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 The Auspicious Invocation: Obeisance to the Guru and Others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chapter opens with fourteen verses that establish the truth (*tattva*). In verses 15–17 the author offers the *maṅgalācaraṇa*, the auspicious invocation, glorifying Śrī Madana-mohana, Śrī Govinda and Śrī Gopīnātha. The first of the fourteen verses is a general obeisance to six truths, and the whole chapter is nothing but its detailed explanation. The word “guru” means both the *dīkṣā-guru*, who gives initiation, and the *śikṣā-guru*, who instructs. The disciple must regard them as a manifestation (*prakāśa*) of Kṛṣṇa. The Lord's devotees (*īśa-bhaktas*) are of two kinds: *siddhas*, who have reached perfection, and *sādhakas*, who are still on the path of practice (*sādhana*). The Lord (*Īśa*) is Kṛṣṇa in His original form, His *svayaṁ-rūpa*, together with His *kāya-vyūhas*, the expansions of His body. The avatāras are of three kinds: *aṁśa-avatāras*, *guṇa-avatāras* and *śaktyāveśa-avatāras*. In this connection the chapter examines the truth of Kṛṣṇa's *prakāśa*, and with it the truth of *vilāsa*. Kṛṣṇa has three kinds of potency (*śakti*): the Lakṣmīs in Vaikuṇṭha and other abodes, the queens in Dvārakā, and, best of all, the gopīs of Vraja. Kṛṣṇa and His *kāya-vyūhas* are *īśa-tattva*, the truth of the Lord. All the devotees are *āvaraṇa-tattva*, His surrounding retinue, and are therefore a special potency of His. A potency and its possessor are eternally one when they are seen as non-different, and eternally distinct when the potency is seen apart from its possessor. Thus His inconceivable potency establishes one undivided Truth. This conclusion agrees with Vedānta, and its name is *acintya-bhedābheda-tattva*, the truth of inconceivable oneness and difference. The last part of the chapter tells of the true nature (*svarūpa*) and greatness of Śrī Caitanya and Nityānanda.</w:t>
      </w:r>
    </w:p>
    <w:p>
      <w:pPr>
        <w:jc w:val="both"/>
      </w:pPr>
      <w:r>
        <w:rPr>
          <w:rFonts w:ascii="Times New Roman" w:hAnsi="Times New Roman"/>
          <w:sz w:val="20"/>
        </w:rPr>
        <w:t>Śrī Caitanya, Nityānanda, Advaita — the root of *prema* — Haridāsa, Svarūpa Gosvāmī, Śrī Vaṁśīvadanānanda, Sārvabhauma, Rāmānanda, the two brothers Rūpa and Sanātana; Śrī Jīva, Gopāla Bhaṭṭa, Raghunātha — Dāsa and Bhaṭṭa, Śivānanda, Kavi Karṇapūra, Narottama, Śrīnivāsa, Rāmacandra, Kṛṣṇadāsa, Baladeva, and Cakravartī, the foremost. I have bowed with care to the Lord and His devotees, and in the *Amṛta-pravāha-bhāṣya*, which gives the essence, I have explained the *Caitanya-caritāmṛta* at length. O devotees, weigh it well! The stories of Gaura are an ocean; Kṛṣṇadāsa sailed upon it and brought back a stream of nectar. Vaiṣṇavas drink the nectar of this poem, their hearts grow peaceful, and they long to drink it again and again. Everyone told me, poor and destitute as I am, to compose a commentary on it. I took the sādhus' command upon my head, composed this commentary with care, and placed it in the sādhus' hands.</w:t>
      </w:r>
    </w:p>
    <w:p>
      <w:pPr>
        <w:keepNext/>
        <w:spacing w:before="160"/>
        <w:jc w:val="center"/>
      </w:pPr>
      <w:r>
        <w:rPr>
          <w:rFonts w:ascii="Times New Roman" w:hAnsi="Times New Roman"/>
          <w:i/>
          <w:sz w:val="21"/>
        </w:rPr>
        <w:t>The auspicious invocation begins. General obeisance to Śrī Kṛṣṇa Caitanya as the Truth (*tattva*) —</w:t>
      </w:r>
    </w:p>
    <w:p>
      <w:pPr>
        <w:keepNext/>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১ ॥</w:t>
      </w:r>
    </w:p>
    <w:p>
      <w:pPr>
        <w:keepNext/>
        <w:spacing w:after="0"/>
        <w:ind w:left="227"/>
      </w:pPr>
      <w:r>
        <w:rPr>
          <w:rFonts w:ascii="Times New Roman" w:hAnsi="Times New Roman"/>
          <w:i/>
          <w:sz w:val="20"/>
        </w:rPr>
        <w:t>vande gurūn īśa-bhaktān</w:t>
      </w:r>
    </w:p>
    <w:p>
      <w:pPr>
        <w:keepNext/>
        <w:spacing w:after="40"/>
        <w:ind w:left="227"/>
      </w:pPr>
      <w:r>
        <w:rPr>
          <w:rFonts w:ascii="Times New Roman" w:hAnsi="Times New Roman"/>
          <w:color w:val="555555"/>
          <w:sz w:val="18"/>
        </w:rPr>
        <w:t>I worship  the gurus,  the Lord’s devotees</w:t>
      </w:r>
    </w:p>
    <w:p>
      <w:pPr>
        <w:keepNext/>
        <w:spacing w:after="0"/>
        <w:ind w:left="227"/>
      </w:pPr>
      <w:r>
        <w:rPr>
          <w:rFonts w:ascii="Times New Roman" w:hAnsi="Times New Roman"/>
          <w:i/>
          <w:sz w:val="20"/>
        </w:rPr>
        <w:t>īśam īśāvatārakān</w:t>
      </w:r>
    </w:p>
    <w:p>
      <w:pPr>
        <w:keepNext/>
        <w:spacing w:after="40"/>
        <w:ind w:left="227"/>
      </w:pPr>
      <w:r>
        <w:rPr>
          <w:rFonts w:ascii="Times New Roman" w:hAnsi="Times New Roman"/>
          <w:color w:val="555555"/>
          <w:sz w:val="18"/>
        </w:rPr>
        <w:t>the Lord,  the Lord’s avatāras</w:t>
      </w:r>
    </w:p>
    <w:p>
      <w:pPr>
        <w:keepNext/>
        <w:spacing w:after="0"/>
        <w:ind w:left="227"/>
      </w:pPr>
      <w:r>
        <w:rPr>
          <w:rFonts w:ascii="Times New Roman" w:hAnsi="Times New Roman"/>
          <w:i/>
          <w:sz w:val="20"/>
        </w:rPr>
        <w:t>tat-prakāśāṁś ca tac-chaktīḥ</w:t>
      </w:r>
    </w:p>
    <w:p>
      <w:pPr>
        <w:keepNext/>
        <w:spacing w:after="40"/>
        <w:ind w:left="227"/>
      </w:pPr>
      <w:r>
        <w:rPr>
          <w:rFonts w:ascii="Times New Roman" w:hAnsi="Times New Roman"/>
          <w:color w:val="555555"/>
          <w:sz w:val="18"/>
        </w:rPr>
        <w:t>His manifestations  and  His potencies</w:t>
      </w:r>
    </w:p>
    <w:p>
      <w:pPr>
        <w:keepNext/>
        <w:spacing w:after="0"/>
        <w:ind w:left="227"/>
      </w:pPr>
      <w:r>
        <w:rPr>
          <w:rFonts w:ascii="Times New Roman" w:hAnsi="Times New Roman"/>
          <w:i/>
          <w:sz w:val="20"/>
        </w:rPr>
        <w:t>kṛṣṇa-caitanya-saṁjñakam</w:t>
      </w:r>
    </w:p>
    <w:p>
      <w:pPr>
        <w:keepNext/>
        <w:spacing w:after="40"/>
        <w:ind w:left="227"/>
      </w:pPr>
      <w:r>
        <w:rPr>
          <w:rFonts w:ascii="Times New Roman" w:hAnsi="Times New Roman"/>
          <w:color w:val="555555"/>
          <w:sz w:val="18"/>
        </w:rPr>
        <w:t>Kṛṣṇa  Caitanya  named</w:t>
      </w:r>
    </w:p>
    <w:p>
      <w:pPr>
        <w:spacing w:before="60"/>
        <w:jc w:val="both"/>
      </w:pPr>
      <w:r>
        <w:rPr>
          <w:b/>
        </w:rPr>
        <w:t xml:space="preserve">1 </w:t>
      </w:r>
      <w:r>
        <w:rPr>
          <w:rFonts w:ascii="Times New Roman" w:hAnsi="Times New Roman"/>
        </w:rPr>
        <w:t>I worship the gurus, the devotees of the Lord, His avatāras, His manifestations and His potencies — and the Lord Himself, who is known as Śrī Kṛṣṇa Caitanya.</w:t>
      </w:r>
      <w:r>
        <w:rPr>
          <w:rFonts w:ascii="Times New Roman" w:hAnsi="Times New Roman"/>
          <w:vertAlign w:val="superscript"/>
        </w:rPr>
        <w:t>1</w:t>
      </w:r>
    </w:p>
    <w:p>
      <w:pPr>
        <w:keepNext/>
        <w:spacing w:before="160"/>
        <w:jc w:val="center"/>
      </w:pPr>
      <w:r>
        <w:rPr>
          <w:rFonts w:ascii="Times New Roman" w:hAnsi="Times New Roman"/>
          <w:i/>
          <w:sz w:val="21"/>
        </w:rPr>
        <w:t>Special obeisance to the two worshipful Lords: Nitāi and Gaura rise together like the moon and the sun and show mercy to living beings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২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worship  Śrī Kṛṣṇa Caitanya</w:t>
      </w:r>
    </w:p>
    <w:p>
      <w:pPr>
        <w:keepNext/>
        <w:spacing w:after="0"/>
        <w:ind w:left="227"/>
      </w:pPr>
      <w:r>
        <w:rPr>
          <w:rFonts w:ascii="Times New Roman" w:hAnsi="Times New Roman"/>
          <w:i/>
          <w:sz w:val="20"/>
        </w:rPr>
        <w:t>nityānandau sahoditau</w:t>
      </w:r>
    </w:p>
    <w:p>
      <w:pPr>
        <w:keepNext/>
        <w:spacing w:after="40"/>
        <w:ind w:left="227"/>
      </w:pPr>
      <w:r>
        <w:rPr>
          <w:rFonts w:ascii="Times New Roman" w:hAnsi="Times New Roman"/>
          <w:color w:val="555555"/>
          <w:sz w:val="18"/>
        </w:rPr>
        <w:t>and Nityānanda  who rose together</w:t>
      </w:r>
    </w:p>
    <w:p>
      <w:pPr>
        <w:keepNext/>
        <w:spacing w:after="0"/>
        <w:ind w:left="227"/>
      </w:pPr>
      <w:r>
        <w:rPr>
          <w:rFonts w:ascii="Times New Roman" w:hAnsi="Times New Roman"/>
          <w:i/>
          <w:sz w:val="20"/>
        </w:rPr>
        <w:t>gauḍodaye puṣpavantau</w:t>
      </w:r>
    </w:p>
    <w:p>
      <w:pPr>
        <w:keepNext/>
        <w:spacing w:after="40"/>
        <w:ind w:left="227"/>
      </w:pPr>
      <w:r>
        <w:rPr>
          <w:rFonts w:ascii="Times New Roman" w:hAnsi="Times New Roman"/>
          <w:color w:val="555555"/>
          <w:sz w:val="18"/>
        </w:rPr>
        <w:t>on the eastern horizon of Gauḍa  the sun and moon</w:t>
      </w:r>
    </w:p>
    <w:p>
      <w:pPr>
        <w:keepNext/>
        <w:spacing w:after="0"/>
        <w:ind w:left="227"/>
      </w:pPr>
      <w:r>
        <w:rPr>
          <w:rFonts w:ascii="Times New Roman" w:hAnsi="Times New Roman"/>
          <w:i/>
          <w:sz w:val="20"/>
        </w:rPr>
        <w:t>citrau śan-dau tamo-nudau</w:t>
      </w:r>
    </w:p>
    <w:p>
      <w:pPr>
        <w:keepNext/>
        <w:spacing w:after="40"/>
        <w:ind w:left="227"/>
      </w:pPr>
      <w:r>
        <w:rPr>
          <w:rFonts w:ascii="Times New Roman" w:hAnsi="Times New Roman"/>
          <w:color w:val="555555"/>
          <w:sz w:val="18"/>
        </w:rPr>
        <w:t>wonderful  bestowing good  dispelling darkness</w:t>
      </w:r>
    </w:p>
    <w:p>
      <w:pPr>
        <w:spacing w:before="60"/>
        <w:jc w:val="both"/>
      </w:pPr>
      <w:r>
        <w:rPr>
          <w:b/>
        </w:rPr>
        <w:t xml:space="preserve">2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keepNext/>
        <w:spacing w:before="160"/>
        <w:jc w:val="center"/>
      </w:pPr>
      <w:r>
        <w:rPr>
          <w:rFonts w:ascii="Times New Roman" w:hAnsi="Times New Roman"/>
          <w:i/>
          <w:sz w:val="21"/>
        </w:rPr>
        <w:t>The Truth this book establishes. The one nondual Supreme Truth, Gaura-Kṛṣṇa, is perceived in three different ways —</w:t>
      </w:r>
    </w:p>
    <w:p>
      <w:pPr>
        <w:keepNext/>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৩ ॥</w:t>
      </w:r>
    </w:p>
    <w:p>
      <w:pPr>
        <w:keepNext/>
        <w:spacing w:after="0"/>
        <w:ind w:left="227"/>
      </w:pPr>
      <w:r>
        <w:rPr>
          <w:rFonts w:ascii="Times New Roman" w:hAnsi="Times New Roman"/>
          <w:i/>
          <w:sz w:val="20"/>
        </w:rPr>
        <w:t>yad advaitaṁ brahmopaniṣadi tad apy asya tanu-bhā</w:t>
      </w:r>
    </w:p>
    <w:p>
      <w:pPr>
        <w:keepNext/>
        <w:spacing w:after="40"/>
        <w:ind w:left="227"/>
      </w:pPr>
      <w:r>
        <w:rPr>
          <w:rFonts w:ascii="Times New Roman" w:hAnsi="Times New Roman"/>
          <w:color w:val="555555"/>
          <w:sz w:val="18"/>
        </w:rPr>
        <w:t>which  non-dual  Brahman  in the Upaniṣads  that  also  His  bodily  effulgence</w:t>
      </w:r>
    </w:p>
    <w:p>
      <w:pPr>
        <w:keepNext/>
        <w:spacing w:after="0"/>
        <w:ind w:left="227"/>
      </w:pPr>
      <w:r>
        <w:rPr>
          <w:rFonts w:ascii="Times New Roman" w:hAnsi="Times New Roman"/>
          <w:i/>
          <w:sz w:val="20"/>
        </w:rPr>
        <w:t>ya ātmāntaryāmī puruṣa iti so ’syāṁśa-vibhavaḥ</w:t>
      </w:r>
    </w:p>
    <w:p>
      <w:pPr>
        <w:keepNext/>
        <w:spacing w:after="40"/>
        <w:ind w:left="227"/>
      </w:pPr>
      <w:r>
        <w:rPr>
          <w:rFonts w:ascii="Times New Roman" w:hAnsi="Times New Roman"/>
          <w:color w:val="555555"/>
          <w:sz w:val="18"/>
        </w:rPr>
        <w:t>who  the Supersoul  the Indweller  the Puruṣa  thus  He  His  portion  manifestation</w:t>
      </w:r>
    </w:p>
    <w:p>
      <w:pPr>
        <w:keepNext/>
        <w:spacing w:after="0"/>
        <w:ind w:left="227"/>
      </w:pPr>
      <w:r>
        <w:rPr>
          <w:rFonts w:ascii="Times New Roman" w:hAnsi="Times New Roman"/>
          <w:i/>
          <w:sz w:val="20"/>
        </w:rPr>
        <w:t>ṣaḍ-aiśvaryaiḥ pūrṇo ya iha bhagavān sa svayam ayaṁ</w:t>
      </w:r>
    </w:p>
    <w:p>
      <w:pPr>
        <w:keepNext/>
        <w:spacing w:after="40"/>
        <w:ind w:left="227"/>
      </w:pPr>
      <w:r>
        <w:rPr>
          <w:rFonts w:ascii="Times New Roman" w:hAnsi="Times New Roman"/>
          <w:color w:val="555555"/>
          <w:sz w:val="18"/>
        </w:rPr>
        <w:t>with six  opulences  full  who  here  Bhagavān  He  Himself  this one</w:t>
      </w:r>
    </w:p>
    <w:p>
      <w:pPr>
        <w:keepNext/>
        <w:spacing w:after="0"/>
        <w:ind w:left="227"/>
      </w:pPr>
      <w:r>
        <w:rPr>
          <w:rFonts w:ascii="Times New Roman" w:hAnsi="Times New Roman"/>
          <w:i/>
          <w:sz w:val="20"/>
        </w:rPr>
        <w:t>na caitanyāt kṛṣṇāj jagati para-tattvaṁ param iha</w:t>
      </w:r>
    </w:p>
    <w:p>
      <w:pPr>
        <w:keepNext/>
        <w:spacing w:after="40"/>
        <w:ind w:left="227"/>
      </w:pPr>
      <w:r>
        <w:rPr>
          <w:rFonts w:ascii="Times New Roman" w:hAnsi="Times New Roman"/>
          <w:color w:val="555555"/>
          <w:sz w:val="18"/>
        </w:rPr>
        <w:t>not  than Caitanya  Kṛṣṇa  in the world  supreme  truth  higher  here</w:t>
      </w:r>
    </w:p>
    <w:p>
      <w:pPr>
        <w:spacing w:before="60"/>
        <w:jc w:val="both"/>
      </w:pPr>
      <w:r>
        <w:rPr>
          <w:b/>
        </w:rPr>
        <w:t xml:space="preserve">3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p>
    <w:p>
      <w:pPr>
        <w:keepNext/>
        <w:spacing w:before="160"/>
        <w:jc w:val="center"/>
      </w:pPr>
      <w:r>
        <w:rPr>
          <w:rFonts w:ascii="Times New Roman" w:hAnsi="Times New Roman"/>
          <w:i/>
          <w:sz w:val="21"/>
        </w:rPr>
        <w:t>The blessing, and the external reason for Gaura's descent — (*Vidagdha-mādhava*, Act 1, verse 2)</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anarpita-carīṁ cirāt karuṇayāvatīrṇaḥ kalau</w:t>
      </w:r>
    </w:p>
    <w:p>
      <w:pPr>
        <w:keepNext/>
        <w:spacing w:after="40"/>
        <w:ind w:left="227"/>
      </w:pPr>
      <w:r>
        <w:rPr>
          <w:rFonts w:ascii="Times New Roman" w:hAnsi="Times New Roman"/>
          <w:color w:val="555555"/>
          <w:sz w:val="18"/>
        </w:rPr>
        <w:t>not given before  for a long time  out of mercy  descended  in Kali</w:t>
      </w:r>
    </w:p>
    <w:p>
      <w:pPr>
        <w:keepNext/>
        <w:spacing w:after="0"/>
        <w:ind w:left="227"/>
      </w:pPr>
      <w:r>
        <w:rPr>
          <w:rFonts w:ascii="Times New Roman" w:hAnsi="Times New Roman"/>
          <w:i/>
          <w:sz w:val="20"/>
        </w:rPr>
        <w:t>samarpayitum unnatojjvala-rasāṁ sva-bhakti-śriyam</w:t>
      </w:r>
    </w:p>
    <w:p>
      <w:pPr>
        <w:keepNext/>
        <w:spacing w:after="40"/>
        <w:ind w:left="227"/>
      </w:pPr>
      <w:r>
        <w:rPr>
          <w:rFonts w:ascii="Times New Roman" w:hAnsi="Times New Roman"/>
          <w:color w:val="555555"/>
          <w:sz w:val="18"/>
        </w:rPr>
        <w:t>to bestow  of the most exalted radiant rasa  devotion to Himself  the treasure</w:t>
      </w:r>
    </w:p>
    <w:p>
      <w:pPr>
        <w:keepNext/>
        <w:spacing w:after="0"/>
        <w:ind w:left="227"/>
      </w:pPr>
      <w:r>
        <w:rPr>
          <w:rFonts w:ascii="Times New Roman" w:hAnsi="Times New Roman"/>
          <w:i/>
          <w:sz w:val="20"/>
        </w:rPr>
        <w:t>hariḥ puraṭa-sundara-dyuti-kadamba-sandīpitaḥ</w:t>
      </w:r>
    </w:p>
    <w:p>
      <w:pPr>
        <w:keepNext/>
        <w:spacing w:after="40"/>
        <w:ind w:left="227"/>
      </w:pPr>
      <w:r>
        <w:rPr>
          <w:rFonts w:ascii="Times New Roman" w:hAnsi="Times New Roman"/>
          <w:color w:val="555555"/>
          <w:sz w:val="18"/>
        </w:rPr>
        <w:t>Hari  golden  beautiful  lustre  with a mass  illumined</w:t>
      </w:r>
    </w:p>
    <w:p>
      <w:pPr>
        <w:keepNext/>
        <w:spacing w:after="0"/>
        <w:ind w:left="227"/>
      </w:pPr>
      <w:r>
        <w:rPr>
          <w:rFonts w:ascii="Times New Roman" w:hAnsi="Times New Roman"/>
          <w:i/>
          <w:sz w:val="20"/>
        </w:rPr>
        <w:t>sadā hṛdaya-kandare sphuratu vaḥ śacī-nandanaḥ</w:t>
      </w:r>
    </w:p>
    <w:p>
      <w:pPr>
        <w:keepNext/>
        <w:spacing w:after="40"/>
        <w:ind w:left="227"/>
      </w:pPr>
      <w:r>
        <w:rPr>
          <w:rFonts w:ascii="Times New Roman" w:hAnsi="Times New Roman"/>
          <w:color w:val="555555"/>
          <w:sz w:val="18"/>
        </w:rPr>
        <w:t>always  in the cave of the heart  may He shine  your  Śacī’s  son</w:t>
      </w:r>
    </w:p>
    <w:p>
      <w:pPr>
        <w:spacing w:before="60"/>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p>
    <w:p>
      <w:pPr>
        <w:keepNext/>
        <w:spacing w:before="160"/>
        <w:jc w:val="center"/>
      </w:pPr>
      <w:r>
        <w:rPr>
          <w:rFonts w:ascii="Times New Roman" w:hAnsi="Times New Roman"/>
          <w:i/>
          <w:sz w:val="21"/>
        </w:rPr>
        <w:t>The root purpose of Gaura's descent; the truth about Gaura — (from the diary of Svarūpa Gosvāmī)</w:t>
      </w:r>
    </w:p>
    <w:p>
      <w:pPr>
        <w:keepNext/>
        <w:jc w:val="center"/>
      </w:pPr>
      <w:r>
        <w:rPr>
          <w:rFonts w:ascii="Nirmala UI" w:hAnsi="Nirmala UI" w:cs="Nirmala UI"/>
          <w:sz w:val="24"/>
          <w:szCs w:val="24"/>
        </w:rPr>
        <w:t>রাধা কৃষ্ণপ্রণয়বিকৃতির্হ্লাদিনীশক্তিরস্মা-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 ॥</w:t>
      </w:r>
    </w:p>
    <w:p>
      <w:pPr>
        <w:keepNext/>
        <w:spacing w:after="0"/>
        <w:ind w:left="227"/>
      </w:pPr>
      <w:r>
        <w:rPr>
          <w:rFonts w:ascii="Times New Roman" w:hAnsi="Times New Roman"/>
          <w:i/>
          <w:sz w:val="20"/>
        </w:rPr>
        <w:t>rādhā kṛṣṇa-praṇaya-vikṛtir hlādinī śaktir asmād</w:t>
      </w:r>
    </w:p>
    <w:p>
      <w:pPr>
        <w:keepNext/>
        <w:spacing w:after="40"/>
        <w:ind w:left="227"/>
      </w:pPr>
      <w:r>
        <w:rPr>
          <w:rFonts w:ascii="Times New Roman" w:hAnsi="Times New Roman"/>
          <w:color w:val="555555"/>
          <w:sz w:val="18"/>
        </w:rPr>
        <w:t>Rādhā  of Kṛṣṇa’s  love  the transformation  the pleasure  potency  therefore</w:t>
      </w:r>
    </w:p>
    <w:p>
      <w:pPr>
        <w:keepNext/>
        <w:spacing w:after="0"/>
        <w:ind w:left="227"/>
      </w:pPr>
      <w:r>
        <w:rPr>
          <w:rFonts w:ascii="Times New Roman" w:hAnsi="Times New Roman"/>
          <w:i/>
          <w:sz w:val="20"/>
        </w:rPr>
        <w:t>ekātmānāv api bhuvi purā deha-bhedaṁ gatau tau</w:t>
      </w:r>
    </w:p>
    <w:p>
      <w:pPr>
        <w:keepNext/>
        <w:spacing w:after="40"/>
        <w:ind w:left="227"/>
      </w:pPr>
      <w:r>
        <w:rPr>
          <w:rFonts w:ascii="Times New Roman" w:hAnsi="Times New Roman"/>
          <w:color w:val="555555"/>
          <w:sz w:val="18"/>
        </w:rPr>
        <w:t>one in self  although  in the world  of old  bodily  distinction  attained  the Two</w:t>
      </w:r>
    </w:p>
    <w:p>
      <w:pPr>
        <w:keepNext/>
        <w:spacing w:after="0"/>
        <w:ind w:left="227"/>
      </w:pPr>
      <w:r>
        <w:rPr>
          <w:rFonts w:ascii="Times New Roman" w:hAnsi="Times New Roman"/>
          <w:i/>
          <w:sz w:val="20"/>
        </w:rPr>
        <w:t>caitanyākhyaṁ prakaṭam adhunā tad-dvayaṁ caikyam āptaṁ</w:t>
      </w:r>
    </w:p>
    <w:p>
      <w:pPr>
        <w:keepNext/>
        <w:spacing w:after="40"/>
        <w:ind w:left="227"/>
      </w:pPr>
      <w:r>
        <w:rPr>
          <w:rFonts w:ascii="Times New Roman" w:hAnsi="Times New Roman"/>
          <w:color w:val="555555"/>
          <w:sz w:val="18"/>
        </w:rPr>
        <w:t>Caitanya named  manifest  now  that  pair  and oneness  attained</w:t>
      </w:r>
    </w:p>
    <w:p>
      <w:pPr>
        <w:keepNext/>
        <w:spacing w:after="0"/>
        <w:ind w:left="227"/>
      </w:pPr>
      <w:r>
        <w:rPr>
          <w:rFonts w:ascii="Times New Roman" w:hAnsi="Times New Roman"/>
          <w:i/>
          <w:sz w:val="20"/>
        </w:rPr>
        <w:t>rādhā-bhāva-dyuti-suvalitaṁ naumi kṛṣṇa-svarūpam</w:t>
      </w:r>
    </w:p>
    <w:p>
      <w:pPr>
        <w:keepNext/>
        <w:spacing w:after="40"/>
        <w:ind w:left="227"/>
      </w:pPr>
      <w:r>
        <w:rPr>
          <w:rFonts w:ascii="Times New Roman" w:hAnsi="Times New Roman"/>
          <w:color w:val="555555"/>
          <w:sz w:val="18"/>
        </w:rPr>
        <w:t>with Rādhā’s  sentiment  and lustre  adorned  I bow to  Kṛṣṇa  Himself</w:t>
      </w:r>
    </w:p>
    <w:p>
      <w:pPr>
        <w:spacing w:before="60"/>
        <w:jc w:val="both"/>
      </w:pPr>
      <w:r>
        <w:rPr>
          <w:b/>
        </w:rPr>
        <w:t xml:space="preserve">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p>
    <w:p>
      <w:pPr>
        <w:keepNext/>
        <w:spacing w:before="160"/>
        <w:jc w:val="center"/>
      </w:pPr>
      <w:r>
        <w:rPr>
          <w:rFonts w:ascii="Times New Roman" w:hAnsi="Times New Roman"/>
          <w:i/>
          <w:sz w:val="21"/>
        </w:rPr>
        <w:t>The root purpose of Gaura's descent: three confidential reasons —</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৬ ॥</w:t>
      </w:r>
    </w:p>
    <w:p>
      <w:pPr>
        <w:keepNext/>
        <w:spacing w:after="0"/>
        <w:ind w:left="227"/>
      </w:pPr>
      <w:r>
        <w:rPr>
          <w:rFonts w:ascii="Times New Roman" w:hAnsi="Times New Roman"/>
          <w:i/>
          <w:sz w:val="20"/>
        </w:rPr>
        <w:t>śrī-rādhāyāḥ praṇaya-mahimā kīdṛśo vānayaivā-</w:t>
      </w:r>
    </w:p>
    <w:p>
      <w:pPr>
        <w:keepNext/>
        <w:spacing w:after="40"/>
        <w:ind w:left="227"/>
      </w:pPr>
      <w:r>
        <w:rPr>
          <w:rFonts w:ascii="Times New Roman" w:hAnsi="Times New Roman"/>
          <w:color w:val="555555"/>
          <w:sz w:val="18"/>
        </w:rPr>
        <w:t>Śrī  Rādhā’s  love’s  greatness  of what kind  or  by Her alone</w:t>
      </w:r>
    </w:p>
    <w:p>
      <w:pPr>
        <w:keepNext/>
        <w:spacing w:after="0"/>
        <w:ind w:left="227"/>
      </w:pPr>
      <w:r>
        <w:rPr>
          <w:rFonts w:ascii="Times New Roman" w:hAnsi="Times New Roman"/>
          <w:i/>
          <w:sz w:val="20"/>
        </w:rPr>
        <w:t>svādyo yenādbhuta-madhurimā kīdṛśo vā madīyaḥ</w:t>
      </w:r>
    </w:p>
    <w:p>
      <w:pPr>
        <w:keepNext/>
        <w:spacing w:after="40"/>
        <w:ind w:left="227"/>
      </w:pPr>
      <w:r>
        <w:rPr>
          <w:rFonts w:ascii="Times New Roman" w:hAnsi="Times New Roman"/>
          <w:color w:val="555555"/>
          <w:sz w:val="18"/>
        </w:rPr>
        <w:t>to be tasted  by which  wondrous  sweetness  of what kind  or  My</w:t>
      </w:r>
    </w:p>
    <w:p>
      <w:pPr>
        <w:keepNext/>
        <w:spacing w:after="0"/>
        <w:ind w:left="227"/>
      </w:pPr>
      <w:r>
        <w:rPr>
          <w:rFonts w:ascii="Times New Roman" w:hAnsi="Times New Roman"/>
          <w:i/>
          <w:sz w:val="20"/>
        </w:rPr>
        <w:t>saukhyaṁ cāsyā mad-anubhavataḥ kīdṛśaṁ veti lobhāt</w:t>
      </w:r>
    </w:p>
    <w:p>
      <w:pPr>
        <w:keepNext/>
        <w:spacing w:after="40"/>
        <w:ind w:left="227"/>
      </w:pPr>
      <w:r>
        <w:rPr>
          <w:rFonts w:ascii="Times New Roman" w:hAnsi="Times New Roman"/>
          <w:color w:val="555555"/>
          <w:sz w:val="18"/>
        </w:rPr>
        <w:t>happiness  and Her  from experiencing Me  of what kind  or thus  out of longing</w:t>
      </w:r>
    </w:p>
    <w:p>
      <w:pPr>
        <w:keepNext/>
        <w:spacing w:after="0"/>
        <w:ind w:left="227"/>
      </w:pPr>
      <w:r>
        <w:rPr>
          <w:rFonts w:ascii="Times New Roman" w:hAnsi="Times New Roman"/>
          <w:i/>
          <w:sz w:val="20"/>
        </w:rPr>
        <w:t>tad-bhāvāḍhyaḥ samajani śacī-garbha-sindhau harīnduḥ</w:t>
      </w:r>
    </w:p>
    <w:p>
      <w:pPr>
        <w:keepNext/>
        <w:spacing w:after="40"/>
        <w:ind w:left="227"/>
      </w:pPr>
      <w:r>
        <w:rPr>
          <w:rFonts w:ascii="Times New Roman" w:hAnsi="Times New Roman"/>
          <w:color w:val="555555"/>
          <w:sz w:val="18"/>
        </w:rPr>
        <w:t>with Her sentiment rich  was born  in Śacī’s womb  ocean  the moon Hari</w:t>
      </w:r>
    </w:p>
    <w:p>
      <w:pPr>
        <w:spacing w:before="60"/>
        <w:jc w:val="both"/>
      </w:pPr>
      <w:r>
        <w:rPr>
          <w:b/>
        </w:rPr>
        <w:t xml:space="preserve">6 </w:t>
      </w:r>
      <w:r>
        <w:rPr>
          <w:rFonts w:ascii="Times New Roman" w:hAnsi="Times New Roman"/>
        </w:rPr>
        <w:t>“What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p>
    <w:p>
      <w:pPr>
        <w:keepNext/>
        <w:spacing w:before="160"/>
        <w:jc w:val="center"/>
      </w:pPr>
      <w:r>
        <w:rPr>
          <w:rFonts w:ascii="Times New Roman" w:hAnsi="Times New Roman"/>
          <w:i/>
          <w:sz w:val="21"/>
        </w:rPr>
        <w:t>The truth about Śrī Nityānanda, and obeisance to Him —</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saṅkarṣaṇaḥ kāraṇa-toya-śāyī</w:t>
      </w:r>
    </w:p>
    <w:p>
      <w:pPr>
        <w:keepNext/>
        <w:spacing w:after="40"/>
        <w:ind w:left="227"/>
      </w:pPr>
      <w:r>
        <w:rPr>
          <w:rFonts w:ascii="Times New Roman" w:hAnsi="Times New Roman"/>
          <w:color w:val="555555"/>
          <w:sz w:val="18"/>
        </w:rPr>
        <w:t>Saṅkarṣaṇa  Kāraṇodakaśāyī</w:t>
      </w:r>
    </w:p>
    <w:p>
      <w:pPr>
        <w:keepNext/>
        <w:spacing w:after="0"/>
        <w:ind w:left="227"/>
      </w:pPr>
      <w:r>
        <w:rPr>
          <w:rFonts w:ascii="Times New Roman" w:hAnsi="Times New Roman"/>
          <w:i/>
          <w:sz w:val="20"/>
        </w:rPr>
        <w:t>garbhoda-śāyī ca payo’bdhi-śāyī</w:t>
      </w:r>
    </w:p>
    <w:p>
      <w:pPr>
        <w:keepNext/>
        <w:spacing w:after="40"/>
        <w:ind w:left="227"/>
      </w:pPr>
      <w:r>
        <w:rPr>
          <w:rFonts w:ascii="Times New Roman" w:hAnsi="Times New Roman"/>
          <w:color w:val="555555"/>
          <w:sz w:val="18"/>
        </w:rPr>
        <w:t>Garbhodakaśāyī  and  Kṣīrodakaśāyī</w:t>
      </w:r>
    </w:p>
    <w:p>
      <w:pPr>
        <w:keepNext/>
        <w:spacing w:after="0"/>
        <w:ind w:left="227"/>
      </w:pPr>
      <w:r>
        <w:rPr>
          <w:rFonts w:ascii="Times New Roman" w:hAnsi="Times New Roman"/>
          <w:i/>
          <w:sz w:val="20"/>
        </w:rPr>
        <w:t>śeṣaś ca yasyāṁśa-kalāḥ sa nityā-</w:t>
      </w:r>
    </w:p>
    <w:p>
      <w:pPr>
        <w:keepNext/>
        <w:spacing w:after="40"/>
        <w:ind w:left="227"/>
      </w:pPr>
      <w:r>
        <w:rPr>
          <w:rFonts w:ascii="Times New Roman" w:hAnsi="Times New Roman"/>
          <w:color w:val="555555"/>
          <w:sz w:val="18"/>
        </w:rPr>
        <w:t>and Śeṣa  whose  portions and parts  He  Nityā-</w:t>
      </w:r>
    </w:p>
    <w:p>
      <w:pPr>
        <w:keepNext/>
        <w:spacing w:after="0"/>
        <w:ind w:left="227"/>
      </w:pPr>
      <w:r>
        <w:rPr>
          <w:rFonts w:ascii="Times New Roman" w:hAnsi="Times New Roman"/>
          <w:i/>
          <w:sz w:val="20"/>
        </w:rPr>
        <w:t>nandākhya-rāmaḥ śaraṇaṁ mamāstu</w:t>
      </w:r>
    </w:p>
    <w:p>
      <w:pPr>
        <w:keepNext/>
        <w:spacing w:after="40"/>
        <w:ind w:left="227"/>
      </w:pPr>
      <w:r>
        <w:rPr>
          <w:rFonts w:ascii="Times New Roman" w:hAnsi="Times New Roman"/>
          <w:color w:val="555555"/>
          <w:sz w:val="18"/>
        </w:rPr>
        <w:t>-nanda named  Rāma  refuge  my  may be</w:t>
      </w:r>
    </w:p>
    <w:p>
      <w:pPr>
        <w:spacing w:before="60"/>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p>
    <w:p>
      <w:pPr>
        <w:keepNext/>
        <w:spacing w:before="160"/>
        <w:jc w:val="center"/>
      </w:pPr>
      <w:r>
        <w:rPr>
          <w:rFonts w:ascii="Times New Roman" w:hAnsi="Times New Roman"/>
          <w:i/>
          <w:sz w:val="21"/>
        </w:rPr>
        <w:t>The five forms of Śrī Nityānanda. (1) His form as Saṅkarṣaṇa in Vaikuṇṭha —</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৮ ॥</w:t>
      </w:r>
    </w:p>
    <w:p>
      <w:pPr>
        <w:keepNext/>
        <w:spacing w:after="0"/>
        <w:ind w:left="227"/>
      </w:pPr>
      <w:r>
        <w:rPr>
          <w:rFonts w:ascii="Times New Roman" w:hAnsi="Times New Roman"/>
          <w:i/>
          <w:sz w:val="20"/>
        </w:rPr>
        <w:t>māyātīte vyāpi-vaikuṇṭha-loke</w:t>
      </w:r>
    </w:p>
    <w:p>
      <w:pPr>
        <w:keepNext/>
        <w:spacing w:after="40"/>
        <w:ind w:left="227"/>
      </w:pPr>
      <w:r>
        <w:rPr>
          <w:rFonts w:ascii="Times New Roman" w:hAnsi="Times New Roman"/>
          <w:color w:val="555555"/>
          <w:sz w:val="18"/>
        </w:rPr>
        <w:t>beyond māyā  in all-pervading  Vaikuṇṭha  world</w:t>
      </w:r>
    </w:p>
    <w:p>
      <w:pPr>
        <w:keepNext/>
        <w:spacing w:after="0"/>
        <w:ind w:left="227"/>
      </w:pPr>
      <w:r>
        <w:rPr>
          <w:rFonts w:ascii="Times New Roman" w:hAnsi="Times New Roman"/>
          <w:i/>
          <w:sz w:val="20"/>
        </w:rPr>
        <w:t>pūrṇaiśvarye śrī-catur-vyūha-madhye</w:t>
      </w:r>
    </w:p>
    <w:p>
      <w:pPr>
        <w:keepNext/>
        <w:spacing w:after="40"/>
        <w:ind w:left="227"/>
      </w:pPr>
      <w:r>
        <w:rPr>
          <w:rFonts w:ascii="Times New Roman" w:hAnsi="Times New Roman"/>
          <w:color w:val="555555"/>
          <w:sz w:val="18"/>
        </w:rPr>
        <w:t>full of opulence  amid the fourfold expansion</w:t>
      </w:r>
    </w:p>
    <w:p>
      <w:pPr>
        <w:keepNext/>
        <w:spacing w:after="0"/>
        <w:ind w:left="227"/>
      </w:pPr>
      <w:r>
        <w:rPr>
          <w:rFonts w:ascii="Times New Roman" w:hAnsi="Times New Roman"/>
          <w:i/>
          <w:sz w:val="20"/>
        </w:rPr>
        <w:t>rūpaṁ yasyodbhāti saṅkarṣaṇākhyaṁ</w:t>
      </w:r>
    </w:p>
    <w:p>
      <w:pPr>
        <w:keepNext/>
        <w:spacing w:after="40"/>
        <w:ind w:left="227"/>
      </w:pPr>
      <w:r>
        <w:rPr>
          <w:rFonts w:ascii="Times New Roman" w:hAnsi="Times New Roman"/>
          <w:color w:val="555555"/>
          <w:sz w:val="18"/>
        </w:rPr>
        <w:t>form  whose  shines forth  Saṅkarṣaṇa  named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8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p>
    <w:p>
      <w:pPr>
        <w:keepNext/>
        <w:spacing w:before="160"/>
        <w:jc w:val="center"/>
      </w:pPr>
      <w:r>
        <w:rPr>
          <w:rFonts w:ascii="Times New Roman" w:hAnsi="Times New Roman"/>
          <w:i/>
          <w:sz w:val="21"/>
        </w:rPr>
        <w:t>(2) The Supersoul, the cause of living beings and the world — Kāraṇodakaśāyī, the first Puruṣa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৯ ॥</w:t>
      </w:r>
    </w:p>
    <w:p>
      <w:pPr>
        <w:keepNext/>
        <w:spacing w:after="0"/>
        <w:ind w:left="227"/>
      </w:pPr>
      <w:r>
        <w:rPr>
          <w:rFonts w:ascii="Times New Roman" w:hAnsi="Times New Roman"/>
          <w:i/>
          <w:sz w:val="20"/>
        </w:rPr>
        <w:t>māyā-bhartājāṇḍa-saṅghāśrayāṅgaḥ</w:t>
      </w:r>
    </w:p>
    <w:p>
      <w:pPr>
        <w:keepNext/>
        <w:spacing w:after="40"/>
        <w:ind w:left="227"/>
      </w:pPr>
      <w:r>
        <w:rPr>
          <w:rFonts w:ascii="Times New Roman" w:hAnsi="Times New Roman"/>
          <w:color w:val="555555"/>
          <w:sz w:val="18"/>
        </w:rPr>
        <w:t>māyā’s  master  of universes  multitudes  shelter  whose body</w:t>
      </w:r>
    </w:p>
    <w:p>
      <w:pPr>
        <w:keepNext/>
        <w:spacing w:after="0"/>
        <w:ind w:left="227"/>
      </w:pPr>
      <w:r>
        <w:rPr>
          <w:rFonts w:ascii="Times New Roman" w:hAnsi="Times New Roman"/>
          <w:i/>
          <w:sz w:val="20"/>
        </w:rPr>
        <w:t>śete sākṣāt kāraṇāmbhodhi-madhye</w:t>
      </w:r>
    </w:p>
    <w:p>
      <w:pPr>
        <w:keepNext/>
        <w:spacing w:after="40"/>
        <w:ind w:left="227"/>
      </w:pPr>
      <w:r>
        <w:rPr>
          <w:rFonts w:ascii="Times New Roman" w:hAnsi="Times New Roman"/>
          <w:color w:val="555555"/>
          <w:sz w:val="18"/>
        </w:rPr>
        <w:t>lies  in person  of the Causal  Ocean  in the midst</w:t>
      </w:r>
    </w:p>
    <w:p>
      <w:pPr>
        <w:keepNext/>
        <w:spacing w:after="0"/>
        <w:ind w:left="227"/>
      </w:pPr>
      <w:r>
        <w:rPr>
          <w:rFonts w:ascii="Times New Roman" w:hAnsi="Times New Roman"/>
          <w:i/>
          <w:sz w:val="20"/>
        </w:rPr>
        <w:t>yasyaikāṁśaḥ śrī-pumān ādi-devas</w:t>
      </w:r>
    </w:p>
    <w:p>
      <w:pPr>
        <w:keepNext/>
        <w:spacing w:after="40"/>
        <w:ind w:left="227"/>
      </w:pPr>
      <w:r>
        <w:rPr>
          <w:rFonts w:ascii="Times New Roman" w:hAnsi="Times New Roman"/>
          <w:color w:val="555555"/>
          <w:sz w:val="18"/>
        </w:rPr>
        <w:t>whose  one part  the Puruṣa  the original  Lord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9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p>
    <w:p>
      <w:pPr>
        <w:keepNext/>
        <w:spacing w:before="160"/>
        <w:jc w:val="center"/>
      </w:pPr>
      <w:r>
        <w:rPr>
          <w:rFonts w:ascii="Times New Roman" w:hAnsi="Times New Roman"/>
          <w:i/>
          <w:sz w:val="21"/>
        </w:rPr>
        <w:t>(3) The father of the lotus-born — Garbhodakaśāyī, the second Puruṣa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১০ ॥</w:t>
      </w:r>
    </w:p>
    <w:p>
      <w:pPr>
        <w:keepNext/>
        <w:spacing w:after="0"/>
        <w:ind w:left="227"/>
      </w:pPr>
      <w:r>
        <w:rPr>
          <w:rFonts w:ascii="Times New Roman" w:hAnsi="Times New Roman"/>
          <w:i/>
          <w:sz w:val="20"/>
        </w:rPr>
        <w:t>yasyāṁśāṁśaḥ śrīla-garbhoda-śāyī</w:t>
      </w:r>
    </w:p>
    <w:p>
      <w:pPr>
        <w:keepNext/>
        <w:spacing w:after="40"/>
        <w:ind w:left="227"/>
      </w:pPr>
      <w:r>
        <w:rPr>
          <w:rFonts w:ascii="Times New Roman" w:hAnsi="Times New Roman"/>
          <w:color w:val="555555"/>
          <w:sz w:val="18"/>
        </w:rPr>
        <w:t>whose  part of a part  the blessed  Garbhodakaśāyī</w:t>
      </w:r>
    </w:p>
    <w:p>
      <w:pPr>
        <w:keepNext/>
        <w:spacing w:after="0"/>
        <w:ind w:left="227"/>
      </w:pPr>
      <w:r>
        <w:rPr>
          <w:rFonts w:ascii="Times New Roman" w:hAnsi="Times New Roman"/>
          <w:i/>
          <w:sz w:val="20"/>
        </w:rPr>
        <w:t>yan-nābhy-abjaṁ loka-saṅghāta-nālam</w:t>
      </w:r>
    </w:p>
    <w:p>
      <w:pPr>
        <w:keepNext/>
        <w:spacing w:after="40"/>
        <w:ind w:left="227"/>
      </w:pPr>
      <w:r>
        <w:rPr>
          <w:rFonts w:ascii="Times New Roman" w:hAnsi="Times New Roman"/>
          <w:color w:val="555555"/>
          <w:sz w:val="18"/>
        </w:rPr>
        <w:t>whose  navel-lotus  of the worlds  totality  as its stem</w:t>
      </w:r>
    </w:p>
    <w:p>
      <w:pPr>
        <w:keepNext/>
        <w:spacing w:after="0"/>
        <w:ind w:left="227"/>
      </w:pPr>
      <w:r>
        <w:rPr>
          <w:rFonts w:ascii="Times New Roman" w:hAnsi="Times New Roman"/>
          <w:i/>
          <w:sz w:val="20"/>
        </w:rPr>
        <w:t>loka-sraṣṭuḥ sūtikā-dhāma dhātus</w:t>
      </w:r>
    </w:p>
    <w:p>
      <w:pPr>
        <w:keepNext/>
        <w:spacing w:after="40"/>
        <w:ind w:left="227"/>
      </w:pPr>
      <w:r>
        <w:rPr>
          <w:rFonts w:ascii="Times New Roman" w:hAnsi="Times New Roman"/>
          <w:color w:val="555555"/>
          <w:sz w:val="18"/>
        </w:rPr>
        <w:t>of the creator of the worlds  of birth  the place  of Brahmā</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10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p>
    <w:p>
      <w:pPr>
        <w:keepNext/>
        <w:spacing w:before="160"/>
        <w:jc w:val="center"/>
      </w:pPr>
      <w:r>
        <w:rPr>
          <w:rFonts w:ascii="Times New Roman" w:hAnsi="Times New Roman"/>
          <w:i/>
          <w:sz w:val="21"/>
        </w:rPr>
        <w:t>(4) Kṣīrodaśāyī, the third Puruṣa; (5) Śeṣa, who holds up the earth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১১ ॥</w:t>
      </w:r>
    </w:p>
    <w:p>
      <w:pPr>
        <w:keepNext/>
        <w:spacing w:after="0"/>
        <w:ind w:left="227"/>
      </w:pPr>
      <w:r>
        <w:rPr>
          <w:rFonts w:ascii="Times New Roman" w:hAnsi="Times New Roman"/>
          <w:i/>
          <w:sz w:val="20"/>
        </w:rPr>
        <w:t>yasyāṁśāṁśāṁśaḥ parātmākhilānāṁ</w:t>
      </w:r>
    </w:p>
    <w:p>
      <w:pPr>
        <w:keepNext/>
        <w:spacing w:after="40"/>
        <w:ind w:left="227"/>
      </w:pPr>
      <w:r>
        <w:rPr>
          <w:rFonts w:ascii="Times New Roman" w:hAnsi="Times New Roman"/>
          <w:color w:val="555555"/>
          <w:sz w:val="18"/>
        </w:rPr>
        <w:t>whose  part of a part of a part  the Supersoul  of all</w:t>
      </w:r>
    </w:p>
    <w:p>
      <w:pPr>
        <w:keepNext/>
        <w:spacing w:after="0"/>
        <w:ind w:left="227"/>
      </w:pPr>
      <w:r>
        <w:rPr>
          <w:rFonts w:ascii="Times New Roman" w:hAnsi="Times New Roman"/>
          <w:i/>
          <w:sz w:val="20"/>
        </w:rPr>
        <w:t>poṣṭā viṣṇur bhāti dugdhābdhi-śāyī</w:t>
      </w:r>
    </w:p>
    <w:p>
      <w:pPr>
        <w:keepNext/>
        <w:spacing w:after="40"/>
        <w:ind w:left="227"/>
      </w:pPr>
      <w:r>
        <w:rPr>
          <w:rFonts w:ascii="Times New Roman" w:hAnsi="Times New Roman"/>
          <w:color w:val="555555"/>
          <w:sz w:val="18"/>
        </w:rPr>
        <w:t>the maintainer  Viṣṇu  appears  lying on the Ocean of Milk</w:t>
      </w:r>
    </w:p>
    <w:p>
      <w:pPr>
        <w:keepNext/>
        <w:spacing w:after="0"/>
        <w:ind w:left="227"/>
      </w:pPr>
      <w:r>
        <w:rPr>
          <w:rFonts w:ascii="Times New Roman" w:hAnsi="Times New Roman"/>
          <w:i/>
          <w:sz w:val="20"/>
        </w:rPr>
        <w:t>kṣauṇī-bhartā yat-kalā so ’py anantas</w:t>
      </w:r>
    </w:p>
    <w:p>
      <w:pPr>
        <w:keepNext/>
        <w:spacing w:after="40"/>
        <w:ind w:left="227"/>
      </w:pPr>
      <w:r>
        <w:rPr>
          <w:rFonts w:ascii="Times New Roman" w:hAnsi="Times New Roman"/>
          <w:color w:val="555555"/>
          <w:sz w:val="18"/>
        </w:rPr>
        <w:t>of the earth  the upholder  whose part  He  also  Ananta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11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p>
    <w:p>
      <w:pPr>
        <w:keepNext/>
        <w:spacing w:before="160"/>
        <w:jc w:val="center"/>
      </w:pPr>
      <w:r>
        <w:rPr>
          <w:rFonts w:ascii="Times New Roman" w:hAnsi="Times New Roman"/>
          <w:i/>
          <w:sz w:val="21"/>
        </w:rPr>
        <w:t>The truth about Śrī Advaita, and obeisance to Him —</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১২ ॥</w:t>
      </w:r>
    </w:p>
    <w:p>
      <w:pPr>
        <w:keepNext/>
        <w:spacing w:after="0"/>
        <w:ind w:left="227"/>
      </w:pPr>
      <w:r>
        <w:rPr>
          <w:rFonts w:ascii="Times New Roman" w:hAnsi="Times New Roman"/>
          <w:i/>
          <w:sz w:val="20"/>
        </w:rPr>
        <w:t>mahā-viṣṇur jagat-kartā</w:t>
      </w:r>
    </w:p>
    <w:p>
      <w:pPr>
        <w:keepNext/>
        <w:spacing w:after="40"/>
        <w:ind w:left="227"/>
      </w:pPr>
      <w:r>
        <w:rPr>
          <w:rFonts w:ascii="Times New Roman" w:hAnsi="Times New Roman"/>
          <w:color w:val="555555"/>
          <w:sz w:val="18"/>
        </w:rPr>
        <w:t>Mahā-Viṣṇu  of the world  the maker</w:t>
      </w:r>
    </w:p>
    <w:p>
      <w:pPr>
        <w:keepNext/>
        <w:spacing w:after="0"/>
        <w:ind w:left="227"/>
      </w:pPr>
      <w:r>
        <w:rPr>
          <w:rFonts w:ascii="Times New Roman" w:hAnsi="Times New Roman"/>
          <w:i/>
          <w:sz w:val="20"/>
        </w:rPr>
        <w:t>māyayā yaḥ sṛjaty adaḥ</w:t>
      </w:r>
    </w:p>
    <w:p>
      <w:pPr>
        <w:keepNext/>
        <w:spacing w:after="40"/>
        <w:ind w:left="227"/>
      </w:pPr>
      <w:r>
        <w:rPr>
          <w:rFonts w:ascii="Times New Roman" w:hAnsi="Times New Roman"/>
          <w:color w:val="555555"/>
          <w:sz w:val="18"/>
        </w:rPr>
        <w:t>by māyā  who  creates  this (world)</w:t>
      </w:r>
    </w:p>
    <w:p>
      <w:pPr>
        <w:keepNext/>
        <w:spacing w:after="0"/>
        <w:ind w:left="227"/>
      </w:pPr>
      <w:r>
        <w:rPr>
          <w:rFonts w:ascii="Times New Roman" w:hAnsi="Times New Roman"/>
          <w:i/>
          <w:sz w:val="20"/>
        </w:rPr>
        <w:t>tasyāvatāra evāyam</w:t>
      </w:r>
    </w:p>
    <w:p>
      <w:pPr>
        <w:keepNext/>
        <w:spacing w:after="40"/>
        <w:ind w:left="227"/>
      </w:pPr>
      <w:r>
        <w:rPr>
          <w:rFonts w:ascii="Times New Roman" w:hAnsi="Times New Roman"/>
          <w:color w:val="555555"/>
          <w:sz w:val="18"/>
        </w:rPr>
        <w:t>His  avatāra  indeed  this</w:t>
      </w:r>
    </w:p>
    <w:p>
      <w:pPr>
        <w:keepNext/>
        <w:spacing w:after="0"/>
        <w:ind w:left="227"/>
      </w:pPr>
      <w:r>
        <w:rPr>
          <w:rFonts w:ascii="Times New Roman" w:hAnsi="Times New Roman"/>
          <w:i/>
          <w:sz w:val="20"/>
        </w:rPr>
        <w:t>advaitācārya īśvaraḥ</w:t>
      </w:r>
    </w:p>
    <w:p>
      <w:pPr>
        <w:keepNext/>
        <w:spacing w:after="40"/>
        <w:ind w:left="227"/>
      </w:pPr>
      <w:r>
        <w:rPr>
          <w:rFonts w:ascii="Times New Roman" w:hAnsi="Times New Roman"/>
          <w:color w:val="555555"/>
          <w:sz w:val="18"/>
        </w:rPr>
        <w:t>Advaita Ācārya  the Lord</w:t>
      </w:r>
    </w:p>
    <w:p>
      <w:pPr>
        <w:spacing w:before="60"/>
        <w:jc w:val="both"/>
      </w:pPr>
      <w:r>
        <w:rPr>
          <w:b/>
        </w:rPr>
        <w:t xml:space="preserve">12 </w:t>
      </w:r>
      <w:r>
        <w:rPr>
          <w:rFonts w:ascii="Times New Roman" w:hAnsi="Times New Roman"/>
        </w:rPr>
        <w:t>Mahā-Viṣṇu is the maker of the world, who creates it through māyā; and this Lord Advaita Ācārya is His avatāra.</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১৩ ॥</w:t>
      </w:r>
    </w:p>
    <w:p>
      <w:pPr>
        <w:keepNext/>
        <w:spacing w:after="0"/>
        <w:ind w:left="227"/>
      </w:pPr>
      <w:r>
        <w:rPr>
          <w:rFonts w:ascii="Times New Roman" w:hAnsi="Times New Roman"/>
          <w:i/>
          <w:sz w:val="20"/>
        </w:rPr>
        <w:t>advaitaṁ hariṇādvaitād</w:t>
      </w:r>
    </w:p>
    <w:p>
      <w:pPr>
        <w:keepNext/>
        <w:spacing w:after="40"/>
        <w:ind w:left="227"/>
      </w:pPr>
      <w:r>
        <w:rPr>
          <w:rFonts w:ascii="Times New Roman" w:hAnsi="Times New Roman"/>
          <w:color w:val="555555"/>
          <w:sz w:val="18"/>
        </w:rPr>
        <w:t>Advaita  from Hari  being non-different</w:t>
      </w:r>
    </w:p>
    <w:p>
      <w:pPr>
        <w:keepNext/>
        <w:spacing w:after="0"/>
        <w:ind w:left="227"/>
      </w:pPr>
      <w:r>
        <w:rPr>
          <w:rFonts w:ascii="Times New Roman" w:hAnsi="Times New Roman"/>
          <w:i/>
          <w:sz w:val="20"/>
        </w:rPr>
        <w:t>ācāryaṁ bhakti-śaṁsanāt</w:t>
      </w:r>
    </w:p>
    <w:p>
      <w:pPr>
        <w:keepNext/>
        <w:spacing w:after="40"/>
        <w:ind w:left="227"/>
      </w:pPr>
      <w:r>
        <w:rPr>
          <w:rFonts w:ascii="Times New Roman" w:hAnsi="Times New Roman"/>
          <w:color w:val="555555"/>
          <w:sz w:val="18"/>
        </w:rPr>
        <w:t>Ācārya  bhakti  from teaching</w:t>
      </w:r>
    </w:p>
    <w:p>
      <w:pPr>
        <w:keepNext/>
        <w:spacing w:after="0"/>
        <w:ind w:left="227"/>
      </w:pPr>
      <w:r>
        <w:rPr>
          <w:rFonts w:ascii="Times New Roman" w:hAnsi="Times New Roman"/>
          <w:i/>
          <w:sz w:val="20"/>
        </w:rPr>
        <w:t>bhaktāvatāram īśaṁ tam</w:t>
      </w:r>
    </w:p>
    <w:p>
      <w:pPr>
        <w:keepNext/>
        <w:spacing w:after="40"/>
        <w:ind w:left="227"/>
      </w:pPr>
      <w:r>
        <w:rPr>
          <w:rFonts w:ascii="Times New Roman" w:hAnsi="Times New Roman"/>
          <w:color w:val="555555"/>
          <w:sz w:val="18"/>
        </w:rPr>
        <w:t>as a devotee descended  the Lord  Him</w:t>
      </w:r>
    </w:p>
    <w:p>
      <w:pPr>
        <w:keepNext/>
        <w:spacing w:after="0"/>
        <w:ind w:left="227"/>
      </w:pPr>
      <w:r>
        <w:rPr>
          <w:rFonts w:ascii="Times New Roman" w:hAnsi="Times New Roman"/>
          <w:i/>
          <w:sz w:val="20"/>
        </w:rPr>
        <w:t>advaitācāryam āśraye</w:t>
      </w:r>
    </w:p>
    <w:p>
      <w:pPr>
        <w:keepNext/>
        <w:spacing w:after="40"/>
        <w:ind w:left="227"/>
      </w:pPr>
      <w:r>
        <w:rPr>
          <w:rFonts w:ascii="Times New Roman" w:hAnsi="Times New Roman"/>
          <w:color w:val="555555"/>
          <w:sz w:val="18"/>
        </w:rPr>
        <w:t>Advaita Ācārya  I take shelter of</w:t>
      </w:r>
    </w:p>
    <w:p>
      <w:pPr>
        <w:spacing w:before="60"/>
        <w:jc w:val="both"/>
      </w:pPr>
      <w:r>
        <w:rPr>
          <w:b/>
        </w:rPr>
        <w:t xml:space="preserve">13 </w:t>
      </w:r>
      <w:r>
        <w:rPr>
          <w:rFonts w:ascii="Times New Roman" w:hAnsi="Times New Roman"/>
        </w:rPr>
        <w:t>He is called Advaita because He is non-different from Hari, and Ācārya because He teaches bhakti. I take shelter of Him, the Lord Advaita Ācārya, who has descended as a devotee.</w:t>
      </w:r>
    </w:p>
    <w:p>
      <w:pPr>
        <w:keepNext/>
        <w:spacing w:before="160"/>
        <w:jc w:val="center"/>
      </w:pPr>
      <w:r>
        <w:rPr>
          <w:rFonts w:ascii="Times New Roman" w:hAnsi="Times New Roman"/>
          <w:i/>
          <w:sz w:val="21"/>
        </w:rPr>
        <w:t>The intrinsic nature (*svarūpa*) of the Pañca-tattva, and obeisance to Them —</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১৪ ॥</w:t>
      </w:r>
    </w:p>
    <w:p>
      <w:pPr>
        <w:keepNext/>
        <w:spacing w:after="0"/>
        <w:ind w:left="227"/>
      </w:pPr>
      <w:r>
        <w:rPr>
          <w:rFonts w:ascii="Times New Roman" w:hAnsi="Times New Roman"/>
          <w:i/>
          <w:sz w:val="20"/>
        </w:rPr>
        <w:t>pañca-tattvātmakaṁ kṛṣṇaṁ</w:t>
      </w:r>
    </w:p>
    <w:p>
      <w:pPr>
        <w:keepNext/>
        <w:spacing w:after="40"/>
        <w:ind w:left="227"/>
      </w:pPr>
      <w:r>
        <w:rPr>
          <w:rFonts w:ascii="Times New Roman" w:hAnsi="Times New Roman"/>
          <w:color w:val="555555"/>
          <w:sz w:val="18"/>
        </w:rPr>
        <w:t>of five truths  composed  Kṛṣṇa</w:t>
      </w:r>
    </w:p>
    <w:p>
      <w:pPr>
        <w:keepNext/>
        <w:spacing w:after="0"/>
        <w:ind w:left="227"/>
      </w:pPr>
      <w:r>
        <w:rPr>
          <w:rFonts w:ascii="Times New Roman" w:hAnsi="Times New Roman"/>
          <w:i/>
          <w:sz w:val="20"/>
        </w:rPr>
        <w:t>bhakta-rūpa-svarūpakam</w:t>
      </w:r>
    </w:p>
    <w:p>
      <w:pPr>
        <w:keepNext/>
        <w:spacing w:after="40"/>
        <w:ind w:left="227"/>
      </w:pPr>
      <w:r>
        <w:rPr>
          <w:rFonts w:ascii="Times New Roman" w:hAnsi="Times New Roman"/>
          <w:color w:val="555555"/>
          <w:sz w:val="18"/>
        </w:rPr>
        <w:t>devotee in form  devotee in essence</w:t>
      </w:r>
    </w:p>
    <w:p>
      <w:pPr>
        <w:keepNext/>
        <w:spacing w:after="0"/>
        <w:ind w:left="227"/>
      </w:pPr>
      <w:r>
        <w:rPr>
          <w:rFonts w:ascii="Times New Roman" w:hAnsi="Times New Roman"/>
          <w:i/>
          <w:sz w:val="20"/>
        </w:rPr>
        <w:t>bhaktāvatāraṁ bhaktākhyaṁ</w:t>
      </w:r>
    </w:p>
    <w:p>
      <w:pPr>
        <w:keepNext/>
        <w:spacing w:after="40"/>
        <w:ind w:left="227"/>
      </w:pPr>
      <w:r>
        <w:rPr>
          <w:rFonts w:ascii="Times New Roman" w:hAnsi="Times New Roman"/>
          <w:color w:val="555555"/>
          <w:sz w:val="18"/>
        </w:rPr>
        <w:t>the devotee-avatāra  called a devotee</w:t>
      </w:r>
    </w:p>
    <w:p>
      <w:pPr>
        <w:keepNext/>
        <w:spacing w:after="0"/>
        <w:ind w:left="227"/>
      </w:pPr>
      <w:r>
        <w:rPr>
          <w:rFonts w:ascii="Times New Roman" w:hAnsi="Times New Roman"/>
          <w:i/>
          <w:sz w:val="20"/>
        </w:rPr>
        <w:t>namāmi bhakta-śaktikam</w:t>
      </w:r>
    </w:p>
    <w:p>
      <w:pPr>
        <w:keepNext/>
        <w:spacing w:after="40"/>
        <w:ind w:left="227"/>
      </w:pPr>
      <w:r>
        <w:rPr>
          <w:rFonts w:ascii="Times New Roman" w:hAnsi="Times New Roman"/>
          <w:color w:val="555555"/>
          <w:sz w:val="18"/>
        </w:rPr>
        <w:t>I bow to  the devotional potency</w:t>
      </w:r>
    </w:p>
    <w:p>
      <w:pPr>
        <w:spacing w:before="60"/>
        <w:jc w:val="both"/>
      </w:pPr>
      <w:r>
        <w:rPr>
          <w:b/>
        </w:rPr>
        <w:t xml:space="preserve">14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At the very beginning the author wrote fourteen verses as the *maṅgalācaraṇa*, the auspicious invocation. In them he pointed out the subject this book establishes, blessed the listeners and offered them his respects. The first seven chapters of the Ādi-līlā explain exactly this, step by step and in detail.</w:t>
      </w:r>
    </w:p>
    <w:p>
      <w:pPr>
        <w:keepNext/>
        <w:spacing w:before="160"/>
        <w:jc w:val="center"/>
      </w:pPr>
      <w:r>
        <w:rPr>
          <w:rFonts w:ascii="Times New Roman" w:hAnsi="Times New Roman"/>
          <w:i/>
          <w:sz w:val="21"/>
        </w:rPr>
        <w:t>Obeisance to his own cherished Deity, the Lord of *sambandha* (relationship with the Lord) —</w:t>
      </w:r>
    </w:p>
    <w:p>
      <w:pPr>
        <w:keepNext/>
        <w:jc w:val="center"/>
      </w:pPr>
      <w:r>
        <w:rPr>
          <w:rFonts w:ascii="Nirmala UI" w:hAnsi="Nirmala UI" w:cs="Nirmala UI"/>
          <w:sz w:val="24"/>
          <w:szCs w:val="24"/>
        </w:rPr>
        <w:t>জয়তাং সুরতৌ পঙ্গোর্মম মন্দমতের্গতী ৷</w:t>
        <w:br/>
      </w:r>
      <w:r>
        <w:rPr>
          <w:rFonts w:ascii="Nirmala UI" w:hAnsi="Nirmala UI" w:cs="Nirmala UI"/>
          <w:sz w:val="24"/>
          <w:szCs w:val="24"/>
        </w:rPr>
        <w:t>মৎসর্ব্বস্বপদাম্ভোজৌ রাধামদনমোহনৌ ॥ ১৫ ॥</w:t>
      </w:r>
    </w:p>
    <w:p>
      <w:pPr>
        <w:keepNext/>
        <w:spacing w:after="0"/>
        <w:ind w:left="227"/>
      </w:pPr>
      <w:r>
        <w:rPr>
          <w:rFonts w:ascii="Times New Roman" w:hAnsi="Times New Roman"/>
          <w:i/>
          <w:sz w:val="20"/>
        </w:rPr>
        <w:t>jayatāṁ suratau paṅgor</w:t>
      </w:r>
    </w:p>
    <w:p>
      <w:pPr>
        <w:keepNext/>
        <w:spacing w:after="40"/>
        <w:ind w:left="227"/>
      </w:pPr>
      <w:r>
        <w:rPr>
          <w:rFonts w:ascii="Times New Roman" w:hAnsi="Times New Roman"/>
          <w:color w:val="555555"/>
          <w:sz w:val="18"/>
        </w:rPr>
        <w:t>glory  to the merciful (Pair)  of the lame</w:t>
      </w:r>
    </w:p>
    <w:p>
      <w:pPr>
        <w:keepNext/>
        <w:spacing w:after="0"/>
        <w:ind w:left="227"/>
      </w:pPr>
      <w:r>
        <w:rPr>
          <w:rFonts w:ascii="Times New Roman" w:hAnsi="Times New Roman"/>
          <w:i/>
          <w:sz w:val="20"/>
        </w:rPr>
        <w:t>mama manda-mater gatī</w:t>
      </w:r>
    </w:p>
    <w:p>
      <w:pPr>
        <w:keepNext/>
        <w:spacing w:after="40"/>
        <w:ind w:left="227"/>
      </w:pPr>
      <w:r>
        <w:rPr>
          <w:rFonts w:ascii="Times New Roman" w:hAnsi="Times New Roman"/>
          <w:color w:val="555555"/>
          <w:sz w:val="18"/>
        </w:rPr>
        <w:t>of me  of dull mind  the refuge</w:t>
      </w:r>
    </w:p>
    <w:p>
      <w:pPr>
        <w:keepNext/>
        <w:spacing w:after="0"/>
        <w:ind w:left="227"/>
      </w:pPr>
      <w:r>
        <w:rPr>
          <w:rFonts w:ascii="Times New Roman" w:hAnsi="Times New Roman"/>
          <w:i/>
          <w:sz w:val="20"/>
        </w:rPr>
        <w:t>mat-sarvasva-padāmbhojau</w:t>
      </w:r>
    </w:p>
    <w:p>
      <w:pPr>
        <w:keepNext/>
        <w:spacing w:after="40"/>
        <w:ind w:left="227"/>
      </w:pPr>
      <w:r>
        <w:rPr>
          <w:rFonts w:ascii="Times New Roman" w:hAnsi="Times New Roman"/>
          <w:color w:val="555555"/>
          <w:sz w:val="18"/>
        </w:rPr>
        <w:t>whose lotus feet are my all</w:t>
      </w:r>
    </w:p>
    <w:p>
      <w:pPr>
        <w:keepNext/>
        <w:spacing w:after="0"/>
        <w:ind w:left="227"/>
      </w:pPr>
      <w:r>
        <w:rPr>
          <w:rFonts w:ascii="Times New Roman" w:hAnsi="Times New Roman"/>
          <w:i/>
          <w:sz w:val="20"/>
        </w:rPr>
        <w:t>rādhā-madana-mohanau</w:t>
      </w:r>
    </w:p>
    <w:p>
      <w:pPr>
        <w:keepNext/>
        <w:spacing w:after="40"/>
        <w:ind w:left="227"/>
      </w:pPr>
      <w:r>
        <w:rPr>
          <w:rFonts w:ascii="Times New Roman" w:hAnsi="Times New Roman"/>
          <w:color w:val="555555"/>
          <w:sz w:val="18"/>
        </w:rPr>
        <w:t>Rādhā  and Madana-mohana</w:t>
      </w:r>
    </w:p>
    <w:p>
      <w:pPr>
        <w:spacing w:before="60"/>
        <w:jc w:val="both"/>
      </w:pPr>
      <w:r>
        <w:rPr>
          <w:b/>
        </w:rPr>
        <w:t xml:space="preserve">15 </w:t>
      </w:r>
      <w:r>
        <w:rPr>
          <w:rFonts w:ascii="Times New Roman" w:hAnsi="Times New Roman"/>
        </w:rPr>
        <w:t>All glory to the merciful Śrī Śrī Rādhā and Madana-mohana! I am lame and dull of mind, and They are my only refuge; Their lotus feet are all I have.</w:t>
      </w:r>
    </w:p>
    <w:p>
      <w:pPr>
        <w:jc w:val="both"/>
      </w:pPr>
      <w:r>
        <w:rPr>
          <w:b/>
          <w:i/>
          <w:sz w:val="20"/>
        </w:rPr>
        <w:t xml:space="preserve">Amṛta-pravāha-bhāṣya. </w:t>
      </w:r>
      <w:r>
        <w:rPr>
          <w:rFonts w:ascii="Times New Roman" w:hAnsi="Times New Roman"/>
          <w:sz w:val="20"/>
        </w:rPr>
        <w:t>I am lame and dull-witted. My only refuge is the supremely merciful Śrī Śrī Rādhā-Madana-mohana, and Their lotus feet are all my wealth. May They be glorified!</w:t>
      </w:r>
    </w:p>
    <w:p>
      <w:pPr>
        <w:jc w:val="both"/>
      </w:pPr>
      <w:r>
        <w:rPr>
          <w:b/>
          <w:i/>
          <w:sz w:val="20"/>
        </w:rPr>
        <w:t xml:space="preserve">Anubhāṣya. </w:t>
      </w:r>
      <w:r>
        <w:rPr>
          <w:rFonts w:ascii="Times New Roman" w:hAnsi="Times New Roman"/>
          <w:sz w:val="20"/>
        </w:rPr>
        <w:t>*Verses composed by the author himself —*</w:t>
      </w:r>
    </w:p>
    <w:p>
      <w:pPr>
        <w:jc w:val="both"/>
      </w:pPr>
      <w:r>
        <w:rPr>
          <w:rFonts w:ascii="Times New Roman" w:hAnsi="Times New Roman"/>
          <w:b/>
          <w:sz w:val="20"/>
        </w:rPr>
        <w:t>paṅgoḥ</w:t>
      </w:r>
      <w:r>
        <w:rPr>
          <w:rFonts w:ascii="Times New Roman" w:hAnsi="Times New Roman"/>
          <w:sz w:val="20"/>
        </w:rPr>
        <w:t xml:space="preserve"> (of one who cannot go elsewhere on his own feet, by his own strength) </w:t>
      </w:r>
      <w:r>
        <w:rPr>
          <w:rFonts w:ascii="Times New Roman" w:hAnsi="Times New Roman"/>
          <w:b/>
          <w:sz w:val="20"/>
        </w:rPr>
        <w:t>manda-mateḥ</w:t>
      </w:r>
      <w:r>
        <w:rPr>
          <w:rFonts w:ascii="Times New Roman" w:hAnsi="Times New Roman"/>
          <w:sz w:val="20"/>
        </w:rPr>
        <w:t xml:space="preserve"> (of one whose small intelligence is absorbed in sense objects; of one who makes no effort in practices driven by other desires, karma, jñāna and the like; of one devoted exclusively [*ekāntin*]) </w:t>
      </w:r>
      <w:r>
        <w:rPr>
          <w:rFonts w:ascii="Times New Roman" w:hAnsi="Times New Roman"/>
          <w:b/>
          <w:sz w:val="20"/>
        </w:rPr>
        <w:t>mama gatī</w:t>
      </w:r>
      <w:r>
        <w:rPr>
          <w:rFonts w:ascii="Times New Roman" w:hAnsi="Times New Roman"/>
          <w:sz w:val="20"/>
        </w:rPr>
        <w:t xml:space="preserve"> (my refuge: such are They for me. *Gati* is “that toward which one goes” [*gamyate*], that is, a shelter) </w:t>
      </w:r>
      <w:r>
        <w:rPr>
          <w:rFonts w:ascii="Times New Roman" w:hAnsi="Times New Roman"/>
          <w:b/>
          <w:sz w:val="20"/>
        </w:rPr>
        <w:t>mat-sarvasva-padāmbhojau</w:t>
      </w:r>
      <w:r>
        <w:rPr>
          <w:rFonts w:ascii="Times New Roman" w:hAnsi="Times New Roman"/>
          <w:sz w:val="20"/>
        </w:rPr>
        <w:t xml:space="preserve"> (They whose lotus feet are all my wealth) </w:t>
      </w:r>
      <w:r>
        <w:rPr>
          <w:rFonts w:ascii="Times New Roman" w:hAnsi="Times New Roman"/>
          <w:b/>
          <w:sz w:val="20"/>
        </w:rPr>
        <w:t>suratau</w:t>
      </w:r>
      <w:r>
        <w:rPr>
          <w:rFonts w:ascii="Times New Roman" w:hAnsi="Times New Roman"/>
          <w:sz w:val="20"/>
        </w:rPr>
        <w:t xml:space="preserve"> (merciful; or, boundlessly attached to each other) </w:t>
      </w:r>
      <w:r>
        <w:rPr>
          <w:rFonts w:ascii="Times New Roman" w:hAnsi="Times New Roman"/>
          <w:b/>
          <w:sz w:val="20"/>
        </w:rPr>
        <w:t>rādhā-madana-mohanau</w:t>
      </w:r>
      <w:r>
        <w:rPr>
          <w:rFonts w:ascii="Times New Roman" w:hAnsi="Times New Roman"/>
          <w:sz w:val="20"/>
        </w:rPr>
        <w:t xml:space="preserve"> (the Deities who bear these names) </w:t>
      </w:r>
      <w:r>
        <w:rPr>
          <w:rFonts w:ascii="Times New Roman" w:hAnsi="Times New Roman"/>
          <w:b/>
          <w:sz w:val="20"/>
        </w:rPr>
        <w:t>jayatām</w:t>
      </w:r>
      <w:r>
        <w:rPr>
          <w:rFonts w:ascii="Times New Roman" w:hAnsi="Times New Roman"/>
          <w:sz w:val="20"/>
        </w:rPr>
        <w:t xml:space="preserve"> (may They abide in all Their supremacy).</w:t>
      </w:r>
    </w:p>
    <w:p>
      <w:pPr>
        <w:keepNext/>
        <w:spacing w:before="160"/>
        <w:jc w:val="center"/>
      </w:pPr>
      <w:r>
        <w:rPr>
          <w:rFonts w:ascii="Times New Roman" w:hAnsi="Times New Roman"/>
          <w:i/>
          <w:sz w:val="21"/>
        </w:rPr>
        <w:t>Obeisance to his own cherished Deity, the Lord of *abhidheya* (the means) —</w:t>
      </w:r>
    </w:p>
    <w:p>
      <w:pPr>
        <w:keepNext/>
        <w:jc w:val="center"/>
      </w:pPr>
      <w:r>
        <w:rPr>
          <w:rFonts w:ascii="Nirmala UI" w:hAnsi="Nirmala UI" w:cs="Nirmala UI"/>
          <w:sz w:val="24"/>
          <w:szCs w:val="24"/>
        </w:rPr>
        <w:t>দীব্যদ্বৃন্দারণ্যকল্পদ্রুমাধঃ-</w:t>
        <w:br/>
      </w:r>
      <w:r>
        <w:rPr>
          <w:rFonts w:ascii="Nirmala UI" w:hAnsi="Nirmala UI" w:cs="Nirmala UI"/>
          <w:sz w:val="24"/>
          <w:szCs w:val="24"/>
        </w:rPr>
        <w:t>শ্রীমদ্রত্নাগারসিংহাসনস্থৌ ৷</w:t>
        <w:br/>
      </w:r>
      <w:r>
        <w:rPr>
          <w:rFonts w:ascii="Nirmala UI" w:hAnsi="Nirmala UI" w:cs="Nirmala UI"/>
          <w:sz w:val="24"/>
          <w:szCs w:val="24"/>
        </w:rPr>
        <w:t>শ্রীশ্রীরাধা-শ্রীলগোবিন্দদেবৌ</w:t>
        <w:br/>
      </w:r>
      <w:r>
        <w:rPr>
          <w:rFonts w:ascii="Nirmala UI" w:hAnsi="Nirmala UI" w:cs="Nirmala UI"/>
          <w:sz w:val="24"/>
          <w:szCs w:val="24"/>
        </w:rPr>
        <w:t>প্রেষ্ঠালীভিঃ সেব্যমানৌ স্মরামি ॥ ১৬ ॥</w:t>
      </w:r>
    </w:p>
    <w:p>
      <w:pPr>
        <w:keepNext/>
        <w:spacing w:after="0"/>
        <w:ind w:left="227"/>
      </w:pPr>
      <w:r>
        <w:rPr>
          <w:rFonts w:ascii="Times New Roman" w:hAnsi="Times New Roman"/>
          <w:i/>
          <w:sz w:val="20"/>
        </w:rPr>
        <w:t>dīvyad-vṛndāraṇya-kalpa-drumādhaḥ-</w:t>
      </w:r>
    </w:p>
    <w:p>
      <w:pPr>
        <w:keepNext/>
        <w:spacing w:after="40"/>
        <w:ind w:left="227"/>
      </w:pPr>
      <w:r>
        <w:rPr>
          <w:rFonts w:ascii="Times New Roman" w:hAnsi="Times New Roman"/>
          <w:color w:val="555555"/>
          <w:sz w:val="18"/>
        </w:rPr>
        <w:t>shining  in Vṛndāvana forest  wish-fulfilling  tree  beneath</w:t>
      </w:r>
    </w:p>
    <w:p>
      <w:pPr>
        <w:keepNext/>
        <w:spacing w:after="0"/>
        <w:ind w:left="227"/>
      </w:pPr>
      <w:r>
        <w:rPr>
          <w:rFonts w:ascii="Times New Roman" w:hAnsi="Times New Roman"/>
          <w:i/>
          <w:sz w:val="20"/>
        </w:rPr>
        <w:t>śrīmad-ratnāgāra-siṁhāsana-sthau</w:t>
      </w:r>
    </w:p>
    <w:p>
      <w:pPr>
        <w:keepNext/>
        <w:spacing w:after="40"/>
        <w:ind w:left="227"/>
      </w:pPr>
      <w:r>
        <w:rPr>
          <w:rFonts w:ascii="Times New Roman" w:hAnsi="Times New Roman"/>
          <w:color w:val="555555"/>
          <w:sz w:val="18"/>
        </w:rPr>
        <w:t>in a beautiful  jewel temple  on a lion-throne  seated</w:t>
      </w:r>
    </w:p>
    <w:p>
      <w:pPr>
        <w:keepNext/>
        <w:spacing w:after="0"/>
        <w:ind w:left="227"/>
      </w:pPr>
      <w:r>
        <w:rPr>
          <w:rFonts w:ascii="Times New Roman" w:hAnsi="Times New Roman"/>
          <w:i/>
          <w:sz w:val="20"/>
        </w:rPr>
        <w:t>śrī śrī rādhā-śrīla-govinda-devau</w:t>
      </w:r>
    </w:p>
    <w:p>
      <w:pPr>
        <w:keepNext/>
        <w:spacing w:after="40"/>
        <w:ind w:left="227"/>
      </w:pPr>
      <w:r>
        <w:rPr>
          <w:rFonts w:ascii="Times New Roman" w:hAnsi="Times New Roman"/>
          <w:color w:val="555555"/>
          <w:sz w:val="18"/>
        </w:rPr>
        <w:t>Śrī Śrī  Rādhā  and Śrīla  Govinda  the Deities</w:t>
      </w:r>
    </w:p>
    <w:p>
      <w:pPr>
        <w:keepNext/>
        <w:spacing w:after="0"/>
        <w:ind w:left="227"/>
      </w:pPr>
      <w:r>
        <w:rPr>
          <w:rFonts w:ascii="Times New Roman" w:hAnsi="Times New Roman"/>
          <w:i/>
          <w:sz w:val="20"/>
        </w:rPr>
        <w:t>preṣṭhālībhiḥ sevyamānau smarāmi</w:t>
      </w:r>
    </w:p>
    <w:p>
      <w:pPr>
        <w:keepNext/>
        <w:spacing w:after="40"/>
        <w:ind w:left="227"/>
      </w:pPr>
      <w:r>
        <w:rPr>
          <w:rFonts w:ascii="Times New Roman" w:hAnsi="Times New Roman"/>
          <w:color w:val="555555"/>
          <w:sz w:val="18"/>
        </w:rPr>
        <w:t>by Their dearest friends  being served  I remember</w:t>
      </w:r>
    </w:p>
    <w:p>
      <w:pPr>
        <w:spacing w:before="60"/>
        <w:jc w:val="both"/>
      </w:pPr>
      <w:r>
        <w:rPr>
          <w:b/>
        </w:rPr>
        <w:t xml:space="preserve">16 </w:t>
      </w:r>
      <w:r>
        <w:rPr>
          <w:rFonts w:ascii="Times New Roman" w:hAnsi="Times New Roman"/>
        </w:rPr>
        <w:t>I remember Śrī Śrī Rādhā and Śrī Govindadeva, seated on a throne in a beautiful temple of jewels beneath a wish-fulfilling tree in the radiant forest of Vṛndāvana, served by Their dearest companions.</w:t>
      </w:r>
    </w:p>
    <w:p>
      <w:pPr>
        <w:jc w:val="both"/>
      </w:pPr>
      <w:r>
        <w:rPr>
          <w:b/>
          <w:i/>
          <w:sz w:val="20"/>
        </w:rPr>
        <w:t xml:space="preserve">Amṛta-pravāha-bhāṣya. </w:t>
      </w:r>
      <w:r>
        <w:rPr>
          <w:rFonts w:ascii="Times New Roman" w:hAnsi="Times New Roman"/>
          <w:sz w:val="20"/>
        </w:rPr>
        <w:t>Śrī Śrī Rādhā-Govinda sit on a throne in a jewelled temple, beneath the wish-fulfilling tree of Vṛndāvana, a land of radiant beauty. Their dear companions serve Them. I remember Them.</w:t>
      </w:r>
    </w:p>
    <w:p>
      <w:pPr>
        <w:jc w:val="both"/>
      </w:pPr>
      <w:r>
        <w:rPr>
          <w:b/>
          <w:i/>
          <w:sz w:val="20"/>
        </w:rPr>
        <w:t xml:space="preserve">Anubhāṣya. </w:t>
      </w:r>
      <w:r>
        <w:rPr>
          <w:rFonts w:ascii="Times New Roman" w:hAnsi="Times New Roman"/>
          <w:b/>
          <w:sz w:val="20"/>
        </w:rPr>
        <w:t>dīvyad-vṛndāraṇya-kalpa-drumādhaḥ</w:t>
      </w:r>
      <w:r>
        <w:rPr>
          <w:rFonts w:ascii="Times New Roman" w:hAnsi="Times New Roman"/>
          <w:sz w:val="20"/>
        </w:rPr>
        <w:t xml:space="preserve"> (at the foot of the wish-fulfilling tree in the radiant forest of Vṛndāvana. “Radiant” means supremely beautiful and enchanting to the mind) </w:t>
      </w:r>
      <w:r>
        <w:rPr>
          <w:rFonts w:ascii="Times New Roman" w:hAnsi="Times New Roman"/>
          <w:b/>
          <w:sz w:val="20"/>
        </w:rPr>
        <w:t>śrīmad-ratnāgāra-siṁhāsana-sthau</w:t>
      </w:r>
      <w:r>
        <w:rPr>
          <w:rFonts w:ascii="Times New Roman" w:hAnsi="Times New Roman"/>
          <w:sz w:val="20"/>
        </w:rPr>
        <w:t xml:space="preserve"> (seated on a jewelled throne within a jewelled chamber of wondrous beauty) </w:t>
      </w:r>
      <w:r>
        <w:rPr>
          <w:rFonts w:ascii="Times New Roman" w:hAnsi="Times New Roman"/>
          <w:b/>
          <w:sz w:val="20"/>
        </w:rPr>
        <w:t>preṣṭhālībhiḥ</w:t>
      </w:r>
      <w:r>
        <w:rPr>
          <w:rFonts w:ascii="Times New Roman" w:hAnsi="Times New Roman"/>
          <w:sz w:val="20"/>
        </w:rPr>
        <w:t xml:space="preserve"> (by Their dearest companions, devoted to service: the intimate confidantes [*priya-narma-sakhīs*] led by Śrī Lalitā, who are surrounded by Śrī Rūpa-mañjarī and others) </w:t>
      </w:r>
      <w:r>
        <w:rPr>
          <w:rFonts w:ascii="Times New Roman" w:hAnsi="Times New Roman"/>
          <w:b/>
          <w:sz w:val="20"/>
        </w:rPr>
        <w:t>sevyamānau</w:t>
      </w:r>
      <w:r>
        <w:rPr>
          <w:rFonts w:ascii="Times New Roman" w:hAnsi="Times New Roman"/>
          <w:sz w:val="20"/>
        </w:rPr>
        <w:t xml:space="preserve"> (Those whom they serve) </w:t>
      </w:r>
      <w:r>
        <w:rPr>
          <w:rFonts w:ascii="Times New Roman" w:hAnsi="Times New Roman"/>
          <w:b/>
          <w:sz w:val="20"/>
        </w:rPr>
        <w:t>śrī-śrī-rādhā-śrīla-govinda-devau smarāmi</w:t>
      </w:r>
      <w:r>
        <w:rPr>
          <w:rFonts w:ascii="Times New Roman" w:hAnsi="Times New Roman"/>
          <w:sz w:val="20"/>
        </w:rPr>
        <w:t xml:space="preserve"> (I remember Śrī Śrī Rādhā and Śrīla Govindadeva).</w:t>
      </w:r>
    </w:p>
    <w:p>
      <w:pPr>
        <w:keepNext/>
        <w:spacing w:before="160"/>
        <w:jc w:val="center"/>
      </w:pPr>
      <w:r>
        <w:rPr>
          <w:rFonts w:ascii="Times New Roman" w:hAnsi="Times New Roman"/>
          <w:i/>
          <w:sz w:val="21"/>
        </w:rPr>
        <w:t>Obeisance to his own cherished Deity, the Lord of *prayojana* (the goal) —</w:t>
      </w:r>
    </w:p>
    <w:p>
      <w:pPr>
        <w:keepNext/>
        <w:jc w:val="center"/>
      </w:pPr>
      <w:r>
        <w:rPr>
          <w:rFonts w:ascii="Nirmala UI" w:hAnsi="Nirmala UI" w:cs="Nirmala UI"/>
          <w:sz w:val="24"/>
          <w:szCs w:val="24"/>
        </w:rPr>
        <w:t>শ্রীমান্ রাসরসারম্ভী বংশীবটতটস্থিতঃ ৷</w:t>
        <w:br/>
      </w:r>
      <w:r>
        <w:rPr>
          <w:rFonts w:ascii="Nirmala UI" w:hAnsi="Nirmala UI" w:cs="Nirmala UI"/>
          <w:sz w:val="24"/>
          <w:szCs w:val="24"/>
        </w:rPr>
        <w:t>কর্ষন্ বেণুস্বনৈর্গোপীর্গোপীনাথঃ শ্রিয়েঽস্তু নঃ ॥ ১৭ ॥</w:t>
      </w:r>
    </w:p>
    <w:p>
      <w:pPr>
        <w:keepNext/>
        <w:spacing w:after="0"/>
        <w:ind w:left="227"/>
      </w:pPr>
      <w:r>
        <w:rPr>
          <w:rFonts w:ascii="Times New Roman" w:hAnsi="Times New Roman"/>
          <w:i/>
          <w:sz w:val="20"/>
        </w:rPr>
        <w:t>śrīmān rāsa-rasārambhī</w:t>
      </w:r>
    </w:p>
    <w:p>
      <w:pPr>
        <w:keepNext/>
        <w:spacing w:after="40"/>
        <w:ind w:left="227"/>
      </w:pPr>
      <w:r>
        <w:rPr>
          <w:rFonts w:ascii="Times New Roman" w:hAnsi="Times New Roman"/>
          <w:color w:val="555555"/>
          <w:sz w:val="18"/>
        </w:rPr>
        <w:t>the beautiful  of the rāsa dance’s  sweetness  the initiator</w:t>
      </w:r>
    </w:p>
    <w:p>
      <w:pPr>
        <w:keepNext/>
        <w:spacing w:after="0"/>
        <w:ind w:left="227"/>
      </w:pPr>
      <w:r>
        <w:rPr>
          <w:rFonts w:ascii="Times New Roman" w:hAnsi="Times New Roman"/>
          <w:i/>
          <w:sz w:val="20"/>
        </w:rPr>
        <w:t>vaṁśīvaṭa-taṭa-sthitaḥ</w:t>
      </w:r>
    </w:p>
    <w:p>
      <w:pPr>
        <w:keepNext/>
        <w:spacing w:after="40"/>
        <w:ind w:left="227"/>
      </w:pPr>
      <w:r>
        <w:rPr>
          <w:rFonts w:ascii="Times New Roman" w:hAnsi="Times New Roman"/>
          <w:color w:val="555555"/>
          <w:sz w:val="18"/>
        </w:rPr>
        <w:t>of Vaṁśīvaṭa  on the bank  standing</w:t>
      </w:r>
    </w:p>
    <w:p>
      <w:pPr>
        <w:keepNext/>
        <w:spacing w:after="0"/>
        <w:ind w:left="227"/>
      </w:pPr>
      <w:r>
        <w:rPr>
          <w:rFonts w:ascii="Times New Roman" w:hAnsi="Times New Roman"/>
          <w:i/>
          <w:sz w:val="20"/>
        </w:rPr>
        <w:t>karṣan veṇu-svanair gopīr</w:t>
      </w:r>
    </w:p>
    <w:p>
      <w:pPr>
        <w:keepNext/>
        <w:spacing w:after="40"/>
        <w:ind w:left="227"/>
      </w:pPr>
      <w:r>
        <w:rPr>
          <w:rFonts w:ascii="Times New Roman" w:hAnsi="Times New Roman"/>
          <w:color w:val="555555"/>
          <w:sz w:val="18"/>
        </w:rPr>
        <w:t>drawing  with the flute’s  sounds  the gopīs</w:t>
      </w:r>
    </w:p>
    <w:p>
      <w:pPr>
        <w:keepNext/>
        <w:spacing w:after="0"/>
        <w:ind w:left="227"/>
      </w:pPr>
      <w:r>
        <w:rPr>
          <w:rFonts w:ascii="Times New Roman" w:hAnsi="Times New Roman"/>
          <w:i/>
          <w:sz w:val="20"/>
        </w:rPr>
        <w:t>gopī-nāthaḥ śriye ’stu naḥ</w:t>
      </w:r>
    </w:p>
    <w:p>
      <w:pPr>
        <w:keepNext/>
        <w:spacing w:after="40"/>
        <w:ind w:left="227"/>
      </w:pPr>
      <w:r>
        <w:rPr>
          <w:rFonts w:ascii="Times New Roman" w:hAnsi="Times New Roman"/>
          <w:color w:val="555555"/>
          <w:sz w:val="18"/>
        </w:rPr>
        <w:t>of the gopīs  the Lord  for good  may be  ours</w:t>
      </w:r>
    </w:p>
    <w:p>
      <w:pPr>
        <w:spacing w:before="60"/>
        <w:jc w:val="both"/>
      </w:pPr>
      <w:r>
        <w:rPr>
          <w:b/>
        </w:rPr>
        <w:t xml:space="preserve">17 </w:t>
      </w:r>
      <w:r>
        <w:rPr>
          <w:rFonts w:ascii="Times New Roman" w:hAnsi="Times New Roman"/>
        </w:rPr>
        <w:t>May the beautiful Śrī Gopīnātha, who begins the sweet rāsa dance, be our good fortune. Standing on the bank by Vaṁśīvaṭa, He draws the gopīs to Himself with the sounds of His flute.</w:t>
      </w:r>
    </w:p>
    <w:p>
      <w:pPr>
        <w:jc w:val="both"/>
      </w:pPr>
      <w:r>
        <w:rPr>
          <w:b/>
          <w:i/>
          <w:sz w:val="20"/>
        </w:rPr>
        <w:t xml:space="preserve">Amṛta-pravāha-bhāṣya. </w:t>
      </w:r>
      <w:r>
        <w:rPr>
          <w:rFonts w:ascii="Times New Roman" w:hAnsi="Times New Roman"/>
          <w:sz w:val="20"/>
        </w:rPr>
        <w:t>Śrīmān Gopīnātha, who begins the rapturous *rāsa* dance, stands on the bank by Vaṁśīvaṭa and draws the gopīs with the sound of His flute. May He grant us what is auspicious.</w:t>
      </w:r>
    </w:p>
    <w:p>
      <w:pPr>
        <w:jc w:val="both"/>
      </w:pPr>
      <w:r>
        <w:rPr>
          <w:b/>
          <w:i/>
          <w:sz w:val="20"/>
        </w:rPr>
        <w:t xml:space="preserve">Anubhāṣya. </w:t>
      </w:r>
      <w:r>
        <w:rPr>
          <w:rFonts w:ascii="Times New Roman" w:hAnsi="Times New Roman"/>
          <w:b/>
          <w:sz w:val="20"/>
        </w:rPr>
        <w:t>śrīmān</w:t>
      </w:r>
      <w:r>
        <w:rPr>
          <w:rFonts w:ascii="Times New Roman" w:hAnsi="Times New Roman"/>
          <w:sz w:val="20"/>
        </w:rPr>
        <w:t xml:space="preserve"> (He whose form is full of supreme beauty) </w:t>
      </w:r>
      <w:r>
        <w:rPr>
          <w:rFonts w:ascii="Times New Roman" w:hAnsi="Times New Roman"/>
          <w:b/>
          <w:sz w:val="20"/>
        </w:rPr>
        <w:t>rāsa-rasārambhī</w:t>
      </w:r>
      <w:r>
        <w:rPr>
          <w:rFonts w:ascii="Times New Roman" w:hAnsi="Times New Roman"/>
          <w:sz w:val="20"/>
        </w:rPr>
        <w:t xml:space="preserve"> (He who begins the rapturous *rāsa* dance) </w:t>
      </w:r>
      <w:r>
        <w:rPr>
          <w:rFonts w:ascii="Times New Roman" w:hAnsi="Times New Roman"/>
          <w:b/>
          <w:sz w:val="20"/>
        </w:rPr>
        <w:t>veṇu-svanaiḥ</w:t>
      </w:r>
      <w:r>
        <w:rPr>
          <w:rFonts w:ascii="Times New Roman" w:hAnsi="Times New Roman"/>
          <w:sz w:val="20"/>
        </w:rPr>
        <w:t xml:space="preserve"> (with the sounds of His flute) </w:t>
      </w:r>
      <w:r>
        <w:rPr>
          <w:rFonts w:ascii="Times New Roman" w:hAnsi="Times New Roman"/>
          <w:b/>
          <w:sz w:val="20"/>
        </w:rPr>
        <w:t>gopīḥ</w:t>
      </w:r>
      <w:r>
        <w:rPr>
          <w:rFonts w:ascii="Times New Roman" w:hAnsi="Times New Roman"/>
          <w:sz w:val="20"/>
        </w:rPr>
        <w:t xml:space="preserve"> (the gopīs, the young cowherd women of Vraja) </w:t>
      </w:r>
      <w:r>
        <w:rPr>
          <w:rFonts w:ascii="Times New Roman" w:hAnsi="Times New Roman"/>
          <w:b/>
          <w:sz w:val="20"/>
        </w:rPr>
        <w:t>karṣan</w:t>
      </w:r>
      <w:r>
        <w:rPr>
          <w:rFonts w:ascii="Times New Roman" w:hAnsi="Times New Roman"/>
          <w:sz w:val="20"/>
        </w:rPr>
        <w:t xml:space="preserve"> (drawing. He loosens in them every desire unrelated to Kṛṣṇa and, by the rope of *prema* that is His flute's sound, draws them out of their homes) </w:t>
      </w:r>
      <w:r>
        <w:rPr>
          <w:rFonts w:ascii="Times New Roman" w:hAnsi="Times New Roman"/>
          <w:b/>
          <w:sz w:val="20"/>
        </w:rPr>
        <w:t>vaṁśīvaṭa-taṭa-sthitaḥ</w:t>
      </w:r>
      <w:r>
        <w:rPr>
          <w:rFonts w:ascii="Times New Roman" w:hAnsi="Times New Roman"/>
          <w:sz w:val="20"/>
        </w:rPr>
        <w:t xml:space="preserve"> (standing at the foot of the Vaṁśīvaṭa tree) </w:t>
      </w:r>
      <w:r>
        <w:rPr>
          <w:rFonts w:ascii="Times New Roman" w:hAnsi="Times New Roman"/>
          <w:b/>
          <w:sz w:val="20"/>
        </w:rPr>
        <w:t>gopī-nāthaḥ</w:t>
      </w:r>
      <w:r>
        <w:rPr>
          <w:rFonts w:ascii="Times New Roman" w:hAnsi="Times New Roman"/>
          <w:sz w:val="20"/>
        </w:rPr>
        <w:t xml:space="preserve"> (He who sports freely) </w:t>
      </w:r>
      <w:r>
        <w:rPr>
          <w:rFonts w:ascii="Times New Roman" w:hAnsi="Times New Roman"/>
          <w:b/>
          <w:sz w:val="20"/>
        </w:rPr>
        <w:t>naḥ</w:t>
      </w:r>
      <w:r>
        <w:rPr>
          <w:rFonts w:ascii="Times New Roman" w:hAnsi="Times New Roman"/>
          <w:sz w:val="20"/>
        </w:rPr>
        <w:t xml:space="preserve"> (for us) </w:t>
      </w:r>
      <w:r>
        <w:rPr>
          <w:rFonts w:ascii="Times New Roman" w:hAnsi="Times New Roman"/>
          <w:b/>
          <w:sz w:val="20"/>
        </w:rPr>
        <w:t>śriye</w:t>
      </w:r>
      <w:r>
        <w:rPr>
          <w:rFonts w:ascii="Times New Roman" w:hAnsi="Times New Roman"/>
          <w:sz w:val="20"/>
        </w:rPr>
        <w:t xml:space="preserve"> (for the wealth of *prema*) </w:t>
      </w:r>
      <w:r>
        <w:rPr>
          <w:rFonts w:ascii="Times New Roman" w:hAnsi="Times New Roman"/>
          <w:b/>
          <w:sz w:val="20"/>
        </w:rPr>
        <w:t>astu</w:t>
      </w:r>
      <w:r>
        <w:rPr>
          <w:rFonts w:ascii="Times New Roman" w:hAnsi="Times New Roman"/>
          <w:sz w:val="20"/>
        </w:rPr>
        <w:t xml:space="preserve"> (may He be).</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১৮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Gaura’s  devotees  host</w:t>
      </w:r>
    </w:p>
    <w:p>
      <w:pPr>
        <w:spacing w:before="60"/>
        <w:jc w:val="both"/>
      </w:pPr>
      <w:r>
        <w:rPr>
          <w:b/>
        </w:rPr>
        <w:t xml:space="preserve">18 </w:t>
      </w:r>
      <w:r>
        <w:rPr>
          <w:rFonts w:ascii="Times New Roman" w:hAnsi="Times New Roman"/>
        </w:rPr>
        <w:t>Glory, glory to Śrī Caitanya! Glory to Nityānanda! Glory to Advaitacandra, and glory to all the devotees of Gaura!</w:t>
      </w:r>
    </w:p>
    <w:p>
      <w:pPr>
        <w:keepNext/>
        <w:spacing w:before="160"/>
        <w:jc w:val="center"/>
      </w:pPr>
      <w:r>
        <w:rPr>
          <w:rFonts w:ascii="Times New Roman" w:hAnsi="Times New Roman"/>
          <w:i/>
          <w:sz w:val="21"/>
        </w:rPr>
        <w:t>The three Deities whom the Gauḍīyas long to worship —</w:t>
      </w:r>
    </w:p>
    <w:p>
      <w:pPr>
        <w:keepNext/>
        <w:jc w:val="center"/>
      </w:pPr>
      <w:r>
        <w:rPr>
          <w:rFonts w:ascii="Nirmala UI" w:hAnsi="Nirmala UI" w:cs="Nirmala UI"/>
          <w:sz w:val="24"/>
          <w:szCs w:val="24"/>
        </w:rPr>
        <w:t>এই তিন ঠাকুর গৌড়ীয়াকে করিয়াছেন আত্মসাৎ ৷</w:t>
        <w:br/>
      </w:r>
      <w:r>
        <w:rPr>
          <w:rFonts w:ascii="Nirmala UI" w:hAnsi="Nirmala UI" w:cs="Nirmala UI"/>
          <w:sz w:val="24"/>
          <w:szCs w:val="24"/>
        </w:rPr>
        <w:t>এ তিনের চরণ বন্দোঁ, তিনে মোর নাথ ॥ ১৯ ॥</w:t>
      </w:r>
    </w:p>
    <w:p>
      <w:pPr>
        <w:keepNext/>
        <w:spacing w:after="0"/>
        <w:ind w:left="227"/>
      </w:pPr>
      <w:r>
        <w:rPr>
          <w:rFonts w:ascii="Times New Roman" w:hAnsi="Times New Roman"/>
          <w:i/>
          <w:sz w:val="20"/>
        </w:rPr>
        <w:t>ei tina ṭhākura gauḍīyāke kariyāchena ātmasāt</w:t>
      </w:r>
    </w:p>
    <w:p>
      <w:pPr>
        <w:keepNext/>
        <w:spacing w:after="40"/>
        <w:ind w:left="227"/>
      </w:pPr>
      <w:r>
        <w:rPr>
          <w:rFonts w:ascii="Times New Roman" w:hAnsi="Times New Roman"/>
          <w:color w:val="555555"/>
          <w:sz w:val="18"/>
        </w:rPr>
        <w:t>these  three  Deities  the Gauḍīyas  have made  Their own</w:t>
      </w:r>
    </w:p>
    <w:p>
      <w:pPr>
        <w:keepNext/>
        <w:spacing w:after="0"/>
        <w:ind w:left="227"/>
      </w:pPr>
      <w:r>
        <w:rPr>
          <w:rFonts w:ascii="Times New Roman" w:hAnsi="Times New Roman"/>
          <w:i/>
          <w:sz w:val="20"/>
        </w:rPr>
        <w:t>e tinera caraṇa vandom̐, tine mora nātha</w:t>
      </w:r>
    </w:p>
    <w:p>
      <w:pPr>
        <w:keepNext/>
        <w:spacing w:after="40"/>
        <w:ind w:left="227"/>
      </w:pPr>
      <w:r>
        <w:rPr>
          <w:rFonts w:ascii="Times New Roman" w:hAnsi="Times New Roman"/>
          <w:color w:val="555555"/>
          <w:sz w:val="18"/>
        </w:rPr>
        <w:t>of these  three  the feet  I worship;  the Three  my  Lords</w:t>
      </w:r>
    </w:p>
    <w:p>
      <w:pPr>
        <w:spacing w:before="60"/>
        <w:jc w:val="both"/>
      </w:pPr>
      <w:r>
        <w:rPr>
          <w:b/>
        </w:rPr>
        <w:t xml:space="preserve">19 </w:t>
      </w:r>
      <w:r>
        <w:rPr>
          <w:rFonts w:ascii="Times New Roman" w:hAnsi="Times New Roman"/>
        </w:rPr>
        <w:t>These three Deities have made the Gauḍīya devotees Their own. I worship Their feet: these Three are my Lords.</w:t>
      </w:r>
    </w:p>
    <w:p>
      <w:pPr>
        <w:jc w:val="both"/>
      </w:pPr>
      <w:r>
        <w:rPr>
          <w:b/>
          <w:i/>
          <w:sz w:val="20"/>
        </w:rPr>
        <w:t xml:space="preserve">Amṛta-pravāha-bhāṣya. </w:t>
      </w:r>
      <w:r>
        <w:rPr>
          <w:rFonts w:ascii="Times New Roman" w:hAnsi="Times New Roman"/>
          <w:sz w:val="20"/>
        </w:rPr>
        <w:t>These three Deities — Śrī Madana-mohana, Śrī Govindadeva and Śrī Gopīnātha — are the presiding Lords of Vṛndāvana. They gave the Gauḍīya devotees the right to serve each of Them, and so made them Their own.</w:t>
      </w:r>
    </w:p>
    <w:p>
      <w:pPr>
        <w:jc w:val="both"/>
      </w:pPr>
      <w:r>
        <w:rPr>
          <w:b/>
          <w:i/>
          <w:sz w:val="20"/>
        </w:rPr>
        <w:t xml:space="preserve">Anubhāṣya. </w:t>
      </w:r>
      <w:r>
        <w:rPr>
          <w:rFonts w:ascii="Times New Roman" w:hAnsi="Times New Roman"/>
          <w:sz w:val="20"/>
        </w:rPr>
        <w:t>The Gauḍīya Vaiṣṇavas serve the eighteen-syllable mantra. The Kṛṣṇa named in it is Madana-mohana; its Govinda is Govinda; and its Gopījana-vallabha is Gopīnātha. To realize Kṛṣṇa as Madana-mohana is *sambandha*. To serve Govinda is *abhidheya*. To be drawn by Gopījana-vallabha is *prayojana*. Śrī Mahāprabhu taught these three truths: *sambandha*, *abhidheya* and *prayojana*. These three Deities are forms of Bhagavān that embody those three truths, and They are the presiding Lords of Śrī Vṛndāvana.</w:t>
      </w:r>
    </w:p>
    <w:p>
      <w:pPr>
        <w:jc w:val="both"/>
      </w:pPr>
      <w:r>
        <w:rPr>
          <w:rFonts w:ascii="Times New Roman" w:hAnsi="Times New Roman"/>
          <w:sz w:val="20"/>
        </w:rPr>
        <w:t>The word *gauḍīya* means “of the land of Gauḍa.” The part of Bhārata-varṣa south of the Himālayas and north of the Vindhyas is called Āryāvarta. It holds the five lands of Gauḍa: Sārasvata, Kānyakubja (Lakṣmaṇāvatī), Madhya-gauḍa, Maithila and Utkala. Many call Bengal Gauḍa, and the name “Gauḍa” belonged above all to the capital of Bengal. Devotees from Utkala are called “Oriya devotees,” and in the same way the people of Bengal are called “Gauḍīya.” The south, in turn, is known as Pañca-draviḍa, “the five Draviḍas.” All four ācāryas of the Vaiṣṇava sampradāyas were born in the land of Draviḍa. The Draviḍian Vaiṣṇavas took shelter of these ācāryas. So the word “Gauḍīya” may well have come into use from a wish to be distinguished from them. Śrī Rāmānujācārya was born at Mahābhūtapurī in southern Andhra; Śrī Madhvācārya in the village of Uḍupī in Paraśurāma-kṣetra, in the Mangalore district; Śrī Nimbāditya in the village of Muṅgerapattana in Dakṣiṇāpatha; and Śrī Viṣṇusvāmī in the land of Pāṇḍya. Śrī Mahāprabhu accepted the Śrī Mādhva-sampradāya. Yet the Vaiṣṇava ācāryas of the Tattvavāda branch, who hold to Madhva's teaching, are Draviḍians. Therefore the sampradāya that has taken shelter at Śrī Gaura's feet is called “Gauḍīya.” Moreover, Śrī Ānandatīrtha Pūrṇaprajña Madhvācārya has another name: Śrī Gauḍa-pūrṇānanda. So Śrī Gaura's devotees may be called “Mādhva” as well as “Gauḍīya.”</w:t>
      </w:r>
    </w:p>
    <w:p>
      <w:pPr>
        <w:keepNext/>
        <w:spacing w:before="160"/>
        <w:jc w:val="center"/>
      </w:pPr>
      <w:r>
        <w:rPr>
          <w:rFonts w:ascii="Times New Roman" w:hAnsi="Times New Roman"/>
          <w:i/>
          <w:sz w:val="21"/>
        </w:rPr>
        <w:t>The author explains his own auspicious invocation —</w:t>
      </w:r>
    </w:p>
    <w:p>
      <w:pPr>
        <w:keepNext/>
        <w:jc w:val="center"/>
      </w:pPr>
      <w:r>
        <w:rPr>
          <w:rFonts w:ascii="Nirmala UI" w:hAnsi="Nirmala UI" w:cs="Nirmala UI"/>
          <w:sz w:val="24"/>
          <w:szCs w:val="24"/>
        </w:rPr>
        <w:t>গ্রন্থের আরম্ভে করি মঙ্গলাচরণ ৷</w:t>
        <w:br/>
      </w:r>
      <w:r>
        <w:rPr>
          <w:rFonts w:ascii="Nirmala UI" w:hAnsi="Nirmala UI" w:cs="Nirmala UI"/>
          <w:sz w:val="24"/>
          <w:szCs w:val="24"/>
        </w:rPr>
        <w:t>গুরু, বৈষ্ণব, ভগবান্ — তিনের স্মরণ ॥ ২০ ॥</w:t>
      </w:r>
    </w:p>
    <w:p>
      <w:pPr>
        <w:keepNext/>
        <w:spacing w:after="0"/>
        <w:ind w:left="227"/>
      </w:pPr>
      <w:r>
        <w:rPr>
          <w:rFonts w:ascii="Times New Roman" w:hAnsi="Times New Roman"/>
          <w:i/>
          <w:sz w:val="20"/>
        </w:rPr>
        <w:t>granthera ārambhe kari maṅgalācaraṇa</w:t>
      </w:r>
    </w:p>
    <w:p>
      <w:pPr>
        <w:keepNext/>
        <w:spacing w:after="40"/>
        <w:ind w:left="227"/>
      </w:pPr>
      <w:r>
        <w:rPr>
          <w:rFonts w:ascii="Times New Roman" w:hAnsi="Times New Roman"/>
          <w:color w:val="555555"/>
          <w:sz w:val="18"/>
        </w:rPr>
        <w:t>of the book  at the beginning  I make  the auspicious invocation</w:t>
      </w:r>
    </w:p>
    <w:p>
      <w:pPr>
        <w:keepNext/>
        <w:spacing w:after="0"/>
        <w:ind w:left="227"/>
      </w:pPr>
      <w:r>
        <w:rPr>
          <w:rFonts w:ascii="Times New Roman" w:hAnsi="Times New Roman"/>
          <w:i/>
          <w:sz w:val="20"/>
        </w:rPr>
        <w:t>guru, vaiṣṇava, bhagavān — tinera smaraṇa</w:t>
      </w:r>
    </w:p>
    <w:p>
      <w:pPr>
        <w:keepNext/>
        <w:spacing w:after="40"/>
        <w:ind w:left="227"/>
      </w:pPr>
      <w:r>
        <w:rPr>
          <w:rFonts w:ascii="Times New Roman" w:hAnsi="Times New Roman"/>
          <w:color w:val="555555"/>
          <w:sz w:val="18"/>
        </w:rPr>
        <w:t>guru,  Vaiṣṇava,  Bhagavān —  of the three  remembrance</w:t>
      </w:r>
    </w:p>
    <w:p>
      <w:pPr>
        <w:spacing w:before="60"/>
        <w:jc w:val="both"/>
      </w:pPr>
      <w:r>
        <w:rPr>
          <w:b/>
        </w:rPr>
        <w:t xml:space="preserve">20 </w:t>
      </w:r>
      <w:r>
        <w:rPr>
          <w:rFonts w:ascii="Times New Roman" w:hAnsi="Times New Roman"/>
        </w:rPr>
        <w:t>At the beginning of the book I make the auspicious invocation — the remembrance of three: the Guru, the Vaiṣṇavas and Bhagavān.</w:t>
      </w:r>
    </w:p>
    <w:p>
      <w:pPr>
        <w:keepNext/>
        <w:spacing w:before="160"/>
        <w:jc w:val="center"/>
      </w:pPr>
      <w:r>
        <w:rPr>
          <w:rFonts w:ascii="Nirmala UI" w:hAnsi="Nirmala UI" w:cs="Nirmala UI"/>
          <w:sz w:val="24"/>
          <w:szCs w:val="24"/>
        </w:rPr>
        <w:t>তিনের স্মরণে হয় বিঘ্নবিনাশন ৷</w:t>
        <w:br/>
      </w:r>
      <w:r>
        <w:rPr>
          <w:rFonts w:ascii="Nirmala UI" w:hAnsi="Nirmala UI" w:cs="Nirmala UI"/>
          <w:sz w:val="24"/>
          <w:szCs w:val="24"/>
        </w:rPr>
        <w:t>অনায়াসে হয় নিজ বাঞ্চিতপূরণ ॥ ২১ ॥</w:t>
      </w:r>
    </w:p>
    <w:p>
      <w:pPr>
        <w:keepNext/>
        <w:spacing w:after="0"/>
        <w:ind w:left="227"/>
      </w:pPr>
      <w:r>
        <w:rPr>
          <w:rFonts w:ascii="Times New Roman" w:hAnsi="Times New Roman"/>
          <w:i/>
          <w:sz w:val="20"/>
        </w:rPr>
        <w:t>tinera smaraṇe haya vighna-vināśana</w:t>
      </w:r>
    </w:p>
    <w:p>
      <w:pPr>
        <w:keepNext/>
        <w:spacing w:after="40"/>
        <w:ind w:left="227"/>
      </w:pPr>
      <w:r>
        <w:rPr>
          <w:rFonts w:ascii="Times New Roman" w:hAnsi="Times New Roman"/>
          <w:color w:val="555555"/>
          <w:sz w:val="18"/>
        </w:rPr>
        <w:t>of the three  by remembrance  comes  of obstacles  destruction</w:t>
      </w:r>
    </w:p>
    <w:p>
      <w:pPr>
        <w:keepNext/>
        <w:spacing w:after="0"/>
        <w:ind w:left="227"/>
      </w:pPr>
      <w:r>
        <w:rPr>
          <w:rFonts w:ascii="Times New Roman" w:hAnsi="Times New Roman"/>
          <w:i/>
          <w:sz w:val="20"/>
        </w:rPr>
        <w:t>anāyāse haya nija vāñcita-pūraṇa</w:t>
      </w:r>
    </w:p>
    <w:p>
      <w:pPr>
        <w:keepNext/>
        <w:spacing w:after="40"/>
        <w:ind w:left="227"/>
      </w:pPr>
      <w:r>
        <w:rPr>
          <w:rFonts w:ascii="Times New Roman" w:hAnsi="Times New Roman"/>
          <w:color w:val="555555"/>
          <w:sz w:val="18"/>
        </w:rPr>
        <w:t>easily  comes  one’s own  desire’s  fulfilment</w:t>
      </w:r>
    </w:p>
    <w:p>
      <w:pPr>
        <w:spacing w:before="60"/>
        <w:jc w:val="both"/>
      </w:pPr>
      <w:r>
        <w:rPr>
          <w:b/>
        </w:rPr>
        <w:t xml:space="preserve">21 </w:t>
      </w:r>
      <w:r>
        <w:rPr>
          <w:rFonts w:ascii="Times New Roman" w:hAnsi="Times New Roman"/>
        </w:rPr>
        <w:t>Remembering these three, one overcomes all obstacles and easily attains one’s heart’s desire.</w:t>
      </w:r>
    </w:p>
    <w:p>
      <w:pPr>
        <w:keepNext/>
        <w:spacing w:before="160"/>
        <w:jc w:val="center"/>
      </w:pPr>
      <w:r>
        <w:rPr>
          <w:rFonts w:ascii="Nirmala UI" w:hAnsi="Nirmala UI" w:cs="Nirmala UI"/>
          <w:sz w:val="24"/>
          <w:szCs w:val="24"/>
        </w:rPr>
        <w:t>সে মঙ্গলাচরণ হয় ত্রিবিধ প্রকার ৷</w:t>
        <w:br/>
      </w:r>
      <w:r>
        <w:rPr>
          <w:rFonts w:ascii="Nirmala UI" w:hAnsi="Nirmala UI" w:cs="Nirmala UI"/>
          <w:sz w:val="24"/>
          <w:szCs w:val="24"/>
        </w:rPr>
        <w:t>বস্তুনির্দ্দেশ, আশীর্ব্বাদ, নমস্কার ॥ ২২ ॥</w:t>
      </w:r>
    </w:p>
    <w:p>
      <w:pPr>
        <w:keepNext/>
        <w:spacing w:after="0"/>
        <w:ind w:left="227"/>
      </w:pPr>
      <w:r>
        <w:rPr>
          <w:rFonts w:ascii="Times New Roman" w:hAnsi="Times New Roman"/>
          <w:i/>
          <w:sz w:val="20"/>
        </w:rPr>
        <w:t>se maṅgalācaraṇa haya tri-vidha prakāra</w:t>
      </w:r>
    </w:p>
    <w:p>
      <w:pPr>
        <w:keepNext/>
        <w:spacing w:after="40"/>
        <w:ind w:left="227"/>
      </w:pPr>
      <w:r>
        <w:rPr>
          <w:rFonts w:ascii="Times New Roman" w:hAnsi="Times New Roman"/>
          <w:color w:val="555555"/>
          <w:sz w:val="18"/>
        </w:rPr>
        <w:t>that  invocation  is  of three  kinds</w:t>
      </w:r>
    </w:p>
    <w:p>
      <w:pPr>
        <w:keepNext/>
        <w:spacing w:after="0"/>
        <w:ind w:left="227"/>
      </w:pPr>
      <w:r>
        <w:rPr>
          <w:rFonts w:ascii="Times New Roman" w:hAnsi="Times New Roman"/>
          <w:i/>
          <w:sz w:val="20"/>
        </w:rPr>
        <w:t>vastu-nirdeśa, āśīrvāda, namaskāra</w:t>
      </w:r>
    </w:p>
    <w:p>
      <w:pPr>
        <w:keepNext/>
        <w:spacing w:after="40"/>
        <w:ind w:left="227"/>
      </w:pPr>
      <w:r>
        <w:rPr>
          <w:rFonts w:ascii="Times New Roman" w:hAnsi="Times New Roman"/>
          <w:color w:val="555555"/>
          <w:sz w:val="18"/>
        </w:rPr>
        <w:t>indication of the subject,  benediction,  obeisance</w:t>
      </w:r>
    </w:p>
    <w:p>
      <w:pPr>
        <w:spacing w:before="60"/>
        <w:jc w:val="both"/>
      </w:pPr>
      <w:r>
        <w:rPr>
          <w:b/>
        </w:rPr>
        <w:t xml:space="preserve">22 </w:t>
      </w:r>
      <w:r>
        <w:rPr>
          <w:rFonts w:ascii="Times New Roman" w:hAnsi="Times New Roman"/>
        </w:rPr>
        <w:t>This invocation is of three kinds: indicating the subject, giving blessing and offering obeisance.</w:t>
      </w:r>
    </w:p>
    <w:p>
      <w:pPr>
        <w:keepNext/>
        <w:spacing w:before="160"/>
        <w:jc w:val="center"/>
      </w:pPr>
      <w:r>
        <w:rPr>
          <w:rFonts w:ascii="Nirmala UI" w:hAnsi="Nirmala UI" w:cs="Nirmala UI"/>
          <w:sz w:val="24"/>
          <w:szCs w:val="24"/>
        </w:rPr>
        <w:t>প্রথম দুই শ্লোকে ইষ্টদেব-নমস্কার ৷</w:t>
        <w:br/>
      </w:r>
      <w:r>
        <w:rPr>
          <w:rFonts w:ascii="Nirmala UI" w:hAnsi="Nirmala UI" w:cs="Nirmala UI"/>
          <w:sz w:val="24"/>
          <w:szCs w:val="24"/>
        </w:rPr>
        <w:t>সামান্য-বিশেষ-রূপে দুই ত’ প্রকার ॥ ২৩ ॥</w:t>
      </w:r>
    </w:p>
    <w:p>
      <w:pPr>
        <w:keepNext/>
        <w:spacing w:after="0"/>
        <w:ind w:left="227"/>
      </w:pPr>
      <w:r>
        <w:rPr>
          <w:rFonts w:ascii="Times New Roman" w:hAnsi="Times New Roman"/>
          <w:i/>
          <w:sz w:val="20"/>
        </w:rPr>
        <w:t>prathama dui śloke iṣṭa-deva-namaskāra</w:t>
      </w:r>
    </w:p>
    <w:p>
      <w:pPr>
        <w:keepNext/>
        <w:spacing w:after="40"/>
        <w:ind w:left="227"/>
      </w:pPr>
      <w:r>
        <w:rPr>
          <w:rFonts w:ascii="Times New Roman" w:hAnsi="Times New Roman"/>
          <w:color w:val="555555"/>
          <w:sz w:val="18"/>
        </w:rPr>
        <w:t>in the first  two  verses  to the worshipful Lord  obeisance</w:t>
      </w:r>
    </w:p>
    <w:p>
      <w:pPr>
        <w:keepNext/>
        <w:spacing w:after="0"/>
        <w:ind w:left="227"/>
      </w:pPr>
      <w:r>
        <w:rPr>
          <w:rFonts w:ascii="Times New Roman" w:hAnsi="Times New Roman"/>
          <w:i/>
          <w:sz w:val="20"/>
        </w:rPr>
        <w:t>sāmānya-viśeṣa-rūpe dui ta’ prakāra</w:t>
      </w:r>
    </w:p>
    <w:p>
      <w:pPr>
        <w:keepNext/>
        <w:spacing w:after="40"/>
        <w:ind w:left="227"/>
      </w:pPr>
      <w:r>
        <w:rPr>
          <w:rFonts w:ascii="Times New Roman" w:hAnsi="Times New Roman"/>
          <w:color w:val="555555"/>
          <w:sz w:val="18"/>
        </w:rPr>
        <w:t>general  and specific  in form  two  indeed  kinds</w:t>
      </w:r>
    </w:p>
    <w:p>
      <w:pPr>
        <w:spacing w:before="60"/>
        <w:jc w:val="both"/>
      </w:pPr>
      <w:r>
        <w:rPr>
          <w:b/>
        </w:rPr>
        <w:t xml:space="preserve">23 </w:t>
      </w:r>
      <w:r>
        <w:rPr>
          <w:rFonts w:ascii="Times New Roman" w:hAnsi="Times New Roman"/>
        </w:rPr>
        <w:t>In the first two verses is the obeisance to the worshipful Lord, in two ways — general and specific.</w:t>
      </w:r>
    </w:p>
    <w:p>
      <w:pPr>
        <w:keepNext/>
        <w:spacing w:before="160"/>
        <w:jc w:val="center"/>
      </w:pPr>
      <w:r>
        <w:rPr>
          <w:rFonts w:ascii="Nirmala UI" w:hAnsi="Nirmala UI" w:cs="Nirmala UI"/>
          <w:sz w:val="24"/>
          <w:szCs w:val="24"/>
        </w:rPr>
        <w:t>তৃতীয় শ্লোকেতে করি বস্তুর নির্দ্দেশ ৷</w:t>
        <w:br/>
      </w:r>
      <w:r>
        <w:rPr>
          <w:rFonts w:ascii="Nirmala UI" w:hAnsi="Nirmala UI" w:cs="Nirmala UI"/>
          <w:sz w:val="24"/>
          <w:szCs w:val="24"/>
        </w:rPr>
        <w:t>যাহা হৈতে জানি পরতত্ত্বের উদ্দেশ ॥ ২৪ ॥</w:t>
      </w:r>
    </w:p>
    <w:p>
      <w:pPr>
        <w:keepNext/>
        <w:spacing w:after="0"/>
        <w:ind w:left="227"/>
      </w:pPr>
      <w:r>
        <w:rPr>
          <w:rFonts w:ascii="Times New Roman" w:hAnsi="Times New Roman"/>
          <w:i/>
          <w:sz w:val="20"/>
        </w:rPr>
        <w:t>tṛtīya ślokete kari vastura nirdeśa</w:t>
      </w:r>
    </w:p>
    <w:p>
      <w:pPr>
        <w:keepNext/>
        <w:spacing w:after="40"/>
        <w:ind w:left="227"/>
      </w:pPr>
      <w:r>
        <w:rPr>
          <w:rFonts w:ascii="Times New Roman" w:hAnsi="Times New Roman"/>
          <w:color w:val="555555"/>
          <w:sz w:val="18"/>
        </w:rPr>
        <w:t>in the third  verse  I make  of the subject  indication</w:t>
      </w:r>
    </w:p>
    <w:p>
      <w:pPr>
        <w:keepNext/>
        <w:spacing w:after="0"/>
        <w:ind w:left="227"/>
      </w:pPr>
      <w:r>
        <w:rPr>
          <w:rFonts w:ascii="Times New Roman" w:hAnsi="Times New Roman"/>
          <w:i/>
          <w:sz w:val="20"/>
        </w:rPr>
        <w:t>yāhā haite jāni para-tattvera uddeśa</w:t>
      </w:r>
    </w:p>
    <w:p>
      <w:pPr>
        <w:keepNext/>
        <w:spacing w:after="40"/>
        <w:ind w:left="227"/>
      </w:pPr>
      <w:r>
        <w:rPr>
          <w:rFonts w:ascii="Times New Roman" w:hAnsi="Times New Roman"/>
          <w:color w:val="555555"/>
          <w:sz w:val="18"/>
        </w:rPr>
        <w:t>by which  is known  of the Supreme Truth  the indication</w:t>
      </w:r>
    </w:p>
    <w:p>
      <w:pPr>
        <w:spacing w:before="60"/>
        <w:jc w:val="both"/>
      </w:pPr>
      <w:r>
        <w:rPr>
          <w:b/>
        </w:rPr>
        <w:t xml:space="preserve">24 </w:t>
      </w:r>
      <w:r>
        <w:rPr>
          <w:rFonts w:ascii="Times New Roman" w:hAnsi="Times New Roman"/>
        </w:rPr>
        <w:t>In the third verse I indicate the subject, through which the Supreme Truth is made known.</w:t>
      </w:r>
    </w:p>
    <w:p>
      <w:pPr>
        <w:keepNext/>
        <w:spacing w:before="160"/>
        <w:jc w:val="center"/>
      </w:pPr>
      <w:r>
        <w:rPr>
          <w:rFonts w:ascii="Nirmala UI" w:hAnsi="Nirmala UI" w:cs="Nirmala UI"/>
          <w:sz w:val="24"/>
          <w:szCs w:val="24"/>
        </w:rPr>
        <w:t>চতুর্থ শ্লোকেতে করি জগতে আশীর্ব্বাদ ৷</w:t>
        <w:br/>
      </w:r>
      <w:r>
        <w:rPr>
          <w:rFonts w:ascii="Nirmala UI" w:hAnsi="Nirmala UI" w:cs="Nirmala UI"/>
          <w:sz w:val="24"/>
          <w:szCs w:val="24"/>
        </w:rPr>
        <w:t>সর্ব্বত্র মাগিয়ে কৃষ্ণচৈতন্য-প্রসাদ ॥ ২৫ ॥</w:t>
      </w:r>
    </w:p>
    <w:p>
      <w:pPr>
        <w:keepNext/>
        <w:spacing w:after="0"/>
        <w:ind w:left="227"/>
      </w:pPr>
      <w:r>
        <w:rPr>
          <w:rFonts w:ascii="Times New Roman" w:hAnsi="Times New Roman"/>
          <w:i/>
          <w:sz w:val="20"/>
        </w:rPr>
        <w:t>caturtha ślokete kari jagate āśīrvāda</w:t>
      </w:r>
    </w:p>
    <w:p>
      <w:pPr>
        <w:keepNext/>
        <w:spacing w:after="40"/>
        <w:ind w:left="227"/>
      </w:pPr>
      <w:r>
        <w:rPr>
          <w:rFonts w:ascii="Times New Roman" w:hAnsi="Times New Roman"/>
          <w:color w:val="555555"/>
          <w:sz w:val="18"/>
        </w:rPr>
        <w:t>in the fourth  verse  I give  to the world  blessing</w:t>
      </w:r>
    </w:p>
    <w:p>
      <w:pPr>
        <w:keepNext/>
        <w:spacing w:after="0"/>
        <w:ind w:left="227"/>
      </w:pPr>
      <w:r>
        <w:rPr>
          <w:rFonts w:ascii="Times New Roman" w:hAnsi="Times New Roman"/>
          <w:i/>
          <w:sz w:val="20"/>
        </w:rPr>
        <w:t>sarvatra māgiye kṛṣṇa-caitanya-prasāda</w:t>
      </w:r>
    </w:p>
    <w:p>
      <w:pPr>
        <w:keepNext/>
        <w:spacing w:after="40"/>
        <w:ind w:left="227"/>
      </w:pPr>
      <w:r>
        <w:rPr>
          <w:rFonts w:ascii="Times New Roman" w:hAnsi="Times New Roman"/>
          <w:color w:val="555555"/>
          <w:sz w:val="18"/>
        </w:rPr>
        <w:t>everywhere  I beg for  Kṛṣṇa Caitanya’s  grace</w:t>
      </w:r>
    </w:p>
    <w:p>
      <w:pPr>
        <w:spacing w:before="60"/>
        <w:jc w:val="both"/>
      </w:pPr>
      <w:r>
        <w:rPr>
          <w:b/>
        </w:rPr>
        <w:t xml:space="preserve">25 </w:t>
      </w:r>
      <w:r>
        <w:rPr>
          <w:rFonts w:ascii="Times New Roman" w:hAnsi="Times New Roman"/>
        </w:rPr>
        <w:t>In the fourth verse I bless the world, praying that the grace of Śrī Kṛṣṇa Caitanya may reach all.</w:t>
      </w:r>
    </w:p>
    <w:p>
      <w:pPr>
        <w:keepNext/>
        <w:spacing w:before="160"/>
        <w:jc w:val="center"/>
      </w:pPr>
      <w:r>
        <w:rPr>
          <w:rFonts w:ascii="Nirmala UI" w:hAnsi="Nirmala UI" w:cs="Nirmala UI"/>
          <w:sz w:val="24"/>
          <w:szCs w:val="24"/>
        </w:rPr>
        <w:t>সেই শ্লোকে কহি বাহ্যাবতার-কারণ ৷</w:t>
        <w:br/>
      </w:r>
      <w:r>
        <w:rPr>
          <w:rFonts w:ascii="Nirmala UI" w:hAnsi="Nirmala UI" w:cs="Nirmala UI"/>
          <w:sz w:val="24"/>
          <w:szCs w:val="24"/>
        </w:rPr>
        <w:t>পঞ্চ ষষ্ঠ শ্লোকে কহি মূল-প্রয়োজন ॥ ২৬ ॥</w:t>
      </w:r>
    </w:p>
    <w:p>
      <w:pPr>
        <w:keepNext/>
        <w:spacing w:after="0"/>
        <w:ind w:left="227"/>
      </w:pPr>
      <w:r>
        <w:rPr>
          <w:rFonts w:ascii="Times New Roman" w:hAnsi="Times New Roman"/>
          <w:i/>
          <w:sz w:val="20"/>
        </w:rPr>
        <w:t>sei śloke kahi bāhyāvatāra-kāraṇa</w:t>
      </w:r>
    </w:p>
    <w:p>
      <w:pPr>
        <w:keepNext/>
        <w:spacing w:after="40"/>
        <w:ind w:left="227"/>
      </w:pPr>
      <w:r>
        <w:rPr>
          <w:rFonts w:ascii="Times New Roman" w:hAnsi="Times New Roman"/>
          <w:color w:val="555555"/>
          <w:sz w:val="18"/>
        </w:rPr>
        <w:t>in that  verse  I tell  of the external descent  the cause</w:t>
      </w:r>
    </w:p>
    <w:p>
      <w:pPr>
        <w:keepNext/>
        <w:spacing w:after="0"/>
        <w:ind w:left="227"/>
      </w:pPr>
      <w:r>
        <w:rPr>
          <w:rFonts w:ascii="Times New Roman" w:hAnsi="Times New Roman"/>
          <w:i/>
          <w:sz w:val="20"/>
        </w:rPr>
        <w:t>pañca ṣaṣṭha śloke kahi mūla-prayojana</w:t>
      </w:r>
    </w:p>
    <w:p>
      <w:pPr>
        <w:keepNext/>
        <w:spacing w:after="40"/>
        <w:ind w:left="227"/>
      </w:pPr>
      <w:r>
        <w:rPr>
          <w:rFonts w:ascii="Times New Roman" w:hAnsi="Times New Roman"/>
          <w:color w:val="555555"/>
          <w:sz w:val="18"/>
        </w:rPr>
        <w:t>in the fifth  and sixth  verses  I tell  the root  purpose</w:t>
      </w:r>
    </w:p>
    <w:p>
      <w:pPr>
        <w:spacing w:before="60"/>
        <w:jc w:val="both"/>
      </w:pPr>
      <w:r>
        <w:rPr>
          <w:b/>
        </w:rPr>
        <w:t xml:space="preserve">26 </w:t>
      </w:r>
      <w:r>
        <w:rPr>
          <w:rFonts w:ascii="Times New Roman" w:hAnsi="Times New Roman"/>
        </w:rPr>
        <w:t>In that verse I also tell the external reason for His descent; in the fifth and sixth verses I tell its root purpose.</w:t>
      </w:r>
    </w:p>
    <w:p>
      <w:pPr>
        <w:keepNext/>
        <w:spacing w:before="160"/>
        <w:jc w:val="center"/>
      </w:pPr>
      <w:r>
        <w:rPr>
          <w:rFonts w:ascii="Nirmala UI" w:hAnsi="Nirmala UI" w:cs="Nirmala UI"/>
          <w:sz w:val="24"/>
          <w:szCs w:val="24"/>
        </w:rPr>
        <w:t>এই ছয় শ্লোকে কৃষ্ণচৈতন্যের তত্ত্ব ৷</w:t>
        <w:br/>
      </w:r>
      <w:r>
        <w:rPr>
          <w:rFonts w:ascii="Nirmala UI" w:hAnsi="Nirmala UI" w:cs="Nirmala UI"/>
          <w:sz w:val="24"/>
          <w:szCs w:val="24"/>
        </w:rPr>
        <w:t>আর পঞ্চ শ্লোকে নিত্যানন্দের মহত্ত্ব ॥ ২৭ ॥</w:t>
      </w:r>
    </w:p>
    <w:p>
      <w:pPr>
        <w:keepNext/>
        <w:spacing w:after="0"/>
        <w:ind w:left="227"/>
      </w:pPr>
      <w:r>
        <w:rPr>
          <w:rFonts w:ascii="Times New Roman" w:hAnsi="Times New Roman"/>
          <w:i/>
          <w:sz w:val="20"/>
        </w:rPr>
        <w:t>ei chaya śloke kṛṣṇa caitanyera tattva</w:t>
      </w:r>
    </w:p>
    <w:p>
      <w:pPr>
        <w:keepNext/>
        <w:spacing w:after="40"/>
        <w:ind w:left="227"/>
      </w:pPr>
      <w:r>
        <w:rPr>
          <w:rFonts w:ascii="Times New Roman" w:hAnsi="Times New Roman"/>
          <w:color w:val="555555"/>
          <w:sz w:val="18"/>
        </w:rPr>
        <w:t>in these  six  verses  of Kṛṣṇa  Caitanya  the truth</w:t>
      </w:r>
    </w:p>
    <w:p>
      <w:pPr>
        <w:keepNext/>
        <w:spacing w:after="0"/>
        <w:ind w:left="227"/>
      </w:pPr>
      <w:r>
        <w:rPr>
          <w:rFonts w:ascii="Times New Roman" w:hAnsi="Times New Roman"/>
          <w:i/>
          <w:sz w:val="20"/>
        </w:rPr>
        <w:t>āra pañca śloke nityānandera mahattva</w:t>
      </w:r>
    </w:p>
    <w:p>
      <w:pPr>
        <w:keepNext/>
        <w:spacing w:after="40"/>
        <w:ind w:left="227"/>
      </w:pPr>
      <w:r>
        <w:rPr>
          <w:rFonts w:ascii="Times New Roman" w:hAnsi="Times New Roman"/>
          <w:color w:val="555555"/>
          <w:sz w:val="18"/>
        </w:rPr>
        <w:t>and in five  verses  of Nityānanda  the greatness</w:t>
      </w:r>
    </w:p>
    <w:p>
      <w:pPr>
        <w:spacing w:before="60"/>
        <w:jc w:val="both"/>
      </w:pPr>
      <w:r>
        <w:rPr>
          <w:b/>
        </w:rPr>
        <w:t xml:space="preserve">27 </w:t>
      </w:r>
      <w:r>
        <w:rPr>
          <w:rFonts w:ascii="Times New Roman" w:hAnsi="Times New Roman"/>
        </w:rPr>
        <w:t>In these six verses is the truth of Śrī Kṛṣṇa Caitanya, and in the next five, the greatness of Śrī Nityānanda.</w:t>
      </w:r>
    </w:p>
    <w:p>
      <w:pPr>
        <w:keepNext/>
        <w:spacing w:before="160"/>
        <w:jc w:val="center"/>
      </w:pPr>
      <w:r>
        <w:rPr>
          <w:rFonts w:ascii="Nirmala UI" w:hAnsi="Nirmala UI" w:cs="Nirmala UI"/>
          <w:sz w:val="24"/>
          <w:szCs w:val="24"/>
        </w:rPr>
        <w:t>আর দুই শ্লোকে অদ্বৈত-তত্ত্বাখ্যান ৷</w:t>
        <w:br/>
      </w:r>
      <w:r>
        <w:rPr>
          <w:rFonts w:ascii="Nirmala UI" w:hAnsi="Nirmala UI" w:cs="Nirmala UI"/>
          <w:sz w:val="24"/>
          <w:szCs w:val="24"/>
        </w:rPr>
        <w:t>আর এক শ্লোকে পঞ্চতত্ত্বের ব্যাখ্যান ॥ ২৮ ॥</w:t>
      </w:r>
    </w:p>
    <w:p>
      <w:pPr>
        <w:keepNext/>
        <w:spacing w:after="0"/>
        <w:ind w:left="227"/>
      </w:pPr>
      <w:r>
        <w:rPr>
          <w:rFonts w:ascii="Times New Roman" w:hAnsi="Times New Roman"/>
          <w:i/>
          <w:sz w:val="20"/>
        </w:rPr>
        <w:t>āra dui śloke advaita-tattvākhyāna</w:t>
      </w:r>
    </w:p>
    <w:p>
      <w:pPr>
        <w:keepNext/>
        <w:spacing w:after="40"/>
        <w:ind w:left="227"/>
      </w:pPr>
      <w:r>
        <w:rPr>
          <w:rFonts w:ascii="Times New Roman" w:hAnsi="Times New Roman"/>
          <w:color w:val="555555"/>
          <w:sz w:val="18"/>
        </w:rPr>
        <w:t>then in two  verses  of Advaita  the truth  the account</w:t>
      </w:r>
    </w:p>
    <w:p>
      <w:pPr>
        <w:keepNext/>
        <w:spacing w:after="0"/>
        <w:ind w:left="227"/>
      </w:pPr>
      <w:r>
        <w:rPr>
          <w:rFonts w:ascii="Times New Roman" w:hAnsi="Times New Roman"/>
          <w:i/>
          <w:sz w:val="20"/>
        </w:rPr>
        <w:t>āra eka śloke pañca-tattvera vyākhyāna</w:t>
      </w:r>
    </w:p>
    <w:p>
      <w:pPr>
        <w:keepNext/>
        <w:spacing w:after="40"/>
        <w:ind w:left="227"/>
      </w:pPr>
      <w:r>
        <w:rPr>
          <w:rFonts w:ascii="Times New Roman" w:hAnsi="Times New Roman"/>
          <w:color w:val="555555"/>
          <w:sz w:val="18"/>
        </w:rPr>
        <w:t>then in one  verse  of the Pañca-tattva  the explanation</w:t>
      </w:r>
    </w:p>
    <w:p>
      <w:pPr>
        <w:spacing w:before="60"/>
        <w:jc w:val="both"/>
      </w:pPr>
      <w:r>
        <w:rPr>
          <w:b/>
        </w:rPr>
        <w:t xml:space="preserve">28 </w:t>
      </w:r>
      <w:r>
        <w:rPr>
          <w:rFonts w:ascii="Times New Roman" w:hAnsi="Times New Roman"/>
        </w:rPr>
        <w:t>Then two verses tell the truth of Advaita, and one verse explains the Pañca-tattva.</w:t>
      </w:r>
    </w:p>
    <w:p>
      <w:pPr>
        <w:keepNext/>
        <w:spacing w:before="160"/>
        <w:jc w:val="center"/>
      </w:pPr>
      <w:r>
        <w:rPr>
          <w:rFonts w:ascii="Nirmala UI" w:hAnsi="Nirmala UI" w:cs="Nirmala UI"/>
          <w:sz w:val="24"/>
          <w:szCs w:val="24"/>
        </w:rPr>
        <w:t>এই চৌদ্দশ্লোকে করি মঙ্গলাচরণ ৷</w:t>
        <w:br/>
      </w:r>
      <w:r>
        <w:rPr>
          <w:rFonts w:ascii="Nirmala UI" w:hAnsi="Nirmala UI" w:cs="Nirmala UI"/>
          <w:sz w:val="24"/>
          <w:szCs w:val="24"/>
        </w:rPr>
        <w:t>তহিঁ মধ্যে কহি সব বস্তুনিরূপণ ॥ ২৯ ॥</w:t>
      </w:r>
    </w:p>
    <w:p>
      <w:pPr>
        <w:keepNext/>
        <w:spacing w:after="0"/>
        <w:ind w:left="227"/>
      </w:pPr>
      <w:r>
        <w:rPr>
          <w:rFonts w:ascii="Times New Roman" w:hAnsi="Times New Roman"/>
          <w:i/>
          <w:sz w:val="20"/>
        </w:rPr>
        <w:t>ei caudda śloke kari maṅgalācaraṇa</w:t>
      </w:r>
    </w:p>
    <w:p>
      <w:pPr>
        <w:keepNext/>
        <w:spacing w:after="40"/>
        <w:ind w:left="227"/>
      </w:pPr>
      <w:r>
        <w:rPr>
          <w:rFonts w:ascii="Times New Roman" w:hAnsi="Times New Roman"/>
          <w:color w:val="555555"/>
          <w:sz w:val="18"/>
        </w:rPr>
        <w:t>in these  fourteen  verses  I make  the invocation</w:t>
      </w:r>
    </w:p>
    <w:p>
      <w:pPr>
        <w:keepNext/>
        <w:spacing w:after="0"/>
        <w:ind w:left="227"/>
      </w:pPr>
      <w:r>
        <w:rPr>
          <w:rFonts w:ascii="Times New Roman" w:hAnsi="Times New Roman"/>
          <w:i/>
          <w:sz w:val="20"/>
        </w:rPr>
        <w:t>tahim̐ madhye kahi saba vastu-nirūpaṇa</w:t>
      </w:r>
    </w:p>
    <w:p>
      <w:pPr>
        <w:keepNext/>
        <w:spacing w:after="40"/>
        <w:ind w:left="227"/>
      </w:pPr>
      <w:r>
        <w:rPr>
          <w:rFonts w:ascii="Times New Roman" w:hAnsi="Times New Roman"/>
          <w:color w:val="555555"/>
          <w:sz w:val="18"/>
        </w:rPr>
        <w:t>within  them  I tell  the whole  subject’s  description</w:t>
      </w:r>
    </w:p>
    <w:p>
      <w:pPr>
        <w:spacing w:before="60"/>
        <w:jc w:val="both"/>
      </w:pPr>
      <w:r>
        <w:rPr>
          <w:b/>
        </w:rPr>
        <w:t xml:space="preserve">29 </w:t>
      </w:r>
      <w:r>
        <w:rPr>
          <w:rFonts w:ascii="Times New Roman" w:hAnsi="Times New Roman"/>
        </w:rPr>
        <w:t>In these fourteen verses I make the auspicious invocation, and within them I describe the whole subject.</w:t>
      </w:r>
    </w:p>
    <w:p>
      <w:pPr>
        <w:keepNext/>
        <w:spacing w:before="160"/>
        <w:jc w:val="center"/>
      </w:pPr>
      <w:r>
        <w:rPr>
          <w:rFonts w:ascii="Nirmala UI" w:hAnsi="Nirmala UI" w:cs="Nirmala UI"/>
          <w:sz w:val="24"/>
          <w:szCs w:val="24"/>
        </w:rPr>
        <w:t>সব শ্রোতা-বৈষ্ণবেরে করি’ নমস্কার ৷</w:t>
        <w:br/>
      </w:r>
      <w:r>
        <w:rPr>
          <w:rFonts w:ascii="Nirmala UI" w:hAnsi="Nirmala UI" w:cs="Nirmala UI"/>
          <w:sz w:val="24"/>
          <w:szCs w:val="24"/>
        </w:rPr>
        <w:t>এই সব শ্লোকের করি অর্থ-বিচার ॥ ৩০ ॥</w:t>
      </w:r>
    </w:p>
    <w:p>
      <w:pPr>
        <w:keepNext/>
        <w:spacing w:after="0"/>
        <w:ind w:left="227"/>
      </w:pPr>
      <w:r>
        <w:rPr>
          <w:rFonts w:ascii="Times New Roman" w:hAnsi="Times New Roman"/>
          <w:i/>
          <w:sz w:val="20"/>
        </w:rPr>
        <w:t>saba śrotā-vaiṣṇavere kari’ namaskāra</w:t>
      </w:r>
    </w:p>
    <w:p>
      <w:pPr>
        <w:keepNext/>
        <w:spacing w:after="40"/>
        <w:ind w:left="227"/>
      </w:pPr>
      <w:r>
        <w:rPr>
          <w:rFonts w:ascii="Times New Roman" w:hAnsi="Times New Roman"/>
          <w:color w:val="555555"/>
          <w:sz w:val="18"/>
        </w:rPr>
        <w:t>to all  listening  Vaiṣṇavas  offering  obeisance</w:t>
      </w:r>
    </w:p>
    <w:p>
      <w:pPr>
        <w:keepNext/>
        <w:spacing w:after="0"/>
        <w:ind w:left="227"/>
      </w:pPr>
      <w:r>
        <w:rPr>
          <w:rFonts w:ascii="Times New Roman" w:hAnsi="Times New Roman"/>
          <w:i/>
          <w:sz w:val="20"/>
        </w:rPr>
        <w:t>ei saba ślokera kari artha-vicāra</w:t>
      </w:r>
    </w:p>
    <w:p>
      <w:pPr>
        <w:keepNext/>
        <w:spacing w:after="40"/>
        <w:ind w:left="227"/>
      </w:pPr>
      <w:r>
        <w:rPr>
          <w:rFonts w:ascii="Times New Roman" w:hAnsi="Times New Roman"/>
          <w:color w:val="555555"/>
          <w:sz w:val="18"/>
        </w:rPr>
        <w:t>of all these  verses  I make  of the meaning  consideration</w:t>
      </w:r>
    </w:p>
    <w:p>
      <w:pPr>
        <w:spacing w:before="60"/>
        <w:jc w:val="both"/>
      </w:pPr>
      <w:r>
        <w:rPr>
          <w:b/>
        </w:rPr>
        <w:t xml:space="preserve">30 </w:t>
      </w:r>
      <w:r>
        <w:rPr>
          <w:rFonts w:ascii="Times New Roman" w:hAnsi="Times New Roman"/>
        </w:rPr>
        <w:t>Offering obeisance to all the Vaiṣṇavas who hear this, I shall now consider the meaning of all these verses.</w:t>
      </w:r>
    </w:p>
    <w:p>
      <w:pPr>
        <w:keepNext/>
        <w:spacing w:before="160"/>
        <w:jc w:val="center"/>
      </w:pPr>
      <w:r>
        <w:rPr>
          <w:rFonts w:ascii="Nirmala UI" w:hAnsi="Nirmala UI" w:cs="Nirmala UI"/>
          <w:sz w:val="24"/>
          <w:szCs w:val="24"/>
        </w:rPr>
        <w:t>সকল বৈষ্ণব, শুন করি’ একমন ৷</w:t>
        <w:br/>
      </w:r>
      <w:r>
        <w:rPr>
          <w:rFonts w:ascii="Nirmala UI" w:hAnsi="Nirmala UI" w:cs="Nirmala UI"/>
          <w:sz w:val="24"/>
          <w:szCs w:val="24"/>
        </w:rPr>
        <w:t>চৈতন্য-কৃষ্ণের শাস্ত্র যে মত নিরূপণ ॥ ৩১ ॥</w:t>
      </w:r>
    </w:p>
    <w:p>
      <w:pPr>
        <w:keepNext/>
        <w:spacing w:after="0"/>
        <w:ind w:left="227"/>
      </w:pPr>
      <w:r>
        <w:rPr>
          <w:rFonts w:ascii="Times New Roman" w:hAnsi="Times New Roman"/>
          <w:i/>
          <w:sz w:val="20"/>
        </w:rPr>
        <w:t>sakala vaiṣṇava, śuna kari’ eka-mana</w:t>
      </w:r>
    </w:p>
    <w:p>
      <w:pPr>
        <w:keepNext/>
        <w:spacing w:after="40"/>
        <w:ind w:left="227"/>
      </w:pPr>
      <w:r>
        <w:rPr>
          <w:rFonts w:ascii="Times New Roman" w:hAnsi="Times New Roman"/>
          <w:color w:val="555555"/>
          <w:sz w:val="18"/>
        </w:rPr>
        <w:t>all  Vaiṣṇavas,  hear  making  one mind</w:t>
      </w:r>
    </w:p>
    <w:p>
      <w:pPr>
        <w:keepNext/>
        <w:spacing w:after="0"/>
        <w:ind w:left="227"/>
      </w:pPr>
      <w:r>
        <w:rPr>
          <w:rFonts w:ascii="Times New Roman" w:hAnsi="Times New Roman"/>
          <w:i/>
          <w:sz w:val="20"/>
        </w:rPr>
        <w:t>caitanya-kṛṣṇera śāstra ye mata nirūpaṇa</w:t>
      </w:r>
    </w:p>
    <w:p>
      <w:pPr>
        <w:keepNext/>
        <w:spacing w:after="40"/>
        <w:ind w:left="227"/>
      </w:pPr>
      <w:r>
        <w:rPr>
          <w:rFonts w:ascii="Times New Roman" w:hAnsi="Times New Roman"/>
          <w:color w:val="555555"/>
          <w:sz w:val="18"/>
        </w:rPr>
        <w:t>of Caitanya-Kṛṣṇa  the scriptures  as  in view  establish</w:t>
      </w:r>
    </w:p>
    <w:p>
      <w:pPr>
        <w:spacing w:before="60"/>
        <w:jc w:val="both"/>
      </w:pPr>
      <w:r>
        <w:rPr>
          <w:b/>
        </w:rPr>
        <w:t xml:space="preserve">31 </w:t>
      </w:r>
      <w:r>
        <w:rPr>
          <w:rFonts w:ascii="Times New Roman" w:hAnsi="Times New Roman"/>
        </w:rPr>
        <w:t>O Vaiṣṇavas, hear with one-pointed mind how the scriptures establish the truth of Caitanya-Kṛṣṇa.</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What the scriptures establish about Kṛṣṇa, who appeared as Caitanya.</w:t>
      </w:r>
    </w:p>
    <w:p>
      <w:pPr>
        <w:keepNext/>
        <w:spacing w:before="160"/>
        <w:jc w:val="center"/>
      </w:pPr>
      <w:r>
        <w:rPr>
          <w:rFonts w:ascii="Times New Roman" w:hAnsi="Times New Roman"/>
          <w:i/>
          <w:sz w:val="21"/>
        </w:rPr>
        <w:t>The explanation of the fourteen verses above begins. Explanation of the first verse —</w:t>
      </w:r>
    </w:p>
    <w:p>
      <w:pPr>
        <w:keepNext/>
        <w:jc w:val="center"/>
      </w:pPr>
      <w:r>
        <w:rPr>
          <w:rFonts w:ascii="Nirmala UI" w:hAnsi="Nirmala UI" w:cs="Nirmala UI"/>
          <w:sz w:val="24"/>
          <w:szCs w:val="24"/>
        </w:rPr>
        <w:t>কৃষ্ণ, গুরুদ্বয়, ভক্ত, অবতার, প্রকাশ ৷</w:t>
        <w:br/>
      </w:r>
      <w:r>
        <w:rPr>
          <w:rFonts w:ascii="Nirmala UI" w:hAnsi="Nirmala UI" w:cs="Nirmala UI"/>
          <w:sz w:val="24"/>
          <w:szCs w:val="24"/>
        </w:rPr>
        <w:t>শক্তি, — এই ছয় রূপে করেন বিলাস ॥ ৩২ ॥</w:t>
      </w:r>
    </w:p>
    <w:p>
      <w:pPr>
        <w:keepNext/>
        <w:spacing w:after="0"/>
        <w:ind w:left="227"/>
      </w:pPr>
      <w:r>
        <w:rPr>
          <w:rFonts w:ascii="Times New Roman" w:hAnsi="Times New Roman"/>
          <w:i/>
          <w:sz w:val="20"/>
        </w:rPr>
        <w:t>kṛṣṇa, gurudvaya, bhakta, avatāra, prakāśa</w:t>
      </w:r>
    </w:p>
    <w:p>
      <w:pPr>
        <w:keepNext/>
        <w:spacing w:after="40"/>
        <w:ind w:left="227"/>
      </w:pPr>
      <w:r>
        <w:rPr>
          <w:rFonts w:ascii="Times New Roman" w:hAnsi="Times New Roman"/>
          <w:color w:val="555555"/>
          <w:sz w:val="18"/>
        </w:rPr>
        <w:t>Kṛṣṇa,  the two gurus,  devotees,  avatāras,  manifestations</w:t>
      </w:r>
    </w:p>
    <w:p>
      <w:pPr>
        <w:keepNext/>
        <w:spacing w:after="0"/>
        <w:ind w:left="227"/>
      </w:pPr>
      <w:r>
        <w:rPr>
          <w:rFonts w:ascii="Times New Roman" w:hAnsi="Times New Roman"/>
          <w:i/>
          <w:sz w:val="20"/>
        </w:rPr>
        <w:t>śakti, — ei chaya rūpe karena vilāsa</w:t>
      </w:r>
    </w:p>
    <w:p>
      <w:pPr>
        <w:keepNext/>
        <w:spacing w:after="40"/>
        <w:ind w:left="227"/>
      </w:pPr>
      <w:r>
        <w:rPr>
          <w:rFonts w:ascii="Times New Roman" w:hAnsi="Times New Roman"/>
          <w:color w:val="555555"/>
          <w:sz w:val="18"/>
        </w:rPr>
        <w:t>potencies —  in these  six  forms  He enjoys</w:t>
      </w:r>
    </w:p>
    <w:p>
      <w:pPr>
        <w:spacing w:before="60"/>
        <w:jc w:val="both"/>
      </w:pPr>
      <w:r>
        <w:rPr>
          <w:b/>
        </w:rPr>
        <w:t xml:space="preserve">32 </w:t>
      </w:r>
      <w:r>
        <w:rPr>
          <w:rFonts w:ascii="Times New Roman" w:hAnsi="Times New Roman"/>
        </w:rPr>
        <w:t>Kṛṣṇa, the two kinds of guru, the devotees, the avatāras, the manifestations and the potencies — in these six forms He enjoys His pastimes.</w:t>
      </w:r>
    </w:p>
    <w:p>
      <w:pPr>
        <w:jc w:val="both"/>
      </w:pPr>
      <w:r>
        <w:rPr>
          <w:b/>
          <w:i/>
          <w:sz w:val="20"/>
        </w:rPr>
        <w:t xml:space="preserve">Anubhāṣya. </w:t>
      </w:r>
      <w:r>
        <w:rPr>
          <w:rFonts w:ascii="Times New Roman" w:hAnsi="Times New Roman"/>
          <w:sz w:val="20"/>
        </w:rPr>
        <w:t>The word *guru-dvaya* (“two gurus”) means the *dīkṣā-guru* and the *śikṣā-guru*. Both are the one, undivided *guru-tattva*. The *dīkṣā-guru* and the *śikṣā-guru* differ in their *līlās*, but for the disciple both are the same truth and deserve the same honour.</w:t>
      </w:r>
    </w:p>
    <w:p>
      <w:pPr>
        <w:keepNext/>
        <w:spacing w:before="160"/>
        <w:jc w:val="center"/>
      </w:pPr>
      <w:r>
        <w:rPr>
          <w:rFonts w:ascii="Nirmala UI" w:hAnsi="Nirmala UI" w:cs="Nirmala UI"/>
          <w:sz w:val="24"/>
          <w:szCs w:val="24"/>
        </w:rPr>
        <w:t>এই ছয় তত্ত্বের করি চরণ বন্দন ৷</w:t>
        <w:br/>
      </w:r>
      <w:r>
        <w:rPr>
          <w:rFonts w:ascii="Nirmala UI" w:hAnsi="Nirmala UI" w:cs="Nirmala UI"/>
          <w:sz w:val="24"/>
          <w:szCs w:val="24"/>
        </w:rPr>
        <w:t>প্রথমে সামান্যে করি মঙ্গলাচরণ ॥ ৩৩ ॥</w:t>
      </w:r>
    </w:p>
    <w:p>
      <w:pPr>
        <w:keepNext/>
        <w:spacing w:after="0"/>
        <w:ind w:left="227"/>
      </w:pPr>
      <w:r>
        <w:rPr>
          <w:rFonts w:ascii="Times New Roman" w:hAnsi="Times New Roman"/>
          <w:i/>
          <w:sz w:val="20"/>
        </w:rPr>
        <w:t>ei chaya tattvera kari caraṇa vandana</w:t>
      </w:r>
    </w:p>
    <w:p>
      <w:pPr>
        <w:keepNext/>
        <w:spacing w:after="40"/>
        <w:ind w:left="227"/>
      </w:pPr>
      <w:r>
        <w:rPr>
          <w:rFonts w:ascii="Times New Roman" w:hAnsi="Times New Roman"/>
          <w:color w:val="555555"/>
          <w:sz w:val="18"/>
        </w:rPr>
        <w:t>of these  six  truths  I make  to the feet  worship</w:t>
      </w:r>
    </w:p>
    <w:p>
      <w:pPr>
        <w:keepNext/>
        <w:spacing w:after="0"/>
        <w:ind w:left="227"/>
      </w:pPr>
      <w:r>
        <w:rPr>
          <w:rFonts w:ascii="Times New Roman" w:hAnsi="Times New Roman"/>
          <w:i/>
          <w:sz w:val="20"/>
        </w:rPr>
        <w:t>prathame sāmānye kari maṅgalācaraṇa</w:t>
      </w:r>
    </w:p>
    <w:p>
      <w:pPr>
        <w:keepNext/>
        <w:spacing w:after="40"/>
        <w:ind w:left="227"/>
      </w:pPr>
      <w:r>
        <w:rPr>
          <w:rFonts w:ascii="Times New Roman" w:hAnsi="Times New Roman"/>
          <w:color w:val="555555"/>
          <w:sz w:val="18"/>
        </w:rPr>
        <w:t>first  in general  I make  the invocation</w:t>
      </w:r>
    </w:p>
    <w:p>
      <w:pPr>
        <w:spacing w:before="60"/>
        <w:jc w:val="both"/>
      </w:pPr>
      <w:r>
        <w:rPr>
          <w:b/>
        </w:rPr>
        <w:t xml:space="preserve">33 </w:t>
      </w:r>
      <w:r>
        <w:rPr>
          <w:rFonts w:ascii="Times New Roman" w:hAnsi="Times New Roman"/>
        </w:rPr>
        <w:t>I worship the feet of these six truths; first I make the invocation in general.</w:t>
      </w:r>
    </w:p>
    <w:p>
      <w:pPr>
        <w:keepNext/>
        <w:spacing w:before="160"/>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৩৪ ॥</w:t>
      </w:r>
    </w:p>
    <w:p>
      <w:pPr>
        <w:keepNext/>
        <w:spacing w:after="0"/>
        <w:ind w:left="227"/>
      </w:pPr>
      <w:r>
        <w:rPr>
          <w:rFonts w:ascii="Times New Roman" w:hAnsi="Times New Roman"/>
          <w:i/>
          <w:sz w:val="20"/>
        </w:rPr>
        <w:t>vande gurūn īśa-bhaktān</w:t>
      </w:r>
    </w:p>
    <w:p>
      <w:pPr>
        <w:keepNext/>
        <w:spacing w:after="40"/>
        <w:ind w:left="227"/>
      </w:pPr>
      <w:r>
        <w:rPr>
          <w:rFonts w:ascii="Times New Roman" w:hAnsi="Times New Roman"/>
          <w:color w:val="555555"/>
          <w:sz w:val="18"/>
        </w:rPr>
        <w:t>I worship  the gurus,  the Lord’s devotees</w:t>
      </w:r>
    </w:p>
    <w:p>
      <w:pPr>
        <w:keepNext/>
        <w:spacing w:after="0"/>
        <w:ind w:left="227"/>
      </w:pPr>
      <w:r>
        <w:rPr>
          <w:rFonts w:ascii="Times New Roman" w:hAnsi="Times New Roman"/>
          <w:i/>
          <w:sz w:val="20"/>
        </w:rPr>
        <w:t>īśam īśāvatārakān</w:t>
      </w:r>
    </w:p>
    <w:p>
      <w:pPr>
        <w:keepNext/>
        <w:spacing w:after="40"/>
        <w:ind w:left="227"/>
      </w:pPr>
      <w:r>
        <w:rPr>
          <w:rFonts w:ascii="Times New Roman" w:hAnsi="Times New Roman"/>
          <w:color w:val="555555"/>
          <w:sz w:val="18"/>
        </w:rPr>
        <w:t>the Lord,  the Lord’s avatāras</w:t>
      </w:r>
    </w:p>
    <w:p>
      <w:pPr>
        <w:keepNext/>
        <w:spacing w:after="0"/>
        <w:ind w:left="227"/>
      </w:pPr>
      <w:r>
        <w:rPr>
          <w:rFonts w:ascii="Times New Roman" w:hAnsi="Times New Roman"/>
          <w:i/>
          <w:sz w:val="20"/>
        </w:rPr>
        <w:t>tat-prakāśāṁś ca tac-chaktīḥ</w:t>
      </w:r>
    </w:p>
    <w:p>
      <w:pPr>
        <w:keepNext/>
        <w:spacing w:after="40"/>
        <w:ind w:left="227"/>
      </w:pPr>
      <w:r>
        <w:rPr>
          <w:rFonts w:ascii="Times New Roman" w:hAnsi="Times New Roman"/>
          <w:color w:val="555555"/>
          <w:sz w:val="18"/>
        </w:rPr>
        <w:t>His manifestations  and  His potencies</w:t>
      </w:r>
    </w:p>
    <w:p>
      <w:pPr>
        <w:keepNext/>
        <w:spacing w:after="0"/>
        <w:ind w:left="227"/>
      </w:pPr>
      <w:r>
        <w:rPr>
          <w:rFonts w:ascii="Times New Roman" w:hAnsi="Times New Roman"/>
          <w:i/>
          <w:sz w:val="20"/>
        </w:rPr>
        <w:t>kṛṣṇa-caitanya-saṁjñakam</w:t>
      </w:r>
    </w:p>
    <w:p>
      <w:pPr>
        <w:keepNext/>
        <w:spacing w:after="40"/>
        <w:ind w:left="227"/>
      </w:pPr>
      <w:r>
        <w:rPr>
          <w:rFonts w:ascii="Times New Roman" w:hAnsi="Times New Roman"/>
          <w:color w:val="555555"/>
          <w:sz w:val="18"/>
        </w:rPr>
        <w:t>Kṛṣṇa  Caitanya  named</w:t>
      </w:r>
    </w:p>
    <w:p>
      <w:pPr>
        <w:spacing w:before="60"/>
        <w:jc w:val="both"/>
      </w:pPr>
      <w:r>
        <w:rPr>
          <w:b/>
        </w:rPr>
        <w:t xml:space="preserve">34 </w:t>
      </w:r>
      <w:r>
        <w:rPr>
          <w:rFonts w:ascii="Times New Roman" w:hAnsi="Times New Roman"/>
        </w:rPr>
        <w:t>I worship the gurus, the devotees of the Lord, His avatāras, His manifestations and His potencies — and the Lord Himself, who is known as Śrī Kṛṣṇa Caitanya.</w:t>
      </w:r>
    </w:p>
    <w:p>
      <w:pPr>
        <w:jc w:val="both"/>
      </w:pPr>
      <w:r>
        <w:rPr>
          <w:b/>
          <w:i/>
          <w:sz w:val="20"/>
        </w:rPr>
        <w:t xml:space="preserve">Amṛta-pravāha-bhāṣya. </w:t>
      </w:r>
      <w:r>
        <w:rPr>
          <w:rFonts w:ascii="Times New Roman" w:hAnsi="Times New Roman"/>
          <w:sz w:val="20"/>
        </w:rPr>
        <w:t>I worship the two gurus, distinguished as the *dīkṣā-guru* and the *śikṣā-guru*; the Lord's devotees, Śrīvāsa and others; the Lord's avatāras, Advaita Prabhu and others; the Lord's manifestations, Prabhu Śrī Nityānanda and others; and the Lord's potencies, Śrī Gadādhara and others. And I worship the Supreme Truth, the Lord Himself, named Mahāprabhu Śrī Kṛṣṇa Caitanya.</w:t>
      </w:r>
    </w:p>
    <w:p>
      <w:pPr>
        <w:jc w:val="both"/>
      </w:pPr>
      <w:r>
        <w:rPr>
          <w:b/>
          <w:i/>
          <w:sz w:val="20"/>
        </w:rPr>
        <w:t xml:space="preserve">Anubhāṣya. </w:t>
      </w:r>
      <w:r>
        <w:rPr>
          <w:rFonts w:ascii="Times New Roman" w:hAnsi="Times New Roman"/>
          <w:sz w:val="20"/>
        </w:rPr>
        <w:t>(</w:t>
      </w:r>
      <w:r>
        <w:rPr>
          <w:rFonts w:ascii="Times New Roman" w:hAnsi="Times New Roman"/>
          <w:b/>
          <w:sz w:val="20"/>
        </w:rPr>
        <w:t>grantha-kāraḥ</w:t>
      </w:r>
      <w:r>
        <w:rPr>
          <w:rFonts w:ascii="Times New Roman" w:hAnsi="Times New Roman"/>
          <w:sz w:val="20"/>
        </w:rPr>
        <w:t xml:space="preserve"> (the author of the book, that is, I, Kṛṣṇadāsa)) </w:t>
      </w:r>
      <w:r>
        <w:rPr>
          <w:rFonts w:ascii="Times New Roman" w:hAnsi="Times New Roman"/>
          <w:b/>
          <w:sz w:val="20"/>
        </w:rPr>
        <w:t>gurūn</w:t>
      </w:r>
      <w:r>
        <w:rPr>
          <w:rFonts w:ascii="Times New Roman" w:hAnsi="Times New Roman"/>
          <w:sz w:val="20"/>
        </w:rPr>
        <w:t xml:space="preserve"> (the host of gurus, that is, those who show the way, give the mantra and instruct: Śrī Nityānanda, Raghunātha, Rūpa and others) </w:t>
      </w:r>
      <w:r>
        <w:rPr>
          <w:rFonts w:ascii="Times New Roman" w:hAnsi="Times New Roman"/>
          <w:b/>
          <w:sz w:val="20"/>
        </w:rPr>
        <w:t>īśa-bhaktān</w:t>
      </w:r>
      <w:r>
        <w:rPr>
          <w:rFonts w:ascii="Times New Roman" w:hAnsi="Times New Roman"/>
          <w:sz w:val="20"/>
        </w:rPr>
        <w:t xml:space="preserve"> (the servants of Gaura-Kṛṣṇa: Śrīvāsa and others) </w:t>
      </w:r>
      <w:r>
        <w:rPr>
          <w:rFonts w:ascii="Times New Roman" w:hAnsi="Times New Roman"/>
          <w:b/>
          <w:sz w:val="20"/>
        </w:rPr>
        <w:t>kṛṣṇa-caitanya-saṁjñakam īśam</w:t>
      </w:r>
      <w:r>
        <w:rPr>
          <w:rFonts w:ascii="Times New Roman" w:hAnsi="Times New Roman"/>
          <w:sz w:val="20"/>
        </w:rPr>
        <w:t xml:space="preserve"> (Bhagavān, known as Kṛṣṇa Caitanya) </w:t>
      </w:r>
      <w:r>
        <w:rPr>
          <w:rFonts w:ascii="Times New Roman" w:hAnsi="Times New Roman"/>
          <w:b/>
          <w:sz w:val="20"/>
        </w:rPr>
        <w:t>īśāvatārakān</w:t>
      </w:r>
      <w:r>
        <w:rPr>
          <w:rFonts w:ascii="Times New Roman" w:hAnsi="Times New Roman"/>
          <w:sz w:val="20"/>
        </w:rPr>
        <w:t xml:space="preserve"> (Śrī Advaitācārya and others) </w:t>
      </w:r>
      <w:r>
        <w:rPr>
          <w:rFonts w:ascii="Times New Roman" w:hAnsi="Times New Roman"/>
          <w:b/>
          <w:sz w:val="20"/>
        </w:rPr>
        <w:t>tat-prakāśān</w:t>
      </w:r>
      <w:r>
        <w:rPr>
          <w:rFonts w:ascii="Times New Roman" w:hAnsi="Times New Roman"/>
          <w:sz w:val="20"/>
        </w:rPr>
        <w:t xml:space="preserve"> (His manifestations, that is, those of Caitanya-Kṛṣṇa: Śrī Nityānanda and others, my own gurus) </w:t>
      </w:r>
      <w:r>
        <w:rPr>
          <w:rFonts w:ascii="Times New Roman" w:hAnsi="Times New Roman"/>
          <w:b/>
          <w:sz w:val="20"/>
        </w:rPr>
        <w:t>tac-chaktīḥ</w:t>
      </w:r>
      <w:r>
        <w:rPr>
          <w:rFonts w:ascii="Times New Roman" w:hAnsi="Times New Roman"/>
          <w:sz w:val="20"/>
        </w:rPr>
        <w:t xml:space="preserve"> (His potencies, that is, those of Gaura-Kṛṣṇa: Śrī Gadādhara, Dāmodara, Jagadānanda and others) (These six truths are non-different from Him and form His surrounding retinue, His *āvaraṇa*)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Gurus who differ in their *līlās* —</w:t>
      </w:r>
    </w:p>
    <w:p>
      <w:pPr>
        <w:keepNext/>
        <w:jc w:val="center"/>
      </w:pPr>
      <w:r>
        <w:rPr>
          <w:rFonts w:ascii="Nirmala UI" w:hAnsi="Nirmala UI" w:cs="Nirmala UI"/>
          <w:sz w:val="24"/>
          <w:szCs w:val="24"/>
        </w:rPr>
        <w:t>মন্ত্রগুরু আর যত শিক্ষাগুরুগণ ৷</w:t>
        <w:br/>
      </w:r>
      <w:r>
        <w:rPr>
          <w:rFonts w:ascii="Nirmala UI" w:hAnsi="Nirmala UI" w:cs="Nirmala UI"/>
          <w:sz w:val="24"/>
          <w:szCs w:val="24"/>
        </w:rPr>
        <w:t>তাঁহার চরণ আগে করিয়ে বন্দন ॥ ৩৫ ॥</w:t>
      </w:r>
    </w:p>
    <w:p>
      <w:pPr>
        <w:keepNext/>
        <w:spacing w:after="0"/>
        <w:ind w:left="227"/>
      </w:pPr>
      <w:r>
        <w:rPr>
          <w:rFonts w:ascii="Times New Roman" w:hAnsi="Times New Roman"/>
          <w:i/>
          <w:sz w:val="20"/>
        </w:rPr>
        <w:t>mantra-guru āra yata śikṣā-guru-gaṇa</w:t>
      </w:r>
    </w:p>
    <w:p>
      <w:pPr>
        <w:keepNext/>
        <w:spacing w:after="40"/>
        <w:ind w:left="227"/>
      </w:pPr>
      <w:r>
        <w:rPr>
          <w:rFonts w:ascii="Times New Roman" w:hAnsi="Times New Roman"/>
          <w:color w:val="555555"/>
          <w:sz w:val="18"/>
        </w:rPr>
        <w:t>mantra-guru  and  all  instructing  gurus</w:t>
      </w:r>
    </w:p>
    <w:p>
      <w:pPr>
        <w:keepNext/>
        <w:spacing w:after="0"/>
        <w:ind w:left="227"/>
      </w:pPr>
      <w:r>
        <w:rPr>
          <w:rFonts w:ascii="Times New Roman" w:hAnsi="Times New Roman"/>
          <w:i/>
          <w:sz w:val="20"/>
        </w:rPr>
        <w:t>tām̐hāra caraṇa āge kariye vandana</w:t>
      </w:r>
    </w:p>
    <w:p>
      <w:pPr>
        <w:keepNext/>
        <w:spacing w:after="40"/>
        <w:ind w:left="227"/>
      </w:pPr>
      <w:r>
        <w:rPr>
          <w:rFonts w:ascii="Times New Roman" w:hAnsi="Times New Roman"/>
          <w:color w:val="555555"/>
          <w:sz w:val="18"/>
        </w:rPr>
        <w:t>their  feet  first  I make  obeisance</w:t>
      </w:r>
    </w:p>
    <w:p>
      <w:pPr>
        <w:spacing w:before="60"/>
        <w:jc w:val="both"/>
      </w:pPr>
      <w:r>
        <w:rPr>
          <w:b/>
        </w:rPr>
        <w:t xml:space="preserve">35 </w:t>
      </w:r>
      <w:r>
        <w:rPr>
          <w:rFonts w:ascii="Times New Roman" w:hAnsi="Times New Roman"/>
        </w:rPr>
        <w:t>First I offer obeisance at the feet of my mantra-guru and of all my instructing gurus.</w:t>
      </w:r>
    </w:p>
    <w:p>
      <w:pPr>
        <w:jc w:val="both"/>
      </w:pPr>
      <w:r>
        <w:rPr>
          <w:b/>
          <w:i/>
          <w:sz w:val="20"/>
        </w:rPr>
        <w:t xml:space="preserve">Amṛta-pravāha-bhāṣya. </w:t>
      </w:r>
      <w:r>
        <w:rPr>
          <w:rFonts w:ascii="Times New Roman" w:hAnsi="Times New Roman"/>
          <w:sz w:val="20"/>
        </w:rPr>
        <w:t>*Tāṅhāra* (“his”): the singular is used because both kinds of guru are regarded as one truth. A variant reading has *tāṅ-sabāra* (“of them all”).</w:t>
      </w:r>
    </w:p>
    <w:p>
      <w:pPr>
        <w:jc w:val="both"/>
      </w:pPr>
      <w:r>
        <w:rPr>
          <w:b/>
          <w:i/>
          <w:sz w:val="20"/>
        </w:rPr>
        <w:t xml:space="preserve">Anubhāṣya. </w:t>
      </w:r>
      <w:r>
        <w:rPr>
          <w:rFonts w:ascii="Times New Roman" w:hAnsi="Times New Roman"/>
          <w:sz w:val="20"/>
        </w:rPr>
        <w:t>Śrī Jīva Prabhu writes in the *Bhakti-sandarbha* (section 202): “The means to be followed (*abhidheya*) is selfless devotion, *akiñcanā bhakti*. Yet its cause is ‘association with My devotees,’ so that association is itself the means, and in devotion too one should see that very association. At first a person associates with particular devotees. That association gives rise to a corresponding faith, a taste for the narratives handed down in their line, and so on, and so he turns toward Bhagavān. Through that same association a taste (*ruci*) awakens in him for the particular manifestation of Bhagavān whom those devotees worship, and for their particular path of worship. Then, wishing to know these more fully, he takes one or many of them as his guru and hears from them. * * For those who long for devotion marked by love (*prīti*), the path led by taste is better than the path of reasoning, which guides those in whom taste has not yet awakened. On both paths the former *śravaṇa-guru*, the guru from whom one hears, becomes the *śikṣā-guru* and teaches the rules of worship. But the *mantra-guru* is only one, for accepting many will be forbidden later.” (Section 206): “The *śravaṇa-guru* and the *śikṣā-guru* who teaches worship are usually the same person. One should also know that there may be many *śikṣā-gurus*.” (Section 208): “Knowledge of the scriptures arises only from association with the *śravaṇa-guru*.” (Section 207): “Mercy (*anugraha*) means initiation into the mantra.” (Section 209): “Those who reject the guru's feet and try to turn toward Bhagavān grow weary in their various means. Therefore hundreds of calamities befall them, and they remain here in worldly existence (*saṁsāra*), like those adrift on the ocean without a helmsman.” “He is attained through devotion to the guru, and the wise serve Him by remembrance. But even when He is met, living beings absorbed in pride cannot attain Him.” (Section 210): “One should take shelter of the guru who guides one to the highest goal, even if one must give up a worldly guru and others to do so.”</w:t>
      </w:r>
    </w:p>
    <w:p>
      <w:pPr>
        <w:jc w:val="both"/>
      </w:pPr>
      <w:r>
        <w:rPr>
          <w:rFonts w:ascii="Times New Roman" w:hAnsi="Times New Roman"/>
          <w:sz w:val="20"/>
        </w:rPr>
        <w:t>If selfless devotion is the means, then what one should see in it is association with Kṛṣṇa's devotees. At first the *jīva* associates with Kṛṣṇa's devotees, gains faith (*śraddhā*) and turns toward Kṛṣṇa. Through that association a taste awakens in him for the particular manifestation of Bhagavān he will serve, and for a particular path of worship. A *jīva* endowed with pious merit (*sukṛti*) then wishes to know more about Kṛṣṇa. He takes shelter of one or more gurus and hears from them. For those who seek devotion marked by love, the path of taste is commended, not the path of reasoning followed by those in whom taste has not awakened. On both paths the former *śravaṇa-guru* becomes the *śikṣā-guru* and teaches the corresponding rules of worship. The *mantra-guru* is one; accepting many is forbidden. The *śravaṇa-guru* and the guru who teaches worship are usually the same person, while *śikṣā-gurus* may be many. And knowledge of the scriptures comes only from association with the *śravaṇa-guru*. Initiation into the mantra is itself the mercy (*anugraha*). Those who disregard the guru's lotus feet and seek nearness to Bhagavān grow weary in their various means. So hundreds upon hundreds of calamities fall upon the living being who lacks devotion to the guru. He bears the name of a devotee, yet the calamities keep him only in worldly existence. Like a boat on the ocean without a helmsman, he finds no deliverance from it. Kṛṣṇa is attained only by serving the guru. Devotees serve Him by remembrance and other practices. Someone may think, “I already understand more — what more could another guru teach me?” Such pride is an offense, and because of it one cannot attain devotion to Kṛṣṇa. One should take shelter not of an unworthy pretender (*guru-bruva*) — a worldly, conventional or hereditary guru — but of the *pāramārthika-guru*, who guides one to the highest goal.</w:t>
      </w:r>
    </w:p>
    <w:p>
      <w:pPr>
        <w:keepNext/>
        <w:spacing w:before="160"/>
        <w:jc w:val="center"/>
      </w:pPr>
      <w:r>
        <w:rPr>
          <w:rFonts w:ascii="Times New Roman" w:hAnsi="Times New Roman"/>
          <w:i/>
          <w:sz w:val="21"/>
        </w:rPr>
        <w:t>The author's *śikṣā-gurus* —</w:t>
      </w:r>
    </w:p>
    <w:p>
      <w:pPr>
        <w:keepNext/>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৩৬ ॥</w:t>
      </w:r>
    </w:p>
    <w:p>
      <w:pPr>
        <w:keepNext/>
        <w:spacing w:after="0"/>
        <w:ind w:left="227"/>
      </w:pPr>
      <w:r>
        <w:rPr>
          <w:rFonts w:ascii="Times New Roman" w:hAnsi="Times New Roman"/>
          <w:i/>
          <w:sz w:val="20"/>
        </w:rPr>
        <w:t>śrī-rūpa, sanātana, bhaṭṭa raghunātha</w:t>
      </w:r>
    </w:p>
    <w:p>
      <w:pPr>
        <w:keepNext/>
        <w:spacing w:after="40"/>
        <w:ind w:left="227"/>
      </w:pPr>
      <w:r>
        <w:rPr>
          <w:rFonts w:ascii="Times New Roman" w:hAnsi="Times New Roman"/>
          <w:color w:val="555555"/>
          <w:sz w:val="18"/>
        </w:rPr>
        <w:t>Śrī  Rūpa,  Sanātana,  Bhaṭṭa  Raghunātha</w:t>
      </w:r>
    </w:p>
    <w:p>
      <w:pPr>
        <w:keepNext/>
        <w:spacing w:after="0"/>
        <w:ind w:left="227"/>
      </w:pPr>
      <w:r>
        <w:rPr>
          <w:rFonts w:ascii="Times New Roman" w:hAnsi="Times New Roman"/>
          <w:i/>
          <w:sz w:val="20"/>
        </w:rPr>
        <w:t>śrī-jīva, gopāla-bhaṭṭa, dāsa raghunātha</w:t>
      </w:r>
    </w:p>
    <w:p>
      <w:pPr>
        <w:keepNext/>
        <w:spacing w:after="40"/>
        <w:ind w:left="227"/>
      </w:pPr>
      <w:r>
        <w:rPr>
          <w:rFonts w:ascii="Times New Roman" w:hAnsi="Times New Roman"/>
          <w:color w:val="555555"/>
          <w:sz w:val="18"/>
        </w:rPr>
        <w:t>Śrī  Jīva,  Gopāla Bhaṭṭa,  Dāsa  Raghunātha</w:t>
      </w:r>
    </w:p>
    <w:p>
      <w:pPr>
        <w:spacing w:before="60"/>
        <w:jc w:val="both"/>
      </w:pPr>
      <w:r>
        <w:rPr>
          <w:b/>
        </w:rPr>
        <w:t xml:space="preserve">36 </w:t>
      </w:r>
      <w:r>
        <w:rPr>
          <w:rFonts w:ascii="Times New Roman" w:hAnsi="Times New Roman"/>
        </w:rPr>
        <w:t>Śrī Rūpa, Sanātana, Raghunātha Bhaṭṭa, Śrī Jīva, Gopāla Bhaṭṭa and Raghunātha Dāsa —</w:t>
      </w:r>
    </w:p>
    <w:p>
      <w:pPr>
        <w:jc w:val="both"/>
      </w:pPr>
      <w:r>
        <w:rPr>
          <w:b/>
          <w:i/>
          <w:sz w:val="20"/>
        </w:rPr>
        <w:t xml:space="preserve">Anubhāṣya. </w:t>
      </w:r>
      <w:r>
        <w:rPr>
          <w:rFonts w:ascii="Times New Roman" w:hAnsi="Times New Roman"/>
          <w:sz w:val="20"/>
        </w:rPr>
        <w:t>Śrī Rūpa, Śrī Sanātana and Śrī Jīva — see Ādi 10.85. Śrī Raghunātha Bhaṭṭa — see Ādi 10.153–158. Śrī Raghunātha Dāsa — see Ādi 10.91. Śrī Gopāla Bhaṭṭa — see Ādi 10.105.</w:t>
      </w:r>
    </w:p>
    <w:p>
      <w:pPr>
        <w:keepNext/>
        <w:spacing w:before="160"/>
        <w:jc w:val="center"/>
      </w:pPr>
      <w:r>
        <w:rPr>
          <w:rFonts w:ascii="Nirmala UI" w:hAnsi="Nirmala UI" w:cs="Nirmala UI"/>
          <w:sz w:val="24"/>
          <w:szCs w:val="24"/>
        </w:rPr>
        <w:t>এই ছয় গুরু — শিক্ষাগুরু যে আমার ৷</w:t>
        <w:br/>
      </w:r>
      <w:r>
        <w:rPr>
          <w:rFonts w:ascii="Nirmala UI" w:hAnsi="Nirmala UI" w:cs="Nirmala UI"/>
          <w:sz w:val="24"/>
          <w:szCs w:val="24"/>
        </w:rPr>
        <w:t>তাঁ’ সবার পাদপদ্মে কোটি নমস্কার ॥ ৩৭ ॥</w:t>
      </w:r>
    </w:p>
    <w:p>
      <w:pPr>
        <w:keepNext/>
        <w:spacing w:after="0"/>
        <w:ind w:left="227"/>
      </w:pPr>
      <w:r>
        <w:rPr>
          <w:rFonts w:ascii="Times New Roman" w:hAnsi="Times New Roman"/>
          <w:i/>
          <w:sz w:val="20"/>
        </w:rPr>
        <w:t>ei chaya guru — śikṣā-guru ye āmāra</w:t>
      </w:r>
    </w:p>
    <w:p>
      <w:pPr>
        <w:keepNext/>
        <w:spacing w:after="40"/>
        <w:ind w:left="227"/>
      </w:pPr>
      <w:r>
        <w:rPr>
          <w:rFonts w:ascii="Times New Roman" w:hAnsi="Times New Roman"/>
          <w:color w:val="555555"/>
          <w:sz w:val="18"/>
        </w:rPr>
        <w:t>these  six  gurus —  instructing gurus  who are  mine</w:t>
      </w:r>
    </w:p>
    <w:p>
      <w:pPr>
        <w:keepNext/>
        <w:spacing w:after="0"/>
        <w:ind w:left="227"/>
      </w:pPr>
      <w:r>
        <w:rPr>
          <w:rFonts w:ascii="Times New Roman" w:hAnsi="Times New Roman"/>
          <w:i/>
          <w:sz w:val="20"/>
        </w:rPr>
        <w:t>tām̐’ sabāra pāda-padme koṭi namaskāra</w:t>
      </w:r>
    </w:p>
    <w:p>
      <w:pPr>
        <w:keepNext/>
        <w:spacing w:after="40"/>
        <w:ind w:left="227"/>
      </w:pPr>
      <w:r>
        <w:rPr>
          <w:rFonts w:ascii="Times New Roman" w:hAnsi="Times New Roman"/>
          <w:color w:val="555555"/>
          <w:sz w:val="18"/>
        </w:rPr>
        <w:t>of all of them  at the lotus feet  ten million  obeisances</w:t>
      </w:r>
    </w:p>
    <w:p>
      <w:pPr>
        <w:spacing w:before="60"/>
        <w:jc w:val="both"/>
      </w:pPr>
      <w:r>
        <w:rPr>
          <w:b/>
        </w:rPr>
        <w:t xml:space="preserve">37 </w:t>
      </w:r>
      <w:r>
        <w:rPr>
          <w:rFonts w:ascii="Times New Roman" w:hAnsi="Times New Roman"/>
        </w:rPr>
        <w:t>these six are my instructing gurus; at the lotus feet of them all I offer millions of obeisances.</w:t>
      </w:r>
    </w:p>
    <w:p>
      <w:pPr>
        <w:keepNext/>
        <w:spacing w:before="160"/>
        <w:jc w:val="center"/>
      </w:pPr>
      <w:r>
        <w:rPr>
          <w:rFonts w:ascii="Times New Roman" w:hAnsi="Times New Roman"/>
          <w:i/>
          <w:sz w:val="21"/>
        </w:rPr>
        <w:t>The Lord's devotee (*īśa-bhakta*) —</w:t>
      </w:r>
    </w:p>
    <w:p>
      <w:pPr>
        <w:keepNext/>
        <w:jc w:val="center"/>
      </w:pPr>
      <w:r>
        <w:rPr>
          <w:rFonts w:ascii="Nirmala UI" w:hAnsi="Nirmala UI" w:cs="Nirmala UI"/>
          <w:sz w:val="24"/>
          <w:szCs w:val="24"/>
        </w:rPr>
        <w:t>ভগবানের ভক্ত যত শ্রীবাস প্রধান ৷</w:t>
        <w:br/>
      </w:r>
      <w:r>
        <w:rPr>
          <w:rFonts w:ascii="Nirmala UI" w:hAnsi="Nirmala UI" w:cs="Nirmala UI"/>
          <w:sz w:val="24"/>
          <w:szCs w:val="24"/>
        </w:rPr>
        <w:t>তাঁহার চরণপদ্মে সহস্র প্রণাম ॥ ৩৮ ॥</w:t>
      </w:r>
    </w:p>
    <w:p>
      <w:pPr>
        <w:keepNext/>
        <w:spacing w:after="0"/>
        <w:ind w:left="227"/>
      </w:pPr>
      <w:r>
        <w:rPr>
          <w:rFonts w:ascii="Times New Roman" w:hAnsi="Times New Roman"/>
          <w:i/>
          <w:sz w:val="20"/>
        </w:rPr>
        <w:t>bhagavānera bhakta yata śrīvāsa pradhāna</w:t>
      </w:r>
    </w:p>
    <w:p>
      <w:pPr>
        <w:keepNext/>
        <w:spacing w:after="40"/>
        <w:ind w:left="227"/>
      </w:pPr>
      <w:r>
        <w:rPr>
          <w:rFonts w:ascii="Times New Roman" w:hAnsi="Times New Roman"/>
          <w:color w:val="555555"/>
          <w:sz w:val="18"/>
        </w:rPr>
        <w:t>of the Lord  devotees  all  Śrīvāsa  the chief</w:t>
      </w:r>
    </w:p>
    <w:p>
      <w:pPr>
        <w:keepNext/>
        <w:spacing w:after="0"/>
        <w:ind w:left="227"/>
      </w:pPr>
      <w:r>
        <w:rPr>
          <w:rFonts w:ascii="Times New Roman" w:hAnsi="Times New Roman"/>
          <w:i/>
          <w:sz w:val="20"/>
        </w:rPr>
        <w:t>tām̐hāra caraṇa-padme sahasra praṇāma</w:t>
      </w:r>
    </w:p>
    <w:p>
      <w:pPr>
        <w:keepNext/>
        <w:spacing w:after="40"/>
        <w:ind w:left="227"/>
      </w:pPr>
      <w:r>
        <w:rPr>
          <w:rFonts w:ascii="Times New Roman" w:hAnsi="Times New Roman"/>
          <w:color w:val="555555"/>
          <w:sz w:val="18"/>
        </w:rPr>
        <w:t>their  at the lotus feet  a thousand  obeisances</w:t>
      </w:r>
    </w:p>
    <w:p>
      <w:pPr>
        <w:spacing w:before="60"/>
        <w:jc w:val="both"/>
      </w:pPr>
      <w:r>
        <w:rPr>
          <w:b/>
        </w:rPr>
        <w:t xml:space="preserve">38 </w:t>
      </w:r>
      <w:r>
        <w:rPr>
          <w:rFonts w:ascii="Times New Roman" w:hAnsi="Times New Roman"/>
        </w:rPr>
        <w:t>To all the devotees of the Lord, of whom Śrīvāsa is the chief, I offer thousands of obeisances at their lotus feet.</w:t>
      </w:r>
    </w:p>
    <w:p>
      <w:pPr>
        <w:jc w:val="both"/>
      </w:pPr>
      <w:r>
        <w:rPr>
          <w:b/>
          <w:i/>
          <w:sz w:val="20"/>
        </w:rPr>
        <w:t xml:space="preserve">Anubhāṣya. </w:t>
      </w:r>
      <w:r>
        <w:rPr>
          <w:rFonts w:ascii="Times New Roman" w:hAnsi="Times New Roman"/>
          <w:sz w:val="20"/>
        </w:rPr>
        <w:t>Śrīvāsa — see Ādi 10.8.</w:t>
      </w:r>
    </w:p>
    <w:p>
      <w:pPr>
        <w:keepNext/>
        <w:spacing w:before="160"/>
        <w:jc w:val="center"/>
      </w:pPr>
      <w:r>
        <w:rPr>
          <w:rFonts w:ascii="Times New Roman" w:hAnsi="Times New Roman"/>
          <w:i/>
          <w:sz w:val="21"/>
        </w:rPr>
        <w:t>The Lord's avatāra (*īśāvatāra*) —</w:t>
      </w:r>
    </w:p>
    <w:p>
      <w:pPr>
        <w:keepNext/>
        <w:jc w:val="center"/>
      </w:pPr>
      <w:r>
        <w:rPr>
          <w:rFonts w:ascii="Nirmala UI" w:hAnsi="Nirmala UI" w:cs="Nirmala UI"/>
          <w:sz w:val="24"/>
          <w:szCs w:val="24"/>
        </w:rPr>
        <w:t>অদ্বৈত আচার্য্য — প্রভুর অংশ-অবতার ৷</w:t>
        <w:br/>
      </w:r>
      <w:r>
        <w:rPr>
          <w:rFonts w:ascii="Nirmala UI" w:hAnsi="Nirmala UI" w:cs="Nirmala UI"/>
          <w:sz w:val="24"/>
          <w:szCs w:val="24"/>
        </w:rPr>
        <w:t>তাঁর পাদপদ্মে কোটি প্রণতি আমার ॥ ৩৯ ॥</w:t>
      </w:r>
    </w:p>
    <w:p>
      <w:pPr>
        <w:keepNext/>
        <w:spacing w:after="0"/>
        <w:ind w:left="227"/>
      </w:pPr>
      <w:r>
        <w:rPr>
          <w:rFonts w:ascii="Times New Roman" w:hAnsi="Times New Roman"/>
          <w:i/>
          <w:sz w:val="20"/>
        </w:rPr>
        <w:t>advaita ācārya — prabhura aṁśa-avatāra</w:t>
      </w:r>
    </w:p>
    <w:p>
      <w:pPr>
        <w:keepNext/>
        <w:spacing w:after="40"/>
        <w:ind w:left="227"/>
      </w:pPr>
      <w:r>
        <w:rPr>
          <w:rFonts w:ascii="Times New Roman" w:hAnsi="Times New Roman"/>
          <w:color w:val="555555"/>
          <w:sz w:val="18"/>
        </w:rPr>
        <w:t>Advaita  Ācārya —  of the Lord  partial  avatāra</w:t>
      </w:r>
    </w:p>
    <w:p>
      <w:pPr>
        <w:keepNext/>
        <w:spacing w:after="0"/>
        <w:ind w:left="227"/>
      </w:pPr>
      <w:r>
        <w:rPr>
          <w:rFonts w:ascii="Times New Roman" w:hAnsi="Times New Roman"/>
          <w:i/>
          <w:sz w:val="20"/>
        </w:rPr>
        <w:t>tām̐ra pāda-padme koṭi praṇati āmāra</w:t>
      </w:r>
    </w:p>
    <w:p>
      <w:pPr>
        <w:keepNext/>
        <w:spacing w:after="40"/>
        <w:ind w:left="227"/>
      </w:pPr>
      <w:r>
        <w:rPr>
          <w:rFonts w:ascii="Times New Roman" w:hAnsi="Times New Roman"/>
          <w:color w:val="555555"/>
          <w:sz w:val="18"/>
        </w:rPr>
        <w:t>at His  lotus feet  ten million  obeisances  mine</w:t>
      </w:r>
    </w:p>
    <w:p>
      <w:pPr>
        <w:spacing w:before="60"/>
        <w:jc w:val="both"/>
      </w:pPr>
      <w:r>
        <w:rPr>
          <w:b/>
        </w:rPr>
        <w:t xml:space="preserve">39 </w:t>
      </w:r>
      <w:r>
        <w:rPr>
          <w:rFonts w:ascii="Times New Roman" w:hAnsi="Times New Roman"/>
        </w:rPr>
        <w:t>Advaita Ācārya is a partial avatāra of the Lord; at His lotus feet I offer millions of obeisances.</w:t>
      </w:r>
    </w:p>
    <w:p>
      <w:pPr>
        <w:jc w:val="both"/>
      </w:pPr>
      <w:r>
        <w:rPr>
          <w:b/>
          <w:i/>
          <w:sz w:val="20"/>
        </w:rPr>
        <w:t xml:space="preserve">Anubhāṣya. </w:t>
      </w:r>
      <w:r>
        <w:rPr>
          <w:rFonts w:ascii="Times New Roman" w:hAnsi="Times New Roman"/>
          <w:sz w:val="20"/>
        </w:rPr>
        <w:t>Śrī Advaita — see Ādi, Chapter 6.</w:t>
      </w:r>
    </w:p>
    <w:p>
      <w:pPr>
        <w:keepNext/>
        <w:spacing w:before="160"/>
        <w:jc w:val="center"/>
      </w:pPr>
      <w:r>
        <w:rPr>
          <w:rFonts w:ascii="Times New Roman" w:hAnsi="Times New Roman"/>
          <w:i/>
          <w:sz w:val="21"/>
        </w:rPr>
        <w:t>The Lord's manifestation (*īśa-prakāśa*) —</w:t>
      </w:r>
    </w:p>
    <w:p>
      <w:pPr>
        <w:keepNext/>
        <w:jc w:val="center"/>
      </w:pPr>
      <w:r>
        <w:rPr>
          <w:rFonts w:ascii="Nirmala UI" w:hAnsi="Nirmala UI" w:cs="Nirmala UI"/>
          <w:sz w:val="24"/>
          <w:szCs w:val="24"/>
        </w:rPr>
        <w:t>নিত্যানন্দরায় — প্রভুর স্বরূপপ্রকাশ ৷</w:t>
        <w:br/>
      </w:r>
      <w:r>
        <w:rPr>
          <w:rFonts w:ascii="Nirmala UI" w:hAnsi="Nirmala UI" w:cs="Nirmala UI"/>
          <w:sz w:val="24"/>
          <w:szCs w:val="24"/>
        </w:rPr>
        <w:t>তাঁর পাদপদ্ম বন্দো য়াঁর মুঞি দাস ॥ ৪০ ॥</w:t>
      </w:r>
    </w:p>
    <w:p>
      <w:pPr>
        <w:keepNext/>
        <w:spacing w:after="0"/>
        <w:ind w:left="227"/>
      </w:pPr>
      <w:r>
        <w:rPr>
          <w:rFonts w:ascii="Times New Roman" w:hAnsi="Times New Roman"/>
          <w:i/>
          <w:sz w:val="20"/>
        </w:rPr>
        <w:t>nityānanda-rāya — prabhura svarūpa-prakāśa</w:t>
      </w:r>
    </w:p>
    <w:p>
      <w:pPr>
        <w:keepNext/>
        <w:spacing w:after="40"/>
        <w:ind w:left="227"/>
      </w:pPr>
      <w:r>
        <w:rPr>
          <w:rFonts w:ascii="Times New Roman" w:hAnsi="Times New Roman"/>
          <w:color w:val="555555"/>
          <w:sz w:val="18"/>
        </w:rPr>
        <w:t>Nityānanda  Rāya —  of the Lord  own-form  manifestation</w:t>
      </w:r>
    </w:p>
    <w:p>
      <w:pPr>
        <w:keepNext/>
        <w:spacing w:after="0"/>
        <w:ind w:left="227"/>
      </w:pPr>
      <w:r>
        <w:rPr>
          <w:rFonts w:ascii="Times New Roman" w:hAnsi="Times New Roman"/>
          <w:i/>
          <w:sz w:val="20"/>
        </w:rPr>
        <w:t>tām̐ra pāda-padma vando yām̐ra muñi dāsa</w:t>
      </w:r>
    </w:p>
    <w:p>
      <w:pPr>
        <w:keepNext/>
        <w:spacing w:after="40"/>
        <w:ind w:left="227"/>
      </w:pPr>
      <w:r>
        <w:rPr>
          <w:rFonts w:ascii="Times New Roman" w:hAnsi="Times New Roman"/>
          <w:color w:val="555555"/>
          <w:sz w:val="18"/>
        </w:rPr>
        <w:t>His  lotus feet  I worship  whose  I  servant</w:t>
      </w:r>
    </w:p>
    <w:p>
      <w:pPr>
        <w:spacing w:before="60"/>
        <w:jc w:val="both"/>
      </w:pPr>
      <w:r>
        <w:rPr>
          <w:b/>
        </w:rPr>
        <w:t xml:space="preserve">40 </w:t>
      </w:r>
      <w:r>
        <w:rPr>
          <w:rFonts w:ascii="Times New Roman" w:hAnsi="Times New Roman"/>
        </w:rPr>
        <w:t>Śrī Nityānanda Rāya is the Lord’s own direct manifestation (*svarūpa-prakāśa*). I worship His lotus feet: I am His servant.</w:t>
      </w:r>
    </w:p>
    <w:p>
      <w:pPr>
        <w:jc w:val="both"/>
      </w:pPr>
      <w:r>
        <w:rPr>
          <w:b/>
          <w:i/>
          <w:sz w:val="20"/>
        </w:rPr>
        <w:t xml:space="preserve">Anubhāṣya. </w:t>
      </w:r>
      <w:r>
        <w:rPr>
          <w:rFonts w:ascii="Times New Roman" w:hAnsi="Times New Roman"/>
          <w:sz w:val="20"/>
        </w:rPr>
        <w:t>Śrī Nityānanda — see Ādi, Chapter 5.</w:t>
      </w:r>
    </w:p>
    <w:p>
      <w:pPr>
        <w:keepNext/>
        <w:spacing w:before="160"/>
        <w:jc w:val="center"/>
      </w:pPr>
      <w:r>
        <w:rPr>
          <w:rFonts w:ascii="Times New Roman" w:hAnsi="Times New Roman"/>
          <w:i/>
          <w:sz w:val="21"/>
        </w:rPr>
        <w:t>The Lord's potency (*īśa-śakti*) —</w:t>
      </w:r>
    </w:p>
    <w:p>
      <w:pPr>
        <w:keepNext/>
        <w:jc w:val="center"/>
      </w:pPr>
      <w:r>
        <w:rPr>
          <w:rFonts w:ascii="Nirmala UI" w:hAnsi="Nirmala UI" w:cs="Nirmala UI"/>
          <w:sz w:val="24"/>
          <w:szCs w:val="24"/>
        </w:rPr>
        <w:t>গদাধর পণ্ডিতাদি — প্রভুর নিজশক্তি ৷</w:t>
        <w:br/>
      </w:r>
      <w:r>
        <w:rPr>
          <w:rFonts w:ascii="Nirmala UI" w:hAnsi="Nirmala UI" w:cs="Nirmala UI"/>
          <w:sz w:val="24"/>
          <w:szCs w:val="24"/>
        </w:rPr>
        <w:t>তাঁ-সবার চরণে মোর সহস্র প্রণতি ॥ ৪১ ॥</w:t>
      </w:r>
    </w:p>
    <w:p>
      <w:pPr>
        <w:keepNext/>
        <w:spacing w:after="0"/>
        <w:ind w:left="227"/>
      </w:pPr>
      <w:r>
        <w:rPr>
          <w:rFonts w:ascii="Times New Roman" w:hAnsi="Times New Roman"/>
          <w:i/>
          <w:sz w:val="20"/>
        </w:rPr>
        <w:t>gadādhara paṇḍitādi — prabhura nija-śakti</w:t>
      </w:r>
    </w:p>
    <w:p>
      <w:pPr>
        <w:keepNext/>
        <w:spacing w:after="40"/>
        <w:ind w:left="227"/>
      </w:pPr>
      <w:r>
        <w:rPr>
          <w:rFonts w:ascii="Times New Roman" w:hAnsi="Times New Roman"/>
          <w:color w:val="555555"/>
          <w:sz w:val="18"/>
        </w:rPr>
        <w:t>Gadādhara  Paṇḍita and others —  of the Lord  own  potencies</w:t>
      </w:r>
    </w:p>
    <w:p>
      <w:pPr>
        <w:keepNext/>
        <w:spacing w:after="0"/>
        <w:ind w:left="227"/>
      </w:pPr>
      <w:r>
        <w:rPr>
          <w:rFonts w:ascii="Times New Roman" w:hAnsi="Times New Roman"/>
          <w:i/>
          <w:sz w:val="20"/>
        </w:rPr>
        <w:t>tām̐-sabāra caraṇe mora sahasra praṇati</w:t>
      </w:r>
    </w:p>
    <w:p>
      <w:pPr>
        <w:keepNext/>
        <w:spacing w:after="40"/>
        <w:ind w:left="227"/>
      </w:pPr>
      <w:r>
        <w:rPr>
          <w:rFonts w:ascii="Times New Roman" w:hAnsi="Times New Roman"/>
          <w:color w:val="555555"/>
          <w:sz w:val="18"/>
        </w:rPr>
        <w:t>of all of them  at the feet  my  thousand  obeisances</w:t>
      </w:r>
    </w:p>
    <w:p>
      <w:pPr>
        <w:spacing w:before="60"/>
        <w:jc w:val="both"/>
      </w:pPr>
      <w:r>
        <w:rPr>
          <w:b/>
        </w:rPr>
        <w:t xml:space="preserve">41 </w:t>
      </w:r>
      <w:r>
        <w:rPr>
          <w:rFonts w:ascii="Times New Roman" w:hAnsi="Times New Roman"/>
        </w:rPr>
        <w:t>Gadādhara Paṇḍita and the others are the Lord’s own potencies; at the feet of them all I offer thousands of obeisances.</w:t>
      </w:r>
    </w:p>
    <w:p>
      <w:pPr>
        <w:keepNext/>
        <w:spacing w:before="160"/>
        <w:jc w:val="center"/>
      </w:pPr>
      <w:r>
        <w:rPr>
          <w:rFonts w:ascii="Times New Roman" w:hAnsi="Times New Roman"/>
          <w:i/>
          <w:sz w:val="21"/>
        </w:rPr>
        <w:t>The Lord Himself (*īśa-tattva*) —</w:t>
      </w:r>
    </w:p>
    <w:p>
      <w:pPr>
        <w:keepNext/>
        <w:jc w:val="center"/>
      </w:pPr>
      <w:r>
        <w:rPr>
          <w:rFonts w:ascii="Nirmala UI" w:hAnsi="Nirmala UI" w:cs="Nirmala UI"/>
          <w:sz w:val="24"/>
          <w:szCs w:val="24"/>
        </w:rPr>
        <w:t>শ্রীকৃষ্ণচৈতন্য প্রভু স্বয়ং ভগবান্ ৷</w:t>
        <w:br/>
      </w:r>
      <w:r>
        <w:rPr>
          <w:rFonts w:ascii="Nirmala UI" w:hAnsi="Nirmala UI" w:cs="Nirmala UI"/>
          <w:sz w:val="24"/>
          <w:szCs w:val="24"/>
        </w:rPr>
        <w:t>তাঁহার পদারবিন্দে অনন্ত প্রণাম ॥ ৪২ ॥</w:t>
      </w:r>
    </w:p>
    <w:p>
      <w:pPr>
        <w:keepNext/>
        <w:spacing w:after="0"/>
        <w:ind w:left="227"/>
      </w:pPr>
      <w:r>
        <w:rPr>
          <w:rFonts w:ascii="Times New Roman" w:hAnsi="Times New Roman"/>
          <w:i/>
          <w:sz w:val="20"/>
        </w:rPr>
        <w:t>śrī-kṛṣṇa-caitanya prabhu svayaṁ bhagavān</w:t>
      </w:r>
    </w:p>
    <w:p>
      <w:pPr>
        <w:keepNext/>
        <w:spacing w:after="40"/>
        <w:ind w:left="227"/>
      </w:pPr>
      <w:r>
        <w:rPr>
          <w:rFonts w:ascii="Times New Roman" w:hAnsi="Times New Roman"/>
          <w:color w:val="555555"/>
          <w:sz w:val="18"/>
        </w:rPr>
        <w:t>Śrī  Kṛṣṇa  Caitanya  Prabhu  Himself  Bhagavān</w:t>
      </w:r>
    </w:p>
    <w:p>
      <w:pPr>
        <w:keepNext/>
        <w:spacing w:after="0"/>
        <w:ind w:left="227"/>
      </w:pPr>
      <w:r>
        <w:rPr>
          <w:rFonts w:ascii="Times New Roman" w:hAnsi="Times New Roman"/>
          <w:i/>
          <w:sz w:val="20"/>
        </w:rPr>
        <w:t>tām̐hāra padāravinde ananta praṇāma</w:t>
      </w:r>
    </w:p>
    <w:p>
      <w:pPr>
        <w:keepNext/>
        <w:spacing w:after="40"/>
        <w:ind w:left="227"/>
      </w:pPr>
      <w:r>
        <w:rPr>
          <w:rFonts w:ascii="Times New Roman" w:hAnsi="Times New Roman"/>
          <w:color w:val="555555"/>
          <w:sz w:val="18"/>
        </w:rPr>
        <w:t>His  at the lotus feet  endless  obeisances</w:t>
      </w:r>
    </w:p>
    <w:p>
      <w:pPr>
        <w:spacing w:before="60"/>
        <w:jc w:val="both"/>
      </w:pPr>
      <w:r>
        <w:rPr>
          <w:b/>
        </w:rPr>
        <w:t xml:space="preserve">42 </w:t>
      </w:r>
      <w:r>
        <w:rPr>
          <w:rFonts w:ascii="Times New Roman" w:hAnsi="Times New Roman"/>
        </w:rPr>
        <w:t>Lord Śrī Kṛṣṇa Caitanya is Bhagavān Himself; at His lotus feet I offer endless obeisances.</w:t>
      </w:r>
    </w:p>
    <w:p>
      <w:pPr>
        <w:keepNext/>
        <w:spacing w:before="160"/>
        <w:jc w:val="center"/>
      </w:pPr>
      <w:r>
        <w:rPr>
          <w:rFonts w:ascii="Nirmala UI" w:hAnsi="Nirmala UI" w:cs="Nirmala UI"/>
          <w:sz w:val="24"/>
          <w:szCs w:val="24"/>
        </w:rPr>
        <w:t>সাবরণে প্রভুরে করিয়া নমস্কার ৷</w:t>
        <w:br/>
      </w:r>
      <w:r>
        <w:rPr>
          <w:rFonts w:ascii="Nirmala UI" w:hAnsi="Nirmala UI" w:cs="Nirmala UI"/>
          <w:sz w:val="24"/>
          <w:szCs w:val="24"/>
        </w:rPr>
        <w:t>এই ছয় তেঁহো যৈছে — করিয়ে বিচার ॥ ৪৩ ॥</w:t>
      </w:r>
    </w:p>
    <w:p>
      <w:pPr>
        <w:keepNext/>
        <w:spacing w:after="0"/>
        <w:ind w:left="227"/>
      </w:pPr>
      <w:r>
        <w:rPr>
          <w:rFonts w:ascii="Times New Roman" w:hAnsi="Times New Roman"/>
          <w:i/>
          <w:sz w:val="20"/>
        </w:rPr>
        <w:t>sāvaraṇe prabhure kariyā namaskāra</w:t>
      </w:r>
    </w:p>
    <w:p>
      <w:pPr>
        <w:keepNext/>
        <w:spacing w:after="40"/>
        <w:ind w:left="227"/>
      </w:pPr>
      <w:r>
        <w:rPr>
          <w:rFonts w:ascii="Times New Roman" w:hAnsi="Times New Roman"/>
          <w:color w:val="555555"/>
          <w:sz w:val="18"/>
        </w:rPr>
        <w:t>with His entourage  to the Lord  having made  obeisance</w:t>
      </w:r>
    </w:p>
    <w:p>
      <w:pPr>
        <w:keepNext/>
        <w:spacing w:after="0"/>
        <w:ind w:left="227"/>
      </w:pPr>
      <w:r>
        <w:rPr>
          <w:rFonts w:ascii="Times New Roman" w:hAnsi="Times New Roman"/>
          <w:i/>
          <w:sz w:val="20"/>
        </w:rPr>
        <w:t>ei chaya tem̐ho yaiche — kariye vicāra</w:t>
      </w:r>
    </w:p>
    <w:p>
      <w:pPr>
        <w:keepNext/>
        <w:spacing w:after="40"/>
        <w:ind w:left="227"/>
      </w:pPr>
      <w:r>
        <w:rPr>
          <w:rFonts w:ascii="Times New Roman" w:hAnsi="Times New Roman"/>
          <w:color w:val="555555"/>
          <w:sz w:val="18"/>
        </w:rPr>
        <w:t>these  six  He  how —  I make  consideration</w:t>
      </w:r>
    </w:p>
    <w:p>
      <w:pPr>
        <w:spacing w:before="60"/>
        <w:jc w:val="both"/>
      </w:pPr>
      <w:r>
        <w:rPr>
          <w:b/>
        </w:rPr>
        <w:t xml:space="preserve">43 </w:t>
      </w:r>
      <w:r>
        <w:rPr>
          <w:rFonts w:ascii="Times New Roman" w:hAnsi="Times New Roman"/>
        </w:rPr>
        <w:t>Having bowed to the Lord together with His entourage, I shall now consider how He Himself is these six.</w:t>
      </w:r>
    </w:p>
    <w:p>
      <w:pPr>
        <w:jc w:val="both"/>
      </w:pPr>
      <w:r>
        <w:rPr>
          <w:b/>
          <w:i/>
          <w:sz w:val="20"/>
        </w:rPr>
        <w:t xml:space="preserve">Amṛta-pravāha-bhāṣya. </w:t>
      </w:r>
      <w:r>
        <w:rPr>
          <w:rFonts w:ascii="Times New Roman" w:hAnsi="Times New Roman"/>
          <w:sz w:val="20"/>
        </w:rPr>
        <w:t>*Āvaraṇa*, the surrounding retinue: the devotees who surround the Lord on every side are His *āvaraṇa*. I have bowed to Him together with this retinue. The six truths — the guru, the Lord's devotee, the Lord's avatāra, the Lord's manifestation, the Lord's potency, and the Lord Himself, Kṛṣṇa Caitanya — are His own *svarūpa*. Now I shall consider how this is so.</w:t>
      </w:r>
    </w:p>
    <w:p>
      <w:pPr>
        <w:jc w:val="both"/>
      </w:pPr>
      <w:r>
        <w:rPr>
          <w:b/>
          <w:i/>
          <w:sz w:val="20"/>
        </w:rPr>
        <w:t xml:space="preserve">Anubhāṣya. </w:t>
      </w:r>
      <w:r>
        <w:rPr>
          <w:rFonts w:ascii="Times New Roman" w:hAnsi="Times New Roman"/>
          <w:sz w:val="20"/>
        </w:rPr>
        <w:t>Śrī Gaurasundara receives endless obeisances, Śrī Advaita and the *śikṣā-gurus* millions, and the truths of potency and of the devotees thousands. This difference in the number of obeisances does not imply a worldly notion of difference born of *māyā*.</w:t>
      </w:r>
    </w:p>
    <w:p>
      <w:pPr>
        <w:jc w:val="both"/>
      </w:pPr>
      <w:r>
        <w:rPr>
          <w:rFonts w:ascii="Times New Roman" w:hAnsi="Times New Roman"/>
          <w:sz w:val="20"/>
        </w:rPr>
        <w:t>Kṛṣṇa Caitanyadeva displays Himself (*vilāsa*) in exactly these six forms of truth: the two gurus, the Lord's devotee, the Lord, the avatāra, the manifestation and the potency. By the principle of *acintya-bhedābheda*, this nondual Knowledge (*advaya-jñāna*) is called by the name “Kṛṣṇa Caitanya.”</w:t>
      </w:r>
    </w:p>
    <w:p>
      <w:pPr>
        <w:keepNext/>
        <w:spacing w:before="160"/>
        <w:jc w:val="center"/>
      </w:pPr>
      <w:r>
        <w:rPr>
          <w:rFonts w:ascii="Nirmala UI" w:hAnsi="Nirmala UI" w:cs="Nirmala UI"/>
          <w:sz w:val="24"/>
          <w:szCs w:val="24"/>
        </w:rPr>
        <w:t>যদ্যপি আমার গুরু — চৈতন্যের দাস ৷</w:t>
        <w:br/>
      </w:r>
      <w:r>
        <w:rPr>
          <w:rFonts w:ascii="Nirmala UI" w:hAnsi="Nirmala UI" w:cs="Nirmala UI"/>
          <w:sz w:val="24"/>
          <w:szCs w:val="24"/>
        </w:rPr>
        <w:t>তথাপি জানিয়ে আমি তাঁহার প্রকাশ ॥ ৪৪ ॥</w:t>
      </w:r>
    </w:p>
    <w:p>
      <w:pPr>
        <w:keepNext/>
        <w:spacing w:after="0"/>
        <w:ind w:left="227"/>
      </w:pPr>
      <w:r>
        <w:rPr>
          <w:rFonts w:ascii="Times New Roman" w:hAnsi="Times New Roman"/>
          <w:i/>
          <w:sz w:val="20"/>
        </w:rPr>
        <w:t>yadyapi āmāra guru — caitanyera dāsa</w:t>
      </w:r>
    </w:p>
    <w:p>
      <w:pPr>
        <w:keepNext/>
        <w:spacing w:after="40"/>
        <w:ind w:left="227"/>
      </w:pPr>
      <w:r>
        <w:rPr>
          <w:rFonts w:ascii="Times New Roman" w:hAnsi="Times New Roman"/>
          <w:color w:val="555555"/>
          <w:sz w:val="18"/>
        </w:rPr>
        <w:t>although  my  guru —  of Caitanya  a servant</w:t>
      </w:r>
    </w:p>
    <w:p>
      <w:pPr>
        <w:keepNext/>
        <w:spacing w:after="0"/>
        <w:ind w:left="227"/>
      </w:pPr>
      <w:r>
        <w:rPr>
          <w:rFonts w:ascii="Times New Roman" w:hAnsi="Times New Roman"/>
          <w:i/>
          <w:sz w:val="20"/>
        </w:rPr>
        <w:t>tathāpi jāniye āmi tām̐hāra prakāśa</w:t>
      </w:r>
    </w:p>
    <w:p>
      <w:pPr>
        <w:keepNext/>
        <w:spacing w:after="40"/>
        <w:ind w:left="227"/>
      </w:pPr>
      <w:r>
        <w:rPr>
          <w:rFonts w:ascii="Times New Roman" w:hAnsi="Times New Roman"/>
          <w:color w:val="555555"/>
          <w:sz w:val="18"/>
        </w:rPr>
        <w:t>still  know  I  His  manifestation</w:t>
      </w:r>
    </w:p>
    <w:p>
      <w:pPr>
        <w:spacing w:before="60"/>
        <w:jc w:val="both"/>
      </w:pPr>
      <w:r>
        <w:rPr>
          <w:b/>
        </w:rPr>
        <w:t xml:space="preserve">44 </w:t>
      </w:r>
      <w:r>
        <w:rPr>
          <w:rFonts w:ascii="Times New Roman" w:hAnsi="Times New Roman"/>
        </w:rPr>
        <w:t>Although my Guru is a servant of Śrī Caitanya, I know him to be His manifestation.</w:t>
      </w:r>
    </w:p>
    <w:p>
      <w:pPr>
        <w:jc w:val="both"/>
      </w:pPr>
      <w:r>
        <w:rPr>
          <w:b/>
          <w:i/>
          <w:sz w:val="20"/>
        </w:rPr>
        <w:t xml:space="preserve">Amṛta-pravāha-bhāṣya. </w:t>
      </w:r>
      <w:r>
        <w:rPr>
          <w:rFonts w:ascii="Times New Roman" w:hAnsi="Times New Roman"/>
          <w:sz w:val="20"/>
        </w:rPr>
        <w:t>All *jīvas* are servants of Kṛṣṇa, so my guru too is in truth Kṛṣṇa's servant. Even so, I shall know my guru as Kṛṣṇa's manifestation (*prakāśa*). For the disciple, the guru is the very form of Kṛṣṇa's manifestation. But Nityānanda, who is Baladeva, is in truth *prakāśa-tattva* whose nature is *vilāsa*.</w:t>
      </w:r>
    </w:p>
    <w:p>
      <w:pPr>
        <w:keepNext/>
        <w:spacing w:before="160"/>
        <w:jc w:val="center"/>
      </w:pPr>
      <w:r>
        <w:rPr>
          <w:rFonts w:ascii="Times New Roman" w:hAnsi="Times New Roman"/>
          <w:i/>
          <w:sz w:val="21"/>
        </w:rPr>
        <w:t>The truth of the guru. (1) The *dīkṣā-guru* —</w:t>
      </w:r>
    </w:p>
    <w:p>
      <w:pPr>
        <w:keepNext/>
        <w:jc w:val="center"/>
      </w:pPr>
      <w:r>
        <w:rPr>
          <w:rFonts w:ascii="Nirmala UI" w:hAnsi="Nirmala UI" w:cs="Nirmala UI"/>
          <w:sz w:val="24"/>
          <w:szCs w:val="24"/>
        </w:rPr>
        <w:t>গুরু কৃষ্ণরূপ হন শাস্ত্রের প্রমাণে ৷</w:t>
        <w:br/>
      </w:r>
      <w:r>
        <w:rPr>
          <w:rFonts w:ascii="Nirmala UI" w:hAnsi="Nirmala UI" w:cs="Nirmala UI"/>
          <w:sz w:val="24"/>
          <w:szCs w:val="24"/>
        </w:rPr>
        <w:t>গুরুরূপে কৃষ্ণ কৃপা করেন ভক্তগণে ॥ ৪৫ ॥</w:t>
      </w:r>
    </w:p>
    <w:p>
      <w:pPr>
        <w:keepNext/>
        <w:spacing w:after="0"/>
        <w:ind w:left="227"/>
      </w:pPr>
      <w:r>
        <w:rPr>
          <w:rFonts w:ascii="Times New Roman" w:hAnsi="Times New Roman"/>
          <w:i/>
          <w:sz w:val="20"/>
        </w:rPr>
        <w:t>guru kṛṣṇa-rūpa hana śāstrera pramāṇe</w:t>
      </w:r>
    </w:p>
    <w:p>
      <w:pPr>
        <w:keepNext/>
        <w:spacing w:after="40"/>
        <w:ind w:left="227"/>
      </w:pPr>
      <w:r>
        <w:rPr>
          <w:rFonts w:ascii="Times New Roman" w:hAnsi="Times New Roman"/>
          <w:color w:val="555555"/>
          <w:sz w:val="18"/>
        </w:rPr>
        <w:t>the guru  Kṛṣṇa’s form  is  of scripture  by the evidence</w:t>
      </w:r>
    </w:p>
    <w:p>
      <w:pPr>
        <w:keepNext/>
        <w:spacing w:after="0"/>
        <w:ind w:left="227"/>
      </w:pPr>
      <w:r>
        <w:rPr>
          <w:rFonts w:ascii="Times New Roman" w:hAnsi="Times New Roman"/>
          <w:i/>
          <w:sz w:val="20"/>
        </w:rPr>
        <w:t>guru-rūpe kṛṣṇa kṛpā karena bhakta-gaṇe</w:t>
      </w:r>
    </w:p>
    <w:p>
      <w:pPr>
        <w:keepNext/>
        <w:spacing w:after="40"/>
        <w:ind w:left="227"/>
      </w:pPr>
      <w:r>
        <w:rPr>
          <w:rFonts w:ascii="Times New Roman" w:hAnsi="Times New Roman"/>
          <w:color w:val="555555"/>
          <w:sz w:val="18"/>
        </w:rPr>
        <w:t>in the form of the guru  Kṛṣṇa  mercy  shows  to the devotees</w:t>
      </w:r>
    </w:p>
    <w:p>
      <w:pPr>
        <w:spacing w:before="60"/>
        <w:jc w:val="both"/>
      </w:pPr>
      <w:r>
        <w:rPr>
          <w:b/>
        </w:rPr>
        <w:t xml:space="preserve">45 </w:t>
      </w:r>
      <w:r>
        <w:rPr>
          <w:rFonts w:ascii="Times New Roman" w:hAnsi="Times New Roman"/>
        </w:rPr>
        <w:t>On the evidence of scripture the guru is a form of Kṛṣṇa: in the form of the guru, Kṛṣṇa bestows His mercy on the devotees.</w:t>
      </w:r>
    </w:p>
    <w:p>
      <w:pPr>
        <w:jc w:val="both"/>
      </w:pPr>
      <w:r>
        <w:rPr>
          <w:b/>
          <w:i/>
          <w:sz w:val="20"/>
        </w:rPr>
        <w:t xml:space="preserve">Anubhāṣya. </w:t>
      </w:r>
      <w:r>
        <w:rPr>
          <w:rFonts w:ascii="Times New Roman" w:hAnsi="Times New Roman"/>
          <w:sz w:val="20"/>
        </w:rPr>
        <w:t>Everyone except Mahāprabhu Caitanyadeva is His servant. So in the guru no manifestation is possible other than service to Caitanya. He is a servant because he is the *āśraya-vigraha*, the form who shelters and holds love. The guru is a form in which service is manifest, and he appears in no other way than in service to the One who is served. The guru is the very form of a manifestation (*prakāśa*), and there is no room to regard him as the *viṣaya-vigraha*, the object of love. It is as the *āśraya-vigraha* that the scriptures call him a form of Kṛṣṇa.</w:t>
      </w:r>
    </w:p>
    <w:p>
      <w:pPr>
        <w:keepNext/>
        <w:spacing w:before="160"/>
        <w:jc w:val="center"/>
      </w:pPr>
      <w:r>
        <w:rPr>
          <w:rFonts w:ascii="Times New Roman" w:hAnsi="Times New Roman"/>
          <w:i/>
          <w:sz w:val="21"/>
        </w:rPr>
        <w:t>(*Śrīmad-Bhāgavatam* 11.17.27)</w:t>
      </w:r>
    </w:p>
    <w:p>
      <w:pPr>
        <w:keepNext/>
        <w:jc w:val="center"/>
      </w:pPr>
      <w:r>
        <w:rPr>
          <w:rFonts w:ascii="Nirmala UI" w:hAnsi="Nirmala UI" w:cs="Nirmala UI"/>
          <w:sz w:val="24"/>
          <w:szCs w:val="24"/>
        </w:rPr>
        <w:t>আচার্য্যং মাং বিজানীয়ান্নাবমন্যেত কর্হিচিৎ ৷</w:t>
        <w:br/>
      </w:r>
      <w:r>
        <w:rPr>
          <w:rFonts w:ascii="Nirmala UI" w:hAnsi="Nirmala UI" w:cs="Nirmala UI"/>
          <w:sz w:val="24"/>
          <w:szCs w:val="24"/>
        </w:rPr>
        <w:t>ন মর্ত্ত্যবুদ্ধ্যাসূয়েত সর্ব্বদেবময়ো গুরুঃ ॥ ৪৬ ॥</w:t>
      </w:r>
    </w:p>
    <w:p>
      <w:pPr>
        <w:keepNext/>
        <w:spacing w:after="0"/>
        <w:ind w:left="227"/>
      </w:pPr>
      <w:r>
        <w:rPr>
          <w:rFonts w:ascii="Times New Roman" w:hAnsi="Times New Roman"/>
          <w:i/>
          <w:sz w:val="20"/>
        </w:rPr>
        <w:t>ācāryaṁ māṁ vijānīyān</w:t>
      </w:r>
    </w:p>
    <w:p>
      <w:pPr>
        <w:keepNext/>
        <w:spacing w:after="40"/>
        <w:ind w:left="227"/>
      </w:pPr>
      <w:r>
        <w:rPr>
          <w:rFonts w:ascii="Times New Roman" w:hAnsi="Times New Roman"/>
          <w:color w:val="555555"/>
          <w:sz w:val="18"/>
        </w:rPr>
        <w:t>the ācārya  Me  one should know</w:t>
      </w:r>
    </w:p>
    <w:p>
      <w:pPr>
        <w:keepNext/>
        <w:spacing w:after="0"/>
        <w:ind w:left="227"/>
      </w:pPr>
      <w:r>
        <w:rPr>
          <w:rFonts w:ascii="Times New Roman" w:hAnsi="Times New Roman"/>
          <w:i/>
          <w:sz w:val="20"/>
        </w:rPr>
        <w:t>nāvamanyeta karhicit</w:t>
      </w:r>
    </w:p>
    <w:p>
      <w:pPr>
        <w:keepNext/>
        <w:spacing w:after="40"/>
        <w:ind w:left="227"/>
      </w:pPr>
      <w:r>
        <w:rPr>
          <w:rFonts w:ascii="Times New Roman" w:hAnsi="Times New Roman"/>
          <w:color w:val="555555"/>
          <w:sz w:val="18"/>
        </w:rPr>
        <w:t>one should not disrespect  ever</w:t>
      </w:r>
    </w:p>
    <w:p>
      <w:pPr>
        <w:keepNext/>
        <w:spacing w:after="0"/>
        <w:ind w:left="227"/>
      </w:pPr>
      <w:r>
        <w:rPr>
          <w:rFonts w:ascii="Times New Roman" w:hAnsi="Times New Roman"/>
          <w:i/>
          <w:sz w:val="20"/>
        </w:rPr>
        <w:t>na martya-buddhyāsūyeta</w:t>
      </w:r>
    </w:p>
    <w:p>
      <w:pPr>
        <w:keepNext/>
        <w:spacing w:after="40"/>
        <w:ind w:left="227"/>
      </w:pPr>
      <w:r>
        <w:rPr>
          <w:rFonts w:ascii="Times New Roman" w:hAnsi="Times New Roman"/>
          <w:color w:val="555555"/>
          <w:sz w:val="18"/>
        </w:rPr>
        <w:t>not  as a mortal  should envy</w:t>
      </w:r>
    </w:p>
    <w:p>
      <w:pPr>
        <w:keepNext/>
        <w:spacing w:after="0"/>
        <w:ind w:left="227"/>
      </w:pPr>
      <w:r>
        <w:rPr>
          <w:rFonts w:ascii="Times New Roman" w:hAnsi="Times New Roman"/>
          <w:i/>
          <w:sz w:val="20"/>
        </w:rPr>
        <w:t>sarva-deva-mayo guruḥ</w:t>
      </w:r>
    </w:p>
    <w:p>
      <w:pPr>
        <w:keepNext/>
        <w:spacing w:after="40"/>
        <w:ind w:left="227"/>
      </w:pPr>
      <w:r>
        <w:rPr>
          <w:rFonts w:ascii="Times New Roman" w:hAnsi="Times New Roman"/>
          <w:color w:val="555555"/>
          <w:sz w:val="18"/>
        </w:rPr>
        <w:t>of all gods  composed  the guru</w:t>
      </w:r>
    </w:p>
    <w:p>
      <w:pPr>
        <w:spacing w:before="60"/>
        <w:jc w:val="both"/>
      </w:pPr>
      <w:r>
        <w:rPr>
          <w:b/>
        </w:rPr>
        <w:t xml:space="preserve">46 </w:t>
      </w:r>
      <w:r>
        <w:rPr>
          <w:rFonts w:ascii="Times New Roman" w:hAnsi="Times New Roman"/>
        </w:rPr>
        <w:t>“Know the ācārya to be Me. Never show him disrespect, and do not envy him, thinking him an ordinary mortal, for the Guru embodies all the gods.” (Śrīmad-Bhāgavatam, 11.17.27)</w:t>
      </w:r>
    </w:p>
    <w:p>
      <w:pPr>
        <w:jc w:val="both"/>
      </w:pPr>
      <w:r>
        <w:rPr>
          <w:b/>
          <w:i/>
          <w:sz w:val="20"/>
        </w:rPr>
        <w:t xml:space="preserve">Amṛta-pravāha-bhāṣya. </w:t>
      </w:r>
      <w:r>
        <w:rPr>
          <w:rFonts w:ascii="Times New Roman" w:hAnsi="Times New Roman"/>
          <w:sz w:val="20"/>
        </w:rPr>
        <w:t>Bhagavān said to Uddhava: “O Uddhava, know the guru to be My very self. Do not regard the guru with *asūyā*, that is, with disrespect, thinking him an ordinary man. The guru embodies all the gods.”</w:t>
      </w:r>
    </w:p>
    <w:p>
      <w:pPr>
        <w:jc w:val="both"/>
      </w:pPr>
      <w:r>
        <w:rPr>
          <w:b/>
          <w:i/>
          <w:sz w:val="20"/>
        </w:rPr>
        <w:t xml:space="preserve">Anubhāṣya. </w:t>
      </w:r>
      <w:r>
        <w:rPr>
          <w:rFonts w:ascii="Times New Roman" w:hAnsi="Times New Roman"/>
          <w:sz w:val="20"/>
        </w:rPr>
        <w:t>Uddhava heard about *svadharma*, one's true duty, both for those who follow *varṇāśrama* and for others; its defining mark is devotion to Kṛṣṇa. He then asked Bhagavān how to practise this devotion. The Lord describes the nature of each *varṇa*. Speaking of the *brahmacārī*'s life in the guru's house, He tells how one should behave toward the guru:</w:t>
      </w:r>
    </w:p>
    <w:p>
      <w:pPr>
        <w:jc w:val="both"/>
      </w:pPr>
      <w:r>
        <w:rPr>
          <w:rFonts w:ascii="Times New Roman" w:hAnsi="Times New Roman"/>
          <w:b/>
          <w:sz w:val="20"/>
        </w:rPr>
        <w:t>ācāryam</w:t>
      </w:r>
      <w:r>
        <w:rPr>
          <w:rFonts w:ascii="Times New Roman" w:hAnsi="Times New Roman"/>
          <w:sz w:val="20"/>
        </w:rPr>
        <w:t xml:space="preserve"> (the guru) </w:t>
      </w:r>
      <w:r>
        <w:rPr>
          <w:rFonts w:ascii="Times New Roman" w:hAnsi="Times New Roman"/>
          <w:b/>
          <w:sz w:val="20"/>
        </w:rPr>
        <w:t>mām</w:t>
      </w:r>
      <w:r>
        <w:rPr>
          <w:rFonts w:ascii="Times New Roman" w:hAnsi="Times New Roman"/>
          <w:sz w:val="20"/>
        </w:rPr>
        <w:t xml:space="preserve"> (as My dearest one) </w:t>
      </w:r>
      <w:r>
        <w:rPr>
          <w:rFonts w:ascii="Times New Roman" w:hAnsi="Times New Roman"/>
          <w:b/>
          <w:sz w:val="20"/>
        </w:rPr>
        <w:t>vijānīyāt</w:t>
      </w:r>
      <w:r>
        <w:rPr>
          <w:rFonts w:ascii="Times New Roman" w:hAnsi="Times New Roman"/>
          <w:sz w:val="20"/>
        </w:rPr>
        <w:t xml:space="preserve"> (one should know) </w:t>
      </w:r>
      <w:r>
        <w:rPr>
          <w:rFonts w:ascii="Times New Roman" w:hAnsi="Times New Roman"/>
          <w:b/>
          <w:sz w:val="20"/>
        </w:rPr>
        <w:t>karhicit</w:t>
      </w:r>
      <w:r>
        <w:rPr>
          <w:rFonts w:ascii="Times New Roman" w:hAnsi="Times New Roman"/>
          <w:sz w:val="20"/>
        </w:rPr>
        <w:t xml:space="preserve"> (ever) </w:t>
      </w:r>
      <w:r>
        <w:rPr>
          <w:rFonts w:ascii="Times New Roman" w:hAnsi="Times New Roman"/>
          <w:b/>
          <w:sz w:val="20"/>
        </w:rPr>
        <w:t>na avamanyeta</w:t>
      </w:r>
      <w:r>
        <w:rPr>
          <w:rFonts w:ascii="Times New Roman" w:hAnsi="Times New Roman"/>
          <w:sz w:val="20"/>
        </w:rPr>
        <w:t xml:space="preserve"> (one should not reproach, even if there is a reason) </w:t>
      </w:r>
      <w:r>
        <w:rPr>
          <w:rFonts w:ascii="Times New Roman" w:hAnsi="Times New Roman"/>
          <w:b/>
          <w:sz w:val="20"/>
        </w:rPr>
        <w:t>guruḥ sarva-deva-mayaḥ</w:t>
      </w:r>
      <w:r>
        <w:rPr>
          <w:rFonts w:ascii="Times New Roman" w:hAnsi="Times New Roman"/>
          <w:sz w:val="20"/>
        </w:rPr>
        <w:t xml:space="preserve"> ([for] the guru embodies all the gods) </w:t>
      </w:r>
      <w:r>
        <w:rPr>
          <w:rFonts w:ascii="Times New Roman" w:hAnsi="Times New Roman"/>
          <w:b/>
          <w:sz w:val="20"/>
        </w:rPr>
        <w:t>martya-buddhyā</w:t>
      </w:r>
      <w:r>
        <w:rPr>
          <w:rFonts w:ascii="Times New Roman" w:hAnsi="Times New Roman"/>
          <w:sz w:val="20"/>
        </w:rPr>
        <w:t xml:space="preserve"> ([him] with an intellect bound by conditioned, material place, time and person) </w:t>
      </w:r>
      <w:r>
        <w:rPr>
          <w:rFonts w:ascii="Times New Roman" w:hAnsi="Times New Roman"/>
          <w:b/>
          <w:sz w:val="20"/>
        </w:rPr>
        <w:t>na asūyeta</w:t>
      </w:r>
      <w:r>
        <w:rPr>
          <w:rFonts w:ascii="Times New Roman" w:hAnsi="Times New Roman"/>
          <w:sz w:val="20"/>
        </w:rPr>
        <w:t xml:space="preserve"> (one should not, growing envious through one's own material dullness, think him equal to oneself).</w:t>
      </w:r>
    </w:p>
    <w:p>
      <w:pPr>
        <w:jc w:val="both"/>
      </w:pPr>
      <w:r>
        <w:rPr>
          <w:rFonts w:ascii="Times New Roman" w:hAnsi="Times New Roman"/>
          <w:sz w:val="20"/>
        </w:rPr>
        <w:t>*Ācārya*: “The twice-born who performs the *upanayana* rite for a disciple and teaches him the Veda with its rituals and secret portions is called an ācārya.” (*Manu-saṁhitā* 2.140). “He who gathers the meaning of the scriptures, establishes others in right conduct and himself acts accordingly is called an ācārya.” (*Vāyu Purāṇa*).</w:t>
      </w:r>
    </w:p>
    <w:p>
      <w:pPr>
        <w:jc w:val="both"/>
      </w:pPr>
      <w:r>
        <w:rPr>
          <w:rFonts w:ascii="Times New Roman" w:hAnsi="Times New Roman"/>
          <w:sz w:val="20"/>
        </w:rPr>
        <w:t>Śrī Bhagavān Himself appears before the disciple in the form of the ācārya. In the conduct of the revered ācārya there is nothing but service to Hari. He is the *āśraya-vigraha* in person. If someone has turned away from serving Hari yet fancies himself an ācārya, no one will take his bad conduct for good. The ācārya's undivided worship is what shows him to be a manifestation of Bhagavān. Those devoted to their senses and unsatisfied in enjoyment envy even the ācārya's faultless conduct. The ācārya is a limb inseparable from Bhagavān, the One who is served. Therefore a *jīva* who harbours hostility toward him loses the mercy of Bhagavān and His associates and falls into misfortune.</w:t>
      </w:r>
    </w:p>
    <w:p>
      <w:pPr>
        <w:jc w:val="both"/>
      </w:pPr>
      <w:r>
        <w:rPr>
          <w:rFonts w:ascii="Times New Roman" w:hAnsi="Times New Roman"/>
          <w:sz w:val="20"/>
        </w:rPr>
        <w:t>The guru is in truth a servant of Kṛṣṇa Caitanya. Yet the disciple looks with transcendental vision and will know him as a special manifestation of Śrī Gaurasundara. This does not mean that the guru in fact lacks the eternal relationship of a servant with Kṛṣṇa, the One he serves, or that he differs in no way from Vrajendranandana in the variety of *līlā*. The impersonalists (*nirviśeṣa-vādīs*) hold that transcendental realization contains no distinctions — neither internal ones, nor those among things of one kind, nor those among things of different kinds. But no Vaiṣṇava ācārya endowed with devotion follows their view or says that there is no difference whatever between the guru and Kṛṣṇa. He teaches *acintya-bhedābheda-tattva*. Śrī Raghunātha Dāsa Gosvāmī Prabhu says of the guru: “Remember the best of gurus as most dear to Mukunda.” Śrī Jīva Gosvāmī Prabhu wrote in the *Bhakti-sandarbha* (section 213): “Pure devotees see Śrī Guru and Śrī Śiva as non-different from Bhagavān only in the sense that they are supremely dear to Him.” Following him, Śrī Viśvanātha Cakravartī Ṭhākura said in his hymn to Śrī Gurudeva: “All the scriptures call him Hari Himself, and the virtuous regard him so; yet he is the Lord's dear servant. I worship the lotus feet of such a guru.” That is, all the scriptures say that for the disciple the guru is “Hari,” and the sādhus know the guru as such. But the guru, eternally the very form of a manifestation, has the right to the dear service of Kṛṣṇa Caitanyadeva. I, the guru's eternal servant, worship the lotus feet of such a guru. Every Gauḍīya Vaiṣṇava meditates on the guru, knowing Śrī Gurudeva, the *āśraya-vigraha*, as *tadīya*, “His own.” In all the ancient systems of worship and in the songs of pure devotion, Śrī Gurudeva is named a dear friend of Śrī Rādhā or a manifestation of Śrī Nityānanda's own form.</w:t>
      </w:r>
    </w:p>
    <w:p>
      <w:pPr>
        <w:keepNext/>
        <w:spacing w:before="160"/>
        <w:jc w:val="center"/>
      </w:pPr>
      <w:r>
        <w:rPr>
          <w:rFonts w:ascii="Times New Roman" w:hAnsi="Times New Roman"/>
          <w:i/>
          <w:sz w:val="21"/>
        </w:rPr>
        <w:t>(2) The truth of the *śikṣā-guru*; his two forms: (a) the *caitya-guru* (the guru within the heart), (b) the *mahānta-guru* —</w:t>
      </w:r>
    </w:p>
    <w:p>
      <w:pPr>
        <w:keepNext/>
        <w:jc w:val="center"/>
      </w:pPr>
      <w:r>
        <w:rPr>
          <w:rFonts w:ascii="Nirmala UI" w:hAnsi="Nirmala UI" w:cs="Nirmala UI"/>
          <w:sz w:val="24"/>
          <w:szCs w:val="24"/>
        </w:rPr>
        <w:t>শিক্ষাগুরুকে ত’ জানি কৃষ্ণের স্বরূপ ৷</w:t>
        <w:br/>
      </w:r>
      <w:r>
        <w:rPr>
          <w:rFonts w:ascii="Nirmala UI" w:hAnsi="Nirmala UI" w:cs="Nirmala UI"/>
          <w:sz w:val="24"/>
          <w:szCs w:val="24"/>
        </w:rPr>
        <w:t>অন্তর্য্যামী, ভক্তশ্রেষ্ঠ — এই দুই রূপ ॥ ৪৭ ॥</w:t>
      </w:r>
    </w:p>
    <w:p>
      <w:pPr>
        <w:keepNext/>
        <w:spacing w:after="0"/>
        <w:ind w:left="227"/>
      </w:pPr>
      <w:r>
        <w:rPr>
          <w:rFonts w:ascii="Times New Roman" w:hAnsi="Times New Roman"/>
          <w:i/>
          <w:sz w:val="20"/>
        </w:rPr>
        <w:t>śikṣā-guruke ta’ jāni kṛṣṇera svarūpa</w:t>
      </w:r>
    </w:p>
    <w:p>
      <w:pPr>
        <w:keepNext/>
        <w:spacing w:after="40"/>
        <w:ind w:left="227"/>
      </w:pPr>
      <w:r>
        <w:rPr>
          <w:rFonts w:ascii="Times New Roman" w:hAnsi="Times New Roman"/>
          <w:color w:val="555555"/>
          <w:sz w:val="18"/>
        </w:rPr>
        <w:t>the instructing guru  indeed  I know  Kṛṣṇa’s  own form</w:t>
      </w:r>
    </w:p>
    <w:p>
      <w:pPr>
        <w:keepNext/>
        <w:spacing w:after="0"/>
        <w:ind w:left="227"/>
      </w:pPr>
      <w:r>
        <w:rPr>
          <w:rFonts w:ascii="Times New Roman" w:hAnsi="Times New Roman"/>
          <w:i/>
          <w:sz w:val="20"/>
        </w:rPr>
        <w:t>antaryāmī, bhakta-śreṣṭha — ei dui rūpa</w:t>
      </w:r>
    </w:p>
    <w:p>
      <w:pPr>
        <w:keepNext/>
        <w:spacing w:after="40"/>
        <w:ind w:left="227"/>
      </w:pPr>
      <w:r>
        <w:rPr>
          <w:rFonts w:ascii="Times New Roman" w:hAnsi="Times New Roman"/>
          <w:color w:val="555555"/>
          <w:sz w:val="18"/>
        </w:rPr>
        <w:t>the Indweller,  the best of devotees —  these  two  forms</w:t>
      </w:r>
    </w:p>
    <w:p>
      <w:pPr>
        <w:spacing w:before="60"/>
        <w:jc w:val="both"/>
      </w:pPr>
      <w:r>
        <w:rPr>
          <w:b/>
        </w:rPr>
        <w:t xml:space="preserve">47 </w:t>
      </w:r>
      <w:r>
        <w:rPr>
          <w:rFonts w:ascii="Times New Roman" w:hAnsi="Times New Roman"/>
        </w:rPr>
        <w:t>I know the instructing Guru to be Kṛṣṇa’s own form, in two aspects: the Indweller within, and the best of devotees.</w:t>
      </w:r>
    </w:p>
    <w:p>
      <w:pPr>
        <w:jc w:val="both"/>
      </w:pPr>
      <w:r>
        <w:rPr>
          <w:b/>
          <w:i/>
          <w:sz w:val="20"/>
        </w:rPr>
        <w:t xml:space="preserve">Anubhāṣya. </w:t>
      </w:r>
      <w:r>
        <w:rPr>
          <w:rFonts w:ascii="Times New Roman" w:hAnsi="Times New Roman"/>
          <w:sz w:val="20"/>
        </w:rPr>
        <w:t>He who teaches worship (*bhajana*) is the *śikṣā-guru*. One who is without worship and of bad conduct is neither a guru nor an ācārya. Teachers are of two kinds: the *mahānta-guru*, who delights in worship, and the *caitya-guru*, who grants the discernment favourable to worship. Instruction in worship differs according to the goal (*sādhya*) and the practice. Śrī Gurudeva, who gives Kṛṣṇa, enriches the disciple with knowledge of *sambandha* and awakens in him a realization of his own service. The disciple receives the mercy of this *dīkṣā-guru* and learns to serve Viṣṇu properly. This instruction is called *abhidheya*. The *śikṣā-guru* is the *āśraya-vigraha* who embodies *abhidheya*. So he is not different from the *dīkṣā-guru*, who gives knowledge of *sambandha*. Both are Śrī Gurudeva. To treat one of them as higher and the other as lower, outwardly or at heart, brings offense. As words, Kṛṣṇa's “*rūpa*” (form) and “*svarūpa*” do not differ. The *dīkṣā-guru* Śrī Sanātana gives the lotus feet of Madana-mohana. The *jīva* has forgotten Bhagavān and cannot wander in Vraja. Sanātana gives him the realization that Bhagavān's feet are all his wealth. The *śikṣā-guru* Śrī Rūpa gives the right to serve the feet of Śrī Govinda and His dearest ones.</w:t>
      </w:r>
    </w:p>
    <w:p>
      <w:pPr>
        <w:keepNext/>
        <w:spacing w:before="160"/>
        <w:jc w:val="center"/>
      </w:pPr>
      <w:r>
        <w:rPr>
          <w:rFonts w:ascii="Times New Roman" w:hAnsi="Times New Roman"/>
          <w:i/>
          <w:sz w:val="21"/>
        </w:rPr>
        <w:t>(*Śrīmad-Bhāgavatam* 11.29.6)</w:t>
      </w:r>
    </w:p>
    <w:p>
      <w:pPr>
        <w:keepNext/>
        <w:jc w:val="center"/>
      </w:pPr>
      <w:r>
        <w:rPr>
          <w:rFonts w:ascii="Nirmala UI" w:hAnsi="Nirmala UI" w:cs="Nirmala UI"/>
          <w:sz w:val="24"/>
          <w:szCs w:val="24"/>
        </w:rPr>
        <w:t>নৈবোপয়ন্ত্যপচিতিং কবয়স্তবেশ</w:t>
        <w:br/>
      </w:r>
      <w:r>
        <w:rPr>
          <w:rFonts w:ascii="Nirmala UI" w:hAnsi="Nirmala UI" w:cs="Nirmala UI"/>
          <w:sz w:val="24"/>
          <w:szCs w:val="24"/>
        </w:rPr>
        <w:t>ব্রহ্মায়ুষাপি কৃতমৃদ্ধমুদঃ স্মরন্তঃ ৷</w:t>
        <w:br/>
      </w:r>
      <w:r>
        <w:rPr>
          <w:rFonts w:ascii="Nirmala UI" w:hAnsi="Nirmala UI" w:cs="Nirmala UI"/>
          <w:sz w:val="24"/>
          <w:szCs w:val="24"/>
        </w:rPr>
        <w:t>যোঽন্তর্বহিস্তনুভৃতামশুভং বিধুন্ব-</w:t>
        <w:br/>
      </w:r>
      <w:r>
        <w:rPr>
          <w:rFonts w:ascii="Nirmala UI" w:hAnsi="Nirmala UI" w:cs="Nirmala UI"/>
          <w:sz w:val="24"/>
          <w:szCs w:val="24"/>
        </w:rPr>
        <w:t>ন্নাচার্য্য-চৈত্ত্যবপুষা স্বগতিং ব্যনক্তি ॥ ৪৮ ॥</w:t>
      </w:r>
    </w:p>
    <w:p>
      <w:pPr>
        <w:keepNext/>
        <w:spacing w:after="0"/>
        <w:ind w:left="227"/>
      </w:pPr>
      <w:r>
        <w:rPr>
          <w:rFonts w:ascii="Times New Roman" w:hAnsi="Times New Roman"/>
          <w:i/>
          <w:sz w:val="20"/>
        </w:rPr>
        <w:t>naivopayanty apacitiṁ kavayas taveśa</w:t>
      </w:r>
    </w:p>
    <w:p>
      <w:pPr>
        <w:keepNext/>
        <w:spacing w:after="40"/>
        <w:ind w:left="227"/>
      </w:pPr>
      <w:r>
        <w:rPr>
          <w:rFonts w:ascii="Times New Roman" w:hAnsi="Times New Roman"/>
          <w:color w:val="555555"/>
          <w:sz w:val="18"/>
        </w:rPr>
        <w:t>not  attain  repayment  the wise  Your,  O Lord</w:t>
      </w:r>
    </w:p>
    <w:p>
      <w:pPr>
        <w:keepNext/>
        <w:spacing w:after="0"/>
        <w:ind w:left="227"/>
      </w:pPr>
      <w:r>
        <w:rPr>
          <w:rFonts w:ascii="Times New Roman" w:hAnsi="Times New Roman"/>
          <w:i/>
          <w:sz w:val="20"/>
        </w:rPr>
        <w:t>brahmāyuṣāpi kṛtam ṛddha-mudaḥ smarantaḥ</w:t>
      </w:r>
    </w:p>
    <w:p>
      <w:pPr>
        <w:keepNext/>
        <w:spacing w:after="40"/>
        <w:ind w:left="227"/>
      </w:pPr>
      <w:r>
        <w:rPr>
          <w:rFonts w:ascii="Times New Roman" w:hAnsi="Times New Roman"/>
          <w:color w:val="555555"/>
          <w:sz w:val="18"/>
        </w:rPr>
        <w:t>with Brahmā’s lifespan  even  Your deeds  with growing joy  remembering</w:t>
      </w:r>
    </w:p>
    <w:p>
      <w:pPr>
        <w:keepNext/>
        <w:spacing w:after="0"/>
        <w:ind w:left="227"/>
      </w:pPr>
      <w:r>
        <w:rPr>
          <w:rFonts w:ascii="Times New Roman" w:hAnsi="Times New Roman"/>
          <w:i/>
          <w:sz w:val="20"/>
        </w:rPr>
        <w:t>yo ’ntar bahis tanu-bhṛtām aśubhaṁ vidhunvann</w:t>
      </w:r>
    </w:p>
    <w:p>
      <w:pPr>
        <w:keepNext/>
        <w:spacing w:after="40"/>
        <w:ind w:left="227"/>
      </w:pPr>
      <w:r>
        <w:rPr>
          <w:rFonts w:ascii="Times New Roman" w:hAnsi="Times New Roman"/>
          <w:color w:val="555555"/>
          <w:sz w:val="18"/>
        </w:rPr>
        <w:t>who  within  without  of the embodied  the inauspicious  dispelling</w:t>
      </w:r>
    </w:p>
    <w:p>
      <w:pPr>
        <w:keepNext/>
        <w:spacing w:after="0"/>
        <w:ind w:left="227"/>
      </w:pPr>
      <w:r>
        <w:rPr>
          <w:rFonts w:ascii="Times New Roman" w:hAnsi="Times New Roman"/>
          <w:i/>
          <w:sz w:val="20"/>
        </w:rPr>
        <w:t>ācārya-caitya-vapuṣā sva-gatiṁ vyanakti</w:t>
      </w:r>
    </w:p>
    <w:p>
      <w:pPr>
        <w:keepNext/>
        <w:spacing w:after="40"/>
        <w:ind w:left="227"/>
      </w:pPr>
      <w:r>
        <w:rPr>
          <w:rFonts w:ascii="Times New Roman" w:hAnsi="Times New Roman"/>
          <w:color w:val="555555"/>
          <w:sz w:val="18"/>
        </w:rPr>
        <w:t>as ācārya  and Supersoul  in forms  Your own path  reveal</w:t>
      </w:r>
    </w:p>
    <w:p>
      <w:pPr>
        <w:spacing w:before="60"/>
        <w:jc w:val="both"/>
      </w:pPr>
      <w:r>
        <w:rPr>
          <w:b/>
        </w:rPr>
        <w:t xml:space="preserve">48 </w:t>
      </w:r>
      <w:r>
        <w:rPr>
          <w:rFonts w:ascii="Times New Roman" w:hAnsi="Times New Roman"/>
        </w:rPr>
        <w:t>“O Lord! Even if the wise lived as long as Brahmā and remembered with ever-growing joy all that You have done for them, they could not repay their debt to You. For, dispelling all that is inauspicious in embodied souls, You come to them from without as the ācārya and from within as the Supersoul, and reveal to them the way to Yourself.” (Śrīmad-Bhāgavatam, 11.29.6)</w:t>
      </w:r>
    </w:p>
    <w:p>
      <w:pPr>
        <w:jc w:val="both"/>
      </w:pPr>
      <w:r>
        <w:rPr>
          <w:b/>
          <w:i/>
          <w:sz w:val="20"/>
        </w:rPr>
        <w:t xml:space="preserve">Amṛta-pravāha-bhāṣya. </w:t>
      </w:r>
      <w:r>
        <w:rPr>
          <w:rFonts w:ascii="Times New Roman" w:hAnsi="Times New Roman"/>
          <w:sz w:val="20"/>
        </w:rPr>
        <w:t>O Lord! The wise are filled with bliss when they remember You, yet even with a lifespan like Brahmā's they could not repay You. For in Your boundless mercy You abide outside as the ācārya and within as the indwelling Lord (*antaryāmī*). You do this to destroy all that is inauspicious in embodied souls and to reveal to them their own path.</w:t>
      </w:r>
    </w:p>
    <w:p>
      <w:pPr>
        <w:jc w:val="both"/>
      </w:pPr>
      <w:r>
        <w:rPr>
          <w:b/>
          <w:i/>
          <w:sz w:val="20"/>
        </w:rPr>
        <w:t xml:space="preserve">Anubhāṣya. </w:t>
      </w:r>
      <w:r>
        <w:rPr>
          <w:rFonts w:ascii="Times New Roman" w:hAnsi="Times New Roman"/>
          <w:sz w:val="20"/>
        </w:rPr>
        <w:t>Uddhava had heard the scripture of yoga in detail and saw that the path of yoga is very difficult. He wishes to hear from Bhagavān briefly about *bhakti-yoga*, and he says to Him:</w:t>
      </w:r>
    </w:p>
    <w:p>
      <w:pPr>
        <w:jc w:val="both"/>
      </w:pPr>
      <w:r>
        <w:rPr>
          <w:rFonts w:ascii="Times New Roman" w:hAnsi="Times New Roman"/>
          <w:b/>
          <w:sz w:val="20"/>
        </w:rPr>
        <w:t>īśa</w:t>
      </w:r>
      <w:r>
        <w:rPr>
          <w:rFonts w:ascii="Times New Roman" w:hAnsi="Times New Roman"/>
          <w:sz w:val="20"/>
        </w:rPr>
        <w:t xml:space="preserve"> (O Lord) </w:t>
      </w:r>
      <w:r>
        <w:rPr>
          <w:rFonts w:ascii="Times New Roman" w:hAnsi="Times New Roman"/>
          <w:b/>
          <w:sz w:val="20"/>
        </w:rPr>
        <w:t>tava kṛtam</w:t>
      </w:r>
      <w:r>
        <w:rPr>
          <w:rFonts w:ascii="Times New Roman" w:hAnsi="Times New Roman"/>
          <w:sz w:val="20"/>
        </w:rPr>
        <w:t xml:space="preserve"> (the kindness You have done) </w:t>
      </w:r>
      <w:r>
        <w:rPr>
          <w:rFonts w:ascii="Times New Roman" w:hAnsi="Times New Roman"/>
          <w:b/>
          <w:sz w:val="20"/>
        </w:rPr>
        <w:t>smarantaḥ</w:t>
      </w:r>
      <w:r>
        <w:rPr>
          <w:rFonts w:ascii="Times New Roman" w:hAnsi="Times New Roman"/>
          <w:sz w:val="20"/>
        </w:rPr>
        <w:t xml:space="preserve"> (thinking of it) </w:t>
      </w:r>
      <w:r>
        <w:rPr>
          <w:rFonts w:ascii="Times New Roman" w:hAnsi="Times New Roman"/>
          <w:b/>
          <w:sz w:val="20"/>
        </w:rPr>
        <w:t>ṛddha-mudaḥ</w:t>
      </w:r>
      <w:r>
        <w:rPr>
          <w:rFonts w:ascii="Times New Roman" w:hAnsi="Times New Roman"/>
          <w:sz w:val="20"/>
        </w:rPr>
        <w:t xml:space="preserve"> (those whose supreme bliss has grown) </w:t>
      </w:r>
      <w:r>
        <w:rPr>
          <w:rFonts w:ascii="Times New Roman" w:hAnsi="Times New Roman"/>
          <w:b/>
          <w:sz w:val="20"/>
        </w:rPr>
        <w:t>kavayaḥ</w:t>
      </w:r>
      <w:r>
        <w:rPr>
          <w:rFonts w:ascii="Times New Roman" w:hAnsi="Times New Roman"/>
          <w:sz w:val="20"/>
        </w:rPr>
        <w:t xml:space="preserve"> (the discerning) </w:t>
      </w:r>
      <w:r>
        <w:rPr>
          <w:rFonts w:ascii="Times New Roman" w:hAnsi="Times New Roman"/>
          <w:b/>
          <w:sz w:val="20"/>
        </w:rPr>
        <w:t>brahmāyuṣā api</w:t>
      </w:r>
      <w:r>
        <w:rPr>
          <w:rFonts w:ascii="Times New Roman" w:hAnsi="Times New Roman"/>
          <w:sz w:val="20"/>
        </w:rPr>
        <w:t xml:space="preserve"> (even with a lifespan equal to Brahmā's, spent worshipping You) </w:t>
      </w:r>
      <w:r>
        <w:rPr>
          <w:rFonts w:ascii="Times New Roman" w:hAnsi="Times New Roman"/>
          <w:b/>
          <w:sz w:val="20"/>
        </w:rPr>
        <w:t>apacitim</w:t>
      </w:r>
      <w:r>
        <w:rPr>
          <w:rFonts w:ascii="Times New Roman" w:hAnsi="Times New Roman"/>
          <w:sz w:val="20"/>
        </w:rPr>
        <w:t xml:space="preserve"> (repayment, that is, discharge of the debt) </w:t>
      </w:r>
      <w:r>
        <w:rPr>
          <w:rFonts w:ascii="Times New Roman" w:hAnsi="Times New Roman"/>
          <w:b/>
          <w:sz w:val="20"/>
        </w:rPr>
        <w:t>naiva upayanti</w:t>
      </w:r>
      <w:r>
        <w:rPr>
          <w:rFonts w:ascii="Times New Roman" w:hAnsi="Times New Roman"/>
          <w:sz w:val="20"/>
        </w:rPr>
        <w:t xml:space="preserve"> (do not attain) </w:t>
      </w:r>
      <w:r>
        <w:rPr>
          <w:rFonts w:ascii="Times New Roman" w:hAnsi="Times New Roman"/>
          <w:b/>
          <w:sz w:val="20"/>
        </w:rPr>
        <w:t>yaḥ</w:t>
      </w:r>
      <w:r>
        <w:rPr>
          <w:rFonts w:ascii="Times New Roman" w:hAnsi="Times New Roman"/>
          <w:sz w:val="20"/>
        </w:rPr>
        <w:t xml:space="preserve"> ([for] You) </w:t>
      </w:r>
      <w:r>
        <w:rPr>
          <w:rFonts w:ascii="Times New Roman" w:hAnsi="Times New Roman"/>
          <w:b/>
          <w:sz w:val="20"/>
        </w:rPr>
        <w:t>bahiḥ ācārya-vapuṣā</w:t>
      </w:r>
      <w:r>
        <w:rPr>
          <w:rFonts w:ascii="Times New Roman" w:hAnsi="Times New Roman"/>
          <w:sz w:val="20"/>
        </w:rPr>
        <w:t xml:space="preserve"> (outwardly in the form of the ācārya, that is, as the *mantra-guru* or the *śikṣā-guru*) </w:t>
      </w:r>
      <w:r>
        <w:rPr>
          <w:rFonts w:ascii="Times New Roman" w:hAnsi="Times New Roman"/>
          <w:b/>
          <w:sz w:val="20"/>
        </w:rPr>
        <w:t>antaḥ caitya-vapuṣā</w:t>
      </w:r>
      <w:r>
        <w:rPr>
          <w:rFonts w:ascii="Times New Roman" w:hAnsi="Times New Roman"/>
          <w:sz w:val="20"/>
        </w:rPr>
        <w:t xml:space="preserve"> (inwardly in the form of the indwelling Lord [*antaryāmī*]) </w:t>
      </w:r>
      <w:r>
        <w:rPr>
          <w:rFonts w:ascii="Times New Roman" w:hAnsi="Times New Roman"/>
          <w:b/>
          <w:sz w:val="20"/>
        </w:rPr>
        <w:t>tanubhṛtām</w:t>
      </w:r>
      <w:r>
        <w:rPr>
          <w:rFonts w:ascii="Times New Roman" w:hAnsi="Times New Roman"/>
          <w:sz w:val="20"/>
        </w:rPr>
        <w:t xml:space="preserve"> (of embodied living beings) </w:t>
      </w:r>
      <w:r>
        <w:rPr>
          <w:rFonts w:ascii="Times New Roman" w:hAnsi="Times New Roman"/>
          <w:b/>
          <w:sz w:val="20"/>
        </w:rPr>
        <w:t>aśubham</w:t>
      </w:r>
      <w:r>
        <w:rPr>
          <w:rFonts w:ascii="Times New Roman" w:hAnsi="Times New Roman"/>
          <w:sz w:val="20"/>
        </w:rPr>
        <w:t xml:space="preserve"> (what is inauspicious, that is, absorption in objects other than Kṛṣṇa) </w:t>
      </w:r>
      <w:r>
        <w:rPr>
          <w:rFonts w:ascii="Times New Roman" w:hAnsi="Times New Roman"/>
          <w:b/>
          <w:sz w:val="20"/>
        </w:rPr>
        <w:t>vidhunvan</w:t>
      </w:r>
      <w:r>
        <w:rPr>
          <w:rFonts w:ascii="Times New Roman" w:hAnsi="Times New Roman"/>
          <w:sz w:val="20"/>
        </w:rPr>
        <w:t xml:space="preserve"> (dispelling) </w:t>
      </w:r>
      <w:r>
        <w:rPr>
          <w:rFonts w:ascii="Times New Roman" w:hAnsi="Times New Roman"/>
          <w:b/>
          <w:sz w:val="20"/>
        </w:rPr>
        <w:t>sva-gatim</w:t>
      </w:r>
      <w:r>
        <w:rPr>
          <w:rFonts w:ascii="Times New Roman" w:hAnsi="Times New Roman"/>
          <w:sz w:val="20"/>
        </w:rPr>
        <w:t xml:space="preserve"> (their own path, that is, their true nature, marked by being the Lord's associate) </w:t>
      </w:r>
      <w:r>
        <w:rPr>
          <w:rFonts w:ascii="Times New Roman" w:hAnsi="Times New Roman"/>
          <w:b/>
          <w:sz w:val="20"/>
        </w:rPr>
        <w:t>vyanakti</w:t>
      </w:r>
      <w:r>
        <w:rPr>
          <w:rFonts w:ascii="Times New Roman" w:hAnsi="Times New Roman"/>
          <w:sz w:val="20"/>
        </w:rPr>
        <w:t xml:space="preserve"> (You reveal).</w:t>
      </w:r>
    </w:p>
    <w:p>
      <w:pPr>
        <w:keepNext/>
        <w:spacing w:before="160"/>
        <w:jc w:val="center"/>
      </w:pPr>
      <w:r>
        <w:rPr>
          <w:rFonts w:ascii="Times New Roman" w:hAnsi="Times New Roman"/>
          <w:i/>
          <w:sz w:val="21"/>
        </w:rPr>
        <w:t>Śrī Bhagavān grants the perfection of love to the surrendered practitioner — (*Bhagavad-gītā* 10.10)</w:t>
      </w:r>
    </w:p>
    <w:p>
      <w:pPr>
        <w:keepNext/>
        <w:jc w:val="center"/>
      </w:pPr>
      <w:r>
        <w:rPr>
          <w:rFonts w:ascii="Nirmala UI" w:hAnsi="Nirmala UI" w:cs="Nirmala UI"/>
          <w:sz w:val="24"/>
          <w:szCs w:val="24"/>
        </w:rPr>
        <w:t>তেষাং সততযুক্তানাং ভজতাং প্রীতিপূর্ব্বকম্ ৷</w:t>
        <w:br/>
      </w:r>
      <w:r>
        <w:rPr>
          <w:rFonts w:ascii="Nirmala UI" w:hAnsi="Nirmala UI" w:cs="Nirmala UI"/>
          <w:sz w:val="24"/>
          <w:szCs w:val="24"/>
        </w:rPr>
        <w:t>দদামি বুদ্ধিযোগং তং যেন মামুপয়ান্তি তে ॥ ৪৯ ॥</w:t>
      </w:r>
    </w:p>
    <w:p>
      <w:pPr>
        <w:keepNext/>
        <w:spacing w:after="0"/>
        <w:ind w:left="227"/>
      </w:pPr>
      <w:r>
        <w:rPr>
          <w:rFonts w:ascii="Times New Roman" w:hAnsi="Times New Roman"/>
          <w:i/>
          <w:sz w:val="20"/>
        </w:rPr>
        <w:t>teṣāṁ satata-yuktānāṁ</w:t>
      </w:r>
    </w:p>
    <w:p>
      <w:pPr>
        <w:keepNext/>
        <w:spacing w:after="40"/>
        <w:ind w:left="227"/>
      </w:pPr>
      <w:r>
        <w:rPr>
          <w:rFonts w:ascii="Times New Roman" w:hAnsi="Times New Roman"/>
          <w:color w:val="555555"/>
          <w:sz w:val="18"/>
        </w:rPr>
        <w:t>to them  ever  longing (for Me)</w:t>
      </w:r>
    </w:p>
    <w:p>
      <w:pPr>
        <w:keepNext/>
        <w:spacing w:after="0"/>
        <w:ind w:left="227"/>
      </w:pPr>
      <w:r>
        <w:rPr>
          <w:rFonts w:ascii="Times New Roman" w:hAnsi="Times New Roman"/>
          <w:i/>
          <w:sz w:val="20"/>
        </w:rPr>
        <w:t>bhajatāṁ prīti-pūrvakam</w:t>
      </w:r>
    </w:p>
    <w:p>
      <w:pPr>
        <w:keepNext/>
        <w:spacing w:after="40"/>
        <w:ind w:left="227"/>
      </w:pPr>
      <w:r>
        <w:rPr>
          <w:rFonts w:ascii="Times New Roman" w:hAnsi="Times New Roman"/>
          <w:color w:val="555555"/>
          <w:sz w:val="18"/>
        </w:rPr>
        <w:t>worshipping  with love</w:t>
      </w:r>
    </w:p>
    <w:p>
      <w:pPr>
        <w:keepNext/>
        <w:spacing w:after="0"/>
        <w:ind w:left="227"/>
      </w:pPr>
      <w:r>
        <w:rPr>
          <w:rFonts w:ascii="Times New Roman" w:hAnsi="Times New Roman"/>
          <w:i/>
          <w:sz w:val="20"/>
        </w:rPr>
        <w:t>dadāmi buddhi-yogaṁ taṁ</w:t>
      </w:r>
    </w:p>
    <w:p>
      <w:pPr>
        <w:keepNext/>
        <w:spacing w:after="40"/>
        <w:ind w:left="227"/>
      </w:pPr>
      <w:r>
        <w:rPr>
          <w:rFonts w:ascii="Times New Roman" w:hAnsi="Times New Roman"/>
          <w:color w:val="555555"/>
          <w:sz w:val="18"/>
        </w:rPr>
        <w:t>I give  understanding  that</w:t>
      </w:r>
    </w:p>
    <w:p>
      <w:pPr>
        <w:keepNext/>
        <w:spacing w:after="0"/>
        <w:ind w:left="227"/>
      </w:pPr>
      <w:r>
        <w:rPr>
          <w:rFonts w:ascii="Times New Roman" w:hAnsi="Times New Roman"/>
          <w:i/>
          <w:sz w:val="20"/>
        </w:rPr>
        <w:t>yena mām upayānti te</w:t>
      </w:r>
    </w:p>
    <w:p>
      <w:pPr>
        <w:keepNext/>
        <w:spacing w:after="40"/>
        <w:ind w:left="227"/>
      </w:pPr>
      <w:r>
        <w:rPr>
          <w:rFonts w:ascii="Times New Roman" w:hAnsi="Times New Roman"/>
          <w:color w:val="555555"/>
          <w:sz w:val="18"/>
        </w:rPr>
        <w:t>by which  to Me  come  they</w:t>
      </w:r>
    </w:p>
    <w:p>
      <w:pPr>
        <w:spacing w:before="60"/>
        <w:jc w:val="both"/>
      </w:pPr>
      <w:r>
        <w:rPr>
          <w:b/>
        </w:rPr>
        <w:t xml:space="preserve">49 </w:t>
      </w:r>
      <w:r>
        <w:rPr>
          <w:rFonts w:ascii="Times New Roman" w:hAnsi="Times New Roman"/>
        </w:rPr>
        <w:t>“To those who are ever devoted to Me and worship Me with love, I give the understanding that brings them to Me.” (Bhagavad-gītā, 10.10)</w:t>
      </w:r>
    </w:p>
    <w:p>
      <w:pPr>
        <w:jc w:val="both"/>
      </w:pPr>
      <w:r>
        <w:rPr>
          <w:b/>
          <w:i/>
          <w:sz w:val="20"/>
        </w:rPr>
        <w:t xml:space="preserve">Amṛta-pravāha-bhāṣya. </w:t>
      </w:r>
      <w:r>
        <w:rPr>
          <w:rFonts w:ascii="Times New Roman" w:hAnsi="Times New Roman"/>
          <w:sz w:val="20"/>
        </w:rPr>
        <w:t>“To those who worship Me with love through eternal *bhakti-yoga*, I give the pure *prema-yoga* born of pure knowledge. Through it they reach My abode of supreme bliss.”</w:t>
      </w:r>
    </w:p>
    <w:p>
      <w:pPr>
        <w:jc w:val="both"/>
      </w:pPr>
      <w:r>
        <w:rPr>
          <w:b/>
          <w:i/>
          <w:sz w:val="20"/>
        </w:rPr>
        <w:t xml:space="preserve">Anubhāṣya. </w:t>
      </w:r>
      <w:r>
        <w:rPr>
          <w:rFonts w:ascii="Times New Roman" w:hAnsi="Times New Roman"/>
          <w:sz w:val="20"/>
        </w:rPr>
        <w:t>There are wise devotees (*paṇḍitas*) who know that everything arises and acts from Bhagavān. They are fixed in unwavering *bhakti-yoga* and worship Him; their minds are turned to Kṛṣṇa, and Kṛṣṇa is their life. They share their feelings with one another and speak about Hari; so they please Kṛṣṇa and delight in Him. Of them Kṛṣṇa says to Arjuna:</w:t>
      </w:r>
    </w:p>
    <w:p>
      <w:pPr>
        <w:jc w:val="both"/>
      </w:pPr>
      <w:r>
        <w:rPr>
          <w:rFonts w:ascii="Times New Roman" w:hAnsi="Times New Roman"/>
          <w:b/>
          <w:sz w:val="20"/>
        </w:rPr>
        <w:t>teṣām satata-yuktānām</w:t>
      </w:r>
      <w:r>
        <w:rPr>
          <w:rFonts w:ascii="Times New Roman" w:hAnsi="Times New Roman"/>
          <w:sz w:val="20"/>
        </w:rPr>
        <w:t xml:space="preserve"> (of those who always long to be joined with Me in service) </w:t>
      </w:r>
      <w:r>
        <w:rPr>
          <w:rFonts w:ascii="Times New Roman" w:hAnsi="Times New Roman"/>
          <w:b/>
          <w:sz w:val="20"/>
        </w:rPr>
        <w:t>prīti-pūrvakam</w:t>
      </w:r>
      <w:r>
        <w:rPr>
          <w:rFonts w:ascii="Times New Roman" w:hAnsi="Times New Roman"/>
          <w:sz w:val="20"/>
        </w:rPr>
        <w:t xml:space="preserve"> (with love, with reverence) </w:t>
      </w:r>
      <w:r>
        <w:rPr>
          <w:rFonts w:ascii="Times New Roman" w:hAnsi="Times New Roman"/>
          <w:b/>
          <w:sz w:val="20"/>
        </w:rPr>
        <w:t>bhajatām</w:t>
      </w:r>
      <w:r>
        <w:rPr>
          <w:rFonts w:ascii="Times New Roman" w:hAnsi="Times New Roman"/>
          <w:sz w:val="20"/>
        </w:rPr>
        <w:t xml:space="preserve"> (who serve: those who have given up other desires, karma and jñāna and are devoted to serving Hari) </w:t>
      </w:r>
      <w:r>
        <w:rPr>
          <w:rFonts w:ascii="Times New Roman" w:hAnsi="Times New Roman"/>
          <w:b/>
          <w:sz w:val="20"/>
        </w:rPr>
        <w:t>tam buddhi-yogam dadāmi</w:t>
      </w:r>
      <w:r>
        <w:rPr>
          <w:rFonts w:ascii="Times New Roman" w:hAnsi="Times New Roman"/>
          <w:sz w:val="20"/>
        </w:rPr>
        <w:t xml:space="preserve"> (I give that *buddhi-yoga*, that is, I Myself awaken it in the movements of their hearts) </w:t>
      </w:r>
      <w:r>
        <w:rPr>
          <w:rFonts w:ascii="Times New Roman" w:hAnsi="Times New Roman"/>
          <w:b/>
          <w:sz w:val="20"/>
        </w:rPr>
        <w:t>yena te mām upayānti</w:t>
      </w:r>
      <w:r>
        <w:rPr>
          <w:rFonts w:ascii="Times New Roman" w:hAnsi="Times New Roman"/>
          <w:sz w:val="20"/>
        </w:rPr>
        <w:t xml:space="preserve"> (by which they attain Me).</w:t>
      </w:r>
    </w:p>
    <w:p>
      <w:pPr>
        <w:jc w:val="both"/>
      </w:pPr>
      <w:r>
        <w:rPr>
          <w:rFonts w:ascii="Times New Roman" w:hAnsi="Times New Roman"/>
          <w:sz w:val="20"/>
        </w:rPr>
        <w:t>(The sense: this *buddhi-yoga* cannot be gained by oneself or from anyone else; I alone can give it, and only they, such devotees, can receive it.)</w:t>
      </w:r>
    </w:p>
    <w:p>
      <w:pPr>
        <w:keepNext/>
        <w:spacing w:before="160"/>
        <w:jc w:val="center"/>
      </w:pPr>
      <w:r>
        <w:rPr>
          <w:rFonts w:ascii="Nirmala UI" w:hAnsi="Nirmala UI" w:cs="Nirmala UI"/>
          <w:sz w:val="24"/>
          <w:szCs w:val="24"/>
        </w:rPr>
        <w:t>যথা ভগবান্ ব্রহ্মণে স্বয়মুপদিশ্যানুভাবিতবান্ ॥ ৫০ ॥</w:t>
      </w:r>
    </w:p>
    <w:p>
      <w:pPr>
        <w:keepNext/>
        <w:spacing w:after="0"/>
        <w:ind w:left="227"/>
      </w:pPr>
      <w:r>
        <w:rPr>
          <w:rFonts w:ascii="Times New Roman" w:hAnsi="Times New Roman"/>
          <w:i/>
          <w:sz w:val="20"/>
        </w:rPr>
        <w:t>yathā bhagavān brahmaṇe</w:t>
      </w:r>
    </w:p>
    <w:p>
      <w:pPr>
        <w:keepNext/>
        <w:spacing w:after="40"/>
        <w:ind w:left="227"/>
      </w:pPr>
      <w:r>
        <w:rPr>
          <w:rFonts w:ascii="Times New Roman" w:hAnsi="Times New Roman"/>
          <w:color w:val="555555"/>
          <w:sz w:val="18"/>
        </w:rPr>
        <w:t>as  the Lord  to Brahmā</w:t>
      </w:r>
    </w:p>
    <w:p>
      <w:pPr>
        <w:keepNext/>
        <w:spacing w:after="0"/>
        <w:ind w:left="227"/>
      </w:pPr>
      <w:r>
        <w:rPr>
          <w:rFonts w:ascii="Times New Roman" w:hAnsi="Times New Roman"/>
          <w:i/>
          <w:sz w:val="20"/>
        </w:rPr>
        <w:t>svayam upadiśyānubhāvitavān</w:t>
      </w:r>
    </w:p>
    <w:p>
      <w:pPr>
        <w:keepNext/>
        <w:spacing w:after="40"/>
        <w:ind w:left="227"/>
      </w:pPr>
      <w:r>
        <w:rPr>
          <w:rFonts w:ascii="Times New Roman" w:hAnsi="Times New Roman"/>
          <w:color w:val="555555"/>
          <w:sz w:val="18"/>
        </w:rPr>
        <w:t>Himself  having instructed  made him realise</w:t>
      </w:r>
    </w:p>
    <w:p>
      <w:pPr>
        <w:spacing w:before="60"/>
        <w:jc w:val="both"/>
      </w:pPr>
      <w:r>
        <w:rPr>
          <w:b/>
        </w:rPr>
        <w:t xml:space="preserve">50 </w:t>
      </w:r>
      <w:r>
        <w:rPr>
          <w:rFonts w:ascii="Times New Roman" w:hAnsi="Times New Roman"/>
        </w:rPr>
        <w:t>“Thus the Lord Himself instructed Brahmā and made him realise it.”</w:t>
      </w:r>
    </w:p>
    <w:p>
      <w:pPr>
        <w:jc w:val="both"/>
      </w:pPr>
      <w:r>
        <w:rPr>
          <w:b/>
          <w:i/>
          <w:sz w:val="20"/>
        </w:rPr>
        <w:t xml:space="preserve">Amṛta-pravāha-bhāṣya. </w:t>
      </w:r>
      <w:r>
        <w:rPr>
          <w:rFonts w:ascii="Times New Roman" w:hAnsi="Times New Roman"/>
          <w:sz w:val="20"/>
        </w:rPr>
        <w:t>Bhagavān Himself made Brahmā realize this by instructing him as follows.</w:t>
      </w:r>
    </w:p>
    <w:p>
      <w:pPr>
        <w:keepNext/>
        <w:spacing w:before="160"/>
        <w:jc w:val="center"/>
      </w:pPr>
      <w:r>
        <w:rPr>
          <w:rFonts w:ascii="Times New Roman" w:hAnsi="Times New Roman"/>
          <w:i/>
          <w:sz w:val="21"/>
        </w:rPr>
        <w:t>(*Śrīmad-Bhāgavatam* 2.9.30–35)</w:t>
      </w:r>
    </w:p>
    <w:p>
      <w:pPr>
        <w:keepNext/>
        <w:jc w:val="center"/>
      </w:pPr>
      <w:r>
        <w:rPr>
          <w:rFonts w:ascii="Nirmala UI" w:hAnsi="Nirmala UI" w:cs="Nirmala UI"/>
          <w:sz w:val="24"/>
          <w:szCs w:val="24"/>
        </w:rPr>
        <w:t>জ্ঞানং পরমগুহ্যং মে যদ্বিজ্ঞান-সমন্বিতম্ ৷</w:t>
        <w:br/>
      </w:r>
      <w:r>
        <w:rPr>
          <w:rFonts w:ascii="Nirmala UI" w:hAnsi="Nirmala UI" w:cs="Nirmala UI"/>
          <w:sz w:val="24"/>
          <w:szCs w:val="24"/>
        </w:rPr>
        <w:t>সরহস্যং তদঙ্গঞ্চ গৃহাণ গদিতং ময়া ॥ ৫১ ॥</w:t>
      </w:r>
    </w:p>
    <w:p>
      <w:pPr>
        <w:keepNext/>
        <w:spacing w:after="0"/>
        <w:ind w:left="227"/>
      </w:pPr>
      <w:r>
        <w:rPr>
          <w:rFonts w:ascii="Times New Roman" w:hAnsi="Times New Roman"/>
          <w:i/>
          <w:sz w:val="20"/>
        </w:rPr>
        <w:t>jñānaṁ parama-guhyaṁ me</w:t>
      </w:r>
    </w:p>
    <w:p>
      <w:pPr>
        <w:keepNext/>
        <w:spacing w:after="40"/>
        <w:ind w:left="227"/>
      </w:pPr>
      <w:r>
        <w:rPr>
          <w:rFonts w:ascii="Times New Roman" w:hAnsi="Times New Roman"/>
          <w:color w:val="555555"/>
          <w:sz w:val="18"/>
        </w:rPr>
        <w:t>knowledge  most  confidential  of Me</w:t>
      </w:r>
    </w:p>
    <w:p>
      <w:pPr>
        <w:keepNext/>
        <w:spacing w:after="0"/>
        <w:ind w:left="227"/>
      </w:pPr>
      <w:r>
        <w:rPr>
          <w:rFonts w:ascii="Times New Roman" w:hAnsi="Times New Roman"/>
          <w:i/>
          <w:sz w:val="20"/>
        </w:rPr>
        <w:t>yad vijñāna-samanvitam</w:t>
      </w:r>
    </w:p>
    <w:p>
      <w:pPr>
        <w:keepNext/>
        <w:spacing w:after="40"/>
        <w:ind w:left="227"/>
      </w:pPr>
      <w:r>
        <w:rPr>
          <w:rFonts w:ascii="Times New Roman" w:hAnsi="Times New Roman"/>
          <w:color w:val="555555"/>
          <w:sz w:val="18"/>
        </w:rPr>
        <w:t>which  with realisation  endowed</w:t>
      </w:r>
    </w:p>
    <w:p>
      <w:pPr>
        <w:keepNext/>
        <w:spacing w:after="0"/>
        <w:ind w:left="227"/>
      </w:pPr>
      <w:r>
        <w:rPr>
          <w:rFonts w:ascii="Times New Roman" w:hAnsi="Times New Roman"/>
          <w:i/>
          <w:sz w:val="20"/>
        </w:rPr>
        <w:t>sa-rahasyaṁ tad-aṅgaṁ ca</w:t>
      </w:r>
    </w:p>
    <w:p>
      <w:pPr>
        <w:keepNext/>
        <w:spacing w:after="40"/>
        <w:ind w:left="227"/>
      </w:pPr>
      <w:r>
        <w:rPr>
          <w:rFonts w:ascii="Times New Roman" w:hAnsi="Times New Roman"/>
          <w:color w:val="555555"/>
          <w:sz w:val="18"/>
        </w:rPr>
        <w:t>with its secret  and its  limb  also</w:t>
      </w:r>
    </w:p>
    <w:p>
      <w:pPr>
        <w:keepNext/>
        <w:spacing w:after="0"/>
        <w:ind w:left="227"/>
      </w:pPr>
      <w:r>
        <w:rPr>
          <w:rFonts w:ascii="Times New Roman" w:hAnsi="Times New Roman"/>
          <w:i/>
          <w:sz w:val="20"/>
        </w:rPr>
        <w:t>gṛhāṇa gaditaṁ mayā</w:t>
      </w:r>
    </w:p>
    <w:p>
      <w:pPr>
        <w:keepNext/>
        <w:spacing w:after="40"/>
        <w:ind w:left="227"/>
      </w:pPr>
      <w:r>
        <w:rPr>
          <w:rFonts w:ascii="Times New Roman" w:hAnsi="Times New Roman"/>
          <w:color w:val="555555"/>
          <w:sz w:val="18"/>
        </w:rPr>
        <w:t>receive  spoken  by Me</w:t>
      </w:r>
    </w:p>
    <w:p>
      <w:pPr>
        <w:spacing w:before="60"/>
        <w:jc w:val="both"/>
      </w:pPr>
      <w:r>
        <w:rPr>
          <w:b/>
        </w:rPr>
        <w:t xml:space="preserve">51 </w:t>
      </w:r>
      <w:r>
        <w:rPr>
          <w:rFonts w:ascii="Times New Roman" w:hAnsi="Times New Roman"/>
        </w:rPr>
        <w:t>“Receive from Me, as I speak it, the supremely confidential knowledge of Myself, endowed with realisation, together with its secret and that secret’s integral part.” (Śrīmad-Bhāgavatam, 2.9.31)</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“Out of mercy I am telling you My supreme secret knowledge, filled with realization (*vijñāna*), together with its mystery and its parts. Accept it.</w:t>
      </w:r>
    </w:p>
    <w:p>
      <w:pPr>
        <w:jc w:val="both"/>
      </w:pPr>
      <w:r>
        <w:rPr>
          <w:b/>
          <w:i/>
          <w:sz w:val="20"/>
        </w:rPr>
        <w:t xml:space="preserve">Anubhāṣya. </w:t>
      </w:r>
      <w:r>
        <w:rPr>
          <w:rFonts w:ascii="Times New Roman" w:hAnsi="Times New Roman"/>
          <w:sz w:val="20"/>
        </w:rPr>
        <w:t>Brahmā resolved to create and sank into deep thought. He heard a divine voice say “*Tapa*” (austerity), and he gave himself sincerely to austerity. Viṣṇu became pleased with him, and Brahmā beheld Vaikuṇṭha. There he was freed from pride and began to inquire about the truth, and Bhagavān spoke six verses. See the *Gauḍīya-bhāṣya* on the *Bhāgavatam*, pp. 577–629.</w:t>
      </w:r>
    </w:p>
    <w:p>
      <w:pPr>
        <w:jc w:val="both"/>
      </w:pPr>
      <w:r>
        <w:rPr>
          <w:rFonts w:ascii="Times New Roman" w:hAnsi="Times New Roman"/>
          <w:b/>
          <w:sz w:val="20"/>
        </w:rPr>
        <w:t>me</w:t>
      </w:r>
      <w:r>
        <w:rPr>
          <w:rFonts w:ascii="Times New Roman" w:hAnsi="Times New Roman"/>
          <w:sz w:val="20"/>
        </w:rPr>
        <w:t xml:space="preserve"> (My, that is, Bhagavān's) </w:t>
      </w:r>
      <w:r>
        <w:rPr>
          <w:rFonts w:ascii="Times New Roman" w:hAnsi="Times New Roman"/>
          <w:b/>
          <w:sz w:val="20"/>
        </w:rPr>
        <w:t>jñānam parama-guhyam</w:t>
      </w:r>
      <w:r>
        <w:rPr>
          <w:rFonts w:ascii="Times New Roman" w:hAnsi="Times New Roman"/>
          <w:sz w:val="20"/>
        </w:rPr>
        <w:t xml:space="preserve"> (knowledge that surpasses even knowledge of the impersonal Brahman and the like) </w:t>
      </w:r>
      <w:r>
        <w:rPr>
          <w:rFonts w:ascii="Times New Roman" w:hAnsi="Times New Roman"/>
          <w:b/>
          <w:sz w:val="20"/>
        </w:rPr>
        <w:t>vijñāna-samanvitam</w:t>
      </w:r>
      <w:r>
        <w:rPr>
          <w:rFonts w:ascii="Times New Roman" w:hAnsi="Times New Roman"/>
          <w:sz w:val="20"/>
        </w:rPr>
        <w:t xml:space="preserve"> (joined with realization [*vijñāna*]. I give you not merely knowledge of My form, but knowledge joined with *vijñāna*, the realization of Kṛṣṇa and of all that belongs to Kṛṣṇa) </w:t>
      </w:r>
      <w:r>
        <w:rPr>
          <w:rFonts w:ascii="Times New Roman" w:hAnsi="Times New Roman"/>
          <w:b/>
          <w:sz w:val="20"/>
        </w:rPr>
        <w:t>sa-rahasyam</w:t>
      </w:r>
      <w:r>
        <w:rPr>
          <w:rFonts w:ascii="Times New Roman" w:hAnsi="Times New Roman"/>
          <w:sz w:val="20"/>
        </w:rPr>
        <w:t xml:space="preserve"> (with its mystery. If there is anything secret in it, that comes too, namely *prema-bhakti*) </w:t>
      </w:r>
      <w:r>
        <w:rPr>
          <w:rFonts w:ascii="Times New Roman" w:hAnsi="Times New Roman"/>
          <w:b/>
          <w:sz w:val="20"/>
        </w:rPr>
        <w:t>tad-aṅgam ca</w:t>
      </w:r>
      <w:r>
        <w:rPr>
          <w:rFonts w:ascii="Times New Roman" w:hAnsi="Times New Roman"/>
          <w:sz w:val="20"/>
        </w:rPr>
        <w:t xml:space="preserve"> (and with its limb: *sādhana-bhakti-yoga*, which consists of hearing and the rest and aids knowledge of *sambandha*) </w:t>
      </w:r>
      <w:r>
        <w:rPr>
          <w:rFonts w:ascii="Times New Roman" w:hAnsi="Times New Roman"/>
          <w:b/>
          <w:sz w:val="20"/>
        </w:rPr>
        <w:t>mayā gaditam</w:t>
      </w:r>
      <w:r>
        <w:rPr>
          <w:rFonts w:ascii="Times New Roman" w:hAnsi="Times New Roman"/>
          <w:sz w:val="20"/>
        </w:rPr>
        <w:t xml:space="preserve"> (spoken by Me. You did not ask about these three, yet I speak of them out of mercy, and no one else has spoken of them) </w:t>
      </w:r>
      <w:r>
        <w:rPr>
          <w:rFonts w:ascii="Times New Roman" w:hAnsi="Times New Roman"/>
          <w:b/>
          <w:sz w:val="20"/>
        </w:rPr>
        <w:t>sat gṛhāṇa</w:t>
      </w:r>
      <w:r>
        <w:rPr>
          <w:rFonts w:ascii="Times New Roman" w:hAnsi="Times New Roman"/>
          <w:sz w:val="20"/>
        </w:rPr>
        <w:t xml:space="preserve"> (accept).</w:t>
      </w:r>
    </w:p>
    <w:p>
      <w:pPr>
        <w:keepNext/>
        <w:spacing w:before="160"/>
        <w:jc w:val="center"/>
      </w:pPr>
      <w:r>
        <w:rPr>
          <w:rFonts w:ascii="Nirmala UI" w:hAnsi="Nirmala UI" w:cs="Nirmala UI"/>
          <w:sz w:val="24"/>
          <w:szCs w:val="24"/>
        </w:rPr>
        <w:t>যাবানহং যথাভাবো যদ্রূপগুণকর্ম্মকঃ ৷</w:t>
        <w:br/>
      </w:r>
      <w:r>
        <w:rPr>
          <w:rFonts w:ascii="Nirmala UI" w:hAnsi="Nirmala UI" w:cs="Nirmala UI"/>
          <w:sz w:val="24"/>
          <w:szCs w:val="24"/>
        </w:rPr>
        <w:t>তথৈব তত্ত্ববিজ্ঞানমস্তু তে মদনুগ্রহাৎ ॥ ৫২ ॥</w:t>
      </w:r>
    </w:p>
    <w:p>
      <w:pPr>
        <w:keepNext/>
        <w:spacing w:after="0"/>
        <w:ind w:left="227"/>
      </w:pPr>
      <w:r>
        <w:rPr>
          <w:rFonts w:ascii="Times New Roman" w:hAnsi="Times New Roman"/>
          <w:i/>
          <w:sz w:val="20"/>
        </w:rPr>
        <w:t>yāvān ahaṁ yathā-bhāvo</w:t>
      </w:r>
    </w:p>
    <w:p>
      <w:pPr>
        <w:keepNext/>
        <w:spacing w:after="40"/>
        <w:ind w:left="227"/>
      </w:pPr>
      <w:r>
        <w:rPr>
          <w:rFonts w:ascii="Times New Roman" w:hAnsi="Times New Roman"/>
          <w:color w:val="555555"/>
          <w:sz w:val="18"/>
        </w:rPr>
        <w:t>as great as  I am,  in what being</w:t>
      </w:r>
    </w:p>
    <w:p>
      <w:pPr>
        <w:keepNext/>
        <w:spacing w:after="0"/>
        <w:ind w:left="227"/>
      </w:pPr>
      <w:r>
        <w:rPr>
          <w:rFonts w:ascii="Times New Roman" w:hAnsi="Times New Roman"/>
          <w:i/>
          <w:sz w:val="20"/>
        </w:rPr>
        <w:t>yad-rūpa-guṇa-karmakaḥ</w:t>
      </w:r>
    </w:p>
    <w:p>
      <w:pPr>
        <w:keepNext/>
        <w:spacing w:after="40"/>
        <w:ind w:left="227"/>
      </w:pPr>
      <w:r>
        <w:rPr>
          <w:rFonts w:ascii="Times New Roman" w:hAnsi="Times New Roman"/>
          <w:color w:val="555555"/>
          <w:sz w:val="18"/>
        </w:rPr>
        <w:t>with what forms  qualities  and deeds</w:t>
      </w:r>
    </w:p>
    <w:p>
      <w:pPr>
        <w:keepNext/>
        <w:spacing w:after="0"/>
        <w:ind w:left="227"/>
      </w:pPr>
      <w:r>
        <w:rPr>
          <w:rFonts w:ascii="Times New Roman" w:hAnsi="Times New Roman"/>
          <w:i/>
          <w:sz w:val="20"/>
        </w:rPr>
        <w:t>tathaiva tattva-vijñānam</w:t>
      </w:r>
    </w:p>
    <w:p>
      <w:pPr>
        <w:keepNext/>
        <w:spacing w:after="40"/>
        <w:ind w:left="227"/>
      </w:pPr>
      <w:r>
        <w:rPr>
          <w:rFonts w:ascii="Times New Roman" w:hAnsi="Times New Roman"/>
          <w:color w:val="555555"/>
          <w:sz w:val="18"/>
        </w:rPr>
        <w:t>just so  the true  realisation</w:t>
      </w:r>
    </w:p>
    <w:p>
      <w:pPr>
        <w:keepNext/>
        <w:spacing w:after="0"/>
        <w:ind w:left="227"/>
      </w:pPr>
      <w:r>
        <w:rPr>
          <w:rFonts w:ascii="Times New Roman" w:hAnsi="Times New Roman"/>
          <w:i/>
          <w:sz w:val="20"/>
        </w:rPr>
        <w:t>astu te mad-anugrahāt</w:t>
      </w:r>
    </w:p>
    <w:p>
      <w:pPr>
        <w:keepNext/>
        <w:spacing w:after="40"/>
        <w:ind w:left="227"/>
      </w:pPr>
      <w:r>
        <w:rPr>
          <w:rFonts w:ascii="Times New Roman" w:hAnsi="Times New Roman"/>
          <w:color w:val="555555"/>
          <w:sz w:val="18"/>
        </w:rPr>
        <w:t>may be  yours  by My grace</w:t>
      </w:r>
    </w:p>
    <w:p>
      <w:pPr>
        <w:spacing w:before="60"/>
        <w:jc w:val="both"/>
      </w:pPr>
      <w:r>
        <w:rPr>
          <w:b/>
        </w:rPr>
        <w:t xml:space="preserve">52 </w:t>
      </w:r>
      <w:r>
        <w:rPr>
          <w:rFonts w:ascii="Times New Roman" w:hAnsi="Times New Roman"/>
        </w:rPr>
        <w:t>“By My grace may you truly realise Me as I am — My being, My forms, My qualities and My deeds.” (Śrīmad-Bhāgavatam, 2.9.32)</w:t>
      </w:r>
    </w:p>
    <w:p>
      <w:pPr>
        <w:jc w:val="both"/>
      </w:pPr>
      <w:r>
        <w:rPr>
          <w:b/>
          <w:i/>
          <w:sz w:val="20"/>
        </w:rPr>
        <w:t xml:space="preserve">Amṛta-pravāha-bhāṣya. </w:t>
      </w:r>
      <w:r>
        <w:rPr>
          <w:rFonts w:ascii="Times New Roman" w:hAnsi="Times New Roman"/>
          <w:sz w:val="20"/>
        </w:rPr>
        <w:t>By My mercy, realize the full truth of what My own nature (*svarūpa*) is, and what My characteristics, form, qualities and *līlās* are.</w:t>
      </w:r>
    </w:p>
    <w:p>
      <w:pPr>
        <w:jc w:val="both"/>
      </w:pPr>
      <w:r>
        <w:rPr>
          <w:b/>
          <w:i/>
          <w:sz w:val="20"/>
        </w:rPr>
        <w:t xml:space="preserve">Anubhāṣya. </w:t>
      </w:r>
      <w:r>
        <w:rPr>
          <w:rFonts w:ascii="Times New Roman" w:hAnsi="Times New Roman"/>
          <w:b/>
          <w:sz w:val="20"/>
        </w:rPr>
        <w:t>yāvān</w:t>
      </w:r>
      <w:r>
        <w:rPr>
          <w:rFonts w:ascii="Times New Roman" w:hAnsi="Times New Roman"/>
          <w:sz w:val="20"/>
        </w:rPr>
        <w:t xml:space="preserve"> (of what size and shape. That is, what My form is like, its limbs joined in a particular harmony of fullness, slenderness, length, height and the rest, and what My measure is in My own nature) </w:t>
      </w:r>
      <w:r>
        <w:rPr>
          <w:rFonts w:ascii="Times New Roman" w:hAnsi="Times New Roman"/>
          <w:b/>
          <w:sz w:val="20"/>
        </w:rPr>
        <w:t>aham yathā-bhāvaḥ</w:t>
      </w:r>
      <w:r>
        <w:rPr>
          <w:rFonts w:ascii="Times New Roman" w:hAnsi="Times New Roman"/>
          <w:sz w:val="20"/>
        </w:rPr>
        <w:t xml:space="preserve"> (what My being is, what My characteristics are) </w:t>
      </w:r>
      <w:r>
        <w:rPr>
          <w:rFonts w:ascii="Times New Roman" w:hAnsi="Times New Roman"/>
          <w:b/>
          <w:sz w:val="20"/>
        </w:rPr>
        <w:t>aham yad-rūpa-guṇa-karmakaḥ</w:t>
      </w:r>
      <w:r>
        <w:rPr>
          <w:rFonts w:ascii="Times New Roman" w:hAnsi="Times New Roman"/>
          <w:sz w:val="20"/>
        </w:rPr>
        <w:t xml:space="preserve"> (He who has these forms, qualities and deeds. The forms are the dark, the four-armed, the two-armed and the golden, the form of Kṛṣṇa, of Rāma, of Nṛsiṁha and others. The qualities are love for the devotees and others. The deeds are accepting Lakṣmī, lifting Govardhana and others) </w:t>
      </w:r>
      <w:r>
        <w:rPr>
          <w:rFonts w:ascii="Times New Roman" w:hAnsi="Times New Roman"/>
          <w:b/>
          <w:sz w:val="20"/>
        </w:rPr>
        <w:t>tathaiva</w:t>
      </w:r>
      <w:r>
        <w:rPr>
          <w:rFonts w:ascii="Times New Roman" w:hAnsi="Times New Roman"/>
          <w:sz w:val="20"/>
        </w:rPr>
        <w:t xml:space="preserve"> (just so, in every respect) </w:t>
      </w:r>
      <w:r>
        <w:rPr>
          <w:rFonts w:ascii="Times New Roman" w:hAnsi="Times New Roman"/>
          <w:b/>
          <w:sz w:val="20"/>
        </w:rPr>
        <w:t>tattva-vijñānam</w:t>
      </w:r>
      <w:r>
        <w:rPr>
          <w:rFonts w:ascii="Times New Roman" w:hAnsi="Times New Roman"/>
          <w:sz w:val="20"/>
        </w:rPr>
        <w:t xml:space="preserve"> (realization of their truth) </w:t>
      </w:r>
      <w:r>
        <w:rPr>
          <w:rFonts w:ascii="Times New Roman" w:hAnsi="Times New Roman"/>
          <w:b/>
          <w:sz w:val="20"/>
        </w:rPr>
        <w:t>mad-anugrahāt</w:t>
      </w:r>
      <w:r>
        <w:rPr>
          <w:rFonts w:ascii="Times New Roman" w:hAnsi="Times New Roman"/>
          <w:sz w:val="20"/>
        </w:rPr>
        <w:t xml:space="preserve"> (by My mercy)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astu</w:t>
      </w:r>
      <w:r>
        <w:rPr>
          <w:rFonts w:ascii="Times New Roman" w:hAnsi="Times New Roman"/>
          <w:sz w:val="20"/>
        </w:rPr>
        <w:t xml:space="preserve"> (may it be).</w:t>
      </w:r>
    </w:p>
    <w:p>
      <w:pPr>
        <w:jc w:val="both"/>
      </w:pPr>
      <w:r>
        <w:rPr>
          <w:rFonts w:ascii="Times New Roman" w:hAnsi="Times New Roman"/>
          <w:sz w:val="20"/>
        </w:rPr>
        <w:t>(As *sādhana-bhakti* and *prema-bhakti* grow in you, you will realize ever more of the sweetness of My form, qualities and *līlās*. So you will directly realize Me in the land of Vraja — Kṛṣṇa, supremely hard to attain, whose sweetness surpasses even My own form.) (This by itself refutes the view that the four verses point to the impersonal.)</w:t>
      </w:r>
    </w:p>
    <w:p>
      <w:pPr>
        <w:keepNext/>
        <w:spacing w:before="160"/>
        <w:jc w:val="center"/>
      </w:pPr>
      <w:r>
        <w:rPr>
          <w:rFonts w:ascii="Nirmala UI" w:hAnsi="Nirmala UI" w:cs="Nirmala UI"/>
          <w:sz w:val="24"/>
          <w:szCs w:val="24"/>
        </w:rPr>
        <w:t>অহমেবাসমেবাগ্রে নান্যৎ যৎ সদসৎপরম্ ৷</w:t>
        <w:br/>
      </w:r>
      <w:r>
        <w:rPr>
          <w:rFonts w:ascii="Nirmala UI" w:hAnsi="Nirmala UI" w:cs="Nirmala UI"/>
          <w:sz w:val="24"/>
          <w:szCs w:val="24"/>
        </w:rPr>
        <w:t>পশ্চাদহং যদেতচ্চ যোঽবশিষ্যেত সোঽস্ম্যহম্ ॥ ৫৩ ॥</w:t>
      </w:r>
    </w:p>
    <w:p>
      <w:pPr>
        <w:keepNext/>
        <w:spacing w:after="0"/>
        <w:ind w:left="227"/>
      </w:pPr>
      <w:r>
        <w:rPr>
          <w:rFonts w:ascii="Times New Roman" w:hAnsi="Times New Roman"/>
          <w:i/>
          <w:sz w:val="20"/>
        </w:rPr>
        <w:t>aham evāsam evāgre</w:t>
      </w:r>
    </w:p>
    <w:p>
      <w:pPr>
        <w:keepNext/>
        <w:spacing w:after="40"/>
        <w:ind w:left="227"/>
      </w:pPr>
      <w:r>
        <w:rPr>
          <w:rFonts w:ascii="Times New Roman" w:hAnsi="Times New Roman"/>
          <w:color w:val="555555"/>
          <w:sz w:val="18"/>
        </w:rPr>
        <w:t>I  alone  was  indeed  before (creation)</w:t>
      </w:r>
    </w:p>
    <w:p>
      <w:pPr>
        <w:keepNext/>
        <w:spacing w:after="0"/>
        <w:ind w:left="227"/>
      </w:pPr>
      <w:r>
        <w:rPr>
          <w:rFonts w:ascii="Times New Roman" w:hAnsi="Times New Roman"/>
          <w:i/>
          <w:sz w:val="20"/>
        </w:rPr>
        <w:t>nānyat yat sad-asat-param</w:t>
      </w:r>
    </w:p>
    <w:p>
      <w:pPr>
        <w:keepNext/>
        <w:spacing w:after="40"/>
        <w:ind w:left="227"/>
      </w:pPr>
      <w:r>
        <w:rPr>
          <w:rFonts w:ascii="Times New Roman" w:hAnsi="Times New Roman"/>
          <w:color w:val="555555"/>
          <w:sz w:val="18"/>
        </w:rPr>
        <w:t>nothing else  which  effect  cause  beyond</w:t>
      </w:r>
    </w:p>
    <w:p>
      <w:pPr>
        <w:keepNext/>
        <w:spacing w:after="0"/>
        <w:ind w:left="227"/>
      </w:pPr>
      <w:r>
        <w:rPr>
          <w:rFonts w:ascii="Times New Roman" w:hAnsi="Times New Roman"/>
          <w:i/>
          <w:sz w:val="20"/>
        </w:rPr>
        <w:t>paścād ahaṁ yad etac ca</w:t>
      </w:r>
    </w:p>
    <w:p>
      <w:pPr>
        <w:keepNext/>
        <w:spacing w:after="40"/>
        <w:ind w:left="227"/>
      </w:pPr>
      <w:r>
        <w:rPr>
          <w:rFonts w:ascii="Times New Roman" w:hAnsi="Times New Roman"/>
          <w:color w:val="555555"/>
          <w:sz w:val="18"/>
        </w:rPr>
        <w:t>afterwards  I  what  this (world)  also</w:t>
      </w:r>
    </w:p>
    <w:p>
      <w:pPr>
        <w:keepNext/>
        <w:spacing w:after="0"/>
        <w:ind w:left="227"/>
      </w:pPr>
      <w:r>
        <w:rPr>
          <w:rFonts w:ascii="Times New Roman" w:hAnsi="Times New Roman"/>
          <w:i/>
          <w:sz w:val="20"/>
        </w:rPr>
        <w:t>yo ‘vaśiṣyeta so ‘smy aham</w:t>
      </w:r>
    </w:p>
    <w:p>
      <w:pPr>
        <w:keepNext/>
        <w:spacing w:after="40"/>
        <w:ind w:left="227"/>
      </w:pPr>
      <w:r>
        <w:rPr>
          <w:rFonts w:ascii="Times New Roman" w:hAnsi="Times New Roman"/>
          <w:color w:val="555555"/>
          <w:sz w:val="18"/>
        </w:rPr>
        <w:t>what  remains  that  am  I</w:t>
      </w:r>
    </w:p>
    <w:p>
      <w:pPr>
        <w:spacing w:before="60"/>
        <w:jc w:val="both"/>
      </w:pPr>
      <w:r>
        <w:rPr>
          <w:b/>
        </w:rPr>
        <w:t xml:space="preserve">53 </w:t>
      </w:r>
      <w:r>
        <w:rPr>
          <w:rFonts w:ascii="Times New Roman" w:hAnsi="Times New Roman"/>
        </w:rPr>
        <w:t>“Before creation I alone existed; there was nothing else — neither effect, nor cause, nor That which is beyond them. After creation this whole world is not other than Me, and what remains after its dissolution is also I.” (Śrīmad-Bhāgavatam, 2.9.33)</w:t>
      </w:r>
    </w:p>
    <w:p>
      <w:pPr>
        <w:jc w:val="both"/>
      </w:pPr>
      <w:r>
        <w:rPr>
          <w:b/>
          <w:i/>
          <w:sz w:val="20"/>
        </w:rPr>
        <w:t xml:space="preserve">Amṛta-pravāha-bhāṣya. </w:t>
      </w:r>
      <w:r>
        <w:rPr>
          <w:rFonts w:ascii="Times New Roman" w:hAnsi="Times New Roman"/>
          <w:sz w:val="20"/>
        </w:rPr>
        <w:t>Before this world was created, I alone existed. Nothing existed apart from Me — neither *sat* nor *asat*, nor even the indescribable Brahman without attributes (*nirviśeṣa*). After creation I exist as all this, and when creation dissolves, I alone shall remain.”</w:t>
      </w:r>
    </w:p>
    <w:p>
      <w:pPr>
        <w:jc w:val="both"/>
      </w:pPr>
      <w:r>
        <w:rPr>
          <w:b/>
          <w:i/>
          <w:sz w:val="20"/>
        </w:rPr>
        <w:t xml:space="preserve">Anubhāṣya. </w:t>
      </w:r>
      <w:r>
        <w:rPr>
          <w:rFonts w:ascii="Times New Roman" w:hAnsi="Times New Roman"/>
          <w:b/>
          <w:sz w:val="20"/>
        </w:rPr>
        <w:t>aham</w:t>
      </w:r>
      <w:r>
        <w:rPr>
          <w:rFonts w:ascii="Times New Roman" w:hAnsi="Times New Roman"/>
          <w:sz w:val="20"/>
        </w:rPr>
        <w:t xml:space="preserve"> (the word *aham* [“I”] denotes the speaker, the one who has form, not the impersonal Brahman, for that cannot be its object. If knowledge of the self [*ātmā*] were meant, then, as in *tat tvam asi* [“you are that”], it would have been proper to say *tvam eva asīḥ* [“you alone were”]. I am that most enchanting divine form [*śrī-vigraha*] who now appears before you) </w:t>
      </w:r>
      <w:r>
        <w:rPr>
          <w:rFonts w:ascii="Times New Roman" w:hAnsi="Times New Roman"/>
          <w:b/>
          <w:sz w:val="20"/>
        </w:rPr>
        <w:t>eva agre</w:t>
      </w:r>
      <w:r>
        <w:rPr>
          <w:rFonts w:ascii="Times New Roman" w:hAnsi="Times New Roman"/>
          <w:sz w:val="20"/>
        </w:rPr>
        <w:t xml:space="preserve"> (before creation, even at the time of the great dissolution) </w:t>
      </w:r>
      <w:r>
        <w:rPr>
          <w:rFonts w:ascii="Times New Roman" w:hAnsi="Times New Roman"/>
          <w:b/>
          <w:sz w:val="20"/>
        </w:rPr>
        <w:t>āsam</w:t>
      </w:r>
      <w:r>
        <w:rPr>
          <w:rFonts w:ascii="Times New Roman" w:hAnsi="Times New Roman"/>
          <w:sz w:val="20"/>
        </w:rPr>
        <w:t xml:space="preserve"> (I was) </w:t>
      </w:r>
      <w:r>
        <w:rPr>
          <w:rFonts w:ascii="Times New Roman" w:hAnsi="Times New Roman"/>
          <w:b/>
          <w:sz w:val="20"/>
        </w:rPr>
        <w:t>anyat na</w:t>
      </w:r>
      <w:r>
        <w:rPr>
          <w:rFonts w:ascii="Times New Roman" w:hAnsi="Times New Roman"/>
          <w:sz w:val="20"/>
        </w:rPr>
        <w:t xml:space="preserve"> (nothing else was. So say the Śrutis: “Vāsudeva alone was, neither Brahmā nor Śaṅkara,” “Nārāyaṇa alone was, neither Brahmā nor Īśāna,” and so on. Vaikuṇṭha, His associates and the rest are His inseparable part, so the same word *aham* includes them, just as the phrase “the king is setting out” includes his retinue.</w:t>
      </w:r>
      <w:r>
        <w:rPr>
          <w:rFonts w:ascii="Times New Roman" w:hAnsi="Times New Roman"/>
          <w:sz w:val="20"/>
          <w:vertAlign w:val="superscript"/>
        </w:rPr>
        <w:t>11</w:t>
      </w:r>
      <w:r>
        <w:rPr>
          <w:rFonts w:ascii="Times New Roman" w:hAnsi="Times New Roman"/>
          <w:sz w:val="20"/>
        </w:rPr>
        <w:t xml:space="preserve">) </w:t>
      </w:r>
      <w:r>
        <w:rPr>
          <w:rFonts w:ascii="Times New Roman" w:hAnsi="Times New Roman"/>
          <w:b/>
          <w:sz w:val="20"/>
        </w:rPr>
        <w:t>sad-asat-param</w:t>
      </w:r>
      <w:r>
        <w:rPr>
          <w:rFonts w:ascii="Times New Roman" w:hAnsi="Times New Roman"/>
          <w:sz w:val="20"/>
        </w:rPr>
        <w:t xml:space="preserve"> (beyond *sat* and *asat*. *Sat* is the effect, *asat* the cause) </w:t>
      </w:r>
      <w:r>
        <w:rPr>
          <w:rFonts w:ascii="Times New Roman" w:hAnsi="Times New Roman"/>
          <w:b/>
          <w:sz w:val="20"/>
        </w:rPr>
        <w:t>yat</w:t>
      </w:r>
      <w:r>
        <w:rPr>
          <w:rFonts w:ascii="Times New Roman" w:hAnsi="Times New Roman"/>
          <w:sz w:val="20"/>
        </w:rPr>
        <w:t xml:space="preserve"> (that, that is, Brahman) </w:t>
      </w:r>
      <w:r>
        <w:rPr>
          <w:rFonts w:ascii="Times New Roman" w:hAnsi="Times New Roman"/>
          <w:b/>
          <w:sz w:val="20"/>
        </w:rPr>
        <w:t>tat anyat na</w:t>
      </w:r>
      <w:r>
        <w:rPr>
          <w:rFonts w:ascii="Times New Roman" w:hAnsi="Times New Roman"/>
          <w:sz w:val="20"/>
        </w:rPr>
        <w:t xml:space="preserve"> (is not other than Me. Or else: at that time, since there was no variety in the cosmos, I was in the form of pure, attributeless spirit, and in Vaikuṇṭha in the form of Bhagavān with attributes) </w:t>
      </w:r>
      <w:r>
        <w:rPr>
          <w:rFonts w:ascii="Times New Roman" w:hAnsi="Times New Roman"/>
          <w:b/>
          <w:sz w:val="20"/>
        </w:rPr>
        <w:t>paścāt</w:t>
      </w:r>
      <w:r>
        <w:rPr>
          <w:rFonts w:ascii="Times New Roman" w:hAnsi="Times New Roman"/>
          <w:sz w:val="20"/>
        </w:rPr>
        <w:t xml:space="preserve"> (and after creation) </w:t>
      </w:r>
      <w:r>
        <w:rPr>
          <w:rFonts w:ascii="Times New Roman" w:hAnsi="Times New Roman"/>
          <w:b/>
          <w:sz w:val="20"/>
        </w:rPr>
        <w:t>aham</w:t>
      </w:r>
      <w:r>
        <w:rPr>
          <w:rFonts w:ascii="Times New Roman" w:hAnsi="Times New Roman"/>
          <w:sz w:val="20"/>
        </w:rPr>
        <w:t xml:space="preserve"> (I alone am: in Vaikuṇṭha as Bhagavān and other forms, in the worlds as the indwelling Lord and other forms) </w:t>
      </w:r>
      <w:r>
        <w:rPr>
          <w:rFonts w:ascii="Times New Roman" w:hAnsi="Times New Roman"/>
          <w:b/>
          <w:sz w:val="20"/>
        </w:rPr>
        <w:t>yad etat</w:t>
      </w:r>
      <w:r>
        <w:rPr>
          <w:rFonts w:ascii="Times New Roman" w:hAnsi="Times New Roman"/>
          <w:sz w:val="20"/>
        </w:rPr>
        <w:t xml:space="preserve"> (this universe) </w:t>
      </w:r>
      <w:r>
        <w:rPr>
          <w:rFonts w:ascii="Times New Roman" w:hAnsi="Times New Roman"/>
          <w:b/>
          <w:sz w:val="20"/>
        </w:rPr>
        <w:t>tat api aham eva asmi</w:t>
      </w:r>
      <w:r>
        <w:rPr>
          <w:rFonts w:ascii="Times New Roman" w:hAnsi="Times New Roman"/>
          <w:sz w:val="20"/>
        </w:rPr>
        <w:t xml:space="preserve"> (that too is only I, for the universe is not other than Me and is Mine by nature) </w:t>
      </w:r>
      <w:r>
        <w:rPr>
          <w:rFonts w:ascii="Times New Roman" w:hAnsi="Times New Roman"/>
          <w:b/>
          <w:sz w:val="20"/>
        </w:rPr>
        <w:t>yo 'vaśiṣyeta so 'ham eva asmi</w:t>
      </w:r>
      <w:r>
        <w:rPr>
          <w:rFonts w:ascii="Times New Roman" w:hAnsi="Times New Roman"/>
          <w:sz w:val="20"/>
        </w:rPr>
        <w:t xml:space="preserve"> ([and at dissolution] what remains is I).</w:t>
      </w:r>
    </w:p>
    <w:p>
      <w:pPr>
        <w:jc w:val="both"/>
      </w:pPr>
      <w:r>
        <w:rPr>
          <w:rFonts w:ascii="Times New Roman" w:hAnsi="Times New Roman"/>
          <w:sz w:val="20"/>
        </w:rPr>
        <w:t>(The sense: the form of Śrī Kṛṣṇa's eternal *līlās* is not limited by time and the like, and He is manifest at all times.)</w:t>
      </w:r>
    </w:p>
    <w:p>
      <w:pPr>
        <w:keepNext/>
        <w:spacing w:before="160"/>
        <w:jc w:val="center"/>
      </w:pPr>
      <w:r>
        <w:rPr>
          <w:rFonts w:ascii="Nirmala UI" w:hAnsi="Nirmala UI" w:cs="Nirmala UI"/>
          <w:sz w:val="24"/>
          <w:szCs w:val="24"/>
        </w:rPr>
        <w:t>ঋতেঽর্থং যৎ প্রতীয়েত ন প্রতীয়েত চাত্মনি ৷</w:t>
        <w:br/>
      </w:r>
      <w:r>
        <w:rPr>
          <w:rFonts w:ascii="Nirmala UI" w:hAnsi="Nirmala UI" w:cs="Nirmala UI"/>
          <w:sz w:val="24"/>
          <w:szCs w:val="24"/>
        </w:rPr>
        <w:t>তদ্বিদ্যাদত্মনো মায়াং যথাভাসো যথা তমঃ ॥ ৫৪ ॥</w:t>
      </w:r>
    </w:p>
    <w:p>
      <w:pPr>
        <w:keepNext/>
        <w:spacing w:after="0"/>
        <w:ind w:left="227"/>
      </w:pPr>
      <w:r>
        <w:rPr>
          <w:rFonts w:ascii="Times New Roman" w:hAnsi="Times New Roman"/>
          <w:i/>
          <w:sz w:val="20"/>
        </w:rPr>
        <w:t>ṛte ’rthaṁ yat pratīyeta</w:t>
      </w:r>
    </w:p>
    <w:p>
      <w:pPr>
        <w:keepNext/>
        <w:spacing w:after="40"/>
        <w:ind w:left="227"/>
      </w:pPr>
      <w:r>
        <w:rPr>
          <w:rFonts w:ascii="Times New Roman" w:hAnsi="Times New Roman"/>
          <w:color w:val="555555"/>
          <w:sz w:val="18"/>
        </w:rPr>
        <w:t>without  the reality  what  may appear</w:t>
      </w:r>
    </w:p>
    <w:p>
      <w:pPr>
        <w:keepNext/>
        <w:spacing w:after="0"/>
        <w:ind w:left="227"/>
      </w:pPr>
      <w:r>
        <w:rPr>
          <w:rFonts w:ascii="Times New Roman" w:hAnsi="Times New Roman"/>
          <w:i/>
          <w:sz w:val="20"/>
        </w:rPr>
        <w:t>na pratīyeta cātmani</w:t>
      </w:r>
    </w:p>
    <w:p>
      <w:pPr>
        <w:keepNext/>
        <w:spacing w:after="40"/>
        <w:ind w:left="227"/>
      </w:pPr>
      <w:r>
        <w:rPr>
          <w:rFonts w:ascii="Times New Roman" w:hAnsi="Times New Roman"/>
          <w:color w:val="555555"/>
          <w:sz w:val="18"/>
        </w:rPr>
        <w:t>not  may appear  and  in Me</w:t>
      </w:r>
    </w:p>
    <w:p>
      <w:pPr>
        <w:keepNext/>
        <w:spacing w:after="0"/>
        <w:ind w:left="227"/>
      </w:pPr>
      <w:r>
        <w:rPr>
          <w:rFonts w:ascii="Times New Roman" w:hAnsi="Times New Roman"/>
          <w:i/>
          <w:sz w:val="20"/>
        </w:rPr>
        <w:t>tad vidyād ātmano māyāṁ</w:t>
      </w:r>
    </w:p>
    <w:p>
      <w:pPr>
        <w:keepNext/>
        <w:spacing w:after="40"/>
        <w:ind w:left="227"/>
      </w:pPr>
      <w:r>
        <w:rPr>
          <w:rFonts w:ascii="Times New Roman" w:hAnsi="Times New Roman"/>
          <w:color w:val="555555"/>
          <w:sz w:val="18"/>
        </w:rPr>
        <w:t>that  one should know  My  māyā</w:t>
      </w:r>
    </w:p>
    <w:p>
      <w:pPr>
        <w:keepNext/>
        <w:spacing w:after="0"/>
        <w:ind w:left="227"/>
      </w:pPr>
      <w:r>
        <w:rPr>
          <w:rFonts w:ascii="Times New Roman" w:hAnsi="Times New Roman"/>
          <w:i/>
          <w:sz w:val="20"/>
        </w:rPr>
        <w:t>yathābhāso yathā tamaḥ</w:t>
      </w:r>
    </w:p>
    <w:p>
      <w:pPr>
        <w:keepNext/>
        <w:spacing w:after="40"/>
        <w:ind w:left="227"/>
      </w:pPr>
      <w:r>
        <w:rPr>
          <w:rFonts w:ascii="Times New Roman" w:hAnsi="Times New Roman"/>
          <w:color w:val="555555"/>
          <w:sz w:val="18"/>
        </w:rPr>
        <w:t>as  the reflection  as  the darkness</w:t>
      </w:r>
    </w:p>
    <w:p>
      <w:pPr>
        <w:spacing w:before="60"/>
        <w:jc w:val="both"/>
      </w:pPr>
      <w:r>
        <w:rPr>
          <w:b/>
        </w:rPr>
        <w:t xml:space="preserve">54 </w:t>
      </w:r>
      <w:r>
        <w:rPr>
          <w:rFonts w:ascii="Times New Roman" w:hAnsi="Times New Roman"/>
        </w:rPr>
        <w:t>“Whatever appears to exist apart from Me, the Reality, and does not appear in Me, know that to be My māyā, like a reflection and like darkness.” (Śrīmad-Bhāgavatam, 2.9.34)</w:t>
      </w:r>
    </w:p>
    <w:p>
      <w:pPr>
        <w:jc w:val="both"/>
      </w:pPr>
      <w:r>
        <w:rPr>
          <w:b/>
          <w:i/>
          <w:sz w:val="20"/>
        </w:rPr>
        <w:t xml:space="preserve">Amṛta-pravāha-bhāṣya. </w:t>
      </w:r>
      <w:r>
        <w:rPr>
          <w:rFonts w:ascii="Times New Roman" w:hAnsi="Times New Roman"/>
          <w:sz w:val="20"/>
        </w:rPr>
        <w:t>The previous verse established knowledge of the nature (*svarūpa*) of the Supreme Truth. But there is no realization (*vijñāna*) until that knowledge of the *svarūpa-tattva* is made firm by knowing the truth that is other than the *svarūpa*. The truth other than the *svarūpa-tattva* is called *māyā*. This verse sets out knowledge of the *māyā-tattva* in detail. The *svarūpa-tattva* is the *artha*, that is, the true reality. Whatever is perceived outside that truth, and whatever has no place in the perception of the *svarūpa-tattva* itself, should be known as a manifestation of *māyā* (*māyā-vaibhava*) belonging to the *ātma-tattva*. Since this is not easy to grasp, here are two particular examples. Think of the *svarūpa-tattva* as the sun. What is other than the sun is perceived in two forms: as *ābhāsa*, a reflection, and as *tamas*, darkness. The sun's reflection falls from water onto another place; this is called *ābhāsa*. The side where the sun's power is not seen is called *tamas*, that is, darkness. The spiritual world is the rays of Bhagavān's own form. The manifestation of *māyā* is an *ābhāsa* that rests on its likeness to that world; this is the example of *ābhāsa*. The darkness far removed from the spiritual truth (*cit-tattva*) is that same manifestation of *māyā*; this is the second example. The point is this: the *ātma-tattva* and the *māyā-tattva* stand in a twofold relation. First, whatever is manifest as a form other than the *ātma-svarūpa* is *māyā*. And the ignorance, the non-self far removed from the *ātma-svarūpa*, is also *māyā*.</w:t>
      </w:r>
    </w:p>
    <w:p>
      <w:pPr>
        <w:jc w:val="both"/>
      </w:pPr>
      <w:r>
        <w:rPr>
          <w:b/>
          <w:i/>
          <w:sz w:val="20"/>
        </w:rPr>
        <w:t xml:space="preserve">Anubhāṣya. </w:t>
      </w:r>
      <w:r>
        <w:rPr>
          <w:rFonts w:ascii="Times New Roman" w:hAnsi="Times New Roman"/>
          <w:b/>
          <w:sz w:val="20"/>
        </w:rPr>
        <w:t>artham</w:t>
      </w:r>
      <w:r>
        <w:rPr>
          <w:rFonts w:ascii="Times New Roman" w:hAnsi="Times New Roman"/>
          <w:sz w:val="20"/>
        </w:rPr>
        <w:t xml:space="preserve"> (the highest reality) </w:t>
      </w:r>
      <w:r>
        <w:rPr>
          <w:rFonts w:ascii="Times New Roman" w:hAnsi="Times New Roman"/>
          <w:b/>
          <w:sz w:val="20"/>
        </w:rPr>
        <w:t>mām ṛte</w:t>
      </w:r>
      <w:r>
        <w:rPr>
          <w:rFonts w:ascii="Times New Roman" w:hAnsi="Times New Roman"/>
          <w:sz w:val="20"/>
        </w:rPr>
        <w:t xml:space="preserve"> (without Me) </w:t>
      </w:r>
      <w:r>
        <w:rPr>
          <w:rFonts w:ascii="Times New Roman" w:hAnsi="Times New Roman"/>
          <w:b/>
          <w:sz w:val="20"/>
        </w:rPr>
        <w:t>yat pratīyeta</w:t>
      </w:r>
      <w:r>
        <w:rPr>
          <w:rFonts w:ascii="Times New Roman" w:hAnsi="Times New Roman"/>
          <w:sz w:val="20"/>
        </w:rPr>
        <w:t xml:space="preserve"> (what is perceived. When I am perceived it is not perceived, so it is perceived only outside Me) </w:t>
      </w:r>
      <w:r>
        <w:rPr>
          <w:rFonts w:ascii="Times New Roman" w:hAnsi="Times New Roman"/>
          <w:b/>
          <w:sz w:val="20"/>
        </w:rPr>
        <w:t>yac ca ātmani na pratīyeta</w:t>
      </w:r>
      <w:r>
        <w:rPr>
          <w:rFonts w:ascii="Times New Roman" w:hAnsi="Times New Roman"/>
          <w:sz w:val="20"/>
        </w:rPr>
        <w:t xml:space="preserve"> (and what is not perceived without resting on Me, that is, is not perceived by itself) </w:t>
      </w:r>
      <w:r>
        <w:rPr>
          <w:rFonts w:ascii="Times New Roman" w:hAnsi="Times New Roman"/>
          <w:b/>
          <w:sz w:val="20"/>
        </w:rPr>
        <w:t>tat</w:t>
      </w:r>
      <w:r>
        <w:rPr>
          <w:rFonts w:ascii="Times New Roman" w:hAnsi="Times New Roman"/>
          <w:sz w:val="20"/>
        </w:rPr>
        <w:t xml:space="preserve"> (a thing with these marks) </w:t>
      </w:r>
      <w:r>
        <w:rPr>
          <w:rFonts w:ascii="Times New Roman" w:hAnsi="Times New Roman"/>
          <w:b/>
          <w:sz w:val="20"/>
        </w:rPr>
        <w:t>ātmanaḥ</w:t>
      </w:r>
      <w:r>
        <w:rPr>
          <w:rFonts w:ascii="Times New Roman" w:hAnsi="Times New Roman"/>
          <w:sz w:val="20"/>
        </w:rPr>
        <w:t xml:space="preserve"> (of Me, the Supreme Lord) </w:t>
      </w:r>
      <w:r>
        <w:rPr>
          <w:rFonts w:ascii="Times New Roman" w:hAnsi="Times New Roman"/>
          <w:b/>
          <w:sz w:val="20"/>
        </w:rPr>
        <w:t>yathābhāsaḥ</w:t>
      </w:r>
      <w:r>
        <w:rPr>
          <w:rFonts w:ascii="Times New Roman" w:hAnsi="Times New Roman"/>
          <w:sz w:val="20"/>
        </w:rPr>
        <w:t xml:space="preserve"> (like *ābhāsa*, a reflection. *Ābhāsa* is a particular reflection of a luminary, somehow cast onto a place beyond its own light. It is perceived only outside the luminary, yet without the luminary it cannot be perceived at all) </w:t>
      </w:r>
      <w:r>
        <w:rPr>
          <w:rFonts w:ascii="Times New Roman" w:hAnsi="Times New Roman"/>
          <w:b/>
          <w:sz w:val="20"/>
        </w:rPr>
        <w:t>yathā tamaḥ</w:t>
      </w:r>
      <w:r>
        <w:rPr>
          <w:rFonts w:ascii="Times New Roman" w:hAnsi="Times New Roman"/>
          <w:sz w:val="20"/>
        </w:rPr>
        <w:t xml:space="preserve"> (like darkness. Here the word *tamas* means a play of colours close to darkness. It does not exist in the light that is its source, yet it cannot exist without resting on that light) </w:t>
      </w:r>
      <w:r>
        <w:rPr>
          <w:rFonts w:ascii="Times New Roman" w:hAnsi="Times New Roman"/>
          <w:b/>
          <w:sz w:val="20"/>
        </w:rPr>
        <w:t>māyām</w:t>
      </w:r>
      <w:r>
        <w:rPr>
          <w:rFonts w:ascii="Times New Roman" w:hAnsi="Times New Roman"/>
          <w:sz w:val="20"/>
        </w:rPr>
        <w:t xml:space="preserve"> (so too this potency called *māyā*, which is twofold: *jīva-māyā* and *guṇa-māyā*) </w:t>
      </w:r>
      <w:r>
        <w:rPr>
          <w:rFonts w:ascii="Times New Roman" w:hAnsi="Times New Roman"/>
          <w:b/>
          <w:sz w:val="20"/>
        </w:rPr>
        <w:t>vidyāt</w:t>
      </w:r>
      <w:r>
        <w:rPr>
          <w:rFonts w:ascii="Times New Roman" w:hAnsi="Times New Roman"/>
          <w:sz w:val="20"/>
        </w:rPr>
        <w:t xml:space="preserve"> (one should know).</w:t>
      </w:r>
    </w:p>
    <w:p>
      <w:pPr>
        <w:keepNext/>
        <w:spacing w:before="160"/>
        <w:jc w:val="center"/>
      </w:pPr>
      <w:r>
        <w:rPr>
          <w:rFonts w:ascii="Nirmala UI" w:hAnsi="Nirmala UI" w:cs="Nirmala UI"/>
          <w:sz w:val="24"/>
          <w:szCs w:val="24"/>
        </w:rPr>
        <w:t>যথা মহান্তি ভূতানি ভূতেষূচ্চাবচেষ্বনু ৷</w:t>
        <w:br/>
      </w:r>
      <w:r>
        <w:rPr>
          <w:rFonts w:ascii="Nirmala UI" w:hAnsi="Nirmala UI" w:cs="Nirmala UI"/>
          <w:sz w:val="24"/>
          <w:szCs w:val="24"/>
        </w:rPr>
        <w:t>প্রবিষ্টান্যপ্রবিষ্টানি তথা তেষু ন তেষ্বহম্ ॥ ৫৫ ॥</w:t>
      </w:r>
    </w:p>
    <w:p>
      <w:pPr>
        <w:keepNext/>
        <w:spacing w:after="0"/>
        <w:ind w:left="227"/>
      </w:pPr>
      <w:r>
        <w:rPr>
          <w:rFonts w:ascii="Times New Roman" w:hAnsi="Times New Roman"/>
          <w:i/>
          <w:sz w:val="20"/>
        </w:rPr>
        <w:t>yathā mahānti bhūtāni</w:t>
      </w:r>
    </w:p>
    <w:p>
      <w:pPr>
        <w:keepNext/>
        <w:spacing w:after="40"/>
        <w:ind w:left="227"/>
      </w:pPr>
      <w:r>
        <w:rPr>
          <w:rFonts w:ascii="Times New Roman" w:hAnsi="Times New Roman"/>
          <w:color w:val="555555"/>
          <w:sz w:val="18"/>
        </w:rPr>
        <w:t>as  the great  elements</w:t>
      </w:r>
    </w:p>
    <w:p>
      <w:pPr>
        <w:keepNext/>
        <w:spacing w:after="0"/>
        <w:ind w:left="227"/>
      </w:pPr>
      <w:r>
        <w:rPr>
          <w:rFonts w:ascii="Times New Roman" w:hAnsi="Times New Roman"/>
          <w:i/>
          <w:sz w:val="20"/>
        </w:rPr>
        <w:t>bhūteṣūccāvaceṣv anu</w:t>
      </w:r>
    </w:p>
    <w:p>
      <w:pPr>
        <w:keepNext/>
        <w:spacing w:after="40"/>
        <w:ind w:left="227"/>
      </w:pPr>
      <w:r>
        <w:rPr>
          <w:rFonts w:ascii="Times New Roman" w:hAnsi="Times New Roman"/>
          <w:color w:val="555555"/>
          <w:sz w:val="18"/>
        </w:rPr>
        <w:t>in beings  great and small  after</w:t>
      </w:r>
    </w:p>
    <w:p>
      <w:pPr>
        <w:keepNext/>
        <w:spacing w:after="0"/>
        <w:ind w:left="227"/>
      </w:pPr>
      <w:r>
        <w:rPr>
          <w:rFonts w:ascii="Times New Roman" w:hAnsi="Times New Roman"/>
          <w:i/>
          <w:sz w:val="20"/>
        </w:rPr>
        <w:t>praviṣṭāny apraviṣṭāni</w:t>
      </w:r>
    </w:p>
    <w:p>
      <w:pPr>
        <w:keepNext/>
        <w:spacing w:after="40"/>
        <w:ind w:left="227"/>
      </w:pPr>
      <w:r>
        <w:rPr>
          <w:rFonts w:ascii="Times New Roman" w:hAnsi="Times New Roman"/>
          <w:color w:val="555555"/>
          <w:sz w:val="18"/>
        </w:rPr>
        <w:t>entered  not entered</w:t>
      </w:r>
    </w:p>
    <w:p>
      <w:pPr>
        <w:keepNext/>
        <w:spacing w:after="0"/>
        <w:ind w:left="227"/>
      </w:pPr>
      <w:r>
        <w:rPr>
          <w:rFonts w:ascii="Times New Roman" w:hAnsi="Times New Roman"/>
          <w:i/>
          <w:sz w:val="20"/>
        </w:rPr>
        <w:t>tathā teṣu na teṣv aham</w:t>
      </w:r>
    </w:p>
    <w:p>
      <w:pPr>
        <w:keepNext/>
        <w:spacing w:after="40"/>
        <w:ind w:left="227"/>
      </w:pPr>
      <w:r>
        <w:rPr>
          <w:rFonts w:ascii="Times New Roman" w:hAnsi="Times New Roman"/>
          <w:color w:val="555555"/>
          <w:sz w:val="18"/>
        </w:rPr>
        <w:t>so  in them  not  in them  I</w:t>
      </w:r>
    </w:p>
    <w:p>
      <w:pPr>
        <w:spacing w:before="60"/>
        <w:jc w:val="both"/>
      </w:pPr>
      <w:r>
        <w:rPr>
          <w:b/>
        </w:rPr>
        <w:t xml:space="preserve">55 </w:t>
      </w:r>
      <w:r>
        <w:rPr>
          <w:rFonts w:ascii="Times New Roman" w:hAnsi="Times New Roman"/>
        </w:rPr>
        <w:t>“As the great elements enter all beings, great and small, and yet remain outside them, so I am within all that is created and yet beyond it.” (Śrīmad-Bhāgavatam, 2.9.35)</w:t>
      </w:r>
    </w:p>
    <w:p>
      <w:pPr>
        <w:jc w:val="both"/>
      </w:pPr>
      <w:r>
        <w:rPr>
          <w:b/>
          <w:i/>
          <w:sz w:val="20"/>
        </w:rPr>
        <w:t xml:space="preserve">Amṛta-pravāha-bhāṣya. </w:t>
      </w:r>
      <w:r>
        <w:rPr>
          <w:rFonts w:ascii="Times New Roman" w:hAnsi="Times New Roman"/>
          <w:sz w:val="20"/>
        </w:rPr>
        <w:t>The great elements enter beings large and small, yet they also remain independent, as if they had not entered. In the same way I, as the Supersoul (*Paramātmā*), the shelter of their existence, enter all beings in this world of elements, and yet I eternally abide apart in My form as Bhagavān. For the devotees I am the only object of love. The meaning is this. The great elements — earth, water, fire, air and ether — combine and manifest the gross world. They are present within it as its components, yet in their state as great elements they remain independent. In the same way the spiritual Supreme Lord creates the world through His material potency and His potency of the *jīvas*. With one portion of Himself He pervades the world, yet at the same time He eternally abides in His spiritual abode in the fullness of His spiritual form. And the *jīvas*, the tiniest particles of the rays of His spiritual form, taste pure love for Him on the path of pure love. This is the secret.</w:t>
      </w:r>
    </w:p>
    <w:p>
      <w:pPr>
        <w:jc w:val="both"/>
      </w:pPr>
      <w:r>
        <w:rPr>
          <w:b/>
          <w:i/>
          <w:sz w:val="20"/>
        </w:rPr>
        <w:t xml:space="preserve">Anubhāṣya. </w:t>
      </w:r>
      <w:r>
        <w:rPr>
          <w:rFonts w:ascii="Times New Roman" w:hAnsi="Times New Roman"/>
          <w:b/>
          <w:sz w:val="20"/>
        </w:rPr>
        <w:t>yathā mahānti bhūtāni</w:t>
      </w:r>
      <w:r>
        <w:rPr>
          <w:rFonts w:ascii="Times New Roman" w:hAnsi="Times New Roman"/>
          <w:sz w:val="20"/>
        </w:rPr>
        <w:t xml:space="preserve"> (as the great elements, ether and the rest) </w:t>
      </w:r>
      <w:r>
        <w:rPr>
          <w:rFonts w:ascii="Times New Roman" w:hAnsi="Times New Roman"/>
          <w:b/>
          <w:sz w:val="20"/>
        </w:rPr>
        <w:t>uccāvaceṣu bhūteṣu</w:t>
      </w:r>
      <w:r>
        <w:rPr>
          <w:rFonts w:ascii="Times New Roman" w:hAnsi="Times New Roman"/>
          <w:sz w:val="20"/>
        </w:rPr>
        <w:t xml:space="preserve"> (in higher and lower beings: gods, humans, animals and others) </w:t>
      </w:r>
      <w:r>
        <w:rPr>
          <w:rFonts w:ascii="Times New Roman" w:hAnsi="Times New Roman"/>
          <w:b/>
          <w:sz w:val="20"/>
        </w:rPr>
        <w:t>apra-viṣṭāni</w:t>
      </w:r>
      <w:r>
        <w:rPr>
          <w:rFonts w:ascii="Times New Roman" w:hAnsi="Times New Roman"/>
          <w:sz w:val="20"/>
        </w:rPr>
        <w:t xml:space="preserve"> (though situated outside) </w:t>
      </w:r>
      <w:r>
        <w:rPr>
          <w:rFonts w:ascii="Times New Roman" w:hAnsi="Times New Roman"/>
          <w:b/>
          <w:sz w:val="20"/>
        </w:rPr>
        <w:t>anupraviṣṭāni</w:t>
      </w:r>
      <w:r>
        <w:rPr>
          <w:rFonts w:ascii="Times New Roman" w:hAnsi="Times New Roman"/>
          <w:sz w:val="20"/>
        </w:rPr>
        <w:t xml:space="preserve"> (appear to be within) </w:t>
      </w:r>
      <w:r>
        <w:rPr>
          <w:rFonts w:ascii="Times New Roman" w:hAnsi="Times New Roman"/>
          <w:b/>
          <w:sz w:val="20"/>
        </w:rPr>
        <w:t>tathā</w:t>
      </w:r>
      <w:r>
        <w:rPr>
          <w:rFonts w:ascii="Times New Roman" w:hAnsi="Times New Roman"/>
          <w:sz w:val="20"/>
        </w:rPr>
        <w:t xml:space="preserve"> (so too [though I have not entered, for I abide in Vaikuṇṭha, beyond the worlds]) </w:t>
      </w:r>
      <w:r>
        <w:rPr>
          <w:rFonts w:ascii="Times New Roman" w:hAnsi="Times New Roman"/>
          <w:b/>
          <w:sz w:val="20"/>
        </w:rPr>
        <w:t>aham teṣu</w:t>
      </w:r>
      <w:r>
        <w:rPr>
          <w:rFonts w:ascii="Times New Roman" w:hAnsi="Times New Roman"/>
          <w:sz w:val="20"/>
        </w:rPr>
        <w:t xml:space="preserve"> (I, in those renowned for the corresponding qualities) </w:t>
      </w:r>
      <w:r>
        <w:rPr>
          <w:rFonts w:ascii="Times New Roman" w:hAnsi="Times New Roman"/>
          <w:b/>
          <w:sz w:val="20"/>
        </w:rPr>
        <w:t>nateṣu</w:t>
      </w:r>
      <w:r>
        <w:rPr>
          <w:rFonts w:ascii="Times New Roman" w:hAnsi="Times New Roman"/>
          <w:sz w:val="20"/>
        </w:rPr>
        <w:t xml:space="preserve"> (in those who bow down to Me) </w:t>
      </w:r>
      <w:r>
        <w:rPr>
          <w:rFonts w:ascii="Times New Roman" w:hAnsi="Times New Roman"/>
          <w:b/>
          <w:sz w:val="20"/>
        </w:rPr>
        <w:t>praviṣṭaḥ</w:t>
      </w:r>
      <w:r>
        <w:rPr>
          <w:rFonts w:ascii="Times New Roman" w:hAnsi="Times New Roman"/>
          <w:sz w:val="20"/>
        </w:rPr>
        <w:t xml:space="preserve"> (have entered: I abide in the heart to show Myself to their inner sight).</w:t>
      </w:r>
    </w:p>
    <w:p>
      <w:pPr>
        <w:jc w:val="both"/>
      </w:pPr>
      <w:r>
        <w:rPr>
          <w:rFonts w:ascii="Times New Roman" w:hAnsi="Times New Roman"/>
          <w:sz w:val="20"/>
        </w:rPr>
        <w:t>In the same way, without entering, I also abide outside. I do this to give their eyes My beauty and their nostrils My fragrance; to converse with them and fill their ears with the nectar of My sweet voice; and by touch, embrace and the like to let their bodies feel the tenderness, sweetness and other graces of My body. These devotees are beyond the *guṇas*, and I cannot leave them, either within or without: My play with them is always full of attachment. This shows that the “mystery” is their *prema-bhakti*, which brings Me so under their control.</w:t>
      </w:r>
    </w:p>
    <w:p>
      <w:pPr>
        <w:keepNext/>
        <w:spacing w:before="160"/>
        <w:jc w:val="center"/>
      </w:pPr>
      <w:r>
        <w:rPr>
          <w:rFonts w:ascii="Nirmala UI" w:hAnsi="Nirmala UI" w:cs="Nirmala UI"/>
          <w:sz w:val="24"/>
          <w:szCs w:val="24"/>
        </w:rPr>
        <w:t>এতাবদেব জিজ্ঞাস্যং তত্ত্বজিজ্ঞাসুনাত্মনঃ ৷</w:t>
        <w:br/>
      </w:r>
      <w:r>
        <w:rPr>
          <w:rFonts w:ascii="Nirmala UI" w:hAnsi="Nirmala UI" w:cs="Nirmala UI"/>
          <w:sz w:val="24"/>
          <w:szCs w:val="24"/>
        </w:rPr>
        <w:t>অন্বয়-ব্যতিরেকাভ্যাং যৎ স্যাৎ সর্ব্বত্র সর্ব্বদা ॥ ৫৬ ॥</w:t>
      </w:r>
    </w:p>
    <w:p>
      <w:pPr>
        <w:keepNext/>
        <w:spacing w:after="0"/>
        <w:ind w:left="227"/>
      </w:pPr>
      <w:r>
        <w:rPr>
          <w:rFonts w:ascii="Times New Roman" w:hAnsi="Times New Roman"/>
          <w:i/>
          <w:sz w:val="20"/>
        </w:rPr>
        <w:t>etāvad eva jijñāsyaṁ</w:t>
      </w:r>
    </w:p>
    <w:p>
      <w:pPr>
        <w:keepNext/>
        <w:spacing w:after="40"/>
        <w:ind w:left="227"/>
      </w:pPr>
      <w:r>
        <w:rPr>
          <w:rFonts w:ascii="Times New Roman" w:hAnsi="Times New Roman"/>
          <w:color w:val="555555"/>
          <w:sz w:val="18"/>
        </w:rPr>
        <w:t>so much  indeed  to be inquired</w:t>
      </w:r>
    </w:p>
    <w:p>
      <w:pPr>
        <w:keepNext/>
        <w:spacing w:after="0"/>
        <w:ind w:left="227"/>
      </w:pPr>
      <w:r>
        <w:rPr>
          <w:rFonts w:ascii="Times New Roman" w:hAnsi="Times New Roman"/>
          <w:i/>
          <w:sz w:val="20"/>
        </w:rPr>
        <w:t>tattva-jijñāsunātmanaḥ</w:t>
      </w:r>
    </w:p>
    <w:p>
      <w:pPr>
        <w:keepNext/>
        <w:spacing w:after="40"/>
        <w:ind w:left="227"/>
      </w:pPr>
      <w:r>
        <w:rPr>
          <w:rFonts w:ascii="Times New Roman" w:hAnsi="Times New Roman"/>
          <w:color w:val="555555"/>
          <w:sz w:val="18"/>
        </w:rPr>
        <w:t>by one seeking the truth  of the Self</w:t>
      </w:r>
    </w:p>
    <w:p>
      <w:pPr>
        <w:keepNext/>
        <w:spacing w:after="0"/>
        <w:ind w:left="227"/>
      </w:pPr>
      <w:r>
        <w:rPr>
          <w:rFonts w:ascii="Times New Roman" w:hAnsi="Times New Roman"/>
          <w:i/>
          <w:sz w:val="20"/>
        </w:rPr>
        <w:t>anvaya-vyatirekābhyāṁ</w:t>
      </w:r>
    </w:p>
    <w:p>
      <w:pPr>
        <w:keepNext/>
        <w:spacing w:after="40"/>
        <w:ind w:left="227"/>
      </w:pPr>
      <w:r>
        <w:rPr>
          <w:rFonts w:ascii="Times New Roman" w:hAnsi="Times New Roman"/>
          <w:color w:val="555555"/>
          <w:sz w:val="18"/>
        </w:rPr>
        <w:t>positively  and negatively</w:t>
      </w:r>
    </w:p>
    <w:p>
      <w:pPr>
        <w:keepNext/>
        <w:spacing w:after="0"/>
        <w:ind w:left="227"/>
      </w:pPr>
      <w:r>
        <w:rPr>
          <w:rFonts w:ascii="Times New Roman" w:hAnsi="Times New Roman"/>
          <w:i/>
          <w:sz w:val="20"/>
        </w:rPr>
        <w:t>yat syāt sarvatra sarvadā</w:t>
      </w:r>
    </w:p>
    <w:p>
      <w:pPr>
        <w:keepNext/>
        <w:spacing w:after="40"/>
        <w:ind w:left="227"/>
      </w:pPr>
      <w:r>
        <w:rPr>
          <w:rFonts w:ascii="Times New Roman" w:hAnsi="Times New Roman"/>
          <w:color w:val="555555"/>
          <w:sz w:val="18"/>
        </w:rPr>
        <w:t>which  may be  everywhere  always</w:t>
      </w:r>
    </w:p>
    <w:p>
      <w:pPr>
        <w:spacing w:before="60"/>
        <w:jc w:val="both"/>
      </w:pPr>
      <w:r>
        <w:rPr>
          <w:b/>
        </w:rPr>
        <w:t xml:space="preserve">56 </w:t>
      </w:r>
      <w:r>
        <w:rPr>
          <w:rFonts w:ascii="Times New Roman" w:hAnsi="Times New Roman"/>
        </w:rPr>
        <w:t>“This much must be inquired into by one who seeks the truth of the Self: That which exists everywhere and always, both directly and indirectly.” (Śrīmad-Bhāgavatam, 2.9.36)</w:t>
      </w:r>
    </w:p>
    <w:p>
      <w:pPr>
        <w:jc w:val="both"/>
      </w:pPr>
      <w:r>
        <w:rPr>
          <w:b/>
          <w:i/>
          <w:sz w:val="20"/>
        </w:rPr>
        <w:t xml:space="preserve">Amṛta-pravāha-bhāṣya. </w:t>
      </w:r>
      <w:r>
        <w:rPr>
          <w:rFonts w:ascii="Times New Roman" w:hAnsi="Times New Roman"/>
          <w:sz w:val="20"/>
        </w:rPr>
        <w:t>One who seeks knowledge of the *ātma-tattva* should examine this subject by *anvaya-vyatireka*, the direct and the indirect method, and search for the reality that is eternal everywhere and always. The point is this: the means by which the secret of love is attained is called *sādhana-bhakti*. The seeker of truth learns *anvaya-vyatireka*, that is, injunctions and prohibitions, at the feet of a true guru. Cultivating the truth constantly in this way, he will attain knowledge of the truth.</w:t>
      </w:r>
    </w:p>
    <w:p>
      <w:pPr>
        <w:jc w:val="both"/>
      </w:pPr>
      <w:r>
        <w:rPr>
          <w:b/>
          <w:i/>
          <w:sz w:val="20"/>
        </w:rPr>
        <w:t xml:space="preserve">Amṛta-pravāha-bhāṣya. </w:t>
      </w:r>
      <w:r>
        <w:rPr>
          <w:rFonts w:ascii="Times New Roman" w:hAnsi="Times New Roman"/>
          <w:sz w:val="20"/>
        </w:rPr>
        <w:t>The *Śrīmad-Bhāgavatam* contains the teaching of Mahāprabhu Śrī Caitanyadeva in full. The *Bhāgavatam* has 18,000 verses.</w:t>
      </w:r>
    </w:p>
    <w:p>
      <w:pPr>
        <w:jc w:val="both"/>
      </w:pPr>
      <w:r>
        <w:rPr>
          <w:rFonts w:ascii="Times New Roman" w:hAnsi="Times New Roman"/>
          <w:sz w:val="20"/>
        </w:rPr>
        <w:t>The root of everything in those eighteen thousand verses lies in these four. The verse *aham eva* briefly describes the truth of Bhagavān, His own form, His qualities and His *līlās*. The verse *ṛte 'rtham* examines the truths of *māyā*, of the *jīva* and of matter. *Māyā-tattva* appears separately from Bhagavān's *svarūpa-tattva*. *Jīva-tattva*, through its connection with this *māyā-tattva*, is liable to fall under the control of the *māyā* potency. *Jaḍa-tattva*, matter, is the field of the *jīva*'s enjoyment. From these two verses one should fully grasp knowledge of *sambandha*. The verse *yathā mahānti* says that Bhagavān's eternal form abides separately, although the truth of Bhagavān is inconceivably one with the *jīvas* and matter and different from them. It also names the supreme goal (*prayojana*): the *jīvas* take shelter at His feet and gain the wealth of great love, *mahā-prema*. The verse *etāvad eva* names the only means to reach this supreme goal: *sādhana-bhakti*. *Sādhana-bhakti* includes injunctions that lead to the goal; as favourable, they are called *anvaya*. Actions that obstruct the goal and produce what is unfavourable are counted among the prohibitions and called *vyatireka*. The truth of practice is called *abhidheya*. *Abhidheya* is the instruction one receives through the direct meaning of the scriptures (*abhidhā-vṛtti*).</w:t>
      </w:r>
    </w:p>
    <w:p>
      <w:pPr>
        <w:jc w:val="both"/>
      </w:pPr>
      <w:r>
        <w:rPr>
          <w:b/>
          <w:i/>
          <w:sz w:val="20"/>
        </w:rPr>
        <w:t xml:space="preserve">Anubhāṣya. </w:t>
      </w:r>
      <w:r>
        <w:rPr>
          <w:rFonts w:ascii="Times New Roman" w:hAnsi="Times New Roman"/>
          <w:b/>
          <w:sz w:val="20"/>
        </w:rPr>
        <w:t>ātmanaḥ</w:t>
      </w:r>
      <w:r>
        <w:rPr>
          <w:rFonts w:ascii="Times New Roman" w:hAnsi="Times New Roman"/>
          <w:sz w:val="20"/>
        </w:rPr>
        <w:t xml:space="preserve"> (of Me, Bhagavān) </w:t>
      </w:r>
      <w:r>
        <w:rPr>
          <w:rFonts w:ascii="Times New Roman" w:hAnsi="Times New Roman"/>
          <w:b/>
          <w:sz w:val="20"/>
        </w:rPr>
        <w:t>tattva-jijñāsunā</w:t>
      </w:r>
      <w:r>
        <w:rPr>
          <w:rFonts w:ascii="Times New Roman" w:hAnsi="Times New Roman"/>
          <w:sz w:val="20"/>
        </w:rPr>
        <w:t xml:space="preserve"> (by one who wishes to realize what truly brings about his good) </w:t>
      </w:r>
      <w:r>
        <w:rPr>
          <w:rFonts w:ascii="Times New Roman" w:hAnsi="Times New Roman"/>
          <w:b/>
          <w:sz w:val="20"/>
        </w:rPr>
        <w:t>etāvad eva jijñāsyam</w:t>
      </w:r>
      <w:r>
        <w:rPr>
          <w:rFonts w:ascii="Times New Roman" w:hAnsi="Times New Roman"/>
          <w:sz w:val="20"/>
        </w:rPr>
        <w:t xml:space="preserve"> (this alone should be learned at the feet of Śrī Guru).</w:t>
      </w:r>
    </w:p>
    <w:p>
      <w:pPr>
        <w:jc w:val="both"/>
      </w:pPr>
      <w:r>
        <w:rPr>
          <w:rFonts w:ascii="Times New Roman" w:hAnsi="Times New Roman"/>
          <w:sz w:val="20"/>
        </w:rPr>
        <w:t>(What is it?)</w:t>
      </w:r>
    </w:p>
    <w:p>
      <w:pPr>
        <w:jc w:val="both"/>
      </w:pPr>
      <w:r>
        <w:rPr>
          <w:rFonts w:ascii="Times New Roman" w:hAnsi="Times New Roman"/>
          <w:b/>
          <w:sz w:val="20"/>
        </w:rPr>
        <w:t>yat</w:t>
      </w:r>
      <w:r>
        <w:rPr>
          <w:rFonts w:ascii="Times New Roman" w:hAnsi="Times New Roman"/>
          <w:sz w:val="20"/>
        </w:rPr>
        <w:t xml:space="preserve"> (that one reality which…) </w:t>
      </w:r>
      <w:r>
        <w:rPr>
          <w:rFonts w:ascii="Times New Roman" w:hAnsi="Times New Roman"/>
          <w:b/>
          <w:sz w:val="20"/>
        </w:rPr>
        <w:t>anvaya-vyatirekābhyām</w:t>
      </w:r>
      <w:r>
        <w:rPr>
          <w:rFonts w:ascii="Times New Roman" w:hAnsi="Times New Roman"/>
          <w:sz w:val="20"/>
        </w:rPr>
        <w:t xml:space="preserve"> (through injunctions and prohibitions…) </w:t>
      </w:r>
      <w:r>
        <w:rPr>
          <w:rFonts w:ascii="Times New Roman" w:hAnsi="Times New Roman"/>
          <w:b/>
          <w:sz w:val="20"/>
        </w:rPr>
        <w:t>sarvadā sarvatra syāt</w:t>
      </w:r>
      <w:r>
        <w:rPr>
          <w:rFonts w:ascii="Times New Roman" w:hAnsi="Times New Roman"/>
          <w:sz w:val="20"/>
        </w:rPr>
        <w:t xml:space="preserve"> (exists always and everywhere).</w:t>
      </w:r>
    </w:p>
    <w:p>
      <w:pPr>
        <w:jc w:val="both"/>
      </w:pPr>
      <w:r>
        <w:rPr>
          <w:rFonts w:ascii="Times New Roman" w:hAnsi="Times New Roman"/>
          <w:sz w:val="20"/>
        </w:rPr>
        <w:t>(If one asks which of heaven, liberation and *prema* is one's own good, the answer is: *prema* is established by its own *anvaya* and *vyatireka*, whereas heaven and liberation are not established by them.) (That is: of all that is to be learned, this alone should be learned. What is it?)</w:t>
      </w:r>
    </w:p>
    <w:p>
      <w:pPr>
        <w:jc w:val="both"/>
      </w:pPr>
      <w:r>
        <w:rPr>
          <w:rFonts w:ascii="Times New Roman" w:hAnsi="Times New Roman"/>
          <w:b/>
          <w:sz w:val="20"/>
        </w:rPr>
        <w:t>anvaya-vyatirekābhyām</w:t>
      </w:r>
      <w:r>
        <w:rPr>
          <w:rFonts w:ascii="Times New Roman" w:hAnsi="Times New Roman"/>
          <w:sz w:val="20"/>
        </w:rPr>
        <w:t xml:space="preserve"> (through union and separation, that is, through *sambhoga* and *vipralambha*) </w:t>
      </w:r>
      <w:r>
        <w:rPr>
          <w:rFonts w:ascii="Times New Roman" w:hAnsi="Times New Roman"/>
          <w:b/>
          <w:sz w:val="20"/>
        </w:rPr>
        <w:t>yat syāt sarvatra</w:t>
      </w:r>
      <w:r>
        <w:rPr>
          <w:rFonts w:ascii="Times New Roman" w:hAnsi="Times New Roman"/>
          <w:sz w:val="20"/>
        </w:rPr>
        <w:t xml:space="preserve"> (what exists everywhere: in Śrī Vṛndāvana and the other abodes beyond all the universes — in the servants, friends, elders and beloveds) </w:t>
      </w:r>
      <w:r>
        <w:rPr>
          <w:rFonts w:ascii="Times New Roman" w:hAnsi="Times New Roman"/>
          <w:b/>
          <w:sz w:val="20"/>
        </w:rPr>
        <w:t>sarvadā</w:t>
      </w:r>
      <w:r>
        <w:rPr>
          <w:rFonts w:ascii="Times New Roman" w:hAnsi="Times New Roman"/>
          <w:sz w:val="20"/>
        </w:rPr>
        <w:t xml:space="preserve"> (eternally, even at the time of the great dissolution).</w:t>
      </w:r>
    </w:p>
    <w:p>
      <w:pPr>
        <w:jc w:val="both"/>
      </w:pPr>
      <w:r>
        <w:rPr>
          <w:rFonts w:ascii="Times New Roman" w:hAnsi="Times New Roman"/>
          <w:sz w:val="20"/>
        </w:rPr>
        <w:t>(This points to the relishing of the four *rasas* of servitude, friendship, parental love and amorous love: *dāsya*, *sakhya*, *vātsalya* and *śṛṅgāra*.)</w:t>
      </w:r>
    </w:p>
    <w:p>
      <w:pPr>
        <w:keepNext/>
        <w:spacing w:before="160"/>
        <w:jc w:val="center"/>
      </w:pPr>
      <w:r>
        <w:rPr>
          <w:rFonts w:ascii="Times New Roman" w:hAnsi="Times New Roman"/>
          <w:i/>
          <w:sz w:val="21"/>
        </w:rPr>
        <w:t>(In the first verse of the *Śrī Kṛṣṇa-karṇāmṛta*) —</w:t>
      </w:r>
    </w:p>
    <w:p>
      <w:pPr>
        <w:keepNext/>
        <w:jc w:val="center"/>
      </w:pPr>
      <w:r>
        <w:rPr>
          <w:rFonts w:ascii="Nirmala UI" w:hAnsi="Nirmala UI" w:cs="Nirmala UI"/>
          <w:sz w:val="24"/>
          <w:szCs w:val="24"/>
        </w:rPr>
        <w:t>চিন্তামণির্জয়তি সোমগিরির্গুরুর্মে</w:t>
        <w:br/>
      </w:r>
      <w:r>
        <w:rPr>
          <w:rFonts w:ascii="Nirmala UI" w:hAnsi="Nirmala UI" w:cs="Nirmala UI"/>
          <w:sz w:val="24"/>
          <w:szCs w:val="24"/>
        </w:rPr>
        <w:t>শিক্ষাগুরুশ্চ ভগবান্ শিখিপিঞ্ছমৌলিঃ ৷</w:t>
        <w:br/>
      </w:r>
      <w:r>
        <w:rPr>
          <w:rFonts w:ascii="Nirmala UI" w:hAnsi="Nirmala UI" w:cs="Nirmala UI"/>
          <w:sz w:val="24"/>
          <w:szCs w:val="24"/>
        </w:rPr>
        <w:t>যৎপাদকল্পতরুপল্লবশেখরেষু</w:t>
        <w:br/>
      </w:r>
      <w:r>
        <w:rPr>
          <w:rFonts w:ascii="Nirmala UI" w:hAnsi="Nirmala UI" w:cs="Nirmala UI"/>
          <w:sz w:val="24"/>
          <w:szCs w:val="24"/>
        </w:rPr>
        <w:t>লীলাস্বয়ম্বররসং লভতে জয়শ্রীঃ ॥ ৫৭ ॥</w:t>
      </w:r>
    </w:p>
    <w:p>
      <w:pPr>
        <w:keepNext/>
        <w:spacing w:after="0"/>
        <w:ind w:left="227"/>
      </w:pPr>
      <w:r>
        <w:rPr>
          <w:rFonts w:ascii="Times New Roman" w:hAnsi="Times New Roman"/>
          <w:i/>
          <w:sz w:val="20"/>
        </w:rPr>
        <w:t>cintāmaṇir jayati somagirir gurur me</w:t>
      </w:r>
    </w:p>
    <w:p>
      <w:pPr>
        <w:keepNext/>
        <w:spacing w:after="40"/>
        <w:ind w:left="227"/>
      </w:pPr>
      <w:r>
        <w:rPr>
          <w:rFonts w:ascii="Times New Roman" w:hAnsi="Times New Roman"/>
          <w:color w:val="555555"/>
          <w:sz w:val="18"/>
        </w:rPr>
        <w:t>Cintāmaṇi  glory  Somagiri  guru  my</w:t>
      </w:r>
    </w:p>
    <w:p>
      <w:pPr>
        <w:keepNext/>
        <w:spacing w:after="0"/>
        <w:ind w:left="227"/>
      </w:pPr>
      <w:r>
        <w:rPr>
          <w:rFonts w:ascii="Times New Roman" w:hAnsi="Times New Roman"/>
          <w:i/>
          <w:sz w:val="20"/>
        </w:rPr>
        <w:t>śikṣā-guruś ca bhagavān śikhi-piñcha-mauliḥ</w:t>
      </w:r>
    </w:p>
    <w:p>
      <w:pPr>
        <w:keepNext/>
        <w:spacing w:after="40"/>
        <w:ind w:left="227"/>
      </w:pPr>
      <w:r>
        <w:rPr>
          <w:rFonts w:ascii="Times New Roman" w:hAnsi="Times New Roman"/>
          <w:color w:val="555555"/>
          <w:sz w:val="18"/>
        </w:rPr>
        <w:t>instructing guru  and  the Lord  with peacock feather  crowned</w:t>
      </w:r>
    </w:p>
    <w:p>
      <w:pPr>
        <w:keepNext/>
        <w:spacing w:after="0"/>
        <w:ind w:left="227"/>
      </w:pPr>
      <w:r>
        <w:rPr>
          <w:rFonts w:ascii="Times New Roman" w:hAnsi="Times New Roman"/>
          <w:i/>
          <w:sz w:val="20"/>
        </w:rPr>
        <w:t>yat-pāda-kalpataru-pallava-śekhareṣu</w:t>
      </w:r>
    </w:p>
    <w:p>
      <w:pPr>
        <w:keepNext/>
        <w:spacing w:after="40"/>
        <w:ind w:left="227"/>
      </w:pPr>
      <w:r>
        <w:rPr>
          <w:rFonts w:ascii="Times New Roman" w:hAnsi="Times New Roman"/>
          <w:color w:val="555555"/>
          <w:sz w:val="18"/>
        </w:rPr>
        <w:t>whose  feet  wish-tree  sprouts  at the tips</w:t>
      </w:r>
    </w:p>
    <w:p>
      <w:pPr>
        <w:keepNext/>
        <w:spacing w:after="0"/>
        <w:ind w:left="227"/>
      </w:pPr>
      <w:r>
        <w:rPr>
          <w:rFonts w:ascii="Times New Roman" w:hAnsi="Times New Roman"/>
          <w:i/>
          <w:sz w:val="20"/>
        </w:rPr>
        <w:t>līlā-svayaṁvara-rasaṁ labhate jayaśrīḥ</w:t>
      </w:r>
    </w:p>
    <w:p>
      <w:pPr>
        <w:keepNext/>
        <w:spacing w:after="40"/>
        <w:ind w:left="227"/>
      </w:pPr>
      <w:r>
        <w:rPr>
          <w:rFonts w:ascii="Times New Roman" w:hAnsi="Times New Roman"/>
          <w:color w:val="555555"/>
          <w:sz w:val="18"/>
        </w:rPr>
        <w:t>in pastime  self-choice  the rasa  attains  Jayaśrī</w:t>
      </w:r>
    </w:p>
    <w:p>
      <w:pPr>
        <w:spacing w:before="60"/>
        <w:jc w:val="both"/>
      </w:pPr>
      <w:r>
        <w:rPr>
          <w:b/>
        </w:rPr>
        <w:t xml:space="preserve">57 </w:t>
      </w:r>
      <w:r>
        <w:rPr>
          <w:rFonts w:ascii="Times New Roman" w:hAnsi="Times New Roman"/>
        </w:rPr>
        <w:t>“Glory to Cintāmaṇi and to Somagiri, my guru! Glory to my instructing guru, the Lord whose crown is a peacock feather! At the tips of His feet, like the tender shoots of a wish-fulfilling tree, Jayaśrī (Śrī Rādhā) tastes the joy of choosing Him as Her own.” (Kṛṣṇa-karṇāmṛta, 1)</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Glory to my guru named Somagiri, who is like a wish-fulfilling gem (*cintāmaṇi*)!</w:t>
      </w:r>
      <w:r>
        <w:rPr>
          <w:rFonts w:ascii="Times New Roman" w:hAnsi="Times New Roman"/>
          <w:sz w:val="20"/>
          <w:vertAlign w:val="superscript"/>
        </w:rPr>
        <w:t>10</w:t>
      </w:r>
      <w:r>
        <w:rPr>
          <w:rFonts w:ascii="Times New Roman" w:hAnsi="Times New Roman"/>
          <w:sz w:val="20"/>
        </w:rPr>
        <w:t xml:space="preserve"> Glory also to my *śikṣā-guru*, Bhagavān, who wears a peacock feather! Jayaśrī, that is, Śrīmatī Rādhikā, tastes the joy of *svayaṁvara*, the free choice of a husband: she is drawn by the beauty of His toenail tips, on feet that are like shoots of the wish-fulfilling tree.</w:t>
      </w:r>
    </w:p>
    <w:p>
      <w:pPr>
        <w:jc w:val="both"/>
      </w:pPr>
      <w:r>
        <w:rPr>
          <w:b/>
          <w:i/>
          <w:sz w:val="20"/>
        </w:rPr>
        <w:t xml:space="preserve">Anubhāṣya. </w:t>
      </w:r>
      <w:r>
        <w:rPr>
          <w:rFonts w:ascii="Times New Roman" w:hAnsi="Times New Roman"/>
          <w:sz w:val="20"/>
        </w:rPr>
        <w:t>The book *Śrī Vallabha-digvijaya* places the time of Śrī Bilvamaṅgala — a Draviḍian king of ascetics, a *tridaṇḍī* — in the eighth century of the Śaka era. Bilvamaṅgala is mentioned as the chief disciple of Rāja-Viṣṇusvāmī, who installed the Deity of Dvārakādhīśa. Bilvamaṅgala's disciples were Devamaṅgala and others. Bilvamaṅgala worshipped for seven hundred years in Vṛndāvana at Brahma-kuṇḍa. After his meeting with Vallabha Bhaṭṭa, the worship of his Deity was entrusted to Hari Brahmacārī. Bilvamaṅgala's name also appears in the list of the Dvārakā *maṭha* of Śaṅkara's sampradāya: “Citsukhācārya (Kali era 2715), Bilvamaṅgala.” Līlāśuka Śrī Bilvamaṅgala Ṭhākura longed to enter the transcendental *līlās* of Vṛndāvana. At the beginning of his song *Śrī Kṛṣṇa-karṇāmṛta* he glorifies three kinds of guru:</w:t>
      </w:r>
    </w:p>
    <w:p>
      <w:pPr>
        <w:jc w:val="both"/>
      </w:pPr>
      <w:r>
        <w:rPr>
          <w:rFonts w:ascii="Times New Roman" w:hAnsi="Times New Roman"/>
          <w:b/>
          <w:sz w:val="20"/>
        </w:rPr>
        <w:t>me</w:t>
      </w:r>
      <w:r>
        <w:rPr>
          <w:rFonts w:ascii="Times New Roman" w:hAnsi="Times New Roman"/>
          <w:sz w:val="20"/>
        </w:rPr>
        <w:t xml:space="preserve"> (my) </w:t>
      </w:r>
      <w:r>
        <w:rPr>
          <w:rFonts w:ascii="Times New Roman" w:hAnsi="Times New Roman"/>
          <w:b/>
          <w:sz w:val="20"/>
        </w:rPr>
        <w:t>guruḥ</w:t>
      </w:r>
      <w:r>
        <w:rPr>
          <w:rFonts w:ascii="Times New Roman" w:hAnsi="Times New Roman"/>
          <w:sz w:val="20"/>
        </w:rPr>
        <w:t xml:space="preserve"> (the *śravaṇa-guru*, who shows the way) </w:t>
      </w:r>
      <w:r>
        <w:rPr>
          <w:rFonts w:ascii="Times New Roman" w:hAnsi="Times New Roman"/>
          <w:b/>
          <w:sz w:val="20"/>
        </w:rPr>
        <w:t>cintāmaṇiḥ jayati</w:t>
      </w:r>
      <w:r>
        <w:rPr>
          <w:rFonts w:ascii="Times New Roman" w:hAnsi="Times New Roman"/>
          <w:sz w:val="20"/>
        </w:rPr>
        <w:t xml:space="preserve"> (Cintāmaṇi — may this guru be glorified) </w:t>
      </w:r>
      <w:r>
        <w:rPr>
          <w:rFonts w:ascii="Times New Roman" w:hAnsi="Times New Roman"/>
          <w:b/>
          <w:sz w:val="20"/>
        </w:rPr>
        <w:t>somagiriḥ</w:t>
      </w:r>
      <w:r>
        <w:rPr>
          <w:rFonts w:ascii="Times New Roman" w:hAnsi="Times New Roman"/>
          <w:sz w:val="20"/>
        </w:rPr>
        <w:t xml:space="preserve"> ([the *mantra-guru*] Somagiri [may he be glorified]) </w:t>
      </w:r>
      <w:r>
        <w:rPr>
          <w:rFonts w:ascii="Times New Roman" w:hAnsi="Times New Roman"/>
          <w:b/>
          <w:sz w:val="20"/>
        </w:rPr>
        <w:t>śikṣā-guruḥ śikhi-piñcha-mauliḥ</w:t>
      </w:r>
      <w:r>
        <w:rPr>
          <w:rFonts w:ascii="Times New Roman" w:hAnsi="Times New Roman"/>
          <w:sz w:val="20"/>
        </w:rPr>
        <w:t xml:space="preserve"> ([the *caitya*] *śikṣā-guru*, He whose crown ornament is a peacock feather) </w:t>
      </w:r>
      <w:r>
        <w:rPr>
          <w:rFonts w:ascii="Times New Roman" w:hAnsi="Times New Roman"/>
          <w:b/>
          <w:sz w:val="20"/>
        </w:rPr>
        <w:t>bhagavān</w:t>
      </w:r>
      <w:r>
        <w:rPr>
          <w:rFonts w:ascii="Times New Roman" w:hAnsi="Times New Roman"/>
          <w:sz w:val="20"/>
        </w:rPr>
        <w:t xml:space="preserve"> (Vṛndāvana-candra [may He be glorified]) </w:t>
      </w:r>
      <w:r>
        <w:rPr>
          <w:rFonts w:ascii="Times New Roman" w:hAnsi="Times New Roman"/>
          <w:b/>
          <w:sz w:val="20"/>
        </w:rPr>
        <w:t>yat-pāda-kalpa-taru-pallava-śekhareṣu</w:t>
      </w:r>
      <w:r>
        <w:rPr>
          <w:rFonts w:ascii="Times New Roman" w:hAnsi="Times New Roman"/>
          <w:sz w:val="20"/>
        </w:rPr>
        <w:t xml:space="preserve"> (at the toenail tips on His feet, which are shoots of the wish-fulfilling tree) </w:t>
      </w:r>
      <w:r>
        <w:rPr>
          <w:rFonts w:ascii="Times New Roman" w:hAnsi="Times New Roman"/>
          <w:b/>
          <w:sz w:val="20"/>
        </w:rPr>
        <w:t>jaya-śrīḥ</w:t>
      </w:r>
      <w:r>
        <w:rPr>
          <w:rFonts w:ascii="Times New Roman" w:hAnsi="Times New Roman"/>
          <w:sz w:val="20"/>
        </w:rPr>
        <w:t xml:space="preserve"> (She who is both Jayā and Śrī, that is, Mahālakṣmī, the Queen of Vṛndāvana) </w:t>
      </w:r>
      <w:r>
        <w:rPr>
          <w:rFonts w:ascii="Times New Roman" w:hAnsi="Times New Roman"/>
          <w:b/>
          <w:sz w:val="20"/>
        </w:rPr>
        <w:t>līlā-svayam-vara-rasam</w:t>
      </w:r>
      <w:r>
        <w:rPr>
          <w:rFonts w:ascii="Times New Roman" w:hAnsi="Times New Roman"/>
          <w:sz w:val="20"/>
        </w:rPr>
        <w:t xml:space="preserve"> (the sweetness, the joy, of a *svayaṁvara* [free choice] enacted in play, with deep *anurāga*) </w:t>
      </w:r>
      <w:r>
        <w:rPr>
          <w:rFonts w:ascii="Times New Roman" w:hAnsi="Times New Roman"/>
          <w:b/>
          <w:sz w:val="20"/>
        </w:rPr>
        <w:t>labhate</w:t>
      </w:r>
      <w:r>
        <w:rPr>
          <w:rFonts w:ascii="Times New Roman" w:hAnsi="Times New Roman"/>
          <w:sz w:val="20"/>
        </w:rPr>
        <w:t xml:space="preserve"> (attains).</w:t>
      </w:r>
    </w:p>
    <w:p>
      <w:pPr>
        <w:keepNext/>
        <w:spacing w:before="160"/>
        <w:jc w:val="center"/>
      </w:pPr>
      <w:r>
        <w:rPr>
          <w:rFonts w:ascii="Times New Roman" w:hAnsi="Times New Roman"/>
          <w:i/>
          <w:sz w:val="21"/>
        </w:rPr>
        <w:t>Kṛṣṇa's mercy in the form of the *śikṣā-guru* —</w:t>
      </w:r>
    </w:p>
    <w:p>
      <w:pPr>
        <w:keepNext/>
        <w:jc w:val="center"/>
      </w:pPr>
      <w:r>
        <w:rPr>
          <w:rFonts w:ascii="Nirmala UI" w:hAnsi="Nirmala UI" w:cs="Nirmala UI"/>
          <w:sz w:val="24"/>
          <w:szCs w:val="24"/>
        </w:rPr>
        <w:t>জীবে সাক্ষাৎ নাহি তাতে গুরু চৈত্যরূপে ৷</w:t>
        <w:br/>
      </w:r>
      <w:r>
        <w:rPr>
          <w:rFonts w:ascii="Nirmala UI" w:hAnsi="Nirmala UI" w:cs="Nirmala UI"/>
          <w:sz w:val="24"/>
          <w:szCs w:val="24"/>
        </w:rPr>
        <w:t>শিক্ষাগুরু হয় কৃষ্ণ মহান্তস্বরূপে ॥ ৫৮ ॥</w:t>
      </w:r>
    </w:p>
    <w:p>
      <w:pPr>
        <w:keepNext/>
        <w:spacing w:after="0"/>
        <w:ind w:left="227"/>
      </w:pPr>
      <w:r>
        <w:rPr>
          <w:rFonts w:ascii="Times New Roman" w:hAnsi="Times New Roman"/>
          <w:i/>
          <w:sz w:val="20"/>
        </w:rPr>
        <w:t>jīve sākṣāt nāhi tāte guru caitya-rūpe</w:t>
      </w:r>
    </w:p>
    <w:p>
      <w:pPr>
        <w:keepNext/>
        <w:spacing w:after="40"/>
        <w:ind w:left="227"/>
      </w:pPr>
      <w:r>
        <w:rPr>
          <w:rFonts w:ascii="Times New Roman" w:hAnsi="Times New Roman"/>
          <w:color w:val="555555"/>
          <w:sz w:val="18"/>
        </w:rPr>
        <w:t>to the soul  directly  not (seen)  therefore  guru  as the Indweller</w:t>
      </w:r>
    </w:p>
    <w:p>
      <w:pPr>
        <w:keepNext/>
        <w:spacing w:after="0"/>
        <w:ind w:left="227"/>
      </w:pPr>
      <w:r>
        <w:rPr>
          <w:rFonts w:ascii="Times New Roman" w:hAnsi="Times New Roman"/>
          <w:i/>
          <w:sz w:val="20"/>
        </w:rPr>
        <w:t>śikṣā-guru haya kṛṣṇa mahānta-svarūpe</w:t>
      </w:r>
    </w:p>
    <w:p>
      <w:pPr>
        <w:keepNext/>
        <w:spacing w:after="40"/>
        <w:ind w:left="227"/>
      </w:pPr>
      <w:r>
        <w:rPr>
          <w:rFonts w:ascii="Times New Roman" w:hAnsi="Times New Roman"/>
          <w:color w:val="555555"/>
          <w:sz w:val="18"/>
        </w:rPr>
        <w:t>instructing guru  is  Kṛṣṇa  as a great devotee  in form</w:t>
      </w:r>
    </w:p>
    <w:p>
      <w:pPr>
        <w:spacing w:before="60"/>
        <w:jc w:val="both"/>
      </w:pPr>
      <w:r>
        <w:rPr>
          <w:b/>
        </w:rPr>
        <w:t xml:space="preserve">58 </w:t>
      </w:r>
      <w:r>
        <w:rPr>
          <w:rFonts w:ascii="Times New Roman" w:hAnsi="Times New Roman"/>
        </w:rPr>
        <w:t>The soul cannot see Kṛṣṇa directly; therefore He is the guru within as the Indweller, and becomes the instructing guru in the form of a great devotee.</w:t>
      </w:r>
    </w:p>
    <w:p>
      <w:pPr>
        <w:jc w:val="both"/>
      </w:pPr>
      <w:r>
        <w:rPr>
          <w:b/>
          <w:i/>
          <w:sz w:val="20"/>
        </w:rPr>
        <w:t xml:space="preserve">Amṛta-pravāha-bhāṣya. </w:t>
      </w:r>
      <w:r>
        <w:rPr>
          <w:rFonts w:ascii="Times New Roman" w:hAnsi="Times New Roman"/>
          <w:sz w:val="20"/>
        </w:rPr>
        <w:t>The indwelling guru abides as the *caitya*, that is, within the mind. So one cannot see Him directly, face to face. That is why Kṛṣṇa becomes the *śikṣā-guru* in the form of the *mahānta*, the best of devotees.</w:t>
      </w:r>
    </w:p>
    <w:p>
      <w:pPr>
        <w:jc w:val="both"/>
      </w:pPr>
      <w:r>
        <w:rPr>
          <w:b/>
          <w:i/>
          <w:sz w:val="20"/>
        </w:rPr>
        <w:t xml:space="preserve">Anubhāṣya. </w:t>
      </w:r>
      <w:r>
        <w:rPr>
          <w:rFonts w:ascii="Times New Roman" w:hAnsi="Times New Roman"/>
          <w:sz w:val="20"/>
        </w:rPr>
        <w:t>The conditioned *jīva* cannot see Kṛṣṇa directly. Therefore Kṛṣṇa awakens in the *jīva*'s heart the discernment that leads to devotion to Kṛṣṇa, and so becomes the *caitya-śikṣā-guru*. And appearing as a *mahānta*, He becomes the *śikṣā-guru*.</w:t>
      </w:r>
    </w:p>
    <w:p>
      <w:pPr>
        <w:keepNext/>
        <w:spacing w:before="160"/>
        <w:jc w:val="center"/>
      </w:pPr>
      <w:r>
        <w:rPr>
          <w:rFonts w:ascii="Times New Roman" w:hAnsi="Times New Roman"/>
          <w:i/>
          <w:sz w:val="21"/>
        </w:rPr>
        <w:t>The need for the company of sādhus; the dharma, marks and nature of the sādhu-guru — (*Śrīmad-Bhāgavatam* 11.26.26)</w:t>
      </w:r>
    </w:p>
    <w:p>
      <w:pPr>
        <w:keepNext/>
        <w:jc w:val="center"/>
      </w:pPr>
      <w:r>
        <w:rPr>
          <w:rFonts w:ascii="Nirmala UI" w:hAnsi="Nirmala UI" w:cs="Nirmala UI"/>
          <w:sz w:val="24"/>
          <w:szCs w:val="24"/>
        </w:rPr>
        <w:t>ততো দুঃসঙ্গমুৎসৃজ্য সৎসু সজ্জেত বুদ্ধিমান্ ৷</w:t>
        <w:br/>
      </w:r>
      <w:r>
        <w:rPr>
          <w:rFonts w:ascii="Nirmala UI" w:hAnsi="Nirmala UI" w:cs="Nirmala UI"/>
          <w:sz w:val="24"/>
          <w:szCs w:val="24"/>
        </w:rPr>
        <w:t>সন্ত এবাস্য ছিন্দন্তি মনোব্যাসঙ্গমুক্তিভিঃ ॥ ৫৯ ॥</w:t>
      </w:r>
    </w:p>
    <w:p>
      <w:pPr>
        <w:keepNext/>
        <w:spacing w:after="0"/>
        <w:ind w:left="227"/>
      </w:pPr>
      <w:r>
        <w:rPr>
          <w:rFonts w:ascii="Times New Roman" w:hAnsi="Times New Roman"/>
          <w:i/>
          <w:sz w:val="20"/>
        </w:rPr>
        <w:t>tato duḥsaṅgam utsṛjya</w:t>
      </w:r>
    </w:p>
    <w:p>
      <w:pPr>
        <w:keepNext/>
        <w:spacing w:after="40"/>
        <w:ind w:left="227"/>
      </w:pPr>
      <w:r>
        <w:rPr>
          <w:rFonts w:ascii="Times New Roman" w:hAnsi="Times New Roman"/>
          <w:color w:val="555555"/>
          <w:sz w:val="18"/>
        </w:rPr>
        <w:t>therefore  bad company  having given up</w:t>
      </w:r>
    </w:p>
    <w:p>
      <w:pPr>
        <w:keepNext/>
        <w:spacing w:after="0"/>
        <w:ind w:left="227"/>
      </w:pPr>
      <w:r>
        <w:rPr>
          <w:rFonts w:ascii="Times New Roman" w:hAnsi="Times New Roman"/>
          <w:i/>
          <w:sz w:val="20"/>
        </w:rPr>
        <w:t>satsu sajjeta buddhi-mān</w:t>
      </w:r>
    </w:p>
    <w:p>
      <w:pPr>
        <w:keepNext/>
        <w:spacing w:after="40"/>
        <w:ind w:left="227"/>
      </w:pPr>
      <w:r>
        <w:rPr>
          <w:rFonts w:ascii="Times New Roman" w:hAnsi="Times New Roman"/>
          <w:color w:val="555555"/>
          <w:sz w:val="18"/>
        </w:rPr>
        <w:t>with the saintly  should associate  the wise</w:t>
      </w:r>
    </w:p>
    <w:p>
      <w:pPr>
        <w:keepNext/>
        <w:spacing w:after="0"/>
        <w:ind w:left="227"/>
      </w:pPr>
      <w:r>
        <w:rPr>
          <w:rFonts w:ascii="Times New Roman" w:hAnsi="Times New Roman"/>
          <w:i/>
          <w:sz w:val="20"/>
        </w:rPr>
        <w:t>santa evāsya chindanti</w:t>
      </w:r>
    </w:p>
    <w:p>
      <w:pPr>
        <w:keepNext/>
        <w:spacing w:after="40"/>
        <w:ind w:left="227"/>
      </w:pPr>
      <w:r>
        <w:rPr>
          <w:rFonts w:ascii="Times New Roman" w:hAnsi="Times New Roman"/>
          <w:color w:val="555555"/>
          <w:sz w:val="18"/>
        </w:rPr>
        <w:t>the saints  alone  his  cut</w:t>
      </w:r>
    </w:p>
    <w:p>
      <w:pPr>
        <w:keepNext/>
        <w:spacing w:after="0"/>
        <w:ind w:left="227"/>
      </w:pPr>
      <w:r>
        <w:rPr>
          <w:rFonts w:ascii="Times New Roman" w:hAnsi="Times New Roman"/>
          <w:i/>
          <w:sz w:val="20"/>
        </w:rPr>
        <w:t>mano-vyāsaṅgam uktibhiḥ</w:t>
      </w:r>
    </w:p>
    <w:p>
      <w:pPr>
        <w:keepNext/>
        <w:spacing w:after="40"/>
        <w:ind w:left="227"/>
      </w:pPr>
      <w:r>
        <w:rPr>
          <w:rFonts w:ascii="Times New Roman" w:hAnsi="Times New Roman"/>
          <w:color w:val="555555"/>
          <w:sz w:val="18"/>
        </w:rPr>
        <w:t>the mind’s  attachment  by their words</w:t>
      </w:r>
    </w:p>
    <w:p>
      <w:pPr>
        <w:spacing w:before="60"/>
        <w:jc w:val="both"/>
      </w:pPr>
      <w:r>
        <w:rPr>
          <w:b/>
        </w:rPr>
        <w:t xml:space="preserve">59 </w:t>
      </w:r>
      <w:r>
        <w:rPr>
          <w:rFonts w:ascii="Times New Roman" w:hAnsi="Times New Roman"/>
        </w:rPr>
        <w:t>“Therefore the wise should give up bad company and associate with the saintly, for the saints alone, by their words, cut through the attachments of his mind.” (Śrīmad-Bhāgavatam, 11.26.26)</w:t>
      </w:r>
    </w:p>
    <w:p>
      <w:pPr>
        <w:jc w:val="both"/>
      </w:pPr>
      <w:r>
        <w:rPr>
          <w:b/>
          <w:i/>
          <w:sz w:val="20"/>
        </w:rPr>
        <w:t xml:space="preserve">Amṛta-pravāha-bhāṣya. </w:t>
      </w:r>
      <w:r>
        <w:rPr>
          <w:rFonts w:ascii="Times New Roman" w:hAnsi="Times New Roman"/>
          <w:sz w:val="20"/>
        </w:rPr>
        <w:t>Therefore an intelligent person will give up bad company and associate with sādhus. With their good instructions the sādhus will cut all the bonds of his desires that are unfavourable to devotion.</w:t>
      </w:r>
    </w:p>
    <w:p>
      <w:pPr>
        <w:jc w:val="both"/>
      </w:pPr>
      <w:r>
        <w:rPr>
          <w:b/>
          <w:i/>
          <w:sz w:val="20"/>
        </w:rPr>
        <w:t xml:space="preserve">Anubhāṣya. </w:t>
      </w:r>
      <w:r>
        <w:rPr>
          <w:rFonts w:ascii="Times New Roman" w:hAnsi="Times New Roman"/>
          <w:sz w:val="20"/>
        </w:rPr>
        <w:t>Urvaśī left Purūravā and went away. Beside himself with grief, he lamented for a whole year; then he gained discernment and understood the fruits of bad company. Śrī Bhagavān tells this story to Uddhava:</w:t>
      </w:r>
    </w:p>
    <w:p>
      <w:pPr>
        <w:jc w:val="both"/>
      </w:pPr>
      <w:r>
        <w:rPr>
          <w:rFonts w:ascii="Times New Roman" w:hAnsi="Times New Roman"/>
          <w:b/>
          <w:sz w:val="20"/>
        </w:rPr>
        <w:t>tataḥ duḥsaṅgam</w:t>
      </w:r>
      <w:r>
        <w:rPr>
          <w:rFonts w:ascii="Times New Roman" w:hAnsi="Times New Roman"/>
          <w:sz w:val="20"/>
        </w:rPr>
        <w:t xml:space="preserve"> (bad company: the company of women and of those who keep company with women) </w:t>
      </w:r>
      <w:r>
        <w:rPr>
          <w:rFonts w:ascii="Times New Roman" w:hAnsi="Times New Roman"/>
          <w:b/>
          <w:sz w:val="20"/>
        </w:rPr>
        <w:t>utsṛjya</w:t>
      </w:r>
      <w:r>
        <w:rPr>
          <w:rFonts w:ascii="Times New Roman" w:hAnsi="Times New Roman"/>
          <w:sz w:val="20"/>
        </w:rPr>
        <w:t xml:space="preserve"> (leaving far behind) </w:t>
      </w:r>
      <w:r>
        <w:rPr>
          <w:rFonts w:ascii="Times New Roman" w:hAnsi="Times New Roman"/>
          <w:b/>
          <w:sz w:val="20"/>
        </w:rPr>
        <w:t>buddhimān</w:t>
      </w:r>
      <w:r>
        <w:rPr>
          <w:rFonts w:ascii="Times New Roman" w:hAnsi="Times New Roman"/>
          <w:sz w:val="20"/>
        </w:rPr>
        <w:t xml:space="preserve"> (one who discerns *sat* from *asat*) </w:t>
      </w:r>
      <w:r>
        <w:rPr>
          <w:rFonts w:ascii="Times New Roman" w:hAnsi="Times New Roman"/>
          <w:b/>
          <w:sz w:val="20"/>
        </w:rPr>
        <w:t>satsu sajjeta</w:t>
      </w:r>
      <w:r>
        <w:rPr>
          <w:rFonts w:ascii="Times New Roman" w:hAnsi="Times New Roman"/>
          <w:sz w:val="20"/>
        </w:rPr>
        <w:t xml:space="preserve"> (should associate wholeheartedly with Hari's detached servants) </w:t>
      </w:r>
      <w:r>
        <w:rPr>
          <w:rFonts w:ascii="Times New Roman" w:hAnsi="Times New Roman"/>
          <w:b/>
          <w:sz w:val="20"/>
        </w:rPr>
        <w:t>santaḥ</w:t>
      </w:r>
      <w:r>
        <w:rPr>
          <w:rFonts w:ascii="Times New Roman" w:hAnsi="Times New Roman"/>
          <w:sz w:val="20"/>
        </w:rPr>
        <w:t xml:space="preserve"> ([for] the sādhus) </w:t>
      </w:r>
      <w:r>
        <w:rPr>
          <w:rFonts w:ascii="Times New Roman" w:hAnsi="Times New Roman"/>
          <w:b/>
          <w:sz w:val="20"/>
        </w:rPr>
        <w:t>asya</w:t>
      </w:r>
      <w:r>
        <w:rPr>
          <w:rFonts w:ascii="Times New Roman" w:hAnsi="Times New Roman"/>
          <w:sz w:val="20"/>
        </w:rPr>
        <w:t xml:space="preserve"> (of one absorbed in sense objects) </w:t>
      </w:r>
      <w:r>
        <w:rPr>
          <w:rFonts w:ascii="Times New Roman" w:hAnsi="Times New Roman"/>
          <w:b/>
          <w:sz w:val="20"/>
        </w:rPr>
        <w:t>mano-vyāsaṅgam</w:t>
      </w:r>
      <w:r>
        <w:rPr>
          <w:rFonts w:ascii="Times New Roman" w:hAnsi="Times New Roman"/>
          <w:sz w:val="20"/>
        </w:rPr>
        <w:t xml:space="preserve"> (the mind's perverse attachment) </w:t>
      </w:r>
      <w:r>
        <w:rPr>
          <w:rFonts w:ascii="Times New Roman" w:hAnsi="Times New Roman"/>
          <w:b/>
          <w:sz w:val="20"/>
        </w:rPr>
        <w:t>uktibhiḥ</w:t>
      </w:r>
      <w:r>
        <w:rPr>
          <w:rFonts w:ascii="Times New Roman" w:hAnsi="Times New Roman"/>
          <w:sz w:val="20"/>
        </w:rPr>
        <w:t xml:space="preserve"> (by their good instructions) </w:t>
      </w:r>
      <w:r>
        <w:rPr>
          <w:rFonts w:ascii="Times New Roman" w:hAnsi="Times New Roman"/>
          <w:b/>
          <w:sz w:val="20"/>
        </w:rPr>
        <w:t>chindanti</w:t>
      </w:r>
      <w:r>
        <w:rPr>
          <w:rFonts w:ascii="Times New Roman" w:hAnsi="Times New Roman"/>
          <w:sz w:val="20"/>
        </w:rPr>
        <w:t xml:space="preserve"> (destroy).</w:t>
      </w:r>
    </w:p>
    <w:p>
      <w:pPr>
        <w:keepNext/>
        <w:spacing w:before="160"/>
        <w:jc w:val="center"/>
      </w:pPr>
      <w:r>
        <w:rPr>
          <w:rFonts w:ascii="Times New Roman" w:hAnsi="Times New Roman"/>
          <w:i/>
          <w:sz w:val="21"/>
        </w:rPr>
        <w:t>The fruit of hearing *hari-kathā* in the company of sādhus: the awakening of faith, *bhāva* and *prema* — (*Śrīmad-Bhāgavatam* 3.25.25)</w:t>
      </w:r>
    </w:p>
    <w:p>
      <w:pPr>
        <w:keepNext/>
        <w:jc w:val="center"/>
      </w:pPr>
      <w:r>
        <w:rPr>
          <w:rFonts w:ascii="Nirmala UI" w:hAnsi="Nirmala UI" w:cs="Nirmala UI"/>
          <w:sz w:val="24"/>
          <w:szCs w:val="24"/>
        </w:rPr>
        <w:t>সতাং প্রসঙ্গান্মম বীর্য্যসংবিদো</w:t>
        <w:br/>
      </w:r>
      <w:r>
        <w:rPr>
          <w:rFonts w:ascii="Nirmala UI" w:hAnsi="Nirmala UI" w:cs="Nirmala UI"/>
          <w:sz w:val="24"/>
          <w:szCs w:val="24"/>
        </w:rPr>
        <w:t>ভবন্তি হৃৎকর্ণরসায়নাঃ কথাঃ ৷</w:t>
        <w:br/>
      </w:r>
      <w:r>
        <w:rPr>
          <w:rFonts w:ascii="Nirmala UI" w:hAnsi="Nirmala UI" w:cs="Nirmala UI"/>
          <w:sz w:val="24"/>
          <w:szCs w:val="24"/>
        </w:rPr>
        <w:t>তজ্জোষণাদাশ্বপবর্গবর্ত্মনি</w:t>
        <w:br/>
      </w:r>
      <w:r>
        <w:rPr>
          <w:rFonts w:ascii="Nirmala UI" w:hAnsi="Nirmala UI" w:cs="Nirmala UI"/>
          <w:sz w:val="24"/>
          <w:szCs w:val="24"/>
        </w:rPr>
        <w:t>শ্রদ্ধা রতির্ভক্তিরনুক্রমিষ্যতি ॥ ৬০ ॥</w:t>
      </w:r>
    </w:p>
    <w:p>
      <w:pPr>
        <w:keepNext/>
        <w:spacing w:after="0"/>
        <w:ind w:left="227"/>
      </w:pPr>
      <w:r>
        <w:rPr>
          <w:rFonts w:ascii="Times New Roman" w:hAnsi="Times New Roman"/>
          <w:i/>
          <w:sz w:val="20"/>
        </w:rPr>
        <w:t>satāṁ prasaṅgān mama vīrya-saṁvido</w:t>
      </w:r>
    </w:p>
    <w:p>
      <w:pPr>
        <w:keepNext/>
        <w:spacing w:after="40"/>
        <w:ind w:left="227"/>
      </w:pPr>
      <w:r>
        <w:rPr>
          <w:rFonts w:ascii="Times New Roman" w:hAnsi="Times New Roman"/>
          <w:color w:val="555555"/>
          <w:sz w:val="18"/>
        </w:rPr>
        <w:t>of the saints  in the company  My  prowess  revealing</w:t>
      </w:r>
    </w:p>
    <w:p>
      <w:pPr>
        <w:keepNext/>
        <w:spacing w:after="0"/>
        <w:ind w:left="227"/>
      </w:pPr>
      <w:r>
        <w:rPr>
          <w:rFonts w:ascii="Times New Roman" w:hAnsi="Times New Roman"/>
          <w:i/>
          <w:sz w:val="20"/>
        </w:rPr>
        <w:t>bhavanti hṛt-karṇa-rasāyanāḥ kathāḥ</w:t>
      </w:r>
    </w:p>
    <w:p>
      <w:pPr>
        <w:keepNext/>
        <w:spacing w:after="40"/>
        <w:ind w:left="227"/>
      </w:pPr>
      <w:r>
        <w:rPr>
          <w:rFonts w:ascii="Times New Roman" w:hAnsi="Times New Roman"/>
          <w:color w:val="555555"/>
          <w:sz w:val="18"/>
        </w:rPr>
        <w:t>become  to heart and ear  delightful  talks</w:t>
      </w:r>
    </w:p>
    <w:p>
      <w:pPr>
        <w:keepNext/>
        <w:spacing w:after="0"/>
        <w:ind w:left="227"/>
      </w:pPr>
      <w:r>
        <w:rPr>
          <w:rFonts w:ascii="Times New Roman" w:hAnsi="Times New Roman"/>
          <w:i/>
          <w:sz w:val="20"/>
        </w:rPr>
        <w:t>taj-joṣaṇād āśv apavarga-vartmani</w:t>
      </w:r>
    </w:p>
    <w:p>
      <w:pPr>
        <w:keepNext/>
        <w:spacing w:after="40"/>
        <w:ind w:left="227"/>
      </w:pPr>
      <w:r>
        <w:rPr>
          <w:rFonts w:ascii="Times New Roman" w:hAnsi="Times New Roman"/>
          <w:color w:val="555555"/>
          <w:sz w:val="18"/>
        </w:rPr>
        <w:t>by relishing them  quickly  on the path of liberation</w:t>
      </w:r>
    </w:p>
    <w:p>
      <w:pPr>
        <w:keepNext/>
        <w:spacing w:after="0"/>
        <w:ind w:left="227"/>
      </w:pPr>
      <w:r>
        <w:rPr>
          <w:rFonts w:ascii="Times New Roman" w:hAnsi="Times New Roman"/>
          <w:i/>
          <w:sz w:val="20"/>
        </w:rPr>
        <w:t>śraddhā ratir bhaktir anukramiṣyati</w:t>
      </w:r>
    </w:p>
    <w:p>
      <w:pPr>
        <w:keepNext/>
        <w:spacing w:after="40"/>
        <w:ind w:left="227"/>
      </w:pPr>
      <w:r>
        <w:rPr>
          <w:rFonts w:ascii="Times New Roman" w:hAnsi="Times New Roman"/>
          <w:color w:val="555555"/>
          <w:sz w:val="18"/>
        </w:rPr>
        <w:t>faith,  attraction,  love  will follow in turn</w:t>
      </w:r>
    </w:p>
    <w:p>
      <w:pPr>
        <w:spacing w:before="60"/>
        <w:jc w:val="both"/>
      </w:pPr>
      <w:r>
        <w:rPr>
          <w:b/>
        </w:rPr>
        <w:t xml:space="preserve">60 </w:t>
      </w:r>
      <w:r>
        <w:rPr>
          <w:rFonts w:ascii="Times New Roman" w:hAnsi="Times New Roman"/>
        </w:rPr>
        <w:t>(Lord Kapila to His mother Devahūti:) “In the company of the saints there are talks revealing My power, delightful to the heart and to the ear. By relishing them one quickly comes to faith in Me, the path of liberation, and after it to attraction (*rati*) and love (*prema-bhakti*).” (Śrīmad-Bhāgavatam, 3.25.25)</w:t>
      </w:r>
    </w:p>
    <w:p>
      <w:pPr>
        <w:jc w:val="both"/>
      </w:pPr>
      <w:r>
        <w:rPr>
          <w:b/>
          <w:i/>
          <w:sz w:val="20"/>
        </w:rPr>
        <w:t xml:space="preserve">Amṛta-pravāha-bhāṣya. </w:t>
      </w:r>
      <w:r>
        <w:rPr>
          <w:rFonts w:ascii="Times New Roman" w:hAnsi="Times New Roman"/>
          <w:sz w:val="20"/>
        </w:rPr>
        <w:t>In the company of sādhus, narratives that reveal My power are discussed, an elixir for the heart and ears. As a person listens to them, there soon awakens in him faith in Me, the path of liberation; then *rati*; and at last loving devotion (*prema-bhakti*).</w:t>
      </w:r>
    </w:p>
    <w:p>
      <w:pPr>
        <w:jc w:val="both"/>
      </w:pPr>
      <w:r>
        <w:rPr>
          <w:b/>
          <w:i/>
          <w:sz w:val="20"/>
        </w:rPr>
        <w:t xml:space="preserve">Anubhāṣya. </w:t>
      </w:r>
      <w:r>
        <w:rPr>
          <w:rFonts w:ascii="Times New Roman" w:hAnsi="Times New Roman"/>
          <w:sz w:val="20"/>
        </w:rPr>
        <w:t>Devahūti asked her son Kapiladeva what her highest good was, and Kapila replied:</w:t>
      </w:r>
    </w:p>
    <w:p>
      <w:pPr>
        <w:jc w:val="both"/>
      </w:pP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prasaṅgāt</w:t>
      </w:r>
      <w:r>
        <w:rPr>
          <w:rFonts w:ascii="Times New Roman" w:hAnsi="Times New Roman"/>
          <w:sz w:val="20"/>
        </w:rPr>
        <w:t xml:space="preserve"> (through excellent association) </w:t>
      </w:r>
      <w:r>
        <w:rPr>
          <w:rFonts w:ascii="Times New Roman" w:hAnsi="Times New Roman"/>
          <w:b/>
          <w:sz w:val="20"/>
        </w:rPr>
        <w:t>mama vīrya-saṁvidaḥ</w:t>
      </w:r>
      <w:r>
        <w:rPr>
          <w:rFonts w:ascii="Times New Roman" w:hAnsi="Times New Roman"/>
          <w:sz w:val="20"/>
        </w:rPr>
        <w:t xml:space="preserve"> (those in which My power is rightly understood) </w:t>
      </w:r>
      <w:r>
        <w:rPr>
          <w:rFonts w:ascii="Times New Roman" w:hAnsi="Times New Roman"/>
          <w:b/>
          <w:sz w:val="20"/>
        </w:rPr>
        <w:t>hṛt-karṇa-rasāyanāḥ</w:t>
      </w:r>
      <w:r>
        <w:rPr>
          <w:rFonts w:ascii="Times New Roman" w:hAnsi="Times New Roman"/>
          <w:sz w:val="20"/>
        </w:rPr>
        <w:t xml:space="preserve"> (an elixir for the heart and ears: delightful to hearing and mind, giving happiness) </w:t>
      </w:r>
      <w:r>
        <w:rPr>
          <w:rFonts w:ascii="Times New Roman" w:hAnsi="Times New Roman"/>
          <w:b/>
          <w:sz w:val="20"/>
        </w:rPr>
        <w:t>kathāḥ bhavanti</w:t>
      </w:r>
      <w:r>
        <w:rPr>
          <w:rFonts w:ascii="Times New Roman" w:hAnsi="Times New Roman"/>
          <w:sz w:val="20"/>
        </w:rPr>
        <w:t xml:space="preserve"> (narratives arise) </w:t>
      </w:r>
      <w:r>
        <w:rPr>
          <w:rFonts w:ascii="Times New Roman" w:hAnsi="Times New Roman"/>
          <w:b/>
          <w:sz w:val="20"/>
        </w:rPr>
        <w:t>taj-joṣaṇāt</w:t>
      </w:r>
      <w:r>
        <w:rPr>
          <w:rFonts w:ascii="Times New Roman" w:hAnsi="Times New Roman"/>
          <w:sz w:val="20"/>
        </w:rPr>
        <w:t xml:space="preserve"> (by serving them) </w:t>
      </w:r>
      <w:r>
        <w:rPr>
          <w:rFonts w:ascii="Times New Roman" w:hAnsi="Times New Roman"/>
          <w:b/>
          <w:sz w:val="20"/>
        </w:rPr>
        <w:t>apavarga-vartmani</w:t>
      </w:r>
      <w:r>
        <w:rPr>
          <w:rFonts w:ascii="Times New Roman" w:hAnsi="Times New Roman"/>
          <w:sz w:val="20"/>
        </w:rPr>
        <w:t xml:space="preserve"> (toward Hari, on the path to whom ignorance ceases) </w:t>
      </w:r>
      <w:r>
        <w:rPr>
          <w:rFonts w:ascii="Times New Roman" w:hAnsi="Times New Roman"/>
          <w:b/>
          <w:sz w:val="20"/>
        </w:rPr>
        <w:t>śraddhā</w:t>
      </w:r>
      <w:r>
        <w:rPr>
          <w:rFonts w:ascii="Times New Roman" w:hAnsi="Times New Roman"/>
          <w:sz w:val="20"/>
        </w:rPr>
        <w:t xml:space="preserve"> ([first] faith) </w:t>
      </w:r>
      <w:r>
        <w:rPr>
          <w:rFonts w:ascii="Times New Roman" w:hAnsi="Times New Roman"/>
          <w:b/>
          <w:sz w:val="20"/>
        </w:rPr>
        <w:t>ratiḥ</w:t>
      </w:r>
      <w:r>
        <w:rPr>
          <w:rFonts w:ascii="Times New Roman" w:hAnsi="Times New Roman"/>
          <w:sz w:val="20"/>
        </w:rPr>
        <w:t xml:space="preserve"> ([then] *bhāva*) </w:t>
      </w:r>
      <w:r>
        <w:rPr>
          <w:rFonts w:ascii="Times New Roman" w:hAnsi="Times New Roman"/>
          <w:b/>
          <w:sz w:val="20"/>
        </w:rPr>
        <w:t>bhaktiḥ</w:t>
      </w:r>
      <w:r>
        <w:rPr>
          <w:rFonts w:ascii="Times New Roman" w:hAnsi="Times New Roman"/>
          <w:sz w:val="20"/>
        </w:rPr>
        <w:t xml:space="preserve"> ([then] *prema*) </w:t>
      </w:r>
      <w:r>
        <w:rPr>
          <w:rFonts w:ascii="Times New Roman" w:hAnsi="Times New Roman"/>
          <w:b/>
          <w:sz w:val="20"/>
        </w:rPr>
        <w:t>āśu</w:t>
      </w:r>
      <w:r>
        <w:rPr>
          <w:rFonts w:ascii="Times New Roman" w:hAnsi="Times New Roman"/>
          <w:sz w:val="20"/>
        </w:rPr>
        <w:t xml:space="preserve"> (soon) </w:t>
      </w:r>
      <w:r>
        <w:rPr>
          <w:rFonts w:ascii="Times New Roman" w:hAnsi="Times New Roman"/>
          <w:b/>
          <w:sz w:val="20"/>
        </w:rPr>
        <w:t>anukramiṣyati</w:t>
      </w:r>
      <w:r>
        <w:rPr>
          <w:rFonts w:ascii="Times New Roman" w:hAnsi="Times New Roman"/>
          <w:sz w:val="20"/>
        </w:rPr>
        <w:t xml:space="preserve"> (will come one after another).</w:t>
      </w:r>
    </w:p>
    <w:p>
      <w:pPr>
        <w:jc w:val="both"/>
      </w:pPr>
      <w:r>
        <w:rPr>
          <w:rFonts w:ascii="Times New Roman" w:hAnsi="Times New Roman"/>
          <w:sz w:val="20"/>
        </w:rPr>
        <w:t>(First comes faith, then the company of sādhus. Through that company one hears these narratives, and an inclination to serve arises — the activity of worship. Then, through excellent association, come narratives that remove the *anarthas*, the unwanted things in the heart. Next these same narratives produce steadiness (*niṣṭhā*) and so let one understand My greatness. Then they produce taste (*ruci*) and become an elixir for the heart and ears. By serving these narratives and relishing them with love, there will come one after another: faith in Bhagavān, which here means attachment (*āsakti*); *rati*, which is *bhāva*; and *bhakti*, which is *prema*.)</w:t>
      </w:r>
    </w:p>
    <w:p>
      <w:pPr>
        <w:keepNext/>
        <w:spacing w:before="160"/>
        <w:jc w:val="center"/>
      </w:pPr>
      <w:r>
        <w:rPr>
          <w:rFonts w:ascii="Times New Roman" w:hAnsi="Times New Roman"/>
          <w:i/>
          <w:sz w:val="21"/>
        </w:rPr>
        <w:t>The truth about the Lord's devotees, and their kinds —</w:t>
      </w:r>
    </w:p>
    <w:p>
      <w:pPr>
        <w:keepNext/>
        <w:jc w:val="center"/>
      </w:pPr>
      <w:r>
        <w:rPr>
          <w:rFonts w:ascii="Nirmala UI" w:hAnsi="Nirmala UI" w:cs="Nirmala UI"/>
          <w:sz w:val="24"/>
          <w:szCs w:val="24"/>
        </w:rPr>
        <w:t>ঈশ্বরস্বরূপ ভক্ত তাঁর অধিষ্ঠান ৷</w:t>
        <w:br/>
      </w:r>
      <w:r>
        <w:rPr>
          <w:rFonts w:ascii="Nirmala UI" w:hAnsi="Nirmala UI" w:cs="Nirmala UI"/>
          <w:sz w:val="24"/>
          <w:szCs w:val="24"/>
        </w:rPr>
        <w:t>ভক্তের হৃদয়ে কৃষ্ণের সতত বিশ্রাম ॥ ৬১ ॥</w:t>
      </w:r>
    </w:p>
    <w:p>
      <w:pPr>
        <w:keepNext/>
        <w:spacing w:after="0"/>
        <w:ind w:left="227"/>
      </w:pPr>
      <w:r>
        <w:rPr>
          <w:rFonts w:ascii="Times New Roman" w:hAnsi="Times New Roman"/>
          <w:i/>
          <w:sz w:val="20"/>
        </w:rPr>
        <w:t>īśvara-svarūpa bhakta tām̐ra adhiṣṭhāna</w:t>
      </w:r>
    </w:p>
    <w:p>
      <w:pPr>
        <w:keepNext/>
        <w:spacing w:after="40"/>
        <w:ind w:left="227"/>
      </w:pPr>
      <w:r>
        <w:rPr>
          <w:rFonts w:ascii="Times New Roman" w:hAnsi="Times New Roman"/>
          <w:color w:val="555555"/>
          <w:sz w:val="18"/>
        </w:rPr>
        <w:t>of the Lord  own form  the devotee  His  abode</w:t>
      </w:r>
    </w:p>
    <w:p>
      <w:pPr>
        <w:keepNext/>
        <w:spacing w:after="0"/>
        <w:ind w:left="227"/>
      </w:pPr>
      <w:r>
        <w:rPr>
          <w:rFonts w:ascii="Times New Roman" w:hAnsi="Times New Roman"/>
          <w:i/>
          <w:sz w:val="20"/>
        </w:rPr>
        <w:t>bhaktera hṛdaye kṛṣṇera satata viśrāma</w:t>
      </w:r>
    </w:p>
    <w:p>
      <w:pPr>
        <w:keepNext/>
        <w:spacing w:after="40"/>
        <w:ind w:left="227"/>
      </w:pPr>
      <w:r>
        <w:rPr>
          <w:rFonts w:ascii="Times New Roman" w:hAnsi="Times New Roman"/>
          <w:color w:val="555555"/>
          <w:sz w:val="18"/>
        </w:rPr>
        <w:t>of the devotee  in the heart  of Kṛṣṇa  always  resting place</w:t>
      </w:r>
    </w:p>
    <w:p>
      <w:pPr>
        <w:spacing w:before="60"/>
        <w:jc w:val="both"/>
      </w:pPr>
      <w:r>
        <w:rPr>
          <w:b/>
        </w:rPr>
        <w:t xml:space="preserve">61 </w:t>
      </w:r>
      <w:r>
        <w:rPr>
          <w:rFonts w:ascii="Times New Roman" w:hAnsi="Times New Roman"/>
        </w:rPr>
        <w:t>The devotee is the Lord’s own form, His abode: in the devotee’s heart Kṛṣṇa always rests.</w:t>
      </w:r>
    </w:p>
    <w:p>
      <w:pPr>
        <w:jc w:val="both"/>
      </w:pPr>
      <w:r>
        <w:rPr>
          <w:b/>
          <w:i/>
          <w:sz w:val="20"/>
        </w:rPr>
        <w:t xml:space="preserve">Amṛta-pravāha-bhāṣya. </w:t>
      </w:r>
      <w:r>
        <w:rPr>
          <w:rFonts w:ascii="Times New Roman" w:hAnsi="Times New Roman"/>
          <w:sz w:val="20"/>
        </w:rPr>
        <w:t>Whoever is devoted to the Lord (*Īśvara*) in His form of eternal being, knowledge and bliss — that is, his heart — is the place where Kṛṣṇa dwells.</w:t>
      </w:r>
    </w:p>
    <w:p>
      <w:pPr>
        <w:jc w:val="both"/>
      </w:pPr>
      <w:r>
        <w:rPr>
          <w:b/>
          <w:i/>
          <w:sz w:val="20"/>
        </w:rPr>
        <w:t xml:space="preserve">Anubhāṣya. </w:t>
      </w:r>
      <w:r>
        <w:rPr>
          <w:rFonts w:ascii="Times New Roman" w:hAnsi="Times New Roman"/>
          <w:sz w:val="20"/>
        </w:rPr>
        <w:t>The one and only nondual reality is the Lord (*Īśvara*). This reality, the Lord, possesses all potencies. By nature the devotee is of the same kind as His potency, not of the same kind as the possessor of potency. The inclination to serve Kṛṣṇa lives in the devotee who worships Him. Therefore Kṛṣṇa abides in the devotee as His support.</w:t>
      </w:r>
    </w:p>
    <w:p>
      <w:pPr>
        <w:keepNext/>
        <w:spacing w:before="160"/>
        <w:jc w:val="center"/>
      </w:pPr>
      <w:r>
        <w:rPr>
          <w:rFonts w:ascii="Times New Roman" w:hAnsi="Times New Roman"/>
          <w:i/>
          <w:sz w:val="21"/>
        </w:rPr>
        <w:t>(*Śrīmad-Bhāgavatam* 9.4.68)</w:t>
      </w:r>
    </w:p>
    <w:p>
      <w:pPr>
        <w:keepNext/>
        <w:jc w:val="center"/>
      </w:pPr>
      <w:r>
        <w:rPr>
          <w:rFonts w:ascii="Nirmala UI" w:hAnsi="Nirmala UI" w:cs="Nirmala UI"/>
          <w:sz w:val="24"/>
          <w:szCs w:val="24"/>
        </w:rPr>
        <w:t>সাধবো হৃদয়ং মহ্যং সাধূনাং হৃদয়ম্ত্বহম্ ৷</w:t>
        <w:br/>
      </w:r>
      <w:r>
        <w:rPr>
          <w:rFonts w:ascii="Nirmala UI" w:hAnsi="Nirmala UI" w:cs="Nirmala UI"/>
          <w:sz w:val="24"/>
          <w:szCs w:val="24"/>
        </w:rPr>
        <w:t>মদন্যত্তে ন জানন্তি নাহং তেভ্যো মনাগপি ॥ ৬২ ॥</w:t>
      </w:r>
    </w:p>
    <w:p>
      <w:pPr>
        <w:keepNext/>
        <w:spacing w:after="0"/>
        <w:ind w:left="227"/>
      </w:pPr>
      <w:r>
        <w:rPr>
          <w:rFonts w:ascii="Times New Roman" w:hAnsi="Times New Roman"/>
          <w:i/>
          <w:sz w:val="20"/>
        </w:rPr>
        <w:t>sādhavo hṛdayaṁ mahyaṁ</w:t>
      </w:r>
    </w:p>
    <w:p>
      <w:pPr>
        <w:keepNext/>
        <w:spacing w:after="40"/>
        <w:ind w:left="227"/>
      </w:pPr>
      <w:r>
        <w:rPr>
          <w:rFonts w:ascii="Times New Roman" w:hAnsi="Times New Roman"/>
          <w:color w:val="555555"/>
          <w:sz w:val="18"/>
        </w:rPr>
        <w:t>the saints  heart  My</w:t>
      </w:r>
    </w:p>
    <w:p>
      <w:pPr>
        <w:keepNext/>
        <w:spacing w:after="0"/>
        <w:ind w:left="227"/>
      </w:pPr>
      <w:r>
        <w:rPr>
          <w:rFonts w:ascii="Times New Roman" w:hAnsi="Times New Roman"/>
          <w:i/>
          <w:sz w:val="20"/>
        </w:rPr>
        <w:t>sādhūnāṁ hṛdayaṁ tv aham</w:t>
      </w:r>
    </w:p>
    <w:p>
      <w:pPr>
        <w:keepNext/>
        <w:spacing w:after="40"/>
        <w:ind w:left="227"/>
      </w:pPr>
      <w:r>
        <w:rPr>
          <w:rFonts w:ascii="Times New Roman" w:hAnsi="Times New Roman"/>
          <w:color w:val="555555"/>
          <w:sz w:val="18"/>
        </w:rPr>
        <w:t>of the saints  heart  indeed  I</w:t>
      </w:r>
    </w:p>
    <w:p>
      <w:pPr>
        <w:keepNext/>
        <w:spacing w:after="0"/>
        <w:ind w:left="227"/>
      </w:pPr>
      <w:r>
        <w:rPr>
          <w:rFonts w:ascii="Times New Roman" w:hAnsi="Times New Roman"/>
          <w:i/>
          <w:sz w:val="20"/>
        </w:rPr>
        <w:t>mad-anyat te na jānanti</w:t>
      </w:r>
    </w:p>
    <w:p>
      <w:pPr>
        <w:keepNext/>
        <w:spacing w:after="40"/>
        <w:ind w:left="227"/>
      </w:pPr>
      <w:r>
        <w:rPr>
          <w:rFonts w:ascii="Times New Roman" w:hAnsi="Times New Roman"/>
          <w:color w:val="555555"/>
          <w:sz w:val="18"/>
        </w:rPr>
        <w:t>other than Me  they  not  know</w:t>
      </w:r>
    </w:p>
    <w:p>
      <w:pPr>
        <w:keepNext/>
        <w:spacing w:after="0"/>
        <w:ind w:left="227"/>
      </w:pPr>
      <w:r>
        <w:rPr>
          <w:rFonts w:ascii="Times New Roman" w:hAnsi="Times New Roman"/>
          <w:i/>
          <w:sz w:val="20"/>
        </w:rPr>
        <w:t>nāhaṁ tebhyo manāg api</w:t>
      </w:r>
    </w:p>
    <w:p>
      <w:pPr>
        <w:keepNext/>
        <w:spacing w:after="40"/>
        <w:ind w:left="227"/>
      </w:pPr>
      <w:r>
        <w:rPr>
          <w:rFonts w:ascii="Times New Roman" w:hAnsi="Times New Roman"/>
          <w:color w:val="555555"/>
          <w:sz w:val="18"/>
        </w:rPr>
        <w:t>not  I  than them  even slightly</w:t>
      </w:r>
    </w:p>
    <w:p>
      <w:pPr>
        <w:spacing w:before="60"/>
        <w:jc w:val="both"/>
      </w:pPr>
      <w:r>
        <w:rPr>
          <w:b/>
        </w:rPr>
        <w:t xml:space="preserve">62 </w:t>
      </w:r>
      <w:r>
        <w:rPr>
          <w:rFonts w:ascii="Times New Roman" w:hAnsi="Times New Roman"/>
        </w:rPr>
        <w:t>“The saints are My heart, and I am the heart of the saints. They know no one but Me, and I know no one but them.” (Śrīmad-Bhāgavatam, 9.4.68)</w:t>
      </w:r>
    </w:p>
    <w:p>
      <w:pPr>
        <w:jc w:val="both"/>
      </w:pPr>
      <w:r>
        <w:rPr>
          <w:b/>
          <w:i/>
          <w:sz w:val="20"/>
        </w:rPr>
        <w:t xml:space="preserve">Amṛta-pravāha-bhāṣya. </w:t>
      </w:r>
      <w:r>
        <w:rPr>
          <w:rFonts w:ascii="Times New Roman" w:hAnsi="Times New Roman"/>
          <w:sz w:val="20"/>
        </w:rPr>
        <w:t>The sādhus are My heart, and I am the heart of the sādhus. They know no one but Me, and I regard no one but them as My own.</w:t>
      </w:r>
    </w:p>
    <w:p>
      <w:pPr>
        <w:jc w:val="both"/>
      </w:pPr>
      <w:r>
        <w:rPr>
          <w:b/>
          <w:i/>
          <w:sz w:val="20"/>
        </w:rPr>
        <w:t xml:space="preserve">Anubhāṣya. </w:t>
      </w:r>
      <w:r>
        <w:rPr>
          <w:rFonts w:ascii="Times New Roman" w:hAnsi="Times New Roman"/>
          <w:sz w:val="20"/>
        </w:rPr>
        <w:t>The sage Durvāsā offended the feet of the great devotee Mahārāja Ambarīṣa, and Viṣṇu's disc rushed forth to kill Durvāsā. He sought help from all the gods. At last Bhagavān Viṣṇu advised the sage Durvāsā to beg forgiveness at Ambarīṣa's lotus feet. In truth, with this verse He revealed the supreme greatness of the saintly devotees:</w:t>
      </w:r>
    </w:p>
    <w:p>
      <w:pPr>
        <w:jc w:val="both"/>
      </w:pPr>
      <w:r>
        <w:rPr>
          <w:rFonts w:ascii="Times New Roman" w:hAnsi="Times New Roman"/>
          <w:b/>
          <w:sz w:val="20"/>
        </w:rPr>
        <w:t>sādhavaḥ</w:t>
      </w:r>
      <w:r>
        <w:rPr>
          <w:rFonts w:ascii="Times New Roman" w:hAnsi="Times New Roman"/>
          <w:sz w:val="20"/>
        </w:rPr>
        <w:t xml:space="preserve"> (the sādhus) </w:t>
      </w:r>
      <w:r>
        <w:rPr>
          <w:rFonts w:ascii="Times New Roman" w:hAnsi="Times New Roman"/>
          <w:b/>
          <w:sz w:val="20"/>
        </w:rPr>
        <w:t>mahyam hṛdayam</w:t>
      </w:r>
      <w:r>
        <w:rPr>
          <w:rFonts w:ascii="Times New Roman" w:hAnsi="Times New Roman"/>
          <w:sz w:val="20"/>
        </w:rPr>
        <w:t xml:space="preserve"> (are My heart, as dear as My life) </w:t>
      </w:r>
      <w:r>
        <w:rPr>
          <w:rFonts w:ascii="Times New Roman" w:hAnsi="Times New Roman"/>
          <w:b/>
          <w:sz w:val="20"/>
        </w:rPr>
        <w:t>sādhūnām tu aham hṛdayam</w:t>
      </w:r>
      <w:r>
        <w:rPr>
          <w:rFonts w:ascii="Times New Roman" w:hAnsi="Times New Roman"/>
          <w:sz w:val="20"/>
        </w:rPr>
        <w:t xml:space="preserve"> (and I am the heart of the sādhus) </w:t>
      </w:r>
      <w:r>
        <w:rPr>
          <w:rFonts w:ascii="Times New Roman" w:hAnsi="Times New Roman"/>
          <w:b/>
          <w:sz w:val="20"/>
        </w:rPr>
        <w:t>te</w:t>
      </w:r>
      <w:r>
        <w:rPr>
          <w:rFonts w:ascii="Times New Roman" w:hAnsi="Times New Roman"/>
          <w:sz w:val="20"/>
        </w:rPr>
        <w:t xml:space="preserve"> (they, the sādhus) </w:t>
      </w:r>
      <w:r>
        <w:rPr>
          <w:rFonts w:ascii="Times New Roman" w:hAnsi="Times New Roman"/>
          <w:b/>
          <w:sz w:val="20"/>
        </w:rPr>
        <w:t>mad-anyat</w:t>
      </w:r>
      <w:r>
        <w:rPr>
          <w:rFonts w:ascii="Times New Roman" w:hAnsi="Times New Roman"/>
          <w:sz w:val="20"/>
        </w:rPr>
        <w:t xml:space="preserve"> (anything other than Me) </w:t>
      </w:r>
      <w:r>
        <w:rPr>
          <w:rFonts w:ascii="Times New Roman" w:hAnsi="Times New Roman"/>
          <w:b/>
          <w:sz w:val="20"/>
        </w:rPr>
        <w:t>na jānanti</w:t>
      </w:r>
      <w:r>
        <w:rPr>
          <w:rFonts w:ascii="Times New Roman" w:hAnsi="Times New Roman"/>
          <w:sz w:val="20"/>
        </w:rPr>
        <w:t xml:space="preserve"> (do not know) </w:t>
      </w:r>
      <w:r>
        <w:rPr>
          <w:rFonts w:ascii="Times New Roman" w:hAnsi="Times New Roman"/>
          <w:b/>
          <w:sz w:val="20"/>
        </w:rPr>
        <w:t>aham</w:t>
      </w:r>
      <w:r>
        <w:rPr>
          <w:rFonts w:ascii="Times New Roman" w:hAnsi="Times New Roman"/>
          <w:sz w:val="20"/>
        </w:rPr>
        <w:t xml:space="preserve"> (and I) </w:t>
      </w:r>
      <w:r>
        <w:rPr>
          <w:rFonts w:ascii="Times New Roman" w:hAnsi="Times New Roman"/>
          <w:b/>
          <w:sz w:val="20"/>
        </w:rPr>
        <w:t>tebhyaḥ</w:t>
      </w:r>
      <w:r>
        <w:rPr>
          <w:rFonts w:ascii="Times New Roman" w:hAnsi="Times New Roman"/>
          <w:sz w:val="20"/>
        </w:rPr>
        <w:t xml:space="preserve"> (apart from them) </w:t>
      </w:r>
      <w:r>
        <w:rPr>
          <w:rFonts w:ascii="Times New Roman" w:hAnsi="Times New Roman"/>
          <w:b/>
          <w:sz w:val="20"/>
        </w:rPr>
        <w:t>manāg api</w:t>
      </w:r>
      <w:r>
        <w:rPr>
          <w:rFonts w:ascii="Times New Roman" w:hAnsi="Times New Roman"/>
          <w:sz w:val="20"/>
        </w:rPr>
        <w:t xml:space="preserve"> (even slightly) </w:t>
      </w:r>
      <w:r>
        <w:rPr>
          <w:rFonts w:ascii="Times New Roman" w:hAnsi="Times New Roman"/>
          <w:b/>
          <w:sz w:val="20"/>
        </w:rPr>
        <w:t>anyat na</w:t>
      </w:r>
      <w:r>
        <w:rPr>
          <w:rFonts w:ascii="Times New Roman" w:hAnsi="Times New Roman"/>
          <w:sz w:val="20"/>
        </w:rPr>
        <w:t xml:space="preserve"> ([know] nothing else).</w:t>
      </w:r>
    </w:p>
    <w:p>
      <w:pPr>
        <w:jc w:val="both"/>
      </w:pPr>
      <w:r>
        <w:rPr>
          <w:rFonts w:ascii="Times New Roman" w:hAnsi="Times New Roman"/>
          <w:sz w:val="20"/>
        </w:rPr>
        <w:t>(The devotees always think of Me alone with all their being. And I always meditate on the devotees, who are wholly devoted to serving Me and have taken shelter at My feet with all their being.)</w:t>
      </w:r>
    </w:p>
    <w:p>
      <w:pPr>
        <w:keepNext/>
        <w:spacing w:before="160"/>
        <w:jc w:val="center"/>
      </w:pPr>
      <w:r>
        <w:rPr>
          <w:rFonts w:ascii="Times New Roman" w:hAnsi="Times New Roman"/>
          <w:i/>
          <w:sz w:val="21"/>
        </w:rPr>
        <w:t>(*Śrīmad-Bhāgavatam* 1.13.10)</w:t>
      </w:r>
    </w:p>
    <w:p>
      <w:pPr>
        <w:keepNext/>
        <w:jc w:val="center"/>
      </w:pPr>
      <w:r>
        <w:rPr>
          <w:rFonts w:ascii="Nirmala UI" w:hAnsi="Nirmala UI" w:cs="Nirmala UI"/>
          <w:sz w:val="24"/>
          <w:szCs w:val="24"/>
        </w:rPr>
        <w:t>ভবদ্বিধা ভাগবতাস্তীর্থভূতাঃ স্বয়ং প্রভো ৷</w:t>
        <w:br/>
      </w:r>
      <w:r>
        <w:rPr>
          <w:rFonts w:ascii="Nirmala UI" w:hAnsi="Nirmala UI" w:cs="Nirmala UI"/>
          <w:sz w:val="24"/>
          <w:szCs w:val="24"/>
        </w:rPr>
        <w:t>তীর্থীকুর্ব্বন্তি তীর্থানি স্বান্তঃস্থেন গদাভৃতা ॥ ৬৩ ॥</w:t>
      </w:r>
    </w:p>
    <w:p>
      <w:pPr>
        <w:keepNext/>
        <w:spacing w:after="0"/>
        <w:ind w:left="227"/>
      </w:pPr>
      <w:r>
        <w:rPr>
          <w:rFonts w:ascii="Times New Roman" w:hAnsi="Times New Roman"/>
          <w:i/>
          <w:sz w:val="20"/>
        </w:rPr>
        <w:t>bhavad-vidhā bhāgavatās</w:t>
      </w:r>
    </w:p>
    <w:p>
      <w:pPr>
        <w:keepNext/>
        <w:spacing w:after="40"/>
        <w:ind w:left="227"/>
      </w:pPr>
      <w:r>
        <w:rPr>
          <w:rFonts w:ascii="Times New Roman" w:hAnsi="Times New Roman"/>
          <w:color w:val="555555"/>
          <w:sz w:val="18"/>
        </w:rPr>
        <w:t>like you  devotees</w:t>
      </w:r>
    </w:p>
    <w:p>
      <w:pPr>
        <w:keepNext/>
        <w:spacing w:after="0"/>
        <w:ind w:left="227"/>
      </w:pPr>
      <w:r>
        <w:rPr>
          <w:rFonts w:ascii="Times New Roman" w:hAnsi="Times New Roman"/>
          <w:i/>
          <w:sz w:val="20"/>
        </w:rPr>
        <w:t>tīrtha-bhūtāḥ svayaṁ prabho</w:t>
      </w:r>
    </w:p>
    <w:p>
      <w:pPr>
        <w:keepNext/>
        <w:spacing w:after="40"/>
        <w:ind w:left="227"/>
      </w:pPr>
      <w:r>
        <w:rPr>
          <w:rFonts w:ascii="Times New Roman" w:hAnsi="Times New Roman"/>
          <w:color w:val="555555"/>
          <w:sz w:val="18"/>
        </w:rPr>
        <w:t>holy places  being  yourselves,  O lord</w:t>
      </w:r>
    </w:p>
    <w:p>
      <w:pPr>
        <w:keepNext/>
        <w:spacing w:after="0"/>
        <w:ind w:left="227"/>
      </w:pPr>
      <w:r>
        <w:rPr>
          <w:rFonts w:ascii="Times New Roman" w:hAnsi="Times New Roman"/>
          <w:i/>
          <w:sz w:val="20"/>
        </w:rPr>
        <w:t>tīrthī-kurvanti tīrthāni</w:t>
      </w:r>
    </w:p>
    <w:p>
      <w:pPr>
        <w:keepNext/>
        <w:spacing w:after="40"/>
        <w:ind w:left="227"/>
      </w:pPr>
      <w:r>
        <w:rPr>
          <w:rFonts w:ascii="Times New Roman" w:hAnsi="Times New Roman"/>
          <w:color w:val="555555"/>
          <w:sz w:val="18"/>
        </w:rPr>
        <w:t>make holy  the holy places</w:t>
      </w:r>
    </w:p>
    <w:p>
      <w:pPr>
        <w:keepNext/>
        <w:spacing w:after="0"/>
        <w:ind w:left="227"/>
      </w:pPr>
      <w:r>
        <w:rPr>
          <w:rFonts w:ascii="Times New Roman" w:hAnsi="Times New Roman"/>
          <w:i/>
          <w:sz w:val="20"/>
        </w:rPr>
        <w:t>svāntaḥ-sthena gadā-bhṛtā</w:t>
      </w:r>
    </w:p>
    <w:p>
      <w:pPr>
        <w:keepNext/>
        <w:spacing w:after="40"/>
        <w:ind w:left="227"/>
      </w:pPr>
      <w:r>
        <w:rPr>
          <w:rFonts w:ascii="Times New Roman" w:hAnsi="Times New Roman"/>
          <w:color w:val="555555"/>
          <w:sz w:val="18"/>
        </w:rPr>
        <w:t>by Him within  who bears the club</w:t>
      </w:r>
    </w:p>
    <w:p>
      <w:pPr>
        <w:spacing w:before="60"/>
        <w:jc w:val="both"/>
      </w:pPr>
      <w:r>
        <w:rPr>
          <w:b/>
        </w:rPr>
        <w:t xml:space="preserve">63 </w:t>
      </w:r>
      <w:r>
        <w:rPr>
          <w:rFonts w:ascii="Times New Roman" w:hAnsi="Times New Roman"/>
        </w:rPr>
        <w:t>“Devotees such as you are themselves holy places, my lord. By the Lord who dwells within your hearts, you make even the holy places holy.” (Śrīmad-Bhāgavatam, 1.13.10)</w:t>
      </w:r>
    </w:p>
    <w:p>
      <w:pPr>
        <w:jc w:val="both"/>
      </w:pPr>
      <w:r>
        <w:rPr>
          <w:b/>
          <w:i/>
          <w:sz w:val="20"/>
        </w:rPr>
        <w:t xml:space="preserve">Amṛta-pravāha-bhāṣya. </w:t>
      </w:r>
      <w:r>
        <w:rPr>
          <w:rFonts w:ascii="Times New Roman" w:hAnsi="Times New Roman"/>
          <w:sz w:val="20"/>
        </w:rPr>
        <w:t>Devotees (*bhāgavatas*) like you are themselves holy places. The holy places are stained by the sins of sinners, and such devotees purify them by the holiness of Bhagavān, who dwells within them.</w:t>
      </w:r>
    </w:p>
    <w:p>
      <w:pPr>
        <w:jc w:val="both"/>
      </w:pPr>
      <w:r>
        <w:rPr>
          <w:b/>
          <w:i/>
          <w:sz w:val="20"/>
        </w:rPr>
        <w:t xml:space="preserve">Anubhāṣya. </w:t>
      </w:r>
      <w:r>
        <w:rPr>
          <w:rFonts w:ascii="Times New Roman" w:hAnsi="Times New Roman"/>
          <w:sz w:val="20"/>
        </w:rPr>
        <w:t>Vidura Mahāśaya had wandered through many holy places and returned to Hastināpura. Mahārāja Yudhiṣṭhira greeted him with this verse:</w:t>
      </w:r>
    </w:p>
    <w:p>
      <w:pPr>
        <w:jc w:val="both"/>
      </w:pPr>
      <w:r>
        <w:rPr>
          <w:rFonts w:ascii="Times New Roman" w:hAnsi="Times New Roman"/>
          <w:b/>
          <w:sz w:val="20"/>
        </w:rPr>
        <w:t>prabho</w:t>
      </w:r>
      <w:r>
        <w:rPr>
          <w:rFonts w:ascii="Times New Roman" w:hAnsi="Times New Roman"/>
          <w:sz w:val="20"/>
        </w:rPr>
        <w:t xml:space="preserve"> (O lord) </w:t>
      </w:r>
      <w:r>
        <w:rPr>
          <w:rFonts w:ascii="Times New Roman" w:hAnsi="Times New Roman"/>
          <w:b/>
          <w:sz w:val="20"/>
        </w:rPr>
        <w:t>bhavad-vidhāḥ</w:t>
      </w:r>
      <w:r>
        <w:rPr>
          <w:rFonts w:ascii="Times New Roman" w:hAnsi="Times New Roman"/>
          <w:sz w:val="20"/>
        </w:rPr>
        <w:t xml:space="preserve"> (those like you) </w:t>
      </w:r>
      <w:r>
        <w:rPr>
          <w:rFonts w:ascii="Times New Roman" w:hAnsi="Times New Roman"/>
          <w:b/>
          <w:sz w:val="20"/>
        </w:rPr>
        <w:t>bhāgavatāḥ</w:t>
      </w:r>
      <w:r>
        <w:rPr>
          <w:rFonts w:ascii="Times New Roman" w:hAnsi="Times New Roman"/>
          <w:sz w:val="20"/>
        </w:rPr>
        <w:t xml:space="preserve"> (devotees, sādhus) </w:t>
      </w:r>
      <w:r>
        <w:rPr>
          <w:rFonts w:ascii="Times New Roman" w:hAnsi="Times New Roman"/>
          <w:b/>
          <w:sz w:val="20"/>
        </w:rPr>
        <w:t>tīrtha-bhūtāḥ</w:t>
      </w:r>
      <w:r>
        <w:rPr>
          <w:rFonts w:ascii="Times New Roman" w:hAnsi="Times New Roman"/>
          <w:sz w:val="20"/>
        </w:rPr>
        <w:t xml:space="preserve"> (are themselves holy places) </w:t>
      </w:r>
      <w:r>
        <w:rPr>
          <w:rFonts w:ascii="Times New Roman" w:hAnsi="Times New Roman"/>
          <w:b/>
          <w:sz w:val="20"/>
        </w:rPr>
        <w:t>svāntaḥ-sthena</w:t>
      </w:r>
      <w:r>
        <w:rPr>
          <w:rFonts w:ascii="Times New Roman" w:hAnsi="Times New Roman"/>
          <w:sz w:val="20"/>
        </w:rPr>
        <w:t xml:space="preserve"> (by Him who dwells within them) </w:t>
      </w:r>
      <w:r>
        <w:rPr>
          <w:rFonts w:ascii="Times New Roman" w:hAnsi="Times New Roman"/>
          <w:b/>
          <w:sz w:val="20"/>
        </w:rPr>
        <w:t>gadābhṛtā</w:t>
      </w:r>
      <w:r>
        <w:rPr>
          <w:rFonts w:ascii="Times New Roman" w:hAnsi="Times New Roman"/>
          <w:sz w:val="20"/>
        </w:rPr>
        <w:t xml:space="preserve"> (by Bhagavān Viṣṇu) </w:t>
      </w:r>
      <w:r>
        <w:rPr>
          <w:rFonts w:ascii="Times New Roman" w:hAnsi="Times New Roman"/>
          <w:b/>
          <w:sz w:val="20"/>
        </w:rPr>
        <w:t>tīrthāni</w:t>
      </w:r>
      <w:r>
        <w:rPr>
          <w:rFonts w:ascii="Times New Roman" w:hAnsi="Times New Roman"/>
          <w:sz w:val="20"/>
        </w:rPr>
        <w:t xml:space="preserve"> (the holy places, which through contact with impure people have ceased to be holy) </w:t>
      </w:r>
      <w:r>
        <w:rPr>
          <w:rFonts w:ascii="Times New Roman" w:hAnsi="Times New Roman"/>
          <w:b/>
          <w:sz w:val="20"/>
        </w:rPr>
        <w:t>tīrthī-kurvanti</w:t>
      </w:r>
      <w:r>
        <w:rPr>
          <w:rFonts w:ascii="Times New Roman" w:hAnsi="Times New Roman"/>
          <w:sz w:val="20"/>
        </w:rPr>
        <w:t xml:space="preserve"> (make into great holy places again).</w:t>
      </w:r>
    </w:p>
    <w:p>
      <w:pPr>
        <w:jc w:val="both"/>
      </w:pPr>
      <w:r>
        <w:rPr>
          <w:rFonts w:ascii="Times New Roman" w:hAnsi="Times New Roman"/>
          <w:sz w:val="20"/>
        </w:rPr>
        <w:t>(And your pilgrimage is the good fortune of the holy places themselves.)</w:t>
      </w:r>
    </w:p>
    <w:p>
      <w:pPr>
        <w:keepNext/>
        <w:spacing w:before="160"/>
        <w:jc w:val="center"/>
      </w:pPr>
      <w:r>
        <w:rPr>
          <w:rFonts w:ascii="Nirmala UI" w:hAnsi="Nirmala UI" w:cs="Nirmala UI"/>
          <w:sz w:val="24"/>
          <w:szCs w:val="24"/>
        </w:rPr>
        <w:t>সেই ভক্তগণ হয় দ্বিবিধ প্রকার ৷</w:t>
        <w:br/>
      </w:r>
      <w:r>
        <w:rPr>
          <w:rFonts w:ascii="Nirmala UI" w:hAnsi="Nirmala UI" w:cs="Nirmala UI"/>
          <w:sz w:val="24"/>
          <w:szCs w:val="24"/>
        </w:rPr>
        <w:t>পারিষদ্গণ এক, সাধকগণ আর ॥ ৬৪ ॥</w:t>
      </w:r>
    </w:p>
    <w:p>
      <w:pPr>
        <w:keepNext/>
        <w:spacing w:after="0"/>
        <w:ind w:left="227"/>
      </w:pPr>
      <w:r>
        <w:rPr>
          <w:rFonts w:ascii="Times New Roman" w:hAnsi="Times New Roman"/>
          <w:i/>
          <w:sz w:val="20"/>
        </w:rPr>
        <w:t>sei bhakta-gaṇa haya dvi-vidha prakāra</w:t>
      </w:r>
    </w:p>
    <w:p>
      <w:pPr>
        <w:keepNext/>
        <w:spacing w:after="40"/>
        <w:ind w:left="227"/>
      </w:pPr>
      <w:r>
        <w:rPr>
          <w:rFonts w:ascii="Times New Roman" w:hAnsi="Times New Roman"/>
          <w:color w:val="555555"/>
          <w:sz w:val="18"/>
        </w:rPr>
        <w:t>those  devotees  are  of two  kinds</w:t>
      </w:r>
    </w:p>
    <w:p>
      <w:pPr>
        <w:keepNext/>
        <w:spacing w:after="0"/>
        <w:ind w:left="227"/>
      </w:pPr>
      <w:r>
        <w:rPr>
          <w:rFonts w:ascii="Times New Roman" w:hAnsi="Times New Roman"/>
          <w:i/>
          <w:sz w:val="20"/>
        </w:rPr>
        <w:t>pāriṣad-gaṇa eka, sādhaka-gaṇa āra</w:t>
      </w:r>
    </w:p>
    <w:p>
      <w:pPr>
        <w:keepNext/>
        <w:spacing w:after="40"/>
        <w:ind w:left="227"/>
      </w:pPr>
      <w:r>
        <w:rPr>
          <w:rFonts w:ascii="Times New Roman" w:hAnsi="Times New Roman"/>
          <w:color w:val="555555"/>
          <w:sz w:val="18"/>
        </w:rPr>
        <w:t>associates  one,  practitioners  other</w:t>
      </w:r>
    </w:p>
    <w:p>
      <w:pPr>
        <w:spacing w:before="60"/>
        <w:jc w:val="both"/>
      </w:pPr>
      <w:r>
        <w:rPr>
          <w:b/>
        </w:rPr>
        <w:t xml:space="preserve">64 </w:t>
      </w:r>
      <w:r>
        <w:rPr>
          <w:rFonts w:ascii="Times New Roman" w:hAnsi="Times New Roman"/>
        </w:rPr>
        <w:t>These devotees are of two kinds: the Lord’s eternal associates and those who practise devotion.</w:t>
      </w:r>
    </w:p>
    <w:p>
      <w:pPr>
        <w:jc w:val="both"/>
      </w:pPr>
      <w:r>
        <w:rPr>
          <w:b/>
          <w:i/>
          <w:sz w:val="20"/>
        </w:rPr>
        <w:t xml:space="preserve">Amṛta-pravāha-bhāṣya. </w:t>
      </w:r>
      <w:r>
        <w:rPr>
          <w:rFonts w:ascii="Times New Roman" w:hAnsi="Times New Roman"/>
          <w:sz w:val="20"/>
        </w:rPr>
        <w:t>Devotees are of two kinds: Bhagavān's associates and practitioners (*sādhakas*). Bhagavān's associates are the circle of perfected servants (*siddha-sevakas*). Some of them are devoted to His majesty (*aiśvarya*) and dwell in the spiritual sky, Paravyoma. Others are devoted to His sweetness, *mādhurya*, and are absorbed in serving Kṛṣṇa in Śrī Vṛndāvana. The *sādhakas* are those who follow *vaidhī* or *rāgānugā sādhana-bhakti* in order to attain perfection in service.</w:t>
      </w:r>
    </w:p>
    <w:p>
      <w:pPr>
        <w:keepNext/>
        <w:spacing w:before="160"/>
        <w:jc w:val="center"/>
      </w:pPr>
      <w:r>
        <w:rPr>
          <w:rFonts w:ascii="Times New Roman" w:hAnsi="Times New Roman"/>
          <w:i/>
          <w:sz w:val="21"/>
        </w:rPr>
        <w:t>The kinds of the Lord's avatāras —</w:t>
      </w:r>
    </w:p>
    <w:p>
      <w:pPr>
        <w:keepNext/>
        <w:jc w:val="center"/>
      </w:pPr>
      <w:r>
        <w:rPr>
          <w:rFonts w:ascii="Nirmala UI" w:hAnsi="Nirmala UI" w:cs="Nirmala UI"/>
          <w:sz w:val="24"/>
          <w:szCs w:val="24"/>
        </w:rPr>
        <w:t>ঈশ্বরের অবতার এ-তিন প্রকার ৷</w:t>
        <w:br/>
      </w:r>
      <w:r>
        <w:rPr>
          <w:rFonts w:ascii="Nirmala UI" w:hAnsi="Nirmala UI" w:cs="Nirmala UI"/>
          <w:sz w:val="24"/>
          <w:szCs w:val="24"/>
        </w:rPr>
        <w:t>অংশ-অবতার, আর গুণ-অবতার ॥ ৬৫ ॥</w:t>
      </w:r>
    </w:p>
    <w:p>
      <w:pPr>
        <w:keepNext/>
        <w:jc w:val="center"/>
      </w:pPr>
      <w:r>
        <w:rPr>
          <w:rFonts w:ascii="Nirmala UI" w:hAnsi="Nirmala UI" w:cs="Nirmala UI"/>
          <w:sz w:val="24"/>
          <w:szCs w:val="24"/>
        </w:rPr>
        <w:t>শক্ত্যাবেশ-অবতার — তৃতীয় এমত ৷</w:t>
        <w:br/>
      </w:r>
      <w:r>
        <w:rPr>
          <w:rFonts w:ascii="Nirmala UI" w:hAnsi="Nirmala UI" w:cs="Nirmala UI"/>
          <w:sz w:val="24"/>
          <w:szCs w:val="24"/>
        </w:rPr>
        <w:t>অংশ-অবতার — পুরুষ-মৎস্যাদিক যত ॥ ৬৬ ॥</w:t>
      </w:r>
    </w:p>
    <w:p>
      <w:pPr>
        <w:keepNext/>
        <w:spacing w:after="0"/>
        <w:ind w:left="227"/>
      </w:pPr>
      <w:r>
        <w:rPr>
          <w:rFonts w:ascii="Times New Roman" w:hAnsi="Times New Roman"/>
          <w:i/>
          <w:sz w:val="20"/>
        </w:rPr>
        <w:t>īśvarera avatāra e-tina prakāra</w:t>
      </w:r>
    </w:p>
    <w:p>
      <w:pPr>
        <w:keepNext/>
        <w:spacing w:after="40"/>
        <w:ind w:left="227"/>
      </w:pPr>
      <w:r>
        <w:rPr>
          <w:rFonts w:ascii="Times New Roman" w:hAnsi="Times New Roman"/>
          <w:color w:val="555555"/>
          <w:sz w:val="18"/>
        </w:rPr>
        <w:t>of the Lord  avatāras  these three  kinds</w:t>
      </w:r>
    </w:p>
    <w:p>
      <w:pPr>
        <w:keepNext/>
        <w:spacing w:after="0"/>
        <w:ind w:left="227"/>
      </w:pPr>
      <w:r>
        <w:rPr>
          <w:rFonts w:ascii="Times New Roman" w:hAnsi="Times New Roman"/>
          <w:i/>
          <w:sz w:val="20"/>
        </w:rPr>
        <w:t>aṁśa-avatāra, āra guṇa-avatāra</w:t>
      </w:r>
    </w:p>
    <w:p>
      <w:pPr>
        <w:keepNext/>
        <w:spacing w:after="40"/>
        <w:ind w:left="227"/>
      </w:pPr>
      <w:r>
        <w:rPr>
          <w:rFonts w:ascii="Times New Roman" w:hAnsi="Times New Roman"/>
          <w:color w:val="555555"/>
          <w:sz w:val="18"/>
        </w:rPr>
        <w:t>partial avatāras,  then  guṇa-avatāras</w:t>
      </w:r>
    </w:p>
    <w:p>
      <w:pPr>
        <w:keepNext/>
        <w:spacing w:after="0"/>
        <w:ind w:left="227"/>
      </w:pPr>
      <w:r>
        <w:rPr>
          <w:rFonts w:ascii="Times New Roman" w:hAnsi="Times New Roman"/>
          <w:i/>
          <w:sz w:val="20"/>
        </w:rPr>
        <w:t>śaktyāveśa-avatāra — tṛtīya e-mata</w:t>
      </w:r>
    </w:p>
    <w:p>
      <w:pPr>
        <w:keepNext/>
        <w:spacing w:after="40"/>
        <w:ind w:left="227"/>
      </w:pPr>
      <w:r>
        <w:rPr>
          <w:rFonts w:ascii="Times New Roman" w:hAnsi="Times New Roman"/>
          <w:color w:val="555555"/>
          <w:sz w:val="18"/>
        </w:rPr>
        <w:t>empowered avatāras —  the third  thus</w:t>
      </w:r>
    </w:p>
    <w:p>
      <w:pPr>
        <w:keepNext/>
        <w:spacing w:after="0"/>
        <w:ind w:left="227"/>
      </w:pPr>
      <w:r>
        <w:rPr>
          <w:rFonts w:ascii="Times New Roman" w:hAnsi="Times New Roman"/>
          <w:i/>
          <w:sz w:val="20"/>
        </w:rPr>
        <w:t>aṁśa-avatāra — puruṣa-matsyādika yata</w:t>
      </w:r>
    </w:p>
    <w:p>
      <w:pPr>
        <w:keepNext/>
        <w:spacing w:after="40"/>
        <w:ind w:left="227"/>
      </w:pPr>
      <w:r>
        <w:rPr>
          <w:rFonts w:ascii="Times New Roman" w:hAnsi="Times New Roman"/>
          <w:color w:val="555555"/>
          <w:sz w:val="18"/>
        </w:rPr>
        <w:t>partial avatāras —  the Puruṣas,  Matsya and others  all</w:t>
      </w:r>
    </w:p>
    <w:p>
      <w:pPr>
        <w:spacing w:before="60"/>
        <w:jc w:val="both"/>
      </w:pPr>
      <w:r>
        <w:rPr>
          <w:b/>
        </w:rPr>
        <w:t xml:space="preserve">65–66 </w:t>
      </w:r>
      <w:r>
        <w:rPr>
          <w:rFonts w:ascii="Times New Roman" w:hAnsi="Times New Roman"/>
        </w:rPr>
        <w:t>The Lord’s avatāras are of three kinds: partial avatāras, guṇa-avatāras, and, third, empowered avatāras. The partial avatāras are the Puruṣas, Matsya and the others.</w:t>
      </w:r>
    </w:p>
    <w:p>
      <w:pPr>
        <w:jc w:val="both"/>
      </w:pPr>
      <w:r>
        <w:rPr>
          <w:b/>
          <w:i/>
          <w:sz w:val="20"/>
        </w:rPr>
        <w:t xml:space="preserve">Amṛta-pravāha-bhāṣya. </w:t>
      </w:r>
      <w:r>
        <w:rPr>
          <w:rFonts w:ascii="Times New Roman" w:hAnsi="Times New Roman"/>
          <w:sz w:val="20"/>
        </w:rPr>
        <w:t>The *aṁśa-avatāras* are direct avatāras of Viṣṇu, masters of *māyā*. The *guṇa-avatāras* are avatāras of Bhagavān manifest in the three *guṇas*: *sattva*, *rajas* and *tamas*. The *śaktyāveśa-avatāras* are exalted *jīvas* whom a special potency of Kṛṣṇa enters.</w:t>
      </w:r>
    </w:p>
    <w:p>
      <w:pPr>
        <w:keepNext/>
        <w:spacing w:before="160"/>
        <w:jc w:val="center"/>
      </w:pPr>
      <w:r>
        <w:rPr>
          <w:rFonts w:ascii="Nirmala UI" w:hAnsi="Nirmala UI" w:cs="Nirmala UI"/>
          <w:sz w:val="24"/>
          <w:szCs w:val="24"/>
        </w:rPr>
        <w:t>ব্রহ্মা বিষ্ণু শিব — তিন গুণাবতারে গণি ৷</w:t>
        <w:br/>
      </w:r>
      <w:r>
        <w:rPr>
          <w:rFonts w:ascii="Nirmala UI" w:hAnsi="Nirmala UI" w:cs="Nirmala UI"/>
          <w:sz w:val="24"/>
          <w:szCs w:val="24"/>
        </w:rPr>
        <w:t>শক্ত্যবেশ — সনকাদি, পৃথু, ব্যাসমুনি ॥ ৬৭ ॥</w:t>
      </w:r>
    </w:p>
    <w:p>
      <w:pPr>
        <w:keepNext/>
        <w:spacing w:after="0"/>
        <w:ind w:left="227"/>
      </w:pPr>
      <w:r>
        <w:rPr>
          <w:rFonts w:ascii="Times New Roman" w:hAnsi="Times New Roman"/>
          <w:i/>
          <w:sz w:val="20"/>
        </w:rPr>
        <w:t>brahmā viṣṇu śiva — tina guṇāvatāre gaṇi</w:t>
      </w:r>
    </w:p>
    <w:p>
      <w:pPr>
        <w:keepNext/>
        <w:spacing w:after="40"/>
        <w:ind w:left="227"/>
      </w:pPr>
      <w:r>
        <w:rPr>
          <w:rFonts w:ascii="Times New Roman" w:hAnsi="Times New Roman"/>
          <w:color w:val="555555"/>
          <w:sz w:val="18"/>
        </w:rPr>
        <w:t>Brahmā,  Viṣṇu,  Śiva —  three  as guṇa-avatāras  are counted</w:t>
      </w:r>
    </w:p>
    <w:p>
      <w:pPr>
        <w:keepNext/>
        <w:spacing w:after="0"/>
        <w:ind w:left="227"/>
      </w:pPr>
      <w:r>
        <w:rPr>
          <w:rFonts w:ascii="Times New Roman" w:hAnsi="Times New Roman"/>
          <w:i/>
          <w:sz w:val="20"/>
        </w:rPr>
        <w:t>śakty-āveśa — sanakādi, pṛthu, vyāsa-muni</w:t>
      </w:r>
    </w:p>
    <w:p>
      <w:pPr>
        <w:keepNext/>
        <w:spacing w:after="40"/>
        <w:ind w:left="227"/>
      </w:pPr>
      <w:r>
        <w:rPr>
          <w:rFonts w:ascii="Times New Roman" w:hAnsi="Times New Roman"/>
          <w:color w:val="555555"/>
          <w:sz w:val="18"/>
        </w:rPr>
        <w:t>empowered —  the Kumāras,  Pṛthu,  Vyāsa  the sage</w:t>
      </w:r>
    </w:p>
    <w:p>
      <w:pPr>
        <w:spacing w:before="60"/>
        <w:jc w:val="both"/>
      </w:pPr>
      <w:r>
        <w:rPr>
          <w:b/>
        </w:rPr>
        <w:t xml:space="preserve">67 </w:t>
      </w:r>
      <w:r>
        <w:rPr>
          <w:rFonts w:ascii="Times New Roman" w:hAnsi="Times New Roman"/>
        </w:rPr>
        <w:t>Brahmā, Viṣṇu and Śiva are counted as the three guṇa-avatāras; the Kumāras, Pṛthu and the sage Vyāsa are empowered avatāras.</w:t>
      </w:r>
    </w:p>
    <w:p>
      <w:pPr>
        <w:jc w:val="both"/>
      </w:pPr>
      <w:r>
        <w:rPr>
          <w:b/>
          <w:i/>
          <w:sz w:val="20"/>
        </w:rPr>
        <w:t xml:space="preserve">Anubhāṣya. </w:t>
      </w:r>
      <w:r>
        <w:rPr>
          <w:rFonts w:ascii="Times New Roman" w:hAnsi="Times New Roman"/>
          <w:sz w:val="20"/>
        </w:rPr>
        <w:t>*Īśvarera*, “of the Lord,” means of Kṛṣṇa in His original form (*svayaṁ-rūpa*). See the first part of the *Laghu-bhāgavatāmṛta*, the section on the object of worship and on the avatāras, and also *Caitanya-caritāmṛta*, Madhya-līlā, Chapter 20.</w:t>
      </w:r>
    </w:p>
    <w:p>
      <w:pPr>
        <w:keepNext/>
        <w:spacing w:before="160"/>
        <w:jc w:val="center"/>
      </w:pPr>
      <w:r>
        <w:rPr>
          <w:rFonts w:ascii="Times New Roman" w:hAnsi="Times New Roman"/>
          <w:i/>
          <w:sz w:val="21"/>
        </w:rPr>
        <w:t>The Lord's manifestations differ by *līlā* —</w:t>
      </w:r>
    </w:p>
    <w:p>
      <w:pPr>
        <w:keepNext/>
        <w:jc w:val="center"/>
      </w:pPr>
      <w:r>
        <w:rPr>
          <w:rFonts w:ascii="Nirmala UI" w:hAnsi="Nirmala UI" w:cs="Nirmala UI"/>
          <w:sz w:val="24"/>
          <w:szCs w:val="24"/>
        </w:rPr>
        <w:t>দুইরূপে হয় ভগবানের প্রকাশ ৷</w:t>
        <w:br/>
      </w:r>
      <w:r>
        <w:rPr>
          <w:rFonts w:ascii="Nirmala UI" w:hAnsi="Nirmala UI" w:cs="Nirmala UI"/>
          <w:sz w:val="24"/>
          <w:szCs w:val="24"/>
        </w:rPr>
        <w:t>একে ত’ প্রকাশ হয়, আরে ত’ বিলাস ॥ ৬৮ ॥</w:t>
      </w:r>
    </w:p>
    <w:p>
      <w:pPr>
        <w:keepNext/>
        <w:spacing w:after="0"/>
        <w:ind w:left="227"/>
      </w:pPr>
      <w:r>
        <w:rPr>
          <w:rFonts w:ascii="Times New Roman" w:hAnsi="Times New Roman"/>
          <w:i/>
          <w:sz w:val="20"/>
        </w:rPr>
        <w:t>dui-rūpe haya bhagavānera prakāśa</w:t>
      </w:r>
    </w:p>
    <w:p>
      <w:pPr>
        <w:keepNext/>
        <w:spacing w:after="40"/>
        <w:ind w:left="227"/>
      </w:pPr>
      <w:r>
        <w:rPr>
          <w:rFonts w:ascii="Times New Roman" w:hAnsi="Times New Roman"/>
          <w:color w:val="555555"/>
          <w:sz w:val="18"/>
        </w:rPr>
        <w:t>in two forms  is  of the Lord  manifestation</w:t>
      </w:r>
    </w:p>
    <w:p>
      <w:pPr>
        <w:keepNext/>
        <w:spacing w:after="0"/>
        <w:ind w:left="227"/>
      </w:pPr>
      <w:r>
        <w:rPr>
          <w:rFonts w:ascii="Times New Roman" w:hAnsi="Times New Roman"/>
          <w:i/>
          <w:sz w:val="20"/>
        </w:rPr>
        <w:t>eke ta’ prakāśa haya, āre ta’ vilāsa</w:t>
      </w:r>
    </w:p>
    <w:p>
      <w:pPr>
        <w:keepNext/>
        <w:spacing w:after="40"/>
        <w:ind w:left="227"/>
      </w:pPr>
      <w:r>
        <w:rPr>
          <w:rFonts w:ascii="Times New Roman" w:hAnsi="Times New Roman"/>
          <w:color w:val="555555"/>
          <w:sz w:val="18"/>
        </w:rPr>
        <w:t>one  indeed  prakāśa  is,  the other  vilāsa</w:t>
      </w:r>
    </w:p>
    <w:p>
      <w:pPr>
        <w:spacing w:before="60"/>
        <w:jc w:val="both"/>
      </w:pPr>
      <w:r>
        <w:rPr>
          <w:b/>
        </w:rPr>
        <w:t xml:space="preserve">68 </w:t>
      </w:r>
      <w:r>
        <w:rPr>
          <w:rFonts w:ascii="Times New Roman" w:hAnsi="Times New Roman"/>
        </w:rPr>
        <w:t>The Lord manifests Himself in two ways: one is *prakāśa*, the other *vilāsa*.</w:t>
      </w:r>
    </w:p>
    <w:p>
      <w:pPr>
        <w:jc w:val="both"/>
      </w:pPr>
      <w:r>
        <w:rPr>
          <w:b/>
          <w:i/>
          <w:sz w:val="20"/>
        </w:rPr>
        <w:t xml:space="preserve">Anubhāṣya. </w:t>
      </w:r>
      <w:r>
        <w:rPr>
          <w:rFonts w:ascii="Times New Roman" w:hAnsi="Times New Roman"/>
          <w:sz w:val="20"/>
        </w:rPr>
        <w:t>*Bhagavānera*, “of Bhagavān”: of His original form (*svayaṁ-rūpa*). See *Caitanya-caritāmṛta*, Madhya-līlā, Chapter 20.</w:t>
      </w:r>
    </w:p>
    <w:p>
      <w:pPr>
        <w:keepNext/>
        <w:spacing w:before="160"/>
        <w:jc w:val="center"/>
      </w:pPr>
      <w:r>
        <w:rPr>
          <w:rFonts w:ascii="Times New Roman" w:hAnsi="Times New Roman"/>
          <w:i/>
          <w:sz w:val="21"/>
        </w:rPr>
        <w:t>The Lord's manifestation (*īśa-prakāśa*) —</w:t>
      </w:r>
    </w:p>
    <w:p>
      <w:pPr>
        <w:keepNext/>
        <w:jc w:val="center"/>
      </w:pPr>
      <w:r>
        <w:rPr>
          <w:rFonts w:ascii="Nirmala UI" w:hAnsi="Nirmala UI" w:cs="Nirmala UI"/>
          <w:sz w:val="24"/>
          <w:szCs w:val="24"/>
        </w:rPr>
        <w:t>একই বিগ্রহ যদি হয় বহুরূপ ৷</w:t>
        <w:br/>
      </w:r>
      <w:r>
        <w:rPr>
          <w:rFonts w:ascii="Nirmala UI" w:hAnsi="Nirmala UI" w:cs="Nirmala UI"/>
          <w:sz w:val="24"/>
          <w:szCs w:val="24"/>
        </w:rPr>
        <w:t>আকারে ত’ ভেদ নাহি, একই স্বরূপ ॥ ৬৯ ॥</w:t>
      </w:r>
    </w:p>
    <w:p>
      <w:pPr>
        <w:keepNext/>
        <w:jc w:val="center"/>
      </w:pPr>
      <w:r>
        <w:rPr>
          <w:rFonts w:ascii="Nirmala UI" w:hAnsi="Nirmala UI" w:cs="Nirmala UI"/>
          <w:sz w:val="24"/>
          <w:szCs w:val="24"/>
        </w:rPr>
        <w:t>মহিষী-বিবাহে, যৈছে যৈছে কৈল রাস ৷</w:t>
        <w:br/>
      </w:r>
      <w:r>
        <w:rPr>
          <w:rFonts w:ascii="Nirmala UI" w:hAnsi="Nirmala UI" w:cs="Nirmala UI"/>
          <w:sz w:val="24"/>
          <w:szCs w:val="24"/>
        </w:rPr>
        <w:t>ইহাকে কহিয়ে কৃষ্ণের মুখ্য ‘প্রকাশ’ ॥ ৭০ ॥</w:t>
      </w:r>
    </w:p>
    <w:p>
      <w:pPr>
        <w:keepNext/>
        <w:spacing w:after="0"/>
        <w:ind w:left="227"/>
      </w:pPr>
      <w:r>
        <w:rPr>
          <w:rFonts w:ascii="Times New Roman" w:hAnsi="Times New Roman"/>
          <w:i/>
          <w:sz w:val="20"/>
        </w:rPr>
        <w:t>eka-i vigraha yadi haya bahu-rūpa</w:t>
      </w:r>
    </w:p>
    <w:p>
      <w:pPr>
        <w:keepNext/>
        <w:spacing w:after="40"/>
        <w:ind w:left="227"/>
      </w:pPr>
      <w:r>
        <w:rPr>
          <w:rFonts w:ascii="Times New Roman" w:hAnsi="Times New Roman"/>
          <w:color w:val="555555"/>
          <w:sz w:val="18"/>
        </w:rPr>
        <w:t>one and the same  person  if  becomes  many forms</w:t>
      </w:r>
    </w:p>
    <w:p>
      <w:pPr>
        <w:keepNext/>
        <w:spacing w:after="0"/>
        <w:ind w:left="227"/>
      </w:pPr>
      <w:r>
        <w:rPr>
          <w:rFonts w:ascii="Times New Roman" w:hAnsi="Times New Roman"/>
          <w:i/>
          <w:sz w:val="20"/>
        </w:rPr>
        <w:t>ākāre ta’ bheda nāhi, eka-i svarūpa</w:t>
      </w:r>
    </w:p>
    <w:p>
      <w:pPr>
        <w:keepNext/>
        <w:spacing w:after="40"/>
        <w:ind w:left="227"/>
      </w:pPr>
      <w:r>
        <w:rPr>
          <w:rFonts w:ascii="Times New Roman" w:hAnsi="Times New Roman"/>
          <w:color w:val="555555"/>
          <w:sz w:val="18"/>
        </w:rPr>
        <w:t>in appearance  no  difference,  one  identity</w:t>
      </w:r>
    </w:p>
    <w:p>
      <w:pPr>
        <w:keepNext/>
        <w:spacing w:after="0"/>
        <w:ind w:left="227"/>
      </w:pPr>
      <w:r>
        <w:rPr>
          <w:rFonts w:ascii="Times New Roman" w:hAnsi="Times New Roman"/>
          <w:i/>
          <w:sz w:val="20"/>
        </w:rPr>
        <w:t>mahiṣī-vivāhe, yaiche yaiche kaila rāsa</w:t>
      </w:r>
    </w:p>
    <w:p>
      <w:pPr>
        <w:keepNext/>
        <w:spacing w:after="40"/>
        <w:ind w:left="227"/>
      </w:pPr>
      <w:r>
        <w:rPr>
          <w:rFonts w:ascii="Times New Roman" w:hAnsi="Times New Roman"/>
          <w:color w:val="555555"/>
          <w:sz w:val="18"/>
        </w:rPr>
        <w:t>at the queens’ marriage,  as  as  He did  the rāsa</w:t>
      </w:r>
    </w:p>
    <w:p>
      <w:pPr>
        <w:keepNext/>
        <w:spacing w:after="0"/>
        <w:ind w:left="227"/>
      </w:pPr>
      <w:r>
        <w:rPr>
          <w:rFonts w:ascii="Times New Roman" w:hAnsi="Times New Roman"/>
          <w:i/>
          <w:sz w:val="20"/>
        </w:rPr>
        <w:t>ihāke kahiye kṛṣṇera mukhya ‘prakāśa’</w:t>
      </w:r>
    </w:p>
    <w:p>
      <w:pPr>
        <w:keepNext/>
        <w:spacing w:after="40"/>
        <w:ind w:left="227"/>
      </w:pPr>
      <w:r>
        <w:rPr>
          <w:rFonts w:ascii="Times New Roman" w:hAnsi="Times New Roman"/>
          <w:color w:val="555555"/>
          <w:sz w:val="18"/>
        </w:rPr>
        <w:t>this  is called  Kṛṣṇa’s  chief  prakāśa</w:t>
      </w:r>
    </w:p>
    <w:p>
      <w:pPr>
        <w:spacing w:before="60"/>
        <w:jc w:val="both"/>
      </w:pPr>
      <w:r>
        <w:rPr>
          <w:b/>
        </w:rPr>
        <w:t xml:space="preserve">69–70 </w:t>
      </w:r>
      <w:r>
        <w:rPr>
          <w:rFonts w:ascii="Times New Roman" w:hAnsi="Times New Roman"/>
        </w:rPr>
        <w:t>When one Person appears in many forms, alike in appearance and one in identity — as at the marriage of the queens or in the rāsa dance — this is called Kṛṣṇa’s chief *prakāśa*.</w:t>
      </w:r>
    </w:p>
    <w:p>
      <w:pPr>
        <w:jc w:val="both"/>
      </w:pPr>
      <w:r>
        <w:rPr>
          <w:b/>
          <w:i/>
          <w:sz w:val="20"/>
        </w:rPr>
        <w:t xml:space="preserve">Amṛta-pravāha-bhāṣya. </w:t>
      </w:r>
      <w:r>
        <w:rPr>
          <w:rFonts w:ascii="Times New Roman" w:hAnsi="Times New Roman"/>
          <w:sz w:val="20"/>
        </w:rPr>
        <w:t>Bhagavān manifests in two ways: as *prakāśa* and as *vilāsa*. Kṛṣṇa displayed many forms at once when He married the queens in Dvārakā and when He danced the *rāsa* in Vṛndāvana. Those forms did not differ in shape: one and the same form (*vigraha*) became many. This is Kṛṣṇa's principal *prakāśa*. But where the *svarūpa* takes another shape, one resembling itself, that manifestation is called *vilāsa*. Baladeva in Vṛndāvana, and Nārāyaṇa, Vāsudeva, Pradyumna, Saṅkarṣaṇa and others in Paravyoma, are *vilāsa* forms in which Bhagavān's own form appears.</w:t>
      </w:r>
    </w:p>
    <w:p>
      <w:pPr>
        <w:jc w:val="both"/>
      </w:pPr>
      <w:r>
        <w:rPr>
          <w:b/>
          <w:i/>
          <w:sz w:val="20"/>
        </w:rPr>
        <w:t xml:space="preserve">Anubhāṣya. </w:t>
      </w:r>
      <w:r>
        <w:rPr>
          <w:rFonts w:ascii="Times New Roman" w:hAnsi="Times New Roman"/>
          <w:sz w:val="20"/>
        </w:rPr>
        <w:t>“A *prakāśa* is not counted among the distinct forms, for He is not separate from Him.” (*Laghu-bhāgavatāmṛta*, first part).</w:t>
      </w:r>
    </w:p>
    <w:p>
      <w:pPr>
        <w:jc w:val="both"/>
      </w:pPr>
      <w:r>
        <w:rPr>
          <w:b/>
          <w:i/>
          <w:sz w:val="20"/>
        </w:rPr>
        <w:t xml:space="preserve">Anubhāṣya. </w:t>
      </w:r>
      <w:r>
        <w:rPr>
          <w:rFonts w:ascii="Times New Roman" w:hAnsi="Times New Roman"/>
          <w:sz w:val="20"/>
        </w:rPr>
        <w:t>“As one body became many forms in the *rāsa* dance, so at His marriage to the queens He appeared in many forms. This is known in the scriptures as *prābhava-vilāsa*.”</w:t>
      </w:r>
      <w:r>
        <w:rPr>
          <w:rFonts w:ascii="Times New Roman" w:hAnsi="Times New Roman"/>
          <w:sz w:val="20"/>
          <w:vertAlign w:val="superscript"/>
        </w:rPr>
        <w:t>12</w:t>
      </w:r>
      <w:r>
        <w:rPr>
          <w:rFonts w:ascii="Times New Roman" w:hAnsi="Times New Roman"/>
          <w:sz w:val="20"/>
        </w:rPr>
        <w:t xml:space="preserve"> (*Caitanya-caritāmṛta*, Madhya 20.168).</w:t>
      </w:r>
    </w:p>
    <w:p>
      <w:pPr>
        <w:keepNext/>
        <w:spacing w:before="160"/>
        <w:jc w:val="center"/>
      </w:pPr>
      <w:r>
        <w:rPr>
          <w:rFonts w:ascii="Times New Roman" w:hAnsi="Times New Roman"/>
          <w:i/>
          <w:sz w:val="21"/>
        </w:rPr>
        <w:t>(*Śrīmad-Bhāgavatam* 10.69.2)</w:t>
      </w:r>
    </w:p>
    <w:p>
      <w:pPr>
        <w:keepNext/>
        <w:jc w:val="center"/>
      </w:pPr>
      <w:r>
        <w:rPr>
          <w:rFonts w:ascii="Nirmala UI" w:hAnsi="Nirmala UI" w:cs="Nirmala UI"/>
          <w:sz w:val="24"/>
          <w:szCs w:val="24"/>
        </w:rPr>
        <w:t>চিত্রং বতৈতদেকেন বপুষা যুগপৎ পৃথক্ ৷</w:t>
        <w:br/>
      </w:r>
      <w:r>
        <w:rPr>
          <w:rFonts w:ascii="Nirmala UI" w:hAnsi="Nirmala UI" w:cs="Nirmala UI"/>
          <w:sz w:val="24"/>
          <w:szCs w:val="24"/>
        </w:rPr>
        <w:t>গৃহেষু দ্ব্যষ্টসাহস্রং স্ত্রিয় এক উদাবহৎ ॥ ৭১ ॥</w:t>
      </w:r>
    </w:p>
    <w:p>
      <w:pPr>
        <w:keepNext/>
        <w:spacing w:after="0"/>
        <w:ind w:left="227"/>
      </w:pPr>
      <w:r>
        <w:rPr>
          <w:rFonts w:ascii="Times New Roman" w:hAnsi="Times New Roman"/>
          <w:i/>
          <w:sz w:val="20"/>
        </w:rPr>
        <w:t>citraṁ bataitad ekena</w:t>
      </w:r>
    </w:p>
    <w:p>
      <w:pPr>
        <w:keepNext/>
        <w:spacing w:after="40"/>
        <w:ind w:left="227"/>
      </w:pPr>
      <w:r>
        <w:rPr>
          <w:rFonts w:ascii="Times New Roman" w:hAnsi="Times New Roman"/>
          <w:color w:val="555555"/>
          <w:sz w:val="18"/>
        </w:rPr>
        <w:t>wonderful  indeed  this  with one</w:t>
      </w:r>
    </w:p>
    <w:p>
      <w:pPr>
        <w:keepNext/>
        <w:spacing w:after="0"/>
        <w:ind w:left="227"/>
      </w:pPr>
      <w:r>
        <w:rPr>
          <w:rFonts w:ascii="Times New Roman" w:hAnsi="Times New Roman"/>
          <w:i/>
          <w:sz w:val="20"/>
        </w:rPr>
        <w:t>vapuṣā yugapat pṛthak</w:t>
      </w:r>
    </w:p>
    <w:p>
      <w:pPr>
        <w:keepNext/>
        <w:spacing w:after="40"/>
        <w:ind w:left="227"/>
      </w:pPr>
      <w:r>
        <w:rPr>
          <w:rFonts w:ascii="Times New Roman" w:hAnsi="Times New Roman"/>
          <w:color w:val="555555"/>
          <w:sz w:val="18"/>
        </w:rPr>
        <w:t>body  at once  separately</w:t>
      </w:r>
    </w:p>
    <w:p>
      <w:pPr>
        <w:keepNext/>
        <w:spacing w:after="0"/>
        <w:ind w:left="227"/>
      </w:pPr>
      <w:r>
        <w:rPr>
          <w:rFonts w:ascii="Times New Roman" w:hAnsi="Times New Roman"/>
          <w:i/>
          <w:sz w:val="20"/>
        </w:rPr>
        <w:t>gṛheṣu dvy-aṣṭa-sāhasraṁ</w:t>
      </w:r>
    </w:p>
    <w:p>
      <w:pPr>
        <w:keepNext/>
        <w:spacing w:after="40"/>
        <w:ind w:left="227"/>
      </w:pPr>
      <w:r>
        <w:rPr>
          <w:rFonts w:ascii="Times New Roman" w:hAnsi="Times New Roman"/>
          <w:color w:val="555555"/>
          <w:sz w:val="18"/>
        </w:rPr>
        <w:t>in palaces  sixteen thousand</w:t>
      </w:r>
    </w:p>
    <w:p>
      <w:pPr>
        <w:keepNext/>
        <w:spacing w:after="0"/>
        <w:ind w:left="227"/>
      </w:pPr>
      <w:r>
        <w:rPr>
          <w:rFonts w:ascii="Times New Roman" w:hAnsi="Times New Roman"/>
          <w:i/>
          <w:sz w:val="20"/>
        </w:rPr>
        <w:t>striya eka udāvahat</w:t>
      </w:r>
    </w:p>
    <w:p>
      <w:pPr>
        <w:keepNext/>
        <w:spacing w:after="40"/>
        <w:ind w:left="227"/>
      </w:pPr>
      <w:r>
        <w:rPr>
          <w:rFonts w:ascii="Times New Roman" w:hAnsi="Times New Roman"/>
          <w:color w:val="555555"/>
          <w:sz w:val="18"/>
        </w:rPr>
        <w:t>women  the One  married</w:t>
      </w:r>
    </w:p>
    <w:p>
      <w:pPr>
        <w:spacing w:before="60"/>
        <w:jc w:val="both"/>
      </w:pPr>
      <w:r>
        <w:rPr>
          <w:b/>
        </w:rPr>
        <w:t xml:space="preserve">71 </w:t>
      </w:r>
      <w:r>
        <w:rPr>
          <w:rFonts w:ascii="Times New Roman" w:hAnsi="Times New Roman"/>
        </w:rPr>
        <w:t>“How wonderful! The one Kṛṣṇa, in one and the same body, married sixteen thousand princesses at once, each in her own palace.” (Śrīmad-Bhāgavatam, 10.69.2)</w:t>
      </w:r>
    </w:p>
    <w:p>
      <w:pPr>
        <w:jc w:val="both"/>
      </w:pPr>
      <w:r>
        <w:rPr>
          <w:b/>
          <w:i/>
          <w:sz w:val="20"/>
        </w:rPr>
        <w:t xml:space="preserve">Amṛta-pravāha-bhāṣya. </w:t>
      </w:r>
      <w:r>
        <w:rPr>
          <w:rFonts w:ascii="Times New Roman" w:hAnsi="Times New Roman"/>
          <w:sz w:val="20"/>
        </w:rPr>
        <w:t>What is wonderful is this: the one Kṛṣṇa, each time in a single form, married sixteen thousand wives at once in separate palaces.</w:t>
      </w:r>
    </w:p>
    <w:p>
      <w:pPr>
        <w:jc w:val="both"/>
      </w:pPr>
      <w:r>
        <w:rPr>
          <w:b/>
          <w:i/>
          <w:sz w:val="20"/>
        </w:rPr>
        <w:t xml:space="preserve">Anubhāṣya. </w:t>
      </w:r>
      <w:r>
        <w:rPr>
          <w:rFonts w:ascii="Times New Roman" w:hAnsi="Times New Roman"/>
          <w:b/>
          <w:sz w:val="20"/>
        </w:rPr>
        <w:t>bata</w:t>
      </w:r>
      <w:r>
        <w:rPr>
          <w:rFonts w:ascii="Times New Roman" w:hAnsi="Times New Roman"/>
          <w:sz w:val="20"/>
        </w:rPr>
        <w:t xml:space="preserve"> (oh!) </w:t>
      </w:r>
      <w:r>
        <w:rPr>
          <w:rFonts w:ascii="Times New Roman" w:hAnsi="Times New Roman"/>
          <w:b/>
          <w:sz w:val="20"/>
        </w:rPr>
        <w:t>etat citram</w:t>
      </w:r>
      <w:r>
        <w:rPr>
          <w:rFonts w:ascii="Times New Roman" w:hAnsi="Times New Roman"/>
          <w:sz w:val="20"/>
        </w:rPr>
        <w:t xml:space="preserve"> (this is wonderful) </w:t>
      </w:r>
      <w:r>
        <w:rPr>
          <w:rFonts w:ascii="Times New Roman" w:hAnsi="Times New Roman"/>
          <w:b/>
          <w:sz w:val="20"/>
        </w:rPr>
        <w:t>ekaḥ</w:t>
      </w:r>
      <w:r>
        <w:rPr>
          <w:rFonts w:ascii="Times New Roman" w:hAnsi="Times New Roman"/>
          <w:sz w:val="20"/>
        </w:rPr>
        <w:t xml:space="preserve"> (the one Kṛṣṇa) </w:t>
      </w:r>
      <w:r>
        <w:rPr>
          <w:rFonts w:ascii="Times New Roman" w:hAnsi="Times New Roman"/>
          <w:b/>
          <w:sz w:val="20"/>
        </w:rPr>
        <w:t>ekena vapuṣā</w:t>
      </w:r>
      <w:r>
        <w:rPr>
          <w:rFonts w:ascii="Times New Roman" w:hAnsi="Times New Roman"/>
          <w:sz w:val="20"/>
        </w:rPr>
        <w:t xml:space="preserve"> (in a single body) </w:t>
      </w:r>
      <w:r>
        <w:rPr>
          <w:rFonts w:ascii="Times New Roman" w:hAnsi="Times New Roman"/>
          <w:b/>
          <w:sz w:val="20"/>
        </w:rPr>
        <w:t>yugapat pṛthag gṛheṣu</w:t>
      </w:r>
      <w:r>
        <w:rPr>
          <w:rFonts w:ascii="Times New Roman" w:hAnsi="Times New Roman"/>
          <w:sz w:val="20"/>
        </w:rPr>
        <w:t xml:space="preserve"> (at once in separate palaces) </w:t>
      </w:r>
      <w:r>
        <w:rPr>
          <w:rFonts w:ascii="Times New Roman" w:hAnsi="Times New Roman"/>
          <w:b/>
          <w:sz w:val="20"/>
        </w:rPr>
        <w:t>dvy-aṣṭa-sāhasram</w:t>
      </w:r>
      <w:r>
        <w:rPr>
          <w:rFonts w:ascii="Times New Roman" w:hAnsi="Times New Roman"/>
          <w:sz w:val="20"/>
        </w:rPr>
        <w:t xml:space="preserve"> (sixteen thousand) </w:t>
      </w:r>
      <w:r>
        <w:rPr>
          <w:rFonts w:ascii="Times New Roman" w:hAnsi="Times New Roman"/>
          <w:b/>
          <w:sz w:val="20"/>
        </w:rPr>
        <w:t>striyaḥ</w:t>
      </w:r>
      <w:r>
        <w:rPr>
          <w:rFonts w:ascii="Times New Roman" w:hAnsi="Times New Roman"/>
          <w:sz w:val="20"/>
        </w:rPr>
        <w:t xml:space="preserve"> (queens) </w:t>
      </w:r>
      <w:r>
        <w:rPr>
          <w:rFonts w:ascii="Times New Roman" w:hAnsi="Times New Roman"/>
          <w:b/>
          <w:sz w:val="20"/>
        </w:rPr>
        <w:t>udāvahat</w:t>
      </w:r>
      <w:r>
        <w:rPr>
          <w:rFonts w:ascii="Times New Roman" w:hAnsi="Times New Roman"/>
          <w:sz w:val="20"/>
        </w:rPr>
        <w:t xml:space="preserve"> (married).</w:t>
      </w:r>
    </w:p>
    <w:p>
      <w:pPr>
        <w:keepNext/>
        <w:spacing w:before="160"/>
        <w:jc w:val="center"/>
      </w:pPr>
      <w:r>
        <w:rPr>
          <w:rFonts w:ascii="Times New Roman" w:hAnsi="Times New Roman"/>
          <w:i/>
          <w:sz w:val="21"/>
        </w:rPr>
        <w:t>(*Śrīmad-Bhāgavatam* 10.33.3–5)</w:t>
      </w:r>
    </w:p>
    <w:p>
      <w:pPr>
        <w:keepNext/>
        <w:jc w:val="center"/>
      </w:pPr>
      <w:r>
        <w:rPr>
          <w:rFonts w:ascii="Nirmala UI" w:hAnsi="Nirmala UI" w:cs="Nirmala UI"/>
          <w:sz w:val="24"/>
          <w:szCs w:val="24"/>
        </w:rPr>
        <w:t>রাসোৎসবঃ সংপ্রবৃত্তো গোপীমণ্ডলমণ্ডিতঃ ৷</w:t>
        <w:br/>
      </w:r>
      <w:r>
        <w:rPr>
          <w:rFonts w:ascii="Nirmala UI" w:hAnsi="Nirmala UI" w:cs="Nirmala UI"/>
          <w:sz w:val="24"/>
          <w:szCs w:val="24"/>
        </w:rPr>
        <w:t>যোগেশ্বরেণ কৃষ্ণেন তাসাং মধ্যে দ্বয়োর্দ্বয়োঃ ॥ ৭২ ॥</w:t>
      </w:r>
    </w:p>
    <w:p>
      <w:pPr>
        <w:keepNext/>
        <w:spacing w:after="0"/>
        <w:ind w:left="227"/>
      </w:pPr>
      <w:r>
        <w:rPr>
          <w:rFonts w:ascii="Times New Roman" w:hAnsi="Times New Roman"/>
          <w:i/>
          <w:sz w:val="20"/>
        </w:rPr>
        <w:t>rāsotsavaḥ sampravṛtto</w:t>
      </w:r>
    </w:p>
    <w:p>
      <w:pPr>
        <w:keepNext/>
        <w:spacing w:after="40"/>
        <w:ind w:left="227"/>
      </w:pPr>
      <w:r>
        <w:rPr>
          <w:rFonts w:ascii="Times New Roman" w:hAnsi="Times New Roman"/>
          <w:color w:val="555555"/>
          <w:sz w:val="18"/>
        </w:rPr>
        <w:t>the rāsa festival  began</w:t>
      </w:r>
    </w:p>
    <w:p>
      <w:pPr>
        <w:keepNext/>
        <w:spacing w:after="0"/>
        <w:ind w:left="227"/>
      </w:pPr>
      <w:r>
        <w:rPr>
          <w:rFonts w:ascii="Times New Roman" w:hAnsi="Times New Roman"/>
          <w:i/>
          <w:sz w:val="20"/>
        </w:rPr>
        <w:t>gopī-maṇḍala-maṇḍitaḥ</w:t>
      </w:r>
    </w:p>
    <w:p>
      <w:pPr>
        <w:keepNext/>
        <w:spacing w:after="40"/>
        <w:ind w:left="227"/>
      </w:pPr>
      <w:r>
        <w:rPr>
          <w:rFonts w:ascii="Times New Roman" w:hAnsi="Times New Roman"/>
          <w:color w:val="555555"/>
          <w:sz w:val="18"/>
        </w:rPr>
        <w:t>with circles of gopīs  adorned</w:t>
      </w:r>
    </w:p>
    <w:p>
      <w:pPr>
        <w:keepNext/>
        <w:spacing w:after="0"/>
        <w:ind w:left="227"/>
      </w:pPr>
      <w:r>
        <w:rPr>
          <w:rFonts w:ascii="Times New Roman" w:hAnsi="Times New Roman"/>
          <w:i/>
          <w:sz w:val="20"/>
        </w:rPr>
        <w:t>yogeśvareṇa kṛṣṇena</w:t>
      </w:r>
    </w:p>
    <w:p>
      <w:pPr>
        <w:keepNext/>
        <w:spacing w:after="40"/>
        <w:ind w:left="227"/>
      </w:pPr>
      <w:r>
        <w:rPr>
          <w:rFonts w:ascii="Times New Roman" w:hAnsi="Times New Roman"/>
          <w:color w:val="555555"/>
          <w:sz w:val="18"/>
        </w:rPr>
        <w:t>by the Master of yoga  Kṛṣṇa</w:t>
      </w:r>
    </w:p>
    <w:p>
      <w:pPr>
        <w:keepNext/>
        <w:spacing w:after="0"/>
        <w:ind w:left="227"/>
      </w:pPr>
      <w:r>
        <w:rPr>
          <w:rFonts w:ascii="Times New Roman" w:hAnsi="Times New Roman"/>
          <w:i/>
          <w:sz w:val="20"/>
        </w:rPr>
        <w:t>tāsāṁ madhye dvayor dvayoḥ</w:t>
      </w:r>
    </w:p>
    <w:p>
      <w:pPr>
        <w:keepNext/>
        <w:spacing w:after="40"/>
        <w:ind w:left="227"/>
      </w:pPr>
      <w:r>
        <w:rPr>
          <w:rFonts w:ascii="Times New Roman" w:hAnsi="Times New Roman"/>
          <w:color w:val="555555"/>
          <w:sz w:val="18"/>
        </w:rPr>
        <w:t>of them  between  each two</w:t>
      </w:r>
    </w:p>
    <w:p>
      <w:pPr>
        <w:spacing w:before="60"/>
        <w:jc w:val="both"/>
      </w:pPr>
      <w:r>
        <w:rPr>
          <w:b/>
        </w:rPr>
        <w:t xml:space="preserve">72 </w:t>
      </w:r>
      <w:r>
        <w:rPr>
          <w:rFonts w:ascii="Times New Roman" w:hAnsi="Times New Roman"/>
        </w:rPr>
        <w:t>“The festival of the rāsa dance began, adorned with circles of gopīs; Kṛṣṇa, the Master of yoga, stood between each two of them —” (Śrīmad-Bhāgavatam, 10.33.3)</w:t>
      </w:r>
    </w:p>
    <w:p>
      <w:pPr>
        <w:keepNext/>
        <w:spacing w:before="160"/>
        <w:jc w:val="center"/>
      </w:pPr>
      <w:r>
        <w:rPr>
          <w:rFonts w:ascii="Nirmala UI" w:hAnsi="Nirmala UI" w:cs="Nirmala UI"/>
          <w:sz w:val="24"/>
          <w:szCs w:val="24"/>
        </w:rPr>
        <w:t>প্রবিষ্টেন গৃহীতানাং কণ্ঠে স্বনিকটং স্ত্রিয়ঃ ৷</w:t>
        <w:br/>
      </w:r>
      <w:r>
        <w:rPr>
          <w:rFonts w:ascii="Nirmala UI" w:hAnsi="Nirmala UI" w:cs="Nirmala UI"/>
          <w:sz w:val="24"/>
          <w:szCs w:val="24"/>
        </w:rPr>
        <w:t>যং মন্যেরন্নভস্তাবদ্বিমানশতসঙ্কুলম্ ॥ ৭৩ ॥</w:t>
      </w:r>
    </w:p>
    <w:p>
      <w:pPr>
        <w:keepNext/>
        <w:jc w:val="center"/>
      </w:pPr>
      <w:r>
        <w:rPr>
          <w:rFonts w:ascii="Nirmala UI" w:hAnsi="Nirmala UI" w:cs="Nirmala UI"/>
          <w:sz w:val="24"/>
          <w:szCs w:val="24"/>
        </w:rPr>
        <w:t>দিবৌকসাং সদারাণামত্যৌৎসুক্যভৃতাত্মনাম্ ৷</w:t>
        <w:br/>
      </w:r>
      <w:r>
        <w:rPr>
          <w:rFonts w:ascii="Nirmala UI" w:hAnsi="Nirmala UI" w:cs="Nirmala UI"/>
          <w:sz w:val="24"/>
          <w:szCs w:val="24"/>
        </w:rPr>
        <w:t>ততো দুন্দুভয়ো নেদুর্নিপেতুঃ পুষ্পবৃষ্টয়ঃ ॥ ৭৪ ॥</w:t>
      </w:r>
    </w:p>
    <w:p>
      <w:pPr>
        <w:keepNext/>
        <w:spacing w:after="0"/>
        <w:ind w:left="227"/>
      </w:pPr>
      <w:r>
        <w:rPr>
          <w:rFonts w:ascii="Times New Roman" w:hAnsi="Times New Roman"/>
          <w:i/>
          <w:sz w:val="20"/>
        </w:rPr>
        <w:t>praviṣṭena gṛhītānāṁ</w:t>
      </w:r>
    </w:p>
    <w:p>
      <w:pPr>
        <w:keepNext/>
        <w:spacing w:after="40"/>
        <w:ind w:left="227"/>
      </w:pPr>
      <w:r>
        <w:rPr>
          <w:rFonts w:ascii="Times New Roman" w:hAnsi="Times New Roman"/>
          <w:color w:val="555555"/>
          <w:sz w:val="18"/>
        </w:rPr>
        <w:t>having entered,  of those embraced</w:t>
      </w:r>
    </w:p>
    <w:p>
      <w:pPr>
        <w:keepNext/>
        <w:spacing w:after="0"/>
        <w:ind w:left="227"/>
      </w:pPr>
      <w:r>
        <w:rPr>
          <w:rFonts w:ascii="Times New Roman" w:hAnsi="Times New Roman"/>
          <w:i/>
          <w:sz w:val="20"/>
        </w:rPr>
        <w:t>kaṇṭhe sva-nikaṭaṁ striyaḥ</w:t>
      </w:r>
    </w:p>
    <w:p>
      <w:pPr>
        <w:keepNext/>
        <w:spacing w:after="40"/>
        <w:ind w:left="227"/>
      </w:pPr>
      <w:r>
        <w:rPr>
          <w:rFonts w:ascii="Times New Roman" w:hAnsi="Times New Roman"/>
          <w:color w:val="555555"/>
          <w:sz w:val="18"/>
        </w:rPr>
        <w:t>by the neck,  beside her  the women</w:t>
      </w:r>
    </w:p>
    <w:p>
      <w:pPr>
        <w:keepNext/>
        <w:spacing w:after="0"/>
        <w:ind w:left="227"/>
      </w:pPr>
      <w:r>
        <w:rPr>
          <w:rFonts w:ascii="Times New Roman" w:hAnsi="Times New Roman"/>
          <w:i/>
          <w:sz w:val="20"/>
        </w:rPr>
        <w:t>yaṁ manyeran nabhas tāvad</w:t>
      </w:r>
    </w:p>
    <w:p>
      <w:pPr>
        <w:keepNext/>
        <w:spacing w:after="40"/>
        <w:ind w:left="227"/>
      </w:pPr>
      <w:r>
        <w:rPr>
          <w:rFonts w:ascii="Times New Roman" w:hAnsi="Times New Roman"/>
          <w:color w:val="555555"/>
          <w:sz w:val="18"/>
        </w:rPr>
        <w:t>whom  would think;  the sky  at once</w:t>
      </w:r>
    </w:p>
    <w:p>
      <w:pPr>
        <w:keepNext/>
        <w:spacing w:after="0"/>
        <w:ind w:left="227"/>
      </w:pPr>
      <w:r>
        <w:rPr>
          <w:rFonts w:ascii="Times New Roman" w:hAnsi="Times New Roman"/>
          <w:i/>
          <w:sz w:val="20"/>
        </w:rPr>
        <w:t>vimāna-śata-saṅkulam</w:t>
      </w:r>
    </w:p>
    <w:p>
      <w:pPr>
        <w:keepNext/>
        <w:spacing w:after="40"/>
        <w:ind w:left="227"/>
      </w:pPr>
      <w:r>
        <w:rPr>
          <w:rFonts w:ascii="Times New Roman" w:hAnsi="Times New Roman"/>
          <w:color w:val="555555"/>
          <w:sz w:val="18"/>
        </w:rPr>
        <w:t>with hundreds of celestial cars  crowded</w:t>
      </w:r>
    </w:p>
    <w:p>
      <w:pPr>
        <w:keepNext/>
        <w:spacing w:after="0"/>
        <w:ind w:left="227"/>
      </w:pPr>
      <w:r>
        <w:rPr>
          <w:rFonts w:ascii="Times New Roman" w:hAnsi="Times New Roman"/>
          <w:i/>
          <w:sz w:val="20"/>
        </w:rPr>
        <w:t>divaukasāṁ sa-dārāṇām</w:t>
      </w:r>
    </w:p>
    <w:p>
      <w:pPr>
        <w:keepNext/>
        <w:spacing w:after="40"/>
        <w:ind w:left="227"/>
      </w:pPr>
      <w:r>
        <w:rPr>
          <w:rFonts w:ascii="Times New Roman" w:hAnsi="Times New Roman"/>
          <w:color w:val="555555"/>
          <w:sz w:val="18"/>
        </w:rPr>
        <w:t>of the gods  with their wives</w:t>
      </w:r>
    </w:p>
    <w:p>
      <w:pPr>
        <w:keepNext/>
        <w:spacing w:after="0"/>
        <w:ind w:left="227"/>
      </w:pPr>
      <w:r>
        <w:rPr>
          <w:rFonts w:ascii="Times New Roman" w:hAnsi="Times New Roman"/>
          <w:i/>
          <w:sz w:val="20"/>
        </w:rPr>
        <w:t>atyautsukya-bhṛtātmanām</w:t>
      </w:r>
    </w:p>
    <w:p>
      <w:pPr>
        <w:keepNext/>
        <w:spacing w:after="40"/>
        <w:ind w:left="227"/>
      </w:pPr>
      <w:r>
        <w:rPr>
          <w:rFonts w:ascii="Times New Roman" w:hAnsi="Times New Roman"/>
          <w:color w:val="555555"/>
          <w:sz w:val="18"/>
        </w:rPr>
        <w:t>with intense  eagerness  filled in mind</w:t>
      </w:r>
    </w:p>
    <w:p>
      <w:pPr>
        <w:keepNext/>
        <w:spacing w:after="0"/>
        <w:ind w:left="227"/>
      </w:pPr>
      <w:r>
        <w:rPr>
          <w:rFonts w:ascii="Times New Roman" w:hAnsi="Times New Roman"/>
          <w:i/>
          <w:sz w:val="20"/>
        </w:rPr>
        <w:t>tato dundubhayo nedur</w:t>
      </w:r>
    </w:p>
    <w:p>
      <w:pPr>
        <w:keepNext/>
        <w:spacing w:after="40"/>
        <w:ind w:left="227"/>
      </w:pPr>
      <w:r>
        <w:rPr>
          <w:rFonts w:ascii="Times New Roman" w:hAnsi="Times New Roman"/>
          <w:color w:val="555555"/>
          <w:sz w:val="18"/>
        </w:rPr>
        <w:t>then  the drums  sounded</w:t>
      </w:r>
    </w:p>
    <w:p>
      <w:pPr>
        <w:keepNext/>
        <w:spacing w:after="0"/>
        <w:ind w:left="227"/>
      </w:pPr>
      <w:r>
        <w:rPr>
          <w:rFonts w:ascii="Times New Roman" w:hAnsi="Times New Roman"/>
          <w:i/>
          <w:sz w:val="20"/>
        </w:rPr>
        <w:t>nipetuḥ puṣpa-vṛṣṭayaḥ</w:t>
      </w:r>
    </w:p>
    <w:p>
      <w:pPr>
        <w:keepNext/>
        <w:spacing w:after="40"/>
        <w:ind w:left="227"/>
      </w:pPr>
      <w:r>
        <w:rPr>
          <w:rFonts w:ascii="Times New Roman" w:hAnsi="Times New Roman"/>
          <w:color w:val="555555"/>
          <w:sz w:val="18"/>
        </w:rPr>
        <w:t>fell  showers of flowers</w:t>
      </w:r>
    </w:p>
    <w:p>
      <w:pPr>
        <w:spacing w:before="60"/>
        <w:jc w:val="both"/>
      </w:pPr>
      <w:r>
        <w:rPr>
          <w:b/>
        </w:rPr>
        <w:t xml:space="preserve">73–74 </w:t>
      </w:r>
      <w:r>
        <w:rPr>
          <w:rFonts w:ascii="Times New Roman" w:hAnsi="Times New Roman"/>
        </w:rPr>
        <w:t>“— having entered between them and embraced each by the neck, so that every girl thought Him beside her alone. At once the sky was crowded with hundreds of celestial cars of the gods and their wives, their hearts filled with intense eagerness. Then the drums sounded and showers of flowers fell.” (Śrīmad-Bhāgavatam, 10.33.3–4)</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Śrī Kṛṣṇa, the master of mystic power (*yogeśvara*), by His inconceivable potency manifested a form of Himself between every two gopīs. Adorned by the circle of gopīs, He began the festival of the *rāsa*. When He had entered among them in this way, the gopīs felt that Śrī Kṛṣṇa was embracing them, His arm about their necks. At that moment the gods and their wives appeared in the sky, having come eagerly on hundreds of chariots. Then kettledrums sounded and a rain of flowers began to fall.</w:t>
      </w:r>
    </w:p>
    <w:p>
      <w:pPr>
        <w:jc w:val="both"/>
      </w:pPr>
      <w:r>
        <w:rPr>
          <w:b/>
          <w:i/>
          <w:sz w:val="20"/>
        </w:rPr>
        <w:t xml:space="preserve">Anubhāṣya. </w:t>
      </w:r>
      <w:r>
        <w:rPr>
          <w:rFonts w:ascii="Times New Roman" w:hAnsi="Times New Roman"/>
          <w:b/>
          <w:sz w:val="20"/>
        </w:rPr>
        <w:t>tāsām</w:t>
      </w:r>
      <w:r>
        <w:rPr>
          <w:rFonts w:ascii="Times New Roman" w:hAnsi="Times New Roman"/>
          <w:sz w:val="20"/>
        </w:rPr>
        <w:t xml:space="preserve"> (of them, standing in a circle) </w:t>
      </w:r>
      <w:r>
        <w:rPr>
          <w:rFonts w:ascii="Times New Roman" w:hAnsi="Times New Roman"/>
          <w:b/>
          <w:sz w:val="20"/>
        </w:rPr>
        <w:t>dvayor dvayor madhye</w:t>
      </w:r>
      <w:r>
        <w:rPr>
          <w:rFonts w:ascii="Times New Roman" w:hAnsi="Times New Roman"/>
          <w:sz w:val="20"/>
        </w:rPr>
        <w:t xml:space="preserve"> (between each two) </w:t>
      </w:r>
      <w:r>
        <w:rPr>
          <w:rFonts w:ascii="Times New Roman" w:hAnsi="Times New Roman"/>
          <w:b/>
          <w:sz w:val="20"/>
        </w:rPr>
        <w:t>praviṣṭena</w:t>
      </w:r>
      <w:r>
        <w:rPr>
          <w:rFonts w:ascii="Times New Roman" w:hAnsi="Times New Roman"/>
          <w:sz w:val="20"/>
        </w:rPr>
        <w:t xml:space="preserve"> (by Him who entered in a separate form) </w:t>
      </w:r>
      <w:r>
        <w:rPr>
          <w:rFonts w:ascii="Times New Roman" w:hAnsi="Times New Roman"/>
          <w:b/>
          <w:sz w:val="20"/>
        </w:rPr>
        <w:t>yam</w:t>
      </w:r>
      <w:r>
        <w:rPr>
          <w:rFonts w:ascii="Times New Roman" w:hAnsi="Times New Roman"/>
          <w:sz w:val="20"/>
        </w:rPr>
        <w:t xml:space="preserve"> (Śrī Kṛṣṇa, whom) </w:t>
      </w:r>
      <w:r>
        <w:rPr>
          <w:rFonts w:ascii="Times New Roman" w:hAnsi="Times New Roman"/>
          <w:b/>
          <w:sz w:val="20"/>
        </w:rPr>
        <w:t>sva-nikaṭam</w:t>
      </w:r>
      <w:r>
        <w:rPr>
          <w:rFonts w:ascii="Times New Roman" w:hAnsi="Times New Roman"/>
          <w:sz w:val="20"/>
        </w:rPr>
        <w:t xml:space="preserve"> (as being close to herself [that is, “He has embraced me alone”]) </w:t>
      </w:r>
      <w:r>
        <w:rPr>
          <w:rFonts w:ascii="Times New Roman" w:hAnsi="Times New Roman"/>
          <w:b/>
          <w:sz w:val="20"/>
        </w:rPr>
        <w:t>manyeran</w:t>
      </w:r>
      <w:r>
        <w:rPr>
          <w:rFonts w:ascii="Times New Roman" w:hAnsi="Times New Roman"/>
          <w:sz w:val="20"/>
        </w:rPr>
        <w:t xml:space="preserve"> (they thought) </w:t>
      </w:r>
      <w:r>
        <w:rPr>
          <w:rFonts w:ascii="Times New Roman" w:hAnsi="Times New Roman"/>
          <w:b/>
          <w:sz w:val="20"/>
        </w:rPr>
        <w:t>yogeśvareṇa</w:t>
      </w:r>
      <w:r>
        <w:rPr>
          <w:rFonts w:ascii="Times New Roman" w:hAnsi="Times New Roman"/>
          <w:sz w:val="20"/>
        </w:rPr>
        <w:t xml:space="preserve"> (by that Kṛṣṇa) </w:t>
      </w:r>
      <w:r>
        <w:rPr>
          <w:rFonts w:ascii="Times New Roman" w:hAnsi="Times New Roman"/>
          <w:b/>
          <w:sz w:val="20"/>
        </w:rPr>
        <w:t>kaṇṭhe gṛhītānām</w:t>
      </w:r>
      <w:r>
        <w:rPr>
          <w:rFonts w:ascii="Times New Roman" w:hAnsi="Times New Roman"/>
          <w:sz w:val="20"/>
        </w:rPr>
        <w:t xml:space="preserve"> (of those embraced at the neck from both sides) </w:t>
      </w:r>
      <w:r>
        <w:rPr>
          <w:rFonts w:ascii="Times New Roman" w:hAnsi="Times New Roman"/>
          <w:b/>
          <w:sz w:val="20"/>
        </w:rPr>
        <w:t>gopī-maṇḍala-maṇḍitaḥ</w:t>
      </w:r>
      <w:r>
        <w:rPr>
          <w:rFonts w:ascii="Times New Roman" w:hAnsi="Times New Roman"/>
          <w:sz w:val="20"/>
        </w:rPr>
        <w:t xml:space="preserve"> (adorned by the circle of gopīs) </w:t>
      </w:r>
      <w:r>
        <w:rPr>
          <w:rFonts w:ascii="Times New Roman" w:hAnsi="Times New Roman"/>
          <w:b/>
          <w:sz w:val="20"/>
        </w:rPr>
        <w:t>rāsotsavaḥ sampravṛttaḥ</w:t>
      </w:r>
      <w:r>
        <w:rPr>
          <w:rFonts w:ascii="Times New Roman" w:hAnsi="Times New Roman"/>
          <w:sz w:val="20"/>
        </w:rPr>
        <w:t xml:space="preserve"> (the festival of the *rāsa* began) </w:t>
      </w:r>
      <w:r>
        <w:rPr>
          <w:rFonts w:ascii="Times New Roman" w:hAnsi="Times New Roman"/>
          <w:b/>
          <w:sz w:val="20"/>
        </w:rPr>
        <w:t>tāvat</w:t>
      </w:r>
      <w:r>
        <w:rPr>
          <w:rFonts w:ascii="Times New Roman" w:hAnsi="Times New Roman"/>
          <w:sz w:val="20"/>
        </w:rPr>
        <w:t xml:space="preserve"> (at that very moment) </w:t>
      </w:r>
      <w:r>
        <w:rPr>
          <w:rFonts w:ascii="Times New Roman" w:hAnsi="Times New Roman"/>
          <w:b/>
          <w:sz w:val="20"/>
        </w:rPr>
        <w:t>atyautsukya-bhṛtātmanām</w:t>
      </w:r>
      <w:r>
        <w:rPr>
          <w:rFonts w:ascii="Times New Roman" w:hAnsi="Times New Roman"/>
          <w:sz w:val="20"/>
        </w:rPr>
        <w:t xml:space="preserve"> (of those whose minds were deeply stirred by longing to see) </w:t>
      </w:r>
      <w:r>
        <w:rPr>
          <w:rFonts w:ascii="Times New Roman" w:hAnsi="Times New Roman"/>
          <w:b/>
          <w:sz w:val="20"/>
        </w:rPr>
        <w:t>sa-dārāṇām</w:t>
      </w:r>
      <w:r>
        <w:rPr>
          <w:rFonts w:ascii="Times New Roman" w:hAnsi="Times New Roman"/>
          <w:sz w:val="20"/>
        </w:rPr>
        <w:t xml:space="preserve"> (with their wives) </w:t>
      </w:r>
      <w:r>
        <w:rPr>
          <w:rFonts w:ascii="Times New Roman" w:hAnsi="Times New Roman"/>
          <w:b/>
          <w:sz w:val="20"/>
        </w:rPr>
        <w:t>divaukasām</w:t>
      </w:r>
      <w:r>
        <w:rPr>
          <w:rFonts w:ascii="Times New Roman" w:hAnsi="Times New Roman"/>
          <w:sz w:val="20"/>
        </w:rPr>
        <w:t xml:space="preserve"> (of the gods) </w:t>
      </w:r>
      <w:r>
        <w:rPr>
          <w:rFonts w:ascii="Times New Roman" w:hAnsi="Times New Roman"/>
          <w:b/>
          <w:sz w:val="20"/>
        </w:rPr>
        <w:t>vimāna-śata-saṅkulam</w:t>
      </w:r>
      <w:r>
        <w:rPr>
          <w:rFonts w:ascii="Times New Roman" w:hAnsi="Times New Roman"/>
          <w:sz w:val="20"/>
        </w:rPr>
        <w:t xml:space="preserve"> (full, filled, crowded with hundreds of aerial chariots) </w:t>
      </w:r>
      <w:r>
        <w:rPr>
          <w:rFonts w:ascii="Times New Roman" w:hAnsi="Times New Roman"/>
          <w:b/>
          <w:sz w:val="20"/>
        </w:rPr>
        <w:t>abhavat</w:t>
      </w:r>
      <w:r>
        <w:rPr>
          <w:rFonts w:ascii="Times New Roman" w:hAnsi="Times New Roman"/>
          <w:sz w:val="20"/>
        </w:rPr>
        <w:t xml:space="preserve"> ([the sky] became) </w:t>
      </w:r>
      <w:r>
        <w:rPr>
          <w:rFonts w:ascii="Times New Roman" w:hAnsi="Times New Roman"/>
          <w:b/>
          <w:sz w:val="20"/>
        </w:rPr>
        <w:t>tataḥ dundubhayo nedur nipetuḥ puṣpa-vṛṣṭayaḥ</w:t>
      </w:r>
      <w:r>
        <w:rPr>
          <w:rFonts w:ascii="Times New Roman" w:hAnsi="Times New Roman"/>
          <w:sz w:val="20"/>
        </w:rPr>
        <w:t xml:space="preserve"> (then kettledrums sounded and showers of flowers fell).</w:t>
      </w:r>
    </w:p>
    <w:p>
      <w:pPr>
        <w:keepNext/>
        <w:spacing w:before="160"/>
        <w:jc w:val="center"/>
      </w:pPr>
      <w:r>
        <w:rPr>
          <w:rFonts w:ascii="Times New Roman" w:hAnsi="Times New Roman"/>
          <w:i/>
          <w:sz w:val="21"/>
        </w:rPr>
        <w:t>(*Laghu-bhāgavatāmṛta*, first part, 1.21)</w:t>
      </w:r>
    </w:p>
    <w:p>
      <w:pPr>
        <w:keepNext/>
        <w:jc w:val="center"/>
      </w:pPr>
      <w:r>
        <w:rPr>
          <w:rFonts w:ascii="Nirmala UI" w:hAnsi="Nirmala UI" w:cs="Nirmala UI"/>
          <w:sz w:val="24"/>
          <w:szCs w:val="24"/>
        </w:rPr>
        <w:t>অনেকত্র প্রকটতা রূপস্যৈকস্য যৈকদা ৷</w:t>
        <w:br/>
      </w:r>
      <w:r>
        <w:rPr>
          <w:rFonts w:ascii="Nirmala UI" w:hAnsi="Nirmala UI" w:cs="Nirmala UI"/>
          <w:sz w:val="24"/>
          <w:szCs w:val="24"/>
        </w:rPr>
        <w:t>সর্ব্বথা তৎস্বরূপৈব স প্রকাশ ইতীর্য্যতে ॥ ৭৫ ॥</w:t>
      </w:r>
    </w:p>
    <w:p>
      <w:pPr>
        <w:keepNext/>
        <w:spacing w:after="0"/>
        <w:ind w:left="227"/>
      </w:pPr>
      <w:r>
        <w:rPr>
          <w:rFonts w:ascii="Times New Roman" w:hAnsi="Times New Roman"/>
          <w:i/>
          <w:sz w:val="20"/>
        </w:rPr>
        <w:t>anekatra prakaṭatā</w:t>
      </w:r>
    </w:p>
    <w:p>
      <w:pPr>
        <w:keepNext/>
        <w:spacing w:after="40"/>
        <w:ind w:left="227"/>
      </w:pPr>
      <w:r>
        <w:rPr>
          <w:rFonts w:ascii="Times New Roman" w:hAnsi="Times New Roman"/>
          <w:color w:val="555555"/>
          <w:sz w:val="18"/>
        </w:rPr>
        <w:t>in many places  manifestation</w:t>
      </w:r>
    </w:p>
    <w:p>
      <w:pPr>
        <w:keepNext/>
        <w:spacing w:after="0"/>
        <w:ind w:left="227"/>
      </w:pPr>
      <w:r>
        <w:rPr>
          <w:rFonts w:ascii="Times New Roman" w:hAnsi="Times New Roman"/>
          <w:i/>
          <w:sz w:val="20"/>
        </w:rPr>
        <w:t>rūpasyaikasya yaikadā</w:t>
      </w:r>
    </w:p>
    <w:p>
      <w:pPr>
        <w:keepNext/>
        <w:spacing w:after="40"/>
        <w:ind w:left="227"/>
      </w:pPr>
      <w:r>
        <w:rPr>
          <w:rFonts w:ascii="Times New Roman" w:hAnsi="Times New Roman"/>
          <w:color w:val="555555"/>
          <w:sz w:val="18"/>
        </w:rPr>
        <w:t>of form  one  which  at one time</w:t>
      </w:r>
    </w:p>
    <w:p>
      <w:pPr>
        <w:keepNext/>
        <w:spacing w:after="0"/>
        <w:ind w:left="227"/>
      </w:pPr>
      <w:r>
        <w:rPr>
          <w:rFonts w:ascii="Times New Roman" w:hAnsi="Times New Roman"/>
          <w:i/>
          <w:sz w:val="20"/>
        </w:rPr>
        <w:t>sarvathā tat-svarūpaiva</w:t>
      </w:r>
    </w:p>
    <w:p>
      <w:pPr>
        <w:keepNext/>
        <w:spacing w:after="40"/>
        <w:ind w:left="227"/>
      </w:pPr>
      <w:r>
        <w:rPr>
          <w:rFonts w:ascii="Times New Roman" w:hAnsi="Times New Roman"/>
          <w:color w:val="555555"/>
          <w:sz w:val="18"/>
        </w:rPr>
        <w:t>in every way  identical in nature</w:t>
      </w:r>
    </w:p>
    <w:p>
      <w:pPr>
        <w:keepNext/>
        <w:spacing w:after="0"/>
        <w:ind w:left="227"/>
      </w:pPr>
      <w:r>
        <w:rPr>
          <w:rFonts w:ascii="Times New Roman" w:hAnsi="Times New Roman"/>
          <w:i/>
          <w:sz w:val="20"/>
        </w:rPr>
        <w:t>sa prakāśa itīryate</w:t>
      </w:r>
    </w:p>
    <w:p>
      <w:pPr>
        <w:keepNext/>
        <w:spacing w:after="40"/>
        <w:ind w:left="227"/>
      </w:pPr>
      <w:r>
        <w:rPr>
          <w:rFonts w:ascii="Times New Roman" w:hAnsi="Times New Roman"/>
          <w:color w:val="555555"/>
          <w:sz w:val="18"/>
        </w:rPr>
        <w:t>that  prakāśa  is called</w:t>
      </w:r>
    </w:p>
    <w:p>
      <w:pPr>
        <w:spacing w:before="60"/>
        <w:jc w:val="both"/>
      </w:pPr>
      <w:r>
        <w:rPr>
          <w:b/>
        </w:rPr>
        <w:t xml:space="preserve">75 </w:t>
      </w:r>
      <w:r>
        <w:rPr>
          <w:rFonts w:ascii="Times New Roman" w:hAnsi="Times New Roman"/>
        </w:rPr>
        <w:t>“When one form appears at one time in many places, identical in every way, that is called *prakāśa*.” (Laghu-bhāgavatāmṛta, 1.21)</w:t>
      </w:r>
    </w:p>
    <w:p>
      <w:pPr>
        <w:jc w:val="both"/>
      </w:pPr>
      <w:r>
        <w:rPr>
          <w:b/>
          <w:i/>
          <w:sz w:val="20"/>
        </w:rPr>
        <w:t xml:space="preserve">Amṛta-pravāha-bhāṣya. </w:t>
      </w:r>
      <w:r>
        <w:rPr>
          <w:rFonts w:ascii="Times New Roman" w:hAnsi="Times New Roman"/>
          <w:sz w:val="20"/>
        </w:rPr>
        <w:t>When one form manifests at the same time as many identical forms, this is called *prakāśa*.</w:t>
      </w:r>
    </w:p>
    <w:p>
      <w:pPr>
        <w:jc w:val="both"/>
      </w:pPr>
      <w:r>
        <w:rPr>
          <w:b/>
          <w:i/>
          <w:sz w:val="20"/>
        </w:rPr>
        <w:t xml:space="preserve">Anubhāṣya. </w:t>
      </w:r>
      <w:r>
        <w:rPr>
          <w:rFonts w:ascii="Times New Roman" w:hAnsi="Times New Roman"/>
          <w:b/>
          <w:sz w:val="20"/>
        </w:rPr>
        <w:t>ekadā</w:t>
      </w:r>
      <w:r>
        <w:rPr>
          <w:rFonts w:ascii="Times New Roman" w:hAnsi="Times New Roman"/>
          <w:sz w:val="20"/>
        </w:rPr>
        <w:t xml:space="preserve"> (at one time) </w:t>
      </w:r>
      <w:r>
        <w:rPr>
          <w:rFonts w:ascii="Times New Roman" w:hAnsi="Times New Roman"/>
          <w:b/>
          <w:sz w:val="20"/>
        </w:rPr>
        <w:t>ekasya rūpasya</w:t>
      </w:r>
      <w:r>
        <w:rPr>
          <w:rFonts w:ascii="Times New Roman" w:hAnsi="Times New Roman"/>
          <w:sz w:val="20"/>
        </w:rPr>
        <w:t xml:space="preserve"> (of one form) </w:t>
      </w:r>
      <w:r>
        <w:rPr>
          <w:rFonts w:ascii="Times New Roman" w:hAnsi="Times New Roman"/>
          <w:b/>
          <w:sz w:val="20"/>
        </w:rPr>
        <w:t>yā anekatra prakaṭatā</w:t>
      </w:r>
      <w:r>
        <w:rPr>
          <w:rFonts w:ascii="Times New Roman" w:hAnsi="Times New Roman"/>
          <w:sz w:val="20"/>
        </w:rPr>
        <w:t xml:space="preserve"> (the manifestation in many places) </w:t>
      </w:r>
      <w:r>
        <w:rPr>
          <w:rFonts w:ascii="Times New Roman" w:hAnsi="Times New Roman"/>
          <w:b/>
          <w:sz w:val="20"/>
        </w:rPr>
        <w:t>sarvathā tat-svarūpaiva</w:t>
      </w:r>
      <w:r>
        <w:rPr>
          <w:rFonts w:ascii="Times New Roman" w:hAnsi="Times New Roman"/>
          <w:sz w:val="20"/>
        </w:rPr>
        <w:t xml:space="preserve"> (identical with it in nature in every way, that is, one in shape, qualities, *līlās* and the rest) </w:t>
      </w:r>
      <w:r>
        <w:rPr>
          <w:rFonts w:ascii="Times New Roman" w:hAnsi="Times New Roman"/>
          <w:b/>
          <w:sz w:val="20"/>
        </w:rPr>
        <w:t>sa prakāśa itīryate</w:t>
      </w:r>
      <w:r>
        <w:rPr>
          <w:rFonts w:ascii="Times New Roman" w:hAnsi="Times New Roman"/>
          <w:sz w:val="20"/>
        </w:rPr>
        <w:t xml:space="preserve"> (is called *prakāśa*).</w:t>
      </w:r>
    </w:p>
    <w:p>
      <w:pPr>
        <w:keepNext/>
        <w:spacing w:before="160"/>
        <w:jc w:val="center"/>
      </w:pPr>
      <w:r>
        <w:rPr>
          <w:rFonts w:ascii="Times New Roman" w:hAnsi="Times New Roman"/>
          <w:i/>
          <w:sz w:val="21"/>
        </w:rPr>
        <w:t>The Lord's *vilāsa* (*īśa-vilāsa*) —</w:t>
      </w:r>
    </w:p>
    <w:p>
      <w:pPr>
        <w:keepNext/>
        <w:jc w:val="center"/>
      </w:pPr>
      <w:r>
        <w:rPr>
          <w:rFonts w:ascii="Nirmala UI" w:hAnsi="Nirmala UI" w:cs="Nirmala UI"/>
          <w:sz w:val="24"/>
          <w:szCs w:val="24"/>
        </w:rPr>
        <w:t>একই বিগ্রহ যদি আকারে হয় আন ৷</w:t>
        <w:br/>
      </w:r>
      <w:r>
        <w:rPr>
          <w:rFonts w:ascii="Nirmala UI" w:hAnsi="Nirmala UI" w:cs="Nirmala UI"/>
          <w:sz w:val="24"/>
          <w:szCs w:val="24"/>
        </w:rPr>
        <w:t>অনেক প্রকাশ হয়, ‘বিলাস’ তার নাম ॥ ৭৬ ॥</w:t>
      </w:r>
    </w:p>
    <w:p>
      <w:pPr>
        <w:keepNext/>
        <w:spacing w:after="0"/>
        <w:ind w:left="227"/>
      </w:pPr>
      <w:r>
        <w:rPr>
          <w:rFonts w:ascii="Times New Roman" w:hAnsi="Times New Roman"/>
          <w:i/>
          <w:sz w:val="20"/>
        </w:rPr>
        <w:t>eka-i vigraha yadi ākāre haya āna</w:t>
      </w:r>
    </w:p>
    <w:p>
      <w:pPr>
        <w:keepNext/>
        <w:spacing w:after="40"/>
        <w:ind w:left="227"/>
      </w:pPr>
      <w:r>
        <w:rPr>
          <w:rFonts w:ascii="Times New Roman" w:hAnsi="Times New Roman"/>
          <w:color w:val="555555"/>
          <w:sz w:val="18"/>
        </w:rPr>
        <w:t>one and the same  person  if  in appearance  is  different</w:t>
      </w:r>
    </w:p>
    <w:p>
      <w:pPr>
        <w:keepNext/>
        <w:spacing w:after="0"/>
        <w:ind w:left="227"/>
      </w:pPr>
      <w:r>
        <w:rPr>
          <w:rFonts w:ascii="Times New Roman" w:hAnsi="Times New Roman"/>
          <w:i/>
          <w:sz w:val="20"/>
        </w:rPr>
        <w:t>aneka prakāśa haya, ‘vilāsa’ tāra nāma</w:t>
      </w:r>
    </w:p>
    <w:p>
      <w:pPr>
        <w:keepNext/>
        <w:spacing w:after="40"/>
        <w:ind w:left="227"/>
      </w:pPr>
      <w:r>
        <w:rPr>
          <w:rFonts w:ascii="Times New Roman" w:hAnsi="Times New Roman"/>
          <w:color w:val="555555"/>
          <w:sz w:val="18"/>
        </w:rPr>
        <w:t>many  manifestations  are,  vilāsa  its  name</w:t>
      </w:r>
    </w:p>
    <w:p>
      <w:pPr>
        <w:spacing w:before="60"/>
        <w:jc w:val="both"/>
      </w:pPr>
      <w:r>
        <w:rPr>
          <w:b/>
        </w:rPr>
        <w:t xml:space="preserve">76 </w:t>
      </w:r>
      <w:r>
        <w:rPr>
          <w:rFonts w:ascii="Times New Roman" w:hAnsi="Times New Roman"/>
        </w:rPr>
        <w:t>But when one and the same Person appears in many forms that differ in appearance, that is called *vilāsa*.</w:t>
      </w:r>
    </w:p>
    <w:p>
      <w:pPr>
        <w:keepNext/>
        <w:spacing w:before="160"/>
        <w:jc w:val="center"/>
      </w:pPr>
      <w:r>
        <w:rPr>
          <w:rFonts w:ascii="Times New Roman" w:hAnsi="Times New Roman"/>
          <w:i/>
          <w:sz w:val="21"/>
        </w:rPr>
        <w:t>(*Laghu-bhāgavatāmṛta*, in the description of the *tad-ekātma-rūpa*, 1.15)</w:t>
      </w:r>
    </w:p>
    <w:p>
      <w:pPr>
        <w:keepNext/>
        <w:jc w:val="center"/>
      </w:pPr>
      <w:r>
        <w:rPr>
          <w:rFonts w:ascii="Nirmala UI" w:hAnsi="Nirmala UI" w:cs="Nirmala UI"/>
          <w:sz w:val="24"/>
          <w:szCs w:val="24"/>
        </w:rPr>
        <w:t>স্বরূপমন্যাকারং যত্তস্য ভাতি বিলাসতঃ ৷</w:t>
        <w:br/>
      </w:r>
      <w:r>
        <w:rPr>
          <w:rFonts w:ascii="Nirmala UI" w:hAnsi="Nirmala UI" w:cs="Nirmala UI"/>
          <w:sz w:val="24"/>
          <w:szCs w:val="24"/>
        </w:rPr>
        <w:t>প্রায়েণাত্মসমং শক্ত্যা স বিলাসো নিগদ্যতে ॥ ৭৭ ॥</w:t>
      </w:r>
    </w:p>
    <w:p>
      <w:pPr>
        <w:keepNext/>
        <w:spacing w:after="0"/>
        <w:ind w:left="227"/>
      </w:pPr>
      <w:r>
        <w:rPr>
          <w:rFonts w:ascii="Times New Roman" w:hAnsi="Times New Roman"/>
          <w:i/>
          <w:sz w:val="20"/>
        </w:rPr>
        <w:t>svarūpam anyākāraṁ yat</w:t>
      </w:r>
    </w:p>
    <w:p>
      <w:pPr>
        <w:keepNext/>
        <w:spacing w:after="40"/>
        <w:ind w:left="227"/>
      </w:pPr>
      <w:r>
        <w:rPr>
          <w:rFonts w:ascii="Times New Roman" w:hAnsi="Times New Roman"/>
          <w:color w:val="555555"/>
          <w:sz w:val="18"/>
        </w:rPr>
        <w:t>His own form  of different shape  which</w:t>
      </w:r>
    </w:p>
    <w:p>
      <w:pPr>
        <w:keepNext/>
        <w:spacing w:after="0"/>
        <w:ind w:left="227"/>
      </w:pPr>
      <w:r>
        <w:rPr>
          <w:rFonts w:ascii="Times New Roman" w:hAnsi="Times New Roman"/>
          <w:i/>
          <w:sz w:val="20"/>
        </w:rPr>
        <w:t>tasya bhāti vilāsataḥ</w:t>
      </w:r>
    </w:p>
    <w:p>
      <w:pPr>
        <w:keepNext/>
        <w:spacing w:after="40"/>
        <w:ind w:left="227"/>
      </w:pPr>
      <w:r>
        <w:rPr>
          <w:rFonts w:ascii="Times New Roman" w:hAnsi="Times New Roman"/>
          <w:color w:val="555555"/>
          <w:sz w:val="18"/>
        </w:rPr>
        <w:t>of Him  appears  for pastimes</w:t>
      </w:r>
    </w:p>
    <w:p>
      <w:pPr>
        <w:keepNext/>
        <w:spacing w:after="0"/>
        <w:ind w:left="227"/>
      </w:pPr>
      <w:r>
        <w:rPr>
          <w:rFonts w:ascii="Times New Roman" w:hAnsi="Times New Roman"/>
          <w:i/>
          <w:sz w:val="20"/>
        </w:rPr>
        <w:t>prāyeṇātma-samaṁ śaktyā</w:t>
      </w:r>
    </w:p>
    <w:p>
      <w:pPr>
        <w:keepNext/>
        <w:spacing w:after="40"/>
        <w:ind w:left="227"/>
      </w:pPr>
      <w:r>
        <w:rPr>
          <w:rFonts w:ascii="Times New Roman" w:hAnsi="Times New Roman"/>
          <w:color w:val="555555"/>
          <w:sz w:val="18"/>
        </w:rPr>
        <w:t>almost  equal to Him  by His potency</w:t>
      </w:r>
    </w:p>
    <w:p>
      <w:pPr>
        <w:keepNext/>
        <w:spacing w:after="0"/>
        <w:ind w:left="227"/>
      </w:pPr>
      <w:r>
        <w:rPr>
          <w:rFonts w:ascii="Times New Roman" w:hAnsi="Times New Roman"/>
          <w:i/>
          <w:sz w:val="20"/>
        </w:rPr>
        <w:t>sa vilāso nigadyate</w:t>
      </w:r>
    </w:p>
    <w:p>
      <w:pPr>
        <w:keepNext/>
        <w:spacing w:after="40"/>
        <w:ind w:left="227"/>
      </w:pPr>
      <w:r>
        <w:rPr>
          <w:rFonts w:ascii="Times New Roman" w:hAnsi="Times New Roman"/>
          <w:color w:val="555555"/>
          <w:sz w:val="18"/>
        </w:rPr>
        <w:t>that  vilāsa  is called</w:t>
      </w:r>
    </w:p>
    <w:p>
      <w:pPr>
        <w:spacing w:before="60"/>
        <w:jc w:val="both"/>
      </w:pPr>
      <w:r>
        <w:rPr>
          <w:b/>
        </w:rPr>
        <w:t xml:space="preserve">77 </w:t>
      </w:r>
      <w:r>
        <w:rPr>
          <w:rFonts w:ascii="Times New Roman" w:hAnsi="Times New Roman"/>
        </w:rPr>
        <w:t>“When by His potency His own form appears for His pastimes in a different shape, almost equal to Him, it is called *vilāsa*.” (Laghu-bhāgavatāmṛta, 1.15)</w:t>
      </w:r>
    </w:p>
    <w:p>
      <w:pPr>
        <w:jc w:val="both"/>
      </w:pPr>
      <w:r>
        <w:rPr>
          <w:b/>
          <w:i/>
          <w:sz w:val="20"/>
        </w:rPr>
        <w:t xml:space="preserve">Amṛta-pravāha-bhāṣya. </w:t>
      </w:r>
      <w:r>
        <w:rPr>
          <w:rFonts w:ascii="Times New Roman" w:hAnsi="Times New Roman"/>
          <w:sz w:val="20"/>
        </w:rPr>
        <w:t>When, in the play of His inconceivable potency, His own form appears in another shape, almost like Himself, it is called *vilāsa*.</w:t>
      </w:r>
    </w:p>
    <w:p>
      <w:pPr>
        <w:jc w:val="both"/>
      </w:pPr>
      <w:r>
        <w:rPr>
          <w:b/>
          <w:i/>
          <w:sz w:val="20"/>
        </w:rPr>
        <w:t xml:space="preserve">Anubhāṣya. </w:t>
      </w:r>
      <w:r>
        <w:rPr>
          <w:rFonts w:ascii="Times New Roman" w:hAnsi="Times New Roman"/>
          <w:b/>
          <w:sz w:val="20"/>
        </w:rPr>
        <w:t>tasya</w:t>
      </w:r>
      <w:r>
        <w:rPr>
          <w:rFonts w:ascii="Times New Roman" w:hAnsi="Times New Roman"/>
          <w:sz w:val="20"/>
        </w:rPr>
        <w:t xml:space="preserve"> (of the original form) </w:t>
      </w:r>
      <w:r>
        <w:rPr>
          <w:rFonts w:ascii="Times New Roman" w:hAnsi="Times New Roman"/>
          <w:b/>
          <w:sz w:val="20"/>
        </w:rPr>
        <w:t>yat svarūpam anyākāram</w:t>
      </w:r>
      <w:r>
        <w:rPr>
          <w:rFonts w:ascii="Times New Roman" w:hAnsi="Times New Roman"/>
          <w:sz w:val="20"/>
        </w:rPr>
        <w:t xml:space="preserve"> (a *svarūpa* different in shape, that is, with a different arrangement of the limbs) </w:t>
      </w:r>
      <w:r>
        <w:rPr>
          <w:rFonts w:ascii="Times New Roman" w:hAnsi="Times New Roman"/>
          <w:b/>
          <w:sz w:val="20"/>
        </w:rPr>
        <w:t>vilāsataḥ</w:t>
      </w:r>
      <w:r>
        <w:rPr>
          <w:rFonts w:ascii="Times New Roman" w:hAnsi="Times New Roman"/>
          <w:sz w:val="20"/>
        </w:rPr>
        <w:t xml:space="preserve"> (through a particular *līlā*) </w:t>
      </w:r>
      <w:r>
        <w:rPr>
          <w:rFonts w:ascii="Times New Roman" w:hAnsi="Times New Roman"/>
          <w:b/>
          <w:sz w:val="20"/>
        </w:rPr>
        <w:t>prāyeṇa</w:t>
      </w:r>
      <w:r>
        <w:rPr>
          <w:rFonts w:ascii="Times New Roman" w:hAnsi="Times New Roman"/>
          <w:sz w:val="20"/>
        </w:rPr>
        <w:t xml:space="preserve"> (less or greater in certain qualities) </w:t>
      </w:r>
      <w:r>
        <w:rPr>
          <w:rFonts w:ascii="Times New Roman" w:hAnsi="Times New Roman"/>
          <w:b/>
          <w:sz w:val="20"/>
        </w:rPr>
        <w:t>ātma-samam</w:t>
      </w:r>
      <w:r>
        <w:rPr>
          <w:rFonts w:ascii="Times New Roman" w:hAnsi="Times New Roman"/>
          <w:sz w:val="20"/>
        </w:rPr>
        <w:t xml:space="preserve"> (like its own original form) </w:t>
      </w:r>
      <w:r>
        <w:rPr>
          <w:rFonts w:ascii="Times New Roman" w:hAnsi="Times New Roman"/>
          <w:b/>
          <w:sz w:val="20"/>
        </w:rPr>
        <w:t>śaktyā bhāti</w:t>
      </w:r>
      <w:r>
        <w:rPr>
          <w:rFonts w:ascii="Times New Roman" w:hAnsi="Times New Roman"/>
          <w:sz w:val="20"/>
        </w:rPr>
        <w:t xml:space="preserve"> (appears by potency) </w:t>
      </w:r>
      <w:r>
        <w:rPr>
          <w:rFonts w:ascii="Times New Roman" w:hAnsi="Times New Roman"/>
          <w:b/>
          <w:sz w:val="20"/>
        </w:rPr>
        <w:t>sa vilāso nigadyate</w:t>
      </w:r>
      <w:r>
        <w:rPr>
          <w:rFonts w:ascii="Times New Roman" w:hAnsi="Times New Roman"/>
          <w:sz w:val="20"/>
        </w:rPr>
        <w:t xml:space="preserve"> (is called *vilāsa*).</w:t>
      </w:r>
    </w:p>
    <w:p>
      <w:pPr>
        <w:keepNext/>
        <w:spacing w:before="160"/>
        <w:jc w:val="center"/>
      </w:pPr>
      <w:r>
        <w:rPr>
          <w:rFonts w:ascii="Nirmala UI" w:hAnsi="Nirmala UI" w:cs="Nirmala UI"/>
          <w:sz w:val="24"/>
          <w:szCs w:val="24"/>
        </w:rPr>
        <w:t>যৈছে বলদেব, পরব্যোমে নারায়ণ ৷</w:t>
        <w:br/>
      </w:r>
      <w:r>
        <w:rPr>
          <w:rFonts w:ascii="Nirmala UI" w:hAnsi="Nirmala UI" w:cs="Nirmala UI"/>
          <w:sz w:val="24"/>
          <w:szCs w:val="24"/>
        </w:rPr>
        <w:t>যৈছে বাসুদেব প্রদ্যুম্নাদি সঙ্কর্ষণ ॥ ৭৮ ॥</w:t>
      </w:r>
    </w:p>
    <w:p>
      <w:pPr>
        <w:keepNext/>
        <w:spacing w:after="0"/>
        <w:ind w:left="227"/>
      </w:pPr>
      <w:r>
        <w:rPr>
          <w:rFonts w:ascii="Times New Roman" w:hAnsi="Times New Roman"/>
          <w:i/>
          <w:sz w:val="20"/>
        </w:rPr>
        <w:t>yaiche baladeva, paravyome nārāyaṇa</w:t>
      </w:r>
    </w:p>
    <w:p>
      <w:pPr>
        <w:keepNext/>
        <w:spacing w:after="40"/>
        <w:ind w:left="227"/>
      </w:pPr>
      <w:r>
        <w:rPr>
          <w:rFonts w:ascii="Times New Roman" w:hAnsi="Times New Roman"/>
          <w:color w:val="555555"/>
          <w:sz w:val="18"/>
        </w:rPr>
        <w:t>as  Baladeva,  in the spiritual sky  Nārāyaṇa</w:t>
      </w:r>
    </w:p>
    <w:p>
      <w:pPr>
        <w:keepNext/>
        <w:spacing w:after="0"/>
        <w:ind w:left="227"/>
      </w:pPr>
      <w:r>
        <w:rPr>
          <w:rFonts w:ascii="Times New Roman" w:hAnsi="Times New Roman"/>
          <w:i/>
          <w:sz w:val="20"/>
        </w:rPr>
        <w:t>yaiche vāsudeva pradyumnādi saṅkarṣaṇa</w:t>
      </w:r>
    </w:p>
    <w:p>
      <w:pPr>
        <w:keepNext/>
        <w:spacing w:after="40"/>
        <w:ind w:left="227"/>
      </w:pPr>
      <w:r>
        <w:rPr>
          <w:rFonts w:ascii="Times New Roman" w:hAnsi="Times New Roman"/>
          <w:color w:val="555555"/>
          <w:sz w:val="18"/>
        </w:rPr>
        <w:t>as  Vāsudeva,  Pradyumna and others,  Saṅkarṣaṇa</w:t>
      </w:r>
    </w:p>
    <w:p>
      <w:pPr>
        <w:spacing w:before="60"/>
        <w:jc w:val="both"/>
      </w:pPr>
      <w:r>
        <w:rPr>
          <w:b/>
        </w:rPr>
        <w:t xml:space="preserve">78 </w:t>
      </w:r>
      <w:r>
        <w:rPr>
          <w:rFonts w:ascii="Times New Roman" w:hAnsi="Times New Roman"/>
        </w:rPr>
        <w:t>Examples are Baladeva, Nārāyaṇa in the spiritual sky, and Vāsudeva, Saṅkarṣaṇa, Pradyumna and the others.</w:t>
      </w:r>
    </w:p>
    <w:p>
      <w:pPr>
        <w:jc w:val="both"/>
      </w:pPr>
      <w:r>
        <w:rPr>
          <w:b/>
          <w:i/>
          <w:sz w:val="20"/>
        </w:rPr>
        <w:t xml:space="preserve">Anubhāṣya. </w:t>
      </w:r>
      <w:r>
        <w:rPr>
          <w:rFonts w:ascii="Times New Roman" w:hAnsi="Times New Roman"/>
          <w:sz w:val="20"/>
        </w:rPr>
        <w:t>Baladeva is *svayaṁ-prakāśa*. Nārāyaṇa is *prābhava-vilāsa*.</w:t>
      </w:r>
    </w:p>
    <w:p>
      <w:pPr>
        <w:keepNext/>
        <w:spacing w:before="160"/>
        <w:jc w:val="center"/>
      </w:pPr>
      <w:r>
        <w:rPr>
          <w:rFonts w:ascii="Times New Roman" w:hAnsi="Times New Roman"/>
          <w:i/>
          <w:sz w:val="21"/>
        </w:rPr>
        <w:t>The Lord's potency (*īśa-śakti*) —</w:t>
      </w:r>
    </w:p>
    <w:p>
      <w:pPr>
        <w:keepNext/>
        <w:jc w:val="center"/>
      </w:pPr>
      <w:r>
        <w:rPr>
          <w:rFonts w:ascii="Nirmala UI" w:hAnsi="Nirmala UI" w:cs="Nirmala UI"/>
          <w:sz w:val="24"/>
          <w:szCs w:val="24"/>
        </w:rPr>
        <w:t>ঈশ্বরের শক্তি হয় ত্রিবিধ প্রকার ৷</w:t>
        <w:br/>
      </w:r>
      <w:r>
        <w:rPr>
          <w:rFonts w:ascii="Nirmala UI" w:hAnsi="Nirmala UI" w:cs="Nirmala UI"/>
          <w:sz w:val="24"/>
          <w:szCs w:val="24"/>
        </w:rPr>
        <w:t>এক লক্ষ্মীগণ, পুরে মহিষীগণ আর ॥ ৭৯ ॥</w:t>
      </w:r>
    </w:p>
    <w:p>
      <w:pPr>
        <w:keepNext/>
        <w:jc w:val="center"/>
      </w:pPr>
      <w:r>
        <w:rPr>
          <w:rFonts w:ascii="Nirmala UI" w:hAnsi="Nirmala UI" w:cs="Nirmala UI"/>
          <w:sz w:val="24"/>
          <w:szCs w:val="24"/>
        </w:rPr>
        <w:t>ব্রজে গোপীগণ আর সবাতে প্রধান ৷</w:t>
        <w:br/>
      </w:r>
      <w:r>
        <w:rPr>
          <w:rFonts w:ascii="Nirmala UI" w:hAnsi="Nirmala UI" w:cs="Nirmala UI"/>
          <w:sz w:val="24"/>
          <w:szCs w:val="24"/>
        </w:rPr>
        <w:t>ব্রজেন্দ্রনন্দন যা’তে স্বয়ং ভগবান্ ॥ ৮০ ॥</w:t>
      </w:r>
    </w:p>
    <w:p>
      <w:pPr>
        <w:keepNext/>
        <w:spacing w:after="0"/>
        <w:ind w:left="227"/>
      </w:pPr>
      <w:r>
        <w:rPr>
          <w:rFonts w:ascii="Times New Roman" w:hAnsi="Times New Roman"/>
          <w:i/>
          <w:sz w:val="20"/>
        </w:rPr>
        <w:t>īśvarera śakti haya trividha prakāra</w:t>
      </w:r>
    </w:p>
    <w:p>
      <w:pPr>
        <w:keepNext/>
        <w:spacing w:after="40"/>
        <w:ind w:left="227"/>
      </w:pPr>
      <w:r>
        <w:rPr>
          <w:rFonts w:ascii="Times New Roman" w:hAnsi="Times New Roman"/>
          <w:color w:val="555555"/>
          <w:sz w:val="18"/>
        </w:rPr>
        <w:t>of the Lord  potencies  are  of three  kinds</w:t>
      </w:r>
    </w:p>
    <w:p>
      <w:pPr>
        <w:keepNext/>
        <w:spacing w:after="0"/>
        <w:ind w:left="227"/>
      </w:pPr>
      <w:r>
        <w:rPr>
          <w:rFonts w:ascii="Times New Roman" w:hAnsi="Times New Roman"/>
          <w:i/>
          <w:sz w:val="20"/>
        </w:rPr>
        <w:t>eka lakṣmī-gaṇa, pure mahiṣī-gaṇa āra</w:t>
      </w:r>
    </w:p>
    <w:p>
      <w:pPr>
        <w:keepNext/>
        <w:spacing w:after="40"/>
        <w:ind w:left="227"/>
      </w:pPr>
      <w:r>
        <w:rPr>
          <w:rFonts w:ascii="Times New Roman" w:hAnsi="Times New Roman"/>
          <w:color w:val="555555"/>
          <w:sz w:val="18"/>
        </w:rPr>
        <w:t>one  the Lakṣmīs,  in the city  the queens  another</w:t>
      </w:r>
    </w:p>
    <w:p>
      <w:pPr>
        <w:keepNext/>
        <w:spacing w:after="0"/>
        <w:ind w:left="227"/>
      </w:pPr>
      <w:r>
        <w:rPr>
          <w:rFonts w:ascii="Times New Roman" w:hAnsi="Times New Roman"/>
          <w:i/>
          <w:sz w:val="20"/>
        </w:rPr>
        <w:t>vraje gopī-gaṇa āra sabāte pradhāna</w:t>
      </w:r>
    </w:p>
    <w:p>
      <w:pPr>
        <w:keepNext/>
        <w:spacing w:after="40"/>
        <w:ind w:left="227"/>
      </w:pPr>
      <w:r>
        <w:rPr>
          <w:rFonts w:ascii="Times New Roman" w:hAnsi="Times New Roman"/>
          <w:color w:val="555555"/>
          <w:sz w:val="18"/>
        </w:rPr>
        <w:t>in Vraja  the gopīs  and  of all  the chief</w:t>
      </w:r>
    </w:p>
    <w:p>
      <w:pPr>
        <w:keepNext/>
        <w:spacing w:after="0"/>
        <w:ind w:left="227"/>
      </w:pPr>
      <w:r>
        <w:rPr>
          <w:rFonts w:ascii="Times New Roman" w:hAnsi="Times New Roman"/>
          <w:i/>
          <w:sz w:val="20"/>
        </w:rPr>
        <w:t>vrajendra-nandana yā’te svayaṁ bhagavān</w:t>
      </w:r>
    </w:p>
    <w:p>
      <w:pPr>
        <w:keepNext/>
        <w:spacing w:after="40"/>
        <w:ind w:left="227"/>
      </w:pPr>
      <w:r>
        <w:rPr>
          <w:rFonts w:ascii="Times New Roman" w:hAnsi="Times New Roman"/>
          <w:color w:val="555555"/>
          <w:sz w:val="18"/>
        </w:rPr>
        <w:t>Vraja’s king’s  son  since in them  Himself  Bhagavān</w:t>
      </w:r>
    </w:p>
    <w:p>
      <w:pPr>
        <w:spacing w:before="60"/>
        <w:jc w:val="both"/>
      </w:pPr>
      <w:r>
        <w:rPr>
          <w:b/>
        </w:rPr>
        <w:t xml:space="preserve">79–80 </w:t>
      </w:r>
      <w:r>
        <w:rPr>
          <w:rFonts w:ascii="Times New Roman" w:hAnsi="Times New Roman"/>
        </w:rPr>
        <w:t>The Lord’s potencies are of three kinds: the Lakṣmīs in Vaikuṇṭha, the queens in Dvārakā, and the gopīs in Vraja. The gopīs are the foremost of all, for with them the son of the king of Vraja is Bhagavān Himself.</w:t>
      </w:r>
    </w:p>
    <w:p>
      <w:pPr>
        <w:jc w:val="both"/>
      </w:pPr>
      <w:r>
        <w:rPr>
          <w:b/>
          <w:i/>
          <w:sz w:val="20"/>
        </w:rPr>
        <w:t xml:space="preserve">Amṛta-pravāha-bhāṣya. </w:t>
      </w:r>
      <w:r>
        <w:rPr>
          <w:rFonts w:ascii="Times New Roman" w:hAnsi="Times New Roman"/>
          <w:sz w:val="20"/>
        </w:rPr>
        <w:t>The Lakṣmīs dwell in Vaikuṇṭha, the queens in the city, that is, in Dvārakā, and the gopīs in Vraja are the third kind of potency. *Sabāte* means “among all.” *Yāte* means “since”: since Vrajendranandana, the son of the king of Vraja, is Bhagavān Himself. His companions in Vraja are His very own potency (*svarūpa-śakti*).</w:t>
      </w:r>
    </w:p>
    <w:p>
      <w:pPr>
        <w:jc w:val="both"/>
      </w:pPr>
      <w:r>
        <w:rPr>
          <w:b/>
          <w:i/>
          <w:sz w:val="20"/>
        </w:rPr>
        <w:t xml:space="preserve">Amṛta-pravāha-bhāṣya. </w:t>
      </w:r>
      <w:r>
        <w:rPr>
          <w:rFonts w:ascii="Times New Roman" w:hAnsi="Times New Roman"/>
          <w:sz w:val="20"/>
        </w:rPr>
        <w:t>From *yadyapi āmāra guru* (“although my guru,” verse 44) to *sādhaka-gaṇa āra* (“and the others are practitioners,” verse 64): the examination of two truths, the guru and the devotee. From *īśvarera avatāra* (“the Lord's avatāras,” verse 65) to *pṛthu vyāsa muni* (“Pṛthu and the sage Vyāsa,” verse 67): the examination of the Lord and His avatāras. From *dui-rūpe haya* (“is of two kinds,” verse 68) to *pradyumnādi-saṅkarṣaṇa* (“Pradyumna and the others, Saṅkarṣaṇa,” verse 78): the examination of His *prakāśa* and *vilāsa*. Then from *īśvarera śakti haya* (“the Lord's potencies are,” verse 79) to *svayaṁ bhagavān* (“Bhagavān Himself,” verse 80): the examination of His potencies.</w:t>
      </w:r>
    </w:p>
    <w:p>
      <w:pPr>
        <w:keepNext/>
        <w:spacing w:before="160"/>
        <w:jc w:val="center"/>
      </w:pPr>
      <w:r>
        <w:rPr>
          <w:rFonts w:ascii="Nirmala UI" w:hAnsi="Nirmala UI" w:cs="Nirmala UI"/>
          <w:sz w:val="24"/>
          <w:szCs w:val="24"/>
        </w:rPr>
        <w:t>স্বয়ংরূপ কৃষ্ণের কায়ব্যূহ — তাঁর সম ৷</w:t>
        <w:br/>
      </w:r>
      <w:r>
        <w:rPr>
          <w:rFonts w:ascii="Nirmala UI" w:hAnsi="Nirmala UI" w:cs="Nirmala UI"/>
          <w:sz w:val="24"/>
          <w:szCs w:val="24"/>
        </w:rPr>
        <w:t>ভক্ত সহিতে হয় তাঁহার আবরণ ॥ ৮১ ॥</w:t>
      </w:r>
    </w:p>
    <w:p>
      <w:pPr>
        <w:keepNext/>
        <w:spacing w:after="0"/>
        <w:ind w:left="227"/>
      </w:pPr>
      <w:r>
        <w:rPr>
          <w:rFonts w:ascii="Times New Roman" w:hAnsi="Times New Roman"/>
          <w:i/>
          <w:sz w:val="20"/>
        </w:rPr>
        <w:t>svayaṁ-rūpa kṛṣṇera kāya-vyūha — tām̐ra sama</w:t>
      </w:r>
    </w:p>
    <w:p>
      <w:pPr>
        <w:keepNext/>
        <w:spacing w:after="40"/>
        <w:ind w:left="227"/>
      </w:pPr>
      <w:r>
        <w:rPr>
          <w:rFonts w:ascii="Times New Roman" w:hAnsi="Times New Roman"/>
          <w:color w:val="555555"/>
          <w:sz w:val="18"/>
        </w:rPr>
        <w:t>Kṛṣṇa’s original form’s  bodily expansions —  His  equals</w:t>
      </w:r>
    </w:p>
    <w:p>
      <w:pPr>
        <w:keepNext/>
        <w:spacing w:after="0"/>
        <w:ind w:left="227"/>
      </w:pPr>
      <w:r>
        <w:rPr>
          <w:rFonts w:ascii="Times New Roman" w:hAnsi="Times New Roman"/>
          <w:i/>
          <w:sz w:val="20"/>
        </w:rPr>
        <w:t>bhakta sahite haya tām̐hāra āvaraṇa</w:t>
      </w:r>
    </w:p>
    <w:p>
      <w:pPr>
        <w:keepNext/>
        <w:spacing w:after="40"/>
        <w:ind w:left="227"/>
      </w:pPr>
      <w:r>
        <w:rPr>
          <w:rFonts w:ascii="Times New Roman" w:hAnsi="Times New Roman"/>
          <w:color w:val="555555"/>
          <w:sz w:val="18"/>
        </w:rPr>
        <w:t>the devotees  together with  are  His  entourage</w:t>
      </w:r>
    </w:p>
    <w:p>
      <w:pPr>
        <w:spacing w:before="60"/>
        <w:jc w:val="both"/>
      </w:pPr>
      <w:r>
        <w:rPr>
          <w:b/>
        </w:rPr>
        <w:t xml:space="preserve">81 </w:t>
      </w:r>
      <w:r>
        <w:rPr>
          <w:rFonts w:ascii="Times New Roman" w:hAnsi="Times New Roman"/>
        </w:rPr>
        <w:t>The expansions of the body of Kṛṣṇa’s original form are equal to Him, and together with the devotees they form His entourage.</w:t>
      </w:r>
    </w:p>
    <w:p>
      <w:pPr>
        <w:jc w:val="both"/>
      </w:pPr>
      <w:r>
        <w:rPr>
          <w:b/>
          <w:i/>
          <w:sz w:val="20"/>
        </w:rPr>
        <w:t xml:space="preserve">Amṛta-pravāha-bhāṣya. </w:t>
      </w:r>
      <w:r>
        <w:rPr>
          <w:rFonts w:ascii="Times New Roman" w:hAnsi="Times New Roman"/>
          <w:sz w:val="20"/>
        </w:rPr>
        <w:t>*Svayaṁ-rūpa*: the verses of the *Laghu-bhāgavatāmṛta* on *tad-ekātma* and related forms show that the two-armed Kṛṣṇa alone is the *svayaṁ-rūpa*. His *kāya-vyūha* is equal to Him; *kāya-vyūha* means the expansion of His own body. The devotees who stand beside this form are His *āvaraṇa*. When we consider the *āvaraṇa* together with the truth it surrounds, the six truths named above prove to be one. This conclusion is established only by considering *acintya-bhedābheda-tattva*.</w:t>
      </w:r>
    </w:p>
    <w:p>
      <w:pPr>
        <w:keepNext/>
        <w:spacing w:before="160"/>
        <w:jc w:val="center"/>
      </w:pPr>
      <w:r>
        <w:rPr>
          <w:rFonts w:ascii="Nirmala UI" w:hAnsi="Nirmala UI" w:cs="Nirmala UI"/>
          <w:sz w:val="24"/>
          <w:szCs w:val="24"/>
        </w:rPr>
        <w:t>ভক্ত আদি ক্রমে কৈল সবার বন্দন ৷</w:t>
        <w:br/>
      </w:r>
      <w:r>
        <w:rPr>
          <w:rFonts w:ascii="Nirmala UI" w:hAnsi="Nirmala UI" w:cs="Nirmala UI"/>
          <w:sz w:val="24"/>
          <w:szCs w:val="24"/>
        </w:rPr>
        <w:t>এ-সবার বন্দন সর্ব্ব শুভের কারণ ॥ ৮২ ॥</w:t>
      </w:r>
    </w:p>
    <w:p>
      <w:pPr>
        <w:keepNext/>
        <w:spacing w:after="0"/>
        <w:ind w:left="227"/>
      </w:pPr>
      <w:r>
        <w:rPr>
          <w:rFonts w:ascii="Times New Roman" w:hAnsi="Times New Roman"/>
          <w:i/>
          <w:sz w:val="20"/>
        </w:rPr>
        <w:t>bhakta ādi krame kaila sabāra vandana</w:t>
      </w:r>
    </w:p>
    <w:p>
      <w:pPr>
        <w:keepNext/>
        <w:spacing w:after="40"/>
        <w:ind w:left="227"/>
      </w:pPr>
      <w:r>
        <w:rPr>
          <w:rFonts w:ascii="Times New Roman" w:hAnsi="Times New Roman"/>
          <w:color w:val="555555"/>
          <w:sz w:val="18"/>
        </w:rPr>
        <w:t>devotees  and the rest  in order  I made  of all  worship</w:t>
      </w:r>
    </w:p>
    <w:p>
      <w:pPr>
        <w:keepNext/>
        <w:spacing w:after="0"/>
        <w:ind w:left="227"/>
      </w:pPr>
      <w:r>
        <w:rPr>
          <w:rFonts w:ascii="Times New Roman" w:hAnsi="Times New Roman"/>
          <w:i/>
          <w:sz w:val="20"/>
        </w:rPr>
        <w:t>e-sabāra vandana sarva śubhera kāraṇa</w:t>
      </w:r>
    </w:p>
    <w:p>
      <w:pPr>
        <w:keepNext/>
        <w:spacing w:after="40"/>
        <w:ind w:left="227"/>
      </w:pPr>
      <w:r>
        <w:rPr>
          <w:rFonts w:ascii="Times New Roman" w:hAnsi="Times New Roman"/>
          <w:color w:val="555555"/>
          <w:sz w:val="18"/>
        </w:rPr>
        <w:t>of these all  worship  of every  good  the cause</w:t>
      </w:r>
    </w:p>
    <w:p>
      <w:pPr>
        <w:spacing w:before="60"/>
        <w:jc w:val="both"/>
      </w:pPr>
      <w:r>
        <w:rPr>
          <w:b/>
        </w:rPr>
        <w:t xml:space="preserve">82 </w:t>
      </w:r>
      <w:r>
        <w:rPr>
          <w:rFonts w:ascii="Times New Roman" w:hAnsi="Times New Roman"/>
        </w:rPr>
        <w:t>Thus, beginning with the devotees, I have worshipped them all in order; worship of them all is the source of every good.</w:t>
      </w:r>
    </w:p>
    <w:p>
      <w:pPr>
        <w:keepNext/>
        <w:spacing w:before="160"/>
        <w:jc w:val="center"/>
      </w:pPr>
      <w:r>
        <w:rPr>
          <w:rFonts w:ascii="Nirmala UI" w:hAnsi="Nirmala UI" w:cs="Nirmala UI"/>
          <w:sz w:val="24"/>
          <w:szCs w:val="24"/>
        </w:rPr>
        <w:t>প্রথম শ্লোকে সামান্য মঙ্গলাচরণ ৷</w:t>
        <w:br/>
      </w:r>
      <w:r>
        <w:rPr>
          <w:rFonts w:ascii="Nirmala UI" w:hAnsi="Nirmala UI" w:cs="Nirmala UI"/>
          <w:sz w:val="24"/>
          <w:szCs w:val="24"/>
        </w:rPr>
        <w:t>দ্বিতীয় শ্লোকেতে করি বিশেষ বন্দন ॥ ৮৩ ॥</w:t>
      </w:r>
    </w:p>
    <w:p>
      <w:pPr>
        <w:keepNext/>
        <w:spacing w:after="0"/>
        <w:ind w:left="227"/>
      </w:pPr>
      <w:r>
        <w:rPr>
          <w:rFonts w:ascii="Times New Roman" w:hAnsi="Times New Roman"/>
          <w:i/>
          <w:sz w:val="20"/>
        </w:rPr>
        <w:t>prathama śloke sāmānya maṅgalācaraṇa</w:t>
      </w:r>
    </w:p>
    <w:p>
      <w:pPr>
        <w:keepNext/>
        <w:spacing w:after="40"/>
        <w:ind w:left="227"/>
      </w:pPr>
      <w:r>
        <w:rPr>
          <w:rFonts w:ascii="Times New Roman" w:hAnsi="Times New Roman"/>
          <w:color w:val="555555"/>
          <w:sz w:val="18"/>
        </w:rPr>
        <w:t>in the first  verse  general  invocation</w:t>
      </w:r>
    </w:p>
    <w:p>
      <w:pPr>
        <w:keepNext/>
        <w:spacing w:after="0"/>
        <w:ind w:left="227"/>
      </w:pPr>
      <w:r>
        <w:rPr>
          <w:rFonts w:ascii="Times New Roman" w:hAnsi="Times New Roman"/>
          <w:i/>
          <w:sz w:val="20"/>
        </w:rPr>
        <w:t>dvitīya ślokete kari viśeṣa vandana</w:t>
      </w:r>
    </w:p>
    <w:p>
      <w:pPr>
        <w:keepNext/>
        <w:spacing w:after="40"/>
        <w:ind w:left="227"/>
      </w:pPr>
      <w:r>
        <w:rPr>
          <w:rFonts w:ascii="Times New Roman" w:hAnsi="Times New Roman"/>
          <w:color w:val="555555"/>
          <w:sz w:val="18"/>
        </w:rPr>
        <w:t>in the second  verse  I make  specific  worship</w:t>
      </w:r>
    </w:p>
    <w:p>
      <w:pPr>
        <w:spacing w:before="60"/>
        <w:jc w:val="both"/>
      </w:pPr>
      <w:r>
        <w:rPr>
          <w:b/>
        </w:rPr>
        <w:t xml:space="preserve">83 </w:t>
      </w:r>
      <w:r>
        <w:rPr>
          <w:rFonts w:ascii="Times New Roman" w:hAnsi="Times New Roman"/>
        </w:rPr>
        <w:t>In the first verse is the general invocation; in the second I offer specific worship.</w:t>
      </w:r>
    </w:p>
    <w:p>
      <w:pPr>
        <w:keepNext/>
        <w:spacing w:before="160"/>
        <w:jc w:val="center"/>
      </w:pPr>
      <w:r>
        <w:rPr>
          <w:rFonts w:ascii="Times New Roman" w:hAnsi="Times New Roman"/>
          <w:i/>
          <w:sz w:val="21"/>
        </w:rPr>
        <w:t>Explanation of the second of the opening fourteen verses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৮৪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worship  Śrī Kṛṣṇa Caitanya</w:t>
      </w:r>
    </w:p>
    <w:p>
      <w:pPr>
        <w:keepNext/>
        <w:spacing w:after="0"/>
        <w:ind w:left="227"/>
      </w:pPr>
      <w:r>
        <w:rPr>
          <w:rFonts w:ascii="Times New Roman" w:hAnsi="Times New Roman"/>
          <w:i/>
          <w:sz w:val="20"/>
        </w:rPr>
        <w:t>nityānandau sahoditau</w:t>
      </w:r>
    </w:p>
    <w:p>
      <w:pPr>
        <w:keepNext/>
        <w:spacing w:after="40"/>
        <w:ind w:left="227"/>
      </w:pPr>
      <w:r>
        <w:rPr>
          <w:rFonts w:ascii="Times New Roman" w:hAnsi="Times New Roman"/>
          <w:color w:val="555555"/>
          <w:sz w:val="18"/>
        </w:rPr>
        <w:t>and Nityānanda  who rose together</w:t>
      </w:r>
    </w:p>
    <w:p>
      <w:pPr>
        <w:keepNext/>
        <w:spacing w:after="0"/>
        <w:ind w:left="227"/>
      </w:pPr>
      <w:r>
        <w:rPr>
          <w:rFonts w:ascii="Times New Roman" w:hAnsi="Times New Roman"/>
          <w:i/>
          <w:sz w:val="20"/>
        </w:rPr>
        <w:t>gauḍodaye puṣpavantau</w:t>
      </w:r>
    </w:p>
    <w:p>
      <w:pPr>
        <w:keepNext/>
        <w:spacing w:after="40"/>
        <w:ind w:left="227"/>
      </w:pPr>
      <w:r>
        <w:rPr>
          <w:rFonts w:ascii="Times New Roman" w:hAnsi="Times New Roman"/>
          <w:color w:val="555555"/>
          <w:sz w:val="18"/>
        </w:rPr>
        <w:t>on the eastern horizon of Gauḍa  the sun and moon</w:t>
      </w:r>
    </w:p>
    <w:p>
      <w:pPr>
        <w:keepNext/>
        <w:spacing w:after="0"/>
        <w:ind w:left="227"/>
      </w:pPr>
      <w:r>
        <w:rPr>
          <w:rFonts w:ascii="Times New Roman" w:hAnsi="Times New Roman"/>
          <w:i/>
          <w:sz w:val="20"/>
        </w:rPr>
        <w:t>citrau śan-dau tamo-nudau</w:t>
      </w:r>
    </w:p>
    <w:p>
      <w:pPr>
        <w:keepNext/>
        <w:spacing w:after="40"/>
        <w:ind w:left="227"/>
      </w:pPr>
      <w:r>
        <w:rPr>
          <w:rFonts w:ascii="Times New Roman" w:hAnsi="Times New Roman"/>
          <w:color w:val="555555"/>
          <w:sz w:val="18"/>
        </w:rPr>
        <w:t>wonderful  bestowing good  dispelling darkness</w:t>
      </w:r>
    </w:p>
    <w:p>
      <w:pPr>
        <w:spacing w:before="60"/>
        <w:jc w:val="both"/>
      </w:pPr>
      <w:r>
        <w:rPr>
          <w:b/>
        </w:rPr>
        <w:t xml:space="preserve">84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jc w:val="both"/>
      </w:pPr>
      <w:r>
        <w:rPr>
          <w:b/>
          <w:i/>
          <w:sz w:val="20"/>
        </w:rPr>
        <w:t xml:space="preserve">Amṛta-pravāha-bhāṣya. </w:t>
      </w:r>
      <w:r>
        <w:rPr>
          <w:rFonts w:ascii="Times New Roman" w:hAnsi="Times New Roman"/>
          <w:sz w:val="20"/>
        </w:rPr>
        <w:t>I worship Śrī Kṛṣṇa Caitanya and Nityānanda. Like the sun and the moon, They have risen wondrously at the same time in the land of Gauḍa, which is like Udayācala, the mountain of sunrise. They bestow good fortune and dispel the darkness of the *jīvas*.</w:t>
      </w:r>
    </w:p>
    <w:p>
      <w:pPr>
        <w:jc w:val="both"/>
      </w:pPr>
      <w:r>
        <w:rPr>
          <w:b/>
          <w:i/>
          <w:sz w:val="20"/>
        </w:rPr>
        <w:t xml:space="preserve">Anubhāṣya. </w:t>
      </w:r>
      <w:r>
        <w:rPr>
          <w:rFonts w:ascii="Times New Roman" w:hAnsi="Times New Roman"/>
          <w:b/>
          <w:sz w:val="20"/>
        </w:rPr>
        <w:t>gauḍodaye</w:t>
      </w:r>
      <w:r>
        <w:rPr>
          <w:rFonts w:ascii="Times New Roman" w:hAnsi="Times New Roman"/>
          <w:sz w:val="20"/>
        </w:rPr>
        <w:t xml:space="preserve"> (in the land of Gauḍa, which is the Udayācala, the mountain of sunrise) </w:t>
      </w:r>
      <w:r>
        <w:rPr>
          <w:rFonts w:ascii="Times New Roman" w:hAnsi="Times New Roman"/>
          <w:b/>
          <w:sz w:val="20"/>
        </w:rPr>
        <w:t>sahoditau</w:t>
      </w:r>
      <w:r>
        <w:rPr>
          <w:rFonts w:ascii="Times New Roman" w:hAnsi="Times New Roman"/>
          <w:sz w:val="20"/>
        </w:rPr>
        <w:t xml:space="preserve"> (risen at the same time) </w:t>
      </w:r>
      <w:r>
        <w:rPr>
          <w:rFonts w:ascii="Times New Roman" w:hAnsi="Times New Roman"/>
          <w:b/>
          <w:sz w:val="20"/>
        </w:rPr>
        <w:t>puṣpavantau</w:t>
      </w:r>
      <w:r>
        <w:rPr>
          <w:rFonts w:ascii="Times New Roman" w:hAnsi="Times New Roman"/>
          <w:sz w:val="20"/>
        </w:rPr>
        <w:t xml:space="preserve"> (the sun and the moon together; and therefore —) </w:t>
      </w:r>
      <w:r>
        <w:rPr>
          <w:rFonts w:ascii="Times New Roman" w:hAnsi="Times New Roman"/>
          <w:b/>
          <w:sz w:val="20"/>
        </w:rPr>
        <w:t>citrau</w:t>
      </w:r>
      <w:r>
        <w:rPr>
          <w:rFonts w:ascii="Times New Roman" w:hAnsi="Times New Roman"/>
          <w:sz w:val="20"/>
        </w:rPr>
        <w:t xml:space="preserve"> (wondrous) </w:t>
      </w:r>
      <w:r>
        <w:rPr>
          <w:rFonts w:ascii="Times New Roman" w:hAnsi="Times New Roman"/>
          <w:b/>
          <w:sz w:val="20"/>
        </w:rPr>
        <w:t>śan-dau</w:t>
      </w:r>
      <w:r>
        <w:rPr>
          <w:rFonts w:ascii="Times New Roman" w:hAnsi="Times New Roman"/>
          <w:sz w:val="20"/>
        </w:rPr>
        <w:t xml:space="preserve"> (bestowing good fortune) </w:t>
      </w:r>
      <w:r>
        <w:rPr>
          <w:rFonts w:ascii="Times New Roman" w:hAnsi="Times New Roman"/>
          <w:b/>
          <w:sz w:val="20"/>
        </w:rPr>
        <w:t>tamo-nudau</w:t>
      </w:r>
      <w:r>
        <w:rPr>
          <w:rFonts w:ascii="Times New Roman" w:hAnsi="Times New Roman"/>
          <w:sz w:val="20"/>
        </w:rPr>
        <w:t xml:space="preserve"> (dispelling darkness) </w:t>
      </w:r>
      <w:r>
        <w:rPr>
          <w:rFonts w:ascii="Times New Roman" w:hAnsi="Times New Roman"/>
          <w:b/>
          <w:sz w:val="20"/>
        </w:rPr>
        <w:t>śrī-kṛṣṇa-caitanya-nityānandau</w:t>
      </w:r>
      <w:r>
        <w:rPr>
          <w:rFonts w:ascii="Times New Roman" w:hAnsi="Times New Roman"/>
          <w:sz w:val="20"/>
        </w:rPr>
        <w:t xml:space="preserve"> (Śrī Kṛṣṇa Caitanya and Nityānanda) </w:t>
      </w:r>
      <w:r>
        <w:rPr>
          <w:rFonts w:ascii="Times New Roman" w:hAnsi="Times New Roman"/>
          <w:b/>
          <w:sz w:val="20"/>
        </w:rPr>
        <w:t>aham vande</w:t>
      </w:r>
      <w:r>
        <w:rPr>
          <w:rFonts w:ascii="Times New Roman" w:hAnsi="Times New Roman"/>
          <w:sz w:val="20"/>
        </w:rPr>
        <w:t xml:space="preserve"> (I worship).</w:t>
      </w:r>
    </w:p>
    <w:p>
      <w:pPr>
        <w:keepNext/>
        <w:spacing w:before="160"/>
        <w:jc w:val="center"/>
      </w:pPr>
      <w:r>
        <w:rPr>
          <w:rFonts w:ascii="Times New Roman" w:hAnsi="Times New Roman"/>
          <w:i/>
          <w:sz w:val="21"/>
        </w:rPr>
        <w:t>*Gauḍodaye puṣpavantau* —</w:t>
      </w:r>
    </w:p>
    <w:p>
      <w:pPr>
        <w:keepNext/>
        <w:jc w:val="center"/>
      </w:pPr>
      <w:r>
        <w:rPr>
          <w:rFonts w:ascii="Nirmala UI" w:hAnsi="Nirmala UI" w:cs="Nirmala UI"/>
          <w:sz w:val="24"/>
          <w:szCs w:val="24"/>
        </w:rPr>
        <w:t>ব্রজে যে বিহরে পূর্ব্বে কৃষ্ণ-বলরাম ৷</w:t>
        <w:br/>
      </w:r>
      <w:r>
        <w:rPr>
          <w:rFonts w:ascii="Nirmala UI" w:hAnsi="Nirmala UI" w:cs="Nirmala UI"/>
          <w:sz w:val="24"/>
          <w:szCs w:val="24"/>
        </w:rPr>
        <w:t>কোটীসূর্য্যচন্দ্র জিনি’ দোঁহার নিজধাম ॥ ৮৫ ॥</w:t>
      </w:r>
    </w:p>
    <w:p>
      <w:pPr>
        <w:keepNext/>
        <w:jc w:val="center"/>
      </w:pPr>
      <w:r>
        <w:rPr>
          <w:rFonts w:ascii="Nirmala UI" w:hAnsi="Nirmala UI" w:cs="Nirmala UI"/>
          <w:sz w:val="24"/>
          <w:szCs w:val="24"/>
        </w:rPr>
        <w:t>সেই দুই জগতেরে হইয়ে সদয় ৷</w:t>
        <w:br/>
      </w:r>
      <w:r>
        <w:rPr>
          <w:rFonts w:ascii="Nirmala UI" w:hAnsi="Nirmala UI" w:cs="Nirmala UI"/>
          <w:sz w:val="24"/>
          <w:szCs w:val="24"/>
        </w:rPr>
        <w:t>গৌড়দেশে পূর্ব্বশৈলে করিল উদয় ॥ ৮৬ ॥</w:t>
      </w:r>
    </w:p>
    <w:p>
      <w:pPr>
        <w:keepNext/>
        <w:spacing w:after="0"/>
        <w:ind w:left="227"/>
      </w:pPr>
      <w:r>
        <w:rPr>
          <w:rFonts w:ascii="Times New Roman" w:hAnsi="Times New Roman"/>
          <w:i/>
          <w:sz w:val="20"/>
        </w:rPr>
        <w:t>vraje ye vihare pūrve kṛṣṇa-balarāma</w:t>
      </w:r>
    </w:p>
    <w:p>
      <w:pPr>
        <w:keepNext/>
        <w:spacing w:after="40"/>
        <w:ind w:left="227"/>
      </w:pPr>
      <w:r>
        <w:rPr>
          <w:rFonts w:ascii="Times New Roman" w:hAnsi="Times New Roman"/>
          <w:color w:val="555555"/>
          <w:sz w:val="18"/>
        </w:rPr>
        <w:t>in Vraja  who  sported  before  Kṛṣṇa and Balarāma</w:t>
      </w:r>
    </w:p>
    <w:p>
      <w:pPr>
        <w:keepNext/>
        <w:spacing w:after="0"/>
        <w:ind w:left="227"/>
      </w:pPr>
      <w:r>
        <w:rPr>
          <w:rFonts w:ascii="Times New Roman" w:hAnsi="Times New Roman"/>
          <w:i/>
          <w:sz w:val="20"/>
        </w:rPr>
        <w:t>koṭī-sūrya-candra jini’ dom̐hāra nija-dhāma</w:t>
      </w:r>
    </w:p>
    <w:p>
      <w:pPr>
        <w:keepNext/>
        <w:spacing w:after="40"/>
        <w:ind w:left="227"/>
      </w:pPr>
      <w:r>
        <w:rPr>
          <w:rFonts w:ascii="Times New Roman" w:hAnsi="Times New Roman"/>
          <w:color w:val="555555"/>
          <w:sz w:val="18"/>
        </w:rPr>
        <w:t>millions of suns and moons  surpassing  of both  own  effulgence</w:t>
      </w:r>
    </w:p>
    <w:p>
      <w:pPr>
        <w:keepNext/>
        <w:spacing w:after="0"/>
        <w:ind w:left="227"/>
      </w:pPr>
      <w:r>
        <w:rPr>
          <w:rFonts w:ascii="Times New Roman" w:hAnsi="Times New Roman"/>
          <w:i/>
          <w:sz w:val="20"/>
        </w:rPr>
        <w:t>sei dui jagatere haiye sadaya</w:t>
      </w:r>
    </w:p>
    <w:p>
      <w:pPr>
        <w:keepNext/>
        <w:spacing w:after="40"/>
        <w:ind w:left="227"/>
      </w:pPr>
      <w:r>
        <w:rPr>
          <w:rFonts w:ascii="Times New Roman" w:hAnsi="Times New Roman"/>
          <w:color w:val="555555"/>
          <w:sz w:val="18"/>
        </w:rPr>
        <w:t>those  Two  to the world  becoming  compassionate</w:t>
      </w:r>
    </w:p>
    <w:p>
      <w:pPr>
        <w:keepNext/>
        <w:spacing w:after="0"/>
        <w:ind w:left="227"/>
      </w:pPr>
      <w:r>
        <w:rPr>
          <w:rFonts w:ascii="Times New Roman" w:hAnsi="Times New Roman"/>
          <w:i/>
          <w:sz w:val="20"/>
        </w:rPr>
        <w:t>gauḍadeśe pūrva-śaile karila udaya</w:t>
      </w:r>
    </w:p>
    <w:p>
      <w:pPr>
        <w:keepNext/>
        <w:spacing w:after="40"/>
        <w:ind w:left="227"/>
      </w:pPr>
      <w:r>
        <w:rPr>
          <w:rFonts w:ascii="Times New Roman" w:hAnsi="Times New Roman"/>
          <w:color w:val="555555"/>
          <w:sz w:val="18"/>
        </w:rPr>
        <w:t>in Gauḍa land  on the eastern mountain  have risen</w:t>
      </w:r>
    </w:p>
    <w:p>
      <w:pPr>
        <w:spacing w:before="60"/>
        <w:jc w:val="both"/>
      </w:pPr>
      <w:r>
        <w:rPr>
          <w:b/>
        </w:rPr>
        <w:t xml:space="preserve">85–86 </w:t>
      </w:r>
      <w:r>
        <w:rPr>
          <w:rFonts w:ascii="Times New Roman" w:hAnsi="Times New Roman"/>
        </w:rPr>
        <w:t>Kṛṣṇa and Balarāma, who sported in Vraja long ago, Their radiance surpassing millions of suns and moons, have now, out of compassion for the world, risen on the eastern horizon in the land of Gauḍa.</w:t>
      </w:r>
    </w:p>
    <w:p>
      <w:pPr>
        <w:jc w:val="both"/>
      </w:pPr>
      <w:r>
        <w:rPr>
          <w:b/>
          <w:i/>
          <w:sz w:val="20"/>
        </w:rPr>
        <w:t xml:space="preserve">Amṛta-pravāha-bhāṣya. </w:t>
      </w:r>
      <w:r>
        <w:rPr>
          <w:rFonts w:ascii="Times New Roman" w:hAnsi="Times New Roman"/>
          <w:sz w:val="20"/>
        </w:rPr>
        <w:t>*Nija-dhāma*: radiance.</w:t>
      </w:r>
    </w:p>
    <w:p>
      <w:pPr>
        <w:jc w:val="both"/>
      </w:pPr>
      <w:r>
        <w:rPr>
          <w:b/>
          <w:i/>
          <w:sz w:val="20"/>
        </w:rPr>
        <w:t xml:space="preserve">Amṛta-pravāha-bhāṣya. </w:t>
      </w:r>
      <w:r>
        <w:rPr>
          <w:rFonts w:ascii="Times New Roman" w:hAnsi="Times New Roman"/>
          <w:sz w:val="20"/>
        </w:rPr>
        <w:t>*Pūrva-śaile*, “on the eastern mountain”: on the Udayācala that is Gauḍa, on the eastern bank of the Gaṅgā.</w:t>
      </w:r>
    </w:p>
    <w:p>
      <w:pPr>
        <w:keepNext/>
        <w:spacing w:before="160"/>
        <w:jc w:val="center"/>
      </w:pPr>
      <w:r>
        <w:rPr>
          <w:rFonts w:ascii="Nirmala UI" w:hAnsi="Nirmala UI" w:cs="Nirmala UI"/>
          <w:sz w:val="24"/>
          <w:szCs w:val="24"/>
        </w:rPr>
        <w:t>শ্রীকৃষ্ণচৈতন্য আর প্রভু নিত্যানন্দ ৷</w:t>
        <w:br/>
      </w:r>
      <w:r>
        <w:rPr>
          <w:rFonts w:ascii="Nirmala UI" w:hAnsi="Nirmala UI" w:cs="Nirmala UI"/>
          <w:sz w:val="24"/>
          <w:szCs w:val="24"/>
        </w:rPr>
        <w:t>যাঁহার প্রকাশে সর্ব্ব জগৎ আনন্দ ॥ ৮৭ ॥</w:t>
      </w:r>
    </w:p>
    <w:p>
      <w:pPr>
        <w:keepNext/>
        <w:spacing w:after="0"/>
        <w:ind w:left="227"/>
      </w:pPr>
      <w:r>
        <w:rPr>
          <w:rFonts w:ascii="Times New Roman" w:hAnsi="Times New Roman"/>
          <w:i/>
          <w:sz w:val="20"/>
        </w:rPr>
        <w:t>śrī-kṛṣṇa-caitanya āra prabhu nityānanda</w:t>
      </w:r>
    </w:p>
    <w:p>
      <w:pPr>
        <w:keepNext/>
        <w:spacing w:after="40"/>
        <w:ind w:left="227"/>
      </w:pPr>
      <w:r>
        <w:rPr>
          <w:rFonts w:ascii="Times New Roman" w:hAnsi="Times New Roman"/>
          <w:color w:val="555555"/>
          <w:sz w:val="18"/>
        </w:rPr>
        <w:t>Śrī Kṛṣṇa Caitanya  and  Prabhu  Nityānanda</w:t>
      </w:r>
    </w:p>
    <w:p>
      <w:pPr>
        <w:keepNext/>
        <w:spacing w:after="0"/>
        <w:ind w:left="227"/>
      </w:pPr>
      <w:r>
        <w:rPr>
          <w:rFonts w:ascii="Times New Roman" w:hAnsi="Times New Roman"/>
          <w:i/>
          <w:sz w:val="20"/>
        </w:rPr>
        <w:t>yām̐hāra prakāśe sarva jagat ānanda</w:t>
      </w:r>
    </w:p>
    <w:p>
      <w:pPr>
        <w:keepNext/>
        <w:spacing w:after="40"/>
        <w:ind w:left="227"/>
      </w:pPr>
      <w:r>
        <w:rPr>
          <w:rFonts w:ascii="Times New Roman" w:hAnsi="Times New Roman"/>
          <w:color w:val="555555"/>
          <w:sz w:val="18"/>
        </w:rPr>
        <w:t>whose  by the appearance  the whole  world  joyful</w:t>
      </w:r>
    </w:p>
    <w:p>
      <w:pPr>
        <w:spacing w:before="60"/>
        <w:jc w:val="both"/>
      </w:pPr>
      <w:r>
        <w:rPr>
          <w:b/>
        </w:rPr>
        <w:t xml:space="preserve">87 </w:t>
      </w:r>
      <w:r>
        <w:rPr>
          <w:rFonts w:ascii="Times New Roman" w:hAnsi="Times New Roman"/>
        </w:rPr>
        <w:t>Śrī Kṛṣṇa Caitanya and Prabhu Nityānanda — by Their appearance the whole world is filled with joy.</w:t>
      </w:r>
    </w:p>
    <w:p>
      <w:pPr>
        <w:keepNext/>
        <w:spacing w:before="160"/>
        <w:jc w:val="center"/>
      </w:pPr>
      <w:r>
        <w:rPr>
          <w:rFonts w:ascii="Times New Roman" w:hAnsi="Times New Roman"/>
          <w:i/>
          <w:sz w:val="21"/>
        </w:rPr>
        <w:t>An example of causeless mercy —</w:t>
      </w:r>
    </w:p>
    <w:p>
      <w:pPr>
        <w:keepNext/>
        <w:jc w:val="center"/>
      </w:pPr>
      <w:r>
        <w:rPr>
          <w:rFonts w:ascii="Nirmala UI" w:hAnsi="Nirmala UI" w:cs="Nirmala UI"/>
          <w:sz w:val="24"/>
          <w:szCs w:val="24"/>
        </w:rPr>
        <w:t>সূর্য্যচন্দ্র হরে যৈছে সব অন্ধকার ৷</w:t>
        <w:br/>
      </w:r>
      <w:r>
        <w:rPr>
          <w:rFonts w:ascii="Nirmala UI" w:hAnsi="Nirmala UI" w:cs="Nirmala UI"/>
          <w:sz w:val="24"/>
          <w:szCs w:val="24"/>
        </w:rPr>
        <w:t>বস্তু প্রকাশিয়া করে ধর্ম্মের প্রচার ॥ ৮৮ ॥</w:t>
      </w:r>
    </w:p>
    <w:p>
      <w:pPr>
        <w:keepNext/>
        <w:jc w:val="center"/>
      </w:pPr>
      <w:r>
        <w:rPr>
          <w:rFonts w:ascii="Nirmala UI" w:hAnsi="Nirmala UI" w:cs="Nirmala UI"/>
          <w:sz w:val="24"/>
          <w:szCs w:val="24"/>
        </w:rPr>
        <w:t>এইমত দুই ভাই জীবের অজ্ঞান-</w:t>
        <w:br/>
      </w:r>
      <w:r>
        <w:rPr>
          <w:rFonts w:ascii="Nirmala UI" w:hAnsi="Nirmala UI" w:cs="Nirmala UI"/>
          <w:sz w:val="24"/>
          <w:szCs w:val="24"/>
        </w:rPr>
        <w:t>তমোনাশ করি’ কৈল তত্ত্ববস্তু-দান ॥ ৮৯ ॥</w:t>
      </w:r>
    </w:p>
    <w:p>
      <w:pPr>
        <w:keepNext/>
        <w:spacing w:after="0"/>
        <w:ind w:left="227"/>
      </w:pPr>
      <w:r>
        <w:rPr>
          <w:rFonts w:ascii="Times New Roman" w:hAnsi="Times New Roman"/>
          <w:i/>
          <w:sz w:val="20"/>
        </w:rPr>
        <w:t>sūrya-candra hare yaiche saba andhakāra</w:t>
      </w:r>
    </w:p>
    <w:p>
      <w:pPr>
        <w:keepNext/>
        <w:spacing w:after="40"/>
        <w:ind w:left="227"/>
      </w:pPr>
      <w:r>
        <w:rPr>
          <w:rFonts w:ascii="Times New Roman" w:hAnsi="Times New Roman"/>
          <w:color w:val="555555"/>
          <w:sz w:val="18"/>
        </w:rPr>
        <w:t>the sun and moon  remove  as  all  darkness</w:t>
      </w:r>
    </w:p>
    <w:p>
      <w:pPr>
        <w:keepNext/>
        <w:spacing w:after="0"/>
        <w:ind w:left="227"/>
      </w:pPr>
      <w:r>
        <w:rPr>
          <w:rFonts w:ascii="Times New Roman" w:hAnsi="Times New Roman"/>
          <w:i/>
          <w:sz w:val="20"/>
        </w:rPr>
        <w:t>vastu prakāśiyā kare dharmera pracāra</w:t>
      </w:r>
    </w:p>
    <w:p>
      <w:pPr>
        <w:keepNext/>
        <w:spacing w:after="40"/>
        <w:ind w:left="227"/>
      </w:pPr>
      <w:r>
        <w:rPr>
          <w:rFonts w:ascii="Times New Roman" w:hAnsi="Times New Roman"/>
          <w:color w:val="555555"/>
          <w:sz w:val="18"/>
        </w:rPr>
        <w:t>things  revealing  make  of duty  the spreading</w:t>
      </w:r>
    </w:p>
    <w:p>
      <w:pPr>
        <w:keepNext/>
        <w:spacing w:after="0"/>
        <w:ind w:left="227"/>
      </w:pPr>
      <w:r>
        <w:rPr>
          <w:rFonts w:ascii="Times New Roman" w:hAnsi="Times New Roman"/>
          <w:i/>
          <w:sz w:val="20"/>
        </w:rPr>
        <w:t>ei mata dui bhāi jīvera ajñāna-</w:t>
      </w:r>
    </w:p>
    <w:p>
      <w:pPr>
        <w:keepNext/>
        <w:spacing w:after="40"/>
        <w:ind w:left="227"/>
      </w:pPr>
      <w:r>
        <w:rPr>
          <w:rFonts w:ascii="Times New Roman" w:hAnsi="Times New Roman"/>
          <w:color w:val="555555"/>
          <w:sz w:val="18"/>
        </w:rPr>
        <w:t>in this way  the two  brothers  of the soul  of ignorance</w:t>
      </w:r>
    </w:p>
    <w:p>
      <w:pPr>
        <w:keepNext/>
        <w:spacing w:after="0"/>
        <w:ind w:left="227"/>
      </w:pPr>
      <w:r>
        <w:rPr>
          <w:rFonts w:ascii="Times New Roman" w:hAnsi="Times New Roman"/>
          <w:i/>
          <w:sz w:val="20"/>
        </w:rPr>
        <w:t>tamo-nāśa kari’ kaila tattva-vastu-dāna</w:t>
      </w:r>
    </w:p>
    <w:p>
      <w:pPr>
        <w:keepNext/>
        <w:spacing w:after="40"/>
        <w:ind w:left="227"/>
      </w:pPr>
      <w:r>
        <w:rPr>
          <w:rFonts w:ascii="Times New Roman" w:hAnsi="Times New Roman"/>
          <w:color w:val="555555"/>
          <w:sz w:val="18"/>
        </w:rPr>
        <w:t>the darkness  destroying  made  of the Truth  the gift</w:t>
      </w:r>
    </w:p>
    <w:p>
      <w:pPr>
        <w:spacing w:before="60"/>
        <w:jc w:val="both"/>
      </w:pPr>
      <w:r>
        <w:rPr>
          <w:b/>
        </w:rPr>
        <w:t xml:space="preserve">88–89 </w:t>
      </w:r>
      <w:r>
        <w:rPr>
          <w:rFonts w:ascii="Times New Roman" w:hAnsi="Times New Roman"/>
        </w:rPr>
        <w:t>As the sun and moon remove all darkness and, revealing things, set the world about its duties, so these two Brothers dispelled the darkness of the soul’s ignorance and gave it the gift of the Truth.</w:t>
      </w:r>
    </w:p>
    <w:p>
      <w:pPr>
        <w:keepNext/>
        <w:spacing w:before="160"/>
        <w:jc w:val="center"/>
      </w:pPr>
      <w:r>
        <w:rPr>
          <w:rFonts w:ascii="Times New Roman" w:hAnsi="Times New Roman"/>
          <w:i/>
          <w:sz w:val="21"/>
        </w:rPr>
        <w:t>The definition of *kaitava* (cheating) —</w:t>
      </w:r>
    </w:p>
    <w:p>
      <w:pPr>
        <w:keepNext/>
        <w:jc w:val="center"/>
      </w:pPr>
      <w:r>
        <w:rPr>
          <w:rFonts w:ascii="Nirmala UI" w:hAnsi="Nirmala UI" w:cs="Nirmala UI"/>
          <w:sz w:val="24"/>
          <w:szCs w:val="24"/>
        </w:rPr>
        <w:t>অজ্ঞান-তমের নাম কহিয়ে ‘কৈতব’ ৷</w:t>
        <w:br/>
      </w:r>
      <w:r>
        <w:rPr>
          <w:rFonts w:ascii="Nirmala UI" w:hAnsi="Nirmala UI" w:cs="Nirmala UI"/>
          <w:sz w:val="24"/>
          <w:szCs w:val="24"/>
        </w:rPr>
        <w:t>ধর্ম্ম-অর্থ-কাম-বাঞ্ছা আদি এই সব ॥ ৯০ ॥</w:t>
      </w:r>
    </w:p>
    <w:p>
      <w:pPr>
        <w:keepNext/>
        <w:spacing w:after="0"/>
        <w:ind w:left="227"/>
      </w:pPr>
      <w:r>
        <w:rPr>
          <w:rFonts w:ascii="Times New Roman" w:hAnsi="Times New Roman"/>
          <w:i/>
          <w:sz w:val="20"/>
        </w:rPr>
        <w:t>ajñāna-tamera nāma kahiye ‘kaitava’</w:t>
      </w:r>
    </w:p>
    <w:p>
      <w:pPr>
        <w:keepNext/>
        <w:spacing w:after="40"/>
        <w:ind w:left="227"/>
      </w:pPr>
      <w:r>
        <w:rPr>
          <w:rFonts w:ascii="Times New Roman" w:hAnsi="Times New Roman"/>
          <w:color w:val="555555"/>
          <w:sz w:val="18"/>
        </w:rPr>
        <w:t>of ignorance  of the darkness  the name  I call  ‘deceit’</w:t>
      </w:r>
    </w:p>
    <w:p>
      <w:pPr>
        <w:keepNext/>
        <w:spacing w:after="0"/>
        <w:ind w:left="227"/>
      </w:pPr>
      <w:r>
        <w:rPr>
          <w:rFonts w:ascii="Times New Roman" w:hAnsi="Times New Roman"/>
          <w:i/>
          <w:sz w:val="20"/>
        </w:rPr>
        <w:t>dharma-artha-kāma-vāñchā ādi ei saba</w:t>
      </w:r>
    </w:p>
    <w:p>
      <w:pPr>
        <w:keepNext/>
        <w:spacing w:after="40"/>
        <w:ind w:left="227"/>
      </w:pPr>
      <w:r>
        <w:rPr>
          <w:rFonts w:ascii="Times New Roman" w:hAnsi="Times New Roman"/>
          <w:color w:val="555555"/>
          <w:sz w:val="18"/>
        </w:rPr>
        <w:t>religiosity,  wealth,  pleasure  desire  and so on  these  all</w:t>
      </w:r>
    </w:p>
    <w:p>
      <w:pPr>
        <w:spacing w:before="60"/>
        <w:jc w:val="both"/>
      </w:pPr>
      <w:r>
        <w:rPr>
          <w:b/>
        </w:rPr>
        <w:t xml:space="preserve">90 </w:t>
      </w:r>
      <w:r>
        <w:rPr>
          <w:rFonts w:ascii="Times New Roman" w:hAnsi="Times New Roman"/>
        </w:rPr>
        <w:t>I call this darkness of ignorance *kaitava*, deceit: it is the desire for religious merit, wealth, pleasure and the rest.</w:t>
      </w:r>
      <w:r>
        <w:rPr>
          <w:rFonts w:ascii="Times New Roman" w:hAnsi="Times New Roman"/>
          <w:vertAlign w:val="superscript"/>
        </w:rPr>
        <w:t>7</w:t>
      </w:r>
    </w:p>
    <w:p>
      <w:pPr>
        <w:keepNext/>
        <w:spacing w:before="160"/>
        <w:jc w:val="center"/>
      </w:pPr>
      <w:r>
        <w:rPr>
          <w:rFonts w:ascii="Times New Roman" w:hAnsi="Times New Roman"/>
          <w:i/>
          <w:sz w:val="21"/>
        </w:rPr>
        <w:t>(*Śrīmad-Bhāgavatam* 1.1.2)</w:t>
      </w:r>
    </w:p>
    <w:p>
      <w:pPr>
        <w:keepNext/>
        <w:jc w:val="center"/>
      </w:pPr>
      <w:r>
        <w:rPr>
          <w:rFonts w:ascii="Nirmala UI" w:hAnsi="Nirmala UI" w:cs="Nirmala UI"/>
          <w:sz w:val="24"/>
          <w:szCs w:val="24"/>
        </w:rPr>
        <w:t>ধর্ম্মঃ প্রোজ্ঝিতকৈতবোঽত্র পরমো নির্ম্মৎসরাণাং সতাং</w:t>
        <w:br/>
      </w:r>
      <w:r>
        <w:rPr>
          <w:rFonts w:ascii="Nirmala UI" w:hAnsi="Nirmala UI" w:cs="Nirmala UI"/>
          <w:sz w:val="24"/>
          <w:szCs w:val="24"/>
        </w:rPr>
        <w:t>বেদ্যং বাস্তবমত্র বস্তু শিবদং তাপত্রয়োন্মূলনম্ ৷</w:t>
        <w:br/>
      </w:r>
      <w:r>
        <w:rPr>
          <w:rFonts w:ascii="Nirmala UI" w:hAnsi="Nirmala UI" w:cs="Nirmala UI"/>
          <w:sz w:val="24"/>
          <w:szCs w:val="24"/>
        </w:rPr>
        <w:t>শ্রীমদ্ভাগবতে মহামুনিকৃতে কিংবাপরৈরীশ্বরঃ</w:t>
        <w:br/>
      </w:r>
      <w:r>
        <w:rPr>
          <w:rFonts w:ascii="Nirmala UI" w:hAnsi="Nirmala UI" w:cs="Nirmala UI"/>
          <w:sz w:val="24"/>
          <w:szCs w:val="24"/>
        </w:rPr>
        <w:t>সদ্যো হৃদ্যবরুধ্যতেঽত্র কৃতিভিঃ শুশ্রূষুভিস্তৎক্ষণাৎ ॥ ৯১ ॥</w:t>
      </w:r>
    </w:p>
    <w:p>
      <w:pPr>
        <w:keepNext/>
        <w:spacing w:after="0"/>
        <w:ind w:left="227"/>
      </w:pPr>
      <w:r>
        <w:rPr>
          <w:rFonts w:ascii="Times New Roman" w:hAnsi="Times New Roman"/>
          <w:i/>
          <w:sz w:val="20"/>
        </w:rPr>
        <w:t>dharmaḥ projjhita-kaitavo ‘tra paramo nirmatsarāṇāṁ satāṁ</w:t>
      </w:r>
    </w:p>
    <w:p>
      <w:pPr>
        <w:keepNext/>
        <w:spacing w:after="40"/>
        <w:ind w:left="227"/>
      </w:pPr>
      <w:r>
        <w:rPr>
          <w:rFonts w:ascii="Times New Roman" w:hAnsi="Times New Roman"/>
          <w:color w:val="555555"/>
          <w:sz w:val="18"/>
        </w:rPr>
        <w:t>dharma  wholly-cast-out  deceit  here  supreme  of the non-envious  of the saints</w:t>
      </w:r>
    </w:p>
    <w:p>
      <w:pPr>
        <w:keepNext/>
        <w:spacing w:after="0"/>
        <w:ind w:left="227"/>
      </w:pPr>
      <w:r>
        <w:rPr>
          <w:rFonts w:ascii="Times New Roman" w:hAnsi="Times New Roman"/>
          <w:i/>
          <w:sz w:val="20"/>
        </w:rPr>
        <w:t>vedyaṁ vāstavam atra vastu śiva-daṁ tāpa-trayonmūlanam</w:t>
      </w:r>
    </w:p>
    <w:p>
      <w:pPr>
        <w:keepNext/>
        <w:spacing w:after="40"/>
        <w:ind w:left="227"/>
      </w:pPr>
      <w:r>
        <w:rPr>
          <w:rFonts w:ascii="Times New Roman" w:hAnsi="Times New Roman"/>
          <w:color w:val="555555"/>
          <w:sz w:val="18"/>
        </w:rPr>
        <w:t>to be known  real  here  substance  bestowing good  the threefold miseries  uprooting</w:t>
      </w:r>
    </w:p>
    <w:p>
      <w:pPr>
        <w:keepNext/>
        <w:spacing w:after="0"/>
        <w:ind w:left="227"/>
      </w:pPr>
      <w:r>
        <w:rPr>
          <w:rFonts w:ascii="Times New Roman" w:hAnsi="Times New Roman"/>
          <w:i/>
          <w:sz w:val="20"/>
        </w:rPr>
        <w:t>śrīmad-bhāgavate mahā-muni-kṛte kiṁ vā parair īśvaraḥ</w:t>
      </w:r>
    </w:p>
    <w:p>
      <w:pPr>
        <w:keepNext/>
        <w:spacing w:after="40"/>
        <w:ind w:left="227"/>
      </w:pPr>
      <w:r>
        <w:rPr>
          <w:rFonts w:ascii="Times New Roman" w:hAnsi="Times New Roman"/>
          <w:color w:val="555555"/>
          <w:sz w:val="18"/>
        </w:rPr>
        <w:t>in the beautiful Bhāgavata  by the great sage  composed  what  by others?  the Lord</w:t>
      </w:r>
    </w:p>
    <w:p>
      <w:pPr>
        <w:keepNext/>
        <w:spacing w:after="0"/>
        <w:ind w:left="227"/>
      </w:pPr>
      <w:r>
        <w:rPr>
          <w:rFonts w:ascii="Times New Roman" w:hAnsi="Times New Roman"/>
          <w:i/>
          <w:sz w:val="20"/>
        </w:rPr>
        <w:t>sadyo hṛdy avarudhyate ‘tra kṛtibhiḥ śuśrūṣubhis tat-kṣaṇāt</w:t>
      </w:r>
    </w:p>
    <w:p>
      <w:pPr>
        <w:keepNext/>
        <w:spacing w:after="40"/>
        <w:ind w:left="227"/>
      </w:pPr>
      <w:r>
        <w:rPr>
          <w:rFonts w:ascii="Times New Roman" w:hAnsi="Times New Roman"/>
          <w:color w:val="555555"/>
          <w:sz w:val="18"/>
        </w:rPr>
        <w:t>at once  in the heart  is captured  here  by the pious  who wish to hear  that very moment</w:t>
      </w:r>
    </w:p>
    <w:p>
      <w:pPr>
        <w:spacing w:before="60"/>
        <w:jc w:val="both"/>
      </w:pPr>
      <w:r>
        <w:rPr>
          <w:b/>
        </w:rPr>
        <w:t xml:space="preserve">91 </w:t>
      </w:r>
      <w:r>
        <w:rPr>
          <w:rFonts w:ascii="Times New Roman" w:hAnsi="Times New Roman"/>
        </w:rPr>
        <w:t>“In this beautiful *Bhāgavatam*, composed by the great sage, is taught the supreme dharma of the saintly who are free from envy, from which all deceit has been cast out. Here is known the true Reality, which bestows good and uproots the threefold miseries. What need is there of other scriptures? As soon as the pious wish to hear it, the Lord is at once captured within their hearts.” (Śrīmad-Bhāgavatam, 1.1.2)</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This *Śrīmad-Bhāgavatam* was first composed by the great sage Śrī Nārāyaṇa in the form of four verses (*catuḥ-ślokī*). It sets forth the highest dharma for those free from envy, that is, kind to all beings. This dharma is free from cheating (*kaitava*), and that cheating includes *dharma*, *artha*, *kāma* and even *mokṣa*. It destroys the threefold miseries of the *jīva*, bestows good fortune and gives knowledge of the true reality. Those who wish to hear the *Bhāgavatam* can hold the Lord captive in their hearts at will. What need, then, is there for any scripture other than the *Bhāgavatam*?</w:t>
      </w:r>
    </w:p>
    <w:p>
      <w:pPr>
        <w:jc w:val="both"/>
      </w:pPr>
      <w:r>
        <w:rPr>
          <w:b/>
          <w:i/>
          <w:sz w:val="20"/>
        </w:rPr>
        <w:t xml:space="preserve">Anubhāṣya. </w:t>
      </w:r>
      <w:r>
        <w:rPr>
          <w:rFonts w:ascii="Times New Roman" w:hAnsi="Times New Roman"/>
          <w:b/>
          <w:sz w:val="20"/>
        </w:rPr>
        <w:t>mahā-muni-kṛte</w:t>
      </w:r>
      <w:r>
        <w:rPr>
          <w:rFonts w:ascii="Times New Roman" w:hAnsi="Times New Roman"/>
          <w:sz w:val="20"/>
        </w:rPr>
        <w:t xml:space="preserve"> (composed by the great sage Śrī Nārāyaṇa) </w:t>
      </w:r>
      <w:r>
        <w:rPr>
          <w:rFonts w:ascii="Times New Roman" w:hAnsi="Times New Roman"/>
          <w:b/>
          <w:sz w:val="20"/>
        </w:rPr>
        <w:t>atra śrīmad-bhāgavate</w:t>
      </w:r>
      <w:r>
        <w:rPr>
          <w:rFonts w:ascii="Times New Roman" w:hAnsi="Times New Roman"/>
          <w:sz w:val="20"/>
        </w:rPr>
        <w:t xml:space="preserve"> (in this beautiful *Bhāgavata*) </w:t>
      </w:r>
      <w:r>
        <w:rPr>
          <w:rFonts w:ascii="Times New Roman" w:hAnsi="Times New Roman"/>
          <w:b/>
          <w:sz w:val="20"/>
        </w:rPr>
        <w:t>projjhita-kaitavaḥ</w:t>
      </w:r>
      <w:r>
        <w:rPr>
          <w:rFonts w:ascii="Times New Roman" w:hAnsi="Times New Roman"/>
          <w:sz w:val="20"/>
        </w:rPr>
        <w:t xml:space="preserve"> (that from which cheating has been entirely cast out: so *pra-* and *ujjhita* are understood. The cheating is hypocrisy made up of *dharma*, *artha*, *kāma* and *mokṣa* and marked by the pursuit of results. The mark of this dharma is service to Bhagavān alone) </w:t>
      </w: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nirmatsarāṇām</w:t>
      </w:r>
      <w:r>
        <w:rPr>
          <w:rFonts w:ascii="Times New Roman" w:hAnsi="Times New Roman"/>
          <w:sz w:val="20"/>
        </w:rPr>
        <w:t xml:space="preserve"> (free from lust, anger, greed, delusion, pride and envy) </w:t>
      </w:r>
      <w:r>
        <w:rPr>
          <w:rFonts w:ascii="Times New Roman" w:hAnsi="Times New Roman"/>
          <w:b/>
          <w:sz w:val="20"/>
        </w:rPr>
        <w:t>paramaḥ</w:t>
      </w:r>
      <w:r>
        <w:rPr>
          <w:rFonts w:ascii="Times New Roman" w:hAnsi="Times New Roman"/>
          <w:sz w:val="20"/>
        </w:rPr>
        <w:t xml:space="preserve"> (the highest, for its aim is to set aside the scriptures of karma and jñāna) </w:t>
      </w:r>
      <w:r>
        <w:rPr>
          <w:rFonts w:ascii="Times New Roman" w:hAnsi="Times New Roman"/>
          <w:b/>
          <w:sz w:val="20"/>
        </w:rPr>
        <w:t>dharmaḥ</w:t>
      </w:r>
      <w:r>
        <w:rPr>
          <w:rFonts w:ascii="Times New Roman" w:hAnsi="Times New Roman"/>
          <w:sz w:val="20"/>
        </w:rPr>
        <w:t xml:space="preserve"> (dharma [is described])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tāpa-trayonmūlanam</w:t>
      </w:r>
      <w:r>
        <w:rPr>
          <w:rFonts w:ascii="Times New Roman" w:hAnsi="Times New Roman"/>
          <w:sz w:val="20"/>
        </w:rPr>
        <w:t xml:space="preserve"> (uprooting the sins that bring suffering from one's own body and mind, from other beings and from the forces of nature) </w:t>
      </w:r>
      <w:r>
        <w:rPr>
          <w:rFonts w:ascii="Times New Roman" w:hAnsi="Times New Roman"/>
          <w:b/>
          <w:sz w:val="20"/>
        </w:rPr>
        <w:t>śivadam</w:t>
      </w:r>
      <w:r>
        <w:rPr>
          <w:rFonts w:ascii="Times New Roman" w:hAnsi="Times New Roman"/>
          <w:sz w:val="20"/>
        </w:rPr>
        <w:t xml:space="preserve"> (bestowing good fortune) </w:t>
      </w:r>
      <w:r>
        <w:rPr>
          <w:rFonts w:ascii="Times New Roman" w:hAnsi="Times New Roman"/>
          <w:b/>
          <w:sz w:val="20"/>
        </w:rPr>
        <w:t>vāstavam</w:t>
      </w:r>
      <w:r>
        <w:rPr>
          <w:rFonts w:ascii="Times New Roman" w:hAnsi="Times New Roman"/>
          <w:sz w:val="20"/>
        </w:rPr>
        <w:t xml:space="preserve"> (eternal, supreme, nondual) </w:t>
      </w:r>
      <w:r>
        <w:rPr>
          <w:rFonts w:ascii="Times New Roman" w:hAnsi="Times New Roman"/>
          <w:b/>
          <w:sz w:val="20"/>
        </w:rPr>
        <w:t>vastu vedyam</w:t>
      </w:r>
      <w:r>
        <w:rPr>
          <w:rFonts w:ascii="Times New Roman" w:hAnsi="Times New Roman"/>
          <w:sz w:val="20"/>
        </w:rPr>
        <w:t xml:space="preserve"> (the reality to be known)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śuśrūṣubhiḥ</w:t>
      </w:r>
      <w:r>
        <w:rPr>
          <w:rFonts w:ascii="Times New Roman" w:hAnsi="Times New Roman"/>
          <w:sz w:val="20"/>
        </w:rPr>
        <w:t xml:space="preserve"> (by those who wish to hear) </w:t>
      </w:r>
      <w:r>
        <w:rPr>
          <w:rFonts w:ascii="Times New Roman" w:hAnsi="Times New Roman"/>
          <w:b/>
          <w:sz w:val="20"/>
        </w:rPr>
        <w:t>kṛtibhiḥ</w:t>
      </w:r>
      <w:r>
        <w:rPr>
          <w:rFonts w:ascii="Times New Roman" w:hAnsi="Times New Roman"/>
          <w:sz w:val="20"/>
        </w:rPr>
        <w:t xml:space="preserve"> (by those endowed with pious merit) </w:t>
      </w:r>
      <w:r>
        <w:rPr>
          <w:rFonts w:ascii="Times New Roman" w:hAnsi="Times New Roman"/>
          <w:b/>
          <w:sz w:val="20"/>
        </w:rPr>
        <w:t>hṛdi tat-kṣaṇāt</w:t>
      </w:r>
      <w:r>
        <w:rPr>
          <w:rFonts w:ascii="Times New Roman" w:hAnsi="Times New Roman"/>
          <w:sz w:val="20"/>
        </w:rPr>
        <w:t xml:space="preserve"> (in the heart at once) </w:t>
      </w:r>
      <w:r>
        <w:rPr>
          <w:rFonts w:ascii="Times New Roman" w:hAnsi="Times New Roman"/>
          <w:b/>
          <w:sz w:val="20"/>
        </w:rPr>
        <w:t>sadyaḥ</w:t>
      </w:r>
      <w:r>
        <w:rPr>
          <w:rFonts w:ascii="Times New Roman" w:hAnsi="Times New Roman"/>
          <w:sz w:val="20"/>
        </w:rPr>
        <w:t xml:space="preserve"> (without any delay) </w:t>
      </w:r>
      <w:r>
        <w:rPr>
          <w:rFonts w:ascii="Times New Roman" w:hAnsi="Times New Roman"/>
          <w:b/>
          <w:sz w:val="20"/>
        </w:rPr>
        <w:t>īśvaraḥ avarudhyate</w:t>
      </w:r>
      <w:r>
        <w:rPr>
          <w:rFonts w:ascii="Times New Roman" w:hAnsi="Times New Roman"/>
          <w:sz w:val="20"/>
        </w:rPr>
        <w:t xml:space="preserve"> (the Lord is held captive).</w:t>
      </w:r>
    </w:p>
    <w:p>
      <w:pPr>
        <w:keepNext/>
        <w:spacing w:before="160"/>
        <w:jc w:val="center"/>
      </w:pPr>
      <w:r>
        <w:rPr>
          <w:rFonts w:ascii="Nirmala UI" w:hAnsi="Nirmala UI" w:cs="Nirmala UI"/>
          <w:sz w:val="24"/>
          <w:szCs w:val="24"/>
        </w:rPr>
        <w:t>তার মধ্যে মোক্ষবাঞ্ছা কৈতব-প্রধান ৷</w:t>
        <w:br/>
      </w:r>
      <w:r>
        <w:rPr>
          <w:rFonts w:ascii="Nirmala UI" w:hAnsi="Nirmala UI" w:cs="Nirmala UI"/>
          <w:sz w:val="24"/>
          <w:szCs w:val="24"/>
        </w:rPr>
        <w:t>যাহা হৈতে কৃষ্ণভক্তি হয় অন্তর্দ্ধান ॥ ৯২ ॥</w:t>
      </w:r>
    </w:p>
    <w:p>
      <w:pPr>
        <w:keepNext/>
        <w:spacing w:after="0"/>
        <w:ind w:left="227"/>
      </w:pPr>
      <w:r>
        <w:rPr>
          <w:rFonts w:ascii="Times New Roman" w:hAnsi="Times New Roman"/>
          <w:i/>
          <w:sz w:val="20"/>
        </w:rPr>
        <w:t>tāra madhye mokṣa-vāñchā kaitava-pradhāna</w:t>
      </w:r>
    </w:p>
    <w:p>
      <w:pPr>
        <w:keepNext/>
        <w:spacing w:after="40"/>
        <w:ind w:left="227"/>
      </w:pPr>
      <w:r>
        <w:rPr>
          <w:rFonts w:ascii="Times New Roman" w:hAnsi="Times New Roman"/>
          <w:color w:val="555555"/>
          <w:sz w:val="18"/>
        </w:rPr>
        <w:t>of them  among  liberation’s  desire  deceit’s  chief</w:t>
      </w:r>
    </w:p>
    <w:p>
      <w:pPr>
        <w:keepNext/>
        <w:spacing w:after="0"/>
        <w:ind w:left="227"/>
      </w:pPr>
      <w:r>
        <w:rPr>
          <w:rFonts w:ascii="Times New Roman" w:hAnsi="Times New Roman"/>
          <w:i/>
          <w:sz w:val="20"/>
        </w:rPr>
        <w:t>yāhā haite kṛṣṇa-bhakti haya antardhāna</w:t>
      </w:r>
    </w:p>
    <w:p>
      <w:pPr>
        <w:keepNext/>
        <w:spacing w:after="40"/>
        <w:ind w:left="227"/>
      </w:pPr>
      <w:r>
        <w:rPr>
          <w:rFonts w:ascii="Times New Roman" w:hAnsi="Times New Roman"/>
          <w:color w:val="555555"/>
          <w:sz w:val="18"/>
        </w:rPr>
        <w:t>from which  Kṛṣṇa  devotion  is  disappearance</w:t>
      </w:r>
    </w:p>
    <w:p>
      <w:pPr>
        <w:spacing w:before="60"/>
        <w:jc w:val="both"/>
      </w:pPr>
      <w:r>
        <w:rPr>
          <w:b/>
        </w:rPr>
        <w:t xml:space="preserve">92 </w:t>
      </w:r>
      <w:r>
        <w:rPr>
          <w:rFonts w:ascii="Times New Roman" w:hAnsi="Times New Roman"/>
        </w:rPr>
        <w:t>Among them the chief deceit is the desire for liberation, by which devotion to Kṛṣṇa disappears.</w:t>
      </w:r>
    </w:p>
    <w:p>
      <w:pPr>
        <w:keepNext/>
        <w:spacing w:before="160"/>
        <w:jc w:val="center"/>
      </w:pPr>
      <w:r>
        <w:rPr>
          <w:rFonts w:ascii="Times New Roman" w:hAnsi="Times New Roman"/>
          <w:i/>
          <w:sz w:val="21"/>
        </w:rPr>
        <w:t>Śrīdhara Svāmī's comment on this verse —</w:t>
      </w:r>
    </w:p>
    <w:p>
      <w:pPr>
        <w:keepNext/>
        <w:jc w:val="center"/>
      </w:pPr>
      <w:r>
        <w:rPr>
          <w:rFonts w:ascii="Nirmala UI" w:hAnsi="Nirmala UI" w:cs="Nirmala UI"/>
          <w:sz w:val="24"/>
          <w:szCs w:val="24"/>
        </w:rPr>
        <w:t>“প্র-শব্দেন মোক্ষাভিসন্ধিরপি নিরস্তঃ” ইতি ॥ ৯৩ ॥</w:t>
      </w:r>
    </w:p>
    <w:p>
      <w:pPr>
        <w:keepNext/>
        <w:spacing w:after="0"/>
        <w:ind w:left="227"/>
      </w:pPr>
      <w:r>
        <w:rPr>
          <w:rFonts w:ascii="Times New Roman" w:hAnsi="Times New Roman"/>
          <w:i/>
          <w:sz w:val="20"/>
        </w:rPr>
        <w:t>“pra-śabdena mokṣābhisandhir api nirastaḥ” iti</w:t>
      </w:r>
    </w:p>
    <w:p>
      <w:pPr>
        <w:keepNext/>
        <w:spacing w:after="40"/>
        <w:ind w:left="227"/>
      </w:pPr>
      <w:r>
        <w:rPr>
          <w:rFonts w:ascii="Times New Roman" w:hAnsi="Times New Roman"/>
          <w:color w:val="555555"/>
          <w:sz w:val="18"/>
        </w:rPr>
        <w:t>by the word ‘pra’  of liberation  the intention  also  is excluded  thus</w:t>
      </w:r>
    </w:p>
    <w:p>
      <w:pPr>
        <w:spacing w:before="60"/>
        <w:jc w:val="both"/>
      </w:pPr>
      <w:r>
        <w:rPr>
          <w:b/>
        </w:rPr>
        <w:t xml:space="preserve">93 </w:t>
      </w:r>
      <w:r>
        <w:rPr>
          <w:rFonts w:ascii="Times New Roman" w:hAnsi="Times New Roman"/>
        </w:rPr>
        <w:t>“By the prefix *pra* even the intention of liberation is excluded.”</w:t>
      </w:r>
      <w:r>
        <w:rPr>
          <w:rFonts w:ascii="Times New Roman" w:hAnsi="Times New Roman"/>
          <w:vertAlign w:val="superscript"/>
        </w:rPr>
        <w:t>9</w:t>
      </w:r>
    </w:p>
    <w:p>
      <w:pPr>
        <w:jc w:val="both"/>
      </w:pPr>
      <w:r>
        <w:rPr>
          <w:b/>
          <w:i/>
          <w:sz w:val="20"/>
        </w:rPr>
        <w:t xml:space="preserve">Amṛta-pravāha-bhāṣya. </w:t>
      </w:r>
      <w:r>
        <w:rPr>
          <w:rFonts w:ascii="Times New Roman" w:hAnsi="Times New Roman"/>
          <w:sz w:val="20"/>
        </w:rPr>
        <w:t>Among these, the chief cheating is the desire for liberation (*mukti*). That is why Svāmipāda pointed out that the prefix *pra-* means freedom even from the cheating that consists in aiming at liberation.</w:t>
      </w:r>
    </w:p>
    <w:p>
      <w:pPr>
        <w:keepNext/>
        <w:spacing w:before="160"/>
        <w:jc w:val="center"/>
      </w:pPr>
      <w:r>
        <w:rPr>
          <w:rFonts w:ascii="Nirmala UI" w:hAnsi="Nirmala UI" w:cs="Nirmala UI"/>
          <w:sz w:val="24"/>
          <w:szCs w:val="24"/>
        </w:rPr>
        <w:t>কৃষ্ণভক্তির বাধক — যত শুভাশুভ কর্ম্ম ৷</w:t>
        <w:br/>
      </w:r>
      <w:r>
        <w:rPr>
          <w:rFonts w:ascii="Nirmala UI" w:hAnsi="Nirmala UI" w:cs="Nirmala UI"/>
          <w:sz w:val="24"/>
          <w:szCs w:val="24"/>
        </w:rPr>
        <w:t>সেই এক জীবের অজ্ঞানতমো-ধর্ম্ম ॥ ৯৪ ॥</w:t>
      </w:r>
    </w:p>
    <w:p>
      <w:pPr>
        <w:keepNext/>
        <w:spacing w:after="0"/>
        <w:ind w:left="227"/>
      </w:pPr>
      <w:r>
        <w:rPr>
          <w:rFonts w:ascii="Times New Roman" w:hAnsi="Times New Roman"/>
          <w:i/>
          <w:sz w:val="20"/>
        </w:rPr>
        <w:t>kṛṣṇa-bhaktira bādhaka — yata śubhāśubha karma</w:t>
      </w:r>
    </w:p>
    <w:p>
      <w:pPr>
        <w:keepNext/>
        <w:spacing w:after="40"/>
        <w:ind w:left="227"/>
      </w:pPr>
      <w:r>
        <w:rPr>
          <w:rFonts w:ascii="Times New Roman" w:hAnsi="Times New Roman"/>
          <w:color w:val="555555"/>
          <w:sz w:val="18"/>
        </w:rPr>
        <w:t>to Kṛṣṇa-bhakti  obstacles —  all  good and bad  deeds</w:t>
      </w:r>
    </w:p>
    <w:p>
      <w:pPr>
        <w:keepNext/>
        <w:spacing w:after="0"/>
        <w:ind w:left="227"/>
      </w:pPr>
      <w:r>
        <w:rPr>
          <w:rFonts w:ascii="Times New Roman" w:hAnsi="Times New Roman"/>
          <w:i/>
          <w:sz w:val="20"/>
        </w:rPr>
        <w:t>sei eka jīvera ajñāna-tamo-dharma</w:t>
      </w:r>
    </w:p>
    <w:p>
      <w:pPr>
        <w:keepNext/>
        <w:spacing w:after="40"/>
        <w:ind w:left="227"/>
      </w:pPr>
      <w:r>
        <w:rPr>
          <w:rFonts w:ascii="Times New Roman" w:hAnsi="Times New Roman"/>
          <w:color w:val="555555"/>
          <w:sz w:val="18"/>
        </w:rPr>
        <w:t>that  one  of the soul  of ignorance  darkness’  nature</w:t>
      </w:r>
    </w:p>
    <w:p>
      <w:pPr>
        <w:spacing w:before="60"/>
        <w:jc w:val="both"/>
      </w:pPr>
      <w:r>
        <w:rPr>
          <w:b/>
        </w:rPr>
        <w:t xml:space="preserve">94 </w:t>
      </w:r>
      <w:r>
        <w:rPr>
          <w:rFonts w:ascii="Times New Roman" w:hAnsi="Times New Roman"/>
        </w:rPr>
        <w:t>All good and bad deeds that obstruct devotion to Kṛṣṇa also belong to the soul’s darkness of ignorance.</w:t>
      </w:r>
    </w:p>
    <w:p>
      <w:pPr>
        <w:jc w:val="both"/>
      </w:pPr>
      <w:r>
        <w:rPr>
          <w:b/>
          <w:i/>
          <w:sz w:val="20"/>
        </w:rPr>
        <w:t xml:space="preserve">Amṛta-pravāha-bhāṣya. </w:t>
      </w:r>
      <w:r>
        <w:rPr>
          <w:rFonts w:ascii="Times New Roman" w:hAnsi="Times New Roman"/>
          <w:sz w:val="20"/>
        </w:rPr>
        <w:t>Śrī Caitanya and Nityānanda, the two brothers, are like the sun and the moon. Rising, They destroy the darkness in the hearts of the *jīvas*. The meaning of these verses is this. The *jīva* is by nature a spiritual truth. The *jīva*'s own original nature (*svadharma*) is devotion to Kṛṣṇa and love for Kṛṣṇa. Pious action (*puṇya*), sinful action (*pāpa*) and the aim of liberation have entered the *jīva* in the guise of his own nature and filled him with the qualities of darkness (*tamo-dharma*). All teachings that establish karma and jñāna are *kaitava*, cheating, and therefore serve the qualities of darkness. Before Caitanya and Nityānanda rose, these qualities of darkness polluted the hearts of the *jīvas*. The two brothers rose, drove the darkness out of the cave of the *jīvas*' hearts and revealed the true reality (*vastu-tattva*).</w:t>
      </w:r>
    </w:p>
    <w:p>
      <w:pPr>
        <w:keepNext/>
        <w:spacing w:before="160"/>
        <w:jc w:val="center"/>
      </w:pPr>
      <w:r>
        <w:rPr>
          <w:rFonts w:ascii="Times New Roman" w:hAnsi="Times New Roman"/>
          <w:i/>
          <w:sz w:val="21"/>
        </w:rPr>
        <w:t>The fruit of Nitāi and Gaura's mercy —</w:t>
      </w:r>
    </w:p>
    <w:p>
      <w:pPr>
        <w:keepNext/>
        <w:jc w:val="center"/>
      </w:pPr>
      <w:r>
        <w:rPr>
          <w:rFonts w:ascii="Nirmala UI" w:hAnsi="Nirmala UI" w:cs="Nirmala UI"/>
          <w:sz w:val="24"/>
          <w:szCs w:val="24"/>
        </w:rPr>
        <w:t>যাঁহার প্রসাদে এই তমো হয় নাশ ৷</w:t>
        <w:br/>
      </w:r>
      <w:r>
        <w:rPr>
          <w:rFonts w:ascii="Nirmala UI" w:hAnsi="Nirmala UI" w:cs="Nirmala UI"/>
          <w:sz w:val="24"/>
          <w:szCs w:val="24"/>
        </w:rPr>
        <w:t>তমো নাশ করি’ করে তত্ত্বের প্রকাশ ॥ ৯৫ ॥</w:t>
      </w:r>
    </w:p>
    <w:p>
      <w:pPr>
        <w:keepNext/>
        <w:spacing w:after="0"/>
        <w:ind w:left="227"/>
      </w:pPr>
      <w:r>
        <w:rPr>
          <w:rFonts w:ascii="Times New Roman" w:hAnsi="Times New Roman"/>
          <w:i/>
          <w:sz w:val="20"/>
        </w:rPr>
        <w:t>yām̐hāra prasāde ei tamo haya nāśa</w:t>
      </w:r>
    </w:p>
    <w:p>
      <w:pPr>
        <w:keepNext/>
        <w:spacing w:after="40"/>
        <w:ind w:left="227"/>
      </w:pPr>
      <w:r>
        <w:rPr>
          <w:rFonts w:ascii="Times New Roman" w:hAnsi="Times New Roman"/>
          <w:color w:val="555555"/>
          <w:sz w:val="18"/>
        </w:rPr>
        <w:t>whose  by the grace  this  darkness  is  destroyed</w:t>
      </w:r>
    </w:p>
    <w:p>
      <w:pPr>
        <w:keepNext/>
        <w:spacing w:after="0"/>
        <w:ind w:left="227"/>
      </w:pPr>
      <w:r>
        <w:rPr>
          <w:rFonts w:ascii="Times New Roman" w:hAnsi="Times New Roman"/>
          <w:i/>
          <w:sz w:val="20"/>
        </w:rPr>
        <w:t>tamo nāśa kari’ kare tattvera prakāśa</w:t>
      </w:r>
    </w:p>
    <w:p>
      <w:pPr>
        <w:keepNext/>
        <w:spacing w:after="40"/>
        <w:ind w:left="227"/>
      </w:pPr>
      <w:r>
        <w:rPr>
          <w:rFonts w:ascii="Times New Roman" w:hAnsi="Times New Roman"/>
          <w:color w:val="555555"/>
          <w:sz w:val="18"/>
        </w:rPr>
        <w:t>darkness  destroying  make  of the Truth  the revelation</w:t>
      </w:r>
    </w:p>
    <w:p>
      <w:pPr>
        <w:spacing w:before="60"/>
        <w:jc w:val="both"/>
      </w:pPr>
      <w:r>
        <w:rPr>
          <w:b/>
        </w:rPr>
        <w:t xml:space="preserve">95 </w:t>
      </w:r>
      <w:r>
        <w:rPr>
          <w:rFonts w:ascii="Times New Roman" w:hAnsi="Times New Roman"/>
        </w:rPr>
        <w:t>By Their grace this darkness is destroyed, and, destroying it, They reveal the Truth.</w:t>
      </w:r>
    </w:p>
    <w:p>
      <w:pPr>
        <w:keepNext/>
        <w:spacing w:before="160"/>
        <w:jc w:val="center"/>
      </w:pPr>
      <w:r>
        <w:rPr>
          <w:rFonts w:ascii="Times New Roman" w:hAnsi="Times New Roman"/>
          <w:i/>
          <w:sz w:val="21"/>
        </w:rPr>
        <w:t>What the true reality (*tattva-vastu*) is —</w:t>
      </w:r>
    </w:p>
    <w:p>
      <w:pPr>
        <w:keepNext/>
        <w:jc w:val="center"/>
      </w:pPr>
      <w:r>
        <w:rPr>
          <w:rFonts w:ascii="Nirmala UI" w:hAnsi="Nirmala UI" w:cs="Nirmala UI"/>
          <w:sz w:val="24"/>
          <w:szCs w:val="24"/>
        </w:rPr>
        <w:t>তত্ত্ববস্তু — কৃষ্ণ, কৃষ্ণভক্তি, প্রেমরূপ ৷</w:t>
        <w:br/>
      </w:r>
      <w:r>
        <w:rPr>
          <w:rFonts w:ascii="Nirmala UI" w:hAnsi="Nirmala UI" w:cs="Nirmala UI"/>
          <w:sz w:val="24"/>
          <w:szCs w:val="24"/>
        </w:rPr>
        <w:t>নামসংকীর্ত্তন — সর্ব্ব আনন্দস্বরূপ ॥ ৯৬ ॥</w:t>
      </w:r>
    </w:p>
    <w:p>
      <w:pPr>
        <w:keepNext/>
        <w:spacing w:after="0"/>
        <w:ind w:left="227"/>
      </w:pPr>
      <w:r>
        <w:rPr>
          <w:rFonts w:ascii="Times New Roman" w:hAnsi="Times New Roman"/>
          <w:i/>
          <w:sz w:val="20"/>
        </w:rPr>
        <w:t>tattva-vastu — kṛṣṇa, kṛṣṇa-bhakti, prema-rūpa</w:t>
      </w:r>
    </w:p>
    <w:p>
      <w:pPr>
        <w:keepNext/>
        <w:spacing w:after="40"/>
        <w:ind w:left="227"/>
      </w:pPr>
      <w:r>
        <w:rPr>
          <w:rFonts w:ascii="Times New Roman" w:hAnsi="Times New Roman"/>
          <w:color w:val="555555"/>
          <w:sz w:val="18"/>
        </w:rPr>
        <w:t>the Truth —  Kṛṣṇa,  Kṛṣṇa-bhakti  in the form of love</w:t>
      </w:r>
    </w:p>
    <w:p>
      <w:pPr>
        <w:keepNext/>
        <w:spacing w:after="0"/>
        <w:ind w:left="227"/>
      </w:pPr>
      <w:r>
        <w:rPr>
          <w:rFonts w:ascii="Times New Roman" w:hAnsi="Times New Roman"/>
          <w:i/>
          <w:sz w:val="20"/>
        </w:rPr>
        <w:t>nāma-saṅkīrtana — sarva ānanda-svarūpa</w:t>
      </w:r>
    </w:p>
    <w:p>
      <w:pPr>
        <w:keepNext/>
        <w:spacing w:after="40"/>
        <w:ind w:left="227"/>
      </w:pPr>
      <w:r>
        <w:rPr>
          <w:rFonts w:ascii="Times New Roman" w:hAnsi="Times New Roman"/>
          <w:color w:val="555555"/>
          <w:sz w:val="18"/>
        </w:rPr>
        <w:t>the Name’s congregational chanting —  all  bliss  embodiment</w:t>
      </w:r>
    </w:p>
    <w:p>
      <w:pPr>
        <w:spacing w:before="60"/>
        <w:jc w:val="both"/>
      </w:pPr>
      <w:r>
        <w:rPr>
          <w:b/>
        </w:rPr>
        <w:t xml:space="preserve">96 </w:t>
      </w:r>
      <w:r>
        <w:rPr>
          <w:rFonts w:ascii="Times New Roman" w:hAnsi="Times New Roman"/>
        </w:rPr>
        <w:t>The Truth is Kṛṣṇa, devotion to Kṛṣṇa in the form of pure love (prema), and the congregational chanting of the Holy Name, the embodiment of all bliss.</w:t>
      </w:r>
    </w:p>
    <w:p>
      <w:pPr>
        <w:keepNext/>
        <w:spacing w:before="160"/>
        <w:jc w:val="center"/>
      </w:pPr>
      <w:r>
        <w:rPr>
          <w:rFonts w:ascii="Times New Roman" w:hAnsi="Times New Roman"/>
          <w:i/>
          <w:sz w:val="21"/>
        </w:rPr>
        <w:t>How They surpass the sun and the moon —</w:t>
      </w:r>
    </w:p>
    <w:p>
      <w:pPr>
        <w:keepNext/>
        <w:jc w:val="center"/>
      </w:pPr>
      <w:r>
        <w:rPr>
          <w:rFonts w:ascii="Nirmala UI" w:hAnsi="Nirmala UI" w:cs="Nirmala UI"/>
          <w:sz w:val="24"/>
          <w:szCs w:val="24"/>
        </w:rPr>
        <w:t>সূর্য্য চন্দ্র বাহিরের তমঃ সে বিনাশে ৷</w:t>
        <w:br/>
      </w:r>
      <w:r>
        <w:rPr>
          <w:rFonts w:ascii="Nirmala UI" w:hAnsi="Nirmala UI" w:cs="Nirmala UI"/>
          <w:sz w:val="24"/>
          <w:szCs w:val="24"/>
        </w:rPr>
        <w:t>বহির্ব্বস্তু ঘট পট আদি সে প্রকাশে ॥ ৯৭ ॥</w:t>
      </w:r>
    </w:p>
    <w:p>
      <w:pPr>
        <w:keepNext/>
        <w:spacing w:after="0"/>
        <w:ind w:left="227"/>
      </w:pPr>
      <w:r>
        <w:rPr>
          <w:rFonts w:ascii="Times New Roman" w:hAnsi="Times New Roman"/>
          <w:i/>
          <w:sz w:val="20"/>
        </w:rPr>
        <w:t>sūrya candra bāhirera tamaḥ se vināśe</w:t>
      </w:r>
    </w:p>
    <w:p>
      <w:pPr>
        <w:keepNext/>
        <w:spacing w:after="40"/>
        <w:ind w:left="227"/>
      </w:pPr>
      <w:r>
        <w:rPr>
          <w:rFonts w:ascii="Times New Roman" w:hAnsi="Times New Roman"/>
          <w:color w:val="555555"/>
          <w:sz w:val="18"/>
        </w:rPr>
        <w:t>the sun  the moon  external  darkness  they  destroy</w:t>
      </w:r>
    </w:p>
    <w:p>
      <w:pPr>
        <w:keepNext/>
        <w:spacing w:after="0"/>
        <w:ind w:left="227"/>
      </w:pPr>
      <w:r>
        <w:rPr>
          <w:rFonts w:ascii="Times New Roman" w:hAnsi="Times New Roman"/>
          <w:i/>
          <w:sz w:val="20"/>
        </w:rPr>
        <w:t>bahir-vastu ghaṭa paṭa ādi se prakāśe</w:t>
      </w:r>
    </w:p>
    <w:p>
      <w:pPr>
        <w:keepNext/>
        <w:spacing w:after="40"/>
        <w:ind w:left="227"/>
      </w:pPr>
      <w:r>
        <w:rPr>
          <w:rFonts w:ascii="Times New Roman" w:hAnsi="Times New Roman"/>
          <w:color w:val="555555"/>
          <w:sz w:val="18"/>
        </w:rPr>
        <w:t>external things  pots  cloth  and so on  they  reveal</w:t>
      </w:r>
    </w:p>
    <w:p>
      <w:pPr>
        <w:spacing w:before="60"/>
        <w:jc w:val="both"/>
      </w:pPr>
      <w:r>
        <w:rPr>
          <w:b/>
        </w:rPr>
        <w:t xml:space="preserve">97 </w:t>
      </w:r>
      <w:r>
        <w:rPr>
          <w:rFonts w:ascii="Times New Roman" w:hAnsi="Times New Roman"/>
        </w:rPr>
        <w:t>The sun and moon dispel the outer darkness and reveal outer things — pots, cloth and the like.</w:t>
      </w:r>
    </w:p>
    <w:p>
      <w:pPr>
        <w:keepNext/>
        <w:spacing w:before="160"/>
        <w:jc w:val="center"/>
      </w:pPr>
      <w:r>
        <w:rPr>
          <w:rFonts w:ascii="Nirmala UI" w:hAnsi="Nirmala UI" w:cs="Nirmala UI"/>
          <w:sz w:val="24"/>
          <w:szCs w:val="24"/>
        </w:rPr>
        <w:t>দুই ভাই হৃদয়ের ক্ষালি’ অন্ধকার ৷</w:t>
        <w:br/>
      </w:r>
      <w:r>
        <w:rPr>
          <w:rFonts w:ascii="Nirmala UI" w:hAnsi="Nirmala UI" w:cs="Nirmala UI"/>
          <w:sz w:val="24"/>
          <w:szCs w:val="24"/>
        </w:rPr>
        <w:t>দুই ভাগবত-সঙ্গে করান সাক্ষাৎকার ॥ ৯৮ ॥</w:t>
      </w:r>
    </w:p>
    <w:p>
      <w:pPr>
        <w:keepNext/>
        <w:spacing w:after="0"/>
        <w:ind w:left="227"/>
      </w:pPr>
      <w:r>
        <w:rPr>
          <w:rFonts w:ascii="Times New Roman" w:hAnsi="Times New Roman"/>
          <w:i/>
          <w:sz w:val="20"/>
        </w:rPr>
        <w:t>dui bhāi hṛdayera kṣāli’ andhakāra</w:t>
      </w:r>
    </w:p>
    <w:p>
      <w:pPr>
        <w:keepNext/>
        <w:spacing w:after="40"/>
        <w:ind w:left="227"/>
      </w:pPr>
      <w:r>
        <w:rPr>
          <w:rFonts w:ascii="Times New Roman" w:hAnsi="Times New Roman"/>
          <w:color w:val="555555"/>
          <w:sz w:val="18"/>
        </w:rPr>
        <w:t>the two  brothers  of the heart  washing away  the darkness</w:t>
      </w:r>
    </w:p>
    <w:p>
      <w:pPr>
        <w:keepNext/>
        <w:spacing w:after="0"/>
        <w:ind w:left="227"/>
      </w:pPr>
      <w:r>
        <w:rPr>
          <w:rFonts w:ascii="Times New Roman" w:hAnsi="Times New Roman"/>
          <w:i/>
          <w:sz w:val="20"/>
        </w:rPr>
        <w:t>dui bhāgavata-saṅge karāna sākṣātkāra</w:t>
      </w:r>
    </w:p>
    <w:p>
      <w:pPr>
        <w:keepNext/>
        <w:spacing w:after="40"/>
        <w:ind w:left="227"/>
      </w:pPr>
      <w:r>
        <w:rPr>
          <w:rFonts w:ascii="Times New Roman" w:hAnsi="Times New Roman"/>
          <w:color w:val="555555"/>
          <w:sz w:val="18"/>
        </w:rPr>
        <w:t>two  bhāgavatas  with  bring about  meeting</w:t>
      </w:r>
    </w:p>
    <w:p>
      <w:pPr>
        <w:spacing w:before="60"/>
        <w:jc w:val="both"/>
      </w:pPr>
      <w:r>
        <w:rPr>
          <w:b/>
        </w:rPr>
        <w:t xml:space="preserve">98 </w:t>
      </w:r>
      <w:r>
        <w:rPr>
          <w:rFonts w:ascii="Times New Roman" w:hAnsi="Times New Roman"/>
        </w:rPr>
        <w:t>But the two Brothers wash away the darkness of the heart and bring one to meet the two *bhāgavatas*.</w:t>
      </w:r>
    </w:p>
    <w:p>
      <w:pPr>
        <w:keepNext/>
        <w:spacing w:before="160"/>
        <w:jc w:val="center"/>
      </w:pPr>
      <w:r>
        <w:rPr>
          <w:rFonts w:ascii="Nirmala UI" w:hAnsi="Nirmala UI" w:cs="Nirmala UI"/>
          <w:sz w:val="24"/>
          <w:szCs w:val="24"/>
        </w:rPr>
        <w:t>এক ভাগবত বড় — ভাগবতশাস্ত্র ৷</w:t>
        <w:br/>
      </w:r>
      <w:r>
        <w:rPr>
          <w:rFonts w:ascii="Nirmala UI" w:hAnsi="Nirmala UI" w:cs="Nirmala UI"/>
          <w:sz w:val="24"/>
          <w:szCs w:val="24"/>
        </w:rPr>
        <w:t>আর ভাগবত — ভক্ত ভক্তি-রস-পাত্র ॥ ৯৯ ॥</w:t>
      </w:r>
    </w:p>
    <w:p>
      <w:pPr>
        <w:keepNext/>
        <w:spacing w:after="0"/>
        <w:ind w:left="227"/>
      </w:pPr>
      <w:r>
        <w:rPr>
          <w:rFonts w:ascii="Times New Roman" w:hAnsi="Times New Roman"/>
          <w:i/>
          <w:sz w:val="20"/>
        </w:rPr>
        <w:t>eka bhāgavata baḍa — bhāgavata-śāstra</w:t>
      </w:r>
    </w:p>
    <w:p>
      <w:pPr>
        <w:keepNext/>
        <w:spacing w:after="40"/>
        <w:ind w:left="227"/>
      </w:pPr>
      <w:r>
        <w:rPr>
          <w:rFonts w:ascii="Times New Roman" w:hAnsi="Times New Roman"/>
          <w:color w:val="555555"/>
          <w:sz w:val="18"/>
        </w:rPr>
        <w:t>one  bhāgavata  great —  the Bhāgavata  scripture</w:t>
      </w:r>
    </w:p>
    <w:p>
      <w:pPr>
        <w:keepNext/>
        <w:spacing w:after="0"/>
        <w:ind w:left="227"/>
      </w:pPr>
      <w:r>
        <w:rPr>
          <w:rFonts w:ascii="Times New Roman" w:hAnsi="Times New Roman"/>
          <w:i/>
          <w:sz w:val="20"/>
        </w:rPr>
        <w:t>āra bhāgavata — bhakta bhakti-rasa-pātra</w:t>
      </w:r>
    </w:p>
    <w:p>
      <w:pPr>
        <w:keepNext/>
        <w:spacing w:after="40"/>
        <w:ind w:left="227"/>
      </w:pPr>
      <w:r>
        <w:rPr>
          <w:rFonts w:ascii="Times New Roman" w:hAnsi="Times New Roman"/>
          <w:color w:val="555555"/>
          <w:sz w:val="18"/>
        </w:rPr>
        <w:t>another  bhāgavata —  the devotee  of devotion’s  rasa  the vessel</w:t>
      </w:r>
    </w:p>
    <w:p>
      <w:pPr>
        <w:spacing w:before="60"/>
        <w:jc w:val="both"/>
      </w:pPr>
      <w:r>
        <w:rPr>
          <w:b/>
        </w:rPr>
        <w:t xml:space="preserve">99 </w:t>
      </w:r>
      <w:r>
        <w:rPr>
          <w:rFonts w:ascii="Times New Roman" w:hAnsi="Times New Roman"/>
        </w:rPr>
        <w:t>One *bhāgavata* is the great scripture *Bhāgavatam*; the other *bhāgavata* is the devotee, the vessel of the rasa of devotion.</w:t>
      </w:r>
    </w:p>
    <w:p>
      <w:pPr>
        <w:jc w:val="both"/>
      </w:pPr>
      <w:r>
        <w:rPr>
          <w:b/>
          <w:i/>
          <w:sz w:val="20"/>
        </w:rPr>
        <w:t xml:space="preserve">Amṛta-pravāha-bhāṣya. </w:t>
      </w:r>
      <w:r>
        <w:rPr>
          <w:rFonts w:ascii="Times New Roman" w:hAnsi="Times New Roman"/>
          <w:sz w:val="20"/>
        </w:rPr>
        <w:t>“The two *bhāgavatas*” are the scripture *Bhāgavatam* and the devotee *bhāgavata*, the vessel of the *rasa* of devotion. The brothers let the *jīvas* meet these two face to face, gave them the *rasa* of devotion, and were conquered by the *jīvas*' love.</w:t>
      </w:r>
    </w:p>
    <w:p>
      <w:pPr>
        <w:keepNext/>
        <w:spacing w:before="160"/>
        <w:jc w:val="center"/>
      </w:pPr>
      <w:r>
        <w:rPr>
          <w:rFonts w:ascii="Nirmala UI" w:hAnsi="Nirmala UI" w:cs="Nirmala UI"/>
          <w:sz w:val="24"/>
          <w:szCs w:val="24"/>
        </w:rPr>
        <w:t>দুই ভাগবত দ্বারা দিয়া ভক্তিরস ৷</w:t>
        <w:br/>
      </w:r>
      <w:r>
        <w:rPr>
          <w:rFonts w:ascii="Nirmala UI" w:hAnsi="Nirmala UI" w:cs="Nirmala UI"/>
          <w:sz w:val="24"/>
          <w:szCs w:val="24"/>
        </w:rPr>
        <w:t>তাঁহার হৃদয়ে তাঁর প্রেমে হয় বশ ॥ ১০০ ॥</w:t>
      </w:r>
    </w:p>
    <w:p>
      <w:pPr>
        <w:keepNext/>
        <w:spacing w:after="0"/>
        <w:ind w:left="227"/>
      </w:pPr>
      <w:r>
        <w:rPr>
          <w:rFonts w:ascii="Times New Roman" w:hAnsi="Times New Roman"/>
          <w:i/>
          <w:sz w:val="20"/>
        </w:rPr>
        <w:t>dui bhāgavata dvārā diyā bhakti-rasa</w:t>
      </w:r>
    </w:p>
    <w:p>
      <w:pPr>
        <w:keepNext/>
        <w:spacing w:after="40"/>
        <w:ind w:left="227"/>
      </w:pPr>
      <w:r>
        <w:rPr>
          <w:rFonts w:ascii="Times New Roman" w:hAnsi="Times New Roman"/>
          <w:color w:val="555555"/>
          <w:sz w:val="18"/>
        </w:rPr>
        <w:t>two  bhāgavatas  through  giving  devotion’s rasa</w:t>
      </w:r>
    </w:p>
    <w:p>
      <w:pPr>
        <w:keepNext/>
        <w:spacing w:after="0"/>
        <w:ind w:left="227"/>
      </w:pPr>
      <w:r>
        <w:rPr>
          <w:rFonts w:ascii="Times New Roman" w:hAnsi="Times New Roman"/>
          <w:i/>
          <w:sz w:val="20"/>
        </w:rPr>
        <w:t>tām̐hāra hṛdaye tām̐ra preme haya vaśa</w:t>
      </w:r>
    </w:p>
    <w:p>
      <w:pPr>
        <w:keepNext/>
        <w:spacing w:after="40"/>
        <w:ind w:left="227"/>
      </w:pPr>
      <w:r>
        <w:rPr>
          <w:rFonts w:ascii="Times New Roman" w:hAnsi="Times New Roman"/>
          <w:color w:val="555555"/>
          <w:sz w:val="18"/>
        </w:rPr>
        <w:t>his  in the heart  by his  love  is  subdued</w:t>
      </w:r>
    </w:p>
    <w:p>
      <w:pPr>
        <w:spacing w:before="60"/>
        <w:jc w:val="both"/>
      </w:pPr>
      <w:r>
        <w:rPr>
          <w:b/>
        </w:rPr>
        <w:t xml:space="preserve">100 </w:t>
      </w:r>
      <w:r>
        <w:rPr>
          <w:rFonts w:ascii="Times New Roman" w:hAnsi="Times New Roman"/>
        </w:rPr>
        <w:t>Through these two *bhāgavatas* They give the rasa of devotion, and the Lord, dwelling in the devotee’s heart, is held captive by his love.</w:t>
      </w:r>
    </w:p>
    <w:p>
      <w:pPr>
        <w:keepNext/>
        <w:spacing w:before="160"/>
        <w:jc w:val="center"/>
      </w:pPr>
      <w:r>
        <w:rPr>
          <w:rFonts w:ascii="Times New Roman" w:hAnsi="Times New Roman"/>
          <w:i/>
          <w:sz w:val="21"/>
        </w:rPr>
        <w:t>*Citrau* —</w:t>
      </w:r>
    </w:p>
    <w:p>
      <w:pPr>
        <w:keepNext/>
        <w:jc w:val="center"/>
      </w:pPr>
      <w:r>
        <w:rPr>
          <w:rFonts w:ascii="Nirmala UI" w:hAnsi="Nirmala UI" w:cs="Nirmala UI"/>
          <w:sz w:val="24"/>
          <w:szCs w:val="24"/>
        </w:rPr>
        <w:t>এক অদ্ভুত — সমকালে দোঁহার প্রকাশ ৷</w:t>
        <w:br/>
      </w:r>
      <w:r>
        <w:rPr>
          <w:rFonts w:ascii="Nirmala UI" w:hAnsi="Nirmala UI" w:cs="Nirmala UI"/>
          <w:sz w:val="24"/>
          <w:szCs w:val="24"/>
        </w:rPr>
        <w:t>আর অদ্ভুত — চিত্তগুহার তমঃ করে নাশ ॥ ১০১ ॥</w:t>
      </w:r>
    </w:p>
    <w:p>
      <w:pPr>
        <w:keepNext/>
        <w:spacing w:after="0"/>
        <w:ind w:left="227"/>
      </w:pPr>
      <w:r>
        <w:rPr>
          <w:rFonts w:ascii="Times New Roman" w:hAnsi="Times New Roman"/>
          <w:i/>
          <w:sz w:val="20"/>
        </w:rPr>
        <w:t>eka adbhuta — sama-kāle dom̐hāra prakāśa</w:t>
      </w:r>
    </w:p>
    <w:p>
      <w:pPr>
        <w:keepNext/>
        <w:spacing w:after="40"/>
        <w:ind w:left="227"/>
      </w:pPr>
      <w:r>
        <w:rPr>
          <w:rFonts w:ascii="Times New Roman" w:hAnsi="Times New Roman"/>
          <w:color w:val="555555"/>
          <w:sz w:val="18"/>
        </w:rPr>
        <w:t>one  wonder —  at the same time  of both  the appearance</w:t>
      </w:r>
    </w:p>
    <w:p>
      <w:pPr>
        <w:keepNext/>
        <w:spacing w:after="0"/>
        <w:ind w:left="227"/>
      </w:pPr>
      <w:r>
        <w:rPr>
          <w:rFonts w:ascii="Times New Roman" w:hAnsi="Times New Roman"/>
          <w:i/>
          <w:sz w:val="20"/>
        </w:rPr>
        <w:t>āra adbhuta — citta-guhāra tamaḥ kare nāśa</w:t>
      </w:r>
    </w:p>
    <w:p>
      <w:pPr>
        <w:keepNext/>
        <w:spacing w:after="40"/>
        <w:ind w:left="227"/>
      </w:pPr>
      <w:r>
        <w:rPr>
          <w:rFonts w:ascii="Times New Roman" w:hAnsi="Times New Roman"/>
          <w:color w:val="555555"/>
          <w:sz w:val="18"/>
        </w:rPr>
        <w:t>another  wonder —  of the heart’s cave  the darkness  make  destruction</w:t>
      </w:r>
    </w:p>
    <w:p>
      <w:pPr>
        <w:spacing w:before="60"/>
        <w:jc w:val="both"/>
      </w:pPr>
      <w:r>
        <w:rPr>
          <w:b/>
        </w:rPr>
        <w:t xml:space="preserve">101 </w:t>
      </w:r>
      <w:r>
        <w:rPr>
          <w:rFonts w:ascii="Times New Roman" w:hAnsi="Times New Roman"/>
        </w:rPr>
        <w:t>One wonder is that the Two appeared at the same time; the other wonder is that They destroy the darkness in the cave of the heart.</w:t>
      </w:r>
    </w:p>
    <w:p>
      <w:pPr>
        <w:keepNext/>
        <w:spacing w:before="160"/>
        <w:jc w:val="center"/>
      </w:pPr>
      <w:r>
        <w:rPr>
          <w:rFonts w:ascii="Nirmala UI" w:hAnsi="Nirmala UI" w:cs="Nirmala UI"/>
          <w:sz w:val="24"/>
          <w:szCs w:val="24"/>
        </w:rPr>
        <w:t>এই চন্দ্র সূর্য্য দুই পরম সদয় ৷</w:t>
        <w:br/>
      </w:r>
      <w:r>
        <w:rPr>
          <w:rFonts w:ascii="Nirmala UI" w:hAnsi="Nirmala UI" w:cs="Nirmala UI"/>
          <w:sz w:val="24"/>
          <w:szCs w:val="24"/>
        </w:rPr>
        <w:t>জগতের ভাগ্যে গৌড়ে করিল উদয় ॥ ১০২ ॥</w:t>
      </w:r>
    </w:p>
    <w:p>
      <w:pPr>
        <w:keepNext/>
        <w:spacing w:after="0"/>
        <w:ind w:left="227"/>
      </w:pPr>
      <w:r>
        <w:rPr>
          <w:rFonts w:ascii="Times New Roman" w:hAnsi="Times New Roman"/>
          <w:i/>
          <w:sz w:val="20"/>
        </w:rPr>
        <w:t>ei candra sūrya dui parama sadaya</w:t>
      </w:r>
    </w:p>
    <w:p>
      <w:pPr>
        <w:keepNext/>
        <w:spacing w:after="40"/>
        <w:ind w:left="227"/>
      </w:pPr>
      <w:r>
        <w:rPr>
          <w:rFonts w:ascii="Times New Roman" w:hAnsi="Times New Roman"/>
          <w:color w:val="555555"/>
          <w:sz w:val="18"/>
        </w:rPr>
        <w:t>this  moon  sun  both  supremely  kind</w:t>
      </w:r>
    </w:p>
    <w:p>
      <w:pPr>
        <w:keepNext/>
        <w:spacing w:after="0"/>
        <w:ind w:left="227"/>
      </w:pPr>
      <w:r>
        <w:rPr>
          <w:rFonts w:ascii="Times New Roman" w:hAnsi="Times New Roman"/>
          <w:i/>
          <w:sz w:val="20"/>
        </w:rPr>
        <w:t>jagatera bhāgye gauḍe karila udaya</w:t>
      </w:r>
    </w:p>
    <w:p>
      <w:pPr>
        <w:keepNext/>
        <w:spacing w:after="40"/>
        <w:ind w:left="227"/>
      </w:pPr>
      <w:r>
        <w:rPr>
          <w:rFonts w:ascii="Times New Roman" w:hAnsi="Times New Roman"/>
          <w:color w:val="555555"/>
          <w:sz w:val="18"/>
        </w:rPr>
        <w:t>of the world  for the fortune  in Gauḍa  have  risen</w:t>
      </w:r>
    </w:p>
    <w:p>
      <w:pPr>
        <w:spacing w:before="60"/>
        <w:jc w:val="both"/>
      </w:pPr>
      <w:r>
        <w:rPr>
          <w:b/>
        </w:rPr>
        <w:t xml:space="preserve">102 </w:t>
      </w:r>
      <w:r>
        <w:rPr>
          <w:rFonts w:ascii="Times New Roman" w:hAnsi="Times New Roman"/>
        </w:rPr>
        <w:t>This moon and sun, supremely kind, have risen in Gauḍa for the good fortune of the world.</w:t>
      </w:r>
    </w:p>
    <w:p>
      <w:pPr>
        <w:jc w:val="both"/>
      </w:pPr>
      <w:r>
        <w:rPr>
          <w:b/>
          <w:i/>
          <w:sz w:val="20"/>
        </w:rPr>
        <w:t xml:space="preserve">Amṛta-pravāha-bhāṣya. </w:t>
      </w:r>
      <w:r>
        <w:rPr>
          <w:rFonts w:ascii="Times New Roman" w:hAnsi="Times New Roman"/>
          <w:sz w:val="20"/>
        </w:rPr>
        <w:t>*Jagatera bhāgye*, “for the good fortune of the world”: the two brothers preached the dharma of love, and it will gradually spread throughout this world. This is the world's good fortune.</w:t>
      </w:r>
    </w:p>
    <w:p>
      <w:pPr>
        <w:jc w:val="both"/>
      </w:pPr>
      <w:r>
        <w:rPr>
          <w:rFonts w:ascii="Times New Roman" w:hAnsi="Times New Roman"/>
          <w:sz w:val="20"/>
        </w:rPr>
        <w:t>*Gauḍe*, “in Gauḍa”: the kings of the Sena dynasty moved the throne of their empire to the region of Śrī Navadvīpa from the ancient city of Gauḍa in the Maldah district. That is why the region of Śrī Navadvīpa is called the land of Gauḍa. In this Gauḍa, on the eastern bank of the Gaṅgā, Mahāprabhu was born. Nityānanda Prabhu came there and joined Him, and together They rose.</w:t>
      </w:r>
    </w:p>
    <w:p>
      <w:pPr>
        <w:keepNext/>
        <w:spacing w:before="160"/>
        <w:jc w:val="center"/>
      </w:pPr>
      <w:r>
        <w:rPr>
          <w:rFonts w:ascii="Times New Roman" w:hAnsi="Times New Roman"/>
          <w:i/>
          <w:sz w:val="21"/>
        </w:rPr>
        <w:t>*Śan-dau* —</w:t>
      </w:r>
    </w:p>
    <w:p>
      <w:pPr>
        <w:keepNext/>
        <w:jc w:val="center"/>
      </w:pPr>
      <w:r>
        <w:rPr>
          <w:rFonts w:ascii="Nirmala UI" w:hAnsi="Nirmala UI" w:cs="Nirmala UI"/>
          <w:sz w:val="24"/>
          <w:szCs w:val="24"/>
        </w:rPr>
        <w:t>সেই দুই প্রভুর করি চরণ বন্দন ৷</w:t>
        <w:br/>
      </w:r>
      <w:r>
        <w:rPr>
          <w:rFonts w:ascii="Nirmala UI" w:hAnsi="Nirmala UI" w:cs="Nirmala UI"/>
          <w:sz w:val="24"/>
          <w:szCs w:val="24"/>
        </w:rPr>
        <w:t>যাঁহা হইতে বিঘ্ননাশ অভীষ্টপূরণ ॥ ১০৩ ॥</w:t>
      </w:r>
    </w:p>
    <w:p>
      <w:pPr>
        <w:keepNext/>
        <w:spacing w:after="0"/>
        <w:ind w:left="227"/>
      </w:pPr>
      <w:r>
        <w:rPr>
          <w:rFonts w:ascii="Times New Roman" w:hAnsi="Times New Roman"/>
          <w:i/>
          <w:sz w:val="20"/>
        </w:rPr>
        <w:t>sei dui prabhura kari caraṇa vandana</w:t>
      </w:r>
    </w:p>
    <w:p>
      <w:pPr>
        <w:keepNext/>
        <w:spacing w:after="40"/>
        <w:ind w:left="227"/>
      </w:pPr>
      <w:r>
        <w:rPr>
          <w:rFonts w:ascii="Times New Roman" w:hAnsi="Times New Roman"/>
          <w:color w:val="555555"/>
          <w:sz w:val="18"/>
        </w:rPr>
        <w:t>of these  two  Lords  I make  of the feet  worship</w:t>
      </w:r>
    </w:p>
    <w:p>
      <w:pPr>
        <w:keepNext/>
        <w:spacing w:after="0"/>
        <w:ind w:left="227"/>
      </w:pPr>
      <w:r>
        <w:rPr>
          <w:rFonts w:ascii="Times New Roman" w:hAnsi="Times New Roman"/>
          <w:i/>
          <w:sz w:val="20"/>
        </w:rPr>
        <w:t>yām̐hā haite vighna-nāśa abhīṣṭa-pūraṇa</w:t>
      </w:r>
    </w:p>
    <w:p>
      <w:pPr>
        <w:keepNext/>
        <w:spacing w:after="40"/>
        <w:ind w:left="227"/>
      </w:pPr>
      <w:r>
        <w:rPr>
          <w:rFonts w:ascii="Times New Roman" w:hAnsi="Times New Roman"/>
          <w:color w:val="555555"/>
          <w:sz w:val="18"/>
        </w:rPr>
        <w:t>from which  obstacles’  destruction,  desires’  fulfilment</w:t>
      </w:r>
    </w:p>
    <w:p>
      <w:pPr>
        <w:spacing w:before="60"/>
        <w:jc w:val="both"/>
      </w:pPr>
      <w:r>
        <w:rPr>
          <w:b/>
        </w:rPr>
        <w:t xml:space="preserve">103 </w:t>
      </w:r>
      <w:r>
        <w:rPr>
          <w:rFonts w:ascii="Times New Roman" w:hAnsi="Times New Roman"/>
        </w:rPr>
        <w:t>I worship the feet of these two Lords, from whom come the destruction of obstacles and the fulfilment of desire.</w:t>
      </w:r>
    </w:p>
    <w:p>
      <w:pPr>
        <w:keepNext/>
        <w:spacing w:before="160"/>
        <w:jc w:val="center"/>
      </w:pPr>
      <w:r>
        <w:rPr>
          <w:rFonts w:ascii="Nirmala UI" w:hAnsi="Nirmala UI" w:cs="Nirmala UI"/>
          <w:sz w:val="24"/>
          <w:szCs w:val="24"/>
        </w:rPr>
        <w:t>এই দুই শ্লোকে কৈল মঙ্গল বন্দন ৷</w:t>
        <w:br/>
      </w:r>
      <w:r>
        <w:rPr>
          <w:rFonts w:ascii="Nirmala UI" w:hAnsi="Nirmala UI" w:cs="Nirmala UI"/>
          <w:sz w:val="24"/>
          <w:szCs w:val="24"/>
        </w:rPr>
        <w:t>তৃতীয় শ্লোকের অর্থ শুন সর্ব্বজন ॥ ১০৪ ॥</w:t>
      </w:r>
    </w:p>
    <w:p>
      <w:pPr>
        <w:keepNext/>
        <w:spacing w:after="0"/>
        <w:ind w:left="227"/>
      </w:pPr>
      <w:r>
        <w:rPr>
          <w:rFonts w:ascii="Times New Roman" w:hAnsi="Times New Roman"/>
          <w:i/>
          <w:sz w:val="20"/>
        </w:rPr>
        <w:t>ei dui śloke kaila maṅgala vandana</w:t>
      </w:r>
    </w:p>
    <w:p>
      <w:pPr>
        <w:keepNext/>
        <w:spacing w:after="40"/>
        <w:ind w:left="227"/>
      </w:pPr>
      <w:r>
        <w:rPr>
          <w:rFonts w:ascii="Times New Roman" w:hAnsi="Times New Roman"/>
          <w:color w:val="555555"/>
          <w:sz w:val="18"/>
        </w:rPr>
        <w:t>in these  two  verses  I made  auspicious  worship</w:t>
      </w:r>
    </w:p>
    <w:p>
      <w:pPr>
        <w:keepNext/>
        <w:spacing w:after="0"/>
        <w:ind w:left="227"/>
      </w:pPr>
      <w:r>
        <w:rPr>
          <w:rFonts w:ascii="Times New Roman" w:hAnsi="Times New Roman"/>
          <w:i/>
          <w:sz w:val="20"/>
        </w:rPr>
        <w:t>tṛtīya ślokera artha śuna sarva-jana</w:t>
      </w:r>
    </w:p>
    <w:p>
      <w:pPr>
        <w:keepNext/>
        <w:spacing w:after="40"/>
        <w:ind w:left="227"/>
      </w:pPr>
      <w:r>
        <w:rPr>
          <w:rFonts w:ascii="Times New Roman" w:hAnsi="Times New Roman"/>
          <w:color w:val="555555"/>
          <w:sz w:val="18"/>
        </w:rPr>
        <w:t>of the third  verse  the meaning  hear  all  people</w:t>
      </w:r>
    </w:p>
    <w:p>
      <w:pPr>
        <w:spacing w:before="60"/>
        <w:jc w:val="both"/>
      </w:pPr>
      <w:r>
        <w:rPr>
          <w:b/>
        </w:rPr>
        <w:t xml:space="preserve">104 </w:t>
      </w:r>
      <w:r>
        <w:rPr>
          <w:rFonts w:ascii="Times New Roman" w:hAnsi="Times New Roman"/>
        </w:rPr>
        <w:t>In these two verses I have made the auspicious worship; now, all of you, hear the meaning of the third verse.</w:t>
      </w:r>
    </w:p>
    <w:p>
      <w:pPr>
        <w:keepNext/>
        <w:spacing w:before="160"/>
        <w:jc w:val="center"/>
      </w:pPr>
      <w:r>
        <w:rPr>
          <w:rFonts w:ascii="Nirmala UI" w:hAnsi="Nirmala UI" w:cs="Nirmala UI"/>
          <w:sz w:val="24"/>
          <w:szCs w:val="24"/>
        </w:rPr>
        <w:t>বক্তব্য-বাহুল্য, গ্রন্থ-বিস্তারের ডরে ৷</w:t>
        <w:br/>
      </w:r>
      <w:r>
        <w:rPr>
          <w:rFonts w:ascii="Nirmala UI" w:hAnsi="Nirmala UI" w:cs="Nirmala UI"/>
          <w:sz w:val="24"/>
          <w:szCs w:val="24"/>
        </w:rPr>
        <w:t>বিস্তারি’ না বর্ণি সারার্থ কহি অল্পাক্ষরে ॥ ১০৫ ॥</w:t>
      </w:r>
    </w:p>
    <w:p>
      <w:pPr>
        <w:keepNext/>
        <w:spacing w:after="0"/>
        <w:ind w:left="227"/>
      </w:pPr>
      <w:r>
        <w:rPr>
          <w:rFonts w:ascii="Times New Roman" w:hAnsi="Times New Roman"/>
          <w:i/>
          <w:sz w:val="20"/>
        </w:rPr>
        <w:t>vaktavya-bāhulya, grantha-vistārera ḍare</w:t>
      </w:r>
    </w:p>
    <w:p>
      <w:pPr>
        <w:keepNext/>
        <w:spacing w:after="40"/>
        <w:ind w:left="227"/>
      </w:pPr>
      <w:r>
        <w:rPr>
          <w:rFonts w:ascii="Times New Roman" w:hAnsi="Times New Roman"/>
          <w:color w:val="555555"/>
          <w:sz w:val="18"/>
        </w:rPr>
        <w:t>of what must be said  the abundance,  of the book  the expansion  in fear</w:t>
      </w:r>
    </w:p>
    <w:p>
      <w:pPr>
        <w:keepNext/>
        <w:spacing w:after="0"/>
        <w:ind w:left="227"/>
      </w:pPr>
      <w:r>
        <w:rPr>
          <w:rFonts w:ascii="Times New Roman" w:hAnsi="Times New Roman"/>
          <w:i/>
          <w:sz w:val="20"/>
        </w:rPr>
        <w:t>vistāri’ nā varṇi sārārtha kahi alpākṣare</w:t>
      </w:r>
    </w:p>
    <w:p>
      <w:pPr>
        <w:keepNext/>
        <w:spacing w:after="40"/>
        <w:ind w:left="227"/>
      </w:pPr>
      <w:r>
        <w:rPr>
          <w:rFonts w:ascii="Times New Roman" w:hAnsi="Times New Roman"/>
          <w:color w:val="555555"/>
          <w:sz w:val="18"/>
        </w:rPr>
        <w:t>in detail  not  I describe;  the essence  I tell  in few words</w:t>
      </w:r>
    </w:p>
    <w:p>
      <w:pPr>
        <w:spacing w:before="60"/>
        <w:jc w:val="both"/>
      </w:pPr>
      <w:r>
        <w:rPr>
          <w:b/>
        </w:rPr>
        <w:t xml:space="preserve">105 </w:t>
      </w:r>
      <w:r>
        <w:rPr>
          <w:rFonts w:ascii="Times New Roman" w:hAnsi="Times New Roman"/>
        </w:rPr>
        <w:t>Fearing the abundance of what could be said and the swelling of the book, I do not describe it at length; I tell the essence in few words.</w:t>
      </w:r>
    </w:p>
    <w:p>
      <w:pPr>
        <w:keepNext/>
        <w:spacing w:before="160"/>
        <w:jc w:val="center"/>
      </w:pPr>
      <w:r>
        <w:rPr>
          <w:rFonts w:ascii="Times New Roman" w:hAnsi="Times New Roman"/>
          <w:i/>
          <w:sz w:val="21"/>
        </w:rPr>
        <w:t>(A saying of the ancients in their own scriptures, established by immemorial usage) —</w:t>
      </w:r>
    </w:p>
    <w:p>
      <w:pPr>
        <w:keepNext/>
        <w:jc w:val="center"/>
      </w:pPr>
      <w:r>
        <w:rPr>
          <w:rFonts w:ascii="Nirmala UI" w:hAnsi="Nirmala UI" w:cs="Nirmala UI"/>
          <w:sz w:val="24"/>
          <w:szCs w:val="24"/>
        </w:rPr>
        <w:t>‘মিতঞ্চ সারঞ্চ বচো হি বাগ্মিতা’ ইতি ॥ ১০৬ ॥</w:t>
      </w:r>
    </w:p>
    <w:p>
      <w:pPr>
        <w:keepNext/>
        <w:spacing w:after="0"/>
        <w:ind w:left="227"/>
      </w:pPr>
      <w:r>
        <w:rPr>
          <w:rFonts w:ascii="Times New Roman" w:hAnsi="Times New Roman"/>
          <w:i/>
          <w:sz w:val="20"/>
        </w:rPr>
        <w:t>‘mitañ ca sārañ ca vaco hi vāgmitā’ iti</w:t>
      </w:r>
    </w:p>
    <w:p>
      <w:pPr>
        <w:keepNext/>
        <w:spacing w:after="40"/>
        <w:ind w:left="227"/>
      </w:pPr>
      <w:r>
        <w:rPr>
          <w:rFonts w:ascii="Times New Roman" w:hAnsi="Times New Roman"/>
          <w:color w:val="555555"/>
          <w:sz w:val="18"/>
        </w:rPr>
        <w:t>measured  and  essential  and  speech  indeed  eloquence  thus</w:t>
      </w:r>
    </w:p>
    <w:p>
      <w:pPr>
        <w:spacing w:before="60"/>
        <w:jc w:val="both"/>
      </w:pPr>
      <w:r>
        <w:rPr>
          <w:b/>
        </w:rPr>
        <w:t xml:space="preserve">106 </w:t>
      </w:r>
      <w:r>
        <w:rPr>
          <w:rFonts w:ascii="Times New Roman" w:hAnsi="Times New Roman"/>
        </w:rPr>
        <w:t>“Speech that is measured and essential is true eloquence.”</w:t>
      </w:r>
    </w:p>
    <w:p>
      <w:pPr>
        <w:jc w:val="both"/>
      </w:pPr>
      <w:r>
        <w:rPr>
          <w:b/>
          <w:i/>
          <w:sz w:val="20"/>
        </w:rPr>
        <w:t xml:space="preserve">Amṛta-pravāha-bhāṣya. </w:t>
      </w:r>
      <w:r>
        <w:rPr>
          <w:rFonts w:ascii="Times New Roman" w:hAnsi="Times New Roman"/>
          <w:sz w:val="20"/>
        </w:rPr>
        <w:t>Eloquence means speech of few words, full of substance.</w:t>
      </w:r>
    </w:p>
    <w:p>
      <w:pPr>
        <w:jc w:val="both"/>
      </w:pPr>
      <w:r>
        <w:rPr>
          <w:b/>
          <w:i/>
          <w:sz w:val="20"/>
        </w:rPr>
        <w:t xml:space="preserve">Anubhāṣya. </w:t>
      </w:r>
      <w:r>
        <w:rPr>
          <w:rFonts w:ascii="Times New Roman" w:hAnsi="Times New Roman"/>
          <w:b/>
          <w:sz w:val="20"/>
        </w:rPr>
        <w:t>mitam ca</w:t>
      </w:r>
      <w:r>
        <w:rPr>
          <w:rFonts w:ascii="Times New Roman" w:hAnsi="Times New Roman"/>
          <w:sz w:val="20"/>
        </w:rPr>
        <w:t xml:space="preserve"> (free of idle talk, only to the point) </w:t>
      </w:r>
      <w:r>
        <w:rPr>
          <w:rFonts w:ascii="Times New Roman" w:hAnsi="Times New Roman"/>
          <w:b/>
          <w:sz w:val="20"/>
        </w:rPr>
        <w:t>sāram ca</w:t>
      </w:r>
      <w:r>
        <w:rPr>
          <w:rFonts w:ascii="Times New Roman" w:hAnsi="Times New Roman"/>
          <w:sz w:val="20"/>
        </w:rPr>
        <w:t xml:space="preserve"> (pointing to the essence) </w:t>
      </w:r>
      <w:r>
        <w:rPr>
          <w:rFonts w:ascii="Times New Roman" w:hAnsi="Times New Roman"/>
          <w:b/>
          <w:sz w:val="20"/>
        </w:rPr>
        <w:t>vacaḥ hi vāgmitā</w:t>
      </w:r>
      <w:r>
        <w:rPr>
          <w:rFonts w:ascii="Times New Roman" w:hAnsi="Times New Roman"/>
          <w:sz w:val="20"/>
        </w:rPr>
        <w:t xml:space="preserve"> (such speech is eloquence, the skill of speaking).</w:t>
      </w:r>
    </w:p>
    <w:p>
      <w:pPr>
        <w:keepNext/>
        <w:spacing w:before="160"/>
        <w:jc w:val="center"/>
      </w:pPr>
      <w:r>
        <w:rPr>
          <w:rFonts w:ascii="Times New Roman" w:hAnsi="Times New Roman"/>
          <w:i/>
          <w:sz w:val="21"/>
        </w:rPr>
        <w:t>*Śan-dau* —</w:t>
      </w:r>
    </w:p>
    <w:p>
      <w:pPr>
        <w:keepNext/>
        <w:jc w:val="center"/>
      </w:pPr>
      <w:r>
        <w:rPr>
          <w:rFonts w:ascii="Nirmala UI" w:hAnsi="Nirmala UI" w:cs="Nirmala UI"/>
          <w:sz w:val="24"/>
          <w:szCs w:val="24"/>
        </w:rPr>
        <w:t>শুনিলে খণ্ডিবে চিত্তের অজ্ঞানাদি দোষ ৷</w:t>
        <w:br/>
      </w:r>
      <w:r>
        <w:rPr>
          <w:rFonts w:ascii="Nirmala UI" w:hAnsi="Nirmala UI" w:cs="Nirmala UI"/>
          <w:sz w:val="24"/>
          <w:szCs w:val="24"/>
        </w:rPr>
        <w:t>কৃষ্ণে গাঢ় প্রেম হবে, পাইবে সন্তোষ ॥ ১০৭ ॥</w:t>
      </w:r>
    </w:p>
    <w:p>
      <w:pPr>
        <w:keepNext/>
        <w:spacing w:after="0"/>
        <w:ind w:left="227"/>
      </w:pPr>
      <w:r>
        <w:rPr>
          <w:rFonts w:ascii="Times New Roman" w:hAnsi="Times New Roman"/>
          <w:i/>
          <w:sz w:val="20"/>
        </w:rPr>
        <w:t>śunile khaṇḍibe cittera ajñānādi doṣa</w:t>
      </w:r>
    </w:p>
    <w:p>
      <w:pPr>
        <w:keepNext/>
        <w:spacing w:after="40"/>
        <w:ind w:left="227"/>
      </w:pPr>
      <w:r>
        <w:rPr>
          <w:rFonts w:ascii="Times New Roman" w:hAnsi="Times New Roman"/>
          <w:color w:val="555555"/>
          <w:sz w:val="18"/>
        </w:rPr>
        <w:t>by hearing  will be cut  of the heart  ignorance and other  faults</w:t>
      </w:r>
    </w:p>
    <w:p>
      <w:pPr>
        <w:keepNext/>
        <w:spacing w:after="0"/>
        <w:ind w:left="227"/>
      </w:pPr>
      <w:r>
        <w:rPr>
          <w:rFonts w:ascii="Times New Roman" w:hAnsi="Times New Roman"/>
          <w:i/>
          <w:sz w:val="20"/>
        </w:rPr>
        <w:t>kṛṣṇe gāḍha prema habe, pāibe santoṣa</w:t>
      </w:r>
    </w:p>
    <w:p>
      <w:pPr>
        <w:keepNext/>
        <w:spacing w:after="40"/>
        <w:ind w:left="227"/>
      </w:pPr>
      <w:r>
        <w:rPr>
          <w:rFonts w:ascii="Times New Roman" w:hAnsi="Times New Roman"/>
          <w:color w:val="555555"/>
          <w:sz w:val="18"/>
        </w:rPr>
        <w:t>for Kṛṣṇa  deep  love  will come,  will obtain  satisfaction</w:t>
      </w:r>
    </w:p>
    <w:p>
      <w:pPr>
        <w:spacing w:before="60"/>
        <w:jc w:val="both"/>
      </w:pPr>
      <w:r>
        <w:rPr>
          <w:b/>
        </w:rPr>
        <w:t xml:space="preserve">107 </w:t>
      </w:r>
      <w:r>
        <w:rPr>
          <w:rFonts w:ascii="Times New Roman" w:hAnsi="Times New Roman"/>
        </w:rPr>
        <w:t>By hearing this, one’s heart will be freed from ignorance and other faults; deep love for Kṛṣṇa will arise, and one will find true satisfaction.</w:t>
      </w:r>
    </w:p>
    <w:p>
      <w:pPr>
        <w:jc w:val="both"/>
      </w:pPr>
      <w:r>
        <w:rPr>
          <w:b/>
          <w:i/>
          <w:sz w:val="20"/>
        </w:rPr>
        <w:t xml:space="preserve">Amṛta-pravāha-bhāṣya. </w:t>
      </w:r>
      <w:r>
        <w:rPr>
          <w:rFonts w:ascii="Times New Roman" w:hAnsi="Times New Roman"/>
          <w:sz w:val="20"/>
        </w:rPr>
        <w:t>Instead of *kṛṣṇe gāḍha prema habe* (“there will be deep love for Kṛṣṇa”), a variant reading has *sarva-tattva jñāna haibe* (“there will be knowledge of all truths”).</w:t>
      </w:r>
    </w:p>
    <w:p>
      <w:pPr>
        <w:jc w:val="both"/>
      </w:pPr>
      <w:r>
        <w:rPr>
          <w:rFonts w:ascii="Times New Roman" w:hAnsi="Times New Roman"/>
          <w:sz w:val="20"/>
        </w:rPr>
        <w:t>*Thus ends the first chapter of the “Amṛta-pravāha-bhāṣya.”*</w:t>
      </w:r>
    </w:p>
    <w:p>
      <w:pPr>
        <w:jc w:val="both"/>
      </w:pPr>
      <w:r>
        <w:rPr>
          <w:b/>
          <w:i/>
          <w:sz w:val="20"/>
        </w:rPr>
        <w:t xml:space="preserve">Anubhāṣya. </w:t>
      </w:r>
      <w:r>
        <w:rPr>
          <w:rFonts w:ascii="Times New Roman" w:hAnsi="Times New Roman"/>
          <w:sz w:val="20"/>
        </w:rPr>
        <w:t>The *Mahābhārata* (Udyoga-parva, Chapter 43, verse 16) names twelve kinds of faults, and the *Viṣṇu Purāṇa* eighteen. The difficulty of knowing the *svarūpa*: (1) *ajñāna*, ignorance — the notion “I am the material body”; (2) *viparyāsa*, inversion — the conceit of being an enjoyer of matter; (3) *bheda*, division — absorption in a second thing; (4) fear, and taking on a distorted form; (5) grief. These five are ignorance.</w:t>
      </w:r>
    </w:p>
    <w:p>
      <w:pPr>
        <w:keepNext/>
        <w:spacing w:before="160"/>
        <w:jc w:val="center"/>
      </w:pPr>
      <w:r>
        <w:rPr>
          <w:rFonts w:ascii="Times New Roman" w:hAnsi="Times New Roman"/>
          <w:i/>
          <w:sz w:val="21"/>
        </w:rPr>
        <w:t>The subject the book describes —</w:t>
      </w:r>
    </w:p>
    <w:p>
      <w:pPr>
        <w:keepNext/>
        <w:jc w:val="center"/>
      </w:pPr>
      <w:r>
        <w:rPr>
          <w:rFonts w:ascii="Nirmala UI" w:hAnsi="Nirmala UI" w:cs="Nirmala UI"/>
          <w:sz w:val="24"/>
          <w:szCs w:val="24"/>
        </w:rPr>
        <w:t>শ্রীচৈতন্য-নিত্যানন্দ-অদ্বৈত-মহত্ত্ব ৷</w:t>
        <w:br/>
      </w:r>
      <w:r>
        <w:rPr>
          <w:rFonts w:ascii="Nirmala UI" w:hAnsi="Nirmala UI" w:cs="Nirmala UI"/>
          <w:sz w:val="24"/>
          <w:szCs w:val="24"/>
        </w:rPr>
        <w:t>তাঁর ভক্ত-ভক্তি-নাম-প্রেমরসতত্ত্ব ॥ ১০৮ ॥</w:t>
      </w:r>
    </w:p>
    <w:p>
      <w:pPr>
        <w:keepNext/>
        <w:jc w:val="center"/>
      </w:pPr>
      <w:r>
        <w:rPr>
          <w:rFonts w:ascii="Nirmala UI" w:hAnsi="Nirmala UI" w:cs="Nirmala UI"/>
          <w:sz w:val="24"/>
          <w:szCs w:val="24"/>
        </w:rPr>
        <w:t>ভিন্ন ভিন্ন লিখিয়াছি করিয়া বিচার ৷</w:t>
        <w:br/>
      </w:r>
      <w:r>
        <w:rPr>
          <w:rFonts w:ascii="Nirmala UI" w:hAnsi="Nirmala UI" w:cs="Nirmala UI"/>
          <w:sz w:val="24"/>
          <w:szCs w:val="24"/>
        </w:rPr>
        <w:t>শুনিলে জানিবে সব বস্তুতত্ত্বসার ॥ ১০৯ ॥</w:t>
      </w:r>
    </w:p>
    <w:p>
      <w:pPr>
        <w:keepNext/>
        <w:spacing w:after="0"/>
        <w:ind w:left="227"/>
      </w:pPr>
      <w:r>
        <w:rPr>
          <w:rFonts w:ascii="Times New Roman" w:hAnsi="Times New Roman"/>
          <w:i/>
          <w:sz w:val="20"/>
        </w:rPr>
        <w:t>śrī-caitanya-nityānanda-advaita-mahattva</w:t>
      </w:r>
    </w:p>
    <w:p>
      <w:pPr>
        <w:keepNext/>
        <w:spacing w:after="40"/>
        <w:ind w:left="227"/>
      </w:pPr>
      <w:r>
        <w:rPr>
          <w:rFonts w:ascii="Times New Roman" w:hAnsi="Times New Roman"/>
          <w:color w:val="555555"/>
          <w:sz w:val="18"/>
        </w:rPr>
        <w:t>Śrī  Caitanya’s,  Nityānanda’s,  Advaita’s  greatness</w:t>
      </w:r>
    </w:p>
    <w:p>
      <w:pPr>
        <w:keepNext/>
        <w:spacing w:after="0"/>
        <w:ind w:left="227"/>
      </w:pPr>
      <w:r>
        <w:rPr>
          <w:rFonts w:ascii="Times New Roman" w:hAnsi="Times New Roman"/>
          <w:i/>
          <w:sz w:val="20"/>
        </w:rPr>
        <w:t>tām̐ra bhakta-bhakti-nāma-prema-rasa-tattva</w:t>
      </w:r>
    </w:p>
    <w:p>
      <w:pPr>
        <w:keepNext/>
        <w:spacing w:after="40"/>
        <w:ind w:left="227"/>
      </w:pPr>
      <w:r>
        <w:rPr>
          <w:rFonts w:ascii="Times New Roman" w:hAnsi="Times New Roman"/>
          <w:color w:val="555555"/>
          <w:sz w:val="18"/>
        </w:rPr>
        <w:t>Their  devotees,  devotion,  Name,  of love’s rasa  the truth</w:t>
      </w:r>
    </w:p>
    <w:p>
      <w:pPr>
        <w:keepNext/>
        <w:spacing w:after="0"/>
        <w:ind w:left="227"/>
      </w:pPr>
      <w:r>
        <w:rPr>
          <w:rFonts w:ascii="Times New Roman" w:hAnsi="Times New Roman"/>
          <w:i/>
          <w:sz w:val="20"/>
        </w:rPr>
        <w:t>bhinna bhinna likhiyāchi kariyā vicāra</w:t>
      </w:r>
    </w:p>
    <w:p>
      <w:pPr>
        <w:keepNext/>
        <w:spacing w:after="40"/>
        <w:ind w:left="227"/>
      </w:pPr>
      <w:r>
        <w:rPr>
          <w:rFonts w:ascii="Times New Roman" w:hAnsi="Times New Roman"/>
          <w:color w:val="555555"/>
          <w:sz w:val="18"/>
        </w:rPr>
        <w:t>separately  separately  I have written  having considered</w:t>
      </w:r>
    </w:p>
    <w:p>
      <w:pPr>
        <w:keepNext/>
        <w:spacing w:after="0"/>
        <w:ind w:left="227"/>
      </w:pPr>
      <w:r>
        <w:rPr>
          <w:rFonts w:ascii="Times New Roman" w:hAnsi="Times New Roman"/>
          <w:i/>
          <w:sz w:val="20"/>
        </w:rPr>
        <w:t>śunile jānibe saba vastu-tattva-sāra</w:t>
      </w:r>
    </w:p>
    <w:p>
      <w:pPr>
        <w:keepNext/>
        <w:spacing w:after="40"/>
        <w:ind w:left="227"/>
      </w:pPr>
      <w:r>
        <w:rPr>
          <w:rFonts w:ascii="Times New Roman" w:hAnsi="Times New Roman"/>
          <w:color w:val="555555"/>
          <w:sz w:val="18"/>
        </w:rPr>
        <w:t>by hearing  will know  all  of the Truth  the essence</w:t>
      </w:r>
    </w:p>
    <w:p>
      <w:pPr>
        <w:spacing w:before="60"/>
        <w:jc w:val="both"/>
      </w:pPr>
      <w:r>
        <w:rPr>
          <w:b/>
        </w:rPr>
        <w:t xml:space="preserve">108–109 </w:t>
      </w:r>
      <w:r>
        <w:rPr>
          <w:rFonts w:ascii="Times New Roman" w:hAnsi="Times New Roman"/>
        </w:rPr>
        <w:t>The greatness of Śrī Caitanya, Nityānanda and Advaita, Their devotees, devotion, the Holy Name and the truth of the rasa of prema — I have written of each separately, after careful consideration. Whoever hears it will know the essence of all Truth.</w:t>
      </w:r>
    </w:p>
    <w:p>
      <w:pPr>
        <w:jc w:val="both"/>
      </w:pPr>
      <w:r>
        <w:rPr>
          <w:b/>
          <w:i/>
          <w:sz w:val="20"/>
        </w:rPr>
        <w:t xml:space="preserve">Anubhāṣya. </w:t>
      </w:r>
      <w:r>
        <w:rPr>
          <w:rFonts w:ascii="Times New Roman" w:hAnsi="Times New Roman"/>
          <w:sz w:val="20"/>
        </w:rPr>
        <w:t>*Thus ends the first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১১০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110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(on 1.34): the gurus are Śrī Nityānanda, Śrī Raghunātha, Śrī Rūpa and others; the devotees — Śrīvāsa and others; the avatāras — Śrī Advaita and others; the manifestations — Śrī Nityānanda and others; the potencies — Śrī Gadādhara, Svarūpa Dāmodara, Jagadānanda and others. “Known as Kṛṣṇa Caitanya” qualifies the Lord Himself (*īśam*). The verse is explained in 1.32–1.82.</w:t>
      </w:r>
    </w:p>
    <w:p>
      <w:r>
        <w:rPr>
          <w:sz w:val="19"/>
        </w:rPr>
        <w:t xml:space="preserve">2. </w:t>
      </w:r>
      <w:r>
        <w:rPr>
          <w:rFonts w:ascii="Times New Roman" w:hAnsi="Times New Roman"/>
          <w:sz w:val="19"/>
        </w:rPr>
        <w:t>According to the *Anubhāṣya* (on Ādi 7.6): the devotee in form is Śrī Gaurāṅga, who tastes His own sweetness; the devotee in essence (in the form of His brother) is Śrī Nityānanda; the devotee-avatāra is Śrī Advaita; the devotee is Śrīvāsa and others; the potency is Gadādhara, Svarūpa Dāmodara, Rāmānanda and others. Ascribed in the edition to Śrī Rūpa Gosvāmī.</w:t>
      </w:r>
    </w:p>
    <w:p>
      <w:r>
        <w:rPr>
          <w:sz w:val="19"/>
        </w:rPr>
        <w:t xml:space="preserve">3. </w:t>
      </w:r>
      <w:r>
        <w:rPr>
          <w:rFonts w:ascii="Times New Roman" w:hAnsi="Times New Roman"/>
          <w:sz w:val="19"/>
        </w:rPr>
        <w:t>Bengali text as in the Gauḍīya Maṭha edition: «শাস্ত্র যে মত নিরূপণ».</w:t>
      </w:r>
    </w:p>
    <w:p>
      <w:r>
        <w:rPr>
          <w:sz w:val="19"/>
        </w:rPr>
        <w:t xml:space="preserve">4. </w:t>
      </w:r>
      <w:r>
        <w:rPr>
          <w:rFonts w:ascii="Times New Roman" w:hAnsi="Times New Roman"/>
          <w:sz w:val="19"/>
        </w:rPr>
        <w:t>According to the *Anubhāṣya*: the knowledge is *sambandha*; the secret (*rahasya*) is prema-bhakti; its limb (*aṅga*) is sādhana-bhakti — hearing and the rest; all this the Lord speaks out of mercy, though Brahmā did not ask.</w:t>
      </w:r>
    </w:p>
    <w:p>
      <w:r>
        <w:rPr>
          <w:sz w:val="19"/>
        </w:rPr>
        <w:t xml:space="preserve">5. </w:t>
      </w:r>
      <w:r>
        <w:rPr>
          <w:rFonts w:ascii="Times New Roman" w:hAnsi="Times New Roman"/>
          <w:sz w:val="19"/>
        </w:rPr>
        <w:t>According to the *Anubhāṣya*: Cintāmaṇi is the guru who showed the path (*śravaṇa-guru*), Somagiri the mantra-guru, and Kṛṣṇa the *caitya-śikṣā-guru*; *jayaśrī* is Vṛndāvaneśvarī; *līlā-svayaṁvara-rasa* — the joy of choosing Him out of deep love.</w:t>
      </w:r>
    </w:p>
    <w:p>
      <w:r>
        <w:rPr>
          <w:sz w:val="19"/>
        </w:rPr>
        <w:t xml:space="preserve">6. </w:t>
      </w:r>
      <w:r>
        <w:rPr>
          <w:rFonts w:ascii="Times New Roman" w:hAnsi="Times New Roman"/>
          <w:sz w:val="19"/>
        </w:rPr>
        <w:t>The Bengali reading of 1.74 follows the Gauḍīya Maṭha edition, «অত্যৌৎসুক্যভৃতাত্মনাম্», which the *Anubhāṣya* glosses: “their minds greatly agitated by the eagerness to see”.</w:t>
      </w:r>
    </w:p>
    <w:p>
      <w:r>
        <w:rPr>
          <w:sz w:val="19"/>
        </w:rPr>
        <w:t xml:space="preserve">7. </w:t>
      </w:r>
      <w:r>
        <w:rPr>
          <w:rFonts w:ascii="Times New Roman" w:hAnsi="Times New Roman"/>
          <w:sz w:val="19"/>
        </w:rPr>
        <w:t>The Gauḍīya Maṭha edition reads «…বাঞ্ছা আদি এই সব» (“and so on”).</w:t>
      </w:r>
    </w:p>
    <w:p>
      <w:r>
        <w:rPr>
          <w:sz w:val="19"/>
        </w:rPr>
        <w:t xml:space="preserve">8. </w:t>
      </w:r>
      <w:r>
        <w:rPr>
          <w:rFonts w:ascii="Times New Roman" w:hAnsi="Times New Roman"/>
          <w:sz w:val="19"/>
        </w:rPr>
        <w:t>The verse says only «শ্রীমদ্ভাগবতে মহামুনিকৃতে» (*śrīmad-bhāgavate mahā-muni-kṛte*), “in the beautiful *Bhāgavata* composed by the great sage”; the sage is not named.</w:t>
      </w:r>
    </w:p>
    <w:p>
      <w:r>
        <w:rPr>
          <w:sz w:val="19"/>
        </w:rPr>
        <w:t xml:space="preserve">9. </w:t>
      </w:r>
      <w:r>
        <w:rPr>
          <w:rFonts w:ascii="Times New Roman" w:hAnsi="Times New Roman"/>
          <w:sz w:val="19"/>
        </w:rPr>
        <w:t>Śrīdhara Svāmī’s comment on Śrīmad-Bhāgavatam 1.1.2 (heading in the edition).</w:t>
      </w:r>
    </w:p>
    <w:p>
      <w:r>
        <w:rPr>
          <w:sz w:val="19"/>
        </w:rPr>
        <w:t xml:space="preserve">10. </w:t>
      </w:r>
      <w:r>
        <w:rPr>
          <w:rFonts w:ascii="Times New Roman" w:hAnsi="Times New Roman"/>
          <w:sz w:val="19"/>
        </w:rPr>
        <w:t>Our verse translation of 1.57 reads differently: it takes Cintāmaṇi and Somagiri as two different gurus, whereas for Bhaktivinoda *cintāmaṇi* is a simile for Somagiri. (The *Anubhāṣya* on this verse likewise distinguishes them: Cintāmaṇi showed the way, Somagiri was the initiating guru.)</w:t>
      </w:r>
    </w:p>
    <w:p>
      <w:r>
        <w:rPr>
          <w:sz w:val="19"/>
        </w:rPr>
        <w:t xml:space="preserve">11. </w:t>
      </w:r>
      <w:r>
        <w:rPr>
          <w:rFonts w:ascii="Times New Roman" w:hAnsi="Times New Roman"/>
          <w:sz w:val="19"/>
        </w:rPr>
        <w:t>The edition has «রাজহসৌ প্রজাতীতিবৎ»: the «হ» is the *avagraha* (ঽ), as usual in this edition («রাজাঽসৌ», *rājā ’sau*), while «প্রজাতীতিবৎ» is a misprint for «প্রয়াতীতিবৎ» (*prayātīti-vat*): “as [one says] ‘the king is setting out’,” meaning his retinue as well; compare the same example in Śrīdhara Svāmī's commentary on *Śrīmad-Bhāgavatam* 2.9.32.</w:t>
      </w:r>
    </w:p>
    <w:p>
      <w:r>
        <w:rPr>
          <w:sz w:val="19"/>
        </w:rPr>
        <w:t xml:space="preserve">12. </w:t>
      </w:r>
      <w:r>
        <w:rPr>
          <w:rFonts w:ascii="Times New Roman" w:hAnsi="Times New Roman"/>
          <w:sz w:val="19"/>
        </w:rPr>
        <w:t>The quotation in the *Anubhāṣya* is made up of lines from CC Madhya 20.168, in a different order and with the reading *prābhava-vilāsa* (the VCD translation of that verse has *prābhava*).</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2. The Auspicious Invocation Indicating the Object: Determining the Truth of Caitanya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second chapter the author reveals that Śrī Caitanya and Śrī Kṛṣṇa are one truth (*tattva*), and he proves that Brahman is the radiance of His body and the Paramātmā, the Supersoul, His part (*aṁśa*). He then proves that Śrī Kṛṣṇa is the supreme shelter of the *puruṣa-avatāras* and of all living beings, and so establishes that Kṛṣṇa is the original Nārāyaṇa. He shows why one must know Kṛṣṇa's intrinsic nature (*svarūpa*) and His three potencies. Kṛṣṇa's *svarūpa* manifests in two ways, as *prābhava* and *vaibhava*; the avatāras are of two kinds, *aṁśa-avatāras* and *śaktyāveśa-avatāras*; and His original pastimes are of two kinds, marked by childhood (*bālya*) and boyhood (*paugaṇḍa*). Having shown this, the author establishes that Kṛṣṇa in His youthful form (*kiśora*) is Himself the source of all avatāras. He also shows that the spiritual potency (*cit-śakti*) manifests as Vaikuṇṭha and the other abodes, the potency of *māyā* as countless universes, and the potency of living beings (*jīva-śakti*) as countless living beings. He establishes that Kṛṣṇa Caitanya is the cause of all causes and the beginning of all; He Himself has no beginning; He is the eternal form of being, consciousness and bliss, Kṛṣṇacandra Himself. And he concludes that every devotee must know the truth of his relationship with the Lord (*sambandha-jñāna*), that is, must know Kṛṣṇa's *svarūpa*, His three potencies and His *vilāsas*.</w:t>
      </w:r>
    </w:p>
    <w:p>
      <w:pPr>
        <w:keepNext/>
        <w:spacing w:before="160"/>
        <w:jc w:val="center"/>
      </w:pPr>
      <w:r>
        <w:rPr>
          <w:rFonts w:ascii="Times New Roman" w:hAnsi="Times New Roman"/>
          <w:i/>
          <w:sz w:val="21"/>
        </w:rPr>
        <w:t>Obeisance to Gaura through examining the conclusions (*siddhānta*) of devotion —</w:t>
      </w:r>
    </w:p>
    <w:p>
      <w:pPr>
        <w:keepNext/>
        <w:jc w:val="center"/>
      </w:pPr>
      <w:r>
        <w:rPr>
          <w:rFonts w:ascii="Nirmala UI" w:hAnsi="Nirmala UI" w:cs="Nirmala UI"/>
          <w:sz w:val="24"/>
          <w:szCs w:val="24"/>
        </w:rPr>
        <w:t>শ্রীচৈতন্যপ্রভুং বন্দে বালোঽপি যদনুগ্রহাৎ ৷</w:t>
        <w:br/>
      </w:r>
      <w:r>
        <w:rPr>
          <w:rFonts w:ascii="Nirmala UI" w:hAnsi="Nirmala UI" w:cs="Nirmala UI"/>
          <w:sz w:val="24"/>
          <w:szCs w:val="24"/>
        </w:rPr>
        <w:t>তরেন্নানামতগ্রাহব্যাপ্তং সিদ্ধান্তসাগরম্ ॥ ১ ॥</w:t>
      </w:r>
    </w:p>
    <w:p>
      <w:pPr>
        <w:keepNext/>
        <w:spacing w:after="0"/>
        <w:ind w:left="227"/>
      </w:pPr>
      <w:r>
        <w:rPr>
          <w:rFonts w:ascii="Times New Roman" w:hAnsi="Times New Roman"/>
          <w:i/>
          <w:sz w:val="20"/>
        </w:rPr>
        <w:t>śrī-caitanya-prabhuṁ vande</w:t>
      </w:r>
    </w:p>
    <w:p>
      <w:pPr>
        <w:keepNext/>
        <w:spacing w:after="40"/>
        <w:ind w:left="227"/>
      </w:pPr>
      <w:r>
        <w:rPr>
          <w:rFonts w:ascii="Times New Roman" w:hAnsi="Times New Roman"/>
          <w:color w:val="555555"/>
          <w:sz w:val="18"/>
        </w:rPr>
        <w:t>Śrī Caitanya  the Lord  I worship</w:t>
      </w:r>
    </w:p>
    <w:p>
      <w:pPr>
        <w:keepNext/>
        <w:spacing w:after="0"/>
        <w:ind w:left="227"/>
      </w:pPr>
      <w:r>
        <w:rPr>
          <w:rFonts w:ascii="Times New Roman" w:hAnsi="Times New Roman"/>
          <w:i/>
          <w:sz w:val="20"/>
        </w:rPr>
        <w:t>bālo ’pi yad-anugrahāt</w:t>
      </w:r>
    </w:p>
    <w:p>
      <w:pPr>
        <w:keepNext/>
        <w:spacing w:after="40"/>
        <w:ind w:left="227"/>
      </w:pPr>
      <w:r>
        <w:rPr>
          <w:rFonts w:ascii="Times New Roman" w:hAnsi="Times New Roman"/>
          <w:color w:val="555555"/>
          <w:sz w:val="18"/>
        </w:rPr>
        <w:t>a child  even  by whose  mercy</w:t>
      </w:r>
    </w:p>
    <w:p>
      <w:pPr>
        <w:keepNext/>
        <w:spacing w:after="0"/>
        <w:ind w:left="227"/>
      </w:pPr>
      <w:r>
        <w:rPr>
          <w:rFonts w:ascii="Times New Roman" w:hAnsi="Times New Roman"/>
          <w:i/>
          <w:sz w:val="20"/>
        </w:rPr>
        <w:t>taren nānā-mata-grāha-</w:t>
      </w:r>
    </w:p>
    <w:p>
      <w:pPr>
        <w:keepNext/>
        <w:spacing w:after="40"/>
        <w:ind w:left="227"/>
      </w:pPr>
      <w:r>
        <w:rPr>
          <w:rFonts w:ascii="Times New Roman" w:hAnsi="Times New Roman"/>
          <w:color w:val="555555"/>
          <w:sz w:val="18"/>
        </w:rPr>
        <w:t>may cross  of various  doctrines  crocodiles</w:t>
      </w:r>
    </w:p>
    <w:p>
      <w:pPr>
        <w:keepNext/>
        <w:spacing w:after="0"/>
        <w:ind w:left="227"/>
      </w:pPr>
      <w:r>
        <w:rPr>
          <w:rFonts w:ascii="Times New Roman" w:hAnsi="Times New Roman"/>
          <w:i/>
          <w:sz w:val="20"/>
        </w:rPr>
        <w:t>vyāptaṁ siddhānta-sāgaram</w:t>
      </w:r>
    </w:p>
    <w:p>
      <w:pPr>
        <w:keepNext/>
        <w:spacing w:after="40"/>
        <w:ind w:left="227"/>
      </w:pPr>
      <w:r>
        <w:rPr>
          <w:rFonts w:ascii="Times New Roman" w:hAnsi="Times New Roman"/>
          <w:color w:val="555555"/>
          <w:sz w:val="18"/>
        </w:rPr>
        <w:t>filled with  of conclusions  the ocean</w:t>
      </w:r>
    </w:p>
    <w:p>
      <w:pPr>
        <w:spacing w:before="60"/>
        <w:jc w:val="both"/>
      </w:pPr>
      <w:r>
        <w:rPr>
          <w:b/>
        </w:rPr>
        <w:t xml:space="preserve">1 </w:t>
      </w:r>
      <w:r>
        <w:rPr>
          <w:rFonts w:ascii="Times New Roman" w:hAnsi="Times New Roman"/>
        </w:rPr>
        <w:t>I worship Śrī Caitanya Mahāprabhu, by whose mercy even an ignorant child can cross the ocean of philosophical conclusions, which teems with the crocodiles of various doctrines.</w:t>
      </w:r>
    </w:p>
    <w:p>
      <w:pPr>
        <w:jc w:val="both"/>
      </w:pPr>
      <w:r>
        <w:rPr>
          <w:b/>
          <w:i/>
          <w:sz w:val="20"/>
        </w:rPr>
        <w:t xml:space="preserve">Amṛta-pravāha-bhāṣya. </w:t>
      </w:r>
      <w:r>
        <w:rPr>
          <w:rFonts w:ascii="Times New Roman" w:hAnsi="Times New Roman"/>
          <w:sz w:val="20"/>
        </w:rPr>
        <w:t>I worship Śrī Caitanya Prabhu. By His mercy even an ignorant person easily crosses the ocean of conclusions (*siddhānta*), full of crocodiles and other beasts — the doctrines of every kind.</w:t>
      </w:r>
    </w:p>
    <w:p>
      <w:pPr>
        <w:jc w:val="both"/>
      </w:pPr>
      <w:r>
        <w:rPr>
          <w:b/>
          <w:i/>
          <w:sz w:val="20"/>
        </w:rPr>
        <w:t xml:space="preserve">Anubhāṣya. </w:t>
      </w:r>
      <w:r>
        <w:rPr>
          <w:rFonts w:ascii="Times New Roman" w:hAnsi="Times New Roman"/>
          <w:b/>
          <w:sz w:val="20"/>
        </w:rPr>
        <w:t>bālaḥ api</w:t>
      </w:r>
      <w:r>
        <w:rPr>
          <w:rFonts w:ascii="Times New Roman" w:hAnsi="Times New Roman"/>
          <w:sz w:val="20"/>
        </w:rPr>
        <w:t xml:space="preserve"> (even one who is ignorant, a child) </w:t>
      </w:r>
      <w:r>
        <w:rPr>
          <w:rFonts w:ascii="Times New Roman" w:hAnsi="Times New Roman"/>
          <w:b/>
          <w:sz w:val="20"/>
        </w:rPr>
        <w:t>yad-anugrahāt</w:t>
      </w:r>
      <w:r>
        <w:rPr>
          <w:rFonts w:ascii="Times New Roman" w:hAnsi="Times New Roman"/>
          <w:sz w:val="20"/>
        </w:rPr>
        <w:t xml:space="preserve"> (by whose mercy, that is, by whose compassion) </w:t>
      </w:r>
      <w:r>
        <w:rPr>
          <w:rFonts w:ascii="Times New Roman" w:hAnsi="Times New Roman"/>
          <w:b/>
          <w:sz w:val="20"/>
        </w:rPr>
        <w:t>nānā-mata-grāha-vyāptam</w:t>
      </w:r>
      <w:r>
        <w:rPr>
          <w:rFonts w:ascii="Times New Roman" w:hAnsi="Times New Roman"/>
          <w:sz w:val="20"/>
        </w:rPr>
        <w:t xml:space="preserve"> (full of doctrines that are like crocodiles and sharks. These doctrines were proclaimed by Aulūkya, Jina, Buddha, Jaimini, Patañjali, Gotama, Kaṇāda, Kapila, Śaṅkara and Dattātreya; they quarrel with one another and are full of worldly self-interest) </w:t>
      </w:r>
      <w:r>
        <w:rPr>
          <w:rFonts w:ascii="Times New Roman" w:hAnsi="Times New Roman"/>
          <w:b/>
          <w:sz w:val="20"/>
        </w:rPr>
        <w:t>siddhānta-sāgaram</w:t>
      </w:r>
      <w:r>
        <w:rPr>
          <w:rFonts w:ascii="Times New Roman" w:hAnsi="Times New Roman"/>
          <w:sz w:val="20"/>
        </w:rPr>
        <w:t xml:space="preserve"> (the ocean of reasoning) </w:t>
      </w:r>
      <w:r>
        <w:rPr>
          <w:rFonts w:ascii="Times New Roman" w:hAnsi="Times New Roman"/>
          <w:b/>
          <w:sz w:val="20"/>
        </w:rPr>
        <w:t>taret</w:t>
      </w:r>
      <w:r>
        <w:rPr>
          <w:rFonts w:ascii="Times New Roman" w:hAnsi="Times New Roman"/>
          <w:sz w:val="20"/>
        </w:rPr>
        <w:t xml:space="preserve"> (crosses. That is, he counts the mixed doctrines of these worldly people as straw and comes to know Kṛṣṇa's pure feet) </w:t>
      </w:r>
      <w:r>
        <w:rPr>
          <w:rFonts w:ascii="Times New Roman" w:hAnsi="Times New Roman"/>
          <w:b/>
          <w:sz w:val="20"/>
        </w:rPr>
        <w:t>śrī-caitanya-prabhum</w:t>
      </w:r>
      <w:r>
        <w:rPr>
          <w:rFonts w:ascii="Times New Roman" w:hAnsi="Times New Roman"/>
          <w:sz w:val="20"/>
        </w:rPr>
        <w:t xml:space="preserve"> ([that] Śrī Caitanya Prabhu)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A prayer for Śrī Caitanya's mercy, for the sake of *kīrtana* about Kṛṣṇa —</w:t>
      </w:r>
    </w:p>
    <w:p>
      <w:pPr>
        <w:keepNext/>
        <w:jc w:val="center"/>
      </w:pPr>
      <w:r>
        <w:rPr>
          <w:rFonts w:ascii="Nirmala UI" w:hAnsi="Nirmala UI" w:cs="Nirmala UI"/>
          <w:sz w:val="24"/>
          <w:szCs w:val="24"/>
        </w:rPr>
        <w:t>কৃষ্ণোৎকীর্ত্তনগাননর্ত্তনকলাপাথোজনি-ভ্রাজিতা</w:t>
        <w:br/>
      </w:r>
      <w:r>
        <w:rPr>
          <w:rFonts w:ascii="Nirmala UI" w:hAnsi="Nirmala UI" w:cs="Nirmala UI"/>
          <w:sz w:val="24"/>
          <w:szCs w:val="24"/>
        </w:rPr>
        <w:t>সদ্ভক্তাবলিহংসচক্রমধুপশ্রেণীবিহারাস্পদম্ ৷</w:t>
        <w:br/>
      </w:r>
      <w:r>
        <w:rPr>
          <w:rFonts w:ascii="Nirmala UI" w:hAnsi="Nirmala UI" w:cs="Nirmala UI"/>
          <w:sz w:val="24"/>
          <w:szCs w:val="24"/>
        </w:rPr>
        <w:t>কর্ণানন্দিকলধ্বনির্বহতু মে জিহ্বামরুপ্রাঙ্গণে</w:t>
        <w:br/>
      </w:r>
      <w:r>
        <w:rPr>
          <w:rFonts w:ascii="Nirmala UI" w:hAnsi="Nirmala UI" w:cs="Nirmala UI"/>
          <w:sz w:val="24"/>
          <w:szCs w:val="24"/>
        </w:rPr>
        <w:t>শ্রীচৈতন্যদয়ানিধে তব লসল্লীলাসুধাস্বর্ধুনী ॥ ২ ॥</w:t>
      </w:r>
    </w:p>
    <w:p>
      <w:pPr>
        <w:keepNext/>
        <w:spacing w:after="0"/>
        <w:ind w:left="227"/>
      </w:pPr>
      <w:r>
        <w:rPr>
          <w:rFonts w:ascii="Times New Roman" w:hAnsi="Times New Roman"/>
          <w:i/>
          <w:sz w:val="20"/>
        </w:rPr>
        <w:t>kṛṣṇotkīrtana-gāna-nartana-kalā-pāthojani-bhrājitā</w:t>
      </w:r>
    </w:p>
    <w:p>
      <w:pPr>
        <w:keepNext/>
        <w:spacing w:after="40"/>
        <w:ind w:left="227"/>
      </w:pPr>
      <w:r>
        <w:rPr>
          <w:rFonts w:ascii="Times New Roman" w:hAnsi="Times New Roman"/>
          <w:color w:val="555555"/>
          <w:sz w:val="18"/>
        </w:rPr>
        <w:t>of Kṛṣṇa  loud glorification  singing  dancing  arts  lotuses  adorned</w:t>
      </w:r>
    </w:p>
    <w:p>
      <w:pPr>
        <w:keepNext/>
        <w:spacing w:after="0"/>
        <w:ind w:left="227"/>
      </w:pPr>
      <w:r>
        <w:rPr>
          <w:rFonts w:ascii="Times New Roman" w:hAnsi="Times New Roman"/>
          <w:i/>
          <w:sz w:val="20"/>
        </w:rPr>
        <w:t>sad-bhaktāvali-haṁsa-cakra-madhupa-śreṇī-vihārāspadam</w:t>
      </w:r>
    </w:p>
    <w:p>
      <w:pPr>
        <w:keepNext/>
        <w:spacing w:after="40"/>
        <w:ind w:left="227"/>
      </w:pPr>
      <w:r>
        <w:rPr>
          <w:rFonts w:ascii="Times New Roman" w:hAnsi="Times New Roman"/>
          <w:color w:val="555555"/>
          <w:sz w:val="18"/>
        </w:rPr>
        <w:t>of true  devotees  rows  swans  cakravāka birds  bees  swarms  of pleasure  abode</w:t>
      </w:r>
    </w:p>
    <w:p>
      <w:pPr>
        <w:keepNext/>
        <w:spacing w:after="0"/>
        <w:ind w:left="227"/>
      </w:pPr>
      <w:r>
        <w:rPr>
          <w:rFonts w:ascii="Times New Roman" w:hAnsi="Times New Roman"/>
          <w:i/>
          <w:sz w:val="20"/>
        </w:rPr>
        <w:t>karṇānandi-kala-dhvanir vahatu me jihvā-maru-prāṅgaṇe</w:t>
      </w:r>
    </w:p>
    <w:p>
      <w:pPr>
        <w:keepNext/>
        <w:spacing w:after="40"/>
        <w:ind w:left="227"/>
      </w:pPr>
      <w:r>
        <w:rPr>
          <w:rFonts w:ascii="Times New Roman" w:hAnsi="Times New Roman"/>
          <w:color w:val="555555"/>
          <w:sz w:val="18"/>
        </w:rPr>
        <w:t>delighting the ears  sweet  sound  may it flow  my  of the tongue  desert  over the expanse</w:t>
      </w:r>
    </w:p>
    <w:p>
      <w:pPr>
        <w:keepNext/>
        <w:spacing w:after="0"/>
        <w:ind w:left="227"/>
      </w:pPr>
      <w:r>
        <w:rPr>
          <w:rFonts w:ascii="Times New Roman" w:hAnsi="Times New Roman"/>
          <w:i/>
          <w:sz w:val="20"/>
        </w:rPr>
        <w:t>śrī-caitanya dayā-nidhe tava lasal-līlā-sudhā-svardhunī</w:t>
      </w:r>
    </w:p>
    <w:p>
      <w:pPr>
        <w:keepNext/>
        <w:spacing w:after="40"/>
        <w:ind w:left="227"/>
      </w:pPr>
      <w:r>
        <w:rPr>
          <w:rFonts w:ascii="Times New Roman" w:hAnsi="Times New Roman"/>
          <w:color w:val="555555"/>
          <w:sz w:val="18"/>
        </w:rPr>
        <w:t>O Śrī Caitanya  of mercy  ocean  Your  shining  pastimes  nectar  celestial Gaṅgā</w:t>
      </w:r>
    </w:p>
    <w:p>
      <w:pPr>
        <w:spacing w:before="60"/>
        <w:jc w:val="both"/>
      </w:pPr>
      <w:r>
        <w:rPr>
          <w:b/>
        </w:rPr>
        <w:t xml:space="preserve">2 </w:t>
      </w:r>
      <w:r>
        <w:rPr>
          <w:rFonts w:ascii="Times New Roman" w:hAnsi="Times New Roman"/>
        </w:rPr>
        <w:t>O Śrī Caitanya, ocean of mercy! May the celestial Gaṅgā of the nectar of Your shining pastimes flow over the desert of my tongue. She is adorned with the lotuses of the loud glorification of Kṛṣṇa, of singing and of dancing; she is the place of delight for the rows of true devotees, who are like swans, cakravāka birds and bees; and her sweet murmur gladdens the ear.</w:t>
      </w:r>
    </w:p>
    <w:p>
      <w:pPr>
        <w:jc w:val="both"/>
      </w:pPr>
      <w:r>
        <w:rPr>
          <w:b/>
          <w:i/>
          <w:sz w:val="20"/>
        </w:rPr>
        <w:t xml:space="preserve">Amṛta-pravāha-bhāṣya. </w:t>
      </w:r>
      <w:r>
        <w:rPr>
          <w:rFonts w:ascii="Times New Roman" w:hAnsi="Times New Roman"/>
          <w:sz w:val="20"/>
        </w:rPr>
        <w:t>O Caitanyadeva, ocean of mercy! The nectar of Your pastimes is a shining Bhāgīrathī, the Gaṅgā. May it flow unceasingly through the field of my tongue, which is like a desert courtyard. Its lotuses are loud *kīrtana* about Kṛṣṇa, singing, dancing and the like; in it sport the saintly devotees — swans, *cakravāka* birds and bees; and its current makes a soft, sweet murmur that delights everyone's ears.</w:t>
      </w:r>
    </w:p>
    <w:p>
      <w:pPr>
        <w:jc w:val="both"/>
      </w:pPr>
      <w:r>
        <w:rPr>
          <w:b/>
          <w:i/>
          <w:sz w:val="20"/>
        </w:rPr>
        <w:t xml:space="preserve">Anubhāṣya. </w:t>
      </w:r>
      <w:r>
        <w:rPr>
          <w:rFonts w:ascii="Times New Roman" w:hAnsi="Times New Roman"/>
          <w:b/>
          <w:sz w:val="20"/>
        </w:rPr>
        <w:t>śrī-caitanya dayā-nidhe</w:t>
      </w:r>
      <w:r>
        <w:rPr>
          <w:rFonts w:ascii="Times New Roman" w:hAnsi="Times New Roman"/>
          <w:sz w:val="20"/>
        </w:rPr>
        <w:t xml:space="preserve"> (O Śrī Caitanya, treasury of mercy) </w:t>
      </w:r>
      <w:r>
        <w:rPr>
          <w:rFonts w:ascii="Times New Roman" w:hAnsi="Times New Roman"/>
          <w:b/>
          <w:sz w:val="20"/>
        </w:rPr>
        <w:t>kṛṣṇotkīrtana-gāna-nartana-kalā-pāthojani-bhrājitā</w:t>
      </w:r>
      <w:r>
        <w:rPr>
          <w:rFonts w:ascii="Times New Roman" w:hAnsi="Times New Roman"/>
          <w:sz w:val="20"/>
        </w:rPr>
        <w:t xml:space="preserve"> (shining, that is, adorned, with lotuses [*pāthojani*]. These lotuses are the arts [*kalā*]: *utkīrtana*, the loud glorification of Kṛṣṇa's name, form, qualities, pastimes and so on, together with singing and dancing) </w:t>
      </w:r>
      <w:r>
        <w:rPr>
          <w:rFonts w:ascii="Times New Roman" w:hAnsi="Times New Roman"/>
          <w:b/>
          <w:sz w:val="20"/>
        </w:rPr>
        <w:t>sad-bhaktāvali-haṁsa-cakra-madhupa-śreṇī-vihārāspadam</w:t>
      </w:r>
      <w:r>
        <w:rPr>
          <w:rFonts w:ascii="Times New Roman" w:hAnsi="Times New Roman"/>
          <w:sz w:val="20"/>
        </w:rPr>
        <w:t xml:space="preserve"> (the place of play, the field of *vilāsa*, for the hosts of true, that is, pure devotees. They abide in various moods [*bhāvas*] and are like different flocks of swans, *cakravāka* birds and bees. The sense is that in these pastimes the hosts of pure devotees find the highest joy) </w:t>
      </w:r>
      <w:r>
        <w:rPr>
          <w:rFonts w:ascii="Times New Roman" w:hAnsi="Times New Roman"/>
          <w:b/>
          <w:sz w:val="20"/>
        </w:rPr>
        <w:t>karṇānandi-kala-dhvaniḥ</w:t>
      </w:r>
      <w:r>
        <w:rPr>
          <w:rFonts w:ascii="Times New Roman" w:hAnsi="Times New Roman"/>
          <w:sz w:val="20"/>
        </w:rPr>
        <w:t xml:space="preserve"> (she whose gentle sound delights the ear and becomes an elixir for the devotees' ears. This gentle sound is the soft, sweet murmur of the streams of Hari's pastimes; the servants of Hari, who are like swans, *cakravākas* and bees, make it) </w:t>
      </w:r>
      <w:r>
        <w:rPr>
          <w:rFonts w:ascii="Times New Roman" w:hAnsi="Times New Roman"/>
          <w:b/>
          <w:sz w:val="20"/>
        </w:rPr>
        <w:t>tava lasal-līlā-sudhā-svardhunī</w:t>
      </w:r>
      <w:r>
        <w:rPr>
          <w:rFonts w:ascii="Times New Roman" w:hAnsi="Times New Roman"/>
          <w:sz w:val="20"/>
        </w:rPr>
        <w:t xml:space="preserve"> (such is Your shining [*lasatī*, radiant] heavenly river [*svardhunī*], the Mandākinī, the heavenly Gaṅgā, full of the nectar of Gaura's pastimes)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jihvā-maru-prāṅgaṇe</w:t>
      </w:r>
      <w:r>
        <w:rPr>
          <w:rFonts w:ascii="Times New Roman" w:hAnsi="Times New Roman"/>
          <w:sz w:val="20"/>
        </w:rPr>
        <w:t xml:space="preserve"> (in the desert courtyard of the tongue. It has no taste, because it has been deprived of relishing the *rasa* of Gaura's pastimes) </w:t>
      </w:r>
      <w:r>
        <w:rPr>
          <w:rFonts w:ascii="Times New Roman" w:hAnsi="Times New Roman"/>
          <w:b/>
          <w:sz w:val="20"/>
        </w:rPr>
        <w:t>vahatu</w:t>
      </w:r>
      <w:r>
        <w:rPr>
          <w:rFonts w:ascii="Times New Roman" w:hAnsi="Times New Roman"/>
          <w:sz w:val="20"/>
        </w:rPr>
        <w:t xml:space="preserve"> ([may she] flow).</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৩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3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Explanation of the third of the fourteen opening verses. Pointing out the Truth —</w:t>
      </w:r>
    </w:p>
    <w:p>
      <w:pPr>
        <w:keepNext/>
        <w:jc w:val="center"/>
      </w:pPr>
      <w:r>
        <w:rPr>
          <w:rFonts w:ascii="Nirmala UI" w:hAnsi="Nirmala UI" w:cs="Nirmala UI"/>
          <w:sz w:val="24"/>
          <w:szCs w:val="24"/>
        </w:rPr>
        <w:t>তৃতীয় শ্লোকের অর্থ করি বিবরণ ৷</w:t>
        <w:br/>
      </w:r>
      <w:r>
        <w:rPr>
          <w:rFonts w:ascii="Nirmala UI" w:hAnsi="Nirmala UI" w:cs="Nirmala UI"/>
          <w:sz w:val="24"/>
          <w:szCs w:val="24"/>
        </w:rPr>
        <w:t>বস্তু-নির্দ্দেশরূপ মঙ্গলাচরণ ॥ ৪ ॥</w:t>
      </w:r>
    </w:p>
    <w:p>
      <w:pPr>
        <w:keepNext/>
        <w:spacing w:after="0"/>
        <w:ind w:left="227"/>
      </w:pPr>
      <w:r>
        <w:rPr>
          <w:rFonts w:ascii="Times New Roman" w:hAnsi="Times New Roman"/>
          <w:i/>
          <w:sz w:val="20"/>
        </w:rPr>
        <w:t>tṛtīya ślokera artha kari vivaraṇa</w:t>
      </w:r>
    </w:p>
    <w:p>
      <w:pPr>
        <w:keepNext/>
        <w:spacing w:after="40"/>
        <w:ind w:left="227"/>
      </w:pPr>
      <w:r>
        <w:rPr>
          <w:rFonts w:ascii="Times New Roman" w:hAnsi="Times New Roman"/>
          <w:color w:val="555555"/>
          <w:sz w:val="18"/>
        </w:rPr>
        <w:t>of the third  verse  the meaning  I make  explanation</w:t>
      </w:r>
    </w:p>
    <w:p>
      <w:pPr>
        <w:keepNext/>
        <w:spacing w:after="0"/>
        <w:ind w:left="227"/>
      </w:pPr>
      <w:r>
        <w:rPr>
          <w:rFonts w:ascii="Times New Roman" w:hAnsi="Times New Roman"/>
          <w:i/>
          <w:sz w:val="20"/>
        </w:rPr>
        <w:t>vastu-nirdeśa-rūpa maṅgalācaraṇa</w:t>
      </w:r>
    </w:p>
    <w:p>
      <w:pPr>
        <w:keepNext/>
        <w:spacing w:after="40"/>
        <w:ind w:left="227"/>
      </w:pPr>
      <w:r>
        <w:rPr>
          <w:rFonts w:ascii="Times New Roman" w:hAnsi="Times New Roman"/>
          <w:color w:val="555555"/>
          <w:sz w:val="18"/>
        </w:rPr>
        <w:t>the Object  indicating  in the form of  auspicious invocation</w:t>
      </w:r>
    </w:p>
    <w:p>
      <w:pPr>
        <w:spacing w:before="60"/>
        <w:jc w:val="both"/>
      </w:pPr>
      <w:r>
        <w:rPr>
          <w:b/>
        </w:rPr>
        <w:t xml:space="preserve">4 </w:t>
      </w:r>
      <w:r>
        <w:rPr>
          <w:rFonts w:ascii="Times New Roman" w:hAnsi="Times New Roman"/>
        </w:rPr>
        <w:t>Now I shall explain in detail the meaning of the third verse. It is an auspicious invocation that points to the Supreme Truth (*vastu-nirdeśa*).</w:t>
      </w:r>
      <w:r>
        <w:rPr>
          <w:rFonts w:ascii="Times New Roman" w:hAnsi="Times New Roman"/>
          <w:vertAlign w:val="superscript"/>
        </w:rPr>
        <w:t>1</w:t>
      </w:r>
    </w:p>
    <w:p>
      <w:pPr>
        <w:keepNext/>
        <w:spacing w:before="160"/>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৫ ॥</w:t>
      </w:r>
    </w:p>
    <w:p>
      <w:pPr>
        <w:keepNext/>
        <w:spacing w:after="0"/>
        <w:ind w:left="227"/>
      </w:pPr>
      <w:r>
        <w:rPr>
          <w:rFonts w:ascii="Times New Roman" w:hAnsi="Times New Roman"/>
          <w:i/>
          <w:sz w:val="20"/>
        </w:rPr>
        <w:t>yad advaitaṁ brahmopaniṣadi tad apy asya tanu-bhā</w:t>
      </w:r>
    </w:p>
    <w:p>
      <w:pPr>
        <w:keepNext/>
        <w:spacing w:after="40"/>
        <w:ind w:left="227"/>
      </w:pPr>
      <w:r>
        <w:rPr>
          <w:rFonts w:ascii="Times New Roman" w:hAnsi="Times New Roman"/>
          <w:color w:val="555555"/>
          <w:sz w:val="18"/>
        </w:rPr>
        <w:t>which  non-dual  Brahman  in the Upaniṣads  that  also  His  bodily  effulgence</w:t>
      </w:r>
    </w:p>
    <w:p>
      <w:pPr>
        <w:keepNext/>
        <w:spacing w:after="0"/>
        <w:ind w:left="227"/>
      </w:pPr>
      <w:r>
        <w:rPr>
          <w:rFonts w:ascii="Times New Roman" w:hAnsi="Times New Roman"/>
          <w:i/>
          <w:sz w:val="20"/>
        </w:rPr>
        <w:t>ya ātmāntar-yāmī puruṣa iti so ’syāṁśa-vibhavaḥ</w:t>
      </w:r>
    </w:p>
    <w:p>
      <w:pPr>
        <w:keepNext/>
        <w:spacing w:after="40"/>
        <w:ind w:left="227"/>
      </w:pPr>
      <w:r>
        <w:rPr>
          <w:rFonts w:ascii="Times New Roman" w:hAnsi="Times New Roman"/>
          <w:color w:val="555555"/>
          <w:sz w:val="18"/>
        </w:rPr>
        <w:t>who  the Supersoul  the Indweller  the Puruṣa  thus  He  His  portion  manifestation</w:t>
      </w:r>
    </w:p>
    <w:p>
      <w:pPr>
        <w:keepNext/>
        <w:spacing w:after="0"/>
        <w:ind w:left="227"/>
      </w:pPr>
      <w:r>
        <w:rPr>
          <w:rFonts w:ascii="Times New Roman" w:hAnsi="Times New Roman"/>
          <w:i/>
          <w:sz w:val="20"/>
        </w:rPr>
        <w:t>ṣaḍ-aiśvaryaiḥ pūrṇo ya iha bhagavān sa svayam ayaṁ</w:t>
      </w:r>
    </w:p>
    <w:p>
      <w:pPr>
        <w:keepNext/>
        <w:spacing w:after="40"/>
        <w:ind w:left="227"/>
      </w:pPr>
      <w:r>
        <w:rPr>
          <w:rFonts w:ascii="Times New Roman" w:hAnsi="Times New Roman"/>
          <w:color w:val="555555"/>
          <w:sz w:val="18"/>
        </w:rPr>
        <w:t>with six  opulences  full  who  here  Bhagavān  He  Himself  this one</w:t>
      </w:r>
    </w:p>
    <w:p>
      <w:pPr>
        <w:keepNext/>
        <w:spacing w:after="0"/>
        <w:ind w:left="227"/>
      </w:pPr>
      <w:r>
        <w:rPr>
          <w:rFonts w:ascii="Times New Roman" w:hAnsi="Times New Roman"/>
          <w:i/>
          <w:sz w:val="20"/>
        </w:rPr>
        <w:t>na caitanyāt kṛṣṇāj jagati para-tattvaṁ param iha</w:t>
      </w:r>
    </w:p>
    <w:p>
      <w:pPr>
        <w:keepNext/>
        <w:spacing w:after="40"/>
        <w:ind w:left="227"/>
      </w:pPr>
      <w:r>
        <w:rPr>
          <w:rFonts w:ascii="Times New Roman" w:hAnsi="Times New Roman"/>
          <w:color w:val="555555"/>
          <w:sz w:val="18"/>
        </w:rPr>
        <w:t>not  than Caitanya  Kṛṣṇa  in the world  supreme  truth  higher  here</w:t>
      </w:r>
    </w:p>
    <w:p>
      <w:pPr>
        <w:spacing w:before="60"/>
        <w:jc w:val="both"/>
      </w:pPr>
      <w:r>
        <w:rPr>
          <w:b/>
        </w:rPr>
        <w:t xml:space="preserve">5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The One whom the Upaniṣads call the nondual Brahman is the radiance of my Lord's body. The One whom the scriptures of yoga call the Puruṣa who dwells within (*antaryāmī*), or Paramātmā, is a part (*aṁśa*) of my Lord. The One who is the shelter of Brahman and Paramātmā, the whole (*aṁśī*) of which they are parts, is called Bhagavān, full in the six opulences. My Lord is that Bhagavān Himself. Therefore in the world there is no Supreme Truth higher than Kṛṣṇa Caitanya.</w:t>
      </w:r>
    </w:p>
    <w:p>
      <w:pPr>
        <w:jc w:val="both"/>
      </w:pPr>
      <w:r>
        <w:rPr>
          <w:b/>
          <w:i/>
          <w:sz w:val="20"/>
        </w:rPr>
        <w:t xml:space="preserve">Anubhāṣya. </w:t>
      </w:r>
      <w:r>
        <w:rPr>
          <w:rFonts w:ascii="Times New Roman" w:hAnsi="Times New Roman"/>
          <w:b/>
          <w:sz w:val="20"/>
        </w:rPr>
        <w:t>upaniṣadi</w:t>
      </w:r>
      <w:r>
        <w:rPr>
          <w:rFonts w:ascii="Times New Roman" w:hAnsi="Times New Roman"/>
          <w:sz w:val="20"/>
        </w:rPr>
        <w:t xml:space="preserve"> (in the Upaniṣad, that is, in a special branch of the Vedas, the highest of all, called *brahma-vidyā* [the knowledge of Brahman]. [The word *upaniṣad* is formed from the root *ṣad* with the prefixes *upa-* and *ni-* and the suffix *kvip*; the root means “to destroy,” “to go” and “to wear down.” Here *upa* means “having approached,” that is, having received it through the guru's instruction, and *ni* means “with resolve.” Some have approached *brahma-vidyā*, have resolutely fixed themselves in it and have lost their thirst for objects, both those that are seen and those promised in the Vedas. For them it destroys the seed of worldly existence — loosens it, wears it down, annihilates it — and leads them to Brahman.]) </w:t>
      </w:r>
      <w:r>
        <w:rPr>
          <w:rFonts w:ascii="Times New Roman" w:hAnsi="Times New Roman"/>
          <w:b/>
          <w:sz w:val="20"/>
        </w:rPr>
        <w:t>yat advaitam</w:t>
      </w:r>
      <w:r>
        <w:rPr>
          <w:rFonts w:ascii="Times New Roman" w:hAnsi="Times New Roman"/>
          <w:sz w:val="20"/>
        </w:rPr>
        <w:t xml:space="preserve"> (that which [is called] nondual, without a second), </w:t>
      </w:r>
      <w:r>
        <w:rPr>
          <w:rFonts w:ascii="Times New Roman" w:hAnsi="Times New Roman"/>
          <w:b/>
          <w:sz w:val="20"/>
        </w:rPr>
        <w:t>brahma</w:t>
      </w:r>
      <w:r>
        <w:rPr>
          <w:rFonts w:ascii="Times New Roman" w:hAnsi="Times New Roman"/>
          <w:sz w:val="20"/>
        </w:rPr>
        <w:t xml:space="preserve"> (Brahman), </w:t>
      </w:r>
      <w:r>
        <w:rPr>
          <w:rFonts w:ascii="Times New Roman" w:hAnsi="Times New Roman"/>
          <w:b/>
          <w:sz w:val="20"/>
        </w:rPr>
        <w:t>tat api</w:t>
      </w:r>
      <w:r>
        <w:rPr>
          <w:rFonts w:ascii="Times New Roman" w:hAnsi="Times New Roman"/>
          <w:sz w:val="20"/>
        </w:rPr>
        <w:t xml:space="preserve"> (that too) </w:t>
      </w:r>
      <w:r>
        <w:rPr>
          <w:rFonts w:ascii="Times New Roman" w:hAnsi="Times New Roman"/>
          <w:b/>
          <w:sz w:val="20"/>
        </w:rPr>
        <w:t>asya</w:t>
      </w:r>
      <w:r>
        <w:rPr>
          <w:rFonts w:ascii="Times New Roman" w:hAnsi="Times New Roman"/>
          <w:sz w:val="20"/>
        </w:rPr>
        <w:t xml:space="preserve"> (His [Gaura-Kṛṣṇa's]) </w:t>
      </w:r>
      <w:r>
        <w:rPr>
          <w:rFonts w:ascii="Times New Roman" w:hAnsi="Times New Roman"/>
          <w:b/>
          <w:sz w:val="20"/>
        </w:rPr>
        <w:t>tanu-bhā</w:t>
      </w:r>
      <w:r>
        <w:rPr>
          <w:rFonts w:ascii="Times New Roman" w:hAnsi="Times New Roman"/>
          <w:sz w:val="20"/>
        </w:rPr>
        <w:t xml:space="preserve"> (is the radiance [of His transcendental body]) </w:t>
      </w:r>
      <w:r>
        <w:rPr>
          <w:rFonts w:ascii="Times New Roman" w:hAnsi="Times New Roman"/>
          <w:b/>
          <w:sz w:val="20"/>
        </w:rPr>
        <w:t>yaḥ ātmā</w:t>
      </w:r>
      <w:r>
        <w:rPr>
          <w:rFonts w:ascii="Times New Roman" w:hAnsi="Times New Roman"/>
          <w:sz w:val="20"/>
        </w:rPr>
        <w:t xml:space="preserve"> (He who is the Self [the Paramātmā, the Controller of all living beings and the rest]), </w:t>
      </w:r>
      <w:r>
        <w:rPr>
          <w:rFonts w:ascii="Times New Roman" w:hAnsi="Times New Roman"/>
          <w:b/>
          <w:sz w:val="20"/>
        </w:rPr>
        <w:t>antar-yāmī puruṣaḥ</w:t>
      </w:r>
      <w:r>
        <w:rPr>
          <w:rFonts w:ascii="Times New Roman" w:hAnsi="Times New Roman"/>
          <w:sz w:val="20"/>
        </w:rPr>
        <w:t xml:space="preserve"> (the Puruṣa who dwells within), </w:t>
      </w:r>
      <w:r>
        <w:rPr>
          <w:rFonts w:ascii="Times New Roman" w:hAnsi="Times New Roman"/>
          <w:b/>
          <w:sz w:val="20"/>
        </w:rPr>
        <w:t>saḥ asya aṁśa-vibhavaḥ</w:t>
      </w:r>
      <w:r>
        <w:rPr>
          <w:rFonts w:ascii="Times New Roman" w:hAnsi="Times New Roman"/>
          <w:sz w:val="20"/>
        </w:rPr>
        <w:t xml:space="preserve"> (is His partial manifestation [one of His opulences, a particular expression of His all-pervasiveness]) </w:t>
      </w:r>
      <w:r>
        <w:rPr>
          <w:rFonts w:ascii="Times New Roman" w:hAnsi="Times New Roman"/>
          <w:b/>
          <w:sz w:val="20"/>
        </w:rPr>
        <w:t>iha</w:t>
      </w:r>
      <w:r>
        <w:rPr>
          <w:rFonts w:ascii="Times New Roman" w:hAnsi="Times New Roman"/>
          <w:sz w:val="20"/>
        </w:rPr>
        <w:t xml:space="preserve"> ([in this examination of the truth]) </w:t>
      </w:r>
      <w:r>
        <w:rPr>
          <w:rFonts w:ascii="Times New Roman" w:hAnsi="Times New Roman"/>
          <w:b/>
          <w:sz w:val="20"/>
        </w:rPr>
        <w:t>yaḥ ṣaḍ-aiśvaryaiḥ</w:t>
      </w:r>
      <w:r>
        <w:rPr>
          <w:rFonts w:ascii="Times New Roman" w:hAnsi="Times New Roman"/>
          <w:sz w:val="20"/>
        </w:rPr>
        <w:t xml:space="preserve"> (He who in the six opulences, that is, in the six kinds of lordship — complete wealth, strength, fame, beauty, knowledge and renunciation —) </w:t>
      </w:r>
      <w:r>
        <w:rPr>
          <w:rFonts w:ascii="Times New Roman" w:hAnsi="Times New Roman"/>
          <w:b/>
          <w:sz w:val="20"/>
        </w:rPr>
        <w:t>pūrṇaḥ</w:t>
      </w:r>
      <w:r>
        <w:rPr>
          <w:rFonts w:ascii="Times New Roman" w:hAnsi="Times New Roman"/>
          <w:sz w:val="20"/>
        </w:rPr>
        <w:t xml:space="preserve"> (is full [needs nothing, is perfect]), </w:t>
      </w:r>
      <w:r>
        <w:rPr>
          <w:rFonts w:ascii="Times New Roman" w:hAnsi="Times New Roman"/>
          <w:b/>
          <w:sz w:val="20"/>
        </w:rPr>
        <w:t>saḥ ayam</w:t>
      </w:r>
      <w:r>
        <w:rPr>
          <w:rFonts w:ascii="Times New Roman" w:hAnsi="Times New Roman"/>
          <w:sz w:val="20"/>
        </w:rPr>
        <w:t xml:space="preserve"> (He, this Śrī Kṛṣṇa Caitanya), </w:t>
      </w:r>
      <w:r>
        <w:rPr>
          <w:rFonts w:ascii="Times New Roman" w:hAnsi="Times New Roman"/>
          <w:b/>
          <w:sz w:val="20"/>
        </w:rPr>
        <w:t>svayam bhagavān</w:t>
      </w:r>
      <w:r>
        <w:rPr>
          <w:rFonts w:ascii="Times New Roman" w:hAnsi="Times New Roman"/>
          <w:sz w:val="20"/>
        </w:rPr>
        <w:t xml:space="preserve"> (is Bhagavān Himself) </w:t>
      </w:r>
      <w:r>
        <w:rPr>
          <w:rFonts w:ascii="Times New Roman" w:hAnsi="Times New Roman"/>
          <w:b/>
          <w:sz w:val="20"/>
        </w:rPr>
        <w:t>iha</w:t>
      </w:r>
      <w:r>
        <w:rPr>
          <w:rFonts w:ascii="Times New Roman" w:hAnsi="Times New Roman"/>
          <w:sz w:val="20"/>
        </w:rPr>
        <w:t xml:space="preserve"> ([in the world, in the examination of the truth, or in the Kali age]) </w:t>
      </w:r>
      <w:r>
        <w:rPr>
          <w:rFonts w:ascii="Times New Roman" w:hAnsi="Times New Roman"/>
          <w:b/>
          <w:sz w:val="20"/>
        </w:rPr>
        <w:t>caitanyāt kṛṣṇāt</w:t>
      </w:r>
      <w:r>
        <w:rPr>
          <w:rFonts w:ascii="Times New Roman" w:hAnsi="Times New Roman"/>
          <w:sz w:val="20"/>
        </w:rPr>
        <w:t xml:space="preserve"> (than Kṛṣṇa Caitanya)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para-tattvam</w:t>
      </w:r>
      <w:r>
        <w:rPr>
          <w:rFonts w:ascii="Times New Roman" w:hAnsi="Times New Roman"/>
          <w:sz w:val="20"/>
        </w:rPr>
        <w:t xml:space="preserve"> (supreme truth [better shelter]) </w:t>
      </w:r>
      <w:r>
        <w:rPr>
          <w:rFonts w:ascii="Times New Roman" w:hAnsi="Times New Roman"/>
          <w:b/>
          <w:sz w:val="20"/>
        </w:rPr>
        <w:t>na</w:t>
      </w:r>
      <w:r>
        <w:rPr>
          <w:rFonts w:ascii="Times New Roman" w:hAnsi="Times New Roman"/>
          <w:sz w:val="20"/>
        </w:rPr>
        <w:t xml:space="preserve"> (there is none).</w:t>
      </w:r>
    </w:p>
    <w:p>
      <w:pPr>
        <w:jc w:val="both"/>
      </w:pPr>
      <w:r>
        <w:rPr>
          <w:rFonts w:ascii="Times New Roman" w:hAnsi="Times New Roman"/>
          <w:sz w:val="20"/>
        </w:rPr>
        <w:t>(Brahman is the goal of the scriptures of knowledge (*jñāna-śāstras*), and Paramātmā the goal of the scriptures of yoga. In truth they are equal to Bhagavān. But the view differs with the qualification (*adhikāra*) of the one who sees, and so they are only two aspects of Bhagavān's form — His spiritual radiance and His part. They are not the whole, complete Reality, endowed with all qualities and potencies; only Bhagavān is that.)</w:t>
      </w:r>
    </w:p>
    <w:p>
      <w:pPr>
        <w:jc w:val="both"/>
      </w:pPr>
      <w:r>
        <w:rPr>
          <w:rFonts w:ascii="Times New Roman" w:hAnsi="Times New Roman"/>
          <w:sz w:val="20"/>
        </w:rPr>
        <w:t>With this verse one should compare the following verse from Śrī Jīva Prabhu's *Tattva-sandarbha* (8): “His being, purely spiritual, receives the name Brahman in some places of the Vedas. His part is the Puruṣa, who subdues *māyā* and through His own parts displays variety. His one form sports in the spiritual sky (*paravyoma*) under the name Nārāyaṇa. May that Śrī Kṛṣṇa, Bhagavān Himself, grant love of God (*prema*) here to those who take shelter of His feet.”</w:t>
      </w:r>
    </w:p>
    <w:p>
      <w:pPr>
        <w:jc w:val="both"/>
      </w:pPr>
      <w:r>
        <w:rPr>
          <w:rFonts w:ascii="Times New Roman" w:hAnsi="Times New Roman"/>
          <w:sz w:val="20"/>
        </w:rPr>
        <w:t>Some are deprived of beholding the being and bliss (*sat* and *ānanda*) of Bhagavān, who is full of *sat*, *cit* and *ānanda*. They rely only on the function of consciousness (*saṁvit*) and, pursuing the Truth endowed with spiritual pastimes, in the end see Brahman. Others are deprived of beholding Bhagavān's bliss (*ānanda*). They rely only on the functions of being and consciousness (*sat* and *cit*) and, pursuing the same Truth, in the end see Paramātmā. Thus Bhagavān is the form of being, consciousness and bliss and of divine pastimes. The spiritual radiance of His body is Brahman, devoid of spiritual *vilāsa* and free from *māyā*,</w:t>
      </w:r>
      <w:r>
        <w:rPr>
          <w:rFonts w:ascii="Times New Roman" w:hAnsi="Times New Roman"/>
          <w:sz w:val="20"/>
          <w:vertAlign w:val="superscript"/>
        </w:rPr>
        <w:t>12</w:t>
      </w:r>
      <w:r>
        <w:rPr>
          <w:rFonts w:ascii="Times New Roman" w:hAnsi="Times New Roman"/>
          <w:sz w:val="20"/>
        </w:rPr>
        <w:t xml:space="preserve"> and the being that is a portion of His majesty (*aiśvarya*) is Paramātmā.</w:t>
      </w:r>
    </w:p>
    <w:p>
      <w:pPr>
        <w:keepNext/>
        <w:spacing w:before="160"/>
        <w:jc w:val="center"/>
      </w:pPr>
      <w:r>
        <w:rPr>
          <w:rFonts w:ascii="Times New Roman" w:hAnsi="Times New Roman"/>
          <w:i/>
          <w:sz w:val="21"/>
        </w:rPr>
        <w:t>Examining the Truth —</w:t>
      </w:r>
    </w:p>
    <w:p>
      <w:pPr>
        <w:keepNext/>
        <w:jc w:val="center"/>
      </w:pPr>
      <w:r>
        <w:rPr>
          <w:rFonts w:ascii="Nirmala UI" w:hAnsi="Nirmala UI" w:cs="Nirmala UI"/>
          <w:sz w:val="24"/>
          <w:szCs w:val="24"/>
        </w:rPr>
        <w:t>ব্রহ্ম, আত্মা, ভগবান্ — অনুবাদ তিন ৷</w:t>
        <w:br/>
      </w:r>
      <w:r>
        <w:rPr>
          <w:rFonts w:ascii="Nirmala UI" w:hAnsi="Nirmala UI" w:cs="Nirmala UI"/>
          <w:sz w:val="24"/>
          <w:szCs w:val="24"/>
        </w:rPr>
        <w:t>অঙ্গপ্রভা, অংশ, স্বরূপ — তিন বিধেয় চিহ্ন ॥ ৬ ॥</w:t>
      </w:r>
    </w:p>
    <w:p>
      <w:pPr>
        <w:keepNext/>
        <w:spacing w:after="0"/>
        <w:ind w:left="227"/>
      </w:pPr>
      <w:r>
        <w:rPr>
          <w:rFonts w:ascii="Times New Roman" w:hAnsi="Times New Roman"/>
          <w:i/>
          <w:sz w:val="20"/>
        </w:rPr>
        <w:t>brahma, ātmā, bhagavān — anuvāda tina</w:t>
      </w:r>
    </w:p>
    <w:p>
      <w:pPr>
        <w:keepNext/>
        <w:spacing w:after="40"/>
        <w:ind w:left="227"/>
      </w:pPr>
      <w:r>
        <w:rPr>
          <w:rFonts w:ascii="Times New Roman" w:hAnsi="Times New Roman"/>
          <w:color w:val="555555"/>
          <w:sz w:val="18"/>
        </w:rPr>
        <w:t>Brahman,  Paramātmā,  Bhagavān —  subjects  three</w:t>
      </w:r>
    </w:p>
    <w:p>
      <w:pPr>
        <w:keepNext/>
        <w:spacing w:after="0"/>
        <w:ind w:left="227"/>
      </w:pPr>
      <w:r>
        <w:rPr>
          <w:rFonts w:ascii="Times New Roman" w:hAnsi="Times New Roman"/>
          <w:i/>
          <w:sz w:val="20"/>
        </w:rPr>
        <w:t>aṅga-prabhā, aṁśa, svarūpa — tina vidheya cihna</w:t>
      </w:r>
    </w:p>
    <w:p>
      <w:pPr>
        <w:keepNext/>
        <w:spacing w:after="40"/>
        <w:ind w:left="227"/>
      </w:pPr>
      <w:r>
        <w:rPr>
          <w:rFonts w:ascii="Times New Roman" w:hAnsi="Times New Roman"/>
          <w:color w:val="555555"/>
          <w:sz w:val="18"/>
        </w:rPr>
        <w:t>of the body  effulgence,  portion,  own form —  three  predicates  marks</w:t>
      </w:r>
    </w:p>
    <w:p>
      <w:pPr>
        <w:spacing w:before="60"/>
        <w:jc w:val="both"/>
      </w:pPr>
      <w:r>
        <w:rPr>
          <w:b/>
        </w:rPr>
        <w:t xml:space="preserve">6 </w:t>
      </w:r>
      <w:r>
        <w:rPr>
          <w:rFonts w:ascii="Times New Roman" w:hAnsi="Times New Roman"/>
        </w:rPr>
        <w:t>Brahman, Paramātmā and Bhagavān are the three *anuvādas* (that which is spoken of); the effulgence of the body, the partial manifestation and His own form are the three *vidheyas* (that which is stated about them).</w:t>
      </w:r>
    </w:p>
    <w:p>
      <w:pPr>
        <w:keepNext/>
        <w:spacing w:before="160"/>
        <w:jc w:val="center"/>
      </w:pPr>
      <w:r>
        <w:rPr>
          <w:rFonts w:ascii="Nirmala UI" w:hAnsi="Nirmala UI" w:cs="Nirmala UI"/>
          <w:sz w:val="24"/>
          <w:szCs w:val="24"/>
        </w:rPr>
        <w:t>অনুবাদ আগে, পাছে বিধেয় স্থাপন ৷</w:t>
        <w:br/>
      </w:r>
      <w:r>
        <w:rPr>
          <w:rFonts w:ascii="Nirmala UI" w:hAnsi="Nirmala UI" w:cs="Nirmala UI"/>
          <w:sz w:val="24"/>
          <w:szCs w:val="24"/>
        </w:rPr>
        <w:t>সেই অর্থ কহি, শুন শাস্ত্রবিবরণ ॥ ৭ ॥</w:t>
      </w:r>
    </w:p>
    <w:p>
      <w:pPr>
        <w:keepNext/>
        <w:spacing w:after="0"/>
        <w:ind w:left="227"/>
      </w:pPr>
      <w:r>
        <w:rPr>
          <w:rFonts w:ascii="Times New Roman" w:hAnsi="Times New Roman"/>
          <w:i/>
          <w:sz w:val="20"/>
        </w:rPr>
        <w:t>anuvāda āge, pāche vidheya sthāpana</w:t>
      </w:r>
    </w:p>
    <w:p>
      <w:pPr>
        <w:keepNext/>
        <w:spacing w:after="40"/>
        <w:ind w:left="227"/>
      </w:pPr>
      <w:r>
        <w:rPr>
          <w:rFonts w:ascii="Times New Roman" w:hAnsi="Times New Roman"/>
          <w:color w:val="555555"/>
          <w:sz w:val="18"/>
        </w:rPr>
        <w:t>the subject  first,  afterwards  the predicate  placing</w:t>
      </w:r>
    </w:p>
    <w:p>
      <w:pPr>
        <w:keepNext/>
        <w:spacing w:after="0"/>
        <w:ind w:left="227"/>
      </w:pPr>
      <w:r>
        <w:rPr>
          <w:rFonts w:ascii="Times New Roman" w:hAnsi="Times New Roman"/>
          <w:i/>
          <w:sz w:val="20"/>
        </w:rPr>
        <w:t>sei artha kahi, śuna śāstra-vivaraṇa</w:t>
      </w:r>
    </w:p>
    <w:p>
      <w:pPr>
        <w:keepNext/>
        <w:spacing w:after="40"/>
        <w:ind w:left="227"/>
      </w:pPr>
      <w:r>
        <w:rPr>
          <w:rFonts w:ascii="Times New Roman" w:hAnsi="Times New Roman"/>
          <w:color w:val="555555"/>
          <w:sz w:val="18"/>
        </w:rPr>
        <w:t>that  meaning  I tell,  hear  of scripture  the explanation</w:t>
      </w:r>
    </w:p>
    <w:p>
      <w:pPr>
        <w:spacing w:before="60"/>
        <w:jc w:val="both"/>
      </w:pPr>
      <w:r>
        <w:rPr>
          <w:b/>
        </w:rPr>
        <w:t xml:space="preserve">7 </w:t>
      </w:r>
      <w:r>
        <w:rPr>
          <w:rFonts w:ascii="Times New Roman" w:hAnsi="Times New Roman"/>
        </w:rPr>
        <w:t>First the *anuvāda* is stated, and afterwards the *vidheya* is set down. In this way I shall tell the meaning of the verse; hear now the explanation according to scripture.</w:t>
      </w:r>
    </w:p>
    <w:p>
      <w:pPr>
        <w:keepNext/>
        <w:spacing w:before="160"/>
        <w:jc w:val="center"/>
      </w:pPr>
      <w:r>
        <w:rPr>
          <w:rFonts w:ascii="Times New Roman" w:hAnsi="Times New Roman"/>
          <w:i/>
          <w:sz w:val="21"/>
        </w:rPr>
        <w:t>Kṛṣṇa, and the truth about Caitanya —</w:t>
      </w:r>
    </w:p>
    <w:p>
      <w:pPr>
        <w:keepNext/>
        <w:jc w:val="center"/>
      </w:pPr>
      <w:r>
        <w:rPr>
          <w:rFonts w:ascii="Nirmala UI" w:hAnsi="Nirmala UI" w:cs="Nirmala UI"/>
          <w:sz w:val="24"/>
          <w:szCs w:val="24"/>
        </w:rPr>
        <w:t>স্বয়ং ভগবান্ কৃষ্ণ, বিষ্ণু-পরতত্ত্ব ৷</w:t>
        <w:br/>
      </w:r>
      <w:r>
        <w:rPr>
          <w:rFonts w:ascii="Nirmala UI" w:hAnsi="Nirmala UI" w:cs="Nirmala UI"/>
          <w:sz w:val="24"/>
          <w:szCs w:val="24"/>
        </w:rPr>
        <w:t>পূর্ণজ্ঞান পূর্ণানন্দ পরম মহত্ত্ব ॥ ৮ ॥</w:t>
      </w:r>
    </w:p>
    <w:p>
      <w:pPr>
        <w:keepNext/>
        <w:spacing w:after="0"/>
        <w:ind w:left="227"/>
      </w:pPr>
      <w:r>
        <w:rPr>
          <w:rFonts w:ascii="Times New Roman" w:hAnsi="Times New Roman"/>
          <w:i/>
          <w:sz w:val="20"/>
        </w:rPr>
        <w:t>svayaṁ bhagavān kṛṣṇa, viṣṇu-paratattva</w:t>
      </w:r>
    </w:p>
    <w:p>
      <w:pPr>
        <w:keepNext/>
        <w:spacing w:after="40"/>
        <w:ind w:left="227"/>
      </w:pPr>
      <w:r>
        <w:rPr>
          <w:rFonts w:ascii="Times New Roman" w:hAnsi="Times New Roman"/>
          <w:color w:val="555555"/>
          <w:sz w:val="18"/>
        </w:rPr>
        <w:t>Himself  Bhagavān  Kṛṣṇa,  of Viṣṇu  the supreme truth</w:t>
      </w:r>
    </w:p>
    <w:p>
      <w:pPr>
        <w:keepNext/>
        <w:spacing w:after="0"/>
        <w:ind w:left="227"/>
      </w:pPr>
      <w:r>
        <w:rPr>
          <w:rFonts w:ascii="Times New Roman" w:hAnsi="Times New Roman"/>
          <w:i/>
          <w:sz w:val="20"/>
        </w:rPr>
        <w:t>pūrṇa-jñāna pūrṇānanda parama mahattva</w:t>
      </w:r>
    </w:p>
    <w:p>
      <w:pPr>
        <w:keepNext/>
        <w:spacing w:after="40"/>
        <w:ind w:left="227"/>
      </w:pPr>
      <w:r>
        <w:rPr>
          <w:rFonts w:ascii="Times New Roman" w:hAnsi="Times New Roman"/>
          <w:color w:val="555555"/>
          <w:sz w:val="18"/>
        </w:rPr>
        <w:t>full  knowledge  full  bliss  supreme  greatness</w:t>
      </w:r>
    </w:p>
    <w:p>
      <w:pPr>
        <w:spacing w:before="60"/>
        <w:jc w:val="both"/>
      </w:pPr>
      <w:r>
        <w:rPr>
          <w:b/>
        </w:rPr>
        <w:t xml:space="preserve">8 </w:t>
      </w:r>
      <w:r>
        <w:rPr>
          <w:rFonts w:ascii="Times New Roman" w:hAnsi="Times New Roman"/>
        </w:rPr>
        <w:t>Kṛṣṇa is Bhagavān Himself, the supreme truth among all forms of Viṣṇu (*viṣṇu-tattva*). He is fullness of knowledge, fullness of bliss and the highest greatness.</w:t>
      </w:r>
    </w:p>
    <w:p>
      <w:pPr>
        <w:keepNext/>
        <w:spacing w:before="160"/>
        <w:jc w:val="center"/>
      </w:pPr>
      <w:r>
        <w:rPr>
          <w:rFonts w:ascii="Nirmala UI" w:hAnsi="Nirmala UI" w:cs="Nirmala UI"/>
          <w:sz w:val="24"/>
          <w:szCs w:val="24"/>
        </w:rPr>
        <w:t>‘নন্দসুত’ বলি’ যাঁরে ভাগবতে গাই ৷</w:t>
        <w:br/>
      </w:r>
      <w:r>
        <w:rPr>
          <w:rFonts w:ascii="Nirmala UI" w:hAnsi="Nirmala UI" w:cs="Nirmala UI"/>
          <w:sz w:val="24"/>
          <w:szCs w:val="24"/>
        </w:rPr>
        <w:t>সেই কৃষ্ণ অবতীর্ণ চৈতন্য-গোসাঞি ॥ ৯ ॥</w:t>
      </w:r>
    </w:p>
    <w:p>
      <w:pPr>
        <w:keepNext/>
        <w:spacing w:after="0"/>
        <w:ind w:left="227"/>
      </w:pPr>
      <w:r>
        <w:rPr>
          <w:rFonts w:ascii="Times New Roman" w:hAnsi="Times New Roman"/>
          <w:i/>
          <w:sz w:val="20"/>
        </w:rPr>
        <w:t>‘nanda-suta’ bali’ yām̐re bhāgavate gāi</w:t>
      </w:r>
    </w:p>
    <w:p>
      <w:pPr>
        <w:keepNext/>
        <w:spacing w:after="40"/>
        <w:ind w:left="227"/>
      </w:pPr>
      <w:r>
        <w:rPr>
          <w:rFonts w:ascii="Times New Roman" w:hAnsi="Times New Roman"/>
          <w:color w:val="555555"/>
          <w:sz w:val="18"/>
        </w:rPr>
        <w:t>‘Nanda’s son’  calling  whom  in the Bhāgavata  they sing</w:t>
      </w:r>
    </w:p>
    <w:p>
      <w:pPr>
        <w:keepNext/>
        <w:spacing w:after="0"/>
        <w:ind w:left="227"/>
      </w:pPr>
      <w:r>
        <w:rPr>
          <w:rFonts w:ascii="Times New Roman" w:hAnsi="Times New Roman"/>
          <w:i/>
          <w:sz w:val="20"/>
        </w:rPr>
        <w:t>sei kṛṣṇa avatīrṇa caitanya-gosāñi</w:t>
      </w:r>
    </w:p>
    <w:p>
      <w:pPr>
        <w:keepNext/>
        <w:spacing w:after="40"/>
        <w:ind w:left="227"/>
      </w:pPr>
      <w:r>
        <w:rPr>
          <w:rFonts w:ascii="Times New Roman" w:hAnsi="Times New Roman"/>
          <w:color w:val="555555"/>
          <w:sz w:val="18"/>
        </w:rPr>
        <w:t>that  Kṛṣṇa  has descended  (as) Caitanya  the Lord</w:t>
      </w:r>
    </w:p>
    <w:p>
      <w:pPr>
        <w:spacing w:before="60"/>
        <w:jc w:val="both"/>
      </w:pPr>
      <w:r>
        <w:rPr>
          <w:b/>
        </w:rPr>
        <w:t xml:space="preserve">9 </w:t>
      </w:r>
      <w:r>
        <w:rPr>
          <w:rFonts w:ascii="Times New Roman" w:hAnsi="Times New Roman"/>
        </w:rPr>
        <w:t>He whom the *Bhāgavatam* glorifies as the son of Nanda — that same Kṛṣṇa has descended as Śrī Caitanya Gosāñi.</w:t>
      </w:r>
    </w:p>
    <w:p>
      <w:pPr>
        <w:jc w:val="both"/>
      </w:pPr>
      <w:r>
        <w:rPr>
          <w:b/>
          <w:i/>
          <w:sz w:val="20"/>
        </w:rPr>
        <w:t xml:space="preserve">Amṛta-pravāha-bhāṣya. </w:t>
      </w:r>
      <w:r>
        <w:rPr>
          <w:rFonts w:ascii="Times New Roman" w:hAnsi="Times New Roman"/>
          <w:sz w:val="20"/>
        </w:rPr>
        <w:t>According to the science of poetics (*alaṅkāra-śāstra*), one first states what is already known (the *anuvāda*) and only then indicates what is said about it (the *vidheya*). In many places the Vedas and other scriptures speak of three subjects — Brahman, Paramātmā and Bhagavān. These truths are therefore already known, and they must be taken as the *anuvāda*. But it is not yet known that Brahman is the radiance of Śrī Kṛṣṇa Caitanya's body, Paramātmā His part and Bhagavān His *svarūpa*. So one must first state these three *anuvādas* and then, after examining the meaning of the scriptures, establish the *vidheya*. The conclusion of the scriptures is this: among the *viṣṇu-tattvas* the Supreme Truth is Bhagavān Kṛṣṇacandra Himself. He whom the *Bhāgavatam* sings of as the son of Nanda has descended as Śrī Kṛṣṇa Caitanya. Therefore, when I discuss the truth, I shall speak of Kṛṣṇa and Caitanya as entirely non-different. And so the Supreme Truth appears in three ways — as Brahman, Paramātmā and Bhagavān Himself — and I may rightly call all three special manifestations of Śrī Caitanya.</w:t>
      </w:r>
    </w:p>
    <w:p>
      <w:pPr>
        <w:keepNext/>
        <w:spacing w:before="160"/>
        <w:jc w:val="center"/>
      </w:pPr>
      <w:r>
        <w:rPr>
          <w:rFonts w:ascii="Times New Roman" w:hAnsi="Times New Roman"/>
          <w:i/>
          <w:sz w:val="21"/>
        </w:rPr>
        <w:t>Examining Brahman, Paramātmā and Bhagavān —</w:t>
      </w:r>
    </w:p>
    <w:p>
      <w:pPr>
        <w:keepNext/>
        <w:jc w:val="center"/>
      </w:pPr>
      <w:r>
        <w:rPr>
          <w:rFonts w:ascii="Nirmala UI" w:hAnsi="Nirmala UI" w:cs="Nirmala UI"/>
          <w:sz w:val="24"/>
          <w:szCs w:val="24"/>
        </w:rPr>
        <w:t>প্রকাশবিশেষে তেঁহ ধরে তিন নাম ৷</w:t>
        <w:br/>
      </w:r>
      <w:r>
        <w:rPr>
          <w:rFonts w:ascii="Nirmala UI" w:hAnsi="Nirmala UI" w:cs="Nirmala UI"/>
          <w:sz w:val="24"/>
          <w:szCs w:val="24"/>
        </w:rPr>
        <w:t>ব্রহ্ম, পরমাত্মা আর স্বয়ং ভগবান্ ॥ ১০ ॥</w:t>
      </w:r>
    </w:p>
    <w:p>
      <w:pPr>
        <w:keepNext/>
        <w:spacing w:after="0"/>
        <w:ind w:left="227"/>
      </w:pPr>
      <w:r>
        <w:rPr>
          <w:rFonts w:ascii="Times New Roman" w:hAnsi="Times New Roman"/>
          <w:i/>
          <w:sz w:val="20"/>
        </w:rPr>
        <w:t>prakāśa-viśeṣe tem̐ha dhare tina nāma</w:t>
      </w:r>
    </w:p>
    <w:p>
      <w:pPr>
        <w:keepNext/>
        <w:spacing w:after="40"/>
        <w:ind w:left="227"/>
      </w:pPr>
      <w:r>
        <w:rPr>
          <w:rFonts w:ascii="Times New Roman" w:hAnsi="Times New Roman"/>
          <w:color w:val="555555"/>
          <w:sz w:val="18"/>
        </w:rPr>
        <w:t>in particular manifestations  He  bears  three  names</w:t>
      </w:r>
    </w:p>
    <w:p>
      <w:pPr>
        <w:keepNext/>
        <w:spacing w:after="0"/>
        <w:ind w:left="227"/>
      </w:pPr>
      <w:r>
        <w:rPr>
          <w:rFonts w:ascii="Times New Roman" w:hAnsi="Times New Roman"/>
          <w:i/>
          <w:sz w:val="20"/>
        </w:rPr>
        <w:t>brahma, paramātmā āra svayaṁ bhagavān</w:t>
      </w:r>
    </w:p>
    <w:p>
      <w:pPr>
        <w:keepNext/>
        <w:spacing w:after="40"/>
        <w:ind w:left="227"/>
      </w:pPr>
      <w:r>
        <w:rPr>
          <w:rFonts w:ascii="Times New Roman" w:hAnsi="Times New Roman"/>
          <w:color w:val="555555"/>
          <w:sz w:val="18"/>
        </w:rPr>
        <w:t>Brahman,  Paramātmā  and  Himself  Bhagavān</w:t>
      </w:r>
    </w:p>
    <w:p>
      <w:pPr>
        <w:spacing w:before="60"/>
        <w:jc w:val="both"/>
      </w:pPr>
      <w:r>
        <w:rPr>
          <w:b/>
        </w:rPr>
        <w:t xml:space="preserve">10 </w:t>
      </w:r>
      <w:r>
        <w:rPr>
          <w:rFonts w:ascii="Times New Roman" w:hAnsi="Times New Roman"/>
        </w:rPr>
        <w:t>In His particular manifestations He bears three names: Brahman, Paramātmā and Bhagavān Himself.</w:t>
      </w:r>
    </w:p>
    <w:p>
      <w:pPr>
        <w:jc w:val="both"/>
      </w:pPr>
      <w:r>
        <w:rPr>
          <w:b/>
          <w:i/>
          <w:sz w:val="20"/>
        </w:rPr>
        <w:t xml:space="preserve">Anubhāṣya. </w:t>
      </w:r>
      <w:r>
        <w:rPr>
          <w:rFonts w:ascii="Times New Roman" w:hAnsi="Times New Roman"/>
          <w:sz w:val="20"/>
        </w:rPr>
        <w:t>Prabhu Śrī Jīva Gosvāmī writes in the *Bhagavat-sandarbha* (3): “Thus, when [the Truth] displays all Its distinguishing features, It is Bhagavān: He is Its full appearance and therefore the form of the undivided Truth. Brahman, however, is an incomplete appearance of that same Truth, for in Brahman the form with distinguishing features is not manifest. ‘O sage! The sound *bha* carries two meanings, *sambhartā* and *bhartā*; the meanings of the sound *ga* are *netā*, *gamayitā* and *sraṣṭā*. Beings dwell in Him, the Self of beings, the Self of all, and He, the Imperishable, abides in all beings without exception — this is the meaning of the sound *va*. Knowledge, potency, strength, lordship, power and splendor in their fullness, without inferior qualities and the like — this is what the word Bhagavān denotes.’ *Sambhartā* is He who nourishes His devotees; *bhartā*, He who sustains and establishes; *netā*, He who leads to the fruit of devotion to Him, that is, to *prema*; *gamayitā*, He who brings to His own abode; *sraṣṭā*, He who gives rise to various qualities in His devotees. (4) He Himself is not a cause: He is wholly absorbed in the *vilāsa* of His own potency (*svarūpa-śakti*) alone and is therefore indifferent to the world. Yet through the Puruṣa, His part, also called the Paramātmā, who sets *prakṛti* and the *jīvas* in motion, He becomes the cause of the world's creation, maintenance and so on. Know this as the form of Bhagavān. &lt;…&gt; As the efficient cause, He makes the *jīvas*, particles of Himself, enter bodies and the rest and so brings them to life. Impelled by Him, all the elements — *pradhāna* and the others, indicated by bodies and so on — move, that is, set about their work. Know this as the form of the Paramātmā. The *jīva* is an *ātmā*, a self, and compared with him He is the supreme (*parama*); therefore the word Paramātmā denotes just Him, the *jīva*'s companion. That same Truth is present as the accompanying presence (*anvaya*) in dream and the other states; outside them It likewise abides in the pure potency called the *jīva*; and the particle *ca* (‘and’) shows that It also abides beyond them, separately (*vyatireka*), remaining by Itself. Know this as the form of Brahman.”</w:t>
      </w:r>
    </w:p>
    <w:p>
      <w:pPr>
        <w:jc w:val="both"/>
      </w:pPr>
      <w:r>
        <w:rPr>
          <w:rFonts w:ascii="Times New Roman" w:hAnsi="Times New Roman"/>
          <w:sz w:val="20"/>
        </w:rPr>
        <w:t>Bhagavān is endowed with all potencies and reveals Himself in all His fullness; therefore He is the undivided Truth. In Brahman such a form with distinguishing features is not manifest; therefore Brahman is only a partial, incomplete appearance of Bhagavān. O sage! The first sound of the word Bhagavān, *bha*, has two meanings, *sambhartā* and *bhartā*; the sound *ga* means *netā*, *gamayitā* and *sraṣṭā*. Beings dwell in the universal Self, the Self of beings, and He, the imperishable Puruṣa, dwells in all beings without exception — this is the meaning of the sound *va*. Boundless knowledge, potency, strength, lordship, power and splendor, without inferior qualities — this is what the word Bhagavān denotes. *Sambhartā* means “He who nourishes His devotees”; *bhartā*, “He who sustains and establishes”; *netā*, “He who leads to the fruit of devotion to Him, that is, to *prema*”; *gamayitā*, “He who brings to His own abode”; *sraṣṭā*, “He who gives rise to various qualities in His devotees.” There is a Truth that is not Itself a cause: through Its own potency (*svarūpa-śakti*) It has a single *vilāsa* and is entirely indifferent to the world. And yet, through the Puruṣa, Its part, who sets *prakṛti* and the *jīvas* in motion, It becomes the cause of the world's birth, maintenance and so on. Know this as the truth of Bhagavān (*bhagavat-tattva*). There is One who, as the efficient cause, makes the *jīvas*, particles of Himself, enter the world and so brings the world to life. Impelled by Him, the elements — *pradhāna* and the others, indicated by bodies and so on — remain in place and each sets about its own work. Know Him as the Paramātmā. By his intrinsic nature the *jīva* is an *ātmā*, and the One higher than the *jīva* is *parama*; therefore the word Paramātmā reveals Him as the *jīva*'s eternal companion. There is a Truth that is present as the accompanying presence (*anvaya*) in waking, dreaming and deep sleep. In *samādhi* It abides [as] the pure *jīva-śakti*, yet afterwards It also abides beyond it, separately (*vyatireka*), remaining by Itself. Know It as Brahman.</w:t>
      </w:r>
    </w:p>
    <w:p>
      <w:pPr>
        <w:keepNext/>
        <w:spacing w:before="160"/>
        <w:jc w:val="center"/>
      </w:pPr>
      <w:r>
        <w:rPr>
          <w:rFonts w:ascii="Times New Roman" w:hAnsi="Times New Roman"/>
          <w:i/>
          <w:sz w:val="21"/>
        </w:rPr>
        <w:t>(*Śrīmad-Bhāgavatam*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১১ ॥</w:t>
      </w:r>
    </w:p>
    <w:p>
      <w:pPr>
        <w:keepNext/>
        <w:spacing w:after="0"/>
        <w:ind w:left="227"/>
      </w:pPr>
      <w:r>
        <w:rPr>
          <w:rFonts w:ascii="Times New Roman" w:hAnsi="Times New Roman"/>
          <w:i/>
          <w:sz w:val="20"/>
        </w:rPr>
        <w:t>vadanti tat tattva-vidas</w:t>
      </w:r>
    </w:p>
    <w:p>
      <w:pPr>
        <w:keepNext/>
        <w:spacing w:after="40"/>
        <w:ind w:left="227"/>
      </w:pPr>
      <w:r>
        <w:rPr>
          <w:rFonts w:ascii="Times New Roman" w:hAnsi="Times New Roman"/>
          <w:color w:val="555555"/>
          <w:sz w:val="18"/>
        </w:rPr>
        <w:t>they call  that  of truth  the knowers</w:t>
      </w:r>
    </w:p>
    <w:p>
      <w:pPr>
        <w:keepNext/>
        <w:spacing w:after="0"/>
        <w:ind w:left="227"/>
      </w:pPr>
      <w:r>
        <w:rPr>
          <w:rFonts w:ascii="Times New Roman" w:hAnsi="Times New Roman"/>
          <w:i/>
          <w:sz w:val="20"/>
        </w:rPr>
        <w:t>tattvaṁ yaj jñānam advayam</w:t>
      </w:r>
    </w:p>
    <w:p>
      <w:pPr>
        <w:keepNext/>
        <w:spacing w:after="40"/>
        <w:ind w:left="227"/>
      </w:pPr>
      <w:r>
        <w:rPr>
          <w:rFonts w:ascii="Times New Roman" w:hAnsi="Times New Roman"/>
          <w:color w:val="555555"/>
          <w:sz w:val="18"/>
        </w:rPr>
        <w:t>the Truth  which  knowledge  non-dual</w:t>
      </w:r>
    </w:p>
    <w:p>
      <w:pPr>
        <w:keepNext/>
        <w:spacing w:after="0"/>
        <w:ind w:left="227"/>
      </w:pPr>
      <w:r>
        <w:rPr>
          <w:rFonts w:ascii="Times New Roman" w:hAnsi="Times New Roman"/>
          <w:i/>
          <w:sz w:val="20"/>
        </w:rPr>
        <w:t>brahmeti paramātmeti</w:t>
      </w:r>
    </w:p>
    <w:p>
      <w:pPr>
        <w:keepNext/>
        <w:spacing w:after="40"/>
        <w:ind w:left="227"/>
      </w:pPr>
      <w:r>
        <w:rPr>
          <w:rFonts w:ascii="Times New Roman" w:hAnsi="Times New Roman"/>
          <w:color w:val="555555"/>
          <w:sz w:val="18"/>
        </w:rPr>
        <w:t>Brahman  thus  Paramātmā  thus</w:t>
      </w:r>
    </w:p>
    <w:p>
      <w:pPr>
        <w:keepNext/>
        <w:spacing w:after="0"/>
        <w:ind w:left="227"/>
      </w:pPr>
      <w:r>
        <w:rPr>
          <w:rFonts w:ascii="Times New Roman" w:hAnsi="Times New Roman"/>
          <w:i/>
          <w:sz w:val="20"/>
        </w:rPr>
        <w:t>bhagavān iti śabdyate</w:t>
      </w:r>
    </w:p>
    <w:p>
      <w:pPr>
        <w:keepNext/>
        <w:spacing w:after="40"/>
        <w:ind w:left="227"/>
      </w:pPr>
      <w:r>
        <w:rPr>
          <w:rFonts w:ascii="Times New Roman" w:hAnsi="Times New Roman"/>
          <w:color w:val="555555"/>
          <w:sz w:val="18"/>
        </w:rPr>
        <w:t>Bhagavān  thus  is named</w:t>
      </w:r>
    </w:p>
    <w:p>
      <w:pPr>
        <w:spacing w:before="60"/>
        <w:jc w:val="both"/>
      </w:pPr>
      <w:r>
        <w:rPr>
          <w:b/>
        </w:rPr>
        <w:t xml:space="preserve">11 </w:t>
      </w:r>
      <w:r>
        <w:rPr>
          <w:rFonts w:ascii="Times New Roman" w:hAnsi="Times New Roman"/>
        </w:rPr>
        <w:t>“The knowers of the Truth call the non-dual knowledge the Truth; it is named Brahman, Paramātmā and Bhagavān.” (Śrīmad-Bhāgavatam, 1.2.11)</w:t>
      </w:r>
    </w:p>
    <w:p>
      <w:pPr>
        <w:jc w:val="both"/>
      </w:pPr>
      <w:r>
        <w:rPr>
          <w:b/>
          <w:i/>
          <w:sz w:val="20"/>
        </w:rPr>
        <w:t xml:space="preserve">Amṛta-pravāha-bhāṣya. </w:t>
      </w:r>
      <w:r>
        <w:rPr>
          <w:rFonts w:ascii="Times New Roman" w:hAnsi="Times New Roman"/>
          <w:sz w:val="20"/>
        </w:rPr>
        <w:t>Those who know the truth call nondual knowledge the Truth. This nondual knowledge is first perceived as Brahman, then as Paramātmā, and thirdly as Bhagavān.</w:t>
      </w:r>
    </w:p>
    <w:p>
      <w:pPr>
        <w:jc w:val="both"/>
      </w:pPr>
      <w:r>
        <w:rPr>
          <w:b/>
          <w:i/>
          <w:sz w:val="20"/>
        </w:rPr>
        <w:t xml:space="preserve">Anubhāṣya. </w:t>
      </w:r>
      <w:r>
        <w:rPr>
          <w:rFonts w:ascii="Times New Roman" w:hAnsi="Times New Roman"/>
          <w:sz w:val="20"/>
        </w:rPr>
        <w:t>The sages headed by Śaunaka asked Sūta, the disciple of Śukadeva, six questions. This verse answers the second of them: “What is the essence of the scriptures?”</w:t>
      </w:r>
    </w:p>
    <w:p>
      <w:pPr>
        <w:jc w:val="both"/>
      </w:pPr>
      <w:r>
        <w:rPr>
          <w:rFonts w:ascii="Times New Roman" w:hAnsi="Times New Roman"/>
          <w:b/>
          <w:sz w:val="20"/>
        </w:rPr>
        <w:t>tattva-vidaḥ</w:t>
      </w:r>
      <w:r>
        <w:rPr>
          <w:rFonts w:ascii="Times New Roman" w:hAnsi="Times New Roman"/>
          <w:sz w:val="20"/>
        </w:rPr>
        <w:t xml:space="preserve"> (those who know the truth) </w:t>
      </w:r>
      <w:r>
        <w:rPr>
          <w:rFonts w:ascii="Times New Roman" w:hAnsi="Times New Roman"/>
          <w:b/>
          <w:sz w:val="20"/>
        </w:rPr>
        <w:t>tat</w:t>
      </w:r>
      <w:r>
        <w:rPr>
          <w:rFonts w:ascii="Times New Roman" w:hAnsi="Times New Roman"/>
          <w:sz w:val="20"/>
        </w:rPr>
        <w:t xml:space="preserve"> ([just] that) </w:t>
      </w:r>
      <w:r>
        <w:rPr>
          <w:rFonts w:ascii="Times New Roman" w:hAnsi="Times New Roman"/>
          <w:b/>
          <w:sz w:val="20"/>
        </w:rPr>
        <w:t>tattvam</w:t>
      </w:r>
      <w:r>
        <w:rPr>
          <w:rFonts w:ascii="Times New Roman" w:hAnsi="Times New Roman"/>
          <w:sz w:val="20"/>
        </w:rPr>
        <w:t xml:space="preserve"> (the Truth), </w:t>
      </w:r>
      <w:r>
        <w:rPr>
          <w:rFonts w:ascii="Times New Roman" w:hAnsi="Times New Roman"/>
          <w:b/>
          <w:sz w:val="20"/>
        </w:rPr>
        <w:t>advayam jñānam</w:t>
      </w:r>
      <w:r>
        <w:rPr>
          <w:rFonts w:ascii="Times New Roman" w:hAnsi="Times New Roman"/>
          <w:sz w:val="20"/>
        </w:rPr>
        <w:t xml:space="preserve"> (nondual knowledge [one, purely spiritual]), </w:t>
      </w:r>
      <w:r>
        <w:rPr>
          <w:rFonts w:ascii="Times New Roman" w:hAnsi="Times New Roman"/>
          <w:b/>
          <w:sz w:val="20"/>
        </w:rPr>
        <w:t>vadanti</w:t>
      </w:r>
      <w:r>
        <w:rPr>
          <w:rFonts w:ascii="Times New Roman" w:hAnsi="Times New Roman"/>
          <w:sz w:val="20"/>
        </w:rPr>
        <w:t xml:space="preserve"> (they call) </w:t>
      </w:r>
      <w:r>
        <w:rPr>
          <w:rFonts w:ascii="Times New Roman" w:hAnsi="Times New Roman"/>
          <w:b/>
          <w:sz w:val="20"/>
        </w:rPr>
        <w:t>yat</w:t>
      </w:r>
      <w:r>
        <w:rPr>
          <w:rFonts w:ascii="Times New Roman" w:hAnsi="Times New Roman"/>
          <w:sz w:val="20"/>
        </w:rPr>
        <w:t xml:space="preserve"> ([This nondual knowledge]) </w:t>
      </w:r>
      <w:r>
        <w:rPr>
          <w:rFonts w:ascii="Times New Roman" w:hAnsi="Times New Roman"/>
          <w:b/>
          <w:sz w:val="20"/>
        </w:rPr>
        <w:t>brahma iti</w:t>
      </w:r>
      <w:r>
        <w:rPr>
          <w:rFonts w:ascii="Times New Roman" w:hAnsi="Times New Roman"/>
          <w:sz w:val="20"/>
        </w:rPr>
        <w:t xml:space="preserve"> ([in some places] Brahman), </w:t>
      </w:r>
      <w:r>
        <w:rPr>
          <w:rFonts w:ascii="Times New Roman" w:hAnsi="Times New Roman"/>
          <w:b/>
          <w:sz w:val="20"/>
        </w:rPr>
        <w:t>paramātmā iti</w:t>
      </w:r>
      <w:r>
        <w:rPr>
          <w:rFonts w:ascii="Times New Roman" w:hAnsi="Times New Roman"/>
          <w:sz w:val="20"/>
        </w:rPr>
        <w:t xml:space="preserve"> ([in some places] Paramātmā), </w:t>
      </w:r>
      <w:r>
        <w:rPr>
          <w:rFonts w:ascii="Times New Roman" w:hAnsi="Times New Roman"/>
          <w:b/>
          <w:sz w:val="20"/>
        </w:rPr>
        <w:t>bhagavān iti ca</w:t>
      </w:r>
      <w:r>
        <w:rPr>
          <w:rFonts w:ascii="Times New Roman" w:hAnsi="Times New Roman"/>
          <w:sz w:val="20"/>
        </w:rPr>
        <w:t xml:space="preserve"> ([and in some places] Bhagavān) </w:t>
      </w:r>
      <w:r>
        <w:rPr>
          <w:rFonts w:ascii="Times New Roman" w:hAnsi="Times New Roman"/>
          <w:b/>
          <w:sz w:val="20"/>
        </w:rPr>
        <w:t>śabdyate</w:t>
      </w:r>
      <w:r>
        <w:rPr>
          <w:rFonts w:ascii="Times New Roman" w:hAnsi="Times New Roman"/>
          <w:sz w:val="20"/>
        </w:rPr>
        <w:t xml:space="preserve"> (is called).</w:t>
      </w:r>
    </w:p>
    <w:p>
      <w:pPr>
        <w:jc w:val="both"/>
      </w:pPr>
      <w:r>
        <w:rPr>
          <w:rFonts w:ascii="Times New Roman" w:hAnsi="Times New Roman"/>
          <w:sz w:val="20"/>
        </w:rPr>
        <w:t>The sense is this: nondual knowledge realized through the function of knowledge alone is Brahman; nondual knowledge realized through the functions of being and consciousness (*sat* and *cit*) is Paramātmā; and that same nondual knowledge realized through the functions of being, consciousness and bliss (*sat*, *cit* and *ānanda*) is Bhagavān.</w:t>
      </w:r>
    </w:p>
    <w:p>
      <w:pPr>
        <w:jc w:val="both"/>
      </w:pPr>
      <w:r>
        <w:rPr>
          <w:rFonts w:ascii="Times New Roman" w:hAnsi="Times New Roman"/>
          <w:sz w:val="20"/>
        </w:rPr>
        <w:t>Bhagavān's devotees know that the embodiment of nondual knowledge is Vrajendranandana, the son of the king of Vraja. In Kṛṣṇa's name, form, qualities and pastimes they see nothing second. If one separates Kṛṣṇa from His transcendental name, form, qualities and pastimes, a mundane conception of Viṣṇu's body arises; this is the very absence of nondual knowledge. Things other than Kṛṣṇa are not Viṣṇu, and nondual knowledge is not in them. Therefore everything other than Kṛṣṇa is separated from Kṛṣṇa, that is, from nondual knowledge, by *māyā*, or dual knowledge.</w:t>
      </w:r>
      <w:r>
        <w:rPr>
          <w:rFonts w:ascii="Times New Roman" w:hAnsi="Times New Roman"/>
          <w:sz w:val="20"/>
          <w:vertAlign w:val="superscript"/>
        </w:rPr>
        <w:t>13</w:t>
      </w:r>
      <w:r>
        <w:rPr>
          <w:rFonts w:ascii="Times New Roman" w:hAnsi="Times New Roman"/>
          <w:sz w:val="20"/>
        </w:rPr>
        <w:t xml:space="preserve"> So it becomes liable to fall under *māyā*'s control, and is therefore subject to *māyā*, or dual knowledge. In all of Kṛṣṇa's manifestations (*prakāśas*) and forms of *vilāsa*, however, there is no knowledge of anything second; therefore they are *viṣṇu-tattva* and the masters of *māyā*. The yogīs regard only one state as free from knowledge of a second: the unmixed union (*yoga*) of the pure soul with the Paramātmā, the embodiment of nondual knowledge. The *jñānīs*, for their part, regard as nondual knowledge, as Brahman, a featureless knowledge free from all distinctions — internal, homogeneous and heterogeneous (*svagata*, *sajātīya* and *vijātīya*). See the *Gauḍīya-bhāṣya* on the *Bhāgavatam* by the author of this commentary, pp. 88–89.</w:t>
      </w:r>
    </w:p>
    <w:p>
      <w:pPr>
        <w:keepNext/>
        <w:spacing w:before="160"/>
        <w:jc w:val="center"/>
      </w:pPr>
      <w:r>
        <w:rPr>
          <w:rFonts w:ascii="Times New Roman" w:hAnsi="Times New Roman"/>
          <w:i/>
          <w:sz w:val="21"/>
        </w:rPr>
        <w:t>(1) Examining Brahman —</w:t>
      </w:r>
    </w:p>
    <w:p>
      <w:pPr>
        <w:keepNext/>
        <w:jc w:val="center"/>
      </w:pPr>
      <w:r>
        <w:rPr>
          <w:rFonts w:ascii="Nirmala UI" w:hAnsi="Nirmala UI" w:cs="Nirmala UI"/>
          <w:sz w:val="24"/>
          <w:szCs w:val="24"/>
        </w:rPr>
        <w:t>তাঁহার অঙ্গের শুদ্ধ কিরণ-মণ্ডল ৷</w:t>
        <w:br/>
      </w:r>
      <w:r>
        <w:rPr>
          <w:rFonts w:ascii="Nirmala UI" w:hAnsi="Nirmala UI" w:cs="Nirmala UI"/>
          <w:sz w:val="24"/>
          <w:szCs w:val="24"/>
        </w:rPr>
        <w:t>উপনিষদ্ কহে তাঁরে ব্রহ্ম সুনির্ম্মল ॥ ১২ ॥</w:t>
      </w:r>
    </w:p>
    <w:p>
      <w:pPr>
        <w:keepNext/>
        <w:spacing w:after="0"/>
        <w:ind w:left="227"/>
      </w:pPr>
      <w:r>
        <w:rPr>
          <w:rFonts w:ascii="Times New Roman" w:hAnsi="Times New Roman"/>
          <w:i/>
          <w:sz w:val="20"/>
        </w:rPr>
        <w:t>tām̐hāra aṅgera śuddha kiraṇa-maṇḍala</w:t>
      </w:r>
    </w:p>
    <w:p>
      <w:pPr>
        <w:keepNext/>
        <w:spacing w:after="40"/>
        <w:ind w:left="227"/>
      </w:pPr>
      <w:r>
        <w:rPr>
          <w:rFonts w:ascii="Times New Roman" w:hAnsi="Times New Roman"/>
          <w:color w:val="555555"/>
          <w:sz w:val="18"/>
        </w:rPr>
        <w:t>His  of the body  pure  of rays  the orb</w:t>
      </w:r>
    </w:p>
    <w:p>
      <w:pPr>
        <w:keepNext/>
        <w:spacing w:after="0"/>
        <w:ind w:left="227"/>
      </w:pPr>
      <w:r>
        <w:rPr>
          <w:rFonts w:ascii="Times New Roman" w:hAnsi="Times New Roman"/>
          <w:i/>
          <w:sz w:val="20"/>
        </w:rPr>
        <w:t>upaniṣad kahe tām̐re brahma sunirmala</w:t>
      </w:r>
    </w:p>
    <w:p>
      <w:pPr>
        <w:keepNext/>
        <w:spacing w:after="40"/>
        <w:ind w:left="227"/>
      </w:pPr>
      <w:r>
        <w:rPr>
          <w:rFonts w:ascii="Times New Roman" w:hAnsi="Times New Roman"/>
          <w:color w:val="555555"/>
          <w:sz w:val="18"/>
        </w:rPr>
        <w:t>the Upaniṣads  call  that  Brahman  most pure</w:t>
      </w:r>
    </w:p>
    <w:p>
      <w:pPr>
        <w:spacing w:before="60"/>
        <w:jc w:val="both"/>
      </w:pPr>
      <w:r>
        <w:rPr>
          <w:b/>
        </w:rPr>
        <w:t xml:space="preserve">12 </w:t>
      </w:r>
      <w:r>
        <w:rPr>
          <w:rFonts w:ascii="Times New Roman" w:hAnsi="Times New Roman"/>
        </w:rPr>
        <w:t>That which the Upaniṣads call the spotless Brahman is the pure radiance of the rays of His body.</w:t>
      </w:r>
    </w:p>
    <w:p>
      <w:pPr>
        <w:jc w:val="both"/>
      </w:pPr>
      <w:r>
        <w:rPr>
          <w:b/>
          <w:i/>
          <w:sz w:val="20"/>
        </w:rPr>
        <w:t xml:space="preserve">Anubhāṣya. </w:t>
      </w:r>
      <w:r>
        <w:rPr>
          <w:rFonts w:ascii="Times New Roman" w:hAnsi="Times New Roman"/>
          <w:sz w:val="20"/>
        </w:rPr>
        <w:t>*Muṇḍaka Upaniṣad*, second *muṇḍaka*, second *khaṇḍa*, mantras 9–11: “In the highest, golden sheath dwells Brahman, stainless and undivided. It is pure, the light of lights; those who know the Self know It. There the sun does not shine, nor the moon and stars, nor do these lightnings shine — how then this fire? As He shines, everything shines after Him; by His light all this is illumined. Truly, Brahman is this immortal one: Brahman in front, Brahman behind, Brahman to the right and to the left, below and above — spread everywhere. Truly, Brahman is all this, this most excellent universe.”</w:t>
      </w:r>
    </w:p>
    <w:p>
      <w:pPr>
        <w:keepNext/>
        <w:spacing w:before="160"/>
        <w:jc w:val="center"/>
      </w:pPr>
      <w:r>
        <w:rPr>
          <w:rFonts w:ascii="Nirmala UI" w:hAnsi="Nirmala UI" w:cs="Nirmala UI"/>
          <w:sz w:val="24"/>
          <w:szCs w:val="24"/>
        </w:rPr>
        <w:t>চর্ম্মচক্ষে দেখে যৈছে সূর্য্য নির্ব্বিশেষ ৷</w:t>
        <w:br/>
      </w:r>
      <w:r>
        <w:rPr>
          <w:rFonts w:ascii="Nirmala UI" w:hAnsi="Nirmala UI" w:cs="Nirmala UI"/>
          <w:sz w:val="24"/>
          <w:szCs w:val="24"/>
        </w:rPr>
        <w:t>জ্ঞানমার্গে লইতে নারে তাঁহার বিশেষ ॥ ১৩ ॥</w:t>
      </w:r>
    </w:p>
    <w:p>
      <w:pPr>
        <w:keepNext/>
        <w:spacing w:after="0"/>
        <w:ind w:left="227"/>
      </w:pPr>
      <w:r>
        <w:rPr>
          <w:rFonts w:ascii="Times New Roman" w:hAnsi="Times New Roman"/>
          <w:i/>
          <w:sz w:val="20"/>
        </w:rPr>
        <w:t>carma-cakṣe dekhe yaiche sūrya nirviśeṣa</w:t>
      </w:r>
    </w:p>
    <w:p>
      <w:pPr>
        <w:keepNext/>
        <w:spacing w:after="40"/>
        <w:ind w:left="227"/>
      </w:pPr>
      <w:r>
        <w:rPr>
          <w:rFonts w:ascii="Times New Roman" w:hAnsi="Times New Roman"/>
          <w:color w:val="555555"/>
          <w:sz w:val="18"/>
        </w:rPr>
        <w:t>with fleshly  eyes  one sees  as  the sun  without features</w:t>
      </w:r>
    </w:p>
    <w:p>
      <w:pPr>
        <w:keepNext/>
        <w:spacing w:after="0"/>
        <w:ind w:left="227"/>
      </w:pPr>
      <w:r>
        <w:rPr>
          <w:rFonts w:ascii="Times New Roman" w:hAnsi="Times New Roman"/>
          <w:i/>
          <w:sz w:val="20"/>
        </w:rPr>
        <w:t>jñāna-mārge laite nāre tām̐hāra viśeṣa</w:t>
      </w:r>
    </w:p>
    <w:p>
      <w:pPr>
        <w:keepNext/>
        <w:spacing w:after="40"/>
        <w:ind w:left="227"/>
      </w:pPr>
      <w:r>
        <w:rPr>
          <w:rFonts w:ascii="Times New Roman" w:hAnsi="Times New Roman"/>
          <w:color w:val="555555"/>
          <w:sz w:val="18"/>
        </w:rPr>
        <w:t>on the path of knowledge  to perceive  cannot  His  particular features</w:t>
      </w:r>
    </w:p>
    <w:p>
      <w:pPr>
        <w:spacing w:before="60"/>
        <w:jc w:val="both"/>
      </w:pPr>
      <w:r>
        <w:rPr>
          <w:b/>
        </w:rPr>
        <w:t xml:space="preserve">13 </w:t>
      </w:r>
      <w:r>
        <w:rPr>
          <w:rFonts w:ascii="Times New Roman" w:hAnsi="Times New Roman"/>
        </w:rPr>
        <w:t>As the sun appears to fleshly eyes as mere brilliance without features, so on the path of knowledge one cannot perceive His particular features.</w:t>
      </w:r>
    </w:p>
    <w:p>
      <w:pPr>
        <w:jc w:val="both"/>
      </w:pPr>
      <w:r>
        <w:rPr>
          <w:b/>
          <w:i/>
          <w:sz w:val="20"/>
        </w:rPr>
        <w:t xml:space="preserve">Amṛta-pravāha-bhāṣya. </w:t>
      </w:r>
      <w:r>
        <w:rPr>
          <w:rFonts w:ascii="Times New Roman" w:hAnsi="Times New Roman"/>
          <w:b/>
          <w:sz w:val="20"/>
        </w:rPr>
        <w:t>Nirviśeṣa.</w:t>
      </w:r>
      <w:r>
        <w:rPr>
          <w:rFonts w:ascii="Times New Roman" w:hAnsi="Times New Roman"/>
          <w:sz w:val="20"/>
        </w:rPr>
        <w:t xml:space="preserve"> A *viśeṣa* is a feature by which a thing is recognized; what lacks such features is *nirviśeṣa*, featureless.</w:t>
      </w:r>
    </w:p>
    <w:p>
      <w:pPr>
        <w:keepNext/>
        <w:spacing w:before="160"/>
        <w:jc w:val="center"/>
      </w:pPr>
      <w:r>
        <w:rPr>
          <w:rFonts w:ascii="Times New Roman" w:hAnsi="Times New Roman"/>
          <w:i/>
          <w:sz w:val="21"/>
        </w:rPr>
        <w:t>(*Brahma-saṁhitā* 5.40)</w:t>
      </w:r>
    </w:p>
    <w:p>
      <w:pPr>
        <w:keepNext/>
        <w:jc w:val="center"/>
      </w:pPr>
      <w:r>
        <w:rPr>
          <w:rFonts w:ascii="Nirmala UI" w:hAnsi="Nirmala UI" w:cs="Nirmala UI"/>
          <w:sz w:val="24"/>
          <w:szCs w:val="24"/>
        </w:rPr>
        <w:t>যস্য প্রভা প্রভবতো জগদণ্ডকোটি-</w:t>
        <w:br/>
      </w:r>
      <w:r>
        <w:rPr>
          <w:rFonts w:ascii="Nirmala UI" w:hAnsi="Nirmala UI" w:cs="Nirmala UI"/>
          <w:sz w:val="24"/>
          <w:szCs w:val="24"/>
        </w:rPr>
        <w:t>কোটিষ্বশেষবসুধাদিবিভূতিভিন্নম্ ৷</w:t>
        <w:br/>
      </w:r>
      <w:r>
        <w:rPr>
          <w:rFonts w:ascii="Nirmala UI" w:hAnsi="Nirmala UI" w:cs="Nirmala UI"/>
          <w:sz w:val="24"/>
          <w:szCs w:val="24"/>
        </w:rPr>
        <w:t>তদ্ব্রহ্মনিষ্কলমনন্তমশেষভূতং</w:t>
        <w:br/>
      </w:r>
      <w:r>
        <w:rPr>
          <w:rFonts w:ascii="Nirmala UI" w:hAnsi="Nirmala UI" w:cs="Nirmala UI"/>
          <w:sz w:val="24"/>
          <w:szCs w:val="24"/>
        </w:rPr>
        <w:t>গোবিন্দমাদিপুরুষং তমহং ভজামি ॥ ১৪ ॥</w:t>
      </w:r>
    </w:p>
    <w:p>
      <w:pPr>
        <w:keepNext/>
        <w:spacing w:after="0"/>
        <w:ind w:left="227"/>
      </w:pPr>
      <w:r>
        <w:rPr>
          <w:rFonts w:ascii="Times New Roman" w:hAnsi="Times New Roman"/>
          <w:i/>
          <w:sz w:val="20"/>
        </w:rPr>
        <w:t>yasya prabhā prabhavato jagad-aṇḍa-koṭi-</w:t>
      </w:r>
    </w:p>
    <w:p>
      <w:pPr>
        <w:keepNext/>
        <w:spacing w:after="40"/>
        <w:ind w:left="227"/>
      </w:pPr>
      <w:r>
        <w:rPr>
          <w:rFonts w:ascii="Times New Roman" w:hAnsi="Times New Roman"/>
          <w:color w:val="555555"/>
          <w:sz w:val="18"/>
        </w:rPr>
        <w:t>whose  effulgence  of the all-mighty  of universes  of millions</w:t>
      </w:r>
    </w:p>
    <w:p>
      <w:pPr>
        <w:keepNext/>
        <w:spacing w:after="0"/>
        <w:ind w:left="227"/>
      </w:pPr>
      <w:r>
        <w:rPr>
          <w:rFonts w:ascii="Times New Roman" w:hAnsi="Times New Roman"/>
          <w:i/>
          <w:sz w:val="20"/>
        </w:rPr>
        <w:t>koṭiṣv aśeṣa-vasudhādi-vibhūti-bhinnam</w:t>
      </w:r>
    </w:p>
    <w:p>
      <w:pPr>
        <w:keepNext/>
        <w:spacing w:after="40"/>
        <w:ind w:left="227"/>
      </w:pPr>
      <w:r>
        <w:rPr>
          <w:rFonts w:ascii="Times New Roman" w:hAnsi="Times New Roman"/>
          <w:color w:val="555555"/>
          <w:sz w:val="18"/>
        </w:rPr>
        <w:t>in millions  unlimited  earths and the like  opulences  distinct from</w:t>
      </w:r>
    </w:p>
    <w:p>
      <w:pPr>
        <w:keepNext/>
        <w:spacing w:after="0"/>
        <w:ind w:left="227"/>
      </w:pPr>
      <w:r>
        <w:rPr>
          <w:rFonts w:ascii="Times New Roman" w:hAnsi="Times New Roman"/>
          <w:i/>
          <w:sz w:val="20"/>
        </w:rPr>
        <w:t>tad brahma niṣkalam anantam aśeṣa-bhūtaṁ</w:t>
      </w:r>
    </w:p>
    <w:p>
      <w:pPr>
        <w:keepNext/>
        <w:spacing w:after="40"/>
        <w:ind w:left="227"/>
      </w:pPr>
      <w:r>
        <w:rPr>
          <w:rFonts w:ascii="Times New Roman" w:hAnsi="Times New Roman"/>
          <w:color w:val="555555"/>
          <w:sz w:val="18"/>
        </w:rPr>
        <w:t>that  Brahman  undivided  infinite  all-complete</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14 </w:t>
      </w:r>
      <w:r>
        <w:rPr>
          <w:rFonts w:ascii="Times New Roman" w:hAnsi="Times New Roman"/>
        </w:rPr>
        <w:t>“I worship Govinda, the original Person. Brahman — undivided, infinite and complete, distinct from all the opulences of countless universes, their earths and all else — is the effulgence of Him, the Almighty.” (Brahma-saṁhitā, 5.40)</w:t>
      </w:r>
    </w:p>
    <w:p>
      <w:pPr>
        <w:jc w:val="both"/>
      </w:pPr>
      <w:r>
        <w:rPr>
          <w:b/>
          <w:i/>
          <w:sz w:val="20"/>
        </w:rPr>
        <w:t xml:space="preserve">Amṛta-pravāha-bhāṣya. </w:t>
      </w:r>
      <w:r>
        <w:rPr>
          <w:rFonts w:ascii="Times New Roman" w:hAnsi="Times New Roman"/>
          <w:sz w:val="20"/>
        </w:rPr>
        <w:t>I worship Govinda, the original Puruṣa. From His radiance comes Brahman — undivided, infinite, boundless, and distinct from the countless opulences of millions and millions of universes, such as their lands.</w:t>
      </w:r>
    </w:p>
    <w:p>
      <w:pPr>
        <w:jc w:val="both"/>
      </w:pPr>
      <w:r>
        <w:rPr>
          <w:b/>
          <w:i/>
          <w:sz w:val="20"/>
        </w:rPr>
        <w:t xml:space="preserve">Anubhāṣya. </w:t>
      </w:r>
      <w:r>
        <w:rPr>
          <w:rFonts w:ascii="Times New Roman" w:hAnsi="Times New Roman"/>
          <w:sz w:val="20"/>
        </w:rPr>
        <w:t>Śrī Brahmā set forth the truth and greatness of Śrī Govinda in the form of a prayer; it is given in the fifth chapter of the *Brahma-saṁhitā*.</w:t>
      </w:r>
    </w:p>
    <w:p>
      <w:pPr>
        <w:jc w:val="both"/>
      </w:pPr>
      <w:r>
        <w:rPr>
          <w:rFonts w:ascii="Times New Roman" w:hAnsi="Times New Roman"/>
          <w:b/>
          <w:sz w:val="20"/>
        </w:rPr>
        <w:t>jagad-aṇḍa-koṭi-koṭiṣu</w:t>
      </w:r>
      <w:r>
        <w:rPr>
          <w:rFonts w:ascii="Times New Roman" w:hAnsi="Times New Roman"/>
          <w:sz w:val="20"/>
        </w:rPr>
        <w:t xml:space="preserve"> (in millions and millions of universes, that is, in countless universes) </w:t>
      </w:r>
      <w:r>
        <w:rPr>
          <w:rFonts w:ascii="Times New Roman" w:hAnsi="Times New Roman"/>
          <w:b/>
          <w:sz w:val="20"/>
        </w:rPr>
        <w:t>aśeṣa-vasudhādi-vibhūti-bhinnam</w:t>
      </w:r>
      <w:r>
        <w:rPr>
          <w:rFonts w:ascii="Times New Roman" w:hAnsi="Times New Roman"/>
          <w:sz w:val="20"/>
        </w:rPr>
        <w:t xml:space="preserve"> (distinct, that is, set apart, by the opulences — the countless universes and all else that has form and so on) </w:t>
      </w:r>
      <w:r>
        <w:rPr>
          <w:rFonts w:ascii="Times New Roman" w:hAnsi="Times New Roman"/>
          <w:b/>
          <w:sz w:val="20"/>
        </w:rPr>
        <w:t>niṣkalam</w:t>
      </w:r>
      <w:r>
        <w:rPr>
          <w:rFonts w:ascii="Times New Roman" w:hAnsi="Times New Roman"/>
          <w:sz w:val="20"/>
        </w:rPr>
        <w:t xml:space="preserve"> ([that which is] without parts: undivided, perfect), </w:t>
      </w:r>
      <w:r>
        <w:rPr>
          <w:rFonts w:ascii="Times New Roman" w:hAnsi="Times New Roman"/>
          <w:b/>
          <w:sz w:val="20"/>
        </w:rPr>
        <w:t>anantam</w:t>
      </w:r>
      <w:r>
        <w:rPr>
          <w:rFonts w:ascii="Times New Roman" w:hAnsi="Times New Roman"/>
          <w:sz w:val="20"/>
        </w:rPr>
        <w:t xml:space="preserve"> (beyond limited knowledge), </w:t>
      </w:r>
      <w:r>
        <w:rPr>
          <w:rFonts w:ascii="Times New Roman" w:hAnsi="Times New Roman"/>
          <w:b/>
          <w:sz w:val="20"/>
        </w:rPr>
        <w:t>aśeṣa-bhūtam</w:t>
      </w:r>
      <w:r>
        <w:rPr>
          <w:rFonts w:ascii="Times New Roman" w:hAnsi="Times New Roman"/>
          <w:sz w:val="20"/>
        </w:rPr>
        <w:t xml:space="preserve"> (boundless —) </w:t>
      </w:r>
      <w:r>
        <w:rPr>
          <w:rFonts w:ascii="Times New Roman" w:hAnsi="Times New Roman"/>
          <w:b/>
          <w:sz w:val="20"/>
        </w:rPr>
        <w:t>tat brahma</w:t>
      </w:r>
      <w:r>
        <w:rPr>
          <w:rFonts w:ascii="Times New Roman" w:hAnsi="Times New Roman"/>
          <w:sz w:val="20"/>
        </w:rPr>
        <w:t xml:space="preserve"> (that Brahman) </w:t>
      </w:r>
      <w:r>
        <w:rPr>
          <w:rFonts w:ascii="Times New Roman" w:hAnsi="Times New Roman"/>
          <w:b/>
          <w:sz w:val="20"/>
        </w:rPr>
        <w:t>prabhavataḥ</w:t>
      </w:r>
      <w:r>
        <w:rPr>
          <w:rFonts w:ascii="Times New Roman" w:hAnsi="Times New Roman"/>
          <w:sz w:val="20"/>
        </w:rPr>
        <w:t xml:space="preserve"> ([of the One endowed with power]) </w:t>
      </w:r>
      <w:r>
        <w:rPr>
          <w:rFonts w:ascii="Times New Roman" w:hAnsi="Times New Roman"/>
          <w:b/>
          <w:sz w:val="20"/>
        </w:rPr>
        <w:t>yasya</w:t>
      </w:r>
      <w:r>
        <w:rPr>
          <w:rFonts w:ascii="Times New Roman" w:hAnsi="Times New Roman"/>
          <w:sz w:val="20"/>
        </w:rPr>
        <w:t xml:space="preserve"> (whose [Govinda's]) </w:t>
      </w:r>
      <w:r>
        <w:rPr>
          <w:rFonts w:ascii="Times New Roman" w:hAnsi="Times New Roman"/>
          <w:b/>
          <w:sz w:val="20"/>
        </w:rPr>
        <w:t>prabhā</w:t>
      </w:r>
      <w:r>
        <w:rPr>
          <w:rFonts w:ascii="Times New Roman" w:hAnsi="Times New Roman"/>
          <w:sz w:val="20"/>
        </w:rPr>
        <w:t xml:space="preserve"> (is the radiance of the body) </w:t>
      </w:r>
      <w:r>
        <w:rPr>
          <w:rFonts w:ascii="Times New Roman" w:hAnsi="Times New Roman"/>
          <w:b/>
          <w:sz w:val="20"/>
        </w:rPr>
        <w:t>tam ādi-puruṣam govindam aham bhajāmi</w:t>
      </w:r>
      <w:r>
        <w:rPr>
          <w:rFonts w:ascii="Times New Roman" w:hAnsi="Times New Roman"/>
          <w:sz w:val="20"/>
        </w:rPr>
        <w:t xml:space="preserve"> (that original Puruṣa, Govinda, I worship).</w:t>
      </w:r>
    </w:p>
    <w:p>
      <w:pPr>
        <w:keepNext/>
        <w:spacing w:before="160"/>
        <w:jc w:val="center"/>
      </w:pPr>
      <w:r>
        <w:rPr>
          <w:rFonts w:ascii="Nirmala UI" w:hAnsi="Nirmala UI" w:cs="Nirmala UI"/>
          <w:sz w:val="24"/>
          <w:szCs w:val="24"/>
        </w:rPr>
        <w:t>কোটী কোটী ব্রহ্মাণ্ডে যে ব্রহ্মের বিভূতি ৷</w:t>
        <w:br/>
      </w:r>
      <w:r>
        <w:rPr>
          <w:rFonts w:ascii="Nirmala UI" w:hAnsi="Nirmala UI" w:cs="Nirmala UI"/>
          <w:sz w:val="24"/>
          <w:szCs w:val="24"/>
        </w:rPr>
        <w:t>সেই ব্রহ্ম গোবিন্দের হয় অঙ্গকান্তি ॥ ১৫ ॥</w:t>
      </w:r>
    </w:p>
    <w:p>
      <w:pPr>
        <w:keepNext/>
        <w:spacing w:after="0"/>
        <w:ind w:left="227"/>
      </w:pPr>
      <w:r>
        <w:rPr>
          <w:rFonts w:ascii="Times New Roman" w:hAnsi="Times New Roman"/>
          <w:i/>
          <w:sz w:val="20"/>
        </w:rPr>
        <w:t>koṭī koṭī brahmāṇḍe ye brahmera vibhūti</w:t>
      </w:r>
    </w:p>
    <w:p>
      <w:pPr>
        <w:keepNext/>
        <w:spacing w:after="40"/>
        <w:ind w:left="227"/>
      </w:pPr>
      <w:r>
        <w:rPr>
          <w:rFonts w:ascii="Times New Roman" w:hAnsi="Times New Roman"/>
          <w:color w:val="555555"/>
          <w:sz w:val="18"/>
        </w:rPr>
        <w:t>millions  upon millions  in the universes  which  of Brahman  the glory</w:t>
      </w:r>
    </w:p>
    <w:p>
      <w:pPr>
        <w:keepNext/>
        <w:spacing w:after="0"/>
        <w:ind w:left="227"/>
      </w:pPr>
      <w:r>
        <w:rPr>
          <w:rFonts w:ascii="Times New Roman" w:hAnsi="Times New Roman"/>
          <w:i/>
          <w:sz w:val="20"/>
        </w:rPr>
        <w:t>sei brahma govindera haya aṅga-kānti</w:t>
      </w:r>
    </w:p>
    <w:p>
      <w:pPr>
        <w:keepNext/>
        <w:spacing w:after="40"/>
        <w:ind w:left="227"/>
      </w:pPr>
      <w:r>
        <w:rPr>
          <w:rFonts w:ascii="Times New Roman" w:hAnsi="Times New Roman"/>
          <w:color w:val="555555"/>
          <w:sz w:val="18"/>
        </w:rPr>
        <w:t>that  Brahman  of Govinda  is  of the body  the radiance</w:t>
      </w:r>
    </w:p>
    <w:p>
      <w:pPr>
        <w:spacing w:before="60"/>
        <w:jc w:val="both"/>
      </w:pPr>
      <w:r>
        <w:rPr>
          <w:b/>
        </w:rPr>
        <w:t xml:space="preserve">15 </w:t>
      </w:r>
      <w:r>
        <w:rPr>
          <w:rFonts w:ascii="Times New Roman" w:hAnsi="Times New Roman"/>
        </w:rPr>
        <w:t>That Brahman whose glory is spread through millions upon millions of universes is the radiance of Govinda’s body.</w:t>
      </w:r>
    </w:p>
    <w:p>
      <w:pPr>
        <w:keepNext/>
        <w:spacing w:before="160"/>
        <w:jc w:val="center"/>
      </w:pPr>
      <w:r>
        <w:rPr>
          <w:rFonts w:ascii="Nirmala UI" w:hAnsi="Nirmala UI" w:cs="Nirmala UI"/>
          <w:sz w:val="24"/>
          <w:szCs w:val="24"/>
        </w:rPr>
        <w:t>সেই গোবিন্দ ভজি আমি, তেঁহো মোর পতি ৷</w:t>
        <w:br/>
      </w:r>
      <w:r>
        <w:rPr>
          <w:rFonts w:ascii="Nirmala UI" w:hAnsi="Nirmala UI" w:cs="Nirmala UI"/>
          <w:sz w:val="24"/>
          <w:szCs w:val="24"/>
        </w:rPr>
        <w:t>তাঁহার প্রসাদে মোর হয় সৃষ্টিশক্তি ॥ ১৬ ॥</w:t>
      </w:r>
    </w:p>
    <w:p>
      <w:pPr>
        <w:keepNext/>
        <w:spacing w:after="0"/>
        <w:ind w:left="227"/>
      </w:pPr>
      <w:r>
        <w:rPr>
          <w:rFonts w:ascii="Times New Roman" w:hAnsi="Times New Roman"/>
          <w:i/>
          <w:sz w:val="20"/>
        </w:rPr>
        <w:t>sei govinda bhaji āmi, tem̐ho mora pati</w:t>
      </w:r>
    </w:p>
    <w:p>
      <w:pPr>
        <w:keepNext/>
        <w:spacing w:after="40"/>
        <w:ind w:left="227"/>
      </w:pPr>
      <w:r>
        <w:rPr>
          <w:rFonts w:ascii="Times New Roman" w:hAnsi="Times New Roman"/>
          <w:color w:val="555555"/>
          <w:sz w:val="18"/>
        </w:rPr>
        <w:t>that  Govinda  I worship  I,  He  my  Lord</w:t>
      </w:r>
    </w:p>
    <w:p>
      <w:pPr>
        <w:keepNext/>
        <w:spacing w:after="0"/>
        <w:ind w:left="227"/>
      </w:pPr>
      <w:r>
        <w:rPr>
          <w:rFonts w:ascii="Times New Roman" w:hAnsi="Times New Roman"/>
          <w:i/>
          <w:sz w:val="20"/>
        </w:rPr>
        <w:t>tām̐hāra prasāde mora haya sṛṣṭi-śakti</w:t>
      </w:r>
    </w:p>
    <w:p>
      <w:pPr>
        <w:keepNext/>
        <w:spacing w:after="40"/>
        <w:ind w:left="227"/>
      </w:pPr>
      <w:r>
        <w:rPr>
          <w:rFonts w:ascii="Times New Roman" w:hAnsi="Times New Roman"/>
          <w:color w:val="555555"/>
          <w:sz w:val="18"/>
        </w:rPr>
        <w:t>His  by the grace  to me  is  of creation  the power</w:t>
      </w:r>
    </w:p>
    <w:p>
      <w:pPr>
        <w:spacing w:before="60"/>
        <w:jc w:val="both"/>
      </w:pPr>
      <w:r>
        <w:rPr>
          <w:b/>
        </w:rPr>
        <w:t xml:space="preserve">16 </w:t>
      </w:r>
      <w:r>
        <w:rPr>
          <w:rFonts w:ascii="Times New Roman" w:hAnsi="Times New Roman"/>
        </w:rPr>
        <w:t>I worship that Govinda; He is my Lord. By His grace I (Brahmā) have the power to create.</w:t>
      </w:r>
    </w:p>
    <w:p>
      <w:pPr>
        <w:jc w:val="both"/>
      </w:pPr>
      <w:r>
        <w:rPr>
          <w:b/>
          <w:i/>
          <w:sz w:val="20"/>
        </w:rPr>
        <w:t xml:space="preserve">Anubhāṣya. </w:t>
      </w:r>
      <w:r>
        <w:rPr>
          <w:rFonts w:ascii="Times New Roman" w:hAnsi="Times New Roman"/>
          <w:sz w:val="20"/>
        </w:rPr>
        <w:t>“I” is Brahmā.</w:t>
      </w:r>
    </w:p>
    <w:p>
      <w:pPr>
        <w:keepNext/>
        <w:spacing w:before="160"/>
        <w:jc w:val="center"/>
      </w:pPr>
      <w:r>
        <w:rPr>
          <w:rFonts w:ascii="Times New Roman" w:hAnsi="Times New Roman"/>
          <w:i/>
          <w:sz w:val="21"/>
        </w:rPr>
        <w:t>(*Śrīmad-Bhāgavatam* 11.6.47)</w:t>
      </w:r>
    </w:p>
    <w:p>
      <w:pPr>
        <w:keepNext/>
        <w:jc w:val="center"/>
      </w:pPr>
      <w:r>
        <w:rPr>
          <w:rFonts w:ascii="Nirmala UI" w:hAnsi="Nirmala UI" w:cs="Nirmala UI"/>
          <w:sz w:val="24"/>
          <w:szCs w:val="24"/>
        </w:rPr>
        <w:t>মুনয়ো বাতবসনাঃ শ্রমণা ঊর্দ্ধমন্থিনঃ ৷</w:t>
        <w:br/>
      </w:r>
      <w:r>
        <w:rPr>
          <w:rFonts w:ascii="Nirmala UI" w:hAnsi="Nirmala UI" w:cs="Nirmala UI"/>
          <w:sz w:val="24"/>
          <w:szCs w:val="24"/>
        </w:rPr>
        <w:t>ব্রহ্মাখ্যং ধাম তে যান্তি শান্তাঃ সন্ন্যাসিনোঽমলাঃ ॥ ১৭ ॥</w:t>
      </w:r>
    </w:p>
    <w:p>
      <w:pPr>
        <w:keepNext/>
        <w:spacing w:after="0"/>
        <w:ind w:left="227"/>
      </w:pPr>
      <w:r>
        <w:rPr>
          <w:rFonts w:ascii="Times New Roman" w:hAnsi="Times New Roman"/>
          <w:i/>
          <w:sz w:val="20"/>
        </w:rPr>
        <w:t>munayo vāta-vasanāḥ</w:t>
      </w:r>
    </w:p>
    <w:p>
      <w:pPr>
        <w:keepNext/>
        <w:spacing w:after="40"/>
        <w:ind w:left="227"/>
      </w:pPr>
      <w:r>
        <w:rPr>
          <w:rFonts w:ascii="Times New Roman" w:hAnsi="Times New Roman"/>
          <w:color w:val="555555"/>
          <w:sz w:val="18"/>
        </w:rPr>
        <w:t>the sages  the wind  as clothing</w:t>
      </w:r>
    </w:p>
    <w:p>
      <w:pPr>
        <w:keepNext/>
        <w:spacing w:after="0"/>
        <w:ind w:left="227"/>
      </w:pPr>
      <w:r>
        <w:rPr>
          <w:rFonts w:ascii="Times New Roman" w:hAnsi="Times New Roman"/>
          <w:i/>
          <w:sz w:val="20"/>
        </w:rPr>
        <w:t>śramaṇā ūrdhva-manthinaḥ</w:t>
      </w:r>
    </w:p>
    <w:p>
      <w:pPr>
        <w:keepNext/>
        <w:spacing w:after="40"/>
        <w:ind w:left="227"/>
      </w:pPr>
      <w:r>
        <w:rPr>
          <w:rFonts w:ascii="Times New Roman" w:hAnsi="Times New Roman"/>
          <w:color w:val="555555"/>
          <w:sz w:val="18"/>
        </w:rPr>
        <w:t>ascetics  upward  (who keep their seed)</w:t>
      </w:r>
    </w:p>
    <w:p>
      <w:pPr>
        <w:keepNext/>
        <w:spacing w:after="0"/>
        <w:ind w:left="227"/>
      </w:pPr>
      <w:r>
        <w:rPr>
          <w:rFonts w:ascii="Times New Roman" w:hAnsi="Times New Roman"/>
          <w:i/>
          <w:sz w:val="20"/>
        </w:rPr>
        <w:t>brahmākhyaṁ dhāma te yānti</w:t>
      </w:r>
    </w:p>
    <w:p>
      <w:pPr>
        <w:keepNext/>
        <w:spacing w:after="40"/>
        <w:ind w:left="227"/>
      </w:pPr>
      <w:r>
        <w:rPr>
          <w:rFonts w:ascii="Times New Roman" w:hAnsi="Times New Roman"/>
          <w:color w:val="555555"/>
          <w:sz w:val="18"/>
        </w:rPr>
        <w:t>called Brahman  the abode  they  go to</w:t>
      </w:r>
    </w:p>
    <w:p>
      <w:pPr>
        <w:keepNext/>
        <w:spacing w:after="0"/>
        <w:ind w:left="227"/>
      </w:pPr>
      <w:r>
        <w:rPr>
          <w:rFonts w:ascii="Times New Roman" w:hAnsi="Times New Roman"/>
          <w:i/>
          <w:sz w:val="20"/>
        </w:rPr>
        <w:t>śāntāḥ sannyāsino ’malāḥ</w:t>
      </w:r>
    </w:p>
    <w:p>
      <w:pPr>
        <w:keepNext/>
        <w:spacing w:after="40"/>
        <w:ind w:left="227"/>
      </w:pPr>
      <w:r>
        <w:rPr>
          <w:rFonts w:ascii="Times New Roman" w:hAnsi="Times New Roman"/>
          <w:color w:val="555555"/>
          <w:sz w:val="18"/>
        </w:rPr>
        <w:t>peaceful  renunciants  pure</w:t>
      </w:r>
    </w:p>
    <w:p>
      <w:pPr>
        <w:spacing w:before="60"/>
        <w:jc w:val="both"/>
      </w:pPr>
      <w:r>
        <w:rPr>
          <w:b/>
        </w:rPr>
        <w:t xml:space="preserve">17 </w:t>
      </w:r>
      <w:r>
        <w:rPr>
          <w:rFonts w:ascii="Times New Roman" w:hAnsi="Times New Roman"/>
        </w:rPr>
        <w:t>“Sages clothed by the wind, ascetics who keep their seed drawn upward, peaceful, pure renunciants — they go to the abode called Brahman.” (Śrīmad-Bhāgavatam, 11.6.47)</w:t>
      </w:r>
    </w:p>
    <w:p>
      <w:pPr>
        <w:jc w:val="both"/>
      </w:pPr>
      <w:r>
        <w:rPr>
          <w:b/>
          <w:i/>
          <w:sz w:val="20"/>
        </w:rPr>
        <w:t xml:space="preserve">Amṛta-pravāha-bhāṣya. </w:t>
      </w:r>
      <w:r>
        <w:rPr>
          <w:rFonts w:ascii="Times New Roman" w:hAnsi="Times New Roman"/>
          <w:sz w:val="20"/>
        </w:rPr>
        <w:t>Naked sages who practice austerity and keep their seed, and peaceful, pure *sannyāsīs*, attain the abode of Brahman.</w:t>
      </w:r>
    </w:p>
    <w:p>
      <w:pPr>
        <w:jc w:val="both"/>
      </w:pPr>
      <w:r>
        <w:rPr>
          <w:b/>
          <w:i/>
          <w:sz w:val="20"/>
        </w:rPr>
        <w:t xml:space="preserve">Anubhāṣya. </w:t>
      </w:r>
      <w:r>
        <w:rPr>
          <w:rFonts w:ascii="Times New Roman" w:hAnsi="Times New Roman"/>
          <w:sz w:val="20"/>
        </w:rPr>
        <w:t>Uddhava learned that Śrī Kṛṣṇa would soon withdraw from view, and in a prayer at His holy feet he said: devotees reach Kṛṣṇa's feet with ease, while *sannyāsīs* who impose hardships on themselves win the fruit of their practice by hard labor — and attain only Brahmaloka.</w:t>
      </w:r>
    </w:p>
    <w:p>
      <w:pPr>
        <w:jc w:val="both"/>
      </w:pPr>
      <w:r>
        <w:rPr>
          <w:rFonts w:ascii="Times New Roman" w:hAnsi="Times New Roman"/>
          <w:b/>
          <w:sz w:val="20"/>
        </w:rPr>
        <w:t>vāta-vasanāḥ</w:t>
      </w:r>
      <w:r>
        <w:rPr>
          <w:rFonts w:ascii="Times New Roman" w:hAnsi="Times New Roman"/>
          <w:sz w:val="20"/>
        </w:rPr>
        <w:t xml:space="preserve"> (clothed in the wind, that is, naked, without garments) </w:t>
      </w:r>
      <w:r>
        <w:rPr>
          <w:rFonts w:ascii="Times New Roman" w:hAnsi="Times New Roman"/>
          <w:b/>
          <w:sz w:val="20"/>
        </w:rPr>
        <w:t>śramaṇāḥ</w:t>
      </w:r>
      <w:r>
        <w:rPr>
          <w:rFonts w:ascii="Times New Roman" w:hAnsi="Times New Roman"/>
          <w:sz w:val="20"/>
        </w:rPr>
        <w:t xml:space="preserve"> (mendicant monks who emaciate the body) </w:t>
      </w:r>
      <w:r>
        <w:rPr>
          <w:rFonts w:ascii="Times New Roman" w:hAnsi="Times New Roman"/>
          <w:b/>
          <w:sz w:val="20"/>
        </w:rPr>
        <w:t>ūrdhva-manthinaḥ</w:t>
      </w:r>
      <w:r>
        <w:rPr>
          <w:rFonts w:ascii="Times New Roman" w:hAnsi="Times New Roman"/>
          <w:sz w:val="20"/>
        </w:rPr>
        <w:t xml:space="preserve"> (who keep their seed) </w:t>
      </w:r>
      <w:r>
        <w:rPr>
          <w:rFonts w:ascii="Times New Roman" w:hAnsi="Times New Roman"/>
          <w:b/>
          <w:sz w:val="20"/>
        </w:rPr>
        <w:t>śāntāḥ</w:t>
      </w:r>
      <w:r>
        <w:rPr>
          <w:rFonts w:ascii="Times New Roman" w:hAnsi="Times New Roman"/>
          <w:sz w:val="20"/>
        </w:rPr>
        <w:t xml:space="preserve"> (those whose minds are fixed on Brahman alone) </w:t>
      </w:r>
      <w:r>
        <w:rPr>
          <w:rFonts w:ascii="Times New Roman" w:hAnsi="Times New Roman"/>
          <w:b/>
          <w:sz w:val="20"/>
        </w:rPr>
        <w:t>amalāḥ</w:t>
      </w:r>
      <w:r>
        <w:rPr>
          <w:rFonts w:ascii="Times New Roman" w:hAnsi="Times New Roman"/>
          <w:sz w:val="20"/>
        </w:rPr>
        <w:t xml:space="preserve"> (free from the filth of sense objects) </w:t>
      </w:r>
      <w:r>
        <w:rPr>
          <w:rFonts w:ascii="Times New Roman" w:hAnsi="Times New Roman"/>
          <w:b/>
          <w:sz w:val="20"/>
        </w:rPr>
        <w:t>sannyāsinaḥ</w:t>
      </w:r>
      <w:r>
        <w:rPr>
          <w:rFonts w:ascii="Times New Roman" w:hAnsi="Times New Roman"/>
          <w:sz w:val="20"/>
        </w:rPr>
        <w:t xml:space="preserve"> (*sannyāsīs*) </w:t>
      </w:r>
      <w:r>
        <w:rPr>
          <w:rFonts w:ascii="Times New Roman" w:hAnsi="Times New Roman"/>
          <w:b/>
          <w:sz w:val="20"/>
        </w:rPr>
        <w:t>te</w:t>
      </w:r>
      <w:r>
        <w:rPr>
          <w:rFonts w:ascii="Times New Roman" w:hAnsi="Times New Roman"/>
          <w:sz w:val="20"/>
        </w:rPr>
        <w:t xml:space="preserve"> (they) </w:t>
      </w:r>
      <w:r>
        <w:rPr>
          <w:rFonts w:ascii="Times New Roman" w:hAnsi="Times New Roman"/>
          <w:b/>
          <w:sz w:val="20"/>
        </w:rPr>
        <w:t>brahmākhyam</w:t>
      </w:r>
      <w:r>
        <w:rPr>
          <w:rFonts w:ascii="Times New Roman" w:hAnsi="Times New Roman"/>
          <w:sz w:val="20"/>
        </w:rPr>
        <w:t xml:space="preserve"> (called Brahman [impersonal]) </w:t>
      </w:r>
      <w:r>
        <w:rPr>
          <w:rFonts w:ascii="Times New Roman" w:hAnsi="Times New Roman"/>
          <w:b/>
          <w:sz w:val="20"/>
        </w:rPr>
        <w:t>dhāma</w:t>
      </w:r>
      <w:r>
        <w:rPr>
          <w:rFonts w:ascii="Times New Roman" w:hAnsi="Times New Roman"/>
          <w:sz w:val="20"/>
        </w:rPr>
        <w:t xml:space="preserve"> (the abode) </w:t>
      </w:r>
      <w:r>
        <w:rPr>
          <w:rFonts w:ascii="Times New Roman" w:hAnsi="Times New Roman"/>
          <w:b/>
          <w:sz w:val="20"/>
        </w:rPr>
        <w:t>yānti</w:t>
      </w:r>
      <w:r>
        <w:rPr>
          <w:rFonts w:ascii="Times New Roman" w:hAnsi="Times New Roman"/>
          <w:sz w:val="20"/>
        </w:rPr>
        <w:t xml:space="preserve"> (attain).</w:t>
      </w:r>
    </w:p>
    <w:p>
      <w:pPr>
        <w:keepNext/>
        <w:spacing w:before="160"/>
        <w:jc w:val="center"/>
      </w:pPr>
      <w:r>
        <w:rPr>
          <w:rFonts w:ascii="Times New Roman" w:hAnsi="Times New Roman"/>
          <w:i/>
          <w:sz w:val="21"/>
        </w:rPr>
        <w:t>(2) Examining Paramātmā —</w:t>
      </w:r>
    </w:p>
    <w:p>
      <w:pPr>
        <w:keepNext/>
        <w:jc w:val="center"/>
      </w:pPr>
      <w:r>
        <w:rPr>
          <w:rFonts w:ascii="Nirmala UI" w:hAnsi="Nirmala UI" w:cs="Nirmala UI"/>
          <w:sz w:val="24"/>
          <w:szCs w:val="24"/>
        </w:rPr>
        <w:t>আত্মান্তর্য্যামী যাঁরে যোগশাস্ত্রে কয় ৷</w:t>
        <w:br/>
      </w:r>
      <w:r>
        <w:rPr>
          <w:rFonts w:ascii="Nirmala UI" w:hAnsi="Nirmala UI" w:cs="Nirmala UI"/>
          <w:sz w:val="24"/>
          <w:szCs w:val="24"/>
        </w:rPr>
        <w:t>সেহ গোবিন্দের অংশ বিভূতি যে হয় ॥ ১৮ ॥</w:t>
      </w:r>
    </w:p>
    <w:p>
      <w:pPr>
        <w:keepNext/>
        <w:spacing w:after="0"/>
        <w:ind w:left="227"/>
      </w:pPr>
      <w:r>
        <w:rPr>
          <w:rFonts w:ascii="Times New Roman" w:hAnsi="Times New Roman"/>
          <w:i/>
          <w:sz w:val="20"/>
        </w:rPr>
        <w:t>ātmāntaryāmī yām̐re yoga-śāstre kaya</w:t>
      </w:r>
    </w:p>
    <w:p>
      <w:pPr>
        <w:keepNext/>
        <w:spacing w:after="40"/>
        <w:ind w:left="227"/>
      </w:pPr>
      <w:r>
        <w:rPr>
          <w:rFonts w:ascii="Times New Roman" w:hAnsi="Times New Roman"/>
          <w:color w:val="555555"/>
          <w:sz w:val="18"/>
        </w:rPr>
        <w:t>the Supersoul  the Indweller  whom  in the yoga  scriptures  they speak of</w:t>
      </w:r>
    </w:p>
    <w:p>
      <w:pPr>
        <w:keepNext/>
        <w:spacing w:after="0"/>
        <w:ind w:left="227"/>
      </w:pPr>
      <w:r>
        <w:rPr>
          <w:rFonts w:ascii="Times New Roman" w:hAnsi="Times New Roman"/>
          <w:i/>
          <w:sz w:val="20"/>
        </w:rPr>
        <w:t>seha govindera aṁśa vibhūti ye haya</w:t>
      </w:r>
    </w:p>
    <w:p>
      <w:pPr>
        <w:keepNext/>
        <w:spacing w:after="40"/>
        <w:ind w:left="227"/>
      </w:pPr>
      <w:r>
        <w:rPr>
          <w:rFonts w:ascii="Times New Roman" w:hAnsi="Times New Roman"/>
          <w:color w:val="555555"/>
          <w:sz w:val="18"/>
        </w:rPr>
        <w:t>He  of Govinda  portion  manifestation  indeed  is</w:t>
      </w:r>
    </w:p>
    <w:p>
      <w:pPr>
        <w:spacing w:before="60"/>
        <w:jc w:val="both"/>
      </w:pPr>
      <w:r>
        <w:rPr>
          <w:b/>
        </w:rPr>
        <w:t xml:space="preserve">18 </w:t>
      </w:r>
      <w:r>
        <w:rPr>
          <w:rFonts w:ascii="Times New Roman" w:hAnsi="Times New Roman"/>
        </w:rPr>
        <w:t>The Supersoul, the Indweller, of whom the scriptures of yoga speak, is a partial manifestation of Govinda.</w:t>
      </w:r>
    </w:p>
    <w:p>
      <w:pPr>
        <w:jc w:val="both"/>
      </w:pPr>
      <w:r>
        <w:rPr>
          <w:b/>
          <w:i/>
          <w:sz w:val="20"/>
        </w:rPr>
        <w:t xml:space="preserve">Anubhāṣya. </w:t>
      </w:r>
      <w:r>
        <w:rPr>
          <w:rFonts w:ascii="Times New Roman" w:hAnsi="Times New Roman"/>
          <w:sz w:val="20"/>
        </w:rPr>
        <w:t>Bhagavān is a form full of spiritual *vilāsa*. He is the *turīya-vigraha*, the form beyond the three states, and so He Himself has no part in any affairs of Devī-dhāma, the material world: He controls *pradhāna* and the *jīvas* through the *puruṣa-avatāras*. As soon as the *jīva* understands the truth of the three *puruṣa-avatāras*, he is freed from perceiving the twenty-four elements of *māyā*. Kṣīrodakaśāyī Mahā-Viṣṇu is the indwelling Lord (*antaryāmī*) of each *jīva*; Garbhodakaśāyī Mahā-Viṣṇu is the indwelling Lord of the aggregate *jīva* of the universe; and the creator of the universes, Kāraṇārṇavaśāyī Mahā-Viṣṇu, is also an indwelling Lord. These three *puruṣa-avatāras* carry out the creation of Devī-dhāma and govern this partial work. The scriptures of yoga prescribe union (*yoga*) with Paramātmā in order to pass beyond the twenty-four elements of *māyā*. Thus the indwelling Puruṣa, Paramātmā, is only a partial manifestation (*aṁśa-vibhūti*) of Govinda.</w:t>
      </w:r>
    </w:p>
    <w:p>
      <w:pPr>
        <w:keepNext/>
        <w:spacing w:before="160"/>
        <w:jc w:val="center"/>
      </w:pPr>
      <w:r>
        <w:rPr>
          <w:rFonts w:ascii="Nirmala UI" w:hAnsi="Nirmala UI" w:cs="Nirmala UI"/>
          <w:sz w:val="24"/>
          <w:szCs w:val="24"/>
        </w:rPr>
        <w:t>অনন্ত স্ফটিকে যৈছে এক সূর্য্য ভাসে ৷</w:t>
        <w:br/>
      </w:r>
      <w:r>
        <w:rPr>
          <w:rFonts w:ascii="Nirmala UI" w:hAnsi="Nirmala UI" w:cs="Nirmala UI"/>
          <w:sz w:val="24"/>
          <w:szCs w:val="24"/>
        </w:rPr>
        <w:t>তৈছে জীবে গোবিন্দের অংশ প্রকাশে ॥ ১৯ ॥</w:t>
      </w:r>
    </w:p>
    <w:p>
      <w:pPr>
        <w:keepNext/>
        <w:spacing w:after="0"/>
        <w:ind w:left="227"/>
      </w:pPr>
      <w:r>
        <w:rPr>
          <w:rFonts w:ascii="Times New Roman" w:hAnsi="Times New Roman"/>
          <w:i/>
          <w:sz w:val="20"/>
        </w:rPr>
        <w:t>ananta sphaṭike yaiche eka sūrya bhāse</w:t>
      </w:r>
    </w:p>
    <w:p>
      <w:pPr>
        <w:keepNext/>
        <w:spacing w:after="40"/>
        <w:ind w:left="227"/>
      </w:pPr>
      <w:r>
        <w:rPr>
          <w:rFonts w:ascii="Times New Roman" w:hAnsi="Times New Roman"/>
          <w:color w:val="555555"/>
          <w:sz w:val="18"/>
        </w:rPr>
        <w:t>in countless  crystals  as  one  sun  is reflected</w:t>
      </w:r>
    </w:p>
    <w:p>
      <w:pPr>
        <w:keepNext/>
        <w:spacing w:after="0"/>
        <w:ind w:left="227"/>
      </w:pPr>
      <w:r>
        <w:rPr>
          <w:rFonts w:ascii="Times New Roman" w:hAnsi="Times New Roman"/>
          <w:i/>
          <w:sz w:val="20"/>
        </w:rPr>
        <w:t>taiche jīve govindera aṁśa prakāśe</w:t>
      </w:r>
    </w:p>
    <w:p>
      <w:pPr>
        <w:keepNext/>
        <w:spacing w:after="40"/>
        <w:ind w:left="227"/>
      </w:pPr>
      <w:r>
        <w:rPr>
          <w:rFonts w:ascii="Times New Roman" w:hAnsi="Times New Roman"/>
          <w:color w:val="555555"/>
          <w:sz w:val="18"/>
        </w:rPr>
        <w:t>so  in living beings  of Govinda  the portion  is manifest</w:t>
      </w:r>
    </w:p>
    <w:p>
      <w:pPr>
        <w:spacing w:before="60"/>
        <w:jc w:val="both"/>
      </w:pPr>
      <w:r>
        <w:rPr>
          <w:b/>
        </w:rPr>
        <w:t xml:space="preserve">19 </w:t>
      </w:r>
      <w:r>
        <w:rPr>
          <w:rFonts w:ascii="Times New Roman" w:hAnsi="Times New Roman"/>
        </w:rPr>
        <w:t>As one sun is reflected in countless crystals, so Govinda’s portion, the Supersoul, is manifest in every living being.</w:t>
      </w:r>
    </w:p>
    <w:p>
      <w:pPr>
        <w:jc w:val="both"/>
      </w:pPr>
      <w:r>
        <w:rPr>
          <w:b/>
          <w:i/>
          <w:sz w:val="20"/>
        </w:rPr>
        <w:t xml:space="preserve">Amṛta-pravāha-bhāṣya. </w:t>
      </w:r>
      <w:r>
        <w:rPr>
          <w:rFonts w:ascii="Times New Roman" w:hAnsi="Times New Roman"/>
          <w:sz w:val="20"/>
        </w:rPr>
        <w:t>A single sun, reflected in countless pieces of crystal, shows itself in each as a separate image. So too Paramātmā, a part of Govinda, manifests in countless *jīvas*.</w:t>
      </w:r>
    </w:p>
    <w:p>
      <w:pPr>
        <w:jc w:val="both"/>
      </w:pPr>
      <w:r>
        <w:rPr>
          <w:b/>
          <w:i/>
          <w:sz w:val="20"/>
        </w:rPr>
        <w:t xml:space="preserve">Anubhāṣya. </w:t>
      </w:r>
      <w:r>
        <w:rPr>
          <w:rFonts w:ascii="Times New Roman" w:hAnsi="Times New Roman"/>
          <w:sz w:val="20"/>
        </w:rPr>
        <w:t>The one sun stays in its place and is reflected in countless pieces of crystal as countless images. So too the one Śrī Govinda, eternally manifest in Goloka-Vṛndāvana, manifests in the hearts of countless *jīvas* as the indwelling Paramātmā, the Puruṣa whom the *jīva* is meant to serve. The three mantras that begin “Two birds, inseparable friends…”</w:t>
      </w:r>
      <w:r>
        <w:rPr>
          <w:rFonts w:ascii="Times New Roman" w:hAnsi="Times New Roman"/>
          <w:sz w:val="20"/>
          <w:vertAlign w:val="superscript"/>
        </w:rPr>
        <w:t>14</w:t>
      </w:r>
      <w:r>
        <w:rPr>
          <w:rFonts w:ascii="Times New Roman" w:hAnsi="Times New Roman"/>
          <w:sz w:val="20"/>
        </w:rPr>
        <w:t xml:space="preserve"> speak of two birds on one tree, the *jīvātmā* and Paramātmā; they stand in the relation of the servant and the One served. Paramātmā makes the *jīvātmā* taste the fruits of karma, but He Himself does not taste such fruits. When the *jīva* stops enjoying the fruits of karma and comes to know the glory of Paramātmā, whom he is meant to serve, he becomes stainless and attains the supreme equality — Vaikuṇṭha.</w:t>
      </w:r>
    </w:p>
    <w:p>
      <w:pPr>
        <w:keepNext/>
        <w:spacing w:before="160"/>
        <w:jc w:val="center"/>
      </w:pPr>
      <w:r>
        <w:rPr>
          <w:rFonts w:ascii="Times New Roman" w:hAnsi="Times New Roman"/>
          <w:i/>
          <w:sz w:val="21"/>
        </w:rPr>
        <w:t>(*Bhagavad-gītā* 10.42)</w:t>
      </w:r>
    </w:p>
    <w:p>
      <w:pPr>
        <w:keepNext/>
        <w:jc w:val="center"/>
      </w:pPr>
      <w:r>
        <w:rPr>
          <w:rFonts w:ascii="Nirmala UI" w:hAnsi="Nirmala UI" w:cs="Nirmala UI"/>
          <w:sz w:val="24"/>
          <w:szCs w:val="24"/>
        </w:rPr>
        <w:t>অথবা বহুনৈতেন কিং জ্ঞাতেন তবার্জ্জুন ৷</w:t>
        <w:br/>
      </w:r>
      <w:r>
        <w:rPr>
          <w:rFonts w:ascii="Nirmala UI" w:hAnsi="Nirmala UI" w:cs="Nirmala UI"/>
          <w:sz w:val="24"/>
          <w:szCs w:val="24"/>
        </w:rPr>
        <w:t>বিষ্টভ্যাহমিদং কৃৎস্নমেকাংশেন স্থিতো জগৎ ॥ ২০ ॥</w:t>
      </w:r>
    </w:p>
    <w:p>
      <w:pPr>
        <w:keepNext/>
        <w:spacing w:after="0"/>
        <w:ind w:left="227"/>
      </w:pPr>
      <w:r>
        <w:rPr>
          <w:rFonts w:ascii="Times New Roman" w:hAnsi="Times New Roman"/>
          <w:i/>
          <w:sz w:val="20"/>
        </w:rPr>
        <w:t>atha vā bahunaitena</w:t>
      </w:r>
    </w:p>
    <w:p>
      <w:pPr>
        <w:keepNext/>
        <w:spacing w:after="40"/>
        <w:ind w:left="227"/>
      </w:pPr>
      <w:r>
        <w:rPr>
          <w:rFonts w:ascii="Times New Roman" w:hAnsi="Times New Roman"/>
          <w:color w:val="555555"/>
          <w:sz w:val="18"/>
        </w:rPr>
        <w:t>but  or  with much  this</w:t>
      </w:r>
    </w:p>
    <w:p>
      <w:pPr>
        <w:keepNext/>
        <w:spacing w:after="0"/>
        <w:ind w:left="227"/>
      </w:pPr>
      <w:r>
        <w:rPr>
          <w:rFonts w:ascii="Times New Roman" w:hAnsi="Times New Roman"/>
          <w:i/>
          <w:sz w:val="20"/>
        </w:rPr>
        <w:t>kiṁ jñātena tavārjuna</w:t>
      </w:r>
    </w:p>
    <w:p>
      <w:pPr>
        <w:keepNext/>
        <w:spacing w:after="40"/>
        <w:ind w:left="227"/>
      </w:pPr>
      <w:r>
        <w:rPr>
          <w:rFonts w:ascii="Times New Roman" w:hAnsi="Times New Roman"/>
          <w:color w:val="555555"/>
          <w:sz w:val="18"/>
        </w:rPr>
        <w:t>what (use)  by knowing  for you  Arjuna</w:t>
      </w:r>
    </w:p>
    <w:p>
      <w:pPr>
        <w:keepNext/>
        <w:spacing w:after="0"/>
        <w:ind w:left="227"/>
      </w:pPr>
      <w:r>
        <w:rPr>
          <w:rFonts w:ascii="Times New Roman" w:hAnsi="Times New Roman"/>
          <w:i/>
          <w:sz w:val="20"/>
        </w:rPr>
        <w:t>viṣṭabhyāham idaṁ kṛtsnam</w:t>
      </w:r>
    </w:p>
    <w:p>
      <w:pPr>
        <w:keepNext/>
        <w:spacing w:after="40"/>
        <w:ind w:left="227"/>
      </w:pPr>
      <w:r>
        <w:rPr>
          <w:rFonts w:ascii="Times New Roman" w:hAnsi="Times New Roman"/>
          <w:color w:val="555555"/>
          <w:sz w:val="18"/>
        </w:rPr>
        <w:t>pervading  I  this  entire</w:t>
      </w:r>
    </w:p>
    <w:p>
      <w:pPr>
        <w:keepNext/>
        <w:spacing w:after="0"/>
        <w:ind w:left="227"/>
      </w:pPr>
      <w:r>
        <w:rPr>
          <w:rFonts w:ascii="Times New Roman" w:hAnsi="Times New Roman"/>
          <w:i/>
          <w:sz w:val="20"/>
        </w:rPr>
        <w:t>ekāṁśena sthito jagat</w:t>
      </w:r>
    </w:p>
    <w:p>
      <w:pPr>
        <w:keepNext/>
        <w:spacing w:after="40"/>
        <w:ind w:left="227"/>
      </w:pPr>
      <w:r>
        <w:rPr>
          <w:rFonts w:ascii="Times New Roman" w:hAnsi="Times New Roman"/>
          <w:color w:val="555555"/>
          <w:sz w:val="18"/>
        </w:rPr>
        <w:t>by one portion  I stand  the universe</w:t>
      </w:r>
    </w:p>
    <w:p>
      <w:pPr>
        <w:spacing w:before="60"/>
        <w:jc w:val="both"/>
      </w:pPr>
      <w:r>
        <w:rPr>
          <w:b/>
        </w:rPr>
        <w:t xml:space="preserve">20 </w:t>
      </w:r>
      <w:r>
        <w:rPr>
          <w:rFonts w:ascii="Times New Roman" w:hAnsi="Times New Roman"/>
        </w:rPr>
        <w:t>“But what need have you, Arjuna, of all this detailed knowledge? By one portion of Myself I pervade and support this entire universe.” (Bhagavad-gītā, 10.42)</w:t>
      </w:r>
    </w:p>
    <w:p>
      <w:pPr>
        <w:jc w:val="both"/>
      </w:pPr>
      <w:r>
        <w:rPr>
          <w:b/>
          <w:i/>
          <w:sz w:val="20"/>
        </w:rPr>
        <w:t xml:space="preserve">Amṛta-pravāha-bhāṣya. </w:t>
      </w:r>
      <w:r>
        <w:rPr>
          <w:rFonts w:ascii="Times New Roman" w:hAnsi="Times New Roman"/>
          <w:sz w:val="20"/>
        </w:rPr>
        <w:t>O Arjuna, what more need I say? With one part of Myself, as Paramātmā, I have entered the whole universe and abide in it.</w:t>
      </w:r>
    </w:p>
    <w:p>
      <w:pPr>
        <w:jc w:val="both"/>
      </w:pPr>
      <w:r>
        <w:rPr>
          <w:b/>
          <w:i/>
          <w:sz w:val="20"/>
        </w:rPr>
        <w:t xml:space="preserve">Anubhāṣya. </w:t>
      </w:r>
      <w:r>
        <w:rPr>
          <w:rFonts w:ascii="Times New Roman" w:hAnsi="Times New Roman"/>
          <w:sz w:val="20"/>
        </w:rPr>
        <w:t>Bhagavān explained to Arjuna in many ways the truth of His relationship with all that exists (*sambandha-tattva*), and in this verse He states it briefly.</w:t>
      </w:r>
    </w:p>
    <w:p>
      <w:pPr>
        <w:jc w:val="both"/>
      </w:pPr>
      <w:r>
        <w:rPr>
          <w:rFonts w:ascii="Times New Roman" w:hAnsi="Times New Roman"/>
          <w:b/>
          <w:sz w:val="20"/>
        </w:rPr>
        <w:t>atha vā</w:t>
      </w:r>
      <w:r>
        <w:rPr>
          <w:rFonts w:ascii="Times New Roman" w:hAnsi="Times New Roman"/>
          <w:sz w:val="20"/>
        </w:rPr>
        <w:t xml:space="preserve"> (or else) </w:t>
      </w:r>
      <w:r>
        <w:rPr>
          <w:rFonts w:ascii="Times New Roman" w:hAnsi="Times New Roman"/>
          <w:b/>
          <w:sz w:val="20"/>
        </w:rPr>
        <w:t>arjuna</w:t>
      </w:r>
      <w:r>
        <w:rPr>
          <w:rFonts w:ascii="Times New Roman" w:hAnsi="Times New Roman"/>
          <w:sz w:val="20"/>
        </w:rPr>
        <w:t xml:space="preserve"> (O Arjuna) </w:t>
      </w:r>
      <w:r>
        <w:rPr>
          <w:rFonts w:ascii="Times New Roman" w:hAnsi="Times New Roman"/>
          <w:b/>
          <w:sz w:val="20"/>
        </w:rPr>
        <w:t>bahunā</w:t>
      </w:r>
      <w:r>
        <w:rPr>
          <w:rFonts w:ascii="Times New Roman" w:hAnsi="Times New Roman"/>
          <w:sz w:val="20"/>
        </w:rPr>
        <w:t xml:space="preserve"> (with many details, taught one by one) </w:t>
      </w:r>
      <w:r>
        <w:rPr>
          <w:rFonts w:ascii="Times New Roman" w:hAnsi="Times New Roman"/>
          <w:b/>
          <w:sz w:val="20"/>
        </w:rPr>
        <w:t>jñātena kim</w:t>
      </w:r>
      <w:r>
        <w:rPr>
          <w:rFonts w:ascii="Times New Roman" w:hAnsi="Times New Roman"/>
          <w:sz w:val="20"/>
        </w:rPr>
        <w:t xml:space="preserve"> (what use is it [for you] to know? That is, enough) </w:t>
      </w:r>
      <w:r>
        <w:rPr>
          <w:rFonts w:ascii="Times New Roman" w:hAnsi="Times New Roman"/>
          <w:b/>
          <w:sz w:val="20"/>
        </w:rPr>
        <w:t>idam</w:t>
      </w:r>
      <w:r>
        <w:rPr>
          <w:rFonts w:ascii="Times New Roman" w:hAnsi="Times New Roman"/>
          <w:sz w:val="20"/>
        </w:rPr>
        <w:t xml:space="preserve"> (this [made of spirit and matter]) </w:t>
      </w:r>
      <w:r>
        <w:rPr>
          <w:rFonts w:ascii="Times New Roman" w:hAnsi="Times New Roman"/>
          <w:b/>
          <w:sz w:val="20"/>
        </w:rPr>
        <w:t>kṛtsnam</w:t>
      </w:r>
      <w:r>
        <w:rPr>
          <w:rFonts w:ascii="Times New Roman" w:hAnsi="Times New Roman"/>
          <w:sz w:val="20"/>
        </w:rPr>
        <w:t xml:space="preserve"> (entire) </w:t>
      </w:r>
      <w:r>
        <w:rPr>
          <w:rFonts w:ascii="Times New Roman" w:hAnsi="Times New Roman"/>
          <w:b/>
          <w:sz w:val="20"/>
        </w:rPr>
        <w:t>jagat</w:t>
      </w:r>
      <w:r>
        <w:rPr>
          <w:rFonts w:ascii="Times New Roman" w:hAnsi="Times New Roman"/>
          <w:sz w:val="20"/>
        </w:rPr>
        <w:t xml:space="preserve"> (universe) </w:t>
      </w:r>
      <w:r>
        <w:rPr>
          <w:rFonts w:ascii="Times New Roman" w:hAnsi="Times New Roman"/>
          <w:b/>
          <w:sz w:val="20"/>
        </w:rPr>
        <w:t>ekāṁśena</w:t>
      </w:r>
      <w:r>
        <w:rPr>
          <w:rFonts w:ascii="Times New Roman" w:hAnsi="Times New Roman"/>
          <w:sz w:val="20"/>
        </w:rPr>
        <w:t xml:space="preserve"> (with one part [the part called the Puruṣa, the indwelling Lord of *prakṛti* and the rest]) </w:t>
      </w:r>
      <w:r>
        <w:rPr>
          <w:rFonts w:ascii="Times New Roman" w:hAnsi="Times New Roman"/>
          <w:b/>
          <w:sz w:val="20"/>
        </w:rPr>
        <w:t>viṣṭabhya</w:t>
      </w:r>
      <w:r>
        <w:rPr>
          <w:rFonts w:ascii="Times New Roman" w:hAnsi="Times New Roman"/>
          <w:sz w:val="20"/>
        </w:rPr>
        <w:t xml:space="preserve"> (supporting [as its foundation, bearing it; as its overseer, governing it; as its controller, subduing it; as the all-pervading one, pervading it]), </w:t>
      </w:r>
      <w:r>
        <w:rPr>
          <w:rFonts w:ascii="Times New Roman" w:hAnsi="Times New Roman"/>
          <w:b/>
          <w:sz w:val="20"/>
        </w:rPr>
        <w:t>aham</w:t>
      </w:r>
      <w:r>
        <w:rPr>
          <w:rFonts w:ascii="Times New Roman" w:hAnsi="Times New Roman"/>
          <w:sz w:val="20"/>
        </w:rPr>
        <w:t xml:space="preserve"> (I [Bhagavān]) </w:t>
      </w:r>
      <w:r>
        <w:rPr>
          <w:rFonts w:ascii="Times New Roman" w:hAnsi="Times New Roman"/>
          <w:b/>
          <w:sz w:val="20"/>
        </w:rPr>
        <w:t>sthitaḥ</w:t>
      </w:r>
      <w:r>
        <w:rPr>
          <w:rFonts w:ascii="Times New Roman" w:hAnsi="Times New Roman"/>
          <w:sz w:val="20"/>
        </w:rPr>
        <w:t xml:space="preserve"> (abide).</w:t>
      </w:r>
    </w:p>
    <w:p>
      <w:pPr>
        <w:keepNext/>
        <w:spacing w:before="160"/>
        <w:jc w:val="center"/>
      </w:pPr>
      <w:r>
        <w:rPr>
          <w:rFonts w:ascii="Times New Roman" w:hAnsi="Times New Roman"/>
          <w:i/>
          <w:sz w:val="21"/>
        </w:rPr>
        <w:t>(*Śrīmad-Bhāgavatam* 1.9.42)</w:t>
      </w:r>
    </w:p>
    <w:p>
      <w:pPr>
        <w:keepNext/>
        <w:jc w:val="center"/>
      </w:pPr>
      <w:r>
        <w:rPr>
          <w:rFonts w:ascii="Nirmala UI" w:hAnsi="Nirmala UI" w:cs="Nirmala UI"/>
          <w:sz w:val="24"/>
          <w:szCs w:val="24"/>
        </w:rPr>
        <w:t>তমিমমহমজং শরীরভাজাং</w:t>
        <w:br/>
      </w:r>
      <w:r>
        <w:rPr>
          <w:rFonts w:ascii="Nirmala UI" w:hAnsi="Nirmala UI" w:cs="Nirmala UI"/>
          <w:sz w:val="24"/>
          <w:szCs w:val="24"/>
        </w:rPr>
        <w:t>হৃদি হৃদি ধিষ্ঠিতমাত্মকল্পিতানাম্ ৷</w:t>
        <w:br/>
      </w:r>
      <w:r>
        <w:rPr>
          <w:rFonts w:ascii="Nirmala UI" w:hAnsi="Nirmala UI" w:cs="Nirmala UI"/>
          <w:sz w:val="24"/>
          <w:szCs w:val="24"/>
        </w:rPr>
        <w:t>প্রতিদৃশমিব নৈকধার্কমেকং</w:t>
        <w:br/>
      </w:r>
      <w:r>
        <w:rPr>
          <w:rFonts w:ascii="Nirmala UI" w:hAnsi="Nirmala UI" w:cs="Nirmala UI"/>
          <w:sz w:val="24"/>
          <w:szCs w:val="24"/>
        </w:rPr>
        <w:t>সমধিগতোঽস্মি বিধূতভেদমোহঃ ॥ ২১ ॥</w:t>
      </w:r>
    </w:p>
    <w:p>
      <w:pPr>
        <w:keepNext/>
        <w:spacing w:after="0"/>
        <w:ind w:left="227"/>
      </w:pPr>
      <w:r>
        <w:rPr>
          <w:rFonts w:ascii="Times New Roman" w:hAnsi="Times New Roman"/>
          <w:i/>
          <w:sz w:val="20"/>
        </w:rPr>
        <w:t>tam imam aham ajaṁ śarīra-bhājāṁ</w:t>
      </w:r>
    </w:p>
    <w:p>
      <w:pPr>
        <w:keepNext/>
        <w:spacing w:after="40"/>
        <w:ind w:left="227"/>
      </w:pPr>
      <w:r>
        <w:rPr>
          <w:rFonts w:ascii="Times New Roman" w:hAnsi="Times New Roman"/>
          <w:color w:val="555555"/>
          <w:sz w:val="18"/>
        </w:rPr>
        <w:t>Him  this  I  the unborn  of the embodied</w:t>
      </w:r>
    </w:p>
    <w:p>
      <w:pPr>
        <w:keepNext/>
        <w:spacing w:after="0"/>
        <w:ind w:left="227"/>
      </w:pPr>
      <w:r>
        <w:rPr>
          <w:rFonts w:ascii="Times New Roman" w:hAnsi="Times New Roman"/>
          <w:i/>
          <w:sz w:val="20"/>
        </w:rPr>
        <w:t>hṛdi hṛdi dhiṣṭhitam ātma-kalpitānām</w:t>
      </w:r>
    </w:p>
    <w:p>
      <w:pPr>
        <w:keepNext/>
        <w:spacing w:after="40"/>
        <w:ind w:left="227"/>
      </w:pPr>
      <w:r>
        <w:rPr>
          <w:rFonts w:ascii="Times New Roman" w:hAnsi="Times New Roman"/>
          <w:color w:val="555555"/>
          <w:sz w:val="18"/>
        </w:rPr>
        <w:t>in heart  in heart  abiding  created by Himself</w:t>
      </w:r>
    </w:p>
    <w:p>
      <w:pPr>
        <w:keepNext/>
        <w:spacing w:after="0"/>
        <w:ind w:left="227"/>
      </w:pPr>
      <w:r>
        <w:rPr>
          <w:rFonts w:ascii="Times New Roman" w:hAnsi="Times New Roman"/>
          <w:i/>
          <w:sz w:val="20"/>
        </w:rPr>
        <w:t>prati-dṛśam iva naikadhārkam ekaṁ</w:t>
      </w:r>
    </w:p>
    <w:p>
      <w:pPr>
        <w:keepNext/>
        <w:spacing w:after="40"/>
        <w:ind w:left="227"/>
      </w:pPr>
      <w:r>
        <w:rPr>
          <w:rFonts w:ascii="Times New Roman" w:hAnsi="Times New Roman"/>
          <w:color w:val="555555"/>
          <w:sz w:val="18"/>
        </w:rPr>
        <w:t>to each  eye  as if  in many ways  the sun  one</w:t>
      </w:r>
    </w:p>
    <w:p>
      <w:pPr>
        <w:keepNext/>
        <w:spacing w:after="0"/>
        <w:ind w:left="227"/>
      </w:pPr>
      <w:r>
        <w:rPr>
          <w:rFonts w:ascii="Times New Roman" w:hAnsi="Times New Roman"/>
          <w:i/>
          <w:sz w:val="20"/>
        </w:rPr>
        <w:t>samadhigato ’smi vidhūta-bheda-mohaḥ</w:t>
      </w:r>
    </w:p>
    <w:p>
      <w:pPr>
        <w:keepNext/>
        <w:spacing w:after="40"/>
        <w:ind w:left="227"/>
      </w:pPr>
      <w:r>
        <w:rPr>
          <w:rFonts w:ascii="Times New Roman" w:hAnsi="Times New Roman"/>
          <w:color w:val="555555"/>
          <w:sz w:val="18"/>
        </w:rPr>
        <w:t>have attained  I  having cast off  of difference  the illusion</w:t>
      </w:r>
    </w:p>
    <w:p>
      <w:pPr>
        <w:spacing w:before="60"/>
        <w:jc w:val="both"/>
      </w:pPr>
      <w:r>
        <w:rPr>
          <w:b/>
        </w:rPr>
        <w:t xml:space="preserve">21 </w:t>
      </w:r>
      <w:r>
        <w:rPr>
          <w:rFonts w:ascii="Times New Roman" w:hAnsi="Times New Roman"/>
        </w:rPr>
        <w:t>(Grandsire Bhīṣma said:) “O Śrī Kṛṣṇa! Having cast off the illusion of ‘difference’ between all Your forms, I have attained You, the Unborn, who abide in the heart of each of the embodied beings You have created — like the one sun, which each eye sees in its own way.” (Śrīmad-Bhāgavatam, 1.9.42)</w:t>
      </w:r>
    </w:p>
    <w:p>
      <w:pPr>
        <w:jc w:val="both"/>
      </w:pPr>
      <w:r>
        <w:rPr>
          <w:b/>
          <w:i/>
          <w:sz w:val="20"/>
        </w:rPr>
        <w:t xml:space="preserve">Amṛta-pravāha-bhāṣya. </w:t>
      </w:r>
      <w:r>
        <w:rPr>
          <w:rFonts w:ascii="Times New Roman" w:hAnsi="Times New Roman"/>
          <w:sz w:val="20"/>
        </w:rPr>
        <w:t>Bhīṣma said: “O Kṛṣṇa, one and the same sun appears to each eye as a separate, distinct object. So too Paramātmā, Your part, abides in the heart of every embodied being, and people take Him to be a separate truth. But when they become *ātma-kalpita* — Your own, that is, when they know themselves to be Your servants — this delusion of difference vanishes. I have come to know Paramātmā as Your part, and so I too am free from the delusion of difference: I have gained knowledge of You, who are unborn in Your own nature (*svarūpa*).”</w:t>
      </w:r>
      <w:r>
        <w:rPr>
          <w:rFonts w:ascii="Times New Roman" w:hAnsi="Times New Roman"/>
          <w:sz w:val="20"/>
          <w:vertAlign w:val="superscript"/>
        </w:rPr>
        <w:t>11</w:t>
      </w:r>
    </w:p>
    <w:p>
      <w:pPr>
        <w:jc w:val="both"/>
      </w:pPr>
      <w:r>
        <w:rPr>
          <w:b/>
          <w:i/>
          <w:sz w:val="20"/>
        </w:rPr>
        <w:t xml:space="preserve">Anubhāṣya. </w:t>
      </w:r>
      <w:r>
        <w:rPr>
          <w:rFonts w:ascii="Times New Roman" w:hAnsi="Times New Roman"/>
          <w:sz w:val="20"/>
        </w:rPr>
        <w:t>Yudhiṣṭhira went to Bhīṣma wishing to ask him about *dharma*, and Śrī Kṛṣṇa followed him on Arjuna's chariot. Other divine and brahminical sages (*devarṣis* and *brahmarṣis*) also gathered there to see Bhīṣma. Bhīṣma answered some of Yudhiṣṭhira's questions. Then, when the time of his departure came, he praised Śrī Kṛṣṇa, who stood before him, in many verses; this verse is one of them.</w:t>
      </w:r>
    </w:p>
    <w:p>
      <w:pPr>
        <w:jc w:val="both"/>
      </w:pPr>
      <w:r>
        <w:rPr>
          <w:rFonts w:ascii="Times New Roman" w:hAnsi="Times New Roman"/>
          <w:b/>
          <w:sz w:val="20"/>
        </w:rPr>
        <w:t>prati-dṛśam</w:t>
      </w:r>
      <w:r>
        <w:rPr>
          <w:rFonts w:ascii="Times New Roman" w:hAnsi="Times New Roman"/>
          <w:sz w:val="20"/>
        </w:rPr>
        <w:t xml:space="preserve"> (to each eye [of beings in different places]) </w:t>
      </w:r>
      <w:r>
        <w:rPr>
          <w:rFonts w:ascii="Times New Roman" w:hAnsi="Times New Roman"/>
          <w:b/>
          <w:sz w:val="20"/>
        </w:rPr>
        <w:t>naikadhā</w:t>
      </w:r>
      <w:r>
        <w:rPr>
          <w:rFonts w:ascii="Times New Roman" w:hAnsi="Times New Roman"/>
          <w:sz w:val="20"/>
        </w:rPr>
        <w:t xml:space="preserve"> (in many ways [because they abide in different places]), </w:t>
      </w:r>
      <w:r>
        <w:rPr>
          <w:rFonts w:ascii="Times New Roman" w:hAnsi="Times New Roman"/>
          <w:b/>
          <w:sz w:val="20"/>
        </w:rPr>
        <w:t>ekam arkam iva</w:t>
      </w:r>
      <w:r>
        <w:rPr>
          <w:rFonts w:ascii="Times New Roman" w:hAnsi="Times New Roman"/>
          <w:sz w:val="20"/>
        </w:rPr>
        <w:t xml:space="preserve"> (like the one sun) </w:t>
      </w:r>
      <w:r>
        <w:rPr>
          <w:rFonts w:ascii="Times New Roman" w:hAnsi="Times New Roman"/>
          <w:b/>
          <w:sz w:val="20"/>
        </w:rPr>
        <w:t>ātma-kalpitānām</w:t>
      </w:r>
      <w:r>
        <w:rPr>
          <w:rFonts w:ascii="Times New Roman" w:hAnsi="Times New Roman"/>
          <w:sz w:val="20"/>
        </w:rPr>
        <w:t xml:space="preserve"> (created by Himself) </w:t>
      </w:r>
      <w:r>
        <w:rPr>
          <w:rFonts w:ascii="Times New Roman" w:hAnsi="Times New Roman"/>
          <w:b/>
          <w:sz w:val="20"/>
        </w:rPr>
        <w:t>śarīra-bhājām</w:t>
      </w:r>
      <w:r>
        <w:rPr>
          <w:rFonts w:ascii="Times New Roman" w:hAnsi="Times New Roman"/>
          <w:sz w:val="20"/>
        </w:rPr>
        <w:t xml:space="preserve"> (of the embodied) </w:t>
      </w:r>
      <w:r>
        <w:rPr>
          <w:rFonts w:ascii="Times New Roman" w:hAnsi="Times New Roman"/>
          <w:b/>
          <w:sz w:val="20"/>
        </w:rPr>
        <w:t>hṛdi hṛdi</w:t>
      </w:r>
      <w:r>
        <w:rPr>
          <w:rFonts w:ascii="Times New Roman" w:hAnsi="Times New Roman"/>
          <w:sz w:val="20"/>
        </w:rPr>
        <w:t xml:space="preserve"> (in each heart) </w:t>
      </w:r>
      <w:r>
        <w:rPr>
          <w:rFonts w:ascii="Times New Roman" w:hAnsi="Times New Roman"/>
          <w:b/>
          <w:sz w:val="20"/>
        </w:rPr>
        <w:t>dhiṣṭhitam</w:t>
      </w:r>
      <w:r>
        <w:rPr>
          <w:rFonts w:ascii="Times New Roman" w:hAnsi="Times New Roman"/>
          <w:sz w:val="20"/>
        </w:rPr>
        <w:t xml:space="preserve"> (abiding), </w:t>
      </w:r>
      <w:r>
        <w:rPr>
          <w:rFonts w:ascii="Times New Roman" w:hAnsi="Times New Roman"/>
          <w:b/>
          <w:sz w:val="20"/>
        </w:rPr>
        <w:t>tam imam ajam</w:t>
      </w:r>
      <w:r>
        <w:rPr>
          <w:rFonts w:ascii="Times New Roman" w:hAnsi="Times New Roman"/>
          <w:sz w:val="20"/>
        </w:rPr>
        <w:t xml:space="preserve"> (this Unborn One [Śrī Kṛṣṇa]) </w:t>
      </w:r>
      <w:r>
        <w:rPr>
          <w:rFonts w:ascii="Times New Roman" w:hAnsi="Times New Roman"/>
          <w:b/>
          <w:sz w:val="20"/>
        </w:rPr>
        <w:t>vidhūta-bheda-mohaḥ</w:t>
      </w:r>
      <w:r>
        <w:rPr>
          <w:rFonts w:ascii="Times New Roman" w:hAnsi="Times New Roman"/>
          <w:sz w:val="20"/>
        </w:rPr>
        <w:t xml:space="preserve"> (one whose delusion of difference is cast off [*vidhūta*, removed]. This delusion is the idea that Bhagavān's name, form, qualities and pastimes are different from Him. It shows itself as a perception of multiplicity: one imagines that Bhagavān's form divides into different forms — *prakāśas* and *vilāsa-mūrtis* — in order to become all-pervading)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samadhigataḥ asmi</w:t>
      </w:r>
      <w:r>
        <w:rPr>
          <w:rFonts w:ascii="Times New Roman" w:hAnsi="Times New Roman"/>
          <w:sz w:val="20"/>
        </w:rPr>
        <w:t xml:space="preserve"> (have fully realized [attained]).</w:t>
      </w:r>
    </w:p>
    <w:p>
      <w:pPr>
        <w:keepNext/>
        <w:spacing w:before="160"/>
        <w:jc w:val="center"/>
      </w:pPr>
      <w:r>
        <w:rPr>
          <w:rFonts w:ascii="Times New Roman" w:hAnsi="Times New Roman"/>
          <w:i/>
          <w:sz w:val="21"/>
        </w:rPr>
        <w:t>(3) Examining Bhagavān —</w:t>
      </w:r>
    </w:p>
    <w:p>
      <w:pPr>
        <w:keepNext/>
        <w:jc w:val="center"/>
      </w:pPr>
      <w:r>
        <w:rPr>
          <w:rFonts w:ascii="Nirmala UI" w:hAnsi="Nirmala UI" w:cs="Nirmala UI"/>
          <w:sz w:val="24"/>
          <w:szCs w:val="24"/>
        </w:rPr>
        <w:t>সেই ত’ গোবিন্দ সাক্ষাচ্চৈতন্য গোসাঞি ৷</w:t>
        <w:br/>
      </w:r>
      <w:r>
        <w:rPr>
          <w:rFonts w:ascii="Nirmala UI" w:hAnsi="Nirmala UI" w:cs="Nirmala UI"/>
          <w:sz w:val="24"/>
          <w:szCs w:val="24"/>
        </w:rPr>
        <w:t>জীব নিস্তারিতে ঐছে দয়ালু আর নাই ॥ ২২ ॥</w:t>
      </w:r>
    </w:p>
    <w:p>
      <w:pPr>
        <w:keepNext/>
        <w:spacing w:after="0"/>
        <w:ind w:left="227"/>
      </w:pPr>
      <w:r>
        <w:rPr>
          <w:rFonts w:ascii="Times New Roman" w:hAnsi="Times New Roman"/>
          <w:i/>
          <w:sz w:val="20"/>
        </w:rPr>
        <w:t>sei ta’ govinda sākṣāc caitanya gosāñi</w:t>
      </w:r>
    </w:p>
    <w:p>
      <w:pPr>
        <w:keepNext/>
        <w:spacing w:after="40"/>
        <w:ind w:left="227"/>
      </w:pPr>
      <w:r>
        <w:rPr>
          <w:rFonts w:ascii="Times New Roman" w:hAnsi="Times New Roman"/>
          <w:color w:val="555555"/>
          <w:sz w:val="18"/>
        </w:rPr>
        <w:t>that  indeed  Govinda  directly  Caitanya  the Lord</w:t>
      </w:r>
    </w:p>
    <w:p>
      <w:pPr>
        <w:keepNext/>
        <w:spacing w:after="0"/>
        <w:ind w:left="227"/>
      </w:pPr>
      <w:r>
        <w:rPr>
          <w:rFonts w:ascii="Times New Roman" w:hAnsi="Times New Roman"/>
          <w:i/>
          <w:sz w:val="20"/>
        </w:rPr>
        <w:t>jīva nistārite aiche dayālu āra nāi</w:t>
      </w:r>
    </w:p>
    <w:p>
      <w:pPr>
        <w:keepNext/>
        <w:spacing w:after="40"/>
        <w:ind w:left="227"/>
      </w:pPr>
      <w:r>
        <w:rPr>
          <w:rFonts w:ascii="Times New Roman" w:hAnsi="Times New Roman"/>
          <w:color w:val="555555"/>
          <w:sz w:val="18"/>
        </w:rPr>
        <w:t>the souls  in delivering  so  merciful  another  there is not</w:t>
      </w:r>
    </w:p>
    <w:p>
      <w:pPr>
        <w:spacing w:before="60"/>
        <w:jc w:val="both"/>
      </w:pPr>
      <w:r>
        <w:rPr>
          <w:b/>
        </w:rPr>
        <w:t xml:space="preserve">22 </w:t>
      </w:r>
      <w:r>
        <w:rPr>
          <w:rFonts w:ascii="Times New Roman" w:hAnsi="Times New Roman"/>
        </w:rPr>
        <w:t>That very Govinda is Śrī Caitanya Gosāñi Himself. There is none so merciful in delivering the souls.</w:t>
      </w:r>
    </w:p>
    <w:p>
      <w:pPr>
        <w:jc w:val="both"/>
      </w:pPr>
      <w:r>
        <w:rPr>
          <w:b/>
          <w:i/>
          <w:sz w:val="20"/>
        </w:rPr>
        <w:t xml:space="preserve">Amṛta-pravāha-bhāṣya. </w:t>
      </w:r>
      <w:r>
        <w:rPr>
          <w:rFonts w:ascii="Times New Roman" w:hAnsi="Times New Roman"/>
          <w:sz w:val="20"/>
        </w:rPr>
        <w:t>By using the word *sākṣāt* (directly, in person) here, the author establishes that Śrī Kṛṣṇa Caitanya is Govinda Himself, not a *prakāśa* or *vilāsa* of Govinda.</w:t>
      </w:r>
    </w:p>
    <w:p>
      <w:pPr>
        <w:jc w:val="both"/>
      </w:pPr>
      <w:r>
        <w:rPr>
          <w:b/>
          <w:i/>
          <w:sz w:val="20"/>
        </w:rPr>
        <w:t xml:space="preserve">Anubhāṣya. </w:t>
      </w:r>
      <w:r>
        <w:rPr>
          <w:rFonts w:ascii="Times New Roman" w:hAnsi="Times New Roman"/>
          <w:sz w:val="20"/>
        </w:rPr>
        <w:t>In the *Caitanya Upaniṣad*: “Gaura is the Self of all, the Great Person, the Great Soul, the great yogī; He is beyond the three modes and is the embodiment of pure goodness (*sattva*). He will reveal devotion in the world.” In the *Śvetāśvatara*: “He is the supreme great Lord of lords, the supreme Deity of deities, the supreme Master of masters, higher than the highest. We know Him as God, the Lord of the worlds, worthy of praise.” “Truly, the great Lord is the Puruṣa. He impels the intelligence toward this purest attainment; He is the Ruler, the imperishable Light.” “When the seer sees the golden-colored Creator, the Lord, the Puruṣa, the source of Brahman…” “O Great Person! I bow to Your lotus feet. They are always to be meditated on; they destroy humiliation and fulfill desires; they are the refuge of the holy places, praised by Śiva and Brahmā, and they are the shelter. They destroy the sufferings of servants; O Protector of the surrendered, they are the boat on the ocean of birth and death. O most righteous One! At the word of a worthy one You gave up a glorious kingdom, so hard to renounce and coveted even by the gods, and went to the forest; You ran after the illusory deer that Your beloved desired…” “Thus, O Great Person, You descend as human, animal, sage, demigod and fish, sustain the worlds, slay the enemies of the world and protect the *dharma* proper to each age. But in Kali You came concealed (*channa*), and therefore You are Triyuga” — these are Prahlāda's words.</w:t>
      </w:r>
      <w:r>
        <w:rPr>
          <w:rFonts w:ascii="Times New Roman" w:hAnsi="Times New Roman"/>
          <w:sz w:val="20"/>
          <w:vertAlign w:val="superscript"/>
        </w:rPr>
        <w:t>15</w:t>
      </w:r>
    </w:p>
    <w:p>
      <w:pPr>
        <w:jc w:val="both"/>
      </w:pPr>
      <w:r>
        <w:rPr>
          <w:rFonts w:ascii="Times New Roman" w:hAnsi="Times New Roman"/>
          <w:sz w:val="20"/>
        </w:rPr>
        <w:t>There is no need to cite here the evidence already quoted in the *Caritāmṛta*. In the *Kṛṣṇa-yāmala*: “In the holy place Navadvīpa I shall become the son of Śacī.” In the *Brahma-yāmala*: “Or else I shall descend to earth in the form of My devotee and appear in Māyā</w:t>
      </w:r>
      <w:r>
        <w:rPr>
          <w:rFonts w:ascii="Times New Roman" w:hAnsi="Times New Roman"/>
          <w:sz w:val="20"/>
          <w:vertAlign w:val="superscript"/>
        </w:rPr>
        <w:t>16</w:t>
      </w:r>
      <w:r>
        <w:rPr>
          <w:rFonts w:ascii="Times New Roman" w:hAnsi="Times New Roman"/>
          <w:sz w:val="20"/>
        </w:rPr>
        <w:t xml:space="preserve"> in the Kali age, when *saṅkīrtana* begins.” In the *Vāyu Purāṇa*: “When *saṅkīrtana* begins in the Kali age, I shall become the son of Śacī.” In the *Ananta-saṁhitā*: “That same Bhagavān Kṛṣṇa, the beloved of Rādhikā's life, who at the beginning of creation is the Lord of the universe, became Gaura, O Maheśvarī!” And so on.</w:t>
      </w:r>
    </w:p>
    <w:p>
      <w:pPr>
        <w:keepNext/>
        <w:spacing w:before="160"/>
        <w:jc w:val="center"/>
      </w:pPr>
      <w:r>
        <w:rPr>
          <w:rFonts w:ascii="Times New Roman" w:hAnsi="Times New Roman"/>
          <w:i/>
          <w:sz w:val="21"/>
        </w:rPr>
        <w:t>Nārāyaṇa, the Lord of Paravyoma, is described in all the scriptures —</w:t>
      </w:r>
    </w:p>
    <w:p>
      <w:pPr>
        <w:keepNext/>
        <w:jc w:val="center"/>
      </w:pPr>
      <w:r>
        <w:rPr>
          <w:rFonts w:ascii="Nirmala UI" w:hAnsi="Nirmala UI" w:cs="Nirmala UI"/>
          <w:sz w:val="24"/>
          <w:szCs w:val="24"/>
        </w:rPr>
        <w:t>পরব্যোমেতে বৈসে নারায়ণ নাম ৷</w:t>
        <w:br/>
      </w:r>
      <w:r>
        <w:rPr>
          <w:rFonts w:ascii="Nirmala UI" w:hAnsi="Nirmala UI" w:cs="Nirmala UI"/>
          <w:sz w:val="24"/>
          <w:szCs w:val="24"/>
        </w:rPr>
        <w:t>ষড়ৈশ্বর্য্যপূর্ণ লক্ষ্মীকান্ত ভগবান্ ॥ ২৩ ॥</w:t>
      </w:r>
    </w:p>
    <w:p>
      <w:pPr>
        <w:keepNext/>
        <w:spacing w:after="0"/>
        <w:ind w:left="227"/>
      </w:pPr>
      <w:r>
        <w:rPr>
          <w:rFonts w:ascii="Times New Roman" w:hAnsi="Times New Roman"/>
          <w:i/>
          <w:sz w:val="20"/>
        </w:rPr>
        <w:t>para-vyomete vaise nārāyaṇa nāma</w:t>
      </w:r>
    </w:p>
    <w:p>
      <w:pPr>
        <w:keepNext/>
        <w:spacing w:after="40"/>
        <w:ind w:left="227"/>
      </w:pPr>
      <w:r>
        <w:rPr>
          <w:rFonts w:ascii="Times New Roman" w:hAnsi="Times New Roman"/>
          <w:color w:val="555555"/>
          <w:sz w:val="18"/>
        </w:rPr>
        <w:t>in the spiritual  sky  dwells  Nārāyaṇa  named</w:t>
      </w:r>
    </w:p>
    <w:p>
      <w:pPr>
        <w:keepNext/>
        <w:spacing w:after="0"/>
        <w:ind w:left="227"/>
      </w:pPr>
      <w:r>
        <w:rPr>
          <w:rFonts w:ascii="Times New Roman" w:hAnsi="Times New Roman"/>
          <w:i/>
          <w:sz w:val="20"/>
        </w:rPr>
        <w:t>ṣaḍ-aiśvarya-pūrṇa lakṣmī-kānta bhagavān</w:t>
      </w:r>
    </w:p>
    <w:p>
      <w:pPr>
        <w:keepNext/>
        <w:spacing w:after="40"/>
        <w:ind w:left="227"/>
      </w:pPr>
      <w:r>
        <w:rPr>
          <w:rFonts w:ascii="Times New Roman" w:hAnsi="Times New Roman"/>
          <w:color w:val="555555"/>
          <w:sz w:val="18"/>
        </w:rPr>
        <w:t>with six  opulences  full  of Lakṣmī  the beloved  Bhagavān</w:t>
      </w:r>
    </w:p>
    <w:p>
      <w:pPr>
        <w:spacing w:before="60"/>
        <w:jc w:val="both"/>
      </w:pPr>
      <w:r>
        <w:rPr>
          <w:b/>
        </w:rPr>
        <w:t xml:space="preserve">23 </w:t>
      </w:r>
      <w:r>
        <w:rPr>
          <w:rFonts w:ascii="Times New Roman" w:hAnsi="Times New Roman"/>
        </w:rPr>
        <w:t>In the spiritual sky dwells the Lord called Nārāyaṇa — Bhagavān, full in the six opulences, the beloved of Lakṣmī.</w:t>
      </w:r>
    </w:p>
    <w:p>
      <w:pPr>
        <w:keepNext/>
        <w:spacing w:before="160"/>
        <w:jc w:val="center"/>
      </w:pPr>
      <w:r>
        <w:rPr>
          <w:rFonts w:ascii="Nirmala UI" w:hAnsi="Nirmala UI" w:cs="Nirmala UI"/>
          <w:sz w:val="24"/>
          <w:szCs w:val="24"/>
        </w:rPr>
        <w:t>বেদ, ভাগবত, উপনিষদ্, আগম ৷</w:t>
        <w:br/>
      </w:r>
      <w:r>
        <w:rPr>
          <w:rFonts w:ascii="Nirmala UI" w:hAnsi="Nirmala UI" w:cs="Nirmala UI"/>
          <w:sz w:val="24"/>
          <w:szCs w:val="24"/>
        </w:rPr>
        <w:t>‘পূর্ণতত্ত্ব’ যাঁরে কহে, নাহি যাঁর সম ॥ ২৪ ॥</w:t>
      </w:r>
    </w:p>
    <w:p>
      <w:pPr>
        <w:keepNext/>
        <w:spacing w:after="0"/>
        <w:ind w:left="227"/>
      </w:pPr>
      <w:r>
        <w:rPr>
          <w:rFonts w:ascii="Times New Roman" w:hAnsi="Times New Roman"/>
          <w:i/>
          <w:sz w:val="20"/>
        </w:rPr>
        <w:t>veda, bhāgavata, upaniṣad, āgama</w:t>
      </w:r>
    </w:p>
    <w:p>
      <w:pPr>
        <w:keepNext/>
        <w:spacing w:after="40"/>
        <w:ind w:left="227"/>
      </w:pPr>
      <w:r>
        <w:rPr>
          <w:rFonts w:ascii="Times New Roman" w:hAnsi="Times New Roman"/>
          <w:color w:val="555555"/>
          <w:sz w:val="18"/>
        </w:rPr>
        <w:t>the Vedas,  the Bhāgavata,  the Upaniṣads,  the Āgamas</w:t>
      </w:r>
    </w:p>
    <w:p>
      <w:pPr>
        <w:keepNext/>
        <w:spacing w:after="0"/>
        <w:ind w:left="227"/>
      </w:pPr>
      <w:r>
        <w:rPr>
          <w:rFonts w:ascii="Times New Roman" w:hAnsi="Times New Roman"/>
          <w:i/>
          <w:sz w:val="20"/>
        </w:rPr>
        <w:t>‘pūrṇa-tattva’ yām̐re kahe, nāhi yām̐ra sama</w:t>
      </w:r>
    </w:p>
    <w:p>
      <w:pPr>
        <w:keepNext/>
        <w:spacing w:after="40"/>
        <w:ind w:left="227"/>
      </w:pPr>
      <w:r>
        <w:rPr>
          <w:rFonts w:ascii="Times New Roman" w:hAnsi="Times New Roman"/>
          <w:color w:val="555555"/>
          <w:sz w:val="18"/>
        </w:rPr>
        <w:t>‘the complete  Truth’  whom  they call,  there is not  to whom  an equal</w:t>
      </w:r>
    </w:p>
    <w:p>
      <w:pPr>
        <w:spacing w:before="60"/>
        <w:jc w:val="both"/>
      </w:pPr>
      <w:r>
        <w:rPr>
          <w:b/>
        </w:rPr>
        <w:t xml:space="preserve">24 </w:t>
      </w:r>
      <w:r>
        <w:rPr>
          <w:rFonts w:ascii="Times New Roman" w:hAnsi="Times New Roman"/>
        </w:rPr>
        <w:t>He whom the Vedas, the *Bhāgavatam*, the Upaniṣads and the Āgamas call “the complete Truth”, and who has no equal —</w:t>
      </w:r>
    </w:p>
    <w:p>
      <w:pPr>
        <w:jc w:val="both"/>
      </w:pPr>
      <w:r>
        <w:rPr>
          <w:b/>
          <w:i/>
          <w:sz w:val="20"/>
        </w:rPr>
        <w:t xml:space="preserve">Anubhāṣya. </w:t>
      </w:r>
      <w:r>
        <w:rPr>
          <w:rFonts w:ascii="Times New Roman" w:hAnsi="Times New Roman"/>
          <w:sz w:val="20"/>
        </w:rPr>
        <w:t>In the *Ṛg-veda-saṁhitā* (1.22.20): “The sages always see that supreme abode of Viṣṇu, like an eye spread across the sky,” and so on. In the *Śrīmad-Bhāgavatam* (11.3.34–35): “You are the best knowers of Brahman; tell us, then, of the foundation of Brahman, the Paramātmā called Nārāyaṇa.” “It is the cause of the creation, maintenance and dissolution of this world, but Itself has no cause. It is present in dreaming, waking and deep sleep, and also beyond them. By It the body, the senses, the life air and the heart come alive and act. Know It as the Supreme, O king.” In the *Nārāyaṇa-atharvaśira Upaniṣad*: “From Nārāyaṇa alone everything is born, by Nārāyaṇa it is set in motion, in Nārāyaṇa it dissolves. Nārāyaṇa is eternal. All this is Nārāyaṇa alone — all that has been and all that will be. Pure is the one God Nārāyaṇa, and there is no second.” In the *Nārāyaṇa Upaniṣad*: “He from whom the mother of the world was born.” In the *Hayaśīrṣa-pañcarātra*: “The Paramātmā is the Lord Hari.”</w:t>
      </w:r>
    </w:p>
    <w:p>
      <w:pPr>
        <w:keepNext/>
        <w:spacing w:before="160"/>
        <w:jc w:val="center"/>
      </w:pPr>
      <w:r>
        <w:rPr>
          <w:rFonts w:ascii="Times New Roman" w:hAnsi="Times New Roman"/>
          <w:i/>
          <w:sz w:val="21"/>
        </w:rPr>
        <w:t>A difference in vision brings a difference in what is seen; a difference in means brings a difference in how the goal is perceived —</w:t>
      </w:r>
    </w:p>
    <w:p>
      <w:pPr>
        <w:keepNext/>
        <w:jc w:val="center"/>
      </w:pPr>
      <w:r>
        <w:rPr>
          <w:rFonts w:ascii="Nirmala UI" w:hAnsi="Nirmala UI" w:cs="Nirmala UI"/>
          <w:sz w:val="24"/>
          <w:szCs w:val="24"/>
        </w:rPr>
        <w:t>ভক্তিযোগে ভক্ত পায় যাঁহার দর্শন ৷</w:t>
        <w:br/>
      </w:r>
      <w:r>
        <w:rPr>
          <w:rFonts w:ascii="Nirmala UI" w:hAnsi="Nirmala UI" w:cs="Nirmala UI"/>
          <w:sz w:val="24"/>
          <w:szCs w:val="24"/>
        </w:rPr>
        <w:t>সূর্য্য যেন সবিগ্রহ দেখে দেবগণ ॥ ২৫ ॥</w:t>
      </w:r>
    </w:p>
    <w:p>
      <w:pPr>
        <w:keepNext/>
        <w:spacing w:after="0"/>
        <w:ind w:left="227"/>
      </w:pPr>
      <w:r>
        <w:rPr>
          <w:rFonts w:ascii="Times New Roman" w:hAnsi="Times New Roman"/>
          <w:i/>
          <w:sz w:val="20"/>
        </w:rPr>
        <w:t>bhakti-yoge bhakta pāya yām̐hāra darśana</w:t>
      </w:r>
    </w:p>
    <w:p>
      <w:pPr>
        <w:keepNext/>
        <w:spacing w:after="40"/>
        <w:ind w:left="227"/>
      </w:pPr>
      <w:r>
        <w:rPr>
          <w:rFonts w:ascii="Times New Roman" w:hAnsi="Times New Roman"/>
          <w:color w:val="555555"/>
          <w:sz w:val="18"/>
        </w:rPr>
        <w:t>through bhakti-yoga  the devotees  attain  whose  sight</w:t>
      </w:r>
    </w:p>
    <w:p>
      <w:pPr>
        <w:keepNext/>
        <w:spacing w:after="0"/>
        <w:ind w:left="227"/>
      </w:pPr>
      <w:r>
        <w:rPr>
          <w:rFonts w:ascii="Times New Roman" w:hAnsi="Times New Roman"/>
          <w:i/>
          <w:sz w:val="20"/>
        </w:rPr>
        <w:t>sūrya yena savigraha dekhe deva-gaṇa</w:t>
      </w:r>
    </w:p>
    <w:p>
      <w:pPr>
        <w:keepNext/>
        <w:spacing w:after="40"/>
        <w:ind w:left="227"/>
      </w:pPr>
      <w:r>
        <w:rPr>
          <w:rFonts w:ascii="Times New Roman" w:hAnsi="Times New Roman"/>
          <w:color w:val="555555"/>
          <w:sz w:val="18"/>
        </w:rPr>
        <w:t>the sun  as  with its form  see  the gods</w:t>
      </w:r>
    </w:p>
    <w:p>
      <w:pPr>
        <w:spacing w:before="60"/>
        <w:jc w:val="both"/>
      </w:pPr>
      <w:r>
        <w:rPr>
          <w:b/>
        </w:rPr>
        <w:t xml:space="preserve">25 </w:t>
      </w:r>
      <w:r>
        <w:rPr>
          <w:rFonts w:ascii="Times New Roman" w:hAnsi="Times New Roman"/>
        </w:rPr>
        <w:t>Him the devotees behold through bhakti-yoga, as the gods behold the sun in its own form.</w:t>
      </w:r>
    </w:p>
    <w:p>
      <w:pPr>
        <w:keepNext/>
        <w:spacing w:before="160"/>
        <w:jc w:val="center"/>
      </w:pPr>
      <w:r>
        <w:rPr>
          <w:rFonts w:ascii="Nirmala UI" w:hAnsi="Nirmala UI" w:cs="Nirmala UI"/>
          <w:sz w:val="24"/>
          <w:szCs w:val="24"/>
        </w:rPr>
        <w:t>জ্ঞান-যোগ-মার্গে তাঁরে ভজে যেই সব ৷</w:t>
        <w:br/>
      </w:r>
      <w:r>
        <w:rPr>
          <w:rFonts w:ascii="Nirmala UI" w:hAnsi="Nirmala UI" w:cs="Nirmala UI"/>
          <w:sz w:val="24"/>
          <w:szCs w:val="24"/>
        </w:rPr>
        <w:t>ব্রহ্ম-আত্মরূপে তাঁরে করে অনুভব ॥ ২৬ ॥</w:t>
      </w:r>
    </w:p>
    <w:p>
      <w:pPr>
        <w:keepNext/>
        <w:spacing w:after="0"/>
        <w:ind w:left="227"/>
      </w:pPr>
      <w:r>
        <w:rPr>
          <w:rFonts w:ascii="Times New Roman" w:hAnsi="Times New Roman"/>
          <w:i/>
          <w:sz w:val="20"/>
        </w:rPr>
        <w:t>jñāna-yoga-mārge tām̐re bhaje yei saba</w:t>
      </w:r>
    </w:p>
    <w:p>
      <w:pPr>
        <w:keepNext/>
        <w:spacing w:after="40"/>
        <w:ind w:left="227"/>
      </w:pPr>
      <w:r>
        <w:rPr>
          <w:rFonts w:ascii="Times New Roman" w:hAnsi="Times New Roman"/>
          <w:color w:val="555555"/>
          <w:sz w:val="18"/>
        </w:rPr>
        <w:t>on the path of knowledge and yoga  Him  worship  who  all</w:t>
      </w:r>
    </w:p>
    <w:p>
      <w:pPr>
        <w:keepNext/>
        <w:spacing w:after="0"/>
        <w:ind w:left="227"/>
      </w:pPr>
      <w:r>
        <w:rPr>
          <w:rFonts w:ascii="Times New Roman" w:hAnsi="Times New Roman"/>
          <w:i/>
          <w:sz w:val="20"/>
        </w:rPr>
        <w:t>brahma-ātma-rūpe tām̐re kare anubhava</w:t>
      </w:r>
    </w:p>
    <w:p>
      <w:pPr>
        <w:keepNext/>
        <w:spacing w:after="40"/>
        <w:ind w:left="227"/>
      </w:pPr>
      <w:r>
        <w:rPr>
          <w:rFonts w:ascii="Times New Roman" w:hAnsi="Times New Roman"/>
          <w:color w:val="555555"/>
          <w:sz w:val="18"/>
        </w:rPr>
        <w:t>as Brahman and the Self  Him  they  realize</w:t>
      </w:r>
    </w:p>
    <w:p>
      <w:pPr>
        <w:spacing w:before="60"/>
        <w:jc w:val="both"/>
      </w:pPr>
      <w:r>
        <w:rPr>
          <w:b/>
        </w:rPr>
        <w:t xml:space="preserve">26 </w:t>
      </w:r>
      <w:r>
        <w:rPr>
          <w:rFonts w:ascii="Times New Roman" w:hAnsi="Times New Roman"/>
        </w:rPr>
        <w:t>Those who worship Him on the paths of knowledge and yoga realize Him as Brahman and as the Supersoul.</w:t>
      </w:r>
    </w:p>
    <w:p>
      <w:pPr>
        <w:jc w:val="both"/>
      </w:pPr>
      <w:r>
        <w:rPr>
          <w:b/>
          <w:i/>
          <w:sz w:val="20"/>
        </w:rPr>
        <w:t xml:space="preserve">Amṛta-pravāha-bhāṣya. </w:t>
      </w:r>
      <w:r>
        <w:rPr>
          <w:rFonts w:ascii="Times New Roman" w:hAnsi="Times New Roman"/>
          <w:sz w:val="20"/>
        </w:rPr>
        <w:t>Bhagavān's eternal form (*nitya-vigraha*) cannot be seen with the material senses or by the efforts of knowledge. Only devotees, through *bhakti-yoga*, that is, through *bhakti-rati*, the loving attraction of devotion, become fit to see it. Here is an example. The sun is an object that has a form. Ordinary eyes of flesh, or demoniac eyes, cannot see that form; but the divine eyes of the demigods pierce the network of the sun's rays and see it. Those who seek Bhagavān on the path of knowledge and on the path of yoga can follow only Brahman, the network of rays of the eternal form, and Paramātmā, His part. They do not become fit to see the spiritual eternal form.</w:t>
      </w:r>
    </w:p>
    <w:p>
      <w:pPr>
        <w:keepNext/>
        <w:spacing w:before="160"/>
        <w:jc w:val="center"/>
      </w:pPr>
      <w:r>
        <w:rPr>
          <w:rFonts w:ascii="Nirmala UI" w:hAnsi="Nirmala UI" w:cs="Nirmala UI"/>
          <w:sz w:val="24"/>
          <w:szCs w:val="24"/>
        </w:rPr>
        <w:t>উপাসনা-ভেদে জানি ঈশ্বর-মহিমা ৷</w:t>
        <w:br/>
      </w:r>
      <w:r>
        <w:rPr>
          <w:rFonts w:ascii="Nirmala UI" w:hAnsi="Nirmala UI" w:cs="Nirmala UI"/>
          <w:sz w:val="24"/>
          <w:szCs w:val="24"/>
        </w:rPr>
        <w:t>অতএব সূর্য্য তাঁর দিয়ে ত’ উপমা ॥ ২৭ ॥</w:t>
      </w:r>
    </w:p>
    <w:p>
      <w:pPr>
        <w:keepNext/>
        <w:spacing w:after="0"/>
        <w:ind w:left="227"/>
      </w:pPr>
      <w:r>
        <w:rPr>
          <w:rFonts w:ascii="Times New Roman" w:hAnsi="Times New Roman"/>
          <w:i/>
          <w:sz w:val="20"/>
        </w:rPr>
        <w:t>upāsanā-bhede jāni īśvara-mahimā</w:t>
      </w:r>
    </w:p>
    <w:p>
      <w:pPr>
        <w:keepNext/>
        <w:spacing w:after="40"/>
        <w:ind w:left="227"/>
      </w:pPr>
      <w:r>
        <w:rPr>
          <w:rFonts w:ascii="Times New Roman" w:hAnsi="Times New Roman"/>
          <w:color w:val="555555"/>
          <w:sz w:val="18"/>
        </w:rPr>
        <w:t>by the difference of worship  I know  of the Lord  the greatness</w:t>
      </w:r>
    </w:p>
    <w:p>
      <w:pPr>
        <w:keepNext/>
        <w:spacing w:after="0"/>
        <w:ind w:left="227"/>
      </w:pPr>
      <w:r>
        <w:rPr>
          <w:rFonts w:ascii="Times New Roman" w:hAnsi="Times New Roman"/>
          <w:i/>
          <w:sz w:val="20"/>
        </w:rPr>
        <w:t>ataeva sūrya tām̐ra diye ta’ upamā</w:t>
      </w:r>
    </w:p>
    <w:p>
      <w:pPr>
        <w:keepNext/>
        <w:spacing w:after="40"/>
        <w:ind w:left="227"/>
      </w:pPr>
      <w:r>
        <w:rPr>
          <w:rFonts w:ascii="Times New Roman" w:hAnsi="Times New Roman"/>
          <w:color w:val="555555"/>
          <w:sz w:val="18"/>
        </w:rPr>
        <w:t>therefore  the sun  for Him  is given  indeed  as a simile</w:t>
      </w:r>
    </w:p>
    <w:p>
      <w:pPr>
        <w:spacing w:before="60"/>
        <w:jc w:val="both"/>
      </w:pPr>
      <w:r>
        <w:rPr>
          <w:b/>
        </w:rPr>
        <w:t xml:space="preserve">27 </w:t>
      </w:r>
      <w:r>
        <w:rPr>
          <w:rFonts w:ascii="Times New Roman" w:hAnsi="Times New Roman"/>
        </w:rPr>
        <w:t>By the differences in worship we know the greatness of the Lord; that is why He is compared to the sun.</w:t>
      </w:r>
    </w:p>
    <w:p>
      <w:pPr>
        <w:keepNext/>
        <w:spacing w:before="160"/>
        <w:jc w:val="center"/>
      </w:pPr>
      <w:r>
        <w:rPr>
          <w:rFonts w:ascii="Times New Roman" w:hAnsi="Times New Roman"/>
          <w:i/>
          <w:sz w:val="21"/>
        </w:rPr>
        <w:t>(1) Kṛṣṇa and Nārāyaṇa are one, yet differ in Their pastimes —</w:t>
      </w:r>
    </w:p>
    <w:p>
      <w:pPr>
        <w:keepNext/>
        <w:jc w:val="center"/>
      </w:pPr>
      <w:r>
        <w:rPr>
          <w:rFonts w:ascii="Nirmala UI" w:hAnsi="Nirmala UI" w:cs="Nirmala UI"/>
          <w:sz w:val="24"/>
          <w:szCs w:val="24"/>
        </w:rPr>
        <w:t>সেই নারায়ণ কৃষ্ণের স্বরূপ অভেদ ৷</w:t>
        <w:br/>
      </w:r>
      <w:r>
        <w:rPr>
          <w:rFonts w:ascii="Nirmala UI" w:hAnsi="Nirmala UI" w:cs="Nirmala UI"/>
          <w:sz w:val="24"/>
          <w:szCs w:val="24"/>
        </w:rPr>
        <w:t>একই বিগ্রহ, কিন্তু আকার-বিভেদ ॥ ২৮ ॥</w:t>
      </w:r>
    </w:p>
    <w:p>
      <w:pPr>
        <w:keepNext/>
        <w:spacing w:after="0"/>
        <w:ind w:left="227"/>
      </w:pPr>
      <w:r>
        <w:rPr>
          <w:rFonts w:ascii="Times New Roman" w:hAnsi="Times New Roman"/>
          <w:i/>
          <w:sz w:val="20"/>
        </w:rPr>
        <w:t>sei nārāyaṇa kṛṣṇera svarūpa abheda</w:t>
      </w:r>
    </w:p>
    <w:p>
      <w:pPr>
        <w:keepNext/>
        <w:spacing w:after="40"/>
        <w:ind w:left="227"/>
      </w:pPr>
      <w:r>
        <w:rPr>
          <w:rFonts w:ascii="Times New Roman" w:hAnsi="Times New Roman"/>
          <w:color w:val="555555"/>
          <w:sz w:val="18"/>
        </w:rPr>
        <w:t>that  Nārāyaṇa  from Kṛṣṇa’s  own form  not different</w:t>
      </w:r>
    </w:p>
    <w:p>
      <w:pPr>
        <w:keepNext/>
        <w:spacing w:after="0"/>
        <w:ind w:left="227"/>
      </w:pPr>
      <w:r>
        <w:rPr>
          <w:rFonts w:ascii="Times New Roman" w:hAnsi="Times New Roman"/>
          <w:i/>
          <w:sz w:val="20"/>
        </w:rPr>
        <w:t>ekai vigraha, kintu ākāra-vibheda</w:t>
      </w:r>
    </w:p>
    <w:p>
      <w:pPr>
        <w:keepNext/>
        <w:spacing w:after="40"/>
        <w:ind w:left="227"/>
      </w:pPr>
      <w:r>
        <w:rPr>
          <w:rFonts w:ascii="Times New Roman" w:hAnsi="Times New Roman"/>
          <w:color w:val="555555"/>
          <w:sz w:val="18"/>
        </w:rPr>
        <w:t>one and the same  form,  but  of shape  difference</w:t>
      </w:r>
    </w:p>
    <w:p>
      <w:pPr>
        <w:spacing w:before="60"/>
        <w:jc w:val="both"/>
      </w:pPr>
      <w:r>
        <w:rPr>
          <w:b/>
        </w:rPr>
        <w:t xml:space="preserve">28 </w:t>
      </w:r>
      <w:r>
        <w:rPr>
          <w:rFonts w:ascii="Times New Roman" w:hAnsi="Times New Roman"/>
        </w:rPr>
        <w:t>That Nārāyaṇa is not different from Kṛṣṇa’s own form: They are one and the same Person, differing only in shape.</w:t>
      </w:r>
    </w:p>
    <w:p>
      <w:pPr>
        <w:keepNext/>
        <w:spacing w:before="160"/>
        <w:jc w:val="center"/>
      </w:pPr>
      <w:r>
        <w:rPr>
          <w:rFonts w:ascii="Nirmala UI" w:hAnsi="Nirmala UI" w:cs="Nirmala UI"/>
          <w:sz w:val="24"/>
          <w:szCs w:val="24"/>
        </w:rPr>
        <w:t>ইঁহো ত’ দ্বিভুজ, তিঁহো ধরে চারি হাত ৷</w:t>
        <w:br/>
      </w:r>
      <w:r>
        <w:rPr>
          <w:rFonts w:ascii="Nirmala UI" w:hAnsi="Nirmala UI" w:cs="Nirmala UI"/>
          <w:sz w:val="24"/>
          <w:szCs w:val="24"/>
        </w:rPr>
        <w:t>ইঁহো বেণু ধরে, তিঁহো চক্রাদিক সাথ ॥ ২৯ ॥</w:t>
      </w:r>
    </w:p>
    <w:p>
      <w:pPr>
        <w:keepNext/>
        <w:spacing w:after="0"/>
        <w:ind w:left="227"/>
      </w:pPr>
      <w:r>
        <w:rPr>
          <w:rFonts w:ascii="Times New Roman" w:hAnsi="Times New Roman"/>
          <w:i/>
          <w:sz w:val="20"/>
        </w:rPr>
        <w:t>im̐ho ta’ dvi-bhuja, tim̐ho dhare cāri hāta</w:t>
      </w:r>
    </w:p>
    <w:p>
      <w:pPr>
        <w:keepNext/>
        <w:spacing w:after="40"/>
        <w:ind w:left="227"/>
      </w:pPr>
      <w:r>
        <w:rPr>
          <w:rFonts w:ascii="Times New Roman" w:hAnsi="Times New Roman"/>
          <w:color w:val="555555"/>
          <w:sz w:val="18"/>
        </w:rPr>
        <w:t>this One  indeed  two-armed,  that One  holds  four  hands</w:t>
      </w:r>
    </w:p>
    <w:p>
      <w:pPr>
        <w:keepNext/>
        <w:spacing w:after="0"/>
        <w:ind w:left="227"/>
      </w:pPr>
      <w:r>
        <w:rPr>
          <w:rFonts w:ascii="Times New Roman" w:hAnsi="Times New Roman"/>
          <w:i/>
          <w:sz w:val="20"/>
        </w:rPr>
        <w:t>im̐ho veṇu dhare, tim̐ho cakrādika sātha</w:t>
      </w:r>
    </w:p>
    <w:p>
      <w:pPr>
        <w:keepNext/>
        <w:spacing w:after="40"/>
        <w:ind w:left="227"/>
      </w:pPr>
      <w:r>
        <w:rPr>
          <w:rFonts w:ascii="Times New Roman" w:hAnsi="Times New Roman"/>
          <w:color w:val="555555"/>
          <w:sz w:val="18"/>
        </w:rPr>
        <w:t>this One  the flute  holds,  that One  the disc and the rest  with</w:t>
      </w:r>
    </w:p>
    <w:p>
      <w:pPr>
        <w:spacing w:before="60"/>
        <w:jc w:val="both"/>
      </w:pPr>
      <w:r>
        <w:rPr>
          <w:b/>
        </w:rPr>
        <w:t xml:space="preserve">29 </w:t>
      </w:r>
      <w:r>
        <w:rPr>
          <w:rFonts w:ascii="Times New Roman" w:hAnsi="Times New Roman"/>
        </w:rPr>
        <w:t>This One has two arms, while that One has four; this One holds the flute, that One the disc and the other emblems.</w:t>
      </w:r>
      <w:r>
        <w:rPr>
          <w:rFonts w:ascii="Times New Roman" w:hAnsi="Times New Roman"/>
          <w:vertAlign w:val="superscript"/>
        </w:rPr>
        <w:t>3</w:t>
      </w:r>
    </w:p>
    <w:p>
      <w:pPr>
        <w:keepNext/>
        <w:spacing w:before="160"/>
        <w:jc w:val="center"/>
      </w:pPr>
      <w:r>
        <w:rPr>
          <w:rFonts w:ascii="Times New Roman" w:hAnsi="Times New Roman"/>
          <w:i/>
          <w:sz w:val="21"/>
        </w:rPr>
        <w:t>(*Śrīmad-Bhāgavatam* 10.14.14)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৩০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30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p>
    <w:p>
      <w:pPr>
        <w:jc w:val="both"/>
      </w:pPr>
      <w:r>
        <w:rPr>
          <w:b/>
          <w:i/>
          <w:sz w:val="20"/>
        </w:rPr>
        <w:t xml:space="preserve">Amṛta-pravāha-bhāṣya. </w:t>
      </w:r>
      <w:r>
        <w:rPr>
          <w:rFonts w:ascii="Times New Roman" w:hAnsi="Times New Roman"/>
          <w:sz w:val="20"/>
        </w:rPr>
        <w:t>O Adhīśa, Supreme Lord, You are the witness of all the worlds. You are the Self of all embodied beings, that is, what is dearest to them; are You not, then, my father Nārāyaṇa? The water born of Nara is called *nāra*, and He whose resting place (*ayana*) is in it is Nārāyaṇa. He is Your *aṅga*, that is, Your part. None of Your parts — Kāraṇābdhiśāyī, Kṣīrodaśāyī and Garbhodaśāyī — is subject to *māyā*: They are the masters of *māyā*, the supreme Truth beyond *māyā*.</w:t>
      </w:r>
    </w:p>
    <w:p>
      <w:pPr>
        <w:jc w:val="both"/>
      </w:pPr>
      <w:r>
        <w:rPr>
          <w:b/>
          <w:i/>
          <w:sz w:val="20"/>
        </w:rPr>
        <w:t xml:space="preserve">Anubhāṣya. </w:t>
      </w:r>
      <w:r>
        <w:rPr>
          <w:rFonts w:ascii="Times New Roman" w:hAnsi="Times New Roman"/>
          <w:sz w:val="20"/>
        </w:rPr>
        <w:t>Brahmā stole the calves, then came to understand the truth about Śrī Kṛṣṇa and offered Him praise; this is one of the verses of that prayer.</w:t>
      </w:r>
    </w:p>
    <w:p>
      <w:pPr>
        <w:jc w:val="both"/>
      </w:pPr>
      <w:r>
        <w:rPr>
          <w:rFonts w:ascii="Times New Roman" w:hAnsi="Times New Roman"/>
          <w:b/>
          <w:sz w:val="20"/>
        </w:rPr>
        <w:t>adhīśa</w:t>
      </w:r>
      <w:r>
        <w:rPr>
          <w:rFonts w:ascii="Times New Roman" w:hAnsi="Times New Roman"/>
          <w:sz w:val="20"/>
        </w:rPr>
        <w:t xml:space="preserve"> (O Adhīśa [Lord, endowed with majesty greater than that of the three *puruṣa-avatāras*]!)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(are Nārāyaṇa (He from whom comes the movement [*ayana*], that is, the activity, of *nāra*)) </w:t>
      </w:r>
      <w:r>
        <w:rPr>
          <w:rFonts w:ascii="Times New Roman" w:hAnsi="Times New Roman"/>
          <w:b/>
          <w:sz w:val="20"/>
        </w:rPr>
        <w:t>sarva-dehinām</w:t>
      </w:r>
      <w:r>
        <w:rPr>
          <w:rFonts w:ascii="Times New Roman" w:hAnsi="Times New Roman"/>
          <w:sz w:val="20"/>
        </w:rPr>
        <w:t xml:space="preserve"> (of all the embodied [of all living beings]) </w:t>
      </w:r>
      <w:r>
        <w:rPr>
          <w:rFonts w:ascii="Times New Roman" w:hAnsi="Times New Roman"/>
          <w:b/>
          <w:sz w:val="20"/>
        </w:rPr>
        <w:t>ātmā</w:t>
      </w:r>
      <w:r>
        <w:rPr>
          <w:rFonts w:ascii="Times New Roman" w:hAnsi="Times New Roman"/>
          <w:sz w:val="20"/>
        </w:rPr>
        <w:t xml:space="preserve"> (the Self; [and so])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whose shelter [*ayana*] is *nāra*, that is, the totality of *jīvas*: the third *puruṣa-avatāra*, who abides in the Ocean of Milk)) </w:t>
      </w:r>
      <w:r>
        <w:rPr>
          <w:rFonts w:ascii="Times New Roman" w:hAnsi="Times New Roman"/>
          <w:b/>
          <w:sz w:val="20"/>
        </w:rPr>
        <w:t>asi na hi</w:t>
      </w:r>
      <w:r>
        <w:rPr>
          <w:rFonts w:ascii="Times New Roman" w:hAnsi="Times New Roman"/>
          <w:sz w:val="20"/>
        </w:rPr>
        <w:t xml:space="preserve"> (are You not?) </w:t>
      </w:r>
      <w:r>
        <w:rPr>
          <w:rFonts w:ascii="Times New Roman" w:hAnsi="Times New Roman"/>
          <w:b/>
          <w:sz w:val="20"/>
        </w:rPr>
        <w:t>akhila-loka-sākṣī</w:t>
      </w:r>
      <w:r>
        <w:rPr>
          <w:rFonts w:ascii="Times New Roman" w:hAnsi="Times New Roman"/>
          <w:sz w:val="20"/>
        </w:rPr>
        <w:t xml:space="preserve"> (the witness of all the worlds [the indwelling Lord of the aggregate [of *jīvas*]])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 knows [*ayase*] *nāra*: the second *puruṣa-avatāra*, who abides in the Garbhodaka)) </w:t>
      </w:r>
      <w:r>
        <w:rPr>
          <w:rFonts w:ascii="Times New Roman" w:hAnsi="Times New Roman"/>
          <w:b/>
          <w:sz w:val="20"/>
        </w:rPr>
        <w:t>nara-bhū-jalāyanāt</w:t>
      </w:r>
      <w:r>
        <w:rPr>
          <w:rFonts w:ascii="Times New Roman" w:hAnsi="Times New Roman"/>
          <w:sz w:val="20"/>
        </w:rPr>
        <w:t xml:space="preserve"> ([because His shelter is the *arthas*, that is, the twenty-four elements that arose from Nara, the Paramātmā, and also the water born of Nara]) </w:t>
      </w:r>
      <w:r>
        <w:rPr>
          <w:rFonts w:ascii="Times New Roman" w:hAnsi="Times New Roman"/>
          <w:b/>
          <w:sz w:val="20"/>
        </w:rPr>
        <w:t>nārāyaṇaḥ</w:t>
      </w:r>
      <w:r>
        <w:rPr>
          <w:rFonts w:ascii="Times New Roman" w:hAnsi="Times New Roman"/>
          <w:sz w:val="20"/>
        </w:rPr>
        <w:t xml:space="preserve"> (Nārāyaṇa [that celebrated first *puruṣa-avatāra*, who abides in the Kāraṇodaka] —) </w:t>
      </w:r>
      <w:r>
        <w:rPr>
          <w:rFonts w:ascii="Times New Roman" w:hAnsi="Times New Roman"/>
          <w:b/>
          <w:sz w:val="20"/>
        </w:rPr>
        <w:t>saḥ api</w:t>
      </w:r>
      <w:r>
        <w:rPr>
          <w:rFonts w:ascii="Times New Roman" w:hAnsi="Times New Roman"/>
          <w:sz w:val="20"/>
        </w:rPr>
        <w:t xml:space="preserve"> (He too) </w:t>
      </w:r>
      <w:r>
        <w:rPr>
          <w:rFonts w:ascii="Times New Roman" w:hAnsi="Times New Roman"/>
          <w:b/>
          <w:sz w:val="20"/>
        </w:rPr>
        <w:t>tava aṅgam</w:t>
      </w:r>
      <w:r>
        <w:rPr>
          <w:rFonts w:ascii="Times New Roman" w:hAnsi="Times New Roman"/>
          <w:sz w:val="20"/>
        </w:rPr>
        <w:t xml:space="preserve"> (is Your *aṅga* [part]) </w:t>
      </w:r>
      <w:r>
        <w:rPr>
          <w:rFonts w:ascii="Times New Roman" w:hAnsi="Times New Roman"/>
          <w:b/>
          <w:sz w:val="20"/>
        </w:rPr>
        <w:t>tat ca api satyam</w:t>
      </w:r>
      <w:r>
        <w:rPr>
          <w:rFonts w:ascii="Times New Roman" w:hAnsi="Times New Roman"/>
          <w:sz w:val="20"/>
        </w:rPr>
        <w:t xml:space="preserve"> (And this too is true), </w:t>
      </w:r>
      <w:r>
        <w:rPr>
          <w:rFonts w:ascii="Times New Roman" w:hAnsi="Times New Roman"/>
          <w:b/>
          <w:sz w:val="20"/>
        </w:rPr>
        <w:t>na tava eva māyā</w:t>
      </w:r>
      <w:r>
        <w:rPr>
          <w:rFonts w:ascii="Times New Roman" w:hAnsi="Times New Roman"/>
          <w:sz w:val="20"/>
        </w:rPr>
        <w:t xml:space="preserve"> (and not at all *māyā* [not transient, like what belongs to *māyā*]).</w:t>
      </w:r>
    </w:p>
    <w:p>
      <w:pPr>
        <w:jc w:val="both"/>
      </w:pPr>
      <w:r>
        <w:rPr>
          <w:rFonts w:ascii="Times New Roman" w:hAnsi="Times New Roman"/>
          <w:sz w:val="20"/>
        </w:rPr>
        <w:t>(Even when You descend as an avatāra, *māyā* cannot touch Your spiritual body. O Kṛṣṇa, You are the original Nārāyaṇa, and the Puruṣa and the other avatāras are Your parts; You alone are the whole. These avatāras are limbs (*aṅgas*), and You are the possessor of the limbs (*aṅgī*) — such is my conviction.)</w:t>
      </w:r>
    </w:p>
    <w:p>
      <w:pPr>
        <w:keepNext/>
        <w:spacing w:before="160"/>
        <w:jc w:val="center"/>
      </w:pPr>
      <w:r>
        <w:rPr>
          <w:rFonts w:ascii="Times New Roman" w:hAnsi="Times New Roman"/>
          <w:i/>
          <w:sz w:val="21"/>
        </w:rPr>
        <w:t>Explanation of the verse —</w:t>
      </w:r>
    </w:p>
    <w:p>
      <w:pPr>
        <w:keepNext/>
        <w:jc w:val="center"/>
      </w:pPr>
      <w:r>
        <w:rPr>
          <w:rFonts w:ascii="Nirmala UI" w:hAnsi="Nirmala UI" w:cs="Nirmala UI"/>
          <w:sz w:val="24"/>
          <w:szCs w:val="24"/>
        </w:rPr>
        <w:t>শিশু বৎস হরি’ ব্রহ্মা করি’ অপরাধ ৷</w:t>
        <w:br/>
      </w:r>
      <w:r>
        <w:rPr>
          <w:rFonts w:ascii="Nirmala UI" w:hAnsi="Nirmala UI" w:cs="Nirmala UI"/>
          <w:sz w:val="24"/>
          <w:szCs w:val="24"/>
        </w:rPr>
        <w:t>অপরাধ ক্ষমাইতে মাগেন প্রসাদ ॥ ৩১ ॥</w:t>
      </w:r>
    </w:p>
    <w:p>
      <w:pPr>
        <w:keepNext/>
        <w:spacing w:after="0"/>
        <w:ind w:left="227"/>
      </w:pPr>
      <w:r>
        <w:rPr>
          <w:rFonts w:ascii="Times New Roman" w:hAnsi="Times New Roman"/>
          <w:i/>
          <w:sz w:val="20"/>
        </w:rPr>
        <w:t>śiśu vatsa hari’ brahmā kari’ aparādha</w:t>
      </w:r>
    </w:p>
    <w:p>
      <w:pPr>
        <w:keepNext/>
        <w:spacing w:after="40"/>
        <w:ind w:left="227"/>
      </w:pPr>
      <w:r>
        <w:rPr>
          <w:rFonts w:ascii="Times New Roman" w:hAnsi="Times New Roman"/>
          <w:color w:val="555555"/>
          <w:sz w:val="18"/>
        </w:rPr>
        <w:t>the boys  calves  having stolen  Brahmā  having committed  offence</w:t>
      </w:r>
    </w:p>
    <w:p>
      <w:pPr>
        <w:keepNext/>
        <w:spacing w:after="0"/>
        <w:ind w:left="227"/>
      </w:pPr>
      <w:r>
        <w:rPr>
          <w:rFonts w:ascii="Times New Roman" w:hAnsi="Times New Roman"/>
          <w:i/>
          <w:sz w:val="20"/>
        </w:rPr>
        <w:t>aparādha kṣamāite māgena prasāda</w:t>
      </w:r>
    </w:p>
    <w:p>
      <w:pPr>
        <w:keepNext/>
        <w:spacing w:after="40"/>
        <w:ind w:left="227"/>
      </w:pPr>
      <w:r>
        <w:rPr>
          <w:rFonts w:ascii="Times New Roman" w:hAnsi="Times New Roman"/>
          <w:color w:val="555555"/>
          <w:sz w:val="18"/>
        </w:rPr>
        <w:t>the offence  to have forgiven  begs  for mercy</w:t>
      </w:r>
    </w:p>
    <w:p>
      <w:pPr>
        <w:spacing w:before="60"/>
        <w:jc w:val="both"/>
      </w:pPr>
      <w:r>
        <w:rPr>
          <w:b/>
        </w:rPr>
        <w:t xml:space="preserve">31 </w:t>
      </w:r>
      <w:r>
        <w:rPr>
          <w:rFonts w:ascii="Times New Roman" w:hAnsi="Times New Roman"/>
        </w:rPr>
        <w:t>Having stolen the boys and the calves, Brahmā had committed an offence; to have it forgiven, he begged for mercy:</w:t>
      </w:r>
    </w:p>
    <w:p>
      <w:pPr>
        <w:keepNext/>
        <w:spacing w:before="160"/>
        <w:jc w:val="center"/>
      </w:pPr>
      <w:r>
        <w:rPr>
          <w:rFonts w:ascii="Times New Roman" w:hAnsi="Times New Roman"/>
          <w:i/>
          <w:sz w:val="21"/>
        </w:rPr>
        <w:t>Since Kṛṣṇa is the original Nārāyaṇa, all the *puruṣa-avatāras* are contained in Him —</w:t>
      </w:r>
    </w:p>
    <w:p>
      <w:pPr>
        <w:keepNext/>
        <w:jc w:val="center"/>
      </w:pPr>
      <w:r>
        <w:rPr>
          <w:rFonts w:ascii="Nirmala UI" w:hAnsi="Nirmala UI" w:cs="Nirmala UI"/>
          <w:sz w:val="24"/>
          <w:szCs w:val="24"/>
        </w:rPr>
        <w:t>তোমার নাভিপদ্ম হৈতে আমার জন্মোদয় ৷</w:t>
        <w:br/>
      </w:r>
      <w:r>
        <w:rPr>
          <w:rFonts w:ascii="Nirmala UI" w:hAnsi="Nirmala UI" w:cs="Nirmala UI"/>
          <w:sz w:val="24"/>
          <w:szCs w:val="24"/>
        </w:rPr>
        <w:t>তুমি পিতা-মাতা, আমি তোমার তনয় ॥ ৩২ ॥</w:t>
      </w:r>
    </w:p>
    <w:p>
      <w:pPr>
        <w:keepNext/>
        <w:spacing w:after="0"/>
        <w:ind w:left="227"/>
      </w:pPr>
      <w:r>
        <w:rPr>
          <w:rFonts w:ascii="Times New Roman" w:hAnsi="Times New Roman"/>
          <w:i/>
          <w:sz w:val="20"/>
        </w:rPr>
        <w:t>tomāra nābhi-padma haite āmāra janmodaya</w:t>
      </w:r>
    </w:p>
    <w:p>
      <w:pPr>
        <w:keepNext/>
        <w:spacing w:after="40"/>
        <w:ind w:left="227"/>
      </w:pPr>
      <w:r>
        <w:rPr>
          <w:rFonts w:ascii="Times New Roman" w:hAnsi="Times New Roman"/>
          <w:color w:val="555555"/>
          <w:sz w:val="18"/>
        </w:rPr>
        <w:t>Your  of the navel  from the lotus  my  birth</w:t>
      </w:r>
    </w:p>
    <w:p>
      <w:pPr>
        <w:keepNext/>
        <w:spacing w:after="0"/>
        <w:ind w:left="227"/>
      </w:pPr>
      <w:r>
        <w:rPr>
          <w:rFonts w:ascii="Times New Roman" w:hAnsi="Times New Roman"/>
          <w:i/>
          <w:sz w:val="20"/>
        </w:rPr>
        <w:t>tumi pitā-mātā, āmi tomāra tanaya</w:t>
      </w:r>
    </w:p>
    <w:p>
      <w:pPr>
        <w:keepNext/>
        <w:spacing w:after="40"/>
        <w:ind w:left="227"/>
      </w:pPr>
      <w:r>
        <w:rPr>
          <w:rFonts w:ascii="Times New Roman" w:hAnsi="Times New Roman"/>
          <w:color w:val="555555"/>
          <w:sz w:val="18"/>
        </w:rPr>
        <w:t>You  father and mother,  I  Your  son</w:t>
      </w:r>
    </w:p>
    <w:p>
      <w:pPr>
        <w:spacing w:before="60"/>
        <w:jc w:val="both"/>
      </w:pPr>
      <w:r>
        <w:rPr>
          <w:b/>
        </w:rPr>
        <w:t xml:space="preserve">32 </w:t>
      </w:r>
      <w:r>
        <w:rPr>
          <w:rFonts w:ascii="Times New Roman" w:hAnsi="Times New Roman"/>
        </w:rPr>
        <w:t>“From the lotus of Your navel I was born; You are my father and mother, and I am Your son.</w:t>
      </w:r>
    </w:p>
    <w:p>
      <w:pPr>
        <w:keepNext/>
        <w:spacing w:before="160"/>
        <w:jc w:val="center"/>
      </w:pPr>
      <w:r>
        <w:rPr>
          <w:rFonts w:ascii="Nirmala UI" w:hAnsi="Nirmala UI" w:cs="Nirmala UI"/>
          <w:sz w:val="24"/>
          <w:szCs w:val="24"/>
        </w:rPr>
        <w:t>পিতা মাতা বালকের না লয় অপরাধ ৷</w:t>
        <w:br/>
      </w:r>
      <w:r>
        <w:rPr>
          <w:rFonts w:ascii="Nirmala UI" w:hAnsi="Nirmala UI" w:cs="Nirmala UI"/>
          <w:sz w:val="24"/>
          <w:szCs w:val="24"/>
        </w:rPr>
        <w:t>অপরাধ ক্ষম, মোরে করহ প্রসাদ ॥ ৩৩ ॥</w:t>
      </w:r>
    </w:p>
    <w:p>
      <w:pPr>
        <w:keepNext/>
        <w:spacing w:after="0"/>
        <w:ind w:left="227"/>
      </w:pPr>
      <w:r>
        <w:rPr>
          <w:rFonts w:ascii="Times New Roman" w:hAnsi="Times New Roman"/>
          <w:i/>
          <w:sz w:val="20"/>
        </w:rPr>
        <w:t>pitā mātā bālakera nā laya aparādha</w:t>
      </w:r>
    </w:p>
    <w:p>
      <w:pPr>
        <w:keepNext/>
        <w:spacing w:after="40"/>
        <w:ind w:left="227"/>
      </w:pPr>
      <w:r>
        <w:rPr>
          <w:rFonts w:ascii="Times New Roman" w:hAnsi="Times New Roman"/>
          <w:color w:val="555555"/>
          <w:sz w:val="18"/>
        </w:rPr>
        <w:t>father  mother  of a child  do not  take  the offences</w:t>
      </w:r>
    </w:p>
    <w:p>
      <w:pPr>
        <w:keepNext/>
        <w:spacing w:after="0"/>
        <w:ind w:left="227"/>
      </w:pPr>
      <w:r>
        <w:rPr>
          <w:rFonts w:ascii="Times New Roman" w:hAnsi="Times New Roman"/>
          <w:i/>
          <w:sz w:val="20"/>
        </w:rPr>
        <w:t>aparādha kṣama, more karaha prasāda</w:t>
      </w:r>
    </w:p>
    <w:p>
      <w:pPr>
        <w:keepNext/>
        <w:spacing w:after="40"/>
        <w:ind w:left="227"/>
      </w:pPr>
      <w:r>
        <w:rPr>
          <w:rFonts w:ascii="Times New Roman" w:hAnsi="Times New Roman"/>
          <w:color w:val="555555"/>
          <w:sz w:val="18"/>
        </w:rPr>
        <w:t>the offence  forgive,  to me  show  mercy</w:t>
      </w:r>
    </w:p>
    <w:p>
      <w:pPr>
        <w:spacing w:before="60"/>
        <w:jc w:val="both"/>
      </w:pPr>
      <w:r>
        <w:rPr>
          <w:b/>
        </w:rPr>
        <w:t xml:space="preserve">33 </w:t>
      </w:r>
      <w:r>
        <w:rPr>
          <w:rFonts w:ascii="Times New Roman" w:hAnsi="Times New Roman"/>
        </w:rPr>
        <w:t>A father and mother do not hold a child’s offences against him. Forgive my offence and be merciful to me.”</w:t>
      </w:r>
    </w:p>
    <w:p>
      <w:pPr>
        <w:keepNext/>
        <w:spacing w:before="160"/>
        <w:jc w:val="center"/>
      </w:pPr>
      <w:r>
        <w:rPr>
          <w:rFonts w:ascii="Nirmala UI" w:hAnsi="Nirmala UI" w:cs="Nirmala UI"/>
          <w:sz w:val="24"/>
          <w:szCs w:val="24"/>
        </w:rPr>
        <w:t>কৃষ্ণ কহেন — ব্রহ্মা, তোমার পিতা নারায়ণ ৷</w:t>
        <w:br/>
      </w:r>
      <w:r>
        <w:rPr>
          <w:rFonts w:ascii="Nirmala UI" w:hAnsi="Nirmala UI" w:cs="Nirmala UI"/>
          <w:sz w:val="24"/>
          <w:szCs w:val="24"/>
        </w:rPr>
        <w:t>আমি গোপ, তুমি কৈছে আমার নন্দন ॥ ৩৪ ॥</w:t>
      </w:r>
    </w:p>
    <w:p>
      <w:pPr>
        <w:keepNext/>
        <w:spacing w:after="0"/>
        <w:ind w:left="227"/>
      </w:pPr>
      <w:r>
        <w:rPr>
          <w:rFonts w:ascii="Times New Roman" w:hAnsi="Times New Roman"/>
          <w:i/>
          <w:sz w:val="20"/>
        </w:rPr>
        <w:t>kṛṣṇa kahena — brahmā, tomāra pitā nārāyaṇa</w:t>
      </w:r>
    </w:p>
    <w:p>
      <w:pPr>
        <w:keepNext/>
        <w:spacing w:after="40"/>
        <w:ind w:left="227"/>
      </w:pPr>
      <w:r>
        <w:rPr>
          <w:rFonts w:ascii="Times New Roman" w:hAnsi="Times New Roman"/>
          <w:color w:val="555555"/>
          <w:sz w:val="18"/>
        </w:rPr>
        <w:t>Kṛṣṇa  says —  Brahmā,  your  father  Nārāyaṇa</w:t>
      </w:r>
    </w:p>
    <w:p>
      <w:pPr>
        <w:keepNext/>
        <w:spacing w:after="0"/>
        <w:ind w:left="227"/>
      </w:pPr>
      <w:r>
        <w:rPr>
          <w:rFonts w:ascii="Times New Roman" w:hAnsi="Times New Roman"/>
          <w:i/>
          <w:sz w:val="20"/>
        </w:rPr>
        <w:t>āmi gopa, tumi kaiche āmāra nandana</w:t>
      </w:r>
    </w:p>
    <w:p>
      <w:pPr>
        <w:keepNext/>
        <w:spacing w:after="40"/>
        <w:ind w:left="227"/>
      </w:pPr>
      <w:r>
        <w:rPr>
          <w:rFonts w:ascii="Times New Roman" w:hAnsi="Times New Roman"/>
          <w:color w:val="555555"/>
          <w:sz w:val="18"/>
        </w:rPr>
        <w:t>I  a cowherd,  you  how  My  son</w:t>
      </w:r>
    </w:p>
    <w:p>
      <w:pPr>
        <w:spacing w:before="60"/>
        <w:jc w:val="both"/>
      </w:pPr>
      <w:r>
        <w:rPr>
          <w:b/>
        </w:rPr>
        <w:t xml:space="preserve">34 </w:t>
      </w:r>
      <w:r>
        <w:rPr>
          <w:rFonts w:ascii="Times New Roman" w:hAnsi="Times New Roman"/>
        </w:rPr>
        <w:t>Kṛṣṇa said: “Brahmā, your father is Nārāyaṇa. I am a cowherd boy — how can you be My son?”</w:t>
      </w:r>
    </w:p>
    <w:p>
      <w:pPr>
        <w:keepNext/>
        <w:spacing w:before="160"/>
        <w:jc w:val="center"/>
      </w:pPr>
      <w:r>
        <w:rPr>
          <w:rFonts w:ascii="Times New Roman" w:hAnsi="Times New Roman"/>
          <w:i/>
          <w:sz w:val="21"/>
        </w:rPr>
        <w:t>The first proof —</w:t>
      </w:r>
    </w:p>
    <w:p>
      <w:pPr>
        <w:keepNext/>
        <w:jc w:val="center"/>
      </w:pPr>
      <w:r>
        <w:rPr>
          <w:rFonts w:ascii="Nirmala UI" w:hAnsi="Nirmala UI" w:cs="Nirmala UI"/>
          <w:sz w:val="24"/>
          <w:szCs w:val="24"/>
        </w:rPr>
        <w:t>ব্রহ্মা বলেন, তুমি কি না হও নারায়ণ ৷</w:t>
        <w:br/>
      </w:r>
      <w:r>
        <w:rPr>
          <w:rFonts w:ascii="Nirmala UI" w:hAnsi="Nirmala UI" w:cs="Nirmala UI"/>
          <w:sz w:val="24"/>
          <w:szCs w:val="24"/>
        </w:rPr>
        <w:t>তুমি নারায়ণ — শুন তাহার কারণ ॥ ৩৫ ॥</w:t>
      </w:r>
    </w:p>
    <w:p>
      <w:pPr>
        <w:keepNext/>
        <w:spacing w:after="0"/>
        <w:ind w:left="227"/>
      </w:pPr>
      <w:r>
        <w:rPr>
          <w:rFonts w:ascii="Times New Roman" w:hAnsi="Times New Roman"/>
          <w:i/>
          <w:sz w:val="20"/>
        </w:rPr>
        <w:t>brahmā balena, tumi ki nā hao nārāyaṇa</w:t>
      </w:r>
    </w:p>
    <w:p>
      <w:pPr>
        <w:keepNext/>
        <w:spacing w:after="40"/>
        <w:ind w:left="227"/>
      </w:pPr>
      <w:r>
        <w:rPr>
          <w:rFonts w:ascii="Times New Roman" w:hAnsi="Times New Roman"/>
          <w:color w:val="555555"/>
          <w:sz w:val="18"/>
        </w:rPr>
        <w:t>Brahmā  says,  You  whether  not  are  Nārāyaṇa</w:t>
      </w:r>
    </w:p>
    <w:p>
      <w:pPr>
        <w:keepNext/>
        <w:spacing w:after="0"/>
        <w:ind w:left="227"/>
      </w:pPr>
      <w:r>
        <w:rPr>
          <w:rFonts w:ascii="Times New Roman" w:hAnsi="Times New Roman"/>
          <w:i/>
          <w:sz w:val="20"/>
        </w:rPr>
        <w:t>tumi nārāyaṇa — śuna tāhāra kāraṇa</w:t>
      </w:r>
    </w:p>
    <w:p>
      <w:pPr>
        <w:keepNext/>
        <w:spacing w:after="40"/>
        <w:ind w:left="227"/>
      </w:pPr>
      <w:r>
        <w:rPr>
          <w:rFonts w:ascii="Times New Roman" w:hAnsi="Times New Roman"/>
          <w:color w:val="555555"/>
          <w:sz w:val="18"/>
        </w:rPr>
        <w:t>You  Nārāyaṇa —  hear  of that  the reason</w:t>
      </w:r>
    </w:p>
    <w:p>
      <w:pPr>
        <w:spacing w:before="60"/>
        <w:jc w:val="both"/>
      </w:pPr>
      <w:r>
        <w:rPr>
          <w:b/>
        </w:rPr>
        <w:t xml:space="preserve">35 </w:t>
      </w:r>
      <w:r>
        <w:rPr>
          <w:rFonts w:ascii="Times New Roman" w:hAnsi="Times New Roman"/>
        </w:rPr>
        <w:t>Brahmā said: “Are You not Nārāyaṇa? You are Nārāyaṇa — hear the reason.</w:t>
      </w:r>
    </w:p>
    <w:p>
      <w:pPr>
        <w:keepNext/>
        <w:spacing w:before="160"/>
        <w:jc w:val="center"/>
      </w:pPr>
      <w:r>
        <w:rPr>
          <w:rFonts w:ascii="Nirmala UI" w:hAnsi="Nirmala UI" w:cs="Nirmala UI"/>
          <w:sz w:val="24"/>
          <w:szCs w:val="24"/>
        </w:rPr>
        <w:t>প্রাকৃতাপ্রাকৃত-সৃষ্ট্যে যত জীবরূপ ৷</w:t>
        <w:br/>
      </w:r>
      <w:r>
        <w:rPr>
          <w:rFonts w:ascii="Nirmala UI" w:hAnsi="Nirmala UI" w:cs="Nirmala UI"/>
          <w:sz w:val="24"/>
          <w:szCs w:val="24"/>
        </w:rPr>
        <w:t>তাহার যে আত্মা তুমি মূল-স্বরূপ ॥ ৩৬ ॥</w:t>
      </w:r>
    </w:p>
    <w:p>
      <w:pPr>
        <w:keepNext/>
        <w:spacing w:after="0"/>
        <w:ind w:left="227"/>
      </w:pPr>
      <w:r>
        <w:rPr>
          <w:rFonts w:ascii="Times New Roman" w:hAnsi="Times New Roman"/>
          <w:i/>
          <w:sz w:val="20"/>
        </w:rPr>
        <w:t>prākṛtāprākṛta-sṛṣṭye yata jīva-rūpa</w:t>
      </w:r>
    </w:p>
    <w:p>
      <w:pPr>
        <w:keepNext/>
        <w:spacing w:after="40"/>
        <w:ind w:left="227"/>
      </w:pPr>
      <w:r>
        <w:rPr>
          <w:rFonts w:ascii="Times New Roman" w:hAnsi="Times New Roman"/>
          <w:color w:val="555555"/>
          <w:sz w:val="18"/>
        </w:rPr>
        <w:t>in the material and spiritual  creation  all  living  forms</w:t>
      </w:r>
    </w:p>
    <w:p>
      <w:pPr>
        <w:keepNext/>
        <w:spacing w:after="0"/>
        <w:ind w:left="227"/>
      </w:pPr>
      <w:r>
        <w:rPr>
          <w:rFonts w:ascii="Times New Roman" w:hAnsi="Times New Roman"/>
          <w:i/>
          <w:sz w:val="20"/>
        </w:rPr>
        <w:t>tāhāra ye ātmā tumi mūla-svarūpa</w:t>
      </w:r>
    </w:p>
    <w:p>
      <w:pPr>
        <w:keepNext/>
        <w:spacing w:after="40"/>
        <w:ind w:left="227"/>
      </w:pPr>
      <w:r>
        <w:rPr>
          <w:rFonts w:ascii="Times New Roman" w:hAnsi="Times New Roman"/>
          <w:color w:val="555555"/>
          <w:sz w:val="18"/>
        </w:rPr>
        <w:t>their  who  the Self  You  the original  form</w:t>
      </w:r>
    </w:p>
    <w:p>
      <w:pPr>
        <w:spacing w:before="60"/>
        <w:jc w:val="both"/>
      </w:pPr>
      <w:r>
        <w:rPr>
          <w:b/>
        </w:rPr>
        <w:t xml:space="preserve">36 </w:t>
      </w:r>
      <w:r>
        <w:rPr>
          <w:rFonts w:ascii="Times New Roman" w:hAnsi="Times New Roman"/>
        </w:rPr>
        <w:t>You are the Self of all living beings, as many as there are in the material and spiritual creation; You are their original source.</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All the various things that have arisen from *prakṛti* through the modes are material (*prākṛta*). There are also the eternal varieties of spiritual *vilāsa*, which the modes cannot disturb; this is the transcendental (*aprākṛta*) creation. The hosts of liberated *jīvas* who belong to the transcendental manifestation are devoted to serving Kṛṣṇa. The conditioned *jīvas* are subject to time, are under the sway of the three modes and belong to the material creation. The liberated *jīvas* of the transcendental manifestation are always engaged in serving Kṛṣṇa, while the material *jīvas* are always bound to taste happiness and distress. Saṅkarṣaṇa is the original *svarūpa* of both the liberated and the conditioned *jīvas*. From His marginal potency (*taṭastha-śakti*) come various *jīvas*; some are turned toward service and others away from it, and all abide in various forms. When liberated, the *jīva* serves Bhagavān in the transcendental kingdom: in the five different *rasas* he abides under the protection of the *āśraya* (the shelter). In the kingdom of enjoyment, however, he is gripped by ignorance (*avidyā*): he thinks himself the enjoyer and sees in other things a “woman” (*yoṣid-buddhi*), that is, an object to enjoy. Both kinds of *jīvas* are manifestations of the transformation of the *taṭastha-śakti*; both depend on the Possessor of potency.</w:t>
      </w:r>
    </w:p>
    <w:p>
      <w:pPr>
        <w:keepNext/>
        <w:spacing w:before="160"/>
        <w:jc w:val="center"/>
      </w:pPr>
      <w:r>
        <w:rPr>
          <w:rFonts w:ascii="Nirmala UI" w:hAnsi="Nirmala UI" w:cs="Nirmala UI"/>
          <w:sz w:val="24"/>
          <w:szCs w:val="24"/>
        </w:rPr>
        <w:t>পৃথ্বী যৈছে ঘটকুলের কারণ আশ্রয় ৷</w:t>
        <w:br/>
      </w:r>
      <w:r>
        <w:rPr>
          <w:rFonts w:ascii="Nirmala UI" w:hAnsi="Nirmala UI" w:cs="Nirmala UI"/>
          <w:sz w:val="24"/>
          <w:szCs w:val="24"/>
        </w:rPr>
        <w:t>জীবের নিদান তুমি, তুমি সর্ব্বাশ্রয় ॥ ৩৭ ॥</w:t>
      </w:r>
    </w:p>
    <w:p>
      <w:pPr>
        <w:keepNext/>
        <w:spacing w:after="0"/>
        <w:ind w:left="227"/>
      </w:pPr>
      <w:r>
        <w:rPr>
          <w:rFonts w:ascii="Times New Roman" w:hAnsi="Times New Roman"/>
          <w:i/>
          <w:sz w:val="20"/>
        </w:rPr>
        <w:t>pṛthvī yaiche ghaṭa-kulera kāraṇa āśraya</w:t>
      </w:r>
    </w:p>
    <w:p>
      <w:pPr>
        <w:keepNext/>
        <w:spacing w:after="40"/>
        <w:ind w:left="227"/>
      </w:pPr>
      <w:r>
        <w:rPr>
          <w:rFonts w:ascii="Times New Roman" w:hAnsi="Times New Roman"/>
          <w:color w:val="555555"/>
          <w:sz w:val="18"/>
        </w:rPr>
        <w:t>the earth  as  of the pots  of the multitude  the cause  the support</w:t>
      </w:r>
    </w:p>
    <w:p>
      <w:pPr>
        <w:keepNext/>
        <w:spacing w:after="0"/>
        <w:ind w:left="227"/>
      </w:pPr>
      <w:r>
        <w:rPr>
          <w:rFonts w:ascii="Times New Roman" w:hAnsi="Times New Roman"/>
          <w:i/>
          <w:sz w:val="20"/>
        </w:rPr>
        <w:t>jīvera nidāna tumi, tumi sarvāśraya</w:t>
      </w:r>
    </w:p>
    <w:p>
      <w:pPr>
        <w:keepNext/>
        <w:spacing w:after="40"/>
        <w:ind w:left="227"/>
      </w:pPr>
      <w:r>
        <w:rPr>
          <w:rFonts w:ascii="Times New Roman" w:hAnsi="Times New Roman"/>
          <w:color w:val="555555"/>
          <w:sz w:val="18"/>
        </w:rPr>
        <w:t>of the souls  the cause  You,  You  of all  the shelter</w:t>
      </w:r>
    </w:p>
    <w:p>
      <w:pPr>
        <w:spacing w:before="60"/>
        <w:jc w:val="both"/>
      </w:pPr>
      <w:r>
        <w:rPr>
          <w:b/>
        </w:rPr>
        <w:t xml:space="preserve">37 </w:t>
      </w:r>
      <w:r>
        <w:rPr>
          <w:rFonts w:ascii="Times New Roman" w:hAnsi="Times New Roman"/>
        </w:rPr>
        <w:t>As the earth is the cause and the support of all earthen pots, so You are the cause of all souls, and You are the shelter of all.</w:t>
      </w:r>
    </w:p>
    <w:p>
      <w:pPr>
        <w:jc w:val="both"/>
      </w:pPr>
      <w:r>
        <w:rPr>
          <w:b/>
          <w:i/>
          <w:sz w:val="20"/>
        </w:rPr>
        <w:t xml:space="preserve">Amṛta-pravāha-bhāṣya. </w:t>
      </w:r>
      <w:r>
        <w:rPr>
          <w:rFonts w:ascii="Times New Roman" w:hAnsi="Times New Roman"/>
          <w:sz w:val="20"/>
        </w:rPr>
        <w:t>The material (*prākṛta*) creation lies within the bounds of *māyā*, *prakṛti*. “Earth, water, fire, air, ether, mind, intelligence and false ego — these are the eight divisions of My separated *prakṛti*. This is the lower…” (*Bhagavad-gītā* 7.4–5). According to these words of the *Gītā*, all of it belongs to *māyā*, that is, is material: both the subtle world — mind, intelligence and false ego — and the five great elements beginning with earth. The pure *jīva* and the spiritual world are transcendental (*aprākṛta*). There are two worlds, the material and the transcendental, and two kinds of *jīvas*, the conditioned and the pure; You are the Self of them all, and therefore their original *svarūpa*. Earth is the cause and shelter of all pots; so too You alone are the *nidāna* of the *jīvas*, that is, their cause and shelter.</w:t>
      </w:r>
    </w:p>
    <w:p>
      <w:pPr>
        <w:jc w:val="both"/>
      </w:pPr>
      <w:r>
        <w:rPr>
          <w:b/>
          <w:i/>
          <w:sz w:val="20"/>
        </w:rPr>
        <w:t xml:space="preserve">Anubhāṣya. </w:t>
      </w:r>
      <w:r>
        <w:rPr>
          <w:rFonts w:ascii="Times New Roman" w:hAnsi="Times New Roman"/>
          <w:sz w:val="20"/>
        </w:rPr>
        <w:t>All-pervading clay is the material cause of the various pots it pervades. So too from Bhagavān, nondual knowledge, all the hosts of *jīvas* are eternally manifest, like pots. Bhagavān, the cause of all causes, always abides [in them] as the cause of the *jīvas*. The Śruti “The eternal among the eternal, the conscious among the conscious”</w:t>
      </w:r>
      <w:r>
        <w:rPr>
          <w:rFonts w:ascii="Times New Roman" w:hAnsi="Times New Roman"/>
          <w:sz w:val="20"/>
          <w:vertAlign w:val="superscript"/>
        </w:rPr>
        <w:t>17</w:t>
      </w:r>
      <w:r>
        <w:rPr>
          <w:rFonts w:ascii="Times New Roman" w:hAnsi="Times New Roman"/>
          <w:sz w:val="20"/>
        </w:rPr>
        <w:t xml:space="preserve"> shows that the shelter of all that exists is the Supreme Truth.</w:t>
      </w:r>
    </w:p>
    <w:p>
      <w:pPr>
        <w:jc w:val="both"/>
      </w:pPr>
      <w:r>
        <w:rPr>
          <w:rFonts w:ascii="Times New Roman" w:hAnsi="Times New Roman"/>
          <w:sz w:val="20"/>
        </w:rPr>
        <w:t>The Viśiṣṭādvaitins define the subject of Vedānta like this. The *jīva*, the possessor of the subtle and gross bodies, is seen in three states. So too the spiritual and the material worlds appear in two states, separately from Bhagavān's *svarūpa*, and so establish His nonduality endowed with distinguishing features. The spiritual world is full of Bhagavān's associates, and the material world is the field of enjoyment for the conditioned *jīvas*, who have turned away from Bhagavān. Bhagavān's internal potency is the cause of the variety of His retinue; His external potency has created the world born of the material modes. The material world is the gross, external part of Bhagavān's body, and the world of *jīvas* the subtle part of His body. Bhagavān is the possessor (*aṅgī*) of both kinds of parts. Gauḍīya philosophy (*Gauḍīya-darśana*) has established inconceivable oneness and difference (*acintya-bhedābheda*), present at once in the relation of cause and effect: between the Possessor of His own potency (*svarūpa-śakti*) and the two worlds, which are transformations of the spiritual and the non-spiritual potencies.</w:t>
      </w:r>
    </w:p>
    <w:p>
      <w:pPr>
        <w:keepNext/>
        <w:spacing w:before="160"/>
        <w:jc w:val="center"/>
      </w:pPr>
      <w:r>
        <w:rPr>
          <w:rFonts w:ascii="Nirmala UI" w:hAnsi="Nirmala UI" w:cs="Nirmala UI"/>
          <w:sz w:val="24"/>
          <w:szCs w:val="24"/>
        </w:rPr>
        <w:t>‘নার’ শব্দে কহে সর্ব্বজীবের নিচয় ৷</w:t>
        <w:br/>
      </w:r>
      <w:r>
        <w:rPr>
          <w:rFonts w:ascii="Nirmala UI" w:hAnsi="Nirmala UI" w:cs="Nirmala UI"/>
          <w:sz w:val="24"/>
          <w:szCs w:val="24"/>
        </w:rPr>
        <w:t>‘অয়ন’ শব্দেতে কহে তাহার আশ্রয় ॥ ৩৮ ॥</w:t>
      </w:r>
    </w:p>
    <w:p>
      <w:pPr>
        <w:keepNext/>
        <w:spacing w:after="0"/>
        <w:ind w:left="227"/>
      </w:pPr>
      <w:r>
        <w:rPr>
          <w:rFonts w:ascii="Times New Roman" w:hAnsi="Times New Roman"/>
          <w:i/>
          <w:sz w:val="20"/>
        </w:rPr>
        <w:t>‘nāra’ śabde kahe sarva-jīvera nicaya</w:t>
      </w:r>
    </w:p>
    <w:p>
      <w:pPr>
        <w:keepNext/>
        <w:spacing w:after="40"/>
        <w:ind w:left="227"/>
      </w:pPr>
      <w:r>
        <w:rPr>
          <w:rFonts w:ascii="Times New Roman" w:hAnsi="Times New Roman"/>
          <w:color w:val="555555"/>
          <w:sz w:val="18"/>
        </w:rPr>
        <w:t>‘nāra’  by the word  is meant  of all souls  the aggregate</w:t>
      </w:r>
    </w:p>
    <w:p>
      <w:pPr>
        <w:keepNext/>
        <w:spacing w:after="0"/>
        <w:ind w:left="227"/>
      </w:pPr>
      <w:r>
        <w:rPr>
          <w:rFonts w:ascii="Times New Roman" w:hAnsi="Times New Roman"/>
          <w:i/>
          <w:sz w:val="20"/>
        </w:rPr>
        <w:t>‘ayana’ śabdete kahe tāhāra āśraya</w:t>
      </w:r>
    </w:p>
    <w:p>
      <w:pPr>
        <w:keepNext/>
        <w:spacing w:after="40"/>
        <w:ind w:left="227"/>
      </w:pPr>
      <w:r>
        <w:rPr>
          <w:rFonts w:ascii="Times New Roman" w:hAnsi="Times New Roman"/>
          <w:color w:val="555555"/>
          <w:sz w:val="18"/>
        </w:rPr>
        <w:t>‘ayana’  by the word  is meant  their  shelter</w:t>
      </w:r>
    </w:p>
    <w:p>
      <w:pPr>
        <w:spacing w:before="60"/>
        <w:jc w:val="both"/>
      </w:pPr>
      <w:r>
        <w:rPr>
          <w:b/>
        </w:rPr>
        <w:t xml:space="preserve">38 </w:t>
      </w:r>
      <w:r>
        <w:rPr>
          <w:rFonts w:ascii="Times New Roman" w:hAnsi="Times New Roman"/>
        </w:rPr>
        <w:t>The word *nāra* means the aggregate of all souls, and the word *ayana* means their shelter.</w:t>
      </w:r>
    </w:p>
    <w:p>
      <w:pPr>
        <w:keepNext/>
        <w:spacing w:before="160"/>
        <w:jc w:val="center"/>
      </w:pPr>
      <w:r>
        <w:rPr>
          <w:rFonts w:ascii="Nirmala UI" w:hAnsi="Nirmala UI" w:cs="Nirmala UI"/>
          <w:sz w:val="24"/>
          <w:szCs w:val="24"/>
        </w:rPr>
        <w:t>অতএব তুমি হও মূল নারায়ণ ৷</w:t>
        <w:br/>
      </w:r>
      <w:r>
        <w:rPr>
          <w:rFonts w:ascii="Nirmala UI" w:hAnsi="Nirmala UI" w:cs="Nirmala UI"/>
          <w:sz w:val="24"/>
          <w:szCs w:val="24"/>
        </w:rPr>
        <w:t>এই এক হেতু, শুন দ্বিতীয় কারণ ॥ ৩৯ ॥</w:t>
      </w:r>
    </w:p>
    <w:p>
      <w:pPr>
        <w:keepNext/>
        <w:spacing w:after="0"/>
        <w:ind w:left="227"/>
      </w:pPr>
      <w:r>
        <w:rPr>
          <w:rFonts w:ascii="Times New Roman" w:hAnsi="Times New Roman"/>
          <w:i/>
          <w:sz w:val="20"/>
        </w:rPr>
        <w:t>ataeva tumi hao mūla nārāyaṇa</w:t>
      </w:r>
    </w:p>
    <w:p>
      <w:pPr>
        <w:keepNext/>
        <w:spacing w:after="40"/>
        <w:ind w:left="227"/>
      </w:pPr>
      <w:r>
        <w:rPr>
          <w:rFonts w:ascii="Times New Roman" w:hAnsi="Times New Roman"/>
          <w:color w:val="555555"/>
          <w:sz w:val="18"/>
        </w:rPr>
        <w:t>therefore  You  are  the original  Nārāyaṇa</w:t>
      </w:r>
    </w:p>
    <w:p>
      <w:pPr>
        <w:keepNext/>
        <w:spacing w:after="0"/>
        <w:ind w:left="227"/>
      </w:pPr>
      <w:r>
        <w:rPr>
          <w:rFonts w:ascii="Times New Roman" w:hAnsi="Times New Roman"/>
          <w:i/>
          <w:sz w:val="20"/>
        </w:rPr>
        <w:t>ei eka hetu, śuna dvitīya kāraṇa</w:t>
      </w:r>
    </w:p>
    <w:p>
      <w:pPr>
        <w:keepNext/>
        <w:spacing w:after="40"/>
        <w:ind w:left="227"/>
      </w:pPr>
      <w:r>
        <w:rPr>
          <w:rFonts w:ascii="Times New Roman" w:hAnsi="Times New Roman"/>
          <w:color w:val="555555"/>
          <w:sz w:val="18"/>
        </w:rPr>
        <w:t>this  one  reason,  hear  the second  reason</w:t>
      </w:r>
    </w:p>
    <w:p>
      <w:pPr>
        <w:spacing w:before="60"/>
        <w:jc w:val="both"/>
      </w:pPr>
      <w:r>
        <w:rPr>
          <w:b/>
        </w:rPr>
        <w:t xml:space="preserve">39 </w:t>
      </w:r>
      <w:r>
        <w:rPr>
          <w:rFonts w:ascii="Times New Roman" w:hAnsi="Times New Roman"/>
        </w:rPr>
        <w:t>Therefore You are the original Nārāyaṇa. That is one reason; hear now the second.</w:t>
      </w:r>
    </w:p>
    <w:p>
      <w:pPr>
        <w:keepNext/>
        <w:spacing w:before="160"/>
        <w:jc w:val="center"/>
      </w:pPr>
      <w:r>
        <w:rPr>
          <w:rFonts w:ascii="Times New Roman" w:hAnsi="Times New Roman"/>
          <w:i/>
          <w:sz w:val="21"/>
        </w:rPr>
        <w:t>The second proof —</w:t>
      </w:r>
    </w:p>
    <w:p>
      <w:pPr>
        <w:keepNext/>
        <w:jc w:val="center"/>
      </w:pPr>
      <w:r>
        <w:rPr>
          <w:rFonts w:ascii="Nirmala UI" w:hAnsi="Nirmala UI" w:cs="Nirmala UI"/>
          <w:sz w:val="24"/>
          <w:szCs w:val="24"/>
        </w:rPr>
        <w:t>জীবের ঈশ্বর — পুরুষাদি অবতার ৷</w:t>
        <w:br/>
      </w:r>
      <w:r>
        <w:rPr>
          <w:rFonts w:ascii="Nirmala UI" w:hAnsi="Nirmala UI" w:cs="Nirmala UI"/>
          <w:sz w:val="24"/>
          <w:szCs w:val="24"/>
        </w:rPr>
        <w:t>তাঁহা সবা হৈতে তোমার ঐশ্বর্য্য অপার ॥ ৪০ ॥</w:t>
      </w:r>
    </w:p>
    <w:p>
      <w:pPr>
        <w:keepNext/>
        <w:spacing w:after="0"/>
        <w:ind w:left="227"/>
      </w:pPr>
      <w:r>
        <w:rPr>
          <w:rFonts w:ascii="Times New Roman" w:hAnsi="Times New Roman"/>
          <w:i/>
          <w:sz w:val="20"/>
        </w:rPr>
        <w:t>jīvera īśvara — puruṣādi avatāra</w:t>
      </w:r>
    </w:p>
    <w:p>
      <w:pPr>
        <w:keepNext/>
        <w:spacing w:after="40"/>
        <w:ind w:left="227"/>
      </w:pPr>
      <w:r>
        <w:rPr>
          <w:rFonts w:ascii="Times New Roman" w:hAnsi="Times New Roman"/>
          <w:color w:val="555555"/>
          <w:sz w:val="18"/>
        </w:rPr>
        <w:t>of the souls  the lords —  the Puruṣas and other  avatāras</w:t>
      </w:r>
    </w:p>
    <w:p>
      <w:pPr>
        <w:keepNext/>
        <w:spacing w:after="0"/>
        <w:ind w:left="227"/>
      </w:pPr>
      <w:r>
        <w:rPr>
          <w:rFonts w:ascii="Times New Roman" w:hAnsi="Times New Roman"/>
          <w:i/>
          <w:sz w:val="20"/>
        </w:rPr>
        <w:t>tām̐hā sabā haite tomāra aiśvarya apāra</w:t>
      </w:r>
    </w:p>
    <w:p>
      <w:pPr>
        <w:keepNext/>
        <w:spacing w:after="40"/>
        <w:ind w:left="227"/>
      </w:pPr>
      <w:r>
        <w:rPr>
          <w:rFonts w:ascii="Times New Roman" w:hAnsi="Times New Roman"/>
          <w:color w:val="555555"/>
          <w:sz w:val="18"/>
        </w:rPr>
        <w:t>Them  all  than  Your  majesty  unlimited</w:t>
      </w:r>
    </w:p>
    <w:p>
      <w:pPr>
        <w:spacing w:before="60"/>
        <w:jc w:val="both"/>
      </w:pPr>
      <w:r>
        <w:rPr>
          <w:b/>
        </w:rPr>
        <w:t xml:space="preserve">40 </w:t>
      </w:r>
      <w:r>
        <w:rPr>
          <w:rFonts w:ascii="Times New Roman" w:hAnsi="Times New Roman"/>
        </w:rPr>
        <w:t>The Puruṣas and the other avatāras are the lords of the souls, but Your majesty is unlimited, greater than that of Them all.</w:t>
      </w:r>
    </w:p>
    <w:p>
      <w:pPr>
        <w:jc w:val="both"/>
      </w:pPr>
      <w:r>
        <w:rPr>
          <w:b/>
          <w:i/>
          <w:sz w:val="20"/>
        </w:rPr>
        <w:t xml:space="preserve">Amṛta-pravāha-bhāṣya. </w:t>
      </w:r>
      <w:r>
        <w:rPr>
          <w:rFonts w:ascii="Times New Roman" w:hAnsi="Times New Roman"/>
          <w:sz w:val="20"/>
        </w:rPr>
        <w:t>“The Puruṣa and the other avatāras” are the three *puruṣa-avatāras*: Kāraṇābdhiśāyī, Garbhodakaśāyī and Kṣīrodakaśāyī.</w:t>
      </w:r>
    </w:p>
    <w:p>
      <w:pPr>
        <w:keepNext/>
        <w:spacing w:before="160"/>
        <w:jc w:val="center"/>
      </w:pPr>
      <w:r>
        <w:rPr>
          <w:rFonts w:ascii="Nirmala UI" w:hAnsi="Nirmala UI" w:cs="Nirmala UI"/>
          <w:sz w:val="24"/>
          <w:szCs w:val="24"/>
        </w:rPr>
        <w:t>অতএব অধীশ্বর তুমি সর্ব্বপিতা ৷</w:t>
        <w:br/>
      </w:r>
      <w:r>
        <w:rPr>
          <w:rFonts w:ascii="Nirmala UI" w:hAnsi="Nirmala UI" w:cs="Nirmala UI"/>
          <w:sz w:val="24"/>
          <w:szCs w:val="24"/>
        </w:rPr>
        <w:t>তোমার শক্তিতে তাঁরা জগৎ-রক্ষিতা ॥ ৪১ ॥</w:t>
      </w:r>
    </w:p>
    <w:p>
      <w:pPr>
        <w:keepNext/>
        <w:spacing w:after="0"/>
        <w:ind w:left="227"/>
      </w:pPr>
      <w:r>
        <w:rPr>
          <w:rFonts w:ascii="Times New Roman" w:hAnsi="Times New Roman"/>
          <w:i/>
          <w:sz w:val="20"/>
        </w:rPr>
        <w:t>ataeva adhīśvara tumi sarva-pitā</w:t>
      </w:r>
    </w:p>
    <w:p>
      <w:pPr>
        <w:keepNext/>
        <w:spacing w:after="40"/>
        <w:ind w:left="227"/>
      </w:pPr>
      <w:r>
        <w:rPr>
          <w:rFonts w:ascii="Times New Roman" w:hAnsi="Times New Roman"/>
          <w:color w:val="555555"/>
          <w:sz w:val="18"/>
        </w:rPr>
        <w:t>therefore  the supreme Lord  You  of all  the father</w:t>
      </w:r>
    </w:p>
    <w:p>
      <w:pPr>
        <w:keepNext/>
        <w:spacing w:after="0"/>
        <w:ind w:left="227"/>
      </w:pPr>
      <w:r>
        <w:rPr>
          <w:rFonts w:ascii="Times New Roman" w:hAnsi="Times New Roman"/>
          <w:i/>
          <w:sz w:val="20"/>
        </w:rPr>
        <w:t>tomāra śaktite tām̐rā jagat-rakṣitā</w:t>
      </w:r>
    </w:p>
    <w:p>
      <w:pPr>
        <w:keepNext/>
        <w:spacing w:after="40"/>
        <w:ind w:left="227"/>
      </w:pPr>
      <w:r>
        <w:rPr>
          <w:rFonts w:ascii="Times New Roman" w:hAnsi="Times New Roman"/>
          <w:color w:val="555555"/>
          <w:sz w:val="18"/>
        </w:rPr>
        <w:t>by Your  power  They  of the world  the protectors</w:t>
      </w:r>
    </w:p>
    <w:p>
      <w:pPr>
        <w:spacing w:before="60"/>
        <w:jc w:val="both"/>
      </w:pPr>
      <w:r>
        <w:rPr>
          <w:b/>
        </w:rPr>
        <w:t xml:space="preserve">41 </w:t>
      </w:r>
      <w:r>
        <w:rPr>
          <w:rFonts w:ascii="Times New Roman" w:hAnsi="Times New Roman"/>
        </w:rPr>
        <w:t>Therefore You are the supreme Lord, the father of all; it is by Your power that They protect the world.</w:t>
      </w:r>
    </w:p>
    <w:p>
      <w:pPr>
        <w:keepNext/>
        <w:spacing w:before="160"/>
        <w:jc w:val="center"/>
      </w:pPr>
      <w:r>
        <w:rPr>
          <w:rFonts w:ascii="Nirmala UI" w:hAnsi="Nirmala UI" w:cs="Nirmala UI"/>
          <w:sz w:val="24"/>
          <w:szCs w:val="24"/>
        </w:rPr>
        <w:t>নারের অয়ন যাতে করহ পালন ৷</w:t>
        <w:br/>
      </w:r>
      <w:r>
        <w:rPr>
          <w:rFonts w:ascii="Nirmala UI" w:hAnsi="Nirmala UI" w:cs="Nirmala UI"/>
          <w:sz w:val="24"/>
          <w:szCs w:val="24"/>
        </w:rPr>
        <w:t>অতএব হও তুমি মূল নারায়ণ ॥ ৪২ ॥</w:t>
      </w:r>
    </w:p>
    <w:p>
      <w:pPr>
        <w:keepNext/>
        <w:spacing w:after="0"/>
        <w:ind w:left="227"/>
      </w:pPr>
      <w:r>
        <w:rPr>
          <w:rFonts w:ascii="Times New Roman" w:hAnsi="Times New Roman"/>
          <w:i/>
          <w:sz w:val="20"/>
        </w:rPr>
        <w:t>nārera ayana yāte karaha pālana</w:t>
      </w:r>
    </w:p>
    <w:p>
      <w:pPr>
        <w:keepNext/>
        <w:spacing w:after="40"/>
        <w:ind w:left="227"/>
      </w:pPr>
      <w:r>
        <w:rPr>
          <w:rFonts w:ascii="Times New Roman" w:hAnsi="Times New Roman"/>
          <w:color w:val="555555"/>
          <w:sz w:val="18"/>
        </w:rPr>
        <w:t>of the nāras  the shelters  since  You do  protection</w:t>
      </w:r>
    </w:p>
    <w:p>
      <w:pPr>
        <w:keepNext/>
        <w:spacing w:after="0"/>
        <w:ind w:left="227"/>
      </w:pPr>
      <w:r>
        <w:rPr>
          <w:rFonts w:ascii="Times New Roman" w:hAnsi="Times New Roman"/>
          <w:i/>
          <w:sz w:val="20"/>
        </w:rPr>
        <w:t>ataeva hao tumi mūla nārāyaṇa</w:t>
      </w:r>
    </w:p>
    <w:p>
      <w:pPr>
        <w:keepNext/>
        <w:spacing w:after="40"/>
        <w:ind w:left="227"/>
      </w:pPr>
      <w:r>
        <w:rPr>
          <w:rFonts w:ascii="Times New Roman" w:hAnsi="Times New Roman"/>
          <w:color w:val="555555"/>
          <w:sz w:val="18"/>
        </w:rPr>
        <w:t>therefore  are  You  the original  Nārāyaṇa</w:t>
      </w:r>
    </w:p>
    <w:p>
      <w:pPr>
        <w:spacing w:before="60"/>
        <w:jc w:val="both"/>
      </w:pPr>
      <w:r>
        <w:rPr>
          <w:b/>
        </w:rPr>
        <w:t xml:space="preserve">42 </w:t>
      </w:r>
      <w:r>
        <w:rPr>
          <w:rFonts w:ascii="Times New Roman" w:hAnsi="Times New Roman"/>
        </w:rPr>
        <w:t>Since You protect those who are the shelter of the nāras, You are the original Nārāyaṇa.</w:t>
      </w:r>
    </w:p>
    <w:p>
      <w:pPr>
        <w:keepNext/>
        <w:spacing w:before="160"/>
        <w:jc w:val="center"/>
      </w:pPr>
      <w:r>
        <w:rPr>
          <w:rFonts w:ascii="Times New Roman" w:hAnsi="Times New Roman"/>
          <w:i/>
          <w:sz w:val="21"/>
        </w:rPr>
        <w:t>The third proof —</w:t>
      </w:r>
    </w:p>
    <w:p>
      <w:pPr>
        <w:keepNext/>
        <w:jc w:val="center"/>
      </w:pPr>
      <w:r>
        <w:rPr>
          <w:rFonts w:ascii="Nirmala UI" w:hAnsi="Nirmala UI" w:cs="Nirmala UI"/>
          <w:sz w:val="24"/>
          <w:szCs w:val="24"/>
        </w:rPr>
        <w:t>তৃতীয় কারণ শুন শ্রীভগবান্ ৷</w:t>
        <w:br/>
      </w:r>
      <w:r>
        <w:rPr>
          <w:rFonts w:ascii="Nirmala UI" w:hAnsi="Nirmala UI" w:cs="Nirmala UI"/>
          <w:sz w:val="24"/>
          <w:szCs w:val="24"/>
        </w:rPr>
        <w:t>অনন্ত ব্রহ্মাণ্ড বহু বৈকুণ্ঠাদি ধাম ॥ ৪৩ ॥</w:t>
      </w:r>
    </w:p>
    <w:p>
      <w:pPr>
        <w:keepNext/>
        <w:spacing w:after="0"/>
        <w:ind w:left="227"/>
      </w:pPr>
      <w:r>
        <w:rPr>
          <w:rFonts w:ascii="Times New Roman" w:hAnsi="Times New Roman"/>
          <w:i/>
          <w:sz w:val="20"/>
        </w:rPr>
        <w:t>tṛtīya kāraṇa śuna śrī-bhagavān</w:t>
      </w:r>
    </w:p>
    <w:p>
      <w:pPr>
        <w:keepNext/>
        <w:spacing w:after="40"/>
        <w:ind w:left="227"/>
      </w:pPr>
      <w:r>
        <w:rPr>
          <w:rFonts w:ascii="Times New Roman" w:hAnsi="Times New Roman"/>
          <w:color w:val="555555"/>
          <w:sz w:val="18"/>
        </w:rPr>
        <w:t>the third  reason  hear  O Śrī Bhagavān</w:t>
      </w:r>
    </w:p>
    <w:p>
      <w:pPr>
        <w:keepNext/>
        <w:spacing w:after="0"/>
        <w:ind w:left="227"/>
      </w:pPr>
      <w:r>
        <w:rPr>
          <w:rFonts w:ascii="Times New Roman" w:hAnsi="Times New Roman"/>
          <w:i/>
          <w:sz w:val="20"/>
        </w:rPr>
        <w:t>ananta brahmāṇḍa bahu vaikuṇṭhādi dhāma</w:t>
      </w:r>
    </w:p>
    <w:p>
      <w:pPr>
        <w:keepNext/>
        <w:spacing w:after="40"/>
        <w:ind w:left="227"/>
      </w:pPr>
      <w:r>
        <w:rPr>
          <w:rFonts w:ascii="Times New Roman" w:hAnsi="Times New Roman"/>
          <w:color w:val="555555"/>
          <w:sz w:val="18"/>
        </w:rPr>
        <w:t>unlimited  universes  many  Vaikuṇṭhas and other  abodes</w:t>
      </w:r>
    </w:p>
    <w:p>
      <w:pPr>
        <w:spacing w:before="60"/>
        <w:jc w:val="both"/>
      </w:pPr>
      <w:r>
        <w:rPr>
          <w:b/>
        </w:rPr>
        <w:t xml:space="preserve">43 </w:t>
      </w:r>
      <w:r>
        <w:rPr>
          <w:rFonts w:ascii="Times New Roman" w:hAnsi="Times New Roman"/>
        </w:rPr>
        <w:t>Hear the third reason, O Śrī Bhagavān. There are unlimited universes and many abodes — the Vaikuṇṭhas and others.</w:t>
      </w:r>
    </w:p>
    <w:p>
      <w:pPr>
        <w:keepNext/>
        <w:spacing w:before="160"/>
        <w:jc w:val="center"/>
      </w:pPr>
      <w:r>
        <w:rPr>
          <w:rFonts w:ascii="Nirmala UI" w:hAnsi="Nirmala UI" w:cs="Nirmala UI"/>
          <w:sz w:val="24"/>
          <w:szCs w:val="24"/>
        </w:rPr>
        <w:t>ইথে যত জীব, তার ত্রৈকালিক কর্ম্ম ৷</w:t>
        <w:br/>
      </w:r>
      <w:r>
        <w:rPr>
          <w:rFonts w:ascii="Nirmala UI" w:hAnsi="Nirmala UI" w:cs="Nirmala UI"/>
          <w:sz w:val="24"/>
          <w:szCs w:val="24"/>
        </w:rPr>
        <w:t>তাহা দেখ, সাক্ষী তুমি, জান সব মর্ম্ম ॥ ৪৪ ॥</w:t>
      </w:r>
    </w:p>
    <w:p>
      <w:pPr>
        <w:keepNext/>
        <w:spacing w:after="0"/>
        <w:ind w:left="227"/>
      </w:pPr>
      <w:r>
        <w:rPr>
          <w:rFonts w:ascii="Times New Roman" w:hAnsi="Times New Roman"/>
          <w:i/>
          <w:sz w:val="20"/>
        </w:rPr>
        <w:t>ithe yata jīva, tāra trai-kālika karma</w:t>
      </w:r>
    </w:p>
    <w:p>
      <w:pPr>
        <w:keepNext/>
        <w:spacing w:after="40"/>
        <w:ind w:left="227"/>
      </w:pPr>
      <w:r>
        <w:rPr>
          <w:rFonts w:ascii="Times New Roman" w:hAnsi="Times New Roman"/>
          <w:color w:val="555555"/>
          <w:sz w:val="18"/>
        </w:rPr>
        <w:t>in them  all  beings,  their  of the three times  deeds</w:t>
      </w:r>
    </w:p>
    <w:p>
      <w:pPr>
        <w:keepNext/>
        <w:spacing w:after="0"/>
        <w:ind w:left="227"/>
      </w:pPr>
      <w:r>
        <w:rPr>
          <w:rFonts w:ascii="Times New Roman" w:hAnsi="Times New Roman"/>
          <w:i/>
          <w:sz w:val="20"/>
        </w:rPr>
        <w:t>tāhā dekha, sākṣī tumi, jāna saba marma</w:t>
      </w:r>
    </w:p>
    <w:p>
      <w:pPr>
        <w:keepNext/>
        <w:spacing w:after="40"/>
        <w:ind w:left="227"/>
      </w:pPr>
      <w:r>
        <w:rPr>
          <w:rFonts w:ascii="Times New Roman" w:hAnsi="Times New Roman"/>
          <w:color w:val="555555"/>
          <w:sz w:val="18"/>
        </w:rPr>
        <w:t>that  You see,  the witness  You,  You know  of all  the essence</w:t>
      </w:r>
    </w:p>
    <w:p>
      <w:pPr>
        <w:spacing w:before="60"/>
        <w:jc w:val="both"/>
      </w:pPr>
      <w:r>
        <w:rPr>
          <w:b/>
        </w:rPr>
        <w:t xml:space="preserve">44 </w:t>
      </w:r>
      <w:r>
        <w:rPr>
          <w:rFonts w:ascii="Times New Roman" w:hAnsi="Times New Roman"/>
        </w:rPr>
        <w:t>All the beings in them, and their deeds in past, present and future — You see it all; You are the witness, You know the heart of everything.</w:t>
      </w:r>
    </w:p>
    <w:p>
      <w:pPr>
        <w:jc w:val="both"/>
      </w:pPr>
      <w:r>
        <w:rPr>
          <w:b/>
          <w:i/>
          <w:sz w:val="20"/>
        </w:rPr>
        <w:t xml:space="preserve">Amṛta-pravāha-bhāṣya. </w:t>
      </w:r>
      <w:r>
        <w:rPr>
          <w:rFonts w:ascii="Times New Roman" w:hAnsi="Times New Roman"/>
          <w:sz w:val="20"/>
        </w:rPr>
        <w:t>*Ithe* (in them) means in the material multitudes of universes and in the transcendental abodes, Vaikuṇṭha and the rest. You are the one witness, that is, the seer, of all the deeds of the conditioned and the pure *jīvas* — past, future and present.</w:t>
      </w:r>
    </w:p>
    <w:p>
      <w:pPr>
        <w:keepNext/>
        <w:spacing w:before="160"/>
        <w:jc w:val="center"/>
      </w:pPr>
      <w:r>
        <w:rPr>
          <w:rFonts w:ascii="Nirmala UI" w:hAnsi="Nirmala UI" w:cs="Nirmala UI"/>
          <w:sz w:val="24"/>
          <w:szCs w:val="24"/>
        </w:rPr>
        <w:t>তোমার দর্শনে সর্ব্ব জগতের স্থিতি ৷</w:t>
        <w:br/>
      </w:r>
      <w:r>
        <w:rPr>
          <w:rFonts w:ascii="Nirmala UI" w:hAnsi="Nirmala UI" w:cs="Nirmala UI"/>
          <w:sz w:val="24"/>
          <w:szCs w:val="24"/>
        </w:rPr>
        <w:t>তুমি না দেখিলে কার নাহি স্থিতি গতি ॥ ৪৫ ॥</w:t>
      </w:r>
    </w:p>
    <w:p>
      <w:pPr>
        <w:keepNext/>
        <w:spacing w:after="0"/>
        <w:ind w:left="227"/>
      </w:pPr>
      <w:r>
        <w:rPr>
          <w:rFonts w:ascii="Times New Roman" w:hAnsi="Times New Roman"/>
          <w:i/>
          <w:sz w:val="20"/>
        </w:rPr>
        <w:t>tomāra darśane sarva jagatera sthiti</w:t>
      </w:r>
    </w:p>
    <w:p>
      <w:pPr>
        <w:keepNext/>
        <w:spacing w:after="40"/>
        <w:ind w:left="227"/>
      </w:pPr>
      <w:r>
        <w:rPr>
          <w:rFonts w:ascii="Times New Roman" w:hAnsi="Times New Roman"/>
          <w:color w:val="555555"/>
          <w:sz w:val="18"/>
        </w:rPr>
        <w:t>by Your  sight  of all  worlds  the existence</w:t>
      </w:r>
    </w:p>
    <w:p>
      <w:pPr>
        <w:keepNext/>
        <w:spacing w:after="0"/>
        <w:ind w:left="227"/>
      </w:pPr>
      <w:r>
        <w:rPr>
          <w:rFonts w:ascii="Times New Roman" w:hAnsi="Times New Roman"/>
          <w:i/>
          <w:sz w:val="20"/>
        </w:rPr>
        <w:t>tumi nā dekhile kāra nāhi sthiti gati</w:t>
      </w:r>
    </w:p>
    <w:p>
      <w:pPr>
        <w:keepNext/>
        <w:spacing w:after="40"/>
        <w:ind w:left="227"/>
      </w:pPr>
      <w:r>
        <w:rPr>
          <w:rFonts w:ascii="Times New Roman" w:hAnsi="Times New Roman"/>
          <w:color w:val="555555"/>
          <w:sz w:val="18"/>
        </w:rPr>
        <w:t>You  not  if You see —  of anyone  is not  rest  motion</w:t>
      </w:r>
    </w:p>
    <w:p>
      <w:pPr>
        <w:spacing w:before="60"/>
        <w:jc w:val="both"/>
      </w:pPr>
      <w:r>
        <w:rPr>
          <w:b/>
        </w:rPr>
        <w:t xml:space="preserve">45 </w:t>
      </w:r>
      <w:r>
        <w:rPr>
          <w:rFonts w:ascii="Times New Roman" w:hAnsi="Times New Roman"/>
        </w:rPr>
        <w:t>By Your glance all the worlds exist; if You did not look on them, nothing could either stand or move.</w:t>
      </w:r>
    </w:p>
    <w:p>
      <w:pPr>
        <w:keepNext/>
        <w:spacing w:before="160"/>
        <w:jc w:val="center"/>
      </w:pPr>
      <w:r>
        <w:rPr>
          <w:rFonts w:ascii="Nirmala UI" w:hAnsi="Nirmala UI" w:cs="Nirmala UI"/>
          <w:sz w:val="24"/>
          <w:szCs w:val="24"/>
        </w:rPr>
        <w:t>নারের অয়ন যাতে কর দরশন ৷</w:t>
        <w:br/>
      </w:r>
      <w:r>
        <w:rPr>
          <w:rFonts w:ascii="Nirmala UI" w:hAnsi="Nirmala UI" w:cs="Nirmala UI"/>
          <w:sz w:val="24"/>
          <w:szCs w:val="24"/>
        </w:rPr>
        <w:t>তাহাতেও হও তুমি মূল নারায়ণ ॥ ৪৬ ॥</w:t>
      </w:r>
    </w:p>
    <w:p>
      <w:pPr>
        <w:keepNext/>
        <w:spacing w:after="0"/>
        <w:ind w:left="227"/>
      </w:pPr>
      <w:r>
        <w:rPr>
          <w:rFonts w:ascii="Times New Roman" w:hAnsi="Times New Roman"/>
          <w:i/>
          <w:sz w:val="20"/>
        </w:rPr>
        <w:t>nārera ayana yāte kara daraśana</w:t>
      </w:r>
    </w:p>
    <w:p>
      <w:pPr>
        <w:keepNext/>
        <w:spacing w:after="40"/>
        <w:ind w:left="227"/>
      </w:pPr>
      <w:r>
        <w:rPr>
          <w:rFonts w:ascii="Times New Roman" w:hAnsi="Times New Roman"/>
          <w:color w:val="555555"/>
          <w:sz w:val="18"/>
        </w:rPr>
        <w:t>of the nāras  the ways  since  You do  seeing</w:t>
      </w:r>
    </w:p>
    <w:p>
      <w:pPr>
        <w:keepNext/>
        <w:spacing w:after="0"/>
        <w:ind w:left="227"/>
      </w:pPr>
      <w:r>
        <w:rPr>
          <w:rFonts w:ascii="Times New Roman" w:hAnsi="Times New Roman"/>
          <w:i/>
          <w:sz w:val="20"/>
        </w:rPr>
        <w:t>tāhāteo hao tumi mūla nārāyaṇa</w:t>
      </w:r>
    </w:p>
    <w:p>
      <w:pPr>
        <w:keepNext/>
        <w:spacing w:after="40"/>
        <w:ind w:left="227"/>
      </w:pPr>
      <w:r>
        <w:rPr>
          <w:rFonts w:ascii="Times New Roman" w:hAnsi="Times New Roman"/>
          <w:color w:val="555555"/>
          <w:sz w:val="18"/>
        </w:rPr>
        <w:t>by that also  are  You  the original  Nārāyaṇa</w:t>
      </w:r>
    </w:p>
    <w:p>
      <w:pPr>
        <w:spacing w:before="60"/>
        <w:jc w:val="both"/>
      </w:pPr>
      <w:r>
        <w:rPr>
          <w:b/>
        </w:rPr>
        <w:t xml:space="preserve">46 </w:t>
      </w:r>
      <w:r>
        <w:rPr>
          <w:rFonts w:ascii="Times New Roman" w:hAnsi="Times New Roman"/>
        </w:rPr>
        <w:t>Since You see the ways of all the nāras, by that too You are the original Nārāyaṇa.”</w:t>
      </w:r>
    </w:p>
    <w:p>
      <w:pPr>
        <w:jc w:val="both"/>
      </w:pPr>
      <w:r>
        <w:rPr>
          <w:b/>
          <w:i/>
          <w:sz w:val="20"/>
        </w:rPr>
        <w:t xml:space="preserve">Amṛta-pravāha-bhāṣya. </w:t>
      </w:r>
      <w:r>
        <w:rPr>
          <w:rFonts w:ascii="Times New Roman" w:hAnsi="Times New Roman"/>
          <w:sz w:val="20"/>
        </w:rPr>
        <w:t>*Yāte* means “because”: because You see the *jīvas*, You are Nārāyaṇa, the shelter (*ayana*) of *nāra*. Brahmā establishes by three arguments that Kṛṣṇa is the original Nārāyaṇa. First: Kṛṣṇa is the *nidāna* (cause) and shelter of all *jīvas*, and therefore He is the original Nārāyaṇa. Second: the Lord of all *jīvas* is the Kāraṇābdhiśāyī Puruṣa; the Self of the aggregate *jīva*, that is, of Hiraṇyagarbha, is the Garbhodaśāyī Puruṣa; and the indwelling Lord, the Self of the individual *jīva*, is the Kṣīrodaśāyī Puruṣa. These three Puruṣas and Their avatāras receive Their power from Kṛṣṇa; He is its original source and thus the shelter of *nāra*, and therefore He is the original Nārāyaṇa. Third: in countless universes, in Vaikuṇṭha and in the other abodes, Kṛṣṇa is the witness of the deeds of the conditioned and the pure *jīvas* in all three times; thus He is the shelter of *nāra*, and therefore the original Nārāyaṇa.</w:t>
      </w:r>
    </w:p>
    <w:p>
      <w:pPr>
        <w:keepNext/>
        <w:spacing w:before="160"/>
        <w:jc w:val="center"/>
      </w:pPr>
      <w:r>
        <w:rPr>
          <w:rFonts w:ascii="Nirmala UI" w:hAnsi="Nirmala UI" w:cs="Nirmala UI"/>
          <w:sz w:val="24"/>
          <w:szCs w:val="24"/>
        </w:rPr>
        <w:t>কৃষ্ণ কহেন — ব্রহ্মা, তোমার না বুঝি বচন ৷</w:t>
        <w:br/>
      </w:r>
      <w:r>
        <w:rPr>
          <w:rFonts w:ascii="Nirmala UI" w:hAnsi="Nirmala UI" w:cs="Nirmala UI"/>
          <w:sz w:val="24"/>
          <w:szCs w:val="24"/>
        </w:rPr>
        <w:t>জীব-হৃদি, জলে বৈসে সেই নারায়ণ ॥ ৪৭ ॥</w:t>
      </w:r>
    </w:p>
    <w:p>
      <w:pPr>
        <w:keepNext/>
        <w:spacing w:after="0"/>
        <w:ind w:left="227"/>
      </w:pPr>
      <w:r>
        <w:rPr>
          <w:rFonts w:ascii="Times New Roman" w:hAnsi="Times New Roman"/>
          <w:i/>
          <w:sz w:val="20"/>
        </w:rPr>
        <w:t>kṛṣṇa kahena — brahmā, tomāra nā bujhi vacana</w:t>
      </w:r>
    </w:p>
    <w:p>
      <w:pPr>
        <w:keepNext/>
        <w:spacing w:after="40"/>
        <w:ind w:left="227"/>
      </w:pPr>
      <w:r>
        <w:rPr>
          <w:rFonts w:ascii="Times New Roman" w:hAnsi="Times New Roman"/>
          <w:color w:val="555555"/>
          <w:sz w:val="18"/>
        </w:rPr>
        <w:t>Kṛṣṇa  says —  Brahmā,  your  not  I understand  words</w:t>
      </w:r>
    </w:p>
    <w:p>
      <w:pPr>
        <w:keepNext/>
        <w:spacing w:after="0"/>
        <w:ind w:left="227"/>
      </w:pPr>
      <w:r>
        <w:rPr>
          <w:rFonts w:ascii="Times New Roman" w:hAnsi="Times New Roman"/>
          <w:i/>
          <w:sz w:val="20"/>
        </w:rPr>
        <w:t>jīva-hṛdi, jale vaise sei nārāyaṇa</w:t>
      </w:r>
    </w:p>
    <w:p>
      <w:pPr>
        <w:keepNext/>
        <w:spacing w:after="40"/>
        <w:ind w:left="227"/>
      </w:pPr>
      <w:r>
        <w:rPr>
          <w:rFonts w:ascii="Times New Roman" w:hAnsi="Times New Roman"/>
          <w:color w:val="555555"/>
          <w:sz w:val="18"/>
        </w:rPr>
        <w:t>in the hearts of beings,  in the waters  dwells  that  Nārāyaṇa</w:t>
      </w:r>
    </w:p>
    <w:p>
      <w:pPr>
        <w:spacing w:before="60"/>
        <w:jc w:val="both"/>
      </w:pPr>
      <w:r>
        <w:rPr>
          <w:b/>
        </w:rPr>
        <w:t xml:space="preserve">47 </w:t>
      </w:r>
      <w:r>
        <w:rPr>
          <w:rFonts w:ascii="Times New Roman" w:hAnsi="Times New Roman"/>
        </w:rPr>
        <w:t>Kṛṣṇa said: “Brahmā, I do not understand your words. Nārāyaṇa is He who dwells in the hearts of living beings and in the waters.”</w:t>
      </w:r>
    </w:p>
    <w:p>
      <w:pPr>
        <w:jc w:val="both"/>
      </w:pPr>
      <w:r>
        <w:rPr>
          <w:b/>
          <w:i/>
          <w:sz w:val="20"/>
        </w:rPr>
        <w:t xml:space="preserve">Amṛta-pravāha-bhāṣya. </w:t>
      </w:r>
      <w:r>
        <w:rPr>
          <w:rFonts w:ascii="Times New Roman" w:hAnsi="Times New Roman"/>
          <w:sz w:val="20"/>
        </w:rPr>
        <w:t>*Jīva-hṛdi* means in the heart of the individual and of the aggregate *jīva*. *Jale* (in the water) means in the Kāraṇābdhi, the Garbhodaka and the Kṣīrodaka.</w:t>
      </w:r>
    </w:p>
    <w:p>
      <w:pPr>
        <w:keepNext/>
        <w:spacing w:before="160"/>
        <w:jc w:val="center"/>
      </w:pPr>
      <w:r>
        <w:rPr>
          <w:rFonts w:ascii="Nirmala UI" w:hAnsi="Nirmala UI" w:cs="Nirmala UI"/>
          <w:sz w:val="24"/>
          <w:szCs w:val="24"/>
        </w:rPr>
        <w:t>ব্রহ্মা কহে — জলে জীবে যেই নারায়ণ ৷</w:t>
        <w:br/>
      </w:r>
      <w:r>
        <w:rPr>
          <w:rFonts w:ascii="Nirmala UI" w:hAnsi="Nirmala UI" w:cs="Nirmala UI"/>
          <w:sz w:val="24"/>
          <w:szCs w:val="24"/>
        </w:rPr>
        <w:t>সে সব তোমার অংশ, — এ সত্য বচন ॥ ৪৮ ॥</w:t>
      </w:r>
    </w:p>
    <w:p>
      <w:pPr>
        <w:keepNext/>
        <w:spacing w:after="0"/>
        <w:ind w:left="227"/>
      </w:pPr>
      <w:r>
        <w:rPr>
          <w:rFonts w:ascii="Times New Roman" w:hAnsi="Times New Roman"/>
          <w:i/>
          <w:sz w:val="20"/>
        </w:rPr>
        <w:t>brahmā kahe — jale jīve yei nārāyaṇa</w:t>
      </w:r>
    </w:p>
    <w:p>
      <w:pPr>
        <w:keepNext/>
        <w:spacing w:after="40"/>
        <w:ind w:left="227"/>
      </w:pPr>
      <w:r>
        <w:rPr>
          <w:rFonts w:ascii="Times New Roman" w:hAnsi="Times New Roman"/>
          <w:color w:val="555555"/>
          <w:sz w:val="18"/>
        </w:rPr>
        <w:t>Brahmā  says —  in the waters  in beings  who  Nārāyaṇa</w:t>
      </w:r>
    </w:p>
    <w:p>
      <w:pPr>
        <w:keepNext/>
        <w:spacing w:after="0"/>
        <w:ind w:left="227"/>
      </w:pPr>
      <w:r>
        <w:rPr>
          <w:rFonts w:ascii="Times New Roman" w:hAnsi="Times New Roman"/>
          <w:i/>
          <w:sz w:val="20"/>
        </w:rPr>
        <w:t>se saba tomāra aṁśa, — e satya vacana</w:t>
      </w:r>
    </w:p>
    <w:p>
      <w:pPr>
        <w:keepNext/>
        <w:spacing w:after="40"/>
        <w:ind w:left="227"/>
      </w:pPr>
      <w:r>
        <w:rPr>
          <w:rFonts w:ascii="Times New Roman" w:hAnsi="Times New Roman"/>
          <w:color w:val="555555"/>
          <w:sz w:val="18"/>
        </w:rPr>
        <w:t>They  all  Your  portions, —  this  true  word</w:t>
      </w:r>
    </w:p>
    <w:p>
      <w:pPr>
        <w:spacing w:before="60"/>
        <w:jc w:val="both"/>
      </w:pPr>
      <w:r>
        <w:rPr>
          <w:b/>
        </w:rPr>
        <w:t xml:space="preserve">48 </w:t>
      </w:r>
      <w:r>
        <w:rPr>
          <w:rFonts w:ascii="Times New Roman" w:hAnsi="Times New Roman"/>
        </w:rPr>
        <w:t>Brahmā said: “The Nārāyaṇa who lies in the waters and dwells in the beings — in all these forms He is Your portion. What I say is true.</w:t>
      </w:r>
    </w:p>
    <w:p>
      <w:pPr>
        <w:keepNext/>
        <w:spacing w:before="160"/>
        <w:jc w:val="center"/>
      </w:pPr>
      <w:r>
        <w:rPr>
          <w:rFonts w:ascii="Times New Roman" w:hAnsi="Times New Roman"/>
          <w:i/>
          <w:sz w:val="21"/>
        </w:rPr>
        <w:t>The marks of the three *puruṣa-avatāras* —</w:t>
      </w:r>
    </w:p>
    <w:p>
      <w:pPr>
        <w:keepNext/>
        <w:jc w:val="center"/>
      </w:pPr>
      <w:r>
        <w:rPr>
          <w:rFonts w:ascii="Nirmala UI" w:hAnsi="Nirmala UI" w:cs="Nirmala UI"/>
          <w:sz w:val="24"/>
          <w:szCs w:val="24"/>
        </w:rPr>
        <w:t>কারণাব্ধি-গর্ভোদক-ক্ষীরোদকশায়ী ৷</w:t>
        <w:br/>
      </w:r>
      <w:r>
        <w:rPr>
          <w:rFonts w:ascii="Nirmala UI" w:hAnsi="Nirmala UI" w:cs="Nirmala UI"/>
          <w:sz w:val="24"/>
          <w:szCs w:val="24"/>
        </w:rPr>
        <w:t>মায়াদ্বারা সৃষ্টি করে, তাতে সব মায়ী ॥ ৪৯ ॥</w:t>
      </w:r>
    </w:p>
    <w:p>
      <w:pPr>
        <w:keepNext/>
        <w:spacing w:after="0"/>
        <w:ind w:left="227"/>
      </w:pPr>
      <w:r>
        <w:rPr>
          <w:rFonts w:ascii="Times New Roman" w:hAnsi="Times New Roman"/>
          <w:i/>
          <w:sz w:val="20"/>
        </w:rPr>
        <w:t>kāraṇābdhi-garbhodaka-kṣīrodaka-śāyī</w:t>
      </w:r>
    </w:p>
    <w:p>
      <w:pPr>
        <w:keepNext/>
        <w:spacing w:after="40"/>
        <w:ind w:left="227"/>
      </w:pPr>
      <w:r>
        <w:rPr>
          <w:rFonts w:ascii="Times New Roman" w:hAnsi="Times New Roman"/>
          <w:color w:val="555555"/>
          <w:sz w:val="18"/>
        </w:rPr>
        <w:t>of the Causal ocean  Garbhodaka  Kṣīrodaka  who lie</w:t>
      </w:r>
    </w:p>
    <w:p>
      <w:pPr>
        <w:keepNext/>
        <w:spacing w:after="0"/>
        <w:ind w:left="227"/>
      </w:pPr>
      <w:r>
        <w:rPr>
          <w:rFonts w:ascii="Times New Roman" w:hAnsi="Times New Roman"/>
          <w:i/>
          <w:sz w:val="20"/>
        </w:rPr>
        <w:t>māyā-dvārā sṛṣṭi kare, tāte saba māyī</w:t>
      </w:r>
    </w:p>
    <w:p>
      <w:pPr>
        <w:keepNext/>
        <w:spacing w:after="40"/>
        <w:ind w:left="227"/>
      </w:pPr>
      <w:r>
        <w:rPr>
          <w:rFonts w:ascii="Times New Roman" w:hAnsi="Times New Roman"/>
          <w:color w:val="555555"/>
          <w:sz w:val="18"/>
        </w:rPr>
        <w:t>through māyā  creation  They do,  therefore  all  masters of māyā</w:t>
      </w:r>
    </w:p>
    <w:p>
      <w:pPr>
        <w:spacing w:before="60"/>
        <w:jc w:val="both"/>
      </w:pPr>
      <w:r>
        <w:rPr>
          <w:b/>
        </w:rPr>
        <w:t xml:space="preserve">49 </w:t>
      </w:r>
      <w:r>
        <w:rPr>
          <w:rFonts w:ascii="Times New Roman" w:hAnsi="Times New Roman"/>
        </w:rPr>
        <w:t>Kāraṇodakaśāyī, Garbhodakaśāyī and Kṣīrodakaśāyī Viṣṇu create through māyā; therefore all of Them are *māyī*, masters of māyā.</w:t>
      </w:r>
    </w:p>
    <w:p>
      <w:pPr>
        <w:jc w:val="both"/>
      </w:pPr>
      <w:r>
        <w:rPr>
          <w:b/>
          <w:i/>
          <w:sz w:val="20"/>
        </w:rPr>
        <w:t xml:space="preserve">Amṛta-pravāha-bhāṣya. </w:t>
      </w:r>
      <w:r>
        <w:rPr>
          <w:rFonts w:ascii="Times New Roman" w:hAnsi="Times New Roman"/>
          <w:sz w:val="20"/>
        </w:rPr>
        <w:t>*Tāte saba māyī*: because these three Puruṣas create through *māyā*, They are *māyī*, that is, the masters of *māyā*.</w:t>
      </w:r>
    </w:p>
    <w:p>
      <w:pPr>
        <w:keepNext/>
        <w:spacing w:before="160"/>
        <w:jc w:val="center"/>
      </w:pPr>
      <w:r>
        <w:rPr>
          <w:rFonts w:ascii="Nirmala UI" w:hAnsi="Nirmala UI" w:cs="Nirmala UI"/>
          <w:sz w:val="24"/>
          <w:szCs w:val="24"/>
        </w:rPr>
        <w:t>সেই তিন জলশায়ী সর্ব্ব-অন্তর্য্যামী ৷</w:t>
        <w:br/>
      </w:r>
      <w:r>
        <w:rPr>
          <w:rFonts w:ascii="Nirmala UI" w:hAnsi="Nirmala UI" w:cs="Nirmala UI"/>
          <w:sz w:val="24"/>
          <w:szCs w:val="24"/>
        </w:rPr>
        <w:t>ব্রহ্মাণ্ডবৃন্দের আত্মা যে পুরুষ-নামী ॥ ৫০ ॥</w:t>
      </w:r>
    </w:p>
    <w:p>
      <w:pPr>
        <w:keepNext/>
        <w:spacing w:after="0"/>
        <w:ind w:left="227"/>
      </w:pPr>
      <w:r>
        <w:rPr>
          <w:rFonts w:ascii="Times New Roman" w:hAnsi="Times New Roman"/>
          <w:i/>
          <w:sz w:val="20"/>
        </w:rPr>
        <w:t>sei tina jala-śāyī sarva-antaryāmī</w:t>
      </w:r>
    </w:p>
    <w:p>
      <w:pPr>
        <w:keepNext/>
        <w:spacing w:after="40"/>
        <w:ind w:left="227"/>
      </w:pPr>
      <w:r>
        <w:rPr>
          <w:rFonts w:ascii="Times New Roman" w:hAnsi="Times New Roman"/>
          <w:color w:val="555555"/>
          <w:sz w:val="18"/>
        </w:rPr>
        <w:t>those  three  who lie on the waters  of all  the Indwellers</w:t>
      </w:r>
    </w:p>
    <w:p>
      <w:pPr>
        <w:keepNext/>
        <w:spacing w:after="0"/>
        <w:ind w:left="227"/>
      </w:pPr>
      <w:r>
        <w:rPr>
          <w:rFonts w:ascii="Times New Roman" w:hAnsi="Times New Roman"/>
          <w:i/>
          <w:sz w:val="20"/>
        </w:rPr>
        <w:t>brahmāṇḍa-vṛndera ātmā ye puruṣa-nāmī</w:t>
      </w:r>
    </w:p>
    <w:p>
      <w:pPr>
        <w:keepNext/>
        <w:spacing w:after="40"/>
        <w:ind w:left="227"/>
      </w:pPr>
      <w:r>
        <w:rPr>
          <w:rFonts w:ascii="Times New Roman" w:hAnsi="Times New Roman"/>
          <w:color w:val="555555"/>
          <w:sz w:val="18"/>
        </w:rPr>
        <w:t>of the universes  of the multitude  the Self  who  Puruṣa  named</w:t>
      </w:r>
    </w:p>
    <w:p>
      <w:pPr>
        <w:spacing w:before="60"/>
        <w:jc w:val="both"/>
      </w:pPr>
      <w:r>
        <w:rPr>
          <w:b/>
        </w:rPr>
        <w:t xml:space="preserve">50 </w:t>
      </w:r>
      <w:r>
        <w:rPr>
          <w:rFonts w:ascii="Times New Roman" w:hAnsi="Times New Roman"/>
        </w:rPr>
        <w:t>These three, who lie on the waters, dwell within all as the Supersoul: They who are called Puruṣas are the Self of all the universes.</w:t>
      </w:r>
    </w:p>
    <w:p>
      <w:pPr>
        <w:jc w:val="both"/>
      </w:pPr>
      <w:r>
        <w:rPr>
          <w:b/>
          <w:i/>
          <w:sz w:val="20"/>
        </w:rPr>
        <w:t xml:space="preserve">Amṛta-pravāha-bhāṣya. </w:t>
      </w:r>
      <w:r>
        <w:rPr>
          <w:rFonts w:ascii="Times New Roman" w:hAnsi="Times New Roman"/>
          <w:sz w:val="20"/>
        </w:rPr>
        <w:t>*Ye puruṣa-nāmī* means “They whose name is Puruṣa.”</w:t>
      </w:r>
    </w:p>
    <w:p>
      <w:pPr>
        <w:keepNext/>
        <w:spacing w:before="160"/>
        <w:jc w:val="center"/>
      </w:pPr>
      <w:r>
        <w:rPr>
          <w:rFonts w:ascii="Nirmala UI" w:hAnsi="Nirmala UI" w:cs="Nirmala UI"/>
          <w:sz w:val="24"/>
          <w:szCs w:val="24"/>
        </w:rPr>
        <w:t>হিরণ্যগর্ভের আত্মা গর্ভোদকশায়ী ৷</w:t>
        <w:br/>
      </w:r>
      <w:r>
        <w:rPr>
          <w:rFonts w:ascii="Nirmala UI" w:hAnsi="Nirmala UI" w:cs="Nirmala UI"/>
          <w:sz w:val="24"/>
          <w:szCs w:val="24"/>
        </w:rPr>
        <w:t>ব্যষ্টিজীব-অন্তর্য্যামী ক্ষীরোদকশায়ী ॥ ৫১ ॥</w:t>
      </w:r>
    </w:p>
    <w:p>
      <w:pPr>
        <w:keepNext/>
        <w:spacing w:after="0"/>
        <w:ind w:left="227"/>
      </w:pPr>
      <w:r>
        <w:rPr>
          <w:rFonts w:ascii="Times New Roman" w:hAnsi="Times New Roman"/>
          <w:i/>
          <w:sz w:val="20"/>
        </w:rPr>
        <w:t>hiraṇya-garbhera ātmā garbhodaka-śāyī</w:t>
      </w:r>
    </w:p>
    <w:p>
      <w:pPr>
        <w:keepNext/>
        <w:spacing w:after="40"/>
        <w:ind w:left="227"/>
      </w:pPr>
      <w:r>
        <w:rPr>
          <w:rFonts w:ascii="Times New Roman" w:hAnsi="Times New Roman"/>
          <w:color w:val="555555"/>
          <w:sz w:val="18"/>
        </w:rPr>
        <w:t>of Hiraṇyagarbha  the Self  Garbhodakaśāyī</w:t>
      </w:r>
    </w:p>
    <w:p>
      <w:pPr>
        <w:keepNext/>
        <w:spacing w:after="0"/>
        <w:ind w:left="227"/>
      </w:pPr>
      <w:r>
        <w:rPr>
          <w:rFonts w:ascii="Times New Roman" w:hAnsi="Times New Roman"/>
          <w:i/>
          <w:sz w:val="20"/>
        </w:rPr>
        <w:t>vyaṣṭi-jīva-antaryāmī kṣīrodaka-śāyī</w:t>
      </w:r>
    </w:p>
    <w:p>
      <w:pPr>
        <w:keepNext/>
        <w:spacing w:after="40"/>
        <w:ind w:left="227"/>
      </w:pPr>
      <w:r>
        <w:rPr>
          <w:rFonts w:ascii="Times New Roman" w:hAnsi="Times New Roman"/>
          <w:color w:val="555555"/>
          <w:sz w:val="18"/>
        </w:rPr>
        <w:t>of the individual being  the Indweller  Kṣīrodakaśāyī</w:t>
      </w:r>
    </w:p>
    <w:p>
      <w:pPr>
        <w:spacing w:before="60"/>
        <w:jc w:val="both"/>
      </w:pPr>
      <w:r>
        <w:rPr>
          <w:b/>
        </w:rPr>
        <w:t xml:space="preserve">51 </w:t>
      </w:r>
      <w:r>
        <w:rPr>
          <w:rFonts w:ascii="Times New Roman" w:hAnsi="Times New Roman"/>
        </w:rPr>
        <w:t>Garbhodakaśāyī is the Self of Hiraṇyagarbha, and Kṣīrodakaśāyī is the Indweller of each individual being.</w:t>
      </w:r>
    </w:p>
    <w:p>
      <w:pPr>
        <w:keepNext/>
        <w:spacing w:before="160"/>
        <w:jc w:val="center"/>
      </w:pPr>
      <w:r>
        <w:rPr>
          <w:rFonts w:ascii="Nirmala UI" w:hAnsi="Nirmala UI" w:cs="Nirmala UI"/>
          <w:sz w:val="24"/>
          <w:szCs w:val="24"/>
        </w:rPr>
        <w:t>এ সভার দর্শনে ত’ আছে মায়াগন্ধ ৷</w:t>
        <w:br/>
      </w:r>
      <w:r>
        <w:rPr>
          <w:rFonts w:ascii="Nirmala UI" w:hAnsi="Nirmala UI" w:cs="Nirmala UI"/>
          <w:sz w:val="24"/>
          <w:szCs w:val="24"/>
        </w:rPr>
        <w:t>তুরীয় কৃষ্ণের নাহি মায়ার সম্বন্ধ ॥ ৫২ ॥</w:t>
      </w:r>
    </w:p>
    <w:p>
      <w:pPr>
        <w:keepNext/>
        <w:spacing w:after="0"/>
        <w:ind w:left="227"/>
      </w:pPr>
      <w:r>
        <w:rPr>
          <w:rFonts w:ascii="Times New Roman" w:hAnsi="Times New Roman"/>
          <w:i/>
          <w:sz w:val="20"/>
        </w:rPr>
        <w:t>e sabhāra darśane ta’ āche māyā-gandha</w:t>
      </w:r>
    </w:p>
    <w:p>
      <w:pPr>
        <w:keepNext/>
        <w:spacing w:after="40"/>
        <w:ind w:left="227"/>
      </w:pPr>
      <w:r>
        <w:rPr>
          <w:rFonts w:ascii="Times New Roman" w:hAnsi="Times New Roman"/>
          <w:color w:val="555555"/>
          <w:sz w:val="18"/>
        </w:rPr>
        <w:t>of Them  all  in the glance  indeed  there is  of māyā  a trace</w:t>
      </w:r>
    </w:p>
    <w:p>
      <w:pPr>
        <w:keepNext/>
        <w:spacing w:after="0"/>
        <w:ind w:left="227"/>
      </w:pPr>
      <w:r>
        <w:rPr>
          <w:rFonts w:ascii="Times New Roman" w:hAnsi="Times New Roman"/>
          <w:i/>
          <w:sz w:val="20"/>
        </w:rPr>
        <w:t>turīya kṛṣṇera nāhi māyāra sambandha</w:t>
      </w:r>
    </w:p>
    <w:p>
      <w:pPr>
        <w:keepNext/>
        <w:spacing w:after="40"/>
        <w:ind w:left="227"/>
      </w:pPr>
      <w:r>
        <w:rPr>
          <w:rFonts w:ascii="Times New Roman" w:hAnsi="Times New Roman"/>
          <w:color w:val="555555"/>
          <w:sz w:val="18"/>
        </w:rPr>
        <w:t>of the fourth  Kṛṣṇa  there is not  with māyā  connection</w:t>
      </w:r>
    </w:p>
    <w:p>
      <w:pPr>
        <w:spacing w:before="60"/>
        <w:jc w:val="both"/>
      </w:pPr>
      <w:r>
        <w:rPr>
          <w:b/>
        </w:rPr>
        <w:t xml:space="preserve">52 </w:t>
      </w:r>
      <w:r>
        <w:rPr>
          <w:rFonts w:ascii="Times New Roman" w:hAnsi="Times New Roman"/>
        </w:rPr>
        <w:t>They glance upon māyā, and in this there is, as it were, a trace of māyā; but Kṛṣṇa, who abides in the fourth state (*turīya*), has no connection with māyā at all.</w:t>
      </w:r>
    </w:p>
    <w:p>
      <w:pPr>
        <w:jc w:val="both"/>
      </w:pPr>
      <w:r>
        <w:rPr>
          <w:b/>
          <w:i/>
          <w:sz w:val="20"/>
        </w:rPr>
        <w:t xml:space="preserve">Amṛta-pravāha-bhāṣya. </w:t>
      </w:r>
      <w:r>
        <w:rPr>
          <w:rFonts w:ascii="Times New Roman" w:hAnsi="Times New Roman"/>
          <w:sz w:val="20"/>
        </w:rPr>
        <w:t>Hiraṇyagarbha is the aggregate *jīva*; his indwelling Lord is Garbhodakaśāyī. The indwelling Lord of the *vyaṣṭi*, that is, of each separate *jīva*, is the Puruṣa Kṣīrodakaśāyī. The Puruṣa beyond these three Puruṣas is *turīya*, that is, the fourth. He is Kṛṣṇacandra's *vilāsa-mūrti*, Nārāyaṇa, the Lord of Paravyoma; in Him there is not even a trace of *māyā*.</w:t>
      </w:r>
    </w:p>
    <w:p>
      <w:pPr>
        <w:keepNext/>
        <w:spacing w:before="160"/>
        <w:jc w:val="center"/>
      </w:pPr>
      <w:r>
        <w:rPr>
          <w:rFonts w:ascii="Times New Roman" w:hAnsi="Times New Roman"/>
          <w:i/>
          <w:sz w:val="21"/>
        </w:rPr>
        <w:t>(from the *Bhāvārtha-dīpikā* on *Śrīmad-Bhāgavatam* 11.15.16)</w:t>
      </w:r>
    </w:p>
    <w:p>
      <w:pPr>
        <w:keepNext/>
        <w:jc w:val="center"/>
      </w:pPr>
      <w:r>
        <w:rPr>
          <w:rFonts w:ascii="Nirmala UI" w:hAnsi="Nirmala UI" w:cs="Nirmala UI"/>
          <w:sz w:val="24"/>
          <w:szCs w:val="24"/>
        </w:rPr>
        <w:t>বিরাট্ হিরণ্যগর্ভশ্চ কারণং চেত্যুপাধয়ঃ ৷</w:t>
        <w:br/>
      </w:r>
      <w:r>
        <w:rPr>
          <w:rFonts w:ascii="Nirmala UI" w:hAnsi="Nirmala UI" w:cs="Nirmala UI"/>
          <w:sz w:val="24"/>
          <w:szCs w:val="24"/>
        </w:rPr>
        <w:t>ঈশস্য যৎ ত্রিভির্হীনং তুরীয়ং তৎ প্রচক্ষতে ॥ ৫৩ ॥</w:t>
      </w:r>
    </w:p>
    <w:p>
      <w:pPr>
        <w:keepNext/>
        <w:spacing w:after="0"/>
        <w:ind w:left="227"/>
      </w:pPr>
      <w:r>
        <w:rPr>
          <w:rFonts w:ascii="Times New Roman" w:hAnsi="Times New Roman"/>
          <w:i/>
          <w:sz w:val="20"/>
        </w:rPr>
        <w:t>virāṭ hiraṇya-garbhaś ca</w:t>
      </w:r>
    </w:p>
    <w:p>
      <w:pPr>
        <w:keepNext/>
        <w:spacing w:after="40"/>
        <w:ind w:left="227"/>
      </w:pPr>
      <w:r>
        <w:rPr>
          <w:rFonts w:ascii="Times New Roman" w:hAnsi="Times New Roman"/>
          <w:color w:val="555555"/>
          <w:sz w:val="18"/>
        </w:rPr>
        <w:t>Virāṭ  Hiraṇyagarbha  and</w:t>
      </w:r>
    </w:p>
    <w:p>
      <w:pPr>
        <w:keepNext/>
        <w:spacing w:after="0"/>
        <w:ind w:left="227"/>
      </w:pPr>
      <w:r>
        <w:rPr>
          <w:rFonts w:ascii="Times New Roman" w:hAnsi="Times New Roman"/>
          <w:i/>
          <w:sz w:val="20"/>
        </w:rPr>
        <w:t>kāraṇaṁ cety upādhayaḥ</w:t>
      </w:r>
    </w:p>
    <w:p>
      <w:pPr>
        <w:keepNext/>
        <w:spacing w:after="40"/>
        <w:ind w:left="227"/>
      </w:pPr>
      <w:r>
        <w:rPr>
          <w:rFonts w:ascii="Times New Roman" w:hAnsi="Times New Roman"/>
          <w:color w:val="555555"/>
          <w:sz w:val="18"/>
        </w:rPr>
        <w:t>Kāraṇa  thus  designations</w:t>
      </w:r>
    </w:p>
    <w:p>
      <w:pPr>
        <w:keepNext/>
        <w:spacing w:after="0"/>
        <w:ind w:left="227"/>
      </w:pPr>
      <w:r>
        <w:rPr>
          <w:rFonts w:ascii="Times New Roman" w:hAnsi="Times New Roman"/>
          <w:i/>
          <w:sz w:val="20"/>
        </w:rPr>
        <w:t>īśasya yat tribhir hīnaṁ</w:t>
      </w:r>
    </w:p>
    <w:p>
      <w:pPr>
        <w:keepNext/>
        <w:spacing w:after="40"/>
        <w:ind w:left="227"/>
      </w:pPr>
      <w:r>
        <w:rPr>
          <w:rFonts w:ascii="Times New Roman" w:hAnsi="Times New Roman"/>
          <w:color w:val="555555"/>
          <w:sz w:val="18"/>
        </w:rPr>
        <w:t>of the Lord  that which  of the three  devoid</w:t>
      </w:r>
    </w:p>
    <w:p>
      <w:pPr>
        <w:keepNext/>
        <w:spacing w:after="0"/>
        <w:ind w:left="227"/>
      </w:pPr>
      <w:r>
        <w:rPr>
          <w:rFonts w:ascii="Times New Roman" w:hAnsi="Times New Roman"/>
          <w:i/>
          <w:sz w:val="20"/>
        </w:rPr>
        <w:t>turīyaṁ tat pracakṣate</w:t>
      </w:r>
    </w:p>
    <w:p>
      <w:pPr>
        <w:keepNext/>
        <w:spacing w:after="40"/>
        <w:ind w:left="227"/>
      </w:pPr>
      <w:r>
        <w:rPr>
          <w:rFonts w:ascii="Times New Roman" w:hAnsi="Times New Roman"/>
          <w:color w:val="555555"/>
          <w:sz w:val="18"/>
        </w:rPr>
        <w:t>the fourth  that  they call</w:t>
      </w:r>
    </w:p>
    <w:p>
      <w:pPr>
        <w:spacing w:before="60"/>
        <w:jc w:val="both"/>
      </w:pPr>
      <w:r>
        <w:rPr>
          <w:b/>
        </w:rPr>
        <w:t xml:space="preserve">53 </w:t>
      </w:r>
      <w:r>
        <w:rPr>
          <w:rFonts w:ascii="Times New Roman" w:hAnsi="Times New Roman"/>
        </w:rPr>
        <w:t>“Virāṭ, Hiraṇyagarbha and Kāraṇa are designations of the Lord; that which is free from these three is called the fourth (*turīya*).” (Śrīdhara Svāmī’s commentary on Śrīmad-Bhāgavatam, 11.15.16)</w:t>
      </w:r>
    </w:p>
    <w:p>
      <w:pPr>
        <w:jc w:val="both"/>
      </w:pPr>
      <w:r>
        <w:rPr>
          <w:b/>
          <w:i/>
          <w:sz w:val="20"/>
        </w:rPr>
        <w:t xml:space="preserve">Amṛta-pravāha-bhāṣya. </w:t>
      </w:r>
      <w:r>
        <w:rPr>
          <w:rFonts w:ascii="Times New Roman" w:hAnsi="Times New Roman"/>
          <w:sz w:val="20"/>
        </w:rPr>
        <w:t>Virāṭ, Hiraṇyagarbha and Kāraṇa are all designations (*upādhis*) connected with *māyā*. The truth free of *upādhis* is *turīya*, the fourth.</w:t>
      </w:r>
    </w:p>
    <w:p>
      <w:pPr>
        <w:jc w:val="both"/>
      </w:pPr>
      <w:r>
        <w:rPr>
          <w:b/>
          <w:i/>
          <w:sz w:val="20"/>
        </w:rPr>
        <w:t xml:space="preserve">Anubhāṣya. </w:t>
      </w:r>
      <w:r>
        <w:rPr>
          <w:rFonts w:ascii="Times New Roman" w:hAnsi="Times New Roman"/>
          <w:sz w:val="20"/>
        </w:rPr>
        <w:t>Śrīdhara Svāmī quotes this verse in his commentary to explain the word *turīya*.</w:t>
      </w:r>
    </w:p>
    <w:p>
      <w:pPr>
        <w:jc w:val="both"/>
      </w:pPr>
      <w:r>
        <w:rPr>
          <w:rFonts w:ascii="Times New Roman" w:hAnsi="Times New Roman"/>
          <w:b/>
          <w:sz w:val="20"/>
        </w:rPr>
        <w:t>virāṭ</w:t>
      </w:r>
      <w:r>
        <w:rPr>
          <w:rFonts w:ascii="Times New Roman" w:hAnsi="Times New Roman"/>
          <w:sz w:val="20"/>
        </w:rPr>
        <w:t xml:space="preserve"> ([the gross]), </w:t>
      </w:r>
      <w:r>
        <w:rPr>
          <w:rFonts w:ascii="Times New Roman" w:hAnsi="Times New Roman"/>
          <w:b/>
          <w:sz w:val="20"/>
        </w:rPr>
        <w:t>hiraṇya-garbhaḥ</w:t>
      </w:r>
      <w:r>
        <w:rPr>
          <w:rFonts w:ascii="Times New Roman" w:hAnsi="Times New Roman"/>
          <w:sz w:val="20"/>
        </w:rPr>
        <w:t xml:space="preserve"> ([the subtle]) </w:t>
      </w:r>
      <w:r>
        <w:rPr>
          <w:rFonts w:ascii="Times New Roman" w:hAnsi="Times New Roman"/>
          <w:b/>
          <w:sz w:val="20"/>
        </w:rPr>
        <w:t>ca</w:t>
      </w:r>
      <w:r>
        <w:rPr>
          <w:rFonts w:ascii="Times New Roman" w:hAnsi="Times New Roman"/>
          <w:sz w:val="20"/>
        </w:rPr>
        <w:t xml:space="preserve"> (and) </w:t>
      </w:r>
      <w:r>
        <w:rPr>
          <w:rFonts w:ascii="Times New Roman" w:hAnsi="Times New Roman"/>
          <w:b/>
          <w:sz w:val="20"/>
        </w:rPr>
        <w:t>kāraṇam</w:t>
      </w:r>
      <w:r>
        <w:rPr>
          <w:rFonts w:ascii="Times New Roman" w:hAnsi="Times New Roman"/>
          <w:sz w:val="20"/>
        </w:rPr>
        <w:t xml:space="preserve"> ([ignorance, or *prakṛti*] —) </w:t>
      </w:r>
      <w:r>
        <w:rPr>
          <w:rFonts w:ascii="Times New Roman" w:hAnsi="Times New Roman"/>
          <w:b/>
          <w:sz w:val="20"/>
        </w:rPr>
        <w:t>iti</w:t>
      </w:r>
      <w:r>
        <w:rPr>
          <w:rFonts w:ascii="Times New Roman" w:hAnsi="Times New Roman"/>
          <w:sz w:val="20"/>
        </w:rPr>
        <w:t xml:space="preserve"> ([these]) </w:t>
      </w:r>
      <w:r>
        <w:rPr>
          <w:rFonts w:ascii="Times New Roman" w:hAnsi="Times New Roman"/>
          <w:b/>
          <w:sz w:val="20"/>
        </w:rPr>
        <w:t>īśasya</w:t>
      </w:r>
      <w:r>
        <w:rPr>
          <w:rFonts w:ascii="Times New Roman" w:hAnsi="Times New Roman"/>
          <w:sz w:val="20"/>
        </w:rPr>
        <w:t xml:space="preserve"> (of the Lord [the *puruṣa-avatāra*, creator of the *mahat-tattva*]) </w:t>
      </w:r>
      <w:r>
        <w:rPr>
          <w:rFonts w:ascii="Times New Roman" w:hAnsi="Times New Roman"/>
          <w:b/>
          <w:sz w:val="20"/>
        </w:rPr>
        <w:t>upādhayaḥ</w:t>
      </w:r>
      <w:r>
        <w:rPr>
          <w:rFonts w:ascii="Times New Roman" w:hAnsi="Times New Roman"/>
          <w:sz w:val="20"/>
        </w:rPr>
        <w:t xml:space="preserve"> (are the *upādhis* [particular manifestations]) </w:t>
      </w:r>
      <w:r>
        <w:rPr>
          <w:rFonts w:ascii="Times New Roman" w:hAnsi="Times New Roman"/>
          <w:b/>
          <w:sz w:val="20"/>
        </w:rPr>
        <w:t>yat</w:t>
      </w:r>
      <w:r>
        <w:rPr>
          <w:rFonts w:ascii="Times New Roman" w:hAnsi="Times New Roman"/>
          <w:sz w:val="20"/>
        </w:rPr>
        <w:t xml:space="preserve"> (That which) </w:t>
      </w:r>
      <w:r>
        <w:rPr>
          <w:rFonts w:ascii="Times New Roman" w:hAnsi="Times New Roman"/>
          <w:b/>
          <w:sz w:val="20"/>
        </w:rPr>
        <w:t>tribhiḥ</w:t>
      </w:r>
      <w:r>
        <w:rPr>
          <w:rFonts w:ascii="Times New Roman" w:hAnsi="Times New Roman"/>
          <w:sz w:val="20"/>
        </w:rPr>
        <w:t xml:space="preserve"> (by [these] three [*upādhis*]) </w:t>
      </w:r>
      <w:r>
        <w:rPr>
          <w:rFonts w:ascii="Times New Roman" w:hAnsi="Times New Roman"/>
          <w:b/>
          <w:sz w:val="20"/>
        </w:rPr>
        <w:t>hīnam</w:t>
      </w:r>
      <w:r>
        <w:rPr>
          <w:rFonts w:ascii="Times New Roman" w:hAnsi="Times New Roman"/>
          <w:sz w:val="20"/>
        </w:rPr>
        <w:t xml:space="preserve"> (is untouched [not connected with them]), </w:t>
      </w:r>
      <w:r>
        <w:rPr>
          <w:rFonts w:ascii="Times New Roman" w:hAnsi="Times New Roman"/>
          <w:b/>
          <w:sz w:val="20"/>
        </w:rPr>
        <w:t>tat</w:t>
      </w:r>
      <w:r>
        <w:rPr>
          <w:rFonts w:ascii="Times New Roman" w:hAnsi="Times New Roman"/>
          <w:sz w:val="20"/>
        </w:rPr>
        <w:t xml:space="preserve"> (that [state]) </w:t>
      </w:r>
      <w:r>
        <w:rPr>
          <w:rFonts w:ascii="Times New Roman" w:hAnsi="Times New Roman"/>
          <w:b/>
          <w:sz w:val="20"/>
        </w:rPr>
        <w:t>turīyam</w:t>
      </w:r>
      <w:r>
        <w:rPr>
          <w:rFonts w:ascii="Times New Roman" w:hAnsi="Times New Roman"/>
          <w:sz w:val="20"/>
        </w:rPr>
        <w:t xml:space="preserve"> (the fourth [Vaikuṇṭha, beyond the three Puruṣas]) </w:t>
      </w:r>
      <w:r>
        <w:rPr>
          <w:rFonts w:ascii="Times New Roman" w:hAnsi="Times New Roman"/>
          <w:b/>
          <w:sz w:val="20"/>
        </w:rPr>
        <w:t>pracakṣate</w:t>
      </w:r>
      <w:r>
        <w:rPr>
          <w:rFonts w:ascii="Times New Roman" w:hAnsi="Times New Roman"/>
          <w:sz w:val="20"/>
        </w:rPr>
        <w:t xml:space="preserve"> (they call).</w:t>
      </w:r>
    </w:p>
    <w:p>
      <w:pPr>
        <w:keepNext/>
        <w:spacing w:before="160"/>
        <w:jc w:val="center"/>
      </w:pPr>
      <w:r>
        <w:rPr>
          <w:rFonts w:ascii="Nirmala UI" w:hAnsi="Nirmala UI" w:cs="Nirmala UI"/>
          <w:sz w:val="24"/>
          <w:szCs w:val="24"/>
        </w:rPr>
        <w:t>যদ্যপি তিনের মায়া লইয়া ব্যবহার ৷</w:t>
        <w:br/>
      </w:r>
      <w:r>
        <w:rPr>
          <w:rFonts w:ascii="Nirmala UI" w:hAnsi="Nirmala UI" w:cs="Nirmala UI"/>
          <w:sz w:val="24"/>
          <w:szCs w:val="24"/>
        </w:rPr>
        <w:t>তথাপি তৎস্পর্শ নাহি, সভে মায়া-পার ॥ ৫৪ ॥</w:t>
      </w:r>
    </w:p>
    <w:p>
      <w:pPr>
        <w:keepNext/>
        <w:spacing w:after="0"/>
        <w:ind w:left="227"/>
      </w:pPr>
      <w:r>
        <w:rPr>
          <w:rFonts w:ascii="Times New Roman" w:hAnsi="Times New Roman"/>
          <w:i/>
          <w:sz w:val="20"/>
        </w:rPr>
        <w:t>yadyapi tinera māyā laiyā vyavahāra</w:t>
      </w:r>
    </w:p>
    <w:p>
      <w:pPr>
        <w:keepNext/>
        <w:spacing w:after="40"/>
        <w:ind w:left="227"/>
      </w:pPr>
      <w:r>
        <w:rPr>
          <w:rFonts w:ascii="Times New Roman" w:hAnsi="Times New Roman"/>
          <w:color w:val="555555"/>
          <w:sz w:val="18"/>
        </w:rPr>
        <w:t>although  of the three  with māyā  having to do  dealings</w:t>
      </w:r>
    </w:p>
    <w:p>
      <w:pPr>
        <w:keepNext/>
        <w:spacing w:after="0"/>
        <w:ind w:left="227"/>
      </w:pPr>
      <w:r>
        <w:rPr>
          <w:rFonts w:ascii="Times New Roman" w:hAnsi="Times New Roman"/>
          <w:i/>
          <w:sz w:val="20"/>
        </w:rPr>
        <w:t>tathāpi tat-sparśa nāhi, sabhe māyā-pāra</w:t>
      </w:r>
    </w:p>
    <w:p>
      <w:pPr>
        <w:keepNext/>
        <w:spacing w:after="40"/>
        <w:ind w:left="227"/>
      </w:pPr>
      <w:r>
        <w:rPr>
          <w:rFonts w:ascii="Times New Roman" w:hAnsi="Times New Roman"/>
          <w:color w:val="555555"/>
          <w:sz w:val="18"/>
        </w:rPr>
        <w:t>yet  its  touch  is not,  all  beyond māyā</w:t>
      </w:r>
    </w:p>
    <w:p>
      <w:pPr>
        <w:spacing w:before="60"/>
        <w:jc w:val="both"/>
      </w:pPr>
      <w:r>
        <w:rPr>
          <w:b/>
        </w:rPr>
        <w:t xml:space="preserve">54 </w:t>
      </w:r>
      <w:r>
        <w:rPr>
          <w:rFonts w:ascii="Times New Roman" w:hAnsi="Times New Roman"/>
        </w:rPr>
        <w:t>Although the three have dealings with māyā, she does not touch Them: all of Them are beyond māyā.</w:t>
      </w:r>
    </w:p>
    <w:p>
      <w:pPr>
        <w:jc w:val="both"/>
      </w:pPr>
      <w:r>
        <w:rPr>
          <w:b/>
          <w:i/>
          <w:sz w:val="20"/>
        </w:rPr>
        <w:t xml:space="preserve">Amṛta-pravāha-bhāṣya. </w:t>
      </w:r>
      <w:r>
        <w:rPr>
          <w:rFonts w:ascii="Times New Roman" w:hAnsi="Times New Roman"/>
          <w:sz w:val="20"/>
        </w:rPr>
        <w:t>Hiraṇyagarbha and the rest — the aggregate and the individual *jīvas* — are subject to *māyā*. The three Puruṣas mentioned have dealings with *māyā*, yet They are beyond it. They are the truth that rules over *māyā*: They glance at *māyā* but do not touch it.</w:t>
      </w:r>
    </w:p>
    <w:p>
      <w:pPr>
        <w:keepNext/>
        <w:spacing w:before="160"/>
        <w:jc w:val="center"/>
      </w:pPr>
      <w:r>
        <w:rPr>
          <w:rFonts w:ascii="Times New Roman" w:hAnsi="Times New Roman"/>
          <w:i/>
          <w:sz w:val="21"/>
        </w:rPr>
        <w:t>To descend into the material world and remain beyond it — this is the very nature of Bhagavān — (*Śrīmad-Bhāgavatam* 1.11.38)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৫৫ ॥</w:t>
      </w:r>
    </w:p>
    <w:p>
      <w:pPr>
        <w:keepNext/>
        <w:spacing w:after="0"/>
        <w:ind w:left="227"/>
      </w:pPr>
      <w:r>
        <w:rPr>
          <w:rFonts w:ascii="Times New Roman" w:hAnsi="Times New Roman"/>
          <w:i/>
          <w:sz w:val="20"/>
        </w:rPr>
        <w:t>etad īśanam īśasya</w:t>
      </w:r>
    </w:p>
    <w:p>
      <w:pPr>
        <w:keepNext/>
        <w:spacing w:after="40"/>
        <w:ind w:left="227"/>
      </w:pPr>
      <w:r>
        <w:rPr>
          <w:rFonts w:ascii="Times New Roman" w:hAnsi="Times New Roman"/>
          <w:color w:val="555555"/>
          <w:sz w:val="18"/>
        </w:rPr>
        <w:t>this  the lordship  of the Lord</w:t>
      </w:r>
    </w:p>
    <w:p>
      <w:pPr>
        <w:keepNext/>
        <w:spacing w:after="0"/>
        <w:ind w:left="227"/>
      </w:pPr>
      <w:r>
        <w:rPr>
          <w:rFonts w:ascii="Times New Roman" w:hAnsi="Times New Roman"/>
          <w:i/>
          <w:sz w:val="20"/>
        </w:rPr>
        <w:t>prakṛti-stho ’pi tad-guṇaiḥ</w:t>
      </w:r>
    </w:p>
    <w:p>
      <w:pPr>
        <w:keepNext/>
        <w:spacing w:after="40"/>
        <w:ind w:left="227"/>
      </w:pPr>
      <w:r>
        <w:rPr>
          <w:rFonts w:ascii="Times New Roman" w:hAnsi="Times New Roman"/>
          <w:color w:val="555555"/>
          <w:sz w:val="18"/>
        </w:rPr>
        <w:t>in material nature  abiding  though  by its qualities</w:t>
      </w:r>
    </w:p>
    <w:p>
      <w:pPr>
        <w:keepNext/>
        <w:spacing w:after="0"/>
        <w:ind w:left="227"/>
      </w:pPr>
      <w:r>
        <w:rPr>
          <w:rFonts w:ascii="Times New Roman" w:hAnsi="Times New Roman"/>
          <w:i/>
          <w:sz w:val="20"/>
        </w:rPr>
        <w:t>na yujyate sadātma-sthair</w:t>
      </w:r>
    </w:p>
    <w:p>
      <w:pPr>
        <w:keepNext/>
        <w:spacing w:after="40"/>
        <w:ind w:left="227"/>
      </w:pPr>
      <w:r>
        <w:rPr>
          <w:rFonts w:ascii="Times New Roman" w:hAnsi="Times New Roman"/>
          <w:color w:val="555555"/>
          <w:sz w:val="18"/>
        </w:rPr>
        <w:t>not  is affected  ever  abiding in Him</w:t>
      </w:r>
    </w:p>
    <w:p>
      <w:pPr>
        <w:keepNext/>
        <w:spacing w:after="0"/>
        <w:ind w:left="227"/>
      </w:pPr>
      <w:r>
        <w:rPr>
          <w:rFonts w:ascii="Times New Roman" w:hAnsi="Times New Roman"/>
          <w:i/>
          <w:sz w:val="20"/>
        </w:rPr>
        <w:t>yathā buddhis tad-āśrayā</w:t>
      </w:r>
    </w:p>
    <w:p>
      <w:pPr>
        <w:keepNext/>
        <w:spacing w:after="40"/>
        <w:ind w:left="227"/>
      </w:pPr>
      <w:r>
        <w:rPr>
          <w:rFonts w:ascii="Times New Roman" w:hAnsi="Times New Roman"/>
          <w:color w:val="555555"/>
          <w:sz w:val="18"/>
        </w:rPr>
        <w:t>as  the intelligence  sheltered in Him</w:t>
      </w:r>
    </w:p>
    <w:p>
      <w:pPr>
        <w:spacing w:before="60"/>
        <w:jc w:val="both"/>
      </w:pPr>
      <w:r>
        <w:rPr>
          <w:b/>
        </w:rPr>
        <w:t xml:space="preserve">55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p>
    <w:p>
      <w:pPr>
        <w:jc w:val="both"/>
      </w:pPr>
      <w:r>
        <w:rPr>
          <w:b/>
          <w:i/>
          <w:sz w:val="20"/>
        </w:rPr>
        <w:t xml:space="preserve">Amṛta-pravāha-bhāṣya. </w:t>
      </w:r>
      <w:r>
        <w:rPr>
          <w:rFonts w:ascii="Times New Roman" w:hAnsi="Times New Roman"/>
          <w:sz w:val="20"/>
        </w:rPr>
        <w:t>The Lord's lordship consists in just this: He abides in *prakṛti* yet does not come under the sway of its modes. When the intelligence of a *jīva* bound by *māyā* takes shelter of the Lord (*Īśa*), it does not join with the modes of *māyā* even when near *māyā*.</w:t>
      </w:r>
    </w:p>
    <w:p>
      <w:pPr>
        <w:jc w:val="both"/>
      </w:pPr>
      <w:r>
        <w:rPr>
          <w:b/>
          <w:i/>
          <w:sz w:val="20"/>
        </w:rPr>
        <w:t xml:space="preserve">Anubhāṣya. </w:t>
      </w:r>
      <w:r>
        <w:rPr>
          <w:rFonts w:ascii="Times New Roman" w:hAnsi="Times New Roman"/>
          <w:sz w:val="20"/>
        </w:rPr>
        <w:t>Śrī Kṛṣṇa returned to His palace in the city of Dvārakā and spent His time with the queens. There was not even a trace of *māyā* in His conduct, and Śrī Sūta spoke of it like this:</w:t>
      </w:r>
    </w:p>
    <w:p>
      <w:pPr>
        <w:jc w:val="both"/>
      </w:pPr>
      <w:r>
        <w:rPr>
          <w:rFonts w:ascii="Times New Roman" w:hAnsi="Times New Roman"/>
          <w:b/>
          <w:sz w:val="20"/>
        </w:rPr>
        <w:t>tad-āśrayā</w:t>
      </w:r>
      <w:r>
        <w:rPr>
          <w:rFonts w:ascii="Times New Roman" w:hAnsi="Times New Roman"/>
          <w:sz w:val="20"/>
        </w:rPr>
        <w:t xml:space="preserve"> ([sheltered in Śrī Bhagavān, as is that of the great devotees]) </w:t>
      </w:r>
      <w:r>
        <w:rPr>
          <w:rFonts w:ascii="Times New Roman" w:hAnsi="Times New Roman"/>
          <w:b/>
          <w:sz w:val="20"/>
        </w:rPr>
        <w:t>buddhiḥ</w:t>
      </w:r>
      <w:r>
        <w:rPr>
          <w:rFonts w:ascii="Times New Roman" w:hAnsi="Times New Roman"/>
          <w:sz w:val="20"/>
        </w:rPr>
        <w:t xml:space="preserve"> (intelligence) </w:t>
      </w:r>
      <w:r>
        <w:rPr>
          <w:rFonts w:ascii="Times New Roman" w:hAnsi="Times New Roman"/>
          <w:b/>
          <w:sz w:val="20"/>
        </w:rPr>
        <w:t>yathā</w:t>
      </w:r>
      <w:r>
        <w:rPr>
          <w:rFonts w:ascii="Times New Roman" w:hAnsi="Times New Roman"/>
          <w:sz w:val="20"/>
        </w:rPr>
        <w:t xml:space="preserve"> (just as [though it has somehow come to be in *prakṛti*] [</w:t>
      </w:r>
      <w:r>
        <w:rPr>
          <w:rFonts w:ascii="Times New Roman" w:hAnsi="Times New Roman"/>
          <w:b/>
          <w:sz w:val="20"/>
        </w:rPr>
        <w:t>na yujyate</w:t>
      </w:r>
      <w:r>
        <w:rPr>
          <w:rFonts w:ascii="Times New Roman" w:hAnsi="Times New Roman"/>
          <w:sz w:val="20"/>
        </w:rPr>
        <w:t xml:space="preserve">] does not become bound [to the modes], so [He too]. Or else, by contrast): </w:t>
      </w:r>
      <w:r>
        <w:rPr>
          <w:rFonts w:ascii="Times New Roman" w:hAnsi="Times New Roman"/>
          <w:b/>
          <w:sz w:val="20"/>
        </w:rPr>
        <w:t>tad-āśrayā</w:t>
      </w:r>
      <w:r>
        <w:rPr>
          <w:rFonts w:ascii="Times New Roman" w:hAnsi="Times New Roman"/>
          <w:sz w:val="20"/>
        </w:rPr>
        <w:t xml:space="preserve"> ([resting on *prakṛti*]) </w:t>
      </w:r>
      <w:r>
        <w:rPr>
          <w:rFonts w:ascii="Times New Roman" w:hAnsi="Times New Roman"/>
          <w:b/>
          <w:sz w:val="20"/>
        </w:rPr>
        <w:t>buddhiḥ</w:t>
      </w:r>
      <w:r>
        <w:rPr>
          <w:rFonts w:ascii="Times New Roman" w:hAnsi="Times New Roman"/>
          <w:sz w:val="20"/>
        </w:rPr>
        <w:t xml:space="preserve"> (intelligence [the knowledge of the *jīva*]) </w:t>
      </w:r>
      <w:r>
        <w:rPr>
          <w:rFonts w:ascii="Times New Roman" w:hAnsi="Times New Roman"/>
          <w:b/>
          <w:sz w:val="20"/>
        </w:rPr>
        <w:t>yathā</w:t>
      </w:r>
      <w:r>
        <w:rPr>
          <w:rFonts w:ascii="Times New Roman" w:hAnsi="Times New Roman"/>
          <w:sz w:val="20"/>
        </w:rPr>
        <w:t xml:space="preserve"> (just as [</w:t>
      </w:r>
      <w:r>
        <w:rPr>
          <w:rFonts w:ascii="Times New Roman" w:hAnsi="Times New Roman"/>
          <w:b/>
          <w:sz w:val="20"/>
        </w:rPr>
        <w:t>yujyate</w:t>
      </w:r>
      <w:r>
        <w:rPr>
          <w:rFonts w:ascii="Times New Roman" w:hAnsi="Times New Roman"/>
          <w:sz w:val="20"/>
        </w:rPr>
        <w:t xml:space="preserve">] becomes bound, so [He] </w:t>
      </w:r>
      <w:r>
        <w:rPr>
          <w:rFonts w:ascii="Times New Roman" w:hAnsi="Times New Roman"/>
          <w:b/>
          <w:sz w:val="20"/>
        </w:rPr>
        <w:t>na</w:t>
      </w:r>
      <w:r>
        <w:rPr>
          <w:rFonts w:ascii="Times New Roman" w:hAnsi="Times New Roman"/>
          <w:sz w:val="20"/>
        </w:rPr>
        <w:t xml:space="preserve"> — does not [become bound]) </w:t>
      </w:r>
      <w:r>
        <w:rPr>
          <w:rFonts w:ascii="Times New Roman" w:hAnsi="Times New Roman"/>
          <w:b/>
          <w:sz w:val="20"/>
        </w:rPr>
        <w:t>prakṛti-sthaḥ api</w:t>
      </w:r>
      <w:r>
        <w:rPr>
          <w:rFonts w:ascii="Times New Roman" w:hAnsi="Times New Roman"/>
          <w:sz w:val="20"/>
        </w:rPr>
        <w:t xml:space="preserve"> (even while abiding in *prakṛti* [being in the world made of the three modes]),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ātma-sthaiḥ</w:t>
      </w:r>
      <w:r>
        <w:rPr>
          <w:rFonts w:ascii="Times New Roman" w:hAnsi="Times New Roman"/>
          <w:sz w:val="20"/>
        </w:rPr>
        <w:t xml:space="preserve"> (abiding in Him) </w:t>
      </w:r>
      <w:r>
        <w:rPr>
          <w:rFonts w:ascii="Times New Roman" w:hAnsi="Times New Roman"/>
          <w:b/>
          <w:sz w:val="20"/>
        </w:rPr>
        <w:t>tad-guṇaiḥ</w:t>
      </w:r>
      <w:r>
        <w:rPr>
          <w:rFonts w:ascii="Times New Roman" w:hAnsi="Times New Roman"/>
          <w:sz w:val="20"/>
        </w:rPr>
        <w:t xml:space="preserve"> (by its modes) </w:t>
      </w:r>
      <w:r>
        <w:rPr>
          <w:rFonts w:ascii="Times New Roman" w:hAnsi="Times New Roman"/>
          <w:b/>
          <w:sz w:val="20"/>
        </w:rPr>
        <w:t>na yujyate</w:t>
      </w:r>
      <w:r>
        <w:rPr>
          <w:rFonts w:ascii="Times New Roman" w:hAnsi="Times New Roman"/>
          <w:sz w:val="20"/>
        </w:rPr>
        <w:t xml:space="preserve"> (is not bound [does not become attached to the material modes]) </w:t>
      </w:r>
      <w:r>
        <w:rPr>
          <w:rFonts w:ascii="Times New Roman" w:hAnsi="Times New Roman"/>
          <w:b/>
          <w:sz w:val="20"/>
        </w:rPr>
        <w:t>etat</w:t>
      </w:r>
      <w:r>
        <w:rPr>
          <w:rFonts w:ascii="Times New Roman" w:hAnsi="Times New Roman"/>
          <w:sz w:val="20"/>
        </w:rPr>
        <w:t xml:space="preserve"> ([Just] this) </w:t>
      </w:r>
      <w:r>
        <w:rPr>
          <w:rFonts w:ascii="Times New Roman" w:hAnsi="Times New Roman"/>
          <w:b/>
          <w:sz w:val="20"/>
        </w:rPr>
        <w:t>īśasya</w:t>
      </w:r>
      <w:r>
        <w:rPr>
          <w:rFonts w:ascii="Times New Roman" w:hAnsi="Times New Roman"/>
          <w:sz w:val="20"/>
        </w:rPr>
        <w:t xml:space="preserve"> (of the Lord [Bhagavān, all-powerful and beyond *māyā*]) </w:t>
      </w:r>
      <w:r>
        <w:rPr>
          <w:rFonts w:ascii="Times New Roman" w:hAnsi="Times New Roman"/>
          <w:b/>
          <w:sz w:val="20"/>
        </w:rPr>
        <w:t>īśanam</w:t>
      </w:r>
      <w:r>
        <w:rPr>
          <w:rFonts w:ascii="Times New Roman" w:hAnsi="Times New Roman"/>
          <w:sz w:val="20"/>
        </w:rPr>
        <w:t xml:space="preserve"> (is the lordship [*aiśvarya*]).</w:t>
      </w:r>
    </w:p>
    <w:p>
      <w:pPr>
        <w:keepNext/>
        <w:spacing w:before="160"/>
        <w:jc w:val="center"/>
      </w:pPr>
      <w:r>
        <w:rPr>
          <w:rFonts w:ascii="Nirmala UI" w:hAnsi="Nirmala UI" w:cs="Nirmala UI"/>
          <w:sz w:val="24"/>
          <w:szCs w:val="24"/>
        </w:rPr>
        <w:t>সেই তিন জনের তুমি পরম আশ্রয় ৷</w:t>
        <w:br/>
      </w:r>
      <w:r>
        <w:rPr>
          <w:rFonts w:ascii="Nirmala UI" w:hAnsi="Nirmala UI" w:cs="Nirmala UI"/>
          <w:sz w:val="24"/>
          <w:szCs w:val="24"/>
        </w:rPr>
        <w:t>তুমি মূলনারায়ণ — ইথে কি সংশয় ॥ ৫৬ ॥</w:t>
      </w:r>
    </w:p>
    <w:p>
      <w:pPr>
        <w:keepNext/>
        <w:spacing w:after="0"/>
        <w:ind w:left="227"/>
      </w:pPr>
      <w:r>
        <w:rPr>
          <w:rFonts w:ascii="Times New Roman" w:hAnsi="Times New Roman"/>
          <w:i/>
          <w:sz w:val="20"/>
        </w:rPr>
        <w:t>sei tina janera tumi parama āśraya</w:t>
      </w:r>
    </w:p>
    <w:p>
      <w:pPr>
        <w:keepNext/>
        <w:spacing w:after="40"/>
        <w:ind w:left="227"/>
      </w:pPr>
      <w:r>
        <w:rPr>
          <w:rFonts w:ascii="Times New Roman" w:hAnsi="Times New Roman"/>
          <w:color w:val="555555"/>
          <w:sz w:val="18"/>
        </w:rPr>
        <w:t>those  three  Persons’  You  supreme  shelter</w:t>
      </w:r>
    </w:p>
    <w:p>
      <w:pPr>
        <w:keepNext/>
        <w:spacing w:after="0"/>
        <w:ind w:left="227"/>
      </w:pPr>
      <w:r>
        <w:rPr>
          <w:rFonts w:ascii="Times New Roman" w:hAnsi="Times New Roman"/>
          <w:i/>
          <w:sz w:val="20"/>
        </w:rPr>
        <w:t>tumi mūla nārāyaṇa — ithe ki saṁśaya</w:t>
      </w:r>
    </w:p>
    <w:p>
      <w:pPr>
        <w:keepNext/>
        <w:spacing w:after="40"/>
        <w:ind w:left="227"/>
      </w:pPr>
      <w:r>
        <w:rPr>
          <w:rFonts w:ascii="Times New Roman" w:hAnsi="Times New Roman"/>
          <w:color w:val="555555"/>
          <w:sz w:val="18"/>
        </w:rPr>
        <w:t>You  the original  Nārāyaṇa —  in this  what  doubt</w:t>
      </w:r>
    </w:p>
    <w:p>
      <w:pPr>
        <w:spacing w:before="60"/>
        <w:jc w:val="both"/>
      </w:pPr>
      <w:r>
        <w:rPr>
          <w:b/>
        </w:rPr>
        <w:t xml:space="preserve">56 </w:t>
      </w:r>
      <w:r>
        <w:rPr>
          <w:rFonts w:ascii="Times New Roman" w:hAnsi="Times New Roman"/>
        </w:rPr>
        <w:t>You are the supreme shelter of those three; You are the original Nārāyaṇa — what doubt can there be?</w:t>
      </w:r>
    </w:p>
    <w:p>
      <w:pPr>
        <w:jc w:val="both"/>
      </w:pPr>
      <w:r>
        <w:rPr>
          <w:b/>
          <w:i/>
          <w:sz w:val="20"/>
        </w:rPr>
        <w:t xml:space="preserve">Anubhāṣya. </w:t>
      </w:r>
      <w:r>
        <w:rPr>
          <w:rFonts w:ascii="Times New Roman" w:hAnsi="Times New Roman"/>
          <w:sz w:val="20"/>
        </w:rPr>
        <w:t>For “those three” — Kṣīrodakaśāyī, Garbhodakaśāyī and Kāraṇārṇavaśāyī Mahā-Viṣṇu — You are the supreme shelter. Their source is Your *vilāsa-mūrti*, the *catur-vyūha*: Vāsudeva, Saṅkarṣaṇa, Pradyumna and Aniruddha. From Saṅkarṣaṇa, in the Causal Waters, appears the first *puruṣa-avatāra*, the creator of the *mahat-tattva*, Kāraṇārṇavaśāyī; from Pradyumna, the second *puruṣa-avatāra*, Garbhodakaśāyī; and from Aniruddha, the third *puruṣa-avatāra*, Kṣīrodakaśāyī. Once They appear, They remain under the shelter of Nārāyaṇa alone.</w:t>
      </w:r>
    </w:p>
    <w:p>
      <w:pPr>
        <w:keepNext/>
        <w:spacing w:before="160"/>
        <w:jc w:val="center"/>
      </w:pPr>
      <w:r>
        <w:rPr>
          <w:rFonts w:ascii="Nirmala UI" w:hAnsi="Nirmala UI" w:cs="Nirmala UI"/>
          <w:sz w:val="24"/>
          <w:szCs w:val="24"/>
        </w:rPr>
        <w:t>সেই তিনের অংশী পরব্যোম-নারায়ণ ৷</w:t>
        <w:br/>
      </w:r>
      <w:r>
        <w:rPr>
          <w:rFonts w:ascii="Nirmala UI" w:hAnsi="Nirmala UI" w:cs="Nirmala UI"/>
          <w:sz w:val="24"/>
          <w:szCs w:val="24"/>
        </w:rPr>
        <w:t>তেঁহ তোমার প্রকাশ, তুমি মূল-নারায়ণ ॥ ৫৭ ॥</w:t>
      </w:r>
    </w:p>
    <w:p>
      <w:pPr>
        <w:keepNext/>
        <w:spacing w:after="0"/>
        <w:ind w:left="227"/>
      </w:pPr>
      <w:r>
        <w:rPr>
          <w:rFonts w:ascii="Times New Roman" w:hAnsi="Times New Roman"/>
          <w:i/>
          <w:sz w:val="20"/>
        </w:rPr>
        <w:t>sei tinera aṁśī paravyoma-nārāyaṇa</w:t>
      </w:r>
    </w:p>
    <w:p>
      <w:pPr>
        <w:keepNext/>
        <w:spacing w:after="40"/>
        <w:ind w:left="227"/>
      </w:pPr>
      <w:r>
        <w:rPr>
          <w:rFonts w:ascii="Times New Roman" w:hAnsi="Times New Roman"/>
          <w:color w:val="555555"/>
          <w:sz w:val="18"/>
        </w:rPr>
        <w:t>of those  three  the source  of the spiritual sky  Nārāyaṇa</w:t>
      </w:r>
    </w:p>
    <w:p>
      <w:pPr>
        <w:keepNext/>
        <w:spacing w:after="0"/>
        <w:ind w:left="227"/>
      </w:pPr>
      <w:r>
        <w:rPr>
          <w:rFonts w:ascii="Times New Roman" w:hAnsi="Times New Roman"/>
          <w:i/>
          <w:sz w:val="20"/>
        </w:rPr>
        <w:t>tem̐ha tomāra prakāśa, tumi mūla-nārāyaṇa</w:t>
      </w:r>
    </w:p>
    <w:p>
      <w:pPr>
        <w:keepNext/>
        <w:spacing w:after="40"/>
        <w:ind w:left="227"/>
      </w:pPr>
      <w:r>
        <w:rPr>
          <w:rFonts w:ascii="Times New Roman" w:hAnsi="Times New Roman"/>
          <w:color w:val="555555"/>
          <w:sz w:val="18"/>
        </w:rPr>
        <w:t>He  Your  manifestation,  You  the original  Nārāyaṇa</w:t>
      </w:r>
    </w:p>
    <w:p>
      <w:pPr>
        <w:spacing w:before="60"/>
        <w:jc w:val="both"/>
      </w:pPr>
      <w:r>
        <w:rPr>
          <w:b/>
        </w:rPr>
        <w:t xml:space="preserve">57 </w:t>
      </w:r>
      <w:r>
        <w:rPr>
          <w:rFonts w:ascii="Times New Roman" w:hAnsi="Times New Roman"/>
        </w:rPr>
        <w:t>The source of those three is the Nārāyaṇa of the spiritual sky. He is Your manifestation (*prakāśa*), and You are the original Nārāyaṇa.”</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*Aṁśī* is the One of whom [another] is a part. The Nārāyaṇa of Paravyoma is the *aṁśī* of the *puruṣa-avatāras*. He is Your secondary manifestation (*prakāśa*) in the form of *vilāsa*.</w:t>
      </w:r>
    </w:p>
    <w:p>
      <w:pPr>
        <w:keepNext/>
        <w:spacing w:before="160"/>
        <w:jc w:val="center"/>
      </w:pPr>
      <w:r>
        <w:rPr>
          <w:rFonts w:ascii="Nirmala UI" w:hAnsi="Nirmala UI" w:cs="Nirmala UI"/>
          <w:sz w:val="24"/>
          <w:szCs w:val="24"/>
        </w:rPr>
        <w:t>অতএব ব্রহ্মবাক্যে পরব্যোম-নারায়ণ ৷</w:t>
        <w:br/>
      </w:r>
      <w:r>
        <w:rPr>
          <w:rFonts w:ascii="Nirmala UI" w:hAnsi="Nirmala UI" w:cs="Nirmala UI"/>
          <w:sz w:val="24"/>
          <w:szCs w:val="24"/>
        </w:rPr>
        <w:t>তেঁহ কৃষ্ণের প্রকাশ — এই তত্ত্ব-বিবরণ ॥ ৫৮ ॥</w:t>
      </w:r>
    </w:p>
    <w:p>
      <w:pPr>
        <w:keepNext/>
        <w:spacing w:after="0"/>
        <w:ind w:left="227"/>
      </w:pPr>
      <w:r>
        <w:rPr>
          <w:rFonts w:ascii="Times New Roman" w:hAnsi="Times New Roman"/>
          <w:i/>
          <w:sz w:val="20"/>
        </w:rPr>
        <w:t>ataeva brahma-vākye paravyoma-nārāyaṇa</w:t>
      </w:r>
    </w:p>
    <w:p>
      <w:pPr>
        <w:keepNext/>
        <w:spacing w:after="40"/>
        <w:ind w:left="227"/>
      </w:pPr>
      <w:r>
        <w:rPr>
          <w:rFonts w:ascii="Times New Roman" w:hAnsi="Times New Roman"/>
          <w:color w:val="555555"/>
          <w:sz w:val="18"/>
        </w:rPr>
        <w:t>therefore  of Brahmā  in the words  of the spiritual sky  Nārāyaṇa</w:t>
      </w:r>
    </w:p>
    <w:p>
      <w:pPr>
        <w:keepNext/>
        <w:spacing w:after="0"/>
        <w:ind w:left="227"/>
      </w:pPr>
      <w:r>
        <w:rPr>
          <w:rFonts w:ascii="Times New Roman" w:hAnsi="Times New Roman"/>
          <w:i/>
          <w:sz w:val="20"/>
        </w:rPr>
        <w:t>tem̐ha kṛṣṇera prakāśa — ei tattva-vivaraṇa</w:t>
      </w:r>
    </w:p>
    <w:p>
      <w:pPr>
        <w:keepNext/>
        <w:spacing w:after="40"/>
        <w:ind w:left="227"/>
      </w:pPr>
      <w:r>
        <w:rPr>
          <w:rFonts w:ascii="Times New Roman" w:hAnsi="Times New Roman"/>
          <w:color w:val="555555"/>
          <w:sz w:val="18"/>
        </w:rPr>
        <w:t>He  Kṛṣṇa’s  manifestation —  this  of the truth  explanation</w:t>
      </w:r>
    </w:p>
    <w:p>
      <w:pPr>
        <w:spacing w:before="60"/>
        <w:jc w:val="both"/>
      </w:pPr>
      <w:r>
        <w:rPr>
          <w:b/>
        </w:rPr>
        <w:t xml:space="preserve">58 </w:t>
      </w:r>
      <w:r>
        <w:rPr>
          <w:rFonts w:ascii="Times New Roman" w:hAnsi="Times New Roman"/>
        </w:rPr>
        <w:t>Thus, by Brahmā’s words, the Nārāyaṇa of the spiritual sky is a manifestation of Kṛṣṇa. This is the explanation of the truth.</w:t>
      </w:r>
      <w:r>
        <w:rPr>
          <w:rFonts w:ascii="Times New Roman" w:hAnsi="Times New Roman"/>
          <w:vertAlign w:val="superscript"/>
        </w:rPr>
        <w:t>6</w:t>
      </w:r>
    </w:p>
    <w:p>
      <w:pPr>
        <w:keepNext/>
        <w:spacing w:before="160"/>
        <w:jc w:val="center"/>
      </w:pPr>
      <w:r>
        <w:rPr>
          <w:rFonts w:ascii="Nirmala UI" w:hAnsi="Nirmala UI" w:cs="Nirmala UI"/>
          <w:sz w:val="24"/>
          <w:szCs w:val="24"/>
        </w:rPr>
        <w:t>এই শ্লোক তত্ত্ব-লক্ষণ ভাগবত-সার ৷</w:t>
        <w:br/>
      </w:r>
      <w:r>
        <w:rPr>
          <w:rFonts w:ascii="Nirmala UI" w:hAnsi="Nirmala UI" w:cs="Nirmala UI"/>
          <w:sz w:val="24"/>
          <w:szCs w:val="24"/>
        </w:rPr>
        <w:t>পরিভাষা-রূপে ইহার সর্ব্বত্রাধিকার ॥ ৫৯ ॥</w:t>
      </w:r>
    </w:p>
    <w:p>
      <w:pPr>
        <w:keepNext/>
        <w:spacing w:after="0"/>
        <w:ind w:left="227"/>
      </w:pPr>
      <w:r>
        <w:rPr>
          <w:rFonts w:ascii="Times New Roman" w:hAnsi="Times New Roman"/>
          <w:i/>
          <w:sz w:val="20"/>
        </w:rPr>
        <w:t>ei śloka tattva-lakṣaṇa bhāgavata-sāra</w:t>
      </w:r>
    </w:p>
    <w:p>
      <w:pPr>
        <w:keepNext/>
        <w:spacing w:after="40"/>
        <w:ind w:left="227"/>
      </w:pPr>
      <w:r>
        <w:rPr>
          <w:rFonts w:ascii="Times New Roman" w:hAnsi="Times New Roman"/>
          <w:color w:val="555555"/>
          <w:sz w:val="18"/>
        </w:rPr>
        <w:t>this  verse  of the truth  characteristic  of the Bhāgavata  the essence</w:t>
      </w:r>
    </w:p>
    <w:p>
      <w:pPr>
        <w:keepNext/>
        <w:spacing w:after="0"/>
        <w:ind w:left="227"/>
      </w:pPr>
      <w:r>
        <w:rPr>
          <w:rFonts w:ascii="Times New Roman" w:hAnsi="Times New Roman"/>
          <w:i/>
          <w:sz w:val="20"/>
        </w:rPr>
        <w:t>paribhāṣā-rūpe ihāra sarvatrādhikāra</w:t>
      </w:r>
    </w:p>
    <w:p>
      <w:pPr>
        <w:keepNext/>
        <w:spacing w:after="40"/>
        <w:ind w:left="227"/>
      </w:pPr>
      <w:r>
        <w:rPr>
          <w:rFonts w:ascii="Times New Roman" w:hAnsi="Times New Roman"/>
          <w:color w:val="555555"/>
          <w:sz w:val="18"/>
        </w:rPr>
        <w:t>of a paribhāṣā  in the form  its  everywhere  application</w:t>
      </w:r>
    </w:p>
    <w:p>
      <w:pPr>
        <w:spacing w:before="60"/>
        <w:jc w:val="both"/>
      </w:pPr>
      <w:r>
        <w:rPr>
          <w:b/>
        </w:rPr>
        <w:t xml:space="preserve">59 </w:t>
      </w:r>
      <w:r>
        <w:rPr>
          <w:rFonts w:ascii="Times New Roman" w:hAnsi="Times New Roman"/>
        </w:rPr>
        <w:t>This verse (2.30), which reveals the characteristics of the Truth, is the essence of the *Bhāgavatam*; as a rule of interpretation (*paribhāṣā*) it applies everywhere.</w:t>
      </w:r>
    </w:p>
    <w:p>
      <w:pPr>
        <w:jc w:val="both"/>
      </w:pPr>
      <w:r>
        <w:rPr>
          <w:b/>
          <w:i/>
          <w:sz w:val="20"/>
        </w:rPr>
        <w:t xml:space="preserve">Amṛta-pravāha-bhāṣya. </w:t>
      </w:r>
      <w:r>
        <w:rPr>
          <w:rFonts w:ascii="Times New Roman" w:hAnsi="Times New Roman"/>
          <w:sz w:val="20"/>
        </w:rPr>
        <w:t>*Paribhāṣā* means a [defining] *sūtra*. *Sarvatrādhikāra*: you will find this mark everywhere in the *Bhāgavatam*.</w:t>
      </w:r>
    </w:p>
    <w:p>
      <w:pPr>
        <w:jc w:val="both"/>
      </w:pPr>
      <w:r>
        <w:rPr>
          <w:b/>
          <w:i/>
          <w:sz w:val="20"/>
        </w:rPr>
        <w:t xml:space="preserve">Anubhāṣya. </w:t>
      </w:r>
      <w:r>
        <w:rPr>
          <w:rFonts w:ascii="Times New Roman" w:hAnsi="Times New Roman"/>
          <w:sz w:val="20"/>
        </w:rPr>
        <w:t>“This verse” is the verse *nārāyaṇas tvam…* quoted above as number 30.</w:t>
      </w:r>
    </w:p>
    <w:p>
      <w:pPr>
        <w:keepNext/>
        <w:spacing w:before="160"/>
        <w:jc w:val="center"/>
      </w:pPr>
      <w:r>
        <w:rPr>
          <w:rFonts w:ascii="Nirmala UI" w:hAnsi="Nirmala UI" w:cs="Nirmala UI"/>
          <w:sz w:val="24"/>
          <w:szCs w:val="24"/>
        </w:rPr>
        <w:t>ব্রহ্ম, আত্মা, ভগবান্ — কৃষ্ণের বিহার ৷</w:t>
        <w:br/>
      </w:r>
      <w:r>
        <w:rPr>
          <w:rFonts w:ascii="Nirmala UI" w:hAnsi="Nirmala UI" w:cs="Nirmala UI"/>
          <w:sz w:val="24"/>
          <w:szCs w:val="24"/>
        </w:rPr>
        <w:t>এ অর্থ না জানি’ মূর্খ অর্থ করে আর ॥ ৬০ ॥</w:t>
      </w:r>
    </w:p>
    <w:p>
      <w:pPr>
        <w:keepNext/>
        <w:spacing w:after="0"/>
        <w:ind w:left="227"/>
      </w:pPr>
      <w:r>
        <w:rPr>
          <w:rFonts w:ascii="Times New Roman" w:hAnsi="Times New Roman"/>
          <w:i/>
          <w:sz w:val="20"/>
        </w:rPr>
        <w:t>brahma, ātmā, bhagavān — kṛṣṇera vihāra</w:t>
      </w:r>
    </w:p>
    <w:p>
      <w:pPr>
        <w:keepNext/>
        <w:spacing w:after="40"/>
        <w:ind w:left="227"/>
      </w:pPr>
      <w:r>
        <w:rPr>
          <w:rFonts w:ascii="Times New Roman" w:hAnsi="Times New Roman"/>
          <w:color w:val="555555"/>
          <w:sz w:val="18"/>
        </w:rPr>
        <w:t>Brahman,  Paramātmā,  Bhagavān —  of Kṛṣṇa  the manifestations</w:t>
      </w:r>
    </w:p>
    <w:p>
      <w:pPr>
        <w:keepNext/>
        <w:spacing w:after="0"/>
        <w:ind w:left="227"/>
      </w:pPr>
      <w:r>
        <w:rPr>
          <w:rFonts w:ascii="Times New Roman" w:hAnsi="Times New Roman"/>
          <w:i/>
          <w:sz w:val="20"/>
        </w:rPr>
        <w:t>e artha nā jāni’ mūrkha artha kare āra</w:t>
      </w:r>
    </w:p>
    <w:p>
      <w:pPr>
        <w:keepNext/>
        <w:spacing w:after="40"/>
        <w:ind w:left="227"/>
      </w:pPr>
      <w:r>
        <w:rPr>
          <w:rFonts w:ascii="Times New Roman" w:hAnsi="Times New Roman"/>
          <w:color w:val="555555"/>
          <w:sz w:val="18"/>
        </w:rPr>
        <w:t>this  meaning  not  knowing  the foolish  meaning  make  other</w:t>
      </w:r>
    </w:p>
    <w:p>
      <w:pPr>
        <w:spacing w:before="60"/>
        <w:jc w:val="both"/>
      </w:pPr>
      <w:r>
        <w:rPr>
          <w:b/>
        </w:rPr>
        <w:t xml:space="preserve">60 </w:t>
      </w:r>
      <w:r>
        <w:rPr>
          <w:rFonts w:ascii="Times New Roman" w:hAnsi="Times New Roman"/>
        </w:rPr>
        <w:t>Brahman, Paramātmā and Bhagavān are manifestations of Kṛṣṇa. Not knowing this meaning, fools interpret otherwise.</w:t>
      </w:r>
    </w:p>
    <w:p>
      <w:pPr>
        <w:keepNext/>
        <w:spacing w:before="160"/>
        <w:jc w:val="center"/>
      </w:pPr>
      <w:r>
        <w:rPr>
          <w:rFonts w:ascii="Times New Roman" w:hAnsi="Times New Roman"/>
          <w:i/>
          <w:sz w:val="21"/>
        </w:rPr>
        <w:t>Refuting the view that Kṛṣṇa is a part of Nārāyaṇa and Nārāyaṇa the whole —</w:t>
      </w:r>
    </w:p>
    <w:p>
      <w:pPr>
        <w:keepNext/>
        <w:jc w:val="center"/>
      </w:pPr>
      <w:r>
        <w:rPr>
          <w:rFonts w:ascii="Nirmala UI" w:hAnsi="Nirmala UI" w:cs="Nirmala UI"/>
          <w:sz w:val="24"/>
          <w:szCs w:val="24"/>
        </w:rPr>
        <w:t>অবতারী নারায়ণ, কৃষ্ণ অবতার ৷</w:t>
        <w:br/>
      </w:r>
      <w:r>
        <w:rPr>
          <w:rFonts w:ascii="Nirmala UI" w:hAnsi="Nirmala UI" w:cs="Nirmala UI"/>
          <w:sz w:val="24"/>
          <w:szCs w:val="24"/>
        </w:rPr>
        <w:t>তেঁহ চতুর্ভুজ, ইঁহ মনুষ্য-আকার ॥ ৬১ ॥</w:t>
      </w:r>
    </w:p>
    <w:p>
      <w:pPr>
        <w:keepNext/>
        <w:spacing w:after="0"/>
        <w:ind w:left="227"/>
      </w:pPr>
      <w:r>
        <w:rPr>
          <w:rFonts w:ascii="Times New Roman" w:hAnsi="Times New Roman"/>
          <w:i/>
          <w:sz w:val="20"/>
        </w:rPr>
        <w:t>avatārī nārāyaṇa, kṛṣṇa avatāra</w:t>
      </w:r>
    </w:p>
    <w:p>
      <w:pPr>
        <w:keepNext/>
        <w:spacing w:after="40"/>
        <w:ind w:left="227"/>
      </w:pPr>
      <w:r>
        <w:rPr>
          <w:rFonts w:ascii="Times New Roman" w:hAnsi="Times New Roman"/>
          <w:color w:val="555555"/>
          <w:sz w:val="18"/>
        </w:rPr>
        <w:t>the source of avatāras  Nārāyaṇa,  Kṛṣṇa  an avatāra</w:t>
      </w:r>
    </w:p>
    <w:p>
      <w:pPr>
        <w:keepNext/>
        <w:spacing w:after="0"/>
        <w:ind w:left="227"/>
      </w:pPr>
      <w:r>
        <w:rPr>
          <w:rFonts w:ascii="Times New Roman" w:hAnsi="Times New Roman"/>
          <w:i/>
          <w:sz w:val="20"/>
        </w:rPr>
        <w:t>tem̐ha catur-bhuja, im̐ha manuṣya-ākāra</w:t>
      </w:r>
    </w:p>
    <w:p>
      <w:pPr>
        <w:keepNext/>
        <w:spacing w:after="40"/>
        <w:ind w:left="227"/>
      </w:pPr>
      <w:r>
        <w:rPr>
          <w:rFonts w:ascii="Times New Roman" w:hAnsi="Times New Roman"/>
          <w:color w:val="555555"/>
          <w:sz w:val="18"/>
        </w:rPr>
        <w:t>That One  four-armed,  this One  of human  shape</w:t>
      </w:r>
    </w:p>
    <w:p>
      <w:pPr>
        <w:spacing w:before="60"/>
        <w:jc w:val="both"/>
      </w:pPr>
      <w:r>
        <w:rPr>
          <w:b/>
        </w:rPr>
        <w:t xml:space="preserve">61 </w:t>
      </w:r>
      <w:r>
        <w:rPr>
          <w:rFonts w:ascii="Times New Roman" w:hAnsi="Times New Roman"/>
        </w:rPr>
        <w:t>They say: “Nārāyaṇa is the source of the avatāras, and Kṛṣṇa is His avatāra; for That One has four arms, while this One has a human form.”</w:t>
      </w:r>
    </w:p>
    <w:p>
      <w:pPr>
        <w:keepNext/>
        <w:spacing w:before="160"/>
        <w:jc w:val="center"/>
      </w:pPr>
      <w:r>
        <w:rPr>
          <w:rFonts w:ascii="Nirmala UI" w:hAnsi="Nirmala UI" w:cs="Nirmala UI"/>
          <w:sz w:val="24"/>
          <w:szCs w:val="24"/>
        </w:rPr>
        <w:t>এইমতে নানারূপ করে পূর্ব্বপক্ষ ৷</w:t>
        <w:br/>
      </w:r>
      <w:r>
        <w:rPr>
          <w:rFonts w:ascii="Nirmala UI" w:hAnsi="Nirmala UI" w:cs="Nirmala UI"/>
          <w:sz w:val="24"/>
          <w:szCs w:val="24"/>
        </w:rPr>
        <w:t>তাহারে নির্জ্জিতে ভাগবত-পদ্য দক্ষ ॥ ৬২ ॥</w:t>
      </w:r>
    </w:p>
    <w:p>
      <w:pPr>
        <w:keepNext/>
        <w:spacing w:after="0"/>
        <w:ind w:left="227"/>
      </w:pPr>
      <w:r>
        <w:rPr>
          <w:rFonts w:ascii="Times New Roman" w:hAnsi="Times New Roman"/>
          <w:i/>
          <w:sz w:val="20"/>
        </w:rPr>
        <w:t>ei-mate nānā-rūpa kare pūrva-pakṣa</w:t>
      </w:r>
    </w:p>
    <w:p>
      <w:pPr>
        <w:keepNext/>
        <w:spacing w:after="40"/>
        <w:ind w:left="227"/>
      </w:pPr>
      <w:r>
        <w:rPr>
          <w:rFonts w:ascii="Times New Roman" w:hAnsi="Times New Roman"/>
          <w:color w:val="555555"/>
          <w:sz w:val="18"/>
        </w:rPr>
        <w:t>in this way  various  kinds  make  objections</w:t>
      </w:r>
    </w:p>
    <w:p>
      <w:pPr>
        <w:keepNext/>
        <w:spacing w:after="0"/>
        <w:ind w:left="227"/>
      </w:pPr>
      <w:r>
        <w:rPr>
          <w:rFonts w:ascii="Times New Roman" w:hAnsi="Times New Roman"/>
          <w:i/>
          <w:sz w:val="20"/>
        </w:rPr>
        <w:t>tāhāre nirjite bhāgavata-padya dakṣa</w:t>
      </w:r>
    </w:p>
    <w:p>
      <w:pPr>
        <w:keepNext/>
        <w:spacing w:after="40"/>
        <w:ind w:left="227"/>
      </w:pPr>
      <w:r>
        <w:rPr>
          <w:rFonts w:ascii="Times New Roman" w:hAnsi="Times New Roman"/>
          <w:color w:val="555555"/>
          <w:sz w:val="18"/>
        </w:rPr>
        <w:t>them  to defeat  of the Bhāgavata  a verse  is expert</w:t>
      </w:r>
    </w:p>
    <w:p>
      <w:pPr>
        <w:spacing w:before="60"/>
        <w:jc w:val="both"/>
      </w:pPr>
      <w:r>
        <w:rPr>
          <w:b/>
        </w:rPr>
        <w:t xml:space="preserve">62 </w:t>
      </w:r>
      <w:r>
        <w:rPr>
          <w:rFonts w:ascii="Times New Roman" w:hAnsi="Times New Roman"/>
        </w:rPr>
        <w:t>In this way they raise various objections, but a verse of the *Bhāgavatam* skilfully refutes them.</w:t>
      </w:r>
    </w:p>
    <w:p>
      <w:pPr>
        <w:jc w:val="both"/>
      </w:pPr>
      <w:r>
        <w:rPr>
          <w:b/>
          <w:i/>
          <w:sz w:val="20"/>
        </w:rPr>
        <w:t xml:space="preserve">Amṛta-pravāha-bhāṣya. </w:t>
      </w:r>
      <w:r>
        <w:rPr>
          <w:rFonts w:ascii="Times New Roman" w:hAnsi="Times New Roman"/>
          <w:sz w:val="20"/>
        </w:rPr>
        <w:t>*Vihāra* means *vihāra* in the form of manifestations (*prakāśas*). Fools do not understand this meaning and interpret otherwise, for example: “Nārāyaṇa is the source of the avatāras, and Kṛṣṇa is an avatāra.” When such conclusions are put forward as a *pūrvapakṣa* (an opponent's thesis), the verses of the *Bhāgavatam* refute them with special skill.</w:t>
      </w:r>
    </w:p>
    <w:p>
      <w:pPr>
        <w:keepNext/>
        <w:spacing w:before="160"/>
        <w:jc w:val="center"/>
      </w:pPr>
      <w:r>
        <w:rPr>
          <w:rFonts w:ascii="Times New Roman" w:hAnsi="Times New Roman"/>
          <w:i/>
          <w:sz w:val="21"/>
        </w:rPr>
        <w:t>(2) Refuting the view that Kṛṣṇa and Nārāyaṇa are different — (*Śrīmad-Bhāgavatam*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৬৩ ॥</w:t>
      </w:r>
    </w:p>
    <w:p>
      <w:pPr>
        <w:keepNext/>
        <w:spacing w:after="0"/>
        <w:ind w:left="227"/>
      </w:pPr>
      <w:r>
        <w:rPr>
          <w:rFonts w:ascii="Times New Roman" w:hAnsi="Times New Roman"/>
          <w:i/>
          <w:sz w:val="20"/>
        </w:rPr>
        <w:t>vadanti tat tattva-vidas</w:t>
      </w:r>
    </w:p>
    <w:p>
      <w:pPr>
        <w:keepNext/>
        <w:spacing w:after="40"/>
        <w:ind w:left="227"/>
      </w:pPr>
      <w:r>
        <w:rPr>
          <w:rFonts w:ascii="Times New Roman" w:hAnsi="Times New Roman"/>
          <w:color w:val="555555"/>
          <w:sz w:val="18"/>
        </w:rPr>
        <w:t>they call  that  of truth  the knowers</w:t>
      </w:r>
    </w:p>
    <w:p>
      <w:pPr>
        <w:keepNext/>
        <w:spacing w:after="0"/>
        <w:ind w:left="227"/>
      </w:pPr>
      <w:r>
        <w:rPr>
          <w:rFonts w:ascii="Times New Roman" w:hAnsi="Times New Roman"/>
          <w:i/>
          <w:sz w:val="20"/>
        </w:rPr>
        <w:t>tattvaṁ yaj jñānam advayam</w:t>
      </w:r>
    </w:p>
    <w:p>
      <w:pPr>
        <w:keepNext/>
        <w:spacing w:after="40"/>
        <w:ind w:left="227"/>
      </w:pPr>
      <w:r>
        <w:rPr>
          <w:rFonts w:ascii="Times New Roman" w:hAnsi="Times New Roman"/>
          <w:color w:val="555555"/>
          <w:sz w:val="18"/>
        </w:rPr>
        <w:t>the Truth  which  knowledge  non-dual</w:t>
      </w:r>
    </w:p>
    <w:p>
      <w:pPr>
        <w:keepNext/>
        <w:spacing w:after="0"/>
        <w:ind w:left="227"/>
      </w:pPr>
      <w:r>
        <w:rPr>
          <w:rFonts w:ascii="Times New Roman" w:hAnsi="Times New Roman"/>
          <w:i/>
          <w:sz w:val="20"/>
        </w:rPr>
        <w:t>brahmeti paramātmeti</w:t>
      </w:r>
    </w:p>
    <w:p>
      <w:pPr>
        <w:keepNext/>
        <w:spacing w:after="40"/>
        <w:ind w:left="227"/>
      </w:pPr>
      <w:r>
        <w:rPr>
          <w:rFonts w:ascii="Times New Roman" w:hAnsi="Times New Roman"/>
          <w:color w:val="555555"/>
          <w:sz w:val="18"/>
        </w:rPr>
        <w:t>Brahman  thus  Paramātmā  thus</w:t>
      </w:r>
    </w:p>
    <w:p>
      <w:pPr>
        <w:keepNext/>
        <w:spacing w:after="0"/>
        <w:ind w:left="227"/>
      </w:pPr>
      <w:r>
        <w:rPr>
          <w:rFonts w:ascii="Times New Roman" w:hAnsi="Times New Roman"/>
          <w:i/>
          <w:sz w:val="20"/>
        </w:rPr>
        <w:t>bhagavān iti śabdyate</w:t>
      </w:r>
    </w:p>
    <w:p>
      <w:pPr>
        <w:keepNext/>
        <w:spacing w:after="40"/>
        <w:ind w:left="227"/>
      </w:pPr>
      <w:r>
        <w:rPr>
          <w:rFonts w:ascii="Times New Roman" w:hAnsi="Times New Roman"/>
          <w:color w:val="555555"/>
          <w:sz w:val="18"/>
        </w:rPr>
        <w:t>Bhagavān  thus  is named</w:t>
      </w:r>
    </w:p>
    <w:p>
      <w:pPr>
        <w:spacing w:before="60"/>
        <w:jc w:val="both"/>
      </w:pPr>
      <w:r>
        <w:rPr>
          <w:b/>
        </w:rPr>
        <w:t xml:space="preserve">63 </w:t>
      </w:r>
      <w:r>
        <w:rPr>
          <w:rFonts w:ascii="Times New Roman" w:hAnsi="Times New Roman"/>
        </w:rPr>
        <w:t>“The knowers of the Truth call the non-dual knowledge the Truth; it is named Brahman, Paramātmā and Bhagavān.” (Śrīmad-Bhāgavatam, 1.2.11)</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See Ādi 2.11.</w:t>
      </w:r>
    </w:p>
    <w:p>
      <w:pPr>
        <w:keepNext/>
        <w:spacing w:before="160"/>
        <w:jc w:val="center"/>
      </w:pPr>
      <w:r>
        <w:rPr>
          <w:rFonts w:ascii="Nirmala UI" w:hAnsi="Nirmala UI" w:cs="Nirmala UI"/>
          <w:sz w:val="24"/>
          <w:szCs w:val="24"/>
        </w:rPr>
        <w:t>শুন ভাই, এ শ্লোকার্থ করহ বিচার ৷</w:t>
        <w:br/>
      </w:r>
      <w:r>
        <w:rPr>
          <w:rFonts w:ascii="Nirmala UI" w:hAnsi="Nirmala UI" w:cs="Nirmala UI"/>
          <w:sz w:val="24"/>
          <w:szCs w:val="24"/>
        </w:rPr>
        <w:t>এক মুখ্যতত্ত্ব, তিন তাহার প্রচার ॥ ৬৪ ॥</w:t>
      </w:r>
    </w:p>
    <w:p>
      <w:pPr>
        <w:keepNext/>
        <w:spacing w:after="0"/>
        <w:ind w:left="227"/>
      </w:pPr>
      <w:r>
        <w:rPr>
          <w:rFonts w:ascii="Times New Roman" w:hAnsi="Times New Roman"/>
          <w:i/>
          <w:sz w:val="20"/>
        </w:rPr>
        <w:t>śuna bhāi, e ślokārtha karaha vicāra</w:t>
      </w:r>
    </w:p>
    <w:p>
      <w:pPr>
        <w:keepNext/>
        <w:spacing w:after="40"/>
        <w:ind w:left="227"/>
      </w:pPr>
      <w:r>
        <w:rPr>
          <w:rFonts w:ascii="Times New Roman" w:hAnsi="Times New Roman"/>
          <w:color w:val="555555"/>
          <w:sz w:val="18"/>
        </w:rPr>
        <w:t>hear  brothers,  of this  verse’s meaning  make  consideration</w:t>
      </w:r>
    </w:p>
    <w:p>
      <w:pPr>
        <w:keepNext/>
        <w:spacing w:after="0"/>
        <w:ind w:left="227"/>
      </w:pPr>
      <w:r>
        <w:rPr>
          <w:rFonts w:ascii="Times New Roman" w:hAnsi="Times New Roman"/>
          <w:i/>
          <w:sz w:val="20"/>
        </w:rPr>
        <w:t>eka mukhya-tattva, tina tāhāra pracāra</w:t>
      </w:r>
    </w:p>
    <w:p>
      <w:pPr>
        <w:keepNext/>
        <w:spacing w:after="40"/>
        <w:ind w:left="227"/>
      </w:pPr>
      <w:r>
        <w:rPr>
          <w:rFonts w:ascii="Times New Roman" w:hAnsi="Times New Roman"/>
          <w:color w:val="555555"/>
          <w:sz w:val="18"/>
        </w:rPr>
        <w:t>one  principal  Truth,  three  its  manifestations</w:t>
      </w:r>
    </w:p>
    <w:p>
      <w:pPr>
        <w:spacing w:before="60"/>
        <w:jc w:val="both"/>
      </w:pPr>
      <w:r>
        <w:rPr>
          <w:b/>
        </w:rPr>
        <w:t xml:space="preserve">64 </w:t>
      </w:r>
      <w:r>
        <w:rPr>
          <w:rFonts w:ascii="Times New Roman" w:hAnsi="Times New Roman"/>
        </w:rPr>
        <w:t>Hear, brothers, and consider the meaning of this verse: the principal Truth is one, and It is manifest in three ways.</w:t>
      </w:r>
    </w:p>
    <w:p>
      <w:pPr>
        <w:keepNext/>
        <w:spacing w:before="160"/>
        <w:jc w:val="center"/>
      </w:pPr>
      <w:r>
        <w:rPr>
          <w:rFonts w:ascii="Nirmala UI" w:hAnsi="Nirmala UI" w:cs="Nirmala UI"/>
          <w:sz w:val="24"/>
          <w:szCs w:val="24"/>
        </w:rPr>
        <w:t>অদ্বয়জ্ঞান তত্ত্ববস্তু কৃষ্ণের স্বরূপ ৷</w:t>
        <w:br/>
      </w:r>
      <w:r>
        <w:rPr>
          <w:rFonts w:ascii="Nirmala UI" w:hAnsi="Nirmala UI" w:cs="Nirmala UI"/>
          <w:sz w:val="24"/>
          <w:szCs w:val="24"/>
        </w:rPr>
        <w:t>ব্রহ্ম, আত্মা, ভগবান্, — তিন তাঁর রূপ ॥ ৬৫ ॥</w:t>
      </w:r>
    </w:p>
    <w:p>
      <w:pPr>
        <w:keepNext/>
        <w:spacing w:after="0"/>
        <w:ind w:left="227"/>
      </w:pPr>
      <w:r>
        <w:rPr>
          <w:rFonts w:ascii="Times New Roman" w:hAnsi="Times New Roman"/>
          <w:i/>
          <w:sz w:val="20"/>
        </w:rPr>
        <w:t>advaya-jñāna tattva-vastu kṛṣṇera svarūpa</w:t>
      </w:r>
    </w:p>
    <w:p>
      <w:pPr>
        <w:keepNext/>
        <w:spacing w:after="40"/>
        <w:ind w:left="227"/>
      </w:pPr>
      <w:r>
        <w:rPr>
          <w:rFonts w:ascii="Times New Roman" w:hAnsi="Times New Roman"/>
          <w:color w:val="555555"/>
          <w:sz w:val="18"/>
        </w:rPr>
        <w:t>non-dual  knowledge  the real  Truth  Kṛṣṇa’s  own form</w:t>
      </w:r>
    </w:p>
    <w:p>
      <w:pPr>
        <w:keepNext/>
        <w:spacing w:after="0"/>
        <w:ind w:left="227"/>
      </w:pPr>
      <w:r>
        <w:rPr>
          <w:rFonts w:ascii="Times New Roman" w:hAnsi="Times New Roman"/>
          <w:i/>
          <w:sz w:val="20"/>
        </w:rPr>
        <w:t>brahma, ātmā, bhagavān, — tina tām̐ra rūpa</w:t>
      </w:r>
    </w:p>
    <w:p>
      <w:pPr>
        <w:keepNext/>
        <w:spacing w:after="40"/>
        <w:ind w:left="227"/>
      </w:pPr>
      <w:r>
        <w:rPr>
          <w:rFonts w:ascii="Times New Roman" w:hAnsi="Times New Roman"/>
          <w:color w:val="555555"/>
          <w:sz w:val="18"/>
        </w:rPr>
        <w:t>Brahman,  Paramātmā,  Bhagavān, —  three  His  forms</w:t>
      </w:r>
    </w:p>
    <w:p>
      <w:pPr>
        <w:spacing w:before="60"/>
        <w:jc w:val="both"/>
      </w:pPr>
      <w:r>
        <w:rPr>
          <w:b/>
        </w:rPr>
        <w:t xml:space="preserve">65 </w:t>
      </w:r>
      <w:r>
        <w:rPr>
          <w:rFonts w:ascii="Times New Roman" w:hAnsi="Times New Roman"/>
        </w:rPr>
        <w:t>The non-dual knowledge, the Truth itself, is Kṛṣṇa’s own form; Brahman, Paramātmā and Bhagavān are His three forms.</w:t>
      </w:r>
    </w:p>
    <w:p>
      <w:pPr>
        <w:jc w:val="both"/>
      </w:pPr>
      <w:r>
        <w:rPr>
          <w:b/>
          <w:i/>
          <w:sz w:val="20"/>
        </w:rPr>
        <w:t xml:space="preserve">Amṛta-pravāha-bhāṣya. </w:t>
      </w:r>
      <w:r>
        <w:rPr>
          <w:rFonts w:ascii="Times New Roman" w:hAnsi="Times New Roman"/>
          <w:sz w:val="20"/>
        </w:rPr>
        <w:t>In this verse the word *advaya-jñāna* (nondual knowledge) means the original Truth, Kṛṣṇa's *svarūpa*.</w:t>
      </w:r>
    </w:p>
    <w:p>
      <w:pPr>
        <w:keepNext/>
        <w:spacing w:before="160"/>
        <w:jc w:val="center"/>
      </w:pPr>
      <w:r>
        <w:rPr>
          <w:rFonts w:ascii="Nirmala UI" w:hAnsi="Nirmala UI" w:cs="Nirmala UI"/>
          <w:sz w:val="24"/>
          <w:szCs w:val="24"/>
        </w:rPr>
        <w:t>এই শ্লোকের অর্থে তুমি হৈলা নির্ব্বচন ৷</w:t>
        <w:br/>
      </w:r>
      <w:r>
        <w:rPr>
          <w:rFonts w:ascii="Nirmala UI" w:hAnsi="Nirmala UI" w:cs="Nirmala UI"/>
          <w:sz w:val="24"/>
          <w:szCs w:val="24"/>
        </w:rPr>
        <w:t>আর এক শুন ভাগবতের বচন ॥ ৬৬ ॥</w:t>
      </w:r>
    </w:p>
    <w:p>
      <w:pPr>
        <w:keepNext/>
        <w:spacing w:after="0"/>
        <w:ind w:left="227"/>
      </w:pPr>
      <w:r>
        <w:rPr>
          <w:rFonts w:ascii="Times New Roman" w:hAnsi="Times New Roman"/>
          <w:i/>
          <w:sz w:val="20"/>
        </w:rPr>
        <w:t>ei ślokera arthe tumi hailā nirvacana</w:t>
      </w:r>
    </w:p>
    <w:p>
      <w:pPr>
        <w:keepNext/>
        <w:spacing w:after="40"/>
        <w:ind w:left="227"/>
      </w:pPr>
      <w:r>
        <w:rPr>
          <w:rFonts w:ascii="Times New Roman" w:hAnsi="Times New Roman"/>
          <w:color w:val="555555"/>
          <w:sz w:val="18"/>
        </w:rPr>
        <w:t>of this  verse  by the meaning  you  became  speechless</w:t>
      </w:r>
    </w:p>
    <w:p>
      <w:pPr>
        <w:keepNext/>
        <w:spacing w:after="0"/>
        <w:ind w:left="227"/>
      </w:pPr>
      <w:r>
        <w:rPr>
          <w:rFonts w:ascii="Times New Roman" w:hAnsi="Times New Roman"/>
          <w:i/>
          <w:sz w:val="20"/>
        </w:rPr>
        <w:t>āra eka śuna bhāgavatera vacana</w:t>
      </w:r>
    </w:p>
    <w:p>
      <w:pPr>
        <w:keepNext/>
        <w:spacing w:after="40"/>
        <w:ind w:left="227"/>
      </w:pPr>
      <w:r>
        <w:rPr>
          <w:rFonts w:ascii="Times New Roman" w:hAnsi="Times New Roman"/>
          <w:color w:val="555555"/>
          <w:sz w:val="18"/>
        </w:rPr>
        <w:t>another  one  hear  of the Bhāgavata  statement</w:t>
      </w:r>
    </w:p>
    <w:p>
      <w:pPr>
        <w:spacing w:before="60"/>
        <w:jc w:val="both"/>
      </w:pPr>
      <w:r>
        <w:rPr>
          <w:b/>
        </w:rPr>
        <w:t xml:space="preserve">66 </w:t>
      </w:r>
      <w:r>
        <w:rPr>
          <w:rFonts w:ascii="Times New Roman" w:hAnsi="Times New Roman"/>
        </w:rPr>
        <w:t>The meaning of this verse has left you speechless. Now hear another statement of the *Bhāgavatam*.</w:t>
      </w:r>
    </w:p>
    <w:p>
      <w:pPr>
        <w:keepNext/>
        <w:spacing w:before="160"/>
        <w:jc w:val="center"/>
      </w:pPr>
      <w:r>
        <w:rPr>
          <w:rFonts w:ascii="Times New Roman" w:hAnsi="Times New Roman"/>
          <w:i/>
          <w:sz w:val="21"/>
        </w:rPr>
        <w:t>Refuting the view that Kṛṣṇa is an avatāra or a part — (*Śrīmad-Bhāgavatam* 1.3.28)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৬৭ ॥</w:t>
      </w:r>
    </w:p>
    <w:p>
      <w:pPr>
        <w:keepNext/>
        <w:spacing w:after="0"/>
        <w:ind w:left="227"/>
      </w:pPr>
      <w:r>
        <w:rPr>
          <w:rFonts w:ascii="Times New Roman" w:hAnsi="Times New Roman"/>
          <w:i/>
          <w:sz w:val="20"/>
        </w:rPr>
        <w:t>ete cāṁśa-kalāḥ puṁsaḥ</w:t>
      </w:r>
    </w:p>
    <w:p>
      <w:pPr>
        <w:keepNext/>
        <w:spacing w:after="40"/>
        <w:ind w:left="227"/>
      </w:pPr>
      <w:r>
        <w:rPr>
          <w:rFonts w:ascii="Times New Roman" w:hAnsi="Times New Roman"/>
          <w:color w:val="555555"/>
          <w:sz w:val="18"/>
        </w:rPr>
        <w:t>these  and  portions  and parts  of the Puruṣa</w:t>
      </w:r>
    </w:p>
    <w:p>
      <w:pPr>
        <w:keepNext/>
        <w:spacing w:after="0"/>
        <w:ind w:left="227"/>
      </w:pPr>
      <w:r>
        <w:rPr>
          <w:rFonts w:ascii="Times New Roman" w:hAnsi="Times New Roman"/>
          <w:i/>
          <w:sz w:val="20"/>
        </w:rPr>
        <w:t>kṛṣṇas tu bhagavān svayam</w:t>
      </w:r>
    </w:p>
    <w:p>
      <w:pPr>
        <w:keepNext/>
        <w:spacing w:after="40"/>
        <w:ind w:left="227"/>
      </w:pPr>
      <w:r>
        <w:rPr>
          <w:rFonts w:ascii="Times New Roman" w:hAnsi="Times New Roman"/>
          <w:color w:val="555555"/>
          <w:sz w:val="18"/>
        </w:rPr>
        <w:t>Kṛṣṇa  but  Bhagavān  Himself</w:t>
      </w:r>
    </w:p>
    <w:p>
      <w:pPr>
        <w:keepNext/>
        <w:spacing w:after="0"/>
        <w:ind w:left="227"/>
      </w:pPr>
      <w:r>
        <w:rPr>
          <w:rFonts w:ascii="Times New Roman" w:hAnsi="Times New Roman"/>
          <w:i/>
          <w:sz w:val="20"/>
        </w:rPr>
        <w:t>indrāri-vyākulaṁ lokaṁ</w:t>
      </w:r>
    </w:p>
    <w:p>
      <w:pPr>
        <w:keepNext/>
        <w:spacing w:after="40"/>
        <w:ind w:left="227"/>
      </w:pPr>
      <w:r>
        <w:rPr>
          <w:rFonts w:ascii="Times New Roman" w:hAnsi="Times New Roman"/>
          <w:color w:val="555555"/>
          <w:sz w:val="18"/>
        </w:rPr>
        <w:t>by the enemies of Indra  troubled  the world</w:t>
      </w:r>
    </w:p>
    <w:p>
      <w:pPr>
        <w:keepNext/>
        <w:spacing w:after="0"/>
        <w:ind w:left="227"/>
      </w:pPr>
      <w:r>
        <w:rPr>
          <w:rFonts w:ascii="Times New Roman" w:hAnsi="Times New Roman"/>
          <w:i/>
          <w:sz w:val="20"/>
        </w:rPr>
        <w:t>mṛḍayanti yuge yuge</w:t>
      </w:r>
    </w:p>
    <w:p>
      <w:pPr>
        <w:keepNext/>
        <w:spacing w:after="40"/>
        <w:ind w:left="227"/>
      </w:pPr>
      <w:r>
        <w:rPr>
          <w:rFonts w:ascii="Times New Roman" w:hAnsi="Times New Roman"/>
          <w:color w:val="555555"/>
          <w:sz w:val="18"/>
        </w:rPr>
        <w:t>make happy  in age  after age</w:t>
      </w:r>
    </w:p>
    <w:p>
      <w:pPr>
        <w:spacing w:before="60"/>
        <w:jc w:val="both"/>
      </w:pPr>
      <w:r>
        <w:rPr>
          <w:b/>
        </w:rPr>
        <w:t xml:space="preserve">67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p>
    <w:p>
      <w:pPr>
        <w:jc w:val="both"/>
      </w:pPr>
      <w:r>
        <w:rPr>
          <w:b/>
          <w:i/>
          <w:sz w:val="20"/>
        </w:rPr>
        <w:t xml:space="preserve">Amṛta-pravāha-bhāṣya. </w:t>
      </w:r>
      <w:r>
        <w:rPr>
          <w:rFonts w:ascii="Times New Roman" w:hAnsi="Times New Roman"/>
          <w:sz w:val="20"/>
        </w:rPr>
        <w:t>Rāma, Nṛsiṁha and the others are parts (*aṁśas*) or parts of parts (*kalās*) of the *puruṣa-avatāra*. But Kṛṣṇa is Bhagavān Himself. These avatāras protect the world, oppressed by the Daityas (demons), in age after age.</w:t>
      </w:r>
    </w:p>
    <w:p>
      <w:pPr>
        <w:jc w:val="both"/>
      </w:pPr>
      <w:r>
        <w:rPr>
          <w:b/>
          <w:i/>
          <w:sz w:val="20"/>
        </w:rPr>
        <w:t xml:space="preserve">Anubhāṣya. </w:t>
      </w:r>
      <w:r>
        <w:rPr>
          <w:rFonts w:ascii="Times New Roman" w:hAnsi="Times New Roman"/>
          <w:sz w:val="20"/>
        </w:rPr>
        <w:t>After listing Śrī Kṛṣṇa's avatāras, Śrī Sūta concludes with this verse.</w:t>
      </w:r>
    </w:p>
    <w:p>
      <w:pPr>
        <w:jc w:val="both"/>
      </w:pPr>
      <w:r>
        <w:rPr>
          <w:rFonts w:ascii="Times New Roman" w:hAnsi="Times New Roman"/>
          <w:b/>
          <w:sz w:val="20"/>
        </w:rPr>
        <w:t>ete</w:t>
      </w:r>
      <w:r>
        <w:rPr>
          <w:rFonts w:ascii="Times New Roman" w:hAnsi="Times New Roman"/>
          <w:sz w:val="20"/>
        </w:rPr>
        <w:t xml:space="preserve"> ([the avatāras named before]) </w:t>
      </w:r>
      <w:r>
        <w:rPr>
          <w:rFonts w:ascii="Times New Roman" w:hAnsi="Times New Roman"/>
          <w:b/>
          <w:sz w:val="20"/>
        </w:rPr>
        <w:t>puṁsaḥ</w:t>
      </w:r>
      <w:r>
        <w:rPr>
          <w:rFonts w:ascii="Times New Roman" w:hAnsi="Times New Roman"/>
          <w:sz w:val="20"/>
        </w:rPr>
        <w:t xml:space="preserve"> ([of the *puruṣa-avatāra*]) </w:t>
      </w:r>
      <w:r>
        <w:rPr>
          <w:rFonts w:ascii="Times New Roman" w:hAnsi="Times New Roman"/>
          <w:b/>
          <w:sz w:val="20"/>
        </w:rPr>
        <w:t>aṁśa-kalāḥ</w:t>
      </w:r>
      <w:r>
        <w:rPr>
          <w:rFonts w:ascii="Times New Roman" w:hAnsi="Times New Roman"/>
          <w:sz w:val="20"/>
        </w:rPr>
        <w:t xml:space="preserve"> (are parts and *kalās* [parts of parts]) </w:t>
      </w:r>
      <w:r>
        <w:rPr>
          <w:rFonts w:ascii="Times New Roman" w:hAnsi="Times New Roman"/>
          <w:b/>
          <w:sz w:val="20"/>
        </w:rPr>
        <w:t>kṛṣṇaḥ tu</w:t>
      </w:r>
      <w:r>
        <w:rPr>
          <w:rFonts w:ascii="Times New Roman" w:hAnsi="Times New Roman"/>
          <w:sz w:val="20"/>
        </w:rPr>
        <w:t xml:space="preserve"> (But Kṛṣṇa) </w:t>
      </w:r>
      <w:r>
        <w:rPr>
          <w:rFonts w:ascii="Times New Roman" w:hAnsi="Times New Roman"/>
          <w:b/>
          <w:sz w:val="20"/>
        </w:rPr>
        <w:t>bhagavān svayam</w:t>
      </w:r>
      <w:r>
        <w:rPr>
          <w:rFonts w:ascii="Times New Roman" w:hAnsi="Times New Roman"/>
          <w:sz w:val="20"/>
        </w:rPr>
        <w:t xml:space="preserve"> (is Bhagavān Himself) </w:t>
      </w:r>
      <w:r>
        <w:rPr>
          <w:rFonts w:ascii="Times New Roman" w:hAnsi="Times New Roman"/>
          <w:b/>
          <w:sz w:val="20"/>
        </w:rPr>
        <w:t>indrāri-vyākulam</w:t>
      </w:r>
      <w:r>
        <w:rPr>
          <w:rFonts w:ascii="Times New Roman" w:hAnsi="Times New Roman"/>
          <w:sz w:val="20"/>
        </w:rPr>
        <w:t xml:space="preserve"> ([These partial avatāras] [oppressed by the demons]) </w:t>
      </w:r>
      <w:r>
        <w:rPr>
          <w:rFonts w:ascii="Times New Roman" w:hAnsi="Times New Roman"/>
          <w:b/>
          <w:sz w:val="20"/>
        </w:rPr>
        <w:t>lokam</w:t>
      </w:r>
      <w:r>
        <w:rPr>
          <w:rFonts w:ascii="Times New Roman" w:hAnsi="Times New Roman"/>
          <w:sz w:val="20"/>
        </w:rPr>
        <w:t xml:space="preserve"> ([the universe]) </w:t>
      </w:r>
      <w:r>
        <w:rPr>
          <w:rFonts w:ascii="Times New Roman" w:hAnsi="Times New Roman"/>
          <w:b/>
          <w:sz w:val="20"/>
        </w:rPr>
        <w:t>yuge yuge</w:t>
      </w:r>
      <w:r>
        <w:rPr>
          <w:rFonts w:ascii="Times New Roman" w:hAnsi="Times New Roman"/>
          <w:sz w:val="20"/>
        </w:rPr>
        <w:t xml:space="preserve"> ([in every age, at the proper time]) </w:t>
      </w:r>
      <w:r>
        <w:rPr>
          <w:rFonts w:ascii="Times New Roman" w:hAnsi="Times New Roman"/>
          <w:b/>
          <w:sz w:val="20"/>
        </w:rPr>
        <w:t>mṛḍayanti</w:t>
      </w:r>
      <w:r>
        <w:rPr>
          <w:rFonts w:ascii="Times New Roman" w:hAnsi="Times New Roman"/>
          <w:sz w:val="20"/>
        </w:rPr>
        <w:t xml:space="preserve"> ([make happy]).</w:t>
      </w:r>
    </w:p>
    <w:p>
      <w:pPr>
        <w:keepNext/>
        <w:spacing w:before="160"/>
        <w:jc w:val="center"/>
      </w:pPr>
      <w:r>
        <w:rPr>
          <w:rFonts w:ascii="Nirmala UI" w:hAnsi="Nirmala UI" w:cs="Nirmala UI"/>
          <w:sz w:val="24"/>
          <w:szCs w:val="24"/>
        </w:rPr>
        <w:t>সব অবতারের করি সামান্য-লক্ষণ ৷</w:t>
        <w:br/>
      </w:r>
      <w:r>
        <w:rPr>
          <w:rFonts w:ascii="Nirmala UI" w:hAnsi="Nirmala UI" w:cs="Nirmala UI"/>
          <w:sz w:val="24"/>
          <w:szCs w:val="24"/>
        </w:rPr>
        <w:t>তার মধ্যে কৃষ্ণচন্দ্রের করিল গণন ॥ ৬৮ ॥</w:t>
      </w:r>
    </w:p>
    <w:p>
      <w:pPr>
        <w:keepNext/>
        <w:spacing w:after="0"/>
        <w:ind w:left="227"/>
      </w:pPr>
      <w:r>
        <w:rPr>
          <w:rFonts w:ascii="Times New Roman" w:hAnsi="Times New Roman"/>
          <w:i/>
          <w:sz w:val="20"/>
        </w:rPr>
        <w:t>saba avatārera kari sāmānya-lakṣaṇa</w:t>
      </w:r>
    </w:p>
    <w:p>
      <w:pPr>
        <w:keepNext/>
        <w:spacing w:after="40"/>
        <w:ind w:left="227"/>
      </w:pPr>
      <w:r>
        <w:rPr>
          <w:rFonts w:ascii="Times New Roman" w:hAnsi="Times New Roman"/>
          <w:color w:val="555555"/>
          <w:sz w:val="18"/>
        </w:rPr>
        <w:t>all  of the avatāras  having made  general  characteristics</w:t>
      </w:r>
    </w:p>
    <w:p>
      <w:pPr>
        <w:keepNext/>
        <w:spacing w:after="0"/>
        <w:ind w:left="227"/>
      </w:pPr>
      <w:r>
        <w:rPr>
          <w:rFonts w:ascii="Times New Roman" w:hAnsi="Times New Roman"/>
          <w:i/>
          <w:sz w:val="20"/>
        </w:rPr>
        <w:t>tāra madhye kṛṣṇa-candrera karila gaṇana</w:t>
      </w:r>
    </w:p>
    <w:p>
      <w:pPr>
        <w:keepNext/>
        <w:spacing w:after="40"/>
        <w:ind w:left="227"/>
      </w:pPr>
      <w:r>
        <w:rPr>
          <w:rFonts w:ascii="Times New Roman" w:hAnsi="Times New Roman"/>
          <w:color w:val="555555"/>
          <w:sz w:val="18"/>
        </w:rPr>
        <w:t>their  among  Kṛṣṇacandra  made  counting</w:t>
      </w:r>
    </w:p>
    <w:p>
      <w:pPr>
        <w:spacing w:before="60"/>
        <w:jc w:val="both"/>
      </w:pPr>
      <w:r>
        <w:rPr>
          <w:b/>
        </w:rPr>
        <w:t xml:space="preserve">68 </w:t>
      </w:r>
      <w:r>
        <w:rPr>
          <w:rFonts w:ascii="Times New Roman" w:hAnsi="Times New Roman"/>
        </w:rPr>
        <w:t>Describing the general characteristics of all the avatāras, he counted Kṛṣṇacandra among them.</w:t>
      </w:r>
    </w:p>
    <w:p>
      <w:pPr>
        <w:keepNext/>
        <w:spacing w:before="160"/>
        <w:jc w:val="center"/>
      </w:pPr>
      <w:r>
        <w:rPr>
          <w:rFonts w:ascii="Nirmala UI" w:hAnsi="Nirmala UI" w:cs="Nirmala UI"/>
          <w:sz w:val="24"/>
          <w:szCs w:val="24"/>
        </w:rPr>
        <w:t>তবে সূত গোসাঞি মনে পাঞা বড় ভয় ৷</w:t>
        <w:br/>
      </w:r>
      <w:r>
        <w:rPr>
          <w:rFonts w:ascii="Nirmala UI" w:hAnsi="Nirmala UI" w:cs="Nirmala UI"/>
          <w:sz w:val="24"/>
          <w:szCs w:val="24"/>
        </w:rPr>
        <w:t>যাঁর যে লক্ষণ তাহা করিল নিশ্চয় ॥ ৬৯ ॥</w:t>
      </w:r>
    </w:p>
    <w:p>
      <w:pPr>
        <w:keepNext/>
        <w:spacing w:after="0"/>
        <w:ind w:left="227"/>
      </w:pPr>
      <w:r>
        <w:rPr>
          <w:rFonts w:ascii="Times New Roman" w:hAnsi="Times New Roman"/>
          <w:i/>
          <w:sz w:val="20"/>
        </w:rPr>
        <w:t>tabe sūta gosāñi mane pāñā baḍa bhaya</w:t>
      </w:r>
    </w:p>
    <w:p>
      <w:pPr>
        <w:keepNext/>
        <w:spacing w:after="40"/>
        <w:ind w:left="227"/>
      </w:pPr>
      <w:r>
        <w:rPr>
          <w:rFonts w:ascii="Times New Roman" w:hAnsi="Times New Roman"/>
          <w:color w:val="555555"/>
          <w:sz w:val="18"/>
        </w:rPr>
        <w:t>then  Sūta  Gosāñi  in mind  feeling  great  fear</w:t>
      </w:r>
    </w:p>
    <w:p>
      <w:pPr>
        <w:keepNext/>
        <w:spacing w:after="0"/>
        <w:ind w:left="227"/>
      </w:pPr>
      <w:r>
        <w:rPr>
          <w:rFonts w:ascii="Times New Roman" w:hAnsi="Times New Roman"/>
          <w:i/>
          <w:sz w:val="20"/>
        </w:rPr>
        <w:t>yām̐ra ye lakṣaṇa tāhā karila niścaya</w:t>
      </w:r>
    </w:p>
    <w:p>
      <w:pPr>
        <w:keepNext/>
        <w:spacing w:after="40"/>
        <w:ind w:left="227"/>
      </w:pPr>
      <w:r>
        <w:rPr>
          <w:rFonts w:ascii="Times New Roman" w:hAnsi="Times New Roman"/>
          <w:color w:val="555555"/>
          <w:sz w:val="18"/>
        </w:rPr>
        <w:t>of whom  which  characteristic  that  made  determination</w:t>
      </w:r>
    </w:p>
    <w:p>
      <w:pPr>
        <w:spacing w:before="60"/>
        <w:jc w:val="both"/>
      </w:pPr>
      <w:r>
        <w:rPr>
          <w:b/>
        </w:rPr>
        <w:t xml:space="preserve">69 </w:t>
      </w:r>
      <w:r>
        <w:rPr>
          <w:rFonts w:ascii="Times New Roman" w:hAnsi="Times New Roman"/>
        </w:rPr>
        <w:t>Then Sūta Gosāñi, feeling great apprehension in his mind, determined the distinguishing characteristic of each.</w:t>
      </w:r>
    </w:p>
    <w:p>
      <w:pPr>
        <w:keepNext/>
        <w:spacing w:before="160"/>
        <w:jc w:val="center"/>
      </w:pPr>
      <w:r>
        <w:rPr>
          <w:rFonts w:ascii="Nirmala UI" w:hAnsi="Nirmala UI" w:cs="Nirmala UI"/>
          <w:sz w:val="24"/>
          <w:szCs w:val="24"/>
        </w:rPr>
        <w:t>অবতার সব — পুরুষের কলা-অংশ ৷</w:t>
        <w:br/>
      </w:r>
      <w:r>
        <w:rPr>
          <w:rFonts w:ascii="Nirmala UI" w:hAnsi="Nirmala UI" w:cs="Nirmala UI"/>
          <w:sz w:val="24"/>
          <w:szCs w:val="24"/>
        </w:rPr>
        <w:t>স্বয়ং ভগবান্ কৃষ্ণ সর্ব্ব-অবতংস ॥ ৭০ ॥</w:t>
      </w:r>
    </w:p>
    <w:p>
      <w:pPr>
        <w:keepNext/>
        <w:spacing w:after="0"/>
        <w:ind w:left="227"/>
      </w:pPr>
      <w:r>
        <w:rPr>
          <w:rFonts w:ascii="Times New Roman" w:hAnsi="Times New Roman"/>
          <w:i/>
          <w:sz w:val="20"/>
        </w:rPr>
        <w:t>avatāra saba — puruṣera kalā-aṁśa</w:t>
      </w:r>
    </w:p>
    <w:p>
      <w:pPr>
        <w:keepNext/>
        <w:spacing w:after="40"/>
        <w:ind w:left="227"/>
      </w:pPr>
      <w:r>
        <w:rPr>
          <w:rFonts w:ascii="Times New Roman" w:hAnsi="Times New Roman"/>
          <w:color w:val="555555"/>
          <w:sz w:val="18"/>
        </w:rPr>
        <w:t>the avatāras  all —  of the Puruṣa  parts  portions</w:t>
      </w:r>
    </w:p>
    <w:p>
      <w:pPr>
        <w:keepNext/>
        <w:spacing w:after="0"/>
        <w:ind w:left="227"/>
      </w:pPr>
      <w:r>
        <w:rPr>
          <w:rFonts w:ascii="Times New Roman" w:hAnsi="Times New Roman"/>
          <w:i/>
          <w:sz w:val="20"/>
        </w:rPr>
        <w:t>svayaṁ bhagavān kṛṣṇa sarva-avataṁsa</w:t>
      </w:r>
    </w:p>
    <w:p>
      <w:pPr>
        <w:keepNext/>
        <w:spacing w:after="40"/>
        <w:ind w:left="227"/>
      </w:pPr>
      <w:r>
        <w:rPr>
          <w:rFonts w:ascii="Times New Roman" w:hAnsi="Times New Roman"/>
          <w:color w:val="555555"/>
          <w:sz w:val="18"/>
        </w:rPr>
        <w:t>Himself  Bhagavān  Kṛṣṇa  of all  the crown</w:t>
      </w:r>
    </w:p>
    <w:p>
      <w:pPr>
        <w:spacing w:before="60"/>
        <w:jc w:val="both"/>
      </w:pPr>
      <w:r>
        <w:rPr>
          <w:b/>
        </w:rPr>
        <w:t xml:space="preserve">70 </w:t>
      </w:r>
      <w:r>
        <w:rPr>
          <w:rFonts w:ascii="Times New Roman" w:hAnsi="Times New Roman"/>
        </w:rPr>
        <w:t>All the avatāras are portions and parts of the Puruṣa, but Kṛṣṇa is Bhagavān Himself, the crown of all.</w:t>
      </w:r>
    </w:p>
    <w:p>
      <w:pPr>
        <w:keepNext/>
        <w:spacing w:before="160"/>
        <w:jc w:val="center"/>
      </w:pPr>
      <w:r>
        <w:rPr>
          <w:rFonts w:ascii="Nirmala UI" w:hAnsi="Nirmala UI" w:cs="Nirmala UI"/>
          <w:sz w:val="24"/>
          <w:szCs w:val="24"/>
        </w:rPr>
        <w:t>পূর্ব্বপক্ষ কহে — তোমার ভাল ত’ ব্যাখ্যান ৷</w:t>
        <w:br/>
      </w:r>
      <w:r>
        <w:rPr>
          <w:rFonts w:ascii="Nirmala UI" w:hAnsi="Nirmala UI" w:cs="Nirmala UI"/>
          <w:sz w:val="24"/>
          <w:szCs w:val="24"/>
        </w:rPr>
        <w:t>পরব্যোমে-নারায়ণ স্বয়ং ভগবান্ ॥ ৭১ ॥</w:t>
      </w:r>
    </w:p>
    <w:p>
      <w:pPr>
        <w:keepNext/>
        <w:spacing w:after="0"/>
        <w:ind w:left="227"/>
      </w:pPr>
      <w:r>
        <w:rPr>
          <w:rFonts w:ascii="Times New Roman" w:hAnsi="Times New Roman"/>
          <w:i/>
          <w:sz w:val="20"/>
        </w:rPr>
        <w:t>pūrva-pakṣa kahe — tomāra bhāla ta’ vyākhyāna</w:t>
      </w:r>
    </w:p>
    <w:p>
      <w:pPr>
        <w:keepNext/>
        <w:spacing w:after="40"/>
        <w:ind w:left="227"/>
      </w:pPr>
      <w:r>
        <w:rPr>
          <w:rFonts w:ascii="Times New Roman" w:hAnsi="Times New Roman"/>
          <w:color w:val="555555"/>
          <w:sz w:val="18"/>
        </w:rPr>
        <w:t>the opponent  says —  your  good  indeed  explanation</w:t>
      </w:r>
    </w:p>
    <w:p>
      <w:pPr>
        <w:keepNext/>
        <w:spacing w:after="0"/>
        <w:ind w:left="227"/>
      </w:pPr>
      <w:r>
        <w:rPr>
          <w:rFonts w:ascii="Times New Roman" w:hAnsi="Times New Roman"/>
          <w:i/>
          <w:sz w:val="20"/>
        </w:rPr>
        <w:t>paravyome-nārāyaṇa svayaṁ bhagavān</w:t>
      </w:r>
    </w:p>
    <w:p>
      <w:pPr>
        <w:keepNext/>
        <w:spacing w:after="40"/>
        <w:ind w:left="227"/>
      </w:pPr>
      <w:r>
        <w:rPr>
          <w:rFonts w:ascii="Times New Roman" w:hAnsi="Times New Roman"/>
          <w:color w:val="555555"/>
          <w:sz w:val="18"/>
        </w:rPr>
        <w:t>of the spiritual sky  Nārāyaṇa  Himself  Bhagavān</w:t>
      </w:r>
    </w:p>
    <w:p>
      <w:pPr>
        <w:spacing w:before="60"/>
        <w:jc w:val="both"/>
      </w:pPr>
      <w:r>
        <w:rPr>
          <w:b/>
        </w:rPr>
        <w:t xml:space="preserve">71 </w:t>
      </w:r>
      <w:r>
        <w:rPr>
          <w:rFonts w:ascii="Times New Roman" w:hAnsi="Times New Roman"/>
        </w:rPr>
        <w:t>An opponent says: “Your explanation is fine, but the Nārāyaṇa of the spiritual sky is Bhagavān Himself.</w:t>
      </w:r>
    </w:p>
    <w:p>
      <w:pPr>
        <w:keepNext/>
        <w:spacing w:before="160"/>
        <w:jc w:val="center"/>
      </w:pPr>
      <w:r>
        <w:rPr>
          <w:rFonts w:ascii="Nirmala UI" w:hAnsi="Nirmala UI" w:cs="Nirmala UI"/>
          <w:sz w:val="24"/>
          <w:szCs w:val="24"/>
        </w:rPr>
        <w:t>তেঁহ আসি’ কৃষ্ণরূপে করেন অবতার ৷</w:t>
        <w:br/>
      </w:r>
      <w:r>
        <w:rPr>
          <w:rFonts w:ascii="Nirmala UI" w:hAnsi="Nirmala UI" w:cs="Nirmala UI"/>
          <w:sz w:val="24"/>
          <w:szCs w:val="24"/>
        </w:rPr>
        <w:t>এই অর্থ শ্লোকে দেখি — কি আর বিচার ॥ ৭২ ॥</w:t>
      </w:r>
    </w:p>
    <w:p>
      <w:pPr>
        <w:keepNext/>
        <w:spacing w:after="0"/>
        <w:ind w:left="227"/>
      </w:pPr>
      <w:r>
        <w:rPr>
          <w:rFonts w:ascii="Times New Roman" w:hAnsi="Times New Roman"/>
          <w:i/>
          <w:sz w:val="20"/>
        </w:rPr>
        <w:t>tem̐ha āsi’ kṛṣṇa-rūpe karena avatāra</w:t>
      </w:r>
    </w:p>
    <w:p>
      <w:pPr>
        <w:keepNext/>
        <w:spacing w:after="40"/>
        <w:ind w:left="227"/>
      </w:pPr>
      <w:r>
        <w:rPr>
          <w:rFonts w:ascii="Times New Roman" w:hAnsi="Times New Roman"/>
          <w:color w:val="555555"/>
          <w:sz w:val="18"/>
        </w:rPr>
        <w:t>He  coming  in the form of Kṛṣṇa  makes  descent</w:t>
      </w:r>
    </w:p>
    <w:p>
      <w:pPr>
        <w:keepNext/>
        <w:spacing w:after="0"/>
        <w:ind w:left="227"/>
      </w:pPr>
      <w:r>
        <w:rPr>
          <w:rFonts w:ascii="Times New Roman" w:hAnsi="Times New Roman"/>
          <w:i/>
          <w:sz w:val="20"/>
        </w:rPr>
        <w:t>ei artha śloke dekhi — ki āra vicāra</w:t>
      </w:r>
    </w:p>
    <w:p>
      <w:pPr>
        <w:keepNext/>
        <w:spacing w:after="40"/>
        <w:ind w:left="227"/>
      </w:pPr>
      <w:r>
        <w:rPr>
          <w:rFonts w:ascii="Times New Roman" w:hAnsi="Times New Roman"/>
          <w:color w:val="555555"/>
          <w:sz w:val="18"/>
        </w:rPr>
        <w:t>this  meaning  in the verse  I see —  what  further  consideration</w:t>
      </w:r>
    </w:p>
    <w:p>
      <w:pPr>
        <w:spacing w:before="60"/>
        <w:jc w:val="both"/>
      </w:pPr>
      <w:r>
        <w:rPr>
          <w:b/>
        </w:rPr>
        <w:t xml:space="preserve">72 </w:t>
      </w:r>
      <w:r>
        <w:rPr>
          <w:rFonts w:ascii="Times New Roman" w:hAnsi="Times New Roman"/>
        </w:rPr>
        <w:t>It is He who comes and descends in the form of Kṛṣṇa. This is the meaning I see in the verse — what more is there to consider?”</w:t>
      </w:r>
    </w:p>
    <w:p>
      <w:pPr>
        <w:keepNext/>
        <w:spacing w:before="160"/>
        <w:jc w:val="center"/>
      </w:pPr>
      <w:r>
        <w:rPr>
          <w:rFonts w:ascii="Times New Roman" w:hAnsi="Times New Roman"/>
          <w:i/>
          <w:sz w:val="21"/>
        </w:rPr>
        <w:t>(3) Refuting, by the rules of poetics, the view that Kṛṣṇa is a part of Nārāyaṇa —</w:t>
      </w:r>
    </w:p>
    <w:p>
      <w:pPr>
        <w:keepNext/>
        <w:jc w:val="center"/>
      </w:pPr>
      <w:r>
        <w:rPr>
          <w:rFonts w:ascii="Nirmala UI" w:hAnsi="Nirmala UI" w:cs="Nirmala UI"/>
          <w:sz w:val="24"/>
          <w:szCs w:val="24"/>
        </w:rPr>
        <w:t>তারে কহে — কেনে কর কুতর্কানুমান ৷</w:t>
        <w:br/>
      </w:r>
      <w:r>
        <w:rPr>
          <w:rFonts w:ascii="Nirmala UI" w:hAnsi="Nirmala UI" w:cs="Nirmala UI"/>
          <w:sz w:val="24"/>
          <w:szCs w:val="24"/>
        </w:rPr>
        <w:t>শাস্ত্রবিরুদ্ধার্থ কভু না হয় প্রমাণ ॥ ৭৩ ॥</w:t>
      </w:r>
    </w:p>
    <w:p>
      <w:pPr>
        <w:keepNext/>
        <w:spacing w:after="0"/>
        <w:ind w:left="227"/>
      </w:pPr>
      <w:r>
        <w:rPr>
          <w:rFonts w:ascii="Times New Roman" w:hAnsi="Times New Roman"/>
          <w:i/>
          <w:sz w:val="20"/>
        </w:rPr>
        <w:t>tāre kahe — kene kara kutarkānumāna</w:t>
      </w:r>
    </w:p>
    <w:p>
      <w:pPr>
        <w:keepNext/>
        <w:spacing w:after="40"/>
        <w:ind w:left="227"/>
      </w:pPr>
      <w:r>
        <w:rPr>
          <w:rFonts w:ascii="Times New Roman" w:hAnsi="Times New Roman"/>
          <w:color w:val="555555"/>
          <w:sz w:val="18"/>
        </w:rPr>
        <w:t>to him  I say —  why  do you  of false logic  inferences</w:t>
      </w:r>
    </w:p>
    <w:p>
      <w:pPr>
        <w:keepNext/>
        <w:spacing w:after="0"/>
        <w:ind w:left="227"/>
      </w:pPr>
      <w:r>
        <w:rPr>
          <w:rFonts w:ascii="Times New Roman" w:hAnsi="Times New Roman"/>
          <w:i/>
          <w:sz w:val="20"/>
        </w:rPr>
        <w:t>śāstra-viruddhārtha kabhu nā haya pramāṇa</w:t>
      </w:r>
    </w:p>
    <w:p>
      <w:pPr>
        <w:keepNext/>
        <w:spacing w:after="40"/>
        <w:ind w:left="227"/>
      </w:pPr>
      <w:r>
        <w:rPr>
          <w:rFonts w:ascii="Times New Roman" w:hAnsi="Times New Roman"/>
          <w:color w:val="555555"/>
          <w:sz w:val="18"/>
        </w:rPr>
        <w:t>to scripture  contrary  meaning  ever  not  is  evidence</w:t>
      </w:r>
    </w:p>
    <w:p>
      <w:pPr>
        <w:spacing w:before="60"/>
        <w:jc w:val="both"/>
      </w:pPr>
      <w:r>
        <w:rPr>
          <w:b/>
        </w:rPr>
        <w:t xml:space="preserve">73 </w:t>
      </w:r>
      <w:r>
        <w:rPr>
          <w:rFonts w:ascii="Times New Roman" w:hAnsi="Times New Roman"/>
        </w:rPr>
        <w:t>To him I say: “Why do you draw inferences by false logic? A meaning contrary to scripture can never be evidence.</w:t>
      </w:r>
    </w:p>
    <w:p>
      <w:pPr>
        <w:keepNext/>
        <w:spacing w:before="160"/>
        <w:jc w:val="center"/>
      </w:pPr>
      <w:r>
        <w:rPr>
          <w:rFonts w:ascii="Times New Roman" w:hAnsi="Times New Roman"/>
          <w:i/>
          <w:sz w:val="21"/>
        </w:rPr>
        <w:t>(a rule of poetics, *Ekādaśī-tattva* 13)</w:t>
      </w:r>
    </w:p>
    <w:p>
      <w:pPr>
        <w:keepNext/>
        <w:jc w:val="center"/>
      </w:pPr>
      <w:r>
        <w:rPr>
          <w:rFonts w:ascii="Nirmala UI" w:hAnsi="Nirmala UI" w:cs="Nirmala UI"/>
          <w:sz w:val="24"/>
          <w:szCs w:val="24"/>
        </w:rPr>
        <w:t>অনুবাদমনুক্ত্বা তু ন বিধেয়মুদীরয়েৎ ৷</w:t>
        <w:br/>
      </w:r>
      <w:r>
        <w:rPr>
          <w:rFonts w:ascii="Nirmala UI" w:hAnsi="Nirmala UI" w:cs="Nirmala UI"/>
          <w:sz w:val="24"/>
          <w:szCs w:val="24"/>
        </w:rPr>
        <w:t>ন হ্যলব্ধাস্পদং কিঞ্চিৎ কুত্রচিৎ প্রতিতিষ্ঠতি ॥ ৭৪ ॥</w:t>
      </w:r>
    </w:p>
    <w:p>
      <w:pPr>
        <w:keepNext/>
        <w:spacing w:after="0"/>
        <w:ind w:left="227"/>
      </w:pPr>
      <w:r>
        <w:rPr>
          <w:rFonts w:ascii="Times New Roman" w:hAnsi="Times New Roman"/>
          <w:i/>
          <w:sz w:val="20"/>
        </w:rPr>
        <w:t>anuvādam anuktvā tu</w:t>
      </w:r>
    </w:p>
    <w:p>
      <w:pPr>
        <w:keepNext/>
        <w:spacing w:after="40"/>
        <w:ind w:left="227"/>
      </w:pPr>
      <w:r>
        <w:rPr>
          <w:rFonts w:ascii="Times New Roman" w:hAnsi="Times New Roman"/>
          <w:color w:val="555555"/>
          <w:sz w:val="18"/>
        </w:rPr>
        <w:t>the subject  not having stated  but</w:t>
      </w:r>
    </w:p>
    <w:p>
      <w:pPr>
        <w:keepNext/>
        <w:spacing w:after="0"/>
        <w:ind w:left="227"/>
      </w:pPr>
      <w:r>
        <w:rPr>
          <w:rFonts w:ascii="Times New Roman" w:hAnsi="Times New Roman"/>
          <w:i/>
          <w:sz w:val="20"/>
        </w:rPr>
        <w:t>na vidheyam udīrayet</w:t>
      </w:r>
    </w:p>
    <w:p>
      <w:pPr>
        <w:keepNext/>
        <w:spacing w:after="40"/>
        <w:ind w:left="227"/>
      </w:pPr>
      <w:r>
        <w:rPr>
          <w:rFonts w:ascii="Times New Roman" w:hAnsi="Times New Roman"/>
          <w:color w:val="555555"/>
          <w:sz w:val="18"/>
        </w:rPr>
        <w:t>not  the predicate  one should utter</w:t>
      </w:r>
    </w:p>
    <w:p>
      <w:pPr>
        <w:keepNext/>
        <w:spacing w:after="0"/>
        <w:ind w:left="227"/>
      </w:pPr>
      <w:r>
        <w:rPr>
          <w:rFonts w:ascii="Times New Roman" w:hAnsi="Times New Roman"/>
          <w:i/>
          <w:sz w:val="20"/>
        </w:rPr>
        <w:t>na hy alabdhāspadaṁ kiñcit</w:t>
      </w:r>
    </w:p>
    <w:p>
      <w:pPr>
        <w:keepNext/>
        <w:spacing w:after="40"/>
        <w:ind w:left="227"/>
      </w:pPr>
      <w:r>
        <w:rPr>
          <w:rFonts w:ascii="Times New Roman" w:hAnsi="Times New Roman"/>
          <w:color w:val="555555"/>
          <w:sz w:val="18"/>
        </w:rPr>
        <w:t>not  indeed  without a footing  anything</w:t>
      </w:r>
    </w:p>
    <w:p>
      <w:pPr>
        <w:keepNext/>
        <w:spacing w:after="0"/>
        <w:ind w:left="227"/>
      </w:pPr>
      <w:r>
        <w:rPr>
          <w:rFonts w:ascii="Times New Roman" w:hAnsi="Times New Roman"/>
          <w:i/>
          <w:sz w:val="20"/>
        </w:rPr>
        <w:t>kutracit pratitiṣṭhati</w:t>
      </w:r>
    </w:p>
    <w:p>
      <w:pPr>
        <w:keepNext/>
        <w:spacing w:after="40"/>
        <w:ind w:left="227"/>
      </w:pPr>
      <w:r>
        <w:rPr>
          <w:rFonts w:ascii="Times New Roman" w:hAnsi="Times New Roman"/>
          <w:color w:val="555555"/>
          <w:sz w:val="18"/>
        </w:rPr>
        <w:t>anywhere  stands</w:t>
      </w:r>
    </w:p>
    <w:p>
      <w:pPr>
        <w:spacing w:before="60"/>
        <w:jc w:val="both"/>
      </w:pPr>
      <w:r>
        <w:rPr>
          <w:b/>
        </w:rPr>
        <w:t xml:space="preserve">74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In poetics the unknown is called the *vidheya*, and the known the *anuvāda*. Take the sentence “This brāhmaṇa is learned.” Everyone knows that this man is a brāhmaṇa; so this is the *anuvāda*. Not everyone knows that the brāhmaṇa is learned; so this is the *vidheya*. If someone states the *vidheya* first without stating the *anuvāda*, his statement has nothing to rest on and cannot stand.</w:t>
      </w:r>
    </w:p>
    <w:p>
      <w:pPr>
        <w:jc w:val="both"/>
      </w:pPr>
      <w:r>
        <w:rPr>
          <w:b/>
          <w:i/>
          <w:sz w:val="20"/>
        </w:rPr>
        <w:t xml:space="preserve">Anubhāṣya. </w:t>
      </w:r>
      <w:r>
        <w:rPr>
          <w:rFonts w:ascii="Times New Roman" w:hAnsi="Times New Roman"/>
          <w:b/>
          <w:sz w:val="20"/>
        </w:rPr>
        <w:t>anuvādam</w:t>
      </w:r>
      <w:r>
        <w:rPr>
          <w:rFonts w:ascii="Times New Roman" w:hAnsi="Times New Roman"/>
          <w:sz w:val="20"/>
        </w:rPr>
        <w:t xml:space="preserve"> (the *uddeśya*, that is, the known subject) </w:t>
      </w:r>
      <w:r>
        <w:rPr>
          <w:rFonts w:ascii="Times New Roman" w:hAnsi="Times New Roman"/>
          <w:b/>
          <w:sz w:val="20"/>
        </w:rPr>
        <w:t>anuktvā</w:t>
      </w:r>
      <w:r>
        <w:rPr>
          <w:rFonts w:ascii="Times New Roman" w:hAnsi="Times New Roman"/>
          <w:sz w:val="20"/>
        </w:rPr>
        <w:t xml:space="preserve"> (without stating) </w:t>
      </w:r>
      <w:r>
        <w:rPr>
          <w:rFonts w:ascii="Times New Roman" w:hAnsi="Times New Roman"/>
          <w:b/>
          <w:sz w:val="20"/>
        </w:rPr>
        <w:t>vidheyam</w:t>
      </w:r>
      <w:r>
        <w:rPr>
          <w:rFonts w:ascii="Times New Roman" w:hAnsi="Times New Roman"/>
          <w:sz w:val="20"/>
        </w:rPr>
        <w:t xml:space="preserve"> (the unknown subject) </w:t>
      </w:r>
      <w:r>
        <w:rPr>
          <w:rFonts w:ascii="Times New Roman" w:hAnsi="Times New Roman"/>
          <w:b/>
          <w:sz w:val="20"/>
        </w:rPr>
        <w:t>na udīrayet</w:t>
      </w:r>
      <w:r>
        <w:rPr>
          <w:rFonts w:ascii="Times New Roman" w:hAnsi="Times New Roman"/>
          <w:sz w:val="20"/>
        </w:rPr>
        <w:t xml:space="preserve"> (one should not state) </w:t>
      </w:r>
      <w:r>
        <w:rPr>
          <w:rFonts w:ascii="Times New Roman" w:hAnsi="Times New Roman"/>
          <w:b/>
          <w:sz w:val="20"/>
        </w:rPr>
        <w:t>hi</w:t>
      </w:r>
      <w:r>
        <w:rPr>
          <w:rFonts w:ascii="Times New Roman" w:hAnsi="Times New Roman"/>
          <w:sz w:val="20"/>
        </w:rPr>
        <w:t xml:space="preserve"> (for) </w:t>
      </w:r>
      <w:r>
        <w:rPr>
          <w:rFonts w:ascii="Times New Roman" w:hAnsi="Times New Roman"/>
          <w:b/>
          <w:sz w:val="20"/>
        </w:rPr>
        <w:t>alabdhāspadam</w:t>
      </w:r>
      <w:r>
        <w:rPr>
          <w:rFonts w:ascii="Times New Roman" w:hAnsi="Times New Roman"/>
          <w:sz w:val="20"/>
        </w:rPr>
        <w:t xml:space="preserve"> (that which has not found a footing, its own place) </w:t>
      </w:r>
      <w:r>
        <w:rPr>
          <w:rFonts w:ascii="Times New Roman" w:hAnsi="Times New Roman"/>
          <w:b/>
          <w:sz w:val="20"/>
        </w:rPr>
        <w:t>kiñcit</w:t>
      </w:r>
      <w:r>
        <w:rPr>
          <w:rFonts w:ascii="Times New Roman" w:hAnsi="Times New Roman"/>
          <w:sz w:val="20"/>
        </w:rPr>
        <w:t xml:space="preserve"> (anything) </w:t>
      </w:r>
      <w:r>
        <w:rPr>
          <w:rFonts w:ascii="Times New Roman" w:hAnsi="Times New Roman"/>
          <w:b/>
          <w:sz w:val="20"/>
        </w:rPr>
        <w:t>kutracit</w:t>
      </w:r>
      <w:r>
        <w:rPr>
          <w:rFonts w:ascii="Times New Roman" w:hAnsi="Times New Roman"/>
          <w:sz w:val="20"/>
        </w:rPr>
        <w:t xml:space="preserve"> (anywhere) </w:t>
      </w:r>
      <w:r>
        <w:rPr>
          <w:rFonts w:ascii="Times New Roman" w:hAnsi="Times New Roman"/>
          <w:b/>
          <w:sz w:val="20"/>
        </w:rPr>
        <w:t>na pratitiṣṭhati</w:t>
      </w:r>
      <w:r>
        <w:rPr>
          <w:rFonts w:ascii="Times New Roman" w:hAnsi="Times New Roman"/>
          <w:sz w:val="20"/>
        </w:rPr>
        <w:t xml:space="preserve"> (does not stand firm).</w:t>
      </w:r>
    </w:p>
    <w:p>
      <w:pPr>
        <w:keepNext/>
        <w:spacing w:before="160"/>
        <w:jc w:val="center"/>
      </w:pPr>
      <w:r>
        <w:rPr>
          <w:rFonts w:ascii="Times New Roman" w:hAnsi="Times New Roman"/>
          <w:i/>
          <w:sz w:val="21"/>
        </w:rPr>
        <w:t>The rule for using the *anuvāda* and the *vidheya* —</w:t>
      </w:r>
    </w:p>
    <w:p>
      <w:pPr>
        <w:keepNext/>
        <w:jc w:val="center"/>
      </w:pPr>
      <w:r>
        <w:rPr>
          <w:rFonts w:ascii="Nirmala UI" w:hAnsi="Nirmala UI" w:cs="Nirmala UI"/>
          <w:sz w:val="24"/>
          <w:szCs w:val="24"/>
        </w:rPr>
        <w:t>অনুবাদ না কহিয়া না কহি বিধেয় ৷</w:t>
        <w:br/>
      </w:r>
      <w:r>
        <w:rPr>
          <w:rFonts w:ascii="Nirmala UI" w:hAnsi="Nirmala UI" w:cs="Nirmala UI"/>
          <w:sz w:val="24"/>
          <w:szCs w:val="24"/>
        </w:rPr>
        <w:t>আগে অনুবাদ কহি, পশ্চাদ্বিধেয় ॥ ৭৫ ॥</w:t>
      </w:r>
    </w:p>
    <w:p>
      <w:pPr>
        <w:keepNext/>
        <w:spacing w:after="0"/>
        <w:ind w:left="227"/>
      </w:pPr>
      <w:r>
        <w:rPr>
          <w:rFonts w:ascii="Times New Roman" w:hAnsi="Times New Roman"/>
          <w:i/>
          <w:sz w:val="20"/>
        </w:rPr>
        <w:t>anuvāda nā kahiyā nā kahi vidheya</w:t>
      </w:r>
    </w:p>
    <w:p>
      <w:pPr>
        <w:keepNext/>
        <w:spacing w:after="40"/>
        <w:ind w:left="227"/>
      </w:pPr>
      <w:r>
        <w:rPr>
          <w:rFonts w:ascii="Times New Roman" w:hAnsi="Times New Roman"/>
          <w:color w:val="555555"/>
          <w:sz w:val="18"/>
        </w:rPr>
        <w:t>the subject  not  having stated  not  one states  the predicate</w:t>
      </w:r>
    </w:p>
    <w:p>
      <w:pPr>
        <w:keepNext/>
        <w:spacing w:after="0"/>
        <w:ind w:left="227"/>
      </w:pPr>
      <w:r>
        <w:rPr>
          <w:rFonts w:ascii="Times New Roman" w:hAnsi="Times New Roman"/>
          <w:i/>
          <w:sz w:val="20"/>
        </w:rPr>
        <w:t>āge anuvāda kahi, paścād vidheya</w:t>
      </w:r>
    </w:p>
    <w:p>
      <w:pPr>
        <w:keepNext/>
        <w:spacing w:after="40"/>
        <w:ind w:left="227"/>
      </w:pPr>
      <w:r>
        <w:rPr>
          <w:rFonts w:ascii="Times New Roman" w:hAnsi="Times New Roman"/>
          <w:color w:val="555555"/>
          <w:sz w:val="18"/>
        </w:rPr>
        <w:t>first  the subject  one states,  afterwards  the predicate</w:t>
      </w:r>
    </w:p>
    <w:p>
      <w:pPr>
        <w:spacing w:before="60"/>
        <w:jc w:val="both"/>
      </w:pPr>
      <w:r>
        <w:rPr>
          <w:b/>
        </w:rPr>
        <w:t xml:space="preserve">75 </w:t>
      </w:r>
      <w:r>
        <w:rPr>
          <w:rFonts w:ascii="Times New Roman" w:hAnsi="Times New Roman"/>
        </w:rPr>
        <w:t>Without stating the subject one does not state the predicate: first the subject is stated, and afterwards the predicate.</w:t>
      </w:r>
    </w:p>
    <w:p>
      <w:pPr>
        <w:keepNext/>
        <w:spacing w:before="160"/>
        <w:jc w:val="center"/>
      </w:pPr>
      <w:r>
        <w:rPr>
          <w:rFonts w:ascii="Times New Roman" w:hAnsi="Times New Roman"/>
          <w:i/>
          <w:sz w:val="21"/>
        </w:rPr>
        <w:t>Definition of the *anuvāda* and the *vidheya* —</w:t>
      </w:r>
    </w:p>
    <w:p>
      <w:pPr>
        <w:keepNext/>
        <w:jc w:val="center"/>
      </w:pPr>
      <w:r>
        <w:rPr>
          <w:rFonts w:ascii="Nirmala UI" w:hAnsi="Nirmala UI" w:cs="Nirmala UI"/>
          <w:sz w:val="24"/>
          <w:szCs w:val="24"/>
        </w:rPr>
        <w:t>‘বিধেয়’ কহিয়ে তারে, যে বস্তু অজ্ঞাত ৷</w:t>
        <w:br/>
      </w:r>
      <w:r>
        <w:rPr>
          <w:rFonts w:ascii="Nirmala UI" w:hAnsi="Nirmala UI" w:cs="Nirmala UI"/>
          <w:sz w:val="24"/>
          <w:szCs w:val="24"/>
        </w:rPr>
        <w:t>‘অনুবাদ’ কহি তারে, যেই হয় জ্ঞাত ॥ ৭৬ ॥</w:t>
      </w:r>
    </w:p>
    <w:p>
      <w:pPr>
        <w:keepNext/>
        <w:spacing w:after="0"/>
        <w:ind w:left="227"/>
      </w:pPr>
      <w:r>
        <w:rPr>
          <w:rFonts w:ascii="Times New Roman" w:hAnsi="Times New Roman"/>
          <w:i/>
          <w:sz w:val="20"/>
        </w:rPr>
        <w:t>‘vidheya’ kahiye tāre, ye vastu ajñāta</w:t>
      </w:r>
    </w:p>
    <w:p>
      <w:pPr>
        <w:keepNext/>
        <w:spacing w:after="40"/>
        <w:ind w:left="227"/>
      </w:pPr>
      <w:r>
        <w:rPr>
          <w:rFonts w:ascii="Times New Roman" w:hAnsi="Times New Roman"/>
          <w:color w:val="555555"/>
          <w:sz w:val="18"/>
        </w:rPr>
        <w:t>‘the predicate’  one calls  that,  which  thing  unknown</w:t>
      </w:r>
    </w:p>
    <w:p>
      <w:pPr>
        <w:keepNext/>
        <w:spacing w:after="0"/>
        <w:ind w:left="227"/>
      </w:pPr>
      <w:r>
        <w:rPr>
          <w:rFonts w:ascii="Times New Roman" w:hAnsi="Times New Roman"/>
          <w:i/>
          <w:sz w:val="20"/>
        </w:rPr>
        <w:t>‘anuvāda’ kahi tāre, yei haya jñāta</w:t>
      </w:r>
    </w:p>
    <w:p>
      <w:pPr>
        <w:keepNext/>
        <w:spacing w:after="40"/>
        <w:ind w:left="227"/>
      </w:pPr>
      <w:r>
        <w:rPr>
          <w:rFonts w:ascii="Times New Roman" w:hAnsi="Times New Roman"/>
          <w:color w:val="555555"/>
          <w:sz w:val="18"/>
        </w:rPr>
        <w:t>‘the subject’  one calls  that,  which  is  known</w:t>
      </w:r>
    </w:p>
    <w:p>
      <w:pPr>
        <w:spacing w:before="60"/>
        <w:jc w:val="both"/>
      </w:pPr>
      <w:r>
        <w:rPr>
          <w:b/>
        </w:rPr>
        <w:t xml:space="preserve">76 </w:t>
      </w:r>
      <w:r>
        <w:rPr>
          <w:rFonts w:ascii="Times New Roman" w:hAnsi="Times New Roman"/>
        </w:rPr>
        <w:t>That which is unknown is called the predicate (*vidheya*); that which is known is called the subject (*anuvāda*).</w:t>
      </w:r>
    </w:p>
    <w:p>
      <w:pPr>
        <w:keepNext/>
        <w:spacing w:before="160"/>
        <w:jc w:val="center"/>
      </w:pPr>
      <w:r>
        <w:rPr>
          <w:rFonts w:ascii="Times New Roman" w:hAnsi="Times New Roman"/>
          <w:i/>
          <w:sz w:val="21"/>
        </w:rPr>
        <w:t>An example —</w:t>
      </w:r>
    </w:p>
    <w:p>
      <w:pPr>
        <w:keepNext/>
        <w:jc w:val="center"/>
      </w:pPr>
      <w:r>
        <w:rPr>
          <w:rFonts w:ascii="Nirmala UI" w:hAnsi="Nirmala UI" w:cs="Nirmala UI"/>
          <w:sz w:val="24"/>
          <w:szCs w:val="24"/>
        </w:rPr>
        <w:t>যৈছে কহি, — এই বিপ্র পরম পণ্ডিত ৷</w:t>
        <w:br/>
      </w:r>
      <w:r>
        <w:rPr>
          <w:rFonts w:ascii="Nirmala UI" w:hAnsi="Nirmala UI" w:cs="Nirmala UI"/>
          <w:sz w:val="24"/>
          <w:szCs w:val="24"/>
        </w:rPr>
        <w:t>বিপ্র — অনুবাদ, ইহার বিধেয় — পাণ্ডিত্য ॥ ৭৭ ॥</w:t>
      </w:r>
    </w:p>
    <w:p>
      <w:pPr>
        <w:keepNext/>
        <w:spacing w:after="0"/>
        <w:ind w:left="227"/>
      </w:pPr>
      <w:r>
        <w:rPr>
          <w:rFonts w:ascii="Times New Roman" w:hAnsi="Times New Roman"/>
          <w:i/>
          <w:sz w:val="20"/>
        </w:rPr>
        <w:t>yaiche kahi, — ei vipra parama paṇḍita</w:t>
      </w:r>
    </w:p>
    <w:p>
      <w:pPr>
        <w:keepNext/>
        <w:spacing w:after="40"/>
        <w:ind w:left="227"/>
      </w:pPr>
      <w:r>
        <w:rPr>
          <w:rFonts w:ascii="Times New Roman" w:hAnsi="Times New Roman"/>
          <w:color w:val="555555"/>
          <w:sz w:val="18"/>
        </w:rPr>
        <w:t>as  we say, —  this  brāhmaṇa  a great  scholar</w:t>
      </w:r>
    </w:p>
    <w:p>
      <w:pPr>
        <w:keepNext/>
        <w:spacing w:after="0"/>
        <w:ind w:left="227"/>
      </w:pPr>
      <w:r>
        <w:rPr>
          <w:rFonts w:ascii="Times New Roman" w:hAnsi="Times New Roman"/>
          <w:i/>
          <w:sz w:val="20"/>
        </w:rPr>
        <w:t>vipra — anuvāda, ihāra vidheya — pāṇḍitya</w:t>
      </w:r>
    </w:p>
    <w:p>
      <w:pPr>
        <w:keepNext/>
        <w:spacing w:after="40"/>
        <w:ind w:left="227"/>
      </w:pPr>
      <w:r>
        <w:rPr>
          <w:rFonts w:ascii="Times New Roman" w:hAnsi="Times New Roman"/>
          <w:color w:val="555555"/>
          <w:sz w:val="18"/>
        </w:rPr>
        <w:t>brāhmaṇa —  the subject,  its  predicate —  scholarship</w:t>
      </w:r>
    </w:p>
    <w:p>
      <w:pPr>
        <w:spacing w:before="60"/>
        <w:jc w:val="both"/>
      </w:pPr>
      <w:r>
        <w:rPr>
          <w:b/>
        </w:rPr>
        <w:t xml:space="preserve">77 </w:t>
      </w:r>
      <w:r>
        <w:rPr>
          <w:rFonts w:ascii="Times New Roman" w:hAnsi="Times New Roman"/>
        </w:rPr>
        <w:t>For example, we say: “This brāhmaṇa is a great scholar.” Here “brāhmaṇa” is the subject, and its predicate is “scholarship”.</w:t>
      </w:r>
    </w:p>
    <w:p>
      <w:pPr>
        <w:keepNext/>
        <w:spacing w:before="160"/>
        <w:jc w:val="center"/>
      </w:pPr>
      <w:r>
        <w:rPr>
          <w:rFonts w:ascii="Nirmala UI" w:hAnsi="Nirmala UI" w:cs="Nirmala UI"/>
          <w:sz w:val="24"/>
          <w:szCs w:val="24"/>
        </w:rPr>
        <w:t>বিপ্র বলি’ জানি, তার পাণ্ডিত্য অজ্ঞাত ৷</w:t>
        <w:br/>
      </w:r>
      <w:r>
        <w:rPr>
          <w:rFonts w:ascii="Nirmala UI" w:hAnsi="Nirmala UI" w:cs="Nirmala UI"/>
          <w:sz w:val="24"/>
          <w:szCs w:val="24"/>
        </w:rPr>
        <w:t>অতএব বিপ্র আগে, পাণ্ডিত্য পশ্চাৎ ॥ ৭৮ ॥</w:t>
      </w:r>
    </w:p>
    <w:p>
      <w:pPr>
        <w:keepNext/>
        <w:spacing w:after="0"/>
        <w:ind w:left="227"/>
      </w:pPr>
      <w:r>
        <w:rPr>
          <w:rFonts w:ascii="Times New Roman" w:hAnsi="Times New Roman"/>
          <w:i/>
          <w:sz w:val="20"/>
        </w:rPr>
        <w:t>vipra bali’ jāni, tāra pāṇḍitya ajñāta</w:t>
      </w:r>
    </w:p>
    <w:p>
      <w:pPr>
        <w:keepNext/>
        <w:spacing w:after="40"/>
        <w:ind w:left="227"/>
      </w:pPr>
      <w:r>
        <w:rPr>
          <w:rFonts w:ascii="Times New Roman" w:hAnsi="Times New Roman"/>
          <w:color w:val="555555"/>
          <w:sz w:val="18"/>
        </w:rPr>
        <w:t>a brāhmaṇa  that he is  we know,  his  scholarship  unknown</w:t>
      </w:r>
    </w:p>
    <w:p>
      <w:pPr>
        <w:keepNext/>
        <w:spacing w:after="0"/>
        <w:ind w:left="227"/>
      </w:pPr>
      <w:r>
        <w:rPr>
          <w:rFonts w:ascii="Times New Roman" w:hAnsi="Times New Roman"/>
          <w:i/>
          <w:sz w:val="20"/>
        </w:rPr>
        <w:t>ataeva vipra āge, pāṇḍitya paścāt</w:t>
      </w:r>
    </w:p>
    <w:p>
      <w:pPr>
        <w:keepNext/>
        <w:spacing w:after="40"/>
        <w:ind w:left="227"/>
      </w:pPr>
      <w:r>
        <w:rPr>
          <w:rFonts w:ascii="Times New Roman" w:hAnsi="Times New Roman"/>
          <w:color w:val="555555"/>
          <w:sz w:val="18"/>
        </w:rPr>
        <w:t>therefore  brāhmaṇa  first,  scholarship  afterwards</w:t>
      </w:r>
    </w:p>
    <w:p>
      <w:pPr>
        <w:spacing w:before="60"/>
        <w:jc w:val="both"/>
      </w:pPr>
      <w:r>
        <w:rPr>
          <w:b/>
        </w:rPr>
        <w:t xml:space="preserve">78 </w:t>
      </w:r>
      <w:r>
        <w:rPr>
          <w:rFonts w:ascii="Times New Roman" w:hAnsi="Times New Roman"/>
        </w:rPr>
        <w:t>That he is a brāhmaṇa is known, but his scholarship is not; therefore “brāhmaṇa” comes first, and “scholarship” afterwards.</w:t>
      </w:r>
    </w:p>
    <w:p>
      <w:pPr>
        <w:keepNext/>
        <w:spacing w:before="160"/>
        <w:jc w:val="center"/>
      </w:pPr>
      <w:r>
        <w:rPr>
          <w:rFonts w:ascii="Times New Roman" w:hAnsi="Times New Roman"/>
          <w:i/>
          <w:sz w:val="21"/>
        </w:rPr>
        <w:t>Explaining the verse *ete cāṁśa-kalāḥ…* by the rule of *anuvāda* and *vidheya*, or: Kṛṣṇa is the source of the avatāras —</w:t>
      </w:r>
    </w:p>
    <w:p>
      <w:pPr>
        <w:keepNext/>
        <w:jc w:val="center"/>
      </w:pPr>
      <w:r>
        <w:rPr>
          <w:rFonts w:ascii="Nirmala UI" w:hAnsi="Nirmala UI" w:cs="Nirmala UI"/>
          <w:sz w:val="24"/>
          <w:szCs w:val="24"/>
        </w:rPr>
        <w:t>তৈছে ইঁহ অবতার, সব তাঁর জ্ঞাত ৷</w:t>
        <w:br/>
      </w:r>
      <w:r>
        <w:rPr>
          <w:rFonts w:ascii="Nirmala UI" w:hAnsi="Nirmala UI" w:cs="Nirmala UI"/>
          <w:sz w:val="24"/>
          <w:szCs w:val="24"/>
        </w:rPr>
        <w:t>কার অবতার — এই বস্তু অবিজ্ঞাত ॥ ৭৯ ॥</w:t>
      </w:r>
    </w:p>
    <w:p>
      <w:pPr>
        <w:keepNext/>
        <w:spacing w:after="0"/>
        <w:ind w:left="227"/>
      </w:pPr>
      <w:r>
        <w:rPr>
          <w:rFonts w:ascii="Times New Roman" w:hAnsi="Times New Roman"/>
          <w:i/>
          <w:sz w:val="20"/>
        </w:rPr>
        <w:t>taiche im̐ha avatāra, saba tām̐ra jñāta</w:t>
      </w:r>
    </w:p>
    <w:p>
      <w:pPr>
        <w:keepNext/>
        <w:spacing w:after="40"/>
        <w:ind w:left="227"/>
      </w:pPr>
      <w:r>
        <w:rPr>
          <w:rFonts w:ascii="Times New Roman" w:hAnsi="Times New Roman"/>
          <w:color w:val="555555"/>
          <w:sz w:val="18"/>
        </w:rPr>
        <w:t>so  here  the avatāras,  all  They  known</w:t>
      </w:r>
    </w:p>
    <w:p>
      <w:pPr>
        <w:keepNext/>
        <w:spacing w:after="0"/>
        <w:ind w:left="227"/>
      </w:pPr>
      <w:r>
        <w:rPr>
          <w:rFonts w:ascii="Times New Roman" w:hAnsi="Times New Roman"/>
          <w:i/>
          <w:sz w:val="20"/>
        </w:rPr>
        <w:t>kāra avatāra — ei vastu avijñāta</w:t>
      </w:r>
    </w:p>
    <w:p>
      <w:pPr>
        <w:keepNext/>
        <w:spacing w:after="40"/>
        <w:ind w:left="227"/>
      </w:pPr>
      <w:r>
        <w:rPr>
          <w:rFonts w:ascii="Times New Roman" w:hAnsi="Times New Roman"/>
          <w:color w:val="555555"/>
          <w:sz w:val="18"/>
        </w:rPr>
        <w:t>of whom  avatāras —  this  thing  unknown</w:t>
      </w:r>
    </w:p>
    <w:p>
      <w:pPr>
        <w:spacing w:before="60"/>
        <w:jc w:val="both"/>
      </w:pPr>
      <w:r>
        <w:rPr>
          <w:b/>
        </w:rPr>
        <w:t xml:space="preserve">79 </w:t>
      </w:r>
      <w:r>
        <w:rPr>
          <w:rFonts w:ascii="Times New Roman" w:hAnsi="Times New Roman"/>
        </w:rPr>
        <w:t>In the same way, here the avatāras are all known, but whose avatāras They are — that is unknown.</w:t>
      </w:r>
    </w:p>
    <w:p>
      <w:pPr>
        <w:jc w:val="both"/>
      </w:pPr>
      <w:r>
        <w:rPr>
          <w:b/>
          <w:i/>
          <w:sz w:val="20"/>
        </w:rPr>
        <w:t xml:space="preserve">Amṛta-pravāha-bhāṣya. </w:t>
      </w:r>
      <w:r>
        <w:rPr>
          <w:rFonts w:ascii="Times New Roman" w:hAnsi="Times New Roman"/>
          <w:sz w:val="20"/>
        </w:rPr>
        <w:t>*Iha* means “this one” (He). “His avatāras” is a known subject. But whose avatāras they are is not yet known.</w:t>
      </w:r>
    </w:p>
    <w:p>
      <w:pPr>
        <w:keepNext/>
        <w:spacing w:before="160"/>
        <w:jc w:val="center"/>
      </w:pPr>
      <w:r>
        <w:rPr>
          <w:rFonts w:ascii="Nirmala UI" w:hAnsi="Nirmala UI" w:cs="Nirmala UI"/>
          <w:sz w:val="24"/>
          <w:szCs w:val="24"/>
        </w:rPr>
        <w:t>‘এতে’ শব্দে অবতারের আগে অনুবাদ ৷</w:t>
        <w:br/>
      </w:r>
      <w:r>
        <w:rPr>
          <w:rFonts w:ascii="Nirmala UI" w:hAnsi="Nirmala UI" w:cs="Nirmala UI"/>
          <w:sz w:val="24"/>
          <w:szCs w:val="24"/>
        </w:rPr>
        <w:t>‘পুরুষের অংশ’ পাছে বিধেয় সংবাদ ॥ ৮০ ॥</w:t>
      </w:r>
    </w:p>
    <w:p>
      <w:pPr>
        <w:keepNext/>
        <w:spacing w:after="0"/>
        <w:ind w:left="227"/>
      </w:pPr>
      <w:r>
        <w:rPr>
          <w:rFonts w:ascii="Times New Roman" w:hAnsi="Times New Roman"/>
          <w:i/>
          <w:sz w:val="20"/>
        </w:rPr>
        <w:t>‘ete’ śabde avatārera āge anuvāda</w:t>
      </w:r>
    </w:p>
    <w:p>
      <w:pPr>
        <w:keepNext/>
        <w:spacing w:after="40"/>
        <w:ind w:left="227"/>
      </w:pPr>
      <w:r>
        <w:rPr>
          <w:rFonts w:ascii="Times New Roman" w:hAnsi="Times New Roman"/>
          <w:color w:val="555555"/>
          <w:sz w:val="18"/>
        </w:rPr>
        <w:t>‘these’  by the word  of the avatāras  first  the subject</w:t>
      </w:r>
    </w:p>
    <w:p>
      <w:pPr>
        <w:keepNext/>
        <w:spacing w:after="0"/>
        <w:ind w:left="227"/>
      </w:pPr>
      <w:r>
        <w:rPr>
          <w:rFonts w:ascii="Times New Roman" w:hAnsi="Times New Roman"/>
          <w:i/>
          <w:sz w:val="20"/>
        </w:rPr>
        <w:t>‘puruṣera aṁśa’ pāche vidheya saṁvāda</w:t>
      </w:r>
    </w:p>
    <w:p>
      <w:pPr>
        <w:keepNext/>
        <w:spacing w:after="40"/>
        <w:ind w:left="227"/>
      </w:pPr>
      <w:r>
        <w:rPr>
          <w:rFonts w:ascii="Times New Roman" w:hAnsi="Times New Roman"/>
          <w:color w:val="555555"/>
          <w:sz w:val="18"/>
        </w:rPr>
        <w:t>‘of the Puruṣa  portions’  afterwards  of the predicate  the statement</w:t>
      </w:r>
    </w:p>
    <w:p>
      <w:pPr>
        <w:spacing w:before="60"/>
        <w:jc w:val="both"/>
      </w:pPr>
      <w:r>
        <w:rPr>
          <w:b/>
        </w:rPr>
        <w:t xml:space="preserve">80 </w:t>
      </w:r>
      <w:r>
        <w:rPr>
          <w:rFonts w:ascii="Times New Roman" w:hAnsi="Times New Roman"/>
        </w:rPr>
        <w:t>First, by the word “these”, the avatāras are stated as the subject; afterwards the predicate is given: “portions of the Puruṣa”.</w:t>
      </w:r>
      <w:r>
        <w:rPr>
          <w:rFonts w:ascii="Times New Roman" w:hAnsi="Times New Roman"/>
          <w:vertAlign w:val="superscript"/>
        </w:rPr>
        <w:t>9</w:t>
      </w:r>
    </w:p>
    <w:p>
      <w:pPr>
        <w:keepNext/>
        <w:spacing w:before="160"/>
        <w:jc w:val="center"/>
      </w:pPr>
      <w:r>
        <w:rPr>
          <w:rFonts w:ascii="Nirmala UI" w:hAnsi="Nirmala UI" w:cs="Nirmala UI"/>
          <w:sz w:val="24"/>
          <w:szCs w:val="24"/>
        </w:rPr>
        <w:t>তৈছে কৃষ্ণ অবতার-ভিতরে হৈল জ্ঞাত ৷</w:t>
        <w:br/>
      </w:r>
      <w:r>
        <w:rPr>
          <w:rFonts w:ascii="Nirmala UI" w:hAnsi="Nirmala UI" w:cs="Nirmala UI"/>
          <w:sz w:val="24"/>
          <w:szCs w:val="24"/>
        </w:rPr>
        <w:t>তাঁহার বিশেষ-জ্ঞান সেই অবিজ্ঞাত ॥ ৮১ ॥</w:t>
      </w:r>
    </w:p>
    <w:p>
      <w:pPr>
        <w:keepNext/>
        <w:spacing w:after="0"/>
        <w:ind w:left="227"/>
      </w:pPr>
      <w:r>
        <w:rPr>
          <w:rFonts w:ascii="Times New Roman" w:hAnsi="Times New Roman"/>
          <w:i/>
          <w:sz w:val="20"/>
        </w:rPr>
        <w:t>taiche kṛṣṇa avatāra-bhitare haila jñāta</w:t>
      </w:r>
    </w:p>
    <w:p>
      <w:pPr>
        <w:keepNext/>
        <w:spacing w:after="40"/>
        <w:ind w:left="227"/>
      </w:pPr>
      <w:r>
        <w:rPr>
          <w:rFonts w:ascii="Times New Roman" w:hAnsi="Times New Roman"/>
          <w:color w:val="555555"/>
          <w:sz w:val="18"/>
        </w:rPr>
        <w:t>so  Kṛṣṇa  among the avatāras  became  known</w:t>
      </w:r>
    </w:p>
    <w:p>
      <w:pPr>
        <w:keepNext/>
        <w:spacing w:after="0"/>
        <w:ind w:left="227"/>
      </w:pPr>
      <w:r>
        <w:rPr>
          <w:rFonts w:ascii="Times New Roman" w:hAnsi="Times New Roman"/>
          <w:i/>
          <w:sz w:val="20"/>
        </w:rPr>
        <w:t>tām̐hāra viśeṣa-jñāna sei avijñāta</w:t>
      </w:r>
    </w:p>
    <w:p>
      <w:pPr>
        <w:keepNext/>
        <w:spacing w:after="40"/>
        <w:ind w:left="227"/>
      </w:pPr>
      <w:r>
        <w:rPr>
          <w:rFonts w:ascii="Times New Roman" w:hAnsi="Times New Roman"/>
          <w:color w:val="555555"/>
          <w:sz w:val="18"/>
        </w:rPr>
        <w:t>of Him  particular  knowledge  that  unknown</w:t>
      </w:r>
    </w:p>
    <w:p>
      <w:pPr>
        <w:spacing w:before="60"/>
        <w:jc w:val="both"/>
      </w:pPr>
      <w:r>
        <w:rPr>
          <w:b/>
        </w:rPr>
        <w:t xml:space="preserve">81 </w:t>
      </w:r>
      <w:r>
        <w:rPr>
          <w:rFonts w:ascii="Times New Roman" w:hAnsi="Times New Roman"/>
        </w:rPr>
        <w:t>So too Kṛṣṇa became known among the avatāras, but the particular knowledge of Him remained unknown.</w:t>
      </w:r>
    </w:p>
    <w:p>
      <w:pPr>
        <w:keepNext/>
        <w:spacing w:before="160"/>
        <w:jc w:val="center"/>
      </w:pPr>
      <w:r>
        <w:rPr>
          <w:rFonts w:ascii="Nirmala UI" w:hAnsi="Nirmala UI" w:cs="Nirmala UI"/>
          <w:sz w:val="24"/>
          <w:szCs w:val="24"/>
        </w:rPr>
        <w:t>অতএব ‘কৃষ্ণ’ শব্দ আগে অনুবাদ ৷</w:t>
        <w:br/>
      </w:r>
      <w:r>
        <w:rPr>
          <w:rFonts w:ascii="Nirmala UI" w:hAnsi="Nirmala UI" w:cs="Nirmala UI"/>
          <w:sz w:val="24"/>
          <w:szCs w:val="24"/>
        </w:rPr>
        <w:t>‘স্বয়ং ভগবত্তা’ পিছে বিধেয় সংবাদ ॥ ৮২ ॥</w:t>
      </w:r>
    </w:p>
    <w:p>
      <w:pPr>
        <w:keepNext/>
        <w:spacing w:after="0"/>
        <w:ind w:left="227"/>
      </w:pPr>
      <w:r>
        <w:rPr>
          <w:rFonts w:ascii="Times New Roman" w:hAnsi="Times New Roman"/>
          <w:i/>
          <w:sz w:val="20"/>
        </w:rPr>
        <w:t>ataeva ‘kṛṣṇa’ śabda āge anuvāda</w:t>
      </w:r>
    </w:p>
    <w:p>
      <w:pPr>
        <w:keepNext/>
        <w:spacing w:after="40"/>
        <w:ind w:left="227"/>
      </w:pPr>
      <w:r>
        <w:rPr>
          <w:rFonts w:ascii="Times New Roman" w:hAnsi="Times New Roman"/>
          <w:color w:val="555555"/>
          <w:sz w:val="18"/>
        </w:rPr>
        <w:t>therefore  ‘Kṛṣṇa’  the word  first  the subject</w:t>
      </w:r>
    </w:p>
    <w:p>
      <w:pPr>
        <w:keepNext/>
        <w:spacing w:after="0"/>
        <w:ind w:left="227"/>
      </w:pPr>
      <w:r>
        <w:rPr>
          <w:rFonts w:ascii="Times New Roman" w:hAnsi="Times New Roman"/>
          <w:i/>
          <w:sz w:val="20"/>
        </w:rPr>
        <w:t>‘svayaṁ bhagavattā’ piche vidheya saṁvāda</w:t>
      </w:r>
    </w:p>
    <w:p>
      <w:pPr>
        <w:keepNext/>
        <w:spacing w:after="40"/>
        <w:ind w:left="227"/>
      </w:pPr>
      <w:r>
        <w:rPr>
          <w:rFonts w:ascii="Times New Roman" w:hAnsi="Times New Roman"/>
          <w:color w:val="555555"/>
          <w:sz w:val="18"/>
        </w:rPr>
        <w:t>‘Bhagavān  Himself’  afterwards  of the predicate  the statement</w:t>
      </w:r>
    </w:p>
    <w:p>
      <w:pPr>
        <w:spacing w:before="60"/>
        <w:jc w:val="both"/>
      </w:pPr>
      <w:r>
        <w:rPr>
          <w:b/>
        </w:rPr>
        <w:t xml:space="preserve">82 </w:t>
      </w:r>
      <w:r>
        <w:rPr>
          <w:rFonts w:ascii="Times New Roman" w:hAnsi="Times New Roman"/>
        </w:rPr>
        <w:t>Therefore the word “Kṛṣṇa” comes first, as the subject, and afterwards the predicate is stated: that He is “Bhagavān Himself”.</w:t>
      </w:r>
    </w:p>
    <w:p>
      <w:pPr>
        <w:keepNext/>
        <w:spacing w:before="160"/>
        <w:jc w:val="center"/>
      </w:pPr>
      <w:r>
        <w:rPr>
          <w:rFonts w:ascii="Nirmala UI" w:hAnsi="Nirmala UI" w:cs="Nirmala UI"/>
          <w:sz w:val="24"/>
          <w:szCs w:val="24"/>
        </w:rPr>
        <w:t>কৃষ্ণের স্বয়ং-ভগবত্তা — ইহা হৈল সাধ্য ৷</w:t>
        <w:br/>
      </w:r>
      <w:r>
        <w:rPr>
          <w:rFonts w:ascii="Nirmala UI" w:hAnsi="Nirmala UI" w:cs="Nirmala UI"/>
          <w:sz w:val="24"/>
          <w:szCs w:val="24"/>
        </w:rPr>
        <w:t>স্বয়ং-ভগবানের কৃষ্ণত্ব হৈল বাধ্য ॥ ৮৩ ॥</w:t>
      </w:r>
    </w:p>
    <w:p>
      <w:pPr>
        <w:keepNext/>
        <w:spacing w:after="0"/>
        <w:ind w:left="227"/>
      </w:pPr>
      <w:r>
        <w:rPr>
          <w:rFonts w:ascii="Times New Roman" w:hAnsi="Times New Roman"/>
          <w:i/>
          <w:sz w:val="20"/>
        </w:rPr>
        <w:t>kṛṣṇera svayaṁ-bhagavattā — ihā haila sādhya</w:t>
      </w:r>
    </w:p>
    <w:p>
      <w:pPr>
        <w:keepNext/>
        <w:spacing w:after="40"/>
        <w:ind w:left="227"/>
      </w:pPr>
      <w:r>
        <w:rPr>
          <w:rFonts w:ascii="Times New Roman" w:hAnsi="Times New Roman"/>
          <w:color w:val="555555"/>
          <w:sz w:val="18"/>
        </w:rPr>
        <w:t>of Kṛṣṇa  being Bhagavān Himself —  this  became  established</w:t>
      </w:r>
    </w:p>
    <w:p>
      <w:pPr>
        <w:keepNext/>
        <w:spacing w:after="0"/>
        <w:ind w:left="227"/>
      </w:pPr>
      <w:r>
        <w:rPr>
          <w:rFonts w:ascii="Times New Roman" w:hAnsi="Times New Roman"/>
          <w:i/>
          <w:sz w:val="20"/>
        </w:rPr>
        <w:t>svayaṁ-bhagavānera kṛṣṇatva haila bādhya</w:t>
      </w:r>
    </w:p>
    <w:p>
      <w:pPr>
        <w:keepNext/>
        <w:spacing w:after="40"/>
        <w:ind w:left="227"/>
      </w:pPr>
      <w:r>
        <w:rPr>
          <w:rFonts w:ascii="Times New Roman" w:hAnsi="Times New Roman"/>
          <w:color w:val="555555"/>
          <w:sz w:val="18"/>
        </w:rPr>
        <w:t>of Bhagavān Himself  being Kṛṣṇa  became  necessary</w:t>
      </w:r>
    </w:p>
    <w:p>
      <w:pPr>
        <w:spacing w:before="60"/>
        <w:jc w:val="both"/>
      </w:pPr>
      <w:r>
        <w:rPr>
          <w:b/>
        </w:rPr>
        <w:t xml:space="preserve">83 </w:t>
      </w:r>
      <w:r>
        <w:rPr>
          <w:rFonts w:ascii="Times New Roman" w:hAnsi="Times New Roman"/>
        </w:rPr>
        <w:t>Thus it is established that Kṛṣṇa is Bhagavān Himself; and it follows of necessity that Bhagavān Himself is Kṛṣṇa.</w:t>
      </w:r>
    </w:p>
    <w:p>
      <w:pPr>
        <w:keepNext/>
        <w:spacing w:before="160"/>
        <w:jc w:val="center"/>
      </w:pPr>
      <w:r>
        <w:rPr>
          <w:rFonts w:ascii="Times New Roman" w:hAnsi="Times New Roman"/>
          <w:i/>
          <w:sz w:val="21"/>
        </w:rPr>
        <w:t>Otherwise Sūta's words would contradict themselves —</w:t>
      </w:r>
    </w:p>
    <w:p>
      <w:pPr>
        <w:keepNext/>
        <w:jc w:val="center"/>
      </w:pPr>
      <w:r>
        <w:rPr>
          <w:rFonts w:ascii="Nirmala UI" w:hAnsi="Nirmala UI" w:cs="Nirmala UI"/>
          <w:sz w:val="24"/>
          <w:szCs w:val="24"/>
        </w:rPr>
        <w:t>কৃষ্ণ যদি অংশ হৈত, অংশী নারায়ণ ৷</w:t>
        <w:br/>
      </w:r>
      <w:r>
        <w:rPr>
          <w:rFonts w:ascii="Nirmala UI" w:hAnsi="Nirmala UI" w:cs="Nirmala UI"/>
          <w:sz w:val="24"/>
          <w:szCs w:val="24"/>
        </w:rPr>
        <w:t>তবে বিপরীত হৈত সূতের বচন ॥ ৮৪ ॥</w:t>
      </w:r>
    </w:p>
    <w:p>
      <w:pPr>
        <w:keepNext/>
        <w:spacing w:after="0"/>
        <w:ind w:left="227"/>
      </w:pPr>
      <w:r>
        <w:rPr>
          <w:rFonts w:ascii="Times New Roman" w:hAnsi="Times New Roman"/>
          <w:i/>
          <w:sz w:val="20"/>
        </w:rPr>
        <w:t>kṛṣṇa yadi aṁśa haita, aṁśī nārāyaṇa</w:t>
      </w:r>
    </w:p>
    <w:p>
      <w:pPr>
        <w:keepNext/>
        <w:spacing w:after="40"/>
        <w:ind w:left="227"/>
      </w:pPr>
      <w:r>
        <w:rPr>
          <w:rFonts w:ascii="Times New Roman" w:hAnsi="Times New Roman"/>
          <w:color w:val="555555"/>
          <w:sz w:val="18"/>
        </w:rPr>
        <w:t>Kṛṣṇa  if  a portion  were,  the source  Nārāyaṇa</w:t>
      </w:r>
    </w:p>
    <w:p>
      <w:pPr>
        <w:keepNext/>
        <w:spacing w:after="0"/>
        <w:ind w:left="227"/>
      </w:pPr>
      <w:r>
        <w:rPr>
          <w:rFonts w:ascii="Times New Roman" w:hAnsi="Times New Roman"/>
          <w:i/>
          <w:sz w:val="20"/>
        </w:rPr>
        <w:t>tabe viparīta haita sūtera vacana</w:t>
      </w:r>
    </w:p>
    <w:p>
      <w:pPr>
        <w:keepNext/>
        <w:spacing w:after="40"/>
        <w:ind w:left="227"/>
      </w:pPr>
      <w:r>
        <w:rPr>
          <w:rFonts w:ascii="Times New Roman" w:hAnsi="Times New Roman"/>
          <w:color w:val="555555"/>
          <w:sz w:val="18"/>
        </w:rPr>
        <w:t>then  reversed  would be  of Sūta  the statement</w:t>
      </w:r>
    </w:p>
    <w:p>
      <w:pPr>
        <w:spacing w:before="60"/>
        <w:jc w:val="both"/>
      </w:pPr>
      <w:r>
        <w:rPr>
          <w:b/>
        </w:rPr>
        <w:t xml:space="preserve">84 </w:t>
      </w:r>
      <w:r>
        <w:rPr>
          <w:rFonts w:ascii="Times New Roman" w:hAnsi="Times New Roman"/>
        </w:rPr>
        <w:t>If Kṛṣṇa were the portion and Nārāyaṇa the source, Sūta’s statement would have been the reverse.</w:t>
      </w:r>
    </w:p>
    <w:p>
      <w:pPr>
        <w:keepNext/>
        <w:spacing w:before="160"/>
        <w:jc w:val="center"/>
      </w:pPr>
      <w:r>
        <w:rPr>
          <w:rFonts w:ascii="Nirmala UI" w:hAnsi="Nirmala UI" w:cs="Nirmala UI"/>
          <w:sz w:val="24"/>
          <w:szCs w:val="24"/>
        </w:rPr>
        <w:t>নারায়ণ অংশী যেই স্বয়ং-ভগবান্ ৷</w:t>
        <w:br/>
      </w:r>
      <w:r>
        <w:rPr>
          <w:rFonts w:ascii="Nirmala UI" w:hAnsi="Nirmala UI" w:cs="Nirmala UI"/>
          <w:sz w:val="24"/>
          <w:szCs w:val="24"/>
        </w:rPr>
        <w:t>তেঁহ শ্রীকৃষ্ণ — ঐছে করি তা ব্যাখ্যান ॥ ৮৫ ॥</w:t>
      </w:r>
    </w:p>
    <w:p>
      <w:pPr>
        <w:keepNext/>
        <w:spacing w:after="0"/>
        <w:ind w:left="227"/>
      </w:pPr>
      <w:r>
        <w:rPr>
          <w:rFonts w:ascii="Times New Roman" w:hAnsi="Times New Roman"/>
          <w:i/>
          <w:sz w:val="20"/>
        </w:rPr>
        <w:t>nārāyaṇa aṁśī yei svayaṁ-bhagavān</w:t>
      </w:r>
    </w:p>
    <w:p>
      <w:pPr>
        <w:keepNext/>
        <w:spacing w:after="40"/>
        <w:ind w:left="227"/>
      </w:pPr>
      <w:r>
        <w:rPr>
          <w:rFonts w:ascii="Times New Roman" w:hAnsi="Times New Roman"/>
          <w:color w:val="555555"/>
          <w:sz w:val="18"/>
        </w:rPr>
        <w:t>Nārāyaṇa  the source  who  Bhagavān Himself</w:t>
      </w:r>
    </w:p>
    <w:p>
      <w:pPr>
        <w:keepNext/>
        <w:spacing w:after="0"/>
        <w:ind w:left="227"/>
      </w:pPr>
      <w:r>
        <w:rPr>
          <w:rFonts w:ascii="Times New Roman" w:hAnsi="Times New Roman"/>
          <w:i/>
          <w:sz w:val="20"/>
        </w:rPr>
        <w:t>tem̐ha śrī-kṛṣṇa — aiche kari tā vyākhyāna</w:t>
      </w:r>
    </w:p>
    <w:p>
      <w:pPr>
        <w:keepNext/>
        <w:spacing w:after="40"/>
        <w:ind w:left="227"/>
      </w:pPr>
      <w:r>
        <w:rPr>
          <w:rFonts w:ascii="Times New Roman" w:hAnsi="Times New Roman"/>
          <w:color w:val="555555"/>
          <w:sz w:val="18"/>
        </w:rPr>
        <w:t>He  Śrī Kṛṣṇa —  so  would make  that  explanation</w:t>
      </w:r>
    </w:p>
    <w:p>
      <w:pPr>
        <w:spacing w:before="60"/>
        <w:jc w:val="both"/>
      </w:pPr>
      <w:r>
        <w:rPr>
          <w:b/>
        </w:rPr>
        <w:t xml:space="preserve">85 </w:t>
      </w:r>
      <w:r>
        <w:rPr>
          <w:rFonts w:ascii="Times New Roman" w:hAnsi="Times New Roman"/>
        </w:rPr>
        <w:t>He would have said: “Nārāyaṇa, the source, is Bhagavān Himself, and He is Śrī Kṛṣṇa.”</w:t>
      </w:r>
    </w:p>
    <w:p>
      <w:pPr>
        <w:keepNext/>
        <w:spacing w:before="160"/>
        <w:jc w:val="center"/>
      </w:pPr>
      <w:r>
        <w:rPr>
          <w:rFonts w:ascii="Times New Roman" w:hAnsi="Times New Roman"/>
          <w:i/>
          <w:sz w:val="21"/>
        </w:rPr>
        <w:t>Freedom from the four defects is the mark and distinction of the words of liberated souls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আর্ষ-বিজ্ঞবাক্যে নাহি দোষ এই সব ॥ ৮৬ ॥</w:t>
      </w:r>
    </w:p>
    <w:p>
      <w:pPr>
        <w:keepNext/>
        <w:spacing w:after="0"/>
        <w:ind w:left="227"/>
      </w:pPr>
      <w:r>
        <w:rPr>
          <w:rFonts w:ascii="Times New Roman" w:hAnsi="Times New Roman"/>
          <w:i/>
          <w:sz w:val="20"/>
        </w:rPr>
        <w:t>bhrama, pramāda, vipralipsā, karaṇāpāṭava</w:t>
      </w:r>
    </w:p>
    <w:p>
      <w:pPr>
        <w:keepNext/>
        <w:spacing w:after="40"/>
        <w:ind w:left="227"/>
      </w:pPr>
      <w:r>
        <w:rPr>
          <w:rFonts w:ascii="Times New Roman" w:hAnsi="Times New Roman"/>
          <w:color w:val="555555"/>
          <w:sz w:val="18"/>
        </w:rPr>
        <w:t>error,  inattention,  deceit,  imperfection of the senses</w:t>
      </w:r>
    </w:p>
    <w:p>
      <w:pPr>
        <w:keepNext/>
        <w:spacing w:after="0"/>
        <w:ind w:left="227"/>
      </w:pPr>
      <w:r>
        <w:rPr>
          <w:rFonts w:ascii="Times New Roman" w:hAnsi="Times New Roman"/>
          <w:i/>
          <w:sz w:val="20"/>
        </w:rPr>
        <w:t>ārṣa-vijña-vākye nāhi doṣa ei saba</w:t>
      </w:r>
    </w:p>
    <w:p>
      <w:pPr>
        <w:keepNext/>
        <w:spacing w:after="40"/>
        <w:ind w:left="227"/>
      </w:pPr>
      <w:r>
        <w:rPr>
          <w:rFonts w:ascii="Times New Roman" w:hAnsi="Times New Roman"/>
          <w:color w:val="555555"/>
          <w:sz w:val="18"/>
        </w:rPr>
        <w:t>of the seers  wise  in the words  there are not  faults  these  all</w:t>
      </w:r>
    </w:p>
    <w:p>
      <w:pPr>
        <w:spacing w:before="60"/>
        <w:jc w:val="both"/>
      </w:pPr>
      <w:r>
        <w:rPr>
          <w:b/>
        </w:rPr>
        <w:t xml:space="preserve">86 </w:t>
      </w:r>
      <w:r>
        <w:rPr>
          <w:rFonts w:ascii="Times New Roman" w:hAnsi="Times New Roman"/>
        </w:rPr>
        <w:t>In the words of the wise seers there are none of these faults: error, inattention, the wish to deceive, and imperfection of the senses.</w:t>
      </w:r>
    </w:p>
    <w:p>
      <w:pPr>
        <w:jc w:val="both"/>
      </w:pPr>
      <w:r>
        <w:rPr>
          <w:b/>
          <w:i/>
          <w:sz w:val="20"/>
        </w:rPr>
        <w:t xml:space="preserve">Amṛta-pravāha-bhāṣya. </w:t>
      </w:r>
      <w:r>
        <w:rPr>
          <w:rFonts w:ascii="Times New Roman" w:hAnsi="Times New Roman"/>
          <w:sz w:val="20"/>
        </w:rPr>
        <w:t>In the verse *ete cāṁśa-kalāḥ…* the word *ete* (these) names the avatāras; this is its *anuvāda*. That they are parts of the *puruṣa-avatāra* was not known before, and this is stated next as the *vidheya*. In this verse Kṛṣṇa too is mentioned among the avatāras. But the special knowledge about Kṛṣṇa is not yet known, so a *vidheya* is needed. That is why the word “Kṛṣṇa” comes first, as the *anuvāda*, and its *vidheya* is that Kṛṣṇa is “Bhagavān Himself.” This is what must be established here (*sādhya*): the reasoning must prove that Kṛṣṇa is Bhagavān Himself. Therefore the words *kṛṣṇas tu bhagavān svayam* necessarily (*bādhya*) mean “Kṛṣṇa is Bhagavān Himself,” and they can have no other meaning. If Nārāyaṇa were the whole and Kṛṣṇa the part, Sūta's words would stand in the reverse order: “Bhagavān Himself is Kṛṣṇa.” But *ārṣa*, the wise sayings of the sages, are free from the four defects — *bhrama*, *pramāda*, *vipralipsā* and *karaṇāpāṭava*. That is why the text reads *kṛṣṇas tu bhagavān svayam*. *Bhrama* is false knowledge; *pramāda*, inattention; *vipralipsā*, a mind distracted elsewhere; *karaṇāpāṭava*, the imperfection of the senses.</w:t>
      </w:r>
    </w:p>
    <w:p>
      <w:pPr>
        <w:jc w:val="both"/>
      </w:pPr>
      <w:r>
        <w:rPr>
          <w:b/>
          <w:i/>
          <w:sz w:val="20"/>
        </w:rPr>
        <w:t xml:space="preserve">Anubhāṣya. </w:t>
      </w:r>
      <w:r>
        <w:rPr>
          <w:rFonts w:ascii="Times New Roman" w:hAnsi="Times New Roman"/>
          <w:b/>
          <w:sz w:val="20"/>
        </w:rPr>
        <w:t>Bhrama</w:t>
      </w:r>
      <w:r>
        <w:rPr>
          <w:rFonts w:ascii="Times New Roman" w:hAnsi="Times New Roman"/>
          <w:sz w:val="20"/>
        </w:rPr>
        <w:t xml:space="preserve"> is false knowledge of a thing, taking it to be what it is not, as when one takes a rope for a snake or mother-of-pearl for silver. </w:t>
      </w:r>
      <w:r>
        <w:rPr>
          <w:rFonts w:ascii="Times New Roman" w:hAnsi="Times New Roman"/>
          <w:b/>
          <w:sz w:val="20"/>
        </w:rPr>
        <w:t>Pramāda</w:t>
      </w:r>
      <w:r>
        <w:rPr>
          <w:rFonts w:ascii="Times New Roman" w:hAnsi="Times New Roman"/>
          <w:sz w:val="20"/>
        </w:rPr>
        <w:t xml:space="preserve"> is inattention: one perceives, hears or says one thing as another. </w:t>
      </w:r>
      <w:r>
        <w:rPr>
          <w:rFonts w:ascii="Times New Roman" w:hAnsi="Times New Roman"/>
          <w:b/>
          <w:sz w:val="20"/>
        </w:rPr>
        <w:t>Vipralipsā</w:t>
      </w:r>
      <w:r>
        <w:rPr>
          <w:rFonts w:ascii="Times New Roman" w:hAnsi="Times New Roman"/>
          <w:sz w:val="20"/>
        </w:rPr>
        <w:t xml:space="preserve"> is the desire to cheat. </w:t>
      </w:r>
      <w:r>
        <w:rPr>
          <w:rFonts w:ascii="Times New Roman" w:hAnsi="Times New Roman"/>
          <w:b/>
          <w:sz w:val="20"/>
        </w:rPr>
        <w:t>Karaṇāpāṭava</w:t>
      </w:r>
      <w:r>
        <w:rPr>
          <w:rFonts w:ascii="Times New Roman" w:hAnsi="Times New Roman"/>
          <w:sz w:val="20"/>
        </w:rPr>
        <w:t xml:space="preserve"> is the imperfection of the senses. For example, the eye cannot see what is far away or make out what is tiny; in jaundice and other diseases the perception of color (form) is distorted; and the ear cannot hear a sound from far away.</w:t>
      </w:r>
    </w:p>
    <w:p>
      <w:pPr>
        <w:keepNext/>
        <w:spacing w:before="160"/>
        <w:jc w:val="center"/>
      </w:pPr>
      <w:r>
        <w:rPr>
          <w:rFonts w:ascii="Nirmala UI" w:hAnsi="Nirmala UI" w:cs="Nirmala UI"/>
          <w:sz w:val="24"/>
          <w:szCs w:val="24"/>
        </w:rPr>
        <w:t>বিরুদ্ধার্থ কহ তুমি, কহিতে কর রোষ ৷</w:t>
        <w:br/>
      </w:r>
      <w:r>
        <w:rPr>
          <w:rFonts w:ascii="Nirmala UI" w:hAnsi="Nirmala UI" w:cs="Nirmala UI"/>
          <w:sz w:val="24"/>
          <w:szCs w:val="24"/>
        </w:rPr>
        <w:t>তোমার অর্থে অবিমৃষ্টবিধেয়াংশ-দোষ ॥ ৮৭ ॥</w:t>
      </w:r>
    </w:p>
    <w:p>
      <w:pPr>
        <w:keepNext/>
        <w:spacing w:after="0"/>
        <w:ind w:left="227"/>
      </w:pPr>
      <w:r>
        <w:rPr>
          <w:rFonts w:ascii="Times New Roman" w:hAnsi="Times New Roman"/>
          <w:i/>
          <w:sz w:val="20"/>
        </w:rPr>
        <w:t>viruddhārtha kaha tumi, kahite kara roṣa</w:t>
      </w:r>
    </w:p>
    <w:p>
      <w:pPr>
        <w:keepNext/>
        <w:spacing w:after="40"/>
        <w:ind w:left="227"/>
      </w:pPr>
      <w:r>
        <w:rPr>
          <w:rFonts w:ascii="Times New Roman" w:hAnsi="Times New Roman"/>
          <w:color w:val="555555"/>
          <w:sz w:val="18"/>
        </w:rPr>
        <w:t>contrary meaning  speak  you,  on being told  you show  anger</w:t>
      </w:r>
    </w:p>
    <w:p>
      <w:pPr>
        <w:keepNext/>
        <w:spacing w:after="0"/>
        <w:ind w:left="227"/>
      </w:pPr>
      <w:r>
        <w:rPr>
          <w:rFonts w:ascii="Times New Roman" w:hAnsi="Times New Roman"/>
          <w:i/>
          <w:sz w:val="20"/>
        </w:rPr>
        <w:t>tomāra arthe avimṛṣṭa-vidheyāṁśa-doṣa</w:t>
      </w:r>
    </w:p>
    <w:p>
      <w:pPr>
        <w:keepNext/>
        <w:spacing w:after="40"/>
        <w:ind w:left="227"/>
      </w:pPr>
      <w:r>
        <w:rPr>
          <w:rFonts w:ascii="Times New Roman" w:hAnsi="Times New Roman"/>
          <w:color w:val="555555"/>
          <w:sz w:val="18"/>
        </w:rPr>
        <w:t>in your  interpretation  of the unconsidered  predicate  the fault</w:t>
      </w:r>
    </w:p>
    <w:p>
      <w:pPr>
        <w:spacing w:before="60"/>
        <w:jc w:val="both"/>
      </w:pPr>
      <w:r>
        <w:rPr>
          <w:b/>
        </w:rPr>
        <w:t xml:space="preserve">87 </w:t>
      </w:r>
      <w:r>
        <w:rPr>
          <w:rFonts w:ascii="Times New Roman" w:hAnsi="Times New Roman"/>
        </w:rPr>
        <w:t>You speak against the scriptures and grow angry when this is pointed out. The fault in your interpretation is that the predicate is wrongly placed (*avimṛṣṭa-vidheyāṁśa*).</w:t>
      </w:r>
    </w:p>
    <w:p>
      <w:pPr>
        <w:jc w:val="both"/>
      </w:pPr>
      <w:r>
        <w:rPr>
          <w:b/>
          <w:i/>
          <w:sz w:val="20"/>
        </w:rPr>
        <w:t xml:space="preserve">Amṛta-pravāha-bhāṣya. </w:t>
      </w:r>
      <w:r>
        <w:rPr>
          <w:rFonts w:ascii="Times New Roman" w:hAnsi="Times New Roman"/>
          <w:sz w:val="20"/>
        </w:rPr>
        <w:t>The defect called *avimṛṣṭa-vidheyāṁśa* arises when the *vidheya* is stated before the *anuvāda*. *Avimṛṣṭa* means unconsidered.</w:t>
      </w:r>
    </w:p>
    <w:p>
      <w:pPr>
        <w:jc w:val="both"/>
      </w:pPr>
      <w:r>
        <w:rPr>
          <w:b/>
          <w:i/>
          <w:sz w:val="20"/>
        </w:rPr>
        <w:t xml:space="preserve">Anubhāṣya. </w:t>
      </w:r>
      <w:r>
        <w:rPr>
          <w:rFonts w:ascii="Times New Roman" w:hAnsi="Times New Roman"/>
          <w:b/>
          <w:sz w:val="20"/>
        </w:rPr>
        <w:t>Avimṛṣṭa-vidheyāṁśa.</w:t>
      </w:r>
      <w:r>
        <w:rPr>
          <w:rFonts w:ascii="Times New Roman" w:hAnsi="Times New Roman"/>
          <w:sz w:val="20"/>
        </w:rPr>
        <w:t xml:space="preserve"> The *vidheyāṁśa* is the unknown subject. If it is not set forth as the main thing, the defect called *avimṛṣṭa-vidheyāṁśa* arises. Its other name is *vidheya-avimarśa*.</w:t>
      </w:r>
    </w:p>
    <w:p>
      <w:pPr>
        <w:keepNext/>
        <w:spacing w:before="160"/>
        <w:jc w:val="center"/>
      </w:pPr>
      <w:r>
        <w:rPr>
          <w:rFonts w:ascii="Times New Roman" w:hAnsi="Times New Roman"/>
          <w:i/>
          <w:sz w:val="21"/>
        </w:rPr>
        <w:t>The meaning and definition of the words “Bhagavān Himself” —</w:t>
      </w:r>
    </w:p>
    <w:p>
      <w:pPr>
        <w:keepNext/>
        <w:jc w:val="center"/>
      </w:pPr>
      <w:r>
        <w:rPr>
          <w:rFonts w:ascii="Nirmala UI" w:hAnsi="Nirmala UI" w:cs="Nirmala UI"/>
          <w:sz w:val="24"/>
          <w:szCs w:val="24"/>
        </w:rPr>
        <w:t>যাঁর ভগবত্তা হৈতে অন্যের ভগবত্তা ৷</w:t>
        <w:br/>
      </w:r>
      <w:r>
        <w:rPr>
          <w:rFonts w:ascii="Nirmala UI" w:hAnsi="Nirmala UI" w:cs="Nirmala UI"/>
          <w:sz w:val="24"/>
          <w:szCs w:val="24"/>
        </w:rPr>
        <w:t>‘স্বয়ং ভগবান্’ শব্দের তাহাতেই সত্তা ॥ ৮৮ ॥</w:t>
      </w:r>
    </w:p>
    <w:p>
      <w:pPr>
        <w:keepNext/>
        <w:spacing w:after="0"/>
        <w:ind w:left="227"/>
      </w:pPr>
      <w:r>
        <w:rPr>
          <w:rFonts w:ascii="Times New Roman" w:hAnsi="Times New Roman"/>
          <w:i/>
          <w:sz w:val="20"/>
        </w:rPr>
        <w:t>yām̐ra bhagavattā haite anyera bhagavattā</w:t>
      </w:r>
    </w:p>
    <w:p>
      <w:pPr>
        <w:keepNext/>
        <w:spacing w:after="40"/>
        <w:ind w:left="227"/>
      </w:pPr>
      <w:r>
        <w:rPr>
          <w:rFonts w:ascii="Times New Roman" w:hAnsi="Times New Roman"/>
          <w:color w:val="555555"/>
          <w:sz w:val="18"/>
        </w:rPr>
        <w:t>whose  Godhood  from  of others  Godhood</w:t>
      </w:r>
    </w:p>
    <w:p>
      <w:pPr>
        <w:keepNext/>
        <w:spacing w:after="0"/>
        <w:ind w:left="227"/>
      </w:pPr>
      <w:r>
        <w:rPr>
          <w:rFonts w:ascii="Times New Roman" w:hAnsi="Times New Roman"/>
          <w:i/>
          <w:sz w:val="20"/>
        </w:rPr>
        <w:t>‘svayaṁ bhagavān’ śabdera tāhātei sattā</w:t>
      </w:r>
    </w:p>
    <w:p>
      <w:pPr>
        <w:keepNext/>
        <w:spacing w:after="40"/>
        <w:ind w:left="227"/>
      </w:pPr>
      <w:r>
        <w:rPr>
          <w:rFonts w:ascii="Times New Roman" w:hAnsi="Times New Roman"/>
          <w:color w:val="555555"/>
          <w:sz w:val="18"/>
        </w:rPr>
        <w:t>‘Bhagavān  Himself’  of the word  in Him alone  the meaning</w:t>
      </w:r>
    </w:p>
    <w:p>
      <w:pPr>
        <w:spacing w:before="60"/>
        <w:jc w:val="both"/>
      </w:pPr>
      <w:r>
        <w:rPr>
          <w:b/>
        </w:rPr>
        <w:t xml:space="preserve">88 </w:t>
      </w:r>
      <w:r>
        <w:rPr>
          <w:rFonts w:ascii="Times New Roman" w:hAnsi="Times New Roman"/>
        </w:rPr>
        <w:t>He from whose Godhood the Godhood of all others proceeds — in Him alone the words “Bhagavān Himself” have their meaning.</w:t>
      </w:r>
    </w:p>
    <w:p>
      <w:pPr>
        <w:keepNext/>
        <w:spacing w:before="160"/>
        <w:jc w:val="center"/>
      </w:pPr>
      <w:r>
        <w:rPr>
          <w:rFonts w:ascii="Times New Roman" w:hAnsi="Times New Roman"/>
          <w:i/>
          <w:sz w:val="21"/>
        </w:rPr>
        <w:t>An example of the source of the avatāras and of the avatāras —</w:t>
      </w:r>
    </w:p>
    <w:p>
      <w:pPr>
        <w:keepNext/>
        <w:jc w:val="center"/>
      </w:pPr>
      <w:r>
        <w:rPr>
          <w:rFonts w:ascii="Nirmala UI" w:hAnsi="Nirmala UI" w:cs="Nirmala UI"/>
          <w:sz w:val="24"/>
          <w:szCs w:val="24"/>
        </w:rPr>
        <w:t>দীপ হৈতে যৈছে বহু দীপের জ্বলন ৷</w:t>
        <w:br/>
      </w:r>
      <w:r>
        <w:rPr>
          <w:rFonts w:ascii="Nirmala UI" w:hAnsi="Nirmala UI" w:cs="Nirmala UI"/>
          <w:sz w:val="24"/>
          <w:szCs w:val="24"/>
        </w:rPr>
        <w:t>মূল এক দীপ তাহা করিয়ে গণন ॥ ৮৯ ॥</w:t>
      </w:r>
    </w:p>
    <w:p>
      <w:pPr>
        <w:keepNext/>
        <w:spacing w:after="0"/>
        <w:ind w:left="227"/>
      </w:pPr>
      <w:r>
        <w:rPr>
          <w:rFonts w:ascii="Times New Roman" w:hAnsi="Times New Roman"/>
          <w:i/>
          <w:sz w:val="20"/>
        </w:rPr>
        <w:t>dīpa haite yaiche bahu dīpera jvalana</w:t>
      </w:r>
    </w:p>
    <w:p>
      <w:pPr>
        <w:keepNext/>
        <w:spacing w:after="40"/>
        <w:ind w:left="227"/>
      </w:pPr>
      <w:r>
        <w:rPr>
          <w:rFonts w:ascii="Times New Roman" w:hAnsi="Times New Roman"/>
          <w:color w:val="555555"/>
          <w:sz w:val="18"/>
        </w:rPr>
        <w:t>a lamp  from  as  of many  lamps  kindling</w:t>
      </w:r>
    </w:p>
    <w:p>
      <w:pPr>
        <w:keepNext/>
        <w:spacing w:after="0"/>
        <w:ind w:left="227"/>
      </w:pPr>
      <w:r>
        <w:rPr>
          <w:rFonts w:ascii="Times New Roman" w:hAnsi="Times New Roman"/>
          <w:i/>
          <w:sz w:val="20"/>
        </w:rPr>
        <w:t>mūla eka dīpa tāhā kariye gaṇana</w:t>
      </w:r>
    </w:p>
    <w:p>
      <w:pPr>
        <w:keepNext/>
        <w:spacing w:after="40"/>
        <w:ind w:left="227"/>
      </w:pPr>
      <w:r>
        <w:rPr>
          <w:rFonts w:ascii="Times New Roman" w:hAnsi="Times New Roman"/>
          <w:color w:val="555555"/>
          <w:sz w:val="18"/>
        </w:rPr>
        <w:t>original  one  lamp  that  I count</w:t>
      </w:r>
    </w:p>
    <w:p>
      <w:pPr>
        <w:spacing w:before="60"/>
        <w:jc w:val="both"/>
      </w:pPr>
      <w:r>
        <w:rPr>
          <w:b/>
        </w:rPr>
        <w:t xml:space="preserve">89 </w:t>
      </w:r>
      <w:r>
        <w:rPr>
          <w:rFonts w:ascii="Times New Roman" w:hAnsi="Times New Roman"/>
        </w:rPr>
        <w:t>As many lamps are kindled from one lamp, and that one I count as the original,</w:t>
      </w:r>
    </w:p>
    <w:p>
      <w:pPr>
        <w:jc w:val="both"/>
      </w:pPr>
      <w:r>
        <w:rPr>
          <w:b/>
          <w:i/>
          <w:sz w:val="20"/>
        </w:rPr>
        <w:t xml:space="preserve">Anubhāṣya. </w:t>
      </w:r>
      <w:r>
        <w:rPr>
          <w:rFonts w:ascii="Times New Roman" w:hAnsi="Times New Roman"/>
          <w:sz w:val="20"/>
        </w:rPr>
        <w:t>*Brahma-saṁhitā*, Chapter 5, verse 46: “The flame of a lamp passes to another wick and itself becomes a lamp: it burns separately, yet has the same qualities as its source. In the same way He shines in the form of Viṣṇu. I worship Govinda, the original Puruṣa.”</w:t>
      </w:r>
    </w:p>
    <w:p>
      <w:pPr>
        <w:jc w:val="both"/>
      </w:pPr>
      <w:r>
        <w:rPr>
          <w:rFonts w:ascii="Times New Roman" w:hAnsi="Times New Roman"/>
          <w:sz w:val="20"/>
        </w:rPr>
        <w:t>All the *viṣṇu-tattvas* are like lamps: they are full of light and have the same qualities as the original Nārāyaṇa. Yet they are lit from the original lamp. The *viṣṇu-tattvas* are equal to Govinda in being light. But Viriñci (Brahmā) and Śambhu (Śiva) are not so, even though they too are *guṇa-avatāras*. Śrī Jīva Gosvāmī says: “Śambhu, however, is the seat of *tamas*. He is like a thin lamp flame mixed with soot, and so there is no such equality.”</w:t>
      </w:r>
    </w:p>
    <w:p>
      <w:pPr>
        <w:keepNext/>
        <w:spacing w:before="160"/>
        <w:jc w:val="center"/>
      </w:pPr>
      <w:r>
        <w:rPr>
          <w:rFonts w:ascii="Nirmala UI" w:hAnsi="Nirmala UI" w:cs="Nirmala UI"/>
          <w:sz w:val="24"/>
          <w:szCs w:val="24"/>
        </w:rPr>
        <w:t>তৈছে সব অবতারের কৃষ্ণ সে কারণ ৷</w:t>
        <w:br/>
      </w:r>
      <w:r>
        <w:rPr>
          <w:rFonts w:ascii="Nirmala UI" w:hAnsi="Nirmala UI" w:cs="Nirmala UI"/>
          <w:sz w:val="24"/>
          <w:szCs w:val="24"/>
        </w:rPr>
        <w:t>আর এক শ্লোক শুন, কুব্যাখ্যা-খণ্ডন ॥ ৯০ ॥</w:t>
      </w:r>
    </w:p>
    <w:p>
      <w:pPr>
        <w:keepNext/>
        <w:spacing w:after="0"/>
        <w:ind w:left="227"/>
      </w:pPr>
      <w:r>
        <w:rPr>
          <w:rFonts w:ascii="Times New Roman" w:hAnsi="Times New Roman"/>
          <w:i/>
          <w:sz w:val="20"/>
        </w:rPr>
        <w:t>taiche saba avatārera kṛṣṇa se kāraṇa</w:t>
      </w:r>
    </w:p>
    <w:p>
      <w:pPr>
        <w:keepNext/>
        <w:spacing w:after="40"/>
        <w:ind w:left="227"/>
      </w:pPr>
      <w:r>
        <w:rPr>
          <w:rFonts w:ascii="Times New Roman" w:hAnsi="Times New Roman"/>
          <w:color w:val="555555"/>
          <w:sz w:val="18"/>
        </w:rPr>
        <w:t>so  of all  avatāras  Kṛṣṇa  indeed  the cause</w:t>
      </w:r>
    </w:p>
    <w:p>
      <w:pPr>
        <w:keepNext/>
        <w:spacing w:after="0"/>
        <w:ind w:left="227"/>
      </w:pPr>
      <w:r>
        <w:rPr>
          <w:rFonts w:ascii="Times New Roman" w:hAnsi="Times New Roman"/>
          <w:i/>
          <w:sz w:val="20"/>
        </w:rPr>
        <w:t>āra eka śloka śuna, kuvyākhyā-khaṇḍana</w:t>
      </w:r>
    </w:p>
    <w:p>
      <w:pPr>
        <w:keepNext/>
        <w:spacing w:after="40"/>
        <w:ind w:left="227"/>
      </w:pPr>
      <w:r>
        <w:rPr>
          <w:rFonts w:ascii="Times New Roman" w:hAnsi="Times New Roman"/>
          <w:color w:val="555555"/>
          <w:sz w:val="18"/>
        </w:rPr>
        <w:t>another  one  verse  hear,  of wrong interpretations  refutation</w:t>
      </w:r>
    </w:p>
    <w:p>
      <w:pPr>
        <w:spacing w:before="60"/>
        <w:jc w:val="both"/>
      </w:pPr>
      <w:r>
        <w:rPr>
          <w:b/>
        </w:rPr>
        <w:t xml:space="preserve">90 </w:t>
      </w:r>
      <w:r>
        <w:rPr>
          <w:rFonts w:ascii="Times New Roman" w:hAnsi="Times New Roman"/>
        </w:rPr>
        <w:t>so Kṛṣṇa is the cause of all the avatāras. Hear another verse, which refutes wrong interpretations.</w:t>
      </w:r>
    </w:p>
    <w:p>
      <w:pPr>
        <w:keepNext/>
        <w:spacing w:before="160"/>
        <w:jc w:val="center"/>
      </w:pPr>
      <w:r>
        <w:rPr>
          <w:rFonts w:ascii="Times New Roman" w:hAnsi="Times New Roman"/>
          <w:i/>
          <w:sz w:val="21"/>
        </w:rPr>
        <w:t>(4) By the marks of a Purāṇa too, the original shelter is not Nārāyaṇa but Kṛṣṇa — (*Śrīmad-Bhāgavatam* 2.10.1–2)</w:t>
      </w:r>
    </w:p>
    <w:p>
      <w:pPr>
        <w:keepNext/>
        <w:jc w:val="center"/>
      </w:pPr>
      <w:r>
        <w:rPr>
          <w:rFonts w:ascii="Nirmala UI" w:hAnsi="Nirmala UI" w:cs="Nirmala UI"/>
          <w:sz w:val="24"/>
          <w:szCs w:val="24"/>
        </w:rPr>
        <w:t>অত্র সর্গো বিসর্গশ্চ স্থানং পোষণমূতয়ঃ ৷</w:t>
        <w:br/>
      </w:r>
      <w:r>
        <w:rPr>
          <w:rFonts w:ascii="Nirmala UI" w:hAnsi="Nirmala UI" w:cs="Nirmala UI"/>
          <w:sz w:val="24"/>
          <w:szCs w:val="24"/>
        </w:rPr>
        <w:t>মন্বন্তরেশানুকথা নিরোধো মুক্তিরাশ্রয়ঃ ॥ ৯১ ॥</w:t>
      </w:r>
    </w:p>
    <w:p>
      <w:pPr>
        <w:keepNext/>
        <w:jc w:val="center"/>
      </w:pPr>
      <w:r>
        <w:rPr>
          <w:rFonts w:ascii="Nirmala UI" w:hAnsi="Nirmala UI" w:cs="Nirmala UI"/>
          <w:sz w:val="24"/>
          <w:szCs w:val="24"/>
        </w:rPr>
        <w:t>দশমস্য বিশুদ্ধ্যর্থং নবানামিহ লক্ষণম্ ৷</w:t>
        <w:br/>
      </w:r>
      <w:r>
        <w:rPr>
          <w:rFonts w:ascii="Nirmala UI" w:hAnsi="Nirmala UI" w:cs="Nirmala UI"/>
          <w:sz w:val="24"/>
          <w:szCs w:val="24"/>
        </w:rPr>
        <w:t>বর্ণয়ন্তি মহাত্মানঃ শ্রুতেনার্থেন চাঞ্জসা ॥ ৯২ ॥</w:t>
      </w:r>
    </w:p>
    <w:p>
      <w:pPr>
        <w:keepNext/>
        <w:spacing w:after="0"/>
        <w:ind w:left="227"/>
      </w:pPr>
      <w:r>
        <w:rPr>
          <w:rFonts w:ascii="Times New Roman" w:hAnsi="Times New Roman"/>
          <w:i/>
          <w:sz w:val="20"/>
        </w:rPr>
        <w:t>atra sargo visargaś ca</w:t>
      </w:r>
    </w:p>
    <w:p>
      <w:pPr>
        <w:keepNext/>
        <w:spacing w:after="40"/>
        <w:ind w:left="227"/>
      </w:pPr>
      <w:r>
        <w:rPr>
          <w:rFonts w:ascii="Times New Roman" w:hAnsi="Times New Roman"/>
          <w:color w:val="555555"/>
          <w:sz w:val="18"/>
        </w:rPr>
        <w:t>here  primary creation  secondary creation  and</w:t>
      </w:r>
    </w:p>
    <w:p>
      <w:pPr>
        <w:keepNext/>
        <w:spacing w:after="0"/>
        <w:ind w:left="227"/>
      </w:pPr>
      <w:r>
        <w:rPr>
          <w:rFonts w:ascii="Times New Roman" w:hAnsi="Times New Roman"/>
          <w:i/>
          <w:sz w:val="20"/>
        </w:rPr>
        <w:t>sthānaṁ poṣaṇam ūtayaḥ</w:t>
      </w:r>
    </w:p>
    <w:p>
      <w:pPr>
        <w:keepNext/>
        <w:spacing w:after="40"/>
        <w:ind w:left="227"/>
      </w:pPr>
      <w:r>
        <w:rPr>
          <w:rFonts w:ascii="Times New Roman" w:hAnsi="Times New Roman"/>
          <w:color w:val="555555"/>
          <w:sz w:val="18"/>
        </w:rPr>
        <w:t>maintenance  favour  impulses</w:t>
      </w:r>
    </w:p>
    <w:p>
      <w:pPr>
        <w:keepNext/>
        <w:spacing w:after="0"/>
        <w:ind w:left="227"/>
      </w:pPr>
      <w:r>
        <w:rPr>
          <w:rFonts w:ascii="Times New Roman" w:hAnsi="Times New Roman"/>
          <w:i/>
          <w:sz w:val="20"/>
        </w:rPr>
        <w:t>manvantareśānukathā</w:t>
      </w:r>
    </w:p>
    <w:p>
      <w:pPr>
        <w:keepNext/>
        <w:spacing w:after="40"/>
        <w:ind w:left="227"/>
      </w:pPr>
      <w:r>
        <w:rPr>
          <w:rFonts w:ascii="Times New Roman" w:hAnsi="Times New Roman"/>
          <w:color w:val="555555"/>
          <w:sz w:val="18"/>
        </w:rPr>
        <w:t>the reigns of Manu  narrations of the Lord</w:t>
      </w:r>
    </w:p>
    <w:p>
      <w:pPr>
        <w:keepNext/>
        <w:spacing w:after="0"/>
        <w:ind w:left="227"/>
      </w:pPr>
      <w:r>
        <w:rPr>
          <w:rFonts w:ascii="Times New Roman" w:hAnsi="Times New Roman"/>
          <w:i/>
          <w:sz w:val="20"/>
        </w:rPr>
        <w:t>nirodho muktir āśrayaḥ</w:t>
      </w:r>
    </w:p>
    <w:p>
      <w:pPr>
        <w:keepNext/>
        <w:spacing w:after="40"/>
        <w:ind w:left="227"/>
      </w:pPr>
      <w:r>
        <w:rPr>
          <w:rFonts w:ascii="Times New Roman" w:hAnsi="Times New Roman"/>
          <w:color w:val="555555"/>
          <w:sz w:val="18"/>
        </w:rPr>
        <w:t>winding up  liberation  the shelter</w:t>
      </w:r>
    </w:p>
    <w:p>
      <w:pPr>
        <w:keepNext/>
        <w:spacing w:after="0"/>
        <w:ind w:left="227"/>
      </w:pPr>
      <w:r>
        <w:rPr>
          <w:rFonts w:ascii="Times New Roman" w:hAnsi="Times New Roman"/>
          <w:i/>
          <w:sz w:val="20"/>
        </w:rPr>
        <w:t>daśamasya viśuddhy-arthaṁ</w:t>
      </w:r>
    </w:p>
    <w:p>
      <w:pPr>
        <w:keepNext/>
        <w:spacing w:after="40"/>
        <w:ind w:left="227"/>
      </w:pPr>
      <w:r>
        <w:rPr>
          <w:rFonts w:ascii="Times New Roman" w:hAnsi="Times New Roman"/>
          <w:color w:val="555555"/>
          <w:sz w:val="18"/>
        </w:rPr>
        <w:t>of the tenth  for the clear understanding</w:t>
      </w:r>
    </w:p>
    <w:p>
      <w:pPr>
        <w:keepNext/>
        <w:spacing w:after="0"/>
        <w:ind w:left="227"/>
      </w:pPr>
      <w:r>
        <w:rPr>
          <w:rFonts w:ascii="Times New Roman" w:hAnsi="Times New Roman"/>
          <w:i/>
          <w:sz w:val="20"/>
        </w:rPr>
        <w:t>navānām iha lakṣaṇam</w:t>
      </w:r>
    </w:p>
    <w:p>
      <w:pPr>
        <w:keepNext/>
        <w:spacing w:after="40"/>
        <w:ind w:left="227"/>
      </w:pPr>
      <w:r>
        <w:rPr>
          <w:rFonts w:ascii="Times New Roman" w:hAnsi="Times New Roman"/>
          <w:color w:val="555555"/>
          <w:sz w:val="18"/>
        </w:rPr>
        <w:t>of the nine  here  the characteristics</w:t>
      </w:r>
    </w:p>
    <w:p>
      <w:pPr>
        <w:keepNext/>
        <w:spacing w:after="0"/>
        <w:ind w:left="227"/>
      </w:pPr>
      <w:r>
        <w:rPr>
          <w:rFonts w:ascii="Times New Roman" w:hAnsi="Times New Roman"/>
          <w:i/>
          <w:sz w:val="20"/>
        </w:rPr>
        <w:t>varṇayanti mahātmānaḥ</w:t>
      </w:r>
    </w:p>
    <w:p>
      <w:pPr>
        <w:keepNext/>
        <w:spacing w:after="40"/>
        <w:ind w:left="227"/>
      </w:pPr>
      <w:r>
        <w:rPr>
          <w:rFonts w:ascii="Times New Roman" w:hAnsi="Times New Roman"/>
          <w:color w:val="555555"/>
          <w:sz w:val="18"/>
        </w:rPr>
        <w:t>describe  the great souls</w:t>
      </w:r>
    </w:p>
    <w:p>
      <w:pPr>
        <w:keepNext/>
        <w:spacing w:after="0"/>
        <w:ind w:left="227"/>
      </w:pPr>
      <w:r>
        <w:rPr>
          <w:rFonts w:ascii="Times New Roman" w:hAnsi="Times New Roman"/>
          <w:i/>
          <w:sz w:val="20"/>
        </w:rPr>
        <w:t>śrutenārthena cāñjasā</w:t>
      </w:r>
    </w:p>
    <w:p>
      <w:pPr>
        <w:keepNext/>
        <w:spacing w:after="40"/>
        <w:ind w:left="227"/>
      </w:pPr>
      <w:r>
        <w:rPr>
          <w:rFonts w:ascii="Times New Roman" w:hAnsi="Times New Roman"/>
          <w:color w:val="555555"/>
          <w:sz w:val="18"/>
        </w:rPr>
        <w:t>by what is heard  by meaning  and  directly</w:t>
      </w:r>
    </w:p>
    <w:p>
      <w:pPr>
        <w:spacing w:before="60"/>
        <w:jc w:val="both"/>
      </w:pPr>
      <w:r>
        <w:rPr>
          <w:b/>
        </w:rPr>
        <w:t xml:space="preserve">91–92 </w:t>
      </w:r>
      <w:r>
        <w:rPr>
          <w:rFonts w:ascii="Times New Roman" w:hAnsi="Times New Roman"/>
        </w:rPr>
        <w:t>“In this *Bhāgavatam* there are ten subjects: primary creation (*sarga*), secondary creation (*visarga*), maintenance (*sthāna*), the Lord’s favour to His devotees (*poṣaṇa*), the impulses to action (*ūti*), the reigns of Manu (*manvantara*), the narrations of the Lord (*īśānukathā*), the winding up of the world (*nirodha*), liberation (*mukti*) and the shelter (*āśraya*). To reveal clearly the tenth, the great souls describe here the characteristics of the other nine — sometimes in prayers and narratives, sometimes by direct explanation.” (Śrīmad-Bhāgavatam, 2.10.1–2)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*Bhāgavatam* describes ten subjects: *sarga*, *visarga*, *sthāna*, *ūti*, *poṣaṇa*, the *manvantaras*, *īśa-kathā*, *nirodha*, *mukti* and *āśraya*. The tenth truth is *āśraya*, the shelter. To examine it in its purity, the great souls have described the nine preceding marks: in some places through prayers and narratives, and in others through direct reasoning.</w:t>
      </w:r>
    </w:p>
    <w:p>
      <w:pPr>
        <w:jc w:val="both"/>
      </w:pPr>
      <w:r>
        <w:rPr>
          <w:b/>
          <w:i/>
          <w:sz w:val="20"/>
        </w:rPr>
        <w:t xml:space="preserve">Amṛta-pravāha-bhāṣya. </w:t>
      </w:r>
      <w:r>
        <w:rPr>
          <w:rFonts w:ascii="Times New Roman" w:hAnsi="Times New Roman"/>
          <w:sz w:val="20"/>
        </w:rPr>
        <w:t>In the Tenth Canto Śrī Kṛṣṇa is pointed out as the *āśraya-vigraha*, the form who is the shelter of all who seek shelter. I bow to that supreme abode and abode of the universe whose name is Śrī Kṛṣṇa. The meaning is this. In the world there are two truths: *āśraya*, the shelter, and *āśrita*, that which rests on the shelter. The original truth on which all the *āśrita-tattvas* rest is the *āśraya*. All the truths that exist by resting on it are *āśrita-tattvas*. Everything from *sarga* to *mukti* is *āśrita-tattva*. Thus the *puruṣa-avatāras* and all the avatāras who follow Them, all the potencies, and after them the worlds of *jīvas* and of matter — all of these rest on that shelter, on Kṛṣṇa. In its prayers and narratives the *Bhāgavatam* examines the *āśraya-tattva* partly indirectly, and in its direct teachings directly. Therefore one must know Kṛṣṇa's *svarūpa* and His three potencies.</w:t>
      </w:r>
    </w:p>
    <w:p>
      <w:pPr>
        <w:jc w:val="both"/>
      </w:pPr>
      <w:r>
        <w:rPr>
          <w:b/>
          <w:i/>
          <w:sz w:val="20"/>
        </w:rPr>
        <w:t xml:space="preserve">Anubhāṣya. </w:t>
      </w:r>
      <w:r>
        <w:rPr>
          <w:rFonts w:ascii="Times New Roman" w:hAnsi="Times New Roman"/>
          <w:sz w:val="20"/>
        </w:rPr>
        <w:t>Parīkṣit asked how the *rājasic* creations arose from the Vairāja Puruṣa. In answer Śukadeva speaks this verse at the start of his explanation of the *catuḥ-ślokī*, the four verses.</w:t>
      </w:r>
    </w:p>
    <w:p>
      <w:pPr>
        <w:jc w:val="both"/>
      </w:pPr>
      <w:r>
        <w:rPr>
          <w:rFonts w:ascii="Times New Roman" w:hAnsi="Times New Roman"/>
          <w:b/>
          <w:sz w:val="20"/>
        </w:rPr>
        <w:t>atra</w:t>
      </w:r>
      <w:r>
        <w:rPr>
          <w:rFonts w:ascii="Times New Roman" w:hAnsi="Times New Roman"/>
          <w:sz w:val="20"/>
        </w:rPr>
        <w:t xml:space="preserve"> (here, in the *Śrīmad-Bhāgavatam*) </w:t>
      </w:r>
      <w:r>
        <w:rPr>
          <w:rFonts w:ascii="Times New Roman" w:hAnsi="Times New Roman"/>
          <w:b/>
          <w:sz w:val="20"/>
        </w:rPr>
        <w:t>sargaḥ</w:t>
      </w:r>
      <w:r>
        <w:rPr>
          <w:rFonts w:ascii="Times New Roman" w:hAnsi="Times New Roman"/>
          <w:sz w:val="20"/>
        </w:rPr>
        <w:t xml:space="preserve"> (the birth of the elements, the subtle elements, the senses and the intelligence) </w:t>
      </w:r>
      <w:r>
        <w:rPr>
          <w:rFonts w:ascii="Times New Roman" w:hAnsi="Times New Roman"/>
          <w:b/>
          <w:sz w:val="20"/>
        </w:rPr>
        <w:t>visargaḥ</w:t>
      </w:r>
      <w:r>
        <w:rPr>
          <w:rFonts w:ascii="Times New Roman" w:hAnsi="Times New Roman"/>
          <w:sz w:val="20"/>
        </w:rPr>
        <w:t xml:space="preserve"> (the imbalance of the modes in Brahmā's creation) </w:t>
      </w:r>
      <w:r>
        <w:rPr>
          <w:rFonts w:ascii="Times New Roman" w:hAnsi="Times New Roman"/>
          <w:b/>
          <w:sz w:val="20"/>
        </w:rPr>
        <w:t>sthānam</w:t>
      </w:r>
      <w:r>
        <w:rPr>
          <w:rFonts w:ascii="Times New Roman" w:hAnsi="Times New Roman"/>
          <w:sz w:val="20"/>
        </w:rPr>
        <w:t xml:space="preserve"> (maintenance [*sthiti*]. This is Bhagavān's victory: His excellence shows in the fact that everything created keeps within its bounds) </w:t>
      </w:r>
      <w:r>
        <w:rPr>
          <w:rFonts w:ascii="Times New Roman" w:hAnsi="Times New Roman"/>
          <w:b/>
          <w:sz w:val="20"/>
        </w:rPr>
        <w:t>poṣaṇam</w:t>
      </w:r>
      <w:r>
        <w:rPr>
          <w:rFonts w:ascii="Times New Roman" w:hAnsi="Times New Roman"/>
          <w:sz w:val="20"/>
        </w:rPr>
        <w:t xml:space="preserve"> (His mercy to His devotees) </w:t>
      </w:r>
      <w:r>
        <w:rPr>
          <w:rFonts w:ascii="Times New Roman" w:hAnsi="Times New Roman"/>
          <w:b/>
          <w:sz w:val="20"/>
        </w:rPr>
        <w:t>ūtayaḥ</w:t>
      </w:r>
      <w:r>
        <w:rPr>
          <w:rFonts w:ascii="Times New Roman" w:hAnsi="Times New Roman"/>
          <w:sz w:val="20"/>
        </w:rPr>
        <w:t xml:space="preserve"> (the desires that impel one to karma) </w:t>
      </w:r>
      <w:r>
        <w:rPr>
          <w:rFonts w:ascii="Times New Roman" w:hAnsi="Times New Roman"/>
          <w:b/>
          <w:sz w:val="20"/>
        </w:rPr>
        <w:t>manvantara</w:t>
      </w:r>
      <w:r>
        <w:rPr>
          <w:rFonts w:ascii="Times New Roman" w:hAnsi="Times New Roman"/>
          <w:sz w:val="20"/>
        </w:rPr>
        <w:t xml:space="preserve"> (the *manvantaras*, that is, the *dharma* of goodness) </w:t>
      </w:r>
      <w:r>
        <w:rPr>
          <w:rFonts w:ascii="Times New Roman" w:hAnsi="Times New Roman"/>
          <w:b/>
          <w:sz w:val="20"/>
        </w:rPr>
        <w:t>īśānukathāḥ</w:t>
      </w:r>
      <w:r>
        <w:rPr>
          <w:rFonts w:ascii="Times New Roman" w:hAnsi="Times New Roman"/>
          <w:sz w:val="20"/>
        </w:rPr>
        <w:t xml:space="preserve"> (the narratives of Hari's avatāras) </w:t>
      </w:r>
      <w:r>
        <w:rPr>
          <w:rFonts w:ascii="Times New Roman" w:hAnsi="Times New Roman"/>
          <w:b/>
          <w:sz w:val="20"/>
        </w:rPr>
        <w:t>nirodhaḥ</w:t>
      </w:r>
      <w:r>
        <w:rPr>
          <w:rFonts w:ascii="Times New Roman" w:hAnsi="Times New Roman"/>
          <w:sz w:val="20"/>
        </w:rPr>
        <w:t xml:space="preserve"> (withdrawal: the world, together with the potencies, lies down to sleep following the Self) </w:t>
      </w:r>
      <w:r>
        <w:rPr>
          <w:rFonts w:ascii="Times New Roman" w:hAnsi="Times New Roman"/>
          <w:b/>
          <w:sz w:val="20"/>
        </w:rPr>
        <w:t>muktiḥ</w:t>
      </w:r>
      <w:r>
        <w:rPr>
          <w:rFonts w:ascii="Times New Roman" w:hAnsi="Times New Roman"/>
          <w:sz w:val="20"/>
        </w:rPr>
        <w:t xml:space="preserve"> (abiding in the pure state) </w:t>
      </w:r>
      <w:r>
        <w:rPr>
          <w:rFonts w:ascii="Times New Roman" w:hAnsi="Times New Roman"/>
          <w:b/>
          <w:sz w:val="20"/>
        </w:rPr>
        <w:t>āśrayaḥ</w:t>
      </w:r>
      <w:r>
        <w:rPr>
          <w:rFonts w:ascii="Times New Roman" w:hAnsi="Times New Roman"/>
          <w:sz w:val="20"/>
        </w:rPr>
        <w:t xml:space="preserve"> (the Parabrahman, the Paramātmā, the cause of creation, maintenance and dissolution).</w:t>
      </w:r>
    </w:p>
    <w:p>
      <w:pPr>
        <w:jc w:val="both"/>
      </w:pPr>
      <w:r>
        <w:rPr>
          <w:rFonts w:ascii="Times New Roman" w:hAnsi="Times New Roman"/>
          <w:sz w:val="20"/>
        </w:rPr>
        <w:t>These are the ten subjects.</w:t>
      </w:r>
    </w:p>
    <w:p>
      <w:pPr>
        <w:jc w:val="both"/>
      </w:pPr>
      <w:r>
        <w:rPr>
          <w:b/>
          <w:i/>
          <w:sz w:val="20"/>
        </w:rPr>
        <w:t xml:space="preserve">Anubhāṣya. </w:t>
      </w:r>
      <w:r>
        <w:rPr>
          <w:rFonts w:ascii="Times New Roman" w:hAnsi="Times New Roman"/>
          <w:b/>
          <w:sz w:val="20"/>
        </w:rPr>
        <w:t>mahātmānaḥ</w:t>
      </w:r>
      <w:r>
        <w:rPr>
          <w:rFonts w:ascii="Times New Roman" w:hAnsi="Times New Roman"/>
          <w:sz w:val="20"/>
        </w:rPr>
        <w:t xml:space="preserve"> (the great souls, Vidura and others) </w:t>
      </w:r>
      <w:r>
        <w:rPr>
          <w:rFonts w:ascii="Times New Roman" w:hAnsi="Times New Roman"/>
          <w:b/>
          <w:sz w:val="20"/>
        </w:rPr>
        <w:t>iha</w:t>
      </w:r>
      <w:r>
        <w:rPr>
          <w:rFonts w:ascii="Times New Roman" w:hAnsi="Times New Roman"/>
          <w:sz w:val="20"/>
        </w:rPr>
        <w:t xml:space="preserve"> (here, in the Purāṇa *Śrīmad-Bhāgavatam*) </w:t>
      </w:r>
      <w:r>
        <w:rPr>
          <w:rFonts w:ascii="Times New Roman" w:hAnsi="Times New Roman"/>
          <w:b/>
          <w:sz w:val="20"/>
        </w:rPr>
        <w:t>daśamasya</w:t>
      </w:r>
      <w:r>
        <w:rPr>
          <w:rFonts w:ascii="Times New Roman" w:hAnsi="Times New Roman"/>
          <w:sz w:val="20"/>
        </w:rPr>
        <w:t xml:space="preserve"> (of the tenth, that is, of the *āśraya*) </w:t>
      </w:r>
      <w:r>
        <w:rPr>
          <w:rFonts w:ascii="Times New Roman" w:hAnsi="Times New Roman"/>
          <w:b/>
          <w:sz w:val="20"/>
        </w:rPr>
        <w:t>viśuddhy-artham</w:t>
      </w:r>
      <w:r>
        <w:rPr>
          <w:rFonts w:ascii="Times New Roman" w:hAnsi="Times New Roman"/>
          <w:sz w:val="20"/>
        </w:rPr>
        <w:t xml:space="preserve"> (for clear knowledge, that is, knowledge of the truth) </w:t>
      </w:r>
      <w:r>
        <w:rPr>
          <w:rFonts w:ascii="Times New Roman" w:hAnsi="Times New Roman"/>
          <w:b/>
          <w:sz w:val="20"/>
        </w:rPr>
        <w:t>navānām</w:t>
      </w:r>
      <w:r>
        <w:rPr>
          <w:rFonts w:ascii="Times New Roman" w:hAnsi="Times New Roman"/>
          <w:sz w:val="20"/>
        </w:rPr>
        <w:t xml:space="preserve"> (of the nine [subjects]) </w:t>
      </w:r>
      <w:r>
        <w:rPr>
          <w:rFonts w:ascii="Times New Roman" w:hAnsi="Times New Roman"/>
          <w:b/>
          <w:sz w:val="20"/>
        </w:rPr>
        <w:t>lakṣaṇam</w:t>
      </w:r>
      <w:r>
        <w:rPr>
          <w:rFonts w:ascii="Times New Roman" w:hAnsi="Times New Roman"/>
          <w:sz w:val="20"/>
        </w:rPr>
        <w:t xml:space="preserve"> (the nature) </w:t>
      </w:r>
      <w:r>
        <w:rPr>
          <w:rFonts w:ascii="Times New Roman" w:hAnsi="Times New Roman"/>
          <w:b/>
          <w:sz w:val="20"/>
        </w:rPr>
        <w:t>śrutena</w:t>
      </w:r>
      <w:r>
        <w:rPr>
          <w:rFonts w:ascii="Times New Roman" w:hAnsi="Times New Roman"/>
          <w:sz w:val="20"/>
        </w:rPr>
        <w:t xml:space="preserve"> (by the word that names them directly) </w:t>
      </w:r>
      <w:r>
        <w:rPr>
          <w:rFonts w:ascii="Times New Roman" w:hAnsi="Times New Roman"/>
          <w:b/>
          <w:sz w:val="20"/>
        </w:rPr>
        <w:t>añjasā</w:t>
      </w:r>
      <w:r>
        <w:rPr>
          <w:rFonts w:ascii="Times New Roman" w:hAnsi="Times New Roman"/>
          <w:sz w:val="20"/>
        </w:rPr>
        <w:t xml:space="preserve"> (directly) </w:t>
      </w:r>
      <w:r>
        <w:rPr>
          <w:rFonts w:ascii="Times New Roman" w:hAnsi="Times New Roman"/>
          <w:b/>
          <w:sz w:val="20"/>
        </w:rPr>
        <w:t>arthena</w:t>
      </w:r>
      <w:r>
        <w:rPr>
          <w:rFonts w:ascii="Times New Roman" w:hAnsi="Times New Roman"/>
          <w:sz w:val="20"/>
        </w:rPr>
        <w:t xml:space="preserve"> (by the meaning) </w:t>
      </w:r>
      <w:r>
        <w:rPr>
          <w:rFonts w:ascii="Times New Roman" w:hAnsi="Times New Roman"/>
          <w:b/>
          <w:sz w:val="20"/>
        </w:rPr>
        <w:t>varṇayanti</w:t>
      </w:r>
      <w:r>
        <w:rPr>
          <w:rFonts w:ascii="Times New Roman" w:hAnsi="Times New Roman"/>
          <w:sz w:val="20"/>
        </w:rPr>
        <w:t xml:space="preserve"> (describe).</w:t>
      </w:r>
    </w:p>
    <w:p>
      <w:pPr>
        <w:jc w:val="both"/>
      </w:pPr>
      <w:r>
        <w:rPr>
          <w:rFonts w:ascii="Times New Roman" w:hAnsi="Times New Roman"/>
          <w:sz w:val="20"/>
        </w:rPr>
        <w:t>1. *Sarga* — the arising of the five great elements, the five *tanmātras* (subtle elements), the ten senses, the mind, the *mahat-tattva* and false ego (*ahaṅkāra*), both in the form of the Virāṭ and in their own nature. 2. *Visarga* — Brahmā's creation of the moving and the unmoving. 3. *Sthiti* — Bhagavān's victory, His excellence over Brahmā, the creator, and over Śiva, the destroyer. 4. *Poṣaṇa* — Bhagavān's mercy to His devotees. 5. *Ūti* — the desires that impel one to karma. 6. *Manvantara* — the *dharma* followed by the *jīvas* in goodness. 7. *Īśa-kathā* — the narratives of Hari's avatāras and of the *bhāgavatas* (His devotees). 8. *Nirodha* — Hari enters His mystic sleep (*yoga-nidrā*) and lies down together with His potencies, the *upādhis*. 9. *Mukti* — the *jīva* gives up his gross and subtle forms and abides in the form of a pure *jīva* or of an associate of the Lord. 10. *Āśraya* — that celebrated Parabrahman and Paramātmā from whom creation and dissolution proceed and in whom the universe is manifest.</w:t>
      </w:r>
    </w:p>
    <w:p>
      <w:pPr>
        <w:keepNext/>
        <w:spacing w:before="160"/>
        <w:jc w:val="center"/>
      </w:pPr>
      <w:r>
        <w:rPr>
          <w:rFonts w:ascii="Nirmala UI" w:hAnsi="Nirmala UI" w:cs="Nirmala UI"/>
          <w:sz w:val="24"/>
          <w:szCs w:val="24"/>
        </w:rPr>
        <w:t>আশ্রয় জানিতে কহি এ নব পদার্থ ৷</w:t>
        <w:br/>
      </w:r>
      <w:r>
        <w:rPr>
          <w:rFonts w:ascii="Nirmala UI" w:hAnsi="Nirmala UI" w:cs="Nirmala UI"/>
          <w:sz w:val="24"/>
          <w:szCs w:val="24"/>
        </w:rPr>
        <w:t>এ নবের উৎপত্তি-হেতু সেই আশ্রয়ার্থ ॥ ৯৩ ॥</w:t>
      </w:r>
    </w:p>
    <w:p>
      <w:pPr>
        <w:keepNext/>
        <w:spacing w:after="0"/>
        <w:ind w:left="227"/>
      </w:pPr>
      <w:r>
        <w:rPr>
          <w:rFonts w:ascii="Times New Roman" w:hAnsi="Times New Roman"/>
          <w:i/>
          <w:sz w:val="20"/>
        </w:rPr>
        <w:t>āśraya jānite kahi e nava padārtha</w:t>
      </w:r>
    </w:p>
    <w:p>
      <w:pPr>
        <w:keepNext/>
        <w:spacing w:after="40"/>
        <w:ind w:left="227"/>
      </w:pPr>
      <w:r>
        <w:rPr>
          <w:rFonts w:ascii="Times New Roman" w:hAnsi="Times New Roman"/>
          <w:color w:val="555555"/>
          <w:sz w:val="18"/>
        </w:rPr>
        <w:t>the shelter  to know  I tell  these  nine  categories</w:t>
      </w:r>
    </w:p>
    <w:p>
      <w:pPr>
        <w:keepNext/>
        <w:spacing w:after="0"/>
        <w:ind w:left="227"/>
      </w:pPr>
      <w:r>
        <w:rPr>
          <w:rFonts w:ascii="Times New Roman" w:hAnsi="Times New Roman"/>
          <w:i/>
          <w:sz w:val="20"/>
        </w:rPr>
        <w:t>e navera utpatti-hetu sei āśrayārtha</w:t>
      </w:r>
    </w:p>
    <w:p>
      <w:pPr>
        <w:keepNext/>
        <w:spacing w:after="40"/>
        <w:ind w:left="227"/>
      </w:pPr>
      <w:r>
        <w:rPr>
          <w:rFonts w:ascii="Times New Roman" w:hAnsi="Times New Roman"/>
          <w:color w:val="555555"/>
          <w:sz w:val="18"/>
        </w:rPr>
        <w:t>of these  nine  of the origin  the cause  that  the meaning of shelter</w:t>
      </w:r>
    </w:p>
    <w:p>
      <w:pPr>
        <w:spacing w:before="60"/>
        <w:jc w:val="both"/>
      </w:pPr>
      <w:r>
        <w:rPr>
          <w:b/>
        </w:rPr>
        <w:t xml:space="preserve">93 </w:t>
      </w:r>
      <w:r>
        <w:rPr>
          <w:rFonts w:ascii="Times New Roman" w:hAnsi="Times New Roman"/>
        </w:rPr>
        <w:t>To make the shelter known I have named these nine categories; the cause from which these nine arise — that is what “the shelter” means.</w:t>
      </w:r>
    </w:p>
    <w:p>
      <w:pPr>
        <w:keepNext/>
        <w:spacing w:before="160"/>
        <w:jc w:val="center"/>
      </w:pPr>
      <w:r>
        <w:rPr>
          <w:rFonts w:ascii="Nirmala UI" w:hAnsi="Nirmala UI" w:cs="Nirmala UI"/>
          <w:sz w:val="24"/>
          <w:szCs w:val="24"/>
        </w:rPr>
        <w:t>কৃষ্ণ এক সর্ব্বাশ্রয়, কৃষ্ণ সর্ব্বধাম ৷</w:t>
        <w:br/>
      </w:r>
      <w:r>
        <w:rPr>
          <w:rFonts w:ascii="Nirmala UI" w:hAnsi="Nirmala UI" w:cs="Nirmala UI"/>
          <w:sz w:val="24"/>
          <w:szCs w:val="24"/>
        </w:rPr>
        <w:t>কৃষ্ণের শরীরে সর্ব্ব-বিশ্বের বিশ্রাম ॥ ৯৪ ॥</w:t>
      </w:r>
    </w:p>
    <w:p>
      <w:pPr>
        <w:keepNext/>
        <w:spacing w:after="0"/>
        <w:ind w:left="227"/>
      </w:pPr>
      <w:r>
        <w:rPr>
          <w:rFonts w:ascii="Times New Roman" w:hAnsi="Times New Roman"/>
          <w:i/>
          <w:sz w:val="20"/>
        </w:rPr>
        <w:t>kṛṣṇa eka sarvāśraya, kṛṣṇa sarva-dhāma</w:t>
      </w:r>
    </w:p>
    <w:p>
      <w:pPr>
        <w:keepNext/>
        <w:spacing w:after="40"/>
        <w:ind w:left="227"/>
      </w:pPr>
      <w:r>
        <w:rPr>
          <w:rFonts w:ascii="Times New Roman" w:hAnsi="Times New Roman"/>
          <w:color w:val="555555"/>
          <w:sz w:val="18"/>
        </w:rPr>
        <w:t>Kṛṣṇa  alone  the shelter of all,  Kṛṣṇa  of all  the abode</w:t>
      </w:r>
    </w:p>
    <w:p>
      <w:pPr>
        <w:keepNext/>
        <w:spacing w:after="0"/>
        <w:ind w:left="227"/>
      </w:pPr>
      <w:r>
        <w:rPr>
          <w:rFonts w:ascii="Times New Roman" w:hAnsi="Times New Roman"/>
          <w:i/>
          <w:sz w:val="20"/>
        </w:rPr>
        <w:t>kṛṣṇera śarīre sarva-viśvera viśrāma</w:t>
      </w:r>
    </w:p>
    <w:p>
      <w:pPr>
        <w:keepNext/>
        <w:spacing w:after="40"/>
        <w:ind w:left="227"/>
      </w:pPr>
      <w:r>
        <w:rPr>
          <w:rFonts w:ascii="Times New Roman" w:hAnsi="Times New Roman"/>
          <w:color w:val="555555"/>
          <w:sz w:val="18"/>
        </w:rPr>
        <w:t>Kṛṣṇa’s  in the body  of all  universes  the rest</w:t>
      </w:r>
    </w:p>
    <w:p>
      <w:pPr>
        <w:spacing w:before="60"/>
        <w:jc w:val="both"/>
      </w:pPr>
      <w:r>
        <w:rPr>
          <w:b/>
        </w:rPr>
        <w:t xml:space="preserve">94 </w:t>
      </w:r>
      <w:r>
        <w:rPr>
          <w:rFonts w:ascii="Times New Roman" w:hAnsi="Times New Roman"/>
        </w:rPr>
        <w:t>Kṛṣṇa alone is the shelter of all; Kṛṣṇa is the abode of all. In Kṛṣṇa’s body all the universes rest.</w:t>
      </w:r>
    </w:p>
    <w:p>
      <w:pPr>
        <w:keepNext/>
        <w:spacing w:before="160"/>
        <w:jc w:val="center"/>
      </w:pPr>
      <w:r>
        <w:rPr>
          <w:rFonts w:ascii="Times New Roman" w:hAnsi="Times New Roman"/>
          <w:i/>
          <w:sz w:val="21"/>
        </w:rPr>
        <w:t>(from the *Bhāvārtha-dīpikā* on *Śrīmad-Bhāgavatam* 10.1.1)</w:t>
      </w:r>
    </w:p>
    <w:p>
      <w:pPr>
        <w:keepNext/>
        <w:jc w:val="center"/>
      </w:pPr>
      <w:r>
        <w:rPr>
          <w:rFonts w:ascii="Nirmala UI" w:hAnsi="Nirmala UI" w:cs="Nirmala UI"/>
          <w:sz w:val="24"/>
          <w:szCs w:val="24"/>
        </w:rPr>
        <w:t>দশমে দশমং লক্ষ্যমাশ্রিতাশ্রয়বিগ্রহম্ ৷</w:t>
        <w:br/>
      </w:r>
      <w:r>
        <w:rPr>
          <w:rFonts w:ascii="Nirmala UI" w:hAnsi="Nirmala UI" w:cs="Nirmala UI"/>
          <w:sz w:val="24"/>
          <w:szCs w:val="24"/>
        </w:rPr>
        <w:t>শ্রীকৃষ্ণাখ্যং পরং ধাম জগদ্ধাম নমামি তৎ ॥ ৯৫ ॥</w:t>
      </w:r>
    </w:p>
    <w:p>
      <w:pPr>
        <w:keepNext/>
        <w:spacing w:after="0"/>
        <w:ind w:left="227"/>
      </w:pPr>
      <w:r>
        <w:rPr>
          <w:rFonts w:ascii="Times New Roman" w:hAnsi="Times New Roman"/>
          <w:i/>
          <w:sz w:val="20"/>
        </w:rPr>
        <w:t>daśame daśamaṁ lakṣyam</w:t>
      </w:r>
    </w:p>
    <w:p>
      <w:pPr>
        <w:keepNext/>
        <w:spacing w:after="40"/>
        <w:ind w:left="227"/>
      </w:pPr>
      <w:r>
        <w:rPr>
          <w:rFonts w:ascii="Times New Roman" w:hAnsi="Times New Roman"/>
          <w:color w:val="555555"/>
          <w:sz w:val="18"/>
        </w:rPr>
        <w:t>in the Tenth (Canto)  the tenth  the subject</w:t>
      </w:r>
    </w:p>
    <w:p>
      <w:pPr>
        <w:keepNext/>
        <w:spacing w:after="0"/>
        <w:ind w:left="227"/>
      </w:pPr>
      <w:r>
        <w:rPr>
          <w:rFonts w:ascii="Times New Roman" w:hAnsi="Times New Roman"/>
          <w:i/>
          <w:sz w:val="20"/>
        </w:rPr>
        <w:t>āśritāśraya-vigraham</w:t>
      </w:r>
    </w:p>
    <w:p>
      <w:pPr>
        <w:keepNext/>
        <w:spacing w:after="40"/>
        <w:ind w:left="227"/>
      </w:pPr>
      <w:r>
        <w:rPr>
          <w:rFonts w:ascii="Times New Roman" w:hAnsi="Times New Roman"/>
          <w:color w:val="555555"/>
          <w:sz w:val="18"/>
        </w:rPr>
        <w:t>of the sheltered  the shelter  the embodiment</w:t>
      </w:r>
    </w:p>
    <w:p>
      <w:pPr>
        <w:keepNext/>
        <w:spacing w:after="0"/>
        <w:ind w:left="227"/>
      </w:pPr>
      <w:r>
        <w:rPr>
          <w:rFonts w:ascii="Times New Roman" w:hAnsi="Times New Roman"/>
          <w:i/>
          <w:sz w:val="20"/>
        </w:rPr>
        <w:t>śrī-kṛṣṇākhyaṁ paraṁ dhāma</w:t>
      </w:r>
    </w:p>
    <w:p>
      <w:pPr>
        <w:keepNext/>
        <w:spacing w:after="40"/>
        <w:ind w:left="227"/>
      </w:pPr>
      <w:r>
        <w:rPr>
          <w:rFonts w:ascii="Times New Roman" w:hAnsi="Times New Roman"/>
          <w:color w:val="555555"/>
          <w:sz w:val="18"/>
        </w:rPr>
        <w:t>Śrī Kṛṣṇa  named  the supreme  abode</w:t>
      </w:r>
    </w:p>
    <w:p>
      <w:pPr>
        <w:keepNext/>
        <w:spacing w:after="0"/>
        <w:ind w:left="227"/>
      </w:pPr>
      <w:r>
        <w:rPr>
          <w:rFonts w:ascii="Times New Roman" w:hAnsi="Times New Roman"/>
          <w:i/>
          <w:sz w:val="20"/>
        </w:rPr>
        <w:t>jagad-dhāma namāmi tat</w:t>
      </w:r>
    </w:p>
    <w:p>
      <w:pPr>
        <w:keepNext/>
        <w:spacing w:after="40"/>
        <w:ind w:left="227"/>
      </w:pPr>
      <w:r>
        <w:rPr>
          <w:rFonts w:ascii="Times New Roman" w:hAnsi="Times New Roman"/>
          <w:color w:val="555555"/>
          <w:sz w:val="18"/>
        </w:rPr>
        <w:t>of the world  the abode  I bow  to That</w:t>
      </w:r>
    </w:p>
    <w:p>
      <w:pPr>
        <w:spacing w:before="60"/>
        <w:jc w:val="both"/>
      </w:pPr>
      <w:r>
        <w:rPr>
          <w:b/>
        </w:rPr>
        <w:t xml:space="preserve">95 </w:t>
      </w:r>
      <w:r>
        <w:rPr>
          <w:rFonts w:ascii="Times New Roman" w:hAnsi="Times New Roman"/>
        </w:rPr>
        <w:t>“In the Tenth Canto the tenth subject is revealed: the embodiment of the shelter of all who take shelter, the supreme abode named Śrī Kṛṣṇa, the abode of the world. To That I bow down.” (Śrīdhara Svāmī, *Bhāvārtha-dīpikā* on Śrīmad-Bhāgavatam, 10.1.1)</w:t>
      </w:r>
    </w:p>
    <w:p>
      <w:pPr>
        <w:jc w:val="both"/>
      </w:pPr>
      <w:r>
        <w:rPr>
          <w:b/>
          <w:i/>
          <w:sz w:val="20"/>
        </w:rPr>
        <w:t xml:space="preserve">Anubhāṣya. </w:t>
      </w:r>
      <w:r>
        <w:rPr>
          <w:rFonts w:ascii="Times New Roman" w:hAnsi="Times New Roman"/>
          <w:b/>
          <w:sz w:val="20"/>
        </w:rPr>
        <w:t>daśame</w:t>
      </w:r>
      <w:r>
        <w:rPr>
          <w:rFonts w:ascii="Times New Roman" w:hAnsi="Times New Roman"/>
          <w:sz w:val="20"/>
        </w:rPr>
        <w:t xml:space="preserve"> (in the Tenth Canto of the *Śrīmad-Bhāgavatam*) </w:t>
      </w:r>
      <w:r>
        <w:rPr>
          <w:rFonts w:ascii="Times New Roman" w:hAnsi="Times New Roman"/>
          <w:b/>
          <w:sz w:val="20"/>
        </w:rPr>
        <w:t>āśritāśraya-vigraham</w:t>
      </w:r>
      <w:r>
        <w:rPr>
          <w:rFonts w:ascii="Times New Roman" w:hAnsi="Times New Roman"/>
          <w:sz w:val="20"/>
        </w:rPr>
        <w:t xml:space="preserve"> (the form who is the shelter of the *āśritas*, the surrendered souls) </w:t>
      </w:r>
      <w:r>
        <w:rPr>
          <w:rFonts w:ascii="Times New Roman" w:hAnsi="Times New Roman"/>
          <w:b/>
          <w:sz w:val="20"/>
        </w:rPr>
        <w:t>daśamam</w:t>
      </w:r>
      <w:r>
        <w:rPr>
          <w:rFonts w:ascii="Times New Roman" w:hAnsi="Times New Roman"/>
          <w:sz w:val="20"/>
        </w:rPr>
        <w:t xml:space="preserve"> (the tenth, that is, the *āśraya-tattva*) </w:t>
      </w:r>
      <w:r>
        <w:rPr>
          <w:rFonts w:ascii="Times New Roman" w:hAnsi="Times New Roman"/>
          <w:b/>
          <w:sz w:val="20"/>
        </w:rPr>
        <w:t>lakṣyam</w:t>
      </w:r>
      <w:r>
        <w:rPr>
          <w:rFonts w:ascii="Times New Roman" w:hAnsi="Times New Roman"/>
          <w:sz w:val="20"/>
        </w:rPr>
        <w:t xml:space="preserve"> (is pointed out) </w:t>
      </w:r>
      <w:r>
        <w:rPr>
          <w:rFonts w:ascii="Times New Roman" w:hAnsi="Times New Roman"/>
          <w:b/>
          <w:sz w:val="20"/>
        </w:rPr>
        <w:t>tat paraṁ dhāma</w:t>
      </w:r>
      <w:r>
        <w:rPr>
          <w:rFonts w:ascii="Times New Roman" w:hAnsi="Times New Roman"/>
          <w:sz w:val="20"/>
        </w:rPr>
        <w:t xml:space="preserve"> (that supreme abode, the best shelter), </w:t>
      </w:r>
      <w:r>
        <w:rPr>
          <w:rFonts w:ascii="Times New Roman" w:hAnsi="Times New Roman"/>
          <w:b/>
          <w:sz w:val="20"/>
        </w:rPr>
        <w:t>jagad-dhāma</w:t>
      </w:r>
      <w:r>
        <w:rPr>
          <w:rFonts w:ascii="Times New Roman" w:hAnsi="Times New Roman"/>
          <w:sz w:val="20"/>
        </w:rPr>
        <w:t xml:space="preserve"> (the abode of the universe, the shelter of all), </w:t>
      </w:r>
      <w:r>
        <w:rPr>
          <w:rFonts w:ascii="Times New Roman" w:hAnsi="Times New Roman"/>
          <w:b/>
          <w:sz w:val="20"/>
        </w:rPr>
        <w:t>śrī-kṛṣṇākhyam</w:t>
      </w:r>
      <w:r>
        <w:rPr>
          <w:rFonts w:ascii="Times New Roman" w:hAnsi="Times New Roman"/>
          <w:sz w:val="20"/>
        </w:rPr>
        <w:t xml:space="preserve"> (named Śrī Kṛṣṇa), </w:t>
      </w:r>
      <w:r>
        <w:rPr>
          <w:rFonts w:ascii="Times New Roman" w:hAnsi="Times New Roman"/>
          <w:b/>
          <w:sz w:val="20"/>
        </w:rPr>
        <w:t>namāmi</w:t>
      </w:r>
      <w:r>
        <w:rPr>
          <w:rFonts w:ascii="Times New Roman" w:hAnsi="Times New Roman"/>
          <w:sz w:val="20"/>
        </w:rPr>
        <w:t xml:space="preserve"> (I worship).</w:t>
      </w:r>
    </w:p>
    <w:p>
      <w:pPr>
        <w:keepNext/>
        <w:spacing w:before="160"/>
        <w:jc w:val="center"/>
      </w:pPr>
      <w:r>
        <w:rPr>
          <w:rFonts w:ascii="Times New Roman" w:hAnsi="Times New Roman"/>
          <w:i/>
          <w:sz w:val="21"/>
        </w:rPr>
        <w:t>The basis of knowledge about Kṛṣṇa —</w:t>
      </w:r>
    </w:p>
    <w:p>
      <w:pPr>
        <w:keepNext/>
        <w:jc w:val="center"/>
      </w:pPr>
      <w:r>
        <w:rPr>
          <w:rFonts w:ascii="Nirmala UI" w:hAnsi="Nirmala UI" w:cs="Nirmala UI"/>
          <w:sz w:val="24"/>
          <w:szCs w:val="24"/>
        </w:rPr>
        <w:t>কৃষ্ণের স্বরূপ, আর শক্তিত্রয়-জ্ঞান ৷</w:t>
        <w:br/>
      </w:r>
      <w:r>
        <w:rPr>
          <w:rFonts w:ascii="Nirmala UI" w:hAnsi="Nirmala UI" w:cs="Nirmala UI"/>
          <w:sz w:val="24"/>
          <w:szCs w:val="24"/>
        </w:rPr>
        <w:t>যাঁর হয়, তাঁর নাহি কৃষ্ণেতে অজ্ঞান ॥ ৯৬ ॥</w:t>
      </w:r>
    </w:p>
    <w:p>
      <w:pPr>
        <w:keepNext/>
        <w:spacing w:after="0"/>
        <w:ind w:left="227"/>
      </w:pPr>
      <w:r>
        <w:rPr>
          <w:rFonts w:ascii="Times New Roman" w:hAnsi="Times New Roman"/>
          <w:i/>
          <w:sz w:val="20"/>
        </w:rPr>
        <w:t>kṛṣṇera svarūpa, āra śakti-traya-jñāna</w:t>
      </w:r>
    </w:p>
    <w:p>
      <w:pPr>
        <w:keepNext/>
        <w:spacing w:after="40"/>
        <w:ind w:left="227"/>
      </w:pPr>
      <w:r>
        <w:rPr>
          <w:rFonts w:ascii="Times New Roman" w:hAnsi="Times New Roman"/>
          <w:color w:val="555555"/>
          <w:sz w:val="18"/>
        </w:rPr>
        <w:t>of Kṛṣṇa  own form,  and  of the three potencies  knowledge</w:t>
      </w:r>
    </w:p>
    <w:p>
      <w:pPr>
        <w:keepNext/>
        <w:spacing w:after="0"/>
        <w:ind w:left="227"/>
      </w:pPr>
      <w:r>
        <w:rPr>
          <w:rFonts w:ascii="Times New Roman" w:hAnsi="Times New Roman"/>
          <w:i/>
          <w:sz w:val="20"/>
        </w:rPr>
        <w:t>yām̐ra haya, tām̐ra nāhi kṛṣṇete ajñāna</w:t>
      </w:r>
    </w:p>
    <w:p>
      <w:pPr>
        <w:keepNext/>
        <w:spacing w:after="40"/>
        <w:ind w:left="227"/>
      </w:pPr>
      <w:r>
        <w:rPr>
          <w:rFonts w:ascii="Times New Roman" w:hAnsi="Times New Roman"/>
          <w:color w:val="555555"/>
          <w:sz w:val="18"/>
        </w:rPr>
        <w:t>who  has,  he  has not  about Kṛṣṇa  ignorance</w:t>
      </w:r>
    </w:p>
    <w:p>
      <w:pPr>
        <w:spacing w:before="60"/>
        <w:jc w:val="both"/>
      </w:pPr>
      <w:r>
        <w:rPr>
          <w:b/>
        </w:rPr>
        <w:t xml:space="preserve">96 </w:t>
      </w:r>
      <w:r>
        <w:rPr>
          <w:rFonts w:ascii="Times New Roman" w:hAnsi="Times New Roman"/>
        </w:rPr>
        <w:t>One who knows Kṛṣṇa’s own form and His three potencies is no longer ignorant of Kṛṣṇa.</w:t>
      </w:r>
    </w:p>
    <w:p>
      <w:pPr>
        <w:jc w:val="both"/>
      </w:pPr>
      <w:r>
        <w:rPr>
          <w:b/>
          <w:i/>
          <w:sz w:val="20"/>
        </w:rPr>
        <w:t xml:space="preserve">Amṛta-pravāha-bhāṣya. </w:t>
      </w:r>
      <w:r>
        <w:rPr>
          <w:rFonts w:ascii="Times New Roman" w:hAnsi="Times New Roman"/>
          <w:sz w:val="20"/>
        </w:rPr>
        <w:t>The three potencies are the *cit-śakti*, the *jīva-śakti* and the *māyā-śakti*.</w:t>
      </w:r>
    </w:p>
    <w:p>
      <w:pPr>
        <w:jc w:val="both"/>
      </w:pPr>
      <w:r>
        <w:rPr>
          <w:b/>
          <w:i/>
          <w:sz w:val="20"/>
        </w:rPr>
        <w:t xml:space="preserve">Anubhāṣya. </w:t>
      </w:r>
      <w:r>
        <w:rPr>
          <w:rFonts w:ascii="Times New Roman" w:hAnsi="Times New Roman"/>
          <w:sz w:val="20"/>
        </w:rPr>
        <w:t>Śrī Jīva Prabhu writes in the *Bhagavat-sandarbha* (16): “The one Supreme Truth, by Its own natural inconceivable potency, always abides in four ways: as Its *svarūpa*, as the manifestations of the *svarūpa* (*vaibhava*), as the *jīvas* and as *pradhāna*. So too the radiance within the sun's disc abides as the disc itself, as the rays issuing from it, and as their reflection. Inconceivability is the power to accomplish the impossible. Potency is of three kinds: internal, external and marginal. By the internal potency, called *svarūpa-śakti*, the Truth abides in Its full form and in the manifestations of that form, Vaikuṇṭha and the rest. By the marginal potency It abides as the pure *jīvas*: they are like the rays, spiritual and one with It in nature. By the external potency, called *māyā*, It abides as *pradhāna*: this is Its external, material manifestation, like the play of colors in a reflection. These are the four ways. The *jīva* is a part of It and therefore the marginal potency, while *pradhāna* belongs to *māyā*; with this in view the *Viṣṇu Purāṇa* counts three potencies. The potency whose work (*karma*) is ignorance (*avidyā*) is named there *avidyā-karma*; this is *māyā*. Although it is external, it has the power to cover even the *jīva*, who consists of the marginal potency. Its covering lies on bodies from Brahmā down to the unmoving beings, now lighter, now heavier. *Pradhāna* lacks such qualities as spirituality and changelessness; one should understand that it is this inconceivable *māyā* that makes it material and changeable. The internal, marginal and external potencies are one in nature [with the Truth]. It is said here only that each of them resembles its image in one respect, not in all: they take the place of the disc, the rays and the reflection, but are not identical with them. Therefore the defects of these images do not apply here.”</w:t>
      </w:r>
    </w:p>
    <w:p>
      <w:pPr>
        <w:jc w:val="both"/>
      </w:pPr>
      <w:r>
        <w:rPr>
          <w:rFonts w:ascii="Times New Roman" w:hAnsi="Times New Roman"/>
          <w:sz w:val="20"/>
        </w:rPr>
        <w:t>This one Supreme Truth, by the power of a natural potency beyond human understanding, always abides in four ways: as the *svarūpa*, as the manifestations of the *svarūpa*, as the *jīva* and as *pradhāna*. So too the sun has four aspects: the radiance within the disc, the disc itself, the rays issuing from the disc, and their reflection. Inconceivability means that the Truth accomplishes the impossible. Potency, too, is of three kinds: internal, external and marginal. The internal *svarūpa-śakti* reveals the full form of the *svarūpa* and its manifestations — Vaikuṇṭha, Goloka and the rest. The marginal potency reveals the spiritual forms of the pure *jīvas*, which are like the rays. The external potency, *māyā*, reveals the external manifestation connected with the Truth — material *pradhāna*, like the play of colors in a reflection. These are the four ways. The *jīva* is a part of It and therefore the marginal potency, while *pradhāna* belongs to *māyā*; understanding this, the *Viṣṇu Purāṇa* counts three potencies. The potency that does the work of ignorance (*avidyā*) is called *māyā*. This potency is external, and yet it is given the power to cover the *jīva*, who consists of the marginal potency. The *jīvas* covered by *māyā* abide, to a greater or lesser degree, in bodies from the unmoving beings up to Brahmā. *Pradhāna* lacks such qualities as spirituality and changelessness — it is material and changeable; one should know that this happens only by the will of the inconceivable *māyā*. The internal, marginal and external potencies are one in nature, and they are equal in being potencies. But they do not resemble each other in everything: it is said of them only that they take the place [of the disc, the rays and the reflection], not that they are those images. Therefore the defects proper to the marginal and external potencies have no place in the internal potency. Nor do the defects of the external potency have a place in the marginal, or those of the marginal in the external.</w:t>
      </w:r>
    </w:p>
    <w:p>
      <w:pPr>
        <w:keepNext/>
        <w:spacing w:before="160"/>
        <w:jc w:val="center"/>
      </w:pPr>
      <w:r>
        <w:rPr>
          <w:rFonts w:ascii="Nirmala UI" w:hAnsi="Nirmala UI" w:cs="Nirmala UI"/>
          <w:sz w:val="24"/>
          <w:szCs w:val="24"/>
        </w:rPr>
        <w:t>কৃষ্ণের স্বরূপের হয় ষড়্বিধ বিলাস ৷</w:t>
        <w:br/>
      </w:r>
      <w:r>
        <w:rPr>
          <w:rFonts w:ascii="Nirmala UI" w:hAnsi="Nirmala UI" w:cs="Nirmala UI"/>
          <w:sz w:val="24"/>
          <w:szCs w:val="24"/>
        </w:rPr>
        <w:t>প্রাভব-বৈভব-রূপে দ্বিবিধ প্রকাশ ॥ ৯৭ ॥</w:t>
      </w:r>
    </w:p>
    <w:p>
      <w:pPr>
        <w:keepNext/>
        <w:spacing w:after="0"/>
        <w:ind w:left="227"/>
      </w:pPr>
      <w:r>
        <w:rPr>
          <w:rFonts w:ascii="Times New Roman" w:hAnsi="Times New Roman"/>
          <w:i/>
          <w:sz w:val="20"/>
        </w:rPr>
        <w:t>kṛṣṇera svarūpera haya ṣaḍ-vidha vilāsa</w:t>
      </w:r>
    </w:p>
    <w:p>
      <w:pPr>
        <w:keepNext/>
        <w:spacing w:after="40"/>
        <w:ind w:left="227"/>
      </w:pPr>
      <w:r>
        <w:rPr>
          <w:rFonts w:ascii="Times New Roman" w:hAnsi="Times New Roman"/>
          <w:color w:val="555555"/>
          <w:sz w:val="18"/>
        </w:rPr>
        <w:t>of Kṛṣṇa  of the own form  are  sixfold  pastime forms</w:t>
      </w:r>
    </w:p>
    <w:p>
      <w:pPr>
        <w:keepNext/>
        <w:spacing w:after="0"/>
        <w:ind w:left="227"/>
      </w:pPr>
      <w:r>
        <w:rPr>
          <w:rFonts w:ascii="Times New Roman" w:hAnsi="Times New Roman"/>
          <w:i/>
          <w:sz w:val="20"/>
        </w:rPr>
        <w:t>prābhava-vaibhava-rūpe dvi-vidha prakāśa</w:t>
      </w:r>
    </w:p>
    <w:p>
      <w:pPr>
        <w:keepNext/>
        <w:spacing w:after="40"/>
        <w:ind w:left="227"/>
      </w:pPr>
      <w:r>
        <w:rPr>
          <w:rFonts w:ascii="Times New Roman" w:hAnsi="Times New Roman"/>
          <w:color w:val="555555"/>
          <w:sz w:val="18"/>
        </w:rPr>
        <w:t>prābhava  vaibhava  in the forms  twofold  manifestation</w:t>
      </w:r>
    </w:p>
    <w:p>
      <w:pPr>
        <w:spacing w:before="60"/>
        <w:jc w:val="both"/>
      </w:pPr>
      <w:r>
        <w:rPr>
          <w:b/>
        </w:rPr>
        <w:t xml:space="preserve">97 </w:t>
      </w:r>
      <w:r>
        <w:rPr>
          <w:rFonts w:ascii="Times New Roman" w:hAnsi="Times New Roman"/>
        </w:rPr>
        <w:t>Kṛṣṇa’s own form has six kinds of pastime forms (*vilāsa*): His manifestations are of two kinds, *prābhava* and *vaibhava*;</w:t>
      </w:r>
    </w:p>
    <w:p>
      <w:pPr>
        <w:jc w:val="both"/>
      </w:pPr>
      <w:r>
        <w:rPr>
          <w:b/>
          <w:i/>
          <w:sz w:val="20"/>
        </w:rPr>
        <w:t xml:space="preserve">Amṛta-pravāha-bhāṣya. </w:t>
      </w:r>
      <w:r>
        <w:rPr>
          <w:rFonts w:ascii="Times New Roman" w:hAnsi="Times New Roman"/>
          <w:sz w:val="20"/>
        </w:rPr>
        <w:t>*Prābhava* and *vaibhava* are those whose forms, full of being, consciousness and bliss, are equal to Hari's, but who are slightly below His supreme state. Their names depend on the measure of potency: where lordship (*prabhutā*) predominates, there is *prābhava*; where greatness (*vibhutā*) predominates, *vaibhava*. *Prābhava* is of two kinds. *Prābhavas* of the first kind remain in the world only briefly: for example, Mohinī, Haṁsa, Śukla and other short-lived avatāras connected with particular ages. The fame of *prābhavas* of the second kind does not spread very widely: for example, Dhanvantari, Ṛṣabha, Vyāsa, Dattātreya, Kapila and others. But Kūrma, Matsya, Nara-Nārāyaṇa, Varāha, Hayagrīva, Pṛśnigarbha, Baladeva and the avatāras of the fourteen *manvantaras* — Yajña, Vibhu, Satyasena, Hari, Vaikuṇṭha, Ajita, Vāmana, Sārvabhauma, Ṛṣabha, Viṣvaksena, Dharmasetu, Sudhāmā, Yogeśvara and Bṛhadbhānu — are *vaibhava-avatāras*.</w:t>
      </w:r>
    </w:p>
    <w:p>
      <w:pPr>
        <w:keepNext/>
        <w:spacing w:before="160"/>
        <w:jc w:val="center"/>
      </w:pPr>
      <w:r>
        <w:rPr>
          <w:rFonts w:ascii="Nirmala UI" w:hAnsi="Nirmala UI" w:cs="Nirmala UI"/>
          <w:sz w:val="24"/>
          <w:szCs w:val="24"/>
        </w:rPr>
        <w:t>অংশ-শক্ত্যাবেশরূপে দ্বিবিধাবতার ৷</w:t>
        <w:br/>
      </w:r>
      <w:r>
        <w:rPr>
          <w:rFonts w:ascii="Nirmala UI" w:hAnsi="Nirmala UI" w:cs="Nirmala UI"/>
          <w:sz w:val="24"/>
          <w:szCs w:val="24"/>
        </w:rPr>
        <w:t>বাল্য-পৌগণ্ড-ধর্ম্ম দুই ত’ প্রকার ॥ ৯৮ ॥</w:t>
      </w:r>
    </w:p>
    <w:p>
      <w:pPr>
        <w:keepNext/>
        <w:spacing w:after="0"/>
        <w:ind w:left="227"/>
      </w:pPr>
      <w:r>
        <w:rPr>
          <w:rFonts w:ascii="Times New Roman" w:hAnsi="Times New Roman"/>
          <w:i/>
          <w:sz w:val="20"/>
        </w:rPr>
        <w:t>aṁśa-śaktyāveśa-rūpe dvi-vidhāvatāra</w:t>
      </w:r>
    </w:p>
    <w:p>
      <w:pPr>
        <w:keepNext/>
        <w:spacing w:after="40"/>
        <w:ind w:left="227"/>
      </w:pPr>
      <w:r>
        <w:rPr>
          <w:rFonts w:ascii="Times New Roman" w:hAnsi="Times New Roman"/>
          <w:color w:val="555555"/>
          <w:sz w:val="18"/>
        </w:rPr>
        <w:t>portion  empowered  in the forms  twofold  avatāras</w:t>
      </w:r>
    </w:p>
    <w:p>
      <w:pPr>
        <w:keepNext/>
        <w:spacing w:after="0"/>
        <w:ind w:left="227"/>
      </w:pPr>
      <w:r>
        <w:rPr>
          <w:rFonts w:ascii="Times New Roman" w:hAnsi="Times New Roman"/>
          <w:i/>
          <w:sz w:val="20"/>
        </w:rPr>
        <w:t>bālya-paugaṇḍa-dharma dui ta’ prakāra</w:t>
      </w:r>
    </w:p>
    <w:p>
      <w:pPr>
        <w:keepNext/>
        <w:spacing w:after="40"/>
        <w:ind w:left="227"/>
      </w:pPr>
      <w:r>
        <w:rPr>
          <w:rFonts w:ascii="Times New Roman" w:hAnsi="Times New Roman"/>
          <w:color w:val="555555"/>
          <w:sz w:val="18"/>
        </w:rPr>
        <w:t>of childhood  of boyhood  nature  two  indeed  kinds</w:t>
      </w:r>
    </w:p>
    <w:p>
      <w:pPr>
        <w:spacing w:before="60"/>
        <w:jc w:val="both"/>
      </w:pPr>
      <w:r>
        <w:rPr>
          <w:b/>
        </w:rPr>
        <w:t xml:space="preserve">98 </w:t>
      </w:r>
      <w:r>
        <w:rPr>
          <w:rFonts w:ascii="Times New Roman" w:hAnsi="Times New Roman"/>
        </w:rPr>
        <w:t>His avatāras are of two kinds, partial (*aṁśa*) and empowered (*śaktyāveśa*); and His pastimes are of two kinds, those of childhood (*bālya*) and of boyhood (*paugaṇḍa*).</w:t>
      </w:r>
    </w:p>
    <w:p>
      <w:pPr>
        <w:jc w:val="both"/>
      </w:pPr>
      <w:r>
        <w:rPr>
          <w:b/>
          <w:i/>
          <w:sz w:val="20"/>
        </w:rPr>
        <w:t xml:space="preserve">Amṛta-pravāha-bhāṣya. </w:t>
      </w:r>
      <w:r>
        <w:rPr>
          <w:rFonts w:ascii="Times New Roman" w:hAnsi="Times New Roman"/>
          <w:sz w:val="20"/>
        </w:rPr>
        <w:t>The *aṁśāveśa-* and *śaktyāveśa-avatāras* are explained elsewhere. They too are counted among the *prābhavas* and *vaibhavas*. The same holds for the *guṇa-avatāras*.</w:t>
      </w:r>
    </w:p>
    <w:p>
      <w:pPr>
        <w:keepNext/>
        <w:spacing w:before="160"/>
        <w:jc w:val="center"/>
      </w:pPr>
      <w:r>
        <w:rPr>
          <w:rFonts w:ascii="Nirmala UI" w:hAnsi="Nirmala UI" w:cs="Nirmala UI"/>
          <w:sz w:val="24"/>
          <w:szCs w:val="24"/>
        </w:rPr>
        <w:t>কিশোরস্বরূপ কৃষ্ণ স্বয়ং অবতারী ৷</w:t>
        <w:br/>
      </w:r>
      <w:r>
        <w:rPr>
          <w:rFonts w:ascii="Nirmala UI" w:hAnsi="Nirmala UI" w:cs="Nirmala UI"/>
          <w:sz w:val="24"/>
          <w:szCs w:val="24"/>
        </w:rPr>
        <w:t>ক্রীড়া করে এই ছয়-রূপে বিশ্ব ভরি’ ॥ ৯৯ ॥</w:t>
      </w:r>
    </w:p>
    <w:p>
      <w:pPr>
        <w:keepNext/>
        <w:spacing w:after="0"/>
        <w:ind w:left="227"/>
      </w:pPr>
      <w:r>
        <w:rPr>
          <w:rFonts w:ascii="Times New Roman" w:hAnsi="Times New Roman"/>
          <w:i/>
          <w:sz w:val="20"/>
        </w:rPr>
        <w:t>kiśora-svarūpa kṛṣṇa svayaṁ avatārī</w:t>
      </w:r>
    </w:p>
    <w:p>
      <w:pPr>
        <w:keepNext/>
        <w:spacing w:after="40"/>
        <w:ind w:left="227"/>
      </w:pPr>
      <w:r>
        <w:rPr>
          <w:rFonts w:ascii="Times New Roman" w:hAnsi="Times New Roman"/>
          <w:color w:val="555555"/>
          <w:sz w:val="18"/>
        </w:rPr>
        <w:t>youthful  in His own form  Kṛṣṇa  Himself  the source of avatāras</w:t>
      </w:r>
    </w:p>
    <w:p>
      <w:pPr>
        <w:keepNext/>
        <w:spacing w:after="0"/>
        <w:ind w:left="227"/>
      </w:pPr>
      <w:r>
        <w:rPr>
          <w:rFonts w:ascii="Times New Roman" w:hAnsi="Times New Roman"/>
          <w:i/>
          <w:sz w:val="20"/>
        </w:rPr>
        <w:t>krīḍā kare ei chaya-rūpe viśva bhari’</w:t>
      </w:r>
    </w:p>
    <w:p>
      <w:pPr>
        <w:keepNext/>
        <w:spacing w:after="40"/>
        <w:ind w:left="227"/>
      </w:pPr>
      <w:r>
        <w:rPr>
          <w:rFonts w:ascii="Times New Roman" w:hAnsi="Times New Roman"/>
          <w:color w:val="555555"/>
          <w:sz w:val="18"/>
        </w:rPr>
        <w:t>pastimes  performs  in these  six  forms  the universe  filling</w:t>
      </w:r>
    </w:p>
    <w:p>
      <w:pPr>
        <w:spacing w:before="60"/>
        <w:jc w:val="both"/>
      </w:pPr>
      <w:r>
        <w:rPr>
          <w:b/>
        </w:rPr>
        <w:t xml:space="preserve">99 </w:t>
      </w:r>
      <w:r>
        <w:rPr>
          <w:rFonts w:ascii="Times New Roman" w:hAnsi="Times New Roman"/>
        </w:rPr>
        <w:t>Kṛṣṇa in His own form is youthful (*kiśora*): He Himself is the source of the avatāras. In these six forms He sports, filling the universe.</w:t>
      </w:r>
    </w:p>
    <w:p>
      <w:pPr>
        <w:jc w:val="both"/>
      </w:pPr>
      <w:r>
        <w:rPr>
          <w:b/>
          <w:i/>
          <w:sz w:val="20"/>
        </w:rPr>
        <w:t xml:space="preserve">Amṛta-pravāha-bhāṣya. </w:t>
      </w:r>
      <w:r>
        <w:rPr>
          <w:rFonts w:ascii="Times New Roman" w:hAnsi="Times New Roman"/>
          <w:sz w:val="20"/>
        </w:rPr>
        <w:t>Kṛṣṇa is eternally youthful (*nitya-kiśora*), and He has two kinds of pastimes, in childhood (*bālya*) and in boyhood (*paugaṇḍa*). Therefore the source of the avatāras Himself is precisely Kṛṣṇa in His youthful form.</w:t>
      </w:r>
    </w:p>
    <w:p>
      <w:pPr>
        <w:keepNext/>
        <w:spacing w:before="160"/>
        <w:jc w:val="center"/>
      </w:pPr>
      <w:r>
        <w:rPr>
          <w:rFonts w:ascii="Nirmala UI" w:hAnsi="Nirmala UI" w:cs="Nirmala UI"/>
          <w:sz w:val="24"/>
          <w:szCs w:val="24"/>
        </w:rPr>
        <w:t>এই ছয়-রূপে হয় অনন্ত বিভেদ ৷</w:t>
        <w:br/>
      </w:r>
      <w:r>
        <w:rPr>
          <w:rFonts w:ascii="Nirmala UI" w:hAnsi="Nirmala UI" w:cs="Nirmala UI"/>
          <w:sz w:val="24"/>
          <w:szCs w:val="24"/>
        </w:rPr>
        <w:t>অনন্তরূপে একরূপ, নাহি কিছু ভেদ ॥ ১০০ ॥</w:t>
      </w:r>
    </w:p>
    <w:p>
      <w:pPr>
        <w:keepNext/>
        <w:spacing w:after="0"/>
        <w:ind w:left="227"/>
      </w:pPr>
      <w:r>
        <w:rPr>
          <w:rFonts w:ascii="Times New Roman" w:hAnsi="Times New Roman"/>
          <w:i/>
          <w:sz w:val="20"/>
        </w:rPr>
        <w:t>ei chaya-rūpe haya ananta vibheda</w:t>
      </w:r>
    </w:p>
    <w:p>
      <w:pPr>
        <w:keepNext/>
        <w:spacing w:after="40"/>
        <w:ind w:left="227"/>
      </w:pPr>
      <w:r>
        <w:rPr>
          <w:rFonts w:ascii="Times New Roman" w:hAnsi="Times New Roman"/>
          <w:color w:val="555555"/>
          <w:sz w:val="18"/>
        </w:rPr>
        <w:t>in these  six  forms  there are  unlimited  varieties</w:t>
      </w:r>
    </w:p>
    <w:p>
      <w:pPr>
        <w:keepNext/>
        <w:spacing w:after="0"/>
        <w:ind w:left="227"/>
      </w:pPr>
      <w:r>
        <w:rPr>
          <w:rFonts w:ascii="Times New Roman" w:hAnsi="Times New Roman"/>
          <w:i/>
          <w:sz w:val="20"/>
        </w:rPr>
        <w:t>ananta-rūpe eka-rūpa, nāhi kichu bheda</w:t>
      </w:r>
    </w:p>
    <w:p>
      <w:pPr>
        <w:keepNext/>
        <w:spacing w:after="40"/>
        <w:ind w:left="227"/>
      </w:pPr>
      <w:r>
        <w:rPr>
          <w:rFonts w:ascii="Times New Roman" w:hAnsi="Times New Roman"/>
          <w:color w:val="555555"/>
          <w:sz w:val="18"/>
        </w:rPr>
        <w:t>in unlimited  forms  one  form,  there is not  any  difference</w:t>
      </w:r>
    </w:p>
    <w:p>
      <w:pPr>
        <w:spacing w:before="60"/>
        <w:jc w:val="both"/>
      </w:pPr>
      <w:r>
        <w:rPr>
          <w:b/>
        </w:rPr>
        <w:t xml:space="preserve">100 </w:t>
      </w:r>
      <w:r>
        <w:rPr>
          <w:rFonts w:ascii="Times New Roman" w:hAnsi="Times New Roman"/>
        </w:rPr>
        <w:t>Within these six forms there are unlimited varieties; yet in all those unlimited forms there is one form, and no difference at all.</w:t>
      </w:r>
    </w:p>
    <w:p>
      <w:pPr>
        <w:jc w:val="both"/>
      </w:pPr>
      <w:r>
        <w:rPr>
          <w:b/>
          <w:i/>
          <w:sz w:val="20"/>
        </w:rPr>
        <w:t xml:space="preserve">Amṛta-pravāha-bhāṣya. </w:t>
      </w:r>
      <w:r>
        <w:rPr>
          <w:rFonts w:ascii="Times New Roman" w:hAnsi="Times New Roman"/>
          <w:sz w:val="20"/>
        </w:rPr>
        <w:t>Kṛṣṇa's *svarūpa* displays six kinds of *vilāsa*: two kinds of manifestation, *prābhava* and *vaibhava*; two kinds of avatāra, *aṁśa* and *śaktyāveśa*; and two ages, *bālya* and *paugaṇḍa*. In these six kinds of *vilāsa* of His *svarūpa*, Kṛṣṇa in His youthful form performs pastimes throughout the universe. Thus these six forms divide without end. But even having become endless, Kṛṣṇa remains the one undivided Truth.</w:t>
      </w:r>
    </w:p>
    <w:p>
      <w:pPr>
        <w:keepNext/>
        <w:spacing w:before="160"/>
        <w:jc w:val="center"/>
      </w:pPr>
      <w:r>
        <w:rPr>
          <w:rFonts w:ascii="Times New Roman" w:hAnsi="Times New Roman"/>
          <w:i/>
          <w:sz w:val="21"/>
        </w:rPr>
        <w:t>The *cit-śakti* and its manifestations —</w:t>
      </w:r>
    </w:p>
    <w:p>
      <w:pPr>
        <w:keepNext/>
        <w:jc w:val="center"/>
      </w:pPr>
      <w:r>
        <w:rPr>
          <w:rFonts w:ascii="Nirmala UI" w:hAnsi="Nirmala UI" w:cs="Nirmala UI"/>
          <w:sz w:val="24"/>
          <w:szCs w:val="24"/>
        </w:rPr>
        <w:t>চিচ্ছক্তি, স্বরূপশক্তি, অন্তরঙ্গা নাম ৷</w:t>
        <w:br/>
      </w:r>
      <w:r>
        <w:rPr>
          <w:rFonts w:ascii="Nirmala UI" w:hAnsi="Nirmala UI" w:cs="Nirmala UI"/>
          <w:sz w:val="24"/>
          <w:szCs w:val="24"/>
        </w:rPr>
        <w:t>তাহার বৈভব অনন্ত বৈকুণ্ঠাদি ধাম ॥ ১০১ ॥</w:t>
      </w:r>
    </w:p>
    <w:p>
      <w:pPr>
        <w:keepNext/>
        <w:spacing w:after="0"/>
        <w:ind w:left="227"/>
      </w:pPr>
      <w:r>
        <w:rPr>
          <w:rFonts w:ascii="Times New Roman" w:hAnsi="Times New Roman"/>
          <w:i/>
          <w:sz w:val="20"/>
        </w:rPr>
        <w:t>cic-chakti, svarūpa-śakti, antaraṅgā nāma</w:t>
      </w:r>
    </w:p>
    <w:p>
      <w:pPr>
        <w:keepNext/>
        <w:spacing w:after="40"/>
        <w:ind w:left="227"/>
      </w:pPr>
      <w:r>
        <w:rPr>
          <w:rFonts w:ascii="Times New Roman" w:hAnsi="Times New Roman"/>
          <w:color w:val="555555"/>
          <w:sz w:val="18"/>
        </w:rPr>
        <w:t>the spiritual potency,  the personal potency,  internal  by name</w:t>
      </w:r>
    </w:p>
    <w:p>
      <w:pPr>
        <w:keepNext/>
        <w:spacing w:after="0"/>
        <w:ind w:left="227"/>
      </w:pPr>
      <w:r>
        <w:rPr>
          <w:rFonts w:ascii="Times New Roman" w:hAnsi="Times New Roman"/>
          <w:i/>
          <w:sz w:val="20"/>
        </w:rPr>
        <w:t>tāhāra vaibhava ananta vaikuṇṭhādi dhāma</w:t>
      </w:r>
    </w:p>
    <w:p>
      <w:pPr>
        <w:keepNext/>
        <w:spacing w:after="40"/>
        <w:ind w:left="227"/>
      </w:pPr>
      <w:r>
        <w:rPr>
          <w:rFonts w:ascii="Times New Roman" w:hAnsi="Times New Roman"/>
          <w:color w:val="555555"/>
          <w:sz w:val="18"/>
        </w:rPr>
        <w:t>its  opulence  unlimited  Vaikuṇṭhas and other  abodes</w:t>
      </w:r>
    </w:p>
    <w:p>
      <w:pPr>
        <w:spacing w:before="60"/>
        <w:jc w:val="both"/>
      </w:pPr>
      <w:r>
        <w:rPr>
          <w:b/>
        </w:rPr>
        <w:t xml:space="preserve">101 </w:t>
      </w:r>
      <w:r>
        <w:rPr>
          <w:rFonts w:ascii="Times New Roman" w:hAnsi="Times New Roman"/>
        </w:rPr>
        <w:t>The spiritual potency (*cit-śakti*) is also called the personal potency (*svarūpa-śakti*) and the internal potency (*antaraṅgā*); her opulence is the unlimited abodes, such as the Vaikuṇṭhas.</w:t>
      </w:r>
    </w:p>
    <w:p>
      <w:pPr>
        <w:keepNext/>
        <w:spacing w:before="160"/>
        <w:jc w:val="center"/>
      </w:pPr>
      <w:r>
        <w:rPr>
          <w:rFonts w:ascii="Times New Roman" w:hAnsi="Times New Roman"/>
          <w:i/>
          <w:sz w:val="21"/>
        </w:rPr>
        <w:t>The *māyā-śakti* and its manifestations —</w:t>
      </w:r>
    </w:p>
    <w:p>
      <w:pPr>
        <w:keepNext/>
        <w:jc w:val="center"/>
      </w:pPr>
      <w:r>
        <w:rPr>
          <w:rFonts w:ascii="Nirmala UI" w:hAnsi="Nirmala UI" w:cs="Nirmala UI"/>
          <w:sz w:val="24"/>
          <w:szCs w:val="24"/>
        </w:rPr>
        <w:t>মায়াশক্তি, বহিরঙ্গা, জগৎকারণ ৷</w:t>
        <w:br/>
      </w:r>
      <w:r>
        <w:rPr>
          <w:rFonts w:ascii="Nirmala UI" w:hAnsi="Nirmala UI" w:cs="Nirmala UI"/>
          <w:sz w:val="24"/>
          <w:szCs w:val="24"/>
        </w:rPr>
        <w:t>তাহার বৈভব অনন্ত ব্রহ্মাণ্ডের গণ ॥ ১০২ ॥</w:t>
      </w:r>
    </w:p>
    <w:p>
      <w:pPr>
        <w:keepNext/>
        <w:spacing w:after="0"/>
        <w:ind w:left="227"/>
      </w:pPr>
      <w:r>
        <w:rPr>
          <w:rFonts w:ascii="Times New Roman" w:hAnsi="Times New Roman"/>
          <w:i/>
          <w:sz w:val="20"/>
        </w:rPr>
        <w:t>māyā-śakti, bahiraṅgā, jagat-kāraṇa</w:t>
      </w:r>
    </w:p>
    <w:p>
      <w:pPr>
        <w:keepNext/>
        <w:spacing w:after="40"/>
        <w:ind w:left="227"/>
      </w:pPr>
      <w:r>
        <w:rPr>
          <w:rFonts w:ascii="Times New Roman" w:hAnsi="Times New Roman"/>
          <w:color w:val="555555"/>
          <w:sz w:val="18"/>
        </w:rPr>
        <w:t>the potency māyā,  external,  of the world  the cause</w:t>
      </w:r>
    </w:p>
    <w:p>
      <w:pPr>
        <w:keepNext/>
        <w:spacing w:after="0"/>
        <w:ind w:left="227"/>
      </w:pPr>
      <w:r>
        <w:rPr>
          <w:rFonts w:ascii="Times New Roman" w:hAnsi="Times New Roman"/>
          <w:i/>
          <w:sz w:val="20"/>
        </w:rPr>
        <w:t>tāhāra vaibhava ananta brahmāṇḍera gaṇa</w:t>
      </w:r>
    </w:p>
    <w:p>
      <w:pPr>
        <w:keepNext/>
        <w:spacing w:after="40"/>
        <w:ind w:left="227"/>
      </w:pPr>
      <w:r>
        <w:rPr>
          <w:rFonts w:ascii="Times New Roman" w:hAnsi="Times New Roman"/>
          <w:color w:val="555555"/>
          <w:sz w:val="18"/>
        </w:rPr>
        <w:t>its  opulence  unlimited  of universes  the multitudes</w:t>
      </w:r>
    </w:p>
    <w:p>
      <w:pPr>
        <w:spacing w:before="60"/>
        <w:jc w:val="both"/>
      </w:pPr>
      <w:r>
        <w:rPr>
          <w:b/>
        </w:rPr>
        <w:t xml:space="preserve">102 </w:t>
      </w:r>
      <w:r>
        <w:rPr>
          <w:rFonts w:ascii="Times New Roman" w:hAnsi="Times New Roman"/>
        </w:rPr>
        <w:t>The potency māyā, the external potency, is the cause of the world: her opulence is the unlimited multitude of universes.</w:t>
      </w:r>
    </w:p>
    <w:p>
      <w:pPr>
        <w:keepNext/>
        <w:spacing w:before="160"/>
        <w:jc w:val="center"/>
      </w:pPr>
      <w:r>
        <w:rPr>
          <w:rFonts w:ascii="Times New Roman" w:hAnsi="Times New Roman"/>
          <w:i/>
          <w:sz w:val="21"/>
        </w:rPr>
        <w:t>The *jīva-śakti* —</w:t>
      </w:r>
    </w:p>
    <w:p>
      <w:pPr>
        <w:keepNext/>
        <w:jc w:val="center"/>
      </w:pPr>
      <w:r>
        <w:rPr>
          <w:rFonts w:ascii="Nirmala UI" w:hAnsi="Nirmala UI" w:cs="Nirmala UI"/>
          <w:sz w:val="24"/>
          <w:szCs w:val="24"/>
        </w:rPr>
        <w:t>জীবশক্তি তটস্থাখ্য, নাহি যার অন্ত ৷</w:t>
        <w:br/>
      </w:r>
      <w:r>
        <w:rPr>
          <w:rFonts w:ascii="Nirmala UI" w:hAnsi="Nirmala UI" w:cs="Nirmala UI"/>
          <w:sz w:val="24"/>
          <w:szCs w:val="24"/>
        </w:rPr>
        <w:t>মুখ্য তিন শক্তি, তার বিভেদ অনন্ত ॥ ১০৩ ॥</w:t>
      </w:r>
    </w:p>
    <w:p>
      <w:pPr>
        <w:keepNext/>
        <w:spacing w:after="0"/>
        <w:ind w:left="227"/>
      </w:pPr>
      <w:r>
        <w:rPr>
          <w:rFonts w:ascii="Times New Roman" w:hAnsi="Times New Roman"/>
          <w:i/>
          <w:sz w:val="20"/>
        </w:rPr>
        <w:t>jīva-śakti taṭasthākhya, nāhi yāra anta</w:t>
      </w:r>
    </w:p>
    <w:p>
      <w:pPr>
        <w:keepNext/>
        <w:spacing w:after="40"/>
        <w:ind w:left="227"/>
      </w:pPr>
      <w:r>
        <w:rPr>
          <w:rFonts w:ascii="Times New Roman" w:hAnsi="Times New Roman"/>
          <w:color w:val="555555"/>
          <w:sz w:val="18"/>
        </w:rPr>
        <w:t>the potency of souls  marginal  called,  there is not  of which  an end</w:t>
      </w:r>
    </w:p>
    <w:p>
      <w:pPr>
        <w:keepNext/>
        <w:spacing w:after="0"/>
        <w:ind w:left="227"/>
      </w:pPr>
      <w:r>
        <w:rPr>
          <w:rFonts w:ascii="Times New Roman" w:hAnsi="Times New Roman"/>
          <w:i/>
          <w:sz w:val="20"/>
        </w:rPr>
        <w:t>mukhya tina śakti, tāra vibheda ananta</w:t>
      </w:r>
    </w:p>
    <w:p>
      <w:pPr>
        <w:keepNext/>
        <w:spacing w:after="40"/>
        <w:ind w:left="227"/>
      </w:pPr>
      <w:r>
        <w:rPr>
          <w:rFonts w:ascii="Times New Roman" w:hAnsi="Times New Roman"/>
          <w:color w:val="555555"/>
          <w:sz w:val="18"/>
        </w:rPr>
        <w:t>principal  three  potencies,  their  varieties  unlimited</w:t>
      </w:r>
    </w:p>
    <w:p>
      <w:pPr>
        <w:spacing w:before="60"/>
        <w:jc w:val="both"/>
      </w:pPr>
      <w:r>
        <w:rPr>
          <w:b/>
        </w:rPr>
        <w:t xml:space="preserve">103 </w:t>
      </w:r>
      <w:r>
        <w:rPr>
          <w:rFonts w:ascii="Times New Roman" w:hAnsi="Times New Roman"/>
        </w:rPr>
        <w:t>The potency of the souls, called marginal (*taṭasthā*), has no end. These are the three principal potencies, and their varieties are unlimited.</w:t>
      </w:r>
    </w:p>
    <w:p>
      <w:pPr>
        <w:jc w:val="both"/>
      </w:pPr>
      <w:r>
        <w:rPr>
          <w:b/>
          <w:i/>
          <w:sz w:val="20"/>
        </w:rPr>
        <w:t xml:space="preserve">Amṛta-pravāha-bhāṣya. </w:t>
      </w:r>
      <w:r>
        <w:rPr>
          <w:rFonts w:ascii="Times New Roman" w:hAnsi="Times New Roman"/>
          <w:sz w:val="20"/>
        </w:rPr>
        <w:t>The *cit-śakti*, or *svarūpa-śakti*, is also called the internal potency. From it come the endless manifestations of splendor in Vaikuṇṭha and the other abodes. From the marginal potency, the *jīva-śakti*, come the countless *jīvas*, conditioned and liberated. From the external potency, the *māyā-śakti*, comes the endless variety of material universes.</w:t>
      </w:r>
    </w:p>
    <w:p>
      <w:pPr>
        <w:jc w:val="both"/>
      </w:pPr>
      <w:r>
        <w:rPr>
          <w:b/>
          <w:i/>
          <w:sz w:val="20"/>
        </w:rPr>
        <w:t xml:space="preserve">Anubhāṣya. </w:t>
      </w:r>
      <w:r>
        <w:rPr>
          <w:rFonts w:ascii="Times New Roman" w:hAnsi="Times New Roman"/>
          <w:sz w:val="20"/>
        </w:rPr>
        <w:t>*Śvetāśvatara Upaniṣad*, Chapter 6, mantra 8: “He has no work and no organs of action; no one is seen equal to Him or higher than Him. The Śrutis say that His supreme potency is manifold, and knowledge, strength and action belong to Him by nature.”</w:t>
      </w:r>
    </w:p>
    <w:p>
      <w:pPr>
        <w:keepNext/>
        <w:spacing w:before="160"/>
        <w:jc w:val="center"/>
      </w:pPr>
      <w:r>
        <w:rPr>
          <w:rFonts w:ascii="Times New Roman" w:hAnsi="Times New Roman"/>
          <w:i/>
          <w:sz w:val="21"/>
        </w:rPr>
        <w:t>Where the forms of the *svarūpa* and the potencies abide —</w:t>
      </w:r>
    </w:p>
    <w:p>
      <w:pPr>
        <w:keepNext/>
        <w:jc w:val="center"/>
      </w:pPr>
      <w:r>
        <w:rPr>
          <w:rFonts w:ascii="Nirmala UI" w:hAnsi="Nirmala UI" w:cs="Nirmala UI"/>
          <w:sz w:val="24"/>
          <w:szCs w:val="24"/>
        </w:rPr>
        <w:t>এই ত’ স্বরূপগণ, আর তিন শক্তি ৷</w:t>
        <w:br/>
      </w:r>
      <w:r>
        <w:rPr>
          <w:rFonts w:ascii="Nirmala UI" w:hAnsi="Nirmala UI" w:cs="Nirmala UI"/>
          <w:sz w:val="24"/>
          <w:szCs w:val="24"/>
        </w:rPr>
        <w:t>সবার আশ্রয় কৃষ্ণ, কৃষ্ণে সবার স্থিতি ॥ ১০৪ ॥</w:t>
      </w:r>
    </w:p>
    <w:p>
      <w:pPr>
        <w:keepNext/>
        <w:spacing w:after="0"/>
        <w:ind w:left="227"/>
      </w:pPr>
      <w:r>
        <w:rPr>
          <w:rFonts w:ascii="Times New Roman" w:hAnsi="Times New Roman"/>
          <w:i/>
          <w:sz w:val="20"/>
        </w:rPr>
        <w:t>ei ta’ svarūpa-gaṇa, āra tina śakti</w:t>
      </w:r>
    </w:p>
    <w:p>
      <w:pPr>
        <w:keepNext/>
        <w:spacing w:after="40"/>
        <w:ind w:left="227"/>
      </w:pPr>
      <w:r>
        <w:rPr>
          <w:rFonts w:ascii="Times New Roman" w:hAnsi="Times New Roman"/>
          <w:color w:val="555555"/>
          <w:sz w:val="18"/>
        </w:rPr>
        <w:t>these  indeed  the personal forms,  and  three  potencies</w:t>
      </w:r>
    </w:p>
    <w:p>
      <w:pPr>
        <w:keepNext/>
        <w:spacing w:after="0"/>
        <w:ind w:left="227"/>
      </w:pPr>
      <w:r>
        <w:rPr>
          <w:rFonts w:ascii="Times New Roman" w:hAnsi="Times New Roman"/>
          <w:i/>
          <w:sz w:val="20"/>
        </w:rPr>
        <w:t>sabāra āśraya kṛṣṇa, kṛṣṇe sabāra sthiti</w:t>
      </w:r>
    </w:p>
    <w:p>
      <w:pPr>
        <w:keepNext/>
        <w:spacing w:after="40"/>
        <w:ind w:left="227"/>
      </w:pPr>
      <w:r>
        <w:rPr>
          <w:rFonts w:ascii="Times New Roman" w:hAnsi="Times New Roman"/>
          <w:color w:val="555555"/>
          <w:sz w:val="18"/>
        </w:rPr>
        <w:t>of all  the shelter  Kṛṣṇa,  in Kṛṣṇa  of all  the abiding</w:t>
      </w:r>
    </w:p>
    <w:p>
      <w:pPr>
        <w:spacing w:before="60"/>
        <w:jc w:val="both"/>
      </w:pPr>
      <w:r>
        <w:rPr>
          <w:b/>
        </w:rPr>
        <w:t xml:space="preserve">104 </w:t>
      </w:r>
      <w:r>
        <w:rPr>
          <w:rFonts w:ascii="Times New Roman" w:hAnsi="Times New Roman"/>
        </w:rPr>
        <w:t>Such are His personal forms and His three potencies. Kṛṣṇa is the shelter of them all; in Kṛṣṇa they all abide.</w:t>
      </w:r>
    </w:p>
    <w:p>
      <w:pPr>
        <w:keepNext/>
        <w:spacing w:before="160"/>
        <w:jc w:val="center"/>
      </w:pPr>
      <w:r>
        <w:rPr>
          <w:rFonts w:ascii="Nirmala UI" w:hAnsi="Nirmala UI" w:cs="Nirmala UI"/>
          <w:sz w:val="24"/>
          <w:szCs w:val="24"/>
        </w:rPr>
        <w:t>যদ্যপি ব্রহ্মাণ্ডগণের পুরুষ আশ্রয় ৷</w:t>
        <w:br/>
      </w:r>
      <w:r>
        <w:rPr>
          <w:rFonts w:ascii="Nirmala UI" w:hAnsi="Nirmala UI" w:cs="Nirmala UI"/>
          <w:sz w:val="24"/>
          <w:szCs w:val="24"/>
        </w:rPr>
        <w:t>সেহ পুরুষাদি সবার কৃষ্ণ মূলাশ্রয় ॥ ১০৫ ॥</w:t>
      </w:r>
    </w:p>
    <w:p>
      <w:pPr>
        <w:keepNext/>
        <w:spacing w:after="0"/>
        <w:ind w:left="227"/>
      </w:pPr>
      <w:r>
        <w:rPr>
          <w:rFonts w:ascii="Times New Roman" w:hAnsi="Times New Roman"/>
          <w:i/>
          <w:sz w:val="20"/>
        </w:rPr>
        <w:t>yadyapi brahmāṇḍa-gaṇera puruṣa āśraya</w:t>
      </w:r>
    </w:p>
    <w:p>
      <w:pPr>
        <w:keepNext/>
        <w:spacing w:after="40"/>
        <w:ind w:left="227"/>
      </w:pPr>
      <w:r>
        <w:rPr>
          <w:rFonts w:ascii="Times New Roman" w:hAnsi="Times New Roman"/>
          <w:color w:val="555555"/>
          <w:sz w:val="18"/>
        </w:rPr>
        <w:t>although  of the universes  the Puruṣa  the shelter</w:t>
      </w:r>
    </w:p>
    <w:p>
      <w:pPr>
        <w:keepNext/>
        <w:spacing w:after="0"/>
        <w:ind w:left="227"/>
      </w:pPr>
      <w:r>
        <w:rPr>
          <w:rFonts w:ascii="Times New Roman" w:hAnsi="Times New Roman"/>
          <w:i/>
          <w:sz w:val="20"/>
        </w:rPr>
        <w:t>seha puruṣādi sabāra kṛṣṇa mūlāśraya</w:t>
      </w:r>
    </w:p>
    <w:p>
      <w:pPr>
        <w:keepNext/>
        <w:spacing w:after="40"/>
        <w:ind w:left="227"/>
      </w:pPr>
      <w:r>
        <w:rPr>
          <w:rFonts w:ascii="Times New Roman" w:hAnsi="Times New Roman"/>
          <w:color w:val="555555"/>
          <w:sz w:val="18"/>
        </w:rPr>
        <w:t>of those  Puruṣas and others  of all  Kṛṣṇa  the original shelter</w:t>
      </w:r>
    </w:p>
    <w:p>
      <w:pPr>
        <w:spacing w:before="60"/>
        <w:jc w:val="both"/>
      </w:pPr>
      <w:r>
        <w:rPr>
          <w:b/>
        </w:rPr>
        <w:t xml:space="preserve">105 </w:t>
      </w:r>
      <w:r>
        <w:rPr>
          <w:rFonts w:ascii="Times New Roman" w:hAnsi="Times New Roman"/>
        </w:rPr>
        <w:t>Although the Puruṣa is the shelter of the universes, Kṛṣṇa is the original shelter of all — of the Puruṣas and the rest.</w:t>
      </w:r>
    </w:p>
    <w:p>
      <w:pPr>
        <w:keepNext/>
        <w:spacing w:before="160"/>
        <w:jc w:val="center"/>
      </w:pPr>
      <w:r>
        <w:rPr>
          <w:rFonts w:ascii="Times New Roman" w:hAnsi="Times New Roman"/>
          <w:i/>
          <w:sz w:val="21"/>
        </w:rPr>
        <w:t>Who Kṛṣṇa is —</w:t>
      </w:r>
    </w:p>
    <w:p>
      <w:pPr>
        <w:keepNext/>
        <w:jc w:val="center"/>
      </w:pPr>
      <w:r>
        <w:rPr>
          <w:rFonts w:ascii="Nirmala UI" w:hAnsi="Nirmala UI" w:cs="Nirmala UI"/>
          <w:sz w:val="24"/>
          <w:szCs w:val="24"/>
        </w:rPr>
        <w:t>স্বয়ং ভগবান্ কৃষ্ণ, কৃষ্ণ সর্ব্বাশ্রয় ৷</w:t>
        <w:br/>
      </w:r>
      <w:r>
        <w:rPr>
          <w:rFonts w:ascii="Nirmala UI" w:hAnsi="Nirmala UI" w:cs="Nirmala UI"/>
          <w:sz w:val="24"/>
          <w:szCs w:val="24"/>
        </w:rPr>
        <w:t>পরম ঈশ্বর কৃষ্ণ সর্ব্বশাস্ত্রে কয় ॥ ১০৬ ॥</w:t>
      </w:r>
    </w:p>
    <w:p>
      <w:pPr>
        <w:keepNext/>
        <w:spacing w:after="0"/>
        <w:ind w:left="227"/>
      </w:pPr>
      <w:r>
        <w:rPr>
          <w:rFonts w:ascii="Times New Roman" w:hAnsi="Times New Roman"/>
          <w:i/>
          <w:sz w:val="20"/>
        </w:rPr>
        <w:t>svayaṁ bhagavān kṛṣṇa, kṛṣṇa sarvāśraya</w:t>
      </w:r>
    </w:p>
    <w:p>
      <w:pPr>
        <w:keepNext/>
        <w:spacing w:after="40"/>
        <w:ind w:left="227"/>
      </w:pPr>
      <w:r>
        <w:rPr>
          <w:rFonts w:ascii="Times New Roman" w:hAnsi="Times New Roman"/>
          <w:color w:val="555555"/>
          <w:sz w:val="18"/>
        </w:rPr>
        <w:t>Himself  Bhagavān  Kṛṣṇa,  Kṛṣṇa  the shelter of all</w:t>
      </w:r>
    </w:p>
    <w:p>
      <w:pPr>
        <w:keepNext/>
        <w:spacing w:after="0"/>
        <w:ind w:left="227"/>
      </w:pPr>
      <w:r>
        <w:rPr>
          <w:rFonts w:ascii="Times New Roman" w:hAnsi="Times New Roman"/>
          <w:i/>
          <w:sz w:val="20"/>
        </w:rPr>
        <w:t>parama īśvara kṛṣṇa sarva-śāstre kaya</w:t>
      </w:r>
    </w:p>
    <w:p>
      <w:pPr>
        <w:keepNext/>
        <w:spacing w:after="40"/>
        <w:ind w:left="227"/>
      </w:pPr>
      <w:r>
        <w:rPr>
          <w:rFonts w:ascii="Times New Roman" w:hAnsi="Times New Roman"/>
          <w:color w:val="555555"/>
          <w:sz w:val="18"/>
        </w:rPr>
        <w:t>the supreme  Lord  Kṛṣṇa  in all scriptures  is said</w:t>
      </w:r>
    </w:p>
    <w:p>
      <w:pPr>
        <w:spacing w:before="60"/>
        <w:jc w:val="both"/>
      </w:pPr>
      <w:r>
        <w:rPr>
          <w:b/>
        </w:rPr>
        <w:t xml:space="preserve">106 </w:t>
      </w:r>
      <w:r>
        <w:rPr>
          <w:rFonts w:ascii="Times New Roman" w:hAnsi="Times New Roman"/>
        </w:rPr>
        <w:t>Kṛṣṇa is Bhagavān Himself; Kṛṣṇa is the shelter of all. All the scriptures declare Kṛṣṇa to be the Supreme Lord.</w:t>
      </w:r>
    </w:p>
    <w:p>
      <w:pPr>
        <w:keepNext/>
        <w:spacing w:before="160"/>
        <w:jc w:val="center"/>
      </w:pPr>
      <w:r>
        <w:rPr>
          <w:rFonts w:ascii="Times New Roman" w:hAnsi="Times New Roman"/>
          <w:i/>
          <w:sz w:val="21"/>
        </w:rPr>
        <w:t>(*Brahma-saṁhitā* 5.1)</w:t>
      </w:r>
    </w:p>
    <w:p>
      <w:pPr>
        <w:keepNext/>
        <w:jc w:val="center"/>
      </w:pPr>
      <w:r>
        <w:rPr>
          <w:rFonts w:ascii="Nirmala UI" w:hAnsi="Nirmala UI" w:cs="Nirmala UI"/>
          <w:sz w:val="24"/>
          <w:szCs w:val="24"/>
        </w:rPr>
        <w:t>ঈশ্বরঃ পরমঃ কৃষ্ণঃ সচ্চিদানন্দবিগ্রহঃ ৷</w:t>
        <w:br/>
      </w:r>
      <w:r>
        <w:rPr>
          <w:rFonts w:ascii="Nirmala UI" w:hAnsi="Nirmala UI" w:cs="Nirmala UI"/>
          <w:sz w:val="24"/>
          <w:szCs w:val="24"/>
        </w:rPr>
        <w:t>অনাদিরাদির্গোবিন্দঃ সর্ব্বকারণকারণম্ ॥ ১০৭ ॥</w:t>
      </w:r>
    </w:p>
    <w:p>
      <w:pPr>
        <w:keepNext/>
        <w:spacing w:after="0"/>
        <w:ind w:left="227"/>
      </w:pPr>
      <w:r>
        <w:rPr>
          <w:rFonts w:ascii="Times New Roman" w:hAnsi="Times New Roman"/>
          <w:i/>
          <w:sz w:val="20"/>
        </w:rPr>
        <w:t>īśvaraḥ paramaḥ kṛṣṇaḥ</w:t>
      </w:r>
    </w:p>
    <w:p>
      <w:pPr>
        <w:keepNext/>
        <w:spacing w:after="40"/>
        <w:ind w:left="227"/>
      </w:pPr>
      <w:r>
        <w:rPr>
          <w:rFonts w:ascii="Times New Roman" w:hAnsi="Times New Roman"/>
          <w:color w:val="555555"/>
          <w:sz w:val="18"/>
        </w:rPr>
        <w:t>the Lord  Supreme  Kṛṣṇa</w:t>
      </w:r>
    </w:p>
    <w:p>
      <w:pPr>
        <w:keepNext/>
        <w:spacing w:after="0"/>
        <w:ind w:left="227"/>
      </w:pPr>
      <w:r>
        <w:rPr>
          <w:rFonts w:ascii="Times New Roman" w:hAnsi="Times New Roman"/>
          <w:i/>
          <w:sz w:val="20"/>
        </w:rPr>
        <w:t>sac-cid-ānanda-vigrahaḥ</w:t>
      </w:r>
    </w:p>
    <w:p>
      <w:pPr>
        <w:keepNext/>
        <w:spacing w:after="40"/>
        <w:ind w:left="227"/>
      </w:pPr>
      <w:r>
        <w:rPr>
          <w:rFonts w:ascii="Times New Roman" w:hAnsi="Times New Roman"/>
          <w:color w:val="555555"/>
          <w:sz w:val="18"/>
        </w:rPr>
        <w:t>of being  knowledge  bliss  whose form</w:t>
      </w:r>
    </w:p>
    <w:p>
      <w:pPr>
        <w:keepNext/>
        <w:spacing w:after="0"/>
        <w:ind w:left="227"/>
      </w:pPr>
      <w:r>
        <w:rPr>
          <w:rFonts w:ascii="Times New Roman" w:hAnsi="Times New Roman"/>
          <w:i/>
          <w:sz w:val="20"/>
        </w:rPr>
        <w:t>anādir ādir govindaḥ</w:t>
      </w:r>
    </w:p>
    <w:p>
      <w:pPr>
        <w:keepNext/>
        <w:spacing w:after="40"/>
        <w:ind w:left="227"/>
      </w:pPr>
      <w:r>
        <w:rPr>
          <w:rFonts w:ascii="Times New Roman" w:hAnsi="Times New Roman"/>
          <w:color w:val="555555"/>
          <w:sz w:val="18"/>
        </w:rPr>
        <w:t>without beginning  the beginning  Govinda</w:t>
      </w:r>
    </w:p>
    <w:p>
      <w:pPr>
        <w:keepNext/>
        <w:spacing w:after="0"/>
        <w:ind w:left="227"/>
      </w:pPr>
      <w:r>
        <w:rPr>
          <w:rFonts w:ascii="Times New Roman" w:hAnsi="Times New Roman"/>
          <w:i/>
          <w:sz w:val="20"/>
        </w:rPr>
        <w:t>sarva-kāraṇa-kāraṇam</w:t>
      </w:r>
    </w:p>
    <w:p>
      <w:pPr>
        <w:keepNext/>
        <w:spacing w:after="40"/>
        <w:ind w:left="227"/>
      </w:pPr>
      <w:r>
        <w:rPr>
          <w:rFonts w:ascii="Times New Roman" w:hAnsi="Times New Roman"/>
          <w:color w:val="555555"/>
          <w:sz w:val="18"/>
        </w:rPr>
        <w:t>of all  causes  the cause</w:t>
      </w:r>
    </w:p>
    <w:p>
      <w:pPr>
        <w:spacing w:before="60"/>
        <w:jc w:val="both"/>
      </w:pPr>
      <w:r>
        <w:rPr>
          <w:b/>
        </w:rPr>
        <w:t xml:space="preserve">107 </w:t>
      </w:r>
      <w:r>
        <w:rPr>
          <w:rFonts w:ascii="Times New Roman" w:hAnsi="Times New Roman"/>
        </w:rPr>
        <w:t>“Kṛṣṇa, Govinda, is the Supreme Lord; His form is eternal being, knowledge and bliss. He has no beginning, yet He is the beginning of all, the cause of all causes.” (Brahma-saṁhitā, 5.1)</w:t>
      </w:r>
    </w:p>
    <w:p>
      <w:pPr>
        <w:jc w:val="both"/>
      </w:pPr>
      <w:r>
        <w:rPr>
          <w:b/>
          <w:i/>
          <w:sz w:val="20"/>
        </w:rPr>
        <w:t xml:space="preserve">Amṛta-pravāha-bhāṣya. </w:t>
      </w:r>
      <w:r>
        <w:rPr>
          <w:rFonts w:ascii="Times New Roman" w:hAnsi="Times New Roman"/>
          <w:sz w:val="20"/>
        </w:rPr>
        <w:t>The Supreme Lord is Kṛṣṇa, the form of being, consciousness and bliss. He Himself has no beginning, yet He is the beginning of all and the cause of all causes.</w:t>
      </w:r>
    </w:p>
    <w:p>
      <w:pPr>
        <w:jc w:val="both"/>
      </w:pPr>
      <w:r>
        <w:rPr>
          <w:b/>
          <w:i/>
          <w:sz w:val="20"/>
        </w:rPr>
        <w:t xml:space="preserve">Anubhāṣya. </w:t>
      </w:r>
      <w:r>
        <w:rPr>
          <w:rFonts w:ascii="Times New Roman" w:hAnsi="Times New Roman"/>
          <w:b/>
          <w:sz w:val="20"/>
        </w:rPr>
        <w:t>kṛṣṇaḥ</w:t>
      </w:r>
      <w:r>
        <w:rPr>
          <w:rFonts w:ascii="Times New Roman" w:hAnsi="Times New Roman"/>
          <w:sz w:val="20"/>
        </w:rPr>
        <w:t xml:space="preserve"> (Kṛṣṇa, Vrajendranandana) </w:t>
      </w:r>
      <w:r>
        <w:rPr>
          <w:rFonts w:ascii="Times New Roman" w:hAnsi="Times New Roman"/>
          <w:b/>
          <w:sz w:val="20"/>
        </w:rPr>
        <w:t>paramaḥ īśvaraḥ</w:t>
      </w:r>
      <w:r>
        <w:rPr>
          <w:rFonts w:ascii="Times New Roman" w:hAnsi="Times New Roman"/>
          <w:sz w:val="20"/>
        </w:rPr>
        <w:t xml:space="preserve"> (the Supreme Lord. He is the Master of all: of Baladeva, Nārāyaṇa, Vāsudeva, Saṅkarṣaṇa, Pradyumna and Aniruddha; of the *puruṣa-avatāras*, the Paramātmās who lie in the three oceans — Kāraṇa, Garbha and Kṣīrārṇava; of the *naimittika-avatāras* — Matsya, Kūrma, Varāha, Rāma, Nṛsiṁha and others; of the *guṇa-avatāras* — Brahmā, Śiva and others; of the impersonal Brahman; and of the *vibhūti-avatāras* — Mahendra and the rest) </w:t>
      </w:r>
      <w:r>
        <w:rPr>
          <w:rFonts w:ascii="Times New Roman" w:hAnsi="Times New Roman"/>
          <w:b/>
          <w:sz w:val="20"/>
        </w:rPr>
        <w:t>sac-cid-ānanda-vigrahaḥ</w:t>
      </w:r>
      <w:r>
        <w:rPr>
          <w:rFonts w:ascii="Times New Roman" w:hAnsi="Times New Roman"/>
          <w:sz w:val="20"/>
        </w:rPr>
        <w:t xml:space="preserve"> (the form of being, consciousness and bliss, endowed with three potencies: *sandhinī*, *saṁvit* and *hlādinī*) </w:t>
      </w:r>
      <w:r>
        <w:rPr>
          <w:rFonts w:ascii="Times New Roman" w:hAnsi="Times New Roman"/>
          <w:b/>
          <w:sz w:val="20"/>
        </w:rPr>
        <w:t>anādiḥ</w:t>
      </w:r>
      <w:r>
        <w:rPr>
          <w:rFonts w:ascii="Times New Roman" w:hAnsi="Times New Roman"/>
          <w:sz w:val="20"/>
        </w:rPr>
        <w:t xml:space="preserve"> (without beginning; of Him it is said, “I alone was in the beginning.”) </w:t>
      </w:r>
      <w:r>
        <w:rPr>
          <w:rFonts w:ascii="Times New Roman" w:hAnsi="Times New Roman"/>
          <w:b/>
          <w:sz w:val="20"/>
        </w:rPr>
        <w:t>ādiḥ</w:t>
      </w:r>
      <w:r>
        <w:rPr>
          <w:rFonts w:ascii="Times New Roman" w:hAnsi="Times New Roman"/>
          <w:sz w:val="20"/>
        </w:rPr>
        <w:t xml:space="preserve"> (the original form of all) </w:t>
      </w:r>
      <w:r>
        <w:rPr>
          <w:rFonts w:ascii="Times New Roman" w:hAnsi="Times New Roman"/>
          <w:b/>
          <w:sz w:val="20"/>
        </w:rPr>
        <w:t>sarva-kāraṇa-kāraṇam</w:t>
      </w:r>
      <w:r>
        <w:rPr>
          <w:rFonts w:ascii="Times New Roman" w:hAnsi="Times New Roman"/>
          <w:sz w:val="20"/>
        </w:rPr>
        <w:t xml:space="preserve"> (the cause, the root, of all causes) </w:t>
      </w:r>
      <w:r>
        <w:rPr>
          <w:rFonts w:ascii="Times New Roman" w:hAnsi="Times New Roman"/>
          <w:b/>
          <w:sz w:val="20"/>
        </w:rPr>
        <w:t>govindaḥ</w:t>
      </w:r>
      <w:r>
        <w:rPr>
          <w:rFonts w:ascii="Times New Roman" w:hAnsi="Times New Roman"/>
          <w:sz w:val="20"/>
        </w:rPr>
        <w:t xml:space="preserve"> (Govinda).</w:t>
      </w:r>
    </w:p>
    <w:p>
      <w:pPr>
        <w:keepNext/>
        <w:spacing w:before="160"/>
        <w:jc w:val="center"/>
      </w:pPr>
      <w:r>
        <w:rPr>
          <w:rFonts w:ascii="Nirmala UI" w:hAnsi="Nirmala UI" w:cs="Nirmala UI"/>
          <w:sz w:val="24"/>
          <w:szCs w:val="24"/>
        </w:rPr>
        <w:t>এ সব সিদ্ধান্ত তুমি জান ভালমতে ৷</w:t>
        <w:br/>
      </w:r>
      <w:r>
        <w:rPr>
          <w:rFonts w:ascii="Nirmala UI" w:hAnsi="Nirmala UI" w:cs="Nirmala UI"/>
          <w:sz w:val="24"/>
          <w:szCs w:val="24"/>
        </w:rPr>
        <w:t>তবু পূর্ব্বপক্ষ কর আমা চালাইতে ॥ ১০৮ ॥</w:t>
      </w:r>
    </w:p>
    <w:p>
      <w:pPr>
        <w:keepNext/>
        <w:spacing w:after="0"/>
        <w:ind w:left="227"/>
      </w:pPr>
      <w:r>
        <w:rPr>
          <w:rFonts w:ascii="Times New Roman" w:hAnsi="Times New Roman"/>
          <w:i/>
          <w:sz w:val="20"/>
        </w:rPr>
        <w:t>e saba siddhānta tumi jāna bhāla-mate</w:t>
      </w:r>
    </w:p>
    <w:p>
      <w:pPr>
        <w:keepNext/>
        <w:spacing w:after="40"/>
        <w:ind w:left="227"/>
      </w:pPr>
      <w:r>
        <w:rPr>
          <w:rFonts w:ascii="Times New Roman" w:hAnsi="Times New Roman"/>
          <w:color w:val="555555"/>
          <w:sz w:val="18"/>
        </w:rPr>
        <w:t>these  all  conclusions  you  know  well</w:t>
      </w:r>
    </w:p>
    <w:p>
      <w:pPr>
        <w:keepNext/>
        <w:spacing w:after="0"/>
        <w:ind w:left="227"/>
      </w:pPr>
      <w:r>
        <w:rPr>
          <w:rFonts w:ascii="Times New Roman" w:hAnsi="Times New Roman"/>
          <w:i/>
          <w:sz w:val="20"/>
        </w:rPr>
        <w:t>tabu pūrva-pakṣa kara āmā cālāite</w:t>
      </w:r>
    </w:p>
    <w:p>
      <w:pPr>
        <w:keepNext/>
        <w:spacing w:after="40"/>
        <w:ind w:left="227"/>
      </w:pPr>
      <w:r>
        <w:rPr>
          <w:rFonts w:ascii="Times New Roman" w:hAnsi="Times New Roman"/>
          <w:color w:val="555555"/>
          <w:sz w:val="18"/>
        </w:rPr>
        <w:t>yet  objections  you make  me  to unsettle</w:t>
      </w:r>
    </w:p>
    <w:p>
      <w:pPr>
        <w:spacing w:before="60"/>
        <w:jc w:val="both"/>
      </w:pPr>
      <w:r>
        <w:rPr>
          <w:b/>
        </w:rPr>
        <w:t xml:space="preserve">108 </w:t>
      </w:r>
      <w:r>
        <w:rPr>
          <w:rFonts w:ascii="Times New Roman" w:hAnsi="Times New Roman"/>
        </w:rPr>
        <w:t>You know all these conclusions well, and yet you raise objections, only to unsettle me.</w:t>
      </w:r>
    </w:p>
    <w:p>
      <w:pPr>
        <w:jc w:val="both"/>
      </w:pPr>
      <w:r>
        <w:rPr>
          <w:b/>
          <w:i/>
          <w:sz w:val="20"/>
        </w:rPr>
        <w:t xml:space="preserve">Amṛta-pravāha-bhāṣya. </w:t>
      </w:r>
      <w:r>
        <w:rPr>
          <w:rFonts w:ascii="Times New Roman" w:hAnsi="Times New Roman"/>
          <w:sz w:val="20"/>
        </w:rPr>
        <w:t>*Calāite* means “to unsettle me needlessly.”</w:t>
      </w:r>
    </w:p>
    <w:p>
      <w:pPr>
        <w:keepNext/>
        <w:spacing w:before="160"/>
        <w:jc w:val="center"/>
      </w:pPr>
      <w:r>
        <w:rPr>
          <w:rFonts w:ascii="Times New Roman" w:hAnsi="Times New Roman"/>
          <w:i/>
          <w:sz w:val="21"/>
        </w:rPr>
        <w:t>Śrī Caitanya is Kṛṣṇa, Himself the source of the avatāras —</w:t>
      </w:r>
    </w:p>
    <w:p>
      <w:pPr>
        <w:keepNext/>
        <w:jc w:val="center"/>
      </w:pPr>
      <w:r>
        <w:rPr>
          <w:rFonts w:ascii="Nirmala UI" w:hAnsi="Nirmala UI" w:cs="Nirmala UI"/>
          <w:sz w:val="24"/>
          <w:szCs w:val="24"/>
        </w:rPr>
        <w:t>সেই কৃষ্ণ অবতারী ব্রজেন্দ্রকুমার ৷</w:t>
        <w:br/>
      </w:r>
      <w:r>
        <w:rPr>
          <w:rFonts w:ascii="Nirmala UI" w:hAnsi="Nirmala UI" w:cs="Nirmala UI"/>
          <w:sz w:val="24"/>
          <w:szCs w:val="24"/>
        </w:rPr>
        <w:t>আপনে চৈতন্যরূপে কৈল অবতার ॥ ১০৯ ॥</w:t>
      </w:r>
    </w:p>
    <w:p>
      <w:pPr>
        <w:keepNext/>
        <w:spacing w:after="0"/>
        <w:ind w:left="227"/>
      </w:pPr>
      <w:r>
        <w:rPr>
          <w:rFonts w:ascii="Times New Roman" w:hAnsi="Times New Roman"/>
          <w:i/>
          <w:sz w:val="20"/>
        </w:rPr>
        <w:t>sei kṛṣṇa avatārī vrajendra-kumāra</w:t>
      </w:r>
    </w:p>
    <w:p>
      <w:pPr>
        <w:keepNext/>
        <w:spacing w:after="40"/>
        <w:ind w:left="227"/>
      </w:pPr>
      <w:r>
        <w:rPr>
          <w:rFonts w:ascii="Times New Roman" w:hAnsi="Times New Roman"/>
          <w:color w:val="555555"/>
          <w:sz w:val="18"/>
        </w:rPr>
        <w:t>that  Kṛṣṇa  the source of avatāras  of the king of Vraja  the son</w:t>
      </w:r>
    </w:p>
    <w:p>
      <w:pPr>
        <w:keepNext/>
        <w:spacing w:after="0"/>
        <w:ind w:left="227"/>
      </w:pPr>
      <w:r>
        <w:rPr>
          <w:rFonts w:ascii="Times New Roman" w:hAnsi="Times New Roman"/>
          <w:i/>
          <w:sz w:val="20"/>
        </w:rPr>
        <w:t>āpane caitanya-rūpe kaila avatāra</w:t>
      </w:r>
    </w:p>
    <w:p>
      <w:pPr>
        <w:keepNext/>
        <w:spacing w:after="40"/>
        <w:ind w:left="227"/>
      </w:pPr>
      <w:r>
        <w:rPr>
          <w:rFonts w:ascii="Times New Roman" w:hAnsi="Times New Roman"/>
          <w:color w:val="555555"/>
          <w:sz w:val="18"/>
        </w:rPr>
        <w:t>Himself  in the form of Caitanya  made  descent</w:t>
      </w:r>
    </w:p>
    <w:p>
      <w:pPr>
        <w:spacing w:before="60"/>
        <w:jc w:val="both"/>
      </w:pPr>
      <w:r>
        <w:rPr>
          <w:b/>
        </w:rPr>
        <w:t xml:space="preserve">109 </w:t>
      </w:r>
      <w:r>
        <w:rPr>
          <w:rFonts w:ascii="Times New Roman" w:hAnsi="Times New Roman"/>
        </w:rPr>
        <w:t>That Kṛṣṇa, the source of all avatāras, the son of the king of Vraja, has Himself descended in the form of Caitanya.</w:t>
      </w:r>
    </w:p>
    <w:p>
      <w:pPr>
        <w:keepNext/>
        <w:spacing w:before="160"/>
        <w:jc w:val="center"/>
      </w:pPr>
      <w:r>
        <w:rPr>
          <w:rFonts w:ascii="Times New Roman" w:hAnsi="Times New Roman"/>
          <w:i/>
          <w:sz w:val="21"/>
        </w:rPr>
        <w:t>In Śrī Caitanya, the source of the avatāras, all the avatāras are contained —</w:t>
      </w:r>
    </w:p>
    <w:p>
      <w:pPr>
        <w:keepNext/>
        <w:jc w:val="center"/>
      </w:pPr>
      <w:r>
        <w:rPr>
          <w:rFonts w:ascii="Nirmala UI" w:hAnsi="Nirmala UI" w:cs="Nirmala UI"/>
          <w:sz w:val="24"/>
          <w:szCs w:val="24"/>
        </w:rPr>
        <w:t>অতএব চৈতন্য-গোসাঞি পরতত্ত্ব-সীমা ৷</w:t>
        <w:br/>
      </w:r>
      <w:r>
        <w:rPr>
          <w:rFonts w:ascii="Nirmala UI" w:hAnsi="Nirmala UI" w:cs="Nirmala UI"/>
          <w:sz w:val="24"/>
          <w:szCs w:val="24"/>
        </w:rPr>
        <w:t>তাঁরে ক্ষীরোদশায়ী কহি, কি তাঁর মহিমা ॥ ১১০ ॥</w:t>
      </w:r>
    </w:p>
    <w:p>
      <w:pPr>
        <w:keepNext/>
        <w:spacing w:after="0"/>
        <w:ind w:left="227"/>
      </w:pPr>
      <w:r>
        <w:rPr>
          <w:rFonts w:ascii="Times New Roman" w:hAnsi="Times New Roman"/>
          <w:i/>
          <w:sz w:val="20"/>
        </w:rPr>
        <w:t>ataeva caitanya-gosāñi paratattva-sīmā</w:t>
      </w:r>
    </w:p>
    <w:p>
      <w:pPr>
        <w:keepNext/>
        <w:spacing w:after="40"/>
        <w:ind w:left="227"/>
      </w:pPr>
      <w:r>
        <w:rPr>
          <w:rFonts w:ascii="Times New Roman" w:hAnsi="Times New Roman"/>
          <w:color w:val="555555"/>
          <w:sz w:val="18"/>
        </w:rPr>
        <w:t>therefore  Caitanya  Gosāñi  of the Supreme Truth  the limit</w:t>
      </w:r>
    </w:p>
    <w:p>
      <w:pPr>
        <w:keepNext/>
        <w:spacing w:after="0"/>
        <w:ind w:left="227"/>
      </w:pPr>
      <w:r>
        <w:rPr>
          <w:rFonts w:ascii="Times New Roman" w:hAnsi="Times New Roman"/>
          <w:i/>
          <w:sz w:val="20"/>
        </w:rPr>
        <w:t>tām̐re kṣīroda-śāyī kahi, ki tām̐ra mahimā</w:t>
      </w:r>
    </w:p>
    <w:p>
      <w:pPr>
        <w:keepNext/>
        <w:spacing w:after="40"/>
        <w:ind w:left="227"/>
      </w:pPr>
      <w:r>
        <w:rPr>
          <w:rFonts w:ascii="Times New Roman" w:hAnsi="Times New Roman"/>
          <w:color w:val="555555"/>
          <w:sz w:val="18"/>
        </w:rPr>
        <w:t>Him  Kṣīrodaśāyī  calling,  what  His  glory</w:t>
      </w:r>
    </w:p>
    <w:p>
      <w:pPr>
        <w:spacing w:before="60"/>
        <w:jc w:val="both"/>
      </w:pPr>
      <w:r>
        <w:rPr>
          <w:b/>
        </w:rPr>
        <w:t xml:space="preserve">110 </w:t>
      </w:r>
      <w:r>
        <w:rPr>
          <w:rFonts w:ascii="Times New Roman" w:hAnsi="Times New Roman"/>
        </w:rPr>
        <w:t>Therefore Caitanya Gosāñi is the furthest limit of the Supreme Truth. To call Him Kṣīrodaśāyī — what glory is that to Him?</w:t>
      </w:r>
    </w:p>
    <w:p>
      <w:pPr>
        <w:keepNext/>
        <w:spacing w:before="160"/>
        <w:jc w:val="center"/>
      </w:pPr>
      <w:r>
        <w:rPr>
          <w:rFonts w:ascii="Times New Roman" w:hAnsi="Times New Roman"/>
          <w:i/>
          <w:sz w:val="21"/>
        </w:rPr>
        <w:t>Therefore it is no error to call Him by any name of Viṣṇu —</w:t>
      </w:r>
    </w:p>
    <w:p>
      <w:pPr>
        <w:keepNext/>
        <w:jc w:val="center"/>
      </w:pPr>
      <w:r>
        <w:rPr>
          <w:rFonts w:ascii="Nirmala UI" w:hAnsi="Nirmala UI" w:cs="Nirmala UI"/>
          <w:sz w:val="24"/>
          <w:szCs w:val="24"/>
        </w:rPr>
        <w:t>সেই ত’ ভক্তের বাক্য নহে ব্যভিচারী ৷</w:t>
        <w:br/>
      </w:r>
      <w:r>
        <w:rPr>
          <w:rFonts w:ascii="Nirmala UI" w:hAnsi="Nirmala UI" w:cs="Nirmala UI"/>
          <w:sz w:val="24"/>
          <w:szCs w:val="24"/>
        </w:rPr>
        <w:t>সকল সম্ভবে তাঁতে, যাতে অবতারী ॥ ১১১ ॥</w:t>
      </w:r>
    </w:p>
    <w:p>
      <w:pPr>
        <w:keepNext/>
        <w:spacing w:after="0"/>
        <w:ind w:left="227"/>
      </w:pPr>
      <w:r>
        <w:rPr>
          <w:rFonts w:ascii="Times New Roman" w:hAnsi="Times New Roman"/>
          <w:i/>
          <w:sz w:val="20"/>
        </w:rPr>
        <w:t>sei ta’ bhaktera vākya nahe vyabhicārī</w:t>
      </w:r>
    </w:p>
    <w:p>
      <w:pPr>
        <w:keepNext/>
        <w:spacing w:after="40"/>
        <w:ind w:left="227"/>
      </w:pPr>
      <w:r>
        <w:rPr>
          <w:rFonts w:ascii="Times New Roman" w:hAnsi="Times New Roman"/>
          <w:color w:val="555555"/>
          <w:sz w:val="18"/>
        </w:rPr>
        <w:t>that  indeed  of the devotee  the word  is not  erroneous</w:t>
      </w:r>
    </w:p>
    <w:p>
      <w:pPr>
        <w:keepNext/>
        <w:spacing w:after="0"/>
        <w:ind w:left="227"/>
      </w:pPr>
      <w:r>
        <w:rPr>
          <w:rFonts w:ascii="Times New Roman" w:hAnsi="Times New Roman"/>
          <w:i/>
          <w:sz w:val="20"/>
        </w:rPr>
        <w:t>sakala sambhave tām̐te, yāte avatārī</w:t>
      </w:r>
    </w:p>
    <w:p>
      <w:pPr>
        <w:keepNext/>
        <w:spacing w:after="40"/>
        <w:ind w:left="227"/>
      </w:pPr>
      <w:r>
        <w:rPr>
          <w:rFonts w:ascii="Times New Roman" w:hAnsi="Times New Roman"/>
          <w:color w:val="555555"/>
          <w:sz w:val="18"/>
        </w:rPr>
        <w:t>all  is possible  in Him,  since  the source of avatāras</w:t>
      </w:r>
    </w:p>
    <w:p>
      <w:pPr>
        <w:spacing w:before="60"/>
        <w:jc w:val="both"/>
      </w:pPr>
      <w:r>
        <w:rPr>
          <w:b/>
        </w:rPr>
        <w:t xml:space="preserve">111 </w:t>
      </w:r>
      <w:r>
        <w:rPr>
          <w:rFonts w:ascii="Times New Roman" w:hAnsi="Times New Roman"/>
        </w:rPr>
        <w:t>Yet such words of a devotee are not wrong: everything is possible in Him, for He is the source of the avatāras.</w:t>
      </w:r>
    </w:p>
    <w:p>
      <w:pPr>
        <w:jc w:val="both"/>
      </w:pPr>
      <w:r>
        <w:rPr>
          <w:b/>
          <w:i/>
          <w:sz w:val="20"/>
        </w:rPr>
        <w:t xml:space="preserve">Anubhāṣya. </w:t>
      </w:r>
      <w:r>
        <w:rPr>
          <w:rFonts w:ascii="Times New Roman" w:hAnsi="Times New Roman"/>
          <w:sz w:val="20"/>
        </w:rPr>
        <w:t>*Śrī Caitanya-bhāgavata*, Madhya, Chapter 6, 95: “I was lying in the Ocean of Milk — and Nāḍā's roar broke My sleep.”</w:t>
      </w:r>
      <w:r>
        <w:rPr>
          <w:rFonts w:ascii="Times New Roman" w:hAnsi="Times New Roman"/>
          <w:sz w:val="20"/>
          <w:vertAlign w:val="superscript"/>
        </w:rPr>
        <w:t>18</w:t>
      </w:r>
    </w:p>
    <w:p>
      <w:pPr>
        <w:keepNext/>
        <w:spacing w:before="160"/>
        <w:jc w:val="center"/>
      </w:pPr>
      <w:r>
        <w:rPr>
          <w:rFonts w:ascii="Nirmala UI" w:hAnsi="Nirmala UI" w:cs="Nirmala UI"/>
          <w:sz w:val="24"/>
          <w:szCs w:val="24"/>
        </w:rPr>
        <w:t>অবতারীর দেহে সব অবতারের স্থিতি ৷</w:t>
        <w:br/>
      </w:r>
      <w:r>
        <w:rPr>
          <w:rFonts w:ascii="Nirmala UI" w:hAnsi="Nirmala UI" w:cs="Nirmala UI"/>
          <w:sz w:val="24"/>
          <w:szCs w:val="24"/>
        </w:rPr>
        <w:t>কেহো কোনমতে কহে, যেমন যার মতি ॥ ১১২ ॥</w:t>
      </w:r>
    </w:p>
    <w:p>
      <w:pPr>
        <w:keepNext/>
        <w:spacing w:after="0"/>
        <w:ind w:left="227"/>
      </w:pPr>
      <w:r>
        <w:rPr>
          <w:rFonts w:ascii="Times New Roman" w:hAnsi="Times New Roman"/>
          <w:i/>
          <w:sz w:val="20"/>
        </w:rPr>
        <w:t>avatārīra dehe saba avatārera sthiti</w:t>
      </w:r>
    </w:p>
    <w:p>
      <w:pPr>
        <w:keepNext/>
        <w:spacing w:after="40"/>
        <w:ind w:left="227"/>
      </w:pPr>
      <w:r>
        <w:rPr>
          <w:rFonts w:ascii="Times New Roman" w:hAnsi="Times New Roman"/>
          <w:color w:val="555555"/>
          <w:sz w:val="18"/>
        </w:rPr>
        <w:t>of the source of avatāras  in the body  of all  avatāras  the presence</w:t>
      </w:r>
    </w:p>
    <w:p>
      <w:pPr>
        <w:keepNext/>
        <w:spacing w:after="0"/>
        <w:ind w:left="227"/>
      </w:pPr>
      <w:r>
        <w:rPr>
          <w:rFonts w:ascii="Times New Roman" w:hAnsi="Times New Roman"/>
          <w:i/>
          <w:sz w:val="20"/>
        </w:rPr>
        <w:t>keho kona-mate kahe, yemana yāra mati</w:t>
      </w:r>
    </w:p>
    <w:p>
      <w:pPr>
        <w:keepNext/>
        <w:spacing w:after="40"/>
        <w:ind w:left="227"/>
      </w:pPr>
      <w:r>
        <w:rPr>
          <w:rFonts w:ascii="Times New Roman" w:hAnsi="Times New Roman"/>
          <w:color w:val="555555"/>
          <w:sz w:val="18"/>
        </w:rPr>
        <w:t>someone  in some way  speaks,  according as  whose  understanding</w:t>
      </w:r>
    </w:p>
    <w:p>
      <w:pPr>
        <w:spacing w:before="60"/>
        <w:jc w:val="both"/>
      </w:pPr>
      <w:r>
        <w:rPr>
          <w:b/>
        </w:rPr>
        <w:t xml:space="preserve">112 </w:t>
      </w:r>
      <w:r>
        <w:rPr>
          <w:rFonts w:ascii="Times New Roman" w:hAnsi="Times New Roman"/>
        </w:rPr>
        <w:t>All the avatāras are present in the body of their source; so each speaks of Him in his own way, according to his understanding.</w:t>
      </w:r>
    </w:p>
    <w:p>
      <w:pPr>
        <w:jc w:val="both"/>
      </w:pPr>
      <w:r>
        <w:rPr>
          <w:b/>
          <w:i/>
          <w:sz w:val="20"/>
        </w:rPr>
        <w:t xml:space="preserve">Amṛta-pravāha-bhāṣya. </w:t>
      </w:r>
      <w:r>
        <w:rPr>
          <w:rFonts w:ascii="Times New Roman" w:hAnsi="Times New Roman"/>
          <w:sz w:val="20"/>
        </w:rPr>
        <w:t>In some books Śrī Caitanya is called Kṣīrodaśāyī, the Lord of Vaikuṇṭha. This does not describe His greatness fully, yet the words of those devotees are not false either. For Kṛṣṇa Caitanya, who is non-different from Kṛṣṇa, is Himself the source of the avatāras, and so all the avatāras abide in Him.</w:t>
      </w:r>
    </w:p>
    <w:p>
      <w:pPr>
        <w:keepNext/>
        <w:spacing w:before="160"/>
        <w:jc w:val="center"/>
      </w:pPr>
      <w:r>
        <w:rPr>
          <w:rFonts w:ascii="Nirmala UI" w:hAnsi="Nirmala UI" w:cs="Nirmala UI"/>
          <w:sz w:val="24"/>
          <w:szCs w:val="24"/>
        </w:rPr>
        <w:t>কৃষ্ণকে কহয়ে কেহ — নরনারায়ণ ৷</w:t>
        <w:br/>
      </w:r>
      <w:r>
        <w:rPr>
          <w:rFonts w:ascii="Nirmala UI" w:hAnsi="Nirmala UI" w:cs="Nirmala UI"/>
          <w:sz w:val="24"/>
          <w:szCs w:val="24"/>
        </w:rPr>
        <w:t>কেহো কহে, কৃষ্ণ হয় সাক্ষাৎ বামন ॥ ১১৩ ॥</w:t>
      </w:r>
    </w:p>
    <w:p>
      <w:pPr>
        <w:keepNext/>
        <w:spacing w:after="0"/>
        <w:ind w:left="227"/>
      </w:pPr>
      <w:r>
        <w:rPr>
          <w:rFonts w:ascii="Times New Roman" w:hAnsi="Times New Roman"/>
          <w:i/>
          <w:sz w:val="20"/>
        </w:rPr>
        <w:t>kṛṣṇake kahaye keha — nara-nārāyaṇa</w:t>
      </w:r>
    </w:p>
    <w:p>
      <w:pPr>
        <w:keepNext/>
        <w:spacing w:after="40"/>
        <w:ind w:left="227"/>
      </w:pPr>
      <w:r>
        <w:rPr>
          <w:rFonts w:ascii="Times New Roman" w:hAnsi="Times New Roman"/>
          <w:color w:val="555555"/>
          <w:sz w:val="18"/>
        </w:rPr>
        <w:t>Kṛṣṇa  calls  someone —  Nara-Nārāyaṇa</w:t>
      </w:r>
    </w:p>
    <w:p>
      <w:pPr>
        <w:keepNext/>
        <w:spacing w:after="0"/>
        <w:ind w:left="227"/>
      </w:pPr>
      <w:r>
        <w:rPr>
          <w:rFonts w:ascii="Times New Roman" w:hAnsi="Times New Roman"/>
          <w:i/>
          <w:sz w:val="20"/>
        </w:rPr>
        <w:t>keho kahe, kṛṣṇa haya sākṣāt vāmana</w:t>
      </w:r>
    </w:p>
    <w:p>
      <w:pPr>
        <w:keepNext/>
        <w:spacing w:after="40"/>
        <w:ind w:left="227"/>
      </w:pPr>
      <w:r>
        <w:rPr>
          <w:rFonts w:ascii="Times New Roman" w:hAnsi="Times New Roman"/>
          <w:color w:val="555555"/>
          <w:sz w:val="18"/>
        </w:rPr>
        <w:t>someone  says,  Kṛṣṇa  is  directly  Vāmana</w:t>
      </w:r>
    </w:p>
    <w:p>
      <w:pPr>
        <w:spacing w:before="60"/>
        <w:jc w:val="both"/>
      </w:pPr>
      <w:r>
        <w:rPr>
          <w:b/>
        </w:rPr>
        <w:t xml:space="preserve">113 </w:t>
      </w:r>
      <w:r>
        <w:rPr>
          <w:rFonts w:ascii="Times New Roman" w:hAnsi="Times New Roman"/>
        </w:rPr>
        <w:t>Some call Kṛṣṇa Nara-Nārāyaṇa; others say that Kṛṣṇa is Vāmana Himself.</w:t>
      </w:r>
    </w:p>
    <w:p>
      <w:pPr>
        <w:keepNext/>
        <w:spacing w:before="160"/>
        <w:jc w:val="center"/>
      </w:pPr>
      <w:r>
        <w:rPr>
          <w:rFonts w:ascii="Nirmala UI" w:hAnsi="Nirmala UI" w:cs="Nirmala UI"/>
          <w:sz w:val="24"/>
          <w:szCs w:val="24"/>
        </w:rPr>
        <w:t>কেহো কহে, কৃষ্ণ ক্ষীরোদশায়ী অবতার ৷</w:t>
        <w:br/>
      </w:r>
      <w:r>
        <w:rPr>
          <w:rFonts w:ascii="Nirmala UI" w:hAnsi="Nirmala UI" w:cs="Nirmala UI"/>
          <w:sz w:val="24"/>
          <w:szCs w:val="24"/>
        </w:rPr>
        <w:t>অসম্ভব নহে, সত্য বচন সবার ॥ ১১৪ ॥</w:t>
      </w:r>
    </w:p>
    <w:p>
      <w:pPr>
        <w:keepNext/>
        <w:spacing w:after="0"/>
        <w:ind w:left="227"/>
      </w:pPr>
      <w:r>
        <w:rPr>
          <w:rFonts w:ascii="Times New Roman" w:hAnsi="Times New Roman"/>
          <w:i/>
          <w:sz w:val="20"/>
        </w:rPr>
        <w:t>keho kahe, kṛṣṇa kṣīroda-śāyī avatāra</w:t>
      </w:r>
    </w:p>
    <w:p>
      <w:pPr>
        <w:keepNext/>
        <w:spacing w:after="40"/>
        <w:ind w:left="227"/>
      </w:pPr>
      <w:r>
        <w:rPr>
          <w:rFonts w:ascii="Times New Roman" w:hAnsi="Times New Roman"/>
          <w:color w:val="555555"/>
          <w:sz w:val="18"/>
        </w:rPr>
        <w:t>someone  says,  Kṛṣṇa  of Kṣīrodaśāyī  an avatāra</w:t>
      </w:r>
    </w:p>
    <w:p>
      <w:pPr>
        <w:keepNext/>
        <w:spacing w:after="0"/>
        <w:ind w:left="227"/>
      </w:pPr>
      <w:r>
        <w:rPr>
          <w:rFonts w:ascii="Times New Roman" w:hAnsi="Times New Roman"/>
          <w:i/>
          <w:sz w:val="20"/>
        </w:rPr>
        <w:t>asambhava nahe, satya vacana sabāra</w:t>
      </w:r>
    </w:p>
    <w:p>
      <w:pPr>
        <w:keepNext/>
        <w:spacing w:after="40"/>
        <w:ind w:left="227"/>
      </w:pPr>
      <w:r>
        <w:rPr>
          <w:rFonts w:ascii="Times New Roman" w:hAnsi="Times New Roman"/>
          <w:color w:val="555555"/>
          <w:sz w:val="18"/>
        </w:rPr>
        <w:t>impossible  it is not,  true  the words  of all</w:t>
      </w:r>
    </w:p>
    <w:p>
      <w:pPr>
        <w:spacing w:before="60"/>
        <w:jc w:val="both"/>
      </w:pPr>
      <w:r>
        <w:rPr>
          <w:b/>
        </w:rPr>
        <w:t xml:space="preserve">114 </w:t>
      </w:r>
      <w:r>
        <w:rPr>
          <w:rFonts w:ascii="Times New Roman" w:hAnsi="Times New Roman"/>
        </w:rPr>
        <w:t>Some say that Kṛṣṇa is an avatāra of Kṣīrodaśāyī. Nothing of this is impossible; the words of all of them are true.</w:t>
      </w:r>
    </w:p>
    <w:p>
      <w:pPr>
        <w:jc w:val="both"/>
      </w:pPr>
      <w:r>
        <w:rPr>
          <w:b/>
          <w:i/>
          <w:sz w:val="20"/>
        </w:rPr>
        <w:t xml:space="preserve">Anubhāṣya. </w:t>
      </w:r>
      <w:r>
        <w:rPr>
          <w:rFonts w:ascii="Times New Roman" w:hAnsi="Times New Roman"/>
          <w:sz w:val="20"/>
        </w:rPr>
        <w:t>In the *Laghu-bhāgavatāmṛta*, where Kṛṣṇa is described as the source of the avatāras, it is said: “Therefore in the Purāṇas and other scriptures the sages, following particular events, name Kṛṣṇa differently: some call Him Narasakha, the Friend of Nara; others, the younger brother of Mahendra; still others, the One who lies in the Ocean of Milk; some, the Thousand-headed One; and some, the Lord of Vaikuṇṭha.”</w:t>
      </w:r>
    </w:p>
    <w:p>
      <w:pPr>
        <w:keepNext/>
        <w:spacing w:before="160"/>
        <w:jc w:val="center"/>
      </w:pPr>
      <w:r>
        <w:rPr>
          <w:rFonts w:ascii="Nirmala UI" w:hAnsi="Nirmala UI" w:cs="Nirmala UI"/>
          <w:sz w:val="24"/>
          <w:szCs w:val="24"/>
        </w:rPr>
        <w:t>কেহো কহে, পরব্যোমে নারায়ণ-হরি ৷</w:t>
        <w:br/>
      </w:r>
      <w:r>
        <w:rPr>
          <w:rFonts w:ascii="Nirmala UI" w:hAnsi="Nirmala UI" w:cs="Nirmala UI"/>
          <w:sz w:val="24"/>
          <w:szCs w:val="24"/>
        </w:rPr>
        <w:t>সকল সম্ভবে কৃষ্ণে, যাতে অবতারী ॥ ১১৫ ॥</w:t>
      </w:r>
    </w:p>
    <w:p>
      <w:pPr>
        <w:keepNext/>
        <w:spacing w:after="0"/>
        <w:ind w:left="227"/>
      </w:pPr>
      <w:r>
        <w:rPr>
          <w:rFonts w:ascii="Times New Roman" w:hAnsi="Times New Roman"/>
          <w:i/>
          <w:sz w:val="20"/>
        </w:rPr>
        <w:t>keho kahe, para-vyome nārāyaṇa-hari</w:t>
      </w:r>
    </w:p>
    <w:p>
      <w:pPr>
        <w:keepNext/>
        <w:spacing w:after="40"/>
        <w:ind w:left="227"/>
      </w:pPr>
      <w:r>
        <w:rPr>
          <w:rFonts w:ascii="Times New Roman" w:hAnsi="Times New Roman"/>
          <w:color w:val="555555"/>
          <w:sz w:val="18"/>
        </w:rPr>
        <w:t>someone  says,  in the spiritual  sky  Nārāyaṇa  Hari</w:t>
      </w:r>
    </w:p>
    <w:p>
      <w:pPr>
        <w:keepNext/>
        <w:spacing w:after="0"/>
        <w:ind w:left="227"/>
      </w:pPr>
      <w:r>
        <w:rPr>
          <w:rFonts w:ascii="Times New Roman" w:hAnsi="Times New Roman"/>
          <w:i/>
          <w:sz w:val="20"/>
        </w:rPr>
        <w:t>sakala sambhave kṛṣṇe, yāte avatārī</w:t>
      </w:r>
    </w:p>
    <w:p>
      <w:pPr>
        <w:keepNext/>
        <w:spacing w:after="40"/>
        <w:ind w:left="227"/>
      </w:pPr>
      <w:r>
        <w:rPr>
          <w:rFonts w:ascii="Times New Roman" w:hAnsi="Times New Roman"/>
          <w:color w:val="555555"/>
          <w:sz w:val="18"/>
        </w:rPr>
        <w:t>all  is possible  in Kṛṣṇa,  since  the source of avatāras</w:t>
      </w:r>
    </w:p>
    <w:p>
      <w:pPr>
        <w:spacing w:before="60"/>
        <w:jc w:val="both"/>
      </w:pPr>
      <w:r>
        <w:rPr>
          <w:b/>
        </w:rPr>
        <w:t xml:space="preserve">115 </w:t>
      </w:r>
      <w:r>
        <w:rPr>
          <w:rFonts w:ascii="Times New Roman" w:hAnsi="Times New Roman"/>
        </w:rPr>
        <w:t>Some call Him Nārāyaṇa, Hari of the spiritual sky. Everything is possible in Kṛṣṇa, for He is the source of the avatāras.</w:t>
      </w:r>
    </w:p>
    <w:p>
      <w:pPr>
        <w:keepNext/>
        <w:spacing w:before="160"/>
        <w:jc w:val="center"/>
      </w:pPr>
      <w:r>
        <w:rPr>
          <w:rFonts w:ascii="Times New Roman" w:hAnsi="Times New Roman"/>
          <w:i/>
          <w:sz w:val="21"/>
        </w:rPr>
        <w:t>All devotees, on the path of *vaidhī* and on the path of *rāgānugā* alike, absolutely need to know the conclusions of devotion —</w:t>
      </w:r>
    </w:p>
    <w:p>
      <w:pPr>
        <w:keepNext/>
        <w:jc w:val="center"/>
      </w:pPr>
      <w:r>
        <w:rPr>
          <w:rFonts w:ascii="Nirmala UI" w:hAnsi="Nirmala UI" w:cs="Nirmala UI"/>
          <w:sz w:val="24"/>
          <w:szCs w:val="24"/>
        </w:rPr>
        <w:t>সব শ্রোতাগণের করি চরণ বন্দন ৷</w:t>
        <w:br/>
      </w:r>
      <w:r>
        <w:rPr>
          <w:rFonts w:ascii="Nirmala UI" w:hAnsi="Nirmala UI" w:cs="Nirmala UI"/>
          <w:sz w:val="24"/>
          <w:szCs w:val="24"/>
        </w:rPr>
        <w:t>এ সব সিদ্ধান্ত শুন, করি’ এক মন ॥ ১১৬ ॥</w:t>
      </w:r>
    </w:p>
    <w:p>
      <w:pPr>
        <w:keepNext/>
        <w:spacing w:after="0"/>
        <w:ind w:left="227"/>
      </w:pPr>
      <w:r>
        <w:rPr>
          <w:rFonts w:ascii="Times New Roman" w:hAnsi="Times New Roman"/>
          <w:i/>
          <w:sz w:val="20"/>
        </w:rPr>
        <w:t>saba śrotā-gaṇera kari caraṇa vandana</w:t>
      </w:r>
    </w:p>
    <w:p>
      <w:pPr>
        <w:keepNext/>
        <w:spacing w:after="40"/>
        <w:ind w:left="227"/>
      </w:pPr>
      <w:r>
        <w:rPr>
          <w:rFonts w:ascii="Times New Roman" w:hAnsi="Times New Roman"/>
          <w:color w:val="555555"/>
          <w:sz w:val="18"/>
        </w:rPr>
        <w:t>of all  the listeners  I make  to the feet  obeisance</w:t>
      </w:r>
    </w:p>
    <w:p>
      <w:pPr>
        <w:keepNext/>
        <w:spacing w:after="0"/>
        <w:ind w:left="227"/>
      </w:pPr>
      <w:r>
        <w:rPr>
          <w:rFonts w:ascii="Times New Roman" w:hAnsi="Times New Roman"/>
          <w:i/>
          <w:sz w:val="20"/>
        </w:rPr>
        <w:t>e saba siddhānta śuna, kari’ eka mana</w:t>
      </w:r>
    </w:p>
    <w:p>
      <w:pPr>
        <w:keepNext/>
        <w:spacing w:after="40"/>
        <w:ind w:left="227"/>
      </w:pPr>
      <w:r>
        <w:rPr>
          <w:rFonts w:ascii="Times New Roman" w:hAnsi="Times New Roman"/>
          <w:color w:val="555555"/>
          <w:sz w:val="18"/>
        </w:rPr>
        <w:t>these  all  conclusions  hear,  making  one-pointed  the mind</w:t>
      </w:r>
    </w:p>
    <w:p>
      <w:pPr>
        <w:spacing w:before="60"/>
        <w:jc w:val="both"/>
      </w:pPr>
      <w:r>
        <w:rPr>
          <w:b/>
        </w:rPr>
        <w:t xml:space="preserve">116 </w:t>
      </w:r>
      <w:r>
        <w:rPr>
          <w:rFonts w:ascii="Times New Roman" w:hAnsi="Times New Roman"/>
        </w:rPr>
        <w:t>I bow down at the feet of all my listeners: hear all these conclusions with undivided attention.</w:t>
      </w:r>
    </w:p>
    <w:p>
      <w:pPr>
        <w:keepNext/>
        <w:spacing w:before="160"/>
        <w:jc w:val="center"/>
      </w:pPr>
      <w:r>
        <w:rPr>
          <w:rFonts w:ascii="Nirmala UI" w:hAnsi="Nirmala UI" w:cs="Nirmala UI"/>
          <w:sz w:val="24"/>
          <w:szCs w:val="24"/>
        </w:rPr>
        <w:t>সিদ্ধান্ত বলিয়া চিত্তে না কর অলস ৷</w:t>
        <w:br/>
      </w:r>
      <w:r>
        <w:rPr>
          <w:rFonts w:ascii="Nirmala UI" w:hAnsi="Nirmala UI" w:cs="Nirmala UI"/>
          <w:sz w:val="24"/>
          <w:szCs w:val="24"/>
        </w:rPr>
        <w:t>ইহা হৈতে কৃষ্ণে লাগে সুদৃঢ় মানস ॥ ১১৭ ॥</w:t>
      </w:r>
    </w:p>
    <w:p>
      <w:pPr>
        <w:keepNext/>
        <w:spacing w:after="0"/>
        <w:ind w:left="227"/>
      </w:pPr>
      <w:r>
        <w:rPr>
          <w:rFonts w:ascii="Times New Roman" w:hAnsi="Times New Roman"/>
          <w:i/>
          <w:sz w:val="20"/>
        </w:rPr>
        <w:t>siddhānta baliyā citte nā kara alasa</w:t>
      </w:r>
    </w:p>
    <w:p>
      <w:pPr>
        <w:keepNext/>
        <w:spacing w:after="40"/>
        <w:ind w:left="227"/>
      </w:pPr>
      <w:r>
        <w:rPr>
          <w:rFonts w:ascii="Times New Roman" w:hAnsi="Times New Roman"/>
          <w:color w:val="555555"/>
          <w:sz w:val="18"/>
        </w:rPr>
        <w:t>conclusions  thinking them  in the mind  not  be  idle</w:t>
      </w:r>
    </w:p>
    <w:p>
      <w:pPr>
        <w:keepNext/>
        <w:spacing w:after="0"/>
        <w:ind w:left="227"/>
      </w:pPr>
      <w:r>
        <w:rPr>
          <w:rFonts w:ascii="Times New Roman" w:hAnsi="Times New Roman"/>
          <w:i/>
          <w:sz w:val="20"/>
        </w:rPr>
        <w:t>ihā haite kṛṣṇe lāge sudṛḍha mānasa</w:t>
      </w:r>
    </w:p>
    <w:p>
      <w:pPr>
        <w:keepNext/>
        <w:spacing w:after="40"/>
        <w:ind w:left="227"/>
      </w:pPr>
      <w:r>
        <w:rPr>
          <w:rFonts w:ascii="Times New Roman" w:hAnsi="Times New Roman"/>
          <w:color w:val="555555"/>
          <w:sz w:val="18"/>
        </w:rPr>
        <w:t>from this  to Kṛṣṇa  becomes attached  firmly  the mind</w:t>
      </w:r>
    </w:p>
    <w:p>
      <w:pPr>
        <w:spacing w:before="60"/>
        <w:jc w:val="both"/>
      </w:pPr>
      <w:r>
        <w:rPr>
          <w:b/>
        </w:rPr>
        <w:t xml:space="preserve">117 </w:t>
      </w:r>
      <w:r>
        <w:rPr>
          <w:rFonts w:ascii="Times New Roman" w:hAnsi="Times New Roman"/>
        </w:rPr>
        <w:t>Do not be indifferent to them, thinking them mere doctrine; from them the mind becomes firmly attached to Kṛṣṇa.</w:t>
      </w:r>
    </w:p>
    <w:p>
      <w:pPr>
        <w:jc w:val="both"/>
      </w:pPr>
      <w:r>
        <w:rPr>
          <w:b/>
          <w:i/>
          <w:sz w:val="20"/>
        </w:rPr>
        <w:t xml:space="preserve">Amṛta-pravāha-bhāṣya. </w:t>
      </w:r>
      <w:r>
        <w:rPr>
          <w:rFonts w:ascii="Times New Roman" w:hAnsi="Times New Roman"/>
          <w:sz w:val="20"/>
        </w:rPr>
        <w:t>Some who thirst for devotion do not count these conclusions (*siddhāntas*) as part of devotion and are too lazy to study them. But this does not lead to good. For when one has understood one's relationship with Kṛṣṇa (*sambandha-jñāna*), the mind becomes firmly attached to His lotus feet. Therefore such true conclusions are the root of pure devotion.</w:t>
      </w:r>
    </w:p>
    <w:p>
      <w:pPr>
        <w:jc w:val="both"/>
      </w:pPr>
      <w:r>
        <w:rPr>
          <w:rFonts w:ascii="Times New Roman" w:hAnsi="Times New Roman"/>
          <w:sz w:val="20"/>
        </w:rPr>
        <w:t>*Thus ends the second chapter of the “Amṛta-pravāha-bhāṣya.”*</w:t>
      </w:r>
    </w:p>
    <w:p>
      <w:pPr>
        <w:jc w:val="both"/>
      </w:pPr>
      <w:r>
        <w:rPr>
          <w:b/>
          <w:i/>
          <w:sz w:val="20"/>
        </w:rPr>
        <w:t xml:space="preserve">Anubhāṣya. </w:t>
      </w:r>
      <w:r>
        <w:rPr>
          <w:rFonts w:ascii="Times New Roman" w:hAnsi="Times New Roman"/>
          <w:sz w:val="20"/>
        </w:rPr>
        <w:t>Many see the example of devotees in whom taste (*ruci*) has awakened and think it is not so necessary to study the conclusions (*siddhānta*). Out of such laziness many grow poor in worship (*bhajana*) and turn away from Kṛṣṇa. They take for devotion material feelings hostile to devotion, and fall under the sway of *anarthas*. The path led by reasoning suits those in whom taste has not yet awakened. Yet those in whom taste has awakened but is still weak have special need of hearing, a part of devotion (*śravaṇāṅga*). Without hearing the conclusions about Kṛṣṇa, taste does not grow. Among the nine kinds of devotion, hearing is prescribed at the very beginning, before glorification. The creeper of devotion grows only when it is watered with hearing and glorification. Even Brahmā, when he praised Kṛṣṇa and described the devotees who had given up the effort for knowledge, said: “…the news of You, resounding from the mouths of the sādhus and reaching the ear.” The *Bhāgavatam* grants the pure knowledge of the *paramahaṁsas*. Only one who reads and hears it while reflecting on it attains the level of a *mahā-bhāgavata*. In Śrī Mahāprabhu's teachings to Sanātana we hear: “One who is expert in scripture and reasoning and has firm faith is a devotee of the highest level; he delivers the world.” And Śrī Rūpa Gosvāmīpāda said that one must give up laziness: “Devotion is perfected by six qualities: enthusiasm, conviction, patience, carrying out the prescribed duties, giving up [bad] company, and following the conduct of the sādhus.”</w:t>
      </w:r>
      <w:r>
        <w:rPr>
          <w:rFonts w:ascii="Times New Roman" w:hAnsi="Times New Roman"/>
          <w:sz w:val="20"/>
          <w:vertAlign w:val="superscript"/>
        </w:rPr>
        <w:t>19</w:t>
      </w:r>
    </w:p>
    <w:p>
      <w:pPr>
        <w:jc w:val="both"/>
      </w:pPr>
      <w:r>
        <w:rPr>
          <w:rFonts w:ascii="Times New Roman" w:hAnsi="Times New Roman"/>
          <w:sz w:val="20"/>
        </w:rPr>
        <w:t>Those who claim to be devotees without knowing the conclusions often, out of foolishness, artificially practice the *sāttvika-vikāras* (spiritual transformations), and so lower the standing of a Vaiṣṇava in people's eyes. Condemning this bad habit, the *Śrīmad-Bhāgavatam* gives the verse *tad aśma-sāram…*.</w:t>
      </w:r>
      <w:r>
        <w:rPr>
          <w:rFonts w:ascii="Times New Roman" w:hAnsi="Times New Roman"/>
          <w:sz w:val="20"/>
          <w:vertAlign w:val="superscript"/>
        </w:rPr>
        <w:t>20</w:t>
      </w:r>
      <w:r>
        <w:rPr>
          <w:rFonts w:ascii="Times New Roman" w:hAnsi="Times New Roman"/>
          <w:sz w:val="20"/>
        </w:rPr>
        <w:t xml:space="preserve"> In his commentary on it Śrīpāda Cakravartī Ṭhākura says: “If there are tears and thrilling outside but the heart is not transformed, that heart is made of stone. This censure is aimed at devotees of the lowest level (*kaniṣṭha-adhikārīs*): even when they have tears, thrilling and the like, their hearts are of stone.” When the conclusions are not respected, artificial devotion appears; Śrī Rūpa Prabhu painted its picture like this: “In those whose hearts are slippery by nature, and in those who practice it, tears, thrilling and the like sometimes appear even without a semblance of *sattva*.” Here too is a vivid example of how the crowd of false devotees, lacking the conclusions, take transformations of *māyā* for transcendental ones.</w:t>
      </w:r>
    </w:p>
    <w:p>
      <w:pPr>
        <w:jc w:val="both"/>
      </w:pPr>
      <w:r>
        <w:rPr>
          <w:rFonts w:ascii="Times New Roman" w:hAnsi="Times New Roman"/>
          <w:sz w:val="20"/>
        </w:rPr>
        <w:t>Many condemn even reading the works on *siddhānta* written by the Vaiṣṇava ācāryas — Śrī Rāmānuja, Madhvācārya, Nimbārka, Viṣṇusvāmī and others — just as they condemn studying the books of the Advaitavādīs, who are hostile to devotion. Yet for the good of the Vaiṣṇavas Śrī Jīva quoted precisely their excellent conclusions in the *Ṣaṭ-sandarbha*. The impersonalists (*nirviśeṣa-vādīs*) mistakenly take the parts of devotion for parts of karma. So too *jīvas* who are Vaiṣṇavas in name only, not knowing the conclusions, imagine that conclusions favorable to devotion are hostile to it — and fall away from devotion to Kṛṣṇa.</w:t>
      </w:r>
    </w:p>
    <w:p>
      <w:pPr>
        <w:keepNext/>
        <w:spacing w:before="160"/>
        <w:jc w:val="center"/>
      </w:pPr>
      <w:r>
        <w:rPr>
          <w:rFonts w:ascii="Times New Roman" w:hAnsi="Times New Roman"/>
          <w:i/>
          <w:sz w:val="21"/>
        </w:rPr>
        <w:t>Love for worship (*bhajana*) is born of the conclusions of devotion —</w:t>
      </w:r>
    </w:p>
    <w:p>
      <w:pPr>
        <w:keepNext/>
        <w:jc w:val="center"/>
      </w:pPr>
      <w:r>
        <w:rPr>
          <w:rFonts w:ascii="Nirmala UI" w:hAnsi="Nirmala UI" w:cs="Nirmala UI"/>
          <w:sz w:val="24"/>
          <w:szCs w:val="24"/>
        </w:rPr>
        <w:t>চৈতন্য-মহিমা জানি এ সব সিদ্ধান্তে ৷</w:t>
        <w:br/>
      </w:r>
      <w:r>
        <w:rPr>
          <w:rFonts w:ascii="Nirmala UI" w:hAnsi="Nirmala UI" w:cs="Nirmala UI"/>
          <w:sz w:val="24"/>
          <w:szCs w:val="24"/>
        </w:rPr>
        <w:t>চিত্ত দৃঢ় হঞা লাগে মহিমা-জ্ঞান হৈতে ॥ ১১৮ ॥</w:t>
      </w:r>
    </w:p>
    <w:p>
      <w:pPr>
        <w:keepNext/>
        <w:spacing w:after="0"/>
        <w:ind w:left="227"/>
      </w:pPr>
      <w:r>
        <w:rPr>
          <w:rFonts w:ascii="Times New Roman" w:hAnsi="Times New Roman"/>
          <w:i/>
          <w:sz w:val="20"/>
        </w:rPr>
        <w:t>caitanya-mahimā jāni e saba siddhānte</w:t>
      </w:r>
    </w:p>
    <w:p>
      <w:pPr>
        <w:keepNext/>
        <w:spacing w:after="40"/>
        <w:ind w:left="227"/>
      </w:pPr>
      <w:r>
        <w:rPr>
          <w:rFonts w:ascii="Times New Roman" w:hAnsi="Times New Roman"/>
          <w:color w:val="555555"/>
          <w:sz w:val="18"/>
        </w:rPr>
        <w:t>Caitanya’s  greatness  I know  by these  all  conclusions</w:t>
      </w:r>
    </w:p>
    <w:p>
      <w:pPr>
        <w:keepNext/>
        <w:spacing w:after="0"/>
        <w:ind w:left="227"/>
      </w:pPr>
      <w:r>
        <w:rPr>
          <w:rFonts w:ascii="Times New Roman" w:hAnsi="Times New Roman"/>
          <w:i/>
          <w:sz w:val="20"/>
        </w:rPr>
        <w:t>citta dṛḍha hañā lāge mahimā-jñāna haite</w:t>
      </w:r>
    </w:p>
    <w:p>
      <w:pPr>
        <w:keepNext/>
        <w:spacing w:after="40"/>
        <w:ind w:left="227"/>
      </w:pPr>
      <w:r>
        <w:rPr>
          <w:rFonts w:ascii="Times New Roman" w:hAnsi="Times New Roman"/>
          <w:color w:val="555555"/>
          <w:sz w:val="18"/>
        </w:rPr>
        <w:t>the mind  firm  becoming  is attached  of greatness  knowledge  from</w:t>
      </w:r>
    </w:p>
    <w:p>
      <w:pPr>
        <w:spacing w:before="60"/>
        <w:jc w:val="both"/>
      </w:pPr>
      <w:r>
        <w:rPr>
          <w:b/>
        </w:rPr>
        <w:t xml:space="preserve">118 </w:t>
      </w:r>
      <w:r>
        <w:rPr>
          <w:rFonts w:ascii="Times New Roman" w:hAnsi="Times New Roman"/>
        </w:rPr>
        <w:t>Through all these conclusions I come to know the greatness of Caitanya; and from knowing His greatness the mind becomes firm and attached to Him.</w:t>
      </w:r>
    </w:p>
    <w:p>
      <w:pPr>
        <w:jc w:val="both"/>
      </w:pPr>
      <w:r>
        <w:rPr>
          <w:b/>
          <w:i/>
          <w:sz w:val="20"/>
        </w:rPr>
        <w:t xml:space="preserve">Anubhāṣya. </w:t>
      </w:r>
      <w:r>
        <w:rPr>
          <w:rFonts w:ascii="Times New Roman" w:hAnsi="Times New Roman"/>
          <w:sz w:val="20"/>
        </w:rPr>
        <w:t>In the *Pañcarātra*: “Firm love (*sneha*), surpassing all and joined with knowledge of [the Lord's] greatness, is called devotion; by it [one attains] *sārṣṭi* and the rest, and by nothing else.” “In those who follow the path of rules it is joined with knowledge of His greatness; but in those who have taken shelter of *rāgānugā* it is usually pure (*kevala*).”</w:t>
      </w:r>
    </w:p>
    <w:p>
      <w:pPr>
        <w:keepNext/>
        <w:spacing w:before="160"/>
        <w:jc w:val="center"/>
      </w:pPr>
      <w:r>
        <w:rPr>
          <w:rFonts w:ascii="Times New Roman" w:hAnsi="Times New Roman"/>
          <w:i/>
          <w:sz w:val="21"/>
        </w:rPr>
        <w:t>The author describes the truth about Kṛṣṇa only to establish faith in Caitanya —</w:t>
      </w:r>
    </w:p>
    <w:p>
      <w:pPr>
        <w:keepNext/>
        <w:jc w:val="center"/>
      </w:pPr>
      <w:r>
        <w:rPr>
          <w:rFonts w:ascii="Nirmala UI" w:hAnsi="Nirmala UI" w:cs="Nirmala UI"/>
          <w:sz w:val="24"/>
          <w:szCs w:val="24"/>
        </w:rPr>
        <w:t>চৈতন্যপ্রভুর মহিমা কহিবার তরে ৷</w:t>
        <w:br/>
      </w:r>
      <w:r>
        <w:rPr>
          <w:rFonts w:ascii="Nirmala UI" w:hAnsi="Nirmala UI" w:cs="Nirmala UI"/>
          <w:sz w:val="24"/>
          <w:szCs w:val="24"/>
        </w:rPr>
        <w:t>কৃষ্ণের মহিমা কহি করিয়া বিস্তারে ॥ ১১৯ ॥</w:t>
      </w:r>
    </w:p>
    <w:p>
      <w:pPr>
        <w:keepNext/>
        <w:spacing w:after="0"/>
        <w:ind w:left="227"/>
      </w:pPr>
      <w:r>
        <w:rPr>
          <w:rFonts w:ascii="Times New Roman" w:hAnsi="Times New Roman"/>
          <w:i/>
          <w:sz w:val="20"/>
        </w:rPr>
        <w:t>caitanya-prabhura mahimā kahibāra tare</w:t>
      </w:r>
    </w:p>
    <w:p>
      <w:pPr>
        <w:keepNext/>
        <w:spacing w:after="40"/>
        <w:ind w:left="227"/>
      </w:pPr>
      <w:r>
        <w:rPr>
          <w:rFonts w:ascii="Times New Roman" w:hAnsi="Times New Roman"/>
          <w:color w:val="555555"/>
          <w:sz w:val="18"/>
        </w:rPr>
        <w:t>Caitanya  the Lord’s  greatness  to tell  for the sake of</w:t>
      </w:r>
    </w:p>
    <w:p>
      <w:pPr>
        <w:keepNext/>
        <w:spacing w:after="0"/>
        <w:ind w:left="227"/>
      </w:pPr>
      <w:r>
        <w:rPr>
          <w:rFonts w:ascii="Times New Roman" w:hAnsi="Times New Roman"/>
          <w:i/>
          <w:sz w:val="20"/>
        </w:rPr>
        <w:t>kṛṣṇera mahimā kahi kariyā vistāre</w:t>
      </w:r>
    </w:p>
    <w:p>
      <w:pPr>
        <w:keepNext/>
        <w:spacing w:after="40"/>
        <w:ind w:left="227"/>
      </w:pPr>
      <w:r>
        <w:rPr>
          <w:rFonts w:ascii="Times New Roman" w:hAnsi="Times New Roman"/>
          <w:color w:val="555555"/>
          <w:sz w:val="18"/>
        </w:rPr>
        <w:t>Kṛṣṇa’s  greatness  I tell  making  in detail</w:t>
      </w:r>
    </w:p>
    <w:p>
      <w:pPr>
        <w:spacing w:before="60"/>
        <w:jc w:val="both"/>
      </w:pPr>
      <w:r>
        <w:rPr>
          <w:b/>
        </w:rPr>
        <w:t xml:space="preserve">119 </w:t>
      </w:r>
      <w:r>
        <w:rPr>
          <w:rFonts w:ascii="Times New Roman" w:hAnsi="Times New Roman"/>
        </w:rPr>
        <w:t>To tell the greatness of Caitanya Prabhu, I have described the greatness of Kṛṣṇa in detail.</w:t>
      </w:r>
    </w:p>
    <w:p>
      <w:pPr>
        <w:keepNext/>
        <w:spacing w:before="160"/>
        <w:jc w:val="center"/>
      </w:pPr>
      <w:r>
        <w:rPr>
          <w:rFonts w:ascii="Times New Roman" w:hAnsi="Times New Roman"/>
          <w:i/>
          <w:sz w:val="21"/>
        </w:rPr>
        <w:t>He who is Kṛṣṇa is Caitanya —</w:t>
      </w:r>
    </w:p>
    <w:p>
      <w:pPr>
        <w:keepNext/>
        <w:jc w:val="center"/>
      </w:pPr>
      <w:r>
        <w:rPr>
          <w:rFonts w:ascii="Nirmala UI" w:hAnsi="Nirmala UI" w:cs="Nirmala UI"/>
          <w:sz w:val="24"/>
          <w:szCs w:val="24"/>
        </w:rPr>
        <w:t>চৈতন্য-গোসাঞির এই তত্ত্ব-নিরূপণ ৷</w:t>
        <w:br/>
      </w:r>
      <w:r>
        <w:rPr>
          <w:rFonts w:ascii="Nirmala UI" w:hAnsi="Nirmala UI" w:cs="Nirmala UI"/>
          <w:sz w:val="24"/>
          <w:szCs w:val="24"/>
        </w:rPr>
        <w:t>স্বয়ং ভগবান্ কৃষ্ণ ব্রজেন্দ্রনন্দন ॥ ১২০ ॥</w:t>
      </w:r>
    </w:p>
    <w:p>
      <w:pPr>
        <w:keepNext/>
        <w:spacing w:after="0"/>
        <w:ind w:left="227"/>
      </w:pPr>
      <w:r>
        <w:rPr>
          <w:rFonts w:ascii="Times New Roman" w:hAnsi="Times New Roman"/>
          <w:i/>
          <w:sz w:val="20"/>
        </w:rPr>
        <w:t>caitanya-gosāñira ei tattva-nirūpaṇa</w:t>
      </w:r>
    </w:p>
    <w:p>
      <w:pPr>
        <w:keepNext/>
        <w:spacing w:after="40"/>
        <w:ind w:left="227"/>
      </w:pPr>
      <w:r>
        <w:rPr>
          <w:rFonts w:ascii="Times New Roman" w:hAnsi="Times New Roman"/>
          <w:color w:val="555555"/>
          <w:sz w:val="18"/>
        </w:rPr>
        <w:t>Caitanya  Gosāñi’s  this  of the truth  determination</w:t>
      </w:r>
    </w:p>
    <w:p>
      <w:pPr>
        <w:keepNext/>
        <w:spacing w:after="0"/>
        <w:ind w:left="227"/>
      </w:pPr>
      <w:r>
        <w:rPr>
          <w:rFonts w:ascii="Times New Roman" w:hAnsi="Times New Roman"/>
          <w:i/>
          <w:sz w:val="20"/>
        </w:rPr>
        <w:t>svayaṁ bhagavān kṛṣṇa vrajendra-nandana</w:t>
      </w:r>
    </w:p>
    <w:p>
      <w:pPr>
        <w:keepNext/>
        <w:spacing w:after="40"/>
        <w:ind w:left="227"/>
      </w:pPr>
      <w:r>
        <w:rPr>
          <w:rFonts w:ascii="Times New Roman" w:hAnsi="Times New Roman"/>
          <w:color w:val="555555"/>
          <w:sz w:val="18"/>
        </w:rPr>
        <w:t>Himself  Bhagavān  Kṛṣṇa  of the king of Vraja  the son</w:t>
      </w:r>
    </w:p>
    <w:p>
      <w:pPr>
        <w:spacing w:before="60"/>
        <w:jc w:val="both"/>
      </w:pPr>
      <w:r>
        <w:rPr>
          <w:b/>
        </w:rPr>
        <w:t xml:space="preserve">120 </w:t>
      </w:r>
      <w:r>
        <w:rPr>
          <w:rFonts w:ascii="Times New Roman" w:hAnsi="Times New Roman"/>
        </w:rPr>
        <w:t>This is the determination of the truth of Caitanya Gosāñi: He is Bhagavān Himself, Kṛṣṇa, the son of the king of Vraja.</w:t>
      </w:r>
    </w:p>
    <w:p>
      <w:pPr>
        <w:jc w:val="both"/>
      </w:pPr>
      <w:r>
        <w:rPr>
          <w:b/>
          <w:i/>
          <w:sz w:val="20"/>
        </w:rPr>
        <w:t xml:space="preserve">Anubhāṣya. </w:t>
      </w:r>
      <w:r>
        <w:rPr>
          <w:rFonts w:ascii="Times New Roman" w:hAnsi="Times New Roman"/>
          <w:sz w:val="20"/>
        </w:rPr>
        <w:t>*Thus ends the second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১২১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121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Indicating the Object (*vastu-nirdeśa*) is one of the three kinds of auspicious invocation (Ādi 1.22).</w:t>
      </w:r>
    </w:p>
    <w:p>
      <w:r>
        <w:rPr>
          <w:sz w:val="19"/>
        </w:rPr>
        <w:t xml:space="preserve">2. </w:t>
      </w:r>
      <w:r>
        <w:rPr>
          <w:rFonts w:ascii="Times New Roman" w:hAnsi="Times New Roman"/>
          <w:sz w:val="19"/>
        </w:rPr>
        <w:t>The same verse as Ādi 1.3.</w:t>
      </w:r>
    </w:p>
    <w:p>
      <w:r>
        <w:rPr>
          <w:sz w:val="19"/>
        </w:rPr>
        <w:t xml:space="preserve">3. </w:t>
      </w:r>
      <w:r>
        <w:rPr>
          <w:rFonts w:ascii="Times New Roman" w:hAnsi="Times New Roman"/>
          <w:sz w:val="19"/>
        </w:rPr>
        <w:t>As in the Gauḍīya Maṭha edition: «চারি হাত» (another spelling: «হাথ»).</w:t>
      </w:r>
    </w:p>
    <w:p>
      <w:r>
        <w:rPr>
          <w:sz w:val="19"/>
        </w:rPr>
        <w:t xml:space="preserve">4. </w:t>
      </w:r>
      <w:r>
        <w:rPr>
          <w:rFonts w:ascii="Times New Roman" w:hAnsi="Times New Roman"/>
          <w:sz w:val="19"/>
        </w:rPr>
        <w:t>This is the first reason why Kṛṣṇa is the original Nārāyaṇa: *nāra* — all souls, *ayana* — their shelter (2.38).</w:t>
      </w:r>
    </w:p>
    <w:p>
      <w:r>
        <w:rPr>
          <w:sz w:val="19"/>
        </w:rPr>
        <w:t xml:space="preserve">5. </w:t>
      </w:r>
      <w:r>
        <w:rPr>
          <w:rFonts w:ascii="Times New Roman" w:hAnsi="Times New Roman"/>
          <w:sz w:val="19"/>
        </w:rPr>
        <w:t>As in the Gauḍīya Maṭha edition: «তেঁহ তোমার প্রকাশ» — “He is Your manifestation”.</w:t>
      </w:r>
    </w:p>
    <w:p>
      <w:r>
        <w:rPr>
          <w:sz w:val="19"/>
        </w:rPr>
        <w:t xml:space="preserve">6. </w:t>
      </w:r>
      <w:r>
        <w:rPr>
          <w:rFonts w:ascii="Times New Roman" w:hAnsi="Times New Roman"/>
          <w:sz w:val="19"/>
        </w:rPr>
        <w:t>As in the Gauḍīya Maṭha edition: «তেঁহ কৃষ্ণের প্রকাশ» (another reading: «তেঁহো কৃষ্ণের বিলাস»). In meaning this manifestation is a *vilāsa*: on 2.57 the *Amṛta-pravāha-bhāṣya* calls Nārāyaṇa “a secondary manifestation in the form of *vilāsa*”.</w:t>
      </w:r>
    </w:p>
    <w:p>
      <w:r>
        <w:rPr>
          <w:sz w:val="19"/>
        </w:rPr>
        <w:t xml:space="preserve">7. </w:t>
      </w:r>
      <w:r>
        <w:rPr>
          <w:rFonts w:ascii="Times New Roman" w:hAnsi="Times New Roman"/>
          <w:sz w:val="19"/>
        </w:rPr>
        <w:t>The same verse as 2.11 (so the *Anubhāṣya* also notes).</w:t>
      </w:r>
    </w:p>
    <w:p>
      <w:r>
        <w:rPr>
          <w:sz w:val="19"/>
        </w:rPr>
        <w:t xml:space="preserve">8. </w:t>
      </w:r>
      <w:r>
        <w:rPr>
          <w:rFonts w:ascii="Times New Roman" w:hAnsi="Times New Roman"/>
          <w:sz w:val="19"/>
        </w:rPr>
        <w:t>The reference is as in the edition: “a rule of rhetoric, *Ekādaśī-tattva*, 13”.</w:t>
      </w:r>
    </w:p>
    <w:p>
      <w:r>
        <w:rPr>
          <w:sz w:val="19"/>
        </w:rPr>
        <w:t xml:space="preserve">9. </w:t>
      </w:r>
      <w:r>
        <w:rPr>
          <w:rFonts w:ascii="Times New Roman" w:hAnsi="Times New Roman"/>
          <w:sz w:val="19"/>
        </w:rPr>
        <w:t>This refers to verse 2.67 (*ete cāṁśa-kalāḥ puṁsaḥ*).</w:t>
      </w:r>
    </w:p>
    <w:p>
      <w:r>
        <w:rPr>
          <w:sz w:val="19"/>
        </w:rPr>
        <w:t xml:space="preserve">10. </w:t>
      </w:r>
      <w:r>
        <w:rPr>
          <w:rFonts w:ascii="Times New Roman" w:hAnsi="Times New Roman"/>
          <w:sz w:val="19"/>
        </w:rPr>
        <w:t>According to the *Anubhāṣya*: *ūti* — karmic desires; *manvantara* — the righteous path given by Manu; *īśānukathā* — the accounts of Hari’s avatāras; *nirodha* — the Lord with His potencies lying down in sleep; *mukti* — abiding in one’s pure nature; *āśraya* — the Supreme Brahman, the cause of creation, maintenance and dissolution.</w:t>
      </w:r>
    </w:p>
    <w:p>
      <w:r>
        <w:rPr>
          <w:sz w:val="19"/>
        </w:rPr>
        <w:t xml:space="preserve">11. </w:t>
      </w:r>
      <w:r>
        <w:rPr>
          <w:rFonts w:ascii="Times New Roman" w:hAnsi="Times New Roman"/>
          <w:sz w:val="19"/>
        </w:rPr>
        <w:t>The verse translation reads differently: it takes *ātma-kalpita* as “created by Himself” (as the *Anubhāṣya* also glosses it), whereas here it is read as “made one’s own,” that is, those who know themselves as the Lord’s servants.</w:t>
      </w:r>
    </w:p>
    <w:p>
      <w:r>
        <w:rPr>
          <w:sz w:val="19"/>
        </w:rPr>
        <w:t xml:space="preserve">12. </w:t>
      </w:r>
      <w:r>
        <w:rPr>
          <w:rFonts w:ascii="Times New Roman" w:hAnsi="Times New Roman"/>
          <w:sz w:val="19"/>
        </w:rPr>
        <w:t>The edition reads *atan-māyā-rahita* (literally “free from *māyā*, [which is] not-That”); taken here as “untouched by *māyā*.”</w:t>
      </w:r>
    </w:p>
    <w:p>
      <w:r>
        <w:rPr>
          <w:sz w:val="19"/>
        </w:rPr>
        <w:t xml:space="preserve">13. </w:t>
      </w:r>
      <w:r>
        <w:rPr>
          <w:rFonts w:ascii="Times New Roman" w:hAnsi="Times New Roman"/>
          <w:sz w:val="19"/>
        </w:rPr>
        <w:t>The edition reads *māyā vā advaya-jñāna-dvārā* (“by *māyā*, or nondual knowledge”); the sense probably requires *dvaya-jñāna*, dual knowledge (compare *dvaita-jñāna* in the same sentence); translated by the sense.</w:t>
      </w:r>
    </w:p>
    <w:p>
      <w:r>
        <w:rPr>
          <w:sz w:val="19"/>
        </w:rPr>
        <w:t xml:space="preserve">14. </w:t>
      </w:r>
      <w:r>
        <w:rPr>
          <w:rFonts w:ascii="Times New Roman" w:hAnsi="Times New Roman"/>
          <w:sz w:val="19"/>
        </w:rPr>
        <w:t>*Muṇḍaka Upaniṣad* 3.1.1–3.</w:t>
      </w:r>
    </w:p>
    <w:p>
      <w:r>
        <w:rPr>
          <w:sz w:val="19"/>
        </w:rPr>
        <w:t xml:space="preserve">15. </w:t>
      </w:r>
      <w:r>
        <w:rPr>
          <w:rFonts w:ascii="Times New Roman" w:hAnsi="Times New Roman"/>
          <w:sz w:val="19"/>
        </w:rPr>
        <w:t>Sources not named in the edition: *Śvetāśvatara Upaniṣad* 6.7 and 3.12; *Muṇḍaka Upaniṣad* 3.1.3; *Śrīmad-Bhāgavatam* 11.5.33–34 and 7.9.38.</w:t>
      </w:r>
    </w:p>
    <w:p>
      <w:r>
        <w:rPr>
          <w:sz w:val="19"/>
        </w:rPr>
        <w:t xml:space="preserve">16. </w:t>
      </w:r>
      <w:r>
        <w:rPr>
          <w:rFonts w:ascii="Times New Roman" w:hAnsi="Times New Roman"/>
          <w:sz w:val="19"/>
        </w:rPr>
        <w:t>*Māyāyām*, literally “in Māyā”; usually understood as Māyāpura.</w:t>
      </w:r>
    </w:p>
    <w:p>
      <w:r>
        <w:rPr>
          <w:sz w:val="19"/>
        </w:rPr>
        <w:t xml:space="preserve">17. </w:t>
      </w:r>
      <w:r>
        <w:rPr>
          <w:rFonts w:ascii="Times New Roman" w:hAnsi="Times New Roman"/>
          <w:sz w:val="19"/>
        </w:rPr>
        <w:t>*Kaṭha Upaniṣad* 2.2.13; *Śvetāśvatara Upaniṣad* 6.13.</w:t>
      </w:r>
    </w:p>
    <w:p>
      <w:r>
        <w:rPr>
          <w:sz w:val="19"/>
        </w:rPr>
        <w:t xml:space="preserve">18. </w:t>
      </w:r>
      <w:r>
        <w:rPr>
          <w:rFonts w:ascii="Times New Roman" w:hAnsi="Times New Roman"/>
          <w:sz w:val="19"/>
        </w:rPr>
        <w:t>Nāḍā is a nickname of Advaita Ācārya.</w:t>
      </w:r>
    </w:p>
    <w:p>
      <w:r>
        <w:rPr>
          <w:sz w:val="19"/>
        </w:rPr>
        <w:t xml:space="preserve">19. </w:t>
      </w:r>
      <w:r>
        <w:rPr>
          <w:rFonts w:ascii="Times New Roman" w:hAnsi="Times New Roman"/>
          <w:sz w:val="19"/>
        </w:rPr>
        <w:t>*Śrīmad-Bhāgavatam* 10.14.3; *Caitanya-caritāmṛta*, Madhya 22.65; *Upadeśāmṛta* 3.</w:t>
      </w:r>
    </w:p>
    <w:p>
      <w:r>
        <w:rPr>
          <w:sz w:val="19"/>
        </w:rPr>
        <w:t xml:space="preserve">20. </w:t>
      </w:r>
      <w:r>
        <w:rPr>
          <w:rFonts w:ascii="Times New Roman" w:hAnsi="Times New Roman"/>
          <w:sz w:val="19"/>
        </w:rPr>
        <w:t>*Śrīmad-Bhāgavatam* 2.3.24.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3. The Auspicious Invocation of Blessing: The General Cause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chapter considers the reasons why Śrī Caitanya descended. At the end of His pastimes Śrī Kṛṣṇa reflected: how could the four *rasas* of those pastimes — *dāsya*, *sakhya*, *vātsalya* and *śṛṅgāra* (servitude, friendship, parental love and amorous love) — once manifest in the world, become something people could relish? Reflecting thus, He Himself descended in the form of a devotee to show the world how to relish these *rasas* of *prema-bhakti*. The chief *dharma* of the age of Kali is *nāma-saṅkīrtana*, and the *yuga-avatāra*, the avatāra of the age, can reveal it. But *prema-bhakti* in those four *rasas* no *aṁśa-avatāra* or any other avatāra has the power to give — only Kṛṣṇacandra Himself. Therefore Kṛṣṇacandra Himself took birth in Navadvīpa. The author cites the words of the *Bhāgavatam* and other scriptures as proof that Kṛṣṇa Himself would take birth. By the marks of a *mahāpuruṣa*, a great personality, he establishes that Caitanya is Bhagavān Himself. He further shows that Kṛṣṇa Caitanya descended with His limbs and their parts (*aṅga-upāṅga*) — that is, with Advaita, Nityānanda, Śrīvāsa and the other devotees — and preached *hari-bhakti* to the world. For the world the avatāra of Caitanya is more precious than all other avatāras, and therefore He is hidden. He is perceived through devotion alone (He is *bhakti-vyaṅgya*): only a devotee is fit to see Him with the eye of devotion. He takes great pains to keep this precious truth secret, yet before the highest devotees He stands revealed. To keep Him hidden, the Vedas, Purāṇas and other scriptures mention His future appearance only by hints. This makes clear how hidden His concealed avatāra (*channa-avatāra*) is and how especially precious. Advaita Ācārya appeared together with his elders and saw that the world had become utterly devoid of devotion to Kṛṣṇa. He reasoned: “If some *aṁśa-avatāra* descends, He will not be able to bring the world good fortune. The world will be blessed only if I can make Kṛṣṇa Himself descend.” With this in mind he began to offer water and *tulasī* at Kṛṣṇa's lotus feet and to call out loudly (*huṅkāra*), so that Kṛṣṇa, the Truth free of all designations, would descend. At the prayer of a pure and guileless devotee, Kṛṣṇa manifests His supreme form, the form on which that devotee meditates. Therefore Gaurāṅga descended in answer to the loving call of the pure devotee Advaita Ācārya — to give *prema* to the world.</w:t>
      </w:r>
    </w:p>
    <w:p>
      <w:pPr>
        <w:keepNext/>
        <w:spacing w:before="160"/>
        <w:jc w:val="center"/>
      </w:pPr>
      <w:r>
        <w:rPr>
          <w:rFonts w:ascii="Times New Roman" w:hAnsi="Times New Roman"/>
          <w:i/>
          <w:sz w:val="21"/>
        </w:rPr>
        <w:t>Obeisance to Mahāprabhu in order to gather the conclusions (*siddhānta*) of devotion —</w:t>
      </w:r>
    </w:p>
    <w:p>
      <w:pPr>
        <w:keepNext/>
        <w:jc w:val="center"/>
      </w:pPr>
      <w:r>
        <w:rPr>
          <w:rFonts w:ascii="Nirmala UI" w:hAnsi="Nirmala UI" w:cs="Nirmala UI"/>
          <w:sz w:val="24"/>
          <w:szCs w:val="24"/>
        </w:rPr>
        <w:t>শ্রীচৈতন্যপ্রভুং বন্দে যৎপাদাশ্রয়বীর্য্যতঃ ৷</w:t>
        <w:br/>
      </w:r>
      <w:r>
        <w:rPr>
          <w:rFonts w:ascii="Nirmala UI" w:hAnsi="Nirmala UI" w:cs="Nirmala UI"/>
          <w:sz w:val="24"/>
          <w:szCs w:val="24"/>
        </w:rPr>
        <w:t>সংগৃহ্ণাত্যাকরব্রাতাদজ্ঞঃ সিদ্ধান্তসন্মণীন্ ॥ ১ ॥</w:t>
      </w:r>
    </w:p>
    <w:p>
      <w:pPr>
        <w:keepNext/>
        <w:spacing w:after="0"/>
        <w:ind w:left="227"/>
      </w:pPr>
      <w:r>
        <w:rPr>
          <w:rFonts w:ascii="Times New Roman" w:hAnsi="Times New Roman"/>
          <w:i/>
          <w:sz w:val="20"/>
        </w:rPr>
        <w:t>śrī-caitanya-prabhuṁ vande</w:t>
      </w:r>
    </w:p>
    <w:p>
      <w:pPr>
        <w:keepNext/>
        <w:spacing w:after="40"/>
        <w:ind w:left="227"/>
      </w:pPr>
      <w:r>
        <w:rPr>
          <w:rFonts w:ascii="Times New Roman" w:hAnsi="Times New Roman"/>
          <w:color w:val="555555"/>
          <w:sz w:val="18"/>
        </w:rPr>
        <w:t>Śrī Caitanya  the Lord  I worship</w:t>
      </w:r>
    </w:p>
    <w:p>
      <w:pPr>
        <w:keepNext/>
        <w:spacing w:after="0"/>
        <w:ind w:left="227"/>
      </w:pPr>
      <w:r>
        <w:rPr>
          <w:rFonts w:ascii="Times New Roman" w:hAnsi="Times New Roman"/>
          <w:i/>
          <w:sz w:val="20"/>
        </w:rPr>
        <w:t>yat-pādāśraya-vīryataḥ</w:t>
      </w:r>
    </w:p>
    <w:p>
      <w:pPr>
        <w:keepNext/>
        <w:spacing w:after="40"/>
        <w:ind w:left="227"/>
      </w:pPr>
      <w:r>
        <w:rPr>
          <w:rFonts w:ascii="Times New Roman" w:hAnsi="Times New Roman"/>
          <w:color w:val="555555"/>
          <w:sz w:val="18"/>
        </w:rPr>
        <w:t>by whose  feet  of the shelter  by the power</w:t>
      </w:r>
    </w:p>
    <w:p>
      <w:pPr>
        <w:keepNext/>
        <w:spacing w:after="0"/>
        <w:ind w:left="227"/>
      </w:pPr>
      <w:r>
        <w:rPr>
          <w:rFonts w:ascii="Times New Roman" w:hAnsi="Times New Roman"/>
          <w:i/>
          <w:sz w:val="20"/>
        </w:rPr>
        <w:t>saṅgṛhṇāty ākara-vrātād</w:t>
      </w:r>
    </w:p>
    <w:p>
      <w:pPr>
        <w:keepNext/>
        <w:spacing w:after="40"/>
        <w:ind w:left="227"/>
      </w:pPr>
      <w:r>
        <w:rPr>
          <w:rFonts w:ascii="Times New Roman" w:hAnsi="Times New Roman"/>
          <w:color w:val="555555"/>
          <w:sz w:val="18"/>
        </w:rPr>
        <w:t>gathers  from the mines  from the multitude</w:t>
      </w:r>
    </w:p>
    <w:p>
      <w:pPr>
        <w:keepNext/>
        <w:spacing w:after="0"/>
        <w:ind w:left="227"/>
      </w:pPr>
      <w:r>
        <w:rPr>
          <w:rFonts w:ascii="Times New Roman" w:hAnsi="Times New Roman"/>
          <w:i/>
          <w:sz w:val="20"/>
        </w:rPr>
        <w:t>ajñaḥ siddhānta-san-maṇīn</w:t>
      </w:r>
    </w:p>
    <w:p>
      <w:pPr>
        <w:keepNext/>
        <w:spacing w:after="40"/>
        <w:ind w:left="227"/>
      </w:pPr>
      <w:r>
        <w:rPr>
          <w:rFonts w:ascii="Times New Roman" w:hAnsi="Times New Roman"/>
          <w:color w:val="555555"/>
          <w:sz w:val="18"/>
        </w:rPr>
        <w:t>the ignorant one  of conclusive truth  precious jewels</w:t>
      </w:r>
    </w:p>
    <w:p>
      <w:pPr>
        <w:spacing w:before="60"/>
        <w:jc w:val="both"/>
      </w:pPr>
      <w:r>
        <w:rPr>
          <w:b/>
        </w:rPr>
        <w:t xml:space="preserve">1 </w:t>
      </w:r>
      <w:r>
        <w:rPr>
          <w:rFonts w:ascii="Times New Roman" w:hAnsi="Times New Roman"/>
        </w:rPr>
        <w:t>I bow to the Lord Śrī Caitanya. Through the power of taking shelter at His feet, even an ignorant man gathers the precious jewels of conclusive truth (*siddhānta*) from the many mines of scripture.</w:t>
      </w:r>
    </w:p>
    <w:p>
      <w:pPr>
        <w:jc w:val="both"/>
      </w:pPr>
      <w:r>
        <w:rPr>
          <w:b/>
          <w:i/>
          <w:sz w:val="20"/>
        </w:rPr>
        <w:t xml:space="preserve">Amṛta-pravāha-bhāṣya. </w:t>
      </w:r>
      <w:r>
        <w:rPr>
          <w:rFonts w:ascii="Times New Roman" w:hAnsi="Times New Roman"/>
          <w:sz w:val="20"/>
        </w:rPr>
        <w:t>I bow down to Śrī Caitanya Prabhu. By the strength of shelter at His feet even an ignorant person can gather from the mines of the scriptures the finest jewels of *siddhānta*, the conclusions of truth.</w:t>
      </w:r>
    </w:p>
    <w:p>
      <w:pPr>
        <w:jc w:val="both"/>
      </w:pPr>
      <w:r>
        <w:rPr>
          <w:b/>
          <w:i/>
          <w:sz w:val="20"/>
        </w:rPr>
        <w:t xml:space="preserve">Anubhāṣya. </w:t>
      </w:r>
      <w:r>
        <w:rPr>
          <w:rFonts w:ascii="Times New Roman" w:hAnsi="Times New Roman"/>
          <w:sz w:val="20"/>
        </w:rPr>
        <w:t>A verse composed by the author himself.</w:t>
      </w:r>
    </w:p>
    <w:p>
      <w:pPr>
        <w:jc w:val="both"/>
      </w:pPr>
      <w:r>
        <w:rPr>
          <w:rFonts w:ascii="Times New Roman" w:hAnsi="Times New Roman"/>
          <w:b/>
          <w:sz w:val="20"/>
        </w:rPr>
        <w:t>ajñaḥ</w:t>
      </w:r>
      <w:r>
        <w:rPr>
          <w:rFonts w:ascii="Times New Roman" w:hAnsi="Times New Roman"/>
          <w:sz w:val="20"/>
        </w:rPr>
        <w:t xml:space="preserve"> (even an ignorant person) </w:t>
      </w:r>
      <w:r>
        <w:rPr>
          <w:rFonts w:ascii="Times New Roman" w:hAnsi="Times New Roman"/>
          <w:b/>
          <w:sz w:val="20"/>
        </w:rPr>
        <w:t>yat-pādāśraya-vīryataḥ</w:t>
      </w:r>
      <w:r>
        <w:rPr>
          <w:rFonts w:ascii="Times New Roman" w:hAnsi="Times New Roman"/>
          <w:sz w:val="20"/>
        </w:rPr>
        <w:t xml:space="preserve"> (by the power of shelter at whose feet, that is, at the feet of Śrī Caitanya) </w:t>
      </w:r>
      <w:r>
        <w:rPr>
          <w:rFonts w:ascii="Times New Roman" w:hAnsi="Times New Roman"/>
          <w:b/>
          <w:sz w:val="20"/>
        </w:rPr>
        <w:t>ākara-vrātāt</w:t>
      </w:r>
      <w:r>
        <w:rPr>
          <w:rFonts w:ascii="Times New Roman" w:hAnsi="Times New Roman"/>
          <w:sz w:val="20"/>
        </w:rPr>
        <w:t xml:space="preserve"> (from the many mines, the places where metals are born) </w:t>
      </w:r>
      <w:r>
        <w:rPr>
          <w:rFonts w:ascii="Times New Roman" w:hAnsi="Times New Roman"/>
          <w:b/>
          <w:sz w:val="20"/>
        </w:rPr>
        <w:t>siddhānta-san-maṇīn</w:t>
      </w:r>
      <w:r>
        <w:rPr>
          <w:rFonts w:ascii="Times New Roman" w:hAnsi="Times New Roman"/>
          <w:sz w:val="20"/>
        </w:rPr>
        <w:t xml:space="preserve"> (the true jewels of conclusions) </w:t>
      </w:r>
      <w:r>
        <w:rPr>
          <w:rFonts w:ascii="Times New Roman" w:hAnsi="Times New Roman"/>
          <w:b/>
          <w:sz w:val="20"/>
        </w:rPr>
        <w:t>saṅgṛhṇāti</w:t>
      </w:r>
      <w:r>
        <w:rPr>
          <w:rFonts w:ascii="Times New Roman" w:hAnsi="Times New Roman"/>
          <w:sz w:val="20"/>
        </w:rPr>
        <w:t xml:space="preserve"> (is able to gather fully) ([that]) </w:t>
      </w:r>
      <w:r>
        <w:rPr>
          <w:rFonts w:ascii="Times New Roman" w:hAnsi="Times New Roman"/>
          <w:b/>
          <w:sz w:val="20"/>
        </w:rPr>
        <w:t>śrī-caitanya-prabhum</w:t>
      </w:r>
      <w:r>
        <w:rPr>
          <w:rFonts w:ascii="Times New Roman" w:hAnsi="Times New Roman"/>
          <w:sz w:val="20"/>
        </w:rPr>
        <w:t xml:space="preserve"> (Śrī Caitanya Prabhu)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তৃতীয় শ্লোকের অর্থ কৈল বিবরণ ৷</w:t>
        <w:br/>
      </w:r>
      <w:r>
        <w:rPr>
          <w:rFonts w:ascii="Nirmala UI" w:hAnsi="Nirmala UI" w:cs="Nirmala UI"/>
          <w:sz w:val="24"/>
          <w:szCs w:val="24"/>
        </w:rPr>
        <w:t>চতুর্থ শ্লোকের অর্থ শুন ভক্তগণ ॥ ৩ ॥</w:t>
      </w:r>
    </w:p>
    <w:p>
      <w:pPr>
        <w:keepNext/>
        <w:spacing w:after="0"/>
        <w:ind w:left="227"/>
      </w:pPr>
      <w:r>
        <w:rPr>
          <w:rFonts w:ascii="Times New Roman" w:hAnsi="Times New Roman"/>
          <w:i/>
          <w:sz w:val="20"/>
        </w:rPr>
        <w:t>tṛtīya ślokera artha kaila vivaraṇa</w:t>
      </w:r>
    </w:p>
    <w:p>
      <w:pPr>
        <w:keepNext/>
        <w:spacing w:after="40"/>
        <w:ind w:left="227"/>
      </w:pPr>
      <w:r>
        <w:rPr>
          <w:rFonts w:ascii="Times New Roman" w:hAnsi="Times New Roman"/>
          <w:color w:val="555555"/>
          <w:sz w:val="18"/>
        </w:rPr>
        <w:t>of the third  verse  of the meaning  I have made  the explanation</w:t>
      </w:r>
    </w:p>
    <w:p>
      <w:pPr>
        <w:keepNext/>
        <w:spacing w:after="0"/>
        <w:ind w:left="227"/>
      </w:pPr>
      <w:r>
        <w:rPr>
          <w:rFonts w:ascii="Times New Roman" w:hAnsi="Times New Roman"/>
          <w:i/>
          <w:sz w:val="20"/>
        </w:rPr>
        <w:t>caturtha ślokera artha śuna bhakta-gaṇa</w:t>
      </w:r>
    </w:p>
    <w:p>
      <w:pPr>
        <w:keepNext/>
        <w:spacing w:after="40"/>
        <w:ind w:left="227"/>
      </w:pPr>
      <w:r>
        <w:rPr>
          <w:rFonts w:ascii="Times New Roman" w:hAnsi="Times New Roman"/>
          <w:color w:val="555555"/>
          <w:sz w:val="18"/>
        </w:rPr>
        <w:t>of the fourth  verse  the meaning  hear  O devotees</w:t>
      </w:r>
    </w:p>
    <w:p>
      <w:pPr>
        <w:spacing w:before="60"/>
        <w:jc w:val="both"/>
      </w:pPr>
      <w:r>
        <w:rPr>
          <w:b/>
        </w:rPr>
        <w:t xml:space="preserve">3 </w:t>
      </w:r>
      <w:r>
        <w:rPr>
          <w:rFonts w:ascii="Times New Roman" w:hAnsi="Times New Roman"/>
        </w:rPr>
        <w:t>I have explained the meaning of the third verse. Now, O devotees, hear the meaning of the fourth.</w:t>
      </w:r>
    </w:p>
    <w:p>
      <w:pPr>
        <w:keepNext/>
        <w:spacing w:before="160"/>
        <w:jc w:val="center"/>
      </w:pPr>
      <w:r>
        <w:rPr>
          <w:rFonts w:ascii="Times New Roman" w:hAnsi="Times New Roman"/>
          <w:i/>
          <w:sz w:val="21"/>
        </w:rPr>
        <w:t>Explanation of the fourth of the fourteen opening verses (*Vidagdha-mādhava*, Act 1, verse 2) —</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anarpita-carīṁ cirāt karuṇayāvatīrṇaḥ kalau</w:t>
      </w:r>
    </w:p>
    <w:p>
      <w:pPr>
        <w:keepNext/>
        <w:spacing w:after="40"/>
        <w:ind w:left="227"/>
      </w:pPr>
      <w:r>
        <w:rPr>
          <w:rFonts w:ascii="Times New Roman" w:hAnsi="Times New Roman"/>
          <w:color w:val="555555"/>
          <w:sz w:val="18"/>
        </w:rPr>
        <w:t>not given before  for a long time  out of mercy  descended  in Kali</w:t>
      </w:r>
    </w:p>
    <w:p>
      <w:pPr>
        <w:keepNext/>
        <w:spacing w:after="0"/>
        <w:ind w:left="227"/>
      </w:pPr>
      <w:r>
        <w:rPr>
          <w:rFonts w:ascii="Times New Roman" w:hAnsi="Times New Roman"/>
          <w:i/>
          <w:sz w:val="20"/>
        </w:rPr>
        <w:t>samarpayitum unnatojjvala-rasāṁ sva-bhakti-śriyam</w:t>
      </w:r>
    </w:p>
    <w:p>
      <w:pPr>
        <w:keepNext/>
        <w:spacing w:after="40"/>
        <w:ind w:left="227"/>
      </w:pPr>
      <w:r>
        <w:rPr>
          <w:rFonts w:ascii="Times New Roman" w:hAnsi="Times New Roman"/>
          <w:color w:val="555555"/>
          <w:sz w:val="18"/>
        </w:rPr>
        <w:t>to bestow  of the most exalted radiant rasa  devotion to Himself  the treasure</w:t>
      </w:r>
    </w:p>
    <w:p>
      <w:pPr>
        <w:keepNext/>
        <w:spacing w:after="0"/>
        <w:ind w:left="227"/>
      </w:pPr>
      <w:r>
        <w:rPr>
          <w:rFonts w:ascii="Times New Roman" w:hAnsi="Times New Roman"/>
          <w:i/>
          <w:sz w:val="20"/>
        </w:rPr>
        <w:t>hariḥ puraṭa-sundara-dyuti-kadamba-sandīpitaḥ</w:t>
      </w:r>
    </w:p>
    <w:p>
      <w:pPr>
        <w:keepNext/>
        <w:spacing w:after="40"/>
        <w:ind w:left="227"/>
      </w:pPr>
      <w:r>
        <w:rPr>
          <w:rFonts w:ascii="Times New Roman" w:hAnsi="Times New Roman"/>
          <w:color w:val="555555"/>
          <w:sz w:val="18"/>
        </w:rPr>
        <w:t>Hari  golden  beautiful  lustre  with a mass  illumined</w:t>
      </w:r>
    </w:p>
    <w:p>
      <w:pPr>
        <w:keepNext/>
        <w:spacing w:after="0"/>
        <w:ind w:left="227"/>
      </w:pPr>
      <w:r>
        <w:rPr>
          <w:rFonts w:ascii="Times New Roman" w:hAnsi="Times New Roman"/>
          <w:i/>
          <w:sz w:val="20"/>
        </w:rPr>
        <w:t>sadā hṛdaya-kandare sphuratu vaḥ śacī-nandanaḥ</w:t>
      </w:r>
    </w:p>
    <w:p>
      <w:pPr>
        <w:keepNext/>
        <w:spacing w:after="40"/>
        <w:ind w:left="227"/>
      </w:pPr>
      <w:r>
        <w:rPr>
          <w:rFonts w:ascii="Times New Roman" w:hAnsi="Times New Roman"/>
          <w:color w:val="555555"/>
          <w:sz w:val="18"/>
        </w:rPr>
        <w:t>always  in the cave of the heart  may He shine  your  Śacī’s  son</w:t>
      </w:r>
    </w:p>
    <w:p>
      <w:pPr>
        <w:spacing w:before="60"/>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Hari, the son of Śacī, radiant with masses of golden splendor, manifest within your hearts. He has descended in the age of Kali to bestow the treasure of devotion to Himself — the supreme *ujjvala-rasa*, the radiant *rasa* of amorous love, which He had never before given to the world.</w:t>
      </w:r>
    </w:p>
    <w:p>
      <w:pPr>
        <w:jc w:val="both"/>
      </w:pPr>
      <w:r>
        <w:rPr>
          <w:b/>
          <w:i/>
          <w:sz w:val="20"/>
        </w:rPr>
        <w:t xml:space="preserve">Anubhāṣya. </w:t>
      </w:r>
      <w:r>
        <w:rPr>
          <w:rFonts w:ascii="Times New Roman" w:hAnsi="Times New Roman"/>
          <w:sz w:val="20"/>
        </w:rPr>
        <w:t>Śrī Rūpa Gosvāmī used this verse as the *maṅgalācaraṇa* (blessing the world) at the opening of his play *Vidagdha-mādhava*. The author, his follower, therefore follows in the footsteps of his own beloved guru.</w:t>
      </w:r>
    </w:p>
    <w:p>
      <w:pPr>
        <w:jc w:val="both"/>
      </w:pPr>
      <w:r>
        <w:rPr>
          <w:rFonts w:ascii="Times New Roman" w:hAnsi="Times New Roman"/>
          <w:b/>
          <w:sz w:val="20"/>
        </w:rPr>
        <w:t>cirāt</w:t>
      </w:r>
      <w:r>
        <w:rPr>
          <w:rFonts w:ascii="Times New Roman" w:hAnsi="Times New Roman"/>
          <w:sz w:val="20"/>
        </w:rPr>
        <w:t xml:space="preserve"> (for a long time) </w:t>
      </w:r>
      <w:r>
        <w:rPr>
          <w:rFonts w:ascii="Times New Roman" w:hAnsi="Times New Roman"/>
          <w:b/>
          <w:sz w:val="20"/>
        </w:rPr>
        <w:t>anarpita-carīm</w:t>
      </w:r>
      <w:r>
        <w:rPr>
          <w:rFonts w:ascii="Times New Roman" w:hAnsi="Times New Roman"/>
          <w:sz w:val="20"/>
        </w:rPr>
        <w:t xml:space="preserve"> (never given before) </w:t>
      </w:r>
      <w:r>
        <w:rPr>
          <w:rFonts w:ascii="Times New Roman" w:hAnsi="Times New Roman"/>
          <w:b/>
          <w:sz w:val="20"/>
        </w:rPr>
        <w:t>unnatojjvala-rasām</w:t>
      </w:r>
      <w:r>
        <w:rPr>
          <w:rFonts w:ascii="Times New Roman" w:hAnsi="Times New Roman"/>
          <w:sz w:val="20"/>
        </w:rPr>
        <w:t xml:space="preserve"> (in which the *ujjvala-rasa*, the *rasa* of amorous love [*śṛṅgāra*], is exalted, that is, fully developed) </w:t>
      </w:r>
      <w:r>
        <w:rPr>
          <w:rFonts w:ascii="Times New Roman" w:hAnsi="Times New Roman"/>
          <w:b/>
          <w:sz w:val="20"/>
        </w:rPr>
        <w:t>sva-bhakti-śriyam</w:t>
      </w:r>
      <w:r>
        <w:rPr>
          <w:rFonts w:ascii="Times New Roman" w:hAnsi="Times New Roman"/>
          <w:sz w:val="20"/>
        </w:rPr>
        <w:t xml:space="preserve"> (the beauty of love for Himself) </w:t>
      </w:r>
      <w:r>
        <w:rPr>
          <w:rFonts w:ascii="Times New Roman" w:hAnsi="Times New Roman"/>
          <w:b/>
          <w:sz w:val="20"/>
        </w:rPr>
        <w:t>samarpayitum</w:t>
      </w:r>
      <w:r>
        <w:rPr>
          <w:rFonts w:ascii="Times New Roman" w:hAnsi="Times New Roman"/>
          <w:sz w:val="20"/>
        </w:rPr>
        <w:t xml:space="preserve"> (in order to bestow fully) </w:t>
      </w:r>
      <w:r>
        <w:rPr>
          <w:rFonts w:ascii="Times New Roman" w:hAnsi="Times New Roman"/>
          <w:b/>
          <w:sz w:val="20"/>
        </w:rPr>
        <w:t>kalau</w:t>
      </w:r>
      <w:r>
        <w:rPr>
          <w:rFonts w:ascii="Times New Roman" w:hAnsi="Times New Roman"/>
          <w:sz w:val="20"/>
        </w:rPr>
        <w:t xml:space="preserve"> (in the age of Kali) </w:t>
      </w:r>
      <w:r>
        <w:rPr>
          <w:rFonts w:ascii="Times New Roman" w:hAnsi="Times New Roman"/>
          <w:b/>
          <w:sz w:val="20"/>
        </w:rPr>
        <w:t>karuṇayā avatīrṇaḥ</w:t>
      </w:r>
      <w:r>
        <w:rPr>
          <w:rFonts w:ascii="Times New Roman" w:hAnsi="Times New Roman"/>
          <w:sz w:val="20"/>
        </w:rPr>
        <w:t xml:space="preserve"> (who has come into the world out of mercy) </w:t>
      </w:r>
      <w:r>
        <w:rPr>
          <w:rFonts w:ascii="Times New Roman" w:hAnsi="Times New Roman"/>
          <w:b/>
          <w:sz w:val="20"/>
        </w:rPr>
        <w:t>puraṭa-sundara-dyuti-kadamba-sandīpitaḥ</w:t>
      </w:r>
      <w:r>
        <w:rPr>
          <w:rFonts w:ascii="Times New Roman" w:hAnsi="Times New Roman"/>
          <w:sz w:val="20"/>
        </w:rPr>
        <w:t xml:space="preserve"> (He who is brightly illumined by a mass of beautiful golden radiance) </w:t>
      </w:r>
      <w:r>
        <w:rPr>
          <w:rFonts w:ascii="Times New Roman" w:hAnsi="Times New Roman"/>
          <w:b/>
          <w:sz w:val="20"/>
        </w:rPr>
        <w:t>śacī-nandanaḥ</w:t>
      </w:r>
      <w:r>
        <w:rPr>
          <w:rFonts w:ascii="Times New Roman" w:hAnsi="Times New Roman"/>
          <w:sz w:val="20"/>
        </w:rPr>
        <w:t xml:space="preserve"> (the son of Śacī) </w:t>
      </w:r>
      <w:r>
        <w:rPr>
          <w:rFonts w:ascii="Times New Roman" w:hAnsi="Times New Roman"/>
          <w:b/>
          <w:sz w:val="20"/>
        </w:rPr>
        <w:t>hariḥ</w:t>
      </w:r>
      <w:r>
        <w:rPr>
          <w:rFonts w:ascii="Times New Roman" w:hAnsi="Times New Roman"/>
          <w:sz w:val="20"/>
        </w:rPr>
        <w:t xml:space="preserve"> (Hari)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hṛdaya-kandare</w:t>
      </w:r>
      <w:r>
        <w:rPr>
          <w:rFonts w:ascii="Times New Roman" w:hAnsi="Times New Roman"/>
          <w:sz w:val="20"/>
        </w:rPr>
        <w:t xml:space="preserve"> (in the cave of the heart, that is, of the mind) </w:t>
      </w:r>
      <w:r>
        <w:rPr>
          <w:rFonts w:ascii="Times New Roman" w:hAnsi="Times New Roman"/>
          <w:b/>
          <w:sz w:val="20"/>
        </w:rPr>
        <w:t>sadā</w:t>
      </w:r>
      <w:r>
        <w:rPr>
          <w:rFonts w:ascii="Times New Roman" w:hAnsi="Times New Roman"/>
          <w:sz w:val="20"/>
        </w:rPr>
        <w:t xml:space="preserve"> (always, day and night) </w:t>
      </w:r>
      <w:r>
        <w:rPr>
          <w:rFonts w:ascii="Times New Roman" w:hAnsi="Times New Roman"/>
          <w:b/>
          <w:sz w:val="20"/>
        </w:rPr>
        <w:t>sphuratu</w:t>
      </w:r>
      <w:r>
        <w:rPr>
          <w:rFonts w:ascii="Times New Roman" w:hAnsi="Times New Roman"/>
          <w:sz w:val="20"/>
        </w:rPr>
        <w:t xml:space="preserve"> (may He manifest).</w:t>
      </w:r>
    </w:p>
    <w:p>
      <w:pPr>
        <w:keepNext/>
        <w:spacing w:before="160"/>
        <w:jc w:val="center"/>
      </w:pPr>
      <w:r>
        <w:rPr>
          <w:rFonts w:ascii="Times New Roman" w:hAnsi="Times New Roman"/>
          <w:i/>
          <w:sz w:val="21"/>
        </w:rPr>
        <w:t>The time of His descent —</w:t>
      </w:r>
    </w:p>
    <w:p>
      <w:pPr>
        <w:keepNext/>
        <w:jc w:val="center"/>
      </w:pPr>
      <w:r>
        <w:rPr>
          <w:rFonts w:ascii="Nirmala UI" w:hAnsi="Nirmala UI" w:cs="Nirmala UI"/>
          <w:sz w:val="24"/>
          <w:szCs w:val="24"/>
        </w:rPr>
        <w:t>পূর্ণ ভগবান্ কৃষ্ণ ব্রজেন্দ্রকুমার ৷</w:t>
        <w:br/>
      </w:r>
      <w:r>
        <w:rPr>
          <w:rFonts w:ascii="Nirmala UI" w:hAnsi="Nirmala UI" w:cs="Nirmala UI"/>
          <w:sz w:val="24"/>
          <w:szCs w:val="24"/>
        </w:rPr>
        <w:t>গোলোকে ব্রজের সহ নিত্য বিহার ॥ ৫ ॥</w:t>
      </w:r>
    </w:p>
    <w:p>
      <w:pPr>
        <w:keepNext/>
        <w:spacing w:after="0"/>
        <w:ind w:left="227"/>
      </w:pPr>
      <w:r>
        <w:rPr>
          <w:rFonts w:ascii="Times New Roman" w:hAnsi="Times New Roman"/>
          <w:i/>
          <w:sz w:val="20"/>
        </w:rPr>
        <w:t>pūrṇa bhagavān kṛṣṇa vrajendra-kumāra</w:t>
      </w:r>
    </w:p>
    <w:p>
      <w:pPr>
        <w:keepNext/>
        <w:spacing w:after="40"/>
        <w:ind w:left="227"/>
      </w:pPr>
      <w:r>
        <w:rPr>
          <w:rFonts w:ascii="Times New Roman" w:hAnsi="Times New Roman"/>
          <w:color w:val="555555"/>
          <w:sz w:val="18"/>
        </w:rPr>
        <w:t>complete  Bhagavān  Kṛṣṇa  of Vraja’s king  the son</w:t>
      </w:r>
    </w:p>
    <w:p>
      <w:pPr>
        <w:keepNext/>
        <w:spacing w:after="0"/>
        <w:ind w:left="227"/>
      </w:pPr>
      <w:r>
        <w:rPr>
          <w:rFonts w:ascii="Times New Roman" w:hAnsi="Times New Roman"/>
          <w:i/>
          <w:sz w:val="20"/>
        </w:rPr>
        <w:t>goloke vrajera saha nitya vihāra</w:t>
      </w:r>
    </w:p>
    <w:p>
      <w:pPr>
        <w:keepNext/>
        <w:spacing w:after="40"/>
        <w:ind w:left="227"/>
      </w:pPr>
      <w:r>
        <w:rPr>
          <w:rFonts w:ascii="Times New Roman" w:hAnsi="Times New Roman"/>
          <w:color w:val="555555"/>
          <w:sz w:val="18"/>
        </w:rPr>
        <w:t>in Goloka  Vraja  together with  eternal  pastimes</w:t>
      </w:r>
    </w:p>
    <w:p>
      <w:pPr>
        <w:spacing w:before="60"/>
        <w:jc w:val="both"/>
      </w:pPr>
      <w:r>
        <w:rPr>
          <w:b/>
        </w:rPr>
        <w:t xml:space="preserve">5 </w:t>
      </w:r>
      <w:r>
        <w:rPr>
          <w:rFonts w:ascii="Times New Roman" w:hAnsi="Times New Roman"/>
        </w:rPr>
        <w:t>Kṛṣṇa, the son of the king of Vraja, is Bhagavān in all His fullness. Together with all Vraja He enjoys His pastimes eternally in Goloka.</w:t>
      </w:r>
    </w:p>
    <w:p>
      <w:pPr>
        <w:keepNext/>
        <w:spacing w:before="160"/>
        <w:jc w:val="center"/>
      </w:pPr>
      <w:r>
        <w:rPr>
          <w:rFonts w:ascii="Nirmala UI" w:hAnsi="Nirmala UI" w:cs="Nirmala UI"/>
          <w:sz w:val="24"/>
          <w:szCs w:val="24"/>
        </w:rPr>
        <w:t>ব্রহ্মার একদিনে তিঁহো একবার ৷</w:t>
        <w:br/>
      </w:r>
      <w:r>
        <w:rPr>
          <w:rFonts w:ascii="Nirmala UI" w:hAnsi="Nirmala UI" w:cs="Nirmala UI"/>
          <w:sz w:val="24"/>
          <w:szCs w:val="24"/>
        </w:rPr>
        <w:t>অবতীর্ণ হঞা করেন প্রকট বিহার ॥ ৬ ॥</w:t>
      </w:r>
    </w:p>
    <w:p>
      <w:pPr>
        <w:keepNext/>
        <w:spacing w:after="0"/>
        <w:ind w:left="227"/>
      </w:pPr>
      <w:r>
        <w:rPr>
          <w:rFonts w:ascii="Times New Roman" w:hAnsi="Times New Roman"/>
          <w:i/>
          <w:sz w:val="20"/>
        </w:rPr>
        <w:t>brahmāra eka dine tim̐ho eka-bāra</w:t>
      </w:r>
    </w:p>
    <w:p>
      <w:pPr>
        <w:keepNext/>
        <w:spacing w:after="40"/>
        <w:ind w:left="227"/>
      </w:pPr>
      <w:r>
        <w:rPr>
          <w:rFonts w:ascii="Times New Roman" w:hAnsi="Times New Roman"/>
          <w:color w:val="555555"/>
          <w:sz w:val="18"/>
        </w:rPr>
        <w:t>of Brahmā  in one  day  He  once</w:t>
      </w:r>
    </w:p>
    <w:p>
      <w:pPr>
        <w:keepNext/>
        <w:spacing w:after="0"/>
        <w:ind w:left="227"/>
      </w:pPr>
      <w:r>
        <w:rPr>
          <w:rFonts w:ascii="Times New Roman" w:hAnsi="Times New Roman"/>
          <w:i/>
          <w:sz w:val="20"/>
        </w:rPr>
        <w:t>avatīrṇa hañā karena prakaṭa vihāra</w:t>
      </w:r>
    </w:p>
    <w:p>
      <w:pPr>
        <w:keepNext/>
        <w:spacing w:after="40"/>
        <w:ind w:left="227"/>
      </w:pPr>
      <w:r>
        <w:rPr>
          <w:rFonts w:ascii="Times New Roman" w:hAnsi="Times New Roman"/>
          <w:color w:val="555555"/>
          <w:sz w:val="18"/>
        </w:rPr>
        <w:t>descended  having become  performs  manifest  pastimes</w:t>
      </w:r>
    </w:p>
    <w:p>
      <w:pPr>
        <w:spacing w:before="60"/>
        <w:jc w:val="both"/>
      </w:pPr>
      <w:r>
        <w:rPr>
          <w:b/>
        </w:rPr>
        <w:t xml:space="preserve">6 </w:t>
      </w:r>
      <w:r>
        <w:rPr>
          <w:rFonts w:ascii="Times New Roman" w:hAnsi="Times New Roman"/>
        </w:rPr>
        <w:t>Once in a day of Brahmā He descends and displays those pastimes in this world.</w:t>
      </w:r>
    </w:p>
    <w:p>
      <w:pPr>
        <w:jc w:val="both"/>
      </w:pPr>
      <w:r>
        <w:rPr>
          <w:b/>
          <w:i/>
          <w:sz w:val="20"/>
        </w:rPr>
        <w:t xml:space="preserve">Amṛta-pravāha-bhāṣya. </w:t>
      </w:r>
      <w:r>
        <w:rPr>
          <w:rFonts w:ascii="Times New Roman" w:hAnsi="Times New Roman"/>
          <w:sz w:val="20"/>
        </w:rPr>
        <w:t>The previous chapter established that Kṛṣṇa, the son of the king of Vraja, is Bhagavān in full. He eternally enjoys His pastimes in Goloka, the majestic manifestation (*vaibhava*) of Gokula, with everything that makes up the *rasa* of Vraja. These are called His unmanifest pastimes (*aprakaṭa-vihāra*). Descending into the world, He displays His manifest pastimes (*prakaṭa-vihāra*) once in every *kalpa*, that is, once in every day of Brahmā.</w:t>
      </w:r>
    </w:p>
    <w:p>
      <w:pPr>
        <w:keepNext/>
        <w:spacing w:before="160"/>
        <w:jc w:val="center"/>
      </w:pPr>
      <w:r>
        <w:rPr>
          <w:rFonts w:ascii="Nirmala UI" w:hAnsi="Nirmala UI" w:cs="Nirmala UI"/>
          <w:sz w:val="24"/>
          <w:szCs w:val="24"/>
        </w:rPr>
        <w:t>সত্য, ত্রেতা, দ্বাপর, কলি, চারিযুগ জানি ৷</w:t>
        <w:br/>
      </w:r>
      <w:r>
        <w:rPr>
          <w:rFonts w:ascii="Nirmala UI" w:hAnsi="Nirmala UI" w:cs="Nirmala UI"/>
          <w:sz w:val="24"/>
          <w:szCs w:val="24"/>
        </w:rPr>
        <w:t>সেই চারিযুগে দিব্য একযুগ মানি ॥ ৭ ॥</w:t>
      </w:r>
    </w:p>
    <w:p>
      <w:pPr>
        <w:keepNext/>
        <w:spacing w:after="0"/>
        <w:ind w:left="227"/>
      </w:pPr>
      <w:r>
        <w:rPr>
          <w:rFonts w:ascii="Times New Roman" w:hAnsi="Times New Roman"/>
          <w:i/>
          <w:sz w:val="20"/>
        </w:rPr>
        <w:t>satya, tretā, dvāpara, kali, cāri-yuga jāni</w:t>
      </w:r>
    </w:p>
    <w:p>
      <w:pPr>
        <w:keepNext/>
        <w:spacing w:after="40"/>
        <w:ind w:left="227"/>
      </w:pPr>
      <w:r>
        <w:rPr>
          <w:rFonts w:ascii="Times New Roman" w:hAnsi="Times New Roman"/>
          <w:color w:val="555555"/>
          <w:sz w:val="18"/>
        </w:rPr>
        <w:t>Satya,  Tretā,  Dvāpara,  Kali —  four  ages  we know</w:t>
      </w:r>
    </w:p>
    <w:p>
      <w:pPr>
        <w:keepNext/>
        <w:spacing w:after="0"/>
        <w:ind w:left="227"/>
      </w:pPr>
      <w:r>
        <w:rPr>
          <w:rFonts w:ascii="Times New Roman" w:hAnsi="Times New Roman"/>
          <w:i/>
          <w:sz w:val="20"/>
        </w:rPr>
        <w:t>sei cāri-yuge divya eka-yuga māni</w:t>
      </w:r>
    </w:p>
    <w:p>
      <w:pPr>
        <w:keepNext/>
        <w:spacing w:after="40"/>
        <w:ind w:left="227"/>
      </w:pPr>
      <w:r>
        <w:rPr>
          <w:rFonts w:ascii="Times New Roman" w:hAnsi="Times New Roman"/>
          <w:color w:val="555555"/>
          <w:sz w:val="18"/>
        </w:rPr>
        <w:t>those  four  ages  divine  one  age  we count</w:t>
      </w:r>
    </w:p>
    <w:p>
      <w:pPr>
        <w:spacing w:before="60"/>
        <w:jc w:val="both"/>
      </w:pPr>
      <w:r>
        <w:rPr>
          <w:b/>
        </w:rPr>
        <w:t xml:space="preserve">7 </w:t>
      </w:r>
      <w:r>
        <w:rPr>
          <w:rFonts w:ascii="Times New Roman" w:hAnsi="Times New Roman"/>
        </w:rPr>
        <w:t>The four ages are Satya, Tretā, Dvāpara and Kali, and together they make up one divine age (*divya-yuga*).</w:t>
      </w:r>
    </w:p>
    <w:p>
      <w:pPr>
        <w:keepNext/>
        <w:spacing w:before="160"/>
        <w:jc w:val="center"/>
      </w:pPr>
      <w:r>
        <w:rPr>
          <w:rFonts w:ascii="Nirmala UI" w:hAnsi="Nirmala UI" w:cs="Nirmala UI"/>
          <w:sz w:val="24"/>
          <w:szCs w:val="24"/>
        </w:rPr>
        <w:t>একাত্তর চতুর্যুগে এক মন্বন্তর ৷</w:t>
        <w:br/>
      </w:r>
      <w:r>
        <w:rPr>
          <w:rFonts w:ascii="Nirmala UI" w:hAnsi="Nirmala UI" w:cs="Nirmala UI"/>
          <w:sz w:val="24"/>
          <w:szCs w:val="24"/>
        </w:rPr>
        <w:t>চৌদ্দ মন্বন্তর ব্রহ্মার দিবস ভিতর ॥ ৮ ॥</w:t>
      </w:r>
    </w:p>
    <w:p>
      <w:pPr>
        <w:keepNext/>
        <w:spacing w:after="0"/>
        <w:ind w:left="227"/>
      </w:pPr>
      <w:r>
        <w:rPr>
          <w:rFonts w:ascii="Times New Roman" w:hAnsi="Times New Roman"/>
          <w:i/>
          <w:sz w:val="20"/>
        </w:rPr>
        <w:t>ekāttara catur-yuge eka manv-antara</w:t>
      </w:r>
    </w:p>
    <w:p>
      <w:pPr>
        <w:keepNext/>
        <w:spacing w:after="40"/>
        <w:ind w:left="227"/>
      </w:pPr>
      <w:r>
        <w:rPr>
          <w:rFonts w:ascii="Times New Roman" w:hAnsi="Times New Roman"/>
          <w:color w:val="555555"/>
          <w:sz w:val="18"/>
        </w:rPr>
        <w:t>in seventy-one  cycles of four ages  one  manvantara</w:t>
      </w:r>
    </w:p>
    <w:p>
      <w:pPr>
        <w:keepNext/>
        <w:spacing w:after="0"/>
        <w:ind w:left="227"/>
      </w:pPr>
      <w:r>
        <w:rPr>
          <w:rFonts w:ascii="Times New Roman" w:hAnsi="Times New Roman"/>
          <w:i/>
          <w:sz w:val="20"/>
        </w:rPr>
        <w:t>caudda manv-antara brahmāra divasa bhitara</w:t>
      </w:r>
    </w:p>
    <w:p>
      <w:pPr>
        <w:keepNext/>
        <w:spacing w:after="40"/>
        <w:ind w:left="227"/>
      </w:pPr>
      <w:r>
        <w:rPr>
          <w:rFonts w:ascii="Times New Roman" w:hAnsi="Times New Roman"/>
          <w:color w:val="555555"/>
          <w:sz w:val="18"/>
        </w:rPr>
        <w:t>fourteen  manvantaras  of Brahmā  of the day  within</w:t>
      </w:r>
    </w:p>
    <w:p>
      <w:pPr>
        <w:spacing w:before="60"/>
        <w:jc w:val="both"/>
      </w:pPr>
      <w:r>
        <w:rPr>
          <w:b/>
        </w:rPr>
        <w:t xml:space="preserve">8 </w:t>
      </w:r>
      <w:r>
        <w:rPr>
          <w:rFonts w:ascii="Times New Roman" w:hAnsi="Times New Roman"/>
        </w:rPr>
        <w:t>Seventy-one such cycles make one manvantara, the reign of a Manu, and fourteen manvantaras make up a day of Brahmā.</w:t>
      </w:r>
    </w:p>
    <w:p>
      <w:pPr>
        <w:jc w:val="both"/>
      </w:pPr>
      <w:r>
        <w:rPr>
          <w:b/>
          <w:i/>
          <w:sz w:val="20"/>
        </w:rPr>
        <w:t xml:space="preserve">Anubhāṣya. </w:t>
      </w:r>
      <w:r>
        <w:rPr>
          <w:rFonts w:ascii="Times New Roman" w:hAnsi="Times New Roman"/>
          <w:sz w:val="20"/>
        </w:rPr>
        <w:t>The age of Kali lasts 432,000 solar years. Dvāpara has twice as many years as Kali, Tretā three times as many and Satya four times as many. Satya, Tretā, Dvāpara and Kali together therefore last 4,320,000 solar years. This *mahā-yuga* has been given the name *divya-yuga*. Seventy-one such *mahā-yugas* make one *manvantara*. Fourteen *manvantaras*, together with the junctions (*sandhi*) between them, which altogether equal fifteen Satya-yugas, make a thousand *yugas* — one day of Brahmā, or a *kalpa*.</w:t>
      </w:r>
    </w:p>
    <w:p>
      <w:pPr>
        <w:jc w:val="both"/>
      </w:pPr>
      <w:r>
        <w:rPr>
          <w:rFonts w:ascii="Times New Roman" w:hAnsi="Times New Roman"/>
          <w:sz w:val="20"/>
        </w:rPr>
        <w:t>“…A *catur-yuga* is declared to be, in solar years, [the numbers] two, three and [the four] oceans, multiplied by ten thousand.</w:t>
      </w:r>
      <w:r>
        <w:rPr>
          <w:rFonts w:ascii="Times New Roman" w:hAnsi="Times New Roman"/>
          <w:sz w:val="20"/>
          <w:vertAlign w:val="superscript"/>
        </w:rPr>
        <w:t>21</w:t>
      </w:r>
      <w:r>
        <w:rPr>
          <w:rFonts w:ascii="Times New Roman" w:hAnsi="Times New Roman"/>
          <w:sz w:val="20"/>
        </w:rPr>
        <w:t xml:space="preserve"> Seventy-one such *yugas* are here called a *manvantara*. Know that in a *kalpa* there are fourteen Manus together with their junctions [*sandhi*]; at the beginning of the *kalpa* there is one more junction, as long as a Kṛta-yuga, and so fifteen are counted. Thus a *kalpa* of a thousand *yugas*, which brings about the destruction of living beings, is called a day of Brahmā; his night is just as long.” (*Sūrya-siddhānta*, the chapter on mean motions [*Madhyamādhikāra*])</w:t>
      </w:r>
    </w:p>
    <w:p>
      <w:pPr>
        <w:keepNext/>
        <w:spacing w:before="160"/>
        <w:jc w:val="center"/>
      </w:pPr>
      <w:r>
        <w:rPr>
          <w:rFonts w:ascii="Nirmala UI" w:hAnsi="Nirmala UI" w:cs="Nirmala UI"/>
          <w:sz w:val="24"/>
          <w:szCs w:val="24"/>
        </w:rPr>
        <w:t>‘বৈবস্বত’ নাম এই সপ্তম মন্বন্তর ৷</w:t>
        <w:br/>
      </w:r>
      <w:r>
        <w:rPr>
          <w:rFonts w:ascii="Nirmala UI" w:hAnsi="Nirmala UI" w:cs="Nirmala UI"/>
          <w:sz w:val="24"/>
          <w:szCs w:val="24"/>
        </w:rPr>
        <w:t>সাতাইশ চতুর্যুগ গেলে তাহার অন্তর ॥ ৯ ॥</w:t>
      </w:r>
    </w:p>
    <w:p>
      <w:pPr>
        <w:keepNext/>
        <w:spacing w:after="0"/>
        <w:ind w:left="227"/>
      </w:pPr>
      <w:r>
        <w:rPr>
          <w:rFonts w:ascii="Times New Roman" w:hAnsi="Times New Roman"/>
          <w:i/>
          <w:sz w:val="20"/>
        </w:rPr>
        <w:t>‘vaivasvata’ nāma ei saptama manv-antara</w:t>
      </w:r>
    </w:p>
    <w:p>
      <w:pPr>
        <w:keepNext/>
        <w:spacing w:after="40"/>
        <w:ind w:left="227"/>
      </w:pPr>
      <w:r>
        <w:rPr>
          <w:rFonts w:ascii="Times New Roman" w:hAnsi="Times New Roman"/>
          <w:color w:val="555555"/>
          <w:sz w:val="18"/>
        </w:rPr>
        <w:t>‘Vaivasvata’  by name  this  seventh  manvantara</w:t>
      </w:r>
    </w:p>
    <w:p>
      <w:pPr>
        <w:keepNext/>
        <w:spacing w:after="0"/>
        <w:ind w:left="227"/>
      </w:pPr>
      <w:r>
        <w:rPr>
          <w:rFonts w:ascii="Times New Roman" w:hAnsi="Times New Roman"/>
          <w:i/>
          <w:sz w:val="20"/>
        </w:rPr>
        <w:t>sātāiśa catur-yuga gele tāhāra antara</w:t>
      </w:r>
    </w:p>
    <w:p>
      <w:pPr>
        <w:keepNext/>
        <w:spacing w:after="40"/>
        <w:ind w:left="227"/>
      </w:pPr>
      <w:r>
        <w:rPr>
          <w:rFonts w:ascii="Times New Roman" w:hAnsi="Times New Roman"/>
          <w:color w:val="555555"/>
          <w:sz w:val="18"/>
        </w:rPr>
        <w:t>twenty-seven  cycles of four ages  when gone  of it  within</w:t>
      </w:r>
    </w:p>
    <w:p>
      <w:pPr>
        <w:spacing w:before="60"/>
        <w:jc w:val="both"/>
      </w:pPr>
      <w:r>
        <w:rPr>
          <w:b/>
        </w:rPr>
        <w:t xml:space="preserve">9 </w:t>
      </w:r>
      <w:r>
        <w:rPr>
          <w:rFonts w:ascii="Times New Roman" w:hAnsi="Times New Roman"/>
        </w:rPr>
        <w:t>The present, seventh manvantara is called Vaivasvata, and twenty-seven of its cycles have already passed.</w:t>
      </w:r>
    </w:p>
    <w:p>
      <w:pPr>
        <w:jc w:val="both"/>
      </w:pPr>
      <w:r>
        <w:rPr>
          <w:b/>
          <w:i/>
          <w:sz w:val="20"/>
        </w:rPr>
        <w:t xml:space="preserve">Anubhāṣya. </w:t>
      </w:r>
      <w:r>
        <w:rPr>
          <w:rFonts w:ascii="Times New Roman" w:hAnsi="Times New Roman"/>
          <w:sz w:val="20"/>
        </w:rPr>
        <w:t>Mahāprabhu appears in the *manvantara* of the seventh Manu, named Vaivasvata. “The first Manu was Svāyambhuva. [After him] were born Svārociṣa, Uttama, Tāmasa, then Raivata and Cākṣuṣa; the present one, the seventh, is Vaivasvata. After him come Sāvarṇi, Dakṣa-sāvarṇi, Brahma-sāvarṇi, Dharma-sāvarṇi, Rudraputra, Raucya and Bhautyaka.” These are the fourteen Manus: (1) Svāyambhuva, (2) Svārociṣa, (3) Uttama, (4) Tāmasa, (5) Raivata, (6) Cākṣuṣa, (7) Vaivasvata, (8) Sāvarṇi, (9) Dakṣa-sāvarṇi, (10) Brahma-sāvarṇi, (11) Dharma-sāvarṇi, (12) Rudraputra (Sāvarṇi), (13) Raucya (Deva-sāvarṇi), (14) Bhautyaka (Indra-sāvarṇi). The reign of each lasts 71 *mahā-yugas*.</w:t>
      </w:r>
    </w:p>
    <w:p>
      <w:pPr>
        <w:keepNext/>
        <w:spacing w:before="160"/>
        <w:jc w:val="center"/>
      </w:pPr>
      <w:r>
        <w:rPr>
          <w:rFonts w:ascii="Nirmala UI" w:hAnsi="Nirmala UI" w:cs="Nirmala UI"/>
          <w:sz w:val="24"/>
          <w:szCs w:val="24"/>
        </w:rPr>
        <w:t>অষ্টাবিংশ চতুর্যুগে দ্বাপরের শেষে ৷</w:t>
        <w:br/>
      </w:r>
      <w:r>
        <w:rPr>
          <w:rFonts w:ascii="Nirmala UI" w:hAnsi="Nirmala UI" w:cs="Nirmala UI"/>
          <w:sz w:val="24"/>
          <w:szCs w:val="24"/>
        </w:rPr>
        <w:t>ব্রজের সহিত হয় কৃষ্ণের প্রকাশে ॥ ১০ ॥</w:t>
      </w:r>
    </w:p>
    <w:p>
      <w:pPr>
        <w:keepNext/>
        <w:spacing w:after="0"/>
        <w:ind w:left="227"/>
      </w:pPr>
      <w:r>
        <w:rPr>
          <w:rFonts w:ascii="Times New Roman" w:hAnsi="Times New Roman"/>
          <w:i/>
          <w:sz w:val="20"/>
        </w:rPr>
        <w:t>aṣṭāviṁśa catur-yuge dvāparera śeṣe</w:t>
      </w:r>
    </w:p>
    <w:p>
      <w:pPr>
        <w:keepNext/>
        <w:spacing w:after="40"/>
        <w:ind w:left="227"/>
      </w:pPr>
      <w:r>
        <w:rPr>
          <w:rFonts w:ascii="Times New Roman" w:hAnsi="Times New Roman"/>
          <w:color w:val="555555"/>
          <w:sz w:val="18"/>
        </w:rPr>
        <w:t>in the twenty-eighth  cycle of four ages  of Dvāpara  at the end</w:t>
      </w:r>
    </w:p>
    <w:p>
      <w:pPr>
        <w:keepNext/>
        <w:spacing w:after="0"/>
        <w:ind w:left="227"/>
      </w:pPr>
      <w:r>
        <w:rPr>
          <w:rFonts w:ascii="Times New Roman" w:hAnsi="Times New Roman"/>
          <w:i/>
          <w:sz w:val="20"/>
        </w:rPr>
        <w:t>vrajera sahita haya kṛṣṇera prakāśe</w:t>
      </w:r>
    </w:p>
    <w:p>
      <w:pPr>
        <w:keepNext/>
        <w:spacing w:after="40"/>
        <w:ind w:left="227"/>
      </w:pPr>
      <w:r>
        <w:rPr>
          <w:rFonts w:ascii="Times New Roman" w:hAnsi="Times New Roman"/>
          <w:color w:val="555555"/>
          <w:sz w:val="18"/>
        </w:rPr>
        <w:t>Vraja  together with  takes place  of Kṛṣṇa  the manifestation</w:t>
      </w:r>
    </w:p>
    <w:p>
      <w:pPr>
        <w:spacing w:before="60"/>
        <w:jc w:val="both"/>
      </w:pPr>
      <w:r>
        <w:rPr>
          <w:b/>
        </w:rPr>
        <w:t xml:space="preserve">10 </w:t>
      </w:r>
      <w:r>
        <w:rPr>
          <w:rFonts w:ascii="Times New Roman" w:hAnsi="Times New Roman"/>
        </w:rPr>
        <w:t>At the end of the Dvāpara of the twenty-eighth cycle, Kṛṣṇa appears in this world together with His Vraja.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At the end of the Dvāpara of the twenty-eighth *catur-yuga* in the *manvantara* of Vaivasvata, Kṛṣṇa appears with everything that belongs to the truth of Vraja.</w:t>
      </w:r>
    </w:p>
    <w:p>
      <w:pPr>
        <w:jc w:val="both"/>
      </w:pPr>
      <w:r>
        <w:rPr>
          <w:b/>
          <w:i/>
          <w:sz w:val="20"/>
        </w:rPr>
        <w:t xml:space="preserve">Anubhāṣya. </w:t>
      </w:r>
      <w:r>
        <w:rPr>
          <w:rFonts w:ascii="Times New Roman" w:hAnsi="Times New Roman"/>
          <w:sz w:val="20"/>
        </w:rPr>
        <w:t>Of the 71 *mahā-yugas* of the Vaivasvata *manvantara*, 27 have passed. In the twenty-eighth *catur-yuga*, after Satya and Tretā have passed, the time of Kṛṣṇa's manifest presence comes at the end of Dvāpara. From the beginning of Brahmā's day to the end of that Dvāpara, six Manus pass, together with their junctions. Adding this time to the 27 *yugas* of Vaivasvata Manu and to the Satya, Tretā and Dvāpara [of the twenty-eighth] (and subtracting the time of creation), one finds that 975,320,000</w:t>
      </w:r>
      <w:r>
        <w:rPr>
          <w:rFonts w:ascii="Times New Roman" w:hAnsi="Times New Roman"/>
          <w:sz w:val="20"/>
          <w:vertAlign w:val="superscript"/>
        </w:rPr>
        <w:t>22</w:t>
      </w:r>
      <w:r>
        <w:rPr>
          <w:rFonts w:ascii="Times New Roman" w:hAnsi="Times New Roman"/>
          <w:sz w:val="20"/>
        </w:rPr>
        <w:t xml:space="preserve"> solar years have passed.</w:t>
      </w:r>
    </w:p>
    <w:p>
      <w:pPr>
        <w:keepNext/>
        <w:spacing w:before="160"/>
        <w:jc w:val="center"/>
      </w:pPr>
      <w:r>
        <w:rPr>
          <w:rFonts w:ascii="Times New Roman" w:hAnsi="Times New Roman"/>
          <w:i/>
          <w:sz w:val="21"/>
        </w:rPr>
        <w:t>The four principal *rasas*, apart from *śānta* —</w:t>
      </w:r>
    </w:p>
    <w:p>
      <w:pPr>
        <w:keepNext/>
        <w:jc w:val="center"/>
      </w:pPr>
      <w:r>
        <w:rPr>
          <w:rFonts w:ascii="Nirmala UI" w:hAnsi="Nirmala UI" w:cs="Nirmala UI"/>
          <w:sz w:val="24"/>
          <w:szCs w:val="24"/>
        </w:rPr>
        <w:t>দাস্য, সখ্য, বাৎসল্য, শৃঙ্গার — চারি রস ৷</w:t>
        <w:br/>
      </w:r>
      <w:r>
        <w:rPr>
          <w:rFonts w:ascii="Nirmala UI" w:hAnsi="Nirmala UI" w:cs="Nirmala UI"/>
          <w:sz w:val="24"/>
          <w:szCs w:val="24"/>
        </w:rPr>
        <w:t>চারি ভাবের ভক্ত যত কৃষ্ণ তার বশ ॥ ১১ ॥</w:t>
      </w:r>
    </w:p>
    <w:p>
      <w:pPr>
        <w:keepNext/>
        <w:spacing w:after="0"/>
        <w:ind w:left="227"/>
      </w:pPr>
      <w:r>
        <w:rPr>
          <w:rFonts w:ascii="Times New Roman" w:hAnsi="Times New Roman"/>
          <w:i/>
          <w:sz w:val="20"/>
        </w:rPr>
        <w:t>dāsya, sakhya, vātsalya, śṛṅgāra — cāri rasa</w:t>
      </w:r>
    </w:p>
    <w:p>
      <w:pPr>
        <w:keepNext/>
        <w:spacing w:after="40"/>
        <w:ind w:left="227"/>
      </w:pPr>
      <w:r>
        <w:rPr>
          <w:rFonts w:ascii="Times New Roman" w:hAnsi="Times New Roman"/>
          <w:color w:val="555555"/>
          <w:sz w:val="18"/>
        </w:rPr>
        <w:t>servitude,  friendship,  parental love,  the love of the beloved —  four  rasas</w:t>
      </w:r>
    </w:p>
    <w:p>
      <w:pPr>
        <w:keepNext/>
        <w:spacing w:after="0"/>
        <w:ind w:left="227"/>
      </w:pPr>
      <w:r>
        <w:rPr>
          <w:rFonts w:ascii="Times New Roman" w:hAnsi="Times New Roman"/>
          <w:i/>
          <w:sz w:val="20"/>
        </w:rPr>
        <w:t>cāri bhāvera bhakta yata kṛṣṇa tāra vaśa</w:t>
      </w:r>
    </w:p>
    <w:p>
      <w:pPr>
        <w:keepNext/>
        <w:spacing w:after="40"/>
        <w:ind w:left="227"/>
      </w:pPr>
      <w:r>
        <w:rPr>
          <w:rFonts w:ascii="Times New Roman" w:hAnsi="Times New Roman"/>
          <w:color w:val="555555"/>
          <w:sz w:val="18"/>
        </w:rPr>
        <w:t>of the four  moods  devotees  all  Kṛṣṇa  of them  under the sway</w:t>
      </w:r>
    </w:p>
    <w:p>
      <w:pPr>
        <w:spacing w:before="60"/>
        <w:jc w:val="both"/>
      </w:pPr>
      <w:r>
        <w:rPr>
          <w:b/>
        </w:rPr>
        <w:t xml:space="preserve">11 </w:t>
      </w:r>
      <w:r>
        <w:rPr>
          <w:rFonts w:ascii="Times New Roman" w:hAnsi="Times New Roman"/>
        </w:rPr>
        <w:t>Servitude, friendship, parental affection and the love of the beloved (*śṛṅgāra*) are the four rasas, and Kṛṣṇa is under the sway of all the devotees who have these four moods.</w:t>
      </w:r>
    </w:p>
    <w:p>
      <w:pPr>
        <w:jc w:val="both"/>
      </w:pPr>
      <w:r>
        <w:rPr>
          <w:b/>
          <w:i/>
          <w:sz w:val="20"/>
        </w:rPr>
        <w:t xml:space="preserve">Amṛta-pravāha-bhāṣya. </w:t>
      </w:r>
      <w:r>
        <w:rPr>
          <w:rFonts w:ascii="Times New Roman" w:hAnsi="Times New Roman"/>
          <w:sz w:val="20"/>
        </w:rPr>
        <w:t>*Rasa* is the very substance of Kṛṣṇa's pastimes. *Rasa* is of five kinds: *śānta*, *dāsya*, *sakhya*, *vātsalya* and *śṛṅgāra*. Of these, Kṛṣṇa is wholly subject to the devotees of four — *dāsya*, *sakhya*, *vātsalya* and *śṛṅgāra*.</w:t>
      </w:r>
    </w:p>
    <w:p>
      <w:pPr>
        <w:jc w:val="both"/>
      </w:pPr>
      <w:r>
        <w:rPr>
          <w:b/>
          <w:i/>
          <w:sz w:val="20"/>
        </w:rPr>
        <w:t xml:space="preserve">Anubhāṣya. </w:t>
      </w:r>
      <w:r>
        <w:rPr>
          <w:rFonts w:ascii="Times New Roman" w:hAnsi="Times New Roman"/>
          <w:sz w:val="20"/>
        </w:rPr>
        <w:t>*Śānta-rasa* is not named here for this reason. In the material world *śānta-rasa* stands highest of all, but in the spiritual world it stands very low. *Śānta-rasa* is transcendental, yet in it the *ālambana* of *rasa* — the *viṣaya* and the *āśrayas*, the object of love and those who love — do not exchange the roles of knower and known. Therefore in *dāsya*, *sakhya*, *vātsalya* and *madhura-rasa* love for Kṛṣṇa rises step by step in excellence.</w:t>
      </w:r>
    </w:p>
    <w:p>
      <w:pPr>
        <w:keepNext/>
        <w:spacing w:before="160"/>
        <w:jc w:val="center"/>
      </w:pPr>
      <w:r>
        <w:rPr>
          <w:rFonts w:ascii="Nirmala UI" w:hAnsi="Nirmala UI" w:cs="Nirmala UI"/>
          <w:sz w:val="24"/>
          <w:szCs w:val="24"/>
        </w:rPr>
        <w:t>দাস-সখা-পিতামাতা-প্রেয়সীগণ লঞা ৷</w:t>
        <w:br/>
      </w:r>
      <w:r>
        <w:rPr>
          <w:rFonts w:ascii="Nirmala UI" w:hAnsi="Nirmala UI" w:cs="Nirmala UI"/>
          <w:sz w:val="24"/>
          <w:szCs w:val="24"/>
        </w:rPr>
        <w:t>ব্রজে ক্রীড়া করে কৃষ্ণ প্রেমাবিষ্ট হঞা ॥ ১২ ॥</w:t>
      </w:r>
    </w:p>
    <w:p>
      <w:pPr>
        <w:keepNext/>
        <w:spacing w:after="0"/>
        <w:ind w:left="227"/>
      </w:pPr>
      <w:r>
        <w:rPr>
          <w:rFonts w:ascii="Times New Roman" w:hAnsi="Times New Roman"/>
          <w:i/>
          <w:sz w:val="20"/>
        </w:rPr>
        <w:t>dāsa-sakhā-pitā-mātā-preyasī-gaṇa lañā</w:t>
      </w:r>
    </w:p>
    <w:p>
      <w:pPr>
        <w:keepNext/>
        <w:spacing w:after="40"/>
        <w:ind w:left="227"/>
      </w:pPr>
      <w:r>
        <w:rPr>
          <w:rFonts w:ascii="Times New Roman" w:hAnsi="Times New Roman"/>
          <w:color w:val="555555"/>
          <w:sz w:val="18"/>
        </w:rPr>
        <w:t>servants  friends  father  mother  beloveds  the company  taking</w:t>
      </w:r>
    </w:p>
    <w:p>
      <w:pPr>
        <w:keepNext/>
        <w:spacing w:after="0"/>
        <w:ind w:left="227"/>
      </w:pPr>
      <w:r>
        <w:rPr>
          <w:rFonts w:ascii="Times New Roman" w:hAnsi="Times New Roman"/>
          <w:i/>
          <w:sz w:val="20"/>
        </w:rPr>
        <w:t>vraje krīḍā kare kṛṣṇa premāviṣṭa hañā</w:t>
      </w:r>
    </w:p>
    <w:p>
      <w:pPr>
        <w:keepNext/>
        <w:spacing w:after="40"/>
        <w:ind w:left="227"/>
      </w:pPr>
      <w:r>
        <w:rPr>
          <w:rFonts w:ascii="Times New Roman" w:hAnsi="Times New Roman"/>
          <w:color w:val="555555"/>
          <w:sz w:val="18"/>
        </w:rPr>
        <w:t>in Vraja  play  makes  Kṛṣṇa  in love absorbed  becoming</w:t>
      </w:r>
    </w:p>
    <w:p>
      <w:pPr>
        <w:spacing w:before="60"/>
        <w:jc w:val="both"/>
      </w:pPr>
      <w:r>
        <w:rPr>
          <w:b/>
        </w:rPr>
        <w:t xml:space="preserve">12 </w:t>
      </w:r>
      <w:r>
        <w:rPr>
          <w:rFonts w:ascii="Times New Roman" w:hAnsi="Times New Roman"/>
        </w:rPr>
        <w:t>With His servants and friends, His father and mother and His beloved ones, Kṛṣṇa sports in Vraja, absorbed in love.</w:t>
      </w:r>
    </w:p>
    <w:p>
      <w:pPr>
        <w:keepNext/>
        <w:spacing w:before="160"/>
        <w:jc w:val="center"/>
      </w:pPr>
      <w:r>
        <w:rPr>
          <w:rFonts w:ascii="Times New Roman" w:hAnsi="Times New Roman"/>
          <w:i/>
          <w:sz w:val="21"/>
        </w:rPr>
        <w:t>An intimation of the Gaura-avatāra, in which magnanimity is foremost —</w:t>
      </w:r>
    </w:p>
    <w:p>
      <w:pPr>
        <w:keepNext/>
        <w:jc w:val="center"/>
      </w:pPr>
      <w:r>
        <w:rPr>
          <w:rFonts w:ascii="Nirmala UI" w:hAnsi="Nirmala UI" w:cs="Nirmala UI"/>
          <w:sz w:val="24"/>
          <w:szCs w:val="24"/>
        </w:rPr>
        <w:t>যথেষ্ট বিহরি’ কৃষ্ণ করে অন্তর্ধান ৷</w:t>
        <w:br/>
      </w:r>
      <w:r>
        <w:rPr>
          <w:rFonts w:ascii="Nirmala UI" w:hAnsi="Nirmala UI" w:cs="Nirmala UI"/>
          <w:sz w:val="24"/>
          <w:szCs w:val="24"/>
        </w:rPr>
        <w:t>অন্তর্ধান করি’ মনে করে অনুমান ॥ ১৩ ॥</w:t>
      </w:r>
    </w:p>
    <w:p>
      <w:pPr>
        <w:keepNext/>
        <w:spacing w:after="0"/>
        <w:ind w:left="227"/>
      </w:pPr>
      <w:r>
        <w:rPr>
          <w:rFonts w:ascii="Times New Roman" w:hAnsi="Times New Roman"/>
          <w:i/>
          <w:sz w:val="20"/>
        </w:rPr>
        <w:t>yatheṣṭa vihari’ kṛṣṇa kare antardhāna</w:t>
      </w:r>
    </w:p>
    <w:p>
      <w:pPr>
        <w:keepNext/>
        <w:spacing w:after="40"/>
        <w:ind w:left="227"/>
      </w:pPr>
      <w:r>
        <w:rPr>
          <w:rFonts w:ascii="Times New Roman" w:hAnsi="Times New Roman"/>
          <w:color w:val="555555"/>
          <w:sz w:val="18"/>
        </w:rPr>
        <w:t>as He wished  having sported  Kṛṣṇa  makes  disappearance</w:t>
      </w:r>
    </w:p>
    <w:p>
      <w:pPr>
        <w:keepNext/>
        <w:spacing w:after="0"/>
        <w:ind w:left="227"/>
      </w:pPr>
      <w:r>
        <w:rPr>
          <w:rFonts w:ascii="Times New Roman" w:hAnsi="Times New Roman"/>
          <w:i/>
          <w:sz w:val="20"/>
        </w:rPr>
        <w:t>antardhāna kari’ mane kare anumāna</w:t>
      </w:r>
    </w:p>
    <w:p>
      <w:pPr>
        <w:keepNext/>
        <w:spacing w:after="40"/>
        <w:ind w:left="227"/>
      </w:pPr>
      <w:r>
        <w:rPr>
          <w:rFonts w:ascii="Times New Roman" w:hAnsi="Times New Roman"/>
          <w:color w:val="555555"/>
          <w:sz w:val="18"/>
        </w:rPr>
        <w:t>disappearance  having made  in the mind  makes  reflection</w:t>
      </w:r>
    </w:p>
    <w:p>
      <w:pPr>
        <w:spacing w:before="60"/>
        <w:jc w:val="both"/>
      </w:pPr>
      <w:r>
        <w:rPr>
          <w:b/>
        </w:rPr>
        <w:t xml:space="preserve">13 </w:t>
      </w:r>
      <w:r>
        <w:rPr>
          <w:rFonts w:ascii="Times New Roman" w:hAnsi="Times New Roman"/>
        </w:rPr>
        <w:t>Having sported as He wished, Kṛṣṇa disappears, and afterwards He reflects:</w:t>
      </w:r>
    </w:p>
    <w:p>
      <w:pPr>
        <w:keepNext/>
        <w:spacing w:before="160"/>
        <w:jc w:val="center"/>
      </w:pPr>
      <w:r>
        <w:rPr>
          <w:rFonts w:ascii="Nirmala UI" w:hAnsi="Nirmala UI" w:cs="Nirmala UI"/>
          <w:sz w:val="24"/>
          <w:szCs w:val="24"/>
        </w:rPr>
        <w:t>চিরকাল নাহি করি প্রেমভক্তি দান ৷</w:t>
        <w:br/>
      </w:r>
      <w:r>
        <w:rPr>
          <w:rFonts w:ascii="Nirmala UI" w:hAnsi="Nirmala UI" w:cs="Nirmala UI"/>
          <w:sz w:val="24"/>
          <w:szCs w:val="24"/>
        </w:rPr>
        <w:t>ভক্তি বিনা জগতের নাহি অবস্থান ॥ ১৪ ॥</w:t>
      </w:r>
    </w:p>
    <w:p>
      <w:pPr>
        <w:keepNext/>
        <w:spacing w:after="0"/>
        <w:ind w:left="227"/>
      </w:pPr>
      <w:r>
        <w:rPr>
          <w:rFonts w:ascii="Times New Roman" w:hAnsi="Times New Roman"/>
          <w:i/>
          <w:sz w:val="20"/>
        </w:rPr>
        <w:t>cira-kāla nāhi kari prema-bhakti dāna</w:t>
      </w:r>
    </w:p>
    <w:p>
      <w:pPr>
        <w:keepNext/>
        <w:spacing w:after="40"/>
        <w:ind w:left="227"/>
      </w:pPr>
      <w:r>
        <w:rPr>
          <w:rFonts w:ascii="Times New Roman" w:hAnsi="Times New Roman"/>
          <w:color w:val="555555"/>
          <w:sz w:val="18"/>
        </w:rPr>
        <w:t>for a long time  not  I make  of loving devotion  the gift</w:t>
      </w:r>
    </w:p>
    <w:p>
      <w:pPr>
        <w:keepNext/>
        <w:spacing w:after="0"/>
        <w:ind w:left="227"/>
      </w:pPr>
      <w:r>
        <w:rPr>
          <w:rFonts w:ascii="Times New Roman" w:hAnsi="Times New Roman"/>
          <w:i/>
          <w:sz w:val="20"/>
        </w:rPr>
        <w:t>bhakti vinā jagatera nāhi avasthāna</w:t>
      </w:r>
    </w:p>
    <w:p>
      <w:pPr>
        <w:keepNext/>
        <w:spacing w:after="40"/>
        <w:ind w:left="227"/>
      </w:pPr>
      <w:r>
        <w:rPr>
          <w:rFonts w:ascii="Times New Roman" w:hAnsi="Times New Roman"/>
          <w:color w:val="555555"/>
          <w:sz w:val="18"/>
        </w:rPr>
        <w:t>devotion  without  of the world  is not  standing</w:t>
      </w:r>
    </w:p>
    <w:p>
      <w:pPr>
        <w:spacing w:before="60"/>
        <w:jc w:val="both"/>
      </w:pPr>
      <w:r>
        <w:rPr>
          <w:b/>
        </w:rPr>
        <w:t xml:space="preserve">14 </w:t>
      </w:r>
      <w:r>
        <w:rPr>
          <w:rFonts w:ascii="Times New Roman" w:hAnsi="Times New Roman"/>
        </w:rPr>
        <w:t>“For a long time I have not given the gift of loving devotion (*prema-bhakti*), and without devotion the world has no ground to stand on.</w:t>
      </w:r>
    </w:p>
    <w:p>
      <w:pPr>
        <w:keepNext/>
        <w:spacing w:before="160"/>
        <w:jc w:val="center"/>
      </w:pPr>
      <w:r>
        <w:rPr>
          <w:rFonts w:ascii="Times New Roman" w:hAnsi="Times New Roman"/>
          <w:i/>
          <w:sz w:val="21"/>
        </w:rPr>
        <w:t>The world is driven by *vaidhī-bhakti* and therefore knows nothing of love for Kṛṣṇa —</w:t>
      </w:r>
    </w:p>
    <w:p>
      <w:pPr>
        <w:keepNext/>
        <w:jc w:val="center"/>
      </w:pPr>
      <w:r>
        <w:rPr>
          <w:rFonts w:ascii="Nirmala UI" w:hAnsi="Nirmala UI" w:cs="Nirmala UI"/>
          <w:sz w:val="24"/>
          <w:szCs w:val="24"/>
        </w:rPr>
        <w:t>সকল জগতে মোরে করে বিধি-ভক্তি ৷</w:t>
        <w:br/>
      </w:r>
      <w:r>
        <w:rPr>
          <w:rFonts w:ascii="Nirmala UI" w:hAnsi="Nirmala UI" w:cs="Nirmala UI"/>
          <w:sz w:val="24"/>
          <w:szCs w:val="24"/>
        </w:rPr>
        <w:t>বিধিভক্ত্যে ব্রজভাব পাইতে নাহি শক্তি ॥ ১৫ ॥</w:t>
      </w:r>
    </w:p>
    <w:p>
      <w:pPr>
        <w:keepNext/>
        <w:spacing w:after="0"/>
        <w:ind w:left="227"/>
      </w:pPr>
      <w:r>
        <w:rPr>
          <w:rFonts w:ascii="Times New Roman" w:hAnsi="Times New Roman"/>
          <w:i/>
          <w:sz w:val="20"/>
        </w:rPr>
        <w:t>sakala jagate more kare vidhi-bhakti</w:t>
      </w:r>
    </w:p>
    <w:p>
      <w:pPr>
        <w:keepNext/>
        <w:spacing w:after="40"/>
        <w:ind w:left="227"/>
      </w:pPr>
      <w:r>
        <w:rPr>
          <w:rFonts w:ascii="Times New Roman" w:hAnsi="Times New Roman"/>
          <w:color w:val="555555"/>
          <w:sz w:val="18"/>
        </w:rPr>
        <w:t>in all  the world  to Me  they do  devotion by rule</w:t>
      </w:r>
    </w:p>
    <w:p>
      <w:pPr>
        <w:keepNext/>
        <w:spacing w:after="0"/>
        <w:ind w:left="227"/>
      </w:pPr>
      <w:r>
        <w:rPr>
          <w:rFonts w:ascii="Times New Roman" w:hAnsi="Times New Roman"/>
          <w:i/>
          <w:sz w:val="20"/>
        </w:rPr>
        <w:t>vidhi-bhaktye vraja-bhāva pāite nāhi śakti</w:t>
      </w:r>
    </w:p>
    <w:p>
      <w:pPr>
        <w:keepNext/>
        <w:spacing w:after="40"/>
        <w:ind w:left="227"/>
      </w:pPr>
      <w:r>
        <w:rPr>
          <w:rFonts w:ascii="Times New Roman" w:hAnsi="Times New Roman"/>
          <w:color w:val="555555"/>
          <w:sz w:val="18"/>
        </w:rPr>
        <w:t>by devotion by rule  of Vraja  the mood  to attain  there is not  the power</w:t>
      </w:r>
    </w:p>
    <w:p>
      <w:pPr>
        <w:spacing w:before="60"/>
        <w:jc w:val="both"/>
      </w:pPr>
      <w:r>
        <w:rPr>
          <w:b/>
        </w:rPr>
        <w:t xml:space="preserve">15 </w:t>
      </w:r>
      <w:r>
        <w:rPr>
          <w:rFonts w:ascii="Times New Roman" w:hAnsi="Times New Roman"/>
        </w:rPr>
        <w:t>All over the world they worship Me by the rules of scripture (*vidhi-bhakti*), but devotion by rule has no power to reach the love of Vraja.</w:t>
      </w:r>
    </w:p>
    <w:p>
      <w:pPr>
        <w:keepNext/>
        <w:spacing w:before="160"/>
        <w:jc w:val="center"/>
      </w:pPr>
      <w:r>
        <w:rPr>
          <w:rFonts w:ascii="Times New Roman" w:hAnsi="Times New Roman"/>
          <w:i/>
          <w:sz w:val="21"/>
        </w:rPr>
        <w:t>In the mood of reverence, love for Kṛṣṇa, which is attained by pure *rāga* (spontaneous attraction), is extremely rare —</w:t>
      </w:r>
    </w:p>
    <w:p>
      <w:pPr>
        <w:keepNext/>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১৬ ॥</w:t>
      </w:r>
    </w:p>
    <w:p>
      <w:pPr>
        <w:keepNext/>
        <w:spacing w:after="0"/>
        <w:ind w:left="227"/>
      </w:pPr>
      <w:r>
        <w:rPr>
          <w:rFonts w:ascii="Times New Roman" w:hAnsi="Times New Roman"/>
          <w:i/>
          <w:sz w:val="20"/>
        </w:rPr>
        <w:t>aiśvarya-jñānete saba jagat miśrita</w:t>
      </w:r>
    </w:p>
    <w:p>
      <w:pPr>
        <w:keepNext/>
        <w:spacing w:after="40"/>
        <w:ind w:left="227"/>
      </w:pPr>
      <w:r>
        <w:rPr>
          <w:rFonts w:ascii="Times New Roman" w:hAnsi="Times New Roman"/>
          <w:color w:val="555555"/>
          <w:sz w:val="18"/>
        </w:rPr>
        <w:t>of majesty  with the awareness  the whole  world  is mixed</w:t>
      </w:r>
    </w:p>
    <w:p>
      <w:pPr>
        <w:keepNext/>
        <w:spacing w:after="0"/>
        <w:ind w:left="227"/>
      </w:pPr>
      <w:r>
        <w:rPr>
          <w:rFonts w:ascii="Times New Roman" w:hAnsi="Times New Roman"/>
          <w:i/>
          <w:sz w:val="20"/>
        </w:rPr>
        <w:t>aiśvarya-śithila-preme nāhi mora prīta</w:t>
      </w:r>
    </w:p>
    <w:p>
      <w:pPr>
        <w:keepNext/>
        <w:spacing w:after="40"/>
        <w:ind w:left="227"/>
      </w:pPr>
      <w:r>
        <w:rPr>
          <w:rFonts w:ascii="Times New Roman" w:hAnsi="Times New Roman"/>
          <w:color w:val="555555"/>
          <w:sz w:val="18"/>
        </w:rPr>
        <w:t>by majesty  slackened  in love  is not  My  pleasure</w:t>
      </w:r>
    </w:p>
    <w:p>
      <w:pPr>
        <w:spacing w:before="60"/>
        <w:jc w:val="both"/>
      </w:pPr>
      <w:r>
        <w:rPr>
          <w:b/>
        </w:rPr>
        <w:t xml:space="preserve">16 </w:t>
      </w:r>
      <w:r>
        <w:rPr>
          <w:rFonts w:ascii="Times New Roman" w:hAnsi="Times New Roman"/>
        </w:rPr>
        <w:t>The whole world is permeated by the awareness of My majesty, and love slackened by awe gives Me no joy.</w:t>
      </w:r>
    </w:p>
    <w:p>
      <w:pPr>
        <w:jc w:val="both"/>
      </w:pPr>
      <w:r>
        <w:rPr>
          <w:b/>
          <w:i/>
          <w:sz w:val="20"/>
        </w:rPr>
        <w:t xml:space="preserve">Amṛta-pravāha-bhāṣya. </w:t>
      </w:r>
      <w:r>
        <w:rPr>
          <w:rFonts w:ascii="Times New Roman" w:hAnsi="Times New Roman"/>
          <w:sz w:val="20"/>
        </w:rPr>
        <w:t>“Until now I have not given *prema-bhakti* to the world. People in the world read the scriptures and worship Me through *vidhi-bhakti*, devotion by rules. But My highest mood is the mood of Vraja, and *vidhi-bhakti* cannot attain it. In *vidhi-bhakti* the awareness of My majesty (*aiśvarya-jñāna*) prevails. In the mood of majesty *prema* grows slack — that is, it loses its depth. Therefore such *prema* does not please Me.”</w:t>
      </w:r>
    </w:p>
    <w:p>
      <w:pPr>
        <w:keepNext/>
        <w:spacing w:before="160"/>
        <w:jc w:val="center"/>
      </w:pPr>
      <w:r>
        <w:rPr>
          <w:rFonts w:ascii="Times New Roman" w:hAnsi="Times New Roman"/>
          <w:i/>
          <w:sz w:val="21"/>
        </w:rPr>
        <w:t>The fruit of *vaidhī-bhakti* full of reverence: the four kinds of liberation and attaining Nārāyaṇa in Vaikuṇṭha —</w:t>
      </w:r>
    </w:p>
    <w:p>
      <w:pPr>
        <w:keepNext/>
        <w:jc w:val="center"/>
      </w:pPr>
      <w:r>
        <w:rPr>
          <w:rFonts w:ascii="Nirmala UI" w:hAnsi="Nirmala UI" w:cs="Nirmala UI"/>
          <w:sz w:val="24"/>
          <w:szCs w:val="24"/>
        </w:rPr>
        <w:t>ঐশ্বর্য্যজ্ঞানে বিধি ভজন করিয়া ৷</w:t>
        <w:br/>
      </w:r>
      <w:r>
        <w:rPr>
          <w:rFonts w:ascii="Nirmala UI" w:hAnsi="Nirmala UI" w:cs="Nirmala UI"/>
          <w:sz w:val="24"/>
          <w:szCs w:val="24"/>
        </w:rPr>
        <w:t>বৈকুণ্ঠকে যায় চতুর্ব্বিধ মুক্তি পাঞা ॥ ১৭ ॥</w:t>
      </w:r>
    </w:p>
    <w:p>
      <w:pPr>
        <w:keepNext/>
        <w:spacing w:after="0"/>
        <w:ind w:left="227"/>
      </w:pPr>
      <w:r>
        <w:rPr>
          <w:rFonts w:ascii="Times New Roman" w:hAnsi="Times New Roman"/>
          <w:i/>
          <w:sz w:val="20"/>
        </w:rPr>
        <w:t>aiśvarya-jñāne vidhi bhajana kariyā</w:t>
      </w:r>
    </w:p>
    <w:p>
      <w:pPr>
        <w:keepNext/>
        <w:spacing w:after="40"/>
        <w:ind w:left="227"/>
      </w:pPr>
      <w:r>
        <w:rPr>
          <w:rFonts w:ascii="Times New Roman" w:hAnsi="Times New Roman"/>
          <w:color w:val="555555"/>
          <w:sz w:val="18"/>
        </w:rPr>
        <w:t>of majesty  in the awareness  by rule  worship  performing</w:t>
      </w:r>
    </w:p>
    <w:p>
      <w:pPr>
        <w:keepNext/>
        <w:spacing w:after="0"/>
        <w:ind w:left="227"/>
      </w:pPr>
      <w:r>
        <w:rPr>
          <w:rFonts w:ascii="Times New Roman" w:hAnsi="Times New Roman"/>
          <w:i/>
          <w:sz w:val="20"/>
        </w:rPr>
        <w:t>vaikuṇṭhake yāya catur-vidha mukti pāñā</w:t>
      </w:r>
    </w:p>
    <w:p>
      <w:pPr>
        <w:keepNext/>
        <w:spacing w:after="40"/>
        <w:ind w:left="227"/>
      </w:pPr>
      <w:r>
        <w:rPr>
          <w:rFonts w:ascii="Times New Roman" w:hAnsi="Times New Roman"/>
          <w:color w:val="555555"/>
          <w:sz w:val="18"/>
        </w:rPr>
        <w:t>to Vaikuṇṭha  they go  of four  kinds  liberation  attaining</w:t>
      </w:r>
    </w:p>
    <w:p>
      <w:pPr>
        <w:spacing w:before="60"/>
        <w:jc w:val="both"/>
      </w:pPr>
      <w:r>
        <w:rPr>
          <w:b/>
        </w:rPr>
        <w:t xml:space="preserve">17 </w:t>
      </w:r>
      <w:r>
        <w:rPr>
          <w:rFonts w:ascii="Times New Roman" w:hAnsi="Times New Roman"/>
        </w:rPr>
        <w:t>Worshipping by rule in the awareness of My majesty, they go to Vaikuṇṭha and attain the four kinds of liberation.</w:t>
      </w:r>
    </w:p>
    <w:p>
      <w:pPr>
        <w:keepNext/>
        <w:spacing w:before="160"/>
        <w:jc w:val="center"/>
      </w:pPr>
      <w:r>
        <w:rPr>
          <w:rFonts w:ascii="Nirmala UI" w:hAnsi="Nirmala UI" w:cs="Nirmala UI"/>
          <w:sz w:val="24"/>
          <w:szCs w:val="24"/>
        </w:rPr>
        <w:t>সার্ষ্টি, সারূপ্য, আর সামীপ্য, সালোক্য ৷</w:t>
        <w:br/>
      </w:r>
      <w:r>
        <w:rPr>
          <w:rFonts w:ascii="Nirmala UI" w:hAnsi="Nirmala UI" w:cs="Nirmala UI"/>
          <w:sz w:val="24"/>
          <w:szCs w:val="24"/>
        </w:rPr>
        <w:t>সাযুজ্য না লয় ভক্ত যাতে ব্রহ্ম-ঐক্য ॥ ১৮ ॥</w:t>
      </w:r>
    </w:p>
    <w:p>
      <w:pPr>
        <w:keepNext/>
        <w:spacing w:after="0"/>
        <w:ind w:left="227"/>
      </w:pPr>
      <w:r>
        <w:rPr>
          <w:rFonts w:ascii="Times New Roman" w:hAnsi="Times New Roman"/>
          <w:i/>
          <w:sz w:val="20"/>
        </w:rPr>
        <w:t>sārṣṭi, sārūpya, āra sāmīpya, sālokya</w:t>
      </w:r>
    </w:p>
    <w:p>
      <w:pPr>
        <w:keepNext/>
        <w:spacing w:after="40"/>
        <w:ind w:left="227"/>
      </w:pPr>
      <w:r>
        <w:rPr>
          <w:rFonts w:ascii="Times New Roman" w:hAnsi="Times New Roman"/>
          <w:color w:val="555555"/>
          <w:sz w:val="18"/>
        </w:rPr>
        <w:t>equal opulence,  likeness of form,  and  nearness,  residence in the same world</w:t>
      </w:r>
    </w:p>
    <w:p>
      <w:pPr>
        <w:keepNext/>
        <w:spacing w:after="0"/>
        <w:ind w:left="227"/>
      </w:pPr>
      <w:r>
        <w:rPr>
          <w:rFonts w:ascii="Times New Roman" w:hAnsi="Times New Roman"/>
          <w:i/>
          <w:sz w:val="20"/>
        </w:rPr>
        <w:t>sāyujya nā laya bhakta yāte brahma-aikya</w:t>
      </w:r>
    </w:p>
    <w:p>
      <w:pPr>
        <w:keepNext/>
        <w:spacing w:after="40"/>
        <w:ind w:left="227"/>
      </w:pPr>
      <w:r>
        <w:rPr>
          <w:rFonts w:ascii="Times New Roman" w:hAnsi="Times New Roman"/>
          <w:color w:val="555555"/>
          <w:sz w:val="18"/>
        </w:rPr>
        <w:t>merging  not  accepts  the devotee  in which  with Brahman  oneness</w:t>
      </w:r>
    </w:p>
    <w:p>
      <w:pPr>
        <w:spacing w:before="60"/>
        <w:jc w:val="both"/>
      </w:pPr>
      <w:r>
        <w:rPr>
          <w:b/>
        </w:rPr>
        <w:t xml:space="preserve">18 </w:t>
      </w:r>
      <w:r>
        <w:rPr>
          <w:rFonts w:ascii="Times New Roman" w:hAnsi="Times New Roman"/>
        </w:rPr>
        <w:t>These are *sārṣṭi* (opulence equal to Mine), *sārūpya* (a form like Mine), *sāmīpya* (nearness to Me) and *sālokya* (residence in My world). But *sāyujya*, in which one becomes one with Brahman, the devotee never accepts.</w:t>
      </w:r>
    </w:p>
    <w:p>
      <w:pPr>
        <w:jc w:val="both"/>
      </w:pPr>
      <w:r>
        <w:rPr>
          <w:b/>
          <w:i/>
          <w:sz w:val="20"/>
        </w:rPr>
        <w:t xml:space="preserve">Amṛta-pravāha-bhāṣya. </w:t>
      </w:r>
      <w:r>
        <w:rPr>
          <w:rFonts w:ascii="Times New Roman" w:hAnsi="Times New Roman"/>
          <w:sz w:val="20"/>
        </w:rPr>
        <w:t>*Sārṣṭi* is attaining majesty equal to Viṣṇu's; *sārūpya* is attaining a form like Viṣṇu's, with four arms and the other limbs and the same complexion; *sāmīpya* is dwelling near Viṣṇu; *sālokya* is living in Viṣṇu's world.</w:t>
      </w:r>
    </w:p>
    <w:p>
      <w:pPr>
        <w:jc w:val="both"/>
      </w:pPr>
      <w:r>
        <w:rPr>
          <w:b/>
          <w:i/>
          <w:sz w:val="20"/>
        </w:rPr>
        <w:t xml:space="preserve">Anubhāṣya. </w:t>
      </w:r>
      <w:r>
        <w:rPr>
          <w:rFonts w:ascii="Times New Roman" w:hAnsi="Times New Roman"/>
          <w:sz w:val="20"/>
        </w:rPr>
        <w:t>“Even when I offer them *sālokya*, *sārṣṭi*, *sārūpya*, *sāmīpya* and even oneness [with Me], people do not accept anything other than serving Me.” (*Śrīmad-Bhāgavatam* 3.29.13); see also (*Śrīmad-Bhāgavatam* 9.7.67).</w:t>
      </w:r>
      <w:r>
        <w:rPr>
          <w:rFonts w:ascii="Times New Roman" w:hAnsi="Times New Roman"/>
          <w:sz w:val="20"/>
          <w:vertAlign w:val="superscript"/>
        </w:rPr>
        <w:t>23</w:t>
      </w:r>
    </w:p>
    <w:p>
      <w:pPr>
        <w:keepNext/>
        <w:spacing w:before="160"/>
        <w:jc w:val="center"/>
      </w:pPr>
      <w:r>
        <w:rPr>
          <w:rFonts w:ascii="Times New Roman" w:hAnsi="Times New Roman"/>
          <w:i/>
          <w:sz w:val="21"/>
        </w:rPr>
        <w:t>Kṛṣṇa's own desire to teach how to worship Him —</w:t>
      </w:r>
    </w:p>
    <w:p>
      <w:pPr>
        <w:keepNext/>
        <w:jc w:val="center"/>
      </w:pPr>
      <w:r>
        <w:rPr>
          <w:rFonts w:ascii="Nirmala UI" w:hAnsi="Nirmala UI" w:cs="Nirmala UI"/>
          <w:sz w:val="24"/>
          <w:szCs w:val="24"/>
        </w:rPr>
        <w:t>যুগধর্ম্ম প্রবর্ত্তামু নাম-সঙ্কীর্ত্তন ৷</w:t>
        <w:br/>
      </w:r>
      <w:r>
        <w:rPr>
          <w:rFonts w:ascii="Nirmala UI" w:hAnsi="Nirmala UI" w:cs="Nirmala UI"/>
          <w:sz w:val="24"/>
          <w:szCs w:val="24"/>
        </w:rPr>
        <w:t>চারি ভাব-ভক্তি দিয়া নাচামু ভুবন ॥ ১৯ ॥</w:t>
      </w:r>
    </w:p>
    <w:p>
      <w:pPr>
        <w:keepNext/>
        <w:spacing w:after="0"/>
        <w:ind w:left="227"/>
      </w:pPr>
      <w:r>
        <w:rPr>
          <w:rFonts w:ascii="Times New Roman" w:hAnsi="Times New Roman"/>
          <w:i/>
          <w:sz w:val="20"/>
        </w:rPr>
        <w:t>yuga-dharma pravartāmu nāma-saṅkīrtana</w:t>
      </w:r>
    </w:p>
    <w:p>
      <w:pPr>
        <w:keepNext/>
        <w:spacing w:after="40"/>
        <w:ind w:left="227"/>
      </w:pPr>
      <w:r>
        <w:rPr>
          <w:rFonts w:ascii="Times New Roman" w:hAnsi="Times New Roman"/>
          <w:color w:val="555555"/>
          <w:sz w:val="18"/>
        </w:rPr>
        <w:t>of the age  the religion  I shall set going  of the name  congregational chanting</w:t>
      </w:r>
    </w:p>
    <w:p>
      <w:pPr>
        <w:keepNext/>
        <w:spacing w:after="0"/>
        <w:ind w:left="227"/>
      </w:pPr>
      <w:r>
        <w:rPr>
          <w:rFonts w:ascii="Times New Roman" w:hAnsi="Times New Roman"/>
          <w:i/>
          <w:sz w:val="20"/>
        </w:rPr>
        <w:t>cāri bhāva-bhakti diyā nācāmu bhuvana</w:t>
      </w:r>
    </w:p>
    <w:p>
      <w:pPr>
        <w:keepNext/>
        <w:spacing w:after="40"/>
        <w:ind w:left="227"/>
      </w:pPr>
      <w:r>
        <w:rPr>
          <w:rFonts w:ascii="Times New Roman" w:hAnsi="Times New Roman"/>
          <w:color w:val="555555"/>
          <w:sz w:val="18"/>
        </w:rPr>
        <w:t>four  moods  devotion  giving  I shall make dance  the world</w:t>
      </w:r>
    </w:p>
    <w:p>
      <w:pPr>
        <w:spacing w:before="60"/>
        <w:jc w:val="both"/>
      </w:pPr>
      <w:r>
        <w:rPr>
          <w:b/>
        </w:rPr>
        <w:t xml:space="preserve">19 </w:t>
      </w:r>
      <w:r>
        <w:rPr>
          <w:rFonts w:ascii="Times New Roman" w:hAnsi="Times New Roman"/>
        </w:rPr>
        <w:t>I shall inaugurate the religion of the age, the congregational chanting of the holy name (*nāma-saṅkīrtana*), and, giving devotion in the four moods, I shall make the whole world dance.</w:t>
      </w:r>
    </w:p>
    <w:p>
      <w:pPr>
        <w:keepNext/>
        <w:spacing w:before="160"/>
        <w:jc w:val="center"/>
      </w:pPr>
      <w:r>
        <w:rPr>
          <w:rFonts w:ascii="Times New Roman" w:hAnsi="Times New Roman"/>
          <w:i/>
          <w:sz w:val="21"/>
        </w:rPr>
        <w:t>For this very reason He descends as a devotee and a guru; preaching and personal example —</w:t>
      </w:r>
    </w:p>
    <w:p>
      <w:pPr>
        <w:keepNext/>
        <w:jc w:val="center"/>
      </w:pPr>
      <w:r>
        <w:rPr>
          <w:rFonts w:ascii="Nirmala UI" w:hAnsi="Nirmala UI" w:cs="Nirmala UI"/>
          <w:sz w:val="24"/>
          <w:szCs w:val="24"/>
        </w:rPr>
        <w:t>আপনি করিমু ভক্তভাব অঙ্গীকারে ৷</w:t>
        <w:br/>
      </w:r>
      <w:r>
        <w:rPr>
          <w:rFonts w:ascii="Nirmala UI" w:hAnsi="Nirmala UI" w:cs="Nirmala UI"/>
          <w:sz w:val="24"/>
          <w:szCs w:val="24"/>
        </w:rPr>
        <w:t>আপনি আচরি’ ভক্তি শিখামু সবারে ॥ ২০ ॥</w:t>
      </w:r>
    </w:p>
    <w:p>
      <w:pPr>
        <w:keepNext/>
        <w:spacing w:after="0"/>
        <w:ind w:left="227"/>
      </w:pPr>
      <w:r>
        <w:rPr>
          <w:rFonts w:ascii="Times New Roman" w:hAnsi="Times New Roman"/>
          <w:i/>
          <w:sz w:val="20"/>
        </w:rPr>
        <w:t>āpani karimu bhakta-bhāva aṅgīkāre</w:t>
      </w:r>
    </w:p>
    <w:p>
      <w:pPr>
        <w:keepNext/>
        <w:spacing w:after="40"/>
        <w:ind w:left="227"/>
      </w:pPr>
      <w:r>
        <w:rPr>
          <w:rFonts w:ascii="Times New Roman" w:hAnsi="Times New Roman"/>
          <w:color w:val="555555"/>
          <w:sz w:val="18"/>
        </w:rPr>
        <w:t>Myself  I shall make  of a devotee  the mood  acceptance</w:t>
      </w:r>
    </w:p>
    <w:p>
      <w:pPr>
        <w:keepNext/>
        <w:spacing w:after="0"/>
        <w:ind w:left="227"/>
      </w:pPr>
      <w:r>
        <w:rPr>
          <w:rFonts w:ascii="Times New Roman" w:hAnsi="Times New Roman"/>
          <w:i/>
          <w:sz w:val="20"/>
        </w:rPr>
        <w:t>āpani ācari’ bhakti śikhāmu sabāre</w:t>
      </w:r>
    </w:p>
    <w:p>
      <w:pPr>
        <w:keepNext/>
        <w:spacing w:after="40"/>
        <w:ind w:left="227"/>
      </w:pPr>
      <w:r>
        <w:rPr>
          <w:rFonts w:ascii="Times New Roman" w:hAnsi="Times New Roman"/>
          <w:color w:val="555555"/>
          <w:sz w:val="18"/>
        </w:rPr>
        <w:t>Myself  practising  devotion  I shall teach  to all</w:t>
      </w:r>
    </w:p>
    <w:p>
      <w:pPr>
        <w:spacing w:before="60"/>
        <w:jc w:val="both"/>
      </w:pPr>
      <w:r>
        <w:rPr>
          <w:b/>
        </w:rPr>
        <w:t xml:space="preserve">20 </w:t>
      </w:r>
      <w:r>
        <w:rPr>
          <w:rFonts w:ascii="Times New Roman" w:hAnsi="Times New Roman"/>
        </w:rPr>
        <w:t>I shall take on the mood of a devotee, and by practising devotion Myself I shall teach it to all.</w:t>
      </w:r>
    </w:p>
    <w:p>
      <w:pPr>
        <w:jc w:val="both"/>
      </w:pPr>
      <w:r>
        <w:rPr>
          <w:b/>
          <w:i/>
          <w:sz w:val="20"/>
        </w:rPr>
        <w:t xml:space="preserve">Amṛta-pravāha-bhāṣya. </w:t>
      </w:r>
      <w:r>
        <w:rPr>
          <w:rFonts w:ascii="Times New Roman" w:hAnsi="Times New Roman"/>
          <w:sz w:val="20"/>
        </w:rPr>
        <w:t>“Those who worship Me on the path of rules, aware of My majesty, attain the four kinds of liberation — *sārṣṭi*, *sārūpya*, *sāmīpya* and *sālokya* — and go to Vaikuṇṭha. For *sāyujya-mukti*, liberation as oneness with Brahman, even the followers of *vidhi-bhakti* do not pray. But once devotees attain *prema-bhakti*, they reject even those four kinds of liberation and live in the happiness of serving Me. It is My desire to preach to the world this *prema-bhakti*, which lies beyond *vidhi-bhakti*. I will give the world the *dharma* of the age of Kali, *nāma-saṅkīrtana*, together with the *rasas* of *dāsya*, *sakhya*, *vātsalya* and *śṛṅgāra*, and make all people dance. And I Myself will accept the mood of a devotee and teach the living beings of the world by My own conduct.”</w:t>
      </w:r>
    </w:p>
    <w:p>
      <w:pPr>
        <w:keepNext/>
        <w:spacing w:before="160"/>
        <w:jc w:val="center"/>
      </w:pPr>
      <w:r>
        <w:rPr>
          <w:rFonts w:ascii="Times New Roman" w:hAnsi="Times New Roman"/>
          <w:i/>
          <w:sz w:val="21"/>
        </w:rPr>
        <w:t>Preaching without personal example is fruitless —</w:t>
      </w:r>
    </w:p>
    <w:p>
      <w:pPr>
        <w:keepNext/>
        <w:jc w:val="center"/>
      </w:pPr>
      <w:r>
        <w:rPr>
          <w:rFonts w:ascii="Nirmala UI" w:hAnsi="Nirmala UI" w:cs="Nirmala UI"/>
          <w:sz w:val="24"/>
          <w:szCs w:val="24"/>
        </w:rPr>
        <w:t>আপনে না কৈলে ধর্ম্ম শিখান না যায় ৷</w:t>
        <w:br/>
      </w:r>
      <w:r>
        <w:rPr>
          <w:rFonts w:ascii="Nirmala UI" w:hAnsi="Nirmala UI" w:cs="Nirmala UI"/>
          <w:sz w:val="24"/>
          <w:szCs w:val="24"/>
        </w:rPr>
        <w:t>এই ত’ সিদ্ধান্ত গীতা-ভাগবতে গায় ॥ ২১ ॥</w:t>
      </w:r>
    </w:p>
    <w:p>
      <w:pPr>
        <w:keepNext/>
        <w:spacing w:after="0"/>
        <w:ind w:left="227"/>
      </w:pPr>
      <w:r>
        <w:rPr>
          <w:rFonts w:ascii="Times New Roman" w:hAnsi="Times New Roman"/>
          <w:i/>
          <w:sz w:val="20"/>
        </w:rPr>
        <w:t>āpane nā kaile dharma śikhāna nā yāya</w:t>
      </w:r>
    </w:p>
    <w:p>
      <w:pPr>
        <w:keepNext/>
        <w:spacing w:after="40"/>
        <w:ind w:left="227"/>
      </w:pPr>
      <w:r>
        <w:rPr>
          <w:rFonts w:ascii="Times New Roman" w:hAnsi="Times New Roman"/>
          <w:color w:val="555555"/>
          <w:sz w:val="18"/>
        </w:rPr>
        <w:t>oneself  not  having done  dharma  to teach  not  is possible</w:t>
      </w:r>
    </w:p>
    <w:p>
      <w:pPr>
        <w:keepNext/>
        <w:spacing w:after="0"/>
        <w:ind w:left="227"/>
      </w:pPr>
      <w:r>
        <w:rPr>
          <w:rFonts w:ascii="Times New Roman" w:hAnsi="Times New Roman"/>
          <w:i/>
          <w:sz w:val="20"/>
        </w:rPr>
        <w:t>ei ta’ siddhānta gītā-bhāgavate gāya</w:t>
      </w:r>
    </w:p>
    <w:p>
      <w:pPr>
        <w:keepNext/>
        <w:spacing w:after="40"/>
        <w:ind w:left="227"/>
      </w:pPr>
      <w:r>
        <w:rPr>
          <w:rFonts w:ascii="Times New Roman" w:hAnsi="Times New Roman"/>
          <w:color w:val="555555"/>
          <w:sz w:val="18"/>
        </w:rPr>
        <w:t>this  indeed  the conclusion  in the Gītā and the Bhāgavata  they sing</w:t>
      </w:r>
    </w:p>
    <w:p>
      <w:pPr>
        <w:spacing w:before="60"/>
        <w:jc w:val="both"/>
      </w:pPr>
      <w:r>
        <w:rPr>
          <w:b/>
        </w:rPr>
        <w:t xml:space="preserve">21 </w:t>
      </w:r>
      <w:r>
        <w:rPr>
          <w:rFonts w:ascii="Times New Roman" w:hAnsi="Times New Roman"/>
        </w:rPr>
        <w:t>Unless one practises dharma oneself, one cannot teach it. This is the conclusion sung in the *Gītā* and the *Bhāgavatam*.</w:t>
      </w:r>
    </w:p>
    <w:p>
      <w:pPr>
        <w:keepNext/>
        <w:spacing w:before="160"/>
        <w:jc w:val="center"/>
      </w:pPr>
      <w:r>
        <w:rPr>
          <w:rFonts w:ascii="Times New Roman" w:hAnsi="Times New Roman"/>
          <w:i/>
          <w:sz w:val="21"/>
        </w:rPr>
        <w:t>The time of descent (*Bhagavad-gītā*, Chapter 4, verses 7–8) —</w:t>
      </w:r>
    </w:p>
    <w:p>
      <w:pPr>
        <w:keepNext/>
        <w:jc w:val="center"/>
      </w:pPr>
      <w:r>
        <w:rPr>
          <w:rFonts w:ascii="Nirmala UI" w:hAnsi="Nirmala UI" w:cs="Nirmala UI"/>
          <w:sz w:val="24"/>
          <w:szCs w:val="24"/>
        </w:rPr>
        <w:t>যদা যদা হি ধর্ম্মস্য গ্লানির্ভবতি ভারত ৷</w:t>
        <w:br/>
      </w:r>
      <w:r>
        <w:rPr>
          <w:rFonts w:ascii="Nirmala UI" w:hAnsi="Nirmala UI" w:cs="Nirmala UI"/>
          <w:sz w:val="24"/>
          <w:szCs w:val="24"/>
        </w:rPr>
        <w:t>অভ্যুত্থানমধর্ম্মস্য তদাত্মানং সৃজাম্যহম্ ॥ ২২ ॥</w:t>
      </w:r>
    </w:p>
    <w:p>
      <w:pPr>
        <w:keepNext/>
        <w:spacing w:after="0"/>
        <w:ind w:left="227"/>
      </w:pPr>
      <w:r>
        <w:rPr>
          <w:rFonts w:ascii="Times New Roman" w:hAnsi="Times New Roman"/>
          <w:i/>
          <w:sz w:val="20"/>
        </w:rPr>
        <w:t>yadā yadā hi dharmasya</w:t>
      </w:r>
    </w:p>
    <w:p>
      <w:pPr>
        <w:keepNext/>
        <w:spacing w:after="40"/>
        <w:ind w:left="227"/>
      </w:pPr>
      <w:r>
        <w:rPr>
          <w:rFonts w:ascii="Times New Roman" w:hAnsi="Times New Roman"/>
          <w:color w:val="555555"/>
          <w:sz w:val="18"/>
        </w:rPr>
        <w:t>when  when  indeed  of dharma</w:t>
      </w:r>
    </w:p>
    <w:p>
      <w:pPr>
        <w:keepNext/>
        <w:spacing w:after="0"/>
        <w:ind w:left="227"/>
      </w:pPr>
      <w:r>
        <w:rPr>
          <w:rFonts w:ascii="Times New Roman" w:hAnsi="Times New Roman"/>
          <w:i/>
          <w:sz w:val="20"/>
        </w:rPr>
        <w:t>glānir bhavati bhārata</w:t>
      </w:r>
    </w:p>
    <w:p>
      <w:pPr>
        <w:keepNext/>
        <w:spacing w:after="40"/>
        <w:ind w:left="227"/>
      </w:pPr>
      <w:r>
        <w:rPr>
          <w:rFonts w:ascii="Times New Roman" w:hAnsi="Times New Roman"/>
          <w:color w:val="555555"/>
          <w:sz w:val="18"/>
        </w:rPr>
        <w:t>a decline  there is  O descendant of Bharata</w:t>
      </w:r>
    </w:p>
    <w:p>
      <w:pPr>
        <w:keepNext/>
        <w:spacing w:after="0"/>
        <w:ind w:left="227"/>
      </w:pPr>
      <w:r>
        <w:rPr>
          <w:rFonts w:ascii="Times New Roman" w:hAnsi="Times New Roman"/>
          <w:i/>
          <w:sz w:val="20"/>
        </w:rPr>
        <w:t>abhyutthānam adharmasya</w:t>
      </w:r>
    </w:p>
    <w:p>
      <w:pPr>
        <w:keepNext/>
        <w:spacing w:after="40"/>
        <w:ind w:left="227"/>
      </w:pPr>
      <w:r>
        <w:rPr>
          <w:rFonts w:ascii="Times New Roman" w:hAnsi="Times New Roman"/>
          <w:color w:val="555555"/>
          <w:sz w:val="18"/>
        </w:rPr>
        <w:t>a rise  of irreligion</w:t>
      </w:r>
    </w:p>
    <w:p>
      <w:pPr>
        <w:keepNext/>
        <w:spacing w:after="0"/>
        <w:ind w:left="227"/>
      </w:pPr>
      <w:r>
        <w:rPr>
          <w:rFonts w:ascii="Times New Roman" w:hAnsi="Times New Roman"/>
          <w:i/>
          <w:sz w:val="20"/>
        </w:rPr>
        <w:t>tadātmānaṁ sṛjāmy aham</w:t>
      </w:r>
    </w:p>
    <w:p>
      <w:pPr>
        <w:keepNext/>
        <w:spacing w:after="40"/>
        <w:ind w:left="227"/>
      </w:pPr>
      <w:r>
        <w:rPr>
          <w:rFonts w:ascii="Times New Roman" w:hAnsi="Times New Roman"/>
          <w:color w:val="555555"/>
          <w:sz w:val="18"/>
        </w:rPr>
        <w:t>then  Myself  I send forth  I</w:t>
      </w:r>
    </w:p>
    <w:p>
      <w:pPr>
        <w:spacing w:before="60"/>
        <w:jc w:val="both"/>
      </w:pPr>
      <w:r>
        <w:rPr>
          <w:b/>
        </w:rPr>
        <w:t xml:space="preserve">22 </w:t>
      </w:r>
      <w:r>
        <w:rPr>
          <w:rFonts w:ascii="Times New Roman" w:hAnsi="Times New Roman"/>
        </w:rPr>
        <w:t>“Whenever, O descendant of Bharata, dharma declines and irreligion rises, then I manifest Myself.” (Bhagavad-gītā, 4.7)</w:t>
      </w:r>
    </w:p>
    <w:p>
      <w:pPr>
        <w:jc w:val="both"/>
      </w:pPr>
      <w:r>
        <w:rPr>
          <w:b/>
          <w:i/>
          <w:sz w:val="20"/>
        </w:rPr>
        <w:t xml:space="preserve">Amṛta-pravāha-bhāṣya. </w:t>
      </w:r>
      <w:r>
        <w:rPr>
          <w:rFonts w:ascii="Times New Roman" w:hAnsi="Times New Roman"/>
          <w:sz w:val="20"/>
        </w:rPr>
        <w:t>O Arjuna, whenever *dharma* declines and *adharma* rises, I manifest Myself.</w:t>
      </w:r>
    </w:p>
    <w:p>
      <w:pPr>
        <w:jc w:val="both"/>
      </w:pPr>
      <w:r>
        <w:rPr>
          <w:b/>
          <w:i/>
          <w:sz w:val="20"/>
        </w:rPr>
        <w:t xml:space="preserve">Anubhāṣya. </w:t>
      </w:r>
      <w:r>
        <w:rPr>
          <w:rFonts w:ascii="Times New Roman" w:hAnsi="Times New Roman"/>
          <w:sz w:val="20"/>
        </w:rPr>
        <w:t>Śrī Kṛṣṇa recalled ancient times. The path of yoga He had once told the sun-god had been lost over time, so He told it again to Arjuna. To convince Arjuna, Bhagavān speaks of His own appearance:</w:t>
      </w:r>
    </w:p>
    <w:p>
      <w:pPr>
        <w:jc w:val="both"/>
      </w:pPr>
      <w:r>
        <w:rPr>
          <w:rFonts w:ascii="Times New Roman" w:hAnsi="Times New Roman"/>
          <w:b/>
          <w:sz w:val="20"/>
        </w:rPr>
        <w:t>he bhārata yadā yadā hi dharmasya glāniḥ</w:t>
      </w:r>
      <w:r>
        <w:rPr>
          <w:rFonts w:ascii="Times New Roman" w:hAnsi="Times New Roman"/>
          <w:sz w:val="20"/>
        </w:rPr>
        <w:t xml:space="preserve"> (decline) </w:t>
      </w:r>
      <w:r>
        <w:rPr>
          <w:rFonts w:ascii="Times New Roman" w:hAnsi="Times New Roman"/>
          <w:b/>
          <w:sz w:val="20"/>
        </w:rPr>
        <w:t>adharmasya abhyutthānam</w:t>
      </w:r>
      <w:r>
        <w:rPr>
          <w:rFonts w:ascii="Times New Roman" w:hAnsi="Times New Roman"/>
          <w:sz w:val="20"/>
        </w:rPr>
        <w:t xml:space="preserve"> (increase)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tadā aham</w:t>
      </w:r>
      <w:r>
        <w:rPr>
          <w:rFonts w:ascii="Times New Roman" w:hAnsi="Times New Roman"/>
          <w:sz w:val="20"/>
        </w:rPr>
        <w:t xml:space="preserve"> (unable to bear these two [calamities], and in order to reverse them) </w:t>
      </w:r>
      <w:r>
        <w:rPr>
          <w:rFonts w:ascii="Times New Roman" w:hAnsi="Times New Roman"/>
          <w:b/>
          <w:sz w:val="20"/>
        </w:rPr>
        <w:t>ātmānaṁ sṛjāmi</w:t>
      </w:r>
      <w:r>
        <w:rPr>
          <w:rFonts w:ascii="Times New Roman" w:hAnsi="Times New Roman"/>
          <w:sz w:val="20"/>
        </w:rPr>
        <w:t>.</w:t>
      </w:r>
    </w:p>
    <w:p>
      <w:pPr>
        <w:keepNext/>
        <w:spacing w:before="160"/>
        <w:jc w:val="center"/>
      </w:pPr>
      <w:r>
        <w:rPr>
          <w:rFonts w:ascii="Times New Roman" w:hAnsi="Times New Roman"/>
          <w:i/>
          <w:sz w:val="21"/>
        </w:rPr>
        <w:t>The work of the avatāra —</w:t>
      </w:r>
    </w:p>
    <w:p>
      <w:pPr>
        <w:keepNext/>
        <w:jc w:val="center"/>
      </w:pPr>
      <w:r>
        <w:rPr>
          <w:rFonts w:ascii="Nirmala UI" w:hAnsi="Nirmala UI" w:cs="Nirmala UI"/>
          <w:sz w:val="24"/>
          <w:szCs w:val="24"/>
        </w:rPr>
        <w:t>পরিত্রাণায় সাধূনাং বিনাশায় চ দুষ্কৃতাম্ ৷</w:t>
        <w:br/>
      </w:r>
      <w:r>
        <w:rPr>
          <w:rFonts w:ascii="Nirmala UI" w:hAnsi="Nirmala UI" w:cs="Nirmala UI"/>
          <w:sz w:val="24"/>
          <w:szCs w:val="24"/>
        </w:rPr>
        <w:t>ধর্ম্মসংস্থাপনার্থায় সম্ভবামি যুগে যুগে ॥ ২৩ ॥</w:t>
      </w:r>
    </w:p>
    <w:p>
      <w:pPr>
        <w:keepNext/>
        <w:spacing w:after="0"/>
        <w:ind w:left="227"/>
      </w:pPr>
      <w:r>
        <w:rPr>
          <w:rFonts w:ascii="Times New Roman" w:hAnsi="Times New Roman"/>
          <w:i/>
          <w:sz w:val="20"/>
        </w:rPr>
        <w:t>paritrāṇāya sādhūnāṁ</w:t>
      </w:r>
    </w:p>
    <w:p>
      <w:pPr>
        <w:keepNext/>
        <w:spacing w:after="40"/>
        <w:ind w:left="227"/>
      </w:pPr>
      <w:r>
        <w:rPr>
          <w:rFonts w:ascii="Times New Roman" w:hAnsi="Times New Roman"/>
          <w:color w:val="555555"/>
          <w:sz w:val="18"/>
        </w:rPr>
        <w:t>for the deliverance  of the saints</w:t>
      </w:r>
    </w:p>
    <w:p>
      <w:pPr>
        <w:keepNext/>
        <w:spacing w:after="0"/>
        <w:ind w:left="227"/>
      </w:pPr>
      <w:r>
        <w:rPr>
          <w:rFonts w:ascii="Times New Roman" w:hAnsi="Times New Roman"/>
          <w:i/>
          <w:sz w:val="20"/>
        </w:rPr>
        <w:t>vināśāya ca duṣkṛtām</w:t>
      </w:r>
    </w:p>
    <w:p>
      <w:pPr>
        <w:keepNext/>
        <w:spacing w:after="40"/>
        <w:ind w:left="227"/>
      </w:pPr>
      <w:r>
        <w:rPr>
          <w:rFonts w:ascii="Times New Roman" w:hAnsi="Times New Roman"/>
          <w:color w:val="555555"/>
          <w:sz w:val="18"/>
        </w:rPr>
        <w:t>for the destruction  and  of the wicked</w:t>
      </w:r>
    </w:p>
    <w:p>
      <w:pPr>
        <w:keepNext/>
        <w:spacing w:after="0"/>
        <w:ind w:left="227"/>
      </w:pPr>
      <w:r>
        <w:rPr>
          <w:rFonts w:ascii="Times New Roman" w:hAnsi="Times New Roman"/>
          <w:i/>
          <w:sz w:val="20"/>
        </w:rPr>
        <w:t>dharma-saṁsthāpanārthāya</w:t>
      </w:r>
    </w:p>
    <w:p>
      <w:pPr>
        <w:keepNext/>
        <w:spacing w:after="40"/>
        <w:ind w:left="227"/>
      </w:pPr>
      <w:r>
        <w:rPr>
          <w:rFonts w:ascii="Times New Roman" w:hAnsi="Times New Roman"/>
          <w:color w:val="555555"/>
          <w:sz w:val="18"/>
        </w:rPr>
        <w:t>of dharma  the establishing  for the sake of</w:t>
      </w:r>
    </w:p>
    <w:p>
      <w:pPr>
        <w:keepNext/>
        <w:spacing w:after="0"/>
        <w:ind w:left="227"/>
      </w:pPr>
      <w:r>
        <w:rPr>
          <w:rFonts w:ascii="Times New Roman" w:hAnsi="Times New Roman"/>
          <w:i/>
          <w:sz w:val="20"/>
        </w:rPr>
        <w:t>sambhavāmi yuge yuge</w:t>
      </w:r>
    </w:p>
    <w:p>
      <w:pPr>
        <w:keepNext/>
        <w:spacing w:after="40"/>
        <w:ind w:left="227"/>
      </w:pPr>
      <w:r>
        <w:rPr>
          <w:rFonts w:ascii="Times New Roman" w:hAnsi="Times New Roman"/>
          <w:color w:val="555555"/>
          <w:sz w:val="18"/>
        </w:rPr>
        <w:t>I appear  in age  after age</w:t>
      </w:r>
    </w:p>
    <w:p>
      <w:pPr>
        <w:spacing w:before="60"/>
        <w:jc w:val="both"/>
      </w:pPr>
      <w:r>
        <w:rPr>
          <w:b/>
        </w:rPr>
        <w:t xml:space="preserve">23 </w:t>
      </w:r>
      <w:r>
        <w:rPr>
          <w:rFonts w:ascii="Times New Roman" w:hAnsi="Times New Roman"/>
        </w:rPr>
        <w:t>“To deliver the saints, to destroy the wicked and to establish dharma, I appear in age after age.” (Bhagavad-gītā, 4.8)</w:t>
      </w:r>
    </w:p>
    <w:p>
      <w:pPr>
        <w:jc w:val="both"/>
      </w:pPr>
      <w:r>
        <w:rPr>
          <w:b/>
          <w:i/>
          <w:sz w:val="20"/>
        </w:rPr>
        <w:t xml:space="preserve">Amṛta-pravāha-bhāṣya. </w:t>
      </w:r>
      <w:r>
        <w:rPr>
          <w:rFonts w:ascii="Times New Roman" w:hAnsi="Times New Roman"/>
          <w:sz w:val="20"/>
        </w:rPr>
        <w:t>To deliver the sādhus, to destroy the wicked and to establish *dharma*, I appear in every *yuga*.</w:t>
      </w:r>
    </w:p>
    <w:p>
      <w:pPr>
        <w:jc w:val="both"/>
      </w:pPr>
      <w:r>
        <w:rPr>
          <w:b/>
          <w:i/>
          <w:sz w:val="20"/>
        </w:rPr>
        <w:t xml:space="preserve">Anubhāṣya. </w:t>
      </w:r>
      <w:r>
        <w:rPr>
          <w:rFonts w:ascii="Times New Roman" w:hAnsi="Times New Roman"/>
          <w:b/>
          <w:sz w:val="20"/>
        </w:rPr>
        <w:t>sādhūnām</w:t>
      </w:r>
      <w:r>
        <w:rPr>
          <w:rFonts w:ascii="Times New Roman" w:hAnsi="Times New Roman"/>
          <w:sz w:val="20"/>
        </w:rPr>
        <w:t xml:space="preserve"> (of those wholly devoted to serving Me) </w:t>
      </w:r>
      <w:r>
        <w:rPr>
          <w:rFonts w:ascii="Times New Roman" w:hAnsi="Times New Roman"/>
          <w:b/>
          <w:sz w:val="20"/>
        </w:rPr>
        <w:t>paritrāṇāya</w:t>
      </w:r>
      <w:r>
        <w:rPr>
          <w:rFonts w:ascii="Times New Roman" w:hAnsi="Times New Roman"/>
          <w:sz w:val="20"/>
        </w:rPr>
        <w:t xml:space="preserve"> (to remove the obstacles to their service) </w:t>
      </w:r>
      <w:r>
        <w:rPr>
          <w:rFonts w:ascii="Times New Roman" w:hAnsi="Times New Roman"/>
          <w:b/>
          <w:sz w:val="20"/>
        </w:rPr>
        <w:t>duṣkṛtām</w:t>
      </w:r>
      <w:r>
        <w:rPr>
          <w:rFonts w:ascii="Times New Roman" w:hAnsi="Times New Roman"/>
          <w:sz w:val="20"/>
        </w:rPr>
        <w:t xml:space="preserve"> (of the enemies of the devotees — Rāvaṇa, Kaṁsa, Keśī and others, whom no one but I can slay) </w:t>
      </w:r>
      <w:r>
        <w:rPr>
          <w:rFonts w:ascii="Times New Roman" w:hAnsi="Times New Roman"/>
          <w:b/>
          <w:sz w:val="20"/>
        </w:rPr>
        <w:t>vināśāya</w:t>
      </w:r>
      <w:r>
        <w:rPr>
          <w:rFonts w:ascii="Times New Roman" w:hAnsi="Times New Roman"/>
          <w:sz w:val="20"/>
        </w:rPr>
        <w:t xml:space="preserve">, </w:t>
      </w:r>
      <w:r>
        <w:rPr>
          <w:rFonts w:ascii="Times New Roman" w:hAnsi="Times New Roman"/>
          <w:b/>
          <w:sz w:val="20"/>
        </w:rPr>
        <w:t>dharma-saṁsthāpanārthāya ca</w:t>
      </w:r>
      <w:r>
        <w:rPr>
          <w:rFonts w:ascii="Times New Roman" w:hAnsi="Times New Roman"/>
          <w:sz w:val="20"/>
        </w:rPr>
        <w:t xml:space="preserve"> (and in order to practise and preach properly the *dharma* free of envy — devotion to the service of Bhagavān, which consists of *paricaryā* [service] and *saṅkīrtana*) </w:t>
      </w:r>
      <w:r>
        <w:rPr>
          <w:rFonts w:ascii="Times New Roman" w:hAnsi="Times New Roman"/>
          <w:b/>
          <w:sz w:val="20"/>
        </w:rPr>
        <w:t>yuge yuge</w:t>
      </w:r>
      <w:r>
        <w:rPr>
          <w:rFonts w:ascii="Times New Roman" w:hAnsi="Times New Roman"/>
          <w:sz w:val="20"/>
        </w:rPr>
        <w:t xml:space="preserve"> (at the respective times) </w:t>
      </w:r>
      <w:r>
        <w:rPr>
          <w:rFonts w:ascii="Times New Roman" w:hAnsi="Times New Roman"/>
          <w:b/>
          <w:sz w:val="20"/>
        </w:rPr>
        <w:t>sambhavāmi</w:t>
      </w:r>
      <w:r>
        <w:rPr>
          <w:rFonts w:ascii="Times New Roman" w:hAnsi="Times New Roman"/>
          <w:sz w:val="20"/>
        </w:rPr>
        <w:t>.</w:t>
      </w:r>
    </w:p>
    <w:p>
      <w:pPr>
        <w:keepNext/>
        <w:spacing w:before="160"/>
        <w:jc w:val="center"/>
      </w:pPr>
      <w:r>
        <w:rPr>
          <w:rFonts w:ascii="Times New Roman" w:hAnsi="Times New Roman"/>
          <w:i/>
          <w:sz w:val="21"/>
        </w:rPr>
        <w:t>Preaching without personal example is futile and bears poisonous fruit (*Bhagavad-gītā*, Chapter 3, verse 24) —</w:t>
      </w:r>
    </w:p>
    <w:p>
      <w:pPr>
        <w:keepNext/>
        <w:jc w:val="center"/>
      </w:pPr>
      <w:r>
        <w:rPr>
          <w:rFonts w:ascii="Nirmala UI" w:hAnsi="Nirmala UI" w:cs="Nirmala UI"/>
          <w:sz w:val="24"/>
          <w:szCs w:val="24"/>
        </w:rPr>
        <w:t>উৎসীদেয়ুরিমে লোকা ন কুর্য্যাং কর্ম্ম চেদহম্ ৷</w:t>
        <w:br/>
      </w:r>
      <w:r>
        <w:rPr>
          <w:rFonts w:ascii="Nirmala UI" w:hAnsi="Nirmala UI" w:cs="Nirmala UI"/>
          <w:sz w:val="24"/>
          <w:szCs w:val="24"/>
        </w:rPr>
        <w:t>সঙ্করস্য চ কর্ত্তা স্যামুপহন্যামিমাঃ প্রজাঃ ॥ ২৪ ॥</w:t>
      </w:r>
    </w:p>
    <w:p>
      <w:pPr>
        <w:keepNext/>
        <w:spacing w:after="0"/>
        <w:ind w:left="227"/>
      </w:pPr>
      <w:r>
        <w:rPr>
          <w:rFonts w:ascii="Times New Roman" w:hAnsi="Times New Roman"/>
          <w:i/>
          <w:sz w:val="20"/>
        </w:rPr>
        <w:t>utsīdeyur ime lokā</w:t>
      </w:r>
    </w:p>
    <w:p>
      <w:pPr>
        <w:keepNext/>
        <w:spacing w:after="40"/>
        <w:ind w:left="227"/>
      </w:pPr>
      <w:r>
        <w:rPr>
          <w:rFonts w:ascii="Times New Roman" w:hAnsi="Times New Roman"/>
          <w:color w:val="555555"/>
          <w:sz w:val="18"/>
        </w:rPr>
        <w:t>would perish  these  worlds</w:t>
      </w:r>
    </w:p>
    <w:p>
      <w:pPr>
        <w:keepNext/>
        <w:spacing w:after="0"/>
        <w:ind w:left="227"/>
      </w:pPr>
      <w:r>
        <w:rPr>
          <w:rFonts w:ascii="Times New Roman" w:hAnsi="Times New Roman"/>
          <w:i/>
          <w:sz w:val="20"/>
        </w:rPr>
        <w:t>na kuryāṁ karma ced aham</w:t>
      </w:r>
    </w:p>
    <w:p>
      <w:pPr>
        <w:keepNext/>
        <w:spacing w:after="40"/>
        <w:ind w:left="227"/>
      </w:pPr>
      <w:r>
        <w:rPr>
          <w:rFonts w:ascii="Times New Roman" w:hAnsi="Times New Roman"/>
          <w:color w:val="555555"/>
          <w:sz w:val="18"/>
        </w:rPr>
        <w:t>not  I should do  action  if  I</w:t>
      </w:r>
    </w:p>
    <w:p>
      <w:pPr>
        <w:keepNext/>
        <w:spacing w:after="0"/>
        <w:ind w:left="227"/>
      </w:pPr>
      <w:r>
        <w:rPr>
          <w:rFonts w:ascii="Times New Roman" w:hAnsi="Times New Roman"/>
          <w:i/>
          <w:sz w:val="20"/>
        </w:rPr>
        <w:t>saṅkarasya ca kartā syām</w:t>
      </w:r>
    </w:p>
    <w:p>
      <w:pPr>
        <w:keepNext/>
        <w:spacing w:after="40"/>
        <w:ind w:left="227"/>
      </w:pPr>
      <w:r>
        <w:rPr>
          <w:rFonts w:ascii="Times New Roman" w:hAnsi="Times New Roman"/>
          <w:color w:val="555555"/>
          <w:sz w:val="18"/>
        </w:rPr>
        <w:t>of confusion  and  the maker  I would be</w:t>
      </w:r>
    </w:p>
    <w:p>
      <w:pPr>
        <w:keepNext/>
        <w:spacing w:after="0"/>
        <w:ind w:left="227"/>
      </w:pPr>
      <w:r>
        <w:rPr>
          <w:rFonts w:ascii="Times New Roman" w:hAnsi="Times New Roman"/>
          <w:i/>
          <w:sz w:val="20"/>
        </w:rPr>
        <w:t>upahanyām imāḥ prajāḥ</w:t>
      </w:r>
    </w:p>
    <w:p>
      <w:pPr>
        <w:keepNext/>
        <w:spacing w:after="40"/>
        <w:ind w:left="227"/>
      </w:pPr>
      <w:r>
        <w:rPr>
          <w:rFonts w:ascii="Times New Roman" w:hAnsi="Times New Roman"/>
          <w:color w:val="555555"/>
          <w:sz w:val="18"/>
        </w:rPr>
        <w:t>I would ruin  these  beings</w:t>
      </w:r>
    </w:p>
    <w:p>
      <w:pPr>
        <w:spacing w:before="60"/>
        <w:jc w:val="both"/>
      </w:pPr>
      <w:r>
        <w:rPr>
          <w:b/>
        </w:rPr>
        <w:t xml:space="preserve">24 </w:t>
      </w:r>
      <w:r>
        <w:rPr>
          <w:rFonts w:ascii="Times New Roman" w:hAnsi="Times New Roman"/>
        </w:rPr>
        <w:t>“If I did not act, these worlds would perish; I would be the cause of confusion among the classes of men and would ruin all these beings.” (Bhagavad-gītā, 3.24)</w:t>
      </w:r>
    </w:p>
    <w:p>
      <w:pPr>
        <w:jc w:val="both"/>
      </w:pPr>
      <w:r>
        <w:rPr>
          <w:b/>
          <w:i/>
          <w:sz w:val="20"/>
        </w:rPr>
        <w:t xml:space="preserve">Amṛta-pravāha-bhāṣya. </w:t>
      </w:r>
      <w:r>
        <w:rPr>
          <w:rFonts w:ascii="Times New Roman" w:hAnsi="Times New Roman"/>
          <w:sz w:val="20"/>
        </w:rPr>
        <w:t>If I do not uphold the order of duties (*karma*) by performing My duties, this world will be ruined. I will become the cause of the mixing of the social orders, and I Myself will turn out to be the destroyer of the people.</w:t>
      </w:r>
    </w:p>
    <w:p>
      <w:pPr>
        <w:jc w:val="both"/>
      </w:pPr>
      <w:r>
        <w:rPr>
          <w:b/>
          <w:i/>
          <w:sz w:val="20"/>
        </w:rPr>
        <w:t xml:space="preserve">Anubhāṣya. </w:t>
      </w:r>
      <w:r>
        <w:rPr>
          <w:rFonts w:ascii="Times New Roman" w:hAnsi="Times New Roman"/>
          <w:sz w:val="20"/>
        </w:rPr>
        <w:t>Arjuna asked a doubting question about action. In reply, Bhagavān, who has no desire for material enjoyment, explains why He acts (sets an example):</w:t>
      </w:r>
    </w:p>
    <w:p>
      <w:pPr>
        <w:jc w:val="both"/>
      </w:pPr>
      <w:r>
        <w:rPr>
          <w:rFonts w:ascii="Times New Roman" w:hAnsi="Times New Roman"/>
          <w:b/>
          <w:sz w:val="20"/>
        </w:rPr>
        <w:t>cet</w:t>
      </w:r>
      <w:r>
        <w:rPr>
          <w:rFonts w:ascii="Times New Roman" w:hAnsi="Times New Roman"/>
          <w:sz w:val="20"/>
        </w:rPr>
        <w:t xml:space="preserve"> (if) </w:t>
      </w:r>
      <w:r>
        <w:rPr>
          <w:rFonts w:ascii="Times New Roman" w:hAnsi="Times New Roman"/>
          <w:b/>
          <w:sz w:val="20"/>
        </w:rPr>
        <w:t>ahaṁ karma na kuryām</w:t>
      </w:r>
      <w:r>
        <w:rPr>
          <w:rFonts w:ascii="Times New Roman" w:hAnsi="Times New Roman"/>
          <w:sz w:val="20"/>
        </w:rPr>
        <w:t xml:space="preserve">, </w:t>
      </w:r>
      <w:r>
        <w:rPr>
          <w:rFonts w:ascii="Times New Roman" w:hAnsi="Times New Roman"/>
          <w:b/>
          <w:sz w:val="20"/>
        </w:rPr>
        <w:t>ime lokāḥ utsīdeyuḥ</w:t>
      </w:r>
      <w:r>
        <w:rPr>
          <w:rFonts w:ascii="Times New Roman" w:hAnsi="Times New Roman"/>
          <w:sz w:val="20"/>
        </w:rPr>
        <w:t xml:space="preserve"> (would fall, taking Me as their example), </w:t>
      </w:r>
      <w:r>
        <w:rPr>
          <w:rFonts w:ascii="Times New Roman" w:hAnsi="Times New Roman"/>
          <w:b/>
          <w:sz w:val="20"/>
        </w:rPr>
        <w:t>saṅkarasya ca kartā syām</w:t>
      </w:r>
      <w:r>
        <w:rPr>
          <w:rFonts w:ascii="Times New Roman" w:hAnsi="Times New Roman"/>
          <w:sz w:val="20"/>
        </w:rPr>
        <w:t xml:space="preserve">, </w:t>
      </w:r>
      <w:r>
        <w:rPr>
          <w:rFonts w:ascii="Times New Roman" w:hAnsi="Times New Roman"/>
          <w:b/>
          <w:sz w:val="20"/>
        </w:rPr>
        <w:t>imāḥ prajāḥ upahanyām</w:t>
      </w:r>
      <w:r>
        <w:rPr>
          <w:rFonts w:ascii="Times New Roman" w:hAnsi="Times New Roman"/>
          <w:sz w:val="20"/>
        </w:rPr>
        <w:t xml:space="preserve"> (I would make impure).</w:t>
      </w:r>
    </w:p>
    <w:p>
      <w:pPr>
        <w:keepNext/>
        <w:spacing w:before="160"/>
        <w:jc w:val="center"/>
      </w:pPr>
      <w:r>
        <w:rPr>
          <w:rFonts w:ascii="Times New Roman" w:hAnsi="Times New Roman"/>
          <w:i/>
          <w:sz w:val="21"/>
        </w:rPr>
        <w:t>The conduct of one who sets the example is the model for ordinary people (*Bhagavad-gītā*, Chapter 3, verse 21) —</w:t>
      </w:r>
    </w:p>
    <w:p>
      <w:pPr>
        <w:keepNext/>
        <w:jc w:val="center"/>
      </w:pPr>
      <w:r>
        <w:rPr>
          <w:rFonts w:ascii="Nirmala UI" w:hAnsi="Nirmala UI" w:cs="Nirmala UI"/>
          <w:sz w:val="24"/>
          <w:szCs w:val="24"/>
        </w:rPr>
        <w:t>যদ্যদাচরতি শ্রেষ্ঠস্তত্তদেবেতরো জনঃ ৷</w:t>
        <w:br/>
      </w:r>
      <w:r>
        <w:rPr>
          <w:rFonts w:ascii="Nirmala UI" w:hAnsi="Nirmala UI" w:cs="Nirmala UI"/>
          <w:sz w:val="24"/>
          <w:szCs w:val="24"/>
        </w:rPr>
        <w:t>স যৎ প্রমাণং কুরুতে লোকস্তদনুবর্ত্ততে ॥ ২৫ ॥</w:t>
      </w:r>
    </w:p>
    <w:p>
      <w:pPr>
        <w:keepNext/>
        <w:spacing w:after="0"/>
        <w:ind w:left="227"/>
      </w:pPr>
      <w:r>
        <w:rPr>
          <w:rFonts w:ascii="Times New Roman" w:hAnsi="Times New Roman"/>
          <w:i/>
          <w:sz w:val="20"/>
        </w:rPr>
        <w:t>yad yad ācarati śreṣṭhas</w:t>
      </w:r>
    </w:p>
    <w:p>
      <w:pPr>
        <w:keepNext/>
        <w:spacing w:after="40"/>
        <w:ind w:left="227"/>
      </w:pPr>
      <w:r>
        <w:rPr>
          <w:rFonts w:ascii="Times New Roman" w:hAnsi="Times New Roman"/>
          <w:color w:val="555555"/>
          <w:sz w:val="18"/>
        </w:rPr>
        <w:t>whatever  whatever  does  the best</w:t>
      </w:r>
    </w:p>
    <w:p>
      <w:pPr>
        <w:keepNext/>
        <w:spacing w:after="0"/>
        <w:ind w:left="227"/>
      </w:pPr>
      <w:r>
        <w:rPr>
          <w:rFonts w:ascii="Times New Roman" w:hAnsi="Times New Roman"/>
          <w:i/>
          <w:sz w:val="20"/>
        </w:rPr>
        <w:t>tat tad evetaro janaḥ</w:t>
      </w:r>
    </w:p>
    <w:p>
      <w:pPr>
        <w:keepNext/>
        <w:spacing w:after="40"/>
        <w:ind w:left="227"/>
      </w:pPr>
      <w:r>
        <w:rPr>
          <w:rFonts w:ascii="Times New Roman" w:hAnsi="Times New Roman"/>
          <w:color w:val="555555"/>
          <w:sz w:val="18"/>
        </w:rPr>
        <w:t>that  that  indeed  other  people</w:t>
      </w:r>
    </w:p>
    <w:p>
      <w:pPr>
        <w:keepNext/>
        <w:spacing w:after="0"/>
        <w:ind w:left="227"/>
      </w:pPr>
      <w:r>
        <w:rPr>
          <w:rFonts w:ascii="Times New Roman" w:hAnsi="Times New Roman"/>
          <w:i/>
          <w:sz w:val="20"/>
        </w:rPr>
        <w:t>sa yat pramāṇaṁ kurute</w:t>
      </w:r>
    </w:p>
    <w:p>
      <w:pPr>
        <w:keepNext/>
        <w:spacing w:after="40"/>
        <w:ind w:left="227"/>
      </w:pPr>
      <w:r>
        <w:rPr>
          <w:rFonts w:ascii="Times New Roman" w:hAnsi="Times New Roman"/>
          <w:color w:val="555555"/>
          <w:sz w:val="18"/>
        </w:rPr>
        <w:t>he  whatever  standard  sets</w:t>
      </w:r>
    </w:p>
    <w:p>
      <w:pPr>
        <w:keepNext/>
        <w:spacing w:after="0"/>
        <w:ind w:left="227"/>
      </w:pPr>
      <w:r>
        <w:rPr>
          <w:rFonts w:ascii="Times New Roman" w:hAnsi="Times New Roman"/>
          <w:i/>
          <w:sz w:val="20"/>
        </w:rPr>
        <w:t>lokas tad anuvartate</w:t>
      </w:r>
    </w:p>
    <w:p>
      <w:pPr>
        <w:keepNext/>
        <w:spacing w:after="40"/>
        <w:ind w:left="227"/>
      </w:pPr>
      <w:r>
        <w:rPr>
          <w:rFonts w:ascii="Times New Roman" w:hAnsi="Times New Roman"/>
          <w:color w:val="555555"/>
          <w:sz w:val="18"/>
        </w:rPr>
        <w:t>the world  that  follows</w:t>
      </w:r>
    </w:p>
    <w:p>
      <w:pPr>
        <w:spacing w:before="60"/>
        <w:jc w:val="both"/>
      </w:pPr>
      <w:r>
        <w:rPr>
          <w:b/>
        </w:rPr>
        <w:t xml:space="preserve">25 </w:t>
      </w:r>
      <w:r>
        <w:rPr>
          <w:rFonts w:ascii="Times New Roman" w:hAnsi="Times New Roman"/>
        </w:rPr>
        <w:t>“Whatever the best of men does, others do the same; whatever standard he sets, the world follows.” (Bhagavad-gītā, 3.21)</w:t>
      </w:r>
    </w:p>
    <w:p>
      <w:pPr>
        <w:jc w:val="both"/>
      </w:pPr>
      <w:r>
        <w:rPr>
          <w:b/>
          <w:i/>
          <w:sz w:val="20"/>
        </w:rPr>
        <w:t xml:space="preserve">Amṛta-pravāha-bhāṣya. </w:t>
      </w:r>
      <w:r>
        <w:rPr>
          <w:rFonts w:ascii="Times New Roman" w:hAnsi="Times New Roman"/>
          <w:sz w:val="20"/>
        </w:rPr>
        <w:t>Whatever the best person does, others imitate. Whatever the best declares to be the “standard,” everyone follows and holds dear.</w:t>
      </w:r>
    </w:p>
    <w:p>
      <w:pPr>
        <w:jc w:val="both"/>
      </w:pPr>
      <w:r>
        <w:rPr>
          <w:b/>
          <w:i/>
          <w:sz w:val="20"/>
        </w:rPr>
        <w:t xml:space="preserve">Anubhāṣya. </w:t>
      </w:r>
      <w:r>
        <w:rPr>
          <w:rFonts w:ascii="Times New Roman" w:hAnsi="Times New Roman"/>
          <w:b/>
          <w:sz w:val="20"/>
        </w:rPr>
        <w:t>śreṣṭhaḥ</w:t>
      </w:r>
      <w:r>
        <w:rPr>
          <w:rFonts w:ascii="Times New Roman" w:hAnsi="Times New Roman"/>
          <w:sz w:val="20"/>
        </w:rPr>
        <w:t xml:space="preserve"> (a *mahājana*, a great soul) </w:t>
      </w:r>
      <w:r>
        <w:rPr>
          <w:rFonts w:ascii="Times New Roman" w:hAnsi="Times New Roman"/>
          <w:b/>
          <w:sz w:val="20"/>
        </w:rPr>
        <w:t>yad yad yathā ācarati</w:t>
      </w:r>
      <w:r>
        <w:rPr>
          <w:rFonts w:ascii="Times New Roman" w:hAnsi="Times New Roman"/>
          <w:sz w:val="20"/>
        </w:rPr>
        <w:t xml:space="preserve">, </w:t>
      </w:r>
      <w:r>
        <w:rPr>
          <w:rFonts w:ascii="Times New Roman" w:hAnsi="Times New Roman"/>
          <w:b/>
          <w:sz w:val="20"/>
        </w:rPr>
        <w:t>tat tad</w:t>
      </w:r>
      <w:r>
        <w:rPr>
          <w:rFonts w:ascii="Times New Roman" w:hAnsi="Times New Roman"/>
          <w:sz w:val="20"/>
        </w:rPr>
        <w:t xml:space="preserve"> (the same) </w:t>
      </w:r>
      <w:r>
        <w:rPr>
          <w:rFonts w:ascii="Times New Roman" w:hAnsi="Times New Roman"/>
          <w:b/>
          <w:sz w:val="20"/>
        </w:rPr>
        <w:t>itaraḥ</w:t>
      </w:r>
      <w:r>
        <w:rPr>
          <w:rFonts w:ascii="Times New Roman" w:hAnsi="Times New Roman"/>
          <w:sz w:val="20"/>
        </w:rPr>
        <w:t xml:space="preserve"> (the lesser) </w:t>
      </w:r>
      <w:r>
        <w:rPr>
          <w:rFonts w:ascii="Times New Roman" w:hAnsi="Times New Roman"/>
          <w:b/>
          <w:sz w:val="20"/>
        </w:rPr>
        <w:t>janaḥ</w:t>
      </w:r>
      <w:r>
        <w:rPr>
          <w:rFonts w:ascii="Times New Roman" w:hAnsi="Times New Roman"/>
          <w:sz w:val="20"/>
        </w:rPr>
        <w:t xml:space="preserve"> ([does]); </w:t>
      </w:r>
      <w:r>
        <w:rPr>
          <w:rFonts w:ascii="Times New Roman" w:hAnsi="Times New Roman"/>
          <w:b/>
          <w:sz w:val="20"/>
        </w:rPr>
        <w:t>saḥ</w:t>
      </w:r>
      <w:r>
        <w:rPr>
          <w:rFonts w:ascii="Times New Roman" w:hAnsi="Times New Roman"/>
          <w:sz w:val="20"/>
        </w:rPr>
        <w:t xml:space="preserve"> (the best) </w:t>
      </w:r>
      <w:r>
        <w:rPr>
          <w:rFonts w:ascii="Times New Roman" w:hAnsi="Times New Roman"/>
          <w:b/>
          <w:sz w:val="20"/>
        </w:rPr>
        <w:t>yat pramāṇaṁ kurute</w:t>
      </w:r>
      <w:r>
        <w:rPr>
          <w:rFonts w:ascii="Times New Roman" w:hAnsi="Times New Roman"/>
          <w:sz w:val="20"/>
        </w:rPr>
        <w:t xml:space="preserve">, </w:t>
      </w:r>
      <w:r>
        <w:rPr>
          <w:rFonts w:ascii="Times New Roman" w:hAnsi="Times New Roman"/>
          <w:b/>
          <w:sz w:val="20"/>
        </w:rPr>
        <w:t>lokaḥ</w:t>
      </w:r>
      <w:r>
        <w:rPr>
          <w:rFonts w:ascii="Times New Roman" w:hAnsi="Times New Roman"/>
          <w:sz w:val="20"/>
        </w:rPr>
        <w:t xml:space="preserve"> (the other person) </w:t>
      </w:r>
      <w:r>
        <w:rPr>
          <w:rFonts w:ascii="Times New Roman" w:hAnsi="Times New Roman"/>
          <w:b/>
          <w:sz w:val="20"/>
        </w:rPr>
        <w:t>tad anuvartate</w:t>
      </w:r>
      <w:r>
        <w:rPr>
          <w:rFonts w:ascii="Times New Roman" w:hAnsi="Times New Roman"/>
          <w:sz w:val="20"/>
        </w:rPr>
        <w:t xml:space="preserve"> (follows it).</w:t>
      </w:r>
    </w:p>
    <w:p>
      <w:pPr>
        <w:keepNext/>
        <w:spacing w:before="160"/>
        <w:jc w:val="center"/>
      </w:pPr>
      <w:r>
        <w:rPr>
          <w:rFonts w:ascii="Times New Roman" w:hAnsi="Times New Roman"/>
          <w:i/>
          <w:sz w:val="21"/>
        </w:rPr>
        <w:t>Preaching the *dharma* of the age is Viṣṇu's work, but no *aṁśa* of the Viṣṇu-*tattva* other than Kṛṣṇa can give love for Kṛṣṇa —</w:t>
      </w:r>
    </w:p>
    <w:p>
      <w:pPr>
        <w:keepNext/>
        <w:jc w:val="center"/>
      </w:pPr>
      <w:r>
        <w:rPr>
          <w:rFonts w:ascii="Nirmala UI" w:hAnsi="Nirmala UI" w:cs="Nirmala UI"/>
          <w:sz w:val="24"/>
          <w:szCs w:val="24"/>
        </w:rPr>
        <w:t>যুগধর্ম্ম-প্রবর্ত্তন হয় অংশ হৈতে ৷</w:t>
        <w:br/>
      </w:r>
      <w:r>
        <w:rPr>
          <w:rFonts w:ascii="Nirmala UI" w:hAnsi="Nirmala UI" w:cs="Nirmala UI"/>
          <w:sz w:val="24"/>
          <w:szCs w:val="24"/>
        </w:rPr>
        <w:t>আমা বিনা অন্যে নারে ব্রজপ্রেম দিতে ॥ ২৬ ॥</w:t>
      </w:r>
    </w:p>
    <w:p>
      <w:pPr>
        <w:keepNext/>
        <w:spacing w:after="0"/>
        <w:ind w:left="227"/>
      </w:pPr>
      <w:r>
        <w:rPr>
          <w:rFonts w:ascii="Times New Roman" w:hAnsi="Times New Roman"/>
          <w:i/>
          <w:sz w:val="20"/>
        </w:rPr>
        <w:t>yuga-dharma-pravartana haya aṁśa haite</w:t>
      </w:r>
    </w:p>
    <w:p>
      <w:pPr>
        <w:keepNext/>
        <w:spacing w:after="40"/>
        <w:ind w:left="227"/>
      </w:pPr>
      <w:r>
        <w:rPr>
          <w:rFonts w:ascii="Times New Roman" w:hAnsi="Times New Roman"/>
          <w:color w:val="555555"/>
          <w:sz w:val="18"/>
        </w:rPr>
        <w:t>of the age  of the religion  the establishing  happens  a portion  from</w:t>
      </w:r>
    </w:p>
    <w:p>
      <w:pPr>
        <w:keepNext/>
        <w:spacing w:after="0"/>
        <w:ind w:left="227"/>
      </w:pPr>
      <w:r>
        <w:rPr>
          <w:rFonts w:ascii="Times New Roman" w:hAnsi="Times New Roman"/>
          <w:i/>
          <w:sz w:val="20"/>
        </w:rPr>
        <w:t>āmā vinā anye nāre vraja-prema dite</w:t>
      </w:r>
    </w:p>
    <w:p>
      <w:pPr>
        <w:keepNext/>
        <w:spacing w:after="40"/>
        <w:ind w:left="227"/>
      </w:pPr>
      <w:r>
        <w:rPr>
          <w:rFonts w:ascii="Times New Roman" w:hAnsi="Times New Roman"/>
          <w:color w:val="555555"/>
          <w:sz w:val="18"/>
        </w:rPr>
        <w:t>Me  without  others  cannot  of Vraja  love  to give</w:t>
      </w:r>
    </w:p>
    <w:p>
      <w:pPr>
        <w:spacing w:before="60"/>
        <w:jc w:val="both"/>
      </w:pPr>
      <w:r>
        <w:rPr>
          <w:b/>
        </w:rPr>
        <w:t xml:space="preserve">26 </w:t>
      </w:r>
      <w:r>
        <w:rPr>
          <w:rFonts w:ascii="Times New Roman" w:hAnsi="Times New Roman"/>
        </w:rPr>
        <w:t>The religion of the age can be established by My portion (*aṁśa*), but none but Me can give the love of Vraja.</w:t>
      </w:r>
    </w:p>
    <w:p>
      <w:pPr>
        <w:jc w:val="both"/>
      </w:pPr>
      <w:r>
        <w:rPr>
          <w:b/>
          <w:i/>
          <w:sz w:val="20"/>
        </w:rPr>
        <w:t xml:space="preserve">Amṛta-pravāha-bhāṣya. </w:t>
      </w:r>
      <w:r>
        <w:rPr>
          <w:rFonts w:ascii="Times New Roman" w:hAnsi="Times New Roman"/>
          <w:sz w:val="20"/>
        </w:rPr>
        <w:t>“I wish to appear in order to preach two things: the *dharma* of the age, *nāma-saṅkīrtana*, and the love of Vraja. An *aṁśa-avatāra* can do the work of preaching the *dharma* of the age. But no one other than Me — Śrī Kṛṣṇa, Bhagavān in full — can preach the love of Vraja.”</w:t>
      </w:r>
    </w:p>
    <w:p>
      <w:pPr>
        <w:keepNext/>
        <w:spacing w:before="160"/>
        <w:jc w:val="center"/>
      </w:pPr>
      <w:r>
        <w:rPr>
          <w:rFonts w:ascii="Times New Roman" w:hAnsi="Times New Roman"/>
          <w:i/>
          <w:sz w:val="21"/>
        </w:rPr>
        <w:t>The words of Bilvamaṅgala in the *Laghu-bhāgavatāmṛta* (first part, 5.37) —</w:t>
      </w:r>
    </w:p>
    <w:p>
      <w:pPr>
        <w:keepNext/>
        <w:jc w:val="center"/>
      </w:pPr>
      <w:r>
        <w:rPr>
          <w:rFonts w:ascii="Nirmala UI" w:hAnsi="Nirmala UI" w:cs="Nirmala UI"/>
          <w:sz w:val="24"/>
          <w:szCs w:val="24"/>
        </w:rPr>
        <w:t>সন্ত্ববতারা বহবঃ পঙ্কজনাভস্য সর্ব্বতো-ভদ্রাঃ ৷</w:t>
        <w:br/>
      </w:r>
      <w:r>
        <w:rPr>
          <w:rFonts w:ascii="Nirmala UI" w:hAnsi="Nirmala UI" w:cs="Nirmala UI"/>
          <w:sz w:val="24"/>
          <w:szCs w:val="24"/>
        </w:rPr>
        <w:t>কৃষ্ণাদন্যঃ কো বা লতাস্বপি প্রেমদো ভবতি ॥ ২৭ ॥</w:t>
      </w:r>
    </w:p>
    <w:p>
      <w:pPr>
        <w:keepNext/>
        <w:spacing w:after="0"/>
        <w:ind w:left="227"/>
      </w:pPr>
      <w:r>
        <w:rPr>
          <w:rFonts w:ascii="Times New Roman" w:hAnsi="Times New Roman"/>
          <w:i/>
          <w:sz w:val="20"/>
        </w:rPr>
        <w:t>santv avatārā bahavaḥ</w:t>
      </w:r>
    </w:p>
    <w:p>
      <w:pPr>
        <w:keepNext/>
        <w:spacing w:after="40"/>
        <w:ind w:left="227"/>
      </w:pPr>
      <w:r>
        <w:rPr>
          <w:rFonts w:ascii="Times New Roman" w:hAnsi="Times New Roman"/>
          <w:color w:val="555555"/>
          <w:sz w:val="18"/>
        </w:rPr>
        <w:t>let there be  avatāras  many</w:t>
      </w:r>
    </w:p>
    <w:p>
      <w:pPr>
        <w:keepNext/>
        <w:spacing w:after="0"/>
        <w:ind w:left="227"/>
      </w:pPr>
      <w:r>
        <w:rPr>
          <w:rFonts w:ascii="Times New Roman" w:hAnsi="Times New Roman"/>
          <w:i/>
          <w:sz w:val="20"/>
        </w:rPr>
        <w:t>paṅkaja-nābhasya sarvato-bhadrāḥ</w:t>
      </w:r>
    </w:p>
    <w:p>
      <w:pPr>
        <w:keepNext/>
        <w:spacing w:after="40"/>
        <w:ind w:left="227"/>
      </w:pPr>
      <w:r>
        <w:rPr>
          <w:rFonts w:ascii="Times New Roman" w:hAnsi="Times New Roman"/>
          <w:color w:val="555555"/>
          <w:sz w:val="18"/>
        </w:rPr>
        <w:t>of the lotus-naveled One  in every way  auspicious</w:t>
      </w:r>
    </w:p>
    <w:p>
      <w:pPr>
        <w:keepNext/>
        <w:spacing w:after="0"/>
        <w:ind w:left="227"/>
      </w:pPr>
      <w:r>
        <w:rPr>
          <w:rFonts w:ascii="Times New Roman" w:hAnsi="Times New Roman"/>
          <w:i/>
          <w:sz w:val="20"/>
        </w:rPr>
        <w:t>kṛṣṇād anyaḥ ko vā latāsv</w:t>
      </w:r>
    </w:p>
    <w:p>
      <w:pPr>
        <w:keepNext/>
        <w:spacing w:after="40"/>
        <w:ind w:left="227"/>
      </w:pPr>
      <w:r>
        <w:rPr>
          <w:rFonts w:ascii="Times New Roman" w:hAnsi="Times New Roman"/>
          <w:color w:val="555555"/>
          <w:sz w:val="18"/>
        </w:rPr>
        <w:t>than Kṛṣṇa  other  who  indeed  to the creepers</w:t>
      </w:r>
    </w:p>
    <w:p>
      <w:pPr>
        <w:keepNext/>
        <w:spacing w:after="0"/>
        <w:ind w:left="227"/>
      </w:pPr>
      <w:r>
        <w:rPr>
          <w:rFonts w:ascii="Times New Roman" w:hAnsi="Times New Roman"/>
          <w:i/>
          <w:sz w:val="20"/>
        </w:rPr>
        <w:t>api prema-do bhavati</w:t>
      </w:r>
    </w:p>
    <w:p>
      <w:pPr>
        <w:keepNext/>
        <w:spacing w:after="40"/>
        <w:ind w:left="227"/>
      </w:pPr>
      <w:r>
        <w:rPr>
          <w:rFonts w:ascii="Times New Roman" w:hAnsi="Times New Roman"/>
          <w:color w:val="555555"/>
          <w:sz w:val="18"/>
        </w:rPr>
        <w:t>even  love  the giver  becomes</w:t>
      </w:r>
    </w:p>
    <w:p>
      <w:pPr>
        <w:spacing w:before="60"/>
        <w:jc w:val="both"/>
      </w:pPr>
      <w:r>
        <w:rPr>
          <w:b/>
        </w:rPr>
        <w:t xml:space="preserve">27 </w:t>
      </w:r>
      <w:r>
        <w:rPr>
          <w:rFonts w:ascii="Times New Roman" w:hAnsi="Times New Roman"/>
        </w:rPr>
        <w:t>“Let there be many all-auspicious avatāras of the Lord whose navel is a lotus; but who other than Kṛṣṇa gives prema even to the creepers?” (Laghu-bhāgavatāmṛta, 1.5.37)</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Bhagavān Paṅkajanābha may have many auspicious avatāras. But who other than Kṛṣṇa gives *prema* to the creepers — that is, to those who have taken shelter of Him?</w:t>
      </w:r>
    </w:p>
    <w:p>
      <w:pPr>
        <w:jc w:val="both"/>
      </w:pPr>
      <w:r>
        <w:rPr>
          <w:b/>
          <w:i/>
          <w:sz w:val="20"/>
        </w:rPr>
        <w:t xml:space="preserve">Anubhāṣya. </w:t>
      </w:r>
      <w:r>
        <w:rPr>
          <w:rFonts w:ascii="Times New Roman" w:hAnsi="Times New Roman"/>
          <w:b/>
          <w:sz w:val="20"/>
        </w:rPr>
        <w:t>paṅkaja-nābhasya</w:t>
      </w:r>
      <w:r>
        <w:rPr>
          <w:rFonts w:ascii="Times New Roman" w:hAnsi="Times New Roman"/>
          <w:sz w:val="20"/>
        </w:rPr>
        <w:t xml:space="preserve"> (of Bhagavān Padmanābha) </w:t>
      </w:r>
      <w:r>
        <w:rPr>
          <w:rFonts w:ascii="Times New Roman" w:hAnsi="Times New Roman"/>
          <w:b/>
          <w:sz w:val="20"/>
        </w:rPr>
        <w:t>sarvato-bhadrāḥ</w:t>
      </w:r>
      <w:r>
        <w:rPr>
          <w:rFonts w:ascii="Times New Roman" w:hAnsi="Times New Roman"/>
          <w:sz w:val="20"/>
        </w:rPr>
        <w:t xml:space="preserve"> (bestowing auspiciousness) </w:t>
      </w:r>
      <w:r>
        <w:rPr>
          <w:rFonts w:ascii="Times New Roman" w:hAnsi="Times New Roman"/>
          <w:b/>
          <w:sz w:val="20"/>
        </w:rPr>
        <w:t>bahavaḥ avatārāḥ santu</w:t>
      </w:r>
      <w:r>
        <w:rPr>
          <w:rFonts w:ascii="Times New Roman" w:hAnsi="Times New Roman"/>
          <w:sz w:val="20"/>
        </w:rPr>
        <w:t xml:space="preserve">; </w:t>
      </w:r>
      <w:r>
        <w:rPr>
          <w:rFonts w:ascii="Times New Roman" w:hAnsi="Times New Roman"/>
          <w:b/>
          <w:sz w:val="20"/>
        </w:rPr>
        <w:t>api kṛṣṇāt anyaḥ ko vā latāsu</w:t>
      </w:r>
      <w:r>
        <w:rPr>
          <w:rFonts w:ascii="Times New Roman" w:hAnsi="Times New Roman"/>
          <w:sz w:val="20"/>
        </w:rPr>
        <w:t xml:space="preserve"> (to those who have taken shelter of Him) </w:t>
      </w:r>
      <w:r>
        <w:rPr>
          <w:rFonts w:ascii="Times New Roman" w:hAnsi="Times New Roman"/>
          <w:b/>
          <w:sz w:val="20"/>
        </w:rPr>
        <w:t>prema-daḥ</w:t>
      </w:r>
      <w:r>
        <w:rPr>
          <w:rFonts w:ascii="Times New Roman" w:hAnsi="Times New Roman"/>
          <w:sz w:val="20"/>
        </w:rPr>
        <w:t xml:space="preserve"> (the giver of *prema-bhakti*) </w:t>
      </w:r>
      <w:r>
        <w:rPr>
          <w:rFonts w:ascii="Times New Roman" w:hAnsi="Times New Roman"/>
          <w:b/>
          <w:sz w:val="20"/>
        </w:rPr>
        <w:t>bhavati</w:t>
      </w:r>
      <w:r>
        <w:rPr>
          <w:rFonts w:ascii="Times New Roman" w:hAnsi="Times New Roman"/>
          <w:sz w:val="20"/>
        </w:rPr>
        <w:t>.</w:t>
      </w:r>
    </w:p>
    <w:p>
      <w:pPr>
        <w:keepNext/>
        <w:spacing w:before="160"/>
        <w:jc w:val="center"/>
      </w:pPr>
      <w:r>
        <w:rPr>
          <w:rFonts w:ascii="Nirmala UI" w:hAnsi="Nirmala UI" w:cs="Nirmala UI"/>
          <w:sz w:val="24"/>
          <w:szCs w:val="24"/>
        </w:rPr>
        <w:t>তাহাতে আপন ভক্তগণ করি’ সঙ্গে ৷</w:t>
        <w:br/>
      </w:r>
      <w:r>
        <w:rPr>
          <w:rFonts w:ascii="Nirmala UI" w:hAnsi="Nirmala UI" w:cs="Nirmala UI"/>
          <w:sz w:val="24"/>
          <w:szCs w:val="24"/>
        </w:rPr>
        <w:t>পৃথিবীতে অবতরি’ করিমু নানা রঙ্গে ॥ ২৮ ॥</w:t>
      </w:r>
    </w:p>
    <w:p>
      <w:pPr>
        <w:keepNext/>
        <w:spacing w:after="0"/>
        <w:ind w:left="227"/>
      </w:pPr>
      <w:r>
        <w:rPr>
          <w:rFonts w:ascii="Times New Roman" w:hAnsi="Times New Roman"/>
          <w:i/>
          <w:sz w:val="20"/>
        </w:rPr>
        <w:t>tāhāte āpana bhakta-gaṇa kari’ saṅge</w:t>
      </w:r>
    </w:p>
    <w:p>
      <w:pPr>
        <w:keepNext/>
        <w:spacing w:after="40"/>
        <w:ind w:left="227"/>
      </w:pPr>
      <w:r>
        <w:rPr>
          <w:rFonts w:ascii="Times New Roman" w:hAnsi="Times New Roman"/>
          <w:color w:val="555555"/>
          <w:sz w:val="18"/>
        </w:rPr>
        <w:t>therefore  My own  devotees  having made  companions</w:t>
      </w:r>
    </w:p>
    <w:p>
      <w:pPr>
        <w:keepNext/>
        <w:spacing w:after="0"/>
        <w:ind w:left="227"/>
      </w:pPr>
      <w:r>
        <w:rPr>
          <w:rFonts w:ascii="Times New Roman" w:hAnsi="Times New Roman"/>
          <w:i/>
          <w:sz w:val="20"/>
        </w:rPr>
        <w:t>pṛthivīte avatari’ karimu nānā raṅge</w:t>
      </w:r>
    </w:p>
    <w:p>
      <w:pPr>
        <w:keepNext/>
        <w:spacing w:after="40"/>
        <w:ind w:left="227"/>
      </w:pPr>
      <w:r>
        <w:rPr>
          <w:rFonts w:ascii="Times New Roman" w:hAnsi="Times New Roman"/>
          <w:color w:val="555555"/>
          <w:sz w:val="18"/>
        </w:rPr>
        <w:t>on earth  having descended  I shall make  various  sports</w:t>
      </w:r>
    </w:p>
    <w:p>
      <w:pPr>
        <w:spacing w:before="60"/>
        <w:jc w:val="both"/>
      </w:pPr>
      <w:r>
        <w:rPr>
          <w:b/>
        </w:rPr>
        <w:t xml:space="preserve">28 </w:t>
      </w:r>
      <w:r>
        <w:rPr>
          <w:rFonts w:ascii="Times New Roman" w:hAnsi="Times New Roman"/>
        </w:rPr>
        <w:t>Therefore, taking My own devotees with Me, I shall descend to earth and enjoy many kinds of pastimes.”</w:t>
      </w:r>
    </w:p>
    <w:p>
      <w:pPr>
        <w:keepNext/>
        <w:spacing w:before="160"/>
        <w:jc w:val="center"/>
      </w:pPr>
      <w:r>
        <w:rPr>
          <w:rFonts w:ascii="Nirmala UI" w:hAnsi="Nirmala UI" w:cs="Nirmala UI"/>
          <w:sz w:val="24"/>
          <w:szCs w:val="24"/>
        </w:rPr>
        <w:t>এত ভাবি’ কলিকালে প্রথম সন্ধ্যায় ৷</w:t>
        <w:br/>
      </w:r>
      <w:r>
        <w:rPr>
          <w:rFonts w:ascii="Nirmala UI" w:hAnsi="Nirmala UI" w:cs="Nirmala UI"/>
          <w:sz w:val="24"/>
          <w:szCs w:val="24"/>
        </w:rPr>
        <w:t>অবতীর্ণ হৈলা কৃষ্ণ আপনি নদীয়ায় ॥ ২৯ ॥</w:t>
      </w:r>
    </w:p>
    <w:p>
      <w:pPr>
        <w:keepNext/>
        <w:spacing w:after="0"/>
        <w:ind w:left="227"/>
      </w:pPr>
      <w:r>
        <w:rPr>
          <w:rFonts w:ascii="Times New Roman" w:hAnsi="Times New Roman"/>
          <w:i/>
          <w:sz w:val="20"/>
        </w:rPr>
        <w:t>eta bhāvi’ kali-kāle prathama sandhyāya</w:t>
      </w:r>
    </w:p>
    <w:p>
      <w:pPr>
        <w:keepNext/>
        <w:spacing w:after="40"/>
        <w:ind w:left="227"/>
      </w:pPr>
      <w:r>
        <w:rPr>
          <w:rFonts w:ascii="Times New Roman" w:hAnsi="Times New Roman"/>
          <w:color w:val="555555"/>
          <w:sz w:val="18"/>
        </w:rPr>
        <w:t>thus  having thought  of the age of Kali  in the first  junction</w:t>
      </w:r>
    </w:p>
    <w:p>
      <w:pPr>
        <w:keepNext/>
        <w:spacing w:after="0"/>
        <w:ind w:left="227"/>
      </w:pPr>
      <w:r>
        <w:rPr>
          <w:rFonts w:ascii="Times New Roman" w:hAnsi="Times New Roman"/>
          <w:i/>
          <w:sz w:val="20"/>
        </w:rPr>
        <w:t>avatīrṇa hailā kṛṣṇa āpani nadīyāya</w:t>
      </w:r>
    </w:p>
    <w:p>
      <w:pPr>
        <w:keepNext/>
        <w:spacing w:after="40"/>
        <w:ind w:left="227"/>
      </w:pPr>
      <w:r>
        <w:rPr>
          <w:rFonts w:ascii="Times New Roman" w:hAnsi="Times New Roman"/>
          <w:color w:val="555555"/>
          <w:sz w:val="18"/>
        </w:rPr>
        <w:t>descended  became  Kṛṣṇa  Himself  in Nadīyā</w:t>
      </w:r>
    </w:p>
    <w:p>
      <w:pPr>
        <w:spacing w:before="60"/>
        <w:jc w:val="both"/>
      </w:pPr>
      <w:r>
        <w:rPr>
          <w:b/>
        </w:rPr>
        <w:t xml:space="preserve">29 </w:t>
      </w:r>
      <w:r>
        <w:rPr>
          <w:rFonts w:ascii="Times New Roman" w:hAnsi="Times New Roman"/>
        </w:rPr>
        <w:t>Thinking thus, Kṛṣṇa Himself descended in Nadia in the first junction (*sandhyā*) of the age of Kali.</w:t>
      </w:r>
    </w:p>
    <w:p>
      <w:pPr>
        <w:jc w:val="both"/>
      </w:pPr>
      <w:r>
        <w:rPr>
          <w:b/>
          <w:i/>
          <w:sz w:val="20"/>
        </w:rPr>
        <w:t xml:space="preserve">Anubhāṣya. </w:t>
      </w:r>
      <w:r>
        <w:rPr>
          <w:rFonts w:ascii="Times New Roman" w:hAnsi="Times New Roman"/>
          <w:sz w:val="20"/>
        </w:rPr>
        <w:t>*Prathama sandhyā*: the first *sandhyā*. A *sandhyā* is the time at the beginning and at the end of a *yuga*, which [together] make up a sixth part of the *yuga*. The first *sandhyā* of a *yuga* is a twelfth part, and the last *sandhyā* is also a twelfth. The first *sandhyā* of the age of Kali is therefore 36,000 solar years. Śrī Gaurasundara appeared when 4,586 years of the age of Kali had passed; therefore He took birth in the first *sandhyā*, in Śrī Māyāpura Navadvīpa. “The *sandhyās* of Kṛta and the other *yugas* are, in order, a sixth part of their own *yuga*.” (Śrī *Sūrya-siddhānta*, *Madhyamādhikāra*, verse 17)</w:t>
      </w:r>
    </w:p>
    <w:p>
      <w:pPr>
        <w:keepNext/>
        <w:spacing w:before="160"/>
        <w:jc w:val="center"/>
      </w:pPr>
      <w:r>
        <w:rPr>
          <w:rFonts w:ascii="Nirmala UI" w:hAnsi="Nirmala UI" w:cs="Nirmala UI"/>
          <w:sz w:val="24"/>
          <w:szCs w:val="24"/>
        </w:rPr>
        <w:t>চৈতন্যসিংহের নবদ্বীপে অবতার ৷</w:t>
        <w:br/>
      </w:r>
      <w:r>
        <w:rPr>
          <w:rFonts w:ascii="Nirmala UI" w:hAnsi="Nirmala UI" w:cs="Nirmala UI"/>
          <w:sz w:val="24"/>
          <w:szCs w:val="24"/>
        </w:rPr>
        <w:t>সিংহগ্রীব, সিংহবীর্য্য, সিংহের হুঙ্কার ॥ ৩০ ॥</w:t>
      </w:r>
    </w:p>
    <w:p>
      <w:pPr>
        <w:keepNext/>
        <w:spacing w:after="0"/>
        <w:ind w:left="227"/>
      </w:pPr>
      <w:r>
        <w:rPr>
          <w:rFonts w:ascii="Times New Roman" w:hAnsi="Times New Roman"/>
          <w:i/>
          <w:sz w:val="20"/>
        </w:rPr>
        <w:t>caitanya-siṁhera navadvīpe avatāra</w:t>
      </w:r>
    </w:p>
    <w:p>
      <w:pPr>
        <w:keepNext/>
        <w:spacing w:after="40"/>
        <w:ind w:left="227"/>
      </w:pPr>
      <w:r>
        <w:rPr>
          <w:rFonts w:ascii="Times New Roman" w:hAnsi="Times New Roman"/>
          <w:color w:val="555555"/>
          <w:sz w:val="18"/>
        </w:rPr>
        <w:t>of the lion Caitanya  in Navadvīpa  the descent</w:t>
      </w:r>
    </w:p>
    <w:p>
      <w:pPr>
        <w:keepNext/>
        <w:spacing w:after="0"/>
        <w:ind w:left="227"/>
      </w:pPr>
      <w:r>
        <w:rPr>
          <w:rFonts w:ascii="Times New Roman" w:hAnsi="Times New Roman"/>
          <w:i/>
          <w:sz w:val="20"/>
        </w:rPr>
        <w:t>siṁha-grīva, siṁha-vīrya, siṁhera huṅkāra</w:t>
      </w:r>
    </w:p>
    <w:p>
      <w:pPr>
        <w:keepNext/>
        <w:spacing w:after="40"/>
        <w:ind w:left="227"/>
      </w:pPr>
      <w:r>
        <w:rPr>
          <w:rFonts w:ascii="Times New Roman" w:hAnsi="Times New Roman"/>
          <w:color w:val="555555"/>
          <w:sz w:val="18"/>
        </w:rPr>
        <w:t>lion’s  neck,  lion’s  strength,  of a lion  the roar</w:t>
      </w:r>
    </w:p>
    <w:p>
      <w:pPr>
        <w:spacing w:before="60"/>
        <w:jc w:val="both"/>
      </w:pPr>
      <w:r>
        <w:rPr>
          <w:b/>
        </w:rPr>
        <w:t xml:space="preserve">30 </w:t>
      </w:r>
      <w:r>
        <w:rPr>
          <w:rFonts w:ascii="Times New Roman" w:hAnsi="Times New Roman"/>
        </w:rPr>
        <w:t>So the lion Caitanya appeared in Navadvīpa — with the neck of a lion, the strength of a lion and the roar of a lion.</w:t>
      </w:r>
    </w:p>
    <w:p>
      <w:pPr>
        <w:keepNext/>
        <w:spacing w:before="160"/>
        <w:jc w:val="center"/>
      </w:pPr>
      <w:r>
        <w:rPr>
          <w:rFonts w:ascii="Nirmala UI" w:hAnsi="Nirmala UI" w:cs="Nirmala UI"/>
          <w:sz w:val="24"/>
          <w:szCs w:val="24"/>
        </w:rPr>
        <w:t>সেই সিংহ বসুক্ জীবের হৃদয়-কন্দরে ৷</w:t>
        <w:br/>
      </w:r>
      <w:r>
        <w:rPr>
          <w:rFonts w:ascii="Nirmala UI" w:hAnsi="Nirmala UI" w:cs="Nirmala UI"/>
          <w:sz w:val="24"/>
          <w:szCs w:val="24"/>
        </w:rPr>
        <w:t>কল্মষ-দ্বিরদ নাশে যাঁহার হুঙ্কারে ॥ ৩১ ॥</w:t>
      </w:r>
    </w:p>
    <w:p>
      <w:pPr>
        <w:keepNext/>
        <w:spacing w:after="0"/>
        <w:ind w:left="227"/>
      </w:pPr>
      <w:r>
        <w:rPr>
          <w:rFonts w:ascii="Times New Roman" w:hAnsi="Times New Roman"/>
          <w:i/>
          <w:sz w:val="20"/>
        </w:rPr>
        <w:t>sei siṁha vasuk jīvera hṛdaya-kandare</w:t>
      </w:r>
    </w:p>
    <w:p>
      <w:pPr>
        <w:keepNext/>
        <w:spacing w:after="40"/>
        <w:ind w:left="227"/>
      </w:pPr>
      <w:r>
        <w:rPr>
          <w:rFonts w:ascii="Times New Roman" w:hAnsi="Times New Roman"/>
          <w:color w:val="555555"/>
          <w:sz w:val="18"/>
        </w:rPr>
        <w:t>that  lion  may He sit  of the living being  of the heart  in the cave</w:t>
      </w:r>
    </w:p>
    <w:p>
      <w:pPr>
        <w:keepNext/>
        <w:spacing w:after="0"/>
        <w:ind w:left="227"/>
      </w:pPr>
      <w:r>
        <w:rPr>
          <w:rFonts w:ascii="Times New Roman" w:hAnsi="Times New Roman"/>
          <w:i/>
          <w:sz w:val="20"/>
        </w:rPr>
        <w:t>kalmaṣa-dvirada nāśe yām̐hāra huṅkāre</w:t>
      </w:r>
    </w:p>
    <w:p>
      <w:pPr>
        <w:keepNext/>
        <w:spacing w:after="40"/>
        <w:ind w:left="227"/>
      </w:pPr>
      <w:r>
        <w:rPr>
          <w:rFonts w:ascii="Times New Roman" w:hAnsi="Times New Roman"/>
          <w:color w:val="555555"/>
          <w:sz w:val="18"/>
        </w:rPr>
        <w:t>of sin  the elephant  perishes  at whose  roar</w:t>
      </w:r>
    </w:p>
    <w:p>
      <w:pPr>
        <w:spacing w:before="60"/>
        <w:jc w:val="both"/>
      </w:pPr>
      <w:r>
        <w:rPr>
          <w:b/>
        </w:rPr>
        <w:t xml:space="preserve">31 </w:t>
      </w:r>
      <w:r>
        <w:rPr>
          <w:rFonts w:ascii="Times New Roman" w:hAnsi="Times New Roman"/>
        </w:rPr>
        <w:t>May that lion take His seat in the cave of every soul’s heart — the lion at whose roar the elephant of sin perishes.</w:t>
      </w:r>
    </w:p>
    <w:p>
      <w:pPr>
        <w:jc w:val="both"/>
      </w:pPr>
      <w:r>
        <w:rPr>
          <w:b/>
          <w:i/>
          <w:sz w:val="20"/>
        </w:rPr>
        <w:t xml:space="preserve">Amṛta-pravāha-bhāṣya. </w:t>
      </w:r>
      <w:r>
        <w:rPr>
          <w:rFonts w:ascii="Times New Roman" w:hAnsi="Times New Roman"/>
          <w:sz w:val="20"/>
        </w:rPr>
        <w:t>*Kalmaṣa* means sin; *dvirada*, an elephant.</w:t>
      </w:r>
    </w:p>
    <w:p>
      <w:pPr>
        <w:keepNext/>
        <w:spacing w:before="160"/>
        <w:jc w:val="center"/>
      </w:pPr>
      <w:r>
        <w:rPr>
          <w:rFonts w:ascii="Times New Roman" w:hAnsi="Times New Roman"/>
          <w:i/>
          <w:sz w:val="21"/>
        </w:rPr>
        <w:t>The name “Viśvambhara” — the presiding deity of *abhidheya*, the means —</w:t>
      </w:r>
    </w:p>
    <w:p>
      <w:pPr>
        <w:keepNext/>
        <w:jc w:val="center"/>
      </w:pPr>
      <w:r>
        <w:rPr>
          <w:rFonts w:ascii="Nirmala UI" w:hAnsi="Nirmala UI" w:cs="Nirmala UI"/>
          <w:sz w:val="24"/>
          <w:szCs w:val="24"/>
        </w:rPr>
        <w:t>প্রথম লীলায় তাঁর ‘বিশ্বম্ভর’ নাম ৷</w:t>
        <w:br/>
      </w:r>
      <w:r>
        <w:rPr>
          <w:rFonts w:ascii="Nirmala UI" w:hAnsi="Nirmala UI" w:cs="Nirmala UI"/>
          <w:sz w:val="24"/>
          <w:szCs w:val="24"/>
        </w:rPr>
        <w:t>ভক্তিরসে ভরিল, ধরিল ভূতগ্রাম ॥ ৩২ ॥</w:t>
      </w:r>
    </w:p>
    <w:p>
      <w:pPr>
        <w:keepNext/>
        <w:spacing w:after="0"/>
        <w:ind w:left="227"/>
      </w:pPr>
      <w:r>
        <w:rPr>
          <w:rFonts w:ascii="Times New Roman" w:hAnsi="Times New Roman"/>
          <w:i/>
          <w:sz w:val="20"/>
        </w:rPr>
        <w:t>prathama līlāya tām̐ra ‘viśvambhara’ nāma</w:t>
      </w:r>
    </w:p>
    <w:p>
      <w:pPr>
        <w:keepNext/>
        <w:spacing w:after="40"/>
        <w:ind w:left="227"/>
      </w:pPr>
      <w:r>
        <w:rPr>
          <w:rFonts w:ascii="Times New Roman" w:hAnsi="Times New Roman"/>
          <w:color w:val="555555"/>
          <w:sz w:val="18"/>
        </w:rPr>
        <w:t>in the first  pastimes  His  ‘Viśvambhara’  the name</w:t>
      </w:r>
    </w:p>
    <w:p>
      <w:pPr>
        <w:keepNext/>
        <w:spacing w:after="0"/>
        <w:ind w:left="227"/>
      </w:pPr>
      <w:r>
        <w:rPr>
          <w:rFonts w:ascii="Times New Roman" w:hAnsi="Times New Roman"/>
          <w:i/>
          <w:sz w:val="20"/>
        </w:rPr>
        <w:t>bhakti-rase bharila, dharila bhūta-grāma</w:t>
      </w:r>
    </w:p>
    <w:p>
      <w:pPr>
        <w:keepNext/>
        <w:spacing w:after="40"/>
        <w:ind w:left="227"/>
      </w:pPr>
      <w:r>
        <w:rPr>
          <w:rFonts w:ascii="Times New Roman" w:hAnsi="Times New Roman"/>
          <w:color w:val="555555"/>
          <w:sz w:val="18"/>
        </w:rPr>
        <w:t>with the rasa of devotion  He filled,  He upheld  of beings  the multitude</w:t>
      </w:r>
    </w:p>
    <w:p>
      <w:pPr>
        <w:spacing w:before="60"/>
        <w:jc w:val="both"/>
      </w:pPr>
      <w:r>
        <w:rPr>
          <w:b/>
        </w:rPr>
        <w:t xml:space="preserve">32 </w:t>
      </w:r>
      <w:r>
        <w:rPr>
          <w:rFonts w:ascii="Times New Roman" w:hAnsi="Times New Roman"/>
        </w:rPr>
        <w:t>In His early pastimes His name was Viśvambhara. He filled the world with the nectar of devotion and upheld all living beings.</w:t>
      </w:r>
    </w:p>
    <w:p>
      <w:pPr>
        <w:jc w:val="both"/>
      </w:pPr>
      <w:r>
        <w:rPr>
          <w:b/>
          <w:i/>
          <w:sz w:val="20"/>
        </w:rPr>
        <w:t xml:space="preserve">Amṛta-pravāha-bhāṣya. </w:t>
      </w:r>
      <w:r>
        <w:rPr>
          <w:rFonts w:ascii="Times New Roman" w:hAnsi="Times New Roman"/>
          <w:sz w:val="20"/>
        </w:rPr>
        <w:t>*Bhūta-grāma* is the multitude of living beings.</w:t>
      </w:r>
    </w:p>
    <w:p>
      <w:pPr>
        <w:keepNext/>
        <w:spacing w:before="160"/>
        <w:jc w:val="center"/>
      </w:pPr>
      <w:r>
        <w:rPr>
          <w:rFonts w:ascii="Nirmala UI" w:hAnsi="Nirmala UI" w:cs="Nirmala UI"/>
          <w:sz w:val="24"/>
          <w:szCs w:val="24"/>
        </w:rPr>
        <w:t>ডুভৃঞ্ ধাতুর অর্থ — পোষণ, ধারণ ৷</w:t>
        <w:br/>
      </w:r>
      <w:r>
        <w:rPr>
          <w:rFonts w:ascii="Nirmala UI" w:hAnsi="Nirmala UI" w:cs="Nirmala UI"/>
          <w:sz w:val="24"/>
          <w:szCs w:val="24"/>
        </w:rPr>
        <w:t>পুষিল, ধরিল প্রেম দিয়া ত্রিভুবন ॥ ৩৩ ॥</w:t>
      </w:r>
    </w:p>
    <w:p>
      <w:pPr>
        <w:keepNext/>
        <w:spacing w:after="0"/>
        <w:ind w:left="227"/>
      </w:pPr>
      <w:r>
        <w:rPr>
          <w:rFonts w:ascii="Times New Roman" w:hAnsi="Times New Roman"/>
          <w:i/>
          <w:sz w:val="20"/>
        </w:rPr>
        <w:t>ḍu-bhṛñ-dhātura artha — poṣaṇa, dhāraṇa</w:t>
      </w:r>
    </w:p>
    <w:p>
      <w:pPr>
        <w:keepNext/>
        <w:spacing w:after="40"/>
        <w:ind w:left="227"/>
      </w:pPr>
      <w:r>
        <w:rPr>
          <w:rFonts w:ascii="Times New Roman" w:hAnsi="Times New Roman"/>
          <w:color w:val="555555"/>
          <w:sz w:val="18"/>
        </w:rPr>
        <w:t>‘ḍubhṛñ’  of the root  the meaning —  nourishing,  sustaining</w:t>
      </w:r>
    </w:p>
    <w:p>
      <w:pPr>
        <w:keepNext/>
        <w:spacing w:after="0"/>
        <w:ind w:left="227"/>
      </w:pPr>
      <w:r>
        <w:rPr>
          <w:rFonts w:ascii="Times New Roman" w:hAnsi="Times New Roman"/>
          <w:i/>
          <w:sz w:val="20"/>
        </w:rPr>
        <w:t>puṣila, dharila prema diyā tri-bhuvana</w:t>
      </w:r>
    </w:p>
    <w:p>
      <w:pPr>
        <w:keepNext/>
        <w:spacing w:after="40"/>
        <w:ind w:left="227"/>
      </w:pPr>
      <w:r>
        <w:rPr>
          <w:rFonts w:ascii="Times New Roman" w:hAnsi="Times New Roman"/>
          <w:color w:val="555555"/>
          <w:sz w:val="18"/>
        </w:rPr>
        <w:t>He nourished,  He sustained  love  giving  the three worlds</w:t>
      </w:r>
    </w:p>
    <w:p>
      <w:pPr>
        <w:spacing w:before="60"/>
        <w:jc w:val="both"/>
      </w:pPr>
      <w:r>
        <w:rPr>
          <w:b/>
        </w:rPr>
        <w:t xml:space="preserve">33 </w:t>
      </w:r>
      <w:r>
        <w:rPr>
          <w:rFonts w:ascii="Times New Roman" w:hAnsi="Times New Roman"/>
        </w:rPr>
        <w:t>The root *ḍubhṛñ* means “to nourish and to sustain”: giving love, He nourished and sustained the three worlds.</w:t>
      </w:r>
    </w:p>
    <w:p>
      <w:pPr>
        <w:jc w:val="both"/>
      </w:pPr>
      <w:r>
        <w:rPr>
          <w:b/>
          <w:i/>
          <w:sz w:val="20"/>
        </w:rPr>
        <w:t xml:space="preserve">Amṛta-pravāha-bhāṣya. </w:t>
      </w:r>
      <w:r>
        <w:rPr>
          <w:rFonts w:ascii="Times New Roman" w:hAnsi="Times New Roman"/>
          <w:sz w:val="20"/>
        </w:rPr>
        <w:t>The word *Viśvambhara* is formed from the root *ḍubhṛñ*. The meaning of that root is to nourish and to sustain. By giving *prema* He nourished and sustained the three worlds.</w:t>
      </w:r>
    </w:p>
    <w:p>
      <w:pPr>
        <w:keepNext/>
        <w:spacing w:before="160"/>
        <w:jc w:val="center"/>
      </w:pPr>
      <w:r>
        <w:rPr>
          <w:rFonts w:ascii="Times New Roman" w:hAnsi="Times New Roman"/>
          <w:i/>
          <w:sz w:val="21"/>
        </w:rPr>
        <w:t>The name “Śrī Kṛṣṇa Caitanya” — the presiding deity of *sambandha*, the relationship with the Lord —</w:t>
      </w:r>
    </w:p>
    <w:p>
      <w:pPr>
        <w:keepNext/>
        <w:jc w:val="center"/>
      </w:pPr>
      <w:r>
        <w:rPr>
          <w:rFonts w:ascii="Nirmala UI" w:hAnsi="Nirmala UI" w:cs="Nirmala UI"/>
          <w:sz w:val="24"/>
          <w:szCs w:val="24"/>
        </w:rPr>
        <w:t>শেষলীলায় নাম ধরে ‘শ্রীকৃষ্ণচৈতন্য’ ৷</w:t>
        <w:br/>
      </w:r>
      <w:r>
        <w:rPr>
          <w:rFonts w:ascii="Nirmala UI" w:hAnsi="Nirmala UI" w:cs="Nirmala UI"/>
          <w:sz w:val="24"/>
          <w:szCs w:val="24"/>
        </w:rPr>
        <w:t>শ্রীকৃষ্ণ জানায়ে সব বিশ্ব কৈল ধন্য ॥ ৩৪ ॥</w:t>
      </w:r>
    </w:p>
    <w:p>
      <w:pPr>
        <w:keepNext/>
        <w:spacing w:after="0"/>
        <w:ind w:left="227"/>
      </w:pPr>
      <w:r>
        <w:rPr>
          <w:rFonts w:ascii="Times New Roman" w:hAnsi="Times New Roman"/>
          <w:i/>
          <w:sz w:val="20"/>
        </w:rPr>
        <w:t>śeṣa-līlāya nāma dhare ‘śrī-kṛṣṇa-caitanya’</w:t>
      </w:r>
    </w:p>
    <w:p>
      <w:pPr>
        <w:keepNext/>
        <w:spacing w:after="40"/>
        <w:ind w:left="227"/>
      </w:pPr>
      <w:r>
        <w:rPr>
          <w:rFonts w:ascii="Times New Roman" w:hAnsi="Times New Roman"/>
          <w:color w:val="555555"/>
          <w:sz w:val="18"/>
        </w:rPr>
        <w:t>in the last pastimes  the name  He bears  ‘Śrī Kṛṣṇa Caitanya’</w:t>
      </w:r>
    </w:p>
    <w:p>
      <w:pPr>
        <w:keepNext/>
        <w:spacing w:after="0"/>
        <w:ind w:left="227"/>
      </w:pPr>
      <w:r>
        <w:rPr>
          <w:rFonts w:ascii="Times New Roman" w:hAnsi="Times New Roman"/>
          <w:i/>
          <w:sz w:val="20"/>
        </w:rPr>
        <w:t>śrī-kṛṣṇa jānāye saba viśva kaila dhanya</w:t>
      </w:r>
    </w:p>
    <w:p>
      <w:pPr>
        <w:keepNext/>
        <w:spacing w:after="40"/>
        <w:ind w:left="227"/>
      </w:pPr>
      <w:r>
        <w:rPr>
          <w:rFonts w:ascii="Times New Roman" w:hAnsi="Times New Roman"/>
          <w:color w:val="555555"/>
          <w:sz w:val="18"/>
        </w:rPr>
        <w:t>Śrī Kṛṣṇa  making known  the whole  universe  He made  blessed</w:t>
      </w:r>
    </w:p>
    <w:p>
      <w:pPr>
        <w:spacing w:before="60"/>
        <w:jc w:val="both"/>
      </w:pPr>
      <w:r>
        <w:rPr>
          <w:b/>
        </w:rPr>
        <w:t xml:space="preserve">34 </w:t>
      </w:r>
      <w:r>
        <w:rPr>
          <w:rFonts w:ascii="Times New Roman" w:hAnsi="Times New Roman"/>
        </w:rPr>
        <w:t>In His later pastimes He bears the name Śrī Kṛṣṇa Caitanya. Making Śrī Kṛṣṇa known to all, He blessed the whole world.</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“In His last pastimes”: that is, in the twenty-four years after He accepted *sannyāsa*. In the *sampradāya* of Śrī Viṣṇusvāmī, *tridaṇḍī* Vedic *sannyāsīs* of the ten names and of the hundred and eight names existed long before Śrī Śaṅkarapāda. But when Śaṅkara arose — a Vedāntist in name only, fond of reasoning about the attributeless — the society of the *pañcopāsakas*, the worshippers of five deities, was reorganized in India on the principle of reconciling all doctrines. Therefore Śrī Mahāprabhu accepted Vedic *sannyāsa* according to the custom of the *daṇḍī-sannyāsīs* of the ten names in the *sampradāya* of Śrī Śaṅkarācārya. In Āryāvarta, in an Ārya society that only resembles the Vedic — that is, merely calls itself a follower of the Vedas — many follow Śaṅkarācārya and, by the rule of Śaṅkara's *sampradāya*, worship the five deities.</w:t>
      </w:r>
    </w:p>
    <w:p>
      <w:pPr>
        <w:jc w:val="both"/>
      </w:pPr>
      <w:r>
        <w:rPr>
          <w:rFonts w:ascii="Times New Roman" w:hAnsi="Times New Roman"/>
          <w:sz w:val="20"/>
        </w:rPr>
        <w:t>The *sannyāsīs* of the ten names are these: “Tīrtha, Āśrama, Vana, Araṇya, Giri, Parvata, Sāgara, Sarasvatī, Bhāratī and Purī — these are the ten names.” Below, for each, the title of the *sannyāsī*, the place and the title of the *brahmacārī* are given in order (see *Mañjuṣā*, issue 2, pp. 104–107). Tīrtha and Āśrama are titles of *sannyāsīs*; the place is Dvārakā; the *brahmacārī*'s name is Svarūpa. Vana and Araṇya are titles of *sannyāsīs*; the place is Puruṣottama; the *brahmacārī*'s name is Prakāśa. Giri, Parvata and Sāgara are titles of *sannyāsīs*; the place is Badarikāśrama; the *brahmacārī*'s name is Ānanda. Sarasvatī, Bhāratī and Purī are titles of *sannyāsīs*; the place is Śṛṅgerī; the *brahmacārī*'s name is Caitanya.</w:t>
      </w:r>
    </w:p>
    <w:p>
      <w:pPr>
        <w:jc w:val="both"/>
      </w:pPr>
      <w:r>
        <w:rPr>
          <w:rFonts w:ascii="Times New Roman" w:hAnsi="Times New Roman"/>
          <w:sz w:val="20"/>
        </w:rPr>
        <w:t>Śrī Śaṅkarācārya established four *maṭhas* — in the east, west, north and south of India — and put four of his disciples at their head. Under these four principal *maṭhas* countless branch *maṭhas* gradually arose. The *maṭhas* are assigned to regions, but in many cases this order has been upset. In the four *maṭhas* there are four *sampradāyas*: Ānandavāra, Bhogavāra, Kīṭavāra and Bhūmivāra. Over time the understanding of these *sampradāyas*, too, has become confused. The four *mahāvākyas*, the great sayings, are also divided among the *maṭhas*. To accept *sannyāsa*, one must first go to a *sannyāsī* guru who heads a *maṭha* and become a *brahmacārī*. Whatever kind of *sannyāsī* that guru is, he gives the corresponding *brahmacārī* name. This custom is still strictly kept in this *sampradāya* today.</w:t>
      </w:r>
    </w:p>
    <w:p>
      <w:pPr>
        <w:jc w:val="both"/>
      </w:pPr>
      <w:r>
        <w:rPr>
          <w:rFonts w:ascii="Times New Roman" w:hAnsi="Times New Roman"/>
          <w:sz w:val="20"/>
        </w:rPr>
        <w:t>When Śrī Mahāprabhu went to Keśava Bhāratī to accept *sannyāsa*, His name became “Śrī Kṛṣṇa Caitanya.” Even after accepting *sannyāsa*, Bhagavān made known only His *brahmacārī* name. None of those who wrote of His pastimes says that He introduced Himself by the title “Bhāratī.” In Śaṅkara's *sampradāya* the *sannyāsa* name is bound up with the conceit of being God (*īśvarābhimāna*); this, I think, is why Śrīman Mahāprabhu did not favor that usage. The *brahmacārī* name carries the self-conception of a servant of the guru (*guru-dāsyābhimāna*) and is not unfavorable to devotion. It is recorded, however, that Mahāprabhu accepted the *daṇḍa*, the *kamaṇḍalu* and the other marks of *sannyāsa*.</w:t>
      </w:r>
    </w:p>
    <w:p>
      <w:pPr>
        <w:keepNext/>
        <w:spacing w:before="160"/>
        <w:jc w:val="center"/>
      </w:pPr>
      <w:r>
        <w:rPr>
          <w:rFonts w:ascii="Nirmala UI" w:hAnsi="Nirmala UI" w:cs="Nirmala UI"/>
          <w:sz w:val="24"/>
          <w:szCs w:val="24"/>
        </w:rPr>
        <w:t>তাঁর যুগাবতার জানি’ গর্গ মহাশয় ৷</w:t>
        <w:br/>
      </w:r>
      <w:r>
        <w:rPr>
          <w:rFonts w:ascii="Nirmala UI" w:hAnsi="Nirmala UI" w:cs="Nirmala UI"/>
          <w:sz w:val="24"/>
          <w:szCs w:val="24"/>
        </w:rPr>
        <w:t>কৃষ্ণের নামকরণে করিয়াছে নির্ণয় ॥ ৩৫ ॥</w:t>
      </w:r>
    </w:p>
    <w:p>
      <w:pPr>
        <w:keepNext/>
        <w:spacing w:after="0"/>
        <w:ind w:left="227"/>
      </w:pPr>
      <w:r>
        <w:rPr>
          <w:rFonts w:ascii="Times New Roman" w:hAnsi="Times New Roman"/>
          <w:i/>
          <w:sz w:val="20"/>
        </w:rPr>
        <w:t>tām̐ra yugāvatāra jāni’ garga mahāśaya</w:t>
      </w:r>
    </w:p>
    <w:p>
      <w:pPr>
        <w:keepNext/>
        <w:spacing w:after="40"/>
        <w:ind w:left="227"/>
      </w:pPr>
      <w:r>
        <w:rPr>
          <w:rFonts w:ascii="Times New Roman" w:hAnsi="Times New Roman"/>
          <w:color w:val="555555"/>
          <w:sz w:val="18"/>
        </w:rPr>
        <w:t>His  as the avatāra of the age  knowing  Garga  the great soul</w:t>
      </w:r>
    </w:p>
    <w:p>
      <w:pPr>
        <w:keepNext/>
        <w:spacing w:after="0"/>
        <w:ind w:left="227"/>
      </w:pPr>
      <w:r>
        <w:rPr>
          <w:rFonts w:ascii="Times New Roman" w:hAnsi="Times New Roman"/>
          <w:i/>
          <w:sz w:val="20"/>
        </w:rPr>
        <w:t>kṛṣṇera nāma-karaṇe kariyāche nirṇaya</w:t>
      </w:r>
    </w:p>
    <w:p>
      <w:pPr>
        <w:keepNext/>
        <w:spacing w:after="40"/>
        <w:ind w:left="227"/>
      </w:pPr>
      <w:r>
        <w:rPr>
          <w:rFonts w:ascii="Times New Roman" w:hAnsi="Times New Roman"/>
          <w:color w:val="555555"/>
          <w:sz w:val="18"/>
        </w:rPr>
        <w:t>of Kṛṣṇa  at the name-giving  has made  the determination</w:t>
      </w:r>
    </w:p>
    <w:p>
      <w:pPr>
        <w:spacing w:before="60"/>
        <w:jc w:val="both"/>
      </w:pPr>
      <w:r>
        <w:rPr>
          <w:b/>
        </w:rPr>
        <w:t xml:space="preserve">35 </w:t>
      </w:r>
      <w:r>
        <w:rPr>
          <w:rFonts w:ascii="Times New Roman" w:hAnsi="Times New Roman"/>
        </w:rPr>
        <w:t>Knowing Him to be the avatāra of the age, the great Garga declared it at Kṛṣṇa’s name-giving ceremony.</w:t>
      </w:r>
    </w:p>
    <w:p>
      <w:pPr>
        <w:jc w:val="both"/>
      </w:pPr>
      <w:r>
        <w:rPr>
          <w:b/>
          <w:i/>
          <w:sz w:val="20"/>
        </w:rPr>
        <w:t xml:space="preserve">Amṛta-pravāha-bhāṣya. </w:t>
      </w:r>
      <w:r>
        <w:rPr>
          <w:rFonts w:ascii="Times New Roman" w:hAnsi="Times New Roman"/>
          <w:sz w:val="20"/>
        </w:rPr>
        <w:t>Garga Mahāśaya knew that Śrī Kṛṣṇa Caitanya is the avatāra of the age of Kali, and in the following verse he specified His color.</w:t>
      </w:r>
    </w:p>
    <w:p>
      <w:pPr>
        <w:keepNext/>
        <w:spacing w:before="160"/>
        <w:jc w:val="center"/>
      </w:pPr>
      <w:r>
        <w:rPr>
          <w:rFonts w:ascii="Times New Roman" w:hAnsi="Times New Roman"/>
          <w:i/>
          <w:sz w:val="21"/>
        </w:rPr>
        <w:t>Avatāras of four colors in the four *yugas* (*Śrīmad-Bhāgavatam*, Canto 10, Chapter 8, verse 13) —</w:t>
      </w:r>
    </w:p>
    <w:p>
      <w:pPr>
        <w:keepNext/>
        <w:jc w:val="center"/>
      </w:pPr>
      <w:r>
        <w:rPr>
          <w:rFonts w:ascii="Nirmala UI" w:hAnsi="Nirmala UI" w:cs="Nirmala UI"/>
          <w:sz w:val="24"/>
          <w:szCs w:val="24"/>
        </w:rPr>
        <w:t>আসন্ বর্ণাস্ত্রয়ো হ্যস্য গৃহ্ণতোঽনুযুগং তনূঃ ৷</w:t>
        <w:br/>
      </w:r>
      <w:r>
        <w:rPr>
          <w:rFonts w:ascii="Nirmala UI" w:hAnsi="Nirmala UI" w:cs="Nirmala UI"/>
          <w:sz w:val="24"/>
          <w:szCs w:val="24"/>
        </w:rPr>
        <w:t>শুক্লো রক্তস্তথা পীত ইদানীং কৃষ্ণতাং গতঃ ॥ ৩৬ ॥</w:t>
      </w:r>
    </w:p>
    <w:p>
      <w:pPr>
        <w:keepNext/>
        <w:spacing w:after="0"/>
        <w:ind w:left="227"/>
      </w:pPr>
      <w:r>
        <w:rPr>
          <w:rFonts w:ascii="Times New Roman" w:hAnsi="Times New Roman"/>
          <w:i/>
          <w:sz w:val="20"/>
        </w:rPr>
        <w:t>āsan varṇās trayo hy asya</w:t>
      </w:r>
    </w:p>
    <w:p>
      <w:pPr>
        <w:keepNext/>
        <w:spacing w:after="40"/>
        <w:ind w:left="227"/>
      </w:pPr>
      <w:r>
        <w:rPr>
          <w:rFonts w:ascii="Times New Roman" w:hAnsi="Times New Roman"/>
          <w:color w:val="555555"/>
          <w:sz w:val="18"/>
        </w:rPr>
        <w:t>there were  colours  three  indeed  of Him</w:t>
      </w:r>
    </w:p>
    <w:p>
      <w:pPr>
        <w:keepNext/>
        <w:spacing w:after="0"/>
        <w:ind w:left="227"/>
      </w:pPr>
      <w:r>
        <w:rPr>
          <w:rFonts w:ascii="Times New Roman" w:hAnsi="Times New Roman"/>
          <w:i/>
          <w:sz w:val="20"/>
        </w:rPr>
        <w:t>gṛhṇato ’nu-yugaṁ tanūḥ</w:t>
      </w:r>
    </w:p>
    <w:p>
      <w:pPr>
        <w:keepNext/>
        <w:spacing w:after="40"/>
        <w:ind w:left="227"/>
      </w:pPr>
      <w:r>
        <w:rPr>
          <w:rFonts w:ascii="Times New Roman" w:hAnsi="Times New Roman"/>
          <w:color w:val="555555"/>
          <w:sz w:val="18"/>
        </w:rPr>
        <w:t>accepting  in each age  bodies</w:t>
      </w:r>
    </w:p>
    <w:p>
      <w:pPr>
        <w:keepNext/>
        <w:spacing w:after="0"/>
        <w:ind w:left="227"/>
      </w:pPr>
      <w:r>
        <w:rPr>
          <w:rFonts w:ascii="Times New Roman" w:hAnsi="Times New Roman"/>
          <w:i/>
          <w:sz w:val="20"/>
        </w:rPr>
        <w:t>śuklo raktas tathā pīta</w:t>
      </w:r>
    </w:p>
    <w:p>
      <w:pPr>
        <w:keepNext/>
        <w:spacing w:after="40"/>
        <w:ind w:left="227"/>
      </w:pPr>
      <w:r>
        <w:rPr>
          <w:rFonts w:ascii="Times New Roman" w:hAnsi="Times New Roman"/>
          <w:color w:val="555555"/>
          <w:sz w:val="18"/>
        </w:rPr>
        <w:t>white  red  likewise  yellow</w:t>
      </w:r>
    </w:p>
    <w:p>
      <w:pPr>
        <w:keepNext/>
        <w:spacing w:after="0"/>
        <w:ind w:left="227"/>
      </w:pPr>
      <w:r>
        <w:rPr>
          <w:rFonts w:ascii="Times New Roman" w:hAnsi="Times New Roman"/>
          <w:i/>
          <w:sz w:val="20"/>
        </w:rPr>
        <w:t>idānīṁ kṛṣṇatāṁ gataḥ</w:t>
      </w:r>
    </w:p>
    <w:p>
      <w:pPr>
        <w:keepNext/>
        <w:spacing w:after="40"/>
        <w:ind w:left="227"/>
      </w:pPr>
      <w:r>
        <w:rPr>
          <w:rFonts w:ascii="Times New Roman" w:hAnsi="Times New Roman"/>
          <w:color w:val="555555"/>
          <w:sz w:val="18"/>
        </w:rPr>
        <w:t>now  blackness  has attained</w:t>
      </w:r>
    </w:p>
    <w:p>
      <w:pPr>
        <w:spacing w:before="60"/>
        <w:jc w:val="both"/>
      </w:pPr>
      <w:r>
        <w:rPr>
          <w:b/>
        </w:rPr>
        <w:t xml:space="preserve">36 </w:t>
      </w:r>
      <w:r>
        <w:rPr>
          <w:rFonts w:ascii="Times New Roman" w:hAnsi="Times New Roman"/>
        </w:rPr>
        <w:t>“Your son, who accepts a body in every age, has appeared in three colours — white, red and yellow; now He has become dark (*kṛṣṇa*).” (Śrīmad-Bhāgavatam, 10.8.13)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“This boy of yours takes on white, red and yellow colors in the other three *yugas*; now, in Dvāpara, He has become black.”</w:t>
      </w:r>
    </w:p>
    <w:p>
      <w:pPr>
        <w:jc w:val="both"/>
      </w:pPr>
      <w:r>
        <w:rPr>
          <w:b/>
          <w:i/>
          <w:sz w:val="20"/>
        </w:rPr>
        <w:t xml:space="preserve">Anubhāṣya. </w:t>
      </w:r>
      <w:r>
        <w:rPr>
          <w:rFonts w:ascii="Times New Roman" w:hAnsi="Times New Roman"/>
          <w:sz w:val="20"/>
        </w:rPr>
        <w:t>Garga Mahāśaya explains to Nanda Mahārāja why Kṛṣṇa is given this name, and in doing so he speaks of His other avatāras and of His being the source of avatāras:</w:t>
      </w:r>
    </w:p>
    <w:p>
      <w:pPr>
        <w:jc w:val="both"/>
      </w:pPr>
      <w:r>
        <w:rPr>
          <w:rFonts w:ascii="Times New Roman" w:hAnsi="Times New Roman"/>
          <w:b/>
          <w:sz w:val="20"/>
        </w:rPr>
        <w:t>anu-yugam</w:t>
      </w:r>
      <w:r>
        <w:rPr>
          <w:rFonts w:ascii="Times New Roman" w:hAnsi="Times New Roman"/>
          <w:sz w:val="20"/>
        </w:rPr>
        <w:t xml:space="preserve"> (as befits each *yuga*) </w:t>
      </w:r>
      <w:r>
        <w:rPr>
          <w:rFonts w:ascii="Times New Roman" w:hAnsi="Times New Roman"/>
          <w:b/>
          <w:sz w:val="20"/>
        </w:rPr>
        <w:t>tanūḥ gṛhṇataḥ asya</w:t>
      </w:r>
      <w:r>
        <w:rPr>
          <w:rFonts w:ascii="Times New Roman" w:hAnsi="Times New Roman"/>
          <w:sz w:val="20"/>
        </w:rPr>
        <w:t xml:space="preserve"> (of your son) </w:t>
      </w:r>
      <w:r>
        <w:rPr>
          <w:rFonts w:ascii="Times New Roman" w:hAnsi="Times New Roman"/>
          <w:b/>
          <w:sz w:val="20"/>
        </w:rPr>
        <w:t>śuklaḥ raktaḥ tathā</w:t>
      </w:r>
      <w:r>
        <w:rPr>
          <w:rFonts w:ascii="Times New Roman" w:hAnsi="Times New Roman"/>
          <w:sz w:val="20"/>
        </w:rPr>
        <w:t xml:space="preserve"> (these words point to the future: in the first *sandhyā* of the Kali-yuga of the twenty-eighth *mahā-yuga* of the Vaivasvata *manvantara*) </w:t>
      </w:r>
      <w:r>
        <w:rPr>
          <w:rFonts w:ascii="Times New Roman" w:hAnsi="Times New Roman"/>
          <w:b/>
          <w:sz w:val="20"/>
        </w:rPr>
        <w:t>pītaḥ</w:t>
      </w:r>
      <w:r>
        <w:rPr>
          <w:rFonts w:ascii="Times New Roman" w:hAnsi="Times New Roman"/>
          <w:sz w:val="20"/>
        </w:rPr>
        <w:t xml:space="preserve"> (He will be yellow) </w:t>
      </w:r>
      <w:r>
        <w:rPr>
          <w:rFonts w:ascii="Times New Roman" w:hAnsi="Times New Roman"/>
          <w:b/>
          <w:sz w:val="20"/>
        </w:rPr>
        <w:t>trayaḥ varṇāḥ āsan</w:t>
      </w:r>
      <w:r>
        <w:rPr>
          <w:rFonts w:ascii="Times New Roman" w:hAnsi="Times New Roman"/>
          <w:sz w:val="20"/>
        </w:rPr>
        <w:t xml:space="preserve">. </w:t>
      </w:r>
      <w:r>
        <w:rPr>
          <w:rFonts w:ascii="Times New Roman" w:hAnsi="Times New Roman"/>
          <w:b/>
          <w:sz w:val="20"/>
        </w:rPr>
        <w:t>idānīṁ hi kṛṣṇatāṁ gataḥ</w:t>
      </w:r>
      <w:r>
        <w:rPr>
          <w:rFonts w:ascii="Times New Roman" w:hAnsi="Times New Roman"/>
          <w:sz w:val="20"/>
        </w:rPr>
        <w:t xml:space="preserve"> (has attained).</w:t>
      </w:r>
    </w:p>
    <w:p>
      <w:pPr>
        <w:keepNext/>
        <w:spacing w:before="160"/>
        <w:jc w:val="center"/>
      </w:pPr>
      <w:r>
        <w:rPr>
          <w:rFonts w:ascii="Nirmala UI" w:hAnsi="Nirmala UI" w:cs="Nirmala UI"/>
          <w:sz w:val="24"/>
          <w:szCs w:val="24"/>
        </w:rPr>
        <w:t>শুক্ল, রক্ত, পীতবর্ণ — এই তিন দ্যুতি ৷</w:t>
        <w:br/>
      </w:r>
      <w:r>
        <w:rPr>
          <w:rFonts w:ascii="Nirmala UI" w:hAnsi="Nirmala UI" w:cs="Nirmala UI"/>
          <w:sz w:val="24"/>
          <w:szCs w:val="24"/>
        </w:rPr>
        <w:t>সত্য-ত্রেতা-কলিকালে ধরেন শ্রীপতি ॥ ৩৭ ॥</w:t>
      </w:r>
    </w:p>
    <w:p>
      <w:pPr>
        <w:keepNext/>
        <w:spacing w:after="0"/>
        <w:ind w:left="227"/>
      </w:pPr>
      <w:r>
        <w:rPr>
          <w:rFonts w:ascii="Times New Roman" w:hAnsi="Times New Roman"/>
          <w:i/>
          <w:sz w:val="20"/>
        </w:rPr>
        <w:t>śukla, rakta, pīta-varṇa — ei tina dyuti</w:t>
      </w:r>
    </w:p>
    <w:p>
      <w:pPr>
        <w:keepNext/>
        <w:spacing w:after="40"/>
        <w:ind w:left="227"/>
      </w:pPr>
      <w:r>
        <w:rPr>
          <w:rFonts w:ascii="Times New Roman" w:hAnsi="Times New Roman"/>
          <w:color w:val="555555"/>
          <w:sz w:val="18"/>
        </w:rPr>
        <w:t>white,  red,  yellow  colour —  these  three  lustres</w:t>
      </w:r>
    </w:p>
    <w:p>
      <w:pPr>
        <w:keepNext/>
        <w:spacing w:after="0"/>
        <w:ind w:left="227"/>
      </w:pPr>
      <w:r>
        <w:rPr>
          <w:rFonts w:ascii="Times New Roman" w:hAnsi="Times New Roman"/>
          <w:i/>
          <w:sz w:val="20"/>
        </w:rPr>
        <w:t>satya-tretā-kali-kāle dharena śrī-pati</w:t>
      </w:r>
    </w:p>
    <w:p>
      <w:pPr>
        <w:keepNext/>
        <w:spacing w:after="40"/>
        <w:ind w:left="227"/>
      </w:pPr>
      <w:r>
        <w:rPr>
          <w:rFonts w:ascii="Times New Roman" w:hAnsi="Times New Roman"/>
          <w:color w:val="555555"/>
          <w:sz w:val="18"/>
        </w:rPr>
        <w:t>in the Satya,  Tretā,  Kali  ages  bears  the Lord of Śrī</w:t>
      </w:r>
    </w:p>
    <w:p>
      <w:pPr>
        <w:spacing w:before="60"/>
        <w:jc w:val="both"/>
      </w:pPr>
      <w:r>
        <w:rPr>
          <w:b/>
        </w:rPr>
        <w:t xml:space="preserve">37 </w:t>
      </w:r>
      <w:r>
        <w:rPr>
          <w:rFonts w:ascii="Times New Roman" w:hAnsi="Times New Roman"/>
        </w:rPr>
        <w:t>White, red and yellow — these three lustres the Lord of Śrī assumes in the Satya, Tretā and Kali ages.</w:t>
      </w:r>
    </w:p>
    <w:p>
      <w:pPr>
        <w:keepNext/>
        <w:spacing w:before="160"/>
        <w:jc w:val="center"/>
      </w:pPr>
      <w:r>
        <w:rPr>
          <w:rFonts w:ascii="Nirmala UI" w:hAnsi="Nirmala UI" w:cs="Nirmala UI"/>
          <w:sz w:val="24"/>
          <w:szCs w:val="24"/>
        </w:rPr>
        <w:t>ইদানীং দ্বাপরে তিঁহো হৈলা কৃষ্ণবর্ণ ৷</w:t>
        <w:br/>
      </w:r>
      <w:r>
        <w:rPr>
          <w:rFonts w:ascii="Nirmala UI" w:hAnsi="Nirmala UI" w:cs="Nirmala UI"/>
          <w:sz w:val="24"/>
          <w:szCs w:val="24"/>
        </w:rPr>
        <w:t>এই সব শাস্ত্রাগমপুরাণের মর্ম্ম ॥ ৩৮ ॥</w:t>
      </w:r>
    </w:p>
    <w:p>
      <w:pPr>
        <w:keepNext/>
        <w:spacing w:after="0"/>
        <w:ind w:left="227"/>
      </w:pPr>
      <w:r>
        <w:rPr>
          <w:rFonts w:ascii="Times New Roman" w:hAnsi="Times New Roman"/>
          <w:i/>
          <w:sz w:val="20"/>
        </w:rPr>
        <w:t>idānīṁ dvāpare tim̐ho hailā kṛṣṇa-varṇa</w:t>
      </w:r>
    </w:p>
    <w:p>
      <w:pPr>
        <w:keepNext/>
        <w:spacing w:after="40"/>
        <w:ind w:left="227"/>
      </w:pPr>
      <w:r>
        <w:rPr>
          <w:rFonts w:ascii="Times New Roman" w:hAnsi="Times New Roman"/>
          <w:color w:val="555555"/>
          <w:sz w:val="18"/>
        </w:rPr>
        <w:t>now  in Dvāpara  He  became  dark  in colour</w:t>
      </w:r>
    </w:p>
    <w:p>
      <w:pPr>
        <w:keepNext/>
        <w:spacing w:after="0"/>
        <w:ind w:left="227"/>
      </w:pPr>
      <w:r>
        <w:rPr>
          <w:rFonts w:ascii="Times New Roman" w:hAnsi="Times New Roman"/>
          <w:i/>
          <w:sz w:val="20"/>
        </w:rPr>
        <w:t>ei saba śāstrāgama-purāṇera marma</w:t>
      </w:r>
    </w:p>
    <w:p>
      <w:pPr>
        <w:keepNext/>
        <w:spacing w:after="40"/>
        <w:ind w:left="227"/>
      </w:pPr>
      <w:r>
        <w:rPr>
          <w:rFonts w:ascii="Times New Roman" w:hAnsi="Times New Roman"/>
          <w:color w:val="555555"/>
          <w:sz w:val="18"/>
        </w:rPr>
        <w:t>this  all  of the scriptures, Āgamas and Purāṇas  the essence</w:t>
      </w:r>
    </w:p>
    <w:p>
      <w:pPr>
        <w:spacing w:before="60"/>
        <w:jc w:val="both"/>
      </w:pPr>
      <w:r>
        <w:rPr>
          <w:b/>
        </w:rPr>
        <w:t xml:space="preserve">38 </w:t>
      </w:r>
      <w:r>
        <w:rPr>
          <w:rFonts w:ascii="Times New Roman" w:hAnsi="Times New Roman"/>
        </w:rPr>
        <w:t>Now, in Dvāpara, He has become dark. This is the essence of all the scriptures — the Āgamas and the Purāṇas.</w:t>
      </w:r>
    </w:p>
    <w:p>
      <w:pPr>
        <w:keepNext/>
        <w:spacing w:before="160"/>
        <w:jc w:val="center"/>
      </w:pPr>
      <w:r>
        <w:rPr>
          <w:rFonts w:ascii="Times New Roman" w:hAnsi="Times New Roman"/>
          <w:i/>
          <w:sz w:val="21"/>
        </w:rPr>
        <w:t>(*Śrīmad-Bhāgavatam*, Canto 11, Chapter 5, verse 27)</w:t>
      </w:r>
    </w:p>
    <w:p>
      <w:pPr>
        <w:keepNext/>
        <w:jc w:val="center"/>
      </w:pPr>
      <w:r>
        <w:rPr>
          <w:rFonts w:ascii="Nirmala UI" w:hAnsi="Nirmala UI" w:cs="Nirmala UI"/>
          <w:sz w:val="24"/>
          <w:szCs w:val="24"/>
        </w:rPr>
        <w:t>দ্বাপরে ভগবান্ শ্যামঃ পীতবাসা নিজায়ুধঃ ৷</w:t>
        <w:br/>
      </w:r>
      <w:r>
        <w:rPr>
          <w:rFonts w:ascii="Nirmala UI" w:hAnsi="Nirmala UI" w:cs="Nirmala UI"/>
          <w:sz w:val="24"/>
          <w:szCs w:val="24"/>
        </w:rPr>
        <w:t>শ্রীবৎসাদিভিরঙ্কৈশ্চ লক্ষণৈরুপলক্ষিতঃ ॥ ৩৯ ॥</w:t>
      </w:r>
    </w:p>
    <w:p>
      <w:pPr>
        <w:keepNext/>
        <w:spacing w:after="0"/>
        <w:ind w:left="227"/>
      </w:pPr>
      <w:r>
        <w:rPr>
          <w:rFonts w:ascii="Times New Roman" w:hAnsi="Times New Roman"/>
          <w:i/>
          <w:sz w:val="20"/>
        </w:rPr>
        <w:t>dvāpare bhagavān śyāmaḥ</w:t>
      </w:r>
    </w:p>
    <w:p>
      <w:pPr>
        <w:keepNext/>
        <w:spacing w:after="40"/>
        <w:ind w:left="227"/>
      </w:pPr>
      <w:r>
        <w:rPr>
          <w:rFonts w:ascii="Times New Roman" w:hAnsi="Times New Roman"/>
          <w:color w:val="555555"/>
          <w:sz w:val="18"/>
        </w:rPr>
        <w:t>in Dvāpara  the Lord  dark</w:t>
      </w:r>
    </w:p>
    <w:p>
      <w:pPr>
        <w:keepNext/>
        <w:spacing w:after="0"/>
        <w:ind w:left="227"/>
      </w:pPr>
      <w:r>
        <w:rPr>
          <w:rFonts w:ascii="Times New Roman" w:hAnsi="Times New Roman"/>
          <w:i/>
          <w:sz w:val="20"/>
        </w:rPr>
        <w:t>pīta-vāsā nijāyudhaḥ</w:t>
      </w:r>
    </w:p>
    <w:p>
      <w:pPr>
        <w:keepNext/>
        <w:spacing w:after="40"/>
        <w:ind w:left="227"/>
      </w:pPr>
      <w:r>
        <w:rPr>
          <w:rFonts w:ascii="Times New Roman" w:hAnsi="Times New Roman"/>
          <w:color w:val="555555"/>
          <w:sz w:val="18"/>
        </w:rPr>
        <w:t>in yellow garments  with His own weapons</w:t>
      </w:r>
    </w:p>
    <w:p>
      <w:pPr>
        <w:keepNext/>
        <w:spacing w:after="0"/>
        <w:ind w:left="227"/>
      </w:pPr>
      <w:r>
        <w:rPr>
          <w:rFonts w:ascii="Times New Roman" w:hAnsi="Times New Roman"/>
          <w:i/>
          <w:sz w:val="20"/>
        </w:rPr>
        <w:t>śrī-vatsādibhir aṅkaiś ca</w:t>
      </w:r>
    </w:p>
    <w:p>
      <w:pPr>
        <w:keepNext/>
        <w:spacing w:after="40"/>
        <w:ind w:left="227"/>
      </w:pPr>
      <w:r>
        <w:rPr>
          <w:rFonts w:ascii="Times New Roman" w:hAnsi="Times New Roman"/>
          <w:color w:val="555555"/>
          <w:sz w:val="18"/>
        </w:rPr>
        <w:t>by Śrīvatsa and the rest  by marks  and</w:t>
      </w:r>
    </w:p>
    <w:p>
      <w:pPr>
        <w:keepNext/>
        <w:spacing w:after="0"/>
        <w:ind w:left="227"/>
      </w:pPr>
      <w:r>
        <w:rPr>
          <w:rFonts w:ascii="Times New Roman" w:hAnsi="Times New Roman"/>
          <w:i/>
          <w:sz w:val="20"/>
        </w:rPr>
        <w:t>lakṣaṇair upalakṣitaḥ</w:t>
      </w:r>
    </w:p>
    <w:p>
      <w:pPr>
        <w:keepNext/>
        <w:spacing w:after="40"/>
        <w:ind w:left="227"/>
      </w:pPr>
      <w:r>
        <w:rPr>
          <w:rFonts w:ascii="Times New Roman" w:hAnsi="Times New Roman"/>
          <w:color w:val="555555"/>
          <w:sz w:val="18"/>
        </w:rPr>
        <w:t>by characteristics  distinguished</w:t>
      </w:r>
    </w:p>
    <w:p>
      <w:pPr>
        <w:spacing w:before="60"/>
        <w:jc w:val="both"/>
      </w:pPr>
      <w:r>
        <w:rPr>
          <w:b/>
        </w:rPr>
        <w:t xml:space="preserve">39 </w:t>
      </w:r>
      <w:r>
        <w:rPr>
          <w:rFonts w:ascii="Times New Roman" w:hAnsi="Times New Roman"/>
        </w:rPr>
        <w:t>“In Dvāpara the Lord is dark, clad in yellow and bearing His own weapons, and He is known by the Śrīvatsa and other marks and characteristics.” (Śrīmad-Bhāgavatam, 11.5.27)</w:t>
      </w:r>
    </w:p>
    <w:p>
      <w:pPr>
        <w:jc w:val="both"/>
      </w:pPr>
      <w:r>
        <w:rPr>
          <w:b/>
          <w:i/>
          <w:sz w:val="20"/>
        </w:rPr>
        <w:t xml:space="preserve">Amṛta-pravāha-bhāṣya. </w:t>
      </w:r>
      <w:r>
        <w:rPr>
          <w:rFonts w:ascii="Times New Roman" w:hAnsi="Times New Roman"/>
          <w:sz w:val="20"/>
        </w:rPr>
        <w:t>In the Dvāpara-yuga Bhagavān is marked in this way: He is dark in color, wears yellow garments, holds His own weapons — the flute and the rest — and bears the Śrīvatsa and other marks.</w:t>
      </w:r>
    </w:p>
    <w:p>
      <w:pPr>
        <w:jc w:val="both"/>
      </w:pPr>
      <w:r>
        <w:rPr>
          <w:b/>
          <w:i/>
          <w:sz w:val="20"/>
        </w:rPr>
        <w:t xml:space="preserve">Anubhāṣya. </w:t>
      </w:r>
      <w:r>
        <w:rPr>
          <w:rFonts w:ascii="Times New Roman" w:hAnsi="Times New Roman"/>
          <w:sz w:val="20"/>
        </w:rPr>
        <w:t>Nimi, the king of Videha, asked at what time and in what way the avatāras of Bhagavān descend. In reply, one of the nine Yogendras, Śrī Karabhājana, described the avatāras of Satya and Tretā and then speaks of the avatāra of Dvāpara:</w:t>
      </w:r>
    </w:p>
    <w:p>
      <w:pPr>
        <w:jc w:val="both"/>
      </w:pPr>
      <w:r>
        <w:rPr>
          <w:rFonts w:ascii="Times New Roman" w:hAnsi="Times New Roman"/>
          <w:b/>
          <w:sz w:val="20"/>
        </w:rPr>
        <w:t>dvāpare bhagavān śyāmaḥ pīta-vāsāḥ</w:t>
      </w:r>
      <w:r>
        <w:rPr>
          <w:rFonts w:ascii="Times New Roman" w:hAnsi="Times New Roman"/>
          <w:sz w:val="20"/>
        </w:rPr>
        <w:t xml:space="preserve"> (He whose garments are yellow) </w:t>
      </w:r>
      <w:r>
        <w:rPr>
          <w:rFonts w:ascii="Times New Roman" w:hAnsi="Times New Roman"/>
          <w:b/>
          <w:sz w:val="20"/>
        </w:rPr>
        <w:t>nijāyudhaḥ</w:t>
      </w:r>
      <w:r>
        <w:rPr>
          <w:rFonts w:ascii="Times New Roman" w:hAnsi="Times New Roman"/>
          <w:sz w:val="20"/>
        </w:rPr>
        <w:t xml:space="preserve"> (He who bears His own weapons — the club, the disc and the rest) </w:t>
      </w:r>
      <w:r>
        <w:rPr>
          <w:rFonts w:ascii="Times New Roman" w:hAnsi="Times New Roman"/>
          <w:b/>
          <w:sz w:val="20"/>
        </w:rPr>
        <w:t>śrī-vatsādibhiḥ aṅkaiḥ</w:t>
      </w:r>
      <w:r>
        <w:rPr>
          <w:rFonts w:ascii="Times New Roman" w:hAnsi="Times New Roman"/>
          <w:sz w:val="20"/>
        </w:rPr>
        <w:t xml:space="preserve"> (by marks on His body) </w:t>
      </w:r>
      <w:r>
        <w:rPr>
          <w:rFonts w:ascii="Times New Roman" w:hAnsi="Times New Roman"/>
          <w:b/>
          <w:sz w:val="20"/>
        </w:rPr>
        <w:t>lakṣaṇaiḥ</w:t>
      </w:r>
      <w:r>
        <w:rPr>
          <w:rFonts w:ascii="Times New Roman" w:hAnsi="Times New Roman"/>
          <w:sz w:val="20"/>
        </w:rPr>
        <w:t xml:space="preserve"> (and by external signs, such as the Kaustubha) </w:t>
      </w:r>
      <w:r>
        <w:rPr>
          <w:rFonts w:ascii="Times New Roman" w:hAnsi="Times New Roman"/>
          <w:b/>
          <w:sz w:val="20"/>
        </w:rPr>
        <w:t>upalakṣitaḥ</w:t>
      </w:r>
      <w:r>
        <w:rPr>
          <w:rFonts w:ascii="Times New Roman" w:hAnsi="Times New Roman"/>
          <w:sz w:val="20"/>
        </w:rPr>
        <w:t>.</w:t>
      </w:r>
    </w:p>
    <w:p>
      <w:pPr>
        <w:keepNext/>
        <w:spacing w:before="160"/>
        <w:jc w:val="center"/>
      </w:pPr>
      <w:r>
        <w:rPr>
          <w:rFonts w:ascii="Times New Roman" w:hAnsi="Times New Roman"/>
          <w:i/>
          <w:sz w:val="21"/>
        </w:rPr>
        <w:t>The marks of the avatāra of the age of Kali —</w:t>
      </w:r>
    </w:p>
    <w:p>
      <w:pPr>
        <w:keepNext/>
        <w:jc w:val="center"/>
      </w:pPr>
      <w:r>
        <w:rPr>
          <w:rFonts w:ascii="Nirmala UI" w:hAnsi="Nirmala UI" w:cs="Nirmala UI"/>
          <w:sz w:val="24"/>
          <w:szCs w:val="24"/>
        </w:rPr>
        <w:t>কলিযুগে যুগধর্ম্ম — নামের প্রচার ৷</w:t>
        <w:br/>
      </w:r>
      <w:r>
        <w:rPr>
          <w:rFonts w:ascii="Nirmala UI" w:hAnsi="Nirmala UI" w:cs="Nirmala UI"/>
          <w:sz w:val="24"/>
          <w:szCs w:val="24"/>
        </w:rPr>
        <w:t>তথি লাগি’ পীতবর্ণ চৈতন্যাবতার ॥ ৪০ ॥</w:t>
      </w:r>
    </w:p>
    <w:p>
      <w:pPr>
        <w:keepNext/>
        <w:spacing w:after="0"/>
        <w:ind w:left="227"/>
      </w:pPr>
      <w:r>
        <w:rPr>
          <w:rFonts w:ascii="Times New Roman" w:hAnsi="Times New Roman"/>
          <w:i/>
          <w:sz w:val="20"/>
        </w:rPr>
        <w:t>kali-yuge yuga-dharma — nāmera pracāra</w:t>
      </w:r>
    </w:p>
    <w:p>
      <w:pPr>
        <w:keepNext/>
        <w:spacing w:after="40"/>
        <w:ind w:left="227"/>
      </w:pPr>
      <w:r>
        <w:rPr>
          <w:rFonts w:ascii="Times New Roman" w:hAnsi="Times New Roman"/>
          <w:color w:val="555555"/>
          <w:sz w:val="18"/>
        </w:rPr>
        <w:t>in Kali-yuga  of the age  the religion —  of the name  the spreading</w:t>
      </w:r>
    </w:p>
    <w:p>
      <w:pPr>
        <w:keepNext/>
        <w:spacing w:after="0"/>
        <w:ind w:left="227"/>
      </w:pPr>
      <w:r>
        <w:rPr>
          <w:rFonts w:ascii="Times New Roman" w:hAnsi="Times New Roman"/>
          <w:i/>
          <w:sz w:val="20"/>
        </w:rPr>
        <w:t>tathi lāgi’ pīta-varṇa caitanyāvatāra</w:t>
      </w:r>
    </w:p>
    <w:p>
      <w:pPr>
        <w:keepNext/>
        <w:spacing w:after="40"/>
        <w:ind w:left="227"/>
      </w:pPr>
      <w:r>
        <w:rPr>
          <w:rFonts w:ascii="Times New Roman" w:hAnsi="Times New Roman"/>
          <w:color w:val="555555"/>
          <w:sz w:val="18"/>
        </w:rPr>
        <w:t>for that  sake  yellow  in colour  the Caitanya avatāra</w:t>
      </w:r>
    </w:p>
    <w:p>
      <w:pPr>
        <w:spacing w:before="60"/>
        <w:jc w:val="both"/>
      </w:pPr>
      <w:r>
        <w:rPr>
          <w:b/>
        </w:rPr>
        <w:t xml:space="preserve">40 </w:t>
      </w:r>
      <w:r>
        <w:rPr>
          <w:rFonts w:ascii="Times New Roman" w:hAnsi="Times New Roman"/>
        </w:rPr>
        <w:t>In the age of Kali the religion of the age is the spreading of the holy name. For this the golden-hued avatāra, Caitanya, has come.</w:t>
      </w:r>
    </w:p>
    <w:p>
      <w:pPr>
        <w:jc w:val="both"/>
      </w:pPr>
      <w:r>
        <w:rPr>
          <w:b/>
          <w:i/>
          <w:sz w:val="20"/>
        </w:rPr>
        <w:t xml:space="preserve">Anubhāṣya. </w:t>
      </w:r>
      <w:r>
        <w:rPr>
          <w:rFonts w:ascii="Times New Roman" w:hAnsi="Times New Roman"/>
          <w:sz w:val="20"/>
        </w:rPr>
        <w:t>In his commentary on the *Muṇḍaka Upaniṣad*, Śrī Madhvācārya cites this evidence from the *Śrī Nārāyaṇa-saṁhitā*: “In Dvāpara people worship Viṣṇu by the *Pañcarātras* alone, but in Kali Bhagavān Hari is worshipped by the name alone.” The *Kali-santaraṇa Upaniṣad* also says: “Hare Kṛṣṇa Hare Kṛṣṇa Kṛṣṇa Kṛṣṇa Hare Hare / Hare Rāma Hare Rāma Rāma Rāma Hare Hare — these sixteen names destroy the contamination of the age of Kali. No means higher than this is found in all the Vedas.”</w:t>
      </w:r>
    </w:p>
    <w:p>
      <w:pPr>
        <w:keepNext/>
        <w:spacing w:before="160"/>
        <w:jc w:val="center"/>
      </w:pPr>
      <w:r>
        <w:rPr>
          <w:rFonts w:ascii="Nirmala UI" w:hAnsi="Nirmala UI" w:cs="Nirmala UI"/>
          <w:sz w:val="24"/>
          <w:szCs w:val="24"/>
        </w:rPr>
        <w:t>তপ্তহেম-সম কান্তি, প্রকাণ্ড শরীর ৷</w:t>
        <w:br/>
      </w:r>
      <w:r>
        <w:rPr>
          <w:rFonts w:ascii="Nirmala UI" w:hAnsi="Nirmala UI" w:cs="Nirmala UI"/>
          <w:sz w:val="24"/>
          <w:szCs w:val="24"/>
        </w:rPr>
        <w:t>নবমেঘ জিনি কণ্ঠধ্বনি যে গম্ভীর ॥ ৪১ ॥</w:t>
      </w:r>
    </w:p>
    <w:p>
      <w:pPr>
        <w:keepNext/>
        <w:spacing w:after="0"/>
        <w:ind w:left="227"/>
      </w:pPr>
      <w:r>
        <w:rPr>
          <w:rFonts w:ascii="Times New Roman" w:hAnsi="Times New Roman"/>
          <w:i/>
          <w:sz w:val="20"/>
        </w:rPr>
        <w:t>tapta-hema-sama kānti, prakāṇḍa śarīra</w:t>
      </w:r>
    </w:p>
    <w:p>
      <w:pPr>
        <w:keepNext/>
        <w:spacing w:after="40"/>
        <w:ind w:left="227"/>
      </w:pPr>
      <w:r>
        <w:rPr>
          <w:rFonts w:ascii="Times New Roman" w:hAnsi="Times New Roman"/>
          <w:color w:val="555555"/>
          <w:sz w:val="18"/>
        </w:rPr>
        <w:t>molten  gold  like  lustre,  mighty  body</w:t>
      </w:r>
    </w:p>
    <w:p>
      <w:pPr>
        <w:keepNext/>
        <w:spacing w:after="0"/>
        <w:ind w:left="227"/>
      </w:pPr>
      <w:r>
        <w:rPr>
          <w:rFonts w:ascii="Times New Roman" w:hAnsi="Times New Roman"/>
          <w:i/>
          <w:sz w:val="20"/>
        </w:rPr>
        <w:t>nava-megha jini kaṇṭha-dhvani ye gambhīra</w:t>
      </w:r>
    </w:p>
    <w:p>
      <w:pPr>
        <w:keepNext/>
        <w:spacing w:after="40"/>
        <w:ind w:left="227"/>
      </w:pPr>
      <w:r>
        <w:rPr>
          <w:rFonts w:ascii="Times New Roman" w:hAnsi="Times New Roman"/>
          <w:color w:val="555555"/>
          <w:sz w:val="18"/>
        </w:rPr>
        <w:t>new  clouds  surpassing  of the throat  the sound  which  deep</w:t>
      </w:r>
    </w:p>
    <w:p>
      <w:pPr>
        <w:spacing w:before="60"/>
        <w:jc w:val="both"/>
      </w:pPr>
      <w:r>
        <w:rPr>
          <w:b/>
        </w:rPr>
        <w:t xml:space="preserve">41 </w:t>
      </w:r>
      <w:r>
        <w:rPr>
          <w:rFonts w:ascii="Times New Roman" w:hAnsi="Times New Roman"/>
        </w:rPr>
        <w:t>His lustre is like molten gold, His body tall and mighty, and His deep voice surpasses the thunder of fresh rain-clouds.</w:t>
      </w:r>
    </w:p>
    <w:p>
      <w:pPr>
        <w:keepNext/>
        <w:spacing w:before="160"/>
        <w:jc w:val="center"/>
      </w:pPr>
      <w:r>
        <w:rPr>
          <w:rFonts w:ascii="Nirmala UI" w:hAnsi="Nirmala UI" w:cs="Nirmala UI"/>
          <w:sz w:val="24"/>
          <w:szCs w:val="24"/>
        </w:rPr>
        <w:t>দৈর্ঘ্য-বিস্তারে যেই আপনার হাত ৷</w:t>
        <w:br/>
      </w:r>
      <w:r>
        <w:rPr>
          <w:rFonts w:ascii="Nirmala UI" w:hAnsi="Nirmala UI" w:cs="Nirmala UI"/>
          <w:sz w:val="24"/>
          <w:szCs w:val="24"/>
        </w:rPr>
        <w:t>চারি হস্ত হয় ‘মহাপুরুষ’ বিখ্যাত ॥ ৪২ ॥</w:t>
      </w:r>
    </w:p>
    <w:p>
      <w:pPr>
        <w:keepNext/>
        <w:spacing w:after="0"/>
        <w:ind w:left="227"/>
      </w:pPr>
      <w:r>
        <w:rPr>
          <w:rFonts w:ascii="Times New Roman" w:hAnsi="Times New Roman"/>
          <w:i/>
          <w:sz w:val="20"/>
        </w:rPr>
        <w:t>dairghya-vistāre yei āpanāra hāta</w:t>
      </w:r>
    </w:p>
    <w:p>
      <w:pPr>
        <w:keepNext/>
        <w:spacing w:after="40"/>
        <w:ind w:left="227"/>
      </w:pPr>
      <w:r>
        <w:rPr>
          <w:rFonts w:ascii="Times New Roman" w:hAnsi="Times New Roman"/>
          <w:color w:val="555555"/>
          <w:sz w:val="18"/>
        </w:rPr>
        <w:t>in length  and in breadth  who  of one’s own  hands (cubits)</w:t>
      </w:r>
    </w:p>
    <w:p>
      <w:pPr>
        <w:keepNext/>
        <w:spacing w:after="0"/>
        <w:ind w:left="227"/>
      </w:pPr>
      <w:r>
        <w:rPr>
          <w:rFonts w:ascii="Times New Roman" w:hAnsi="Times New Roman"/>
          <w:i/>
          <w:sz w:val="20"/>
        </w:rPr>
        <w:t>cāri hasta haya ‘mahā-puruṣa’ vikhyāta</w:t>
      </w:r>
    </w:p>
    <w:p>
      <w:pPr>
        <w:keepNext/>
        <w:spacing w:after="40"/>
        <w:ind w:left="227"/>
      </w:pPr>
      <w:r>
        <w:rPr>
          <w:rFonts w:ascii="Times New Roman" w:hAnsi="Times New Roman"/>
          <w:color w:val="555555"/>
          <w:sz w:val="18"/>
        </w:rPr>
        <w:t>four  cubits  is  ‘great person’  famed</w:t>
      </w:r>
    </w:p>
    <w:p>
      <w:pPr>
        <w:spacing w:before="60"/>
        <w:jc w:val="both"/>
      </w:pPr>
      <w:r>
        <w:rPr>
          <w:b/>
        </w:rPr>
        <w:t xml:space="preserve">42 </w:t>
      </w:r>
      <w:r>
        <w:rPr>
          <w:rFonts w:ascii="Times New Roman" w:hAnsi="Times New Roman"/>
        </w:rPr>
        <w:t>One whose height and arm-span both measure four of his own cubits is famed as a *mahāpuruṣa*, a great person.</w:t>
      </w:r>
    </w:p>
    <w:p>
      <w:pPr>
        <w:keepNext/>
        <w:spacing w:before="160"/>
        <w:jc w:val="center"/>
      </w:pPr>
      <w:r>
        <w:rPr>
          <w:rFonts w:ascii="Nirmala UI" w:hAnsi="Nirmala UI" w:cs="Nirmala UI"/>
          <w:sz w:val="24"/>
          <w:szCs w:val="24"/>
        </w:rPr>
        <w:t>‘ন্যগ্রোধপরিমণ্ডল’ হয় তাঁর নাম ৷</w:t>
        <w:br/>
      </w:r>
      <w:r>
        <w:rPr>
          <w:rFonts w:ascii="Nirmala UI" w:hAnsi="Nirmala UI" w:cs="Nirmala UI"/>
          <w:sz w:val="24"/>
          <w:szCs w:val="24"/>
        </w:rPr>
        <w:t>ন্যগ্রোধপরিমণ্ডল-তনু চৈতন্য গুণধাম ॥ ৪৩ ॥</w:t>
      </w:r>
    </w:p>
    <w:p>
      <w:pPr>
        <w:keepNext/>
        <w:spacing w:after="0"/>
        <w:ind w:left="227"/>
      </w:pPr>
      <w:r>
        <w:rPr>
          <w:rFonts w:ascii="Times New Roman" w:hAnsi="Times New Roman"/>
          <w:i/>
          <w:sz w:val="20"/>
        </w:rPr>
        <w:t>‘nyagrodha-parimaṇḍala’ haya tām̐ra nāma</w:t>
      </w:r>
    </w:p>
    <w:p>
      <w:pPr>
        <w:keepNext/>
        <w:spacing w:after="40"/>
        <w:ind w:left="227"/>
      </w:pPr>
      <w:r>
        <w:rPr>
          <w:rFonts w:ascii="Times New Roman" w:hAnsi="Times New Roman"/>
          <w:color w:val="555555"/>
          <w:sz w:val="18"/>
        </w:rPr>
        <w:t>‘nyagrodha-parimaṇḍala’  is  his  the name</w:t>
      </w:r>
    </w:p>
    <w:p>
      <w:pPr>
        <w:keepNext/>
        <w:spacing w:after="0"/>
        <w:ind w:left="227"/>
      </w:pPr>
      <w:r>
        <w:rPr>
          <w:rFonts w:ascii="Times New Roman" w:hAnsi="Times New Roman"/>
          <w:i/>
          <w:sz w:val="20"/>
        </w:rPr>
        <w:t>nyagrodha-parimaṇḍala-tanu caitanya guṇa-dhāma</w:t>
      </w:r>
    </w:p>
    <w:p>
      <w:pPr>
        <w:keepNext/>
        <w:spacing w:after="40"/>
        <w:ind w:left="227"/>
      </w:pPr>
      <w:r>
        <w:rPr>
          <w:rFonts w:ascii="Times New Roman" w:hAnsi="Times New Roman"/>
          <w:color w:val="555555"/>
          <w:sz w:val="18"/>
        </w:rPr>
        <w:t>of nyagrodha-parimaṇḍala  the body  Caitanya  of virtues  the abode</w:t>
      </w:r>
    </w:p>
    <w:p>
      <w:pPr>
        <w:spacing w:before="60"/>
        <w:jc w:val="both"/>
      </w:pPr>
      <w:r>
        <w:rPr>
          <w:b/>
        </w:rPr>
        <w:t xml:space="preserve">43 </w:t>
      </w:r>
      <w:r>
        <w:rPr>
          <w:rFonts w:ascii="Times New Roman" w:hAnsi="Times New Roman"/>
        </w:rPr>
        <w:t>Such a person is called *nyagrodha-parimaṇḍala*, and Caitanya, the abode of all virtues, has such a body.</w:t>
      </w:r>
    </w:p>
    <w:p>
      <w:pPr>
        <w:jc w:val="both"/>
      </w:pPr>
      <w:r>
        <w:rPr>
          <w:b/>
          <w:i/>
          <w:sz w:val="20"/>
        </w:rPr>
        <w:t xml:space="preserve">Amṛta-pravāha-bhāṣya. </w:t>
      </w:r>
      <w:r>
        <w:rPr>
          <w:rFonts w:ascii="Times New Roman" w:hAnsi="Times New Roman"/>
          <w:sz w:val="20"/>
        </w:rPr>
        <w:t>He whose height equals four of his own cubits, measured by the length and span of his arms, is famed as a *mahāpuruṣa*, and his name is *nyagrodha-parimaṇḍala*.</w:t>
      </w:r>
    </w:p>
    <w:p>
      <w:pPr>
        <w:jc w:val="both"/>
      </w:pPr>
      <w:r>
        <w:rPr>
          <w:b/>
          <w:i/>
          <w:sz w:val="20"/>
        </w:rPr>
        <w:t xml:space="preserve">Anubhāṣya. </w:t>
      </w:r>
      <w:r>
        <w:rPr>
          <w:rFonts w:ascii="Times New Roman" w:hAnsi="Times New Roman"/>
          <w:sz w:val="20"/>
        </w:rPr>
        <w:t>*Nyagrodha-parimaṇḍala*: one who is four of his own cubits tall and as many broad, that is, around, measured by his own arms, is a *mahāpuruṣa*. And He who has subdued (*nyak*) all living beings and holds them in check (*rodha*) by His own *māyā* is Viṣṇu in full, possessed of the *catur-vyūha*.</w:t>
      </w:r>
    </w:p>
    <w:p>
      <w:pPr>
        <w:keepNext/>
        <w:spacing w:before="160"/>
        <w:jc w:val="center"/>
      </w:pPr>
      <w:r>
        <w:rPr>
          <w:rFonts w:ascii="Nirmala UI" w:hAnsi="Nirmala UI" w:cs="Nirmala UI"/>
          <w:sz w:val="24"/>
          <w:szCs w:val="24"/>
        </w:rPr>
        <w:t>আজানুলম্বিত ভুজ কমললোচন ৷</w:t>
        <w:br/>
      </w:r>
      <w:r>
        <w:rPr>
          <w:rFonts w:ascii="Nirmala UI" w:hAnsi="Nirmala UI" w:cs="Nirmala UI"/>
          <w:sz w:val="24"/>
          <w:szCs w:val="24"/>
        </w:rPr>
        <w:t>তিলফুল-জিনি-নাসা, সুধাংশু-বদন ॥ ৪৪ ॥</w:t>
      </w:r>
    </w:p>
    <w:p>
      <w:pPr>
        <w:keepNext/>
        <w:spacing w:after="0"/>
        <w:ind w:left="227"/>
      </w:pPr>
      <w:r>
        <w:rPr>
          <w:rFonts w:ascii="Times New Roman" w:hAnsi="Times New Roman"/>
          <w:i/>
          <w:sz w:val="20"/>
        </w:rPr>
        <w:t>ājānulambita bhuja kamala-locana</w:t>
      </w:r>
    </w:p>
    <w:p>
      <w:pPr>
        <w:keepNext/>
        <w:spacing w:after="40"/>
        <w:ind w:left="227"/>
      </w:pPr>
      <w:r>
        <w:rPr>
          <w:rFonts w:ascii="Times New Roman" w:hAnsi="Times New Roman"/>
          <w:color w:val="555555"/>
          <w:sz w:val="18"/>
        </w:rPr>
        <w:t>to the knees  hanging  arms,  lotus  eyes</w:t>
      </w:r>
    </w:p>
    <w:p>
      <w:pPr>
        <w:keepNext/>
        <w:spacing w:after="0"/>
        <w:ind w:left="227"/>
      </w:pPr>
      <w:r>
        <w:rPr>
          <w:rFonts w:ascii="Times New Roman" w:hAnsi="Times New Roman"/>
          <w:i/>
          <w:sz w:val="20"/>
        </w:rPr>
        <w:t>tilaphula-jini-nāsā, sudhāṁśu-vadana</w:t>
      </w:r>
    </w:p>
    <w:p>
      <w:pPr>
        <w:keepNext/>
        <w:spacing w:after="40"/>
        <w:ind w:left="227"/>
      </w:pPr>
      <w:r>
        <w:rPr>
          <w:rFonts w:ascii="Times New Roman" w:hAnsi="Times New Roman"/>
          <w:color w:val="555555"/>
          <w:sz w:val="18"/>
        </w:rPr>
        <w:t>the sesame flower  surpassing  nose,  the moon  face</w:t>
      </w:r>
    </w:p>
    <w:p>
      <w:pPr>
        <w:spacing w:before="60"/>
        <w:jc w:val="both"/>
      </w:pPr>
      <w:r>
        <w:rPr>
          <w:b/>
        </w:rPr>
        <w:t xml:space="preserve">44 </w:t>
      </w:r>
      <w:r>
        <w:rPr>
          <w:rFonts w:ascii="Times New Roman" w:hAnsi="Times New Roman"/>
        </w:rPr>
        <w:t>His arms reach down to His knees, His eyes are like lotuses, His nose is finer than a sesame flower, and His face is like the moon.</w:t>
      </w:r>
    </w:p>
    <w:p>
      <w:pPr>
        <w:keepNext/>
        <w:spacing w:before="160"/>
        <w:jc w:val="center"/>
      </w:pPr>
      <w:r>
        <w:rPr>
          <w:rFonts w:ascii="Nirmala UI" w:hAnsi="Nirmala UI" w:cs="Nirmala UI"/>
          <w:sz w:val="24"/>
          <w:szCs w:val="24"/>
        </w:rPr>
        <w:t>শান্ত, দান্ত, কৃষ্ণভক্তি-নিষ্ঠাপরায়ণ ৷</w:t>
        <w:br/>
      </w:r>
      <w:r>
        <w:rPr>
          <w:rFonts w:ascii="Nirmala UI" w:hAnsi="Nirmala UI" w:cs="Nirmala UI"/>
          <w:sz w:val="24"/>
          <w:szCs w:val="24"/>
        </w:rPr>
        <w:t>ভক্তবৎসল, সুশীল, সর্ব্বভূতে সম ॥ ৪৫ ॥</w:t>
      </w:r>
    </w:p>
    <w:p>
      <w:pPr>
        <w:keepNext/>
        <w:spacing w:after="0"/>
        <w:ind w:left="227"/>
      </w:pPr>
      <w:r>
        <w:rPr>
          <w:rFonts w:ascii="Times New Roman" w:hAnsi="Times New Roman"/>
          <w:i/>
          <w:sz w:val="20"/>
        </w:rPr>
        <w:t>śānta, dānta, kṛṣṇa-bhakti-niṣṭhā-parāyaṇa</w:t>
      </w:r>
    </w:p>
    <w:p>
      <w:pPr>
        <w:keepNext/>
        <w:spacing w:after="40"/>
        <w:ind w:left="227"/>
      </w:pPr>
      <w:r>
        <w:rPr>
          <w:rFonts w:ascii="Times New Roman" w:hAnsi="Times New Roman"/>
          <w:color w:val="555555"/>
          <w:sz w:val="18"/>
        </w:rPr>
        <w:t>peaceful,  self-controlled,  to devotion to Kṛṣṇa  steadfastly  dedicated</w:t>
      </w:r>
    </w:p>
    <w:p>
      <w:pPr>
        <w:keepNext/>
        <w:spacing w:after="0"/>
        <w:ind w:left="227"/>
      </w:pPr>
      <w:r>
        <w:rPr>
          <w:rFonts w:ascii="Times New Roman" w:hAnsi="Times New Roman"/>
          <w:i/>
          <w:sz w:val="20"/>
        </w:rPr>
        <w:t>bhakta-vatsala, suśīla, sarva-bhūte sama</w:t>
      </w:r>
    </w:p>
    <w:p>
      <w:pPr>
        <w:keepNext/>
        <w:spacing w:after="40"/>
        <w:ind w:left="227"/>
      </w:pPr>
      <w:r>
        <w:rPr>
          <w:rFonts w:ascii="Times New Roman" w:hAnsi="Times New Roman"/>
          <w:color w:val="555555"/>
          <w:sz w:val="18"/>
        </w:rPr>
        <w:t>to devotees  affectionate,  gentle,  to all  beings  equal</w:t>
      </w:r>
    </w:p>
    <w:p>
      <w:pPr>
        <w:spacing w:before="60"/>
        <w:jc w:val="both"/>
      </w:pPr>
      <w:r>
        <w:rPr>
          <w:b/>
        </w:rPr>
        <w:t xml:space="preserve">45 </w:t>
      </w:r>
      <w:r>
        <w:rPr>
          <w:rFonts w:ascii="Times New Roman" w:hAnsi="Times New Roman"/>
        </w:rPr>
        <w:t>He is peaceful and self-controlled, wholly given to devotion to Kṛṣṇa. He loves His devotees, is gentle by nature and looks on all beings with an equal eye.</w:t>
      </w:r>
    </w:p>
    <w:p>
      <w:pPr>
        <w:keepNext/>
        <w:spacing w:before="160"/>
        <w:jc w:val="center"/>
      </w:pPr>
      <w:r>
        <w:rPr>
          <w:rFonts w:ascii="Nirmala UI" w:hAnsi="Nirmala UI" w:cs="Nirmala UI"/>
          <w:sz w:val="24"/>
          <w:szCs w:val="24"/>
        </w:rPr>
        <w:t>চন্দনের অঙ্গদ-বালা, চন্দন-ভূষণ ৷</w:t>
        <w:br/>
      </w:r>
      <w:r>
        <w:rPr>
          <w:rFonts w:ascii="Nirmala UI" w:hAnsi="Nirmala UI" w:cs="Nirmala UI"/>
          <w:sz w:val="24"/>
          <w:szCs w:val="24"/>
        </w:rPr>
        <w:t>নৃত্যকালে পরি’ করেন কৃষ্ণসংকীর্ত্তন ॥ ৪৬ ॥</w:t>
      </w:r>
    </w:p>
    <w:p>
      <w:pPr>
        <w:keepNext/>
        <w:spacing w:after="0"/>
        <w:ind w:left="227"/>
      </w:pPr>
      <w:r>
        <w:rPr>
          <w:rFonts w:ascii="Times New Roman" w:hAnsi="Times New Roman"/>
          <w:i/>
          <w:sz w:val="20"/>
        </w:rPr>
        <w:t>candanera aṅgada-bālā, candana-bhūṣaṇa</w:t>
      </w:r>
    </w:p>
    <w:p>
      <w:pPr>
        <w:keepNext/>
        <w:spacing w:after="40"/>
        <w:ind w:left="227"/>
      </w:pPr>
      <w:r>
        <w:rPr>
          <w:rFonts w:ascii="Times New Roman" w:hAnsi="Times New Roman"/>
          <w:color w:val="555555"/>
          <w:sz w:val="18"/>
        </w:rPr>
        <w:t>of sandalwood  armlets and bracelets,  sandal  ornaments</w:t>
      </w:r>
    </w:p>
    <w:p>
      <w:pPr>
        <w:keepNext/>
        <w:spacing w:after="0"/>
        <w:ind w:left="227"/>
      </w:pPr>
      <w:r>
        <w:rPr>
          <w:rFonts w:ascii="Times New Roman" w:hAnsi="Times New Roman"/>
          <w:i/>
          <w:sz w:val="20"/>
        </w:rPr>
        <w:t>nṛtya-kāle pari’ karena kṛṣṇa-saṅkīrtana</w:t>
      </w:r>
    </w:p>
    <w:p>
      <w:pPr>
        <w:keepNext/>
        <w:spacing w:after="40"/>
        <w:ind w:left="227"/>
      </w:pPr>
      <w:r>
        <w:rPr>
          <w:rFonts w:ascii="Times New Roman" w:hAnsi="Times New Roman"/>
          <w:color w:val="555555"/>
          <w:sz w:val="18"/>
        </w:rPr>
        <w:t>at the time of dancing  having put on  performs  Kṛṣṇa  saṅkīrtana</w:t>
      </w:r>
    </w:p>
    <w:p>
      <w:pPr>
        <w:spacing w:before="60"/>
        <w:jc w:val="both"/>
      </w:pPr>
      <w:r>
        <w:rPr>
          <w:b/>
        </w:rPr>
        <w:t xml:space="preserve">46 </w:t>
      </w:r>
      <w:r>
        <w:rPr>
          <w:rFonts w:ascii="Times New Roman" w:hAnsi="Times New Roman"/>
        </w:rPr>
        <w:t>Adorned with sandal paste and wearing armlets and bracelets of sandalwood, He dances in the saṅkīrtana of Kṛṣṇa’s names.</w:t>
      </w:r>
    </w:p>
    <w:p>
      <w:pPr>
        <w:keepNext/>
        <w:spacing w:before="160"/>
        <w:jc w:val="center"/>
      </w:pPr>
      <w:r>
        <w:rPr>
          <w:rFonts w:ascii="Nirmala UI" w:hAnsi="Nirmala UI" w:cs="Nirmala UI"/>
          <w:sz w:val="24"/>
          <w:szCs w:val="24"/>
        </w:rPr>
        <w:t>এই সব গুণ লঞা মুনি বৈশম্পায়ন ৷</w:t>
        <w:br/>
      </w:r>
      <w:r>
        <w:rPr>
          <w:rFonts w:ascii="Nirmala UI" w:hAnsi="Nirmala UI" w:cs="Nirmala UI"/>
          <w:sz w:val="24"/>
          <w:szCs w:val="24"/>
        </w:rPr>
        <w:t>সহস্রনামে কৈল তাঁর নাম গণন ॥ ৪৭ ॥</w:t>
      </w:r>
    </w:p>
    <w:p>
      <w:pPr>
        <w:keepNext/>
        <w:spacing w:after="0"/>
        <w:ind w:left="227"/>
      </w:pPr>
      <w:r>
        <w:rPr>
          <w:rFonts w:ascii="Times New Roman" w:hAnsi="Times New Roman"/>
          <w:i/>
          <w:sz w:val="20"/>
        </w:rPr>
        <w:t>ei saba guṇa lañā muni vaiśampāyana</w:t>
      </w:r>
    </w:p>
    <w:p>
      <w:pPr>
        <w:keepNext/>
        <w:spacing w:after="40"/>
        <w:ind w:left="227"/>
      </w:pPr>
      <w:r>
        <w:rPr>
          <w:rFonts w:ascii="Times New Roman" w:hAnsi="Times New Roman"/>
          <w:color w:val="555555"/>
          <w:sz w:val="18"/>
        </w:rPr>
        <w:t>these  all  qualities  taking  the sage  Vaiśampāyana</w:t>
      </w:r>
    </w:p>
    <w:p>
      <w:pPr>
        <w:keepNext/>
        <w:spacing w:after="0"/>
        <w:ind w:left="227"/>
      </w:pPr>
      <w:r>
        <w:rPr>
          <w:rFonts w:ascii="Times New Roman" w:hAnsi="Times New Roman"/>
          <w:i/>
          <w:sz w:val="20"/>
        </w:rPr>
        <w:t>sahasra-nāme kaila tām̐ra nāma gaṇana</w:t>
      </w:r>
    </w:p>
    <w:p>
      <w:pPr>
        <w:keepNext/>
        <w:spacing w:after="40"/>
        <w:ind w:left="227"/>
      </w:pPr>
      <w:r>
        <w:rPr>
          <w:rFonts w:ascii="Times New Roman" w:hAnsi="Times New Roman"/>
          <w:color w:val="555555"/>
          <w:sz w:val="18"/>
        </w:rPr>
        <w:t>in the Thousand Names  made  His  of names  the enumeration</w:t>
      </w:r>
    </w:p>
    <w:p>
      <w:pPr>
        <w:spacing w:before="60"/>
        <w:jc w:val="both"/>
      </w:pPr>
      <w:r>
        <w:rPr>
          <w:b/>
        </w:rPr>
        <w:t xml:space="preserve">47 </w:t>
      </w:r>
      <w:r>
        <w:rPr>
          <w:rFonts w:ascii="Times New Roman" w:hAnsi="Times New Roman"/>
        </w:rPr>
        <w:t>Drawing on all these qualities, the sage Vaiśampāyana included His names in the *Thousand Names* of Viṣṇu.</w:t>
      </w:r>
    </w:p>
    <w:p>
      <w:pPr>
        <w:jc w:val="both"/>
      </w:pPr>
      <w:r>
        <w:rPr>
          <w:b/>
          <w:i/>
          <w:sz w:val="20"/>
        </w:rPr>
        <w:t xml:space="preserve">Anubhāṣya. </w:t>
      </w:r>
      <w:r>
        <w:rPr>
          <w:rFonts w:ascii="Times New Roman" w:hAnsi="Times New Roman"/>
          <w:sz w:val="20"/>
        </w:rPr>
        <w:t>*Sahasra-nāma* means the thousand names of Viṣṇu, that is, the *Mahābhārata*, the *Dāna-dharma* section, Chapter 149. Śaṅkarācārya and the Vaiṣṇava ācāryas down to Śrī Baladeva Vidyābhūṣaṇa have written commentaries on this text.</w:t>
      </w:r>
    </w:p>
    <w:p>
      <w:pPr>
        <w:keepNext/>
        <w:spacing w:before="160"/>
        <w:jc w:val="center"/>
      </w:pPr>
      <w:r>
        <w:rPr>
          <w:rFonts w:ascii="Nirmala UI" w:hAnsi="Nirmala UI" w:cs="Nirmala UI"/>
          <w:sz w:val="24"/>
          <w:szCs w:val="24"/>
        </w:rPr>
        <w:t>দুই লীলা চৈতন্যের — আদি আর শেষ ৷</w:t>
        <w:br/>
      </w:r>
      <w:r>
        <w:rPr>
          <w:rFonts w:ascii="Nirmala UI" w:hAnsi="Nirmala UI" w:cs="Nirmala UI"/>
          <w:sz w:val="24"/>
          <w:szCs w:val="24"/>
        </w:rPr>
        <w:t>দুই লীলায় চারি চারি নাম বিশেষ ॥ ৪৮ ॥</w:t>
      </w:r>
    </w:p>
    <w:p>
      <w:pPr>
        <w:keepNext/>
        <w:spacing w:after="0"/>
        <w:ind w:left="227"/>
      </w:pPr>
      <w:r>
        <w:rPr>
          <w:rFonts w:ascii="Times New Roman" w:hAnsi="Times New Roman"/>
          <w:i/>
          <w:sz w:val="20"/>
        </w:rPr>
        <w:t>dui līlā caitanyera — ādi āra śeṣa</w:t>
      </w:r>
    </w:p>
    <w:p>
      <w:pPr>
        <w:keepNext/>
        <w:spacing w:after="40"/>
        <w:ind w:left="227"/>
      </w:pPr>
      <w:r>
        <w:rPr>
          <w:rFonts w:ascii="Times New Roman" w:hAnsi="Times New Roman"/>
          <w:color w:val="555555"/>
          <w:sz w:val="18"/>
        </w:rPr>
        <w:t>two  pastimes  of Caitanya —  early  and  last</w:t>
      </w:r>
    </w:p>
    <w:p>
      <w:pPr>
        <w:keepNext/>
        <w:spacing w:after="0"/>
        <w:ind w:left="227"/>
      </w:pPr>
      <w:r>
        <w:rPr>
          <w:rFonts w:ascii="Times New Roman" w:hAnsi="Times New Roman"/>
          <w:i/>
          <w:sz w:val="20"/>
        </w:rPr>
        <w:t>dui līlāya cāri cāri nāma viśeṣa</w:t>
      </w:r>
    </w:p>
    <w:p>
      <w:pPr>
        <w:keepNext/>
        <w:spacing w:after="40"/>
        <w:ind w:left="227"/>
      </w:pPr>
      <w:r>
        <w:rPr>
          <w:rFonts w:ascii="Times New Roman" w:hAnsi="Times New Roman"/>
          <w:color w:val="555555"/>
          <w:sz w:val="18"/>
        </w:rPr>
        <w:t>in the two  pastimes  four  four  names  special</w:t>
      </w:r>
    </w:p>
    <w:p>
      <w:pPr>
        <w:spacing w:before="60"/>
        <w:jc w:val="both"/>
      </w:pPr>
      <w:r>
        <w:rPr>
          <w:b/>
        </w:rPr>
        <w:t xml:space="preserve">48 </w:t>
      </w:r>
      <w:r>
        <w:rPr>
          <w:rFonts w:ascii="Times New Roman" w:hAnsi="Times New Roman"/>
        </w:rPr>
        <w:t>Caitanya’s pastimes are of two parts, the early and the later, and in each of them He has four special names.</w:t>
      </w:r>
    </w:p>
    <w:p>
      <w:pPr>
        <w:jc w:val="both"/>
      </w:pPr>
      <w:r>
        <w:rPr>
          <w:b/>
          <w:i/>
          <w:sz w:val="20"/>
        </w:rPr>
        <w:t xml:space="preserve">Anubhāṣya. </w:t>
      </w:r>
      <w:r>
        <w:rPr>
          <w:rFonts w:ascii="Times New Roman" w:hAnsi="Times New Roman"/>
          <w:sz w:val="20"/>
        </w:rPr>
        <w:t>*Ādi*, the first: the householder pastimes (the first 24 years); *śeṣa*, the last: the pastimes of *sannyāsa* (the last 24 years). See verses 32–34. “Four names each”: these are given in the next verse, 49.</w:t>
      </w:r>
    </w:p>
    <w:p>
      <w:pPr>
        <w:keepNext/>
        <w:spacing w:before="160"/>
        <w:jc w:val="center"/>
      </w:pPr>
      <w:r>
        <w:rPr>
          <w:rFonts w:ascii="Times New Roman" w:hAnsi="Times New Roman"/>
          <w:i/>
          <w:sz w:val="21"/>
        </w:rPr>
        <w:t>(*Mahābhārata*, *Dāna-dharma*, Chapter 149, *Sahasra-nāma*, 92 and 95)</w:t>
      </w:r>
    </w:p>
    <w:p>
      <w:pPr>
        <w:keepNext/>
        <w:jc w:val="center"/>
      </w:pPr>
      <w:r>
        <w:rPr>
          <w:rFonts w:ascii="Nirmala UI" w:hAnsi="Nirmala UI" w:cs="Nirmala UI"/>
          <w:sz w:val="24"/>
          <w:szCs w:val="24"/>
        </w:rPr>
        <w:t>সুবর্ণবর্ণো হেমাঙ্গো বরাঙ্গশ্চন্দনাঙ্গদী ৷</w:t>
        <w:br/>
      </w:r>
      <w:r>
        <w:rPr>
          <w:rFonts w:ascii="Nirmala UI" w:hAnsi="Nirmala UI" w:cs="Nirmala UI"/>
          <w:sz w:val="24"/>
          <w:szCs w:val="24"/>
        </w:rPr>
        <w:t>সন্ন্যাসকৃচ্ছমঃ শান্তো নিষ্ঠাশান্তিপরায়ণঃ ॥ ৪৯ ॥</w:t>
      </w:r>
    </w:p>
    <w:p>
      <w:pPr>
        <w:keepNext/>
        <w:spacing w:after="0"/>
        <w:ind w:left="227"/>
      </w:pPr>
      <w:r>
        <w:rPr>
          <w:rFonts w:ascii="Times New Roman" w:hAnsi="Times New Roman"/>
          <w:i/>
          <w:sz w:val="20"/>
        </w:rPr>
        <w:t>suvarṇa-varṇo hemāṅgo</w:t>
      </w:r>
    </w:p>
    <w:p>
      <w:pPr>
        <w:keepNext/>
        <w:spacing w:after="40"/>
        <w:ind w:left="227"/>
      </w:pPr>
      <w:r>
        <w:rPr>
          <w:rFonts w:ascii="Times New Roman" w:hAnsi="Times New Roman"/>
          <w:color w:val="555555"/>
          <w:sz w:val="18"/>
        </w:rPr>
        <w:t>of golden  colour  with limbs of gold</w:t>
      </w:r>
    </w:p>
    <w:p>
      <w:pPr>
        <w:keepNext/>
        <w:spacing w:after="0"/>
        <w:ind w:left="227"/>
      </w:pPr>
      <w:r>
        <w:rPr>
          <w:rFonts w:ascii="Times New Roman" w:hAnsi="Times New Roman"/>
          <w:i/>
          <w:sz w:val="20"/>
        </w:rPr>
        <w:t>varāṅgaś candanāṅgadī</w:t>
      </w:r>
    </w:p>
    <w:p>
      <w:pPr>
        <w:keepNext/>
        <w:spacing w:after="40"/>
        <w:ind w:left="227"/>
      </w:pPr>
      <w:r>
        <w:rPr>
          <w:rFonts w:ascii="Times New Roman" w:hAnsi="Times New Roman"/>
          <w:color w:val="555555"/>
          <w:sz w:val="18"/>
        </w:rPr>
        <w:t>with beautiful limbs  wearing sandal armlets</w:t>
      </w:r>
    </w:p>
    <w:p>
      <w:pPr>
        <w:keepNext/>
        <w:spacing w:after="0"/>
        <w:ind w:left="227"/>
      </w:pPr>
      <w:r>
        <w:rPr>
          <w:rFonts w:ascii="Times New Roman" w:hAnsi="Times New Roman"/>
          <w:i/>
          <w:sz w:val="20"/>
        </w:rPr>
        <w:t>sannyāsa-kṛc chamaḥ śānto</w:t>
      </w:r>
    </w:p>
    <w:p>
      <w:pPr>
        <w:keepNext/>
        <w:spacing w:after="40"/>
        <w:ind w:left="227"/>
      </w:pPr>
      <w:r>
        <w:rPr>
          <w:rFonts w:ascii="Times New Roman" w:hAnsi="Times New Roman"/>
          <w:color w:val="555555"/>
          <w:sz w:val="18"/>
        </w:rPr>
        <w:t>sannyāsa  taking  self-restrained  peaceful</w:t>
      </w:r>
    </w:p>
    <w:p>
      <w:pPr>
        <w:keepNext/>
        <w:spacing w:after="0"/>
        <w:ind w:left="227"/>
      </w:pPr>
      <w:r>
        <w:rPr>
          <w:rFonts w:ascii="Times New Roman" w:hAnsi="Times New Roman"/>
          <w:i/>
          <w:sz w:val="20"/>
        </w:rPr>
        <w:t>niṣṭhā-śānti-parāyaṇaḥ</w:t>
      </w:r>
    </w:p>
    <w:p>
      <w:pPr>
        <w:keepNext/>
        <w:spacing w:after="40"/>
        <w:ind w:left="227"/>
      </w:pPr>
      <w:r>
        <w:rPr>
          <w:rFonts w:ascii="Times New Roman" w:hAnsi="Times New Roman"/>
          <w:color w:val="555555"/>
          <w:sz w:val="18"/>
        </w:rPr>
        <w:t>to steadfastness and peace  devoted</w:t>
      </w:r>
    </w:p>
    <w:p>
      <w:pPr>
        <w:spacing w:before="60"/>
        <w:jc w:val="both"/>
      </w:pPr>
      <w:r>
        <w:rPr>
          <w:b/>
        </w:rPr>
        <w:t xml:space="preserve">49 </w:t>
      </w:r>
      <w:r>
        <w:rPr>
          <w:rFonts w:ascii="Times New Roman" w:hAnsi="Times New Roman"/>
        </w:rPr>
        <w:t>“He is of golden colour, His limbs are like gold, His form is beautiful, and He wears armlets of sandal. He has taken sannyāsa, He is self-restrained and tranquil, and His highest refuge is steadfastness and peace.” (Mahābhārata, Dāna-dharma, 149; Viṣṇu-sahasra-nāma, 92 and 95)</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A golden color, a body like molten gold, a form beautiful in every limb, adornment with sandal and garlands — these four marks are seen in His pastimes as a householder. [In His pastimes of *sannyāsa* He is] a *sannyāsī*; He possesses the quality of *śama*, which consists in reflecting on the secrets of Hari; He is firmly fixed in the great sacrifice of *hari-kīrtana*; and He is wholly devoted to *mahābhāva*, attained through *śānti* — the *śānti* that silences the non-devotees who hold to *kevalādvaita*, pure monism.</w:t>
      </w:r>
    </w:p>
    <w:p>
      <w:pPr>
        <w:jc w:val="both"/>
      </w:pPr>
      <w:r>
        <w:rPr>
          <w:b/>
          <w:i/>
          <w:sz w:val="20"/>
        </w:rPr>
        <w:t xml:space="preserve">Anubhāṣya. </w:t>
      </w:r>
      <w:r>
        <w:rPr>
          <w:rFonts w:ascii="Times New Roman" w:hAnsi="Times New Roman"/>
          <w:b/>
          <w:sz w:val="20"/>
        </w:rPr>
        <w:t>suvarṇa-varṇaḥ</w:t>
      </w:r>
      <w:r>
        <w:rPr>
          <w:rFonts w:ascii="Times New Roman" w:hAnsi="Times New Roman"/>
          <w:sz w:val="20"/>
        </w:rPr>
        <w:t xml:space="preserve"> (He whose color is yellow, like the color of gold) </w:t>
      </w:r>
      <w:r>
        <w:rPr>
          <w:rFonts w:ascii="Times New Roman" w:hAnsi="Times New Roman"/>
          <w:b/>
          <w:sz w:val="20"/>
        </w:rPr>
        <w:t>hemāṅgaḥ</w:t>
      </w:r>
      <w:r>
        <w:rPr>
          <w:rFonts w:ascii="Times New Roman" w:hAnsi="Times New Roman"/>
          <w:sz w:val="20"/>
        </w:rPr>
        <w:t xml:space="preserve"> (He whose body is like gold) </w:t>
      </w:r>
      <w:r>
        <w:rPr>
          <w:rFonts w:ascii="Times New Roman" w:hAnsi="Times New Roman"/>
          <w:b/>
          <w:sz w:val="20"/>
        </w:rPr>
        <w:t>varāṅgaḥ</w:t>
      </w:r>
      <w:r>
        <w:rPr>
          <w:rFonts w:ascii="Times New Roman" w:hAnsi="Times New Roman"/>
          <w:sz w:val="20"/>
        </w:rPr>
        <w:t xml:space="preserve"> (He whose body bears the marks of a *mahāpuruṣa*) </w:t>
      </w:r>
      <w:r>
        <w:rPr>
          <w:rFonts w:ascii="Times New Roman" w:hAnsi="Times New Roman"/>
          <w:b/>
          <w:sz w:val="20"/>
        </w:rPr>
        <w:t>candanāṅgadī</w:t>
      </w:r>
      <w:r>
        <w:rPr>
          <w:rFonts w:ascii="Times New Roman" w:hAnsi="Times New Roman"/>
          <w:sz w:val="20"/>
        </w:rPr>
        <w:t xml:space="preserve"> (He whose armlets are anointed with sandal) (these are four names of Bhagavān Gauracandra in His first pastimes). </w:t>
      </w:r>
      <w:r>
        <w:rPr>
          <w:rFonts w:ascii="Times New Roman" w:hAnsi="Times New Roman"/>
          <w:b/>
          <w:sz w:val="20"/>
        </w:rPr>
        <w:t>sannyāsa-kṛt</w:t>
      </w:r>
      <w:r>
        <w:rPr>
          <w:rFonts w:ascii="Times New Roman" w:hAnsi="Times New Roman"/>
          <w:sz w:val="20"/>
        </w:rPr>
        <w:t xml:space="preserve"> (devoted to the duty of a renunciant) </w:t>
      </w:r>
      <w:r>
        <w:rPr>
          <w:rFonts w:ascii="Times New Roman" w:hAnsi="Times New Roman"/>
          <w:b/>
          <w:sz w:val="20"/>
        </w:rPr>
        <w:t>śamaḥ</w:t>
      </w:r>
      <w:r>
        <w:rPr>
          <w:rFonts w:ascii="Times New Roman" w:hAnsi="Times New Roman"/>
          <w:sz w:val="20"/>
        </w:rPr>
        <w:t xml:space="preserve"> (free from sense objects) </w:t>
      </w:r>
      <w:r>
        <w:rPr>
          <w:rFonts w:ascii="Times New Roman" w:hAnsi="Times New Roman"/>
          <w:b/>
          <w:sz w:val="20"/>
        </w:rPr>
        <w:t>śāntaḥ</w:t>
      </w:r>
      <w:r>
        <w:rPr>
          <w:rFonts w:ascii="Times New Roman" w:hAnsi="Times New Roman"/>
          <w:sz w:val="20"/>
        </w:rPr>
        <w:t xml:space="preserve"> (He whose mind is fixed on Kṛṣṇa alone) </w:t>
      </w:r>
      <w:r>
        <w:rPr>
          <w:rFonts w:ascii="Times New Roman" w:hAnsi="Times New Roman"/>
          <w:b/>
          <w:sz w:val="20"/>
        </w:rPr>
        <w:t>niṣṭhā-śānti-parāyaṇaḥ</w:t>
      </w:r>
      <w:r>
        <w:rPr>
          <w:rFonts w:ascii="Times New Roman" w:hAnsi="Times New Roman"/>
          <w:sz w:val="20"/>
        </w:rPr>
        <w:t xml:space="preserve"> (*niṣṭhā* is one-pointedness of mind, and there is *śānti*; *niṣṭhā* and *śānti* are His highest shelter) (the *Sahasra-nāma* also cites these four names of Bhagavān Gaurahari in His last pastimes).</w:t>
      </w:r>
    </w:p>
    <w:p>
      <w:pPr>
        <w:jc w:val="both"/>
      </w:pPr>
      <w:r>
        <w:rPr>
          <w:rFonts w:ascii="Times New Roman" w:hAnsi="Times New Roman"/>
          <w:sz w:val="20"/>
        </w:rPr>
        <w:t>In Śrī Baladeva Vidyābhūṣaṇa's commentary on the *Viṣṇu-sahasra-nāma*, called *Nāmārtha-sudhā*, it is said: “*Suvarṇa-varṇa*: ‘His color, that is, His form, is like gold,’ according to the Śruti: ‘When the seer sees the golden Creator, the Lord, the Puruṣa, the source of Brahman.’</w:t>
      </w:r>
      <w:r>
        <w:rPr>
          <w:rFonts w:ascii="Times New Roman" w:hAnsi="Times New Roman"/>
          <w:sz w:val="20"/>
          <w:vertAlign w:val="superscript"/>
        </w:rPr>
        <w:t>24</w:t>
      </w:r>
      <w:r>
        <w:rPr>
          <w:rFonts w:ascii="Times New Roman" w:hAnsi="Times New Roman"/>
          <w:sz w:val="20"/>
        </w:rPr>
        <w:t xml:space="preserve"> *Hemāṅga*: ‘His limbs, the bearers of color, are as desirable as gold.’ *Varāṅga*: ‘His limbs are excellent, that is, full of beauty.’ *Candanāṅgadī*: ‘His armlets (*aṅgada*) are *candana*, that is, they gladden the hearts of the devotees.’ Some apply these four names, beginning with *suvarṇa-varṇa*, to His form as Kṛṣṇa Caitanya. Now, with six names, the verse points to His being Kṛṣṇa Caitanya. *Sannyāsa-kṛt*: ‘He who performs *sannyāsa*, the life of a wandering renunciant.’ *Śama*: ‘He who reflects (*śamayati*) on the secret of Hari’; the root *śam* in the sense of ‘to reflect’ belongs to the tenth class. *Śānta*: ‘He who has withdrawn (*śāmyati*) from everything other than Kṛṣṇa.’ *Niṣṭhā*: ‘That in which the sacrifices of devotion abide (*nitiṣṭhanti*), the chief of which is *hari-kīrtana*’ — for the *smṛti* says, *kṛṣṇa-varṇaṁ tviṣākṛṣṇam* (“He who utters the name of Kṛṣṇa, yet is not dark”).</w:t>
      </w:r>
      <w:r>
        <w:rPr>
          <w:rFonts w:ascii="Times New Roman" w:hAnsi="Times New Roman"/>
          <w:sz w:val="20"/>
          <w:vertAlign w:val="superscript"/>
        </w:rPr>
        <w:t>25</w:t>
      </w:r>
      <w:r>
        <w:rPr>
          <w:rFonts w:ascii="Times New Roman" w:hAnsi="Times New Roman"/>
          <w:sz w:val="20"/>
        </w:rPr>
        <w:t xml:space="preserve"> *Śānti*: ‘That by which the opponents of devotion, headed by the followers of *kevalādvaita*, are subdued.’ *Parāyaṇa*: ‘The highest shelter of all kinds of *bhāva*, up to *mahābhāva*.’”</w:t>
      </w:r>
    </w:p>
    <w:p>
      <w:pPr>
        <w:keepNext/>
        <w:spacing w:before="160"/>
        <w:jc w:val="center"/>
      </w:pPr>
      <w:r>
        <w:rPr>
          <w:rFonts w:ascii="Nirmala UI" w:hAnsi="Nirmala UI" w:cs="Nirmala UI"/>
          <w:sz w:val="24"/>
          <w:szCs w:val="24"/>
        </w:rPr>
        <w:t>ব্যক্ত করি’ ভাগবতে কহে বার বার ৷</w:t>
        <w:br/>
      </w:r>
      <w:r>
        <w:rPr>
          <w:rFonts w:ascii="Nirmala UI" w:hAnsi="Nirmala UI" w:cs="Nirmala UI"/>
          <w:sz w:val="24"/>
          <w:szCs w:val="24"/>
        </w:rPr>
        <w:t>কলিযুগে — কৃষ্ণনামসঙ্কীর্ত্তন সার ॥ ৫০ ॥</w:t>
      </w:r>
    </w:p>
    <w:p>
      <w:pPr>
        <w:keepNext/>
        <w:spacing w:after="0"/>
        <w:ind w:left="227"/>
      </w:pPr>
      <w:r>
        <w:rPr>
          <w:rFonts w:ascii="Times New Roman" w:hAnsi="Times New Roman"/>
          <w:i/>
          <w:sz w:val="20"/>
        </w:rPr>
        <w:t>vyakta kari’ bhāgavate kahe bāra bāra</w:t>
      </w:r>
    </w:p>
    <w:p>
      <w:pPr>
        <w:keepNext/>
        <w:spacing w:after="40"/>
        <w:ind w:left="227"/>
      </w:pPr>
      <w:r>
        <w:rPr>
          <w:rFonts w:ascii="Times New Roman" w:hAnsi="Times New Roman"/>
          <w:color w:val="555555"/>
          <w:sz w:val="18"/>
        </w:rPr>
        <w:t>clearly  making  in the Bhāgavata  it says  time  after time</w:t>
      </w:r>
    </w:p>
    <w:p>
      <w:pPr>
        <w:keepNext/>
        <w:spacing w:after="0"/>
        <w:ind w:left="227"/>
      </w:pPr>
      <w:r>
        <w:rPr>
          <w:rFonts w:ascii="Times New Roman" w:hAnsi="Times New Roman"/>
          <w:i/>
          <w:sz w:val="20"/>
        </w:rPr>
        <w:t>kali-yuge — kṛṣṇa-nāma-saṅkīrtana sāra</w:t>
      </w:r>
    </w:p>
    <w:p>
      <w:pPr>
        <w:keepNext/>
        <w:spacing w:after="40"/>
        <w:ind w:left="227"/>
      </w:pPr>
      <w:r>
        <w:rPr>
          <w:rFonts w:ascii="Times New Roman" w:hAnsi="Times New Roman"/>
          <w:color w:val="555555"/>
          <w:sz w:val="18"/>
        </w:rPr>
        <w:t>in Kali-yuga —  of Kṛṣṇa’s name  congregational chanting  the essence</w:t>
      </w:r>
    </w:p>
    <w:p>
      <w:pPr>
        <w:spacing w:before="60"/>
        <w:jc w:val="both"/>
      </w:pPr>
      <w:r>
        <w:rPr>
          <w:b/>
        </w:rPr>
        <w:t xml:space="preserve">50 </w:t>
      </w:r>
      <w:r>
        <w:rPr>
          <w:rFonts w:ascii="Times New Roman" w:hAnsi="Times New Roman"/>
        </w:rPr>
        <w:t>The *Bhāgavatam* makes it clear again and again: in the age of Kali the congregational chanting of Kṛṣṇa’s name is the essence of all.</w:t>
      </w:r>
    </w:p>
    <w:p>
      <w:pPr>
        <w:keepNext/>
        <w:spacing w:before="160"/>
        <w:jc w:val="center"/>
      </w:pPr>
      <w:r>
        <w:rPr>
          <w:rFonts w:ascii="Times New Roman" w:hAnsi="Times New Roman"/>
          <w:i/>
          <w:sz w:val="21"/>
        </w:rPr>
        <w:t>The *saṅkīrtana* of Kṛṣṇa's name is the *dharma* of the age (*Śrīmad-Bhāgavatam*, Canto 11, Chapter 5, verse 32) —</w:t>
      </w:r>
    </w:p>
    <w:p>
      <w:pPr>
        <w:keepNext/>
        <w:jc w:val="center"/>
      </w:pPr>
      <w:r>
        <w:rPr>
          <w:rFonts w:ascii="Nirmala UI" w:hAnsi="Nirmala UI" w:cs="Nirmala UI"/>
          <w:sz w:val="24"/>
          <w:szCs w:val="24"/>
        </w:rPr>
        <w:t>কৃষ্ণবর্ণং ত্বিষাঽকৃষ্ণং সাঙ্গোপাঙ্গাস্ত্রপার্ষদম্ ৷</w:t>
        <w:br/>
      </w:r>
      <w:r>
        <w:rPr>
          <w:rFonts w:ascii="Nirmala UI" w:hAnsi="Nirmala UI" w:cs="Nirmala UI"/>
          <w:sz w:val="24"/>
          <w:szCs w:val="24"/>
        </w:rPr>
        <w:t>যজ্ঞৈঃ সঙ্কীর্ত্তনপ্রায়ৈর্যজন্তি হি সুমেধসঃ ॥ ৫১ ॥</w:t>
      </w:r>
    </w:p>
    <w:p>
      <w:pPr>
        <w:keepNext/>
        <w:spacing w:after="0"/>
        <w:ind w:left="227"/>
      </w:pPr>
      <w:r>
        <w:rPr>
          <w:rFonts w:ascii="Times New Roman" w:hAnsi="Times New Roman"/>
          <w:i/>
          <w:sz w:val="20"/>
        </w:rPr>
        <w:t>kṛṣṇa-varṇaṁ tviṣā’kṛṣṇaṁ</w:t>
      </w:r>
    </w:p>
    <w:p>
      <w:pPr>
        <w:keepNext/>
        <w:spacing w:after="40"/>
        <w:ind w:left="227"/>
      </w:pPr>
      <w:r>
        <w:rPr>
          <w:rFonts w:ascii="Times New Roman" w:hAnsi="Times New Roman"/>
          <w:color w:val="555555"/>
          <w:sz w:val="18"/>
        </w:rPr>
        <w:t>Kṛṣṇa  describing (or: with the syllables ‘Kṛṣ-ṇa’)  by lustre  not dark</w:t>
      </w:r>
    </w:p>
    <w:p>
      <w:pPr>
        <w:keepNext/>
        <w:spacing w:after="0"/>
        <w:ind w:left="227"/>
      </w:pPr>
      <w:r>
        <w:rPr>
          <w:rFonts w:ascii="Times New Roman" w:hAnsi="Times New Roman"/>
          <w:i/>
          <w:sz w:val="20"/>
        </w:rPr>
        <w:t>sāṅgopāṅgāstra-pārṣadam</w:t>
      </w:r>
    </w:p>
    <w:p>
      <w:pPr>
        <w:keepNext/>
        <w:spacing w:after="40"/>
        <w:ind w:left="227"/>
      </w:pPr>
      <w:r>
        <w:rPr>
          <w:rFonts w:ascii="Times New Roman" w:hAnsi="Times New Roman"/>
          <w:color w:val="555555"/>
          <w:sz w:val="18"/>
        </w:rPr>
        <w:t>with limbs,  sub-limbs,  weapons  and associates</w:t>
      </w:r>
    </w:p>
    <w:p>
      <w:pPr>
        <w:keepNext/>
        <w:spacing w:after="0"/>
        <w:ind w:left="227"/>
      </w:pPr>
      <w:r>
        <w:rPr>
          <w:rFonts w:ascii="Times New Roman" w:hAnsi="Times New Roman"/>
          <w:i/>
          <w:sz w:val="20"/>
        </w:rPr>
        <w:t>yajñaiḥ saṅkīrtana-prāyair</w:t>
      </w:r>
    </w:p>
    <w:p>
      <w:pPr>
        <w:keepNext/>
        <w:spacing w:after="40"/>
        <w:ind w:left="227"/>
      </w:pPr>
      <w:r>
        <w:rPr>
          <w:rFonts w:ascii="Times New Roman" w:hAnsi="Times New Roman"/>
          <w:color w:val="555555"/>
          <w:sz w:val="18"/>
        </w:rPr>
        <w:t>by sacrifices  in which saṅkīrtana  predominates</w:t>
      </w:r>
    </w:p>
    <w:p>
      <w:pPr>
        <w:keepNext/>
        <w:spacing w:after="0"/>
        <w:ind w:left="227"/>
      </w:pPr>
      <w:r>
        <w:rPr>
          <w:rFonts w:ascii="Times New Roman" w:hAnsi="Times New Roman"/>
          <w:i/>
          <w:sz w:val="20"/>
        </w:rPr>
        <w:t>yajanti hi su-medhasaḥ</w:t>
      </w:r>
    </w:p>
    <w:p>
      <w:pPr>
        <w:keepNext/>
        <w:spacing w:after="40"/>
        <w:ind w:left="227"/>
      </w:pPr>
      <w:r>
        <w:rPr>
          <w:rFonts w:ascii="Times New Roman" w:hAnsi="Times New Roman"/>
          <w:color w:val="555555"/>
          <w:sz w:val="18"/>
        </w:rPr>
        <w:t>they worship  indeed  the intelligent</w:t>
      </w:r>
    </w:p>
    <w:p>
      <w:pPr>
        <w:spacing w:before="60"/>
        <w:jc w:val="both"/>
      </w:pPr>
      <w:r>
        <w:rPr>
          <w:b/>
        </w:rPr>
        <w:t xml:space="preserve">51 </w:t>
      </w:r>
      <w:r>
        <w:rPr>
          <w:rFonts w:ascii="Times New Roman" w:hAnsi="Times New Roman"/>
        </w:rPr>
        <w:t>“With sacrifices in which congregational chanting predominates, the wise worship the Lord who ever sings of Kṛṣṇa and whose lustre is not dark. He is always surrounded by His intimate companions (*aṅga*), His devotees (*upāṅga*), His weapons and His associates (*pārṣada*).” (Śrīmad-Bhāgavatam, 11.5.32)</w:t>
      </w:r>
    </w:p>
    <w:p>
      <w:pPr>
        <w:jc w:val="both"/>
      </w:pPr>
      <w:r>
        <w:rPr>
          <w:b/>
          <w:i/>
          <w:sz w:val="20"/>
        </w:rPr>
        <w:t xml:space="preserve">Amṛta-pravāha-bhāṣya. </w:t>
      </w:r>
      <w:r>
        <w:rPr>
          <w:rFonts w:ascii="Times New Roman" w:hAnsi="Times New Roman"/>
          <w:sz w:val="20"/>
        </w:rPr>
        <w:t>Intelligent people worship, with a sacrifice in which *saṅkīrtana* is foremost, the Great Personality (*Mahāpuruṣa*) in whose mouth the syllables “Kṛṣṇa” always dwell, whose luster is *akṛṣṇa*, that is, golden, and who is surrounded by His limbs and subsidiary parts (*aṅgas* and *upāṅgas*), His weapons and His associates.</w:t>
      </w:r>
    </w:p>
    <w:p>
      <w:pPr>
        <w:jc w:val="both"/>
      </w:pPr>
      <w:r>
        <w:rPr>
          <w:rFonts w:ascii="Times New Roman" w:hAnsi="Times New Roman"/>
          <w:sz w:val="20"/>
        </w:rPr>
        <w:t>Śrī Jīva (in the *Krama-sandarbha*): “*Tviṣā*, by His luster: the One who is not black — that is, golden — the intelligent worship Him. That He is golden follows by elimination from the verse: ‘Your son, who accepts a body in every age, has appeared in three colours — white, red and yellow; now He has become dark (*kṛṣṇa*).’ (*Caitanya-caritāmṛta*, Ādi 3.36). It says that ‘now’ — in the Dvāpara famous as the age in which this avatāra descends — ‘He has become black.’ White and red are assigned to Satya and Tretā. Therefore the yellow color is spoken of as past with reference to earlier avatāras. Later it will be said that Śrī Kṛṣṇa is the complete form [of God]. He is called a *yuga-avatāra* because all avatāras are contained within Him, and so all their purposes are fulfilled in Him alone. It is thus naturally understood that whenever Kṛṣṇa descends in Dvāpara, Śrī Gaura too descends in the following Kali. It follows that this Gaura is a special manifestation of Śrī Kṛṣṇa, for this rule admits no exception. The verse itself shows that He is such a manifestation by the qualifier *kṛṣṇa-varṇam*: He in whom are the two syllables ‘Kṛṣ-ṇa’ — that is, in whose name ‘Śrī Kṛṣṇa Caitanyadeva’ the two syllables ‘Kṛṣ-ṇa’ are used, revealing that He is Kṛṣṇa.</w:t>
      </w:r>
    </w:p>
    <w:p>
      <w:pPr>
        <w:jc w:val="both"/>
      </w:pPr>
      <w:r>
        <w:rPr>
          <w:rFonts w:ascii="Times New Roman" w:hAnsi="Times New Roman"/>
          <w:sz w:val="20"/>
        </w:rPr>
        <w:t>“In the Third Canto, in the words of Śrī Uddhava, in the verse beginning *samāhutāḥ*, there is the phrase *śriyaḥ savarṇena*, and the commentary on it says: ‘He whose name has two syllables the same as [those of the name of] Śrī, that is, Rukmiṇī’; the expression *śriyaḥ savarṇo rukmī* is also found. Or else [*kṛṣṇa-varṇam* means]: He who describes (*varṇayati*) Kṛṣṇa — who Himself sings of Him, exulting in the memory of such pastimes of His own supreme bliss, and out of the greatest compassion teaches [this] to all people. Or else: He Himself is *akṛṣṇa*, golden, by *tviṣā*, His special beauty, and He teaches about Kṛṣṇa; the sense is that the mere sight of Him reveals Śrī Kṛṣṇa to all. Or else: though golden to all people, to special devotees He is, by *tviṣā* — a special manifestation — *kṛṣṇa-varṇa*, dark; that is, He is that very Śyāmasundara.</w:t>
      </w:r>
      <w:r>
        <w:rPr>
          <w:rFonts w:ascii="Times New Roman" w:hAnsi="Times New Roman"/>
          <w:sz w:val="20"/>
          <w:vertAlign w:val="superscript"/>
        </w:rPr>
        <w:t>18</w:t>
      </w:r>
      <w:r>
        <w:rPr>
          <w:rFonts w:ascii="Times New Roman" w:hAnsi="Times New Roman"/>
          <w:sz w:val="20"/>
        </w:rPr>
        <w:t xml:space="preserve"> Therefore, since the very form of Śrī Kṛṣṇa is manifest in Him, He is a special manifestation of Kṛṣṇa Himself. That is the sense.</w:t>
      </w:r>
    </w:p>
    <w:p>
      <w:pPr>
        <w:jc w:val="both"/>
      </w:pPr>
      <w:r>
        <w:rPr>
          <w:rFonts w:ascii="Times New Roman" w:hAnsi="Times New Roman"/>
          <w:sz w:val="20"/>
        </w:rPr>
        <w:t>“The verse makes clear that He is Bhagavān with the words *sāṅgopāṅgāstra-pārṣadam*. His limbs (*aṅgas*) are so supremely charming that they themselves serve as *upāṅgas*, ornaments and the like. They are so powerful that they themselves are His weapons. They always dwell with Him alone, and so they themselves are His associates. Many great souls saw Him in just this way, again and again, and this is widely known among the people of Gauḍa, Varendra, Vaṅga, Utkala and other lands. Or else [by the other meaning of the particle *ca*]: His associates — the feet of the great soul Śrīmad Advaita Ācārya and others — are so intensely loved by Him that they are equal to His limbs, and He is present together with them. With what do they worship Him who is such? *Yajñaiḥ*, with the articles of worship, according to the words ‘[where there are no] sacrifices to the Lord of sacrifice, no great festivals.’</w:t>
      </w:r>
      <w:r>
        <w:rPr>
          <w:rFonts w:ascii="Times New Roman" w:hAnsi="Times New Roman"/>
          <w:sz w:val="20"/>
          <w:vertAlign w:val="superscript"/>
        </w:rPr>
        <w:t>19</w:t>
      </w:r>
      <w:r>
        <w:rPr>
          <w:rFonts w:ascii="Times New Roman" w:hAnsi="Times New Roman"/>
          <w:sz w:val="20"/>
        </w:rPr>
        <w:t xml:space="preserve"> Among these the verse specially names the *abhidheya* itself, *saṅkīrtana*: when many gather together and sing of Śrī Kṛṣṇa, rejoicing in that singing — [with sacrifices] in which this is foremost. And since the primacy of *saṅkīrtana* is seen only among those who have taken shelter of Him, it is clear that here the *abhidheya* is He Himself. That is why the *Sahasra-nāma* gives names that point to His avatāra: ‘Golden in color, with a body like gold, beautifully formed, wearing armlets of sandal; the renunciant, self-controlled and peaceful’ (see *Caitanya-caritāmṛta*, Ādi 3.49). Śrī Sārvabhauma Bhaṭṭācārya, the crest-jewel of the most learned, also showed this: ‘May the bee of my mind sink ever more deeply into the lotus feet of Him who has appeared under the name Kṛṣṇa Caitanya to reveal again His own *bhakti-yoga*, lost in the course of time.’</w:t>
      </w:r>
      <w:r>
        <w:rPr>
          <w:rFonts w:ascii="Times New Roman" w:hAnsi="Times New Roman"/>
          <w:sz w:val="20"/>
          <w:vertAlign w:val="superscript"/>
        </w:rPr>
        <w:t>20</w:t>
      </w:r>
      <w:r>
        <w:rPr>
          <w:rFonts w:ascii="Times New Roman" w:hAnsi="Times New Roman"/>
          <w:sz w:val="20"/>
        </w:rPr>
        <w:t>” So [it is said] in the *Sarva-saṁvādinī*.</w:t>
      </w:r>
    </w:p>
    <w:p>
      <w:pPr>
        <w:jc w:val="both"/>
      </w:pPr>
      <w:r>
        <w:rPr>
          <w:b/>
          <w:i/>
          <w:sz w:val="20"/>
        </w:rPr>
        <w:t xml:space="preserve">Anubhāṣya. </w:t>
      </w:r>
      <w:r>
        <w:rPr>
          <w:rFonts w:ascii="Times New Roman" w:hAnsi="Times New Roman"/>
          <w:sz w:val="20"/>
        </w:rPr>
        <w:t>“In which *yuga* and in what way does Bhagavān descend?” In answer to this question of King Nimi, Śrī Karabhājana speaks of the source of avatāras in the age of Kali and of how He is worshipped:</w:t>
      </w:r>
    </w:p>
    <w:p>
      <w:pPr>
        <w:jc w:val="both"/>
      </w:pPr>
      <w:r>
        <w:rPr>
          <w:rFonts w:ascii="Times New Roman" w:hAnsi="Times New Roman"/>
          <w:b/>
          <w:sz w:val="20"/>
        </w:rPr>
        <w:t>su-medhasaḥ</w:t>
      </w:r>
      <w:r>
        <w:rPr>
          <w:rFonts w:ascii="Times New Roman" w:hAnsi="Times New Roman"/>
          <w:sz w:val="20"/>
        </w:rPr>
        <w:t xml:space="preserve"> (the intelligent) </w:t>
      </w:r>
      <w:r>
        <w:rPr>
          <w:rFonts w:ascii="Times New Roman" w:hAnsi="Times New Roman"/>
          <w:b/>
          <w:sz w:val="20"/>
        </w:rPr>
        <w:t>tviṣā</w:t>
      </w:r>
      <w:r>
        <w:rPr>
          <w:rFonts w:ascii="Times New Roman" w:hAnsi="Times New Roman"/>
          <w:sz w:val="20"/>
        </w:rPr>
        <w:t xml:space="preserve"> (by His luster) </w:t>
      </w:r>
      <w:r>
        <w:rPr>
          <w:rFonts w:ascii="Times New Roman" w:hAnsi="Times New Roman"/>
          <w:b/>
          <w:sz w:val="20"/>
        </w:rPr>
        <w:t>akṛṣṇam</w:t>
      </w:r>
      <w:r>
        <w:rPr>
          <w:rFonts w:ascii="Times New Roman" w:hAnsi="Times New Roman"/>
          <w:sz w:val="20"/>
        </w:rPr>
        <w:t xml:space="preserve"> (golden like lightning — the third color, yellow, which remains after white and red) </w:t>
      </w:r>
      <w:r>
        <w:rPr>
          <w:rFonts w:ascii="Times New Roman" w:hAnsi="Times New Roman"/>
          <w:b/>
          <w:sz w:val="20"/>
        </w:rPr>
        <w:t>kṛṣṇa-varṇam</w:t>
      </w:r>
      <w:r>
        <w:rPr>
          <w:rFonts w:ascii="Times New Roman" w:hAnsi="Times New Roman"/>
          <w:sz w:val="20"/>
        </w:rPr>
        <w:t xml:space="preserve"> (Him who describes, who sings of Kṛṣṇa; or, Him in whom are these two syllables, “Kṛṣ-ṇa”) </w:t>
      </w:r>
      <w:r>
        <w:rPr>
          <w:rFonts w:ascii="Times New Roman" w:hAnsi="Times New Roman"/>
          <w:b/>
          <w:sz w:val="20"/>
        </w:rPr>
        <w:t>sāṅgopāṅgāstra-pārṣadam</w:t>
      </w:r>
      <w:r>
        <w:rPr>
          <w:rFonts w:ascii="Times New Roman" w:hAnsi="Times New Roman"/>
          <w:sz w:val="20"/>
        </w:rPr>
        <w:t xml:space="preserve"> (together with His limbs [*aṅgas*] — Nityānanda and Advaita; His subsidiary parts [*upāṅgas*] — Śrīvāsa and the other devotees; His weapons [*astras*] — the holy name of Hari and so on; and His associates [*pārṣadas*] — Gadādhara, Dāmodara Svarūpa and others) </w:t>
      </w:r>
      <w:r>
        <w:rPr>
          <w:rFonts w:ascii="Times New Roman" w:hAnsi="Times New Roman"/>
          <w:b/>
          <w:sz w:val="20"/>
        </w:rPr>
        <w:t>saṅkīrtana-prāyaiḥ</w:t>
      </w:r>
      <w:r>
        <w:rPr>
          <w:rFonts w:ascii="Times New Roman" w:hAnsi="Times New Roman"/>
          <w:sz w:val="20"/>
        </w:rPr>
        <w:t xml:space="preserve"> (by singing *hari-kathā* and the names when many people gather together) </w:t>
      </w:r>
      <w:r>
        <w:rPr>
          <w:rFonts w:ascii="Times New Roman" w:hAnsi="Times New Roman"/>
          <w:b/>
          <w:sz w:val="20"/>
        </w:rPr>
        <w:t>yajñaiḥ</w:t>
      </w:r>
      <w:r>
        <w:rPr>
          <w:rFonts w:ascii="Times New Roman" w:hAnsi="Times New Roman"/>
          <w:sz w:val="20"/>
        </w:rPr>
        <w:t xml:space="preserve"> </w:t>
      </w:r>
      <w:r>
        <w:rPr>
          <w:rFonts w:ascii="Times New Roman" w:hAnsi="Times New Roman"/>
          <w:b/>
          <w:sz w:val="20"/>
        </w:rPr>
        <w:t>yajanti</w:t>
      </w:r>
      <w:r>
        <w:rPr>
          <w:rFonts w:ascii="Times New Roman" w:hAnsi="Times New Roman"/>
          <w:sz w:val="20"/>
        </w:rPr>
        <w:t>.</w:t>
      </w:r>
    </w:p>
    <w:p>
      <w:pPr>
        <w:keepNext/>
        <w:spacing w:before="160"/>
        <w:jc w:val="center"/>
      </w:pPr>
      <w:r>
        <w:rPr>
          <w:rFonts w:ascii="Nirmala UI" w:hAnsi="Nirmala UI" w:cs="Nirmala UI"/>
          <w:sz w:val="24"/>
          <w:szCs w:val="24"/>
        </w:rPr>
        <w:t>শুন, ভাই, এই সব চৈতন্য-মহিমা ৷</w:t>
        <w:br/>
      </w:r>
      <w:r>
        <w:rPr>
          <w:rFonts w:ascii="Nirmala UI" w:hAnsi="Nirmala UI" w:cs="Nirmala UI"/>
          <w:sz w:val="24"/>
          <w:szCs w:val="24"/>
        </w:rPr>
        <w:t>এই শ্লোকে কহে তাঁর মহিমার সীমা ॥ ৫২ ॥</w:t>
      </w:r>
    </w:p>
    <w:p>
      <w:pPr>
        <w:keepNext/>
        <w:spacing w:after="0"/>
        <w:ind w:left="227"/>
      </w:pPr>
      <w:r>
        <w:rPr>
          <w:rFonts w:ascii="Times New Roman" w:hAnsi="Times New Roman"/>
          <w:i/>
          <w:sz w:val="20"/>
        </w:rPr>
        <w:t>śuna, bhāi, ei saba caitanya-mahimā</w:t>
      </w:r>
    </w:p>
    <w:p>
      <w:pPr>
        <w:keepNext/>
        <w:spacing w:after="40"/>
        <w:ind w:left="227"/>
      </w:pPr>
      <w:r>
        <w:rPr>
          <w:rFonts w:ascii="Times New Roman" w:hAnsi="Times New Roman"/>
          <w:color w:val="555555"/>
          <w:sz w:val="18"/>
        </w:rPr>
        <w:t>hear,  brothers,  this  all  of Caitanya  the glory</w:t>
      </w:r>
    </w:p>
    <w:p>
      <w:pPr>
        <w:keepNext/>
        <w:spacing w:after="0"/>
        <w:ind w:left="227"/>
      </w:pPr>
      <w:r>
        <w:rPr>
          <w:rFonts w:ascii="Times New Roman" w:hAnsi="Times New Roman"/>
          <w:i/>
          <w:sz w:val="20"/>
        </w:rPr>
        <w:t>ei śloke kahe tām̐ra mahimāra sīmā</w:t>
      </w:r>
    </w:p>
    <w:p>
      <w:pPr>
        <w:keepNext/>
        <w:spacing w:after="40"/>
        <w:ind w:left="227"/>
      </w:pPr>
      <w:r>
        <w:rPr>
          <w:rFonts w:ascii="Times New Roman" w:hAnsi="Times New Roman"/>
          <w:color w:val="555555"/>
          <w:sz w:val="18"/>
        </w:rPr>
        <w:t>in this  verse  it tells  His  of glory  the limit</w:t>
      </w:r>
    </w:p>
    <w:p>
      <w:pPr>
        <w:spacing w:before="60"/>
        <w:jc w:val="both"/>
      </w:pPr>
      <w:r>
        <w:rPr>
          <w:b/>
        </w:rPr>
        <w:t xml:space="preserve">52 </w:t>
      </w:r>
      <w:r>
        <w:rPr>
          <w:rFonts w:ascii="Times New Roman" w:hAnsi="Times New Roman"/>
        </w:rPr>
        <w:t>Hear, brothers, of all this glory of Caitanya: this verse speaks of the very height of His greatness.</w:t>
      </w:r>
    </w:p>
    <w:p>
      <w:pPr>
        <w:keepNext/>
        <w:spacing w:before="160"/>
        <w:jc w:val="center"/>
      </w:pPr>
      <w:r>
        <w:rPr>
          <w:rFonts w:ascii="Times New Roman" w:hAnsi="Times New Roman"/>
          <w:i/>
          <w:sz w:val="21"/>
        </w:rPr>
        <w:t>Explanation of the verse *kṛṣṇa-varṇam* —</w:t>
      </w:r>
    </w:p>
    <w:p>
      <w:pPr>
        <w:keepNext/>
        <w:jc w:val="center"/>
      </w:pPr>
      <w:r>
        <w:rPr>
          <w:rFonts w:ascii="Nirmala UI" w:hAnsi="Nirmala UI" w:cs="Nirmala UI"/>
          <w:sz w:val="24"/>
          <w:szCs w:val="24"/>
        </w:rPr>
        <w:t>‘কৃষ্ণ’ এই দুই বর্ণ সদা যাঁর মুখে ৷</w:t>
        <w:br/>
      </w:r>
      <w:r>
        <w:rPr>
          <w:rFonts w:ascii="Nirmala UI" w:hAnsi="Nirmala UI" w:cs="Nirmala UI"/>
          <w:sz w:val="24"/>
          <w:szCs w:val="24"/>
        </w:rPr>
        <w:t>অথবা, কৃষ্ণকে তিঁহো বর্ণে নিজ সুখে ॥ ৫৩ ॥</w:t>
      </w:r>
    </w:p>
    <w:p>
      <w:pPr>
        <w:keepNext/>
        <w:spacing w:after="0"/>
        <w:ind w:left="227"/>
      </w:pPr>
      <w:r>
        <w:rPr>
          <w:rFonts w:ascii="Times New Roman" w:hAnsi="Times New Roman"/>
          <w:i/>
          <w:sz w:val="20"/>
        </w:rPr>
        <w:t>‘kṛṣṇa’ ei dui varṇa sadā yām̐ra mukhe</w:t>
      </w:r>
    </w:p>
    <w:p>
      <w:pPr>
        <w:keepNext/>
        <w:spacing w:after="40"/>
        <w:ind w:left="227"/>
      </w:pPr>
      <w:r>
        <w:rPr>
          <w:rFonts w:ascii="Times New Roman" w:hAnsi="Times New Roman"/>
          <w:color w:val="555555"/>
          <w:sz w:val="18"/>
        </w:rPr>
        <w:t>‘Kṛṣṇa’  these  two  syllables  always  in whose  mouth</w:t>
      </w:r>
    </w:p>
    <w:p>
      <w:pPr>
        <w:keepNext/>
        <w:spacing w:after="0"/>
        <w:ind w:left="227"/>
      </w:pPr>
      <w:r>
        <w:rPr>
          <w:rFonts w:ascii="Times New Roman" w:hAnsi="Times New Roman"/>
          <w:i/>
          <w:sz w:val="20"/>
        </w:rPr>
        <w:t>athavā, kṛṣṇake tim̐ho varṇe nija sukhe</w:t>
      </w:r>
    </w:p>
    <w:p>
      <w:pPr>
        <w:keepNext/>
        <w:spacing w:after="40"/>
        <w:ind w:left="227"/>
      </w:pPr>
      <w:r>
        <w:rPr>
          <w:rFonts w:ascii="Times New Roman" w:hAnsi="Times New Roman"/>
          <w:color w:val="555555"/>
          <w:sz w:val="18"/>
        </w:rPr>
        <w:t>or,  Kṛṣṇa  He  describes  in His own  joy</w:t>
      </w:r>
    </w:p>
    <w:p>
      <w:pPr>
        <w:spacing w:before="60"/>
        <w:jc w:val="both"/>
      </w:pPr>
      <w:r>
        <w:rPr>
          <w:b/>
        </w:rPr>
        <w:t xml:space="preserve">53 </w:t>
      </w:r>
      <w:r>
        <w:rPr>
          <w:rFonts w:ascii="Times New Roman" w:hAnsi="Times New Roman"/>
        </w:rPr>
        <w:t>The two syllables ‘Kṛṣ-ṇa’ are always in His mouth; or else, in His own joy He describes Kṛṣṇa.</w:t>
      </w:r>
    </w:p>
    <w:p>
      <w:pPr>
        <w:keepNext/>
        <w:spacing w:before="160"/>
        <w:jc w:val="center"/>
      </w:pPr>
      <w:r>
        <w:rPr>
          <w:rFonts w:ascii="Nirmala UI" w:hAnsi="Nirmala UI" w:cs="Nirmala UI"/>
          <w:sz w:val="24"/>
          <w:szCs w:val="24"/>
        </w:rPr>
        <w:t>কৃষ্ণবর্ণ-শব্দের অর্থ দুই ত’ প্রমাণ ৷</w:t>
        <w:br/>
      </w:r>
      <w:r>
        <w:rPr>
          <w:rFonts w:ascii="Nirmala UI" w:hAnsi="Nirmala UI" w:cs="Nirmala UI"/>
          <w:sz w:val="24"/>
          <w:szCs w:val="24"/>
        </w:rPr>
        <w:t>কৃষ্ণ বিনু তাঁর মুখে নাহি আইসে আন ॥ ৫৪ ॥</w:t>
      </w:r>
    </w:p>
    <w:p>
      <w:pPr>
        <w:keepNext/>
        <w:spacing w:after="0"/>
        <w:ind w:left="227"/>
      </w:pPr>
      <w:r>
        <w:rPr>
          <w:rFonts w:ascii="Times New Roman" w:hAnsi="Times New Roman"/>
          <w:i/>
          <w:sz w:val="20"/>
        </w:rPr>
        <w:t>kṛṣṇa-varṇa-śabdera artha dui ta’ pramāṇa</w:t>
      </w:r>
    </w:p>
    <w:p>
      <w:pPr>
        <w:keepNext/>
        <w:spacing w:after="40"/>
        <w:ind w:left="227"/>
      </w:pPr>
      <w:r>
        <w:rPr>
          <w:rFonts w:ascii="Times New Roman" w:hAnsi="Times New Roman"/>
          <w:color w:val="555555"/>
          <w:sz w:val="18"/>
        </w:rPr>
        <w:t>of the word ‘kṛṣṇa-varṇa’  the meaning  two  thus  are proved</w:t>
      </w:r>
    </w:p>
    <w:p>
      <w:pPr>
        <w:keepNext/>
        <w:spacing w:after="0"/>
        <w:ind w:left="227"/>
      </w:pPr>
      <w:r>
        <w:rPr>
          <w:rFonts w:ascii="Times New Roman" w:hAnsi="Times New Roman"/>
          <w:i/>
          <w:sz w:val="20"/>
        </w:rPr>
        <w:t>kṛṣṇa vinu tām̐ra mukhe nāhi āise āna</w:t>
      </w:r>
    </w:p>
    <w:p>
      <w:pPr>
        <w:keepNext/>
        <w:spacing w:after="40"/>
        <w:ind w:left="227"/>
      </w:pPr>
      <w:r>
        <w:rPr>
          <w:rFonts w:ascii="Times New Roman" w:hAnsi="Times New Roman"/>
          <w:color w:val="555555"/>
          <w:sz w:val="18"/>
        </w:rPr>
        <w:t>Kṛṣṇa  except  His  to the mouth  not  comes  anything else</w:t>
      </w:r>
    </w:p>
    <w:p>
      <w:pPr>
        <w:spacing w:before="60"/>
        <w:jc w:val="both"/>
      </w:pPr>
      <w:r>
        <w:rPr>
          <w:b/>
        </w:rPr>
        <w:t xml:space="preserve">54 </w:t>
      </w:r>
      <w:r>
        <w:rPr>
          <w:rFonts w:ascii="Times New Roman" w:hAnsi="Times New Roman"/>
        </w:rPr>
        <w:t>Thus the two meanings of the word *kṛṣṇa-varṇa* are established: nothing but Kṛṣṇa ever comes to His lips.</w:t>
      </w:r>
    </w:p>
    <w:p>
      <w:pPr>
        <w:keepNext/>
        <w:spacing w:before="160"/>
        <w:jc w:val="center"/>
      </w:pPr>
      <w:r>
        <w:rPr>
          <w:rFonts w:ascii="Nirmala UI" w:hAnsi="Nirmala UI" w:cs="Nirmala UI"/>
          <w:sz w:val="24"/>
          <w:szCs w:val="24"/>
        </w:rPr>
        <w:t>কেহ তাঁরে বলে যদি কৃষ্ণ-বরণ ৷</w:t>
        <w:br/>
      </w:r>
      <w:r>
        <w:rPr>
          <w:rFonts w:ascii="Nirmala UI" w:hAnsi="Nirmala UI" w:cs="Nirmala UI"/>
          <w:sz w:val="24"/>
          <w:szCs w:val="24"/>
        </w:rPr>
        <w:t>আর বিশেষণে তারে করে নিবারণ ॥ ৫৫ ॥</w:t>
      </w:r>
    </w:p>
    <w:p>
      <w:pPr>
        <w:keepNext/>
        <w:spacing w:after="0"/>
        <w:ind w:left="227"/>
      </w:pPr>
      <w:r>
        <w:rPr>
          <w:rFonts w:ascii="Times New Roman" w:hAnsi="Times New Roman"/>
          <w:i/>
          <w:sz w:val="20"/>
        </w:rPr>
        <w:t>keha tām̐re bale yadi kṛṣṇa-varaṇa</w:t>
      </w:r>
    </w:p>
    <w:p>
      <w:pPr>
        <w:keepNext/>
        <w:spacing w:after="40"/>
        <w:ind w:left="227"/>
      </w:pPr>
      <w:r>
        <w:rPr>
          <w:rFonts w:ascii="Times New Roman" w:hAnsi="Times New Roman"/>
          <w:color w:val="555555"/>
          <w:sz w:val="18"/>
        </w:rPr>
        <w:t>anyone  Him  calls  if  dark in colour</w:t>
      </w:r>
    </w:p>
    <w:p>
      <w:pPr>
        <w:keepNext/>
        <w:spacing w:after="0"/>
        <w:ind w:left="227"/>
      </w:pPr>
      <w:r>
        <w:rPr>
          <w:rFonts w:ascii="Times New Roman" w:hAnsi="Times New Roman"/>
          <w:i/>
          <w:sz w:val="20"/>
        </w:rPr>
        <w:t>āra viśeṣaṇe tāre kare nivāraṇa</w:t>
      </w:r>
    </w:p>
    <w:p>
      <w:pPr>
        <w:keepNext/>
        <w:spacing w:after="40"/>
        <w:ind w:left="227"/>
      </w:pPr>
      <w:r>
        <w:rPr>
          <w:rFonts w:ascii="Times New Roman" w:hAnsi="Times New Roman"/>
          <w:color w:val="555555"/>
          <w:sz w:val="18"/>
        </w:rPr>
        <w:t>the next  by the adjective  that  makes  refutation</w:t>
      </w:r>
    </w:p>
    <w:p>
      <w:pPr>
        <w:spacing w:before="60"/>
        <w:jc w:val="both"/>
      </w:pPr>
      <w:r>
        <w:rPr>
          <w:b/>
        </w:rPr>
        <w:t xml:space="preserve">55 </w:t>
      </w:r>
      <w:r>
        <w:rPr>
          <w:rFonts w:ascii="Times New Roman" w:hAnsi="Times New Roman"/>
        </w:rPr>
        <w:t>And if anyone should say that He is dark in colour, the next adjective rules this out.</w:t>
      </w:r>
    </w:p>
    <w:p>
      <w:pPr>
        <w:jc w:val="both"/>
      </w:pPr>
      <w:r>
        <w:rPr>
          <w:b/>
          <w:i/>
          <w:sz w:val="20"/>
        </w:rPr>
        <w:t xml:space="preserve">Amṛta-pravāha-bhāṣya. </w:t>
      </w:r>
      <w:r>
        <w:rPr>
          <w:rFonts w:ascii="Times New Roman" w:hAnsi="Times New Roman"/>
          <w:sz w:val="20"/>
        </w:rPr>
        <w:t>Someone might say, from the word *kṛṣṇa-varṇa* in the original verse, that the One worshipped in the age of Kali is “Kṛṣṇa,” dark. But the other qualifier, *tviṣākṛṣṇam*, does not allow that meaning.</w:t>
      </w:r>
    </w:p>
    <w:p>
      <w:pPr>
        <w:keepNext/>
        <w:spacing w:before="160"/>
        <w:jc w:val="center"/>
      </w:pPr>
      <w:r>
        <w:rPr>
          <w:rFonts w:ascii="Nirmala UI" w:hAnsi="Nirmala UI" w:cs="Nirmala UI"/>
          <w:sz w:val="24"/>
          <w:szCs w:val="24"/>
        </w:rPr>
        <w:t>দেহকান্ত্যে হয় তেঁহো অকৃষ্ণ-বরণ ৷</w:t>
        <w:br/>
      </w:r>
      <w:r>
        <w:rPr>
          <w:rFonts w:ascii="Nirmala UI" w:hAnsi="Nirmala UI" w:cs="Nirmala UI"/>
          <w:sz w:val="24"/>
          <w:szCs w:val="24"/>
        </w:rPr>
        <w:t>অকৃষ্ণবরণে তাঁর কহে পীতবরণ ॥ ৫৬ ॥</w:t>
      </w:r>
    </w:p>
    <w:p>
      <w:pPr>
        <w:keepNext/>
        <w:spacing w:after="0"/>
        <w:ind w:left="227"/>
      </w:pPr>
      <w:r>
        <w:rPr>
          <w:rFonts w:ascii="Times New Roman" w:hAnsi="Times New Roman"/>
          <w:i/>
          <w:sz w:val="20"/>
        </w:rPr>
        <w:t>deha-kāntye haya tem̐ho akṛṣṇa-varaṇa</w:t>
      </w:r>
    </w:p>
    <w:p>
      <w:pPr>
        <w:keepNext/>
        <w:spacing w:after="40"/>
        <w:ind w:left="227"/>
      </w:pPr>
      <w:r>
        <w:rPr>
          <w:rFonts w:ascii="Times New Roman" w:hAnsi="Times New Roman"/>
          <w:color w:val="555555"/>
          <w:sz w:val="18"/>
        </w:rPr>
        <w:t>by the body’s lustre  is  He  not dark  in colour</w:t>
      </w:r>
    </w:p>
    <w:p>
      <w:pPr>
        <w:keepNext/>
        <w:spacing w:after="0"/>
        <w:ind w:left="227"/>
      </w:pPr>
      <w:r>
        <w:rPr>
          <w:rFonts w:ascii="Times New Roman" w:hAnsi="Times New Roman"/>
          <w:i/>
          <w:sz w:val="20"/>
        </w:rPr>
        <w:t>akṛṣṇa-varaṇe tām̐ra kahe pīta-varaṇa</w:t>
      </w:r>
    </w:p>
    <w:p>
      <w:pPr>
        <w:keepNext/>
        <w:spacing w:after="40"/>
        <w:ind w:left="227"/>
      </w:pPr>
      <w:r>
        <w:rPr>
          <w:rFonts w:ascii="Times New Roman" w:hAnsi="Times New Roman"/>
          <w:color w:val="555555"/>
          <w:sz w:val="18"/>
        </w:rPr>
        <w:t>by ‘not dark in colour’  His  it tells  yellow  colour</w:t>
      </w:r>
    </w:p>
    <w:p>
      <w:pPr>
        <w:spacing w:before="60"/>
        <w:jc w:val="both"/>
      </w:pPr>
      <w:r>
        <w:rPr>
          <w:b/>
        </w:rPr>
        <w:t xml:space="preserve">56 </w:t>
      </w:r>
      <w:r>
        <w:rPr>
          <w:rFonts w:ascii="Times New Roman" w:hAnsi="Times New Roman"/>
        </w:rPr>
        <w:t>By the lustre of His body He is not dark; and by the words “not dark” the verse tells of His yellow colour.</w:t>
      </w:r>
      <w:r>
        <w:rPr>
          <w:rFonts w:ascii="Times New Roman" w:hAnsi="Times New Roman"/>
          <w:vertAlign w:val="superscript"/>
        </w:rPr>
        <w:t>7</w:t>
      </w:r>
    </w:p>
    <w:p>
      <w:pPr>
        <w:keepNext/>
        <w:spacing w:before="160"/>
        <w:jc w:val="center"/>
      </w:pPr>
      <w:r>
        <w:rPr>
          <w:rFonts w:ascii="Times New Roman" w:hAnsi="Times New Roman"/>
          <w:i/>
          <w:sz w:val="21"/>
        </w:rPr>
        <w:t>(*Stava-mālā*, the second prayer to Śrī Caitanyadeva, verse 1)</w:t>
      </w:r>
    </w:p>
    <w:p>
      <w:pPr>
        <w:keepNext/>
        <w:jc w:val="center"/>
      </w:pPr>
      <w:r>
        <w:rPr>
          <w:rFonts w:ascii="Nirmala UI" w:hAnsi="Nirmala UI" w:cs="Nirmala UI"/>
          <w:sz w:val="24"/>
          <w:szCs w:val="24"/>
        </w:rPr>
        <w:t>কলৌ যং বিদ্বাংসঃ স্ফুটমভিযজন্তে দ্যুতিভরা-</w:t>
        <w:br/>
      </w:r>
      <w:r>
        <w:rPr>
          <w:rFonts w:ascii="Nirmala UI" w:hAnsi="Nirmala UI" w:cs="Nirmala UI"/>
          <w:sz w:val="24"/>
          <w:szCs w:val="24"/>
        </w:rPr>
        <w:t>দকৃষ্ণাঙ্গং কৃষ্ণং মখবিধিভিরুৎকীর্ত্তনময়ৈঃ ৷</w:t>
        <w:br/>
      </w:r>
      <w:r>
        <w:rPr>
          <w:rFonts w:ascii="Nirmala UI" w:hAnsi="Nirmala UI" w:cs="Nirmala UI"/>
          <w:sz w:val="24"/>
          <w:szCs w:val="24"/>
        </w:rPr>
        <w:t>উপাস্যঞ্চ প্রাহুর্যমখিলচতুর্থাশ্রমজুষাং</w:t>
        <w:br/>
      </w:r>
      <w:r>
        <w:rPr>
          <w:rFonts w:ascii="Nirmala UI" w:hAnsi="Nirmala UI" w:cs="Nirmala UI"/>
          <w:sz w:val="24"/>
          <w:szCs w:val="24"/>
        </w:rPr>
        <w:t>স দেবশ্চৈতন্যাকৃতিরতিতরাং নঃ কৃপয়তু ॥ ৫৭ ॥</w:t>
      </w:r>
    </w:p>
    <w:p>
      <w:pPr>
        <w:keepNext/>
        <w:spacing w:after="0"/>
        <w:ind w:left="227"/>
      </w:pPr>
      <w:r>
        <w:rPr>
          <w:rFonts w:ascii="Times New Roman" w:hAnsi="Times New Roman"/>
          <w:i/>
          <w:sz w:val="20"/>
        </w:rPr>
        <w:t>kalau yaṁ vidvāṁsaḥ sphuṭam abhiyajante dyuti-bharād</w:t>
      </w:r>
    </w:p>
    <w:p>
      <w:pPr>
        <w:keepNext/>
        <w:spacing w:after="40"/>
        <w:ind w:left="227"/>
      </w:pPr>
      <w:r>
        <w:rPr>
          <w:rFonts w:ascii="Times New Roman" w:hAnsi="Times New Roman"/>
          <w:color w:val="555555"/>
          <w:sz w:val="18"/>
        </w:rPr>
        <w:t>in Kali  whom  the learned  clearly  worship  from the abundance of lustre</w:t>
      </w:r>
    </w:p>
    <w:p>
      <w:pPr>
        <w:keepNext/>
        <w:spacing w:after="0"/>
        <w:ind w:left="227"/>
      </w:pPr>
      <w:r>
        <w:rPr>
          <w:rFonts w:ascii="Times New Roman" w:hAnsi="Times New Roman"/>
          <w:i/>
          <w:sz w:val="20"/>
        </w:rPr>
        <w:t>akṛṣṇāṅgaṁ kṛṣṇaṁ makha-vidhibhir utkīrtana-mayaiḥ</w:t>
      </w:r>
    </w:p>
    <w:p>
      <w:pPr>
        <w:keepNext/>
        <w:spacing w:after="40"/>
        <w:ind w:left="227"/>
      </w:pPr>
      <w:r>
        <w:rPr>
          <w:rFonts w:ascii="Times New Roman" w:hAnsi="Times New Roman"/>
          <w:color w:val="555555"/>
          <w:sz w:val="18"/>
        </w:rPr>
        <w:t>not dark in body  Kṛṣṇa  with rites of sacrifice  consisting of loud chanting</w:t>
      </w:r>
    </w:p>
    <w:p>
      <w:pPr>
        <w:keepNext/>
        <w:spacing w:after="0"/>
        <w:ind w:left="227"/>
      </w:pPr>
      <w:r>
        <w:rPr>
          <w:rFonts w:ascii="Times New Roman" w:hAnsi="Times New Roman"/>
          <w:i/>
          <w:sz w:val="20"/>
        </w:rPr>
        <w:t>upāsyaṁ ca prāhur yam akhila-caturthāśrama-juṣāṁ</w:t>
      </w:r>
    </w:p>
    <w:p>
      <w:pPr>
        <w:keepNext/>
        <w:spacing w:after="40"/>
        <w:ind w:left="227"/>
      </w:pPr>
      <w:r>
        <w:rPr>
          <w:rFonts w:ascii="Times New Roman" w:hAnsi="Times New Roman"/>
          <w:color w:val="555555"/>
          <w:sz w:val="18"/>
        </w:rPr>
        <w:t>the worshipable  and  they declare  whom  of all  those in the fourth āśrama</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57 </w:t>
      </w:r>
      <w:r>
        <w:rPr>
          <w:rFonts w:ascii="Times New Roman" w:hAnsi="Times New Roman"/>
        </w:rPr>
        <w:t>“May that Lord who has appeared in the form of Caitanya be ever merciful to us! In the age of Kali the learned openly worship Him with sacrifices of loud congregational chanting. He is Kṛṣṇa, yet from the abundance of His lustre His body is not dark, and they declare Him the object of worship for all who have entered the fourth āśrama.” (Stava-mālā, Second Caitanyāṣṭaka, 1)</w:t>
      </w:r>
    </w:p>
    <w:p>
      <w:pPr>
        <w:jc w:val="both"/>
      </w:pPr>
      <w:r>
        <w:rPr>
          <w:b/>
          <w:i/>
          <w:sz w:val="20"/>
        </w:rPr>
        <w:t xml:space="preserve">Amṛta-pravāha-bhāṣya. </w:t>
      </w:r>
      <w:r>
        <w:rPr>
          <w:rFonts w:ascii="Times New Roman" w:hAnsi="Times New Roman"/>
          <w:sz w:val="20"/>
        </w:rPr>
        <w:t>Śrī Kṛṣṇa has become *akṛṣṇa* — that is, has taken a golden form — because He is overflowing with luster, the *bhāva* of Śrī Rādhikā. In the age of Kali the learned openly worship Him with a sacrifice made of *kīrtana*. He is the only object of worship for those who serve in the fourth *āśrama*, the *paramahaṁsas* within *sannyāsa*. May that Supreme Person in the form of Caitanya bestow His mercy on us in abundance.</w:t>
      </w:r>
    </w:p>
    <w:p>
      <w:pPr>
        <w:jc w:val="both"/>
      </w:pPr>
      <w:r>
        <w:rPr>
          <w:b/>
          <w:i/>
          <w:sz w:val="20"/>
        </w:rPr>
        <w:t xml:space="preserve">Anubhāṣya. </w:t>
      </w:r>
      <w:r>
        <w:rPr>
          <w:rFonts w:ascii="Times New Roman" w:hAnsi="Times New Roman"/>
          <w:b/>
          <w:sz w:val="20"/>
        </w:rPr>
        <w:t>vidvāṁsaḥ</w:t>
      </w:r>
      <w:r>
        <w:rPr>
          <w:rFonts w:ascii="Times New Roman" w:hAnsi="Times New Roman"/>
          <w:sz w:val="20"/>
        </w:rPr>
        <w:t xml:space="preserve"> (the learned) </w:t>
      </w:r>
      <w:r>
        <w:rPr>
          <w:rFonts w:ascii="Times New Roman" w:hAnsi="Times New Roman"/>
          <w:b/>
          <w:sz w:val="20"/>
        </w:rPr>
        <w:t>sphuṭam</w:t>
      </w:r>
      <w:r>
        <w:rPr>
          <w:rFonts w:ascii="Times New Roman" w:hAnsi="Times New Roman"/>
          <w:sz w:val="20"/>
        </w:rPr>
        <w:t xml:space="preserve"> (openly) </w:t>
      </w:r>
      <w:r>
        <w:rPr>
          <w:rFonts w:ascii="Times New Roman" w:hAnsi="Times New Roman"/>
          <w:b/>
          <w:sz w:val="20"/>
        </w:rPr>
        <w:t>dyuti-bharāt</w:t>
      </w:r>
      <w:r>
        <w:rPr>
          <w:rFonts w:ascii="Times New Roman" w:hAnsi="Times New Roman"/>
          <w:sz w:val="20"/>
        </w:rPr>
        <w:t xml:space="preserve"> (from the abundance of His luster) </w:t>
      </w:r>
      <w:r>
        <w:rPr>
          <w:rFonts w:ascii="Times New Roman" w:hAnsi="Times New Roman"/>
          <w:b/>
          <w:sz w:val="20"/>
        </w:rPr>
        <w:t>akṛṣṇāṅgam</w:t>
      </w:r>
      <w:r>
        <w:rPr>
          <w:rFonts w:ascii="Times New Roman" w:hAnsi="Times New Roman"/>
          <w:sz w:val="20"/>
        </w:rPr>
        <w:t xml:space="preserve"> (golden, of yellow color) </w:t>
      </w:r>
      <w:r>
        <w:rPr>
          <w:rFonts w:ascii="Times New Roman" w:hAnsi="Times New Roman"/>
          <w:b/>
          <w:sz w:val="20"/>
        </w:rPr>
        <w:t>kṛṣṇam</w:t>
      </w:r>
      <w:r>
        <w:rPr>
          <w:rFonts w:ascii="Times New Roman" w:hAnsi="Times New Roman"/>
          <w:sz w:val="20"/>
        </w:rPr>
        <w:t xml:space="preserve"> </w:t>
      </w:r>
      <w:r>
        <w:rPr>
          <w:rFonts w:ascii="Times New Roman" w:hAnsi="Times New Roman"/>
          <w:b/>
          <w:sz w:val="20"/>
        </w:rPr>
        <w:t>utkīrtana-mayaiḥ</w:t>
      </w:r>
      <w:r>
        <w:rPr>
          <w:rFonts w:ascii="Times New Roman" w:hAnsi="Times New Roman"/>
          <w:sz w:val="20"/>
        </w:rPr>
        <w:t xml:space="preserve"> (resting on the devotion called loud *kīrtana*) </w:t>
      </w:r>
      <w:r>
        <w:rPr>
          <w:rFonts w:ascii="Times New Roman" w:hAnsi="Times New Roman"/>
          <w:b/>
          <w:sz w:val="20"/>
        </w:rPr>
        <w:t>makha-vidhibhiḥ</w:t>
      </w:r>
      <w:r>
        <w:rPr>
          <w:rFonts w:ascii="Times New Roman" w:hAnsi="Times New Roman"/>
          <w:sz w:val="20"/>
        </w:rPr>
        <w:t xml:space="preserve"> (by the rites of the sacrifice of the name) </w:t>
      </w:r>
      <w:r>
        <w:rPr>
          <w:rFonts w:ascii="Times New Roman" w:hAnsi="Times New Roman"/>
          <w:b/>
          <w:sz w:val="20"/>
        </w:rPr>
        <w:t>kalau abhiyajante</w:t>
      </w:r>
      <w:r>
        <w:rPr>
          <w:rFonts w:ascii="Times New Roman" w:hAnsi="Times New Roman"/>
          <w:sz w:val="20"/>
        </w:rPr>
        <w:t xml:space="preserve">, </w:t>
      </w:r>
      <w:r>
        <w:rPr>
          <w:rFonts w:ascii="Times New Roman" w:hAnsi="Times New Roman"/>
          <w:b/>
          <w:sz w:val="20"/>
        </w:rPr>
        <w:t>yaṁ ca akhila-caturthāśrama-juṣām</w:t>
      </w:r>
      <w:r>
        <w:rPr>
          <w:rFonts w:ascii="Times New Roman" w:hAnsi="Times New Roman"/>
          <w:sz w:val="20"/>
        </w:rPr>
        <w:t xml:space="preserve"> (of all mendicant monks) </w:t>
      </w:r>
      <w:r>
        <w:rPr>
          <w:rFonts w:ascii="Times New Roman" w:hAnsi="Times New Roman"/>
          <w:b/>
          <w:sz w:val="20"/>
        </w:rPr>
        <w:t>upāsyam</w:t>
      </w:r>
      <w:r>
        <w:rPr>
          <w:rFonts w:ascii="Times New Roman" w:hAnsi="Times New Roman"/>
          <w:sz w:val="20"/>
        </w:rPr>
        <w:t xml:space="preserve"> (worthy of worship) </w:t>
      </w:r>
      <w:r>
        <w:rPr>
          <w:rFonts w:ascii="Times New Roman" w:hAnsi="Times New Roman"/>
          <w:b/>
          <w:sz w:val="20"/>
        </w:rPr>
        <w:t>prāhuḥ</w:t>
      </w:r>
      <w:r>
        <w:rPr>
          <w:rFonts w:ascii="Times New Roman" w:hAnsi="Times New Roman"/>
          <w:sz w:val="20"/>
        </w:rPr>
        <w:t xml:space="preserve">,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atitarām</w:t>
      </w:r>
      <w:r>
        <w:rPr>
          <w:rFonts w:ascii="Times New Roman" w:hAnsi="Times New Roman"/>
          <w:sz w:val="20"/>
        </w:rPr>
        <w:t xml:space="preserve"> (exceedingly) </w:t>
      </w:r>
      <w:r>
        <w:rPr>
          <w:rFonts w:ascii="Times New Roman" w:hAnsi="Times New Roman"/>
          <w:b/>
          <w:sz w:val="20"/>
        </w:rPr>
        <w:t>kṛpayatu</w:t>
      </w:r>
      <w:r>
        <w:rPr>
          <w:rFonts w:ascii="Times New Roman" w:hAnsi="Times New Roman"/>
          <w:sz w:val="20"/>
        </w:rPr>
        <w:t>.</w:t>
      </w:r>
    </w:p>
    <w:p>
      <w:pPr>
        <w:keepNext/>
        <w:spacing w:before="160"/>
        <w:jc w:val="center"/>
      </w:pPr>
      <w:r>
        <w:rPr>
          <w:rFonts w:ascii="Times New Roman" w:hAnsi="Times New Roman"/>
          <w:i/>
          <w:sz w:val="21"/>
        </w:rPr>
        <w:t>The effulgence of Brahman destroys darkness —</w:t>
      </w:r>
    </w:p>
    <w:p>
      <w:pPr>
        <w:keepNext/>
        <w:jc w:val="center"/>
      </w:pPr>
      <w:r>
        <w:rPr>
          <w:rFonts w:ascii="Nirmala UI" w:hAnsi="Nirmala UI" w:cs="Nirmala UI"/>
          <w:sz w:val="24"/>
          <w:szCs w:val="24"/>
        </w:rPr>
        <w:t>প্রত্যক্ষ তাঁহার তপ্তকাঞ্চনের দ্যুতি ৷</w:t>
        <w:br/>
      </w:r>
      <w:r>
        <w:rPr>
          <w:rFonts w:ascii="Nirmala UI" w:hAnsi="Nirmala UI" w:cs="Nirmala UI"/>
          <w:sz w:val="24"/>
          <w:szCs w:val="24"/>
        </w:rPr>
        <w:t>যাঁহার ছটায় নাশে অজ্ঞান-তমস্ততি ॥ ৫৮ ॥</w:t>
      </w:r>
    </w:p>
    <w:p>
      <w:pPr>
        <w:keepNext/>
        <w:spacing w:after="0"/>
        <w:ind w:left="227"/>
      </w:pPr>
      <w:r>
        <w:rPr>
          <w:rFonts w:ascii="Times New Roman" w:hAnsi="Times New Roman"/>
          <w:i/>
          <w:sz w:val="20"/>
        </w:rPr>
        <w:t>pratyakṣa tām̐hāra tapta-kāñcanera dyuti</w:t>
      </w:r>
    </w:p>
    <w:p>
      <w:pPr>
        <w:keepNext/>
        <w:spacing w:after="40"/>
        <w:ind w:left="227"/>
      </w:pPr>
      <w:r>
        <w:rPr>
          <w:rFonts w:ascii="Times New Roman" w:hAnsi="Times New Roman"/>
          <w:color w:val="555555"/>
          <w:sz w:val="18"/>
        </w:rPr>
        <w:t>visible  His  of molten  gold  the lustre</w:t>
      </w:r>
    </w:p>
    <w:p>
      <w:pPr>
        <w:keepNext/>
        <w:spacing w:after="0"/>
        <w:ind w:left="227"/>
      </w:pPr>
      <w:r>
        <w:rPr>
          <w:rFonts w:ascii="Times New Roman" w:hAnsi="Times New Roman"/>
          <w:i/>
          <w:sz w:val="20"/>
        </w:rPr>
        <w:t>yām̐hāra chaṭāya nāśe ajñāna-tamastati</w:t>
      </w:r>
    </w:p>
    <w:p>
      <w:pPr>
        <w:keepNext/>
        <w:spacing w:after="40"/>
        <w:ind w:left="227"/>
      </w:pPr>
      <w:r>
        <w:rPr>
          <w:rFonts w:ascii="Times New Roman" w:hAnsi="Times New Roman"/>
          <w:color w:val="555555"/>
          <w:sz w:val="18"/>
        </w:rPr>
        <w:t>by whose  radiance  is destroyed  of ignorance  of the darkness  the expanse</w:t>
      </w:r>
    </w:p>
    <w:p>
      <w:pPr>
        <w:spacing w:before="60"/>
        <w:jc w:val="both"/>
      </w:pPr>
      <w:r>
        <w:rPr>
          <w:b/>
        </w:rPr>
        <w:t xml:space="preserve">58 </w:t>
      </w:r>
      <w:r>
        <w:rPr>
          <w:rFonts w:ascii="Times New Roman" w:hAnsi="Times New Roman"/>
        </w:rPr>
        <w:t>His lustre of molten gold is plain to see, and its radiance dispels all the darkness of ignorance.</w:t>
      </w:r>
    </w:p>
    <w:p>
      <w:pPr>
        <w:jc w:val="both"/>
      </w:pPr>
      <w:r>
        <w:rPr>
          <w:b/>
          <w:i/>
          <w:sz w:val="20"/>
        </w:rPr>
        <w:t xml:space="preserve">Amṛta-pravāha-bhāṣya. </w:t>
      </w:r>
      <w:r>
        <w:rPr>
          <w:rFonts w:ascii="Times New Roman" w:hAnsi="Times New Roman"/>
          <w:sz w:val="20"/>
        </w:rPr>
        <w:t>*Tamas-tati*: the spreading darkness of ignorance.</w:t>
      </w:r>
    </w:p>
    <w:p>
      <w:pPr>
        <w:keepNext/>
        <w:spacing w:before="160"/>
        <w:jc w:val="center"/>
      </w:pPr>
      <w:r>
        <w:rPr>
          <w:rFonts w:ascii="Nirmala UI" w:hAnsi="Nirmala UI" w:cs="Nirmala UI"/>
          <w:sz w:val="24"/>
          <w:szCs w:val="24"/>
        </w:rPr>
        <w:t>জীবের কল্মষ-তমো নাশ করিবারে ৷</w:t>
        <w:br/>
      </w:r>
      <w:r>
        <w:rPr>
          <w:rFonts w:ascii="Nirmala UI" w:hAnsi="Nirmala UI" w:cs="Nirmala UI"/>
          <w:sz w:val="24"/>
          <w:szCs w:val="24"/>
        </w:rPr>
        <w:t>অঙ্গ-উপাঙ্গ-নাম নানা অস্ত্র ধরে ॥ ৫৯ ॥</w:t>
      </w:r>
    </w:p>
    <w:p>
      <w:pPr>
        <w:keepNext/>
        <w:spacing w:after="0"/>
        <w:ind w:left="227"/>
      </w:pPr>
      <w:r>
        <w:rPr>
          <w:rFonts w:ascii="Times New Roman" w:hAnsi="Times New Roman"/>
          <w:i/>
          <w:sz w:val="20"/>
        </w:rPr>
        <w:t>jīvera kalmaṣa-tamo nāśa karibāre</w:t>
      </w:r>
    </w:p>
    <w:p>
      <w:pPr>
        <w:keepNext/>
        <w:spacing w:after="40"/>
        <w:ind w:left="227"/>
      </w:pPr>
      <w:r>
        <w:rPr>
          <w:rFonts w:ascii="Times New Roman" w:hAnsi="Times New Roman"/>
          <w:color w:val="555555"/>
          <w:sz w:val="18"/>
        </w:rPr>
        <w:t>of the living beings  of sin  the darkness  destruction  in order to make</w:t>
      </w:r>
    </w:p>
    <w:p>
      <w:pPr>
        <w:keepNext/>
        <w:spacing w:after="0"/>
        <w:ind w:left="227"/>
      </w:pPr>
      <w:r>
        <w:rPr>
          <w:rFonts w:ascii="Times New Roman" w:hAnsi="Times New Roman"/>
          <w:i/>
          <w:sz w:val="20"/>
        </w:rPr>
        <w:t>aṅga-upāṅga-nāma nānā astra dhare</w:t>
      </w:r>
    </w:p>
    <w:p>
      <w:pPr>
        <w:keepNext/>
        <w:spacing w:after="40"/>
        <w:ind w:left="227"/>
      </w:pPr>
      <w:r>
        <w:rPr>
          <w:rFonts w:ascii="Times New Roman" w:hAnsi="Times New Roman"/>
          <w:color w:val="555555"/>
          <w:sz w:val="18"/>
        </w:rPr>
        <w:t>aṅga,  upāṅga,  the name —  various  weapons  He holds</w:t>
      </w:r>
    </w:p>
    <w:p>
      <w:pPr>
        <w:spacing w:before="60"/>
        <w:jc w:val="both"/>
      </w:pPr>
      <w:r>
        <w:rPr>
          <w:b/>
        </w:rPr>
        <w:t xml:space="preserve">59 </w:t>
      </w:r>
      <w:r>
        <w:rPr>
          <w:rFonts w:ascii="Times New Roman" w:hAnsi="Times New Roman"/>
        </w:rPr>
        <w:t>To destroy the darkness of the living beings’ sins, He bears many weapons — His intimate companions (*aṅga*), His devotees (*upāṅga*) and the holy name.</w:t>
      </w:r>
    </w:p>
    <w:p>
      <w:pPr>
        <w:keepNext/>
        <w:spacing w:before="160"/>
        <w:jc w:val="center"/>
      </w:pPr>
      <w:r>
        <w:rPr>
          <w:rFonts w:ascii="Times New Roman" w:hAnsi="Times New Roman"/>
          <w:i/>
          <w:sz w:val="21"/>
        </w:rPr>
        <w:t>What is called darkness, or *kalmaṣa* —</w:t>
      </w:r>
    </w:p>
    <w:p>
      <w:pPr>
        <w:keepNext/>
        <w:jc w:val="center"/>
      </w:pPr>
      <w:r>
        <w:rPr>
          <w:rFonts w:ascii="Nirmala UI" w:hAnsi="Nirmala UI" w:cs="Nirmala UI"/>
          <w:sz w:val="24"/>
          <w:szCs w:val="24"/>
        </w:rPr>
        <w:t>ভক্তির বিরোধী কর্ম্ম, ধর্ম্ম বা অধর্ম্ম ৷</w:t>
        <w:br/>
      </w:r>
      <w:r>
        <w:rPr>
          <w:rFonts w:ascii="Nirmala UI" w:hAnsi="Nirmala UI" w:cs="Nirmala UI"/>
          <w:sz w:val="24"/>
          <w:szCs w:val="24"/>
        </w:rPr>
        <w:t>তাহার ‘কল্মষ’ নাম, সেই মহাতমঃ ॥ ৬০ ॥</w:t>
      </w:r>
    </w:p>
    <w:p>
      <w:pPr>
        <w:keepNext/>
        <w:spacing w:after="0"/>
        <w:ind w:left="227"/>
      </w:pPr>
      <w:r>
        <w:rPr>
          <w:rFonts w:ascii="Times New Roman" w:hAnsi="Times New Roman"/>
          <w:i/>
          <w:sz w:val="20"/>
        </w:rPr>
        <w:t>bhaktira virodhī karma, dharma vā adharma</w:t>
      </w:r>
    </w:p>
    <w:p>
      <w:pPr>
        <w:keepNext/>
        <w:spacing w:after="40"/>
        <w:ind w:left="227"/>
      </w:pPr>
      <w:r>
        <w:rPr>
          <w:rFonts w:ascii="Times New Roman" w:hAnsi="Times New Roman"/>
          <w:color w:val="555555"/>
          <w:sz w:val="18"/>
        </w:rPr>
        <w:t>to devotion  opposed  action,  dharma  or  adharma</w:t>
      </w:r>
    </w:p>
    <w:p>
      <w:pPr>
        <w:keepNext/>
        <w:spacing w:after="0"/>
        <w:ind w:left="227"/>
      </w:pPr>
      <w:r>
        <w:rPr>
          <w:rFonts w:ascii="Times New Roman" w:hAnsi="Times New Roman"/>
          <w:i/>
          <w:sz w:val="20"/>
        </w:rPr>
        <w:t>tāhāra ‘kalmaṣa’ nāma, sei mahā-tamaḥ</w:t>
      </w:r>
    </w:p>
    <w:p>
      <w:pPr>
        <w:keepNext/>
        <w:spacing w:after="40"/>
        <w:ind w:left="227"/>
      </w:pPr>
      <w:r>
        <w:rPr>
          <w:rFonts w:ascii="Times New Roman" w:hAnsi="Times New Roman"/>
          <w:color w:val="555555"/>
          <w:sz w:val="18"/>
        </w:rPr>
        <w:t>its  ‘sin’  the name,  that  the great darkness</w:t>
      </w:r>
    </w:p>
    <w:p>
      <w:pPr>
        <w:spacing w:before="60"/>
        <w:jc w:val="both"/>
      </w:pPr>
      <w:r>
        <w:rPr>
          <w:b/>
        </w:rPr>
        <w:t xml:space="preserve">60 </w:t>
      </w:r>
      <w:r>
        <w:rPr>
          <w:rFonts w:ascii="Times New Roman" w:hAnsi="Times New Roman"/>
        </w:rPr>
        <w:t>Any action opposed to devotion, be it righteous or unrighteous, is called ‘sin’ (*kalmaṣa*). That is the great darkness.</w:t>
      </w:r>
    </w:p>
    <w:p>
      <w:pPr>
        <w:jc w:val="both"/>
      </w:pPr>
      <w:r>
        <w:rPr>
          <w:b/>
          <w:i/>
          <w:sz w:val="20"/>
        </w:rPr>
        <w:t xml:space="preserve">Amṛta-pravāha-bhāṣya. </w:t>
      </w:r>
      <w:r>
        <w:rPr>
          <w:rFonts w:ascii="Times New Roman" w:hAnsi="Times New Roman"/>
          <w:sz w:val="20"/>
        </w:rPr>
        <w:t>Be it *dharma* or *adharma*, whenever an action is opposed to devotion, it is called *kalmaṣa* — and that is the great darkness.</w:t>
      </w:r>
    </w:p>
    <w:p>
      <w:pPr>
        <w:keepNext/>
        <w:spacing w:before="160"/>
        <w:jc w:val="center"/>
      </w:pPr>
      <w:r>
        <w:rPr>
          <w:rFonts w:ascii="Nirmala UI" w:hAnsi="Nirmala UI" w:cs="Nirmala UI"/>
          <w:sz w:val="24"/>
          <w:szCs w:val="24"/>
        </w:rPr>
        <w:t>বাহু তুলি’ হরি বলি’ প্রেমদৃষ্ট্যে চায় ৷</w:t>
        <w:br/>
      </w:r>
      <w:r>
        <w:rPr>
          <w:rFonts w:ascii="Nirmala UI" w:hAnsi="Nirmala UI" w:cs="Nirmala UI"/>
          <w:sz w:val="24"/>
          <w:szCs w:val="24"/>
        </w:rPr>
        <w:t>করিয়া কল্মষ নাশ প্রেমেতে ভাসায় ॥ ৬১ ॥</w:t>
      </w:r>
    </w:p>
    <w:p>
      <w:pPr>
        <w:keepNext/>
        <w:spacing w:after="0"/>
        <w:ind w:left="227"/>
      </w:pPr>
      <w:r>
        <w:rPr>
          <w:rFonts w:ascii="Times New Roman" w:hAnsi="Times New Roman"/>
          <w:i/>
          <w:sz w:val="20"/>
        </w:rPr>
        <w:t>bāhu tuli’ hari bali’ prema-dṛṣṭye cāya</w:t>
      </w:r>
    </w:p>
    <w:p>
      <w:pPr>
        <w:keepNext/>
        <w:spacing w:after="40"/>
        <w:ind w:left="227"/>
      </w:pPr>
      <w:r>
        <w:rPr>
          <w:rFonts w:ascii="Times New Roman" w:hAnsi="Times New Roman"/>
          <w:color w:val="555555"/>
          <w:sz w:val="18"/>
        </w:rPr>
        <w:t>arms  raising,  ‘Hari’  saying,  with a loving glance  He looks</w:t>
      </w:r>
    </w:p>
    <w:p>
      <w:pPr>
        <w:keepNext/>
        <w:spacing w:after="0"/>
        <w:ind w:left="227"/>
      </w:pPr>
      <w:r>
        <w:rPr>
          <w:rFonts w:ascii="Times New Roman" w:hAnsi="Times New Roman"/>
          <w:i/>
          <w:sz w:val="20"/>
        </w:rPr>
        <w:t>kariyā kalmaṣa nāśa premete bhāsāya</w:t>
      </w:r>
    </w:p>
    <w:p>
      <w:pPr>
        <w:keepNext/>
        <w:spacing w:after="40"/>
        <w:ind w:left="227"/>
      </w:pPr>
      <w:r>
        <w:rPr>
          <w:rFonts w:ascii="Times New Roman" w:hAnsi="Times New Roman"/>
          <w:color w:val="555555"/>
          <w:sz w:val="18"/>
        </w:rPr>
        <w:t>making  of sin  destruction  in love  He floods</w:t>
      </w:r>
    </w:p>
    <w:p>
      <w:pPr>
        <w:spacing w:before="60"/>
        <w:jc w:val="both"/>
      </w:pPr>
      <w:r>
        <w:rPr>
          <w:b/>
        </w:rPr>
        <w:t xml:space="preserve">61 </w:t>
      </w:r>
      <w:r>
        <w:rPr>
          <w:rFonts w:ascii="Times New Roman" w:hAnsi="Times New Roman"/>
        </w:rPr>
        <w:t>Raising His arms and calling “Hari!”, He casts His loving glance on all; He destroys their sins and floods them with love.</w:t>
      </w:r>
    </w:p>
    <w:p>
      <w:pPr>
        <w:keepNext/>
        <w:spacing w:before="160"/>
        <w:jc w:val="center"/>
      </w:pPr>
      <w:r>
        <w:rPr>
          <w:rFonts w:ascii="Times New Roman" w:hAnsi="Times New Roman"/>
          <w:i/>
          <w:sz w:val="21"/>
        </w:rPr>
        <w:t>(*Stava-mālā*, the second prayer to Śrī Caitanyadeva, verse 8)</w:t>
      </w:r>
    </w:p>
    <w:p>
      <w:pPr>
        <w:keepNext/>
        <w:jc w:val="center"/>
      </w:pPr>
      <w:r>
        <w:rPr>
          <w:rFonts w:ascii="Nirmala UI" w:hAnsi="Nirmala UI" w:cs="Nirmala UI"/>
          <w:sz w:val="24"/>
          <w:szCs w:val="24"/>
        </w:rPr>
        <w:t>স্মিতালোকঃ শোকং হরতি জগতাং যস্য পরিতো</w:t>
        <w:br/>
      </w:r>
      <w:r>
        <w:rPr>
          <w:rFonts w:ascii="Nirmala UI" w:hAnsi="Nirmala UI" w:cs="Nirmala UI"/>
          <w:sz w:val="24"/>
          <w:szCs w:val="24"/>
        </w:rPr>
        <w:t>গিরান্তু প্রারম্ভঃ কুশলপটলীং পল্লবয়তি ৷</w:t>
        <w:br/>
      </w:r>
      <w:r>
        <w:rPr>
          <w:rFonts w:ascii="Nirmala UI" w:hAnsi="Nirmala UI" w:cs="Nirmala UI"/>
          <w:sz w:val="24"/>
          <w:szCs w:val="24"/>
        </w:rPr>
        <w:t>পদালম্ভঃ কং বা প্রণয়তি ন হি প্রেমনিবহং</w:t>
        <w:br/>
      </w:r>
      <w:r>
        <w:rPr>
          <w:rFonts w:ascii="Nirmala UI" w:hAnsi="Nirmala UI" w:cs="Nirmala UI"/>
          <w:sz w:val="24"/>
          <w:szCs w:val="24"/>
        </w:rPr>
        <w:t>স দেবশ্চৈতন্যাকৃতিরতিতরাং নঃ কৃপয়তু ॥ ৬২ ॥</w:t>
      </w:r>
    </w:p>
    <w:p>
      <w:pPr>
        <w:keepNext/>
        <w:spacing w:after="0"/>
        <w:ind w:left="227"/>
      </w:pPr>
      <w:r>
        <w:rPr>
          <w:rFonts w:ascii="Times New Roman" w:hAnsi="Times New Roman"/>
          <w:i/>
          <w:sz w:val="20"/>
        </w:rPr>
        <w:t>smitālokaḥ śokaṁ harati jagatāṁ yasya parito</w:t>
      </w:r>
    </w:p>
    <w:p>
      <w:pPr>
        <w:keepNext/>
        <w:spacing w:after="40"/>
        <w:ind w:left="227"/>
      </w:pPr>
      <w:r>
        <w:rPr>
          <w:rFonts w:ascii="Times New Roman" w:hAnsi="Times New Roman"/>
          <w:color w:val="555555"/>
          <w:sz w:val="18"/>
        </w:rPr>
        <w:t>the smiling glance  sorrow  removes  of the worlds  whose  entirely</w:t>
      </w:r>
    </w:p>
    <w:p>
      <w:pPr>
        <w:keepNext/>
        <w:spacing w:after="0"/>
        <w:ind w:left="227"/>
      </w:pPr>
      <w:r>
        <w:rPr>
          <w:rFonts w:ascii="Times New Roman" w:hAnsi="Times New Roman"/>
          <w:i/>
          <w:sz w:val="20"/>
        </w:rPr>
        <w:t>girāṁ tu prārambhaḥ kuśala-paṭalīṁ pallavayati</w:t>
      </w:r>
    </w:p>
    <w:p>
      <w:pPr>
        <w:keepNext/>
        <w:spacing w:after="40"/>
        <w:ind w:left="227"/>
      </w:pPr>
      <w:r>
        <w:rPr>
          <w:rFonts w:ascii="Times New Roman" w:hAnsi="Times New Roman"/>
          <w:color w:val="555555"/>
          <w:sz w:val="18"/>
        </w:rPr>
        <w:t>of words  but  the beginning  of blessings  the row  makes burst into leaf</w:t>
      </w:r>
    </w:p>
    <w:p>
      <w:pPr>
        <w:keepNext/>
        <w:spacing w:after="0"/>
        <w:ind w:left="227"/>
      </w:pPr>
      <w:r>
        <w:rPr>
          <w:rFonts w:ascii="Times New Roman" w:hAnsi="Times New Roman"/>
          <w:i/>
          <w:sz w:val="20"/>
        </w:rPr>
        <w:t>padālambhaḥ kaṁ vā praṇayati na hi prema-nivahaṁ</w:t>
      </w:r>
    </w:p>
    <w:p>
      <w:pPr>
        <w:keepNext/>
        <w:spacing w:after="40"/>
        <w:ind w:left="227"/>
      </w:pPr>
      <w:r>
        <w:rPr>
          <w:rFonts w:ascii="Times New Roman" w:hAnsi="Times New Roman"/>
          <w:color w:val="555555"/>
          <w:sz w:val="18"/>
        </w:rPr>
        <w:t>of the feet  the touch  what  indeed  brings  not  indeed  of love  the flood</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62 </w:t>
      </w:r>
      <w:r>
        <w:rPr>
          <w:rFonts w:ascii="Times New Roman" w:hAnsi="Times New Roman"/>
        </w:rPr>
        <w:t>“His smiling glance wholly takes away the sorrow of the worlds; His very first words make a whole row of blessings burst into leaf; and what flood of love does the touch of His feet not bring? May that Lord who has appeared in the form of Caitanya be ever merciful to us!” (Stava-mālā, Second Caitanyāṣṭaka, 8)</w:t>
      </w:r>
    </w:p>
    <w:p>
      <w:pPr>
        <w:jc w:val="both"/>
      </w:pPr>
      <w:r>
        <w:rPr>
          <w:b/>
          <w:i/>
          <w:sz w:val="20"/>
        </w:rPr>
        <w:t xml:space="preserve">Amṛta-pravāha-bhāṣya. </w:t>
      </w:r>
      <w:r>
        <w:rPr>
          <w:rFonts w:ascii="Times New Roman" w:hAnsi="Times New Roman"/>
          <w:sz w:val="20"/>
        </w:rPr>
        <w:t>His smiling glance completely takes away the sorrow of the world. As soon as He begins to speak, the creeper of devotion — the creeper of every blessing — puts forth new leaves. Shelter at His feet reveals all the secrets of *prema*. May that Supreme Person in the form of Caitanya bestow His mercy on us in abundance.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smitālokaḥ</w:t>
      </w:r>
      <w:r>
        <w:rPr>
          <w:rFonts w:ascii="Times New Roman" w:hAnsi="Times New Roman"/>
          <w:sz w:val="20"/>
        </w:rPr>
        <w:t xml:space="preserve"> (the glance with a gentle smile) </w:t>
      </w:r>
      <w:r>
        <w:rPr>
          <w:rFonts w:ascii="Times New Roman" w:hAnsi="Times New Roman"/>
          <w:b/>
          <w:sz w:val="20"/>
        </w:rPr>
        <w:t>jagatām</w:t>
      </w:r>
      <w:r>
        <w:rPr>
          <w:rFonts w:ascii="Times New Roman" w:hAnsi="Times New Roman"/>
          <w:sz w:val="20"/>
        </w:rPr>
        <w:t xml:space="preserve"> (of all living beings) </w:t>
      </w:r>
      <w:r>
        <w:rPr>
          <w:rFonts w:ascii="Times New Roman" w:hAnsi="Times New Roman"/>
          <w:b/>
          <w:sz w:val="20"/>
        </w:rPr>
        <w:t>paritaḥ</w:t>
      </w:r>
      <w:r>
        <w:rPr>
          <w:rFonts w:ascii="Times New Roman" w:hAnsi="Times New Roman"/>
          <w:sz w:val="20"/>
        </w:rPr>
        <w:t xml:space="preserve"> (completely) </w:t>
      </w:r>
      <w:r>
        <w:rPr>
          <w:rFonts w:ascii="Times New Roman" w:hAnsi="Times New Roman"/>
          <w:b/>
          <w:sz w:val="20"/>
        </w:rPr>
        <w:t>śokam</w:t>
      </w:r>
      <w:r>
        <w:rPr>
          <w:rFonts w:ascii="Times New Roman" w:hAnsi="Times New Roman"/>
          <w:sz w:val="20"/>
        </w:rPr>
        <w:t xml:space="preserve"> (sorrow, want) </w:t>
      </w:r>
      <w:r>
        <w:rPr>
          <w:rFonts w:ascii="Times New Roman" w:hAnsi="Times New Roman"/>
          <w:b/>
          <w:sz w:val="20"/>
        </w:rPr>
        <w:t>harati</w:t>
      </w:r>
      <w:r>
        <w:rPr>
          <w:rFonts w:ascii="Times New Roman" w:hAnsi="Times New Roman"/>
          <w:sz w:val="20"/>
        </w:rPr>
        <w:t xml:space="preserve"> (destroys), </w:t>
      </w:r>
      <w:r>
        <w:rPr>
          <w:rFonts w:ascii="Times New Roman" w:hAnsi="Times New Roman"/>
          <w:b/>
          <w:sz w:val="20"/>
        </w:rPr>
        <w:t>girāṁ prārambhaḥ</w:t>
      </w:r>
      <w:r>
        <w:rPr>
          <w:rFonts w:ascii="Times New Roman" w:hAnsi="Times New Roman"/>
          <w:sz w:val="20"/>
        </w:rPr>
        <w:t xml:space="preserve"> (the beginning of His words) </w:t>
      </w:r>
      <w:r>
        <w:rPr>
          <w:rFonts w:ascii="Times New Roman" w:hAnsi="Times New Roman"/>
          <w:b/>
          <w:sz w:val="20"/>
        </w:rPr>
        <w:t>tu kuśala-paṭalīm</w:t>
      </w:r>
      <w:r>
        <w:rPr>
          <w:rFonts w:ascii="Times New Roman" w:hAnsi="Times New Roman"/>
          <w:sz w:val="20"/>
        </w:rPr>
        <w:t xml:space="preserve"> (the series of blessings) </w:t>
      </w:r>
      <w:r>
        <w:rPr>
          <w:rFonts w:ascii="Times New Roman" w:hAnsi="Times New Roman"/>
          <w:b/>
          <w:sz w:val="20"/>
        </w:rPr>
        <w:t>pallavayati</w:t>
      </w:r>
      <w:r>
        <w:rPr>
          <w:rFonts w:ascii="Times New Roman" w:hAnsi="Times New Roman"/>
          <w:sz w:val="20"/>
        </w:rPr>
        <w:t xml:space="preserve"> (unfolds), </w:t>
      </w:r>
      <w:r>
        <w:rPr>
          <w:rFonts w:ascii="Times New Roman" w:hAnsi="Times New Roman"/>
          <w:b/>
          <w:sz w:val="20"/>
        </w:rPr>
        <w:t>padālambhaḥ</w:t>
      </w:r>
      <w:r>
        <w:rPr>
          <w:rFonts w:ascii="Times New Roman" w:hAnsi="Times New Roman"/>
          <w:sz w:val="20"/>
        </w:rPr>
        <w:t xml:space="preserve"> (shelter at His feet) </w:t>
      </w:r>
      <w:r>
        <w:rPr>
          <w:rFonts w:ascii="Times New Roman" w:hAnsi="Times New Roman"/>
          <w:b/>
          <w:sz w:val="20"/>
        </w:rPr>
        <w:t>kaṁ vā prema-nivaham</w:t>
      </w:r>
      <w:r>
        <w:rPr>
          <w:rFonts w:ascii="Times New Roman" w:hAnsi="Times New Roman"/>
          <w:sz w:val="20"/>
        </w:rPr>
        <w:t xml:space="preserve"> (all *prema*) </w:t>
      </w:r>
      <w:r>
        <w:rPr>
          <w:rFonts w:ascii="Times New Roman" w:hAnsi="Times New Roman"/>
          <w:b/>
          <w:sz w:val="20"/>
        </w:rPr>
        <w:t>na hi praṇayati</w:t>
      </w:r>
      <w:r>
        <w:rPr>
          <w:rFonts w:ascii="Times New Roman" w:hAnsi="Times New Roman"/>
          <w:sz w:val="20"/>
        </w:rPr>
        <w:t xml:space="preserve"> (does not bestow),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Times New Roman" w:hAnsi="Times New Roman"/>
          <w:i/>
          <w:sz w:val="21"/>
        </w:rPr>
        <w:t>Whoever sees Gaura is freed of sin and attains *prema* —</w:t>
      </w:r>
    </w:p>
    <w:p>
      <w:pPr>
        <w:keepNext/>
        <w:jc w:val="center"/>
      </w:pPr>
      <w:r>
        <w:rPr>
          <w:rFonts w:ascii="Nirmala UI" w:hAnsi="Nirmala UI" w:cs="Nirmala UI"/>
          <w:sz w:val="24"/>
          <w:szCs w:val="24"/>
        </w:rPr>
        <w:t>শ্রীঅঙ্গ, শ্রীমুখ যেই করে দরশন ৷</w:t>
        <w:br/>
      </w:r>
      <w:r>
        <w:rPr>
          <w:rFonts w:ascii="Nirmala UI" w:hAnsi="Nirmala UI" w:cs="Nirmala UI"/>
          <w:sz w:val="24"/>
          <w:szCs w:val="24"/>
        </w:rPr>
        <w:t>তার পাপক্ষয় হয়, পায় প্রেমধন ॥ ৬৩ ॥</w:t>
      </w:r>
    </w:p>
    <w:p>
      <w:pPr>
        <w:keepNext/>
        <w:spacing w:after="0"/>
        <w:ind w:left="227"/>
      </w:pPr>
      <w:r>
        <w:rPr>
          <w:rFonts w:ascii="Times New Roman" w:hAnsi="Times New Roman"/>
          <w:i/>
          <w:sz w:val="20"/>
        </w:rPr>
        <w:t>śrī-aṅga, śrī-mukha yei kare daraśana</w:t>
      </w:r>
    </w:p>
    <w:p>
      <w:pPr>
        <w:keepNext/>
        <w:spacing w:after="40"/>
        <w:ind w:left="227"/>
      </w:pPr>
      <w:r>
        <w:rPr>
          <w:rFonts w:ascii="Times New Roman" w:hAnsi="Times New Roman"/>
          <w:color w:val="555555"/>
          <w:sz w:val="18"/>
        </w:rPr>
        <w:t>beautiful  body,  beautiful  face  whoever  makes  the seeing</w:t>
      </w:r>
    </w:p>
    <w:p>
      <w:pPr>
        <w:keepNext/>
        <w:spacing w:after="0"/>
        <w:ind w:left="227"/>
      </w:pPr>
      <w:r>
        <w:rPr>
          <w:rFonts w:ascii="Times New Roman" w:hAnsi="Times New Roman"/>
          <w:i/>
          <w:sz w:val="20"/>
        </w:rPr>
        <w:t>tāra pāpa-kṣaya haya, pāya prema-dhana</w:t>
      </w:r>
    </w:p>
    <w:p>
      <w:pPr>
        <w:keepNext/>
        <w:spacing w:after="40"/>
        <w:ind w:left="227"/>
      </w:pPr>
      <w:r>
        <w:rPr>
          <w:rFonts w:ascii="Times New Roman" w:hAnsi="Times New Roman"/>
          <w:color w:val="555555"/>
          <w:sz w:val="18"/>
        </w:rPr>
        <w:t>his  of sins  destruction  happens,  he attains  of love  the treasure</w:t>
      </w:r>
    </w:p>
    <w:p>
      <w:pPr>
        <w:spacing w:before="60"/>
        <w:jc w:val="both"/>
      </w:pPr>
      <w:r>
        <w:rPr>
          <w:b/>
        </w:rPr>
        <w:t xml:space="preserve">63 </w:t>
      </w:r>
      <w:r>
        <w:rPr>
          <w:rFonts w:ascii="Times New Roman" w:hAnsi="Times New Roman"/>
        </w:rPr>
        <w:t>Whoever sees His beautiful form and face is freed from sin and attains the treasure of love.</w:t>
      </w:r>
    </w:p>
    <w:p>
      <w:pPr>
        <w:keepNext/>
        <w:spacing w:before="160"/>
        <w:jc w:val="center"/>
      </w:pPr>
      <w:r>
        <w:rPr>
          <w:rFonts w:ascii="Times New Roman" w:hAnsi="Times New Roman"/>
          <w:i/>
          <w:sz w:val="21"/>
        </w:rPr>
        <w:t>Other avatāras have weapons and armies, but the Gaura-avatāra has devotees and *saṅkīrtana* —</w:t>
      </w:r>
    </w:p>
    <w:p>
      <w:pPr>
        <w:keepNext/>
        <w:jc w:val="center"/>
      </w:pPr>
      <w:r>
        <w:rPr>
          <w:rFonts w:ascii="Nirmala UI" w:hAnsi="Nirmala UI" w:cs="Nirmala UI"/>
          <w:sz w:val="24"/>
          <w:szCs w:val="24"/>
        </w:rPr>
        <w:t>অন্য অবতারে সব সৈন্য-শস্ত্র সঙ্গে ৷</w:t>
        <w:br/>
      </w:r>
      <w:r>
        <w:rPr>
          <w:rFonts w:ascii="Nirmala UI" w:hAnsi="Nirmala UI" w:cs="Nirmala UI"/>
          <w:sz w:val="24"/>
          <w:szCs w:val="24"/>
        </w:rPr>
        <w:t>চৈতন্য-কৃষ্ণের সৈন্য অঙ্গ-উপাঙ্গে ॥ ৬৪ ॥</w:t>
      </w:r>
    </w:p>
    <w:p>
      <w:pPr>
        <w:keepNext/>
        <w:spacing w:after="0"/>
        <w:ind w:left="227"/>
      </w:pPr>
      <w:r>
        <w:rPr>
          <w:rFonts w:ascii="Times New Roman" w:hAnsi="Times New Roman"/>
          <w:i/>
          <w:sz w:val="20"/>
        </w:rPr>
        <w:t>anya avatāre saba sainya-śastra saṅge</w:t>
      </w:r>
    </w:p>
    <w:p>
      <w:pPr>
        <w:keepNext/>
        <w:spacing w:after="40"/>
        <w:ind w:left="227"/>
      </w:pPr>
      <w:r>
        <w:rPr>
          <w:rFonts w:ascii="Times New Roman" w:hAnsi="Times New Roman"/>
          <w:color w:val="555555"/>
          <w:sz w:val="18"/>
        </w:rPr>
        <w:t>in other  avatāras  all  armies  weapons  with</w:t>
      </w:r>
    </w:p>
    <w:p>
      <w:pPr>
        <w:keepNext/>
        <w:spacing w:after="0"/>
        <w:ind w:left="227"/>
      </w:pPr>
      <w:r>
        <w:rPr>
          <w:rFonts w:ascii="Times New Roman" w:hAnsi="Times New Roman"/>
          <w:i/>
          <w:sz w:val="20"/>
        </w:rPr>
        <w:t>caitanya-kṛṣṇera sainya aṅga-upāṅge</w:t>
      </w:r>
    </w:p>
    <w:p>
      <w:pPr>
        <w:keepNext/>
        <w:spacing w:after="40"/>
        <w:ind w:left="227"/>
      </w:pPr>
      <w:r>
        <w:rPr>
          <w:rFonts w:ascii="Times New Roman" w:hAnsi="Times New Roman"/>
          <w:color w:val="555555"/>
          <w:sz w:val="18"/>
        </w:rPr>
        <w:t>of Caitanya-Kṛṣṇa  the army —  aṅgas  and upāṅgas</w:t>
      </w:r>
    </w:p>
    <w:p>
      <w:pPr>
        <w:spacing w:before="60"/>
        <w:jc w:val="both"/>
      </w:pPr>
      <w:r>
        <w:rPr>
          <w:b/>
        </w:rPr>
        <w:t xml:space="preserve">64 </w:t>
      </w:r>
      <w:r>
        <w:rPr>
          <w:rFonts w:ascii="Times New Roman" w:hAnsi="Times New Roman"/>
        </w:rPr>
        <w:t>In other avatāras the Lord came with armies and weapons, but the army of Caitanya-Kṛṣṇa is His intimate companions and devotees (*aṅga* and *upāṅga*).</w:t>
      </w:r>
    </w:p>
    <w:p>
      <w:pPr>
        <w:keepNext/>
        <w:spacing w:before="160"/>
        <w:jc w:val="center"/>
      </w:pPr>
      <w:r>
        <w:rPr>
          <w:rFonts w:ascii="Times New Roman" w:hAnsi="Times New Roman"/>
          <w:i/>
          <w:sz w:val="21"/>
        </w:rPr>
        <w:t>(*Stava-mālā*, the first *Caitanyāṣṭaka*, verse 1)</w:t>
      </w:r>
    </w:p>
    <w:p>
      <w:pPr>
        <w:keepNext/>
        <w:jc w:val="center"/>
      </w:pPr>
      <w:r>
        <w:rPr>
          <w:rFonts w:ascii="Nirmala UI" w:hAnsi="Nirmala UI" w:cs="Nirmala UI"/>
          <w:sz w:val="24"/>
          <w:szCs w:val="24"/>
        </w:rPr>
        <w:t>সদোপাস্যঃ শ্রীমান্ ধৃতমনুজকায়ৈঃ প্রণয়িতাং</w:t>
        <w:br/>
      </w:r>
      <w:r>
        <w:rPr>
          <w:rFonts w:ascii="Nirmala UI" w:hAnsi="Nirmala UI" w:cs="Nirmala UI"/>
          <w:sz w:val="24"/>
          <w:szCs w:val="24"/>
        </w:rPr>
        <w:t>বহদ্ভির্গীর্বাণৈর্গিরিশপরমেষ্ঠিপ্রভৃতিভিঃ ৷</w:t>
        <w:br/>
      </w:r>
      <w:r>
        <w:rPr>
          <w:rFonts w:ascii="Nirmala UI" w:hAnsi="Nirmala UI" w:cs="Nirmala UI"/>
          <w:sz w:val="24"/>
          <w:szCs w:val="24"/>
        </w:rPr>
        <w:t>স্বভক্তেভ্যঃ শুদ্ধাং নিজভজনমুদ্রামুপদিশন্</w:t>
        <w:br/>
      </w:r>
      <w:r>
        <w:rPr>
          <w:rFonts w:ascii="Nirmala UI" w:hAnsi="Nirmala UI" w:cs="Nirmala UI"/>
          <w:sz w:val="24"/>
          <w:szCs w:val="24"/>
        </w:rPr>
        <w:t>স চৈতন্যঃ কিং মে পুনরপি দৃশোর্যাস্যতি পদম্ ॥ ৬৫ ॥</w:t>
      </w:r>
    </w:p>
    <w:p>
      <w:pPr>
        <w:keepNext/>
        <w:spacing w:after="0"/>
        <w:ind w:left="227"/>
      </w:pPr>
      <w:r>
        <w:rPr>
          <w:rFonts w:ascii="Times New Roman" w:hAnsi="Times New Roman"/>
          <w:i/>
          <w:sz w:val="20"/>
        </w:rPr>
        <w:t>sadopāsyaḥ śrīmān dhṛta-manuja-kāyaiḥ praṇayitāṁ</w:t>
      </w:r>
    </w:p>
    <w:p>
      <w:pPr>
        <w:keepNext/>
        <w:spacing w:after="40"/>
        <w:ind w:left="227"/>
      </w:pPr>
      <w:r>
        <w:rPr>
          <w:rFonts w:ascii="Times New Roman" w:hAnsi="Times New Roman"/>
          <w:color w:val="555555"/>
          <w:sz w:val="18"/>
        </w:rPr>
        <w:t>always  worshipped  the beautiful one  by those who have taken  human  bodies  love</w:t>
      </w:r>
    </w:p>
    <w:p>
      <w:pPr>
        <w:keepNext/>
        <w:spacing w:after="0"/>
        <w:ind w:left="227"/>
      </w:pPr>
      <w:r>
        <w:rPr>
          <w:rFonts w:ascii="Times New Roman" w:hAnsi="Times New Roman"/>
          <w:i/>
          <w:sz w:val="20"/>
        </w:rPr>
        <w:t>vahadbhir gīr-vāṇair giriśa-parameṣṭhi-prabhṛtibhiḥ</w:t>
      </w:r>
    </w:p>
    <w:p>
      <w:pPr>
        <w:keepNext/>
        <w:spacing w:after="40"/>
        <w:ind w:left="227"/>
      </w:pPr>
      <w:r>
        <w:rPr>
          <w:rFonts w:ascii="Times New Roman" w:hAnsi="Times New Roman"/>
          <w:color w:val="555555"/>
          <w:sz w:val="18"/>
        </w:rPr>
        <w:t>bearing  by the gods  Śiva  Brahmā  headed by</w:t>
      </w:r>
    </w:p>
    <w:p>
      <w:pPr>
        <w:keepNext/>
        <w:spacing w:after="0"/>
        <w:ind w:left="227"/>
      </w:pPr>
      <w:r>
        <w:rPr>
          <w:rFonts w:ascii="Times New Roman" w:hAnsi="Times New Roman"/>
          <w:i/>
          <w:sz w:val="20"/>
        </w:rPr>
        <w:t>sva-bhaktebhyaḥ śuddhāṁ nija-bhajana-mudrām upadiśan</w:t>
      </w:r>
    </w:p>
    <w:p>
      <w:pPr>
        <w:keepNext/>
        <w:spacing w:after="40"/>
        <w:ind w:left="227"/>
      </w:pPr>
      <w:r>
        <w:rPr>
          <w:rFonts w:ascii="Times New Roman" w:hAnsi="Times New Roman"/>
          <w:color w:val="555555"/>
          <w:sz w:val="18"/>
        </w:rPr>
        <w:t>to His own devotees  pure  His own  worship  the way  teaching</w:t>
      </w:r>
    </w:p>
    <w:p>
      <w:pPr>
        <w:keepNext/>
        <w:spacing w:after="0"/>
        <w:ind w:left="227"/>
      </w:pPr>
      <w:r>
        <w:rPr>
          <w:rFonts w:ascii="Times New Roman" w:hAnsi="Times New Roman"/>
          <w:i/>
          <w:sz w:val="20"/>
        </w:rPr>
        <w:t>sa caitanyaḥ kiṁ me punar api dṛśor yāsyati padam</w:t>
      </w:r>
    </w:p>
    <w:p>
      <w:pPr>
        <w:keepNext/>
        <w:spacing w:after="40"/>
        <w:ind w:left="227"/>
      </w:pPr>
      <w:r>
        <w:rPr>
          <w:rFonts w:ascii="Times New Roman" w:hAnsi="Times New Roman"/>
          <w:color w:val="555555"/>
          <w:sz w:val="18"/>
        </w:rPr>
        <w:t>that  Caitanya  will  my  again  even  of the eyes  come  to the path</w:t>
      </w:r>
    </w:p>
    <w:p>
      <w:pPr>
        <w:spacing w:before="60"/>
        <w:jc w:val="both"/>
      </w:pPr>
      <w:r>
        <w:rPr>
          <w:b/>
        </w:rPr>
        <w:t xml:space="preserve">65 </w:t>
      </w:r>
      <w:r>
        <w:rPr>
          <w:rFonts w:ascii="Times New Roman" w:hAnsi="Times New Roman"/>
        </w:rPr>
        <w:t>“He is ever worshipped by the gods headed by Śiva and Brahmā, who, full of love for Him, have taken human bodies; and He teaches His own devotees the pure way of worshipping Him. Will that beautiful Caitanya come once again before my eyes?” (Stava-mālā, First Caitanyāṣṭaka, 1)</w:t>
      </w:r>
    </w:p>
    <w:p>
      <w:pPr>
        <w:jc w:val="both"/>
      </w:pPr>
      <w:r>
        <w:rPr>
          <w:b/>
          <w:i/>
          <w:sz w:val="20"/>
        </w:rPr>
        <w:t xml:space="preserve">Amṛta-pravāha-bhāṣya. </w:t>
      </w:r>
      <w:r>
        <w:rPr>
          <w:rFonts w:ascii="Times New Roman" w:hAnsi="Times New Roman"/>
          <w:sz w:val="20"/>
        </w:rPr>
        <w:t>Śrī Caitanyadeva is lovingly honored by Śiva, Brahmā and the other gods, who have taken human bodies, and all living beings always worship Him. He teaches His devotees the pure way of worshipping Him. Will that Caitanyadeva come before my eyes again?</w:t>
      </w:r>
    </w:p>
    <w:p>
      <w:pPr>
        <w:jc w:val="both"/>
      </w:pPr>
      <w:r>
        <w:rPr>
          <w:b/>
          <w:i/>
          <w:sz w:val="20"/>
        </w:rPr>
        <w:t xml:space="preserve">Anubhāṣya. </w:t>
      </w:r>
      <w:r>
        <w:rPr>
          <w:rFonts w:ascii="Times New Roman" w:hAnsi="Times New Roman"/>
          <w:b/>
          <w:sz w:val="20"/>
        </w:rPr>
        <w:t>praṇayitāṁ vahadbhiḥ</w:t>
      </w:r>
      <w:r>
        <w:rPr>
          <w:rFonts w:ascii="Times New Roman" w:hAnsi="Times New Roman"/>
          <w:sz w:val="20"/>
        </w:rPr>
        <w:t xml:space="preserve"> (bearing love, that is, intent on nourishing their own attachment) </w:t>
      </w:r>
      <w:r>
        <w:rPr>
          <w:rFonts w:ascii="Times New Roman" w:hAnsi="Times New Roman"/>
          <w:b/>
          <w:sz w:val="20"/>
        </w:rPr>
        <w:t>dhṛta-manuja-kāyaiḥ</w:t>
      </w:r>
      <w:r>
        <w:rPr>
          <w:rFonts w:ascii="Times New Roman" w:hAnsi="Times New Roman"/>
          <w:sz w:val="20"/>
        </w:rPr>
        <w:t xml:space="preserve"> (who have taken human bodies) </w:t>
      </w:r>
      <w:r>
        <w:rPr>
          <w:rFonts w:ascii="Times New Roman" w:hAnsi="Times New Roman"/>
          <w:b/>
          <w:sz w:val="20"/>
        </w:rPr>
        <w:t>giriśa-parameṣṭhi-prabhṛtibhiḥ</w:t>
      </w:r>
      <w:r>
        <w:rPr>
          <w:rFonts w:ascii="Times New Roman" w:hAnsi="Times New Roman"/>
          <w:sz w:val="20"/>
        </w:rPr>
        <w:t xml:space="preserve"> (Śiva, the four-headed [Brahmā] and others) </w:t>
      </w:r>
      <w:r>
        <w:rPr>
          <w:rFonts w:ascii="Times New Roman" w:hAnsi="Times New Roman"/>
          <w:b/>
          <w:sz w:val="20"/>
        </w:rPr>
        <w:t>gīr-vāṇaiḥ</w:t>
      </w:r>
      <w:r>
        <w:rPr>
          <w:rFonts w:ascii="Times New Roman" w:hAnsi="Times New Roman"/>
          <w:sz w:val="20"/>
        </w:rPr>
        <w:t xml:space="preserve"> (by the gods) </w:t>
      </w:r>
      <w:r>
        <w:rPr>
          <w:rFonts w:ascii="Times New Roman" w:hAnsi="Times New Roman"/>
          <w:b/>
          <w:sz w:val="20"/>
        </w:rPr>
        <w:t>sadā</w:t>
      </w:r>
      <w:r>
        <w:rPr>
          <w:rFonts w:ascii="Times New Roman" w:hAnsi="Times New Roman"/>
          <w:sz w:val="20"/>
        </w:rPr>
        <w:t xml:space="preserve"> (eternally) </w:t>
      </w:r>
      <w:r>
        <w:rPr>
          <w:rFonts w:ascii="Times New Roman" w:hAnsi="Times New Roman"/>
          <w:b/>
          <w:sz w:val="20"/>
        </w:rPr>
        <w:t>upāsyaḥ</w:t>
      </w:r>
      <w:r>
        <w:rPr>
          <w:rFonts w:ascii="Times New Roman" w:hAnsi="Times New Roman"/>
          <w:sz w:val="20"/>
        </w:rPr>
        <w:t xml:space="preserve"> (worshipped) </w:t>
      </w:r>
      <w:r>
        <w:rPr>
          <w:rFonts w:ascii="Times New Roman" w:hAnsi="Times New Roman"/>
          <w:b/>
          <w:sz w:val="20"/>
        </w:rPr>
        <w:t>sva-bhaktebhyaḥ</w:t>
      </w:r>
      <w:r>
        <w:rPr>
          <w:rFonts w:ascii="Times New Roman" w:hAnsi="Times New Roman"/>
          <w:sz w:val="20"/>
        </w:rPr>
        <w:t xml:space="preserve"> (to His own intimates — Svarūpa, Rāmānanda and others) </w:t>
      </w:r>
      <w:r>
        <w:rPr>
          <w:rFonts w:ascii="Times New Roman" w:hAnsi="Times New Roman"/>
          <w:b/>
          <w:sz w:val="20"/>
        </w:rPr>
        <w:t>śuddhām</w:t>
      </w:r>
      <w:r>
        <w:rPr>
          <w:rFonts w:ascii="Times New Roman" w:hAnsi="Times New Roman"/>
          <w:sz w:val="20"/>
        </w:rPr>
        <w:t xml:space="preserve"> (pure — free of other desires, not covered by *karma*, *jñāna* and the like) </w:t>
      </w:r>
      <w:r>
        <w:rPr>
          <w:rFonts w:ascii="Times New Roman" w:hAnsi="Times New Roman"/>
          <w:b/>
          <w:sz w:val="20"/>
        </w:rPr>
        <w:t>nija-bhajana-mudrām</w:t>
      </w:r>
      <w:r>
        <w:rPr>
          <w:rFonts w:ascii="Times New Roman" w:hAnsi="Times New Roman"/>
          <w:sz w:val="20"/>
        </w:rPr>
        <w:t xml:space="preserve"> (the way of worshipping Him) </w:t>
      </w:r>
      <w:r>
        <w:rPr>
          <w:rFonts w:ascii="Times New Roman" w:hAnsi="Times New Roman"/>
          <w:b/>
          <w:sz w:val="20"/>
        </w:rPr>
        <w:t>upadiśan</w:t>
      </w:r>
      <w:r>
        <w:rPr>
          <w:rFonts w:ascii="Times New Roman" w:hAnsi="Times New Roman"/>
          <w:sz w:val="20"/>
        </w:rPr>
        <w:t xml:space="preserve"> </w:t>
      </w:r>
      <w:r>
        <w:rPr>
          <w:rFonts w:ascii="Times New Roman" w:hAnsi="Times New Roman"/>
          <w:b/>
          <w:sz w:val="20"/>
        </w:rPr>
        <w:t>saḥ caitanyaḥ kiṁ punaḥ api me</w:t>
      </w:r>
      <w:r>
        <w:rPr>
          <w:rFonts w:ascii="Times New Roman" w:hAnsi="Times New Roman"/>
          <w:sz w:val="20"/>
        </w:rPr>
        <w:t xml:space="preserve"> (my) </w:t>
      </w:r>
      <w:r>
        <w:rPr>
          <w:rFonts w:ascii="Times New Roman" w:hAnsi="Times New Roman"/>
          <w:b/>
          <w:sz w:val="20"/>
        </w:rPr>
        <w:t>dṛśoḥ padaṁ yāsyati</w:t>
      </w:r>
      <w:r>
        <w:rPr>
          <w:rFonts w:ascii="Times New Roman" w:hAnsi="Times New Roman"/>
          <w:sz w:val="20"/>
        </w:rPr>
        <w:t xml:space="preserve"> (will reach)?</w:t>
      </w:r>
    </w:p>
    <w:p>
      <w:pPr>
        <w:keepNext/>
        <w:spacing w:before="160"/>
        <w:jc w:val="center"/>
      </w:pPr>
      <w:r>
        <w:rPr>
          <w:rFonts w:ascii="Nirmala UI" w:hAnsi="Nirmala UI" w:cs="Nirmala UI"/>
          <w:sz w:val="24"/>
          <w:szCs w:val="24"/>
        </w:rPr>
        <w:t>আঙ্গোপাঙ্গ অস্ত্র করে স্বকার্য্যসাধন ৷</w:t>
        <w:br/>
      </w:r>
      <w:r>
        <w:rPr>
          <w:rFonts w:ascii="Nirmala UI" w:hAnsi="Nirmala UI" w:cs="Nirmala UI"/>
          <w:sz w:val="24"/>
          <w:szCs w:val="24"/>
        </w:rPr>
        <w:t>‘অঙ্গ’ শব্দের অর্থ আর শুন দিয়া মন ॥ ৬৬ ॥</w:t>
      </w:r>
    </w:p>
    <w:p>
      <w:pPr>
        <w:keepNext/>
        <w:spacing w:after="0"/>
        <w:ind w:left="227"/>
      </w:pPr>
      <w:r>
        <w:rPr>
          <w:rFonts w:ascii="Times New Roman" w:hAnsi="Times New Roman"/>
          <w:i/>
          <w:sz w:val="20"/>
        </w:rPr>
        <w:t>āṅgopāṅga astra kare sva-kārya-sādhana</w:t>
      </w:r>
    </w:p>
    <w:p>
      <w:pPr>
        <w:keepNext/>
        <w:spacing w:after="40"/>
        <w:ind w:left="227"/>
      </w:pPr>
      <w:r>
        <w:rPr>
          <w:rFonts w:ascii="Times New Roman" w:hAnsi="Times New Roman"/>
          <w:color w:val="555555"/>
          <w:sz w:val="18"/>
        </w:rPr>
        <w:t>aṅgas and upāṅgas —  weapons —  make  of His own  work  the accomplishment</w:t>
      </w:r>
    </w:p>
    <w:p>
      <w:pPr>
        <w:keepNext/>
        <w:spacing w:after="0"/>
        <w:ind w:left="227"/>
      </w:pPr>
      <w:r>
        <w:rPr>
          <w:rFonts w:ascii="Times New Roman" w:hAnsi="Times New Roman"/>
          <w:i/>
          <w:sz w:val="20"/>
        </w:rPr>
        <w:t>‘aṅga’ śabdera artha āra śuna diyā mana</w:t>
      </w:r>
    </w:p>
    <w:p>
      <w:pPr>
        <w:keepNext/>
        <w:spacing w:after="40"/>
        <w:ind w:left="227"/>
      </w:pPr>
      <w:r>
        <w:rPr>
          <w:rFonts w:ascii="Times New Roman" w:hAnsi="Times New Roman"/>
          <w:color w:val="555555"/>
          <w:sz w:val="18"/>
        </w:rPr>
        <w:t>‘aṅga’  of the word  the meaning  another  hear  giving  the mind</w:t>
      </w:r>
    </w:p>
    <w:p>
      <w:pPr>
        <w:spacing w:before="60"/>
        <w:jc w:val="both"/>
      </w:pPr>
      <w:r>
        <w:rPr>
          <w:b/>
        </w:rPr>
        <w:t xml:space="preserve">66 </w:t>
      </w:r>
      <w:r>
        <w:rPr>
          <w:rFonts w:ascii="Times New Roman" w:hAnsi="Times New Roman"/>
        </w:rPr>
        <w:t>These weapons, His intimate companions and devotees, accomplish His work. Now hear with attention another meaning of the word *aṅga*.</w:t>
      </w:r>
    </w:p>
    <w:p>
      <w:pPr>
        <w:keepNext/>
        <w:spacing w:before="160"/>
        <w:jc w:val="center"/>
      </w:pPr>
      <w:r>
        <w:rPr>
          <w:rFonts w:ascii="Nirmala UI" w:hAnsi="Nirmala UI" w:cs="Nirmala UI"/>
          <w:sz w:val="24"/>
          <w:szCs w:val="24"/>
        </w:rPr>
        <w:t>‘অঙ্গ’ শব্দে অংশ কহে শাস্ত্র-পরমাণ ৷</w:t>
        <w:br/>
      </w:r>
      <w:r>
        <w:rPr>
          <w:rFonts w:ascii="Nirmala UI" w:hAnsi="Nirmala UI" w:cs="Nirmala UI"/>
          <w:sz w:val="24"/>
          <w:szCs w:val="24"/>
        </w:rPr>
        <w:t>অঙ্গের অবয়ব ‘উপাঙ্গ’ ব্যাখ্যান ॥ ৬৭ ॥</w:t>
      </w:r>
    </w:p>
    <w:p>
      <w:pPr>
        <w:keepNext/>
        <w:spacing w:after="0"/>
        <w:ind w:left="227"/>
      </w:pPr>
      <w:r>
        <w:rPr>
          <w:rFonts w:ascii="Times New Roman" w:hAnsi="Times New Roman"/>
          <w:i/>
          <w:sz w:val="20"/>
        </w:rPr>
        <w:t>‘aṅga’ śabde aṁśa kahe śāstra-paramāṇa</w:t>
      </w:r>
    </w:p>
    <w:p>
      <w:pPr>
        <w:keepNext/>
        <w:spacing w:after="40"/>
        <w:ind w:left="227"/>
      </w:pPr>
      <w:r>
        <w:rPr>
          <w:rFonts w:ascii="Times New Roman" w:hAnsi="Times New Roman"/>
          <w:color w:val="555555"/>
          <w:sz w:val="18"/>
        </w:rPr>
        <w:t>‘aṅga’  by the word  a portion  says  of scripture  the evidence</w:t>
      </w:r>
    </w:p>
    <w:p>
      <w:pPr>
        <w:keepNext/>
        <w:spacing w:after="0"/>
        <w:ind w:left="227"/>
      </w:pPr>
      <w:r>
        <w:rPr>
          <w:rFonts w:ascii="Times New Roman" w:hAnsi="Times New Roman"/>
          <w:i/>
          <w:sz w:val="20"/>
        </w:rPr>
        <w:t>aṅgera avayava ‘upāṅga’ vyākhyāna</w:t>
      </w:r>
    </w:p>
    <w:p>
      <w:pPr>
        <w:keepNext/>
        <w:spacing w:after="40"/>
        <w:ind w:left="227"/>
      </w:pPr>
      <w:r>
        <w:rPr>
          <w:rFonts w:ascii="Times New Roman" w:hAnsi="Times New Roman"/>
          <w:color w:val="555555"/>
          <w:sz w:val="18"/>
        </w:rPr>
        <w:t>of the aṅga  a part  ‘upāṅga’  is explained</w:t>
      </w:r>
    </w:p>
    <w:p>
      <w:pPr>
        <w:spacing w:before="60"/>
        <w:jc w:val="both"/>
      </w:pPr>
      <w:r>
        <w:rPr>
          <w:b/>
        </w:rPr>
        <w:t xml:space="preserve">67 </w:t>
      </w:r>
      <w:r>
        <w:rPr>
          <w:rFonts w:ascii="Times New Roman" w:hAnsi="Times New Roman"/>
        </w:rPr>
        <w:t>The evidence of scripture says that the word *aṅga* means a portion (*aṁśa*), and a part of that portion is called *upāṅga*.</w:t>
      </w:r>
    </w:p>
    <w:p>
      <w:pPr>
        <w:jc w:val="both"/>
      </w:pPr>
      <w:r>
        <w:rPr>
          <w:b/>
          <w:i/>
          <w:sz w:val="20"/>
        </w:rPr>
        <w:t xml:space="preserve">Amṛta-pravāha-bhāṣya. </w:t>
      </w:r>
      <w:r>
        <w:rPr>
          <w:rFonts w:ascii="Times New Roman" w:hAnsi="Times New Roman"/>
          <w:sz w:val="20"/>
        </w:rPr>
        <w:t>Besides the meaning already explained, the word *aṅga* has another: *aṅga* means *aṁśa*, a part. *Paramāṇa* is the same as *pramāṇa*, evidence. The parts of an *aṅga* are the *upāṅgas*.</w:t>
      </w:r>
    </w:p>
    <w:p>
      <w:pPr>
        <w:keepNext/>
        <w:spacing w:before="160"/>
        <w:jc w:val="center"/>
      </w:pPr>
      <w:r>
        <w:rPr>
          <w:rFonts w:ascii="Times New Roman" w:hAnsi="Times New Roman"/>
          <w:i/>
          <w:sz w:val="21"/>
        </w:rPr>
        <w:t>(*Śrīmad-Bhāgavatam*, Canto 10, Chapter 14, verse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৬৮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68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8</w:t>
      </w:r>
    </w:p>
    <w:p>
      <w:pPr>
        <w:jc w:val="both"/>
      </w:pPr>
      <w:r>
        <w:rPr>
          <w:b/>
          <w:i/>
          <w:sz w:val="20"/>
        </w:rPr>
        <w:t xml:space="preserve">Anubhāṣya. </w:t>
      </w:r>
      <w:r>
        <w:rPr>
          <w:rFonts w:ascii="Times New Roman" w:hAnsi="Times New Roman"/>
          <w:sz w:val="20"/>
        </w:rPr>
        <w:t>See Ādi 2.30.</w:t>
      </w:r>
    </w:p>
    <w:p>
      <w:pPr>
        <w:keepNext/>
        <w:spacing w:before="160"/>
        <w:jc w:val="center"/>
      </w:pPr>
      <w:r>
        <w:rPr>
          <w:rFonts w:ascii="Times New Roman" w:hAnsi="Times New Roman"/>
          <w:i/>
          <w:sz w:val="21"/>
        </w:rPr>
        <w:t>The meaning of this verse —</w:t>
      </w:r>
    </w:p>
    <w:p>
      <w:pPr>
        <w:keepNext/>
        <w:jc w:val="center"/>
      </w:pPr>
      <w:r>
        <w:rPr>
          <w:rFonts w:ascii="Nirmala UI" w:hAnsi="Nirmala UI" w:cs="Nirmala UI"/>
          <w:sz w:val="24"/>
          <w:szCs w:val="24"/>
        </w:rPr>
        <w:t>জলশায়ী অন্তর্য্যামী যেই নারায়ণ ৷</w:t>
        <w:br/>
      </w:r>
      <w:r>
        <w:rPr>
          <w:rFonts w:ascii="Nirmala UI" w:hAnsi="Nirmala UI" w:cs="Nirmala UI"/>
          <w:sz w:val="24"/>
          <w:szCs w:val="24"/>
        </w:rPr>
        <w:t>সেহো তোমার অংশ, তুমি মূল নারায়ণ ॥ ৬৯ ॥</w:t>
      </w:r>
    </w:p>
    <w:p>
      <w:pPr>
        <w:keepNext/>
        <w:spacing w:after="0"/>
        <w:ind w:left="227"/>
      </w:pPr>
      <w:r>
        <w:rPr>
          <w:rFonts w:ascii="Times New Roman" w:hAnsi="Times New Roman"/>
          <w:i/>
          <w:sz w:val="20"/>
        </w:rPr>
        <w:t>jala-śāyī antar-yāmī yei nārāyaṇa</w:t>
      </w:r>
    </w:p>
    <w:p>
      <w:pPr>
        <w:keepNext/>
        <w:spacing w:after="40"/>
        <w:ind w:left="227"/>
      </w:pPr>
      <w:r>
        <w:rPr>
          <w:rFonts w:ascii="Times New Roman" w:hAnsi="Times New Roman"/>
          <w:color w:val="555555"/>
          <w:sz w:val="18"/>
        </w:rPr>
        <w:t>on the waters  lying  the Indweller  who  Nārāyaṇa</w:t>
      </w:r>
    </w:p>
    <w:p>
      <w:pPr>
        <w:keepNext/>
        <w:spacing w:after="0"/>
        <w:ind w:left="227"/>
      </w:pPr>
      <w:r>
        <w:rPr>
          <w:rFonts w:ascii="Times New Roman" w:hAnsi="Times New Roman"/>
          <w:i/>
          <w:sz w:val="20"/>
        </w:rPr>
        <w:t>seho tomāra aṁśa, tumi mūla nārāyaṇa</w:t>
      </w:r>
    </w:p>
    <w:p>
      <w:pPr>
        <w:keepNext/>
        <w:spacing w:after="40"/>
        <w:ind w:left="227"/>
      </w:pPr>
      <w:r>
        <w:rPr>
          <w:rFonts w:ascii="Times New Roman" w:hAnsi="Times New Roman"/>
          <w:color w:val="555555"/>
          <w:sz w:val="18"/>
        </w:rPr>
        <w:t>He  Your  portion,  You  the original  Nārāyaṇa</w:t>
      </w:r>
    </w:p>
    <w:p>
      <w:pPr>
        <w:spacing w:before="60"/>
        <w:jc w:val="both"/>
      </w:pPr>
      <w:r>
        <w:rPr>
          <w:b/>
        </w:rPr>
        <w:t xml:space="preserve">69 </w:t>
      </w:r>
      <w:r>
        <w:rPr>
          <w:rFonts w:ascii="Times New Roman" w:hAnsi="Times New Roman"/>
        </w:rPr>
        <w:t>The Nārāyaṇa who lies on the waters and dwells within every heart is Your portion (*aṁśa*); You are the original Nārāyaṇa.</w:t>
      </w:r>
      <w:r>
        <w:rPr>
          <w:rFonts w:ascii="Times New Roman" w:hAnsi="Times New Roman"/>
          <w:vertAlign w:val="superscript"/>
        </w:rPr>
        <w:t>9</w:t>
      </w:r>
    </w:p>
    <w:p>
      <w:pPr>
        <w:keepNext/>
        <w:spacing w:before="160"/>
        <w:jc w:val="center"/>
      </w:pPr>
      <w:r>
        <w:rPr>
          <w:rFonts w:ascii="Nirmala UI" w:hAnsi="Nirmala UI" w:cs="Nirmala UI"/>
          <w:sz w:val="24"/>
          <w:szCs w:val="24"/>
        </w:rPr>
        <w:t>‘অঙ্গ’-শব্দে অংশ কহে, সেহো সত্য হয় ৷</w:t>
        <w:br/>
      </w:r>
      <w:r>
        <w:rPr>
          <w:rFonts w:ascii="Nirmala UI" w:hAnsi="Nirmala UI" w:cs="Nirmala UI"/>
          <w:sz w:val="24"/>
          <w:szCs w:val="24"/>
        </w:rPr>
        <w:t>মায়াকার্য্য নহে — সব চিদানন্দময় ॥ ৭০ ॥</w:t>
      </w:r>
    </w:p>
    <w:p>
      <w:pPr>
        <w:keepNext/>
        <w:spacing w:after="0"/>
        <w:ind w:left="227"/>
      </w:pPr>
      <w:r>
        <w:rPr>
          <w:rFonts w:ascii="Times New Roman" w:hAnsi="Times New Roman"/>
          <w:i/>
          <w:sz w:val="20"/>
        </w:rPr>
        <w:t>‘aṅga’-śabde aṁśa kahe, seho satya haya</w:t>
      </w:r>
    </w:p>
    <w:p>
      <w:pPr>
        <w:keepNext/>
        <w:spacing w:after="40"/>
        <w:ind w:left="227"/>
      </w:pPr>
      <w:r>
        <w:rPr>
          <w:rFonts w:ascii="Times New Roman" w:hAnsi="Times New Roman"/>
          <w:color w:val="555555"/>
          <w:sz w:val="18"/>
        </w:rPr>
        <w:t>‘aṅga’  by the word  a portion  it says,  that  real  is</w:t>
      </w:r>
    </w:p>
    <w:p>
      <w:pPr>
        <w:keepNext/>
        <w:spacing w:after="0"/>
        <w:ind w:left="227"/>
      </w:pPr>
      <w:r>
        <w:rPr>
          <w:rFonts w:ascii="Times New Roman" w:hAnsi="Times New Roman"/>
          <w:i/>
          <w:sz w:val="20"/>
        </w:rPr>
        <w:t>māyā-kārya nahe — saba cid-ānanda-maya</w:t>
      </w:r>
    </w:p>
    <w:p>
      <w:pPr>
        <w:keepNext/>
        <w:spacing w:after="40"/>
        <w:ind w:left="227"/>
      </w:pPr>
      <w:r>
        <w:rPr>
          <w:rFonts w:ascii="Times New Roman" w:hAnsi="Times New Roman"/>
          <w:color w:val="555555"/>
          <w:sz w:val="18"/>
        </w:rPr>
        <w:t>of māyā  a product  not —  all  of consciousness and bliss  full</w:t>
      </w:r>
    </w:p>
    <w:p>
      <w:pPr>
        <w:spacing w:before="60"/>
        <w:jc w:val="both"/>
      </w:pPr>
      <w:r>
        <w:rPr>
          <w:b/>
        </w:rPr>
        <w:t xml:space="preserve">70 </w:t>
      </w:r>
      <w:r>
        <w:rPr>
          <w:rFonts w:ascii="Times New Roman" w:hAnsi="Times New Roman"/>
        </w:rPr>
        <w:t>By the word *aṅga* the portions (*aṁśa*) are meant, and They are real. They are not a product of māyā: all of Them are full of consciousness and bliss.</w:t>
      </w:r>
    </w:p>
    <w:p>
      <w:pPr>
        <w:jc w:val="both"/>
      </w:pPr>
      <w:r>
        <w:rPr>
          <w:b/>
          <w:i/>
          <w:sz w:val="20"/>
        </w:rPr>
        <w:t xml:space="preserve">Amṛta-pravāha-bhāṣya. </w:t>
      </w:r>
      <w:r>
        <w:rPr>
          <w:rFonts w:ascii="Times New Roman" w:hAnsi="Times New Roman"/>
          <w:sz w:val="20"/>
        </w:rPr>
        <w:t>The word *aṅga* refers to the three *puruṣas*, beginning with Kāraṇābdhiśāyī, who are *aṁśas*. They are full of spirit and bliss, the true Īśvara, the Lord — not *tattvas* created by *māyā*. Therefore Advaita and Nityānanda are the Lord's two *aṅgas*.</w:t>
      </w:r>
    </w:p>
    <w:p>
      <w:pPr>
        <w:jc w:val="both"/>
      </w:pPr>
      <w:r>
        <w:rPr>
          <w:b/>
          <w:i/>
          <w:sz w:val="20"/>
        </w:rPr>
        <w:t xml:space="preserve">Anubhāṣya. </w:t>
      </w:r>
      <w:r>
        <w:rPr>
          <w:rFonts w:ascii="Times New Roman" w:hAnsi="Times New Roman"/>
          <w:sz w:val="20"/>
        </w:rPr>
        <w:t>In the realm of *māyā*, *māyā* divides an object and it becomes a part. With *viṣṇu-tattva* it is not so: it cannot come under the control of *māyā*. Therefore, though He is a part, He is not divided either in His nature as Viṣṇu or in His substance. The example of a lamp shows this: another lamp is lit from the original lamp, yet in substance they do not differ. In the same way all the *viṣṇu-tattvas* appear from Baladeva, the *svayaṁ-prakāśa*, or *vilāsa*, of Kṛṣṇa, the original form (*svayaṁ-rūpa*). Their pastimes differ, but in substance they are one. The separated parts (*vibhinnāṁśa*), however — Brahmā and Śiva — can come under the control of *māyā*, and therefore they have acquired a capacity for transformation. All those Viṣṇus are full of spirit and bliss, and all are masters of *māyā*: *māyā* has no power over them. On other *tattvas* *māyā* does act. As curd is a transformation of milk, so are *śambhu-tattva* and the rest.</w:t>
      </w:r>
    </w:p>
    <w:p>
      <w:pPr>
        <w:keepNext/>
        <w:spacing w:before="160"/>
        <w:jc w:val="center"/>
      </w:pPr>
      <w:r>
        <w:rPr>
          <w:rFonts w:ascii="Times New Roman" w:hAnsi="Times New Roman"/>
          <w:i/>
          <w:sz w:val="21"/>
        </w:rPr>
        <w:t>The two generals —</w:t>
      </w:r>
    </w:p>
    <w:p>
      <w:pPr>
        <w:keepNext/>
        <w:jc w:val="center"/>
      </w:pPr>
      <w:r>
        <w:rPr>
          <w:rFonts w:ascii="Nirmala UI" w:hAnsi="Nirmala UI" w:cs="Nirmala UI"/>
          <w:sz w:val="24"/>
          <w:szCs w:val="24"/>
        </w:rPr>
        <w:t>অদ্বৈত, নিত্যানন্দ — চৈতন্যের দুই অঙ্গ ৷</w:t>
        <w:br/>
      </w:r>
      <w:r>
        <w:rPr>
          <w:rFonts w:ascii="Nirmala UI" w:hAnsi="Nirmala UI" w:cs="Nirmala UI"/>
          <w:sz w:val="24"/>
          <w:szCs w:val="24"/>
        </w:rPr>
        <w:t>অঙ্গের অবয়বগণ কহিয়ে উপাঙ্গ ॥ ৭১ ॥</w:t>
      </w:r>
    </w:p>
    <w:p>
      <w:pPr>
        <w:keepNext/>
        <w:spacing w:after="0"/>
        <w:ind w:left="227"/>
      </w:pPr>
      <w:r>
        <w:rPr>
          <w:rFonts w:ascii="Times New Roman" w:hAnsi="Times New Roman"/>
          <w:i/>
          <w:sz w:val="20"/>
        </w:rPr>
        <w:t>advaita, nityānanda — caitanyera dui aṅga</w:t>
      </w:r>
    </w:p>
    <w:p>
      <w:pPr>
        <w:keepNext/>
        <w:spacing w:after="40"/>
        <w:ind w:left="227"/>
      </w:pPr>
      <w:r>
        <w:rPr>
          <w:rFonts w:ascii="Times New Roman" w:hAnsi="Times New Roman"/>
          <w:color w:val="555555"/>
          <w:sz w:val="18"/>
        </w:rPr>
        <w:t>Advaita,  Nityānanda —  of Caitanya  two  aṅgas</w:t>
      </w:r>
    </w:p>
    <w:p>
      <w:pPr>
        <w:keepNext/>
        <w:spacing w:after="0"/>
        <w:ind w:left="227"/>
      </w:pPr>
      <w:r>
        <w:rPr>
          <w:rFonts w:ascii="Times New Roman" w:hAnsi="Times New Roman"/>
          <w:i/>
          <w:sz w:val="20"/>
        </w:rPr>
        <w:t>aṅgera avayava-gaṇa kahiye upāṅga</w:t>
      </w:r>
    </w:p>
    <w:p>
      <w:pPr>
        <w:keepNext/>
        <w:spacing w:after="40"/>
        <w:ind w:left="227"/>
      </w:pPr>
      <w:r>
        <w:rPr>
          <w:rFonts w:ascii="Times New Roman" w:hAnsi="Times New Roman"/>
          <w:color w:val="555555"/>
          <w:sz w:val="18"/>
        </w:rPr>
        <w:t>of the aṅgas  the parts  all  I call  upāṅgas</w:t>
      </w:r>
    </w:p>
    <w:p>
      <w:pPr>
        <w:spacing w:before="60"/>
        <w:jc w:val="both"/>
      </w:pPr>
      <w:r>
        <w:rPr>
          <w:b/>
        </w:rPr>
        <w:t xml:space="preserve">71 </w:t>
      </w:r>
      <w:r>
        <w:rPr>
          <w:rFonts w:ascii="Times New Roman" w:hAnsi="Times New Roman"/>
        </w:rPr>
        <w:t>Advaita and Nityānanda are the two *aṅgas* of Caitanya, and the parts of these *aṅgas* I call *upāṅgas*.</w:t>
      </w:r>
    </w:p>
    <w:p>
      <w:pPr>
        <w:keepNext/>
        <w:spacing w:before="160"/>
        <w:jc w:val="center"/>
      </w:pPr>
      <w:r>
        <w:rPr>
          <w:rFonts w:ascii="Nirmala UI" w:hAnsi="Nirmala UI" w:cs="Nirmala UI"/>
          <w:sz w:val="24"/>
          <w:szCs w:val="24"/>
        </w:rPr>
        <w:t>অঙ্গোপাঙ্গ তীক্ষ্ণ অস্ত্র প্রভুর সহিতে ৷</w:t>
        <w:br/>
      </w:r>
      <w:r>
        <w:rPr>
          <w:rFonts w:ascii="Nirmala UI" w:hAnsi="Nirmala UI" w:cs="Nirmala UI"/>
          <w:sz w:val="24"/>
          <w:szCs w:val="24"/>
        </w:rPr>
        <w:t>সেই সব অস্ত্র হয় পাষণ্ড দলিতে ॥ ৭২ ॥</w:t>
      </w:r>
    </w:p>
    <w:p>
      <w:pPr>
        <w:keepNext/>
        <w:spacing w:after="0"/>
        <w:ind w:left="227"/>
      </w:pPr>
      <w:r>
        <w:rPr>
          <w:rFonts w:ascii="Times New Roman" w:hAnsi="Times New Roman"/>
          <w:i/>
          <w:sz w:val="20"/>
        </w:rPr>
        <w:t>aṅgopāṅga tīkṣṇa astra prabhura sahite</w:t>
      </w:r>
    </w:p>
    <w:p>
      <w:pPr>
        <w:keepNext/>
        <w:spacing w:after="40"/>
        <w:ind w:left="227"/>
      </w:pPr>
      <w:r>
        <w:rPr>
          <w:rFonts w:ascii="Times New Roman" w:hAnsi="Times New Roman"/>
          <w:color w:val="555555"/>
          <w:sz w:val="18"/>
        </w:rPr>
        <w:t>aṅgas and upāṅgas  sharp  weapons  the Lord  with</w:t>
      </w:r>
    </w:p>
    <w:p>
      <w:pPr>
        <w:keepNext/>
        <w:spacing w:after="0"/>
        <w:ind w:left="227"/>
      </w:pPr>
      <w:r>
        <w:rPr>
          <w:rFonts w:ascii="Times New Roman" w:hAnsi="Times New Roman"/>
          <w:i/>
          <w:sz w:val="20"/>
        </w:rPr>
        <w:t>sei saba astra haya pāṣaṇḍa dalite</w:t>
      </w:r>
    </w:p>
    <w:p>
      <w:pPr>
        <w:keepNext/>
        <w:spacing w:after="40"/>
        <w:ind w:left="227"/>
      </w:pPr>
      <w:r>
        <w:rPr>
          <w:rFonts w:ascii="Times New Roman" w:hAnsi="Times New Roman"/>
          <w:color w:val="555555"/>
          <w:sz w:val="18"/>
        </w:rPr>
        <w:t>those  all  weapons  are  the unbelievers  to crush</w:t>
      </w:r>
    </w:p>
    <w:p>
      <w:pPr>
        <w:spacing w:before="60"/>
        <w:jc w:val="both"/>
      </w:pPr>
      <w:r>
        <w:rPr>
          <w:b/>
        </w:rPr>
        <w:t xml:space="preserve">72 </w:t>
      </w:r>
      <w:r>
        <w:rPr>
          <w:rFonts w:ascii="Times New Roman" w:hAnsi="Times New Roman"/>
        </w:rPr>
        <w:t>These *aṅgas* and *upāṅgas*, ever with the Lord, are His sharp weapons for crushing the unbelievers.</w:t>
      </w:r>
    </w:p>
    <w:p>
      <w:pPr>
        <w:jc w:val="both"/>
      </w:pPr>
      <w:r>
        <w:rPr>
          <w:b/>
          <w:i/>
          <w:sz w:val="20"/>
        </w:rPr>
        <w:t xml:space="preserve">Anubhāṣya. </w:t>
      </w:r>
      <w:r>
        <w:rPr>
          <w:rFonts w:ascii="Times New Roman" w:hAnsi="Times New Roman"/>
          <w:sz w:val="20"/>
        </w:rPr>
        <w:t>*Pāṣaṇḍa*: those who imagine that *śiva-tattva* and the like, which are subject to *māyā*, are equal to *viṣṇu-tattva*, the master of *māyā*. They do not realize that Bhagavān's pastimes are eternal, and they regard even the eternal truth of devotion as mere activity, divided by time and impermanent. Viṣṇu and His own associates labor to rid such *pāṣaṇḍīs* of their wicked intelligence.</w:t>
      </w:r>
    </w:p>
    <w:p>
      <w:pPr>
        <w:keepNext/>
        <w:spacing w:before="160"/>
        <w:jc w:val="center"/>
      </w:pPr>
      <w:r>
        <w:rPr>
          <w:rFonts w:ascii="Times New Roman" w:hAnsi="Times New Roman"/>
          <w:i/>
          <w:sz w:val="21"/>
        </w:rPr>
        <w:t>The two Viṣṇus are the two generals —</w:t>
      </w:r>
    </w:p>
    <w:p>
      <w:pPr>
        <w:keepNext/>
        <w:jc w:val="center"/>
      </w:pPr>
      <w:r>
        <w:rPr>
          <w:rFonts w:ascii="Nirmala UI" w:hAnsi="Nirmala UI" w:cs="Nirmala UI"/>
          <w:sz w:val="24"/>
          <w:szCs w:val="24"/>
        </w:rPr>
        <w:t>নিত্যানন্দ গোসাঞি সাক্ষাৎ হলধর ৷</w:t>
        <w:br/>
      </w:r>
      <w:r>
        <w:rPr>
          <w:rFonts w:ascii="Nirmala UI" w:hAnsi="Nirmala UI" w:cs="Nirmala UI"/>
          <w:sz w:val="24"/>
          <w:szCs w:val="24"/>
        </w:rPr>
        <w:t>অদ্বৈত আচার্য্য গোসাঞি সাক্ষাৎ ঈশ্বর ॥ ৭৩ ॥</w:t>
      </w:r>
    </w:p>
    <w:p>
      <w:pPr>
        <w:keepNext/>
        <w:spacing w:after="0"/>
        <w:ind w:left="227"/>
      </w:pPr>
      <w:r>
        <w:rPr>
          <w:rFonts w:ascii="Times New Roman" w:hAnsi="Times New Roman"/>
          <w:i/>
          <w:sz w:val="20"/>
        </w:rPr>
        <w:t>nityānanda gosāñi sākṣāt haladhara</w:t>
      </w:r>
    </w:p>
    <w:p>
      <w:pPr>
        <w:keepNext/>
        <w:spacing w:after="40"/>
        <w:ind w:left="227"/>
      </w:pPr>
      <w:r>
        <w:rPr>
          <w:rFonts w:ascii="Times New Roman" w:hAnsi="Times New Roman"/>
          <w:color w:val="555555"/>
          <w:sz w:val="18"/>
        </w:rPr>
        <w:t>Nityānanda  Gosāñi  directly  the Bearer of the plough</w:t>
      </w:r>
    </w:p>
    <w:p>
      <w:pPr>
        <w:keepNext/>
        <w:spacing w:after="0"/>
        <w:ind w:left="227"/>
      </w:pPr>
      <w:r>
        <w:rPr>
          <w:rFonts w:ascii="Times New Roman" w:hAnsi="Times New Roman"/>
          <w:i/>
          <w:sz w:val="20"/>
        </w:rPr>
        <w:t>advaita ācārya gosāñi sākṣāt īśvara</w:t>
      </w:r>
    </w:p>
    <w:p>
      <w:pPr>
        <w:keepNext/>
        <w:spacing w:after="40"/>
        <w:ind w:left="227"/>
      </w:pPr>
      <w:r>
        <w:rPr>
          <w:rFonts w:ascii="Times New Roman" w:hAnsi="Times New Roman"/>
          <w:color w:val="555555"/>
          <w:sz w:val="18"/>
        </w:rPr>
        <w:t>Advaita  Ācārya  Gosāñi  directly  the Lord</w:t>
      </w:r>
    </w:p>
    <w:p>
      <w:pPr>
        <w:spacing w:before="60"/>
        <w:jc w:val="both"/>
      </w:pPr>
      <w:r>
        <w:rPr>
          <w:b/>
        </w:rPr>
        <w:t xml:space="preserve">73 </w:t>
      </w:r>
      <w:r>
        <w:rPr>
          <w:rFonts w:ascii="Times New Roman" w:hAnsi="Times New Roman"/>
        </w:rPr>
        <w:t>Nityānanda Gosāñi is Haladhara Himself, the bearer of the plough, and Advaita Ācārya Gosāñi is the Lord (*Īśvara*) Himself.</w:t>
      </w:r>
    </w:p>
    <w:p>
      <w:pPr>
        <w:jc w:val="both"/>
      </w:pPr>
      <w:r>
        <w:rPr>
          <w:b/>
          <w:i/>
          <w:sz w:val="20"/>
        </w:rPr>
        <w:t xml:space="preserve">Amṛta-pravāha-bhāṣya. </w:t>
      </w:r>
      <w:r>
        <w:rPr>
          <w:rFonts w:ascii="Times New Roman" w:hAnsi="Times New Roman"/>
          <w:sz w:val="20"/>
        </w:rPr>
        <w:t>That is, He is directly an avatāra of Mahā-Viṣṇu.</w:t>
      </w:r>
    </w:p>
    <w:p>
      <w:pPr>
        <w:keepNext/>
        <w:spacing w:before="160"/>
        <w:jc w:val="center"/>
      </w:pPr>
      <w:r>
        <w:rPr>
          <w:rFonts w:ascii="Times New Roman" w:hAnsi="Times New Roman"/>
          <w:i/>
          <w:sz w:val="21"/>
        </w:rPr>
        <w:t>The devotees are the army, and *kīrtana* of Kṛṣṇa is the weapon —</w:t>
      </w:r>
    </w:p>
    <w:p>
      <w:pPr>
        <w:keepNext/>
        <w:jc w:val="center"/>
      </w:pPr>
      <w:r>
        <w:rPr>
          <w:rFonts w:ascii="Nirmala UI" w:hAnsi="Nirmala UI" w:cs="Nirmala UI"/>
          <w:sz w:val="24"/>
          <w:szCs w:val="24"/>
        </w:rPr>
        <w:t>শ্রীবাসাদি পারিষদ সৈন্য সঙ্গে লঞা ৷</w:t>
        <w:br/>
      </w:r>
      <w:r>
        <w:rPr>
          <w:rFonts w:ascii="Nirmala UI" w:hAnsi="Nirmala UI" w:cs="Nirmala UI"/>
          <w:sz w:val="24"/>
          <w:szCs w:val="24"/>
        </w:rPr>
        <w:t>দুই সেনাপতি বুলেন কীর্ত্তন করিয়া ॥ ৭৪ ॥</w:t>
      </w:r>
    </w:p>
    <w:p>
      <w:pPr>
        <w:keepNext/>
        <w:spacing w:after="0"/>
        <w:ind w:left="227"/>
      </w:pPr>
      <w:r>
        <w:rPr>
          <w:rFonts w:ascii="Times New Roman" w:hAnsi="Times New Roman"/>
          <w:i/>
          <w:sz w:val="20"/>
        </w:rPr>
        <w:t>śrīvāsādi pāriṣada sainya saṅge lañā</w:t>
      </w:r>
    </w:p>
    <w:p>
      <w:pPr>
        <w:keepNext/>
        <w:spacing w:after="40"/>
        <w:ind w:left="227"/>
      </w:pPr>
      <w:r>
        <w:rPr>
          <w:rFonts w:ascii="Times New Roman" w:hAnsi="Times New Roman"/>
          <w:color w:val="555555"/>
          <w:sz w:val="18"/>
        </w:rPr>
        <w:t>Śrīvāsa and others  of the associates  the army  with  taking</w:t>
      </w:r>
    </w:p>
    <w:p>
      <w:pPr>
        <w:keepNext/>
        <w:spacing w:after="0"/>
        <w:ind w:left="227"/>
      </w:pPr>
      <w:r>
        <w:rPr>
          <w:rFonts w:ascii="Times New Roman" w:hAnsi="Times New Roman"/>
          <w:i/>
          <w:sz w:val="20"/>
        </w:rPr>
        <w:t>dui senā-pati bulena kīrtana kariyā</w:t>
      </w:r>
    </w:p>
    <w:p>
      <w:pPr>
        <w:keepNext/>
        <w:spacing w:after="40"/>
        <w:ind w:left="227"/>
      </w:pPr>
      <w:r>
        <w:rPr>
          <w:rFonts w:ascii="Times New Roman" w:hAnsi="Times New Roman"/>
          <w:color w:val="555555"/>
          <w:sz w:val="18"/>
        </w:rPr>
        <w:t>two  generals  wander  kīrtana  performing</w:t>
      </w:r>
    </w:p>
    <w:p>
      <w:pPr>
        <w:spacing w:before="60"/>
        <w:jc w:val="both"/>
      </w:pPr>
      <w:r>
        <w:rPr>
          <w:b/>
        </w:rPr>
        <w:t xml:space="preserve">74 </w:t>
      </w:r>
      <w:r>
        <w:rPr>
          <w:rFonts w:ascii="Times New Roman" w:hAnsi="Times New Roman"/>
        </w:rPr>
        <w:t>Taking with them the army of associates headed by Śrīvāsa, the two generals go everywhere performing kīrtana.</w:t>
      </w:r>
    </w:p>
    <w:p>
      <w:pPr>
        <w:keepNext/>
        <w:spacing w:before="160"/>
        <w:jc w:val="center"/>
      </w:pPr>
      <w:r>
        <w:rPr>
          <w:rFonts w:ascii="Nirmala UI" w:hAnsi="Nirmala UI" w:cs="Nirmala UI"/>
          <w:sz w:val="24"/>
          <w:szCs w:val="24"/>
        </w:rPr>
        <w:t>পাষণ্ডদলনবানা নিত্যানন্দ রায় ৷</w:t>
        <w:br/>
      </w:r>
      <w:r>
        <w:rPr>
          <w:rFonts w:ascii="Nirmala UI" w:hAnsi="Nirmala UI" w:cs="Nirmala UI"/>
          <w:sz w:val="24"/>
          <w:szCs w:val="24"/>
        </w:rPr>
        <w:t>আচার্য্য-হুঙ্কারে পাপ-পাষণ্ডী পলায় ॥ ৭৫ ॥</w:t>
      </w:r>
    </w:p>
    <w:p>
      <w:pPr>
        <w:keepNext/>
        <w:spacing w:after="0"/>
        <w:ind w:left="227"/>
      </w:pPr>
      <w:r>
        <w:rPr>
          <w:rFonts w:ascii="Times New Roman" w:hAnsi="Times New Roman"/>
          <w:i/>
          <w:sz w:val="20"/>
        </w:rPr>
        <w:t>pāṣaṇḍa-dalana-vānā nityānanda rāya</w:t>
      </w:r>
    </w:p>
    <w:p>
      <w:pPr>
        <w:keepNext/>
        <w:spacing w:after="40"/>
        <w:ind w:left="227"/>
      </w:pPr>
      <w:r>
        <w:rPr>
          <w:rFonts w:ascii="Times New Roman" w:hAnsi="Times New Roman"/>
          <w:color w:val="555555"/>
          <w:sz w:val="18"/>
        </w:rPr>
        <w:t>of the unbelievers  of the crushing  the banner (bearing)  Nityānanda  Rāya</w:t>
      </w:r>
    </w:p>
    <w:p>
      <w:pPr>
        <w:keepNext/>
        <w:spacing w:after="0"/>
        <w:ind w:left="227"/>
      </w:pPr>
      <w:r>
        <w:rPr>
          <w:rFonts w:ascii="Times New Roman" w:hAnsi="Times New Roman"/>
          <w:i/>
          <w:sz w:val="20"/>
        </w:rPr>
        <w:t>ācārya-huṅkāre pāpa-pāṣaṇḍī palāya</w:t>
      </w:r>
    </w:p>
    <w:p>
      <w:pPr>
        <w:keepNext/>
        <w:spacing w:after="40"/>
        <w:ind w:left="227"/>
      </w:pPr>
      <w:r>
        <w:rPr>
          <w:rFonts w:ascii="Times New Roman" w:hAnsi="Times New Roman"/>
          <w:color w:val="555555"/>
          <w:sz w:val="18"/>
        </w:rPr>
        <w:t>at the Ācārya’s  roar  sins  unbelievers  flee</w:t>
      </w:r>
    </w:p>
    <w:p>
      <w:pPr>
        <w:spacing w:before="60"/>
        <w:jc w:val="both"/>
      </w:pPr>
      <w:r>
        <w:rPr>
          <w:b/>
        </w:rPr>
        <w:t xml:space="preserve">75 </w:t>
      </w:r>
      <w:r>
        <w:rPr>
          <w:rFonts w:ascii="Times New Roman" w:hAnsi="Times New Roman"/>
        </w:rPr>
        <w:t>Nityānanda Rāya bears the banner of the crusher of unbelievers, and at the roar of the Ācārya sins and unbelievers flee.</w:t>
      </w:r>
    </w:p>
    <w:p>
      <w:pPr>
        <w:jc w:val="both"/>
      </w:pPr>
      <w:r>
        <w:rPr>
          <w:b/>
          <w:i/>
          <w:sz w:val="20"/>
        </w:rPr>
        <w:t xml:space="preserve">Amṛta-pravāha-bhāṣya. </w:t>
      </w:r>
      <w:r>
        <w:rPr>
          <w:rFonts w:ascii="Times New Roman" w:hAnsi="Times New Roman"/>
          <w:sz w:val="20"/>
        </w:rPr>
        <w:t>*Bānā*: a sign; an instrument like the *tūrī* or *bherī* (trumpet or kettledrum), whose sound announces that the *pāṣaṇḍīs*, the godless, will be crushed.</w:t>
      </w:r>
    </w:p>
    <w:p>
      <w:pPr>
        <w:keepNext/>
        <w:spacing w:before="160"/>
        <w:jc w:val="center"/>
      </w:pPr>
      <w:r>
        <w:rPr>
          <w:rFonts w:ascii="Times New Roman" w:hAnsi="Times New Roman"/>
          <w:i/>
          <w:sz w:val="21"/>
        </w:rPr>
        <w:t>Gaurasundara is the very father of *kīrtana* of Kṛṣṇa —</w:t>
      </w:r>
    </w:p>
    <w:p>
      <w:pPr>
        <w:keepNext/>
        <w:jc w:val="center"/>
      </w:pPr>
      <w:r>
        <w:rPr>
          <w:rFonts w:ascii="Nirmala UI" w:hAnsi="Nirmala UI" w:cs="Nirmala UI"/>
          <w:sz w:val="24"/>
          <w:szCs w:val="24"/>
        </w:rPr>
        <w:t>সঙ্কীর্ত্তন-প্রবর্ত্তক শ্রীকৃষ্ণচৈতন্য ৷</w:t>
        <w:br/>
      </w:r>
      <w:r>
        <w:rPr>
          <w:rFonts w:ascii="Nirmala UI" w:hAnsi="Nirmala UI" w:cs="Nirmala UI"/>
          <w:sz w:val="24"/>
          <w:szCs w:val="24"/>
        </w:rPr>
        <w:t>সঙ্কীর্ত্তন-যজ্ঞে তাঁরে ভজে, সেই ধন্য ॥ ৭৬ ॥</w:t>
      </w:r>
    </w:p>
    <w:p>
      <w:pPr>
        <w:keepNext/>
        <w:spacing w:after="0"/>
        <w:ind w:left="227"/>
      </w:pPr>
      <w:r>
        <w:rPr>
          <w:rFonts w:ascii="Times New Roman" w:hAnsi="Times New Roman"/>
          <w:i/>
          <w:sz w:val="20"/>
        </w:rPr>
        <w:t>saṅkīrtana-pravartaka śrī-kṛṣṇa-caitanya</w:t>
      </w:r>
    </w:p>
    <w:p>
      <w:pPr>
        <w:keepNext/>
        <w:spacing w:after="40"/>
        <w:ind w:left="227"/>
      </w:pPr>
      <w:r>
        <w:rPr>
          <w:rFonts w:ascii="Times New Roman" w:hAnsi="Times New Roman"/>
          <w:color w:val="555555"/>
          <w:sz w:val="18"/>
        </w:rPr>
        <w:t>of saṅkīrtana  the founder  Śrī Kṛṣṇa Caitanya</w:t>
      </w:r>
    </w:p>
    <w:p>
      <w:pPr>
        <w:keepNext/>
        <w:spacing w:after="0"/>
        <w:ind w:left="227"/>
      </w:pPr>
      <w:r>
        <w:rPr>
          <w:rFonts w:ascii="Times New Roman" w:hAnsi="Times New Roman"/>
          <w:i/>
          <w:sz w:val="20"/>
        </w:rPr>
        <w:t>saṅkīrtana-yajñe tām̐re bhaje, sei dhanya</w:t>
      </w:r>
    </w:p>
    <w:p>
      <w:pPr>
        <w:keepNext/>
        <w:spacing w:after="40"/>
        <w:ind w:left="227"/>
      </w:pPr>
      <w:r>
        <w:rPr>
          <w:rFonts w:ascii="Times New Roman" w:hAnsi="Times New Roman"/>
          <w:color w:val="555555"/>
          <w:sz w:val="18"/>
        </w:rPr>
        <w:t>by the sacrifice of saṅkīrtana  Him  worships,  he  blessed</w:t>
      </w:r>
    </w:p>
    <w:p>
      <w:pPr>
        <w:spacing w:before="60"/>
        <w:jc w:val="both"/>
      </w:pPr>
      <w:r>
        <w:rPr>
          <w:b/>
        </w:rPr>
        <w:t xml:space="preserve">76 </w:t>
      </w:r>
      <w:r>
        <w:rPr>
          <w:rFonts w:ascii="Times New Roman" w:hAnsi="Times New Roman"/>
        </w:rPr>
        <w:t>Śrī Kṛṣṇa Caitanya is the founder of saṅkīrtana, and blessed is he who worships Him by the sacrifice of saṅkīrtana.</w:t>
      </w:r>
    </w:p>
    <w:p>
      <w:pPr>
        <w:keepNext/>
        <w:spacing w:before="160"/>
        <w:jc w:val="center"/>
      </w:pPr>
      <w:r>
        <w:rPr>
          <w:rFonts w:ascii="Times New Roman" w:hAnsi="Times New Roman"/>
          <w:i/>
          <w:sz w:val="21"/>
        </w:rPr>
        <w:t>As a father is pleased when his son is honored, so Gaura is pleased by *kīrtana* of Kṛṣṇa —</w:t>
      </w:r>
    </w:p>
    <w:p>
      <w:pPr>
        <w:keepNext/>
        <w:jc w:val="center"/>
      </w:pPr>
      <w:r>
        <w:rPr>
          <w:rFonts w:ascii="Nirmala UI" w:hAnsi="Nirmala UI" w:cs="Nirmala UI"/>
          <w:sz w:val="24"/>
          <w:szCs w:val="24"/>
        </w:rPr>
        <w:t>সেই ত’ সুমেধা, আর কুবুদ্ধি সংসার ৷</w:t>
        <w:br/>
      </w:r>
      <w:r>
        <w:rPr>
          <w:rFonts w:ascii="Nirmala UI" w:hAnsi="Nirmala UI" w:cs="Nirmala UI"/>
          <w:sz w:val="24"/>
          <w:szCs w:val="24"/>
        </w:rPr>
        <w:t>সর্ব্ব-যজ্ঞ হৈতে কৃষ্ণনামযজ্ঞ সার ॥ ৭৭ ॥</w:t>
      </w:r>
    </w:p>
    <w:p>
      <w:pPr>
        <w:keepNext/>
        <w:spacing w:after="0"/>
        <w:ind w:left="227"/>
      </w:pPr>
      <w:r>
        <w:rPr>
          <w:rFonts w:ascii="Times New Roman" w:hAnsi="Times New Roman"/>
          <w:i/>
          <w:sz w:val="20"/>
        </w:rPr>
        <w:t>sei ta’ sumedhā, āra kubuddhi saṁsāra</w:t>
      </w:r>
    </w:p>
    <w:p>
      <w:pPr>
        <w:keepNext/>
        <w:spacing w:after="40"/>
        <w:ind w:left="227"/>
      </w:pPr>
      <w:r>
        <w:rPr>
          <w:rFonts w:ascii="Times New Roman" w:hAnsi="Times New Roman"/>
          <w:color w:val="555555"/>
          <w:sz w:val="18"/>
        </w:rPr>
        <w:t>he  indeed  intelligent,  but  foolish  the world</w:t>
      </w:r>
    </w:p>
    <w:p>
      <w:pPr>
        <w:keepNext/>
        <w:spacing w:after="0"/>
        <w:ind w:left="227"/>
      </w:pPr>
      <w:r>
        <w:rPr>
          <w:rFonts w:ascii="Times New Roman" w:hAnsi="Times New Roman"/>
          <w:i/>
          <w:sz w:val="20"/>
        </w:rPr>
        <w:t>sarva-yajña haite kṛṣṇa-nāma-yajña sāra</w:t>
      </w:r>
    </w:p>
    <w:p>
      <w:pPr>
        <w:keepNext/>
        <w:spacing w:after="40"/>
        <w:ind w:left="227"/>
      </w:pPr>
      <w:r>
        <w:rPr>
          <w:rFonts w:ascii="Times New Roman" w:hAnsi="Times New Roman"/>
          <w:color w:val="555555"/>
          <w:sz w:val="18"/>
        </w:rPr>
        <w:t>all  sacrifices  than  of Kṛṣṇa’s name  the sacrifice  the essence</w:t>
      </w:r>
    </w:p>
    <w:p>
      <w:pPr>
        <w:spacing w:before="60"/>
        <w:jc w:val="both"/>
      </w:pPr>
      <w:r>
        <w:rPr>
          <w:b/>
        </w:rPr>
        <w:t xml:space="preserve">77 </w:t>
      </w:r>
      <w:r>
        <w:rPr>
          <w:rFonts w:ascii="Times New Roman" w:hAnsi="Times New Roman"/>
        </w:rPr>
        <w:t>He alone is truly intelligent; the rest of the world is foolish. Of all sacrifices the sacrifice of Kṛṣṇa’s name is the essence.</w:t>
      </w:r>
    </w:p>
    <w:p>
      <w:pPr>
        <w:keepNext/>
        <w:spacing w:before="160"/>
        <w:jc w:val="center"/>
      </w:pPr>
      <w:r>
        <w:rPr>
          <w:rFonts w:ascii="Times New Roman" w:hAnsi="Times New Roman"/>
          <w:i/>
          <w:sz w:val="21"/>
        </w:rPr>
        <w:t>To think the Lord in the form of the holy name equal to material activities is godlessness —</w:t>
      </w:r>
    </w:p>
    <w:p>
      <w:pPr>
        <w:keepNext/>
        <w:jc w:val="center"/>
      </w:pPr>
      <w:r>
        <w:rPr>
          <w:rFonts w:ascii="Nirmala UI" w:hAnsi="Nirmala UI" w:cs="Nirmala UI"/>
          <w:sz w:val="24"/>
          <w:szCs w:val="24"/>
        </w:rPr>
        <w:t>কোটি অশ্বমেধ এক কৃষ্ণ নাম সম ৷</w:t>
        <w:br/>
      </w:r>
      <w:r>
        <w:rPr>
          <w:rFonts w:ascii="Nirmala UI" w:hAnsi="Nirmala UI" w:cs="Nirmala UI"/>
          <w:sz w:val="24"/>
          <w:szCs w:val="24"/>
        </w:rPr>
        <w:t>যেই কহে, সে পাষণ্ডী, দণ্ডে তারে যম ॥ ৭৮ ॥</w:t>
      </w:r>
    </w:p>
    <w:p>
      <w:pPr>
        <w:keepNext/>
        <w:spacing w:after="0"/>
        <w:ind w:left="227"/>
      </w:pPr>
      <w:r>
        <w:rPr>
          <w:rFonts w:ascii="Times New Roman" w:hAnsi="Times New Roman"/>
          <w:i/>
          <w:sz w:val="20"/>
        </w:rPr>
        <w:t>koṭi aśvamedha eka kṛṣṇa nāma sama</w:t>
      </w:r>
    </w:p>
    <w:p>
      <w:pPr>
        <w:keepNext/>
        <w:spacing w:after="40"/>
        <w:ind w:left="227"/>
      </w:pPr>
      <w:r>
        <w:rPr>
          <w:rFonts w:ascii="Times New Roman" w:hAnsi="Times New Roman"/>
          <w:color w:val="555555"/>
          <w:sz w:val="18"/>
        </w:rPr>
        <w:t>ten million  aśvamedhas  to one  Kṛṣṇa’s  name  equal</w:t>
      </w:r>
    </w:p>
    <w:p>
      <w:pPr>
        <w:keepNext/>
        <w:spacing w:after="0"/>
        <w:ind w:left="227"/>
      </w:pPr>
      <w:r>
        <w:rPr>
          <w:rFonts w:ascii="Times New Roman" w:hAnsi="Times New Roman"/>
          <w:i/>
          <w:sz w:val="20"/>
        </w:rPr>
        <w:t>yei kahe, se pāṣaṇḍī, daṇḍe tāre yama</w:t>
      </w:r>
    </w:p>
    <w:p>
      <w:pPr>
        <w:keepNext/>
        <w:spacing w:after="40"/>
        <w:ind w:left="227"/>
      </w:pPr>
      <w:r>
        <w:rPr>
          <w:rFonts w:ascii="Times New Roman" w:hAnsi="Times New Roman"/>
          <w:color w:val="555555"/>
          <w:sz w:val="18"/>
        </w:rPr>
        <w:t>whoever  says,  he  an unbeliever,  punishes  him  Yama</w:t>
      </w:r>
    </w:p>
    <w:p>
      <w:pPr>
        <w:spacing w:before="60"/>
        <w:jc w:val="both"/>
      </w:pPr>
      <w:r>
        <w:rPr>
          <w:b/>
        </w:rPr>
        <w:t xml:space="preserve">78 </w:t>
      </w:r>
      <w:r>
        <w:rPr>
          <w:rFonts w:ascii="Times New Roman" w:hAnsi="Times New Roman"/>
        </w:rPr>
        <w:t>Whoever says that ten million horse sacrifices (*aśvamedha*) equal one name of Kṛṣṇa is an unbeliever, and Yama punishes him.</w:t>
      </w:r>
    </w:p>
    <w:p>
      <w:pPr>
        <w:jc w:val="both"/>
      </w:pPr>
      <w:r>
        <w:rPr>
          <w:b/>
          <w:i/>
          <w:sz w:val="20"/>
        </w:rPr>
        <w:t xml:space="preserve">Amṛta-pravāha-bhāṣya. </w:t>
      </w:r>
      <w:r>
        <w:rPr>
          <w:rFonts w:ascii="Times New Roman" w:hAnsi="Times New Roman"/>
          <w:sz w:val="20"/>
        </w:rPr>
        <w:t>One who worships Kṛṣṇa Caitanya with the sacrifice of *saṅkīrtana* is truly *sumedhā*, that is, intelligent. Those in this world who do not worship Him in this way are utterly foolish. The sacrifice of Kṛṣṇa's name is the essence of all sacrifices. Ten million *aśvamedha* sacrifices cannot be compared with a single name of Kṛṣṇa. One who thinks them equal is a *pāṣaṇḍī*, and Yama punishes him.</w:t>
      </w:r>
    </w:p>
    <w:p>
      <w:pPr>
        <w:jc w:val="both"/>
      </w:pPr>
      <w:r>
        <w:rPr>
          <w:b/>
          <w:i/>
          <w:sz w:val="20"/>
        </w:rPr>
        <w:t xml:space="preserve">Anubhāṣya. </w:t>
      </w:r>
      <w:r>
        <w:rPr>
          <w:rFonts w:ascii="Times New Roman" w:hAnsi="Times New Roman"/>
          <w:sz w:val="20"/>
        </w:rPr>
        <w:t>“To consider [the name] equal to all auspicious activities — *dharma*, vows, renunciation, sacrifices and the like — is also a blunder.” This eighth offense against the holy name must be avoided in every way. “Giving away ten million cows during a solar eclipse, living for a *kalpa* by the waters of the Gaṅgā at Prayāga, performing ten thousand sacrifices, giving away as much gold as there is in Mount Meru — none of this equals even a hundredth part of glorifying Govinda.”</w:t>
      </w:r>
    </w:p>
    <w:p>
      <w:pPr>
        <w:keepNext/>
        <w:spacing w:before="160"/>
        <w:jc w:val="center"/>
      </w:pPr>
      <w:r>
        <w:rPr>
          <w:rFonts w:ascii="Nirmala UI" w:hAnsi="Nirmala UI" w:cs="Nirmala UI"/>
          <w:sz w:val="24"/>
          <w:szCs w:val="24"/>
        </w:rPr>
        <w:t>‘ভাগবতসন্দর্ভ’-গ্রন্থের মঙ্গলাচরণে ৷</w:t>
        <w:br/>
      </w:r>
      <w:r>
        <w:rPr>
          <w:rFonts w:ascii="Nirmala UI" w:hAnsi="Nirmala UI" w:cs="Nirmala UI"/>
          <w:sz w:val="24"/>
          <w:szCs w:val="24"/>
        </w:rPr>
        <w:t>এ-শ্লোক জীবগোসাঞি করিয়াছেন ব্যাখ্যানে ॥ ৭৯ ॥</w:t>
      </w:r>
    </w:p>
    <w:p>
      <w:pPr>
        <w:keepNext/>
        <w:spacing w:after="0"/>
        <w:ind w:left="227"/>
      </w:pPr>
      <w:r>
        <w:rPr>
          <w:rFonts w:ascii="Times New Roman" w:hAnsi="Times New Roman"/>
          <w:i/>
          <w:sz w:val="20"/>
        </w:rPr>
        <w:t>‘bhāgavata-sandarbha’-granthera maṅgalācaraṇe</w:t>
      </w:r>
    </w:p>
    <w:p>
      <w:pPr>
        <w:keepNext/>
        <w:spacing w:after="40"/>
        <w:ind w:left="227"/>
      </w:pPr>
      <w:r>
        <w:rPr>
          <w:rFonts w:ascii="Times New Roman" w:hAnsi="Times New Roman"/>
          <w:color w:val="555555"/>
          <w:sz w:val="18"/>
        </w:rPr>
        <w:t>‘Bhāgavata-sandarbha’  of the book  in the auspicious invocation</w:t>
      </w:r>
    </w:p>
    <w:p>
      <w:pPr>
        <w:keepNext/>
        <w:spacing w:after="0"/>
        <w:ind w:left="227"/>
      </w:pPr>
      <w:r>
        <w:rPr>
          <w:rFonts w:ascii="Times New Roman" w:hAnsi="Times New Roman"/>
          <w:i/>
          <w:sz w:val="20"/>
        </w:rPr>
        <w:t>e-śloka jīva-gosāñi kariyāchena vyākhyāne</w:t>
      </w:r>
    </w:p>
    <w:p>
      <w:pPr>
        <w:keepNext/>
        <w:spacing w:after="40"/>
        <w:ind w:left="227"/>
      </w:pPr>
      <w:r>
        <w:rPr>
          <w:rFonts w:ascii="Times New Roman" w:hAnsi="Times New Roman"/>
          <w:color w:val="555555"/>
          <w:sz w:val="18"/>
        </w:rPr>
        <w:t>this  verse  Jīva  Gosāñi  has made  in the explanation</w:t>
      </w:r>
    </w:p>
    <w:p>
      <w:pPr>
        <w:spacing w:before="60"/>
        <w:jc w:val="both"/>
      </w:pPr>
      <w:r>
        <w:rPr>
          <w:b/>
        </w:rPr>
        <w:t xml:space="preserve">79 </w:t>
      </w:r>
      <w:r>
        <w:rPr>
          <w:rFonts w:ascii="Times New Roman" w:hAnsi="Times New Roman"/>
        </w:rPr>
        <w:t>Śrī Jīva Gosāñi has explained this verse of the *Bhāgavatam* (3.51) in the auspicious invocation of his book *Bhāgavata-sandarbha*.</w:t>
      </w:r>
    </w:p>
    <w:p>
      <w:pPr>
        <w:keepNext/>
        <w:spacing w:before="160"/>
        <w:jc w:val="center"/>
      </w:pPr>
      <w:r>
        <w:rPr>
          <w:rFonts w:ascii="Times New Roman" w:hAnsi="Times New Roman"/>
          <w:i/>
          <w:sz w:val="21"/>
        </w:rPr>
        <w:t>(*Tattva-sandarbha*, verse 2)</w:t>
      </w:r>
    </w:p>
    <w:p>
      <w:pPr>
        <w:keepNext/>
        <w:jc w:val="center"/>
      </w:pPr>
      <w:r>
        <w:rPr>
          <w:rFonts w:ascii="Nirmala UI" w:hAnsi="Nirmala UI" w:cs="Nirmala UI"/>
          <w:sz w:val="24"/>
          <w:szCs w:val="24"/>
        </w:rPr>
        <w:t>অন্তঃকৃষ্ণং বহির্গৌরং দর্শিতাঙ্গাদিবৈভবম্ ৷</w:t>
        <w:br/>
      </w:r>
      <w:r>
        <w:rPr>
          <w:rFonts w:ascii="Nirmala UI" w:hAnsi="Nirmala UI" w:cs="Nirmala UI"/>
          <w:sz w:val="24"/>
          <w:szCs w:val="24"/>
        </w:rPr>
        <w:t>কলৌ সঙ্কীর্ত্তনাদ্যৈঃ স্ম কৃষ্ণচৈতন্যমাশ্রিতাঃ ॥ ৮০ ॥</w:t>
      </w:r>
    </w:p>
    <w:p>
      <w:pPr>
        <w:keepNext/>
        <w:spacing w:after="0"/>
        <w:ind w:left="227"/>
      </w:pPr>
      <w:r>
        <w:rPr>
          <w:rFonts w:ascii="Times New Roman" w:hAnsi="Times New Roman"/>
          <w:i/>
          <w:sz w:val="20"/>
        </w:rPr>
        <w:t>antaḥ kṛṣṇaṁ bahir gauraṁ</w:t>
      </w:r>
    </w:p>
    <w:p>
      <w:pPr>
        <w:keepNext/>
        <w:spacing w:after="40"/>
        <w:ind w:left="227"/>
      </w:pPr>
      <w:r>
        <w:rPr>
          <w:rFonts w:ascii="Times New Roman" w:hAnsi="Times New Roman"/>
          <w:color w:val="555555"/>
          <w:sz w:val="18"/>
        </w:rPr>
        <w:t>inwardly  Kṛṣṇa  outwardly  golden</w:t>
      </w:r>
    </w:p>
    <w:p>
      <w:pPr>
        <w:keepNext/>
        <w:spacing w:after="0"/>
        <w:ind w:left="227"/>
      </w:pPr>
      <w:r>
        <w:rPr>
          <w:rFonts w:ascii="Times New Roman" w:hAnsi="Times New Roman"/>
          <w:i/>
          <w:sz w:val="20"/>
        </w:rPr>
        <w:t>darśitāṅgādi-vaibhavam</w:t>
      </w:r>
    </w:p>
    <w:p>
      <w:pPr>
        <w:keepNext/>
        <w:spacing w:after="40"/>
        <w:ind w:left="227"/>
      </w:pPr>
      <w:r>
        <w:rPr>
          <w:rFonts w:ascii="Times New Roman" w:hAnsi="Times New Roman"/>
          <w:color w:val="555555"/>
          <w:sz w:val="18"/>
        </w:rPr>
        <w:t>who has displayed  of the aṅgas and the rest  the splendour</w:t>
      </w:r>
    </w:p>
    <w:p>
      <w:pPr>
        <w:keepNext/>
        <w:spacing w:after="0"/>
        <w:ind w:left="227"/>
      </w:pPr>
      <w:r>
        <w:rPr>
          <w:rFonts w:ascii="Times New Roman" w:hAnsi="Times New Roman"/>
          <w:i/>
          <w:sz w:val="20"/>
        </w:rPr>
        <w:t>kalau saṅkīrtanādyaiḥ sma</w:t>
      </w:r>
    </w:p>
    <w:p>
      <w:pPr>
        <w:keepNext/>
        <w:spacing w:after="40"/>
        <w:ind w:left="227"/>
      </w:pPr>
      <w:r>
        <w:rPr>
          <w:rFonts w:ascii="Times New Roman" w:hAnsi="Times New Roman"/>
          <w:color w:val="555555"/>
          <w:sz w:val="18"/>
        </w:rPr>
        <w:t>in Kali  by saṅkīrtana and the like  indeed</w:t>
      </w:r>
    </w:p>
    <w:p>
      <w:pPr>
        <w:keepNext/>
        <w:spacing w:after="0"/>
        <w:ind w:left="227"/>
      </w:pPr>
      <w:r>
        <w:rPr>
          <w:rFonts w:ascii="Times New Roman" w:hAnsi="Times New Roman"/>
          <w:i/>
          <w:sz w:val="20"/>
        </w:rPr>
        <w:t>kṛṣṇa-caitanyam āśritāḥ</w:t>
      </w:r>
    </w:p>
    <w:p>
      <w:pPr>
        <w:keepNext/>
        <w:spacing w:after="40"/>
        <w:ind w:left="227"/>
      </w:pPr>
      <w:r>
        <w:rPr>
          <w:rFonts w:ascii="Times New Roman" w:hAnsi="Times New Roman"/>
          <w:color w:val="555555"/>
          <w:sz w:val="18"/>
        </w:rPr>
        <w:t>of Kṛṣṇa Caitanya  having taken shelter (we)</w:t>
      </w:r>
    </w:p>
    <w:p>
      <w:pPr>
        <w:spacing w:before="60"/>
        <w:jc w:val="both"/>
      </w:pPr>
      <w:r>
        <w:rPr>
          <w:b/>
        </w:rPr>
        <w:t xml:space="preserve">80 </w:t>
      </w:r>
      <w:r>
        <w:rPr>
          <w:rFonts w:ascii="Times New Roman" w:hAnsi="Times New Roman"/>
        </w:rPr>
        <w:t>“Inwardly He is Kṛṣṇa, outwardly He is golden, and He has displayed the splendour of His *aṅgas* and other associates. In this age of Kali, through saṅkīrtana and the other limbs of devotion, we have taken shelter of Śrī Kṛṣṇa Caitanya.” (Tattva-sandarbha, 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In the age of Kali we take shelter, through *saṅkīrtana* and the other limbs [of devotion], of Kṛṣṇa Caitanya. He is marked by the splendor of His *aṅgas*, *upāṅgas* and the rest; within He is Kṛṣṇa Himself, and without He is Gaura.</w:t>
      </w:r>
    </w:p>
    <w:p>
      <w:pPr>
        <w:jc w:val="both"/>
      </w:pPr>
      <w:r>
        <w:rPr>
          <w:b/>
          <w:i/>
          <w:sz w:val="20"/>
        </w:rPr>
        <w:t xml:space="preserve">Anubhāṣya. </w:t>
      </w:r>
      <w:r>
        <w:rPr>
          <w:rFonts w:ascii="Times New Roman" w:hAnsi="Times New Roman"/>
          <w:sz w:val="20"/>
        </w:rPr>
        <w:t>Śrī Jīva Gosvāmī placed the verse *kṛṣṇa-varṇaṁ tviṣākṛṣṇam* in the *maṅgalācaraṇa* of the *Bhāgavata-sandarbha*, or *Ṣaṭ-sandarbha*. Similar to it is his own verse, *antaḥ kṛṣṇaṁ bahir gauram*. This is the second verse of that *maṅgalācaraṇa*, and it merely explains Karabhājana's verse in the *Bhāgavatam*. Its meaning is explained at the beginning of the *Sarva-saṁvādinī*, the supplementary commentary (*anuvyākhyā*) on the *Ṣaṭ-sandarbha*.</w:t>
      </w:r>
    </w:p>
    <w:p>
      <w:pPr>
        <w:jc w:val="both"/>
      </w:pPr>
      <w:r>
        <w:rPr>
          <w:rFonts w:ascii="Times New Roman" w:hAnsi="Times New Roman"/>
          <w:b/>
          <w:sz w:val="20"/>
        </w:rPr>
        <w:t>antaḥ-kṛṣṇam</w:t>
      </w:r>
      <w:r>
        <w:rPr>
          <w:rFonts w:ascii="Times New Roman" w:hAnsi="Times New Roman"/>
          <w:sz w:val="20"/>
        </w:rPr>
        <w:t xml:space="preserve"> (Him within whom, in the depth of whose heart, is Kṛṣṇa; Him in whom the mood of the lover [*nāgara*] dwelling in Kṛṣṇa's heart is covered by the mood of Rādhā's heart) </w:t>
      </w:r>
      <w:r>
        <w:rPr>
          <w:rFonts w:ascii="Times New Roman" w:hAnsi="Times New Roman"/>
          <w:b/>
          <w:sz w:val="20"/>
        </w:rPr>
        <w:t>bahir gauram</w:t>
      </w:r>
      <w:r>
        <w:rPr>
          <w:rFonts w:ascii="Times New Roman" w:hAnsi="Times New Roman"/>
          <w:sz w:val="20"/>
        </w:rPr>
        <w:t xml:space="preserve"> (Him whose form is yellow with the rays of His bodily luster) </w:t>
      </w:r>
      <w:r>
        <w:rPr>
          <w:rFonts w:ascii="Times New Roman" w:hAnsi="Times New Roman"/>
          <w:b/>
          <w:sz w:val="20"/>
        </w:rPr>
        <w:t>darśitāṅgādi-vaibhavam</w:t>
      </w:r>
      <w:r>
        <w:rPr>
          <w:rFonts w:ascii="Times New Roman" w:hAnsi="Times New Roman"/>
          <w:sz w:val="20"/>
        </w:rPr>
        <w:t xml:space="preserve"> (Him who has shown, revealed, the splendor of His limbs, subsidiary parts, weapons and associates) </w:t>
      </w:r>
      <w:r>
        <w:rPr>
          <w:rFonts w:ascii="Times New Roman" w:hAnsi="Times New Roman"/>
          <w:b/>
          <w:sz w:val="20"/>
        </w:rPr>
        <w:t>kṛṣṇa-caitanyam</w:t>
      </w:r>
      <w:r>
        <w:rPr>
          <w:rFonts w:ascii="Times New Roman" w:hAnsi="Times New Roman"/>
          <w:sz w:val="20"/>
        </w:rPr>
        <w:t xml:space="preserve"> </w:t>
      </w:r>
      <w:r>
        <w:rPr>
          <w:rFonts w:ascii="Times New Roman" w:hAnsi="Times New Roman"/>
          <w:b/>
          <w:sz w:val="20"/>
        </w:rPr>
        <w:t>kalau saṅkīrtanādyaiḥ</w:t>
      </w:r>
      <w:r>
        <w:rPr>
          <w:rFonts w:ascii="Times New Roman" w:hAnsi="Times New Roman"/>
          <w:sz w:val="20"/>
        </w:rPr>
        <w:t xml:space="preserve"> (by the sacrifice of *nāma-kīrtana* and the rest) </w:t>
      </w:r>
      <w:r>
        <w:rPr>
          <w:rFonts w:ascii="Times New Roman" w:hAnsi="Times New Roman"/>
          <w:b/>
          <w:sz w:val="20"/>
        </w:rPr>
        <w:t>vayam āśritāḥ sma</w:t>
      </w:r>
      <w:r>
        <w:rPr>
          <w:rFonts w:ascii="Times New Roman" w:hAnsi="Times New Roman"/>
          <w:sz w:val="20"/>
        </w:rPr>
        <w:t>.</w:t>
      </w:r>
    </w:p>
    <w:p>
      <w:pPr>
        <w:keepNext/>
        <w:spacing w:before="160"/>
        <w:jc w:val="center"/>
      </w:pPr>
      <w:r>
        <w:rPr>
          <w:rFonts w:ascii="Nirmala UI" w:hAnsi="Nirmala UI" w:cs="Nirmala UI"/>
          <w:sz w:val="24"/>
          <w:szCs w:val="24"/>
        </w:rPr>
        <w:t>উপপুরাণেহ শুনি শ্রীকৃষ্ণবচন ৷</w:t>
        <w:br/>
      </w:r>
      <w:r>
        <w:rPr>
          <w:rFonts w:ascii="Nirmala UI" w:hAnsi="Nirmala UI" w:cs="Nirmala UI"/>
          <w:sz w:val="24"/>
          <w:szCs w:val="24"/>
        </w:rPr>
        <w:t>কৃপা করি’ ব্যাস প্রতি করিয়াছেন কথন ॥ ৮১ ॥</w:t>
      </w:r>
    </w:p>
    <w:p>
      <w:pPr>
        <w:keepNext/>
        <w:spacing w:after="0"/>
        <w:ind w:left="227"/>
      </w:pPr>
      <w:r>
        <w:rPr>
          <w:rFonts w:ascii="Times New Roman" w:hAnsi="Times New Roman"/>
          <w:i/>
          <w:sz w:val="20"/>
        </w:rPr>
        <w:t>upa-purāṇeha śuni śrī-kṛṣṇa-vacana</w:t>
      </w:r>
    </w:p>
    <w:p>
      <w:pPr>
        <w:keepNext/>
        <w:spacing w:after="40"/>
        <w:ind w:left="227"/>
      </w:pPr>
      <w:r>
        <w:rPr>
          <w:rFonts w:ascii="Times New Roman" w:hAnsi="Times New Roman"/>
          <w:color w:val="555555"/>
          <w:sz w:val="18"/>
        </w:rPr>
        <w:t>in the Upapurāṇas  also  we hear  Śrī Kṛṣṇa’s  words</w:t>
      </w:r>
    </w:p>
    <w:p>
      <w:pPr>
        <w:keepNext/>
        <w:spacing w:after="0"/>
        <w:ind w:left="227"/>
      </w:pPr>
      <w:r>
        <w:rPr>
          <w:rFonts w:ascii="Times New Roman" w:hAnsi="Times New Roman"/>
          <w:i/>
          <w:sz w:val="20"/>
        </w:rPr>
        <w:t>kṛpā kari’ vyāsa prati kariyāchena kathana</w:t>
      </w:r>
    </w:p>
    <w:p>
      <w:pPr>
        <w:keepNext/>
        <w:spacing w:after="40"/>
        <w:ind w:left="227"/>
      </w:pPr>
      <w:r>
        <w:rPr>
          <w:rFonts w:ascii="Times New Roman" w:hAnsi="Times New Roman"/>
          <w:color w:val="555555"/>
          <w:sz w:val="18"/>
        </w:rPr>
        <w:t>mercy  showing  Vyāsa  to  He has made  the speech</w:t>
      </w:r>
    </w:p>
    <w:p>
      <w:pPr>
        <w:spacing w:before="60"/>
        <w:jc w:val="both"/>
      </w:pPr>
      <w:r>
        <w:rPr>
          <w:b/>
        </w:rPr>
        <w:t xml:space="preserve">81 </w:t>
      </w:r>
      <w:r>
        <w:rPr>
          <w:rFonts w:ascii="Times New Roman" w:hAnsi="Times New Roman"/>
        </w:rPr>
        <w:t>In the Upapurāṇas too we hear the words of Śrī Kṛṣṇa, which He mercifully spoke to Vyāsa:</w:t>
      </w:r>
    </w:p>
    <w:p>
      <w:pPr>
        <w:keepNext/>
        <w:spacing w:before="160"/>
        <w:jc w:val="center"/>
      </w:pPr>
      <w:r>
        <w:rPr>
          <w:rFonts w:ascii="Times New Roman" w:hAnsi="Times New Roman"/>
          <w:i/>
          <w:sz w:val="21"/>
        </w:rPr>
        <w:t>(In an Upapurāṇa)</w:t>
      </w:r>
    </w:p>
    <w:p>
      <w:pPr>
        <w:keepNext/>
        <w:jc w:val="center"/>
      </w:pPr>
      <w:r>
        <w:rPr>
          <w:rFonts w:ascii="Nirmala UI" w:hAnsi="Nirmala UI" w:cs="Nirmala UI"/>
          <w:sz w:val="24"/>
          <w:szCs w:val="24"/>
        </w:rPr>
        <w:t>অহমেব ক্বচিদ্ব্রহ্মন্ সন্ন্যাসাশ্রমমাশ্রিতঃ ৷</w:t>
        <w:br/>
      </w:r>
      <w:r>
        <w:rPr>
          <w:rFonts w:ascii="Nirmala UI" w:hAnsi="Nirmala UI" w:cs="Nirmala UI"/>
          <w:sz w:val="24"/>
          <w:szCs w:val="24"/>
        </w:rPr>
        <w:t>হরিভক্তিং গ্রাহয়ামি কলৌ পাপহতান্নরান্ ॥ ৮২ ॥</w:t>
      </w:r>
    </w:p>
    <w:p>
      <w:pPr>
        <w:keepNext/>
        <w:spacing w:after="0"/>
        <w:ind w:left="227"/>
      </w:pPr>
      <w:r>
        <w:rPr>
          <w:rFonts w:ascii="Times New Roman" w:hAnsi="Times New Roman"/>
          <w:i/>
          <w:sz w:val="20"/>
        </w:rPr>
        <w:t>aham eva kvacid brahman</w:t>
      </w:r>
    </w:p>
    <w:p>
      <w:pPr>
        <w:keepNext/>
        <w:spacing w:after="40"/>
        <w:ind w:left="227"/>
      </w:pPr>
      <w:r>
        <w:rPr>
          <w:rFonts w:ascii="Times New Roman" w:hAnsi="Times New Roman"/>
          <w:color w:val="555555"/>
          <w:sz w:val="18"/>
        </w:rPr>
        <w:t>I  alone  at some time  O brāhmaṇa</w:t>
      </w:r>
    </w:p>
    <w:p>
      <w:pPr>
        <w:keepNext/>
        <w:spacing w:after="0"/>
        <w:ind w:left="227"/>
      </w:pPr>
      <w:r>
        <w:rPr>
          <w:rFonts w:ascii="Times New Roman" w:hAnsi="Times New Roman"/>
          <w:i/>
          <w:sz w:val="20"/>
        </w:rPr>
        <w:t>sannyāsāśramam āśritaḥ</w:t>
      </w:r>
    </w:p>
    <w:p>
      <w:pPr>
        <w:keepNext/>
        <w:spacing w:after="40"/>
        <w:ind w:left="227"/>
      </w:pPr>
      <w:r>
        <w:rPr>
          <w:rFonts w:ascii="Times New Roman" w:hAnsi="Times New Roman"/>
          <w:color w:val="555555"/>
          <w:sz w:val="18"/>
        </w:rPr>
        <w:t>of sannyāsa  the order  having taken</w:t>
      </w:r>
    </w:p>
    <w:p>
      <w:pPr>
        <w:keepNext/>
        <w:spacing w:after="0"/>
        <w:ind w:left="227"/>
      </w:pPr>
      <w:r>
        <w:rPr>
          <w:rFonts w:ascii="Times New Roman" w:hAnsi="Times New Roman"/>
          <w:i/>
          <w:sz w:val="20"/>
        </w:rPr>
        <w:t>hari-bhaktiṁ grāhayāmi</w:t>
      </w:r>
    </w:p>
    <w:p>
      <w:pPr>
        <w:keepNext/>
        <w:spacing w:after="40"/>
        <w:ind w:left="227"/>
      </w:pPr>
      <w:r>
        <w:rPr>
          <w:rFonts w:ascii="Times New Roman" w:hAnsi="Times New Roman"/>
          <w:color w:val="555555"/>
          <w:sz w:val="18"/>
        </w:rPr>
        <w:t>to Hari  devotion  I make accept</w:t>
      </w:r>
    </w:p>
    <w:p>
      <w:pPr>
        <w:keepNext/>
        <w:spacing w:after="0"/>
        <w:ind w:left="227"/>
      </w:pPr>
      <w:r>
        <w:rPr>
          <w:rFonts w:ascii="Times New Roman" w:hAnsi="Times New Roman"/>
          <w:i/>
          <w:sz w:val="20"/>
        </w:rPr>
        <w:t>kalau pāpa-hatān narān</w:t>
      </w:r>
    </w:p>
    <w:p>
      <w:pPr>
        <w:keepNext/>
        <w:spacing w:after="40"/>
        <w:ind w:left="227"/>
      </w:pPr>
      <w:r>
        <w:rPr>
          <w:rFonts w:ascii="Times New Roman" w:hAnsi="Times New Roman"/>
          <w:color w:val="555555"/>
          <w:sz w:val="18"/>
        </w:rPr>
        <w:t>in Kali  by sin  struck down  people</w:t>
      </w:r>
    </w:p>
    <w:p>
      <w:pPr>
        <w:spacing w:before="60"/>
        <w:jc w:val="both"/>
      </w:pPr>
      <w:r>
        <w:rPr>
          <w:b/>
        </w:rPr>
        <w:t xml:space="preserve">82 </w:t>
      </w:r>
      <w:r>
        <w:rPr>
          <w:rFonts w:ascii="Times New Roman" w:hAnsi="Times New Roman"/>
        </w:rPr>
        <w:t>“O brāhmaṇa, at some time in the age of Kali I Myself shall take the order of sannyāsa and lead people stricken by sin to devotion to Hari.” (Upapurāṇa)</w:t>
      </w:r>
    </w:p>
    <w:p>
      <w:pPr>
        <w:jc w:val="both"/>
      </w:pPr>
      <w:r>
        <w:rPr>
          <w:b/>
          <w:i/>
          <w:sz w:val="20"/>
        </w:rPr>
        <w:t xml:space="preserve">Amṛta-pravāha-bhāṣya. </w:t>
      </w:r>
      <w:r>
        <w:rPr>
          <w:rFonts w:ascii="Times New Roman" w:hAnsi="Times New Roman"/>
          <w:sz w:val="20"/>
        </w:rPr>
        <w:t>O *brāhmaṇa*, in a certain special Kali-yuga I shall accept the *āśrama* of *sannyāsa* and give *hari-bhakti* to people stricken by sin.</w:t>
      </w:r>
    </w:p>
    <w:p>
      <w:pPr>
        <w:jc w:val="both"/>
      </w:pPr>
      <w:r>
        <w:rPr>
          <w:b/>
          <w:i/>
          <w:sz w:val="20"/>
        </w:rPr>
        <w:t xml:space="preserve">Anubhāṣya. </w:t>
      </w:r>
      <w:r>
        <w:rPr>
          <w:rFonts w:ascii="Times New Roman" w:hAnsi="Times New Roman"/>
          <w:sz w:val="20"/>
        </w:rPr>
        <w:t>This verse is found in one of the Upapurāṇas.</w:t>
      </w:r>
    </w:p>
    <w:p>
      <w:pPr>
        <w:jc w:val="both"/>
      </w:pPr>
      <w:r>
        <w:rPr>
          <w:rFonts w:ascii="Times New Roman" w:hAnsi="Times New Roman"/>
          <w:b/>
          <w:sz w:val="20"/>
        </w:rPr>
        <w:t>he brahman</w:t>
      </w:r>
      <w:r>
        <w:rPr>
          <w:rFonts w:ascii="Times New Roman" w:hAnsi="Times New Roman"/>
          <w:sz w:val="20"/>
        </w:rPr>
        <w:t xml:space="preserve">, </w:t>
      </w:r>
      <w:r>
        <w:rPr>
          <w:rFonts w:ascii="Times New Roman" w:hAnsi="Times New Roman"/>
          <w:b/>
          <w:sz w:val="20"/>
        </w:rPr>
        <w:t>aham</w:t>
      </w:r>
      <w:r>
        <w:rPr>
          <w:rFonts w:ascii="Times New Roman" w:hAnsi="Times New Roman"/>
          <w:sz w:val="20"/>
        </w:rPr>
        <w:t xml:space="preserve"> (Bhagavān) </w:t>
      </w:r>
      <w:r>
        <w:rPr>
          <w:rFonts w:ascii="Times New Roman" w:hAnsi="Times New Roman"/>
          <w:b/>
          <w:sz w:val="20"/>
        </w:rPr>
        <w:t>eva kvacit kalau</w:t>
      </w:r>
      <w:r>
        <w:rPr>
          <w:rFonts w:ascii="Times New Roman" w:hAnsi="Times New Roman"/>
          <w:sz w:val="20"/>
        </w:rPr>
        <w:t xml:space="preserve"> (in the first *sandhyā* of the Kali-yuga of the twenty-eighth *catur-yuga* of the Vaivasvata *manvantara*) </w:t>
      </w:r>
      <w:r>
        <w:rPr>
          <w:rFonts w:ascii="Times New Roman" w:hAnsi="Times New Roman"/>
          <w:b/>
          <w:sz w:val="20"/>
        </w:rPr>
        <w:t>sannyāsāśramam</w:t>
      </w:r>
      <w:r>
        <w:rPr>
          <w:rFonts w:ascii="Times New Roman" w:hAnsi="Times New Roman"/>
          <w:sz w:val="20"/>
        </w:rPr>
        <w:t xml:space="preserve"> (the fourth *āśrama*) </w:t>
      </w:r>
      <w:r>
        <w:rPr>
          <w:rFonts w:ascii="Times New Roman" w:hAnsi="Times New Roman"/>
          <w:b/>
          <w:sz w:val="20"/>
        </w:rPr>
        <w:t>āśritaḥ san</w:t>
      </w:r>
      <w:r>
        <w:rPr>
          <w:rFonts w:ascii="Times New Roman" w:hAnsi="Times New Roman"/>
          <w:sz w:val="20"/>
        </w:rPr>
        <w:t xml:space="preserve"> (having accepted) </w:t>
      </w:r>
      <w:r>
        <w:rPr>
          <w:rFonts w:ascii="Times New Roman" w:hAnsi="Times New Roman"/>
          <w:b/>
          <w:sz w:val="20"/>
        </w:rPr>
        <w:t>pāpa-hatān narān hari-bhaktiṁ grāhayāmi</w:t>
      </w:r>
      <w:r>
        <w:rPr>
          <w:rFonts w:ascii="Times New Roman" w:hAnsi="Times New Roman"/>
          <w:sz w:val="20"/>
        </w:rPr>
        <w:t xml:space="preserve"> (I shall give).</w:t>
      </w:r>
    </w:p>
    <w:p>
      <w:pPr>
        <w:keepNext/>
        <w:spacing w:before="160"/>
        <w:jc w:val="center"/>
      </w:pPr>
      <w:r>
        <w:rPr>
          <w:rFonts w:ascii="Times New Roman" w:hAnsi="Times New Roman"/>
          <w:i/>
          <w:sz w:val="21"/>
        </w:rPr>
        <w:t>The evidence of scripture that Gaurasundara is Bhagavān Himself —</w:t>
      </w:r>
    </w:p>
    <w:p>
      <w:pPr>
        <w:keepNext/>
        <w:jc w:val="center"/>
      </w:pPr>
      <w:r>
        <w:rPr>
          <w:rFonts w:ascii="Nirmala UI" w:hAnsi="Nirmala UI" w:cs="Nirmala UI"/>
          <w:sz w:val="24"/>
          <w:szCs w:val="24"/>
        </w:rPr>
        <w:t>ভাগবত, ভারতশাস্ত্র, আগম, পুরাণ ৷</w:t>
        <w:br/>
      </w:r>
      <w:r>
        <w:rPr>
          <w:rFonts w:ascii="Nirmala UI" w:hAnsi="Nirmala UI" w:cs="Nirmala UI"/>
          <w:sz w:val="24"/>
          <w:szCs w:val="24"/>
        </w:rPr>
        <w:t>চৈতন্য-কৃষ্ণ-অবতার-প্রকট প্রমাণ ॥ ৮৩ ॥</w:t>
      </w:r>
    </w:p>
    <w:p>
      <w:pPr>
        <w:keepNext/>
        <w:spacing w:after="0"/>
        <w:ind w:left="227"/>
      </w:pPr>
      <w:r>
        <w:rPr>
          <w:rFonts w:ascii="Times New Roman" w:hAnsi="Times New Roman"/>
          <w:i/>
          <w:sz w:val="20"/>
        </w:rPr>
        <w:t>bhāgavata, bhārata-śāstra, āgama, purāṇa</w:t>
      </w:r>
    </w:p>
    <w:p>
      <w:pPr>
        <w:keepNext/>
        <w:spacing w:after="40"/>
        <w:ind w:left="227"/>
      </w:pPr>
      <w:r>
        <w:rPr>
          <w:rFonts w:ascii="Times New Roman" w:hAnsi="Times New Roman"/>
          <w:color w:val="555555"/>
          <w:sz w:val="18"/>
        </w:rPr>
        <w:t>the Bhāgavata,  the Bhārata scripture,  the Āgamas,  the Purāṇas</w:t>
      </w:r>
    </w:p>
    <w:p>
      <w:pPr>
        <w:keepNext/>
        <w:spacing w:after="0"/>
        <w:ind w:left="227"/>
      </w:pPr>
      <w:r>
        <w:rPr>
          <w:rFonts w:ascii="Times New Roman" w:hAnsi="Times New Roman"/>
          <w:i/>
          <w:sz w:val="20"/>
        </w:rPr>
        <w:t>caitanya-kṛṣṇa-avatāra-prakaṭa pramāṇa</w:t>
      </w:r>
    </w:p>
    <w:p>
      <w:pPr>
        <w:keepNext/>
        <w:spacing w:after="40"/>
        <w:ind w:left="227"/>
      </w:pPr>
      <w:r>
        <w:rPr>
          <w:rFonts w:ascii="Times New Roman" w:hAnsi="Times New Roman"/>
          <w:color w:val="555555"/>
          <w:sz w:val="18"/>
        </w:rPr>
        <w:t>of Caitanya-Kṛṣṇa’s  descent  manifest  proof</w:t>
      </w:r>
    </w:p>
    <w:p>
      <w:pPr>
        <w:spacing w:before="60"/>
        <w:jc w:val="both"/>
      </w:pPr>
      <w:r>
        <w:rPr>
          <w:b/>
        </w:rPr>
        <w:t xml:space="preserve">83 </w:t>
      </w:r>
      <w:r>
        <w:rPr>
          <w:rFonts w:ascii="Times New Roman" w:hAnsi="Times New Roman"/>
        </w:rPr>
        <w:t>The *Bhāgavatam*, the *Mahābhārata*, the Āgamas and the Purāṇas give clear proof of the descent of Caitanya-Kṛṣṇa.</w:t>
      </w:r>
    </w:p>
    <w:p>
      <w:pPr>
        <w:jc w:val="both"/>
      </w:pPr>
      <w:r>
        <w:rPr>
          <w:b/>
          <w:i/>
          <w:sz w:val="20"/>
        </w:rPr>
        <w:t xml:space="preserve">Amṛta-pravāha-bhāṣya. </w:t>
      </w:r>
      <w:r>
        <w:rPr>
          <w:rFonts w:ascii="Times New Roman" w:hAnsi="Times New Roman"/>
          <w:sz w:val="20"/>
        </w:rPr>
        <w:t>Many statements prove that Caitanya-Kṛṣṇa is a direct avatāra. In the *Bhāgavatam* there are the words *kṛṣṇa-varṇaṁ tviṣākṛṣṇam* (“He who utters the name of Kṛṣṇa, yet is not dark”), *āsan varṇās trayaḥ* (“there were three colors”), *channaḥ kalau* (“hidden in the age of Kali”) and others. In the *Mahābhārata* there are the words *sambhavāmi yuge yuge* (“I appear in every *yuga*”), *sannyāsa-kṛc chamaḥ śāntaḥ* (“the renunciant, self-controlled and peaceful”) and others. In the Vedas there are *mahān prabhur vai puruṣaḥ* (“the Puruṣa is indeed the great Lord”), *yadā paśyaḥ paśyate rukma-varṇam* (“when the seer sees the golden One”) and others. In the Tantras that follow the Āgamas there are many statements such as *māyāpure bhaviṣyāmi śacī-sutaḥ* (“I shall be the son of Śacī in Māyāpura”). And in the Upapurāṇa there are the words *aham eva* (“I Myself”) and what follows.</w:t>
      </w:r>
    </w:p>
    <w:p>
      <w:pPr>
        <w:jc w:val="both"/>
      </w:pPr>
      <w:r>
        <w:rPr>
          <w:b/>
          <w:i/>
          <w:sz w:val="20"/>
        </w:rPr>
        <w:t xml:space="preserve">Anubhāṣya. </w:t>
      </w:r>
      <w:r>
        <w:rPr>
          <w:rFonts w:ascii="Times New Roman" w:hAnsi="Times New Roman"/>
          <w:sz w:val="20"/>
        </w:rPr>
        <w:t>See the *Anubhāṣya* on Ādi 2.22.</w:t>
      </w:r>
    </w:p>
    <w:p>
      <w:pPr>
        <w:keepNext/>
        <w:spacing w:before="160"/>
        <w:jc w:val="center"/>
      </w:pPr>
      <w:r>
        <w:rPr>
          <w:rFonts w:ascii="Times New Roman" w:hAnsi="Times New Roman"/>
          <w:i/>
          <w:sz w:val="21"/>
        </w:rPr>
        <w:t>Direct evidence of this —</w:t>
      </w:r>
    </w:p>
    <w:p>
      <w:pPr>
        <w:keepNext/>
        <w:jc w:val="center"/>
      </w:pPr>
      <w:r>
        <w:rPr>
          <w:rFonts w:ascii="Nirmala UI" w:hAnsi="Nirmala UI" w:cs="Nirmala UI"/>
          <w:sz w:val="24"/>
          <w:szCs w:val="24"/>
        </w:rPr>
        <w:t>প্রত্যক্ষে দেখহ নানা প্রকট প্রভাব ৷</w:t>
        <w:br/>
      </w:r>
      <w:r>
        <w:rPr>
          <w:rFonts w:ascii="Nirmala UI" w:hAnsi="Nirmala UI" w:cs="Nirmala UI"/>
          <w:sz w:val="24"/>
          <w:szCs w:val="24"/>
        </w:rPr>
        <w:t>অলৌকিক কর্ম্ম, অলৌকিক অনুভাব ॥ ৮৪ ॥</w:t>
      </w:r>
    </w:p>
    <w:p>
      <w:pPr>
        <w:keepNext/>
        <w:spacing w:after="0"/>
        <w:ind w:left="227"/>
      </w:pPr>
      <w:r>
        <w:rPr>
          <w:rFonts w:ascii="Times New Roman" w:hAnsi="Times New Roman"/>
          <w:i/>
          <w:sz w:val="20"/>
        </w:rPr>
        <w:t>pratyakṣe dekhaha nānā prakaṭa prabhāva</w:t>
      </w:r>
    </w:p>
    <w:p>
      <w:pPr>
        <w:keepNext/>
        <w:spacing w:after="40"/>
        <w:ind w:left="227"/>
      </w:pPr>
      <w:r>
        <w:rPr>
          <w:rFonts w:ascii="Times New Roman" w:hAnsi="Times New Roman"/>
          <w:color w:val="555555"/>
          <w:sz w:val="18"/>
        </w:rPr>
        <w:t>directly  see  various  manifest  powers</w:t>
      </w:r>
    </w:p>
    <w:p>
      <w:pPr>
        <w:keepNext/>
        <w:spacing w:after="0"/>
        <w:ind w:left="227"/>
      </w:pPr>
      <w:r>
        <w:rPr>
          <w:rFonts w:ascii="Times New Roman" w:hAnsi="Times New Roman"/>
          <w:i/>
          <w:sz w:val="20"/>
        </w:rPr>
        <w:t>alaukika karma, alaukika anubhāva</w:t>
      </w:r>
    </w:p>
    <w:p>
      <w:pPr>
        <w:keepNext/>
        <w:spacing w:after="40"/>
        <w:ind w:left="227"/>
      </w:pPr>
      <w:r>
        <w:rPr>
          <w:rFonts w:ascii="Times New Roman" w:hAnsi="Times New Roman"/>
          <w:color w:val="555555"/>
          <w:sz w:val="18"/>
        </w:rPr>
        <w:t>extraordinary  deeds,  extraordinary  signs of ecstasy</w:t>
      </w:r>
    </w:p>
    <w:p>
      <w:pPr>
        <w:spacing w:before="60"/>
        <w:jc w:val="both"/>
      </w:pPr>
      <w:r>
        <w:rPr>
          <w:b/>
        </w:rPr>
        <w:t xml:space="preserve">84 </w:t>
      </w:r>
      <w:r>
        <w:rPr>
          <w:rFonts w:ascii="Times New Roman" w:hAnsi="Times New Roman"/>
        </w:rPr>
        <w:t>See for yourselves His many manifest powers — His wondrous deeds and the extraordinary signs of His love.</w:t>
      </w:r>
    </w:p>
    <w:p>
      <w:pPr>
        <w:jc w:val="both"/>
      </w:pPr>
      <w:r>
        <w:rPr>
          <w:b/>
          <w:i/>
          <w:sz w:val="20"/>
        </w:rPr>
        <w:t xml:space="preserve">Anubhāṣya. </w:t>
      </w:r>
      <w:r>
        <w:rPr>
          <w:rFonts w:ascii="Times New Roman" w:hAnsi="Times New Roman"/>
          <w:sz w:val="20"/>
        </w:rPr>
        <w:t>Gaura is Kṛṣṇa, and this is the aim of the scriptures. One can understand it directly as well: by seeing with one's own senses what Śrī Mahāprabhu's pastimes can do, His superhuman conduct and the variety of His superhuman glory and power.</w:t>
      </w:r>
      <w:r>
        <w:rPr>
          <w:rFonts w:ascii="Times New Roman" w:hAnsi="Times New Roman"/>
          <w:sz w:val="20"/>
          <w:vertAlign w:val="superscript"/>
        </w:rPr>
        <w:t>26</w:t>
      </w:r>
    </w:p>
    <w:p>
      <w:pPr>
        <w:keepNext/>
        <w:spacing w:before="160"/>
        <w:jc w:val="center"/>
      </w:pPr>
      <w:r>
        <w:rPr>
          <w:rFonts w:ascii="Times New Roman" w:hAnsi="Times New Roman"/>
          <w:i/>
          <w:sz w:val="21"/>
        </w:rPr>
        <w:t>The *adhokṣaja-tattva*, the Truth beyond the senses, cannot be seen with eyes that crave enjoyment —</w:t>
      </w:r>
    </w:p>
    <w:p>
      <w:pPr>
        <w:keepNext/>
        <w:jc w:val="center"/>
      </w:pPr>
      <w:r>
        <w:rPr>
          <w:rFonts w:ascii="Nirmala UI" w:hAnsi="Nirmala UI" w:cs="Nirmala UI"/>
          <w:sz w:val="24"/>
          <w:szCs w:val="24"/>
        </w:rPr>
        <w:t>দেখিয়া না দেখে যত অভক্তের গণ ৷</w:t>
        <w:br/>
      </w:r>
      <w:r>
        <w:rPr>
          <w:rFonts w:ascii="Nirmala UI" w:hAnsi="Nirmala UI" w:cs="Nirmala UI"/>
          <w:sz w:val="24"/>
          <w:szCs w:val="24"/>
        </w:rPr>
        <w:t>উলূকে না দেখে যেন সূর্য্যের কিরণ ॥ ৮৫ ॥</w:t>
      </w:r>
    </w:p>
    <w:p>
      <w:pPr>
        <w:keepNext/>
        <w:spacing w:after="0"/>
        <w:ind w:left="227"/>
      </w:pPr>
      <w:r>
        <w:rPr>
          <w:rFonts w:ascii="Times New Roman" w:hAnsi="Times New Roman"/>
          <w:i/>
          <w:sz w:val="20"/>
        </w:rPr>
        <w:t>dekhiyā nā dekhe yata abhaktera gaṇa</w:t>
      </w:r>
    </w:p>
    <w:p>
      <w:pPr>
        <w:keepNext/>
        <w:spacing w:after="40"/>
        <w:ind w:left="227"/>
      </w:pPr>
      <w:r>
        <w:rPr>
          <w:rFonts w:ascii="Times New Roman" w:hAnsi="Times New Roman"/>
          <w:color w:val="555555"/>
          <w:sz w:val="18"/>
        </w:rPr>
        <w:t>seeing  not  see  all  of the non-devotees  the crowd</w:t>
      </w:r>
    </w:p>
    <w:p>
      <w:pPr>
        <w:keepNext/>
        <w:spacing w:after="0"/>
        <w:ind w:left="227"/>
      </w:pPr>
      <w:r>
        <w:rPr>
          <w:rFonts w:ascii="Times New Roman" w:hAnsi="Times New Roman"/>
          <w:i/>
          <w:sz w:val="20"/>
        </w:rPr>
        <w:t>ulūke nā dekhe yena sūryera kiraṇa</w:t>
      </w:r>
    </w:p>
    <w:p>
      <w:pPr>
        <w:keepNext/>
        <w:spacing w:after="40"/>
        <w:ind w:left="227"/>
      </w:pPr>
      <w:r>
        <w:rPr>
          <w:rFonts w:ascii="Times New Roman" w:hAnsi="Times New Roman"/>
          <w:color w:val="555555"/>
          <w:sz w:val="18"/>
        </w:rPr>
        <w:t>the owl  not  sees  as  of the sun  the rays</w:t>
      </w:r>
    </w:p>
    <w:p>
      <w:pPr>
        <w:spacing w:before="60"/>
        <w:jc w:val="both"/>
      </w:pPr>
      <w:r>
        <w:rPr>
          <w:b/>
        </w:rPr>
        <w:t xml:space="preserve">85 </w:t>
      </w:r>
      <w:r>
        <w:rPr>
          <w:rFonts w:ascii="Times New Roman" w:hAnsi="Times New Roman"/>
        </w:rPr>
        <w:t>Yet the non-devotees see without seeing, as the owl does not see the rays of the sun.</w:t>
      </w:r>
    </w:p>
    <w:p>
      <w:pPr>
        <w:jc w:val="both"/>
      </w:pPr>
      <w:r>
        <w:rPr>
          <w:b/>
          <w:i/>
          <w:sz w:val="20"/>
        </w:rPr>
        <w:t xml:space="preserve">Amṛta-pravāha-bhāṣya. </w:t>
      </w:r>
      <w:r>
        <w:rPr>
          <w:rFonts w:ascii="Times New Roman" w:hAnsi="Times New Roman"/>
          <w:sz w:val="20"/>
        </w:rPr>
        <w:t>*Ulūka*: a kind of owl that is blind by day. Unable to see the rays of the sun, it cannot admit that the sun exists.</w:t>
      </w:r>
    </w:p>
    <w:p>
      <w:pPr>
        <w:keepNext/>
        <w:spacing w:before="160"/>
        <w:jc w:val="center"/>
      </w:pPr>
      <w:r>
        <w:rPr>
          <w:rFonts w:ascii="Times New Roman" w:hAnsi="Times New Roman"/>
          <w:i/>
          <w:sz w:val="21"/>
        </w:rPr>
        <w:t>(Ālavandāru Yāmunācārya, *Stotra-ratna*, verse 15)</w:t>
      </w:r>
    </w:p>
    <w:p>
      <w:pPr>
        <w:keepNext/>
        <w:jc w:val="center"/>
      </w:pPr>
      <w:r>
        <w:rPr>
          <w:rFonts w:ascii="Nirmala UI" w:hAnsi="Nirmala UI" w:cs="Nirmala UI"/>
          <w:sz w:val="24"/>
          <w:szCs w:val="24"/>
        </w:rPr>
        <w:t>ত্বাং শীলরূপচরিতৈঃ পরমপ্রকৃষ্টৈঃ</w:t>
        <w:br/>
      </w:r>
      <w:r>
        <w:rPr>
          <w:rFonts w:ascii="Nirmala UI" w:hAnsi="Nirmala UI" w:cs="Nirmala UI"/>
          <w:sz w:val="24"/>
          <w:szCs w:val="24"/>
        </w:rPr>
        <w:t>সত্ত্বেন সাত্ত্বিকতয়া প্রবলৈশ্চ শাস্ত্রৈঃ ৷</w:t>
        <w:br/>
      </w:r>
      <w:r>
        <w:rPr>
          <w:rFonts w:ascii="Nirmala UI" w:hAnsi="Nirmala UI" w:cs="Nirmala UI"/>
          <w:sz w:val="24"/>
          <w:szCs w:val="24"/>
        </w:rPr>
        <w:t>প্রখ্যাতদৈবপরমার্থবিদাং মতৈশ্চ</w:t>
        <w:br/>
      </w:r>
      <w:r>
        <w:rPr>
          <w:rFonts w:ascii="Nirmala UI" w:hAnsi="Nirmala UI" w:cs="Nirmala UI"/>
          <w:sz w:val="24"/>
          <w:szCs w:val="24"/>
        </w:rPr>
        <w:t>নৈবাসুরপ্রকৃতয়ঃ প্রভবন্তি বোদ্ধুম্ ॥ ৮৬ ॥</w:t>
      </w:r>
    </w:p>
    <w:p>
      <w:pPr>
        <w:keepNext/>
        <w:spacing w:after="0"/>
        <w:ind w:left="227"/>
      </w:pPr>
      <w:r>
        <w:rPr>
          <w:rFonts w:ascii="Times New Roman" w:hAnsi="Times New Roman"/>
          <w:i/>
          <w:sz w:val="20"/>
        </w:rPr>
        <w:t>tvāṁ śīla-rūpa-caritaiḥ parama-prakṛṣṭaiḥ</w:t>
      </w:r>
    </w:p>
    <w:p>
      <w:pPr>
        <w:keepNext/>
        <w:spacing w:after="40"/>
        <w:ind w:left="227"/>
      </w:pPr>
      <w:r>
        <w:rPr>
          <w:rFonts w:ascii="Times New Roman" w:hAnsi="Times New Roman"/>
          <w:color w:val="555555"/>
          <w:sz w:val="18"/>
        </w:rPr>
        <w:t>You  by nature, forms and deeds  supremely  excellent</w:t>
      </w:r>
    </w:p>
    <w:p>
      <w:pPr>
        <w:keepNext/>
        <w:spacing w:after="0"/>
        <w:ind w:left="227"/>
      </w:pPr>
      <w:r>
        <w:rPr>
          <w:rFonts w:ascii="Times New Roman" w:hAnsi="Times New Roman"/>
          <w:i/>
          <w:sz w:val="20"/>
        </w:rPr>
        <w:t>sattvena sāttvikatayā prabalaiś ca śāstraiḥ</w:t>
      </w:r>
    </w:p>
    <w:p>
      <w:pPr>
        <w:keepNext/>
        <w:spacing w:after="40"/>
        <w:ind w:left="227"/>
      </w:pPr>
      <w:r>
        <w:rPr>
          <w:rFonts w:ascii="Times New Roman" w:hAnsi="Times New Roman"/>
          <w:color w:val="555555"/>
          <w:sz w:val="18"/>
        </w:rPr>
        <w:t>by power  by purity  mighty  and  by scriptures</w:t>
      </w:r>
    </w:p>
    <w:p>
      <w:pPr>
        <w:keepNext/>
        <w:spacing w:after="0"/>
        <w:ind w:left="227"/>
      </w:pPr>
      <w:r>
        <w:rPr>
          <w:rFonts w:ascii="Times New Roman" w:hAnsi="Times New Roman"/>
          <w:i/>
          <w:sz w:val="20"/>
        </w:rPr>
        <w:t>prakhyāta-daiva-paramārtha-vidāṁ mataiś ca</w:t>
      </w:r>
    </w:p>
    <w:p>
      <w:pPr>
        <w:keepNext/>
        <w:spacing w:after="40"/>
        <w:ind w:left="227"/>
      </w:pPr>
      <w:r>
        <w:rPr>
          <w:rFonts w:ascii="Times New Roman" w:hAnsi="Times New Roman"/>
          <w:color w:val="555555"/>
          <w:sz w:val="18"/>
        </w:rPr>
        <w:t>of the renowned  knowers of the divine supreme truth  by the opinions  and</w:t>
      </w:r>
    </w:p>
    <w:p>
      <w:pPr>
        <w:keepNext/>
        <w:spacing w:after="0"/>
        <w:ind w:left="227"/>
      </w:pPr>
      <w:r>
        <w:rPr>
          <w:rFonts w:ascii="Times New Roman" w:hAnsi="Times New Roman"/>
          <w:i/>
          <w:sz w:val="20"/>
        </w:rPr>
        <w:t>naivāsura-prakṛtayaḥ prabhavanti boddhum</w:t>
      </w:r>
    </w:p>
    <w:p>
      <w:pPr>
        <w:keepNext/>
        <w:spacing w:after="40"/>
        <w:ind w:left="227"/>
      </w:pPr>
      <w:r>
        <w:rPr>
          <w:rFonts w:ascii="Times New Roman" w:hAnsi="Times New Roman"/>
          <w:color w:val="555555"/>
          <w:sz w:val="18"/>
        </w:rPr>
        <w:t>never  those of demonic nature  are able  to understand</w:t>
      </w:r>
    </w:p>
    <w:p>
      <w:pPr>
        <w:spacing w:before="60"/>
        <w:jc w:val="both"/>
      </w:pPr>
      <w:r>
        <w:rPr>
          <w:b/>
        </w:rPr>
        <w:t xml:space="preserve">86 </w:t>
      </w:r>
      <w:r>
        <w:rPr>
          <w:rFonts w:ascii="Times New Roman" w:hAnsi="Times New Roman"/>
        </w:rPr>
        <w:t>“Though You are made known by Your supremely excellent nature, forms and deeds, by Your wondrous power and purity, by the mighty scriptures and by the teachings of the renowned knowers of the divine Truth, those of demonic nature can never understand You.” (Stotra-ratna, 15)</w:t>
      </w:r>
      <w:r>
        <w:rPr>
          <w:rFonts w:ascii="Times New Roman" w:hAnsi="Times New Roman"/>
          <w:vertAlign w:val="superscript"/>
        </w:rPr>
        <w:t>11</w:t>
      </w:r>
    </w:p>
    <w:p>
      <w:pPr>
        <w:jc w:val="both"/>
      </w:pPr>
      <w:r>
        <w:rPr>
          <w:b/>
          <w:i/>
          <w:sz w:val="20"/>
        </w:rPr>
        <w:t xml:space="preserve">Amṛta-pravāha-bhāṣya. </w:t>
      </w:r>
      <w:r>
        <w:rPr>
          <w:rFonts w:ascii="Times New Roman" w:hAnsi="Times New Roman"/>
          <w:sz w:val="20"/>
        </w:rPr>
        <w:t>O Bhagavān, Vyāsa and the other devotees who know the highest truth and the truth of Your avatāras are able to know You: through the powerful *sāttvika* scriptures they discern Your character, Your form, Your deeds and Your supremely *sāttvika* nature. But living beings of demoniac nature, endowed with the qualities of *rajas* and *tamas*, are unable to know You.</w:t>
      </w:r>
    </w:p>
    <w:p>
      <w:pPr>
        <w:jc w:val="both"/>
      </w:pPr>
      <w:r>
        <w:rPr>
          <w:b/>
          <w:i/>
          <w:sz w:val="20"/>
        </w:rPr>
        <w:t xml:space="preserve">Anubhāṣya. </w:t>
      </w:r>
      <w:r>
        <w:rPr>
          <w:rFonts w:ascii="Times New Roman" w:hAnsi="Times New Roman"/>
          <w:sz w:val="20"/>
        </w:rPr>
        <w:t>Śrī Yāmunācārya, the guru and *parama-guru* of Śrī Rāmānujācārya, who is also called Ālavandāru, describes Bhagavān's glory and majesty in verses 15 and 18 of his *Stotra-ratna*:</w:t>
      </w:r>
    </w:p>
    <w:p>
      <w:pPr>
        <w:jc w:val="both"/>
      </w:pPr>
      <w:r>
        <w:rPr>
          <w:rFonts w:ascii="Times New Roman" w:hAnsi="Times New Roman"/>
          <w:b/>
          <w:sz w:val="20"/>
        </w:rPr>
        <w:t>he bhagavan</w:t>
      </w:r>
      <w:r>
        <w:rPr>
          <w:rFonts w:ascii="Times New Roman" w:hAnsi="Times New Roman"/>
          <w:sz w:val="20"/>
        </w:rPr>
        <w:t xml:space="preserve">, </w:t>
      </w:r>
      <w:r>
        <w:rPr>
          <w:rFonts w:ascii="Times New Roman" w:hAnsi="Times New Roman"/>
          <w:b/>
          <w:sz w:val="20"/>
        </w:rPr>
        <w:t>parama-prakṛṣṭaiḥ</w:t>
      </w:r>
      <w:r>
        <w:rPr>
          <w:rFonts w:ascii="Times New Roman" w:hAnsi="Times New Roman"/>
          <w:sz w:val="20"/>
        </w:rPr>
        <w:t xml:space="preserve"> (most excellent) </w:t>
      </w:r>
      <w:r>
        <w:rPr>
          <w:rFonts w:ascii="Times New Roman" w:hAnsi="Times New Roman"/>
          <w:b/>
          <w:sz w:val="20"/>
        </w:rPr>
        <w:t>śīla-rūpa-caritaiḥ</w:t>
      </w:r>
      <w:r>
        <w:rPr>
          <w:rFonts w:ascii="Times New Roman" w:hAnsi="Times New Roman"/>
          <w:sz w:val="20"/>
        </w:rPr>
        <w:t xml:space="preserve"> (by His character, forms and deeds) </w:t>
      </w:r>
      <w:r>
        <w:rPr>
          <w:rFonts w:ascii="Times New Roman" w:hAnsi="Times New Roman"/>
          <w:b/>
          <w:sz w:val="20"/>
        </w:rPr>
        <w:t>sattvena</w:t>
      </w:r>
      <w:r>
        <w:rPr>
          <w:rFonts w:ascii="Times New Roman" w:hAnsi="Times New Roman"/>
          <w:sz w:val="20"/>
        </w:rPr>
        <w:t xml:space="preserve"> (by superhuman power) </w:t>
      </w:r>
      <w:r>
        <w:rPr>
          <w:rFonts w:ascii="Times New Roman" w:hAnsi="Times New Roman"/>
          <w:b/>
          <w:sz w:val="20"/>
        </w:rPr>
        <w:t>sāttvikatayā</w:t>
      </w:r>
      <w:r>
        <w:rPr>
          <w:rFonts w:ascii="Times New Roman" w:hAnsi="Times New Roman"/>
          <w:sz w:val="20"/>
        </w:rPr>
        <w:t xml:space="preserve"> (by the predominance of *sattva*) </w:t>
      </w:r>
      <w:r>
        <w:rPr>
          <w:rFonts w:ascii="Times New Roman" w:hAnsi="Times New Roman"/>
          <w:b/>
          <w:sz w:val="20"/>
        </w:rPr>
        <w:t>prabalaiḥ śāstraiḥ</w:t>
      </w:r>
      <w:r>
        <w:rPr>
          <w:rFonts w:ascii="Times New Roman" w:hAnsi="Times New Roman"/>
          <w:sz w:val="20"/>
        </w:rPr>
        <w:t xml:space="preserve"> </w:t>
      </w:r>
      <w:r>
        <w:rPr>
          <w:rFonts w:ascii="Times New Roman" w:hAnsi="Times New Roman"/>
          <w:b/>
          <w:sz w:val="20"/>
        </w:rPr>
        <w:t>prakhyāta-daiva-paramārtha-vidām</w:t>
      </w:r>
      <w:r>
        <w:rPr>
          <w:rFonts w:ascii="Times New Roman" w:hAnsi="Times New Roman"/>
          <w:sz w:val="20"/>
        </w:rPr>
        <w:t xml:space="preserve"> (of the renowned knowers of the divine and of the highest truth) </w:t>
      </w:r>
      <w:r>
        <w:rPr>
          <w:rFonts w:ascii="Times New Roman" w:hAnsi="Times New Roman"/>
          <w:b/>
          <w:sz w:val="20"/>
        </w:rPr>
        <w:t>mataiḥ ca</w:t>
      </w:r>
      <w:r>
        <w:rPr>
          <w:rFonts w:ascii="Times New Roman" w:hAnsi="Times New Roman"/>
          <w:sz w:val="20"/>
        </w:rPr>
        <w:t xml:space="preserve"> </w:t>
      </w:r>
      <w:r>
        <w:rPr>
          <w:rFonts w:ascii="Times New Roman" w:hAnsi="Times New Roman"/>
          <w:b/>
          <w:sz w:val="20"/>
        </w:rPr>
        <w:t>āsura-prakṛtayaḥ</w:t>
      </w:r>
      <w:r>
        <w:rPr>
          <w:rFonts w:ascii="Times New Roman" w:hAnsi="Times New Roman"/>
          <w:sz w:val="20"/>
        </w:rPr>
        <w:t xml:space="preserve"> (the wicked, the enemies of the devotees) </w:t>
      </w:r>
      <w:r>
        <w:rPr>
          <w:rFonts w:ascii="Times New Roman" w:hAnsi="Times New Roman"/>
          <w:b/>
          <w:sz w:val="20"/>
        </w:rPr>
        <w:t>tvāṁ boddhum</w:t>
      </w:r>
      <w:r>
        <w:rPr>
          <w:rFonts w:ascii="Times New Roman" w:hAnsi="Times New Roman"/>
          <w:sz w:val="20"/>
        </w:rPr>
        <w:t xml:space="preserve"> (to know) </w:t>
      </w:r>
      <w:r>
        <w:rPr>
          <w:rFonts w:ascii="Times New Roman" w:hAnsi="Times New Roman"/>
          <w:b/>
          <w:sz w:val="20"/>
        </w:rPr>
        <w:t>na samarthāḥ bhavanti</w:t>
      </w:r>
      <w:r>
        <w:rPr>
          <w:rFonts w:ascii="Times New Roman" w:hAnsi="Times New Roman"/>
          <w:sz w:val="20"/>
        </w:rPr>
        <w:t>.</w:t>
      </w:r>
    </w:p>
    <w:p>
      <w:pPr>
        <w:keepNext/>
        <w:spacing w:before="160"/>
        <w:jc w:val="center"/>
      </w:pPr>
      <w:r>
        <w:rPr>
          <w:rFonts w:ascii="Times New Roman" w:hAnsi="Times New Roman"/>
          <w:i/>
          <w:sz w:val="21"/>
        </w:rPr>
        <w:t>But the devotee's love conquers the Unconquerable and makes the Unlimited measurable —</w:t>
      </w:r>
    </w:p>
    <w:p>
      <w:pPr>
        <w:keepNext/>
        <w:jc w:val="center"/>
      </w:pPr>
      <w:r>
        <w:rPr>
          <w:rFonts w:ascii="Nirmala UI" w:hAnsi="Nirmala UI" w:cs="Nirmala UI"/>
          <w:sz w:val="24"/>
          <w:szCs w:val="24"/>
        </w:rPr>
        <w:t>আপনা লুকাইতে কৃষ্ণ নানা যত্ন করে ৷</w:t>
        <w:br/>
      </w:r>
      <w:r>
        <w:rPr>
          <w:rFonts w:ascii="Nirmala UI" w:hAnsi="Nirmala UI" w:cs="Nirmala UI"/>
          <w:sz w:val="24"/>
          <w:szCs w:val="24"/>
        </w:rPr>
        <w:t>তথাপি তাঁহার ভক্ত জানয়ে তাঁহারে ॥ ৮৭ ॥</w:t>
      </w:r>
    </w:p>
    <w:p>
      <w:pPr>
        <w:keepNext/>
        <w:spacing w:after="0"/>
        <w:ind w:left="227"/>
      </w:pPr>
      <w:r>
        <w:rPr>
          <w:rFonts w:ascii="Times New Roman" w:hAnsi="Times New Roman"/>
          <w:i/>
          <w:sz w:val="20"/>
        </w:rPr>
        <w:t>āpanā lukāite kṛṣṇa nānā yatna kare</w:t>
      </w:r>
    </w:p>
    <w:p>
      <w:pPr>
        <w:keepNext/>
        <w:spacing w:after="40"/>
        <w:ind w:left="227"/>
      </w:pPr>
      <w:r>
        <w:rPr>
          <w:rFonts w:ascii="Times New Roman" w:hAnsi="Times New Roman"/>
          <w:color w:val="555555"/>
          <w:sz w:val="18"/>
        </w:rPr>
        <w:t>Himself  to hide  Kṛṣṇa  various  efforts  makes</w:t>
      </w:r>
    </w:p>
    <w:p>
      <w:pPr>
        <w:keepNext/>
        <w:spacing w:after="0"/>
        <w:ind w:left="227"/>
      </w:pPr>
      <w:r>
        <w:rPr>
          <w:rFonts w:ascii="Times New Roman" w:hAnsi="Times New Roman"/>
          <w:i/>
          <w:sz w:val="20"/>
        </w:rPr>
        <w:t>tathāpi tām̐hāra bhakta jānaye tām̐hāre</w:t>
      </w:r>
    </w:p>
    <w:p>
      <w:pPr>
        <w:keepNext/>
        <w:spacing w:after="40"/>
        <w:ind w:left="227"/>
      </w:pPr>
      <w:r>
        <w:rPr>
          <w:rFonts w:ascii="Times New Roman" w:hAnsi="Times New Roman"/>
          <w:color w:val="555555"/>
          <w:sz w:val="18"/>
        </w:rPr>
        <w:t>still  His  devotee  knows  Him</w:t>
      </w:r>
    </w:p>
    <w:p>
      <w:pPr>
        <w:spacing w:before="60"/>
        <w:jc w:val="both"/>
      </w:pPr>
      <w:r>
        <w:rPr>
          <w:b/>
        </w:rPr>
        <w:t xml:space="preserve">87 </w:t>
      </w:r>
      <w:r>
        <w:rPr>
          <w:rFonts w:ascii="Times New Roman" w:hAnsi="Times New Roman"/>
        </w:rPr>
        <w:t>Kṛṣṇa tries in many ways to hide Himself, yet His devotee knows Him.</w:t>
      </w:r>
    </w:p>
    <w:p>
      <w:pPr>
        <w:keepNext/>
        <w:spacing w:before="160"/>
        <w:jc w:val="center"/>
      </w:pPr>
      <w:r>
        <w:rPr>
          <w:rFonts w:ascii="Times New Roman" w:hAnsi="Times New Roman"/>
          <w:i/>
          <w:sz w:val="21"/>
        </w:rPr>
        <w:t>(Ālavandāru Yāmunācārya, *Stotra-ratna*, verse 18)</w:t>
      </w:r>
    </w:p>
    <w:p>
      <w:pPr>
        <w:keepNext/>
        <w:jc w:val="center"/>
      </w:pPr>
      <w:r>
        <w:rPr>
          <w:rFonts w:ascii="Nirmala UI" w:hAnsi="Nirmala UI" w:cs="Nirmala UI"/>
          <w:sz w:val="24"/>
          <w:szCs w:val="24"/>
        </w:rPr>
        <w:t>উল্লঙ্ঘিতত্রিবিধসীমসমাতিশায়ি-</w:t>
        <w:br/>
      </w:r>
      <w:r>
        <w:rPr>
          <w:rFonts w:ascii="Nirmala UI" w:hAnsi="Nirmala UI" w:cs="Nirmala UI"/>
          <w:sz w:val="24"/>
          <w:szCs w:val="24"/>
        </w:rPr>
        <w:t>সম্ভাবনং তব পরিব্রঢ়িমস্বভাবম্ ৷</w:t>
        <w:br/>
      </w:r>
      <w:r>
        <w:rPr>
          <w:rFonts w:ascii="Nirmala UI" w:hAnsi="Nirmala UI" w:cs="Nirmala UI"/>
          <w:sz w:val="24"/>
          <w:szCs w:val="24"/>
        </w:rPr>
        <w:t>মায়াবলেন ভবতাপি নিগুহ্যমানং</w:t>
        <w:br/>
      </w:r>
      <w:r>
        <w:rPr>
          <w:rFonts w:ascii="Nirmala UI" w:hAnsi="Nirmala UI" w:cs="Nirmala UI"/>
          <w:sz w:val="24"/>
          <w:szCs w:val="24"/>
        </w:rPr>
        <w:t>পশ্যন্তি কেচিদনিশং ত্বদনন্যভাবাঃ ॥ ৮৮ ॥</w:t>
      </w:r>
    </w:p>
    <w:p>
      <w:pPr>
        <w:keepNext/>
        <w:spacing w:after="0"/>
        <w:ind w:left="227"/>
      </w:pPr>
      <w:r>
        <w:rPr>
          <w:rFonts w:ascii="Times New Roman" w:hAnsi="Times New Roman"/>
          <w:i/>
          <w:sz w:val="20"/>
        </w:rPr>
        <w:t>ullaṅghita-trividha-sīma-samātiśāyi-</w:t>
      </w:r>
    </w:p>
    <w:p>
      <w:pPr>
        <w:keepNext/>
        <w:spacing w:after="40"/>
        <w:ind w:left="227"/>
      </w:pPr>
      <w:r>
        <w:rPr>
          <w:rFonts w:ascii="Times New Roman" w:hAnsi="Times New Roman"/>
          <w:color w:val="555555"/>
          <w:sz w:val="18"/>
        </w:rPr>
        <w:t>transgressing  three kinds of  limits,  equal and superior</w:t>
      </w:r>
    </w:p>
    <w:p>
      <w:pPr>
        <w:keepNext/>
        <w:spacing w:after="0"/>
        <w:ind w:left="227"/>
      </w:pPr>
      <w:r>
        <w:rPr>
          <w:rFonts w:ascii="Times New Roman" w:hAnsi="Times New Roman"/>
          <w:i/>
          <w:sz w:val="20"/>
        </w:rPr>
        <w:t>sambhāvanaṁ tava parivraḍhima-svabhāvam</w:t>
      </w:r>
    </w:p>
    <w:p>
      <w:pPr>
        <w:keepNext/>
        <w:spacing w:after="40"/>
        <w:ind w:left="227"/>
      </w:pPr>
      <w:r>
        <w:rPr>
          <w:rFonts w:ascii="Times New Roman" w:hAnsi="Times New Roman"/>
          <w:color w:val="555555"/>
          <w:sz w:val="18"/>
        </w:rPr>
        <w:t>the possibility (excluding)  Your  of supremacy  the nature</w:t>
      </w:r>
    </w:p>
    <w:p>
      <w:pPr>
        <w:keepNext/>
        <w:spacing w:after="0"/>
        <w:ind w:left="227"/>
      </w:pPr>
      <w:r>
        <w:rPr>
          <w:rFonts w:ascii="Times New Roman" w:hAnsi="Times New Roman"/>
          <w:i/>
          <w:sz w:val="20"/>
        </w:rPr>
        <w:t>māyā-balena bhavatāpi niguhyamānaṁ</w:t>
      </w:r>
    </w:p>
    <w:p>
      <w:pPr>
        <w:keepNext/>
        <w:spacing w:after="40"/>
        <w:ind w:left="227"/>
      </w:pPr>
      <w:r>
        <w:rPr>
          <w:rFonts w:ascii="Times New Roman" w:hAnsi="Times New Roman"/>
          <w:color w:val="555555"/>
          <w:sz w:val="18"/>
        </w:rPr>
        <w:t>of māyā  by the power  by You  even  being hidden</w:t>
      </w:r>
    </w:p>
    <w:p>
      <w:pPr>
        <w:keepNext/>
        <w:spacing w:after="0"/>
        <w:ind w:left="227"/>
      </w:pPr>
      <w:r>
        <w:rPr>
          <w:rFonts w:ascii="Times New Roman" w:hAnsi="Times New Roman"/>
          <w:i/>
          <w:sz w:val="20"/>
        </w:rPr>
        <w:t>paśyanti kecid aniśaṁ tvad-ananya-bhāvāḥ</w:t>
      </w:r>
    </w:p>
    <w:p>
      <w:pPr>
        <w:keepNext/>
        <w:spacing w:after="40"/>
        <w:ind w:left="227"/>
      </w:pPr>
      <w:r>
        <w:rPr>
          <w:rFonts w:ascii="Times New Roman" w:hAnsi="Times New Roman"/>
          <w:color w:val="555555"/>
          <w:sz w:val="18"/>
        </w:rPr>
        <w:t>see  some  constantly  to You  exclusively devoted</w:t>
      </w:r>
    </w:p>
    <w:p>
      <w:pPr>
        <w:spacing w:before="60"/>
        <w:jc w:val="both"/>
      </w:pPr>
      <w:r>
        <w:rPr>
          <w:b/>
        </w:rPr>
        <w:t xml:space="preserve">88 </w:t>
      </w:r>
      <w:r>
        <w:rPr>
          <w:rFonts w:ascii="Times New Roman" w:hAnsi="Times New Roman"/>
        </w:rPr>
        <w:t>“Your sovereign nature transcends the three kinds of limits and admits of no equal or superior. Though You hide it by the power of Your māyā, some who are devoted to You alone see it constantly.” (Stotra-ratna, 18)</w:t>
      </w:r>
      <w:r>
        <w:rPr>
          <w:rFonts w:ascii="Times New Roman" w:hAnsi="Times New Roman"/>
          <w:vertAlign w:val="superscript"/>
        </w:rPr>
        <w:t>12</w:t>
      </w:r>
    </w:p>
    <w:p>
      <w:pPr>
        <w:jc w:val="both"/>
      </w:pPr>
      <w:r>
        <w:rPr>
          <w:b/>
          <w:i/>
          <w:sz w:val="20"/>
        </w:rPr>
        <w:t xml:space="preserve">Amṛta-pravāha-bhāṣya. </w:t>
      </w:r>
      <w:r>
        <w:rPr>
          <w:rFonts w:ascii="Times New Roman" w:hAnsi="Times New Roman"/>
          <w:sz w:val="20"/>
        </w:rPr>
        <w:t>O Bhagavān, everything is confined by three limits — space, time and thought. But Your hidden nature has no equal and none above it, and so it exists beyond those three limits. By the power of Your *māyā* You conceal this nature, yet Your exclusive devotees are always able to see You.</w:t>
      </w:r>
    </w:p>
    <w:p>
      <w:pPr>
        <w:jc w:val="both"/>
      </w:pPr>
      <w:r>
        <w:rPr>
          <w:b/>
          <w:i/>
          <w:sz w:val="20"/>
        </w:rPr>
        <w:t xml:space="preserve">Anubhāṣya. </w:t>
      </w:r>
      <w:r>
        <w:rPr>
          <w:rFonts w:ascii="Times New Roman" w:hAnsi="Times New Roman"/>
          <w:b/>
          <w:sz w:val="20"/>
        </w:rPr>
        <w:t>ullaṅghita-trividha-sīma-samātiśāyi-sambhāvanam</w:t>
      </w:r>
      <w:r>
        <w:rPr>
          <w:rFonts w:ascii="Times New Roman" w:hAnsi="Times New Roman"/>
          <w:sz w:val="20"/>
        </w:rPr>
        <w:t xml:space="preserve"> (that which oversteps, surpasses, the limits of the three — space, time and substance — and even the possibility of an equal or a superior) </w:t>
      </w:r>
      <w:r>
        <w:rPr>
          <w:rFonts w:ascii="Times New Roman" w:hAnsi="Times New Roman"/>
          <w:b/>
          <w:sz w:val="20"/>
        </w:rPr>
        <w:t>bhavatā māyā-balena</w:t>
      </w:r>
      <w:r>
        <w:rPr>
          <w:rFonts w:ascii="Times New Roman" w:hAnsi="Times New Roman"/>
          <w:sz w:val="20"/>
        </w:rPr>
        <w:t xml:space="preserve"> (by the power of Your *yogamāyā*) </w:t>
      </w:r>
      <w:r>
        <w:rPr>
          <w:rFonts w:ascii="Times New Roman" w:hAnsi="Times New Roman"/>
          <w:b/>
          <w:sz w:val="20"/>
        </w:rPr>
        <w:t>nigūhyamānam api tava parivraḍhima-svabhāvam</w:t>
      </w:r>
      <w:r>
        <w:rPr>
          <w:rFonts w:ascii="Times New Roman" w:hAnsi="Times New Roman"/>
          <w:sz w:val="20"/>
        </w:rPr>
        <w:t xml:space="preserve"> (the nature, the *svarūpa*, of Your lordship) </w:t>
      </w:r>
      <w:r>
        <w:rPr>
          <w:rFonts w:ascii="Times New Roman" w:hAnsi="Times New Roman"/>
          <w:b/>
          <w:sz w:val="20"/>
        </w:rPr>
        <w:t>kecit tvad-ananya-bhāvāḥ</w:t>
      </w:r>
      <w:r>
        <w:rPr>
          <w:rFonts w:ascii="Times New Roman" w:hAnsi="Times New Roman"/>
          <w:sz w:val="20"/>
        </w:rPr>
        <w:t xml:space="preserve"> (those whose feeling is directed to You alone — the *ekāntins*, the exclusive devotees) </w:t>
      </w:r>
      <w:r>
        <w:rPr>
          <w:rFonts w:ascii="Times New Roman" w:hAnsi="Times New Roman"/>
          <w:b/>
          <w:sz w:val="20"/>
        </w:rPr>
        <w:t>aniśam</w:t>
      </w:r>
      <w:r>
        <w:rPr>
          <w:rFonts w:ascii="Times New Roman" w:hAnsi="Times New Roman"/>
          <w:sz w:val="20"/>
        </w:rPr>
        <w:t xml:space="preserve"> (unceasingly) </w:t>
      </w:r>
      <w:r>
        <w:rPr>
          <w:rFonts w:ascii="Times New Roman" w:hAnsi="Times New Roman"/>
          <w:b/>
          <w:sz w:val="20"/>
        </w:rPr>
        <w:t>paśyanti</w:t>
      </w:r>
      <w:r>
        <w:rPr>
          <w:rFonts w:ascii="Times New Roman" w:hAnsi="Times New Roman"/>
          <w:sz w:val="20"/>
        </w:rPr>
        <w:t>.</w:t>
      </w:r>
    </w:p>
    <w:p>
      <w:pPr>
        <w:keepNext/>
        <w:spacing w:before="160"/>
        <w:jc w:val="center"/>
      </w:pPr>
      <w:r>
        <w:rPr>
          <w:rFonts w:ascii="Times New Roman" w:hAnsi="Times New Roman"/>
          <w:i/>
          <w:sz w:val="21"/>
        </w:rPr>
        <w:t>The *adhokṣaja-tattva* is attained through devotion, not reached by knowledge born of the senses —</w:t>
      </w:r>
    </w:p>
    <w:p>
      <w:pPr>
        <w:keepNext/>
        <w:jc w:val="center"/>
      </w:pPr>
      <w:r>
        <w:rPr>
          <w:rFonts w:ascii="Nirmala UI" w:hAnsi="Nirmala UI" w:cs="Nirmala UI"/>
          <w:sz w:val="24"/>
          <w:szCs w:val="24"/>
        </w:rPr>
        <w:t>অসুরস্বভাবে কৃষ্ণে কভু নাহি জানে ৷</w:t>
        <w:br/>
      </w:r>
      <w:r>
        <w:rPr>
          <w:rFonts w:ascii="Nirmala UI" w:hAnsi="Nirmala UI" w:cs="Nirmala UI"/>
          <w:sz w:val="24"/>
          <w:szCs w:val="24"/>
        </w:rPr>
        <w:t>লুকাইতে নারে কৃষ্ণ ভক্তজন-স্থানে ॥ ৮৯ ॥</w:t>
      </w:r>
    </w:p>
    <w:p>
      <w:pPr>
        <w:keepNext/>
        <w:spacing w:after="0"/>
        <w:ind w:left="227"/>
      </w:pPr>
      <w:r>
        <w:rPr>
          <w:rFonts w:ascii="Times New Roman" w:hAnsi="Times New Roman"/>
          <w:i/>
          <w:sz w:val="20"/>
        </w:rPr>
        <w:t>asura-svabhāve kṛṣṇe kabhu nāhi jāne</w:t>
      </w:r>
    </w:p>
    <w:p>
      <w:pPr>
        <w:keepNext/>
        <w:spacing w:after="40"/>
        <w:ind w:left="227"/>
      </w:pPr>
      <w:r>
        <w:rPr>
          <w:rFonts w:ascii="Times New Roman" w:hAnsi="Times New Roman"/>
          <w:color w:val="555555"/>
          <w:sz w:val="18"/>
        </w:rPr>
        <w:t>of demonic  nature  Kṛṣṇa  ever  not  know</w:t>
      </w:r>
    </w:p>
    <w:p>
      <w:pPr>
        <w:keepNext/>
        <w:spacing w:after="0"/>
        <w:ind w:left="227"/>
      </w:pPr>
      <w:r>
        <w:rPr>
          <w:rFonts w:ascii="Times New Roman" w:hAnsi="Times New Roman"/>
          <w:i/>
          <w:sz w:val="20"/>
        </w:rPr>
        <w:t>lukāite nāre kṛṣṇa bhakta-jana-sthāne</w:t>
      </w:r>
    </w:p>
    <w:p>
      <w:pPr>
        <w:keepNext/>
        <w:spacing w:after="40"/>
        <w:ind w:left="227"/>
      </w:pPr>
      <w:r>
        <w:rPr>
          <w:rFonts w:ascii="Times New Roman" w:hAnsi="Times New Roman"/>
          <w:color w:val="555555"/>
          <w:sz w:val="18"/>
        </w:rPr>
        <w:t>to hide  cannot  Kṛṣṇa  of the devotees  of the people  from the place</w:t>
      </w:r>
    </w:p>
    <w:p>
      <w:pPr>
        <w:spacing w:before="60"/>
        <w:jc w:val="both"/>
      </w:pPr>
      <w:r>
        <w:rPr>
          <w:b/>
        </w:rPr>
        <w:t xml:space="preserve">89 </w:t>
      </w:r>
      <w:r>
        <w:rPr>
          <w:rFonts w:ascii="Times New Roman" w:hAnsi="Times New Roman"/>
        </w:rPr>
        <w:t>Those of demonic nature never know Kṛṣṇa, but from His devotees He cannot hide.</w:t>
      </w:r>
    </w:p>
    <w:p>
      <w:pPr>
        <w:keepNext/>
        <w:spacing w:before="160"/>
        <w:jc w:val="center"/>
      </w:pPr>
      <w:r>
        <w:rPr>
          <w:rFonts w:ascii="Times New Roman" w:hAnsi="Times New Roman"/>
          <w:i/>
          <w:sz w:val="21"/>
        </w:rPr>
        <w:t>(*Padma Purāṇa*)</w:t>
      </w:r>
    </w:p>
    <w:p>
      <w:pPr>
        <w:keepNext/>
        <w:jc w:val="center"/>
      </w:pPr>
      <w:r>
        <w:rPr>
          <w:rFonts w:ascii="Nirmala UI" w:hAnsi="Nirmala UI" w:cs="Nirmala UI"/>
          <w:sz w:val="24"/>
          <w:szCs w:val="24"/>
        </w:rPr>
        <w:t>দ্বৌ ভূতসর্গৌ লোকেঽস্মিন্ দৈব আসুর এব চ ৷</w:t>
        <w:br/>
      </w:r>
      <w:r>
        <w:rPr>
          <w:rFonts w:ascii="Nirmala UI" w:hAnsi="Nirmala UI" w:cs="Nirmala UI"/>
          <w:sz w:val="24"/>
          <w:szCs w:val="24"/>
        </w:rPr>
        <w:t>বিষ্ণুভক্তঃ স্মৃতো দৈব আসুরস্তদ্বিপর্য্যয়ঃ ॥ ৯০ ॥</w:t>
      </w:r>
    </w:p>
    <w:p>
      <w:pPr>
        <w:keepNext/>
        <w:spacing w:after="0"/>
        <w:ind w:left="227"/>
      </w:pPr>
      <w:r>
        <w:rPr>
          <w:rFonts w:ascii="Times New Roman" w:hAnsi="Times New Roman"/>
          <w:i/>
          <w:sz w:val="20"/>
        </w:rPr>
        <w:t>dvau bhūta-sargau loke ’smin</w:t>
      </w:r>
    </w:p>
    <w:p>
      <w:pPr>
        <w:keepNext/>
        <w:spacing w:after="40"/>
        <w:ind w:left="227"/>
      </w:pPr>
      <w:r>
        <w:rPr>
          <w:rFonts w:ascii="Times New Roman" w:hAnsi="Times New Roman"/>
          <w:color w:val="555555"/>
          <w:sz w:val="18"/>
        </w:rPr>
        <w:t>two  of beings  creations  in world  this</w:t>
      </w:r>
    </w:p>
    <w:p>
      <w:pPr>
        <w:keepNext/>
        <w:spacing w:after="0"/>
        <w:ind w:left="227"/>
      </w:pPr>
      <w:r>
        <w:rPr>
          <w:rFonts w:ascii="Times New Roman" w:hAnsi="Times New Roman"/>
          <w:i/>
          <w:sz w:val="20"/>
        </w:rPr>
        <w:t>daiva āsura eva ca</w:t>
      </w:r>
    </w:p>
    <w:p>
      <w:pPr>
        <w:keepNext/>
        <w:spacing w:after="40"/>
        <w:ind w:left="227"/>
      </w:pPr>
      <w:r>
        <w:rPr>
          <w:rFonts w:ascii="Times New Roman" w:hAnsi="Times New Roman"/>
          <w:color w:val="555555"/>
          <w:sz w:val="18"/>
        </w:rPr>
        <w:t>divine  demonic  indeed  and</w:t>
      </w:r>
    </w:p>
    <w:p>
      <w:pPr>
        <w:keepNext/>
        <w:spacing w:after="0"/>
        <w:ind w:left="227"/>
      </w:pPr>
      <w:r>
        <w:rPr>
          <w:rFonts w:ascii="Times New Roman" w:hAnsi="Times New Roman"/>
          <w:i/>
          <w:sz w:val="20"/>
        </w:rPr>
        <w:t>viṣṇu-bhaktaḥ smṛto daiva</w:t>
      </w:r>
    </w:p>
    <w:p>
      <w:pPr>
        <w:keepNext/>
        <w:spacing w:after="40"/>
        <w:ind w:left="227"/>
      </w:pPr>
      <w:r>
        <w:rPr>
          <w:rFonts w:ascii="Times New Roman" w:hAnsi="Times New Roman"/>
          <w:color w:val="555555"/>
          <w:sz w:val="18"/>
        </w:rPr>
        <w:t>of Viṣṇu  the devotee  is called  divine</w:t>
      </w:r>
    </w:p>
    <w:p>
      <w:pPr>
        <w:keepNext/>
        <w:spacing w:after="0"/>
        <w:ind w:left="227"/>
      </w:pPr>
      <w:r>
        <w:rPr>
          <w:rFonts w:ascii="Times New Roman" w:hAnsi="Times New Roman"/>
          <w:i/>
          <w:sz w:val="20"/>
        </w:rPr>
        <w:t>āsuras tad-viparyayaḥ</w:t>
      </w:r>
    </w:p>
    <w:p>
      <w:pPr>
        <w:keepNext/>
        <w:spacing w:after="40"/>
        <w:ind w:left="227"/>
      </w:pPr>
      <w:r>
        <w:rPr>
          <w:rFonts w:ascii="Times New Roman" w:hAnsi="Times New Roman"/>
          <w:color w:val="555555"/>
          <w:sz w:val="18"/>
        </w:rPr>
        <w:t>demonic  of that  the opposite</w:t>
      </w:r>
    </w:p>
    <w:p>
      <w:pPr>
        <w:spacing w:before="60"/>
        <w:jc w:val="both"/>
      </w:pPr>
      <w:r>
        <w:rPr>
          <w:b/>
        </w:rPr>
        <w:t xml:space="preserve">90 </w:t>
      </w:r>
      <w:r>
        <w:rPr>
          <w:rFonts w:ascii="Times New Roman" w:hAnsi="Times New Roman"/>
        </w:rPr>
        <w:t>“In this world there are two kinds of created beings, the divine and the demonic. The devotee of Viṣṇu is called divine, and his opposite demonic.” (Padma Purāṇa)</w:t>
      </w:r>
    </w:p>
    <w:p>
      <w:pPr>
        <w:jc w:val="both"/>
      </w:pPr>
      <w:r>
        <w:rPr>
          <w:b/>
          <w:i/>
          <w:sz w:val="20"/>
        </w:rPr>
        <w:t xml:space="preserve">Amṛta-pravāha-bhāṣya. </w:t>
      </w:r>
      <w:r>
        <w:rPr>
          <w:rFonts w:ascii="Times New Roman" w:hAnsi="Times New Roman"/>
          <w:sz w:val="20"/>
        </w:rPr>
        <w:t>In this world living beings are created of two kinds, *daiva*, the godly, and *āsura*, the demoniac. The devotees of Viṣṇu are *daiva*, and those who are not devoted to Viṣṇu are their opposite, that is, demoniac by nature.</w:t>
      </w:r>
    </w:p>
    <w:p>
      <w:pPr>
        <w:jc w:val="both"/>
      </w:pPr>
      <w:r>
        <w:rPr>
          <w:b/>
          <w:i/>
          <w:sz w:val="20"/>
        </w:rPr>
        <w:t xml:space="preserve">Anubhāṣya. </w:t>
      </w:r>
      <w:r>
        <w:rPr>
          <w:rFonts w:ascii="Times New Roman" w:hAnsi="Times New Roman"/>
          <w:b/>
          <w:sz w:val="20"/>
        </w:rPr>
        <w:t>asmin loke daivaḥ āsuraḥ ca eva dvau bhūta-sargau</w:t>
      </w:r>
      <w:r>
        <w:rPr>
          <w:rFonts w:ascii="Times New Roman" w:hAnsi="Times New Roman"/>
          <w:sz w:val="20"/>
        </w:rPr>
        <w:t xml:space="preserve"> (two kinds of created beings): </w:t>
      </w:r>
      <w:r>
        <w:rPr>
          <w:rFonts w:ascii="Times New Roman" w:hAnsi="Times New Roman"/>
          <w:b/>
          <w:sz w:val="20"/>
        </w:rPr>
        <w:t>viṣṇu-bhaktaḥ</w:t>
      </w:r>
      <w:r>
        <w:rPr>
          <w:rFonts w:ascii="Times New Roman" w:hAnsi="Times New Roman"/>
          <w:sz w:val="20"/>
        </w:rPr>
        <w:t xml:space="preserve"> (the servant of Hari) </w:t>
      </w:r>
      <w:r>
        <w:rPr>
          <w:rFonts w:ascii="Times New Roman" w:hAnsi="Times New Roman"/>
          <w:b/>
          <w:sz w:val="20"/>
        </w:rPr>
        <w:t>daivaḥ smṛtaḥ</w:t>
      </w:r>
      <w:r>
        <w:rPr>
          <w:rFonts w:ascii="Times New Roman" w:hAnsi="Times New Roman"/>
          <w:sz w:val="20"/>
        </w:rPr>
        <w:t xml:space="preserve">, </w:t>
      </w:r>
      <w:r>
        <w:rPr>
          <w:rFonts w:ascii="Times New Roman" w:hAnsi="Times New Roman"/>
          <w:b/>
          <w:sz w:val="20"/>
        </w:rPr>
        <w:t>tad-viparyayaḥ</w:t>
      </w:r>
      <w:r>
        <w:rPr>
          <w:rFonts w:ascii="Times New Roman" w:hAnsi="Times New Roman"/>
          <w:sz w:val="20"/>
        </w:rPr>
        <w:t xml:space="preserve"> (one absorbed in enjoyment within *māyā*) </w:t>
      </w:r>
      <w:r>
        <w:rPr>
          <w:rFonts w:ascii="Times New Roman" w:hAnsi="Times New Roman"/>
          <w:b/>
          <w:sz w:val="20"/>
        </w:rPr>
        <w:t>āsuraḥ</w:t>
      </w:r>
      <w:r>
        <w:rPr>
          <w:rFonts w:ascii="Times New Roman" w:hAnsi="Times New Roman"/>
          <w:sz w:val="20"/>
        </w:rPr>
        <w:t xml:space="preserve"> (a person of material nature) </w:t>
      </w:r>
      <w:r>
        <w:rPr>
          <w:rFonts w:ascii="Times New Roman" w:hAnsi="Times New Roman"/>
          <w:b/>
          <w:sz w:val="20"/>
        </w:rPr>
        <w:t>eva</w:t>
      </w:r>
      <w:r>
        <w:rPr>
          <w:rFonts w:ascii="Times New Roman" w:hAnsi="Times New Roman"/>
          <w:sz w:val="20"/>
        </w:rPr>
        <w:t>.</w:t>
      </w:r>
    </w:p>
    <w:p>
      <w:pPr>
        <w:keepNext/>
        <w:spacing w:before="160"/>
        <w:jc w:val="center"/>
      </w:pPr>
      <w:r>
        <w:rPr>
          <w:rFonts w:ascii="Times New Roman" w:hAnsi="Times New Roman"/>
          <w:i/>
          <w:sz w:val="21"/>
        </w:rPr>
        <w:t>The Ācārya is the avatāra of a devotee, and therefore he has the power to make Gaura descend —</w:t>
      </w:r>
    </w:p>
    <w:p>
      <w:pPr>
        <w:keepNext/>
        <w:jc w:val="center"/>
      </w:pPr>
      <w:r>
        <w:rPr>
          <w:rFonts w:ascii="Nirmala UI" w:hAnsi="Nirmala UI" w:cs="Nirmala UI"/>
          <w:sz w:val="24"/>
          <w:szCs w:val="24"/>
        </w:rPr>
        <w:t>আচার্য্য গোসাঞি প্রভুর ভক্ত-অবতার ৷</w:t>
        <w:br/>
      </w:r>
      <w:r>
        <w:rPr>
          <w:rFonts w:ascii="Nirmala UI" w:hAnsi="Nirmala UI" w:cs="Nirmala UI"/>
          <w:sz w:val="24"/>
          <w:szCs w:val="24"/>
        </w:rPr>
        <w:t>কৃষ্ণ-অবতার-হেতু যাঁহার হুঙ্কার ॥ ৯১ ॥</w:t>
      </w:r>
    </w:p>
    <w:p>
      <w:pPr>
        <w:keepNext/>
        <w:spacing w:after="0"/>
        <w:ind w:left="227"/>
      </w:pPr>
      <w:r>
        <w:rPr>
          <w:rFonts w:ascii="Times New Roman" w:hAnsi="Times New Roman"/>
          <w:i/>
          <w:sz w:val="20"/>
        </w:rPr>
        <w:t>ācārya gosāñi prabhura bhakta-avatāra</w:t>
      </w:r>
    </w:p>
    <w:p>
      <w:pPr>
        <w:keepNext/>
        <w:spacing w:after="40"/>
        <w:ind w:left="227"/>
      </w:pPr>
      <w:r>
        <w:rPr>
          <w:rFonts w:ascii="Times New Roman" w:hAnsi="Times New Roman"/>
          <w:color w:val="555555"/>
          <w:sz w:val="18"/>
        </w:rPr>
        <w:t>the Ācārya  Gosāñi —  of the Lord  as devotee  avatāra</w:t>
      </w:r>
    </w:p>
    <w:p>
      <w:pPr>
        <w:keepNext/>
        <w:spacing w:after="0"/>
        <w:ind w:left="227"/>
      </w:pPr>
      <w:r>
        <w:rPr>
          <w:rFonts w:ascii="Times New Roman" w:hAnsi="Times New Roman"/>
          <w:i/>
          <w:sz w:val="20"/>
        </w:rPr>
        <w:t>kṛṣṇa-avatāra-hetu yām̐hāra huṅkāra</w:t>
      </w:r>
    </w:p>
    <w:p>
      <w:pPr>
        <w:keepNext/>
        <w:spacing w:after="40"/>
        <w:ind w:left="227"/>
      </w:pPr>
      <w:r>
        <w:rPr>
          <w:rFonts w:ascii="Times New Roman" w:hAnsi="Times New Roman"/>
          <w:color w:val="555555"/>
          <w:sz w:val="18"/>
        </w:rPr>
        <w:t>of Kṛṣṇa’s  descent  the cause  whose  roar</w:t>
      </w:r>
    </w:p>
    <w:p>
      <w:pPr>
        <w:spacing w:before="60"/>
        <w:jc w:val="both"/>
      </w:pPr>
      <w:r>
        <w:rPr>
          <w:b/>
        </w:rPr>
        <w:t xml:space="preserve">91 </w:t>
      </w:r>
      <w:r>
        <w:rPr>
          <w:rFonts w:ascii="Times New Roman" w:hAnsi="Times New Roman"/>
        </w:rPr>
        <w:t>Ācārya Gosāñi is the Lord’s avatāra as a devotee, and His roar was the cause of Kṛṣṇa’s descent.</w:t>
      </w:r>
    </w:p>
    <w:p>
      <w:pPr>
        <w:keepNext/>
        <w:spacing w:before="160"/>
        <w:jc w:val="center"/>
      </w:pPr>
      <w:r>
        <w:rPr>
          <w:rFonts w:ascii="Times New Roman" w:hAnsi="Times New Roman"/>
          <w:i/>
          <w:sz w:val="21"/>
        </w:rPr>
        <w:t>Before the avatāra of the original form, His servants, the elders, appear —</w:t>
      </w:r>
    </w:p>
    <w:p>
      <w:pPr>
        <w:keepNext/>
        <w:jc w:val="center"/>
      </w:pPr>
      <w:r>
        <w:rPr>
          <w:rFonts w:ascii="Nirmala UI" w:hAnsi="Nirmala UI" w:cs="Nirmala UI"/>
          <w:sz w:val="24"/>
          <w:szCs w:val="24"/>
        </w:rPr>
        <w:t>কৃষ্ণ যদি পৃথিবীতে করেন অবতার ৷</w:t>
        <w:br/>
      </w:r>
      <w:r>
        <w:rPr>
          <w:rFonts w:ascii="Nirmala UI" w:hAnsi="Nirmala UI" w:cs="Nirmala UI"/>
          <w:sz w:val="24"/>
          <w:szCs w:val="24"/>
        </w:rPr>
        <w:t>প্রথমে করেন গুরুবর্গের সঞ্চার ॥ ৯২ ॥</w:t>
      </w:r>
    </w:p>
    <w:p>
      <w:pPr>
        <w:keepNext/>
        <w:spacing w:after="0"/>
        <w:ind w:left="227"/>
      </w:pPr>
      <w:r>
        <w:rPr>
          <w:rFonts w:ascii="Times New Roman" w:hAnsi="Times New Roman"/>
          <w:i/>
          <w:sz w:val="20"/>
        </w:rPr>
        <w:t>kṛṣṇa yadi pṛthivīte karena avatāra</w:t>
      </w:r>
    </w:p>
    <w:p>
      <w:pPr>
        <w:keepNext/>
        <w:spacing w:after="40"/>
        <w:ind w:left="227"/>
      </w:pPr>
      <w:r>
        <w:rPr>
          <w:rFonts w:ascii="Times New Roman" w:hAnsi="Times New Roman"/>
          <w:color w:val="555555"/>
          <w:sz w:val="18"/>
        </w:rPr>
        <w:t>Kṛṣṇa  when  on earth  makes  descent</w:t>
      </w:r>
    </w:p>
    <w:p>
      <w:pPr>
        <w:keepNext/>
        <w:spacing w:after="0"/>
        <w:ind w:left="227"/>
      </w:pPr>
      <w:r>
        <w:rPr>
          <w:rFonts w:ascii="Times New Roman" w:hAnsi="Times New Roman"/>
          <w:i/>
          <w:sz w:val="20"/>
        </w:rPr>
        <w:t>prathame karena guru-vargera sañcāra</w:t>
      </w:r>
    </w:p>
    <w:p>
      <w:pPr>
        <w:keepNext/>
        <w:spacing w:after="40"/>
        <w:ind w:left="227"/>
      </w:pPr>
      <w:r>
        <w:rPr>
          <w:rFonts w:ascii="Times New Roman" w:hAnsi="Times New Roman"/>
          <w:color w:val="555555"/>
          <w:sz w:val="18"/>
        </w:rPr>
        <w:t>first  makes  of the elders  the appearance</w:t>
      </w:r>
    </w:p>
    <w:p>
      <w:pPr>
        <w:spacing w:before="60"/>
        <w:jc w:val="both"/>
      </w:pPr>
      <w:r>
        <w:rPr>
          <w:b/>
        </w:rPr>
        <w:t xml:space="preserve">92 </w:t>
      </w:r>
      <w:r>
        <w:rPr>
          <w:rFonts w:ascii="Times New Roman" w:hAnsi="Times New Roman"/>
        </w:rPr>
        <w:t>When Kṛṣṇa descends to earth, He first causes His elders to appear.</w:t>
      </w:r>
    </w:p>
    <w:p>
      <w:pPr>
        <w:keepNext/>
        <w:spacing w:before="160"/>
        <w:jc w:val="center"/>
      </w:pPr>
      <w:r>
        <w:rPr>
          <w:rFonts w:ascii="Nirmala UI" w:hAnsi="Nirmala UI" w:cs="Nirmala UI"/>
          <w:sz w:val="24"/>
          <w:szCs w:val="24"/>
        </w:rPr>
        <w:t>পিতা মাতা গুরু আদি যত মান্যগণ ৷</w:t>
        <w:br/>
      </w:r>
      <w:r>
        <w:rPr>
          <w:rFonts w:ascii="Nirmala UI" w:hAnsi="Nirmala UI" w:cs="Nirmala UI"/>
          <w:sz w:val="24"/>
          <w:szCs w:val="24"/>
        </w:rPr>
        <w:t>প্রথমে করেন সবার পৃথিবীতে জনম ॥ ৯৩ ॥</w:t>
      </w:r>
    </w:p>
    <w:p>
      <w:pPr>
        <w:keepNext/>
        <w:spacing w:after="0"/>
        <w:ind w:left="227"/>
      </w:pPr>
      <w:r>
        <w:rPr>
          <w:rFonts w:ascii="Times New Roman" w:hAnsi="Times New Roman"/>
          <w:i/>
          <w:sz w:val="20"/>
        </w:rPr>
        <w:t>pitā mātā guru ādi yata mānya-gaṇa</w:t>
      </w:r>
    </w:p>
    <w:p>
      <w:pPr>
        <w:keepNext/>
        <w:spacing w:after="40"/>
        <w:ind w:left="227"/>
      </w:pPr>
      <w:r>
        <w:rPr>
          <w:rFonts w:ascii="Times New Roman" w:hAnsi="Times New Roman"/>
          <w:color w:val="555555"/>
          <w:sz w:val="18"/>
        </w:rPr>
        <w:t>father  mother  guru  and others  all  honoured ones</w:t>
      </w:r>
    </w:p>
    <w:p>
      <w:pPr>
        <w:keepNext/>
        <w:spacing w:after="0"/>
        <w:ind w:left="227"/>
      </w:pPr>
      <w:r>
        <w:rPr>
          <w:rFonts w:ascii="Times New Roman" w:hAnsi="Times New Roman"/>
          <w:i/>
          <w:sz w:val="20"/>
        </w:rPr>
        <w:t>prathame karena sabāra pṛthivīte janama</w:t>
      </w:r>
    </w:p>
    <w:p>
      <w:pPr>
        <w:keepNext/>
        <w:spacing w:after="40"/>
        <w:ind w:left="227"/>
      </w:pPr>
      <w:r>
        <w:rPr>
          <w:rFonts w:ascii="Times New Roman" w:hAnsi="Times New Roman"/>
          <w:color w:val="555555"/>
          <w:sz w:val="18"/>
        </w:rPr>
        <w:t>first  makes  of all  on earth  the birth</w:t>
      </w:r>
    </w:p>
    <w:p>
      <w:pPr>
        <w:spacing w:before="60"/>
        <w:jc w:val="both"/>
      </w:pPr>
      <w:r>
        <w:rPr>
          <w:b/>
        </w:rPr>
        <w:t xml:space="preserve">93 </w:t>
      </w:r>
      <w:r>
        <w:rPr>
          <w:rFonts w:ascii="Times New Roman" w:hAnsi="Times New Roman"/>
        </w:rPr>
        <w:t>Father, mother, guru and all who are to be honoured — He first has them all take birth on earth.</w:t>
      </w:r>
    </w:p>
    <w:p>
      <w:pPr>
        <w:keepNext/>
        <w:spacing w:before="160"/>
        <w:jc w:val="center"/>
      </w:pPr>
      <w:r>
        <w:rPr>
          <w:rFonts w:ascii="Nirmala UI" w:hAnsi="Nirmala UI" w:cs="Nirmala UI"/>
          <w:sz w:val="24"/>
          <w:szCs w:val="24"/>
        </w:rPr>
        <w:t>মাধব-ঈশ্বর-পুরী, শচী, জগন্নাথ ৷</w:t>
        <w:br/>
      </w:r>
      <w:r>
        <w:rPr>
          <w:rFonts w:ascii="Nirmala UI" w:hAnsi="Nirmala UI" w:cs="Nirmala UI"/>
          <w:sz w:val="24"/>
          <w:szCs w:val="24"/>
        </w:rPr>
        <w:t>অদ্বৈত আচার্য্য প্রকট হৈলা সেই সাথ ॥ ৯৪ ॥</w:t>
      </w:r>
    </w:p>
    <w:p>
      <w:pPr>
        <w:keepNext/>
        <w:spacing w:after="0"/>
        <w:ind w:left="227"/>
      </w:pPr>
      <w:r>
        <w:rPr>
          <w:rFonts w:ascii="Times New Roman" w:hAnsi="Times New Roman"/>
          <w:i/>
          <w:sz w:val="20"/>
        </w:rPr>
        <w:t>mādhava-īśvara-purī, śacī, jagannātha</w:t>
      </w:r>
    </w:p>
    <w:p>
      <w:pPr>
        <w:keepNext/>
        <w:spacing w:after="40"/>
        <w:ind w:left="227"/>
      </w:pPr>
      <w:r>
        <w:rPr>
          <w:rFonts w:ascii="Times New Roman" w:hAnsi="Times New Roman"/>
          <w:color w:val="555555"/>
          <w:sz w:val="18"/>
        </w:rPr>
        <w:t>Mādhava(endra)  Īśvara  Purī,  Śacī,  Jagannātha</w:t>
      </w:r>
    </w:p>
    <w:p>
      <w:pPr>
        <w:keepNext/>
        <w:spacing w:after="0"/>
        <w:ind w:left="227"/>
      </w:pPr>
      <w:r>
        <w:rPr>
          <w:rFonts w:ascii="Times New Roman" w:hAnsi="Times New Roman"/>
          <w:i/>
          <w:sz w:val="20"/>
        </w:rPr>
        <w:t>advaita ācārya prakaṭa hailā sei sātha</w:t>
      </w:r>
    </w:p>
    <w:p>
      <w:pPr>
        <w:keepNext/>
        <w:spacing w:after="40"/>
        <w:ind w:left="227"/>
      </w:pPr>
      <w:r>
        <w:rPr>
          <w:rFonts w:ascii="Times New Roman" w:hAnsi="Times New Roman"/>
          <w:color w:val="555555"/>
          <w:sz w:val="18"/>
        </w:rPr>
        <w:t>Advaita  Ācārya  manifest  became  together with them</w:t>
      </w:r>
    </w:p>
    <w:p>
      <w:pPr>
        <w:spacing w:before="60"/>
        <w:jc w:val="both"/>
      </w:pPr>
      <w:r>
        <w:rPr>
          <w:b/>
        </w:rPr>
        <w:t xml:space="preserve">94 </w:t>
      </w:r>
      <w:r>
        <w:rPr>
          <w:rFonts w:ascii="Times New Roman" w:hAnsi="Times New Roman"/>
        </w:rPr>
        <w:t>Mādhavendra Purī, Īśvara Purī, Śacī and Jagannātha appeared, and Advaita Ācārya appeared along with them.</w:t>
      </w:r>
    </w:p>
    <w:p>
      <w:pPr>
        <w:keepNext/>
        <w:spacing w:before="160"/>
        <w:jc w:val="center"/>
      </w:pPr>
      <w:r>
        <w:rPr>
          <w:rFonts w:ascii="Times New Roman" w:hAnsi="Times New Roman"/>
          <w:i/>
          <w:sz w:val="21"/>
        </w:rPr>
        <w:t>The state of society before the Lord's descent —</w:t>
      </w:r>
    </w:p>
    <w:p>
      <w:pPr>
        <w:keepNext/>
        <w:jc w:val="center"/>
      </w:pPr>
      <w:r>
        <w:rPr>
          <w:rFonts w:ascii="Nirmala UI" w:hAnsi="Nirmala UI" w:cs="Nirmala UI"/>
          <w:sz w:val="24"/>
          <w:szCs w:val="24"/>
        </w:rPr>
        <w:t>প্রকটিয়া দেখে আচার্য্য সকল সংসার ৷</w:t>
        <w:br/>
      </w:r>
      <w:r>
        <w:rPr>
          <w:rFonts w:ascii="Nirmala UI" w:hAnsi="Nirmala UI" w:cs="Nirmala UI"/>
          <w:sz w:val="24"/>
          <w:szCs w:val="24"/>
        </w:rPr>
        <w:t>কৃষ্ণভক্তিগন্ধহীন বিষয়-ব্যবহার ॥ ৯৫ ॥</w:t>
      </w:r>
    </w:p>
    <w:p>
      <w:pPr>
        <w:keepNext/>
        <w:spacing w:after="0"/>
        <w:ind w:left="227"/>
      </w:pPr>
      <w:r>
        <w:rPr>
          <w:rFonts w:ascii="Times New Roman" w:hAnsi="Times New Roman"/>
          <w:i/>
          <w:sz w:val="20"/>
        </w:rPr>
        <w:t>prakaṭiyā dekhe ācārya sakala saṁsāra</w:t>
      </w:r>
    </w:p>
    <w:p>
      <w:pPr>
        <w:keepNext/>
        <w:spacing w:after="40"/>
        <w:ind w:left="227"/>
      </w:pPr>
      <w:r>
        <w:rPr>
          <w:rFonts w:ascii="Times New Roman" w:hAnsi="Times New Roman"/>
          <w:color w:val="555555"/>
          <w:sz w:val="18"/>
        </w:rPr>
        <w:t>having appeared  sees  the Ācārya  the whole  world</w:t>
      </w:r>
    </w:p>
    <w:p>
      <w:pPr>
        <w:keepNext/>
        <w:spacing w:after="0"/>
        <w:ind w:left="227"/>
      </w:pPr>
      <w:r>
        <w:rPr>
          <w:rFonts w:ascii="Times New Roman" w:hAnsi="Times New Roman"/>
          <w:i/>
          <w:sz w:val="20"/>
        </w:rPr>
        <w:t>kṛṣṇa-bhakti gandha-hīna viṣaya-vyavahāra</w:t>
      </w:r>
    </w:p>
    <w:p>
      <w:pPr>
        <w:keepNext/>
        <w:spacing w:after="40"/>
        <w:ind w:left="227"/>
      </w:pPr>
      <w:r>
        <w:rPr>
          <w:rFonts w:ascii="Times New Roman" w:hAnsi="Times New Roman"/>
          <w:color w:val="555555"/>
          <w:sz w:val="18"/>
        </w:rPr>
        <w:t>of devotion to Kṛṣṇa  the scent  devoid of  worldly  dealings</w:t>
      </w:r>
    </w:p>
    <w:p>
      <w:pPr>
        <w:spacing w:before="60"/>
        <w:jc w:val="both"/>
      </w:pPr>
      <w:r>
        <w:rPr>
          <w:b/>
        </w:rPr>
        <w:t xml:space="preserve">95 </w:t>
      </w:r>
      <w:r>
        <w:rPr>
          <w:rFonts w:ascii="Times New Roman" w:hAnsi="Times New Roman"/>
        </w:rPr>
        <w:t>Having appeared, the Ācārya saw the whole world busy with worldly affairs, without even a trace of devotion to Kṛṣṇa.</w:t>
      </w:r>
    </w:p>
    <w:p>
      <w:pPr>
        <w:keepNext/>
        <w:spacing w:before="160"/>
        <w:jc w:val="center"/>
      </w:pPr>
      <w:r>
        <w:rPr>
          <w:rFonts w:ascii="Times New Roman" w:hAnsi="Times New Roman"/>
          <w:i/>
          <w:sz w:val="21"/>
        </w:rPr>
        <w:t>The pious and the sinner alike enjoy the senses and alike suffer the disease of worldly existence —</w:t>
      </w:r>
    </w:p>
    <w:p>
      <w:pPr>
        <w:keepNext/>
        <w:jc w:val="center"/>
      </w:pPr>
      <w:r>
        <w:rPr>
          <w:rFonts w:ascii="Nirmala UI" w:hAnsi="Nirmala UI" w:cs="Nirmala UI"/>
          <w:sz w:val="24"/>
          <w:szCs w:val="24"/>
        </w:rPr>
        <w:t>কেহ পাপে, কেহ পুণ্যে করে বিষয়-ভোগ ৷</w:t>
        <w:br/>
      </w:r>
      <w:r>
        <w:rPr>
          <w:rFonts w:ascii="Nirmala UI" w:hAnsi="Nirmala UI" w:cs="Nirmala UI"/>
          <w:sz w:val="24"/>
          <w:szCs w:val="24"/>
        </w:rPr>
        <w:t>ভক্তিগন্ধ নাহি, যাতে যায় ভবরোগ ॥ ৯৬ ॥</w:t>
      </w:r>
    </w:p>
    <w:p>
      <w:pPr>
        <w:keepNext/>
        <w:spacing w:after="0"/>
        <w:ind w:left="227"/>
      </w:pPr>
      <w:r>
        <w:rPr>
          <w:rFonts w:ascii="Times New Roman" w:hAnsi="Times New Roman"/>
          <w:i/>
          <w:sz w:val="20"/>
        </w:rPr>
        <w:t>keha pāpe, keha puṇye kare viṣaya-bhoga</w:t>
      </w:r>
    </w:p>
    <w:p>
      <w:pPr>
        <w:keepNext/>
        <w:spacing w:after="40"/>
        <w:ind w:left="227"/>
      </w:pPr>
      <w:r>
        <w:rPr>
          <w:rFonts w:ascii="Times New Roman" w:hAnsi="Times New Roman"/>
          <w:color w:val="555555"/>
          <w:sz w:val="18"/>
        </w:rPr>
        <w:t>some  by sin,  some  by piety  make  of sense objects  enjoyment</w:t>
      </w:r>
    </w:p>
    <w:p>
      <w:pPr>
        <w:keepNext/>
        <w:spacing w:after="0"/>
        <w:ind w:left="227"/>
      </w:pPr>
      <w:r>
        <w:rPr>
          <w:rFonts w:ascii="Times New Roman" w:hAnsi="Times New Roman"/>
          <w:i/>
          <w:sz w:val="20"/>
        </w:rPr>
        <w:t>bhakti-gandha nāhi, yāte yāya bhava-roga</w:t>
      </w:r>
    </w:p>
    <w:p>
      <w:pPr>
        <w:keepNext/>
        <w:spacing w:after="40"/>
        <w:ind w:left="227"/>
      </w:pPr>
      <w:r>
        <w:rPr>
          <w:rFonts w:ascii="Times New Roman" w:hAnsi="Times New Roman"/>
          <w:color w:val="555555"/>
          <w:sz w:val="18"/>
        </w:rPr>
        <w:t>of devotion  the scent  is not,  by which  goes  of worldly existence  the disease</w:t>
      </w:r>
    </w:p>
    <w:p>
      <w:pPr>
        <w:spacing w:before="60"/>
        <w:jc w:val="both"/>
      </w:pPr>
      <w:r>
        <w:rPr>
          <w:b/>
        </w:rPr>
        <w:t xml:space="preserve">96 </w:t>
      </w:r>
      <w:r>
        <w:rPr>
          <w:rFonts w:ascii="Times New Roman" w:hAnsi="Times New Roman"/>
        </w:rPr>
        <w:t>Some through sin, some through piety, all were enjoying the objects of the senses; there was not even a scent of the devotion that cures the disease of worldly existence.</w:t>
      </w:r>
    </w:p>
    <w:p>
      <w:pPr>
        <w:jc w:val="both"/>
      </w:pPr>
      <w:r>
        <w:rPr>
          <w:b/>
          <w:i/>
          <w:sz w:val="20"/>
        </w:rPr>
        <w:t xml:space="preserve">Amṛta-pravāha-bhāṣya. </w:t>
      </w:r>
      <w:r>
        <w:rPr>
          <w:rFonts w:ascii="Times New Roman" w:hAnsi="Times New Roman"/>
          <w:sz w:val="20"/>
        </w:rPr>
        <w:t>Before Bhagavān Himself descends, He sends the elders — that is, He has them take birth on earth. Together with other elders appeared Śrī Mādhavendra Purī, Śrī Īśvara Purī, Śrī Śacī, Śrī Jagannātha and Śrī Advaita Ācārya. Having appeared, the Ācārya saw that the whole world was entangled in sin and piety and devoid of devotion to Kṛṣṇa. Living beings were enjoying the objects of the senses, but they did not mix with this the devotion to Kṛṣṇa that cures the disease of worldly existence.</w:t>
      </w:r>
    </w:p>
    <w:p>
      <w:pPr>
        <w:keepNext/>
        <w:spacing w:before="160"/>
        <w:jc w:val="center"/>
      </w:pPr>
      <w:r>
        <w:rPr>
          <w:rFonts w:ascii="Times New Roman" w:hAnsi="Times New Roman"/>
          <w:i/>
          <w:sz w:val="21"/>
        </w:rPr>
        <w:t>The Ācārya reflects on showing mercy to living beings —</w:t>
      </w:r>
    </w:p>
    <w:p>
      <w:pPr>
        <w:keepNext/>
        <w:jc w:val="center"/>
      </w:pPr>
      <w:r>
        <w:rPr>
          <w:rFonts w:ascii="Nirmala UI" w:hAnsi="Nirmala UI" w:cs="Nirmala UI"/>
          <w:sz w:val="24"/>
          <w:szCs w:val="24"/>
        </w:rPr>
        <w:t>লোকগতি দেখি’ আচার্য্য করুণ-হৃদয় ৷</w:t>
        <w:br/>
      </w:r>
      <w:r>
        <w:rPr>
          <w:rFonts w:ascii="Nirmala UI" w:hAnsi="Nirmala UI" w:cs="Nirmala UI"/>
          <w:sz w:val="24"/>
          <w:szCs w:val="24"/>
        </w:rPr>
        <w:t>বিচার করেন, লোকের কৈছে হিত হয় ॥ ৯৭ ॥</w:t>
      </w:r>
    </w:p>
    <w:p>
      <w:pPr>
        <w:keepNext/>
        <w:spacing w:after="0"/>
        <w:ind w:left="227"/>
      </w:pPr>
      <w:r>
        <w:rPr>
          <w:rFonts w:ascii="Times New Roman" w:hAnsi="Times New Roman"/>
          <w:i/>
          <w:sz w:val="20"/>
        </w:rPr>
        <w:t>loka-gati dekhi’ ācārya karuṇa-hṛdaya</w:t>
      </w:r>
    </w:p>
    <w:p>
      <w:pPr>
        <w:keepNext/>
        <w:spacing w:after="40"/>
        <w:ind w:left="227"/>
      </w:pPr>
      <w:r>
        <w:rPr>
          <w:rFonts w:ascii="Times New Roman" w:hAnsi="Times New Roman"/>
          <w:color w:val="555555"/>
          <w:sz w:val="18"/>
        </w:rPr>
        <w:t>of the people  the condition  seeing  the Ācārya  compassionate  in heart</w:t>
      </w:r>
    </w:p>
    <w:p>
      <w:pPr>
        <w:keepNext/>
        <w:spacing w:after="0"/>
        <w:ind w:left="227"/>
      </w:pPr>
      <w:r>
        <w:rPr>
          <w:rFonts w:ascii="Times New Roman" w:hAnsi="Times New Roman"/>
          <w:i/>
          <w:sz w:val="20"/>
        </w:rPr>
        <w:t>vicāra karena, lokera kaiche hita haya</w:t>
      </w:r>
    </w:p>
    <w:p>
      <w:pPr>
        <w:keepNext/>
        <w:spacing w:after="40"/>
        <w:ind w:left="227"/>
      </w:pPr>
      <w:r>
        <w:rPr>
          <w:rFonts w:ascii="Times New Roman" w:hAnsi="Times New Roman"/>
          <w:color w:val="555555"/>
          <w:sz w:val="18"/>
        </w:rPr>
        <w:t>reflection  makes,  of the people  how  good  may be</w:t>
      </w:r>
    </w:p>
    <w:p>
      <w:pPr>
        <w:spacing w:before="60"/>
        <w:jc w:val="both"/>
      </w:pPr>
      <w:r>
        <w:rPr>
          <w:b/>
        </w:rPr>
        <w:t xml:space="preserve">97 </w:t>
      </w:r>
      <w:r>
        <w:rPr>
          <w:rFonts w:ascii="Times New Roman" w:hAnsi="Times New Roman"/>
        </w:rPr>
        <w:t>Seeing the state of the people, the compassionate Ācārya pondered how they might be helped.</w:t>
      </w:r>
    </w:p>
    <w:p>
      <w:pPr>
        <w:keepNext/>
        <w:spacing w:before="160"/>
        <w:jc w:val="center"/>
      </w:pPr>
      <w:r>
        <w:rPr>
          <w:rFonts w:ascii="Nirmala UI" w:hAnsi="Nirmala UI" w:cs="Nirmala UI"/>
          <w:sz w:val="24"/>
          <w:szCs w:val="24"/>
        </w:rPr>
        <w:t>আপনি শ্রীকৃষ্ণ যদি করেন অবতার ৷</w:t>
        <w:br/>
      </w:r>
      <w:r>
        <w:rPr>
          <w:rFonts w:ascii="Nirmala UI" w:hAnsi="Nirmala UI" w:cs="Nirmala UI"/>
          <w:sz w:val="24"/>
          <w:szCs w:val="24"/>
        </w:rPr>
        <w:t>আপনে আচরি’ ভক্তি করেন প্রচার ॥ ৯৮ ॥</w:t>
      </w:r>
    </w:p>
    <w:p>
      <w:pPr>
        <w:keepNext/>
        <w:spacing w:after="0"/>
        <w:ind w:left="227"/>
      </w:pPr>
      <w:r>
        <w:rPr>
          <w:rFonts w:ascii="Times New Roman" w:hAnsi="Times New Roman"/>
          <w:i/>
          <w:sz w:val="20"/>
        </w:rPr>
        <w:t>āpani śrī-kṛṣṇa yadi karena avatāra</w:t>
      </w:r>
    </w:p>
    <w:p>
      <w:pPr>
        <w:keepNext/>
        <w:spacing w:after="40"/>
        <w:ind w:left="227"/>
      </w:pPr>
      <w:r>
        <w:rPr>
          <w:rFonts w:ascii="Times New Roman" w:hAnsi="Times New Roman"/>
          <w:color w:val="555555"/>
          <w:sz w:val="18"/>
        </w:rPr>
        <w:t>Himself  Śrī Kṛṣṇa  if  makes  descent</w:t>
      </w:r>
    </w:p>
    <w:p>
      <w:pPr>
        <w:keepNext/>
        <w:spacing w:after="0"/>
        <w:ind w:left="227"/>
      </w:pPr>
      <w:r>
        <w:rPr>
          <w:rFonts w:ascii="Times New Roman" w:hAnsi="Times New Roman"/>
          <w:i/>
          <w:sz w:val="20"/>
        </w:rPr>
        <w:t>āpane ācari’ bhakti karena pracāra</w:t>
      </w:r>
    </w:p>
    <w:p>
      <w:pPr>
        <w:keepNext/>
        <w:spacing w:after="40"/>
        <w:ind w:left="227"/>
      </w:pPr>
      <w:r>
        <w:rPr>
          <w:rFonts w:ascii="Times New Roman" w:hAnsi="Times New Roman"/>
          <w:color w:val="555555"/>
          <w:sz w:val="18"/>
        </w:rPr>
        <w:t>Himself  practising  devotion  makes  the preaching</w:t>
      </w:r>
    </w:p>
    <w:p>
      <w:pPr>
        <w:spacing w:before="60"/>
        <w:jc w:val="both"/>
      </w:pPr>
      <w:r>
        <w:rPr>
          <w:b/>
        </w:rPr>
        <w:t xml:space="preserve">98 </w:t>
      </w:r>
      <w:r>
        <w:rPr>
          <w:rFonts w:ascii="Times New Roman" w:hAnsi="Times New Roman"/>
        </w:rPr>
        <w:t>He thought: “If Śrī Kṛṣṇa Himself were to descend, He would practise devotion Himself and so spread it.</w:t>
      </w:r>
    </w:p>
    <w:p>
      <w:pPr>
        <w:keepNext/>
        <w:spacing w:before="160"/>
        <w:jc w:val="center"/>
      </w:pPr>
      <w:r>
        <w:rPr>
          <w:rFonts w:ascii="Nirmala UI" w:hAnsi="Nirmala UI" w:cs="Nirmala UI"/>
          <w:sz w:val="24"/>
          <w:szCs w:val="24"/>
        </w:rPr>
        <w:t>নাম বিনু কলিকালে ধর্ম্ম নাহি আর ৷</w:t>
        <w:br/>
      </w:r>
      <w:r>
        <w:rPr>
          <w:rFonts w:ascii="Nirmala UI" w:hAnsi="Nirmala UI" w:cs="Nirmala UI"/>
          <w:sz w:val="24"/>
          <w:szCs w:val="24"/>
        </w:rPr>
        <w:t>কলিকালে কৈছে হবে কৃষ্ণ অবতার ॥ ৯৯ ॥</w:t>
      </w:r>
    </w:p>
    <w:p>
      <w:pPr>
        <w:keepNext/>
        <w:spacing w:after="0"/>
        <w:ind w:left="227"/>
      </w:pPr>
      <w:r>
        <w:rPr>
          <w:rFonts w:ascii="Times New Roman" w:hAnsi="Times New Roman"/>
          <w:i/>
          <w:sz w:val="20"/>
        </w:rPr>
        <w:t>nāma vinu kali-kāle dharma nāhi āra</w:t>
      </w:r>
    </w:p>
    <w:p>
      <w:pPr>
        <w:keepNext/>
        <w:spacing w:after="40"/>
        <w:ind w:left="227"/>
      </w:pPr>
      <w:r>
        <w:rPr>
          <w:rFonts w:ascii="Times New Roman" w:hAnsi="Times New Roman"/>
          <w:color w:val="555555"/>
          <w:sz w:val="18"/>
        </w:rPr>
        <w:t>the name  besides  in the age of Kali  religion  is not  other</w:t>
      </w:r>
    </w:p>
    <w:p>
      <w:pPr>
        <w:keepNext/>
        <w:spacing w:after="0"/>
        <w:ind w:left="227"/>
      </w:pPr>
      <w:r>
        <w:rPr>
          <w:rFonts w:ascii="Times New Roman" w:hAnsi="Times New Roman"/>
          <w:i/>
          <w:sz w:val="20"/>
        </w:rPr>
        <w:t>kali-kāle kaiche habe kṛṣṇa avatāra</w:t>
      </w:r>
    </w:p>
    <w:p>
      <w:pPr>
        <w:keepNext/>
        <w:spacing w:after="40"/>
        <w:ind w:left="227"/>
      </w:pPr>
      <w:r>
        <w:rPr>
          <w:rFonts w:ascii="Times New Roman" w:hAnsi="Times New Roman"/>
          <w:color w:val="555555"/>
          <w:sz w:val="18"/>
        </w:rPr>
        <w:t>in the age of Kali  how  will be  Kṛṣṇa’s  descent</w:t>
      </w:r>
    </w:p>
    <w:p>
      <w:pPr>
        <w:spacing w:before="60"/>
        <w:jc w:val="both"/>
      </w:pPr>
      <w:r>
        <w:rPr>
          <w:b/>
        </w:rPr>
        <w:t xml:space="preserve">99 </w:t>
      </w:r>
      <w:r>
        <w:rPr>
          <w:rFonts w:ascii="Times New Roman" w:hAnsi="Times New Roman"/>
        </w:rPr>
        <w:t>In the age of Kali there is no religion but the holy name. Yet how will Kṛṣṇa descend in the age of Kali?</w:t>
      </w:r>
    </w:p>
    <w:p>
      <w:pPr>
        <w:keepNext/>
        <w:spacing w:before="160"/>
        <w:jc w:val="center"/>
      </w:pPr>
      <w:r>
        <w:rPr>
          <w:rFonts w:ascii="Times New Roman" w:hAnsi="Times New Roman"/>
          <w:i/>
          <w:sz w:val="21"/>
        </w:rPr>
        <w:t>Kṛṣṇa descends only by the power of pure service —</w:t>
      </w:r>
    </w:p>
    <w:p>
      <w:pPr>
        <w:keepNext/>
        <w:jc w:val="center"/>
      </w:pPr>
      <w:r>
        <w:rPr>
          <w:rFonts w:ascii="Nirmala UI" w:hAnsi="Nirmala UI" w:cs="Nirmala UI"/>
          <w:sz w:val="24"/>
          <w:szCs w:val="24"/>
        </w:rPr>
        <w:t>শুদ্ধভাবে করিব কৃষ্ণের আরাধন ৷</w:t>
        <w:br/>
      </w:r>
      <w:r>
        <w:rPr>
          <w:rFonts w:ascii="Nirmala UI" w:hAnsi="Nirmala UI" w:cs="Nirmala UI"/>
          <w:sz w:val="24"/>
          <w:szCs w:val="24"/>
        </w:rPr>
        <w:t>নিরন্তর সদৈন্যে করিব নিবেদন ॥ ১০০ ॥</w:t>
      </w:r>
    </w:p>
    <w:p>
      <w:pPr>
        <w:keepNext/>
        <w:spacing w:after="0"/>
        <w:ind w:left="227"/>
      </w:pPr>
      <w:r>
        <w:rPr>
          <w:rFonts w:ascii="Times New Roman" w:hAnsi="Times New Roman"/>
          <w:i/>
          <w:sz w:val="20"/>
        </w:rPr>
        <w:t>śuddha-bhāve kariba kṛṣṇera ārādhana</w:t>
      </w:r>
    </w:p>
    <w:p>
      <w:pPr>
        <w:keepNext/>
        <w:spacing w:after="40"/>
        <w:ind w:left="227"/>
      </w:pPr>
      <w:r>
        <w:rPr>
          <w:rFonts w:ascii="Times New Roman" w:hAnsi="Times New Roman"/>
          <w:color w:val="555555"/>
          <w:sz w:val="18"/>
        </w:rPr>
        <w:t>in a pure  mood  I shall do  of Kṛṣṇa  worship</w:t>
      </w:r>
    </w:p>
    <w:p>
      <w:pPr>
        <w:keepNext/>
        <w:spacing w:after="0"/>
        <w:ind w:left="227"/>
      </w:pPr>
      <w:r>
        <w:rPr>
          <w:rFonts w:ascii="Times New Roman" w:hAnsi="Times New Roman"/>
          <w:i/>
          <w:sz w:val="20"/>
        </w:rPr>
        <w:t>nirantara sadainye kariba nivedana</w:t>
      </w:r>
    </w:p>
    <w:p>
      <w:pPr>
        <w:keepNext/>
        <w:spacing w:after="40"/>
        <w:ind w:left="227"/>
      </w:pPr>
      <w:r>
        <w:rPr>
          <w:rFonts w:ascii="Times New Roman" w:hAnsi="Times New Roman"/>
          <w:color w:val="555555"/>
          <w:sz w:val="18"/>
        </w:rPr>
        <w:t>unceasingly  with humility  I shall make  petition</w:t>
      </w:r>
    </w:p>
    <w:p>
      <w:pPr>
        <w:spacing w:before="60"/>
        <w:jc w:val="both"/>
      </w:pPr>
      <w:r>
        <w:rPr>
          <w:b/>
        </w:rPr>
        <w:t xml:space="preserve">100 </w:t>
      </w:r>
      <w:r>
        <w:rPr>
          <w:rFonts w:ascii="Times New Roman" w:hAnsi="Times New Roman"/>
        </w:rPr>
        <w:t>With a pure heart I shall worship Kṛṣṇa, and with humility I shall pray to Him unceasingly.</w:t>
      </w:r>
    </w:p>
    <w:p>
      <w:pPr>
        <w:keepNext/>
        <w:spacing w:before="160"/>
        <w:jc w:val="center"/>
      </w:pPr>
      <w:r>
        <w:rPr>
          <w:rFonts w:ascii="Times New Roman" w:hAnsi="Times New Roman"/>
          <w:i/>
          <w:sz w:val="21"/>
        </w:rPr>
        <w:t>Only Viṣṇu can bring Viṣṇu down — hence his name, Advaita —</w:t>
      </w:r>
    </w:p>
    <w:p>
      <w:pPr>
        <w:keepNext/>
        <w:jc w:val="center"/>
      </w:pPr>
      <w:r>
        <w:rPr>
          <w:rFonts w:ascii="Nirmala UI" w:hAnsi="Nirmala UI" w:cs="Nirmala UI"/>
          <w:sz w:val="24"/>
          <w:szCs w:val="24"/>
        </w:rPr>
        <w:t>আনিয়া কৃষ্ণেরে করোঁ কীর্ত্তন সঞ্চার ৷</w:t>
        <w:br/>
      </w:r>
      <w:r>
        <w:rPr>
          <w:rFonts w:ascii="Nirmala UI" w:hAnsi="Nirmala UI" w:cs="Nirmala UI"/>
          <w:sz w:val="24"/>
          <w:szCs w:val="24"/>
        </w:rPr>
        <w:t>তবে সে ‘অদ্বৈত’ নাম সফল আমার ॥ ১০১ ॥</w:t>
      </w:r>
    </w:p>
    <w:p>
      <w:pPr>
        <w:keepNext/>
        <w:spacing w:after="0"/>
        <w:ind w:left="227"/>
      </w:pPr>
      <w:r>
        <w:rPr>
          <w:rFonts w:ascii="Times New Roman" w:hAnsi="Times New Roman"/>
          <w:i/>
          <w:sz w:val="20"/>
        </w:rPr>
        <w:t>āniyā kṛṣṇere karom̐ kīrtana sañcāra</w:t>
      </w:r>
    </w:p>
    <w:p>
      <w:pPr>
        <w:keepNext/>
        <w:spacing w:after="40"/>
        <w:ind w:left="227"/>
      </w:pPr>
      <w:r>
        <w:rPr>
          <w:rFonts w:ascii="Times New Roman" w:hAnsi="Times New Roman"/>
          <w:color w:val="555555"/>
          <w:sz w:val="18"/>
        </w:rPr>
        <w:t>having brought  Kṛṣṇa  I make  of kīrtana  the spreading</w:t>
      </w:r>
    </w:p>
    <w:p>
      <w:pPr>
        <w:keepNext/>
        <w:spacing w:after="0"/>
        <w:ind w:left="227"/>
      </w:pPr>
      <w:r>
        <w:rPr>
          <w:rFonts w:ascii="Times New Roman" w:hAnsi="Times New Roman"/>
          <w:i/>
          <w:sz w:val="20"/>
        </w:rPr>
        <w:t>tabe se ‘advaita’ nāma saphala āmāra</w:t>
      </w:r>
    </w:p>
    <w:p>
      <w:pPr>
        <w:keepNext/>
        <w:spacing w:after="40"/>
        <w:ind w:left="227"/>
      </w:pPr>
      <w:r>
        <w:rPr>
          <w:rFonts w:ascii="Times New Roman" w:hAnsi="Times New Roman"/>
          <w:color w:val="555555"/>
          <w:sz w:val="18"/>
        </w:rPr>
        <w:t>then  only  ‘Advaita’  the name  fruitful  My</w:t>
      </w:r>
    </w:p>
    <w:p>
      <w:pPr>
        <w:spacing w:before="60"/>
        <w:jc w:val="both"/>
      </w:pPr>
      <w:r>
        <w:rPr>
          <w:b/>
        </w:rPr>
        <w:t xml:space="preserve">101 </w:t>
      </w:r>
      <w:r>
        <w:rPr>
          <w:rFonts w:ascii="Times New Roman" w:hAnsi="Times New Roman"/>
        </w:rPr>
        <w:t>Only when I have brought Kṛṣṇa here and spread His kīrtana will My name ‘Advaita’ bear fruit.”</w:t>
      </w:r>
    </w:p>
    <w:p>
      <w:pPr>
        <w:keepNext/>
        <w:spacing w:before="160"/>
        <w:jc w:val="center"/>
      </w:pPr>
      <w:r>
        <w:rPr>
          <w:rFonts w:ascii="Nirmala UI" w:hAnsi="Nirmala UI" w:cs="Nirmala UI"/>
          <w:sz w:val="24"/>
          <w:szCs w:val="24"/>
        </w:rPr>
        <w:t>কৃষ্ণ বশ করিবেন কোন্ আরাধনে ৷</w:t>
        <w:br/>
      </w:r>
      <w:r>
        <w:rPr>
          <w:rFonts w:ascii="Nirmala UI" w:hAnsi="Nirmala UI" w:cs="Nirmala UI"/>
          <w:sz w:val="24"/>
          <w:szCs w:val="24"/>
        </w:rPr>
        <w:t>বিচারিতে এক শ্লোক আইল তাঁর মনে ॥ ১০২ ॥</w:t>
      </w:r>
    </w:p>
    <w:p>
      <w:pPr>
        <w:keepNext/>
        <w:spacing w:after="0"/>
        <w:ind w:left="227"/>
      </w:pPr>
      <w:r>
        <w:rPr>
          <w:rFonts w:ascii="Times New Roman" w:hAnsi="Times New Roman"/>
          <w:i/>
          <w:sz w:val="20"/>
        </w:rPr>
        <w:t>kṛṣṇa vaśa karibena kon ārādhane</w:t>
      </w:r>
    </w:p>
    <w:p>
      <w:pPr>
        <w:keepNext/>
        <w:spacing w:after="40"/>
        <w:ind w:left="227"/>
      </w:pPr>
      <w:r>
        <w:rPr>
          <w:rFonts w:ascii="Times New Roman" w:hAnsi="Times New Roman"/>
          <w:color w:val="555555"/>
          <w:sz w:val="18"/>
        </w:rPr>
        <w:t>Kṛṣṇa  subdued  will make  by what  worship</w:t>
      </w:r>
    </w:p>
    <w:p>
      <w:pPr>
        <w:keepNext/>
        <w:spacing w:after="0"/>
        <w:ind w:left="227"/>
      </w:pPr>
      <w:r>
        <w:rPr>
          <w:rFonts w:ascii="Times New Roman" w:hAnsi="Times New Roman"/>
          <w:i/>
          <w:sz w:val="20"/>
        </w:rPr>
        <w:t>vicārite eka śloka āila tām̐ra mane</w:t>
      </w:r>
    </w:p>
    <w:p>
      <w:pPr>
        <w:keepNext/>
        <w:spacing w:after="40"/>
        <w:ind w:left="227"/>
      </w:pPr>
      <w:r>
        <w:rPr>
          <w:rFonts w:ascii="Times New Roman" w:hAnsi="Times New Roman"/>
          <w:color w:val="555555"/>
          <w:sz w:val="18"/>
        </w:rPr>
        <w:t>while reflecting  one  verse  came  His  to mind</w:t>
      </w:r>
    </w:p>
    <w:p>
      <w:pPr>
        <w:spacing w:before="60"/>
        <w:jc w:val="both"/>
      </w:pPr>
      <w:r>
        <w:rPr>
          <w:b/>
        </w:rPr>
        <w:t xml:space="preserve">102 </w:t>
      </w:r>
      <w:r>
        <w:rPr>
          <w:rFonts w:ascii="Times New Roman" w:hAnsi="Times New Roman"/>
        </w:rPr>
        <w:t>As He pondered by what worship Kṛṣṇa could be won over, a verse came to His mind.</w:t>
      </w:r>
    </w:p>
    <w:p>
      <w:pPr>
        <w:keepNext/>
        <w:spacing w:before="160"/>
        <w:jc w:val="center"/>
      </w:pPr>
      <w:r>
        <w:rPr>
          <w:rFonts w:ascii="Times New Roman" w:hAnsi="Times New Roman"/>
          <w:i/>
          <w:sz w:val="21"/>
        </w:rPr>
        <w:t>The devotee's self-surrender defeats the Unconquerable (words of the *Viṣṇu-dharma* and the *Gautamīya-tantra*) —</w:t>
      </w:r>
    </w:p>
    <w:p>
      <w:pPr>
        <w:keepNext/>
        <w:jc w:val="center"/>
      </w:pPr>
      <w:r>
        <w:rPr>
          <w:rFonts w:ascii="Nirmala UI" w:hAnsi="Nirmala UI" w:cs="Nirmala UI"/>
          <w:sz w:val="24"/>
          <w:szCs w:val="24"/>
        </w:rPr>
        <w:t>তুলসীদলমাত্রেণ জলস্য চুলুকেন বা ৷</w:t>
        <w:br/>
      </w:r>
      <w:r>
        <w:rPr>
          <w:rFonts w:ascii="Nirmala UI" w:hAnsi="Nirmala UI" w:cs="Nirmala UI"/>
          <w:sz w:val="24"/>
          <w:szCs w:val="24"/>
        </w:rPr>
        <w:t>বিক্রীণীতে স্বমাত্মানং ভক্তেভ্যো ভক্তবৎসলঃ ॥ ১০৩ ॥</w:t>
      </w:r>
    </w:p>
    <w:p>
      <w:pPr>
        <w:keepNext/>
        <w:spacing w:after="0"/>
        <w:ind w:left="227"/>
      </w:pPr>
      <w:r>
        <w:rPr>
          <w:rFonts w:ascii="Times New Roman" w:hAnsi="Times New Roman"/>
          <w:i/>
          <w:sz w:val="20"/>
        </w:rPr>
        <w:t>tulasī-dala-mātreṇa</w:t>
      </w:r>
    </w:p>
    <w:p>
      <w:pPr>
        <w:keepNext/>
        <w:spacing w:after="40"/>
        <w:ind w:left="227"/>
      </w:pPr>
      <w:r>
        <w:rPr>
          <w:rFonts w:ascii="Times New Roman" w:hAnsi="Times New Roman"/>
          <w:color w:val="555555"/>
          <w:sz w:val="18"/>
        </w:rPr>
        <w:t>of tulasī  by a leaf  merely</w:t>
      </w:r>
    </w:p>
    <w:p>
      <w:pPr>
        <w:keepNext/>
        <w:spacing w:after="0"/>
        <w:ind w:left="227"/>
      </w:pPr>
      <w:r>
        <w:rPr>
          <w:rFonts w:ascii="Times New Roman" w:hAnsi="Times New Roman"/>
          <w:i/>
          <w:sz w:val="20"/>
        </w:rPr>
        <w:t>jalasya culukena vā</w:t>
      </w:r>
    </w:p>
    <w:p>
      <w:pPr>
        <w:keepNext/>
        <w:spacing w:after="40"/>
        <w:ind w:left="227"/>
      </w:pPr>
      <w:r>
        <w:rPr>
          <w:rFonts w:ascii="Times New Roman" w:hAnsi="Times New Roman"/>
          <w:color w:val="555555"/>
          <w:sz w:val="18"/>
        </w:rPr>
        <w:t>of water  by a palmful  or</w:t>
      </w:r>
    </w:p>
    <w:p>
      <w:pPr>
        <w:keepNext/>
        <w:spacing w:after="0"/>
        <w:ind w:left="227"/>
      </w:pPr>
      <w:r>
        <w:rPr>
          <w:rFonts w:ascii="Times New Roman" w:hAnsi="Times New Roman"/>
          <w:i/>
          <w:sz w:val="20"/>
        </w:rPr>
        <w:t>vikrīṇīte svam ātmānaṁ</w:t>
      </w:r>
    </w:p>
    <w:p>
      <w:pPr>
        <w:keepNext/>
        <w:spacing w:after="40"/>
        <w:ind w:left="227"/>
      </w:pPr>
      <w:r>
        <w:rPr>
          <w:rFonts w:ascii="Times New Roman" w:hAnsi="Times New Roman"/>
          <w:color w:val="555555"/>
          <w:sz w:val="18"/>
        </w:rPr>
        <w:t>sells  His own  self</w:t>
      </w:r>
    </w:p>
    <w:p>
      <w:pPr>
        <w:keepNext/>
        <w:spacing w:after="0"/>
        <w:ind w:left="227"/>
      </w:pPr>
      <w:r>
        <w:rPr>
          <w:rFonts w:ascii="Times New Roman" w:hAnsi="Times New Roman"/>
          <w:i/>
          <w:sz w:val="20"/>
        </w:rPr>
        <w:t>bhaktebhyo bhakta-vatsalaḥ</w:t>
      </w:r>
    </w:p>
    <w:p>
      <w:pPr>
        <w:keepNext/>
        <w:spacing w:after="40"/>
        <w:ind w:left="227"/>
      </w:pPr>
      <w:r>
        <w:rPr>
          <w:rFonts w:ascii="Times New Roman" w:hAnsi="Times New Roman"/>
          <w:color w:val="555555"/>
          <w:sz w:val="18"/>
        </w:rPr>
        <w:t>to the devotees  affectionate to His devotees</w:t>
      </w:r>
    </w:p>
    <w:p>
      <w:pPr>
        <w:spacing w:before="60"/>
        <w:jc w:val="both"/>
      </w:pPr>
      <w:r>
        <w:rPr>
          <w:b/>
        </w:rPr>
        <w:t xml:space="preserve">103 </w:t>
      </w:r>
      <w:r>
        <w:rPr>
          <w:rFonts w:ascii="Times New Roman" w:hAnsi="Times New Roman"/>
        </w:rPr>
        <w:t>“For merely a leaf of tulasī or a palmful of water, the Lord who loves His devotees sells Himself to them.” (Viṣṇu-dharma; Gautamīya-tantra)</w:t>
      </w:r>
      <w:r>
        <w:rPr>
          <w:rFonts w:ascii="Times New Roman" w:hAnsi="Times New Roman"/>
          <w:vertAlign w:val="superscript"/>
        </w:rPr>
        <w:t>13</w:t>
      </w:r>
    </w:p>
    <w:p>
      <w:pPr>
        <w:jc w:val="both"/>
      </w:pPr>
      <w:r>
        <w:rPr>
          <w:b/>
          <w:i/>
          <w:sz w:val="20"/>
        </w:rPr>
        <w:t xml:space="preserve">Anubhāṣya. </w:t>
      </w:r>
      <w:r>
        <w:rPr>
          <w:rFonts w:ascii="Times New Roman" w:hAnsi="Times New Roman"/>
          <w:b/>
          <w:sz w:val="20"/>
        </w:rPr>
        <w:t>bhakta-vatsalaḥ</w:t>
      </w:r>
      <w:r>
        <w:rPr>
          <w:rFonts w:ascii="Times New Roman" w:hAnsi="Times New Roman"/>
          <w:sz w:val="20"/>
        </w:rPr>
        <w:t xml:space="preserve"> (Bhagavān, devoted to His own) </w:t>
      </w:r>
      <w:r>
        <w:rPr>
          <w:rFonts w:ascii="Times New Roman" w:hAnsi="Times New Roman"/>
          <w:b/>
          <w:sz w:val="20"/>
        </w:rPr>
        <w:t>tulasī-dala-mātreṇa</w:t>
      </w:r>
      <w:r>
        <w:rPr>
          <w:rFonts w:ascii="Times New Roman" w:hAnsi="Times New Roman"/>
          <w:sz w:val="20"/>
        </w:rPr>
        <w:t xml:space="preserve"> (with merely a *tulasī* leaf, without sandal paste, *mantras* and the like) </w:t>
      </w:r>
      <w:r>
        <w:rPr>
          <w:rFonts w:ascii="Times New Roman" w:hAnsi="Times New Roman"/>
          <w:b/>
          <w:sz w:val="20"/>
        </w:rPr>
        <w:t>jalasya culukena</w:t>
      </w:r>
      <w:r>
        <w:rPr>
          <w:rFonts w:ascii="Times New Roman" w:hAnsi="Times New Roman"/>
          <w:sz w:val="20"/>
        </w:rPr>
        <w:t xml:space="preserve"> (with a mouthful of water) </w:t>
      </w:r>
      <w:r>
        <w:rPr>
          <w:rFonts w:ascii="Times New Roman" w:hAnsi="Times New Roman"/>
          <w:b/>
          <w:sz w:val="20"/>
        </w:rPr>
        <w:t>vā bhaktebhyaḥ ātmānaṁ vikrīṇīte</w:t>
      </w:r>
      <w:r>
        <w:rPr>
          <w:rFonts w:ascii="Times New Roman" w:hAnsi="Times New Roman"/>
          <w:sz w:val="20"/>
        </w:rPr>
        <w:t xml:space="preserve"> (places Himself in their power).</w:t>
      </w:r>
    </w:p>
    <w:p>
      <w:pPr>
        <w:keepNext/>
        <w:spacing w:before="160"/>
        <w:jc w:val="center"/>
      </w:pPr>
      <w:r>
        <w:rPr>
          <w:rFonts w:ascii="Nirmala UI" w:hAnsi="Nirmala UI" w:cs="Nirmala UI"/>
          <w:sz w:val="24"/>
          <w:szCs w:val="24"/>
        </w:rPr>
        <w:t>এই শ্লোকার্থ আচার্য্য করেন বিচারণ ৷</w:t>
        <w:br/>
      </w:r>
      <w:r>
        <w:rPr>
          <w:rFonts w:ascii="Nirmala UI" w:hAnsi="Nirmala UI" w:cs="Nirmala UI"/>
          <w:sz w:val="24"/>
          <w:szCs w:val="24"/>
        </w:rPr>
        <w:t>কৃষ্ণকে তুলসীজল দেয় যেই জন ॥ ১০৪ ॥</w:t>
      </w:r>
    </w:p>
    <w:p>
      <w:pPr>
        <w:keepNext/>
        <w:jc w:val="center"/>
      </w:pPr>
      <w:r>
        <w:rPr>
          <w:rFonts w:ascii="Nirmala UI" w:hAnsi="Nirmala UI" w:cs="Nirmala UI"/>
          <w:sz w:val="24"/>
          <w:szCs w:val="24"/>
        </w:rPr>
        <w:t>তার ঋণ শোধিতে কৃষ্ণ করেন চিন্তন ৷</w:t>
        <w:br/>
      </w:r>
      <w:r>
        <w:rPr>
          <w:rFonts w:ascii="Nirmala UI" w:hAnsi="Nirmala UI" w:cs="Nirmala UI"/>
          <w:sz w:val="24"/>
          <w:szCs w:val="24"/>
        </w:rPr>
        <w:t>‘জল-তুলসীর সম কিছু ঘরে নাহি ধন’ ॥ ১০৫ ॥</w:t>
      </w:r>
    </w:p>
    <w:p>
      <w:pPr>
        <w:keepNext/>
        <w:spacing w:after="0"/>
        <w:ind w:left="227"/>
      </w:pPr>
      <w:r>
        <w:rPr>
          <w:rFonts w:ascii="Times New Roman" w:hAnsi="Times New Roman"/>
          <w:i/>
          <w:sz w:val="20"/>
        </w:rPr>
        <w:t>ei ślokārtha ācārya karena vicāraṇa</w:t>
      </w:r>
    </w:p>
    <w:p>
      <w:pPr>
        <w:keepNext/>
        <w:spacing w:after="40"/>
        <w:ind w:left="227"/>
      </w:pPr>
      <w:r>
        <w:rPr>
          <w:rFonts w:ascii="Times New Roman" w:hAnsi="Times New Roman"/>
          <w:color w:val="555555"/>
          <w:sz w:val="18"/>
        </w:rPr>
        <w:t>this  of the verse the meaning  the Ācārya  makes  consideration</w:t>
      </w:r>
    </w:p>
    <w:p>
      <w:pPr>
        <w:keepNext/>
        <w:spacing w:after="0"/>
        <w:ind w:left="227"/>
      </w:pPr>
      <w:r>
        <w:rPr>
          <w:rFonts w:ascii="Times New Roman" w:hAnsi="Times New Roman"/>
          <w:i/>
          <w:sz w:val="20"/>
        </w:rPr>
        <w:t>kṛṣṇake tulasī-jala deya yei jana</w:t>
      </w:r>
    </w:p>
    <w:p>
      <w:pPr>
        <w:keepNext/>
        <w:spacing w:after="40"/>
        <w:ind w:left="227"/>
      </w:pPr>
      <w:r>
        <w:rPr>
          <w:rFonts w:ascii="Times New Roman" w:hAnsi="Times New Roman"/>
          <w:color w:val="555555"/>
          <w:sz w:val="18"/>
        </w:rPr>
        <w:t>to Kṛṣṇa  tulasī and water  gives  who  the person</w:t>
      </w:r>
    </w:p>
    <w:p>
      <w:pPr>
        <w:keepNext/>
        <w:spacing w:after="0"/>
        <w:ind w:left="227"/>
      </w:pPr>
      <w:r>
        <w:rPr>
          <w:rFonts w:ascii="Times New Roman" w:hAnsi="Times New Roman"/>
          <w:i/>
          <w:sz w:val="20"/>
        </w:rPr>
        <w:t>tāra ṛṇa śodhite kṛṣṇa karena cintana</w:t>
      </w:r>
    </w:p>
    <w:p>
      <w:pPr>
        <w:keepNext/>
        <w:spacing w:after="40"/>
        <w:ind w:left="227"/>
      </w:pPr>
      <w:r>
        <w:rPr>
          <w:rFonts w:ascii="Times New Roman" w:hAnsi="Times New Roman"/>
          <w:color w:val="555555"/>
          <w:sz w:val="18"/>
        </w:rPr>
        <w:t>his  debt  to repay  Kṛṣṇa  makes  reflection</w:t>
      </w:r>
    </w:p>
    <w:p>
      <w:pPr>
        <w:keepNext/>
        <w:spacing w:after="0"/>
        <w:ind w:left="227"/>
      </w:pPr>
      <w:r>
        <w:rPr>
          <w:rFonts w:ascii="Times New Roman" w:hAnsi="Times New Roman"/>
          <w:i/>
          <w:sz w:val="20"/>
        </w:rPr>
        <w:t>‘jala-tulasīra sama kichu ghare nāhi dhana’</w:t>
      </w:r>
    </w:p>
    <w:p>
      <w:pPr>
        <w:keepNext/>
        <w:spacing w:after="40"/>
        <w:ind w:left="227"/>
      </w:pPr>
      <w:r>
        <w:rPr>
          <w:rFonts w:ascii="Times New Roman" w:hAnsi="Times New Roman"/>
          <w:color w:val="555555"/>
          <w:sz w:val="18"/>
        </w:rPr>
        <w:t>‘water and tulasī  equal to  anything  in the house  is not  wealth’</w:t>
      </w:r>
    </w:p>
    <w:p>
      <w:pPr>
        <w:spacing w:before="60"/>
        <w:jc w:val="both"/>
      </w:pPr>
      <w:r>
        <w:rPr>
          <w:b/>
        </w:rPr>
        <w:t xml:space="preserve">104–105 </w:t>
      </w:r>
      <w:r>
        <w:rPr>
          <w:rFonts w:ascii="Times New Roman" w:hAnsi="Times New Roman"/>
        </w:rPr>
        <w:t>The Ācārya pondered the meaning of this verse: “Kṛṣṇa is indebted to the person who offers Him tulasī and water. He considers how to repay him, and finds: ‘In all My house there is no wealth equal to water and tulasī.’”</w:t>
      </w:r>
      <w:r>
        <w:rPr>
          <w:rFonts w:ascii="Times New Roman" w:hAnsi="Times New Roman"/>
          <w:vertAlign w:val="superscript"/>
        </w:rPr>
        <w:t>14</w:t>
      </w:r>
    </w:p>
    <w:p>
      <w:pPr>
        <w:keepNext/>
        <w:spacing w:before="160"/>
        <w:jc w:val="center"/>
      </w:pPr>
      <w:r>
        <w:rPr>
          <w:rFonts w:ascii="Nirmala UI" w:hAnsi="Nirmala UI" w:cs="Nirmala UI"/>
          <w:sz w:val="24"/>
          <w:szCs w:val="24"/>
        </w:rPr>
        <w:t>তবে আত্মা বেচি’ করে ঋণের শোধন ৷</w:t>
        <w:br/>
      </w:r>
      <w:r>
        <w:rPr>
          <w:rFonts w:ascii="Nirmala UI" w:hAnsi="Nirmala UI" w:cs="Nirmala UI"/>
          <w:sz w:val="24"/>
          <w:szCs w:val="24"/>
        </w:rPr>
        <w:t>এত ভাবি’ আচার্য্য করেন আরাধন ॥ ১০৬ ॥</w:t>
      </w:r>
    </w:p>
    <w:p>
      <w:pPr>
        <w:keepNext/>
        <w:spacing w:after="0"/>
        <w:ind w:left="227"/>
      </w:pPr>
      <w:r>
        <w:rPr>
          <w:rFonts w:ascii="Times New Roman" w:hAnsi="Times New Roman"/>
          <w:i/>
          <w:sz w:val="20"/>
        </w:rPr>
        <w:t>tabe ātmā veci’ kare ṛṇera śodhana</w:t>
      </w:r>
    </w:p>
    <w:p>
      <w:pPr>
        <w:keepNext/>
        <w:spacing w:after="40"/>
        <w:ind w:left="227"/>
      </w:pPr>
      <w:r>
        <w:rPr>
          <w:rFonts w:ascii="Times New Roman" w:hAnsi="Times New Roman"/>
          <w:color w:val="555555"/>
          <w:sz w:val="18"/>
        </w:rPr>
        <w:t>then  Himself  having sold  makes  of the debt  the repayment</w:t>
      </w:r>
    </w:p>
    <w:p>
      <w:pPr>
        <w:keepNext/>
        <w:spacing w:after="0"/>
        <w:ind w:left="227"/>
      </w:pPr>
      <w:r>
        <w:rPr>
          <w:rFonts w:ascii="Times New Roman" w:hAnsi="Times New Roman"/>
          <w:i/>
          <w:sz w:val="20"/>
        </w:rPr>
        <w:t>eta bhāvi’ ācārya karena ārādhana</w:t>
      </w:r>
    </w:p>
    <w:p>
      <w:pPr>
        <w:keepNext/>
        <w:spacing w:after="40"/>
        <w:ind w:left="227"/>
      </w:pPr>
      <w:r>
        <w:rPr>
          <w:rFonts w:ascii="Times New Roman" w:hAnsi="Times New Roman"/>
          <w:color w:val="555555"/>
          <w:sz w:val="18"/>
        </w:rPr>
        <w:t>thus  having thought  the Ācārya  makes  worship</w:t>
      </w:r>
    </w:p>
    <w:p>
      <w:pPr>
        <w:spacing w:before="60"/>
        <w:jc w:val="both"/>
      </w:pPr>
      <w:r>
        <w:rPr>
          <w:b/>
        </w:rPr>
        <w:t xml:space="preserve">106 </w:t>
      </w:r>
      <w:r>
        <w:rPr>
          <w:rFonts w:ascii="Times New Roman" w:hAnsi="Times New Roman"/>
        </w:rPr>
        <w:t>So He repays the debt by selling Himself. Thinking thus, the Ācārya began His worship.</w:t>
      </w:r>
    </w:p>
    <w:p>
      <w:pPr>
        <w:keepNext/>
        <w:spacing w:before="160"/>
        <w:jc w:val="center"/>
      </w:pPr>
      <w:r>
        <w:rPr>
          <w:rFonts w:ascii="Nirmala UI" w:hAnsi="Nirmala UI" w:cs="Nirmala UI"/>
          <w:sz w:val="24"/>
          <w:szCs w:val="24"/>
        </w:rPr>
        <w:t>গঙ্গাজলে তুলসীমঞ্জরী অনুক্ষণ ৷</w:t>
        <w:br/>
      </w:r>
      <w:r>
        <w:rPr>
          <w:rFonts w:ascii="Nirmala UI" w:hAnsi="Nirmala UI" w:cs="Nirmala UI"/>
          <w:sz w:val="24"/>
          <w:szCs w:val="24"/>
        </w:rPr>
        <w:t>কৃষ্ণপাদপদ্ম ভাবি’ করে সমর্পণ ॥ ১০৭ ॥</w:t>
      </w:r>
    </w:p>
    <w:p>
      <w:pPr>
        <w:keepNext/>
        <w:spacing w:after="0"/>
        <w:ind w:left="227"/>
      </w:pPr>
      <w:r>
        <w:rPr>
          <w:rFonts w:ascii="Times New Roman" w:hAnsi="Times New Roman"/>
          <w:i/>
          <w:sz w:val="20"/>
        </w:rPr>
        <w:t>gaṅgā-jale tulasī-mañjarī anukṣaṇa</w:t>
      </w:r>
    </w:p>
    <w:p>
      <w:pPr>
        <w:keepNext/>
        <w:spacing w:after="40"/>
        <w:ind w:left="227"/>
      </w:pPr>
      <w:r>
        <w:rPr>
          <w:rFonts w:ascii="Times New Roman" w:hAnsi="Times New Roman"/>
          <w:color w:val="555555"/>
          <w:sz w:val="18"/>
        </w:rPr>
        <w:t>with Gaṅgā water  tulasī  buds  constantly</w:t>
      </w:r>
    </w:p>
    <w:p>
      <w:pPr>
        <w:keepNext/>
        <w:spacing w:after="0"/>
        <w:ind w:left="227"/>
      </w:pPr>
      <w:r>
        <w:rPr>
          <w:rFonts w:ascii="Times New Roman" w:hAnsi="Times New Roman"/>
          <w:i/>
          <w:sz w:val="20"/>
        </w:rPr>
        <w:t>kṛṣṇa-pāda-padma bhāvi’ kare samarpaṇa</w:t>
      </w:r>
    </w:p>
    <w:p>
      <w:pPr>
        <w:keepNext/>
        <w:spacing w:after="40"/>
        <w:ind w:left="227"/>
      </w:pPr>
      <w:r>
        <w:rPr>
          <w:rFonts w:ascii="Times New Roman" w:hAnsi="Times New Roman"/>
          <w:color w:val="555555"/>
          <w:sz w:val="18"/>
        </w:rPr>
        <w:t>Kṛṣṇa’s  feet  lotuses  meditating on  makes  offering</w:t>
      </w:r>
    </w:p>
    <w:p>
      <w:pPr>
        <w:spacing w:before="60"/>
        <w:jc w:val="both"/>
      </w:pPr>
      <w:r>
        <w:rPr>
          <w:b/>
        </w:rPr>
        <w:t xml:space="preserve">107 </w:t>
      </w:r>
      <w:r>
        <w:rPr>
          <w:rFonts w:ascii="Times New Roman" w:hAnsi="Times New Roman"/>
        </w:rPr>
        <w:t>Meditating on Kṛṣṇa’s lotus feet, He constantly offered Him tulasī buds (*mañjarī*) with the water of the Gaṅgā.</w:t>
      </w:r>
    </w:p>
    <w:p>
      <w:pPr>
        <w:jc w:val="both"/>
      </w:pPr>
      <w:r>
        <w:rPr>
          <w:b/>
          <w:i/>
          <w:sz w:val="20"/>
        </w:rPr>
        <w:t xml:space="preserve">Amṛta-pravāha-bhāṣya. </w:t>
      </w:r>
      <w:r>
        <w:rPr>
          <w:rFonts w:ascii="Times New Roman" w:hAnsi="Times New Roman"/>
          <w:sz w:val="20"/>
        </w:rPr>
        <w:t>When a *tulasī* leaf and merely a mouthful of water are offered to Śrī Kṛṣṇa with devotion, He sells Himself to the devotee out of love for His devotees.</w:t>
      </w:r>
    </w:p>
    <w:p>
      <w:pPr>
        <w:jc w:val="both"/>
      </w:pPr>
      <w:r>
        <w:rPr>
          <w:rFonts w:ascii="Times New Roman" w:hAnsi="Times New Roman"/>
          <w:sz w:val="20"/>
        </w:rPr>
        <w:t>Some manuscripts contain two more verses: “A *tulasī* leaf with a bud at its tip, double and small, is called a *mañjarī*; it is celebrated in the worship of Kṛṣṇa. As Rādhā is dear to Viṣṇu, so the *mañjarī* is dear to Hari; therefore one should offer it with care, mixed with sandal.”</w:t>
      </w:r>
    </w:p>
    <w:p>
      <w:pPr>
        <w:jc w:val="both"/>
      </w:pPr>
      <w:r>
        <w:rPr>
          <w:rFonts w:ascii="Times New Roman" w:hAnsi="Times New Roman"/>
          <w:sz w:val="20"/>
        </w:rPr>
        <w:t>Kṛṣṇa cannot repay His debt to one who offers Him water and *tulasī*, and so He repays it by giving His very self in exchange. Therefore, to make Kṛṣṇa descend in His own true form, Advaita Ācārya kept offering Gaṅgā water with *tulasī-mañjarīs* at Kṛṣṇa's lotus feet.</w:t>
      </w:r>
    </w:p>
    <w:p>
      <w:pPr>
        <w:keepNext/>
        <w:spacing w:before="160"/>
        <w:jc w:val="center"/>
      </w:pPr>
      <w:r>
        <w:rPr>
          <w:rFonts w:ascii="Nirmala UI" w:hAnsi="Nirmala UI" w:cs="Nirmala UI"/>
          <w:sz w:val="24"/>
          <w:szCs w:val="24"/>
        </w:rPr>
        <w:t>কৃষ্ণের আহ্বান করে করিয়া হুঙ্কার ৷</w:t>
        <w:br/>
      </w:r>
      <w:r>
        <w:rPr>
          <w:rFonts w:ascii="Nirmala UI" w:hAnsi="Nirmala UI" w:cs="Nirmala UI"/>
          <w:sz w:val="24"/>
          <w:szCs w:val="24"/>
        </w:rPr>
        <w:t>এমতে কৃষ্ণের করাইল অবতার ॥ ১০৮ ॥</w:t>
      </w:r>
    </w:p>
    <w:p>
      <w:pPr>
        <w:keepNext/>
        <w:spacing w:after="0"/>
        <w:ind w:left="227"/>
      </w:pPr>
      <w:r>
        <w:rPr>
          <w:rFonts w:ascii="Times New Roman" w:hAnsi="Times New Roman"/>
          <w:i/>
          <w:sz w:val="20"/>
        </w:rPr>
        <w:t>kṛṣṇera āhvāna kare kariyā huṅkāra</w:t>
      </w:r>
    </w:p>
    <w:p>
      <w:pPr>
        <w:keepNext/>
        <w:spacing w:after="40"/>
        <w:ind w:left="227"/>
      </w:pPr>
      <w:r>
        <w:rPr>
          <w:rFonts w:ascii="Times New Roman" w:hAnsi="Times New Roman"/>
          <w:color w:val="555555"/>
          <w:sz w:val="18"/>
        </w:rPr>
        <w:t>of Kṛṣṇa  the invocation  makes  making  a roar</w:t>
      </w:r>
    </w:p>
    <w:p>
      <w:pPr>
        <w:keepNext/>
        <w:spacing w:after="0"/>
        <w:ind w:left="227"/>
      </w:pPr>
      <w:r>
        <w:rPr>
          <w:rFonts w:ascii="Times New Roman" w:hAnsi="Times New Roman"/>
          <w:i/>
          <w:sz w:val="20"/>
        </w:rPr>
        <w:t>e-mate kṛṣṇera karāila avatāra</w:t>
      </w:r>
    </w:p>
    <w:p>
      <w:pPr>
        <w:keepNext/>
        <w:spacing w:after="40"/>
        <w:ind w:left="227"/>
      </w:pPr>
      <w:r>
        <w:rPr>
          <w:rFonts w:ascii="Times New Roman" w:hAnsi="Times New Roman"/>
          <w:color w:val="555555"/>
          <w:sz w:val="18"/>
        </w:rPr>
        <w:t>in this way  of Kṛṣṇa  He caused  the descent</w:t>
      </w:r>
    </w:p>
    <w:p>
      <w:pPr>
        <w:spacing w:before="60"/>
        <w:jc w:val="both"/>
      </w:pPr>
      <w:r>
        <w:rPr>
          <w:b/>
        </w:rPr>
        <w:t xml:space="preserve">108 </w:t>
      </w:r>
      <w:r>
        <w:rPr>
          <w:rFonts w:ascii="Times New Roman" w:hAnsi="Times New Roman"/>
        </w:rPr>
        <w:t>With a mighty roar He called out to Kṛṣṇa, and in this way He brought about Kṛṣṇa’s descent.</w:t>
      </w:r>
      <w:r>
        <w:rPr>
          <w:rFonts w:ascii="Times New Roman" w:hAnsi="Times New Roman"/>
          <w:vertAlign w:val="superscript"/>
        </w:rPr>
        <w:t>15</w:t>
      </w:r>
    </w:p>
    <w:p>
      <w:pPr>
        <w:keepNext/>
        <w:spacing w:before="160"/>
        <w:jc w:val="center"/>
      </w:pPr>
      <w:r>
        <w:rPr>
          <w:rFonts w:ascii="Times New Roman" w:hAnsi="Times New Roman"/>
          <w:i/>
          <w:sz w:val="21"/>
        </w:rPr>
        <w:t>Kṛṣṇa Himself displays the pastimes of Gaura to fulfill His devotee's desire — the distribution of love for Kṛṣṇa —</w:t>
      </w:r>
    </w:p>
    <w:p>
      <w:pPr>
        <w:keepNext/>
        <w:jc w:val="center"/>
      </w:pPr>
      <w:r>
        <w:rPr>
          <w:rFonts w:ascii="Nirmala UI" w:hAnsi="Nirmala UI" w:cs="Nirmala UI"/>
          <w:sz w:val="24"/>
          <w:szCs w:val="24"/>
        </w:rPr>
        <w:t>চৈতন্যের অবতারে এই মুখ্য হেতু ৷</w:t>
        <w:br/>
      </w:r>
      <w:r>
        <w:rPr>
          <w:rFonts w:ascii="Nirmala UI" w:hAnsi="Nirmala UI" w:cs="Nirmala UI"/>
          <w:sz w:val="24"/>
          <w:szCs w:val="24"/>
        </w:rPr>
        <w:t>ভক্তের ইচ্ছায় অবতরে ধর্ম্মসেতু ॥ ১০৯ ॥</w:t>
      </w:r>
    </w:p>
    <w:p>
      <w:pPr>
        <w:keepNext/>
        <w:spacing w:after="0"/>
        <w:ind w:left="227"/>
      </w:pPr>
      <w:r>
        <w:rPr>
          <w:rFonts w:ascii="Times New Roman" w:hAnsi="Times New Roman"/>
          <w:i/>
          <w:sz w:val="20"/>
        </w:rPr>
        <w:t>caitanyera avatāre ei mukhya hetu</w:t>
      </w:r>
    </w:p>
    <w:p>
      <w:pPr>
        <w:keepNext/>
        <w:spacing w:after="40"/>
        <w:ind w:left="227"/>
      </w:pPr>
      <w:r>
        <w:rPr>
          <w:rFonts w:ascii="Times New Roman" w:hAnsi="Times New Roman"/>
          <w:color w:val="555555"/>
          <w:sz w:val="18"/>
        </w:rPr>
        <w:t>of Caitanya  in the descent  this  the chief  cause</w:t>
      </w:r>
    </w:p>
    <w:p>
      <w:pPr>
        <w:keepNext/>
        <w:spacing w:after="0"/>
        <w:ind w:left="227"/>
      </w:pPr>
      <w:r>
        <w:rPr>
          <w:rFonts w:ascii="Times New Roman" w:hAnsi="Times New Roman"/>
          <w:i/>
          <w:sz w:val="20"/>
        </w:rPr>
        <w:t>bhaktera icchāya avatare dharma-setu</w:t>
      </w:r>
    </w:p>
    <w:p>
      <w:pPr>
        <w:keepNext/>
        <w:spacing w:after="40"/>
        <w:ind w:left="227"/>
      </w:pPr>
      <w:r>
        <w:rPr>
          <w:rFonts w:ascii="Times New Roman" w:hAnsi="Times New Roman"/>
          <w:color w:val="555555"/>
          <w:sz w:val="18"/>
        </w:rPr>
        <w:t>of the devotee  by the desire  descends  of dharma  the bridge (protector)</w:t>
      </w:r>
    </w:p>
    <w:p>
      <w:pPr>
        <w:spacing w:before="60"/>
        <w:jc w:val="both"/>
      </w:pPr>
      <w:r>
        <w:rPr>
          <w:b/>
        </w:rPr>
        <w:t xml:space="preserve">109 </w:t>
      </w:r>
      <w:r>
        <w:rPr>
          <w:rFonts w:ascii="Times New Roman" w:hAnsi="Times New Roman"/>
        </w:rPr>
        <w:t>This is the chief cause of Caitanya’s descent: the Lord, the protector of dharma, descends by the desire of His devotee.</w:t>
      </w:r>
    </w:p>
    <w:p>
      <w:pPr>
        <w:jc w:val="both"/>
      </w:pPr>
      <w:r>
        <w:rPr>
          <w:b/>
          <w:i/>
          <w:sz w:val="20"/>
        </w:rPr>
        <w:t xml:space="preserve">Amṛta-pravāha-bhāṣya. </w:t>
      </w:r>
      <w:r>
        <w:rPr>
          <w:rFonts w:ascii="Times New Roman" w:hAnsi="Times New Roman"/>
          <w:sz w:val="20"/>
        </w:rPr>
        <w:t>Kṛṣṇa, the bridge of *dharma*, descends by the desire of His devotee. Caitanya appeared at the prayer of the great devotee Advaita Ācārya.</w:t>
      </w:r>
    </w:p>
    <w:p>
      <w:pPr>
        <w:keepNext/>
        <w:spacing w:before="160"/>
        <w:jc w:val="center"/>
      </w:pPr>
      <w:r>
        <w:rPr>
          <w:rFonts w:ascii="Times New Roman" w:hAnsi="Times New Roman"/>
          <w:i/>
          <w:sz w:val="21"/>
        </w:rPr>
        <w:t>(*Śrīmad-Bhāgavatam*, Canto 3, Chapter 9, verse 11)</w:t>
      </w:r>
    </w:p>
    <w:p>
      <w:pPr>
        <w:keepNext/>
        <w:jc w:val="center"/>
      </w:pPr>
      <w:r>
        <w:rPr>
          <w:rFonts w:ascii="Nirmala UI" w:hAnsi="Nirmala UI" w:cs="Nirmala UI"/>
          <w:sz w:val="24"/>
          <w:szCs w:val="24"/>
        </w:rPr>
        <w:t>ত্বং ভক্তিযোগপরিভাবিত-হৃৎসরোজ</w:t>
        <w:br/>
      </w:r>
      <w:r>
        <w:rPr>
          <w:rFonts w:ascii="Nirmala UI" w:hAnsi="Nirmala UI" w:cs="Nirmala UI"/>
          <w:sz w:val="24"/>
          <w:szCs w:val="24"/>
        </w:rPr>
        <w:t>আস্সে শ্রুতেক্ষিতপথো ননু নাথ পুংসাম্ ৷</w:t>
        <w:br/>
      </w:r>
      <w:r>
        <w:rPr>
          <w:rFonts w:ascii="Nirmala UI" w:hAnsi="Nirmala UI" w:cs="Nirmala UI"/>
          <w:sz w:val="24"/>
          <w:szCs w:val="24"/>
        </w:rPr>
        <w:t>যদ্যদ্ধিয়া ত উরুগায় বিভাবয়ন্তি</w:t>
        <w:br/>
      </w:r>
      <w:r>
        <w:rPr>
          <w:rFonts w:ascii="Nirmala UI" w:hAnsi="Nirmala UI" w:cs="Nirmala UI"/>
          <w:sz w:val="24"/>
          <w:szCs w:val="24"/>
        </w:rPr>
        <w:t>তত্তদ্বপুঃ প্রণয়সে সদনুগ্রহায় ॥ ১১০ ॥</w:t>
      </w:r>
    </w:p>
    <w:p>
      <w:pPr>
        <w:keepNext/>
        <w:spacing w:after="0"/>
        <w:ind w:left="227"/>
      </w:pPr>
      <w:r>
        <w:rPr>
          <w:rFonts w:ascii="Times New Roman" w:hAnsi="Times New Roman"/>
          <w:i/>
          <w:sz w:val="20"/>
        </w:rPr>
        <w:t>tvaṁ bhakti-yoga-paribhāvita-hṛt-saroja</w:t>
      </w:r>
    </w:p>
    <w:p>
      <w:pPr>
        <w:keepNext/>
        <w:spacing w:after="40"/>
        <w:ind w:left="227"/>
      </w:pPr>
      <w:r>
        <w:rPr>
          <w:rFonts w:ascii="Times New Roman" w:hAnsi="Times New Roman"/>
          <w:color w:val="555555"/>
          <w:sz w:val="18"/>
        </w:rPr>
        <w:t>You  by devotional service  made fit  of the heart  in the lotus</w:t>
      </w:r>
    </w:p>
    <w:p>
      <w:pPr>
        <w:keepNext/>
        <w:spacing w:after="0"/>
        <w:ind w:left="227"/>
      </w:pPr>
      <w:r>
        <w:rPr>
          <w:rFonts w:ascii="Times New Roman" w:hAnsi="Times New Roman"/>
          <w:i/>
          <w:sz w:val="20"/>
        </w:rPr>
        <w:t>āsse śrutekṣita-patho nanu nātha puṁsām</w:t>
      </w:r>
    </w:p>
    <w:p>
      <w:pPr>
        <w:keepNext/>
        <w:spacing w:after="40"/>
        <w:ind w:left="227"/>
      </w:pPr>
      <w:r>
        <w:rPr>
          <w:rFonts w:ascii="Times New Roman" w:hAnsi="Times New Roman"/>
          <w:color w:val="555555"/>
          <w:sz w:val="18"/>
        </w:rPr>
        <w:t>You dwell  by hearing  seen  whose path  surely  O Lord  of persons</w:t>
      </w:r>
    </w:p>
    <w:p>
      <w:pPr>
        <w:keepNext/>
        <w:spacing w:after="0"/>
        <w:ind w:left="227"/>
      </w:pPr>
      <w:r>
        <w:rPr>
          <w:rFonts w:ascii="Times New Roman" w:hAnsi="Times New Roman"/>
          <w:i/>
          <w:sz w:val="20"/>
        </w:rPr>
        <w:t>yad yad dhiyā ta urugāya vibhāvayanti</w:t>
      </w:r>
    </w:p>
    <w:p>
      <w:pPr>
        <w:keepNext/>
        <w:spacing w:after="40"/>
        <w:ind w:left="227"/>
      </w:pPr>
      <w:r>
        <w:rPr>
          <w:rFonts w:ascii="Times New Roman" w:hAnsi="Times New Roman"/>
          <w:color w:val="555555"/>
          <w:sz w:val="18"/>
        </w:rPr>
        <w:t>whatever  whatever  with the mind  Your  O widely sung One  they contemplate</w:t>
      </w:r>
    </w:p>
    <w:p>
      <w:pPr>
        <w:keepNext/>
        <w:spacing w:after="0"/>
        <w:ind w:left="227"/>
      </w:pPr>
      <w:r>
        <w:rPr>
          <w:rFonts w:ascii="Times New Roman" w:hAnsi="Times New Roman"/>
          <w:i/>
          <w:sz w:val="20"/>
        </w:rPr>
        <w:t>tat tad vapuḥ praṇayase sad-anugrahāya</w:t>
      </w:r>
    </w:p>
    <w:p>
      <w:pPr>
        <w:keepNext/>
        <w:spacing w:after="40"/>
        <w:ind w:left="227"/>
      </w:pPr>
      <w:r>
        <w:rPr>
          <w:rFonts w:ascii="Times New Roman" w:hAnsi="Times New Roman"/>
          <w:color w:val="555555"/>
          <w:sz w:val="18"/>
        </w:rPr>
        <w:t>that  that  form  You reveal  to the devotees  out of mercy</w:t>
      </w:r>
    </w:p>
    <w:p>
      <w:pPr>
        <w:spacing w:before="60"/>
        <w:jc w:val="both"/>
      </w:pPr>
      <w:r>
        <w:rPr>
          <w:b/>
        </w:rPr>
        <w:t xml:space="preserve">110 </w:t>
      </w:r>
      <w:r>
        <w:rPr>
          <w:rFonts w:ascii="Times New Roman" w:hAnsi="Times New Roman"/>
        </w:rPr>
        <w:t>“O Lord, the path to You is seen through hearing, and You dwell in the lotus of the heart that devotion has purified. O Urugāya, widely sung One, whatever form of Yours Your devotees contemplate, that very form You reveal to them out of mercy.” (Śrīmad-Bhāgavatam, 3.9.11)</w:t>
      </w:r>
      <w:r>
        <w:rPr>
          <w:rFonts w:ascii="Times New Roman" w:hAnsi="Times New Roman"/>
          <w:vertAlign w:val="superscript"/>
        </w:rPr>
        <w:t>16</w:t>
      </w:r>
    </w:p>
    <w:p>
      <w:pPr>
        <w:jc w:val="both"/>
      </w:pPr>
      <w:r>
        <w:rPr>
          <w:b/>
          <w:i/>
          <w:sz w:val="20"/>
        </w:rPr>
        <w:t xml:space="preserve">Amṛta-pravāha-bhāṣya. </w:t>
      </w:r>
      <w:r>
        <w:rPr>
          <w:rFonts w:ascii="Times New Roman" w:hAnsi="Times New Roman"/>
          <w:sz w:val="20"/>
        </w:rPr>
        <w:t>Brahmā said: “O Lord, You always move along the paths of Your devotees' hearing and sight. You always dwell in the lotus of their hearts, purified by *bhakti-yoga*. O Urugāya, whatever eternal form of Yours the devotees contemplate in their hearts, out of mercy to them You manifest that very form.”</w:t>
      </w:r>
    </w:p>
    <w:p>
      <w:pPr>
        <w:jc w:val="both"/>
      </w:pPr>
      <w:r>
        <w:rPr>
          <w:rFonts w:ascii="Times New Roman" w:hAnsi="Times New Roman"/>
          <w:sz w:val="20"/>
        </w:rPr>
        <w:t>*Thus ends the third chapter of the “Amṛta-pravāha-bhāṣya.”*</w:t>
      </w:r>
    </w:p>
    <w:p>
      <w:pPr>
        <w:jc w:val="both"/>
      </w:pPr>
      <w:r>
        <w:rPr>
          <w:b/>
          <w:i/>
          <w:sz w:val="20"/>
        </w:rPr>
        <w:t xml:space="preserve">Anubhāṣya. </w:t>
      </w:r>
      <w:r>
        <w:rPr>
          <w:rFonts w:ascii="Times New Roman" w:hAnsi="Times New Roman"/>
          <w:sz w:val="20"/>
        </w:rPr>
        <w:t>Having attained the *darśana* and mercy of Bhagavān through austerity, Brahmā, wishing to create, offers Him prayers:</w:t>
      </w:r>
    </w:p>
    <w:p>
      <w:pPr>
        <w:jc w:val="both"/>
      </w:pPr>
      <w:r>
        <w:rPr>
          <w:rFonts w:ascii="Times New Roman" w:hAnsi="Times New Roman"/>
          <w:b/>
          <w:sz w:val="20"/>
        </w:rPr>
        <w:t>nanu</w:t>
      </w:r>
      <w:r>
        <w:rPr>
          <w:rFonts w:ascii="Times New Roman" w:hAnsi="Times New Roman"/>
          <w:sz w:val="20"/>
        </w:rPr>
        <w:t xml:space="preserve"> (O) </w:t>
      </w:r>
      <w:r>
        <w:rPr>
          <w:rFonts w:ascii="Times New Roman" w:hAnsi="Times New Roman"/>
          <w:b/>
          <w:sz w:val="20"/>
        </w:rPr>
        <w:t>nātha</w:t>
      </w:r>
      <w:r>
        <w:rPr>
          <w:rFonts w:ascii="Times New Roman" w:hAnsi="Times New Roman"/>
          <w:sz w:val="20"/>
        </w:rPr>
        <w:t xml:space="preserve"> (O Lord) </w:t>
      </w:r>
      <w:r>
        <w:rPr>
          <w:rFonts w:ascii="Times New Roman" w:hAnsi="Times New Roman"/>
          <w:b/>
          <w:sz w:val="20"/>
        </w:rPr>
        <w:t>śrutekṣita-pathaḥ</w:t>
      </w:r>
      <w:r>
        <w:rPr>
          <w:rFonts w:ascii="Times New Roman" w:hAnsi="Times New Roman"/>
          <w:sz w:val="20"/>
        </w:rPr>
        <w:t xml:space="preserve"> (He whose path is seen through *śruta*, hearing the conclusions of scripture) </w:t>
      </w:r>
      <w:r>
        <w:rPr>
          <w:rFonts w:ascii="Times New Roman" w:hAnsi="Times New Roman"/>
          <w:b/>
          <w:sz w:val="20"/>
        </w:rPr>
        <w:t>tvaṁ puṁsāṁ bhakti-yoga-paribhāvita-hṛt-saroja</w:t>
      </w:r>
      <w:r>
        <w:rPr>
          <w:rFonts w:ascii="Times New Roman" w:hAnsi="Times New Roman"/>
          <w:sz w:val="20"/>
        </w:rPr>
        <w:t xml:space="preserve"> (in the lotus of the heart, purified, made fit, by *bhakti-yoga*, that is, by *prema*) </w:t>
      </w:r>
      <w:r>
        <w:rPr>
          <w:rFonts w:ascii="Times New Roman" w:hAnsi="Times New Roman"/>
          <w:b/>
          <w:sz w:val="20"/>
        </w:rPr>
        <w:t>āsse</w:t>
      </w:r>
      <w:r>
        <w:rPr>
          <w:rFonts w:ascii="Times New Roman" w:hAnsi="Times New Roman"/>
          <w:sz w:val="20"/>
        </w:rPr>
        <w:t xml:space="preserve"> (You dwell). </w:t>
      </w:r>
      <w:r>
        <w:rPr>
          <w:rFonts w:ascii="Times New Roman" w:hAnsi="Times New Roman"/>
          <w:b/>
          <w:sz w:val="20"/>
        </w:rPr>
        <w:t>dhiyā yad yad vibhāvayanti</w:t>
      </w:r>
      <w:r>
        <w:rPr>
          <w:rFonts w:ascii="Times New Roman" w:hAnsi="Times New Roman"/>
          <w:sz w:val="20"/>
        </w:rPr>
        <w:t xml:space="preserve"> (contemplate), </w:t>
      </w:r>
      <w:r>
        <w:rPr>
          <w:rFonts w:ascii="Times New Roman" w:hAnsi="Times New Roman"/>
          <w:b/>
          <w:sz w:val="20"/>
        </w:rPr>
        <w:t>[he] urugāya</w:t>
      </w:r>
      <w:r>
        <w:rPr>
          <w:rFonts w:ascii="Times New Roman" w:hAnsi="Times New Roman"/>
          <w:sz w:val="20"/>
        </w:rPr>
        <w:t xml:space="preserve"> (O You who are sung of in many ways — Urukrama), </w:t>
      </w:r>
      <w:r>
        <w:rPr>
          <w:rFonts w:ascii="Times New Roman" w:hAnsi="Times New Roman"/>
          <w:b/>
          <w:sz w:val="20"/>
        </w:rPr>
        <w:t>sad-anugrahāya</w:t>
      </w:r>
      <w:r>
        <w:rPr>
          <w:rFonts w:ascii="Times New Roman" w:hAnsi="Times New Roman"/>
          <w:sz w:val="20"/>
        </w:rPr>
        <w:t xml:space="preserve"> (to show mercy to the *sat*, the devotees) </w:t>
      </w:r>
      <w:r>
        <w:rPr>
          <w:rFonts w:ascii="Times New Roman" w:hAnsi="Times New Roman"/>
          <w:b/>
          <w:sz w:val="20"/>
        </w:rPr>
        <w:t>tat tad vapuḥ</w:t>
      </w:r>
      <w:r>
        <w:rPr>
          <w:rFonts w:ascii="Times New Roman" w:hAnsi="Times New Roman"/>
          <w:sz w:val="20"/>
        </w:rPr>
        <w:t xml:space="preserve"> (body) </w:t>
      </w:r>
      <w:r>
        <w:rPr>
          <w:rFonts w:ascii="Times New Roman" w:hAnsi="Times New Roman"/>
          <w:b/>
          <w:sz w:val="20"/>
        </w:rPr>
        <w:t>praṇayase</w:t>
      </w:r>
      <w:r>
        <w:rPr>
          <w:rFonts w:ascii="Times New Roman" w:hAnsi="Times New Roman"/>
          <w:sz w:val="20"/>
        </w:rPr>
        <w:t xml:space="preserve"> (You bring fully near to them, You manifest).</w:t>
      </w:r>
    </w:p>
    <w:p>
      <w:pPr>
        <w:jc w:val="both"/>
      </w:pPr>
      <w:r>
        <w:rPr>
          <w:rFonts w:ascii="Times New Roman" w:hAnsi="Times New Roman"/>
          <w:sz w:val="20"/>
        </w:rPr>
        <w:t>*Thus ends the third chapter of the “Anubhāṣya.”*</w:t>
      </w:r>
    </w:p>
    <w:p>
      <w:pPr>
        <w:keepNext/>
        <w:spacing w:before="160"/>
        <w:jc w:val="center"/>
      </w:pPr>
      <w:r>
        <w:rPr>
          <w:rFonts w:ascii="Nirmala UI" w:hAnsi="Nirmala UI" w:cs="Nirmala UI"/>
          <w:sz w:val="24"/>
          <w:szCs w:val="24"/>
        </w:rPr>
        <w:t>এই শ্লোকের অর্থ কহি সংক্ষেপের সার ৷</w:t>
        <w:br/>
      </w:r>
      <w:r>
        <w:rPr>
          <w:rFonts w:ascii="Nirmala UI" w:hAnsi="Nirmala UI" w:cs="Nirmala UI"/>
          <w:sz w:val="24"/>
          <w:szCs w:val="24"/>
        </w:rPr>
        <w:t>ভক্তের ইচ্ছায় কৃষ্ণের সর্ব্ব অবতার ॥ ১১১ ॥</w:t>
      </w:r>
    </w:p>
    <w:p>
      <w:pPr>
        <w:keepNext/>
        <w:spacing w:after="0"/>
        <w:ind w:left="227"/>
      </w:pPr>
      <w:r>
        <w:rPr>
          <w:rFonts w:ascii="Times New Roman" w:hAnsi="Times New Roman"/>
          <w:i/>
          <w:sz w:val="20"/>
        </w:rPr>
        <w:t>ei ślokera artha kahi saṅkṣepera sāra</w:t>
      </w:r>
    </w:p>
    <w:p>
      <w:pPr>
        <w:keepNext/>
        <w:spacing w:after="40"/>
        <w:ind w:left="227"/>
      </w:pPr>
      <w:r>
        <w:rPr>
          <w:rFonts w:ascii="Times New Roman" w:hAnsi="Times New Roman"/>
          <w:color w:val="555555"/>
          <w:sz w:val="18"/>
        </w:rPr>
        <w:t>this  of the verse  the meaning  I tell  of the summary  the essence</w:t>
      </w:r>
    </w:p>
    <w:p>
      <w:pPr>
        <w:keepNext/>
        <w:spacing w:after="0"/>
        <w:ind w:left="227"/>
      </w:pPr>
      <w:r>
        <w:rPr>
          <w:rFonts w:ascii="Times New Roman" w:hAnsi="Times New Roman"/>
          <w:i/>
          <w:sz w:val="20"/>
        </w:rPr>
        <w:t>bhaktera icchāya kṛṣṇera sarva avatāra</w:t>
      </w:r>
    </w:p>
    <w:p>
      <w:pPr>
        <w:keepNext/>
        <w:spacing w:after="40"/>
        <w:ind w:left="227"/>
      </w:pPr>
      <w:r>
        <w:rPr>
          <w:rFonts w:ascii="Times New Roman" w:hAnsi="Times New Roman"/>
          <w:color w:val="555555"/>
          <w:sz w:val="18"/>
        </w:rPr>
        <w:t>of the devotee  by the desire  of Kṛṣṇa  all  descents</w:t>
      </w:r>
    </w:p>
    <w:p>
      <w:pPr>
        <w:spacing w:before="60"/>
        <w:jc w:val="both"/>
      </w:pPr>
      <w:r>
        <w:rPr>
          <w:b/>
        </w:rPr>
        <w:t xml:space="preserve">111 </w:t>
      </w:r>
      <w:r>
        <w:rPr>
          <w:rFonts w:ascii="Times New Roman" w:hAnsi="Times New Roman"/>
        </w:rPr>
        <w:t>The meaning of this verse, in brief, is this: all Kṛṣṇa’s descents take place by the desire of His devotees.</w:t>
      </w:r>
    </w:p>
    <w:p>
      <w:pPr>
        <w:keepNext/>
        <w:spacing w:before="160"/>
        <w:jc w:val="center"/>
      </w:pPr>
      <w:r>
        <w:rPr>
          <w:rFonts w:ascii="Nirmala UI" w:hAnsi="Nirmala UI" w:cs="Nirmala UI"/>
          <w:sz w:val="24"/>
          <w:szCs w:val="24"/>
        </w:rPr>
        <w:t>চতুর্থ শ্লোকের অর্থ কৈল সুনিশ্চিতে ৷</w:t>
        <w:br/>
      </w:r>
      <w:r>
        <w:rPr>
          <w:rFonts w:ascii="Nirmala UI" w:hAnsi="Nirmala UI" w:cs="Nirmala UI"/>
          <w:sz w:val="24"/>
          <w:szCs w:val="24"/>
        </w:rPr>
        <w:t>অবতীর্ণ হৈলা গৌর প্রেম প্রকাশিতে ॥ ১১২ ॥</w:t>
      </w:r>
    </w:p>
    <w:p>
      <w:pPr>
        <w:keepNext/>
        <w:spacing w:after="0"/>
        <w:ind w:left="227"/>
      </w:pPr>
      <w:r>
        <w:rPr>
          <w:rFonts w:ascii="Times New Roman" w:hAnsi="Times New Roman"/>
          <w:i/>
          <w:sz w:val="20"/>
        </w:rPr>
        <w:t>caturtha ślokera artha kaila suniścite</w:t>
      </w:r>
    </w:p>
    <w:p>
      <w:pPr>
        <w:keepNext/>
        <w:spacing w:after="40"/>
        <w:ind w:left="227"/>
      </w:pPr>
      <w:r>
        <w:rPr>
          <w:rFonts w:ascii="Times New Roman" w:hAnsi="Times New Roman"/>
          <w:color w:val="555555"/>
          <w:sz w:val="18"/>
        </w:rPr>
        <w:t>of the fourth  verse  the meaning  I have made  well ascertained</w:t>
      </w:r>
    </w:p>
    <w:p>
      <w:pPr>
        <w:keepNext/>
        <w:spacing w:after="0"/>
        <w:ind w:left="227"/>
      </w:pPr>
      <w:r>
        <w:rPr>
          <w:rFonts w:ascii="Times New Roman" w:hAnsi="Times New Roman"/>
          <w:i/>
          <w:sz w:val="20"/>
        </w:rPr>
        <w:t>avatīrṇa hailā gaura prema prakāśite</w:t>
      </w:r>
    </w:p>
    <w:p>
      <w:pPr>
        <w:keepNext/>
        <w:spacing w:after="40"/>
        <w:ind w:left="227"/>
      </w:pPr>
      <w:r>
        <w:rPr>
          <w:rFonts w:ascii="Times New Roman" w:hAnsi="Times New Roman"/>
          <w:color w:val="555555"/>
          <w:sz w:val="18"/>
        </w:rPr>
        <w:t>descended  became  Gaura  love  to reveal</w:t>
      </w:r>
    </w:p>
    <w:p>
      <w:pPr>
        <w:spacing w:before="60"/>
        <w:jc w:val="both"/>
      </w:pPr>
      <w:r>
        <w:rPr>
          <w:b/>
        </w:rPr>
        <w:t xml:space="preserve">112 </w:t>
      </w:r>
      <w:r>
        <w:rPr>
          <w:rFonts w:ascii="Times New Roman" w:hAnsi="Times New Roman"/>
        </w:rPr>
        <w:t>Thus I have made the meaning of the fourth verse clear: Gaura descended to reveal divine love.</w:t>
      </w:r>
      <w:r>
        <w:rPr>
          <w:rFonts w:ascii="Times New Roman" w:hAnsi="Times New Roman"/>
          <w:vertAlign w:val="superscript"/>
        </w:rPr>
        <w:t>17</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১১৩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113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1.4.</w:t>
      </w:r>
    </w:p>
    <w:p>
      <w:r>
        <w:rPr>
          <w:sz w:val="19"/>
        </w:rPr>
        <w:t xml:space="preserve">2. </w:t>
      </w:r>
      <w:r>
        <w:rPr>
          <w:rFonts w:ascii="Times New Roman" w:hAnsi="Times New Roman"/>
          <w:sz w:val="19"/>
        </w:rPr>
        <w:t>As in the Gauḍīya Maṭha edition: «সহিত» (another reading: «সহিতে»).</w:t>
      </w:r>
    </w:p>
    <w:p>
      <w:r>
        <w:rPr>
          <w:sz w:val="19"/>
        </w:rPr>
        <w:t xml:space="preserve">3. </w:t>
      </w:r>
      <w:r>
        <w:rPr>
          <w:rFonts w:ascii="Times New Roman" w:hAnsi="Times New Roman"/>
          <w:sz w:val="19"/>
        </w:rPr>
        <w:t>In the edition — “the words of Bilvamaṅgala” (*Laghu-bhāgavatāmṛta*, Pūrva-khaṇḍa, 5.37).</w:t>
      </w:r>
    </w:p>
    <w:p>
      <w:r>
        <w:rPr>
          <w:sz w:val="19"/>
        </w:rPr>
        <w:t xml:space="preserve">4. </w:t>
      </w:r>
      <w:r>
        <w:rPr>
          <w:rFonts w:ascii="Times New Roman" w:hAnsi="Times New Roman"/>
          <w:sz w:val="19"/>
        </w:rPr>
        <w:t>In the edition verses 3.32 and 3.34 are headed: the name Viśvambhara is the presiding Deity of *abhidheya* (the means), the name Śrī Kṛṣṇa Caitanya the presiding Deity of *sambandha* (knowledge of the relationship).</w:t>
      </w:r>
    </w:p>
    <w:p>
      <w:r>
        <w:rPr>
          <w:sz w:val="19"/>
        </w:rPr>
        <w:t xml:space="preserve">5. </w:t>
      </w:r>
      <w:r>
        <w:rPr>
          <w:rFonts w:ascii="Times New Roman" w:hAnsi="Times New Roman"/>
          <w:sz w:val="19"/>
        </w:rPr>
        <w:t>Garga Muni’s words to Nanda Mahārāja.</w:t>
      </w:r>
    </w:p>
    <w:p>
      <w:r>
        <w:rPr>
          <w:sz w:val="19"/>
        </w:rPr>
        <w:t xml:space="preserve">6. </w:t>
      </w:r>
      <w:r>
        <w:rPr>
          <w:rFonts w:ascii="Times New Roman" w:hAnsi="Times New Roman"/>
          <w:sz w:val="19"/>
        </w:rPr>
        <w:t>The source is given as in the edition.</w:t>
      </w:r>
    </w:p>
    <w:p>
      <w:r>
        <w:rPr>
          <w:sz w:val="19"/>
        </w:rPr>
        <w:t xml:space="preserve">7. </w:t>
      </w:r>
      <w:r>
        <w:rPr>
          <w:rFonts w:ascii="Times New Roman" w:hAnsi="Times New Roman"/>
          <w:sz w:val="19"/>
        </w:rPr>
        <w:t>As in the Gauḍīya Maṭha edition: «অকৃষ্ণবরণে তাঁর কহে» (in other copies «তাঁর» is missing).</w:t>
      </w:r>
    </w:p>
    <w:p>
      <w:r>
        <w:rPr>
          <w:sz w:val="19"/>
        </w:rPr>
        <w:t xml:space="preserve">8. </w:t>
      </w:r>
      <w:r>
        <w:rPr>
          <w:rFonts w:ascii="Times New Roman" w:hAnsi="Times New Roman"/>
          <w:sz w:val="19"/>
        </w:rPr>
        <w:t>The same verse as Ādi 2.30 (see the note there on the three meanings of the name Nārāyaṇa). Here the author cites it for the word *aṅgam*, “part”: Nārāyaṇa is Your *aṅga*, that is, Your *aṁśa* (3.67, 3.69).</w:t>
      </w:r>
    </w:p>
    <w:p>
      <w:r>
        <w:rPr>
          <w:sz w:val="19"/>
        </w:rPr>
        <w:t xml:space="preserve">9. </w:t>
      </w:r>
      <w:r>
        <w:rPr>
          <w:rFonts w:ascii="Times New Roman" w:hAnsi="Times New Roman"/>
          <w:sz w:val="19"/>
        </w:rPr>
        <w:t>In the edition the verse is introduced by the words «অস্যার্থঃ» — “its meaning (of verse 3.68) is this”.</w:t>
      </w:r>
    </w:p>
    <w:p>
      <w:r>
        <w:rPr>
          <w:sz w:val="19"/>
        </w:rPr>
        <w:t xml:space="preserve">10. </w:t>
      </w:r>
      <w:r>
        <w:rPr>
          <w:rFonts w:ascii="Times New Roman" w:hAnsi="Times New Roman"/>
          <w:sz w:val="19"/>
        </w:rPr>
        <w:t>The source is given as in the edition: *Tattva-sandarbha*, the first of the six *Sandarbhas*, verse 2.</w:t>
      </w:r>
    </w:p>
    <w:p>
      <w:r>
        <w:rPr>
          <w:sz w:val="19"/>
        </w:rPr>
        <w:t xml:space="preserve">11. </w:t>
      </w:r>
      <w:r>
        <w:rPr>
          <w:rFonts w:ascii="Times New Roman" w:hAnsi="Times New Roman"/>
          <w:sz w:val="19"/>
        </w:rPr>
        <w:t>The source is given as in the edition: Śrī Yāmunācārya’s (Ālavandār’s) *Stotra-ratna*, verse 15.</w:t>
      </w:r>
    </w:p>
    <w:p>
      <w:r>
        <w:rPr>
          <w:sz w:val="19"/>
        </w:rPr>
        <w:t xml:space="preserve">12. </w:t>
      </w:r>
      <w:r>
        <w:rPr>
          <w:rFonts w:ascii="Times New Roman" w:hAnsi="Times New Roman"/>
          <w:sz w:val="19"/>
        </w:rPr>
        <w:t>The source is given as in the edition: verse 18.</w:t>
      </w:r>
    </w:p>
    <w:p>
      <w:r>
        <w:rPr>
          <w:sz w:val="19"/>
        </w:rPr>
        <w:t xml:space="preserve">13. </w:t>
      </w:r>
      <w:r>
        <w:rPr>
          <w:rFonts w:ascii="Times New Roman" w:hAnsi="Times New Roman"/>
          <w:sz w:val="19"/>
        </w:rPr>
        <w:t>The source is given as in the edition («বিষ্ণুধর্ম-বচন ও গৌতমীয়-তন্ত্র-বাক্য»).</w:t>
      </w:r>
    </w:p>
    <w:p>
      <w:r>
        <w:rPr>
          <w:sz w:val="19"/>
        </w:rPr>
        <w:t xml:space="preserve">14. </w:t>
      </w:r>
      <w:r>
        <w:rPr>
          <w:rFonts w:ascii="Times New Roman" w:hAnsi="Times New Roman"/>
          <w:sz w:val="19"/>
        </w:rPr>
        <w:t>As in the Gauḍīya Maṭha edition: «এই শ্লোকার্থ» (another reading: «এ শ্লোকার্থ»). In the edition 3.104 and 3.105 are numbered separately.</w:t>
      </w:r>
    </w:p>
    <w:p>
      <w:r>
        <w:rPr>
          <w:sz w:val="19"/>
        </w:rPr>
        <w:t xml:space="preserve">15. </w:t>
      </w:r>
      <w:r>
        <w:rPr>
          <w:rFonts w:ascii="Times New Roman" w:hAnsi="Times New Roman"/>
          <w:sz w:val="19"/>
        </w:rPr>
        <w:t>As in the Gauḍīya Maṭha edition: «কৃষ্ণের» (another reading: «কৃষ্ণেরে»); the sense is the same.</w:t>
      </w:r>
    </w:p>
    <w:p>
      <w:r>
        <w:rPr>
          <w:sz w:val="19"/>
        </w:rPr>
        <w:t xml:space="preserve">16. </w:t>
      </w:r>
      <w:r>
        <w:rPr>
          <w:rFonts w:ascii="Times New Roman" w:hAnsi="Times New Roman"/>
          <w:sz w:val="19"/>
        </w:rPr>
        <w:t>Brahmā’s prayer.</w:t>
      </w:r>
    </w:p>
    <w:p>
      <w:r>
        <w:rPr>
          <w:sz w:val="19"/>
        </w:rPr>
        <w:t xml:space="preserve">17. </w:t>
      </w:r>
      <w:r>
        <w:rPr>
          <w:rFonts w:ascii="Times New Roman" w:hAnsi="Times New Roman"/>
          <w:sz w:val="19"/>
        </w:rPr>
        <w:t>As in the Gauḍīya Maṭha edition: «কৈল» (“I have made”; another reading: «হৈল», “has become”).</w:t>
      </w:r>
    </w:p>
    <w:p>
      <w:r>
        <w:rPr>
          <w:sz w:val="19"/>
        </w:rPr>
        <w:t xml:space="preserve">18. </w:t>
      </w:r>
      <w:r>
        <w:rPr>
          <w:rFonts w:ascii="Times New Roman" w:hAnsi="Times New Roman"/>
          <w:sz w:val="19"/>
        </w:rPr>
        <w:t>Unclear passage: the edition (scan checked) reads *sarva-loka-draṣṭāraṁ kṛṣṇaṁ gauram api* (literally, “Kṛṣṇa, the seer of all people, though golden”). Translated by the sense, following the parallel with the next phrase, *bhakta-viśeṣa-dṛṣṭau* (“in the eyes of special devotees”): one would expect *sarva-loka-dṛṣṭau gauram api*, “though golden in the eyes of all people.”</w:t>
      </w:r>
    </w:p>
    <w:p>
      <w:r>
        <w:rPr>
          <w:sz w:val="19"/>
        </w:rPr>
        <w:t xml:space="preserve">19. </w:t>
      </w:r>
      <w:r>
        <w:rPr>
          <w:rFonts w:ascii="Times New Roman" w:hAnsi="Times New Roman"/>
          <w:sz w:val="19"/>
        </w:rPr>
        <w:t>*Śrīmad-Bhāgavatam* 5.19.24.</w:t>
      </w:r>
    </w:p>
    <w:p>
      <w:r>
        <w:rPr>
          <w:sz w:val="19"/>
        </w:rPr>
        <w:t xml:space="preserve">20. </w:t>
      </w:r>
      <w:r>
        <w:rPr>
          <w:rFonts w:ascii="Times New Roman" w:hAnsi="Times New Roman"/>
          <w:sz w:val="19"/>
        </w:rPr>
        <w:t>*Caitanya-caritāmṛta*, Madhya 6.255.</w:t>
      </w:r>
    </w:p>
    <w:p>
      <w:r>
        <w:rPr>
          <w:sz w:val="19"/>
        </w:rPr>
        <w:t xml:space="preserve">21. </w:t>
      </w:r>
      <w:r>
        <w:rPr>
          <w:rFonts w:ascii="Times New Roman" w:hAnsi="Times New Roman"/>
          <w:sz w:val="19"/>
        </w:rPr>
        <w:t>That is, 4,320,000.</w:t>
      </w:r>
    </w:p>
    <w:p>
      <w:r>
        <w:rPr>
          <w:sz w:val="19"/>
        </w:rPr>
        <w:t xml:space="preserve">22. </w:t>
      </w:r>
      <w:r>
        <w:rPr>
          <w:rFonts w:ascii="Times New Roman" w:hAnsi="Times New Roman"/>
          <w:sz w:val="19"/>
        </w:rPr>
        <w:t>So in the edition (৯৭৫৩২০০০০).</w:t>
      </w:r>
    </w:p>
    <w:p>
      <w:r>
        <w:rPr>
          <w:sz w:val="19"/>
        </w:rPr>
        <w:t xml:space="preserve">23. </w:t>
      </w:r>
      <w:r>
        <w:rPr>
          <w:rFonts w:ascii="Times New Roman" w:hAnsi="Times New Roman"/>
          <w:sz w:val="19"/>
        </w:rPr>
        <w:t>The edition gives “Bhāg. 9.7.67” — apparently a misprint: the same refusal of the four kinds of liberation by devotees content with service is found in the Lord’s words to Durvāsā about His devotees, *Śrīmad-Bhāgavatam* 9.4.67.</w:t>
      </w:r>
    </w:p>
    <w:p>
      <w:r>
        <w:rPr>
          <w:sz w:val="19"/>
        </w:rPr>
        <w:t xml:space="preserve">24. </w:t>
      </w:r>
      <w:r>
        <w:rPr>
          <w:rFonts w:ascii="Times New Roman" w:hAnsi="Times New Roman"/>
          <w:sz w:val="19"/>
        </w:rPr>
        <w:t>*Muṇḍaka Upaniṣad* 3.1.3.</w:t>
      </w:r>
    </w:p>
    <w:p>
      <w:r>
        <w:rPr>
          <w:sz w:val="19"/>
        </w:rPr>
        <w:t xml:space="preserve">25. </w:t>
      </w:r>
      <w:r>
        <w:rPr>
          <w:rFonts w:ascii="Times New Roman" w:hAnsi="Times New Roman"/>
          <w:sz w:val="19"/>
        </w:rPr>
        <w:t>*Śrīmad-Bhāgavatam* 11.5.32 (*Caitanya-caritāmṛta*, Ādi 3.51).</w:t>
      </w:r>
    </w:p>
    <w:p>
      <w:r>
        <w:rPr>
          <w:sz w:val="19"/>
        </w:rPr>
        <w:t xml:space="preserve">26. </w:t>
      </w:r>
      <w:r>
        <w:rPr>
          <w:rFonts w:ascii="Times New Roman" w:hAnsi="Times New Roman"/>
          <w:sz w:val="19"/>
        </w:rPr>
        <w:t>In the edition this section is also numbered 83; by its content it belongs to verse 84.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4. An Account of the Root Purpose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fourth chapter the author firmly declares that Śrī Caitanya descended to fulfill three hidden purposes. The first is this: “Rādhikā is the *āśraya*, the abode of My love. I am its *viṣaya*, its object, and so I cannot feel the happiness known to the *āśraya*. Therefore I will take up the *bhāva* of Rādhikā, the very embodiment of the *āśraya*, and relish that happiness.” The second purpose: “Śrīmatī Rādhikā relishes My own sweetness. Though this sweetness attracts the whole world, I Myself cannot relish it. Unless I accept Rādhikā's feelings and radiance, this purpose will not be fulfilled.” The third purpose: “In My company Rādhikā finds greater happiness than I find in Hers. So there must be in Me some unprecedented *rasa*, and by relishing it Rādhikā's happiness has grown greater. From My own, different position (*vijātīya*) I cannot experience that happiness. By accepting Rādhikā's feelings and radiance I will be able to relish it as She does (*sajātīya*).” The wish to fulfill these three hidden desires brought about the avatāra of Caitanya. Establishing the *dharma* of the age and the like, and the worship of Advaita and the other devotees, are only the external causes of this avatāra. Śrī Svarūpa Gosvāmī is the foremost of Mahāprabhu's intimate devotees, and this hidden truth is found in the verses of his diary (*kaḍacā*). Verses composed by Śrī Rūpa Gosvāmī confirm this conclusion. In this chapter the author shows how *kāma* and *prema* differ in their very essence, and he separates the desire to please Śrī Kṛṣṇa from *kāma*.</w:t>
      </w:r>
    </w:p>
    <w:p>
      <w:pPr>
        <w:keepNext/>
        <w:spacing w:before="160"/>
        <w:jc w:val="center"/>
      </w:pPr>
      <w:r>
        <w:rPr>
          <w:rFonts w:ascii="Times New Roman" w:hAnsi="Times New Roman"/>
          <w:i/>
          <w:sz w:val="21"/>
        </w:rPr>
        <w:t>The nature of Śrī Kṛṣṇa is ascertained by the mercy of Śrī Gaura —</w:t>
      </w:r>
    </w:p>
    <w:p>
      <w:pPr>
        <w:keepNext/>
        <w:jc w:val="center"/>
      </w:pPr>
      <w:r>
        <w:rPr>
          <w:rFonts w:ascii="Nirmala UI" w:hAnsi="Nirmala UI" w:cs="Nirmala UI"/>
          <w:sz w:val="24"/>
          <w:szCs w:val="24"/>
        </w:rPr>
        <w:t>শ্রীচৈতন্যপ্রসাদেন তদ্রূপস্য বিনির্ণয়ম্ ৷</w:t>
        <w:br/>
      </w:r>
      <w:r>
        <w:rPr>
          <w:rFonts w:ascii="Nirmala UI" w:hAnsi="Nirmala UI" w:cs="Nirmala UI"/>
          <w:sz w:val="24"/>
          <w:szCs w:val="24"/>
        </w:rPr>
        <w:t>বালোঽপি কুরুতে শাস্ত্রং দৃষ্ট্বা ব্রজবিলাসিনঃ ॥ ১ ॥</w:t>
      </w:r>
    </w:p>
    <w:p>
      <w:pPr>
        <w:keepNext/>
        <w:spacing w:after="0"/>
        <w:ind w:left="227"/>
      </w:pPr>
      <w:r>
        <w:rPr>
          <w:rFonts w:ascii="Times New Roman" w:hAnsi="Times New Roman"/>
          <w:i/>
          <w:sz w:val="20"/>
        </w:rPr>
        <w:t>śrī-caitanya-prasādena</w:t>
      </w:r>
    </w:p>
    <w:p>
      <w:pPr>
        <w:keepNext/>
        <w:spacing w:after="40"/>
        <w:ind w:left="227"/>
      </w:pPr>
      <w:r>
        <w:rPr>
          <w:rFonts w:ascii="Times New Roman" w:hAnsi="Times New Roman"/>
          <w:color w:val="555555"/>
          <w:sz w:val="18"/>
        </w:rPr>
        <w:t>of Śrī Caitanya  by the grace</w:t>
      </w:r>
    </w:p>
    <w:p>
      <w:pPr>
        <w:keepNext/>
        <w:spacing w:after="0"/>
        <w:ind w:left="227"/>
      </w:pPr>
      <w:r>
        <w:rPr>
          <w:rFonts w:ascii="Times New Roman" w:hAnsi="Times New Roman"/>
          <w:i/>
          <w:sz w:val="20"/>
        </w:rPr>
        <w:t>tad-rūpasya vinirṇayam</w:t>
      </w:r>
    </w:p>
    <w:p>
      <w:pPr>
        <w:keepNext/>
        <w:spacing w:after="40"/>
        <w:ind w:left="227"/>
      </w:pPr>
      <w:r>
        <w:rPr>
          <w:rFonts w:ascii="Times New Roman" w:hAnsi="Times New Roman"/>
          <w:color w:val="555555"/>
          <w:sz w:val="18"/>
        </w:rPr>
        <w:t>of His  form  the ascertainment</w:t>
      </w:r>
    </w:p>
    <w:p>
      <w:pPr>
        <w:keepNext/>
        <w:spacing w:after="0"/>
        <w:ind w:left="227"/>
      </w:pPr>
      <w:r>
        <w:rPr>
          <w:rFonts w:ascii="Times New Roman" w:hAnsi="Times New Roman"/>
          <w:i/>
          <w:sz w:val="20"/>
        </w:rPr>
        <w:t>bālo ’pi kurute śāstraṁ</w:t>
      </w:r>
    </w:p>
    <w:p>
      <w:pPr>
        <w:keepNext/>
        <w:spacing w:after="40"/>
        <w:ind w:left="227"/>
      </w:pPr>
      <w:r>
        <w:rPr>
          <w:rFonts w:ascii="Times New Roman" w:hAnsi="Times New Roman"/>
          <w:color w:val="555555"/>
          <w:sz w:val="18"/>
        </w:rPr>
        <w:t>a child  even  makes  scripture</w:t>
      </w:r>
    </w:p>
    <w:p>
      <w:pPr>
        <w:keepNext/>
        <w:spacing w:after="0"/>
        <w:ind w:left="227"/>
      </w:pPr>
      <w:r>
        <w:rPr>
          <w:rFonts w:ascii="Times New Roman" w:hAnsi="Times New Roman"/>
          <w:i/>
          <w:sz w:val="20"/>
        </w:rPr>
        <w:t>dṛṣṭvā vraja-vilāsinaḥ</w:t>
      </w:r>
    </w:p>
    <w:p>
      <w:pPr>
        <w:keepNext/>
        <w:spacing w:after="40"/>
        <w:ind w:left="227"/>
      </w:pPr>
      <w:r>
        <w:rPr>
          <w:rFonts w:ascii="Times New Roman" w:hAnsi="Times New Roman"/>
          <w:color w:val="555555"/>
          <w:sz w:val="18"/>
        </w:rPr>
        <w:t>having seen  of the Enjoyer in Vraja</w:t>
      </w:r>
    </w:p>
    <w:p>
      <w:pPr>
        <w:spacing w:before="60"/>
        <w:jc w:val="both"/>
      </w:pPr>
      <w:r>
        <w:rPr>
          <w:b/>
        </w:rPr>
        <w:t xml:space="preserve">1 </w:t>
      </w:r>
      <w:r>
        <w:rPr>
          <w:rFonts w:ascii="Times New Roman" w:hAnsi="Times New Roman"/>
        </w:rPr>
        <w:t>By the grace of Śrī Caitanya even a child, looking into the scriptures, can ascertain the true form of Him who sports in Vraja.</w:t>
      </w:r>
    </w:p>
    <w:p>
      <w:pPr>
        <w:jc w:val="both"/>
      </w:pPr>
      <w:r>
        <w:rPr>
          <w:b/>
          <w:i/>
          <w:sz w:val="20"/>
        </w:rPr>
        <w:t xml:space="preserve">Amṛta-pravāha-bhāṣya. </w:t>
      </w:r>
      <w:r>
        <w:rPr>
          <w:rFonts w:ascii="Times New Roman" w:hAnsi="Times New Roman"/>
          <w:sz w:val="20"/>
        </w:rPr>
        <w:t>By the mercy of Śrī Caitanya even an ignorant person, having studied the scriptures, is able to ascertain the true nature of Śrī Kṛṣṇa, who enjoys His pastimes in Vraja.</w:t>
      </w:r>
    </w:p>
    <w:p>
      <w:pPr>
        <w:jc w:val="both"/>
      </w:pPr>
      <w:r>
        <w:rPr>
          <w:b/>
          <w:i/>
          <w:sz w:val="20"/>
        </w:rPr>
        <w:t xml:space="preserve">Anubhāṣya. </w:t>
      </w:r>
      <w:r>
        <w:rPr>
          <w:rFonts w:ascii="Times New Roman" w:hAnsi="Times New Roman"/>
          <w:b/>
          <w:sz w:val="20"/>
        </w:rPr>
        <w:t>bālaḥ</w:t>
      </w:r>
      <w:r>
        <w:rPr>
          <w:rFonts w:ascii="Times New Roman" w:hAnsi="Times New Roman"/>
          <w:sz w:val="20"/>
        </w:rPr>
        <w:t xml:space="preserve"> (a child)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śrī-caitanya-prasādena</w:t>
      </w:r>
      <w:r>
        <w:rPr>
          <w:rFonts w:ascii="Times New Roman" w:hAnsi="Times New Roman"/>
          <w:sz w:val="20"/>
        </w:rPr>
        <w:t xml:space="preserve"> (by the mercy of Gaura) </w:t>
      </w:r>
      <w:r>
        <w:rPr>
          <w:rFonts w:ascii="Times New Roman" w:hAnsi="Times New Roman"/>
          <w:b/>
          <w:sz w:val="20"/>
        </w:rPr>
        <w:t>śāstram</w:t>
      </w:r>
      <w:r>
        <w:rPr>
          <w:rFonts w:ascii="Times New Roman" w:hAnsi="Times New Roman"/>
          <w:sz w:val="20"/>
        </w:rPr>
        <w:t xml:space="preserve"> </w:t>
      </w:r>
      <w:r>
        <w:rPr>
          <w:rFonts w:ascii="Times New Roman" w:hAnsi="Times New Roman"/>
          <w:b/>
          <w:sz w:val="20"/>
        </w:rPr>
        <w:t>dṛṣṭvā</w:t>
      </w:r>
      <w:r>
        <w:rPr>
          <w:rFonts w:ascii="Times New Roman" w:hAnsi="Times New Roman"/>
          <w:sz w:val="20"/>
        </w:rPr>
        <w:t xml:space="preserve"> </w:t>
      </w:r>
      <w:r>
        <w:rPr>
          <w:rFonts w:ascii="Times New Roman" w:hAnsi="Times New Roman"/>
          <w:b/>
          <w:sz w:val="20"/>
        </w:rPr>
        <w:t>vraja-vilāsinaḥ</w:t>
      </w:r>
      <w:r>
        <w:rPr>
          <w:rFonts w:ascii="Times New Roman" w:hAnsi="Times New Roman"/>
          <w:sz w:val="20"/>
        </w:rPr>
        <w:t xml:space="preserve"> (of the son of the king of Vraja) </w:t>
      </w:r>
      <w:r>
        <w:rPr>
          <w:rFonts w:ascii="Times New Roman" w:hAnsi="Times New Roman"/>
          <w:b/>
          <w:sz w:val="20"/>
        </w:rPr>
        <w:t>tad-rūpasya</w:t>
      </w:r>
      <w:r>
        <w:rPr>
          <w:rFonts w:ascii="Times New Roman" w:hAnsi="Times New Roman"/>
          <w:sz w:val="20"/>
        </w:rPr>
        <w:t xml:space="preserve"> (of the form of Gaura, nondifferent from Rādhā and Kṛṣṇa) </w:t>
      </w:r>
      <w:r>
        <w:rPr>
          <w:rFonts w:ascii="Times New Roman" w:hAnsi="Times New Roman"/>
          <w:b/>
          <w:sz w:val="20"/>
        </w:rPr>
        <w:t>vinirṇayam</w:t>
      </w:r>
      <w:r>
        <w:rPr>
          <w:rFonts w:ascii="Times New Roman" w:hAnsi="Times New Roman"/>
          <w:sz w:val="20"/>
        </w:rPr>
        <w:t xml:space="preserve"> (a statement of the truth about Him) </w:t>
      </w:r>
      <w:r>
        <w:rPr>
          <w:rFonts w:ascii="Times New Roman" w:hAnsi="Times New Roman"/>
          <w:b/>
          <w:sz w:val="20"/>
        </w:rPr>
        <w:t>kurute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চতুর্থ শ্লোকের অর্থ কৈল বিবরণ ৷</w:t>
        <w:br/>
      </w:r>
      <w:r>
        <w:rPr>
          <w:rFonts w:ascii="Nirmala UI" w:hAnsi="Nirmala UI" w:cs="Nirmala UI"/>
          <w:sz w:val="24"/>
          <w:szCs w:val="24"/>
        </w:rPr>
        <w:t>পঞ্চম শ্লোকের অর্থ শুন দিয়া মন ॥ ৩ ॥</w:t>
      </w:r>
    </w:p>
    <w:p>
      <w:pPr>
        <w:keepNext/>
        <w:spacing w:after="0"/>
        <w:ind w:left="227"/>
      </w:pPr>
      <w:r>
        <w:rPr>
          <w:rFonts w:ascii="Times New Roman" w:hAnsi="Times New Roman"/>
          <w:i/>
          <w:sz w:val="20"/>
        </w:rPr>
        <w:t>caturtha ślokera artha kaila vivaraṇa</w:t>
      </w:r>
    </w:p>
    <w:p>
      <w:pPr>
        <w:keepNext/>
        <w:spacing w:after="40"/>
        <w:ind w:left="227"/>
      </w:pPr>
      <w:r>
        <w:rPr>
          <w:rFonts w:ascii="Times New Roman" w:hAnsi="Times New Roman"/>
          <w:color w:val="555555"/>
          <w:sz w:val="18"/>
        </w:rPr>
        <w:t>of the fourth  verse  of the meaning  I have made  the explanation</w:t>
      </w:r>
    </w:p>
    <w:p>
      <w:pPr>
        <w:keepNext/>
        <w:spacing w:after="0"/>
        <w:ind w:left="227"/>
      </w:pPr>
      <w:r>
        <w:rPr>
          <w:rFonts w:ascii="Times New Roman" w:hAnsi="Times New Roman"/>
          <w:i/>
          <w:sz w:val="20"/>
        </w:rPr>
        <w:t>pañcama ślokera artha śuna diyā mana</w:t>
      </w:r>
    </w:p>
    <w:p>
      <w:pPr>
        <w:keepNext/>
        <w:spacing w:after="40"/>
        <w:ind w:left="227"/>
      </w:pPr>
      <w:r>
        <w:rPr>
          <w:rFonts w:ascii="Times New Roman" w:hAnsi="Times New Roman"/>
          <w:color w:val="555555"/>
          <w:sz w:val="18"/>
        </w:rPr>
        <w:t>of the fifth  verse  the meaning  hear  giving  the mind</w:t>
      </w:r>
    </w:p>
    <w:p>
      <w:pPr>
        <w:spacing w:before="60"/>
        <w:jc w:val="both"/>
      </w:pPr>
      <w:r>
        <w:rPr>
          <w:b/>
        </w:rPr>
        <w:t xml:space="preserve">3 </w:t>
      </w:r>
      <w:r>
        <w:rPr>
          <w:rFonts w:ascii="Times New Roman" w:hAnsi="Times New Roman"/>
        </w:rPr>
        <w:t>I have explained the meaning of the fourth verse. Now hear with attention the meaning of the fifth.</w:t>
      </w:r>
    </w:p>
    <w:p>
      <w:pPr>
        <w:keepNext/>
        <w:spacing w:before="160"/>
        <w:jc w:val="center"/>
      </w:pPr>
      <w:r>
        <w:rPr>
          <w:rFonts w:ascii="Nirmala UI" w:hAnsi="Nirmala UI" w:cs="Nirmala UI"/>
          <w:sz w:val="24"/>
          <w:szCs w:val="24"/>
        </w:rPr>
        <w:t>মূল-শ্লোকের অর্থ করিতে প্রকাশ ৷</w:t>
        <w:br/>
      </w:r>
      <w:r>
        <w:rPr>
          <w:rFonts w:ascii="Nirmala UI" w:hAnsi="Nirmala UI" w:cs="Nirmala UI"/>
          <w:sz w:val="24"/>
          <w:szCs w:val="24"/>
        </w:rPr>
        <w:t>অর্থ লাগাইতে আগে কহিয়ে আভাস ॥ ৪ ॥</w:t>
      </w:r>
    </w:p>
    <w:p>
      <w:pPr>
        <w:keepNext/>
        <w:spacing w:after="0"/>
        <w:ind w:left="227"/>
      </w:pPr>
      <w:r>
        <w:rPr>
          <w:rFonts w:ascii="Times New Roman" w:hAnsi="Times New Roman"/>
          <w:i/>
          <w:sz w:val="20"/>
        </w:rPr>
        <w:t>mūla-ślokera artha karite prakāśa</w:t>
      </w:r>
    </w:p>
    <w:p>
      <w:pPr>
        <w:keepNext/>
        <w:spacing w:after="40"/>
        <w:ind w:left="227"/>
      </w:pPr>
      <w:r>
        <w:rPr>
          <w:rFonts w:ascii="Times New Roman" w:hAnsi="Times New Roman"/>
          <w:color w:val="555555"/>
          <w:sz w:val="18"/>
        </w:rPr>
        <w:t>of the root  verse  the meaning  in order to make  manifest</w:t>
      </w:r>
    </w:p>
    <w:p>
      <w:pPr>
        <w:keepNext/>
        <w:spacing w:after="0"/>
        <w:ind w:left="227"/>
      </w:pPr>
      <w:r>
        <w:rPr>
          <w:rFonts w:ascii="Times New Roman" w:hAnsi="Times New Roman"/>
          <w:i/>
          <w:sz w:val="20"/>
        </w:rPr>
        <w:t>artha lāgāite āge kahiye ābhāsa</w:t>
      </w:r>
    </w:p>
    <w:p>
      <w:pPr>
        <w:keepNext/>
        <w:spacing w:after="40"/>
        <w:ind w:left="227"/>
      </w:pPr>
      <w:r>
        <w:rPr>
          <w:rFonts w:ascii="Times New Roman" w:hAnsi="Times New Roman"/>
          <w:color w:val="555555"/>
          <w:sz w:val="18"/>
        </w:rPr>
        <w:t>the meaning  in order to apply  first  I speak  an outline</w:t>
      </w:r>
    </w:p>
    <w:p>
      <w:pPr>
        <w:spacing w:before="60"/>
        <w:jc w:val="both"/>
      </w:pPr>
      <w:r>
        <w:rPr>
          <w:b/>
        </w:rPr>
        <w:t xml:space="preserve">4 </w:t>
      </w:r>
      <w:r>
        <w:rPr>
          <w:rFonts w:ascii="Times New Roman" w:hAnsi="Times New Roman"/>
        </w:rPr>
        <w:t>To bring out the meaning of the root verse, I shall first give an outline before applying it.</w:t>
      </w:r>
    </w:p>
    <w:p>
      <w:pPr>
        <w:keepNext/>
        <w:spacing w:before="160"/>
        <w:jc w:val="center"/>
      </w:pPr>
      <w:r>
        <w:rPr>
          <w:rFonts w:ascii="Times New Roman" w:hAnsi="Times New Roman"/>
          <w:i/>
          <w:sz w:val="21"/>
        </w:rPr>
        <w:t>The meaning of the fourth of the fourteen opening verses: preaching the name and *prema* is the external cause of the Gaura-avatāra —</w:t>
      </w:r>
    </w:p>
    <w:p>
      <w:pPr>
        <w:keepNext/>
        <w:jc w:val="center"/>
      </w:pPr>
      <w:r>
        <w:rPr>
          <w:rFonts w:ascii="Nirmala UI" w:hAnsi="Nirmala UI" w:cs="Nirmala UI"/>
          <w:sz w:val="24"/>
          <w:szCs w:val="24"/>
        </w:rPr>
        <w:t>চতুর্থ শ্লোকের অর্থ এই কৈল সার ৷</w:t>
        <w:br/>
      </w:r>
      <w:r>
        <w:rPr>
          <w:rFonts w:ascii="Nirmala UI" w:hAnsi="Nirmala UI" w:cs="Nirmala UI"/>
          <w:sz w:val="24"/>
          <w:szCs w:val="24"/>
        </w:rPr>
        <w:t>প্রেম-নাম প্রচারিতে এই অবতার ॥ ৫ ॥</w:t>
      </w:r>
    </w:p>
    <w:p>
      <w:pPr>
        <w:keepNext/>
        <w:spacing w:after="0"/>
        <w:ind w:left="227"/>
      </w:pPr>
      <w:r>
        <w:rPr>
          <w:rFonts w:ascii="Times New Roman" w:hAnsi="Times New Roman"/>
          <w:i/>
          <w:sz w:val="20"/>
        </w:rPr>
        <w:t>caturtha ślokera artha ei kaila sāra</w:t>
      </w:r>
    </w:p>
    <w:p>
      <w:pPr>
        <w:keepNext/>
        <w:spacing w:after="40"/>
        <w:ind w:left="227"/>
      </w:pPr>
      <w:r>
        <w:rPr>
          <w:rFonts w:ascii="Times New Roman" w:hAnsi="Times New Roman"/>
          <w:color w:val="555555"/>
          <w:sz w:val="18"/>
        </w:rPr>
        <w:t>of the fourth  verse  of the meaning  this  I have made  the essence</w:t>
      </w:r>
    </w:p>
    <w:p>
      <w:pPr>
        <w:keepNext/>
        <w:spacing w:after="0"/>
        <w:ind w:left="227"/>
      </w:pPr>
      <w:r>
        <w:rPr>
          <w:rFonts w:ascii="Times New Roman" w:hAnsi="Times New Roman"/>
          <w:i/>
          <w:sz w:val="20"/>
        </w:rPr>
        <w:t>prema-nāma pracārite ei avatāra</w:t>
      </w:r>
    </w:p>
    <w:p>
      <w:pPr>
        <w:keepNext/>
        <w:spacing w:after="40"/>
        <w:ind w:left="227"/>
      </w:pPr>
      <w:r>
        <w:rPr>
          <w:rFonts w:ascii="Times New Roman" w:hAnsi="Times New Roman"/>
          <w:color w:val="555555"/>
          <w:sz w:val="18"/>
        </w:rPr>
        <w:t>love and the name  to spread  this  descent</w:t>
      </w:r>
    </w:p>
    <w:p>
      <w:pPr>
        <w:spacing w:before="60"/>
        <w:jc w:val="both"/>
      </w:pPr>
      <w:r>
        <w:rPr>
          <w:b/>
        </w:rPr>
        <w:t xml:space="preserve">5 </w:t>
      </w:r>
      <w:r>
        <w:rPr>
          <w:rFonts w:ascii="Times New Roman" w:hAnsi="Times New Roman"/>
        </w:rPr>
        <w:t>The essence of the fourth verse, as I have explained it, is this: the Lord descended to spread divine love and the holy name.</w:t>
      </w:r>
    </w:p>
    <w:p>
      <w:pPr>
        <w:keepNext/>
        <w:spacing w:before="160"/>
        <w:jc w:val="center"/>
      </w:pPr>
      <w:r>
        <w:rPr>
          <w:rFonts w:ascii="Nirmala UI" w:hAnsi="Nirmala UI" w:cs="Nirmala UI"/>
          <w:sz w:val="24"/>
          <w:szCs w:val="24"/>
        </w:rPr>
        <w:t>সত্য এই হেতু, কিন্তু এতো বহিরঙ্গ ৷</w:t>
        <w:br/>
      </w:r>
      <w:r>
        <w:rPr>
          <w:rFonts w:ascii="Nirmala UI" w:hAnsi="Nirmala UI" w:cs="Nirmala UI"/>
          <w:sz w:val="24"/>
          <w:szCs w:val="24"/>
        </w:rPr>
        <w:t>আর এক হেতু, শুন, আছে অন্তরঙ্গ ॥ ৬ ॥</w:t>
      </w:r>
    </w:p>
    <w:p>
      <w:pPr>
        <w:keepNext/>
        <w:spacing w:after="0"/>
        <w:ind w:left="227"/>
      </w:pPr>
      <w:r>
        <w:rPr>
          <w:rFonts w:ascii="Times New Roman" w:hAnsi="Times New Roman"/>
          <w:i/>
          <w:sz w:val="20"/>
        </w:rPr>
        <w:t>satya ei hetu, kintu eto bahiraṅga</w:t>
      </w:r>
    </w:p>
    <w:p>
      <w:pPr>
        <w:keepNext/>
        <w:spacing w:after="40"/>
        <w:ind w:left="227"/>
      </w:pPr>
      <w:r>
        <w:rPr>
          <w:rFonts w:ascii="Times New Roman" w:hAnsi="Times New Roman"/>
          <w:color w:val="555555"/>
          <w:sz w:val="18"/>
        </w:rPr>
        <w:t>true  this  reason  but  this indeed  external</w:t>
      </w:r>
    </w:p>
    <w:p>
      <w:pPr>
        <w:keepNext/>
        <w:spacing w:after="0"/>
        <w:ind w:left="227"/>
      </w:pPr>
      <w:r>
        <w:rPr>
          <w:rFonts w:ascii="Times New Roman" w:hAnsi="Times New Roman"/>
          <w:i/>
          <w:sz w:val="20"/>
        </w:rPr>
        <w:t>āra eka hetu, śuna, āche antaraṅga</w:t>
      </w:r>
    </w:p>
    <w:p>
      <w:pPr>
        <w:keepNext/>
        <w:spacing w:after="40"/>
        <w:ind w:left="227"/>
      </w:pPr>
      <w:r>
        <w:rPr>
          <w:rFonts w:ascii="Times New Roman" w:hAnsi="Times New Roman"/>
          <w:color w:val="555555"/>
          <w:sz w:val="18"/>
        </w:rPr>
        <w:t>another  one  reason  hear  there is  internal</w:t>
      </w:r>
    </w:p>
    <w:p>
      <w:pPr>
        <w:spacing w:before="60"/>
        <w:jc w:val="both"/>
      </w:pPr>
      <w:r>
        <w:rPr>
          <w:b/>
        </w:rPr>
        <w:t xml:space="preserve">6 </w:t>
      </w:r>
      <w:r>
        <w:rPr>
          <w:rFonts w:ascii="Times New Roman" w:hAnsi="Times New Roman"/>
        </w:rPr>
        <w:t>This reason is true, but it is external. There is another reason, an inner one — hear it.</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In the third chapter the essence of the fourth verse was determined as follows: Gaurāṅga descended to preach *prema*, that is, *prema-bhakti*, and the name of Kṛṣṇa. The reason given in that conclusion is true, yet it too is external (*bahiraṅga*), not hidden. There is also an internal (*antaraṅga*), that is, a hidden reason, and that I shall now describe.</w:t>
      </w:r>
    </w:p>
    <w:p>
      <w:pPr>
        <w:keepNext/>
        <w:spacing w:before="160"/>
        <w:jc w:val="center"/>
      </w:pPr>
      <w:r>
        <w:rPr>
          <w:rFonts w:ascii="Times New Roman" w:hAnsi="Times New Roman"/>
          <w:i/>
          <w:sz w:val="21"/>
        </w:rPr>
        <w:t>Approaching the hidden cause of the Gaura-avatāra, the author first describes how the pastimes of Kṛṣṇa and Viṣṇu differ —</w:t>
      </w:r>
    </w:p>
    <w:p>
      <w:pPr>
        <w:keepNext/>
        <w:jc w:val="center"/>
      </w:pPr>
      <w:r>
        <w:rPr>
          <w:rFonts w:ascii="Nirmala UI" w:hAnsi="Nirmala UI" w:cs="Nirmala UI"/>
          <w:sz w:val="24"/>
          <w:szCs w:val="24"/>
        </w:rPr>
        <w:t>পূর্ব্বে হেন পৃথিবীর ভার হরিবারে ৷</w:t>
        <w:br/>
      </w:r>
      <w:r>
        <w:rPr>
          <w:rFonts w:ascii="Nirmala UI" w:hAnsi="Nirmala UI" w:cs="Nirmala UI"/>
          <w:sz w:val="24"/>
          <w:szCs w:val="24"/>
        </w:rPr>
        <w:t>কৃষ্ণ অবতীর্ণ হৈলা শাস্ত্রেতে প্রচারে ॥ ৭ ॥</w:t>
      </w:r>
    </w:p>
    <w:p>
      <w:pPr>
        <w:keepNext/>
        <w:spacing w:after="0"/>
        <w:ind w:left="227"/>
      </w:pPr>
      <w:r>
        <w:rPr>
          <w:rFonts w:ascii="Times New Roman" w:hAnsi="Times New Roman"/>
          <w:i/>
          <w:sz w:val="20"/>
        </w:rPr>
        <w:t>pūrve hena pṛthivīra bhāra haribāre</w:t>
      </w:r>
    </w:p>
    <w:p>
      <w:pPr>
        <w:keepNext/>
        <w:spacing w:after="40"/>
        <w:ind w:left="227"/>
      </w:pPr>
      <w:r>
        <w:rPr>
          <w:rFonts w:ascii="Times New Roman" w:hAnsi="Times New Roman"/>
          <w:color w:val="555555"/>
          <w:sz w:val="18"/>
        </w:rPr>
        <w:t>formerly  so  of the earth  the burden  to remove</w:t>
      </w:r>
    </w:p>
    <w:p>
      <w:pPr>
        <w:keepNext/>
        <w:spacing w:after="0"/>
        <w:ind w:left="227"/>
      </w:pPr>
      <w:r>
        <w:rPr>
          <w:rFonts w:ascii="Times New Roman" w:hAnsi="Times New Roman"/>
          <w:i/>
          <w:sz w:val="20"/>
        </w:rPr>
        <w:t>kṛṣṇa avatīrṇa hailā śāstrete pracāre</w:t>
      </w:r>
    </w:p>
    <w:p>
      <w:pPr>
        <w:keepNext/>
        <w:spacing w:after="40"/>
        <w:ind w:left="227"/>
      </w:pPr>
      <w:r>
        <w:rPr>
          <w:rFonts w:ascii="Times New Roman" w:hAnsi="Times New Roman"/>
          <w:color w:val="555555"/>
          <w:sz w:val="18"/>
        </w:rPr>
        <w:t>Kṛṣṇa  descended  became  in the scriptures  they proclaim</w:t>
      </w:r>
    </w:p>
    <w:p>
      <w:pPr>
        <w:spacing w:before="60"/>
        <w:jc w:val="both"/>
      </w:pPr>
      <w:r>
        <w:rPr>
          <w:b/>
        </w:rPr>
        <w:t xml:space="preserve">7 </w:t>
      </w:r>
      <w:r>
        <w:rPr>
          <w:rFonts w:ascii="Times New Roman" w:hAnsi="Times New Roman"/>
        </w:rPr>
        <w:t>The scriptures proclaim that in the past Kṛṣṇa descended to remove the burden of the earth.</w:t>
      </w:r>
      <w:r>
        <w:rPr>
          <w:rFonts w:ascii="Times New Roman" w:hAnsi="Times New Roman"/>
          <w:vertAlign w:val="superscript"/>
        </w:rPr>
        <w:t>2</w:t>
      </w:r>
    </w:p>
    <w:p>
      <w:pPr>
        <w:keepNext/>
        <w:spacing w:before="160"/>
        <w:jc w:val="center"/>
      </w:pPr>
      <w:r>
        <w:rPr>
          <w:rFonts w:ascii="Times New Roman" w:hAnsi="Times New Roman"/>
          <w:i/>
          <w:sz w:val="21"/>
        </w:rPr>
        <w:t>The work of Viṣṇu is to protect the *sādhus* and destroy the wicked; this is not the work of Kṛṣṇa Himself —</w:t>
      </w:r>
    </w:p>
    <w:p>
      <w:pPr>
        <w:keepNext/>
        <w:jc w:val="center"/>
      </w:pPr>
      <w:r>
        <w:rPr>
          <w:rFonts w:ascii="Nirmala UI" w:hAnsi="Nirmala UI" w:cs="Nirmala UI"/>
          <w:sz w:val="24"/>
          <w:szCs w:val="24"/>
        </w:rPr>
        <w:t>স্বয়ং ভগবানের কর্ম্ম নহে ভারহরণ ৷</w:t>
        <w:br/>
      </w:r>
      <w:r>
        <w:rPr>
          <w:rFonts w:ascii="Nirmala UI" w:hAnsi="Nirmala UI" w:cs="Nirmala UI"/>
          <w:sz w:val="24"/>
          <w:szCs w:val="24"/>
        </w:rPr>
        <w:t>স্থিতিকর্ত্তা বিষ্ণু করেন জগৎ-পালন ॥ ৮ ॥</w:t>
      </w:r>
    </w:p>
    <w:p>
      <w:pPr>
        <w:keepNext/>
        <w:spacing w:after="0"/>
        <w:ind w:left="227"/>
      </w:pPr>
      <w:r>
        <w:rPr>
          <w:rFonts w:ascii="Times New Roman" w:hAnsi="Times New Roman"/>
          <w:i/>
          <w:sz w:val="20"/>
        </w:rPr>
        <w:t>svayaṁ bhagavānera karma nahe bhāra-haraṇa</w:t>
      </w:r>
    </w:p>
    <w:p>
      <w:pPr>
        <w:keepNext/>
        <w:spacing w:after="40"/>
        <w:ind w:left="227"/>
      </w:pPr>
      <w:r>
        <w:rPr>
          <w:rFonts w:ascii="Times New Roman" w:hAnsi="Times New Roman"/>
          <w:color w:val="555555"/>
          <w:sz w:val="18"/>
        </w:rPr>
        <w:t>of Bhagavān Himself  the work  is not  the removal of the burden</w:t>
      </w:r>
    </w:p>
    <w:p>
      <w:pPr>
        <w:keepNext/>
        <w:spacing w:after="0"/>
        <w:ind w:left="227"/>
      </w:pPr>
      <w:r>
        <w:rPr>
          <w:rFonts w:ascii="Times New Roman" w:hAnsi="Times New Roman"/>
          <w:i/>
          <w:sz w:val="20"/>
        </w:rPr>
        <w:t>sthiti-kartā viṣṇu karena jagat-pālana</w:t>
      </w:r>
    </w:p>
    <w:p>
      <w:pPr>
        <w:keepNext/>
        <w:spacing w:after="40"/>
        <w:ind w:left="227"/>
      </w:pPr>
      <w:r>
        <w:rPr>
          <w:rFonts w:ascii="Times New Roman" w:hAnsi="Times New Roman"/>
          <w:color w:val="555555"/>
          <w:sz w:val="18"/>
        </w:rPr>
        <w:t>the maintainer  Viṣṇu  does  of the world  the protection</w:t>
      </w:r>
    </w:p>
    <w:p>
      <w:pPr>
        <w:spacing w:before="60"/>
        <w:jc w:val="both"/>
      </w:pPr>
      <w:r>
        <w:rPr>
          <w:b/>
        </w:rPr>
        <w:t xml:space="preserve">8 </w:t>
      </w:r>
      <w:r>
        <w:rPr>
          <w:rFonts w:ascii="Times New Roman" w:hAnsi="Times New Roman"/>
        </w:rPr>
        <w:t>But removing the burden is not the work of Bhagavān Himself. It is Viṣṇu, the maintainer, who protects the world.</w:t>
      </w:r>
    </w:p>
    <w:p>
      <w:pPr>
        <w:keepNext/>
        <w:spacing w:before="160"/>
        <w:jc w:val="center"/>
      </w:pPr>
      <w:r>
        <w:rPr>
          <w:rFonts w:ascii="Times New Roman" w:hAnsi="Times New Roman"/>
          <w:i/>
          <w:sz w:val="21"/>
        </w:rPr>
        <w:t>When Kṛṣṇa, the source of the avatāras, descends, the avatāra Viṣṇu joins Him —</w:t>
      </w:r>
    </w:p>
    <w:p>
      <w:pPr>
        <w:keepNext/>
        <w:jc w:val="center"/>
      </w:pPr>
      <w:r>
        <w:rPr>
          <w:rFonts w:ascii="Nirmala UI" w:hAnsi="Nirmala UI" w:cs="Nirmala UI"/>
          <w:sz w:val="24"/>
          <w:szCs w:val="24"/>
        </w:rPr>
        <w:t>কিন্তু কৃষ্ণের যেই হয় অবতার-কাল ৷</w:t>
        <w:br/>
      </w:r>
      <w:r>
        <w:rPr>
          <w:rFonts w:ascii="Nirmala UI" w:hAnsi="Nirmala UI" w:cs="Nirmala UI"/>
          <w:sz w:val="24"/>
          <w:szCs w:val="24"/>
        </w:rPr>
        <w:t>ভারহরণ-কাল তাতে হইল মিশাল ॥ ৯ ॥</w:t>
      </w:r>
    </w:p>
    <w:p>
      <w:pPr>
        <w:keepNext/>
        <w:spacing w:after="0"/>
        <w:ind w:left="227"/>
      </w:pPr>
      <w:r>
        <w:rPr>
          <w:rFonts w:ascii="Times New Roman" w:hAnsi="Times New Roman"/>
          <w:i/>
          <w:sz w:val="20"/>
        </w:rPr>
        <w:t>kintu kṛṣṇera yei haya avatāra-kāla</w:t>
      </w:r>
    </w:p>
    <w:p>
      <w:pPr>
        <w:keepNext/>
        <w:spacing w:after="40"/>
        <w:ind w:left="227"/>
      </w:pPr>
      <w:r>
        <w:rPr>
          <w:rFonts w:ascii="Times New Roman" w:hAnsi="Times New Roman"/>
          <w:color w:val="555555"/>
          <w:sz w:val="18"/>
        </w:rPr>
        <w:t>but  of Kṛṣṇa  which  is  of descent  the time</w:t>
      </w:r>
    </w:p>
    <w:p>
      <w:pPr>
        <w:keepNext/>
        <w:spacing w:after="0"/>
        <w:ind w:left="227"/>
      </w:pPr>
      <w:r>
        <w:rPr>
          <w:rFonts w:ascii="Times New Roman" w:hAnsi="Times New Roman"/>
          <w:i/>
          <w:sz w:val="20"/>
        </w:rPr>
        <w:t>bhāra-haraṇa-kāla tāte haila miśāla</w:t>
      </w:r>
    </w:p>
    <w:p>
      <w:pPr>
        <w:keepNext/>
        <w:spacing w:after="40"/>
        <w:ind w:left="227"/>
      </w:pPr>
      <w:r>
        <w:rPr>
          <w:rFonts w:ascii="Times New Roman" w:hAnsi="Times New Roman"/>
          <w:color w:val="555555"/>
          <w:sz w:val="18"/>
        </w:rPr>
        <w:t>of the removal of the burden  the time  with it  became  mixed</w:t>
      </w:r>
    </w:p>
    <w:p>
      <w:pPr>
        <w:spacing w:before="60"/>
        <w:jc w:val="both"/>
      </w:pPr>
      <w:r>
        <w:rPr>
          <w:b/>
        </w:rPr>
        <w:t xml:space="preserve">9 </w:t>
      </w:r>
      <w:r>
        <w:rPr>
          <w:rFonts w:ascii="Times New Roman" w:hAnsi="Times New Roman"/>
        </w:rPr>
        <w:t>Yet the time of Kṛṣṇa’s descent coincided with the time for removing that burden.</w:t>
      </w:r>
    </w:p>
    <w:p>
      <w:pPr>
        <w:keepNext/>
        <w:spacing w:before="160"/>
        <w:jc w:val="center"/>
      </w:pPr>
      <w:r>
        <w:rPr>
          <w:rFonts w:ascii="Nirmala UI" w:hAnsi="Nirmala UI" w:cs="Nirmala UI"/>
          <w:sz w:val="24"/>
          <w:szCs w:val="24"/>
        </w:rPr>
        <w:t>পূর্ণ ভগবান্ অবতরে যেই কালে ৷</w:t>
        <w:br/>
      </w:r>
      <w:r>
        <w:rPr>
          <w:rFonts w:ascii="Nirmala UI" w:hAnsi="Nirmala UI" w:cs="Nirmala UI"/>
          <w:sz w:val="24"/>
          <w:szCs w:val="24"/>
        </w:rPr>
        <w:t>আর সব অবতার তাঁতে আসি’ মিলে ॥ ১০ ॥</w:t>
      </w:r>
    </w:p>
    <w:p>
      <w:pPr>
        <w:keepNext/>
        <w:spacing w:after="0"/>
        <w:ind w:left="227"/>
      </w:pPr>
      <w:r>
        <w:rPr>
          <w:rFonts w:ascii="Times New Roman" w:hAnsi="Times New Roman"/>
          <w:i/>
          <w:sz w:val="20"/>
        </w:rPr>
        <w:t>pūrṇa bhagavān avatare yei kāle</w:t>
      </w:r>
    </w:p>
    <w:p>
      <w:pPr>
        <w:keepNext/>
        <w:spacing w:after="40"/>
        <w:ind w:left="227"/>
      </w:pPr>
      <w:r>
        <w:rPr>
          <w:rFonts w:ascii="Times New Roman" w:hAnsi="Times New Roman"/>
          <w:color w:val="555555"/>
          <w:sz w:val="18"/>
        </w:rPr>
        <w:t>the complete  Bhagavān  descends  at which  time</w:t>
      </w:r>
    </w:p>
    <w:p>
      <w:pPr>
        <w:keepNext/>
        <w:spacing w:after="0"/>
        <w:ind w:left="227"/>
      </w:pPr>
      <w:r>
        <w:rPr>
          <w:rFonts w:ascii="Times New Roman" w:hAnsi="Times New Roman"/>
          <w:i/>
          <w:sz w:val="20"/>
        </w:rPr>
        <w:t>āra saba avatāra tām̐te āsi’ mile</w:t>
      </w:r>
    </w:p>
    <w:p>
      <w:pPr>
        <w:keepNext/>
        <w:spacing w:after="40"/>
        <w:ind w:left="227"/>
      </w:pPr>
      <w:r>
        <w:rPr>
          <w:rFonts w:ascii="Times New Roman" w:hAnsi="Times New Roman"/>
          <w:color w:val="555555"/>
          <w:sz w:val="18"/>
        </w:rPr>
        <w:t>other  all  avatāras  in Him  coming  meet</w:t>
      </w:r>
    </w:p>
    <w:p>
      <w:pPr>
        <w:spacing w:before="60"/>
        <w:jc w:val="both"/>
      </w:pPr>
      <w:r>
        <w:rPr>
          <w:b/>
        </w:rPr>
        <w:t xml:space="preserve">10 </w:t>
      </w:r>
      <w:r>
        <w:rPr>
          <w:rFonts w:ascii="Times New Roman" w:hAnsi="Times New Roman"/>
        </w:rPr>
        <w:t>When the complete Bhagavān descends, all the other avatāras come and meet in Him.</w:t>
      </w:r>
    </w:p>
    <w:p>
      <w:pPr>
        <w:keepNext/>
        <w:spacing w:before="160"/>
        <w:jc w:val="center"/>
      </w:pPr>
      <w:r>
        <w:rPr>
          <w:rFonts w:ascii="Nirmala UI" w:hAnsi="Nirmala UI" w:cs="Nirmala UI"/>
          <w:sz w:val="24"/>
          <w:szCs w:val="24"/>
        </w:rPr>
        <w:t>নারায়ণ, চতুর্ব্যূহ, মৎস্যাদ্যবতার ৷</w:t>
        <w:br/>
      </w:r>
      <w:r>
        <w:rPr>
          <w:rFonts w:ascii="Nirmala UI" w:hAnsi="Nirmala UI" w:cs="Nirmala UI"/>
          <w:sz w:val="24"/>
          <w:szCs w:val="24"/>
        </w:rPr>
        <w:t>যুগ-মন্বন্তরাবতার, যত আছে আর ॥ ১১ ॥</w:t>
      </w:r>
    </w:p>
    <w:p>
      <w:pPr>
        <w:keepNext/>
        <w:jc w:val="center"/>
      </w:pPr>
      <w:r>
        <w:rPr>
          <w:rFonts w:ascii="Nirmala UI" w:hAnsi="Nirmala UI" w:cs="Nirmala UI"/>
          <w:sz w:val="24"/>
          <w:szCs w:val="24"/>
        </w:rPr>
        <w:t>সবে আসি’ কৃষ্ণ-অঙ্গে হয় অবতীর্ণ ৷</w:t>
        <w:br/>
      </w:r>
      <w:r>
        <w:rPr>
          <w:rFonts w:ascii="Nirmala UI" w:hAnsi="Nirmala UI" w:cs="Nirmala UI"/>
          <w:sz w:val="24"/>
          <w:szCs w:val="24"/>
        </w:rPr>
        <w:t>ঐছে অবতরে কৃষ্ণ ভগবান্ পূর্ণ ॥ ১২ ॥</w:t>
      </w:r>
    </w:p>
    <w:p>
      <w:pPr>
        <w:keepNext/>
        <w:spacing w:after="0"/>
        <w:ind w:left="227"/>
      </w:pPr>
      <w:r>
        <w:rPr>
          <w:rFonts w:ascii="Times New Roman" w:hAnsi="Times New Roman"/>
          <w:i/>
          <w:sz w:val="20"/>
        </w:rPr>
        <w:t>nārāyaṇa, catur-vyūha, matsyādy-avatāra</w:t>
      </w:r>
    </w:p>
    <w:p>
      <w:pPr>
        <w:keepNext/>
        <w:spacing w:after="40"/>
        <w:ind w:left="227"/>
      </w:pPr>
      <w:r>
        <w:rPr>
          <w:rFonts w:ascii="Times New Roman" w:hAnsi="Times New Roman"/>
          <w:color w:val="555555"/>
          <w:sz w:val="18"/>
        </w:rPr>
        <w:t>Nārāyaṇa,  the Catur-vyūha,  Matsya and the other  avatāras</w:t>
      </w:r>
    </w:p>
    <w:p>
      <w:pPr>
        <w:keepNext/>
        <w:spacing w:after="0"/>
        <w:ind w:left="227"/>
      </w:pPr>
      <w:r>
        <w:rPr>
          <w:rFonts w:ascii="Times New Roman" w:hAnsi="Times New Roman"/>
          <w:i/>
          <w:sz w:val="20"/>
        </w:rPr>
        <w:t>yuga-manvantarāvatāra, yata āche āra</w:t>
      </w:r>
    </w:p>
    <w:p>
      <w:pPr>
        <w:keepNext/>
        <w:spacing w:after="40"/>
        <w:ind w:left="227"/>
      </w:pPr>
      <w:r>
        <w:rPr>
          <w:rFonts w:ascii="Times New Roman" w:hAnsi="Times New Roman"/>
          <w:color w:val="555555"/>
          <w:sz w:val="18"/>
        </w:rPr>
        <w:t>of the yugas  of the manvantaras  the avatāras  as many as  there are  others</w:t>
      </w:r>
    </w:p>
    <w:p>
      <w:pPr>
        <w:keepNext/>
        <w:spacing w:after="0"/>
        <w:ind w:left="227"/>
      </w:pPr>
      <w:r>
        <w:rPr>
          <w:rFonts w:ascii="Times New Roman" w:hAnsi="Times New Roman"/>
          <w:i/>
          <w:sz w:val="20"/>
        </w:rPr>
        <w:t>sabe āsi’ kṛṣṇa-aṅge haya avatīrṇa</w:t>
      </w:r>
    </w:p>
    <w:p>
      <w:pPr>
        <w:keepNext/>
        <w:spacing w:after="40"/>
        <w:ind w:left="227"/>
      </w:pPr>
      <w:r>
        <w:rPr>
          <w:rFonts w:ascii="Times New Roman" w:hAnsi="Times New Roman"/>
          <w:color w:val="555555"/>
          <w:sz w:val="18"/>
        </w:rPr>
        <w:t>all  coming  in Kṛṣṇa’s  body  become  descended</w:t>
      </w:r>
    </w:p>
    <w:p>
      <w:pPr>
        <w:keepNext/>
        <w:spacing w:after="0"/>
        <w:ind w:left="227"/>
      </w:pPr>
      <w:r>
        <w:rPr>
          <w:rFonts w:ascii="Times New Roman" w:hAnsi="Times New Roman"/>
          <w:i/>
          <w:sz w:val="20"/>
        </w:rPr>
        <w:t>aiche avatare kṛṣṇa bhagavān pūrṇa</w:t>
      </w:r>
    </w:p>
    <w:p>
      <w:pPr>
        <w:keepNext/>
        <w:spacing w:after="40"/>
        <w:ind w:left="227"/>
      </w:pPr>
      <w:r>
        <w:rPr>
          <w:rFonts w:ascii="Times New Roman" w:hAnsi="Times New Roman"/>
          <w:color w:val="555555"/>
          <w:sz w:val="18"/>
        </w:rPr>
        <w:t>thus  descends  Kṛṣṇa  Bhagavān  complete</w:t>
      </w:r>
    </w:p>
    <w:p>
      <w:pPr>
        <w:spacing w:before="60"/>
        <w:jc w:val="both"/>
      </w:pPr>
      <w:r>
        <w:rPr>
          <w:b/>
        </w:rPr>
        <w:t xml:space="preserve">11–12 </w:t>
      </w:r>
      <w:r>
        <w:rPr>
          <w:rFonts w:ascii="Times New Roman" w:hAnsi="Times New Roman"/>
        </w:rPr>
        <w:t>Nārāyaṇa, the Catur-vyūha, Matsya and the other avatāras, the avatāras of the yugas and the manvantaras, and as many others as there are — all come and descend within the body of Kṛṣṇa. So does Kṛṣṇa, the complete Bhagavān, descend.</w:t>
      </w:r>
    </w:p>
    <w:p>
      <w:pPr>
        <w:keepNext/>
        <w:spacing w:before="160"/>
        <w:jc w:val="center"/>
      </w:pPr>
      <w:r>
        <w:rPr>
          <w:rFonts w:ascii="Times New Roman" w:hAnsi="Times New Roman"/>
          <w:i/>
          <w:sz w:val="21"/>
        </w:rPr>
        <w:t>Through Viṣṇu, His part present within His body, He removes the world's burden and performs the pastime of maintaining it —</w:t>
      </w:r>
    </w:p>
    <w:p>
      <w:pPr>
        <w:keepNext/>
        <w:jc w:val="center"/>
      </w:pPr>
      <w:r>
        <w:rPr>
          <w:rFonts w:ascii="Nirmala UI" w:hAnsi="Nirmala UI" w:cs="Nirmala UI"/>
          <w:sz w:val="24"/>
          <w:szCs w:val="24"/>
        </w:rPr>
        <w:t>অতএব বিষ্ণু তখন কৃষ্ণের শরীরে ৷</w:t>
        <w:br/>
      </w:r>
      <w:r>
        <w:rPr>
          <w:rFonts w:ascii="Nirmala UI" w:hAnsi="Nirmala UI" w:cs="Nirmala UI"/>
          <w:sz w:val="24"/>
          <w:szCs w:val="24"/>
        </w:rPr>
        <w:t>বিষ্ণুদ্বারে কৃষ্ণ করে অসুর-সংহারে ॥ ১৩ ॥</w:t>
      </w:r>
    </w:p>
    <w:p>
      <w:pPr>
        <w:keepNext/>
        <w:spacing w:after="0"/>
        <w:ind w:left="227"/>
      </w:pPr>
      <w:r>
        <w:rPr>
          <w:rFonts w:ascii="Times New Roman" w:hAnsi="Times New Roman"/>
          <w:i/>
          <w:sz w:val="20"/>
        </w:rPr>
        <w:t>ataeva viṣṇu takhana kṛṣṇera śarīre</w:t>
      </w:r>
    </w:p>
    <w:p>
      <w:pPr>
        <w:keepNext/>
        <w:spacing w:after="40"/>
        <w:ind w:left="227"/>
      </w:pPr>
      <w:r>
        <w:rPr>
          <w:rFonts w:ascii="Times New Roman" w:hAnsi="Times New Roman"/>
          <w:color w:val="555555"/>
          <w:sz w:val="18"/>
        </w:rPr>
        <w:t>therefore  Viṣṇu  then  of Kṛṣṇa  in the body</w:t>
      </w:r>
    </w:p>
    <w:p>
      <w:pPr>
        <w:keepNext/>
        <w:spacing w:after="0"/>
        <w:ind w:left="227"/>
      </w:pPr>
      <w:r>
        <w:rPr>
          <w:rFonts w:ascii="Times New Roman" w:hAnsi="Times New Roman"/>
          <w:i/>
          <w:sz w:val="20"/>
        </w:rPr>
        <w:t>viṣṇu-dvāre kṛṣṇa kare asura-saṁhāre</w:t>
      </w:r>
    </w:p>
    <w:p>
      <w:pPr>
        <w:keepNext/>
        <w:spacing w:after="40"/>
        <w:ind w:left="227"/>
      </w:pPr>
      <w:r>
        <w:rPr>
          <w:rFonts w:ascii="Times New Roman" w:hAnsi="Times New Roman"/>
          <w:color w:val="555555"/>
          <w:sz w:val="18"/>
        </w:rPr>
        <w:t>through Viṣṇu  Kṛṣṇa  makes  of the demons  the slaying</w:t>
      </w:r>
    </w:p>
    <w:p>
      <w:pPr>
        <w:spacing w:before="60"/>
        <w:jc w:val="both"/>
      </w:pPr>
      <w:r>
        <w:rPr>
          <w:b/>
        </w:rPr>
        <w:t xml:space="preserve">13 </w:t>
      </w:r>
      <w:r>
        <w:rPr>
          <w:rFonts w:ascii="Times New Roman" w:hAnsi="Times New Roman"/>
        </w:rPr>
        <w:t>Therefore Viṣṇu was then within the body of Kṛṣṇa, and through Viṣṇu Kṛṣṇa slew the demons.</w:t>
      </w:r>
    </w:p>
    <w:p>
      <w:pPr>
        <w:keepNext/>
        <w:spacing w:before="160"/>
        <w:jc w:val="center"/>
      </w:pPr>
      <w:r>
        <w:rPr>
          <w:rFonts w:ascii="Nirmala UI" w:hAnsi="Nirmala UI" w:cs="Nirmala UI"/>
          <w:sz w:val="24"/>
          <w:szCs w:val="24"/>
        </w:rPr>
        <w:t>আনুষঙ্গ-কর্ম্ম এই অসুর-মারণ ৷</w:t>
        <w:br/>
      </w:r>
      <w:r>
        <w:rPr>
          <w:rFonts w:ascii="Nirmala UI" w:hAnsi="Nirmala UI" w:cs="Nirmala UI"/>
          <w:sz w:val="24"/>
          <w:szCs w:val="24"/>
        </w:rPr>
        <w:t>যে লাগি’ অবতার, কহি সে মূল কারণ ॥ ১৪ ॥</w:t>
      </w:r>
    </w:p>
    <w:p>
      <w:pPr>
        <w:keepNext/>
        <w:spacing w:after="0"/>
        <w:ind w:left="227"/>
      </w:pPr>
      <w:r>
        <w:rPr>
          <w:rFonts w:ascii="Times New Roman" w:hAnsi="Times New Roman"/>
          <w:i/>
          <w:sz w:val="20"/>
        </w:rPr>
        <w:t>ānuṣaṅga-karma ei asura-māraṇa</w:t>
      </w:r>
    </w:p>
    <w:p>
      <w:pPr>
        <w:keepNext/>
        <w:spacing w:after="40"/>
        <w:ind w:left="227"/>
      </w:pPr>
      <w:r>
        <w:rPr>
          <w:rFonts w:ascii="Times New Roman" w:hAnsi="Times New Roman"/>
          <w:color w:val="555555"/>
          <w:sz w:val="18"/>
        </w:rPr>
        <w:t>secondary  work  this  of the demons  the killing</w:t>
      </w:r>
    </w:p>
    <w:p>
      <w:pPr>
        <w:keepNext/>
        <w:spacing w:after="0"/>
        <w:ind w:left="227"/>
      </w:pPr>
      <w:r>
        <w:rPr>
          <w:rFonts w:ascii="Times New Roman" w:hAnsi="Times New Roman"/>
          <w:i/>
          <w:sz w:val="20"/>
        </w:rPr>
        <w:t>ye lāgi’ avatāra, kahi se mūla kāraṇa</w:t>
      </w:r>
    </w:p>
    <w:p>
      <w:pPr>
        <w:keepNext/>
        <w:spacing w:after="40"/>
        <w:ind w:left="227"/>
      </w:pPr>
      <w:r>
        <w:rPr>
          <w:rFonts w:ascii="Times New Roman" w:hAnsi="Times New Roman"/>
          <w:color w:val="555555"/>
          <w:sz w:val="18"/>
        </w:rPr>
        <w:t>for which  the descent  I tell  that  root  cause</w:t>
      </w:r>
    </w:p>
    <w:p>
      <w:pPr>
        <w:spacing w:before="60"/>
        <w:jc w:val="both"/>
      </w:pPr>
      <w:r>
        <w:rPr>
          <w:b/>
        </w:rPr>
        <w:t xml:space="preserve">14 </w:t>
      </w:r>
      <w:r>
        <w:rPr>
          <w:rFonts w:ascii="Times New Roman" w:hAnsi="Times New Roman"/>
        </w:rPr>
        <w:t>The killing of the demons is a secondary work. Now I shall tell the root cause for which He descends.</w:t>
      </w:r>
    </w:p>
    <w:p>
      <w:pPr>
        <w:keepNext/>
        <w:spacing w:before="160"/>
        <w:jc w:val="center"/>
      </w:pPr>
      <w:r>
        <w:rPr>
          <w:rFonts w:ascii="Times New Roman" w:hAnsi="Times New Roman"/>
          <w:i/>
          <w:sz w:val="21"/>
        </w:rPr>
        <w:t>Viṣṇu descends to preach *vidhi-bhakti*, devotion by rules; Kṛṣṇa descends as Gaura to preach *rāga-bhakti*, devotion of spontaneous love —</w:t>
      </w:r>
    </w:p>
    <w:p>
      <w:pPr>
        <w:keepNext/>
        <w:jc w:val="center"/>
      </w:pPr>
      <w:r>
        <w:rPr>
          <w:rFonts w:ascii="Nirmala UI" w:hAnsi="Nirmala UI" w:cs="Nirmala UI"/>
          <w:sz w:val="24"/>
          <w:szCs w:val="24"/>
        </w:rPr>
        <w:t>প্রেমরস-নির্য্যাস করিতে আস্বাদন ৷</w:t>
        <w:br/>
      </w:r>
      <w:r>
        <w:rPr>
          <w:rFonts w:ascii="Nirmala UI" w:hAnsi="Nirmala UI" w:cs="Nirmala UI"/>
          <w:sz w:val="24"/>
          <w:szCs w:val="24"/>
        </w:rPr>
        <w:t>রাগমার্গ-ভক্তি লোকে করিতে প্রচারণ ॥ ১৫ ॥</w:t>
      </w:r>
    </w:p>
    <w:p>
      <w:pPr>
        <w:keepNext/>
        <w:jc w:val="center"/>
      </w:pPr>
      <w:r>
        <w:rPr>
          <w:rFonts w:ascii="Nirmala UI" w:hAnsi="Nirmala UI" w:cs="Nirmala UI"/>
          <w:sz w:val="24"/>
          <w:szCs w:val="24"/>
        </w:rPr>
        <w:t>রসিক-শেখর কৃষ্ণ পরমকরুণ ৷</w:t>
        <w:br/>
      </w:r>
      <w:r>
        <w:rPr>
          <w:rFonts w:ascii="Nirmala UI" w:hAnsi="Nirmala UI" w:cs="Nirmala UI"/>
          <w:sz w:val="24"/>
          <w:szCs w:val="24"/>
        </w:rPr>
        <w:t>এই দুই হেতু হৈতে ইচ্ছার উদ্গম ॥ ১৬ ॥</w:t>
      </w:r>
    </w:p>
    <w:p>
      <w:pPr>
        <w:keepNext/>
        <w:spacing w:after="0"/>
        <w:ind w:left="227"/>
      </w:pPr>
      <w:r>
        <w:rPr>
          <w:rFonts w:ascii="Times New Roman" w:hAnsi="Times New Roman"/>
          <w:i/>
          <w:sz w:val="20"/>
        </w:rPr>
        <w:t>prema-rasa-niryāsa karite āsvādana</w:t>
      </w:r>
    </w:p>
    <w:p>
      <w:pPr>
        <w:keepNext/>
        <w:spacing w:after="40"/>
        <w:ind w:left="227"/>
      </w:pPr>
      <w:r>
        <w:rPr>
          <w:rFonts w:ascii="Times New Roman" w:hAnsi="Times New Roman"/>
          <w:color w:val="555555"/>
          <w:sz w:val="18"/>
        </w:rPr>
        <w:t>of the rasa of love  the essence  in order to make  tasting</w:t>
      </w:r>
    </w:p>
    <w:p>
      <w:pPr>
        <w:keepNext/>
        <w:spacing w:after="0"/>
        <w:ind w:left="227"/>
      </w:pPr>
      <w:r>
        <w:rPr>
          <w:rFonts w:ascii="Times New Roman" w:hAnsi="Times New Roman"/>
          <w:i/>
          <w:sz w:val="20"/>
        </w:rPr>
        <w:t>rāga-mārga-bhakti loke karite pracāraṇa</w:t>
      </w:r>
    </w:p>
    <w:p>
      <w:pPr>
        <w:keepNext/>
        <w:spacing w:after="40"/>
        <w:ind w:left="227"/>
      </w:pPr>
      <w:r>
        <w:rPr>
          <w:rFonts w:ascii="Times New Roman" w:hAnsi="Times New Roman"/>
          <w:color w:val="555555"/>
          <w:sz w:val="18"/>
        </w:rPr>
        <w:t>of the path of rāga  devotion  in the world  in order to make  spreading</w:t>
      </w:r>
    </w:p>
    <w:p>
      <w:pPr>
        <w:keepNext/>
        <w:spacing w:after="0"/>
        <w:ind w:left="227"/>
      </w:pPr>
      <w:r>
        <w:rPr>
          <w:rFonts w:ascii="Times New Roman" w:hAnsi="Times New Roman"/>
          <w:i/>
          <w:sz w:val="20"/>
        </w:rPr>
        <w:t>rasika-śekhara kṛṣṇa parama-karuṇa</w:t>
      </w:r>
    </w:p>
    <w:p>
      <w:pPr>
        <w:keepNext/>
        <w:spacing w:after="40"/>
        <w:ind w:left="227"/>
      </w:pPr>
      <w:r>
        <w:rPr>
          <w:rFonts w:ascii="Times New Roman" w:hAnsi="Times New Roman"/>
          <w:color w:val="555555"/>
          <w:sz w:val="18"/>
        </w:rPr>
        <w:t>of the relishers of rasa  the crown  Kṛṣṇa  supremely merciful</w:t>
      </w:r>
    </w:p>
    <w:p>
      <w:pPr>
        <w:keepNext/>
        <w:spacing w:after="0"/>
        <w:ind w:left="227"/>
      </w:pPr>
      <w:r>
        <w:rPr>
          <w:rFonts w:ascii="Times New Roman" w:hAnsi="Times New Roman"/>
          <w:i/>
          <w:sz w:val="20"/>
        </w:rPr>
        <w:t>ei dui hetu haite icchāra udgama</w:t>
      </w:r>
    </w:p>
    <w:p>
      <w:pPr>
        <w:keepNext/>
        <w:spacing w:after="40"/>
        <w:ind w:left="227"/>
      </w:pPr>
      <w:r>
        <w:rPr>
          <w:rFonts w:ascii="Times New Roman" w:hAnsi="Times New Roman"/>
          <w:color w:val="555555"/>
          <w:sz w:val="18"/>
        </w:rPr>
        <w:t>these  two  reasons  from  of the desire  the rising</w:t>
      </w:r>
    </w:p>
    <w:p>
      <w:pPr>
        <w:spacing w:before="60"/>
        <w:jc w:val="both"/>
      </w:pPr>
      <w:r>
        <w:rPr>
          <w:b/>
        </w:rPr>
        <w:t xml:space="preserve">15–16 </w:t>
      </w:r>
      <w:r>
        <w:rPr>
          <w:rFonts w:ascii="Times New Roman" w:hAnsi="Times New Roman"/>
        </w:rPr>
        <w:t>To taste the very essence of the rasa of love, and to spread in the world devotion on the path of rāga (*rāga-mārga*) — for these two reasons the desire to descend arose in Kṛṣṇa, the crown of all who relish rasa, the supremely merciful.</w:t>
      </w:r>
    </w:p>
    <w:p>
      <w:pPr>
        <w:keepNext/>
        <w:spacing w:before="160"/>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১৭ ॥</w:t>
      </w:r>
    </w:p>
    <w:p>
      <w:pPr>
        <w:keepNext/>
        <w:spacing w:after="0"/>
        <w:ind w:left="227"/>
      </w:pPr>
      <w:r>
        <w:rPr>
          <w:rFonts w:ascii="Times New Roman" w:hAnsi="Times New Roman"/>
          <w:i/>
          <w:sz w:val="20"/>
        </w:rPr>
        <w:t>aiśvarya-jñānete saba jagat miśrita</w:t>
      </w:r>
    </w:p>
    <w:p>
      <w:pPr>
        <w:keepNext/>
        <w:spacing w:after="40"/>
        <w:ind w:left="227"/>
      </w:pPr>
      <w:r>
        <w:rPr>
          <w:rFonts w:ascii="Times New Roman" w:hAnsi="Times New Roman"/>
          <w:color w:val="555555"/>
          <w:sz w:val="18"/>
        </w:rPr>
        <w:t>of majesty  with the awareness  the whole  world  is mixed</w:t>
      </w:r>
    </w:p>
    <w:p>
      <w:pPr>
        <w:keepNext/>
        <w:spacing w:after="0"/>
        <w:ind w:left="227"/>
      </w:pPr>
      <w:r>
        <w:rPr>
          <w:rFonts w:ascii="Times New Roman" w:hAnsi="Times New Roman"/>
          <w:i/>
          <w:sz w:val="20"/>
        </w:rPr>
        <w:t>aiśvarya-śithila-preme nāhi mora prīta</w:t>
      </w:r>
    </w:p>
    <w:p>
      <w:pPr>
        <w:keepNext/>
        <w:spacing w:after="40"/>
        <w:ind w:left="227"/>
      </w:pPr>
      <w:r>
        <w:rPr>
          <w:rFonts w:ascii="Times New Roman" w:hAnsi="Times New Roman"/>
          <w:color w:val="555555"/>
          <w:sz w:val="18"/>
        </w:rPr>
        <w:t>by majesty  slackened  in love  is not  My  pleasure</w:t>
      </w:r>
    </w:p>
    <w:p>
      <w:pPr>
        <w:spacing w:before="60"/>
        <w:jc w:val="both"/>
      </w:pPr>
      <w:r>
        <w:rPr>
          <w:b/>
        </w:rPr>
        <w:t xml:space="preserve">17 </w:t>
      </w:r>
      <w:r>
        <w:rPr>
          <w:rFonts w:ascii="Times New Roman" w:hAnsi="Times New Roman"/>
        </w:rPr>
        <w:t>The whole world is permeated by the awareness of My majesty, and love slackened by awe gives Me no joy.</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For this same verse see Ādi 6.16.</w:t>
      </w:r>
    </w:p>
    <w:p>
      <w:pPr>
        <w:keepNext/>
        <w:spacing w:before="160"/>
        <w:jc w:val="center"/>
      </w:pPr>
      <w:r>
        <w:rPr>
          <w:rFonts w:ascii="Nirmala UI" w:hAnsi="Nirmala UI" w:cs="Nirmala UI"/>
          <w:sz w:val="24"/>
          <w:szCs w:val="24"/>
        </w:rPr>
        <w:t>আমারে ঈশ্বর মানে, আপনাকে হীন ৷</w:t>
        <w:br/>
      </w:r>
      <w:r>
        <w:rPr>
          <w:rFonts w:ascii="Nirmala UI" w:hAnsi="Nirmala UI" w:cs="Nirmala UI"/>
          <w:sz w:val="24"/>
          <w:szCs w:val="24"/>
        </w:rPr>
        <w:t>তার প্রেমে বশ আমি না হই অধীন ॥ ১৮ ॥</w:t>
      </w:r>
    </w:p>
    <w:p>
      <w:pPr>
        <w:keepNext/>
        <w:spacing w:after="0"/>
        <w:ind w:left="227"/>
      </w:pPr>
      <w:r>
        <w:rPr>
          <w:rFonts w:ascii="Times New Roman" w:hAnsi="Times New Roman"/>
          <w:i/>
          <w:sz w:val="20"/>
        </w:rPr>
        <w:t>āmāre īśvara māne, āpanāke hīna</w:t>
      </w:r>
    </w:p>
    <w:p>
      <w:pPr>
        <w:keepNext/>
        <w:spacing w:after="40"/>
        <w:ind w:left="227"/>
      </w:pPr>
      <w:r>
        <w:rPr>
          <w:rFonts w:ascii="Times New Roman" w:hAnsi="Times New Roman"/>
          <w:color w:val="555555"/>
          <w:sz w:val="18"/>
        </w:rPr>
        <w:t>Me  as the Lord  considers  himself  as low</w:t>
      </w:r>
    </w:p>
    <w:p>
      <w:pPr>
        <w:keepNext/>
        <w:spacing w:after="0"/>
        <w:ind w:left="227"/>
      </w:pPr>
      <w:r>
        <w:rPr>
          <w:rFonts w:ascii="Times New Roman" w:hAnsi="Times New Roman"/>
          <w:i/>
          <w:sz w:val="20"/>
        </w:rPr>
        <w:t>tāra preme vaśa āmi nā hai adhīna</w:t>
      </w:r>
    </w:p>
    <w:p>
      <w:pPr>
        <w:keepNext/>
        <w:spacing w:after="40"/>
        <w:ind w:left="227"/>
      </w:pPr>
      <w:r>
        <w:rPr>
          <w:rFonts w:ascii="Times New Roman" w:hAnsi="Times New Roman"/>
          <w:color w:val="555555"/>
          <w:sz w:val="18"/>
        </w:rPr>
        <w:t>his  by love  subdued  I  not  become  dependent</w:t>
      </w:r>
    </w:p>
    <w:p>
      <w:pPr>
        <w:spacing w:before="60"/>
        <w:jc w:val="both"/>
      </w:pPr>
      <w:r>
        <w:rPr>
          <w:b/>
        </w:rPr>
        <w:t xml:space="preserve">18 </w:t>
      </w:r>
      <w:r>
        <w:rPr>
          <w:rFonts w:ascii="Times New Roman" w:hAnsi="Times New Roman"/>
        </w:rPr>
        <w:t>One who regards Me as the Lord and himself as lowly — by his love I am not subdued; I do not become dependent on him.</w:t>
      </w:r>
    </w:p>
    <w:p>
      <w:pPr>
        <w:keepNext/>
        <w:spacing w:before="160"/>
        <w:jc w:val="center"/>
      </w:pPr>
      <w:r>
        <w:rPr>
          <w:rFonts w:ascii="Nirmala UI" w:hAnsi="Nirmala UI" w:cs="Nirmala UI"/>
          <w:sz w:val="24"/>
          <w:szCs w:val="24"/>
        </w:rPr>
        <w:t>আমাকে ত’ যে যে ভক্ত ভজে যেই ভাবে ৷</w:t>
        <w:br/>
      </w:r>
      <w:r>
        <w:rPr>
          <w:rFonts w:ascii="Nirmala UI" w:hAnsi="Nirmala UI" w:cs="Nirmala UI"/>
          <w:sz w:val="24"/>
          <w:szCs w:val="24"/>
        </w:rPr>
        <w:t>তারে সে সে ভাবে ভজি, — এ মোর স্বভাবে ॥ ১৯ ॥</w:t>
      </w:r>
    </w:p>
    <w:p>
      <w:pPr>
        <w:keepNext/>
        <w:spacing w:after="0"/>
        <w:ind w:left="227"/>
      </w:pPr>
      <w:r>
        <w:rPr>
          <w:rFonts w:ascii="Times New Roman" w:hAnsi="Times New Roman"/>
          <w:i/>
          <w:sz w:val="20"/>
        </w:rPr>
        <w:t>āmāke ta’ ye ye bhakta bhaje yei bhāve</w:t>
      </w:r>
    </w:p>
    <w:p>
      <w:pPr>
        <w:keepNext/>
        <w:spacing w:after="40"/>
        <w:ind w:left="227"/>
      </w:pPr>
      <w:r>
        <w:rPr>
          <w:rFonts w:ascii="Times New Roman" w:hAnsi="Times New Roman"/>
          <w:color w:val="555555"/>
          <w:sz w:val="18"/>
        </w:rPr>
        <w:t>to Me  indeed  whichever  whichever  devotee  worships  in which  mood</w:t>
      </w:r>
    </w:p>
    <w:p>
      <w:pPr>
        <w:keepNext/>
        <w:spacing w:after="0"/>
        <w:ind w:left="227"/>
      </w:pPr>
      <w:r>
        <w:rPr>
          <w:rFonts w:ascii="Times New Roman" w:hAnsi="Times New Roman"/>
          <w:i/>
          <w:sz w:val="20"/>
        </w:rPr>
        <w:t>tāre se se bhāve bhaji, — e mora svabhāve</w:t>
      </w:r>
    </w:p>
    <w:p>
      <w:pPr>
        <w:keepNext/>
        <w:spacing w:after="40"/>
        <w:ind w:left="227"/>
      </w:pPr>
      <w:r>
        <w:rPr>
          <w:rFonts w:ascii="Times New Roman" w:hAnsi="Times New Roman"/>
          <w:color w:val="555555"/>
          <w:sz w:val="18"/>
        </w:rPr>
        <w:t>him  in that  in that  mood  I worship  this  My  nature</w:t>
      </w:r>
    </w:p>
    <w:p>
      <w:pPr>
        <w:spacing w:before="60"/>
        <w:jc w:val="both"/>
      </w:pPr>
      <w:r>
        <w:rPr>
          <w:b/>
        </w:rPr>
        <w:t xml:space="preserve">19 </w:t>
      </w:r>
      <w:r>
        <w:rPr>
          <w:rFonts w:ascii="Times New Roman" w:hAnsi="Times New Roman"/>
        </w:rPr>
        <w:t>In whatever mood a devotee worships Me, in that very mood I reciprocate with him. Such is My nature.</w:t>
      </w:r>
    </w:p>
    <w:p>
      <w:pPr>
        <w:jc w:val="both"/>
      </w:pPr>
      <w:r>
        <w:rPr>
          <w:b/>
          <w:i/>
          <w:sz w:val="20"/>
        </w:rPr>
        <w:t xml:space="preserve">Amṛta-pravāha-bhāṣya. </w:t>
      </w:r>
      <w:r>
        <w:rPr>
          <w:rFonts w:ascii="Times New Roman" w:hAnsi="Times New Roman"/>
          <w:sz w:val="20"/>
        </w:rPr>
        <w:t>When Bhagavān Kṛṣṇa Himself descended, the time had also come to remove the world's burden. That task belongs to Viṣṇu, the maintainer of the world; removing the burden is not the work of Bhagavān Himself. But when Kṛṣṇa's time to descend arrived, the time to remove the burden arrived as well. Therefore all of them descended in Kṛṣṇa, the complete Bhagavān, within His body: Nārāyaṇa; the *catur-vyūha*, that is, Vāsudeva, Saṅkarṣaṇa, Pradyumna and Aniruddha; all the *aṁśa-avatāras* beginning with Matsya; the *yuga-avatāras*; and the *manvantara-avatāras*. The avatāras of Bhagavān — His limbs (*aṅgas*), parts (*aṁśas*) and other partial forms — invariably rest in the complete Bhagavān as their shelter. That is why Viṣṇu, the maintainer, was present in Kṛṣṇa's own form. It is through Viṣṇu that Kṛṣṇa slays the *asuras*. Killing the *asuras* is merely a secondary task of Kṛṣṇa's avatāra. Its root cause is this: Kṛṣṇa, the supreme *rasika* and supremely compassionate, wished to descend in order to relish the very essence of the *rasa* of *prema* and to spread *rāga* and devotion in the world. This was what Kṛṣṇa felt in His heart: “The world is filled with awareness of My majesty (*aiśvarya-jñāna*). The love that arises from such awareness is slackened, and it gives Me no pleasure. When a devotee thinks himself lowly and regards Me as the Lord (*Īśvara*), his love is bound up with majesty, and to such love I never submit. As anyone worships Me, so I reciprocate with him — that is My nature.”</w:t>
      </w:r>
    </w:p>
    <w:p>
      <w:pPr>
        <w:keepNext/>
        <w:spacing w:before="160"/>
        <w:jc w:val="center"/>
      </w:pPr>
      <w:r>
        <w:rPr>
          <w:rFonts w:ascii="Times New Roman" w:hAnsi="Times New Roman"/>
          <w:i/>
          <w:sz w:val="21"/>
        </w:rPr>
        <w:t>(*Śrīmad Bhagavad-gītā*, Chapter 4, verse 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২০ ॥</w:t>
      </w:r>
    </w:p>
    <w:p>
      <w:pPr>
        <w:keepNext/>
        <w:spacing w:after="0"/>
        <w:ind w:left="227"/>
      </w:pPr>
      <w:r>
        <w:rPr>
          <w:rFonts w:ascii="Times New Roman" w:hAnsi="Times New Roman"/>
          <w:i/>
          <w:sz w:val="20"/>
        </w:rPr>
        <w:t>ye yathā māṁ prapadyante</w:t>
      </w:r>
    </w:p>
    <w:p>
      <w:pPr>
        <w:keepNext/>
        <w:spacing w:after="40"/>
        <w:ind w:left="227"/>
      </w:pPr>
      <w:r>
        <w:rPr>
          <w:rFonts w:ascii="Times New Roman" w:hAnsi="Times New Roman"/>
          <w:color w:val="555555"/>
          <w:sz w:val="18"/>
        </w:rPr>
        <w:t>who  as  to Me  surrender</w:t>
      </w:r>
    </w:p>
    <w:p>
      <w:pPr>
        <w:keepNext/>
        <w:spacing w:after="0"/>
        <w:ind w:left="227"/>
      </w:pPr>
      <w:r>
        <w:rPr>
          <w:rFonts w:ascii="Times New Roman" w:hAnsi="Times New Roman"/>
          <w:i/>
          <w:sz w:val="20"/>
        </w:rPr>
        <w:t>tāṁs tathaiva bhajāmy aham</w:t>
      </w:r>
    </w:p>
    <w:p>
      <w:pPr>
        <w:keepNext/>
        <w:spacing w:after="40"/>
        <w:ind w:left="227"/>
      </w:pPr>
      <w:r>
        <w:rPr>
          <w:rFonts w:ascii="Times New Roman" w:hAnsi="Times New Roman"/>
          <w:color w:val="555555"/>
          <w:sz w:val="18"/>
        </w:rPr>
        <w:t>them  in that same way  I reward  I</w:t>
      </w:r>
    </w:p>
    <w:p>
      <w:pPr>
        <w:keepNext/>
        <w:spacing w:after="0"/>
        <w:ind w:left="227"/>
      </w:pPr>
      <w:r>
        <w:rPr>
          <w:rFonts w:ascii="Times New Roman" w:hAnsi="Times New Roman"/>
          <w:i/>
          <w:sz w:val="20"/>
        </w:rPr>
        <w:t>mama vartmānuvartante</w:t>
      </w:r>
    </w:p>
    <w:p>
      <w:pPr>
        <w:keepNext/>
        <w:spacing w:after="40"/>
        <w:ind w:left="227"/>
      </w:pPr>
      <w:r>
        <w:rPr>
          <w:rFonts w:ascii="Times New Roman" w:hAnsi="Times New Roman"/>
          <w:color w:val="555555"/>
          <w:sz w:val="18"/>
        </w:rPr>
        <w:t>My  path  follow</w:t>
      </w:r>
    </w:p>
    <w:p>
      <w:pPr>
        <w:keepNext/>
        <w:spacing w:after="0"/>
        <w:ind w:left="227"/>
      </w:pPr>
      <w:r>
        <w:rPr>
          <w:rFonts w:ascii="Times New Roman" w:hAnsi="Times New Roman"/>
          <w:i/>
          <w:sz w:val="20"/>
        </w:rPr>
        <w:t>manuṣyāḥ pārtha sarvaśaḥ</w:t>
      </w:r>
    </w:p>
    <w:p>
      <w:pPr>
        <w:keepNext/>
        <w:spacing w:after="40"/>
        <w:ind w:left="227"/>
      </w:pPr>
      <w:r>
        <w:rPr>
          <w:rFonts w:ascii="Times New Roman" w:hAnsi="Times New Roman"/>
          <w:color w:val="555555"/>
          <w:sz w:val="18"/>
        </w:rPr>
        <w:t>men  O Pārtha  in every way</w:t>
      </w:r>
    </w:p>
    <w:p>
      <w:pPr>
        <w:spacing w:before="60"/>
        <w:jc w:val="both"/>
      </w:pPr>
      <w:r>
        <w:rPr>
          <w:b/>
        </w:rPr>
        <w:t xml:space="preserve">20 </w:t>
      </w:r>
      <w:r>
        <w:rPr>
          <w:rFonts w:ascii="Times New Roman" w:hAnsi="Times New Roman"/>
        </w:rPr>
        <w:t>“As people surrender to Me, so do I reward them. O Pārtha, all men follow My path in every way.” (Bhagavad-gītā, 4.11)</w:t>
      </w:r>
    </w:p>
    <w:p>
      <w:pPr>
        <w:jc w:val="both"/>
      </w:pPr>
      <w:r>
        <w:rPr>
          <w:b/>
          <w:i/>
          <w:sz w:val="20"/>
        </w:rPr>
        <w:t xml:space="preserve">Amṛta-pravāha-bhāṣya. </w:t>
      </w:r>
      <w:r>
        <w:rPr>
          <w:rFonts w:ascii="Times New Roman" w:hAnsi="Times New Roman"/>
          <w:sz w:val="20"/>
        </w:rPr>
        <w:t>O Pārtha, in whatever way someone worships Me, in that way I become attainable to him. All people follow My path, that is, the path I have shown.</w:t>
      </w:r>
    </w:p>
    <w:p>
      <w:pPr>
        <w:jc w:val="both"/>
      </w:pPr>
      <w:r>
        <w:rPr>
          <w:b/>
          <w:i/>
          <w:sz w:val="20"/>
        </w:rPr>
        <w:t xml:space="preserve">Anubhāṣya. </w:t>
      </w:r>
      <w:r>
        <w:rPr>
          <w:rFonts w:ascii="Times New Roman" w:hAnsi="Times New Roman"/>
          <w:sz w:val="20"/>
        </w:rPr>
        <w:t>The teaching on *yoga* that Bhagavān once gave to Sūrya came down through the succession and in time became distorted. Then He gave the same teaching again to Arjuna. Bhagavān speaks this verse while explaining the reason for His manifest pastimes:</w:t>
      </w:r>
    </w:p>
    <w:p>
      <w:pPr>
        <w:jc w:val="both"/>
      </w:pPr>
      <w:r>
        <w:rPr>
          <w:rFonts w:ascii="Times New Roman" w:hAnsi="Times New Roman"/>
          <w:b/>
          <w:sz w:val="20"/>
        </w:rPr>
        <w:t>[he] pārtha</w:t>
      </w:r>
      <w:r>
        <w:rPr>
          <w:rFonts w:ascii="Times New Roman" w:hAnsi="Times New Roman"/>
          <w:sz w:val="20"/>
        </w:rPr>
        <w:t xml:space="preserve"> (O Arjuna), </w:t>
      </w:r>
      <w:r>
        <w:rPr>
          <w:rFonts w:ascii="Times New Roman" w:hAnsi="Times New Roman"/>
          <w:b/>
          <w:sz w:val="20"/>
        </w:rPr>
        <w:t>ye</w:t>
      </w:r>
      <w:r>
        <w:rPr>
          <w:rFonts w:ascii="Times New Roman" w:hAnsi="Times New Roman"/>
          <w:sz w:val="20"/>
        </w:rPr>
        <w:t xml:space="preserve"> (the devotees) </w:t>
      </w:r>
      <w:r>
        <w:rPr>
          <w:rFonts w:ascii="Times New Roman" w:hAnsi="Times New Roman"/>
          <w:b/>
          <w:sz w:val="20"/>
        </w:rPr>
        <w:t>yathā</w:t>
      </w:r>
      <w:r>
        <w:rPr>
          <w:rFonts w:ascii="Times New Roman" w:hAnsi="Times New Roman"/>
          <w:sz w:val="20"/>
        </w:rPr>
        <w:t xml:space="preserve"> (with whatever feeling) </w:t>
      </w:r>
      <w:r>
        <w:rPr>
          <w:rFonts w:ascii="Times New Roman" w:hAnsi="Times New Roman"/>
          <w:b/>
          <w:sz w:val="20"/>
        </w:rPr>
        <w:t>mām</w:t>
      </w:r>
      <w:r>
        <w:rPr>
          <w:rFonts w:ascii="Times New Roman" w:hAnsi="Times New Roman"/>
          <w:sz w:val="20"/>
        </w:rPr>
        <w:t xml:space="preserve"> (to Me, Kṛṣṇa) </w:t>
      </w:r>
      <w:r>
        <w:rPr>
          <w:rFonts w:ascii="Times New Roman" w:hAnsi="Times New Roman"/>
          <w:b/>
          <w:sz w:val="20"/>
        </w:rPr>
        <w:t>prapadyante</w:t>
      </w:r>
      <w:r>
        <w:rPr>
          <w:rFonts w:ascii="Times New Roman" w:hAnsi="Times New Roman"/>
          <w:sz w:val="20"/>
        </w:rPr>
        <w:t xml:space="preserve"> (surrender), </w:t>
      </w:r>
      <w:r>
        <w:rPr>
          <w:rFonts w:ascii="Times New Roman" w:hAnsi="Times New Roman"/>
          <w:b/>
          <w:sz w:val="20"/>
        </w:rPr>
        <w:t>ahaṁ tathaiva tān bhajāmi</w:t>
      </w:r>
      <w:r>
        <w:rPr>
          <w:rFonts w:ascii="Times New Roman" w:hAnsi="Times New Roman"/>
          <w:sz w:val="20"/>
        </w:rPr>
        <w:t xml:space="preserve"> (in that very way I show them mercy). </w:t>
      </w:r>
      <w:r>
        <w:rPr>
          <w:rFonts w:ascii="Times New Roman" w:hAnsi="Times New Roman"/>
          <w:b/>
          <w:sz w:val="20"/>
        </w:rPr>
        <w:t>manuṣyāḥ sarvaśaḥ</w:t>
      </w:r>
      <w:r>
        <w:rPr>
          <w:rFonts w:ascii="Times New Roman" w:hAnsi="Times New Roman"/>
          <w:sz w:val="20"/>
        </w:rPr>
        <w:t xml:space="preserve"> (people, in every way) </w:t>
      </w:r>
      <w:r>
        <w:rPr>
          <w:rFonts w:ascii="Times New Roman" w:hAnsi="Times New Roman"/>
          <w:b/>
          <w:sz w:val="20"/>
        </w:rPr>
        <w:t>mama vartma</w:t>
      </w:r>
      <w:r>
        <w:rPr>
          <w:rFonts w:ascii="Times New Roman" w:hAnsi="Times New Roman"/>
          <w:sz w:val="20"/>
        </w:rPr>
        <w:t xml:space="preserve"> (My path — the path to perfection) </w:t>
      </w:r>
      <w:r>
        <w:rPr>
          <w:rFonts w:ascii="Times New Roman" w:hAnsi="Times New Roman"/>
          <w:b/>
          <w:sz w:val="20"/>
        </w:rPr>
        <w:t>anuvartante</w:t>
      </w:r>
      <w:r>
        <w:rPr>
          <w:rFonts w:ascii="Times New Roman" w:hAnsi="Times New Roman"/>
          <w:sz w:val="20"/>
        </w:rPr>
        <w:t xml:space="preserve"> (follow).</w:t>
      </w:r>
    </w:p>
    <w:p>
      <w:pPr>
        <w:keepNext/>
        <w:spacing w:before="160"/>
        <w:jc w:val="center"/>
      </w:pPr>
      <w:r>
        <w:rPr>
          <w:rFonts w:ascii="Nirmala UI" w:hAnsi="Nirmala UI" w:cs="Nirmala UI"/>
          <w:sz w:val="24"/>
          <w:szCs w:val="24"/>
        </w:rPr>
        <w:t>মোর পুত্র, মোর সখা, মোর প্রাণপতি ৷</w:t>
        <w:br/>
      </w:r>
      <w:r>
        <w:rPr>
          <w:rFonts w:ascii="Nirmala UI" w:hAnsi="Nirmala UI" w:cs="Nirmala UI"/>
          <w:sz w:val="24"/>
          <w:szCs w:val="24"/>
        </w:rPr>
        <w:t>এইভাবে যেই মোরে করে শুদ্ধভক্তি ॥ ২১ ॥</w:t>
      </w:r>
    </w:p>
    <w:p>
      <w:pPr>
        <w:keepNext/>
        <w:jc w:val="center"/>
      </w:pPr>
      <w:r>
        <w:rPr>
          <w:rFonts w:ascii="Nirmala UI" w:hAnsi="Nirmala UI" w:cs="Nirmala UI"/>
          <w:sz w:val="24"/>
          <w:szCs w:val="24"/>
        </w:rPr>
        <w:t>আপনাকে বড় মানে, আমারে সম-হীন ৷</w:t>
        <w:br/>
      </w:r>
      <w:r>
        <w:rPr>
          <w:rFonts w:ascii="Nirmala UI" w:hAnsi="Nirmala UI" w:cs="Nirmala UI"/>
          <w:sz w:val="24"/>
          <w:szCs w:val="24"/>
        </w:rPr>
        <w:t>সেই ভাবে হই আমি তাহার অধীন ॥ ২২ ॥</w:t>
      </w:r>
    </w:p>
    <w:p>
      <w:pPr>
        <w:keepNext/>
        <w:spacing w:after="0"/>
        <w:ind w:left="227"/>
      </w:pPr>
      <w:r>
        <w:rPr>
          <w:rFonts w:ascii="Times New Roman" w:hAnsi="Times New Roman"/>
          <w:i/>
          <w:sz w:val="20"/>
        </w:rPr>
        <w:t>mora putra, mora sakhā, mora prāṇa-pati</w:t>
      </w:r>
    </w:p>
    <w:p>
      <w:pPr>
        <w:keepNext/>
        <w:spacing w:after="40"/>
        <w:ind w:left="227"/>
      </w:pPr>
      <w:r>
        <w:rPr>
          <w:rFonts w:ascii="Times New Roman" w:hAnsi="Times New Roman"/>
          <w:color w:val="555555"/>
          <w:sz w:val="18"/>
        </w:rPr>
        <w:t>my  son  my  friend  my  of life  lord</w:t>
      </w:r>
    </w:p>
    <w:p>
      <w:pPr>
        <w:keepNext/>
        <w:spacing w:after="0"/>
        <w:ind w:left="227"/>
      </w:pPr>
      <w:r>
        <w:rPr>
          <w:rFonts w:ascii="Times New Roman" w:hAnsi="Times New Roman"/>
          <w:i/>
          <w:sz w:val="20"/>
        </w:rPr>
        <w:t>ei-bhāve yei more kare śuddha-bhakti</w:t>
      </w:r>
    </w:p>
    <w:p>
      <w:pPr>
        <w:keepNext/>
        <w:spacing w:after="40"/>
        <w:ind w:left="227"/>
      </w:pPr>
      <w:r>
        <w:rPr>
          <w:rFonts w:ascii="Times New Roman" w:hAnsi="Times New Roman"/>
          <w:color w:val="555555"/>
          <w:sz w:val="18"/>
        </w:rPr>
        <w:t>in this mood  whoever  to Me  makes  pure devotion</w:t>
      </w:r>
    </w:p>
    <w:p>
      <w:pPr>
        <w:keepNext/>
        <w:spacing w:after="0"/>
        <w:ind w:left="227"/>
      </w:pPr>
      <w:r>
        <w:rPr>
          <w:rFonts w:ascii="Times New Roman" w:hAnsi="Times New Roman"/>
          <w:i/>
          <w:sz w:val="20"/>
        </w:rPr>
        <w:t>āpanāke baḍa māne, āmāre sama-hīna</w:t>
      </w:r>
    </w:p>
    <w:p>
      <w:pPr>
        <w:keepNext/>
        <w:spacing w:after="40"/>
        <w:ind w:left="227"/>
      </w:pPr>
      <w:r>
        <w:rPr>
          <w:rFonts w:ascii="Times New Roman" w:hAnsi="Times New Roman"/>
          <w:color w:val="555555"/>
          <w:sz w:val="18"/>
        </w:rPr>
        <w:t>himself  great  considers  Me  equal or lower</w:t>
      </w:r>
    </w:p>
    <w:p>
      <w:pPr>
        <w:keepNext/>
        <w:spacing w:after="0"/>
        <w:ind w:left="227"/>
      </w:pPr>
      <w:r>
        <w:rPr>
          <w:rFonts w:ascii="Times New Roman" w:hAnsi="Times New Roman"/>
          <w:i/>
          <w:sz w:val="20"/>
        </w:rPr>
        <w:t>sei bhāve hai āmi tāhāra adhīna</w:t>
      </w:r>
    </w:p>
    <w:p>
      <w:pPr>
        <w:keepNext/>
        <w:spacing w:after="40"/>
        <w:ind w:left="227"/>
      </w:pPr>
      <w:r>
        <w:rPr>
          <w:rFonts w:ascii="Times New Roman" w:hAnsi="Times New Roman"/>
          <w:color w:val="555555"/>
          <w:sz w:val="18"/>
        </w:rPr>
        <w:t>in that  mood  become  I  his  dependent</w:t>
      </w:r>
    </w:p>
    <w:p>
      <w:pPr>
        <w:spacing w:before="60"/>
        <w:jc w:val="both"/>
      </w:pPr>
      <w:r>
        <w:rPr>
          <w:b/>
        </w:rPr>
        <w:t xml:space="preserve">21–22 </w:t>
      </w:r>
      <w:r>
        <w:rPr>
          <w:rFonts w:ascii="Times New Roman" w:hAnsi="Times New Roman"/>
        </w:rPr>
        <w:t>Whoever renders Me pure devotion in the mood “He is my son, my friend, the lord of my life”, considering himself great and Me equal or lower — in that mood I become subject to him.</w:t>
      </w:r>
    </w:p>
    <w:p>
      <w:pPr>
        <w:jc w:val="both"/>
      </w:pPr>
      <w:r>
        <w:rPr>
          <w:b/>
          <w:i/>
          <w:sz w:val="20"/>
        </w:rPr>
        <w:t xml:space="preserve">Amṛta-pravāha-bhāṣya. </w:t>
      </w:r>
      <w:r>
        <w:rPr>
          <w:rFonts w:ascii="Times New Roman" w:hAnsi="Times New Roman"/>
          <w:sz w:val="20"/>
        </w:rPr>
        <w:t>“Whoever in pure devotion feels toward Me *vātsalya* — ‘Kṛṣṇa is my son,’ *sakhya* — ‘Kṛṣṇa is my friend,’ or *madhura-bhāva* — ‘Kṛṣṇa is the lord of my life,’ — by the particular nature of his *rasa* regards Me as lower and himself as greater. To that feeling I submit.” Pure devotion (*śuddha-bhakti*) is the cultivation of service to Kṛṣṇa with a favorable intention, free from all other desires and not covered by *jñāna* and *karma*.</w:t>
      </w:r>
    </w:p>
    <w:p>
      <w:pPr>
        <w:jc w:val="both"/>
      </w:pPr>
      <w:r>
        <w:rPr>
          <w:b/>
          <w:i/>
          <w:sz w:val="20"/>
        </w:rPr>
        <w:t xml:space="preserve">Anubhāṣya. </w:t>
      </w:r>
      <w:r>
        <w:rPr>
          <w:rFonts w:ascii="Times New Roman" w:hAnsi="Times New Roman"/>
          <w:sz w:val="20"/>
        </w:rPr>
        <w:t>In the *Śrī Caitanya-caritāmṛta*, alongside the words “*bhakti*” and “*śuddha-bhakti*,” we also find the word “*viddha-bhakti*.” From this we see that devotion is divided into three kinds. *Viddha-bhakti*, “pierced” or mixed devotion, is the name for service to Hari joined with other desires, covered by *jñāna*, *karma*, *yoga* and the like, and accompanied by the pursuit of enjoying things unrelated to Kṛṣṇa. Covered attempts at service — mixed with *karma*, with *jñāna*, with *yoga*, with vows aimed at enjoyment and so on — belong to *viddha-bhakti*: in them there are endeavors other than pure devotion. When one follows rules that consist of unmixed service, “*bhakti*” arises. This devotion is distinct from *viddha-bhakti* and consists of endeavors favorable to Viṣṇu. But loving service that springs from greed (*lobha*) to follow the causeless, eternal service of Hari rendered by the *rāgātmika* devotees — that is *śuddha-bhakti*. It is not driven by rules alone. “*Vaidhī-bhakti*,” or “*bhakti*,” or “*aviddha-bhakti*” helps *śuddha-bhakti*, yet the word “*śuddha-bhakti*” points specifically to *rāgānugā* service. Among the stages of devotion *śuddha-bhakti* can be called “the highest limit” (*parākāṣṭhā*). It is devotion full of *rāga*, and it abides in Goloka. *Vaidhī-bhakti*, devotion full of reverence, abides in Paravyoma, or Vaikuṇṭha.</w:t>
      </w:r>
    </w:p>
    <w:p>
      <w:pPr>
        <w:keepNext/>
        <w:spacing w:before="160"/>
        <w:jc w:val="center"/>
      </w:pPr>
      <w:r>
        <w:rPr>
          <w:rFonts w:ascii="Times New Roman" w:hAnsi="Times New Roman"/>
          <w:i/>
          <w:sz w:val="21"/>
        </w:rPr>
        <w:t>(*Śrīmad-Bhāgavatam*, Canto 10, Chapter 82, verse 44)</w:t>
      </w:r>
    </w:p>
    <w:p>
      <w:pPr>
        <w:keepNext/>
        <w:jc w:val="center"/>
      </w:pPr>
      <w:r>
        <w:rPr>
          <w:rFonts w:ascii="Nirmala UI" w:hAnsi="Nirmala UI" w:cs="Nirmala UI"/>
          <w:sz w:val="24"/>
          <w:szCs w:val="24"/>
        </w:rPr>
        <w:t>ময়ি ভক্তির্হি ভূতানামমৃতত্বায় কল্পতে ৷</w:t>
        <w:br/>
      </w:r>
      <w:r>
        <w:rPr>
          <w:rFonts w:ascii="Nirmala UI" w:hAnsi="Nirmala UI" w:cs="Nirmala UI"/>
          <w:sz w:val="24"/>
          <w:szCs w:val="24"/>
        </w:rPr>
        <w:t>দিষ্ট্যা যদাসীন্মৎস্নেহো ভবতীনাং মদাপনঃ ॥ ২৩ ॥</w:t>
      </w:r>
    </w:p>
    <w:p>
      <w:pPr>
        <w:keepNext/>
        <w:spacing w:after="0"/>
        <w:ind w:left="227"/>
      </w:pPr>
      <w:r>
        <w:rPr>
          <w:rFonts w:ascii="Times New Roman" w:hAnsi="Times New Roman"/>
          <w:i/>
          <w:sz w:val="20"/>
        </w:rPr>
        <w:t>mayi bhaktir hi bhūtānām</w:t>
      </w:r>
    </w:p>
    <w:p>
      <w:pPr>
        <w:keepNext/>
        <w:spacing w:after="40"/>
        <w:ind w:left="227"/>
      </w:pPr>
      <w:r>
        <w:rPr>
          <w:rFonts w:ascii="Times New Roman" w:hAnsi="Times New Roman"/>
          <w:color w:val="555555"/>
          <w:sz w:val="18"/>
        </w:rPr>
        <w:t>to Me  devotion  indeed  of beings</w:t>
      </w:r>
    </w:p>
    <w:p>
      <w:pPr>
        <w:keepNext/>
        <w:spacing w:after="0"/>
        <w:ind w:left="227"/>
      </w:pPr>
      <w:r>
        <w:rPr>
          <w:rFonts w:ascii="Times New Roman" w:hAnsi="Times New Roman"/>
          <w:i/>
          <w:sz w:val="20"/>
        </w:rPr>
        <w:t>amṛtatvāya kalpate</w:t>
      </w:r>
    </w:p>
    <w:p>
      <w:pPr>
        <w:keepNext/>
        <w:spacing w:after="40"/>
        <w:ind w:left="227"/>
      </w:pPr>
      <w:r>
        <w:rPr>
          <w:rFonts w:ascii="Times New Roman" w:hAnsi="Times New Roman"/>
          <w:color w:val="555555"/>
          <w:sz w:val="18"/>
        </w:rPr>
        <w:t>for immortality  is fit</w:t>
      </w:r>
    </w:p>
    <w:p>
      <w:pPr>
        <w:keepNext/>
        <w:spacing w:after="0"/>
        <w:ind w:left="227"/>
      </w:pPr>
      <w:r>
        <w:rPr>
          <w:rFonts w:ascii="Times New Roman" w:hAnsi="Times New Roman"/>
          <w:i/>
          <w:sz w:val="20"/>
        </w:rPr>
        <w:t>diṣṭyā yad āsīn mat-sneho</w:t>
      </w:r>
    </w:p>
    <w:p>
      <w:pPr>
        <w:keepNext/>
        <w:spacing w:after="40"/>
        <w:ind w:left="227"/>
      </w:pPr>
      <w:r>
        <w:rPr>
          <w:rFonts w:ascii="Times New Roman" w:hAnsi="Times New Roman"/>
          <w:color w:val="555555"/>
          <w:sz w:val="18"/>
        </w:rPr>
        <w:t>by good fortune  which  arose  for Me  the love</w:t>
      </w:r>
    </w:p>
    <w:p>
      <w:pPr>
        <w:keepNext/>
        <w:spacing w:after="0"/>
        <w:ind w:left="227"/>
      </w:pPr>
      <w:r>
        <w:rPr>
          <w:rFonts w:ascii="Times New Roman" w:hAnsi="Times New Roman"/>
          <w:i/>
          <w:sz w:val="20"/>
        </w:rPr>
        <w:t>bhavatīnāṁ mad-āpanaḥ</w:t>
      </w:r>
    </w:p>
    <w:p>
      <w:pPr>
        <w:keepNext/>
        <w:spacing w:after="40"/>
        <w:ind w:left="227"/>
      </w:pPr>
      <w:r>
        <w:rPr>
          <w:rFonts w:ascii="Times New Roman" w:hAnsi="Times New Roman"/>
          <w:color w:val="555555"/>
          <w:sz w:val="18"/>
        </w:rPr>
        <w:t>of you  bringing Me</w:t>
      </w:r>
    </w:p>
    <w:p>
      <w:pPr>
        <w:spacing w:before="60"/>
        <w:jc w:val="both"/>
      </w:pPr>
      <w:r>
        <w:rPr>
          <w:b/>
        </w:rPr>
        <w:t xml:space="preserve">23 </w:t>
      </w:r>
      <w:r>
        <w:rPr>
          <w:rFonts w:ascii="Times New Roman" w:hAnsi="Times New Roman"/>
        </w:rPr>
        <w:t>“Devotion to Me brings living beings to immortality. And how fortunate you are to have the love that brings you to Me!” (Śrīmad-Bhāgavatam, 10.82.44)</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Devotion to Me is the nectar of immortality for the *jīva*. O *gopīs*! Your love for Me is the one and only cause of your attaining Me.</w:t>
      </w:r>
    </w:p>
    <w:p>
      <w:pPr>
        <w:jc w:val="both"/>
      </w:pPr>
      <w:r>
        <w:rPr>
          <w:b/>
          <w:i/>
          <w:sz w:val="20"/>
        </w:rPr>
        <w:t xml:space="preserve">Anubhāṣya. </w:t>
      </w:r>
      <w:r>
        <w:rPr>
          <w:rFonts w:ascii="Times New Roman" w:hAnsi="Times New Roman"/>
          <w:sz w:val="20"/>
        </w:rPr>
        <w:t>At the time of a solar eclipse the Yādavas came to Samanta-pañcaka from Dvārakā, and Nanda Mahārāja came from Vraja with all his people. When Śrī Kṛṣṇa met the *gopīs* of Vraja, the residents of Gokula, He said to them:</w:t>
      </w:r>
    </w:p>
    <w:p>
      <w:pPr>
        <w:jc w:val="both"/>
      </w:pPr>
      <w:r>
        <w:rPr>
          <w:rFonts w:ascii="Times New Roman" w:hAnsi="Times New Roman"/>
          <w:b/>
          <w:sz w:val="20"/>
        </w:rPr>
        <w:t>mayi</w:t>
      </w:r>
      <w:r>
        <w:rPr>
          <w:rFonts w:ascii="Times New Roman" w:hAnsi="Times New Roman"/>
          <w:sz w:val="20"/>
        </w:rPr>
        <w:t xml:space="preserve"> (to Me) </w:t>
      </w:r>
      <w:r>
        <w:rPr>
          <w:rFonts w:ascii="Times New Roman" w:hAnsi="Times New Roman"/>
          <w:b/>
          <w:sz w:val="20"/>
        </w:rPr>
        <w:t>bhūtānām</w:t>
      </w:r>
      <w:r>
        <w:rPr>
          <w:rFonts w:ascii="Times New Roman" w:hAnsi="Times New Roman"/>
          <w:sz w:val="20"/>
        </w:rPr>
        <w:t xml:space="preserve"> (of living beings) </w:t>
      </w:r>
      <w:r>
        <w:rPr>
          <w:rFonts w:ascii="Times New Roman" w:hAnsi="Times New Roman"/>
          <w:b/>
          <w:sz w:val="20"/>
        </w:rPr>
        <w:t>bhaktiḥ</w:t>
      </w:r>
      <w:r>
        <w:rPr>
          <w:rFonts w:ascii="Times New Roman" w:hAnsi="Times New Roman"/>
          <w:sz w:val="20"/>
        </w:rPr>
        <w:t xml:space="preserve"> (devotion — hearing, chanting and the rest) </w:t>
      </w:r>
      <w:r>
        <w:rPr>
          <w:rFonts w:ascii="Times New Roman" w:hAnsi="Times New Roman"/>
          <w:b/>
          <w:sz w:val="20"/>
        </w:rPr>
        <w:t>amṛtatvāya</w:t>
      </w:r>
      <w:r>
        <w:rPr>
          <w:rFonts w:ascii="Times New Roman" w:hAnsi="Times New Roman"/>
          <w:sz w:val="20"/>
        </w:rPr>
        <w:t xml:space="preserve"> (for immortality — for the position of an eternal associate) </w:t>
      </w:r>
      <w:r>
        <w:rPr>
          <w:rFonts w:ascii="Times New Roman" w:hAnsi="Times New Roman"/>
          <w:b/>
          <w:sz w:val="20"/>
        </w:rPr>
        <w:t>kalpate</w:t>
      </w:r>
      <w:r>
        <w:rPr>
          <w:rFonts w:ascii="Times New Roman" w:hAnsi="Times New Roman"/>
          <w:sz w:val="20"/>
        </w:rPr>
        <w:t xml:space="preserve"> (makes fit). </w:t>
      </w:r>
      <w:r>
        <w:rPr>
          <w:rFonts w:ascii="Times New Roman" w:hAnsi="Times New Roman"/>
          <w:b/>
          <w:sz w:val="20"/>
        </w:rPr>
        <w:t>bhavatīnām</w:t>
      </w:r>
      <w:r>
        <w:rPr>
          <w:rFonts w:ascii="Times New Roman" w:hAnsi="Times New Roman"/>
          <w:sz w:val="20"/>
        </w:rPr>
        <w:t xml:space="preserve"> (in you, the *gopīs*) </w:t>
      </w:r>
      <w:r>
        <w:rPr>
          <w:rFonts w:ascii="Times New Roman" w:hAnsi="Times New Roman"/>
          <w:b/>
          <w:sz w:val="20"/>
        </w:rPr>
        <w:t>mad-āpanaḥ</w:t>
      </w:r>
      <w:r>
        <w:rPr>
          <w:rFonts w:ascii="Times New Roman" w:hAnsi="Times New Roman"/>
          <w:sz w:val="20"/>
        </w:rPr>
        <w:t xml:space="preserve"> (which brings about meeting Me face to face) </w:t>
      </w:r>
      <w:r>
        <w:rPr>
          <w:rFonts w:ascii="Times New Roman" w:hAnsi="Times New Roman"/>
          <w:b/>
          <w:sz w:val="20"/>
        </w:rPr>
        <w:t>mat-snehaḥ</w:t>
      </w:r>
      <w:r>
        <w:rPr>
          <w:rFonts w:ascii="Times New Roman" w:hAnsi="Times New Roman"/>
          <w:sz w:val="20"/>
        </w:rPr>
        <w:t xml:space="preserve"> (love for Me) </w:t>
      </w:r>
      <w:r>
        <w:rPr>
          <w:rFonts w:ascii="Times New Roman" w:hAnsi="Times New Roman"/>
          <w:b/>
          <w:sz w:val="20"/>
        </w:rPr>
        <w:t>yad āsīt</w:t>
      </w:r>
      <w:r>
        <w:rPr>
          <w:rFonts w:ascii="Times New Roman" w:hAnsi="Times New Roman"/>
          <w:sz w:val="20"/>
        </w:rPr>
        <w:t xml:space="preserve"> (has arisen), </w:t>
      </w:r>
      <w:r>
        <w:rPr>
          <w:rFonts w:ascii="Times New Roman" w:hAnsi="Times New Roman"/>
          <w:b/>
          <w:sz w:val="20"/>
        </w:rPr>
        <w:t>tad diṣṭyā</w:t>
      </w:r>
      <w:r>
        <w:rPr>
          <w:rFonts w:ascii="Times New Roman" w:hAnsi="Times New Roman"/>
          <w:sz w:val="20"/>
        </w:rPr>
        <w:t xml:space="preserve"> (that is truly My good fortune).</w:t>
      </w:r>
    </w:p>
    <w:p>
      <w:pPr>
        <w:keepNext/>
        <w:spacing w:before="160"/>
        <w:jc w:val="center"/>
      </w:pPr>
      <w:r>
        <w:rPr>
          <w:rFonts w:ascii="Nirmala UI" w:hAnsi="Nirmala UI" w:cs="Nirmala UI"/>
          <w:sz w:val="24"/>
          <w:szCs w:val="24"/>
        </w:rPr>
        <w:t>মাতা মোরে পুত্ত্রভাবে করেন বন্ধন ৷</w:t>
        <w:br/>
      </w:r>
      <w:r>
        <w:rPr>
          <w:rFonts w:ascii="Nirmala UI" w:hAnsi="Nirmala UI" w:cs="Nirmala UI"/>
          <w:sz w:val="24"/>
          <w:szCs w:val="24"/>
        </w:rPr>
        <w:t>অতিহীন-জ্ঞানে করে লালন পালন ॥ ২৪ ॥</w:t>
      </w:r>
    </w:p>
    <w:p>
      <w:pPr>
        <w:keepNext/>
        <w:spacing w:after="0"/>
        <w:ind w:left="227"/>
      </w:pPr>
      <w:r>
        <w:rPr>
          <w:rFonts w:ascii="Times New Roman" w:hAnsi="Times New Roman"/>
          <w:i/>
          <w:sz w:val="20"/>
        </w:rPr>
        <w:t>mātā more putra-bhāve karena bandhana</w:t>
      </w:r>
    </w:p>
    <w:p>
      <w:pPr>
        <w:keepNext/>
        <w:spacing w:after="40"/>
        <w:ind w:left="227"/>
      </w:pPr>
      <w:r>
        <w:rPr>
          <w:rFonts w:ascii="Times New Roman" w:hAnsi="Times New Roman"/>
          <w:color w:val="555555"/>
          <w:sz w:val="18"/>
        </w:rPr>
        <w:t>mother  Me  in the mood of a son  makes  binding</w:t>
      </w:r>
    </w:p>
    <w:p>
      <w:pPr>
        <w:keepNext/>
        <w:spacing w:after="0"/>
        <w:ind w:left="227"/>
      </w:pPr>
      <w:r>
        <w:rPr>
          <w:rFonts w:ascii="Times New Roman" w:hAnsi="Times New Roman"/>
          <w:i/>
          <w:sz w:val="20"/>
        </w:rPr>
        <w:t>atihīna-jñāne kare lālana pālana</w:t>
      </w:r>
    </w:p>
    <w:p>
      <w:pPr>
        <w:keepNext/>
        <w:spacing w:after="40"/>
        <w:ind w:left="227"/>
      </w:pPr>
      <w:r>
        <w:rPr>
          <w:rFonts w:ascii="Times New Roman" w:hAnsi="Times New Roman"/>
          <w:color w:val="555555"/>
          <w:sz w:val="18"/>
        </w:rPr>
        <w:t>utterly helpless  thinking  does  fondling  caring</w:t>
      </w:r>
    </w:p>
    <w:p>
      <w:pPr>
        <w:spacing w:before="60"/>
        <w:jc w:val="both"/>
      </w:pPr>
      <w:r>
        <w:rPr>
          <w:b/>
        </w:rPr>
        <w:t xml:space="preserve">24 </w:t>
      </w:r>
      <w:r>
        <w:rPr>
          <w:rFonts w:ascii="Times New Roman" w:hAnsi="Times New Roman"/>
        </w:rPr>
        <w:t>My mother binds Me in the mood of a son; thinking Me utterly helpless, she fondles and cares for Me.</w:t>
      </w:r>
    </w:p>
    <w:p>
      <w:pPr>
        <w:keepNext/>
        <w:spacing w:before="160"/>
        <w:jc w:val="center"/>
      </w:pPr>
      <w:r>
        <w:rPr>
          <w:rFonts w:ascii="Nirmala UI" w:hAnsi="Nirmala UI" w:cs="Nirmala UI"/>
          <w:sz w:val="24"/>
          <w:szCs w:val="24"/>
        </w:rPr>
        <w:t>সখা শুদ্ধসখ্যে করে স্কন্ধে আরোহণ ৷</w:t>
        <w:br/>
      </w:r>
      <w:r>
        <w:rPr>
          <w:rFonts w:ascii="Nirmala UI" w:hAnsi="Nirmala UI" w:cs="Nirmala UI"/>
          <w:sz w:val="24"/>
          <w:szCs w:val="24"/>
        </w:rPr>
        <w:t>তুমি কোন্ বড় লোক, — তুমি আমি সম ॥ ২৫ ॥</w:t>
      </w:r>
    </w:p>
    <w:p>
      <w:pPr>
        <w:keepNext/>
        <w:spacing w:after="0"/>
        <w:ind w:left="227"/>
      </w:pPr>
      <w:r>
        <w:rPr>
          <w:rFonts w:ascii="Times New Roman" w:hAnsi="Times New Roman"/>
          <w:i/>
          <w:sz w:val="20"/>
        </w:rPr>
        <w:t>sakhā śuddha-sakhye kare skandhe ārohaṇa</w:t>
      </w:r>
    </w:p>
    <w:p>
      <w:pPr>
        <w:keepNext/>
        <w:spacing w:after="40"/>
        <w:ind w:left="227"/>
      </w:pPr>
      <w:r>
        <w:rPr>
          <w:rFonts w:ascii="Times New Roman" w:hAnsi="Times New Roman"/>
          <w:color w:val="555555"/>
          <w:sz w:val="18"/>
        </w:rPr>
        <w:t>a friend  in pure friendship  makes  on the shoulders  climbing</w:t>
      </w:r>
    </w:p>
    <w:p>
      <w:pPr>
        <w:keepNext/>
        <w:spacing w:after="0"/>
        <w:ind w:left="227"/>
      </w:pPr>
      <w:r>
        <w:rPr>
          <w:rFonts w:ascii="Times New Roman" w:hAnsi="Times New Roman"/>
          <w:i/>
          <w:sz w:val="20"/>
        </w:rPr>
        <w:t>tumi kon baḍa loka, — tumi āmi sama</w:t>
      </w:r>
    </w:p>
    <w:p>
      <w:pPr>
        <w:keepNext/>
        <w:spacing w:after="40"/>
        <w:ind w:left="227"/>
      </w:pPr>
      <w:r>
        <w:rPr>
          <w:rFonts w:ascii="Times New Roman" w:hAnsi="Times New Roman"/>
          <w:color w:val="555555"/>
          <w:sz w:val="18"/>
        </w:rPr>
        <w:t>You  what  great  person  You  I  equal</w:t>
      </w:r>
    </w:p>
    <w:p>
      <w:pPr>
        <w:spacing w:before="60"/>
        <w:jc w:val="both"/>
      </w:pPr>
      <w:r>
        <w:rPr>
          <w:b/>
        </w:rPr>
        <w:t xml:space="preserve">25 </w:t>
      </w:r>
      <w:r>
        <w:rPr>
          <w:rFonts w:ascii="Times New Roman" w:hAnsi="Times New Roman"/>
        </w:rPr>
        <w:t>My friend, in pure friendship, climbs on My shoulders and says, “What great man are You? You and I are equal!”</w:t>
      </w:r>
    </w:p>
    <w:p>
      <w:pPr>
        <w:keepNext/>
        <w:spacing w:before="160"/>
        <w:jc w:val="center"/>
      </w:pPr>
      <w:r>
        <w:rPr>
          <w:rFonts w:ascii="Nirmala UI" w:hAnsi="Nirmala UI" w:cs="Nirmala UI"/>
          <w:sz w:val="24"/>
          <w:szCs w:val="24"/>
        </w:rPr>
        <w:t>প্রিয়া যদি মান করি’ করয়ে ভর্ৎসন ৷</w:t>
        <w:br/>
      </w:r>
      <w:r>
        <w:rPr>
          <w:rFonts w:ascii="Nirmala UI" w:hAnsi="Nirmala UI" w:cs="Nirmala UI"/>
          <w:sz w:val="24"/>
          <w:szCs w:val="24"/>
        </w:rPr>
        <w:t>বেদ স্তুতি হৈতে হরে সেই মোর মন ॥ ২৬ ॥</w:t>
      </w:r>
    </w:p>
    <w:p>
      <w:pPr>
        <w:keepNext/>
        <w:spacing w:after="0"/>
        <w:ind w:left="227"/>
      </w:pPr>
      <w:r>
        <w:rPr>
          <w:rFonts w:ascii="Times New Roman" w:hAnsi="Times New Roman"/>
          <w:i/>
          <w:sz w:val="20"/>
        </w:rPr>
        <w:t>priyā yadi māna kari’ karaye bhartsana</w:t>
      </w:r>
    </w:p>
    <w:p>
      <w:pPr>
        <w:keepNext/>
        <w:spacing w:after="40"/>
        <w:ind w:left="227"/>
      </w:pPr>
      <w:r>
        <w:rPr>
          <w:rFonts w:ascii="Times New Roman" w:hAnsi="Times New Roman"/>
          <w:color w:val="555555"/>
          <w:sz w:val="18"/>
        </w:rPr>
        <w:t>the beloved  if  pique  showing  makes  rebuke</w:t>
      </w:r>
    </w:p>
    <w:p>
      <w:pPr>
        <w:keepNext/>
        <w:spacing w:after="0"/>
        <w:ind w:left="227"/>
      </w:pPr>
      <w:r>
        <w:rPr>
          <w:rFonts w:ascii="Times New Roman" w:hAnsi="Times New Roman"/>
          <w:i/>
          <w:sz w:val="20"/>
        </w:rPr>
        <w:t>veda stuti haite hare sei mora mana</w:t>
      </w:r>
    </w:p>
    <w:p>
      <w:pPr>
        <w:keepNext/>
        <w:spacing w:after="40"/>
        <w:ind w:left="227"/>
      </w:pPr>
      <w:r>
        <w:rPr>
          <w:rFonts w:ascii="Times New Roman" w:hAnsi="Times New Roman"/>
          <w:color w:val="555555"/>
          <w:sz w:val="18"/>
        </w:rPr>
        <w:t>of the Vedas  the hymns  than  steals  that  My  mind</w:t>
      </w:r>
    </w:p>
    <w:p>
      <w:pPr>
        <w:spacing w:before="60"/>
        <w:jc w:val="both"/>
      </w:pPr>
      <w:r>
        <w:rPr>
          <w:b/>
        </w:rPr>
        <w:t xml:space="preserve">26 </w:t>
      </w:r>
      <w:r>
        <w:rPr>
          <w:rFonts w:ascii="Times New Roman" w:hAnsi="Times New Roman"/>
        </w:rPr>
        <w:t>When My beloved, in her pique (*māna*), rebukes Me, her reproaches steal My heart more than the hymns of the Vedas.</w:t>
      </w:r>
    </w:p>
    <w:p>
      <w:pPr>
        <w:jc w:val="both"/>
      </w:pPr>
      <w:r>
        <w:rPr>
          <w:b/>
          <w:i/>
          <w:sz w:val="20"/>
        </w:rPr>
        <w:t xml:space="preserve">Anubhāṣya. </w:t>
      </w:r>
      <w:r>
        <w:rPr>
          <w:rFonts w:ascii="Times New Roman" w:hAnsi="Times New Roman"/>
          <w:sz w:val="20"/>
        </w:rPr>
        <w:t>Sometimes the *āśraya*, under the sway of pure *anurāga* and regarding the *viṣaya* as her very own, speaks harsh words to Him, like a scolding. Such words reveal the utmost and exclusive love (*prīti*). But where the *viṣaya* is regarded as worshipable and as a superior (*guru*), natural love is slackened to a greater or lesser degree. The Vedic scriptures have laid down injunctions and prohibitions for ignorant people devoid of love. Compare the respectful words that befit people bound by rules with words born of love. The latter lack reverential worship, yet in excellence they surpass *vaidhī* hymns of praise. A pure devotee, free from every object other than Kṛṣṇa, is more intimately related to Bhagavān. The eternal function (*nitya-vṛtti*) that awakens with awareness of such a relationship is in every respect more precious than *vaidhī* reverence, in which majesty predominates.</w:t>
      </w:r>
    </w:p>
    <w:p>
      <w:pPr>
        <w:keepNext/>
        <w:spacing w:before="160"/>
        <w:jc w:val="center"/>
      </w:pPr>
      <w:r>
        <w:rPr>
          <w:rFonts w:ascii="Nirmala UI" w:hAnsi="Nirmala UI" w:cs="Nirmala UI"/>
          <w:sz w:val="24"/>
          <w:szCs w:val="24"/>
        </w:rPr>
        <w:t>এই শুদ্ধাভক্তি লঞা করিমু অবতার ৷</w:t>
        <w:br/>
      </w:r>
      <w:r>
        <w:rPr>
          <w:rFonts w:ascii="Nirmala UI" w:hAnsi="Nirmala UI" w:cs="Nirmala UI"/>
          <w:sz w:val="24"/>
          <w:szCs w:val="24"/>
        </w:rPr>
        <w:t>করিব বিবিধবিধ অদ্ভুত বিহার ॥ ২৭ ॥</w:t>
      </w:r>
    </w:p>
    <w:p>
      <w:pPr>
        <w:keepNext/>
        <w:jc w:val="center"/>
      </w:pPr>
      <w:r>
        <w:rPr>
          <w:rFonts w:ascii="Nirmala UI" w:hAnsi="Nirmala UI" w:cs="Nirmala UI"/>
          <w:sz w:val="24"/>
          <w:szCs w:val="24"/>
        </w:rPr>
        <w:t>বৈকুণ্ঠাদ্যে নাহি যে যে লীলার প্রচার ৷</w:t>
        <w:br/>
      </w:r>
      <w:r>
        <w:rPr>
          <w:rFonts w:ascii="Nirmala UI" w:hAnsi="Nirmala UI" w:cs="Nirmala UI"/>
          <w:sz w:val="24"/>
          <w:szCs w:val="24"/>
        </w:rPr>
        <w:t>সে সে লীলা করিব, যাতে মোর চমৎকার ॥ ২৮ ॥</w:t>
      </w:r>
    </w:p>
    <w:p>
      <w:pPr>
        <w:keepNext/>
        <w:spacing w:after="0"/>
        <w:ind w:left="227"/>
      </w:pPr>
      <w:r>
        <w:rPr>
          <w:rFonts w:ascii="Times New Roman" w:hAnsi="Times New Roman"/>
          <w:i/>
          <w:sz w:val="20"/>
        </w:rPr>
        <w:t>ei śuddhā-bhakti lañā karimu avatāra</w:t>
      </w:r>
    </w:p>
    <w:p>
      <w:pPr>
        <w:keepNext/>
        <w:spacing w:after="40"/>
        <w:ind w:left="227"/>
      </w:pPr>
      <w:r>
        <w:rPr>
          <w:rFonts w:ascii="Times New Roman" w:hAnsi="Times New Roman"/>
          <w:color w:val="555555"/>
          <w:sz w:val="18"/>
        </w:rPr>
        <w:t>this  pure devotion  taking  I shall make  descent</w:t>
      </w:r>
    </w:p>
    <w:p>
      <w:pPr>
        <w:keepNext/>
        <w:spacing w:after="0"/>
        <w:ind w:left="227"/>
      </w:pPr>
      <w:r>
        <w:rPr>
          <w:rFonts w:ascii="Times New Roman" w:hAnsi="Times New Roman"/>
          <w:i/>
          <w:sz w:val="20"/>
        </w:rPr>
        <w:t>kariba vividha-vidha adbhuta vihāra</w:t>
      </w:r>
    </w:p>
    <w:p>
      <w:pPr>
        <w:keepNext/>
        <w:spacing w:after="40"/>
        <w:ind w:left="227"/>
      </w:pPr>
      <w:r>
        <w:rPr>
          <w:rFonts w:ascii="Times New Roman" w:hAnsi="Times New Roman"/>
          <w:color w:val="555555"/>
          <w:sz w:val="18"/>
        </w:rPr>
        <w:t>I shall make  of many kinds  wondrous  pastimes</w:t>
      </w:r>
    </w:p>
    <w:p>
      <w:pPr>
        <w:keepNext/>
        <w:spacing w:after="0"/>
        <w:ind w:left="227"/>
      </w:pPr>
      <w:r>
        <w:rPr>
          <w:rFonts w:ascii="Times New Roman" w:hAnsi="Times New Roman"/>
          <w:i/>
          <w:sz w:val="20"/>
        </w:rPr>
        <w:t>vaikuṇṭhādye nāhi ye ye līlāra pracāra</w:t>
      </w:r>
    </w:p>
    <w:p>
      <w:pPr>
        <w:keepNext/>
        <w:spacing w:after="40"/>
        <w:ind w:left="227"/>
      </w:pPr>
      <w:r>
        <w:rPr>
          <w:rFonts w:ascii="Times New Roman" w:hAnsi="Times New Roman"/>
          <w:color w:val="555555"/>
          <w:sz w:val="18"/>
        </w:rPr>
        <w:t>in Vaikuṇṭha and elsewhere  there is not  which  which  of pastimes  the display</w:t>
      </w:r>
    </w:p>
    <w:p>
      <w:pPr>
        <w:keepNext/>
        <w:spacing w:after="0"/>
        <w:ind w:left="227"/>
      </w:pPr>
      <w:r>
        <w:rPr>
          <w:rFonts w:ascii="Times New Roman" w:hAnsi="Times New Roman"/>
          <w:i/>
          <w:sz w:val="20"/>
        </w:rPr>
        <w:t>se se līlā kariba, yāte mora camatkāra</w:t>
      </w:r>
    </w:p>
    <w:p>
      <w:pPr>
        <w:keepNext/>
        <w:spacing w:after="40"/>
        <w:ind w:left="227"/>
      </w:pPr>
      <w:r>
        <w:rPr>
          <w:rFonts w:ascii="Times New Roman" w:hAnsi="Times New Roman"/>
          <w:color w:val="555555"/>
          <w:sz w:val="18"/>
        </w:rPr>
        <w:t>those  those  pastimes  I shall perform  in which  My  wonder</w:t>
      </w:r>
    </w:p>
    <w:p>
      <w:pPr>
        <w:spacing w:before="60"/>
        <w:jc w:val="both"/>
      </w:pPr>
      <w:r>
        <w:rPr>
          <w:b/>
        </w:rPr>
        <w:t xml:space="preserve">27–28 </w:t>
      </w:r>
      <w:r>
        <w:rPr>
          <w:rFonts w:ascii="Times New Roman" w:hAnsi="Times New Roman"/>
        </w:rPr>
        <w:t>Taking this pure devotion with Me, I shall descend and perform many kinds of wondrous pastimes, such as are not shown even in Vaikuṇṭha — pastimes that astonish even Me.</w:t>
      </w:r>
    </w:p>
    <w:p>
      <w:pPr>
        <w:keepNext/>
        <w:spacing w:before="160"/>
        <w:jc w:val="center"/>
      </w:pPr>
      <w:r>
        <w:rPr>
          <w:rFonts w:ascii="Nirmala UI" w:hAnsi="Nirmala UI" w:cs="Nirmala UI"/>
          <w:sz w:val="24"/>
          <w:szCs w:val="24"/>
        </w:rPr>
        <w:t>মো-বিষয়ে গোপীগণের উপপতি-ভাবে ৷</w:t>
        <w:br/>
      </w:r>
      <w:r>
        <w:rPr>
          <w:rFonts w:ascii="Nirmala UI" w:hAnsi="Nirmala UI" w:cs="Nirmala UI"/>
          <w:sz w:val="24"/>
          <w:szCs w:val="24"/>
        </w:rPr>
        <w:t>যোগমায়া করিবেক আপনপ্রভাবে ॥ ২৯ ॥</w:t>
      </w:r>
    </w:p>
    <w:p>
      <w:pPr>
        <w:keepNext/>
        <w:spacing w:after="0"/>
        <w:ind w:left="227"/>
      </w:pPr>
      <w:r>
        <w:rPr>
          <w:rFonts w:ascii="Times New Roman" w:hAnsi="Times New Roman"/>
          <w:i/>
          <w:sz w:val="20"/>
        </w:rPr>
        <w:t>mo-viṣaye gopī-gaṇera upapati-bhāve</w:t>
      </w:r>
    </w:p>
    <w:p>
      <w:pPr>
        <w:keepNext/>
        <w:spacing w:after="40"/>
        <w:ind w:left="227"/>
      </w:pPr>
      <w:r>
        <w:rPr>
          <w:rFonts w:ascii="Times New Roman" w:hAnsi="Times New Roman"/>
          <w:color w:val="555555"/>
          <w:sz w:val="18"/>
        </w:rPr>
        <w:t>toward Me  of the gopīs  in the mood of a paramour (*upapati*)</w:t>
      </w:r>
    </w:p>
    <w:p>
      <w:pPr>
        <w:keepNext/>
        <w:spacing w:after="0"/>
        <w:ind w:left="227"/>
      </w:pPr>
      <w:r>
        <w:rPr>
          <w:rFonts w:ascii="Times New Roman" w:hAnsi="Times New Roman"/>
          <w:i/>
          <w:sz w:val="20"/>
        </w:rPr>
        <w:t>yoga-māyā karibeka āpana-prabhāve</w:t>
      </w:r>
    </w:p>
    <w:p>
      <w:pPr>
        <w:keepNext/>
        <w:spacing w:after="40"/>
        <w:ind w:left="227"/>
      </w:pPr>
      <w:r>
        <w:rPr>
          <w:rFonts w:ascii="Times New Roman" w:hAnsi="Times New Roman"/>
          <w:color w:val="555555"/>
          <w:sz w:val="18"/>
        </w:rPr>
        <w:t>Yogamāyā  will make  by her own  power</w:t>
      </w:r>
    </w:p>
    <w:p>
      <w:pPr>
        <w:spacing w:before="60"/>
        <w:jc w:val="both"/>
      </w:pPr>
      <w:r>
        <w:rPr>
          <w:b/>
        </w:rPr>
        <w:t xml:space="preserve">29 </w:t>
      </w:r>
      <w:r>
        <w:rPr>
          <w:rFonts w:ascii="Times New Roman" w:hAnsi="Times New Roman"/>
        </w:rPr>
        <w:t>By her own power Yogamāyā will awaken in the gopīs a love for Me as a lover who is not their husband (*upapati*).</w:t>
      </w:r>
    </w:p>
    <w:p>
      <w:pPr>
        <w:jc w:val="both"/>
      </w:pPr>
      <w:r>
        <w:rPr>
          <w:b/>
          <w:i/>
          <w:sz w:val="20"/>
        </w:rPr>
        <w:t xml:space="preserve">Anubhāṣya. </w:t>
      </w:r>
      <w:r>
        <w:rPr>
          <w:rFonts w:ascii="Times New Roman" w:hAnsi="Times New Roman"/>
          <w:sz w:val="20"/>
        </w:rPr>
        <w:t>In the realms beyond *māyā* — Vaikuṇṭha and the others — a variety of Bhagavān's pastimes is manifest. Yet there the wonder of Kṛṣṇa, the original form (*svayaṁ-rūpa*), does not become ever new. Above those realms is Goloka, where pastimes are manifest whose aim is the *svayaṁ-rūpa*'s own happiness. He wished to manifest such pastimes in the material world in order to show their excellence to devotees for whom majesty is foremost. The *āśraya* herself understands that by the rules she owes greater reverence to another than to the *viṣaya*. Yet she deceives and abandons the one to whom her reverence is due by the rules and strives toward Kṛṣṇa — under the sway of *anurāga* for Him, drawn by a sweetness free of any trace of majesty. This urge to serve as *parakīyā* is brought about by *yogamāyā*. Such a working of the spiritual (*cinmayī*) *māyā* is beyond the comprehension even of the *viṣaya*; it is possible only through *yogamāyā*, the embodiment of His mercy.</w:t>
      </w:r>
    </w:p>
    <w:p>
      <w:pPr>
        <w:keepNext/>
        <w:spacing w:before="160"/>
        <w:jc w:val="center"/>
      </w:pPr>
      <w:r>
        <w:rPr>
          <w:rFonts w:ascii="Nirmala UI" w:hAnsi="Nirmala UI" w:cs="Nirmala UI"/>
          <w:sz w:val="24"/>
          <w:szCs w:val="24"/>
        </w:rPr>
        <w:t>আমিহ না জানি তাহা, না জানে গোপীগণ ৷</w:t>
        <w:br/>
      </w:r>
      <w:r>
        <w:rPr>
          <w:rFonts w:ascii="Nirmala UI" w:hAnsi="Nirmala UI" w:cs="Nirmala UI"/>
          <w:sz w:val="24"/>
          <w:szCs w:val="24"/>
        </w:rPr>
        <w:t>দুঁহার রূপগুণে দুঁহার নিত্য হরে মন ॥ ৩০ ॥</w:t>
      </w:r>
    </w:p>
    <w:p>
      <w:pPr>
        <w:keepNext/>
        <w:spacing w:after="0"/>
        <w:ind w:left="227"/>
      </w:pPr>
      <w:r>
        <w:rPr>
          <w:rFonts w:ascii="Times New Roman" w:hAnsi="Times New Roman"/>
          <w:i/>
          <w:sz w:val="20"/>
        </w:rPr>
        <w:t>āmiha nā jāni tāhā, nā jāne gopī-gaṇa</w:t>
      </w:r>
    </w:p>
    <w:p>
      <w:pPr>
        <w:keepNext/>
        <w:spacing w:after="40"/>
        <w:ind w:left="227"/>
      </w:pPr>
      <w:r>
        <w:rPr>
          <w:rFonts w:ascii="Times New Roman" w:hAnsi="Times New Roman"/>
          <w:color w:val="555555"/>
          <w:sz w:val="18"/>
        </w:rPr>
        <w:t>I too  not  know  that  not  know  the gopīs</w:t>
      </w:r>
    </w:p>
    <w:p>
      <w:pPr>
        <w:keepNext/>
        <w:spacing w:after="0"/>
        <w:ind w:left="227"/>
      </w:pPr>
      <w:r>
        <w:rPr>
          <w:rFonts w:ascii="Times New Roman" w:hAnsi="Times New Roman"/>
          <w:i/>
          <w:sz w:val="20"/>
        </w:rPr>
        <w:t>dum̐hāra rūpa-guṇe dum̐hāra nitya hare mana</w:t>
      </w:r>
    </w:p>
    <w:p>
      <w:pPr>
        <w:keepNext/>
        <w:spacing w:after="40"/>
        <w:ind w:left="227"/>
      </w:pPr>
      <w:r>
        <w:rPr>
          <w:rFonts w:ascii="Times New Roman" w:hAnsi="Times New Roman"/>
          <w:color w:val="555555"/>
          <w:sz w:val="18"/>
        </w:rPr>
        <w:t>of the two  by beauty and qualities  of the two  always  steals  the mind</w:t>
      </w:r>
    </w:p>
    <w:p>
      <w:pPr>
        <w:spacing w:before="60"/>
        <w:jc w:val="both"/>
      </w:pPr>
      <w:r>
        <w:rPr>
          <w:b/>
        </w:rPr>
        <w:t xml:space="preserve">30 </w:t>
      </w:r>
      <w:r>
        <w:rPr>
          <w:rFonts w:ascii="Times New Roman" w:hAnsi="Times New Roman"/>
        </w:rPr>
        <w:t>Neither I nor the gopīs will know of it, for each of us will ever steal the other’s heart with beauty and virtues.</w:t>
      </w:r>
    </w:p>
    <w:p>
      <w:pPr>
        <w:jc w:val="both"/>
      </w:pPr>
      <w:r>
        <w:rPr>
          <w:b/>
          <w:i/>
          <w:sz w:val="20"/>
        </w:rPr>
        <w:t xml:space="preserve">Anubhāṣya. </w:t>
      </w:r>
      <w:r>
        <w:rPr>
          <w:rFonts w:ascii="Times New Roman" w:hAnsi="Times New Roman"/>
          <w:sz w:val="20"/>
        </w:rPr>
        <w:t>When one experiences the feeling that the Lord (*Īśvara*) has toward those subject to Him, one cannot perceive how the *āśraya* strives to astonish the *viṣaya*. That is why, in describing what is special about *yogamāyā*, the author calls her the helper of those who belong to the *āśraya*. The *viṣaya* and the *āśraya*, each experiencing his or her own feeling, are drawn to each other when they come to perceive the other's feeling. People who wander in the external world cannot enter this variety of pastimes. Until the *jīva* reaches that state, or at least acquires a taste for it, the good fortune of experiencing it does not dawn for him.</w:t>
      </w:r>
    </w:p>
    <w:p>
      <w:pPr>
        <w:keepNext/>
        <w:spacing w:before="160"/>
        <w:jc w:val="center"/>
      </w:pPr>
      <w:r>
        <w:rPr>
          <w:rFonts w:ascii="Nirmala UI" w:hAnsi="Nirmala UI" w:cs="Nirmala UI"/>
          <w:sz w:val="24"/>
          <w:szCs w:val="24"/>
        </w:rPr>
        <w:t>ধর্ম্ম ছাড়ি’ রাগে দুঁহে করয়ে মিলন ৷</w:t>
        <w:br/>
      </w:r>
      <w:r>
        <w:rPr>
          <w:rFonts w:ascii="Nirmala UI" w:hAnsi="Nirmala UI" w:cs="Nirmala UI"/>
          <w:sz w:val="24"/>
          <w:szCs w:val="24"/>
        </w:rPr>
        <w:t>কভু মিলে, কভু না মিলে, — দৈবের ঘটন ॥ ৩১ ॥</w:t>
      </w:r>
    </w:p>
    <w:p>
      <w:pPr>
        <w:keepNext/>
        <w:spacing w:after="0"/>
        <w:ind w:left="227"/>
      </w:pPr>
      <w:r>
        <w:rPr>
          <w:rFonts w:ascii="Times New Roman" w:hAnsi="Times New Roman"/>
          <w:i/>
          <w:sz w:val="20"/>
        </w:rPr>
        <w:t>dharma chāḍi’ rāge dum̐he karaye milana</w:t>
      </w:r>
    </w:p>
    <w:p>
      <w:pPr>
        <w:keepNext/>
        <w:spacing w:after="40"/>
        <w:ind w:left="227"/>
      </w:pPr>
      <w:r>
        <w:rPr>
          <w:rFonts w:ascii="Times New Roman" w:hAnsi="Times New Roman"/>
          <w:color w:val="555555"/>
          <w:sz w:val="18"/>
        </w:rPr>
        <w:t>dharma  leaving  in rāga  the two  make  meeting</w:t>
      </w:r>
    </w:p>
    <w:p>
      <w:pPr>
        <w:keepNext/>
        <w:spacing w:after="0"/>
        <w:ind w:left="227"/>
      </w:pPr>
      <w:r>
        <w:rPr>
          <w:rFonts w:ascii="Times New Roman" w:hAnsi="Times New Roman"/>
          <w:i/>
          <w:sz w:val="20"/>
        </w:rPr>
        <w:t>kabhu mile, kabhu nā mile, — daivera ghaṭana</w:t>
      </w:r>
    </w:p>
    <w:p>
      <w:pPr>
        <w:keepNext/>
        <w:spacing w:after="40"/>
        <w:ind w:left="227"/>
      </w:pPr>
      <w:r>
        <w:rPr>
          <w:rFonts w:ascii="Times New Roman" w:hAnsi="Times New Roman"/>
          <w:color w:val="555555"/>
          <w:sz w:val="18"/>
        </w:rPr>
        <w:t>sometimes  meet  sometimes  not  meet  of destiny  the arrangement</w:t>
      </w:r>
    </w:p>
    <w:p>
      <w:pPr>
        <w:spacing w:before="60"/>
        <w:jc w:val="both"/>
      </w:pPr>
      <w:r>
        <w:rPr>
          <w:b/>
        </w:rPr>
        <w:t xml:space="preserve">31 </w:t>
      </w:r>
      <w:r>
        <w:rPr>
          <w:rFonts w:ascii="Times New Roman" w:hAnsi="Times New Roman"/>
        </w:rPr>
        <w:t>Leaving dharma behind, the two will meet in love (*rāga*) — sometimes meeting, sometimes not, as destiny arranges.</w:t>
      </w:r>
    </w:p>
    <w:p>
      <w:pPr>
        <w:jc w:val="both"/>
      </w:pPr>
      <w:r>
        <w:rPr>
          <w:b/>
          <w:i/>
          <w:sz w:val="20"/>
        </w:rPr>
        <w:t xml:space="preserve">Anubhāṣya. </w:t>
      </w:r>
      <w:r>
        <w:rPr>
          <w:rFonts w:ascii="Times New Roman" w:hAnsi="Times New Roman"/>
          <w:sz w:val="20"/>
        </w:rPr>
        <w:t>Leaving aside the dignified *dharma* of rules, Kṛṣṇa and the *gopīs*, drawn to each other, overcome every obstacle and meet. At that time their duties under the rules fall still, and, kindling each other, they cannot help but meet. To bring their meeting to its fullness it is sometimes nourished by the *rasa* of *vipralambha*, separation. In the material, inert world there are qualities such as undesirability, and therefore *vipralambha* there appears as mere absence. But in the transcendental realm, in the time of separation, the wonder born of complete absorption (*samāveśa*) increases. In meeting, the sense that the desired one is present slackens somewhat. In separation, however, the longing to be united with those feelings is stronger, and so separation brings forth even greater wonder.</w:t>
      </w:r>
    </w:p>
    <w:p>
      <w:pPr>
        <w:keepNext/>
        <w:spacing w:before="160"/>
        <w:jc w:val="center"/>
      </w:pPr>
      <w:r>
        <w:rPr>
          <w:rFonts w:ascii="Nirmala UI" w:hAnsi="Nirmala UI" w:cs="Nirmala UI"/>
          <w:sz w:val="24"/>
          <w:szCs w:val="24"/>
        </w:rPr>
        <w:t>এই সব রসনির্য্যাস করিব আস্বাদ ৷</w:t>
        <w:br/>
      </w:r>
      <w:r>
        <w:rPr>
          <w:rFonts w:ascii="Nirmala UI" w:hAnsi="Nirmala UI" w:cs="Nirmala UI"/>
          <w:sz w:val="24"/>
          <w:szCs w:val="24"/>
        </w:rPr>
        <w:t>এই দ্বারে করিব সব ভক্তেরে প্রসাদ ॥ ৩২ ॥</w:t>
      </w:r>
    </w:p>
    <w:p>
      <w:pPr>
        <w:keepNext/>
        <w:spacing w:after="0"/>
        <w:ind w:left="227"/>
      </w:pPr>
      <w:r>
        <w:rPr>
          <w:rFonts w:ascii="Times New Roman" w:hAnsi="Times New Roman"/>
          <w:i/>
          <w:sz w:val="20"/>
        </w:rPr>
        <w:t>ei saba rasa-niryāsa kariba āsvāda</w:t>
      </w:r>
    </w:p>
    <w:p>
      <w:pPr>
        <w:keepNext/>
        <w:spacing w:after="40"/>
        <w:ind w:left="227"/>
      </w:pPr>
      <w:r>
        <w:rPr>
          <w:rFonts w:ascii="Times New Roman" w:hAnsi="Times New Roman"/>
          <w:color w:val="555555"/>
          <w:sz w:val="18"/>
        </w:rPr>
        <w:t>these  all  of rasa  essences  I shall make  tasting</w:t>
      </w:r>
    </w:p>
    <w:p>
      <w:pPr>
        <w:keepNext/>
        <w:spacing w:after="0"/>
        <w:ind w:left="227"/>
      </w:pPr>
      <w:r>
        <w:rPr>
          <w:rFonts w:ascii="Times New Roman" w:hAnsi="Times New Roman"/>
          <w:i/>
          <w:sz w:val="20"/>
        </w:rPr>
        <w:t>ei dvāre kariba saba bhaktere prasāda</w:t>
      </w:r>
    </w:p>
    <w:p>
      <w:pPr>
        <w:keepNext/>
        <w:spacing w:after="40"/>
        <w:ind w:left="227"/>
      </w:pPr>
      <w:r>
        <w:rPr>
          <w:rFonts w:ascii="Times New Roman" w:hAnsi="Times New Roman"/>
          <w:color w:val="555555"/>
          <w:sz w:val="18"/>
        </w:rPr>
        <w:t>by this  means  I shall make  to all  devotees  grace</w:t>
      </w:r>
    </w:p>
    <w:p>
      <w:pPr>
        <w:spacing w:before="60"/>
        <w:jc w:val="both"/>
      </w:pPr>
      <w:r>
        <w:rPr>
          <w:b/>
        </w:rPr>
        <w:t xml:space="preserve">32 </w:t>
      </w:r>
      <w:r>
        <w:rPr>
          <w:rFonts w:ascii="Times New Roman" w:hAnsi="Times New Roman"/>
        </w:rPr>
        <w:t>I shall taste the essence of all these rasas, and by this means I shall show grace to all My devotees.</w:t>
      </w:r>
    </w:p>
    <w:p>
      <w:pPr>
        <w:keepNext/>
        <w:spacing w:before="160"/>
        <w:jc w:val="center"/>
      </w:pPr>
      <w:r>
        <w:rPr>
          <w:rFonts w:ascii="Nirmala UI" w:hAnsi="Nirmala UI" w:cs="Nirmala UI"/>
          <w:sz w:val="24"/>
          <w:szCs w:val="24"/>
        </w:rPr>
        <w:t>ব্রজের নির্ম্মল রাগ শুনি’ ভক্তগণ ৷</w:t>
        <w:br/>
      </w:r>
      <w:r>
        <w:rPr>
          <w:rFonts w:ascii="Nirmala UI" w:hAnsi="Nirmala UI" w:cs="Nirmala UI"/>
          <w:sz w:val="24"/>
          <w:szCs w:val="24"/>
        </w:rPr>
        <w:t>রাগমার্গে ভজে যেন ছাড়ি’ ধর্ম্ম-কর্ম্ম ॥ ৩৩ ॥</w:t>
      </w:r>
    </w:p>
    <w:p>
      <w:pPr>
        <w:keepNext/>
        <w:spacing w:after="0"/>
        <w:ind w:left="227"/>
      </w:pPr>
      <w:r>
        <w:rPr>
          <w:rFonts w:ascii="Times New Roman" w:hAnsi="Times New Roman"/>
          <w:i/>
          <w:sz w:val="20"/>
        </w:rPr>
        <w:t>vrajera nirmala rāga śuni’ bhakta-gaṇa</w:t>
      </w:r>
    </w:p>
    <w:p>
      <w:pPr>
        <w:keepNext/>
        <w:spacing w:after="40"/>
        <w:ind w:left="227"/>
      </w:pPr>
      <w:r>
        <w:rPr>
          <w:rFonts w:ascii="Times New Roman" w:hAnsi="Times New Roman"/>
          <w:color w:val="555555"/>
          <w:sz w:val="18"/>
        </w:rPr>
        <w:t>of Vraja  the pure  love  hearing  the devotees</w:t>
      </w:r>
    </w:p>
    <w:p>
      <w:pPr>
        <w:keepNext/>
        <w:spacing w:after="0"/>
        <w:ind w:left="227"/>
      </w:pPr>
      <w:r>
        <w:rPr>
          <w:rFonts w:ascii="Times New Roman" w:hAnsi="Times New Roman"/>
          <w:i/>
          <w:sz w:val="20"/>
        </w:rPr>
        <w:t>rāga-mārge bhaje yena chāḍi’ dharma-karma</w:t>
      </w:r>
    </w:p>
    <w:p>
      <w:pPr>
        <w:keepNext/>
        <w:spacing w:after="40"/>
        <w:ind w:left="227"/>
      </w:pPr>
      <w:r>
        <w:rPr>
          <w:rFonts w:ascii="Times New Roman" w:hAnsi="Times New Roman"/>
          <w:color w:val="555555"/>
          <w:sz w:val="18"/>
        </w:rPr>
        <w:t>on the path of rāga  worship  so that  leaving  religious duties</w:t>
      </w:r>
    </w:p>
    <w:p>
      <w:pPr>
        <w:spacing w:before="60"/>
        <w:jc w:val="both"/>
      </w:pPr>
      <w:r>
        <w:rPr>
          <w:b/>
        </w:rPr>
        <w:t xml:space="preserve">33 </w:t>
      </w:r>
      <w:r>
        <w:rPr>
          <w:rFonts w:ascii="Times New Roman" w:hAnsi="Times New Roman"/>
        </w:rPr>
        <w:t>Hearing of the pure love (*rāga*) of Vraja, the devotees will worship Me on the path of rāga, leaving aside their religious duties (*dharma-karma*).</w:t>
      </w:r>
    </w:p>
    <w:p>
      <w:pPr>
        <w:jc w:val="both"/>
      </w:pPr>
      <w:r>
        <w:rPr>
          <w:b/>
          <w:i/>
          <w:sz w:val="20"/>
        </w:rPr>
        <w:t xml:space="preserve">Amṛta-pravāha-bhāṣya. </w:t>
      </w:r>
      <w:r>
        <w:rPr>
          <w:rFonts w:ascii="Times New Roman" w:hAnsi="Times New Roman"/>
          <w:sz w:val="20"/>
        </w:rPr>
        <w:t>“In Vaikuṇṭha and elsewhere,” that is, in Vaikuṇṭha, Goloka and the other abodes, certain pastimes are not manifest. Those pastimes I shall manifest in this avatāra as Kṛṣṇa, and they will astonish even Me. My *yogamāyā*, My *svarūpa-śakti*, will by My will and by her inconceivable power awaken in the hearts of the *gopīs*, My eternal beloveds, the feeling that I am their *upapati* — a lover who is not their husband. For the fullness of *rasa* I Myself will not know this then: My inconceivable *śakti* will cover My omniscience and so produce a wonderful *rasa*. And the *gopīs*, though they are the *svarūpa-śakti* herself, will not know it either. I and My *gopīs* will steal each other's hearts by Our wonderful beauty and qualities. Then We will leave the ordinary path of *dharma*, and on the pure path of *rāga* the joy of Our meeting will dawn. Meeting and separation will come in turn, as if by the will of destiny. I will relish the very essence of all these *rasas* and then, well pleased, give it to the devotees. And this is how I will give that *rasa* to all devotees: hearing of the pure *rāga* I will manifest in Vraja, the devotees will give up *dharma* and *karma* and worship Me on the path of *rāga*.</w:t>
      </w:r>
    </w:p>
    <w:p>
      <w:pPr>
        <w:jc w:val="both"/>
      </w:pPr>
      <w:r>
        <w:rPr>
          <w:b/>
          <w:i/>
          <w:sz w:val="20"/>
        </w:rPr>
        <w:t xml:space="preserve">Anubhāṣya. </w:t>
      </w:r>
      <w:r>
        <w:rPr>
          <w:rFonts w:ascii="Times New Roman" w:hAnsi="Times New Roman"/>
          <w:sz w:val="20"/>
        </w:rPr>
        <w:t>Śrī Raghunātha Dāsa Gosvāmī Prabhu in his *Manaḥ-śikṣā* — “Do not perform the *dharma* or the *adharma* spoken of by the Śrutis”</w:t>
      </w:r>
      <w:r>
        <w:rPr>
          <w:rFonts w:ascii="Times New Roman" w:hAnsi="Times New Roman"/>
          <w:sz w:val="20"/>
          <w:vertAlign w:val="superscript"/>
        </w:rPr>
        <w:t>33</w:t>
      </w:r>
      <w:r>
        <w:rPr>
          <w:rFonts w:ascii="Times New Roman" w:hAnsi="Times New Roman"/>
          <w:sz w:val="20"/>
        </w:rPr>
        <w:t xml:space="preserve"> — and the emperor Śrī Kulaśekhara in his prayer *Mukunda-mālā* — “I have no attachment to *dharma*, to amassing wealth or to sensual pleasure. Let whatever must be, according to my past deeds, come to pass, O Bhagavān. This alone I pray for, this I prize above all: birth after birth may I have unwavering devotion to Your two lotus feet” — in these and similar verses have described *rāga-bhakti*, which lies beyond *svadharma*. “Whoever, understanding merits and faults, gives up all his own duties, even those I have taught, and worships Me — he too is the best of the virtuous.” (*Śrīmad-Bhāgavatam* 11.11.32)</w:t>
      </w:r>
    </w:p>
    <w:p>
      <w:pPr>
        <w:keepNext/>
        <w:spacing w:before="160"/>
        <w:jc w:val="center"/>
      </w:pPr>
      <w:r>
        <w:rPr>
          <w:rFonts w:ascii="Times New Roman" w:hAnsi="Times New Roman"/>
          <w:i/>
          <w:sz w:val="21"/>
        </w:rPr>
        <w:t>Only liberated souls who have reached perfection on the path of *rāgānugā sādhana* are entitled to hear of the transcendental *rāsa* pastimes —</w:t>
      </w:r>
    </w:p>
    <w:p>
      <w:pPr>
        <w:keepNext/>
        <w:jc w:val="center"/>
      </w:pPr>
      <w:r>
        <w:rPr>
          <w:rFonts w:ascii="Nirmala UI" w:hAnsi="Nirmala UI" w:cs="Nirmala UI"/>
          <w:sz w:val="24"/>
          <w:szCs w:val="24"/>
        </w:rPr>
        <w:t>অনুগ্রহায় ভক্তানাং মানুষং দেহমাশ্রিতঃ ৷</w:t>
        <w:br/>
      </w:r>
      <w:r>
        <w:rPr>
          <w:rFonts w:ascii="Nirmala UI" w:hAnsi="Nirmala UI" w:cs="Nirmala UI"/>
          <w:sz w:val="24"/>
          <w:szCs w:val="24"/>
        </w:rPr>
        <w:t>ভজতে তাদৃশীঃ ক্রীড়া যাঃ শ্রুত্বা তৎপরো ভবেৎ ॥ ৩৪ ॥</w:t>
      </w:r>
    </w:p>
    <w:p>
      <w:pPr>
        <w:keepNext/>
        <w:spacing w:after="0"/>
        <w:ind w:left="227"/>
      </w:pPr>
      <w:r>
        <w:rPr>
          <w:rFonts w:ascii="Times New Roman" w:hAnsi="Times New Roman"/>
          <w:i/>
          <w:sz w:val="20"/>
        </w:rPr>
        <w:t>anugrahāya bhaktānāṁ</w:t>
      </w:r>
    </w:p>
    <w:p>
      <w:pPr>
        <w:keepNext/>
        <w:spacing w:after="40"/>
        <w:ind w:left="227"/>
      </w:pPr>
      <w:r>
        <w:rPr>
          <w:rFonts w:ascii="Times New Roman" w:hAnsi="Times New Roman"/>
          <w:color w:val="555555"/>
          <w:sz w:val="18"/>
        </w:rPr>
        <w:t>for the favour  of the devotees</w:t>
      </w:r>
    </w:p>
    <w:p>
      <w:pPr>
        <w:keepNext/>
        <w:spacing w:after="0"/>
        <w:ind w:left="227"/>
      </w:pPr>
      <w:r>
        <w:rPr>
          <w:rFonts w:ascii="Times New Roman" w:hAnsi="Times New Roman"/>
          <w:i/>
          <w:sz w:val="20"/>
        </w:rPr>
        <w:t>mānuṣaṁ deham āśritaḥ</w:t>
      </w:r>
    </w:p>
    <w:p>
      <w:pPr>
        <w:keepNext/>
        <w:spacing w:after="40"/>
        <w:ind w:left="227"/>
      </w:pPr>
      <w:r>
        <w:rPr>
          <w:rFonts w:ascii="Times New Roman" w:hAnsi="Times New Roman"/>
          <w:color w:val="555555"/>
          <w:sz w:val="18"/>
        </w:rPr>
        <w:t>a human  body  having taken</w:t>
      </w:r>
    </w:p>
    <w:p>
      <w:pPr>
        <w:keepNext/>
        <w:spacing w:after="0"/>
        <w:ind w:left="227"/>
      </w:pPr>
      <w:r>
        <w:rPr>
          <w:rFonts w:ascii="Times New Roman" w:hAnsi="Times New Roman"/>
          <w:i/>
          <w:sz w:val="20"/>
        </w:rPr>
        <w:t>bhajate tādṛśīḥ krīḍā</w:t>
      </w:r>
    </w:p>
    <w:p>
      <w:pPr>
        <w:keepNext/>
        <w:spacing w:after="40"/>
        <w:ind w:left="227"/>
      </w:pPr>
      <w:r>
        <w:rPr>
          <w:rFonts w:ascii="Times New Roman" w:hAnsi="Times New Roman"/>
          <w:color w:val="555555"/>
          <w:sz w:val="18"/>
        </w:rPr>
        <w:t>performs  such  pastimes</w:t>
      </w:r>
    </w:p>
    <w:p>
      <w:pPr>
        <w:keepNext/>
        <w:spacing w:after="0"/>
        <w:ind w:left="227"/>
      </w:pPr>
      <w:r>
        <w:rPr>
          <w:rFonts w:ascii="Times New Roman" w:hAnsi="Times New Roman"/>
          <w:i/>
          <w:sz w:val="20"/>
        </w:rPr>
        <w:t>yāḥ śrutvā tat-paro bhavet</w:t>
      </w:r>
    </w:p>
    <w:p>
      <w:pPr>
        <w:keepNext/>
        <w:spacing w:after="40"/>
        <w:ind w:left="227"/>
      </w:pPr>
      <w:r>
        <w:rPr>
          <w:rFonts w:ascii="Times New Roman" w:hAnsi="Times New Roman"/>
          <w:color w:val="555555"/>
          <w:sz w:val="18"/>
        </w:rPr>
        <w:t>which  having heard  devoted to Him  one must become</w:t>
      </w:r>
    </w:p>
    <w:p>
      <w:pPr>
        <w:spacing w:before="60"/>
        <w:jc w:val="both"/>
      </w:pPr>
      <w:r>
        <w:rPr>
          <w:b/>
        </w:rPr>
        <w:t xml:space="preserve">34 </w:t>
      </w:r>
      <w:r>
        <w:rPr>
          <w:rFonts w:ascii="Times New Roman" w:hAnsi="Times New Roman"/>
        </w:rPr>
        <w:t>“To show favour to His devotees, Kṛṣṇa takes a body like a human one and performs such pastimes that whoever hears of them must become wholly devoted to Him.” (Śrīmad-Bhāgavatam, 10.33.36)</w:t>
      </w:r>
    </w:p>
    <w:p>
      <w:pPr>
        <w:jc w:val="both"/>
      </w:pPr>
      <w:r>
        <w:rPr>
          <w:b/>
          <w:i/>
          <w:sz w:val="20"/>
        </w:rPr>
        <w:t xml:space="preserve">Amṛta-pravāha-bhāṣya. </w:t>
      </w:r>
      <w:r>
        <w:rPr>
          <w:rFonts w:ascii="Times New Roman" w:hAnsi="Times New Roman"/>
          <w:sz w:val="20"/>
        </w:rPr>
        <w:t>To show mercy to His devotees Bhagavān manifested a human body and revealed the *rāsa* pastimes. Qualified devotees who hear of them will devote themselves to those pastimes and worship Him in them.</w:t>
      </w:r>
    </w:p>
    <w:p>
      <w:pPr>
        <w:jc w:val="both"/>
      </w:pPr>
      <w:r>
        <w:rPr>
          <w:b/>
          <w:i/>
          <w:sz w:val="20"/>
        </w:rPr>
        <w:t xml:space="preserve">Anubhāṣya. </w:t>
      </w:r>
      <w:r>
        <w:rPr>
          <w:rFonts w:ascii="Times New Roman" w:hAnsi="Times New Roman"/>
          <w:sz w:val="20"/>
        </w:rPr>
        <w:t>King Parīkṣit asked Śrī Śukadeva whether Kṛṣṇa's *parakīyā* pastimes were right and why they were needed. Śukadeva answered:</w:t>
      </w:r>
    </w:p>
    <w:p>
      <w:pPr>
        <w:jc w:val="both"/>
      </w:pPr>
      <w:r>
        <w:rPr>
          <w:rFonts w:ascii="Times New Roman" w:hAnsi="Times New Roman"/>
          <w:b/>
          <w:sz w:val="20"/>
        </w:rPr>
        <w:t>bhaktānām</w:t>
      </w:r>
      <w:r>
        <w:rPr>
          <w:rFonts w:ascii="Times New Roman" w:hAnsi="Times New Roman"/>
          <w:sz w:val="20"/>
        </w:rPr>
        <w:t xml:space="preserve"> (to the servants of Hari abiding in their various *rasas*) </w:t>
      </w:r>
      <w:r>
        <w:rPr>
          <w:rFonts w:ascii="Times New Roman" w:hAnsi="Times New Roman"/>
          <w:b/>
          <w:sz w:val="20"/>
        </w:rPr>
        <w:t>anugrahāya</w:t>
      </w:r>
      <w:r>
        <w:rPr>
          <w:rFonts w:ascii="Times New Roman" w:hAnsi="Times New Roman"/>
          <w:sz w:val="20"/>
        </w:rPr>
        <w:t xml:space="preserve"> (to distribute mercy) </w:t>
      </w:r>
      <w:r>
        <w:rPr>
          <w:rFonts w:ascii="Times New Roman" w:hAnsi="Times New Roman"/>
          <w:b/>
          <w:sz w:val="20"/>
        </w:rPr>
        <w:t>mānuṣaṁ deham</w:t>
      </w:r>
      <w:r>
        <w:rPr>
          <w:rFonts w:ascii="Times New Roman" w:hAnsi="Times New Roman"/>
          <w:sz w:val="20"/>
        </w:rPr>
        <w:t xml:space="preserve"> (a body befitting a human being — a supreme transcendental body</w:t>
      </w:r>
      <w:r>
        <w:rPr>
          <w:rFonts w:ascii="Times New Roman" w:hAnsi="Times New Roman"/>
          <w:sz w:val="20"/>
          <w:vertAlign w:val="superscript"/>
        </w:rPr>
        <w:t>34</w:t>
      </w:r>
      <w:r>
        <w:rPr>
          <w:rFonts w:ascii="Times New Roman" w:hAnsi="Times New Roman"/>
          <w:sz w:val="20"/>
        </w:rPr>
        <w:t xml:space="preserve">) </w:t>
      </w:r>
      <w:r>
        <w:rPr>
          <w:rFonts w:ascii="Times New Roman" w:hAnsi="Times New Roman"/>
          <w:b/>
          <w:sz w:val="20"/>
        </w:rPr>
        <w:t>āśritaḥ</w:t>
      </w:r>
      <w:r>
        <w:rPr>
          <w:rFonts w:ascii="Times New Roman" w:hAnsi="Times New Roman"/>
          <w:sz w:val="20"/>
        </w:rPr>
        <w:t xml:space="preserve"> (having assumed) </w:t>
      </w:r>
      <w:r>
        <w:rPr>
          <w:rFonts w:ascii="Times New Roman" w:hAnsi="Times New Roman"/>
          <w:b/>
          <w:sz w:val="20"/>
        </w:rPr>
        <w:t>tādṛśīḥ krīḍāḥ bhajate</w:t>
      </w:r>
      <w:r>
        <w:rPr>
          <w:rFonts w:ascii="Times New Roman" w:hAnsi="Times New Roman"/>
          <w:sz w:val="20"/>
        </w:rPr>
        <w:t xml:space="preserve"> (performs such pastimes), </w:t>
      </w:r>
      <w:r>
        <w:rPr>
          <w:rFonts w:ascii="Times New Roman" w:hAnsi="Times New Roman"/>
          <w:b/>
          <w:sz w:val="20"/>
        </w:rPr>
        <w:t>yāḥ</w:t>
      </w:r>
      <w:r>
        <w:rPr>
          <w:rFonts w:ascii="Times New Roman" w:hAnsi="Times New Roman"/>
          <w:sz w:val="20"/>
        </w:rPr>
        <w:t xml:space="preserve"> (pastimes) </w:t>
      </w:r>
      <w:r>
        <w:rPr>
          <w:rFonts w:ascii="Times New Roman" w:hAnsi="Times New Roman"/>
          <w:b/>
          <w:sz w:val="20"/>
        </w:rPr>
        <w:t>śrutvā</w:t>
      </w:r>
      <w:r>
        <w:rPr>
          <w:rFonts w:ascii="Times New Roman" w:hAnsi="Times New Roman"/>
          <w:sz w:val="20"/>
        </w:rPr>
        <w:t xml:space="preserve"> (on hearing [of which] even another person gains faith in Bhagavān and) </w:t>
      </w:r>
      <w:r>
        <w:rPr>
          <w:rFonts w:ascii="Times New Roman" w:hAnsi="Times New Roman"/>
          <w:b/>
          <w:sz w:val="20"/>
        </w:rPr>
        <w:t>tat-paraḥ</w:t>
      </w:r>
      <w:r>
        <w:rPr>
          <w:rFonts w:ascii="Times New Roman" w:hAnsi="Times New Roman"/>
          <w:sz w:val="20"/>
        </w:rPr>
        <w:t xml:space="preserve"> (devoted to the service of Kṛṣṇa) </w:t>
      </w:r>
      <w:r>
        <w:rPr>
          <w:rFonts w:ascii="Times New Roman" w:hAnsi="Times New Roman"/>
          <w:b/>
          <w:sz w:val="20"/>
        </w:rPr>
        <w:t>bhavet</w:t>
      </w:r>
      <w:r>
        <w:rPr>
          <w:rFonts w:ascii="Times New Roman" w:hAnsi="Times New Roman"/>
          <w:sz w:val="20"/>
        </w:rPr>
        <w:t xml:space="preserve"> (becomes).</w:t>
      </w:r>
    </w:p>
    <w:p>
      <w:pPr>
        <w:keepNext/>
        <w:spacing w:before="160"/>
        <w:jc w:val="center"/>
      </w:pPr>
      <w:r>
        <w:rPr>
          <w:rFonts w:ascii="Nirmala UI" w:hAnsi="Nirmala UI" w:cs="Nirmala UI"/>
          <w:sz w:val="24"/>
          <w:szCs w:val="24"/>
        </w:rPr>
        <w:t>‘ভবেৎ’ ক্রিয়া বিধিলিঙ্, সেই ইহা কয় ৷</w:t>
        <w:br/>
      </w:r>
      <w:r>
        <w:rPr>
          <w:rFonts w:ascii="Nirmala UI" w:hAnsi="Nirmala UI" w:cs="Nirmala UI"/>
          <w:sz w:val="24"/>
          <w:szCs w:val="24"/>
        </w:rPr>
        <w:t>কর্ত্তব্য অবশ্য এই, অন্যথা প্রত্যবায় ॥ ৩৫ ॥</w:t>
      </w:r>
    </w:p>
    <w:p>
      <w:pPr>
        <w:keepNext/>
        <w:spacing w:after="0"/>
        <w:ind w:left="227"/>
      </w:pPr>
      <w:r>
        <w:rPr>
          <w:rFonts w:ascii="Times New Roman" w:hAnsi="Times New Roman"/>
          <w:i/>
          <w:sz w:val="20"/>
        </w:rPr>
        <w:t>‘bhavet’ kriyā vidhiliṅ, sei ihā kaya</w:t>
      </w:r>
    </w:p>
    <w:p>
      <w:pPr>
        <w:keepNext/>
        <w:spacing w:after="40"/>
        <w:ind w:left="227"/>
      </w:pPr>
      <w:r>
        <w:rPr>
          <w:rFonts w:ascii="Times New Roman" w:hAnsi="Times New Roman"/>
          <w:color w:val="555555"/>
          <w:sz w:val="18"/>
        </w:rPr>
        <w:t>‘bhavet’  the verb  injunctive (*vidhi-liṅ*)  that  here  says</w:t>
      </w:r>
    </w:p>
    <w:p>
      <w:pPr>
        <w:keepNext/>
        <w:spacing w:after="0"/>
        <w:ind w:left="227"/>
      </w:pPr>
      <w:r>
        <w:rPr>
          <w:rFonts w:ascii="Times New Roman" w:hAnsi="Times New Roman"/>
          <w:i/>
          <w:sz w:val="20"/>
        </w:rPr>
        <w:t>kartavya avaśya ei, anyathā pratyavāya</w:t>
      </w:r>
    </w:p>
    <w:p>
      <w:pPr>
        <w:keepNext/>
        <w:spacing w:after="40"/>
        <w:ind w:left="227"/>
      </w:pPr>
      <w:r>
        <w:rPr>
          <w:rFonts w:ascii="Times New Roman" w:hAnsi="Times New Roman"/>
          <w:color w:val="555555"/>
          <w:sz w:val="18"/>
        </w:rPr>
        <w:t>a duty  certainly  this  otherwise  a fault</w:t>
      </w:r>
    </w:p>
    <w:p>
      <w:pPr>
        <w:spacing w:before="60"/>
        <w:jc w:val="both"/>
      </w:pPr>
      <w:r>
        <w:rPr>
          <w:b/>
        </w:rPr>
        <w:t xml:space="preserve">35 </w:t>
      </w:r>
      <w:r>
        <w:rPr>
          <w:rFonts w:ascii="Times New Roman" w:hAnsi="Times New Roman"/>
        </w:rPr>
        <w:t>The verb *bhavet* is in the injunctive mood (*vidhi-liṅ*), and so it says here: this is certainly a duty, and to neglect it is a fault.</w:t>
      </w:r>
    </w:p>
    <w:p>
      <w:pPr>
        <w:jc w:val="both"/>
      </w:pPr>
      <w:r>
        <w:rPr>
          <w:b/>
          <w:i/>
          <w:sz w:val="20"/>
        </w:rPr>
        <w:t xml:space="preserve">Amṛta-pravāha-bhāṣya. </w:t>
      </w:r>
      <w:r>
        <w:rPr>
          <w:rFonts w:ascii="Times New Roman" w:hAnsi="Times New Roman"/>
          <w:sz w:val="20"/>
        </w:rPr>
        <w:t>In this verse the verb *bhavet* is in the *vidhi-liṅ*, the injunctive mood. It is therefore established that this is an obligatory duty. Otherwise, that is, if one does not do it, there is *pratyavāya* — a fault.</w:t>
      </w:r>
    </w:p>
    <w:p>
      <w:pPr>
        <w:jc w:val="both"/>
      </w:pPr>
      <w:r>
        <w:rPr>
          <w:b/>
          <w:i/>
          <w:sz w:val="20"/>
        </w:rPr>
        <w:t xml:space="preserve">Anubhāṣya. </w:t>
      </w:r>
      <w:r>
        <w:rPr>
          <w:rFonts w:ascii="Times New Roman" w:hAnsi="Times New Roman"/>
          <w:sz w:val="20"/>
        </w:rPr>
        <w:t>Bhagavān, full of endless pastimes, eternally abides in His many forms of manifestation (*prakāśa*). Devī-dhāma, the material world, is a distorted reflection of Goloka and Vaikuṇṭha. The variety within the material world resembles that of Goloka and Vaikuṇṭha, but it has limitation, inferiority, insignificance or undesirability, and subjection to time. The many manifestations of the *viṣaya-vigraha* abide eternally in relationships of service suited to the different classes of *jīvas* who depend on Him (*āśrita*). In Vaikuṇṭha there is pure *sattva*; in the material world one sees mixed *sattva*, made of the *guṇas*. Because the *viṣaya* and the *āśraya* eternally experience each other, the variety of pastimes is eternal. Judged by what suits the *āśraya*, the saying “The human body is the root of worship” is justified. In the material world the human race stands on a high rung of creation. *Jīvas* belonging to the *āśraya*, while they dwell in the material world, gain the right to serve the *viṣaya-vigraha* suited to them.</w:t>
      </w:r>
    </w:p>
    <w:p>
      <w:pPr>
        <w:jc w:val="both"/>
      </w:pPr>
      <w:r>
        <w:rPr>
          <w:rFonts w:ascii="Times New Roman" w:hAnsi="Times New Roman"/>
          <w:sz w:val="20"/>
        </w:rPr>
        <w:t>Besides His human form, Bhagavān also has many nonhuman forms. The variety of pastimes depends on how the object of worship appears as the *jīva*'s original nature (*svarūpa-vṛtti*) awakens. If one compares these pastimes by what suits [the *āśraya*], the greatest mercy is given to devotees who have taken shelter of the eternal pastimes in human form. When such pastimes descend into the material world, the best of human beings become eager to serve the object of service, each in the way that suits him. Hearing how the object of worship is experienced at the summit of worship gives the *jīva* enormous help in the unfolding of his original nature. Of the five kinds of *rati*, or *sthāyi-bhāva*, the highest is *madhura-rati*. Joined with all the ingredients of *rasa*, it manifests the best of all *rasas*, and only a devotee who has acquired taste (*ruci*) is entitled to it. To make it easier to acquire taste, Bhagavān manifests in the world the pastimes of Rāma and others instead of the pastimes of Matsya, Kūrma, Varāha and others. Yet in the human pastimes of Rāma and the rest the wonder of *rasa* does not reach its full strength. That wonder is not wholly within the reach of the *jīva*'s intellect and is extremely rare; still, *parakīyā madhura-rati*, when the degrees of majesty and sweetness are compared, manifests it as incomparable and ever new.</w:t>
      </w:r>
    </w:p>
    <w:p>
      <w:pPr>
        <w:jc w:val="both"/>
      </w:pPr>
      <w:r>
        <w:rPr>
          <w:rFonts w:ascii="Times New Roman" w:hAnsi="Times New Roman"/>
          <w:sz w:val="20"/>
        </w:rPr>
        <w:t>The *sahajikas*, whose intelligence is worldly, cannot understand the teaching of the transcendental *sahaja-dharma* and bring licentiousness into it. By this they do not point to the variety of Goloka, which consists of pure *sattva*; they only drag an impure heart down into sense gratification. In the transcendental pastimes there is service to Adhokṣaja. The *prākṛta-sahajikas* do not understand this, and in their error they take service to Kṛṣṇa for sense gratification aimed at enjoyment. Bhagavān's pastimes that have descended into the material world are by no means a playground for the *prākṛta-sahajikas*. Kṛṣṇa's *rāsa* and His other pastimes are created by *yogamāyā*, and worldly reasoning cannot see them properly. The Sahajiyā sect regards Kṛṣṇa's pastimes as one more perishable enjoyment. They distort the meaning of the words *tat-paratvena nirmalam*</w:t>
      </w:r>
      <w:r>
        <w:rPr>
          <w:rFonts w:ascii="Times New Roman" w:hAnsi="Times New Roman"/>
          <w:sz w:val="20"/>
          <w:vertAlign w:val="superscript"/>
        </w:rPr>
        <w:t>35</w:t>
      </w:r>
      <w:r>
        <w:rPr>
          <w:rFonts w:ascii="Times New Roman" w:hAnsi="Times New Roman"/>
          <w:sz w:val="20"/>
        </w:rPr>
        <w:t xml:space="preserve"> and *tat-paro bhavet* and merely throw the rubbish of the mundane onto the transcendental. Mistaking the meaning of the words *tādṛśīḥ krīḍāḥ* (“such pastimes”), they sink into sense gratification. In truth, however, the primary meaning of the word *tādṛśī* is transcendental *rati*. The *jīva* seized by ignorance (*avidyā*) and turned away from Hari rejects the transcendental pastimes and, intoxicated with material enjoyment through knowledge gained by the senses, misinterprets this verse. As soon as *vivarta* — taking one thing for another — appears at the stage of *sādhana* or of perfection, the *jīva* becomes a *prākṛta-sahajiyā*.</w:t>
      </w:r>
    </w:p>
    <w:p>
      <w:pPr>
        <w:jc w:val="both"/>
      </w:pPr>
      <w:r>
        <w:rPr>
          <w:rFonts w:ascii="Times New Roman" w:hAnsi="Times New Roman"/>
          <w:sz w:val="20"/>
        </w:rPr>
        <w:t>Seeing the word *bhavet* in the *vidhi-liṅ* form, let no one think that this *rāgānugā* path, attained through taste, is a prescribed (*vaidha*) path for all regardless of qualification, even for a pleasure-seeker full of *anarthas*. In the material world there is consideration of what should and should not be done. In Goloka-Vṛndāvana such rules</w:t>
      </w:r>
      <w:r>
        <w:rPr>
          <w:rFonts w:ascii="Times New Roman" w:hAnsi="Times New Roman"/>
          <w:sz w:val="20"/>
          <w:vertAlign w:val="superscript"/>
        </w:rPr>
        <w:t>36</w:t>
      </w:r>
      <w:r>
        <w:rPr>
          <w:rFonts w:ascii="Times New Roman" w:hAnsi="Times New Roman"/>
          <w:sz w:val="20"/>
        </w:rPr>
        <w:t xml:space="preserve"> cannot exist. There, on the path of *anurāga*, all the *āśrita-tattvas*, under the sway of greed (*lobha*), seek only one desirable thing — Kṛṣṇa's pleasure.</w:t>
      </w:r>
    </w:p>
    <w:p>
      <w:pPr>
        <w:jc w:val="both"/>
      </w:pPr>
      <w:r>
        <w:rPr>
          <w:rFonts w:ascii="Times New Roman" w:hAnsi="Times New Roman"/>
          <w:sz w:val="20"/>
        </w:rPr>
        <w:t>The *madhura-bhāva* is the highest [*rati*] in the material world; the *jīva*-soul must eternally and necessarily serve in it. If anyone is indifferent to it, he will certainly abandon service to Bhagavān and fall into perishable worldly debauchery. If the *jīva* does not devote himself to *madhura-rati*, the base doctrine of material enjoyment, the opposite of *madhura-rati*, will prevail in him. In the same way, if in *vātsalya-rati* the *jīva* turns away from serving Kṛṣṇa, the urge to enjoy will drag him down into perishable affection for a son. In the same way, if one does not regard Kṛṣṇa as one's only friend, perishable friends devoted to the senses will come and drag the *jīva* down. In the same way, having turned away from Bhagavān, the *jīva* will become indifferent to serving Kṛṣṇa. He will play the servant to a perishable body that serves the senses for enjoyment, and he will forget his true nature. In the same way, if the mind does not find equanimity (*nirapekṣā*) in Kṛṣṇa, the *jīva* will turn away from Kṛṣṇa and become indifferent to matter. That is, he will become a slave of *mokṣa*, or *nirvāṇa*, which is called “turning to stone,” and become an impersonalist. Whoever is indifferent to entering Kṛṣṇa's pastimes will be dominated by an intelligence devoted to the senses and bent on enjoyment. Because of this his false ego, founded on designations, will swell in good and bad deeds alike and deprive him of the ultimate good.</w:t>
      </w:r>
    </w:p>
    <w:p>
      <w:pPr>
        <w:keepNext/>
        <w:spacing w:before="160"/>
        <w:jc w:val="center"/>
      </w:pPr>
      <w:r>
        <w:rPr>
          <w:rFonts w:ascii="Times New Roman" w:hAnsi="Times New Roman"/>
          <w:i/>
          <w:sz w:val="21"/>
        </w:rPr>
        <w:t>Establishing *dharma* and the like is not the main work of Kṛṣṇa, the original form, or of Gaura —</w:t>
      </w:r>
    </w:p>
    <w:p>
      <w:pPr>
        <w:keepNext/>
        <w:jc w:val="center"/>
      </w:pPr>
      <w:r>
        <w:rPr>
          <w:rFonts w:ascii="Nirmala UI" w:hAnsi="Nirmala UI" w:cs="Nirmala UI"/>
          <w:sz w:val="24"/>
          <w:szCs w:val="24"/>
        </w:rPr>
        <w:t>এই বাঞ্ছা যৈছে কৃষ্ণপ্রাকট্য-কারণ ৷</w:t>
        <w:br/>
      </w:r>
      <w:r>
        <w:rPr>
          <w:rFonts w:ascii="Nirmala UI" w:hAnsi="Nirmala UI" w:cs="Nirmala UI"/>
          <w:sz w:val="24"/>
          <w:szCs w:val="24"/>
        </w:rPr>
        <w:t>অসুরসংহার — আনুষঙ্গ প্রয়োজন ॥ ৩৬ ॥</w:t>
      </w:r>
    </w:p>
    <w:p>
      <w:pPr>
        <w:keepNext/>
        <w:jc w:val="center"/>
      </w:pPr>
      <w:r>
        <w:rPr>
          <w:rFonts w:ascii="Nirmala UI" w:hAnsi="Nirmala UI" w:cs="Nirmala UI"/>
          <w:sz w:val="24"/>
          <w:szCs w:val="24"/>
        </w:rPr>
        <w:t>এই মত চৈতন্য-কৃষ্ণ পূর্ণ ভগবান্ ৷</w:t>
        <w:br/>
      </w:r>
      <w:r>
        <w:rPr>
          <w:rFonts w:ascii="Nirmala UI" w:hAnsi="Nirmala UI" w:cs="Nirmala UI"/>
          <w:sz w:val="24"/>
          <w:szCs w:val="24"/>
        </w:rPr>
        <w:t>যুগধর্ম্মপ্রবর্ত্তন নহে তাঁর কাম ॥ ৩৭ ॥</w:t>
      </w:r>
    </w:p>
    <w:p>
      <w:pPr>
        <w:keepNext/>
        <w:spacing w:after="0"/>
        <w:ind w:left="227"/>
      </w:pPr>
      <w:r>
        <w:rPr>
          <w:rFonts w:ascii="Times New Roman" w:hAnsi="Times New Roman"/>
          <w:i/>
          <w:sz w:val="20"/>
        </w:rPr>
        <w:t>ei vāñchā yaiche kṛṣṇa-prākaṭya-kāraṇa</w:t>
      </w:r>
    </w:p>
    <w:p>
      <w:pPr>
        <w:keepNext/>
        <w:spacing w:after="40"/>
        <w:ind w:left="227"/>
      </w:pPr>
      <w:r>
        <w:rPr>
          <w:rFonts w:ascii="Times New Roman" w:hAnsi="Times New Roman"/>
          <w:color w:val="555555"/>
          <w:sz w:val="18"/>
        </w:rPr>
        <w:t>this  desire  as  of Kṛṣṇa’s  appearance  the cause</w:t>
      </w:r>
    </w:p>
    <w:p>
      <w:pPr>
        <w:keepNext/>
        <w:spacing w:after="0"/>
        <w:ind w:left="227"/>
      </w:pPr>
      <w:r>
        <w:rPr>
          <w:rFonts w:ascii="Times New Roman" w:hAnsi="Times New Roman"/>
          <w:i/>
          <w:sz w:val="20"/>
        </w:rPr>
        <w:t>asura-saṁhāra — ānuṣaṅga prayojana</w:t>
      </w:r>
    </w:p>
    <w:p>
      <w:pPr>
        <w:keepNext/>
        <w:spacing w:after="40"/>
        <w:ind w:left="227"/>
      </w:pPr>
      <w:r>
        <w:rPr>
          <w:rFonts w:ascii="Times New Roman" w:hAnsi="Times New Roman"/>
          <w:color w:val="555555"/>
          <w:sz w:val="18"/>
        </w:rPr>
        <w:t>of the demons  the slaying  a secondary  purpose</w:t>
      </w:r>
    </w:p>
    <w:p>
      <w:pPr>
        <w:keepNext/>
        <w:spacing w:after="0"/>
        <w:ind w:left="227"/>
      </w:pPr>
      <w:r>
        <w:rPr>
          <w:rFonts w:ascii="Times New Roman" w:hAnsi="Times New Roman"/>
          <w:i/>
          <w:sz w:val="20"/>
        </w:rPr>
        <w:t>ei mata caitanya-kṛṣṇa pūrṇa bhagavān</w:t>
      </w:r>
    </w:p>
    <w:p>
      <w:pPr>
        <w:keepNext/>
        <w:spacing w:after="40"/>
        <w:ind w:left="227"/>
      </w:pPr>
      <w:r>
        <w:rPr>
          <w:rFonts w:ascii="Times New Roman" w:hAnsi="Times New Roman"/>
          <w:color w:val="555555"/>
          <w:sz w:val="18"/>
        </w:rPr>
        <w:t>in the same way  Caitanya-Kṛṣṇa  the complete  Bhagavān</w:t>
      </w:r>
    </w:p>
    <w:p>
      <w:pPr>
        <w:keepNext/>
        <w:spacing w:after="0"/>
        <w:ind w:left="227"/>
      </w:pPr>
      <w:r>
        <w:rPr>
          <w:rFonts w:ascii="Times New Roman" w:hAnsi="Times New Roman"/>
          <w:i/>
          <w:sz w:val="20"/>
        </w:rPr>
        <w:t>yuga-dharma-pravartana nahe tām̐ra kāma</w:t>
      </w:r>
    </w:p>
    <w:p>
      <w:pPr>
        <w:keepNext/>
        <w:spacing w:after="40"/>
        <w:ind w:left="227"/>
      </w:pPr>
      <w:r>
        <w:rPr>
          <w:rFonts w:ascii="Times New Roman" w:hAnsi="Times New Roman"/>
          <w:color w:val="555555"/>
          <w:sz w:val="18"/>
        </w:rPr>
        <w:t>of the yuga-dharma  the inauguration  is not  His  desire</w:t>
      </w:r>
    </w:p>
    <w:p>
      <w:pPr>
        <w:spacing w:before="60"/>
        <w:jc w:val="both"/>
      </w:pPr>
      <w:r>
        <w:rPr>
          <w:b/>
        </w:rPr>
        <w:t xml:space="preserve">36–37 </w:t>
      </w:r>
      <w:r>
        <w:rPr>
          <w:rFonts w:ascii="Times New Roman" w:hAnsi="Times New Roman"/>
        </w:rPr>
        <w:t>As this desire was the cause of Kṛṣṇa’s appearance and the slaying of the demons only a secondary purpose, so too Caitanya-Kṛṣṇa is the complete Bhagavān, and to inaugurate the religion of the age (*yuga-dharma*) is not His own desire.</w:t>
      </w:r>
    </w:p>
    <w:p>
      <w:pPr>
        <w:jc w:val="both"/>
      </w:pPr>
      <w:r>
        <w:rPr>
          <w:b/>
          <w:i/>
          <w:sz w:val="20"/>
        </w:rPr>
        <w:t xml:space="preserve">Amṛta-pravāha-bhāṣya. </w:t>
      </w:r>
      <w:r>
        <w:rPr>
          <w:rFonts w:ascii="Times New Roman" w:hAnsi="Times New Roman"/>
          <w:sz w:val="20"/>
        </w:rPr>
        <w:t>In the avatāra as Kṛṣṇa, Kṛṣṇa appeared because of the desire just described, and killing the *asuras* was not His main purpose but only a secondary one. In the same way, in the avatāra as Gaura, Kṛṣṇa Caitanya is the most complete Bhagavān, and establishing the *dharma* of the age, *nāma-kīrtana*, was not His own work. But when the complete Bhagavān resolved for a certain hidden reason to descend, it so happened that the time for the *dharma* of the age arrived at that very moment. So Gaurāṅga descended for two reasons: for His hidden, internal purpose and for the external one, preaching the *dharma* of the age. Having descended, He relished *prema* and *nāma-saṅkīrtana* together with His devotees.</w:t>
      </w:r>
    </w:p>
    <w:p>
      <w:pPr>
        <w:keepNext/>
        <w:spacing w:before="160"/>
        <w:jc w:val="center"/>
      </w:pPr>
      <w:r>
        <w:rPr>
          <w:rFonts w:ascii="Times New Roman" w:hAnsi="Times New Roman"/>
          <w:i/>
          <w:sz w:val="21"/>
        </w:rPr>
        <w:t>The source of the avatāras unites with His own part, the *yuga-avatāra* —</w:t>
      </w:r>
    </w:p>
    <w:p>
      <w:pPr>
        <w:keepNext/>
        <w:jc w:val="center"/>
      </w:pPr>
      <w:r>
        <w:rPr>
          <w:rFonts w:ascii="Nirmala UI" w:hAnsi="Nirmala UI" w:cs="Nirmala UI"/>
          <w:sz w:val="24"/>
          <w:szCs w:val="24"/>
        </w:rPr>
        <w:t>কোন কারণে যবে হৈল অবতারে মন ৷</w:t>
        <w:br/>
      </w:r>
      <w:r>
        <w:rPr>
          <w:rFonts w:ascii="Nirmala UI" w:hAnsi="Nirmala UI" w:cs="Nirmala UI"/>
          <w:sz w:val="24"/>
          <w:szCs w:val="24"/>
        </w:rPr>
        <w:t>যুগধর্ম্ম-কাল হৈল সে কালে মিলন ॥ ৩৮ ॥</w:t>
      </w:r>
    </w:p>
    <w:p>
      <w:pPr>
        <w:keepNext/>
        <w:spacing w:after="0"/>
        <w:ind w:left="227"/>
      </w:pPr>
      <w:r>
        <w:rPr>
          <w:rFonts w:ascii="Times New Roman" w:hAnsi="Times New Roman"/>
          <w:i/>
          <w:sz w:val="20"/>
        </w:rPr>
        <w:t>kona kāraṇe yabe haila avatāre mana</w:t>
      </w:r>
    </w:p>
    <w:p>
      <w:pPr>
        <w:keepNext/>
        <w:spacing w:after="40"/>
        <w:ind w:left="227"/>
      </w:pPr>
      <w:r>
        <w:rPr>
          <w:rFonts w:ascii="Times New Roman" w:hAnsi="Times New Roman"/>
          <w:color w:val="555555"/>
          <w:sz w:val="18"/>
        </w:rPr>
        <w:t>for some  reason  when  arose  to descend  the mind</w:t>
      </w:r>
    </w:p>
    <w:p>
      <w:pPr>
        <w:keepNext/>
        <w:spacing w:after="0"/>
        <w:ind w:left="227"/>
      </w:pPr>
      <w:r>
        <w:rPr>
          <w:rFonts w:ascii="Times New Roman" w:hAnsi="Times New Roman"/>
          <w:i/>
          <w:sz w:val="20"/>
        </w:rPr>
        <w:t>yuga-dharma-kāla haila se kāle milana</w:t>
      </w:r>
    </w:p>
    <w:p>
      <w:pPr>
        <w:keepNext/>
        <w:spacing w:after="40"/>
        <w:ind w:left="227"/>
      </w:pPr>
      <w:r>
        <w:rPr>
          <w:rFonts w:ascii="Times New Roman" w:hAnsi="Times New Roman"/>
          <w:color w:val="555555"/>
          <w:sz w:val="18"/>
        </w:rPr>
        <w:t>of the yuga-dharma  the time  became  with that  time  coinciding</w:t>
      </w:r>
    </w:p>
    <w:p>
      <w:pPr>
        <w:spacing w:before="60"/>
        <w:jc w:val="both"/>
      </w:pPr>
      <w:r>
        <w:rPr>
          <w:b/>
        </w:rPr>
        <w:t xml:space="preserve">38 </w:t>
      </w:r>
      <w:r>
        <w:rPr>
          <w:rFonts w:ascii="Times New Roman" w:hAnsi="Times New Roman"/>
        </w:rPr>
        <w:t>When for some reason He resolved to descend, the time of the *yuga-dharma* coincided with it.</w:t>
      </w:r>
    </w:p>
    <w:p>
      <w:pPr>
        <w:keepNext/>
        <w:spacing w:before="160"/>
        <w:jc w:val="center"/>
      </w:pPr>
      <w:r>
        <w:rPr>
          <w:rFonts w:ascii="Times New Roman" w:hAnsi="Times New Roman"/>
          <w:i/>
          <w:sz w:val="21"/>
        </w:rPr>
        <w:t>Having descended for the hidden and the external reasons, He Himself practices [the teaching] and preaches it —</w:t>
      </w:r>
    </w:p>
    <w:p>
      <w:pPr>
        <w:keepNext/>
        <w:jc w:val="center"/>
      </w:pPr>
      <w:r>
        <w:rPr>
          <w:rFonts w:ascii="Nirmala UI" w:hAnsi="Nirmala UI" w:cs="Nirmala UI"/>
          <w:sz w:val="24"/>
          <w:szCs w:val="24"/>
        </w:rPr>
        <w:t>দুই হেতু অবতরি’ লঞা ভক্তগণ ৷</w:t>
        <w:br/>
      </w:r>
      <w:r>
        <w:rPr>
          <w:rFonts w:ascii="Nirmala UI" w:hAnsi="Nirmala UI" w:cs="Nirmala UI"/>
          <w:sz w:val="24"/>
          <w:szCs w:val="24"/>
        </w:rPr>
        <w:t>আপনে আস্বাদে প্রেম-নাম-সঙ্কীর্ত্তন ॥ ৩৯ ॥</w:t>
      </w:r>
    </w:p>
    <w:p>
      <w:pPr>
        <w:keepNext/>
        <w:spacing w:after="0"/>
        <w:ind w:left="227"/>
      </w:pPr>
      <w:r>
        <w:rPr>
          <w:rFonts w:ascii="Times New Roman" w:hAnsi="Times New Roman"/>
          <w:i/>
          <w:sz w:val="20"/>
        </w:rPr>
        <w:t>dui hetu avatari’ lañā bhakta-gaṇa</w:t>
      </w:r>
    </w:p>
    <w:p>
      <w:pPr>
        <w:keepNext/>
        <w:spacing w:after="40"/>
        <w:ind w:left="227"/>
      </w:pPr>
      <w:r>
        <w:rPr>
          <w:rFonts w:ascii="Times New Roman" w:hAnsi="Times New Roman"/>
          <w:color w:val="555555"/>
          <w:sz w:val="18"/>
        </w:rPr>
        <w:t>for two  reasons  descending  taking  the devotees</w:t>
      </w:r>
    </w:p>
    <w:p>
      <w:pPr>
        <w:keepNext/>
        <w:spacing w:after="0"/>
        <w:ind w:left="227"/>
      </w:pPr>
      <w:r>
        <w:rPr>
          <w:rFonts w:ascii="Times New Roman" w:hAnsi="Times New Roman"/>
          <w:i/>
          <w:sz w:val="20"/>
        </w:rPr>
        <w:t>āpane āsvāde prema-nāma-saṅkīrtana</w:t>
      </w:r>
    </w:p>
    <w:p>
      <w:pPr>
        <w:keepNext/>
        <w:spacing w:after="40"/>
        <w:ind w:left="227"/>
      </w:pPr>
      <w:r>
        <w:rPr>
          <w:rFonts w:ascii="Times New Roman" w:hAnsi="Times New Roman"/>
          <w:color w:val="555555"/>
          <w:sz w:val="18"/>
        </w:rPr>
        <w:t>Himself  tastes  love  of the name  the congregational chanting</w:t>
      </w:r>
    </w:p>
    <w:p>
      <w:pPr>
        <w:spacing w:before="60"/>
        <w:jc w:val="both"/>
      </w:pPr>
      <w:r>
        <w:rPr>
          <w:b/>
        </w:rPr>
        <w:t xml:space="preserve">39 </w:t>
      </w:r>
      <w:r>
        <w:rPr>
          <w:rFonts w:ascii="Times New Roman" w:hAnsi="Times New Roman"/>
        </w:rPr>
        <w:t>Descending for these two reasons, together with His devotees He Himself tastes prema and the congregational chanting of the name.</w:t>
      </w:r>
    </w:p>
    <w:p>
      <w:pPr>
        <w:keepNext/>
        <w:spacing w:before="160"/>
        <w:jc w:val="center"/>
      </w:pPr>
      <w:r>
        <w:rPr>
          <w:rFonts w:ascii="Nirmala UI" w:hAnsi="Nirmala UI" w:cs="Nirmala UI"/>
          <w:sz w:val="24"/>
          <w:szCs w:val="24"/>
        </w:rPr>
        <w:t>সেই দ্বারে আচণ্ডালে কীর্ত্তন সঞ্চারে ৷</w:t>
        <w:br/>
      </w:r>
      <w:r>
        <w:rPr>
          <w:rFonts w:ascii="Nirmala UI" w:hAnsi="Nirmala UI" w:cs="Nirmala UI"/>
          <w:sz w:val="24"/>
          <w:szCs w:val="24"/>
        </w:rPr>
        <w:t>নাম-প্রেমমালা গাঁথি’ পরাইল সংসারে ॥ ৪০ ॥</w:t>
      </w:r>
    </w:p>
    <w:p>
      <w:pPr>
        <w:keepNext/>
        <w:spacing w:after="0"/>
        <w:ind w:left="227"/>
      </w:pPr>
      <w:r>
        <w:rPr>
          <w:rFonts w:ascii="Times New Roman" w:hAnsi="Times New Roman"/>
          <w:i/>
          <w:sz w:val="20"/>
        </w:rPr>
        <w:t>sei dvāre ācaṇḍāle kīrtana sañcāre</w:t>
      </w:r>
    </w:p>
    <w:p>
      <w:pPr>
        <w:keepNext/>
        <w:spacing w:after="40"/>
        <w:ind w:left="227"/>
      </w:pPr>
      <w:r>
        <w:rPr>
          <w:rFonts w:ascii="Times New Roman" w:hAnsi="Times New Roman"/>
          <w:color w:val="555555"/>
          <w:sz w:val="18"/>
        </w:rPr>
        <w:t>by that  means  even to the outcastes  kīrtana  He spreads</w:t>
      </w:r>
    </w:p>
    <w:p>
      <w:pPr>
        <w:keepNext/>
        <w:spacing w:after="0"/>
        <w:ind w:left="227"/>
      </w:pPr>
      <w:r>
        <w:rPr>
          <w:rFonts w:ascii="Times New Roman" w:hAnsi="Times New Roman"/>
          <w:i/>
          <w:sz w:val="20"/>
        </w:rPr>
        <w:t>nāma-prema-mālā gām̐thi’ parāila saṁsāre</w:t>
      </w:r>
    </w:p>
    <w:p>
      <w:pPr>
        <w:keepNext/>
        <w:spacing w:after="40"/>
        <w:ind w:left="227"/>
      </w:pPr>
      <w:r>
        <w:rPr>
          <w:rFonts w:ascii="Times New Roman" w:hAnsi="Times New Roman"/>
          <w:color w:val="555555"/>
          <w:sz w:val="18"/>
        </w:rPr>
        <w:t>of the name  of love  a garland  weaving  He put on  the world</w:t>
      </w:r>
    </w:p>
    <w:p>
      <w:pPr>
        <w:spacing w:before="60"/>
        <w:jc w:val="both"/>
      </w:pPr>
      <w:r>
        <w:rPr>
          <w:b/>
        </w:rPr>
        <w:t xml:space="preserve">40 </w:t>
      </w:r>
      <w:r>
        <w:rPr>
          <w:rFonts w:ascii="Times New Roman" w:hAnsi="Times New Roman"/>
        </w:rPr>
        <w:t>By this means He spread kīrtana even among the outcastes; weaving a garland of the holy name and divine love, He placed it around the whole world.</w:t>
      </w:r>
    </w:p>
    <w:p>
      <w:pPr>
        <w:keepNext/>
        <w:spacing w:before="160"/>
        <w:jc w:val="center"/>
      </w:pPr>
      <w:r>
        <w:rPr>
          <w:rFonts w:ascii="Nirmala UI" w:hAnsi="Nirmala UI" w:cs="Nirmala UI"/>
          <w:sz w:val="24"/>
          <w:szCs w:val="24"/>
        </w:rPr>
        <w:t>এইমত ভক্তভাব করি’ অঙ্গীকার ৷</w:t>
        <w:br/>
      </w:r>
      <w:r>
        <w:rPr>
          <w:rFonts w:ascii="Nirmala UI" w:hAnsi="Nirmala UI" w:cs="Nirmala UI"/>
          <w:sz w:val="24"/>
          <w:szCs w:val="24"/>
        </w:rPr>
        <w:t>আপনি আচরি’ ভক্তি করিল প্রচার ॥ ৪১ ॥</w:t>
      </w:r>
    </w:p>
    <w:p>
      <w:pPr>
        <w:keepNext/>
        <w:spacing w:after="0"/>
        <w:ind w:left="227"/>
      </w:pPr>
      <w:r>
        <w:rPr>
          <w:rFonts w:ascii="Times New Roman" w:hAnsi="Times New Roman"/>
          <w:i/>
          <w:sz w:val="20"/>
        </w:rPr>
        <w:t>ei-mata bhakta-bhāva kari’ aṅgīkāra</w:t>
      </w:r>
    </w:p>
    <w:p>
      <w:pPr>
        <w:keepNext/>
        <w:spacing w:after="40"/>
        <w:ind w:left="227"/>
      </w:pPr>
      <w:r>
        <w:rPr>
          <w:rFonts w:ascii="Times New Roman" w:hAnsi="Times New Roman"/>
          <w:color w:val="555555"/>
          <w:sz w:val="18"/>
        </w:rPr>
        <w:t>in this way  of a devotee  the mood  making  acceptance</w:t>
      </w:r>
    </w:p>
    <w:p>
      <w:pPr>
        <w:keepNext/>
        <w:spacing w:after="0"/>
        <w:ind w:left="227"/>
      </w:pPr>
      <w:r>
        <w:rPr>
          <w:rFonts w:ascii="Times New Roman" w:hAnsi="Times New Roman"/>
          <w:i/>
          <w:sz w:val="20"/>
        </w:rPr>
        <w:t>āpani ācari’ bhakti karila pracāra</w:t>
      </w:r>
    </w:p>
    <w:p>
      <w:pPr>
        <w:keepNext/>
        <w:spacing w:after="40"/>
        <w:ind w:left="227"/>
      </w:pPr>
      <w:r>
        <w:rPr>
          <w:rFonts w:ascii="Times New Roman" w:hAnsi="Times New Roman"/>
          <w:color w:val="555555"/>
          <w:sz w:val="18"/>
        </w:rPr>
        <w:t>Himself  practising  devotion  made  preaching</w:t>
      </w:r>
    </w:p>
    <w:p>
      <w:pPr>
        <w:spacing w:before="60"/>
        <w:jc w:val="both"/>
      </w:pPr>
      <w:r>
        <w:rPr>
          <w:b/>
        </w:rPr>
        <w:t xml:space="preserve">41 </w:t>
      </w:r>
      <w:r>
        <w:rPr>
          <w:rFonts w:ascii="Times New Roman" w:hAnsi="Times New Roman"/>
        </w:rPr>
        <w:t>Thus, accepting the mood of a devotee, He preached devotion by practising it Himself.</w:t>
      </w:r>
    </w:p>
    <w:p>
      <w:pPr>
        <w:jc w:val="both"/>
      </w:pPr>
      <w:r>
        <w:rPr>
          <w:b/>
          <w:i/>
          <w:sz w:val="20"/>
        </w:rPr>
        <w:t xml:space="preserve">Anubhāṣya. </w:t>
      </w:r>
      <w:r>
        <w:rPr>
          <w:rFonts w:ascii="Times New Roman" w:hAnsi="Times New Roman"/>
          <w:sz w:val="20"/>
        </w:rPr>
        <w:t>Wishing to manifest His pastimes of magnanimity (*audārya-līlā*), Kṛṣṇa revealed in the material world His eternal pastimes as Gaura. In the eternal pastimes of Gaura, Kṛṣṇa is in the mood of a devotee, and this is the wonder of His eternal pastimes. Kṛṣṇa, the original form, brought the eternal pastimes of Gaura down into the world and made the service of Kṛṣṇa, the object of service, easily accessible to the *jīvas*. The debauched sect of *prākṛta-sahajikas* does not know the true nature of transcendental *vipralambha*. They pervert the meaning of Śrī Gaurasundara's acceptance of the mood of a devotee and wish illegitimately to present Him as a form of *sambhoga* (enjoyment in union). They adorn themselves with invented titles such as “Nadīyā-nāgarī” or “Gaura-nāgarī” and wipe out the mood of the devotee, that is, of the *āśraya*, in the *rasa* of eternal separation. Such outrages do not please Kṛṣṇa, the original form. Śrī Gaura-vigraha, the original form, does not bestow mercy on these *prākṛta-sahajikas* devoted to enjoyment but keeps them far away from Himself. To apply the *sambhoga* considerations of Kṛṣṇa's pastimes to Him whose pastimes are full of the *rasa* of *vipralambha* is an attempt to destroy devotion to Kṛṣṇa. It is nothing but hatred of Śrī Gaura.</w:t>
      </w:r>
    </w:p>
    <w:p>
      <w:pPr>
        <w:keepNext/>
        <w:spacing w:before="160"/>
        <w:jc w:val="center"/>
      </w:pPr>
      <w:r>
        <w:rPr>
          <w:rFonts w:ascii="Times New Roman" w:hAnsi="Times New Roman"/>
          <w:i/>
          <w:sz w:val="21"/>
        </w:rPr>
        <w:t>The *āśrayas* of the four *rasas* other than *śānta* desire only Kṛṣṇa's pleasure —</w:t>
      </w:r>
    </w:p>
    <w:p>
      <w:pPr>
        <w:keepNext/>
        <w:jc w:val="center"/>
      </w:pPr>
      <w:r>
        <w:rPr>
          <w:rFonts w:ascii="Nirmala UI" w:hAnsi="Nirmala UI" w:cs="Nirmala UI"/>
          <w:sz w:val="24"/>
          <w:szCs w:val="24"/>
        </w:rPr>
        <w:t>দাস্য, সখ্য, বাৎসল্য, আর যে শৃঙ্গার ৷</w:t>
        <w:br/>
      </w:r>
      <w:r>
        <w:rPr>
          <w:rFonts w:ascii="Nirmala UI" w:hAnsi="Nirmala UI" w:cs="Nirmala UI"/>
          <w:sz w:val="24"/>
          <w:szCs w:val="24"/>
        </w:rPr>
        <w:t>চারি প্রেম, চতুর্বিধ ভক্তই আধার ॥ ৪২ ॥</w:t>
      </w:r>
    </w:p>
    <w:p>
      <w:pPr>
        <w:keepNext/>
        <w:spacing w:after="0"/>
        <w:ind w:left="227"/>
      </w:pPr>
      <w:r>
        <w:rPr>
          <w:rFonts w:ascii="Times New Roman" w:hAnsi="Times New Roman"/>
          <w:i/>
          <w:sz w:val="20"/>
        </w:rPr>
        <w:t>dāsya, sakhya, vātsalya, āra ye śṛṅgāra</w:t>
      </w:r>
    </w:p>
    <w:p>
      <w:pPr>
        <w:keepNext/>
        <w:spacing w:after="40"/>
        <w:ind w:left="227"/>
      </w:pPr>
      <w:r>
        <w:rPr>
          <w:rFonts w:ascii="Times New Roman" w:hAnsi="Times New Roman"/>
          <w:color w:val="555555"/>
          <w:sz w:val="18"/>
        </w:rPr>
        <w:t>servitude,  friendship,  parental love,  and  which  the love of the beloved</w:t>
      </w:r>
    </w:p>
    <w:p>
      <w:pPr>
        <w:keepNext/>
        <w:spacing w:after="0"/>
        <w:ind w:left="227"/>
      </w:pPr>
      <w:r>
        <w:rPr>
          <w:rFonts w:ascii="Times New Roman" w:hAnsi="Times New Roman"/>
          <w:i/>
          <w:sz w:val="20"/>
        </w:rPr>
        <w:t>cāri prema, catur-vidha bhaktai ādhāra</w:t>
      </w:r>
    </w:p>
    <w:p>
      <w:pPr>
        <w:keepNext/>
        <w:spacing w:after="40"/>
        <w:ind w:left="227"/>
      </w:pPr>
      <w:r>
        <w:rPr>
          <w:rFonts w:ascii="Times New Roman" w:hAnsi="Times New Roman"/>
          <w:color w:val="555555"/>
          <w:sz w:val="18"/>
        </w:rPr>
        <w:t>four  loves  of four kinds  devotees  the vessel</w:t>
      </w:r>
    </w:p>
    <w:p>
      <w:pPr>
        <w:spacing w:before="60"/>
        <w:jc w:val="both"/>
      </w:pPr>
      <w:r>
        <w:rPr>
          <w:b/>
        </w:rPr>
        <w:t xml:space="preserve">42 </w:t>
      </w:r>
      <w:r>
        <w:rPr>
          <w:rFonts w:ascii="Times New Roman" w:hAnsi="Times New Roman"/>
        </w:rPr>
        <w:t>Servitude, friendship, parental love and the love of the beloved (*śṛṅgāra*) — these are the four kinds of prema, and the four kinds of devotees are their vessels.</w:t>
      </w:r>
    </w:p>
    <w:p>
      <w:pPr>
        <w:keepNext/>
        <w:spacing w:before="160"/>
        <w:jc w:val="center"/>
      </w:pPr>
      <w:r>
        <w:rPr>
          <w:rFonts w:ascii="Times New Roman" w:hAnsi="Times New Roman"/>
          <w:i/>
          <w:sz w:val="21"/>
        </w:rPr>
        <w:t>Each devotee considers his own *rasa* the best for pleasing Kṛṣṇa —</w:t>
      </w:r>
    </w:p>
    <w:p>
      <w:pPr>
        <w:keepNext/>
        <w:jc w:val="center"/>
      </w:pPr>
      <w:r>
        <w:rPr>
          <w:rFonts w:ascii="Nirmala UI" w:hAnsi="Nirmala UI" w:cs="Nirmala UI"/>
          <w:sz w:val="24"/>
          <w:szCs w:val="24"/>
        </w:rPr>
        <w:t>নিজ নিজ ভাব সবে শ্রেষ্ঠ করি’ মানে ৷</w:t>
        <w:br/>
      </w:r>
      <w:r>
        <w:rPr>
          <w:rFonts w:ascii="Nirmala UI" w:hAnsi="Nirmala UI" w:cs="Nirmala UI"/>
          <w:sz w:val="24"/>
          <w:szCs w:val="24"/>
        </w:rPr>
        <w:t>নিজভাবে করে কৃষ্ণসুখ-আস্বাদনে ॥ ৪৩ ॥</w:t>
      </w:r>
    </w:p>
    <w:p>
      <w:pPr>
        <w:keepNext/>
        <w:spacing w:after="0"/>
        <w:ind w:left="227"/>
      </w:pPr>
      <w:r>
        <w:rPr>
          <w:rFonts w:ascii="Times New Roman" w:hAnsi="Times New Roman"/>
          <w:i/>
          <w:sz w:val="20"/>
        </w:rPr>
        <w:t>nija nija bhāva sabe śreṣṭha kari’ māne</w:t>
      </w:r>
    </w:p>
    <w:p>
      <w:pPr>
        <w:keepNext/>
        <w:spacing w:after="40"/>
        <w:ind w:left="227"/>
      </w:pPr>
      <w:r>
        <w:rPr>
          <w:rFonts w:ascii="Times New Roman" w:hAnsi="Times New Roman"/>
          <w:color w:val="555555"/>
          <w:sz w:val="18"/>
        </w:rPr>
        <w:t>own  own  mood  all  best  making  consider</w:t>
      </w:r>
    </w:p>
    <w:p>
      <w:pPr>
        <w:keepNext/>
        <w:spacing w:after="0"/>
        <w:ind w:left="227"/>
      </w:pPr>
      <w:r>
        <w:rPr>
          <w:rFonts w:ascii="Times New Roman" w:hAnsi="Times New Roman"/>
          <w:i/>
          <w:sz w:val="20"/>
        </w:rPr>
        <w:t>nija-bhāve kare kṛṣṇa-sukha-āsvādane</w:t>
      </w:r>
    </w:p>
    <w:p>
      <w:pPr>
        <w:keepNext/>
        <w:spacing w:after="40"/>
        <w:ind w:left="227"/>
      </w:pPr>
      <w:r>
        <w:rPr>
          <w:rFonts w:ascii="Times New Roman" w:hAnsi="Times New Roman"/>
          <w:color w:val="555555"/>
          <w:sz w:val="18"/>
        </w:rPr>
        <w:t>in their own mood  make  with Kṛṣṇa  of happiness  the tasting</w:t>
      </w:r>
    </w:p>
    <w:p>
      <w:pPr>
        <w:spacing w:before="60"/>
        <w:jc w:val="both"/>
      </w:pPr>
      <w:r>
        <w:rPr>
          <w:b/>
        </w:rPr>
        <w:t xml:space="preserve">43 </w:t>
      </w:r>
      <w:r>
        <w:rPr>
          <w:rFonts w:ascii="Times New Roman" w:hAnsi="Times New Roman"/>
        </w:rPr>
        <w:t>Each considers his own mood the best, and in that mood he tastes happiness with Kṛṣṇa.</w:t>
      </w:r>
    </w:p>
    <w:p>
      <w:pPr>
        <w:keepNext/>
        <w:spacing w:before="160"/>
        <w:jc w:val="center"/>
      </w:pPr>
      <w:r>
        <w:rPr>
          <w:rFonts w:ascii="Times New Roman" w:hAnsi="Times New Roman"/>
          <w:i/>
          <w:sz w:val="21"/>
        </w:rPr>
        <w:t>Judged impartially, the transcendental *madhura-rasa* contains all the other *rasas*, and so in it the endeavor to please Kṛṣṇa is greatest —</w:t>
      </w:r>
    </w:p>
    <w:p>
      <w:pPr>
        <w:keepNext/>
        <w:jc w:val="center"/>
      </w:pPr>
      <w:r>
        <w:rPr>
          <w:rFonts w:ascii="Nirmala UI" w:hAnsi="Nirmala UI" w:cs="Nirmala UI"/>
          <w:sz w:val="24"/>
          <w:szCs w:val="24"/>
        </w:rPr>
        <w:t>তটস্থ হইয়া হৃদি বিচার যদি করি ৷</w:t>
        <w:br/>
      </w:r>
      <w:r>
        <w:rPr>
          <w:rFonts w:ascii="Nirmala UI" w:hAnsi="Nirmala UI" w:cs="Nirmala UI"/>
          <w:sz w:val="24"/>
          <w:szCs w:val="24"/>
        </w:rPr>
        <w:t>সব রস হৈতে শৃঙ্গারে অধিক মাধুরী ॥ ৪৪ ॥</w:t>
      </w:r>
    </w:p>
    <w:p>
      <w:pPr>
        <w:keepNext/>
        <w:spacing w:after="0"/>
        <w:ind w:left="227"/>
      </w:pPr>
      <w:r>
        <w:rPr>
          <w:rFonts w:ascii="Times New Roman" w:hAnsi="Times New Roman"/>
          <w:i/>
          <w:sz w:val="20"/>
        </w:rPr>
        <w:t>taṭastha haiyā hṛdi vicāra yadi kari</w:t>
      </w:r>
    </w:p>
    <w:p>
      <w:pPr>
        <w:keepNext/>
        <w:spacing w:after="40"/>
        <w:ind w:left="227"/>
      </w:pPr>
      <w:r>
        <w:rPr>
          <w:rFonts w:ascii="Times New Roman" w:hAnsi="Times New Roman"/>
          <w:color w:val="555555"/>
          <w:sz w:val="18"/>
        </w:rPr>
        <w:t>impartial  becoming  in the heart  consideration  if  I make</w:t>
      </w:r>
    </w:p>
    <w:p>
      <w:pPr>
        <w:keepNext/>
        <w:spacing w:after="0"/>
        <w:ind w:left="227"/>
      </w:pPr>
      <w:r>
        <w:rPr>
          <w:rFonts w:ascii="Times New Roman" w:hAnsi="Times New Roman"/>
          <w:i/>
          <w:sz w:val="20"/>
        </w:rPr>
        <w:t>saba rasa haite śṛṅgāre adhika mādhurī</w:t>
      </w:r>
    </w:p>
    <w:p>
      <w:pPr>
        <w:keepNext/>
        <w:spacing w:after="40"/>
        <w:ind w:left="227"/>
      </w:pPr>
      <w:r>
        <w:rPr>
          <w:rFonts w:ascii="Times New Roman" w:hAnsi="Times New Roman"/>
          <w:color w:val="555555"/>
          <w:sz w:val="18"/>
        </w:rPr>
        <w:t>all  rasas  than  in śṛṅgāra  greater  sweetness</w:t>
      </w:r>
    </w:p>
    <w:p>
      <w:pPr>
        <w:spacing w:before="60"/>
        <w:jc w:val="both"/>
      </w:pPr>
      <w:r>
        <w:rPr>
          <w:b/>
        </w:rPr>
        <w:t xml:space="preserve">44 </w:t>
      </w:r>
      <w:r>
        <w:rPr>
          <w:rFonts w:ascii="Times New Roman" w:hAnsi="Times New Roman"/>
        </w:rPr>
        <w:t>But if one considers it in one’s heart without partiality, the sweetness of *śṛṅgāra* surpasses that of all the other rasas.</w:t>
      </w:r>
    </w:p>
    <w:p>
      <w:pPr>
        <w:jc w:val="both"/>
      </w:pPr>
      <w:r>
        <w:rPr>
          <w:b/>
          <w:i/>
          <w:sz w:val="20"/>
        </w:rPr>
        <w:t xml:space="preserve">Amṛta-pravāha-bhāṣya. </w:t>
      </w:r>
      <w:r>
        <w:rPr>
          <w:rFonts w:ascii="Times New Roman" w:hAnsi="Times New Roman"/>
          <w:sz w:val="20"/>
        </w:rPr>
        <w:t>*Dāsya*, *sakhya*, *vātsalya* and *madhura* — each of these four *rasas* seems to its own devotees the best for relishing Kṛṣṇa's happiness. But if one looks *taṭastha*, that is, impartially, it becomes clear that the sweetness of the *madhura*, or *śṛṅgāra*, *rasa* surpasses the other three.</w:t>
      </w:r>
    </w:p>
    <w:p>
      <w:pPr>
        <w:keepNext/>
        <w:spacing w:before="160"/>
        <w:jc w:val="center"/>
      </w:pPr>
      <w:r>
        <w:rPr>
          <w:rFonts w:ascii="Times New Roman" w:hAnsi="Times New Roman"/>
          <w:i/>
          <w:sz w:val="21"/>
        </w:rPr>
        <w:t>In *dāsya*, *sakhya*, *vātsalya* and *madhura-rasa*, one after another, the relish of Kṛṣṇa's happiness grows fuller —</w:t>
      </w:r>
    </w:p>
    <w:p>
      <w:pPr>
        <w:keepNext/>
        <w:jc w:val="center"/>
      </w:pPr>
      <w:r>
        <w:rPr>
          <w:rFonts w:ascii="Nirmala UI" w:hAnsi="Nirmala UI" w:cs="Nirmala UI"/>
          <w:sz w:val="24"/>
          <w:szCs w:val="24"/>
        </w:rPr>
        <w:t>যথোত্তরমসৌ স্বাদুবিশেষোল্লাসময়্যপি ৷</w:t>
        <w:br/>
      </w:r>
      <w:r>
        <w:rPr>
          <w:rFonts w:ascii="Nirmala UI" w:hAnsi="Nirmala UI" w:cs="Nirmala UI"/>
          <w:sz w:val="24"/>
          <w:szCs w:val="24"/>
        </w:rPr>
        <w:t>রতির্বাসনয়া স্বাদ্বী ভাসতে কাপি কস্যচিৎ ॥ ৪৫ ॥</w:t>
      </w:r>
    </w:p>
    <w:p>
      <w:pPr>
        <w:keepNext/>
        <w:spacing w:after="0"/>
        <w:ind w:left="227"/>
      </w:pPr>
      <w:r>
        <w:rPr>
          <w:rFonts w:ascii="Times New Roman" w:hAnsi="Times New Roman"/>
          <w:i/>
          <w:sz w:val="20"/>
        </w:rPr>
        <w:t>yathottaram asau svādu-</w:t>
      </w:r>
    </w:p>
    <w:p>
      <w:pPr>
        <w:keepNext/>
        <w:spacing w:after="40"/>
        <w:ind w:left="227"/>
      </w:pPr>
      <w:r>
        <w:rPr>
          <w:rFonts w:ascii="Times New Roman" w:hAnsi="Times New Roman"/>
          <w:color w:val="555555"/>
          <w:sz w:val="18"/>
        </w:rPr>
        <w:t>in ascending order  this</w:t>
      </w:r>
    </w:p>
    <w:p>
      <w:pPr>
        <w:keepNext/>
        <w:spacing w:after="0"/>
        <w:ind w:left="227"/>
      </w:pPr>
      <w:r>
        <w:rPr>
          <w:rFonts w:ascii="Times New Roman" w:hAnsi="Times New Roman"/>
          <w:i/>
          <w:sz w:val="20"/>
        </w:rPr>
        <w:t>viśeṣollāsamayy api</w:t>
      </w:r>
    </w:p>
    <w:p>
      <w:pPr>
        <w:keepNext/>
        <w:spacing w:after="40"/>
        <w:ind w:left="227"/>
      </w:pPr>
      <w:r>
        <w:rPr>
          <w:rFonts w:ascii="Times New Roman" w:hAnsi="Times New Roman"/>
          <w:color w:val="555555"/>
          <w:sz w:val="18"/>
        </w:rPr>
        <w:t>of special taste  full of delight  although</w:t>
      </w:r>
    </w:p>
    <w:p>
      <w:pPr>
        <w:keepNext/>
        <w:spacing w:after="0"/>
        <w:ind w:left="227"/>
      </w:pPr>
      <w:r>
        <w:rPr>
          <w:rFonts w:ascii="Times New Roman" w:hAnsi="Times New Roman"/>
          <w:i/>
          <w:sz w:val="20"/>
        </w:rPr>
        <w:t>ratir vāsanayā svādvī</w:t>
      </w:r>
    </w:p>
    <w:p>
      <w:pPr>
        <w:keepNext/>
        <w:spacing w:after="40"/>
        <w:ind w:left="227"/>
      </w:pPr>
      <w:r>
        <w:rPr>
          <w:rFonts w:ascii="Times New Roman" w:hAnsi="Times New Roman"/>
          <w:color w:val="555555"/>
          <w:sz w:val="18"/>
        </w:rPr>
        <w:t>love  by inclination  sweet</w:t>
      </w:r>
    </w:p>
    <w:p>
      <w:pPr>
        <w:keepNext/>
        <w:spacing w:after="0"/>
        <w:ind w:left="227"/>
      </w:pPr>
      <w:r>
        <w:rPr>
          <w:rFonts w:ascii="Times New Roman" w:hAnsi="Times New Roman"/>
          <w:i/>
          <w:sz w:val="20"/>
        </w:rPr>
        <w:t>bhāsate kāpi kasyacit</w:t>
      </w:r>
    </w:p>
    <w:p>
      <w:pPr>
        <w:keepNext/>
        <w:spacing w:after="40"/>
        <w:ind w:left="227"/>
      </w:pPr>
      <w:r>
        <w:rPr>
          <w:rFonts w:ascii="Times New Roman" w:hAnsi="Times New Roman"/>
          <w:color w:val="555555"/>
          <w:sz w:val="18"/>
        </w:rPr>
        <w:t>appears  some one  to someone</w:t>
      </w:r>
    </w:p>
    <w:p>
      <w:pPr>
        <w:spacing w:before="60"/>
        <w:jc w:val="both"/>
      </w:pPr>
      <w:r>
        <w:rPr>
          <w:b/>
        </w:rPr>
        <w:t xml:space="preserve">45 </w:t>
      </w:r>
      <w:r>
        <w:rPr>
          <w:rFonts w:ascii="Times New Roman" w:hAnsi="Times New Roman"/>
        </w:rPr>
        <w:t>“Although love (*rati*), rising from one kind to the next, is ever richer in delight, by the inclination of the heart one particular kind seems sweetest to a particular devotee.” (Bhakti-rasāmṛta-sindhu, 2.5.38)</w:t>
      </w:r>
    </w:p>
    <w:p>
      <w:pPr>
        <w:jc w:val="both"/>
      </w:pPr>
      <w:r>
        <w:rPr>
          <w:b/>
          <w:i/>
          <w:sz w:val="20"/>
        </w:rPr>
        <w:t xml:space="preserve">Amṛta-pravāha-bhāṣya. </w:t>
      </w:r>
      <w:r>
        <w:rPr>
          <w:rFonts w:ascii="Times New Roman" w:hAnsi="Times New Roman"/>
          <w:sz w:val="20"/>
        </w:rPr>
        <w:t>*Rati* full of delight (*ullāsa*) unfolds in ever more special relish. In particular cases, according to *vāsanā*, this *rati* becomes a special, supreme relish and manifests as *madhura-rasa*.</w:t>
      </w:r>
    </w:p>
    <w:p>
      <w:pPr>
        <w:jc w:val="both"/>
      </w:pPr>
      <w:r>
        <w:rPr>
          <w:b/>
          <w:i/>
          <w:sz w:val="20"/>
        </w:rPr>
        <w:t xml:space="preserve">Anubhāṣya. </w:t>
      </w:r>
      <w:r>
        <w:rPr>
          <w:rFonts w:ascii="Times New Roman" w:hAnsi="Times New Roman"/>
          <w:b/>
          <w:sz w:val="20"/>
        </w:rPr>
        <w:t>asau ratiḥ</w:t>
      </w:r>
      <w:r>
        <w:rPr>
          <w:rFonts w:ascii="Times New Roman" w:hAnsi="Times New Roman"/>
          <w:sz w:val="20"/>
        </w:rPr>
        <w:t xml:space="preserve"> (this *rati*) </w:t>
      </w:r>
      <w:r>
        <w:rPr>
          <w:rFonts w:ascii="Times New Roman" w:hAnsi="Times New Roman"/>
          <w:b/>
          <w:sz w:val="20"/>
        </w:rPr>
        <w:t>yathottaram</w:t>
      </w:r>
      <w:r>
        <w:rPr>
          <w:rFonts w:ascii="Times New Roman" w:hAnsi="Times New Roman"/>
          <w:sz w:val="20"/>
        </w:rPr>
        <w:t xml:space="preserve"> (progressively, one after another) </w:t>
      </w:r>
      <w:r>
        <w:rPr>
          <w:rFonts w:ascii="Times New Roman" w:hAnsi="Times New Roman"/>
          <w:b/>
          <w:sz w:val="20"/>
        </w:rPr>
        <w:t>svādu-viśeṣollāsa-mayī</w:t>
      </w:r>
      <w:r>
        <w:rPr>
          <w:rFonts w:ascii="Times New Roman" w:hAnsi="Times New Roman"/>
          <w:sz w:val="20"/>
        </w:rPr>
        <w:t xml:space="preserve"> (ever more full of special sweetness)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vāsanayā</w:t>
      </w:r>
      <w:r>
        <w:rPr>
          <w:rFonts w:ascii="Times New Roman" w:hAnsi="Times New Roman"/>
          <w:sz w:val="20"/>
        </w:rPr>
        <w:t xml:space="preserve"> (according to differences of *vāsanā*) </w:t>
      </w:r>
      <w:r>
        <w:rPr>
          <w:rFonts w:ascii="Times New Roman" w:hAnsi="Times New Roman"/>
          <w:b/>
          <w:sz w:val="20"/>
        </w:rPr>
        <w:t>kā api</w:t>
      </w:r>
      <w:r>
        <w:rPr>
          <w:rFonts w:ascii="Times New Roman" w:hAnsi="Times New Roman"/>
          <w:sz w:val="20"/>
        </w:rPr>
        <w:t xml:space="preserve"> </w:t>
      </w:r>
      <w:r>
        <w:rPr>
          <w:rFonts w:ascii="Times New Roman" w:hAnsi="Times New Roman"/>
          <w:b/>
          <w:sz w:val="20"/>
        </w:rPr>
        <w:t>kasyacit</w:t>
      </w:r>
      <w:r>
        <w:rPr>
          <w:rFonts w:ascii="Times New Roman" w:hAnsi="Times New Roman"/>
          <w:sz w:val="20"/>
        </w:rPr>
        <w:t xml:space="preserve"> (to one devotee or another) </w:t>
      </w:r>
      <w:r>
        <w:rPr>
          <w:rFonts w:ascii="Times New Roman" w:hAnsi="Times New Roman"/>
          <w:b/>
          <w:sz w:val="20"/>
        </w:rPr>
        <w:t>svādvī bhāsate</w:t>
      </w:r>
      <w:r>
        <w:rPr>
          <w:rFonts w:ascii="Times New Roman" w:hAnsi="Times New Roman"/>
          <w:sz w:val="20"/>
        </w:rPr>
        <w:t xml:space="preserve"> (appears sweet).</w:t>
      </w:r>
    </w:p>
    <w:p>
      <w:pPr>
        <w:keepNext/>
        <w:spacing w:before="160"/>
        <w:jc w:val="center"/>
      </w:pPr>
      <w:r>
        <w:rPr>
          <w:rFonts w:ascii="Times New Roman" w:hAnsi="Times New Roman"/>
          <w:i/>
          <w:sz w:val="21"/>
        </w:rPr>
        <w:t>*Madhura-rasa* is of two kinds: *svakīyā* and *parakīyā* —</w:t>
      </w:r>
    </w:p>
    <w:p>
      <w:pPr>
        <w:keepNext/>
        <w:jc w:val="center"/>
      </w:pPr>
      <w:r>
        <w:rPr>
          <w:rFonts w:ascii="Nirmala UI" w:hAnsi="Nirmala UI" w:cs="Nirmala UI"/>
          <w:sz w:val="24"/>
          <w:szCs w:val="24"/>
        </w:rPr>
        <w:t>অতএব মধুর রস কহি তার নাম ৷</w:t>
        <w:br/>
      </w:r>
      <w:r>
        <w:rPr>
          <w:rFonts w:ascii="Nirmala UI" w:hAnsi="Nirmala UI" w:cs="Nirmala UI"/>
          <w:sz w:val="24"/>
          <w:szCs w:val="24"/>
        </w:rPr>
        <w:t>স্বকীয়া-পরকীয়া-রূপে দ্বিবিধ সংস্থান ॥ ৪৬ ॥</w:t>
      </w:r>
    </w:p>
    <w:p>
      <w:pPr>
        <w:keepNext/>
        <w:spacing w:after="0"/>
        <w:ind w:left="227"/>
      </w:pPr>
      <w:r>
        <w:rPr>
          <w:rFonts w:ascii="Times New Roman" w:hAnsi="Times New Roman"/>
          <w:i/>
          <w:sz w:val="20"/>
        </w:rPr>
        <w:t>ataeva madhura rasa kahi tāra nāma</w:t>
      </w:r>
    </w:p>
    <w:p>
      <w:pPr>
        <w:keepNext/>
        <w:spacing w:after="40"/>
        <w:ind w:left="227"/>
      </w:pPr>
      <w:r>
        <w:rPr>
          <w:rFonts w:ascii="Times New Roman" w:hAnsi="Times New Roman"/>
          <w:color w:val="555555"/>
          <w:sz w:val="18"/>
        </w:rPr>
        <w:t>therefore  madhura  rasa  I call  its  name</w:t>
      </w:r>
    </w:p>
    <w:p>
      <w:pPr>
        <w:keepNext/>
        <w:spacing w:after="0"/>
        <w:ind w:left="227"/>
      </w:pPr>
      <w:r>
        <w:rPr>
          <w:rFonts w:ascii="Times New Roman" w:hAnsi="Times New Roman"/>
          <w:i/>
          <w:sz w:val="20"/>
        </w:rPr>
        <w:t>svakīyā-parakīyā-rūpe dvi-vidha saṁsthāna</w:t>
      </w:r>
    </w:p>
    <w:p>
      <w:pPr>
        <w:keepNext/>
        <w:spacing w:after="40"/>
        <w:ind w:left="227"/>
      </w:pPr>
      <w:r>
        <w:rPr>
          <w:rFonts w:ascii="Times New Roman" w:hAnsi="Times New Roman"/>
          <w:color w:val="555555"/>
          <w:sz w:val="18"/>
        </w:rPr>
        <w:t>svakīyā  parakīyā  in the form  twofold  existence</w:t>
      </w:r>
    </w:p>
    <w:p>
      <w:pPr>
        <w:spacing w:before="60"/>
        <w:jc w:val="both"/>
      </w:pPr>
      <w:r>
        <w:rPr>
          <w:b/>
        </w:rPr>
        <w:t xml:space="preserve">46 </w:t>
      </w:r>
      <w:r>
        <w:rPr>
          <w:rFonts w:ascii="Times New Roman" w:hAnsi="Times New Roman"/>
        </w:rPr>
        <w:t>Therefore I call it *madhura-rasa*, the sweet rasa. It exists in two forms: *svakīyā*, conjugal love, and *parakīyā*, love not bound by marriage.</w:t>
      </w:r>
    </w:p>
    <w:p>
      <w:pPr>
        <w:jc w:val="both"/>
      </w:pPr>
      <w:r>
        <w:rPr>
          <w:b/>
          <w:i/>
          <w:sz w:val="20"/>
        </w:rPr>
        <w:t xml:space="preserve">Anubhāṣya. </w:t>
      </w:r>
      <w:r>
        <w:rPr>
          <w:rFonts w:ascii="Times New Roman" w:hAnsi="Times New Roman"/>
          <w:sz w:val="20"/>
        </w:rPr>
        <w:t>The *Ujjvala-nīlamaṇi* says of Kṛṣṇa's *svakīyā* beloveds: “The *svakīyās* are those who have been married by rite, who are devoted to their husband's commands and unwavering in fidelity.” The *svakīyās* are women who have been taken in marriage according to the rules of scripture; they diligently carry out their husband's will and are unwavering in the *dharma* of fidelity to him. Of the *parakīyās* (Kṛṣṇa's beloveds): “The *parakīyās* are those who have given themselves out of *rāga* alone, caring neither for this world nor for the next, and whom *dharma* has not accepted [as wives].” The *parakīyās* are women who, drawn by *anurāga* to a man not their husband, surrender themselves to him. They know that the rules of the *dharma-śāstras* do not recognize such a union, and still they pay no heed to any hardship, in this world or the next.</w:t>
      </w:r>
    </w:p>
    <w:p>
      <w:pPr>
        <w:keepNext/>
        <w:spacing w:before="160"/>
        <w:jc w:val="center"/>
      </w:pPr>
      <w:r>
        <w:rPr>
          <w:rFonts w:ascii="Times New Roman" w:hAnsi="Times New Roman"/>
          <w:i/>
          <w:sz w:val="21"/>
        </w:rPr>
        <w:t>Of the two, Kṛṣṇa's pleasure is greatest in *parakīyā-bhāva*, and it abides only in Vraja —</w:t>
      </w:r>
    </w:p>
    <w:p>
      <w:pPr>
        <w:keepNext/>
        <w:jc w:val="center"/>
      </w:pPr>
      <w:r>
        <w:rPr>
          <w:rFonts w:ascii="Nirmala UI" w:hAnsi="Nirmala UI" w:cs="Nirmala UI"/>
          <w:sz w:val="24"/>
          <w:szCs w:val="24"/>
        </w:rPr>
        <w:t>পরকীয়া-ভাবে অতি রসের উল্লাস ৷</w:t>
        <w:br/>
      </w:r>
      <w:r>
        <w:rPr>
          <w:rFonts w:ascii="Nirmala UI" w:hAnsi="Nirmala UI" w:cs="Nirmala UI"/>
          <w:sz w:val="24"/>
          <w:szCs w:val="24"/>
        </w:rPr>
        <w:t>ব্রজ বিনা ইহার অন্যত্র নাহি বাস ॥ ৪৭ ॥</w:t>
      </w:r>
    </w:p>
    <w:p>
      <w:pPr>
        <w:keepNext/>
        <w:spacing w:after="0"/>
        <w:ind w:left="227"/>
      </w:pPr>
      <w:r>
        <w:rPr>
          <w:rFonts w:ascii="Times New Roman" w:hAnsi="Times New Roman"/>
          <w:i/>
          <w:sz w:val="20"/>
        </w:rPr>
        <w:t>parakīyā-bhāve ati rasera ullāsa</w:t>
      </w:r>
    </w:p>
    <w:p>
      <w:pPr>
        <w:keepNext/>
        <w:spacing w:after="40"/>
        <w:ind w:left="227"/>
      </w:pPr>
      <w:r>
        <w:rPr>
          <w:rFonts w:ascii="Times New Roman" w:hAnsi="Times New Roman"/>
          <w:color w:val="555555"/>
          <w:sz w:val="18"/>
        </w:rPr>
        <w:t>in the parakīyā mood  greatest  of rasa  the delight</w:t>
      </w:r>
    </w:p>
    <w:p>
      <w:pPr>
        <w:keepNext/>
        <w:spacing w:after="0"/>
        <w:ind w:left="227"/>
      </w:pPr>
      <w:r>
        <w:rPr>
          <w:rFonts w:ascii="Times New Roman" w:hAnsi="Times New Roman"/>
          <w:i/>
          <w:sz w:val="20"/>
        </w:rPr>
        <w:t>vraja vinā ihāra anyatra nāhi vāsa</w:t>
      </w:r>
    </w:p>
    <w:p>
      <w:pPr>
        <w:keepNext/>
        <w:spacing w:after="40"/>
        <w:ind w:left="227"/>
      </w:pPr>
      <w:r>
        <w:rPr>
          <w:rFonts w:ascii="Times New Roman" w:hAnsi="Times New Roman"/>
          <w:color w:val="555555"/>
          <w:sz w:val="18"/>
        </w:rPr>
        <w:t>Vraja  except  of it  elsewhere  is not  the abode</w:t>
      </w:r>
    </w:p>
    <w:p>
      <w:pPr>
        <w:spacing w:before="60"/>
        <w:jc w:val="both"/>
      </w:pPr>
      <w:r>
        <w:rPr>
          <w:b/>
        </w:rPr>
        <w:t xml:space="preserve">47 </w:t>
      </w:r>
      <w:r>
        <w:rPr>
          <w:rFonts w:ascii="Times New Roman" w:hAnsi="Times New Roman"/>
        </w:rPr>
        <w:t>In *parakīyā* rasa rises to its highest delight, and nowhere but in Vraja does it dwell.</w:t>
      </w:r>
    </w:p>
    <w:p>
      <w:pPr>
        <w:keepNext/>
        <w:spacing w:before="160"/>
        <w:jc w:val="center"/>
      </w:pPr>
      <w:r>
        <w:rPr>
          <w:rFonts w:ascii="Times New Roman" w:hAnsi="Times New Roman"/>
          <w:i/>
          <w:sz w:val="21"/>
        </w:rPr>
        <w:t>*Pārakīya-bhāva* abides eternally in the beautiful women of Vraja and reaches its highest limit in Śrī Rādhā —</w:t>
      </w:r>
    </w:p>
    <w:p>
      <w:pPr>
        <w:keepNext/>
        <w:jc w:val="center"/>
      </w:pPr>
      <w:r>
        <w:rPr>
          <w:rFonts w:ascii="Nirmala UI" w:hAnsi="Nirmala UI" w:cs="Nirmala UI"/>
          <w:sz w:val="24"/>
          <w:szCs w:val="24"/>
        </w:rPr>
        <w:t>ব্রজবধূগণের এই ভাব নিরবধি ৷</w:t>
        <w:br/>
      </w:r>
      <w:r>
        <w:rPr>
          <w:rFonts w:ascii="Nirmala UI" w:hAnsi="Nirmala UI" w:cs="Nirmala UI"/>
          <w:sz w:val="24"/>
          <w:szCs w:val="24"/>
        </w:rPr>
        <w:t>তার মধ্যে শ্রীরাধার ভাবের অবধি ॥ ৪৮ ॥</w:t>
      </w:r>
    </w:p>
    <w:p>
      <w:pPr>
        <w:keepNext/>
        <w:spacing w:after="0"/>
        <w:ind w:left="227"/>
      </w:pPr>
      <w:r>
        <w:rPr>
          <w:rFonts w:ascii="Times New Roman" w:hAnsi="Times New Roman"/>
          <w:i/>
          <w:sz w:val="20"/>
        </w:rPr>
        <w:t>vraja-vadhū-gaṇera ei bhāva niravadhi</w:t>
      </w:r>
    </w:p>
    <w:p>
      <w:pPr>
        <w:keepNext/>
        <w:spacing w:after="40"/>
        <w:ind w:left="227"/>
      </w:pPr>
      <w:r>
        <w:rPr>
          <w:rFonts w:ascii="Times New Roman" w:hAnsi="Times New Roman"/>
          <w:color w:val="555555"/>
          <w:sz w:val="18"/>
        </w:rPr>
        <w:t>of Vraja  of the young women  this  mood  boundless</w:t>
      </w:r>
    </w:p>
    <w:p>
      <w:pPr>
        <w:keepNext/>
        <w:spacing w:after="0"/>
        <w:ind w:left="227"/>
      </w:pPr>
      <w:r>
        <w:rPr>
          <w:rFonts w:ascii="Times New Roman" w:hAnsi="Times New Roman"/>
          <w:i/>
          <w:sz w:val="20"/>
        </w:rPr>
        <w:t>tāra madhye śrī-rādhāra bhāvera avadhi</w:t>
      </w:r>
    </w:p>
    <w:p>
      <w:pPr>
        <w:keepNext/>
        <w:spacing w:after="40"/>
        <w:ind w:left="227"/>
      </w:pPr>
      <w:r>
        <w:rPr>
          <w:rFonts w:ascii="Times New Roman" w:hAnsi="Times New Roman"/>
          <w:color w:val="555555"/>
          <w:sz w:val="18"/>
        </w:rPr>
        <w:t>of them  among  of Śrī Rādhā  of the mood  the summit</w:t>
      </w:r>
    </w:p>
    <w:p>
      <w:pPr>
        <w:spacing w:before="60"/>
        <w:jc w:val="both"/>
      </w:pPr>
      <w:r>
        <w:rPr>
          <w:b/>
        </w:rPr>
        <w:t xml:space="preserve">48 </w:t>
      </w:r>
      <w:r>
        <w:rPr>
          <w:rFonts w:ascii="Times New Roman" w:hAnsi="Times New Roman"/>
        </w:rPr>
        <w:t>In the young women of Vraja this mood is boundless, and among them it reaches its summit in Śrī Rādhā.</w:t>
      </w:r>
    </w:p>
    <w:p>
      <w:pPr>
        <w:keepNext/>
        <w:spacing w:before="160"/>
        <w:jc w:val="center"/>
      </w:pPr>
      <w:r>
        <w:rPr>
          <w:rFonts w:ascii="Nirmala UI" w:hAnsi="Nirmala UI" w:cs="Nirmala UI"/>
          <w:sz w:val="24"/>
          <w:szCs w:val="24"/>
        </w:rPr>
        <w:t>প্রৌঢ়-নির্ম্মলভাব প্রেম সর্ব্বোত্তম ৷</w:t>
        <w:br/>
      </w:r>
      <w:r>
        <w:rPr>
          <w:rFonts w:ascii="Nirmala UI" w:hAnsi="Nirmala UI" w:cs="Nirmala UI"/>
          <w:sz w:val="24"/>
          <w:szCs w:val="24"/>
        </w:rPr>
        <w:t>কৃষ্ণের মাধুর্য্যরস-আস্বাদ-কারণ ॥ ৪৯ ॥</w:t>
      </w:r>
    </w:p>
    <w:p>
      <w:pPr>
        <w:keepNext/>
        <w:spacing w:after="0"/>
        <w:ind w:left="227"/>
      </w:pPr>
      <w:r>
        <w:rPr>
          <w:rFonts w:ascii="Times New Roman" w:hAnsi="Times New Roman"/>
          <w:i/>
          <w:sz w:val="20"/>
        </w:rPr>
        <w:t>prauḍha-nirmala-bhāva prema sarvottama</w:t>
      </w:r>
    </w:p>
    <w:p>
      <w:pPr>
        <w:keepNext/>
        <w:spacing w:after="40"/>
        <w:ind w:left="227"/>
      </w:pPr>
      <w:r>
        <w:rPr>
          <w:rFonts w:ascii="Times New Roman" w:hAnsi="Times New Roman"/>
          <w:color w:val="555555"/>
          <w:sz w:val="18"/>
        </w:rPr>
        <w:t>mature  pure  of mood  love  the highest of all</w:t>
      </w:r>
    </w:p>
    <w:p>
      <w:pPr>
        <w:keepNext/>
        <w:spacing w:after="0"/>
        <w:ind w:left="227"/>
      </w:pPr>
      <w:r>
        <w:rPr>
          <w:rFonts w:ascii="Times New Roman" w:hAnsi="Times New Roman"/>
          <w:i/>
          <w:sz w:val="20"/>
        </w:rPr>
        <w:t>kṛṣṇera mādhurya-rasa-āsvāda-kāraṇa</w:t>
      </w:r>
    </w:p>
    <w:p>
      <w:pPr>
        <w:keepNext/>
        <w:spacing w:after="40"/>
        <w:ind w:left="227"/>
      </w:pPr>
      <w:r>
        <w:rPr>
          <w:rFonts w:ascii="Times New Roman" w:hAnsi="Times New Roman"/>
          <w:color w:val="555555"/>
          <w:sz w:val="18"/>
        </w:rPr>
        <w:t>of Kṛṣṇa  of sweetness  of the rasa  of the tasting  the cause</w:t>
      </w:r>
    </w:p>
    <w:p>
      <w:pPr>
        <w:spacing w:before="60"/>
        <w:jc w:val="both"/>
      </w:pPr>
      <w:r>
        <w:rPr>
          <w:b/>
        </w:rPr>
        <w:t xml:space="preserve">49 </w:t>
      </w:r>
      <w:r>
        <w:rPr>
          <w:rFonts w:ascii="Times New Roman" w:hAnsi="Times New Roman"/>
        </w:rPr>
        <w:t>Her love, mature and pure in feeling, is the highest of all; it is through this love that the sweetness of Kṛṣṇa is tasted in its fullness.</w:t>
      </w:r>
    </w:p>
    <w:p>
      <w:pPr>
        <w:keepNext/>
        <w:spacing w:before="160"/>
        <w:jc w:val="center"/>
      </w:pPr>
      <w:r>
        <w:rPr>
          <w:rFonts w:ascii="Times New Roman" w:hAnsi="Times New Roman"/>
          <w:i/>
          <w:sz w:val="21"/>
        </w:rPr>
        <w:t>Accepting the *bhāva* of Śrī Rādhā, He fulfills His three desires in the form of Gaura —</w:t>
      </w:r>
    </w:p>
    <w:p>
      <w:pPr>
        <w:keepNext/>
        <w:jc w:val="center"/>
      </w:pPr>
      <w:r>
        <w:rPr>
          <w:rFonts w:ascii="Nirmala UI" w:hAnsi="Nirmala UI" w:cs="Nirmala UI"/>
          <w:sz w:val="24"/>
          <w:szCs w:val="24"/>
        </w:rPr>
        <w:t>অতএব সেই ভাব অঙ্গীকার করি’ ৷</w:t>
        <w:br/>
      </w:r>
      <w:r>
        <w:rPr>
          <w:rFonts w:ascii="Nirmala UI" w:hAnsi="Nirmala UI" w:cs="Nirmala UI"/>
          <w:sz w:val="24"/>
          <w:szCs w:val="24"/>
        </w:rPr>
        <w:t>সাধিলেন নিজ বাঞ্ছা গৌরাঙ্গ-শ্রীহরি ॥ ৫০ ॥</w:t>
      </w:r>
    </w:p>
    <w:p>
      <w:pPr>
        <w:keepNext/>
        <w:spacing w:after="0"/>
        <w:ind w:left="227"/>
      </w:pPr>
      <w:r>
        <w:rPr>
          <w:rFonts w:ascii="Times New Roman" w:hAnsi="Times New Roman"/>
          <w:i/>
          <w:sz w:val="20"/>
        </w:rPr>
        <w:t>ataeva sei bhāva aṅgīkāra kari’</w:t>
      </w:r>
    </w:p>
    <w:p>
      <w:pPr>
        <w:keepNext/>
        <w:spacing w:after="40"/>
        <w:ind w:left="227"/>
      </w:pPr>
      <w:r>
        <w:rPr>
          <w:rFonts w:ascii="Times New Roman" w:hAnsi="Times New Roman"/>
          <w:color w:val="555555"/>
          <w:sz w:val="18"/>
        </w:rPr>
        <w:t>therefore  that  mood  acceptance  making</w:t>
      </w:r>
    </w:p>
    <w:p>
      <w:pPr>
        <w:keepNext/>
        <w:spacing w:after="0"/>
        <w:ind w:left="227"/>
      </w:pPr>
      <w:r>
        <w:rPr>
          <w:rFonts w:ascii="Times New Roman" w:hAnsi="Times New Roman"/>
          <w:i/>
          <w:sz w:val="20"/>
        </w:rPr>
        <w:t>sādhilena nija vāñchā gaurāṅga-śrī-hari</w:t>
      </w:r>
    </w:p>
    <w:p>
      <w:pPr>
        <w:keepNext/>
        <w:spacing w:after="40"/>
        <w:ind w:left="227"/>
      </w:pPr>
      <w:r>
        <w:rPr>
          <w:rFonts w:ascii="Times New Roman" w:hAnsi="Times New Roman"/>
          <w:color w:val="555555"/>
          <w:sz w:val="18"/>
        </w:rPr>
        <w:t>fulfilled  His own  desire  Gaurāṅga  Śrī Hari</w:t>
      </w:r>
    </w:p>
    <w:p>
      <w:pPr>
        <w:spacing w:before="60"/>
        <w:jc w:val="both"/>
      </w:pPr>
      <w:r>
        <w:rPr>
          <w:b/>
        </w:rPr>
        <w:t xml:space="preserve">50 </w:t>
      </w:r>
      <w:r>
        <w:rPr>
          <w:rFonts w:ascii="Times New Roman" w:hAnsi="Times New Roman"/>
        </w:rPr>
        <w:t>Therefore Śrī Hari, appearing as Gaurāṅga, accepted that mood and fulfilled His own desire.</w:t>
      </w:r>
    </w:p>
    <w:p>
      <w:pPr>
        <w:jc w:val="both"/>
      </w:pPr>
      <w:r>
        <w:rPr>
          <w:b/>
          <w:i/>
          <w:sz w:val="20"/>
        </w:rPr>
        <w:t xml:space="preserve">Amṛta-pravāha-bhāṣya. </w:t>
      </w:r>
      <w:r>
        <w:rPr>
          <w:rFonts w:ascii="Times New Roman" w:hAnsi="Times New Roman"/>
          <w:sz w:val="20"/>
        </w:rPr>
        <w:t>Because the sweetness of *śṛṅgāra-rasa* is greater than that of the other three *rasas*, it is called “*madhura-rasa*,” the sweet *rasa*. This *madhura-rasa* is of two kinds, *svakīya* and *pārakīya*. When *madhura-rasa* arises in the awareness that Kṛṣṇa is one's wedded husband, we call it *svakīya madhura-rasa*. When it arises in the awareness that Kṛṣṇa is an *upapati*, a paramour, we call it *pārakīya madhura-rasa*. Those who have studied *madhura-rasa* have concluded with one voice that in *pārakīya-bhāva* the delight of *madhura-rasa* is greater, and that this *rasa* abides nowhere but in Vraja. Many think that Śrī Kṛṣṇa, who eternally enjoys His pastimes in Goloka, appeared in Vraja only for a short time and there performed these pastimes in *pārakīya-bhāva*. But this is not the view of the Gosvāmīs. According to the Śrī Gosvāmīs, the pastimes in Vraja are eternal too. “Vraja” is the very name of the most intimate inner chambers of Goloka, the eternal spiritual abode. Whatever pastimes Śrī Kṛṣṇa performed when He descended into the material world, the same pastimes go on eternally in the eternal abode of Vraja. The *pārakīya-rasa* abides eternally in Vraja. Kavirāja Gosvāmī said in the third chapter: “At the end of the Dvāpara of the twenty-eighth cycle, Kṛṣṇa appears in this world together with His Vraja” (*Caitanya-caritāmṛta*, Ādi 3.10). From the words “together with His Vraja” it is clear that in the spiritual realm there is an inconceivable abode (*pīṭha*) called “Vraja.” Together with that abode Kṛṣṇa descended into the material world by the power of His spiritual potency (*cit-śakti*). Nowhere except in this eternal Vraja, the inner chambers of Goloka, does the *pārakīya-rasa* abide, for there abides a *rasa* infinitely superior to that of Goloka. It is only that in the manifest Vraja the eyes of the *jīvas* beheld the variety of the unmanifest Vraja. The *bhāva* of the wives of Vraja reaches its limit, its utmost boundary, in Śrī Rādhā. Śrī Rādhā's love in Vraja, a mature and pure *bhāva*, is the highest of all. For through it Kṛṣṇa relishes the *rasa* of His own sweetness as fully as is at all possible. Therefore Gaurāṅga-Śrī Hari accepted that *bhāva* and fulfilled His own desire.</w:t>
      </w:r>
    </w:p>
    <w:p>
      <w:pPr>
        <w:keepNext/>
        <w:spacing w:before="160"/>
        <w:jc w:val="center"/>
      </w:pPr>
      <w:r>
        <w:rPr>
          <w:rFonts w:ascii="Times New Roman" w:hAnsi="Times New Roman"/>
          <w:i/>
          <w:sz w:val="21"/>
        </w:rPr>
        <w:t>(*Stava-mālā*, the first *Caitanyāṣṭaka*, verse 2)</w:t>
      </w:r>
    </w:p>
    <w:p>
      <w:pPr>
        <w:keepNext/>
        <w:jc w:val="center"/>
      </w:pPr>
      <w:r>
        <w:rPr>
          <w:rFonts w:ascii="Nirmala UI" w:hAnsi="Nirmala UI" w:cs="Nirmala UI"/>
          <w:sz w:val="24"/>
          <w:szCs w:val="24"/>
        </w:rPr>
        <w:t>সুরেশানাং দুর্গং গতিরতিশয়েনোপনিষদাং</w:t>
        <w:br/>
      </w:r>
      <w:r>
        <w:rPr>
          <w:rFonts w:ascii="Nirmala UI" w:hAnsi="Nirmala UI" w:cs="Nirmala UI"/>
          <w:sz w:val="24"/>
          <w:szCs w:val="24"/>
        </w:rPr>
        <w:t>মুনীনাং সর্ব্বস্বং প্রণতপটলীনাং মধুরিমা ৷</w:t>
        <w:br/>
      </w:r>
      <w:r>
        <w:rPr>
          <w:rFonts w:ascii="Nirmala UI" w:hAnsi="Nirmala UI" w:cs="Nirmala UI"/>
          <w:sz w:val="24"/>
          <w:szCs w:val="24"/>
        </w:rPr>
        <w:t>বিনির্য্যাসঃ প্রেম্ণো নিখিলপশুপালাম্বুজদৃশাং</w:t>
        <w:br/>
      </w:r>
      <w:r>
        <w:rPr>
          <w:rFonts w:ascii="Nirmala UI" w:hAnsi="Nirmala UI" w:cs="Nirmala UI"/>
          <w:sz w:val="24"/>
          <w:szCs w:val="24"/>
        </w:rPr>
        <w:t>স চৈতন্যঃ কিং মে পুনরপি দৃশোর্যাস্যতি পদম্ ॥ ৫১ ॥</w:t>
      </w:r>
    </w:p>
    <w:p>
      <w:pPr>
        <w:keepNext/>
        <w:spacing w:after="0"/>
        <w:ind w:left="227"/>
      </w:pPr>
      <w:r>
        <w:rPr>
          <w:rFonts w:ascii="Times New Roman" w:hAnsi="Times New Roman"/>
          <w:i/>
          <w:sz w:val="20"/>
        </w:rPr>
        <w:t>sureśānāṁ durgaṁ gatir atiśayenopaniṣadāṁ</w:t>
      </w:r>
    </w:p>
    <w:p>
      <w:pPr>
        <w:keepNext/>
        <w:spacing w:after="40"/>
        <w:ind w:left="227"/>
      </w:pPr>
      <w:r>
        <w:rPr>
          <w:rFonts w:ascii="Times New Roman" w:hAnsi="Times New Roman"/>
          <w:color w:val="555555"/>
          <w:sz w:val="18"/>
        </w:rPr>
        <w:t>of the lords of the gods  the inaccessible refuge  the goal  supremely  of the Upaniṣads</w:t>
      </w:r>
    </w:p>
    <w:p>
      <w:pPr>
        <w:keepNext/>
        <w:spacing w:after="0"/>
        <w:ind w:left="227"/>
      </w:pPr>
      <w:r>
        <w:rPr>
          <w:rFonts w:ascii="Times New Roman" w:hAnsi="Times New Roman"/>
          <w:i/>
          <w:sz w:val="20"/>
        </w:rPr>
        <w:t>munīnāṁ sarva-svaṁ praṇata-paṭalīnāṁ madhurimā</w:t>
      </w:r>
    </w:p>
    <w:p>
      <w:pPr>
        <w:keepNext/>
        <w:spacing w:after="40"/>
        <w:ind w:left="227"/>
      </w:pPr>
      <w:r>
        <w:rPr>
          <w:rFonts w:ascii="Times New Roman" w:hAnsi="Times New Roman"/>
          <w:color w:val="555555"/>
          <w:sz w:val="18"/>
        </w:rPr>
        <w:t>of the sages  the all-in-all  of the bowing hosts  the sweetness</w:t>
      </w:r>
    </w:p>
    <w:p>
      <w:pPr>
        <w:keepNext/>
        <w:spacing w:after="0"/>
        <w:ind w:left="227"/>
      </w:pPr>
      <w:r>
        <w:rPr>
          <w:rFonts w:ascii="Times New Roman" w:hAnsi="Times New Roman"/>
          <w:i/>
          <w:sz w:val="20"/>
        </w:rPr>
        <w:t>viniryāsaḥ premṇo nikhila-paśu-pālāmbuja-dṛśāṁ</w:t>
      </w:r>
    </w:p>
    <w:p>
      <w:pPr>
        <w:keepNext/>
        <w:spacing w:after="40"/>
        <w:ind w:left="227"/>
      </w:pPr>
      <w:r>
        <w:rPr>
          <w:rFonts w:ascii="Times New Roman" w:hAnsi="Times New Roman"/>
          <w:color w:val="555555"/>
          <w:sz w:val="18"/>
        </w:rPr>
        <w:t>the essence  of love  of all  the cowherd girls  lotus-eyed</w:t>
      </w:r>
    </w:p>
    <w:p>
      <w:pPr>
        <w:keepNext/>
        <w:spacing w:after="0"/>
        <w:ind w:left="227"/>
      </w:pPr>
      <w:r>
        <w:rPr>
          <w:rFonts w:ascii="Times New Roman" w:hAnsi="Times New Roman"/>
          <w:i/>
          <w:sz w:val="20"/>
        </w:rPr>
        <w:t>sa caitanyaḥ kiṁ me punar api dṛśor yāsyati padam</w:t>
      </w:r>
    </w:p>
    <w:p>
      <w:pPr>
        <w:keepNext/>
        <w:spacing w:after="40"/>
        <w:ind w:left="227"/>
      </w:pPr>
      <w:r>
        <w:rPr>
          <w:rFonts w:ascii="Times New Roman" w:hAnsi="Times New Roman"/>
          <w:color w:val="555555"/>
          <w:sz w:val="18"/>
        </w:rPr>
        <w:t>that  Caitanya  will  of my  again  even  of the eyes  come  to the path</w:t>
      </w:r>
    </w:p>
    <w:p>
      <w:pPr>
        <w:spacing w:before="60"/>
        <w:jc w:val="both"/>
      </w:pPr>
      <w:r>
        <w:rPr>
          <w:b/>
        </w:rPr>
        <w:t xml:space="preserve">51 </w:t>
      </w:r>
      <w:r>
        <w:rPr>
          <w:rFonts w:ascii="Times New Roman" w:hAnsi="Times New Roman"/>
        </w:rPr>
        <w:t>“He is the refuge hard to reach even for the lords of the gods, the supreme goal of the Upaniṣads, the all-in-all of the sages, the sweetness of the hosts who bow to Him, and the very essence of the love of the lotus-eyed cowherd girls of Vraja. Will that Caitanya ever again come before my eyes?” (Stava-mālā, the first Caitanyāṣṭaka, 2)</w:t>
      </w:r>
    </w:p>
    <w:p>
      <w:pPr>
        <w:jc w:val="both"/>
      </w:pPr>
      <w:r>
        <w:rPr>
          <w:b/>
          <w:i/>
          <w:sz w:val="20"/>
        </w:rPr>
        <w:t xml:space="preserve">Amṛta-pravāha-bhāṣya. </w:t>
      </w:r>
      <w:r>
        <w:rPr>
          <w:rFonts w:ascii="Times New Roman" w:hAnsi="Times New Roman"/>
          <w:sz w:val="20"/>
        </w:rPr>
        <w:t>He whom the gods can hardly approach, the supreme goal of the Upaniṣads, the whole wealth of the sages, the sweetness of the hosts of devotees bowed before Him, the very essence of the love that dwells in the eyes of the young maidens of Vraja — will that Caitanyacandra ever again come before my sight?</w:t>
      </w:r>
    </w:p>
    <w:p>
      <w:pPr>
        <w:jc w:val="both"/>
      </w:pPr>
      <w:r>
        <w:rPr>
          <w:b/>
          <w:i/>
          <w:sz w:val="20"/>
        </w:rPr>
        <w:t xml:space="preserve">Anubhāṣya. </w:t>
      </w:r>
      <w:r>
        <w:rPr>
          <w:rFonts w:ascii="Times New Roman" w:hAnsi="Times New Roman"/>
          <w:b/>
          <w:sz w:val="20"/>
        </w:rPr>
        <w:t>sureśānām</w:t>
      </w:r>
      <w:r>
        <w:rPr>
          <w:rFonts w:ascii="Times New Roman" w:hAnsi="Times New Roman"/>
          <w:sz w:val="20"/>
        </w:rPr>
        <w:t xml:space="preserve"> (of Mahendra and the others) </w:t>
      </w:r>
      <w:r>
        <w:rPr>
          <w:rFonts w:ascii="Times New Roman" w:hAnsi="Times New Roman"/>
          <w:b/>
          <w:sz w:val="20"/>
        </w:rPr>
        <w:t>durgam</w:t>
      </w:r>
      <w:r>
        <w:rPr>
          <w:rFonts w:ascii="Times New Roman" w:hAnsi="Times New Roman"/>
          <w:sz w:val="20"/>
        </w:rPr>
        <w:t xml:space="preserve"> (a shelter hard to approach) </w:t>
      </w:r>
      <w:r>
        <w:rPr>
          <w:rFonts w:ascii="Times New Roman" w:hAnsi="Times New Roman"/>
          <w:b/>
          <w:sz w:val="20"/>
        </w:rPr>
        <w:t>upaniṣadām</w:t>
      </w:r>
      <w:r>
        <w:rPr>
          <w:rFonts w:ascii="Times New Roman" w:hAnsi="Times New Roman"/>
          <w:sz w:val="20"/>
        </w:rPr>
        <w:t xml:space="preserve"> (of the Upaniṣads, the crown of the Vedas) </w:t>
      </w:r>
      <w:r>
        <w:rPr>
          <w:rFonts w:ascii="Times New Roman" w:hAnsi="Times New Roman"/>
          <w:b/>
          <w:sz w:val="20"/>
        </w:rPr>
        <w:t>atiśayena gatiḥ</w:t>
      </w:r>
      <w:r>
        <w:rPr>
          <w:rFonts w:ascii="Times New Roman" w:hAnsi="Times New Roman"/>
          <w:sz w:val="20"/>
        </w:rPr>
        <w:t xml:space="preserve"> (the supreme goal) </w:t>
      </w:r>
      <w:r>
        <w:rPr>
          <w:rFonts w:ascii="Times New Roman" w:hAnsi="Times New Roman"/>
          <w:b/>
          <w:sz w:val="20"/>
        </w:rPr>
        <w:t>munīnāṁ sarva-svam</w:t>
      </w:r>
      <w:r>
        <w:rPr>
          <w:rFonts w:ascii="Times New Roman" w:hAnsi="Times New Roman"/>
          <w:sz w:val="20"/>
        </w:rPr>
        <w:t xml:space="preserve"> (the sole wealth of sages weary of matter) </w:t>
      </w:r>
      <w:r>
        <w:rPr>
          <w:rFonts w:ascii="Times New Roman" w:hAnsi="Times New Roman"/>
          <w:b/>
          <w:sz w:val="20"/>
        </w:rPr>
        <w:t>praṇata-paṭalīnām</w:t>
      </w:r>
      <w:r>
        <w:rPr>
          <w:rFonts w:ascii="Times New Roman" w:hAnsi="Times New Roman"/>
          <w:sz w:val="20"/>
        </w:rPr>
        <w:t xml:space="preserve"> (of the hosts of devotees) </w:t>
      </w:r>
      <w:r>
        <w:rPr>
          <w:rFonts w:ascii="Times New Roman" w:hAnsi="Times New Roman"/>
          <w:b/>
          <w:sz w:val="20"/>
        </w:rPr>
        <w:t>madhurimā</w:t>
      </w:r>
      <w:r>
        <w:rPr>
          <w:rFonts w:ascii="Times New Roman" w:hAnsi="Times New Roman"/>
          <w:sz w:val="20"/>
        </w:rPr>
        <w:t xml:space="preserve"> (the abode of beauty) </w:t>
      </w:r>
      <w:r>
        <w:rPr>
          <w:rFonts w:ascii="Times New Roman" w:hAnsi="Times New Roman"/>
          <w:b/>
          <w:sz w:val="20"/>
        </w:rPr>
        <w:t>nikhila-paśu-pālāmbuja-dṛśām</w:t>
      </w:r>
      <w:r>
        <w:rPr>
          <w:rFonts w:ascii="Times New Roman" w:hAnsi="Times New Roman"/>
          <w:sz w:val="20"/>
        </w:rPr>
        <w:t xml:space="preserve"> (of all the women of Vraja) </w:t>
      </w:r>
      <w:r>
        <w:rPr>
          <w:rFonts w:ascii="Times New Roman" w:hAnsi="Times New Roman"/>
          <w:b/>
          <w:sz w:val="20"/>
        </w:rPr>
        <w:t>premṇaḥ viniryāsaḥ</w:t>
      </w:r>
      <w:r>
        <w:rPr>
          <w:rFonts w:ascii="Times New Roman" w:hAnsi="Times New Roman"/>
          <w:sz w:val="20"/>
        </w:rPr>
        <w:t xml:space="preserve"> (the essence of love) </w:t>
      </w:r>
      <w:r>
        <w:rPr>
          <w:rFonts w:ascii="Times New Roman" w:hAnsi="Times New Roman"/>
          <w:b/>
          <w:sz w:val="20"/>
        </w:rPr>
        <w:t>sa caitanyaḥ punaḥ api kiṁ me dṛśoḥ padaṁ yāsyati</w:t>
      </w:r>
      <w:r>
        <w:rPr>
          <w:rFonts w:ascii="Times New Roman" w:hAnsi="Times New Roman"/>
          <w:sz w:val="20"/>
        </w:rPr>
        <w:t xml:space="preserve"> (will reach)?</w:t>
      </w:r>
    </w:p>
    <w:p>
      <w:pPr>
        <w:keepNext/>
        <w:spacing w:before="160"/>
        <w:jc w:val="center"/>
      </w:pPr>
      <w:r>
        <w:rPr>
          <w:rFonts w:ascii="Times New Roman" w:hAnsi="Times New Roman"/>
          <w:i/>
          <w:sz w:val="21"/>
        </w:rPr>
        <w:t>(*Stava-mālā*, the second *Caitanyāṣṭaka*, verse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৫২ ॥</w:t>
      </w:r>
    </w:p>
    <w:p>
      <w:pPr>
        <w:keepNext/>
        <w:spacing w:after="0"/>
        <w:ind w:left="227"/>
      </w:pPr>
      <w:r>
        <w:rPr>
          <w:rFonts w:ascii="Times New Roman" w:hAnsi="Times New Roman"/>
          <w:i/>
          <w:sz w:val="20"/>
        </w:rPr>
        <w:t>apāraṁ kasyāpi praṇayi-jana-vṛndasya kutukī</w:t>
      </w:r>
    </w:p>
    <w:p>
      <w:pPr>
        <w:keepNext/>
        <w:spacing w:after="40"/>
        <w:ind w:left="227"/>
      </w:pPr>
      <w:r>
        <w:rPr>
          <w:rFonts w:ascii="Times New Roman" w:hAnsi="Times New Roman"/>
          <w:color w:val="555555"/>
          <w:sz w:val="18"/>
        </w:rPr>
        <w:t>boundless  of a certain  of loving  persons  of the host  eager for delight</w:t>
      </w:r>
    </w:p>
    <w:p>
      <w:pPr>
        <w:keepNext/>
        <w:spacing w:after="0"/>
        <w:ind w:left="227"/>
      </w:pPr>
      <w:r>
        <w:rPr>
          <w:rFonts w:ascii="Times New Roman" w:hAnsi="Times New Roman"/>
          <w:i/>
          <w:sz w:val="20"/>
        </w:rPr>
        <w:t>rasa-stomaṁ hṛtvā madhuram upabhoktuṁ kam api yaḥ</w:t>
      </w:r>
    </w:p>
    <w:p>
      <w:pPr>
        <w:keepNext/>
        <w:spacing w:after="40"/>
        <w:ind w:left="227"/>
      </w:pPr>
      <w:r>
        <w:rPr>
          <w:rFonts w:ascii="Times New Roman" w:hAnsi="Times New Roman"/>
          <w:color w:val="555555"/>
          <w:sz w:val="18"/>
        </w:rPr>
        <w:t>of rasa  the mass  having stolen  sweet  to relish  indescribable  who</w:t>
      </w:r>
    </w:p>
    <w:p>
      <w:pPr>
        <w:keepNext/>
        <w:spacing w:after="0"/>
        <w:ind w:left="227"/>
      </w:pPr>
      <w:r>
        <w:rPr>
          <w:rFonts w:ascii="Times New Roman" w:hAnsi="Times New Roman"/>
          <w:i/>
          <w:sz w:val="20"/>
        </w:rPr>
        <w:t>rucaṁ svām āvavre dyutim iha tadīyāṁ prakaṭayan</w:t>
      </w:r>
    </w:p>
    <w:p>
      <w:pPr>
        <w:keepNext/>
        <w:spacing w:after="40"/>
        <w:ind w:left="227"/>
      </w:pPr>
      <w:r>
        <w:rPr>
          <w:rFonts w:ascii="Times New Roman" w:hAnsi="Times New Roman"/>
          <w:color w:val="555555"/>
          <w:sz w:val="18"/>
        </w:rPr>
        <w:t>lustre  His own  covered  radiance  here  Hers  revealing</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52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Kṛṣṇa, who delights in play, relished the *rasas* of the many who love Him and wished to enjoy a certain boundless, special *madhura-rasa*. For that He hid His own complexion, accepted the radiance of Śrī Rādhā and appeared in the form of Caitanya. May He bestow on us His special mercy.</w:t>
      </w:r>
    </w:p>
    <w:p>
      <w:pPr>
        <w:jc w:val="both"/>
      </w:pPr>
      <w:r>
        <w:rPr>
          <w:b/>
          <w:i/>
          <w:sz w:val="20"/>
        </w:rPr>
        <w:t xml:space="preserve">Anubhāṣya. </w:t>
      </w:r>
      <w:r>
        <w:rPr>
          <w:rFonts w:ascii="Times New Roman" w:hAnsi="Times New Roman"/>
          <w:b/>
          <w:sz w:val="20"/>
        </w:rPr>
        <w:t>kutukī</w:t>
      </w:r>
      <w:r>
        <w:rPr>
          <w:rFonts w:ascii="Times New Roman" w:hAnsi="Times New Roman"/>
          <w:sz w:val="20"/>
        </w:rPr>
        <w:t xml:space="preserve"> (He who delights in relishing *bhāvas*)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kasya api praṇayi-jana-vṛndasya</w:t>
      </w:r>
      <w:r>
        <w:rPr>
          <w:rFonts w:ascii="Times New Roman" w:hAnsi="Times New Roman"/>
          <w:sz w:val="20"/>
        </w:rPr>
        <w:t xml:space="preserve"> (of a certain host of loving ones — the embodiments of love for Him) </w:t>
      </w:r>
      <w:r>
        <w:rPr>
          <w:rFonts w:ascii="Times New Roman" w:hAnsi="Times New Roman"/>
          <w:b/>
          <w:sz w:val="20"/>
        </w:rPr>
        <w:t>kam api</w:t>
      </w:r>
      <w:r>
        <w:rPr>
          <w:rFonts w:ascii="Times New Roman" w:hAnsi="Times New Roman"/>
          <w:sz w:val="20"/>
        </w:rPr>
        <w:t xml:space="preserve"> (indescribable) </w:t>
      </w:r>
      <w:r>
        <w:rPr>
          <w:rFonts w:ascii="Times New Roman" w:hAnsi="Times New Roman"/>
          <w:b/>
          <w:sz w:val="20"/>
        </w:rPr>
        <w:t>apāraṁ madhuraṁ rasa-stomam</w:t>
      </w:r>
      <w:r>
        <w:rPr>
          <w:rFonts w:ascii="Times New Roman" w:hAnsi="Times New Roman"/>
          <w:sz w:val="20"/>
        </w:rPr>
        <w:t xml:space="preserve"> </w:t>
      </w:r>
      <w:r>
        <w:rPr>
          <w:rFonts w:ascii="Times New Roman" w:hAnsi="Times New Roman"/>
          <w:b/>
          <w:sz w:val="20"/>
        </w:rPr>
        <w:t>hṛtvā</w:t>
      </w:r>
      <w:r>
        <w:rPr>
          <w:rFonts w:ascii="Times New Roman" w:hAnsi="Times New Roman"/>
          <w:sz w:val="20"/>
        </w:rPr>
        <w:t xml:space="preserve"> </w:t>
      </w:r>
      <w:r>
        <w:rPr>
          <w:rFonts w:ascii="Times New Roman" w:hAnsi="Times New Roman"/>
          <w:b/>
          <w:sz w:val="20"/>
        </w:rPr>
        <w:t>upabhoktum</w:t>
      </w:r>
      <w:r>
        <w:rPr>
          <w:rFonts w:ascii="Times New Roman" w:hAnsi="Times New Roman"/>
          <w:sz w:val="20"/>
        </w:rPr>
        <w:t xml:space="preserve"> (in order to relish it Himself by accepting their *bhāva*) </w:t>
      </w:r>
      <w:r>
        <w:rPr>
          <w:rFonts w:ascii="Times New Roman" w:hAnsi="Times New Roman"/>
          <w:b/>
          <w:sz w:val="20"/>
        </w:rPr>
        <w:t>tadīyām</w:t>
      </w:r>
      <w:r>
        <w:rPr>
          <w:rFonts w:ascii="Times New Roman" w:hAnsi="Times New Roman"/>
          <w:sz w:val="20"/>
        </w:rPr>
        <w:t xml:space="preserve"> (belonging to those loving ones) </w:t>
      </w:r>
      <w:r>
        <w:rPr>
          <w:rFonts w:ascii="Times New Roman" w:hAnsi="Times New Roman"/>
          <w:b/>
          <w:sz w:val="20"/>
        </w:rPr>
        <w:t>dyutim</w:t>
      </w:r>
      <w:r>
        <w:rPr>
          <w:rFonts w:ascii="Times New Roman" w:hAnsi="Times New Roman"/>
          <w:sz w:val="20"/>
        </w:rPr>
        <w:t xml:space="preserve"> (radiance) </w:t>
      </w:r>
      <w:r>
        <w:rPr>
          <w:rFonts w:ascii="Times New Roman" w:hAnsi="Times New Roman"/>
          <w:b/>
          <w:sz w:val="20"/>
        </w:rPr>
        <w:t>prakaṭayan</w:t>
      </w:r>
      <w:r>
        <w:rPr>
          <w:rFonts w:ascii="Times New Roman" w:hAnsi="Times New Roman"/>
          <w:sz w:val="20"/>
        </w:rPr>
        <w:t xml:space="preserve"> (manifesting) </w:t>
      </w:r>
      <w:r>
        <w:rPr>
          <w:rFonts w:ascii="Times New Roman" w:hAnsi="Times New Roman"/>
          <w:b/>
          <w:sz w:val="20"/>
        </w:rPr>
        <w:t>svām</w:t>
      </w:r>
      <w:r>
        <w:rPr>
          <w:rFonts w:ascii="Times New Roman" w:hAnsi="Times New Roman"/>
          <w:sz w:val="20"/>
        </w:rPr>
        <w:t xml:space="preserve"> (His own — the radiance of His form, dark as a dense rain cloud) </w:t>
      </w:r>
      <w:r>
        <w:rPr>
          <w:rFonts w:ascii="Times New Roman" w:hAnsi="Times New Roman"/>
          <w:b/>
          <w:sz w:val="20"/>
        </w:rPr>
        <w:t>rucam</w:t>
      </w:r>
      <w:r>
        <w:rPr>
          <w:rFonts w:ascii="Times New Roman" w:hAnsi="Times New Roman"/>
          <w:sz w:val="20"/>
        </w:rPr>
        <w:t xml:space="preserve"> </w:t>
      </w:r>
      <w:r>
        <w:rPr>
          <w:rFonts w:ascii="Times New Roman" w:hAnsi="Times New Roman"/>
          <w:b/>
          <w:sz w:val="20"/>
        </w:rPr>
        <w:t>āvavre</w:t>
      </w:r>
      <w:r>
        <w:rPr>
          <w:rFonts w:ascii="Times New Roman" w:hAnsi="Times New Roman"/>
          <w:sz w:val="20"/>
        </w:rPr>
        <w:t xml:space="preserve"> (covered), </w:t>
      </w:r>
      <w:r>
        <w:rPr>
          <w:rFonts w:ascii="Times New Roman" w:hAnsi="Times New Roman"/>
          <w:b/>
          <w:sz w:val="20"/>
        </w:rPr>
        <w:t>saḥ caitanyākṛtiḥ devaḥ</w:t>
      </w:r>
      <w:r>
        <w:rPr>
          <w:rFonts w:ascii="Times New Roman" w:hAnsi="Times New Roman"/>
          <w:sz w:val="20"/>
        </w:rPr>
        <w:t xml:space="preserve"> (the beloved of the *gopīs*) </w:t>
      </w:r>
      <w:r>
        <w:rPr>
          <w:rFonts w:ascii="Times New Roman" w:hAnsi="Times New Roman"/>
          <w:b/>
          <w:sz w:val="20"/>
        </w:rPr>
        <w:t>naḥ</w:t>
      </w:r>
      <w:r>
        <w:rPr>
          <w:rFonts w:ascii="Times New Roman" w:hAnsi="Times New Roman"/>
          <w:sz w:val="20"/>
        </w:rPr>
        <w:t xml:space="preserve"> (to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Nirmala UI" w:hAnsi="Nirmala UI" w:cs="Nirmala UI"/>
          <w:sz w:val="24"/>
          <w:szCs w:val="24"/>
        </w:rPr>
        <w:t>ভাবগ্রহণের হেতু করিল ধর্ম্ম স্থাপন ৷</w:t>
        <w:br/>
      </w:r>
      <w:r>
        <w:rPr>
          <w:rFonts w:ascii="Nirmala UI" w:hAnsi="Nirmala UI" w:cs="Nirmala UI"/>
          <w:sz w:val="24"/>
          <w:szCs w:val="24"/>
        </w:rPr>
        <w:t>তার মুখ্য হেতু কহি, শুন সর্ব্বজন ॥ ৫৩ ॥</w:t>
      </w:r>
    </w:p>
    <w:p>
      <w:pPr>
        <w:keepNext/>
        <w:spacing w:after="0"/>
        <w:ind w:left="227"/>
      </w:pPr>
      <w:r>
        <w:rPr>
          <w:rFonts w:ascii="Times New Roman" w:hAnsi="Times New Roman"/>
          <w:i/>
          <w:sz w:val="20"/>
        </w:rPr>
        <w:t>bhāva-grahaṇera hetu karila dharma sthāpana</w:t>
      </w:r>
    </w:p>
    <w:p>
      <w:pPr>
        <w:keepNext/>
        <w:spacing w:after="40"/>
        <w:ind w:left="227"/>
      </w:pPr>
      <w:r>
        <w:rPr>
          <w:rFonts w:ascii="Times New Roman" w:hAnsi="Times New Roman"/>
          <w:color w:val="555555"/>
          <w:sz w:val="18"/>
        </w:rPr>
        <w:t>of the mood  of accepting  for the sake  made  of dharma  the establishment</w:t>
      </w:r>
    </w:p>
    <w:p>
      <w:pPr>
        <w:keepNext/>
        <w:spacing w:after="0"/>
        <w:ind w:left="227"/>
      </w:pPr>
      <w:r>
        <w:rPr>
          <w:rFonts w:ascii="Times New Roman" w:hAnsi="Times New Roman"/>
          <w:i/>
          <w:sz w:val="20"/>
        </w:rPr>
        <w:t>tāra mukhya hetu kahi, śuna sarva-jana</w:t>
      </w:r>
    </w:p>
    <w:p>
      <w:pPr>
        <w:keepNext/>
        <w:spacing w:after="40"/>
        <w:ind w:left="227"/>
      </w:pPr>
      <w:r>
        <w:rPr>
          <w:rFonts w:ascii="Times New Roman" w:hAnsi="Times New Roman"/>
          <w:color w:val="555555"/>
          <w:sz w:val="18"/>
        </w:rPr>
        <w:t>of it  the chief  reason  I tell  hear  all people</w:t>
      </w:r>
    </w:p>
    <w:p>
      <w:pPr>
        <w:spacing w:before="60"/>
        <w:jc w:val="both"/>
      </w:pPr>
      <w:r>
        <w:rPr>
          <w:b/>
        </w:rPr>
        <w:t xml:space="preserve">53 </w:t>
      </w:r>
      <w:r>
        <w:rPr>
          <w:rFonts w:ascii="Times New Roman" w:hAnsi="Times New Roman"/>
        </w:rPr>
        <w:t>It was to accept that mood that He established dharma. Now I shall tell its chief reason — listen, everyone.</w:t>
      </w:r>
    </w:p>
    <w:p>
      <w:pPr>
        <w:keepNext/>
        <w:spacing w:before="160"/>
        <w:jc w:val="center"/>
      </w:pPr>
      <w:r>
        <w:rPr>
          <w:rFonts w:ascii="Nirmala UI" w:hAnsi="Nirmala UI" w:cs="Nirmala UI"/>
          <w:sz w:val="24"/>
          <w:szCs w:val="24"/>
        </w:rPr>
        <w:t>মূল হেতু আগে শ্লোকের কৈল আভাস ৷</w:t>
        <w:br/>
      </w:r>
      <w:r>
        <w:rPr>
          <w:rFonts w:ascii="Nirmala UI" w:hAnsi="Nirmala UI" w:cs="Nirmala UI"/>
          <w:sz w:val="24"/>
          <w:szCs w:val="24"/>
        </w:rPr>
        <w:t>এবে কহি সেই শ্লোকের অর্থ প্রকাশ ॥ ৫৪ ॥</w:t>
      </w:r>
    </w:p>
    <w:p>
      <w:pPr>
        <w:keepNext/>
        <w:spacing w:after="0"/>
        <w:ind w:left="227"/>
      </w:pPr>
      <w:r>
        <w:rPr>
          <w:rFonts w:ascii="Times New Roman" w:hAnsi="Times New Roman"/>
          <w:i/>
          <w:sz w:val="20"/>
        </w:rPr>
        <w:t>mūla hetu āge ślokera kaila ābhāsa</w:t>
      </w:r>
    </w:p>
    <w:p>
      <w:pPr>
        <w:keepNext/>
        <w:spacing w:after="40"/>
        <w:ind w:left="227"/>
      </w:pPr>
      <w:r>
        <w:rPr>
          <w:rFonts w:ascii="Times New Roman" w:hAnsi="Times New Roman"/>
          <w:color w:val="555555"/>
          <w:sz w:val="18"/>
        </w:rPr>
        <w:t>the root  reason  before  of the verse  I made  an outline</w:t>
      </w:r>
    </w:p>
    <w:p>
      <w:pPr>
        <w:keepNext/>
        <w:spacing w:after="0"/>
        <w:ind w:left="227"/>
      </w:pPr>
      <w:r>
        <w:rPr>
          <w:rFonts w:ascii="Times New Roman" w:hAnsi="Times New Roman"/>
          <w:i/>
          <w:sz w:val="20"/>
        </w:rPr>
        <w:t>ebe kahi sei ślokera artha prakāśa</w:t>
      </w:r>
    </w:p>
    <w:p>
      <w:pPr>
        <w:keepNext/>
        <w:spacing w:after="40"/>
        <w:ind w:left="227"/>
      </w:pPr>
      <w:r>
        <w:rPr>
          <w:rFonts w:ascii="Times New Roman" w:hAnsi="Times New Roman"/>
          <w:color w:val="555555"/>
          <w:sz w:val="18"/>
        </w:rPr>
        <w:t>now  I tell  that  of the verse  of the meaning  the revelation</w:t>
      </w:r>
    </w:p>
    <w:p>
      <w:pPr>
        <w:spacing w:before="60"/>
        <w:jc w:val="both"/>
      </w:pPr>
      <w:r>
        <w:rPr>
          <w:b/>
        </w:rPr>
        <w:t xml:space="preserve">54 </w:t>
      </w:r>
      <w:r>
        <w:rPr>
          <w:rFonts w:ascii="Times New Roman" w:hAnsi="Times New Roman"/>
        </w:rPr>
        <w:t>Up to now I have given an outline of the verse to point to the root reason. Now I shall reveal the meaning of that verse.</w:t>
      </w:r>
    </w:p>
    <w:p>
      <w:pPr>
        <w:jc w:val="both"/>
      </w:pPr>
      <w:r>
        <w:rPr>
          <w:b/>
          <w:i/>
          <w:sz w:val="20"/>
        </w:rPr>
        <w:t xml:space="preserve">Amṛta-pravāha-bhāṣya. </w:t>
      </w:r>
      <w:r>
        <w:rPr>
          <w:rFonts w:ascii="Times New Roman" w:hAnsi="Times New Roman"/>
          <w:sz w:val="20"/>
        </w:rPr>
        <w:t>Wishing to accept the *bhāva* of Śrī Rādhā, He undertook to establish *dharma*. I shall now tell the main purpose of that undertaking. Until now I have only hinted at the verse, in order to come to the root cause.</w:t>
      </w:r>
    </w:p>
    <w:p>
      <w:pPr>
        <w:jc w:val="both"/>
      </w:pPr>
      <w:r>
        <w:rPr>
          <w:b/>
          <w:i/>
          <w:sz w:val="20"/>
        </w:rPr>
        <w:t xml:space="preserve">Anubhāṣya. </w:t>
      </w:r>
      <w:r>
        <w:rPr>
          <w:rFonts w:ascii="Times New Roman" w:hAnsi="Times New Roman"/>
          <w:sz w:val="20"/>
        </w:rPr>
        <w:t>In place of these four lines some manuscripts have six: “To accept that *bhāva*, He established *dharma*. First I shall explain the verse about the root cause. Hear now how He accepted the *bhāva*; for this I shall examine the fifth verse. Thus I have given a hint of the fifth verse; now I shall reveal the meaning of that verse.”</w:t>
      </w:r>
    </w:p>
    <w:p>
      <w:pPr>
        <w:keepNext/>
        <w:spacing w:before="160"/>
        <w:jc w:val="center"/>
      </w:pPr>
      <w:r>
        <w:rPr>
          <w:rFonts w:ascii="Times New Roman" w:hAnsi="Times New Roman"/>
          <w:i/>
          <w:sz w:val="21"/>
        </w:rPr>
        <w:t>Explanation of the fifth of the fourteen opening verses —</w:t>
      </w:r>
    </w:p>
    <w:p>
      <w:pPr>
        <w:keepNext/>
        <w:jc w:val="center"/>
      </w:pPr>
      <w:r>
        <w:rPr>
          <w:rFonts w:ascii="Nirmala UI" w:hAnsi="Nirmala UI" w:cs="Nirmala UI"/>
          <w:sz w:val="24"/>
          <w:szCs w:val="24"/>
        </w:rPr>
        <w:t>রাধা কৃষ্ণপ্রণয়বিকৃতির্হ্লাদিনী 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৫৫ ॥</w:t>
      </w:r>
    </w:p>
    <w:p>
      <w:pPr>
        <w:keepNext/>
        <w:spacing w:after="0"/>
        <w:ind w:left="227"/>
      </w:pPr>
      <w:r>
        <w:rPr>
          <w:rFonts w:ascii="Times New Roman" w:hAnsi="Times New Roman"/>
          <w:i/>
          <w:sz w:val="20"/>
        </w:rPr>
        <w:t>rādhā kṛṣṇa-praṇaya-vikṛtir hlādinī śaktir asmād</w:t>
      </w:r>
    </w:p>
    <w:p>
      <w:pPr>
        <w:keepNext/>
        <w:spacing w:after="40"/>
        <w:ind w:left="227"/>
      </w:pPr>
      <w:r>
        <w:rPr>
          <w:rFonts w:ascii="Times New Roman" w:hAnsi="Times New Roman"/>
          <w:color w:val="555555"/>
          <w:sz w:val="18"/>
        </w:rPr>
        <w:t>Rādhā  of Kṛṣṇa’s  love  the transformation  the pleasure  potency  therefore</w:t>
      </w:r>
    </w:p>
    <w:p>
      <w:pPr>
        <w:keepNext/>
        <w:spacing w:after="0"/>
        <w:ind w:left="227"/>
      </w:pPr>
      <w:r>
        <w:rPr>
          <w:rFonts w:ascii="Times New Roman" w:hAnsi="Times New Roman"/>
          <w:i/>
          <w:sz w:val="20"/>
        </w:rPr>
        <w:t>ekātmānāv api bhuvi purā deha-bhedaṁ gatau tau</w:t>
      </w:r>
    </w:p>
    <w:p>
      <w:pPr>
        <w:keepNext/>
        <w:spacing w:after="40"/>
        <w:ind w:left="227"/>
      </w:pPr>
      <w:r>
        <w:rPr>
          <w:rFonts w:ascii="Times New Roman" w:hAnsi="Times New Roman"/>
          <w:color w:val="555555"/>
          <w:sz w:val="18"/>
        </w:rPr>
        <w:t>one in self  although  in the world  of old  bodily  distinction  attained  the Two</w:t>
      </w:r>
    </w:p>
    <w:p>
      <w:pPr>
        <w:keepNext/>
        <w:spacing w:after="0"/>
        <w:ind w:left="227"/>
      </w:pPr>
      <w:r>
        <w:rPr>
          <w:rFonts w:ascii="Times New Roman" w:hAnsi="Times New Roman"/>
          <w:i/>
          <w:sz w:val="20"/>
        </w:rPr>
        <w:t>caitanyākhyaṁ prakaṭam adhunā tad-dvayaṁ caikyam āptaṁ</w:t>
      </w:r>
    </w:p>
    <w:p>
      <w:pPr>
        <w:keepNext/>
        <w:spacing w:after="40"/>
        <w:ind w:left="227"/>
      </w:pPr>
      <w:r>
        <w:rPr>
          <w:rFonts w:ascii="Times New Roman" w:hAnsi="Times New Roman"/>
          <w:color w:val="555555"/>
          <w:sz w:val="18"/>
        </w:rPr>
        <w:t>Caitanya named  manifest  now  that  pair  and oneness  attained</w:t>
      </w:r>
    </w:p>
    <w:p>
      <w:pPr>
        <w:keepNext/>
        <w:spacing w:after="0"/>
        <w:ind w:left="227"/>
      </w:pPr>
      <w:r>
        <w:rPr>
          <w:rFonts w:ascii="Times New Roman" w:hAnsi="Times New Roman"/>
          <w:i/>
          <w:sz w:val="20"/>
        </w:rPr>
        <w:t>rādhā-bhāva-dyuti-suvalitaṁ naumi kṛṣṇa-svarūpam</w:t>
      </w:r>
    </w:p>
    <w:p>
      <w:pPr>
        <w:keepNext/>
        <w:spacing w:after="40"/>
        <w:ind w:left="227"/>
      </w:pPr>
      <w:r>
        <w:rPr>
          <w:rFonts w:ascii="Times New Roman" w:hAnsi="Times New Roman"/>
          <w:color w:val="555555"/>
          <w:sz w:val="18"/>
        </w:rPr>
        <w:t>with Rādhā’s  sentiment  and lustre  adorned  I bow to  Kṛṣṇa  Himself</w:t>
      </w:r>
    </w:p>
    <w:p>
      <w:pPr>
        <w:spacing w:before="60"/>
        <w:jc w:val="both"/>
      </w:pPr>
      <w:r>
        <w:rPr>
          <w:b/>
        </w:rPr>
        <w:t xml:space="preserve">55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The *hlādinī-śakti* is the transformation of the love of Rādhā and Kṛṣṇa; because of it Rādhā and Kṛṣṇa are one in Their own nature. But Their pastimes (*vilāsa-tattva*) are eternal, and so Rādhā and Kṛṣṇa eternally abide in two forms. Now these two *tattvas* have appeared in one form — as the Caitanya-*tattva*. Therefore I bow down to Gaurasundara, Kṛṣṇa Himself, adorned with the *bhāva* and radiance of Rādhā.</w:t>
      </w:r>
    </w:p>
    <w:p>
      <w:pPr>
        <w:jc w:val="both"/>
      </w:pPr>
      <w:r>
        <w:rPr>
          <w:b/>
          <w:i/>
          <w:sz w:val="20"/>
        </w:rPr>
        <w:t xml:space="preserve">Anubhāṣya. </w:t>
      </w:r>
      <w:r>
        <w:rPr>
          <w:rFonts w:ascii="Times New Roman" w:hAnsi="Times New Roman"/>
          <w:b/>
          <w:sz w:val="20"/>
        </w:rPr>
        <w:t>rādhā</w:t>
      </w:r>
      <w:r>
        <w:rPr>
          <w:rFonts w:ascii="Times New Roman" w:hAnsi="Times New Roman"/>
          <w:sz w:val="20"/>
        </w:rPr>
        <w:t xml:space="preserve"> </w:t>
      </w:r>
      <w:r>
        <w:rPr>
          <w:rFonts w:ascii="Times New Roman" w:hAnsi="Times New Roman"/>
          <w:b/>
          <w:sz w:val="20"/>
        </w:rPr>
        <w:t>kṛṣṇa-praṇaya-vikṛtiḥ</w:t>
      </w:r>
      <w:r>
        <w:rPr>
          <w:rFonts w:ascii="Times New Roman" w:hAnsi="Times New Roman"/>
          <w:sz w:val="20"/>
        </w:rPr>
        <w:t xml:space="preserve"> (the transformation of Kṛṣṇa's love — the *hlādinī-śakti* in the form of the pastimes of love); </w:t>
      </w:r>
      <w:r>
        <w:rPr>
          <w:rFonts w:ascii="Times New Roman" w:hAnsi="Times New Roman"/>
          <w:b/>
          <w:sz w:val="20"/>
        </w:rPr>
        <w:t>ekātmānau</w:t>
      </w:r>
      <w:r>
        <w:rPr>
          <w:rFonts w:ascii="Times New Roman" w:hAnsi="Times New Roman"/>
          <w:sz w:val="20"/>
        </w:rPr>
        <w:t xml:space="preserve"> (one in soul) </w:t>
      </w:r>
      <w:r>
        <w:rPr>
          <w:rFonts w:ascii="Times New Roman" w:hAnsi="Times New Roman"/>
          <w:b/>
          <w:sz w:val="20"/>
        </w:rPr>
        <w:t>purā</w:t>
      </w:r>
      <w:r>
        <w:rPr>
          <w:rFonts w:ascii="Times New Roman" w:hAnsi="Times New Roman"/>
          <w:sz w:val="20"/>
        </w:rPr>
        <w:t xml:space="preserve"> (since time without beginning) </w:t>
      </w:r>
      <w:r>
        <w:rPr>
          <w:rFonts w:ascii="Times New Roman" w:hAnsi="Times New Roman"/>
          <w:b/>
          <w:sz w:val="20"/>
        </w:rPr>
        <w:t>tau</w:t>
      </w:r>
      <w:r>
        <w:rPr>
          <w:rFonts w:ascii="Times New Roman" w:hAnsi="Times New Roman"/>
          <w:sz w:val="20"/>
        </w:rPr>
        <w:t xml:space="preserve"> (They, Rādhā and Kṛṣṇa) </w:t>
      </w:r>
      <w:r>
        <w:rPr>
          <w:rFonts w:ascii="Times New Roman" w:hAnsi="Times New Roman"/>
          <w:b/>
          <w:sz w:val="20"/>
        </w:rPr>
        <w:t>bhuvi</w:t>
      </w:r>
      <w:r>
        <w:rPr>
          <w:rFonts w:ascii="Times New Roman" w:hAnsi="Times New Roman"/>
          <w:sz w:val="20"/>
        </w:rPr>
        <w:t xml:space="preserve"> </w:t>
      </w:r>
      <w:r>
        <w:rPr>
          <w:rFonts w:ascii="Times New Roman" w:hAnsi="Times New Roman"/>
          <w:b/>
          <w:sz w:val="20"/>
        </w:rPr>
        <w:t>deha-bhedam</w:t>
      </w:r>
      <w:r>
        <w:rPr>
          <w:rFonts w:ascii="Times New Roman" w:hAnsi="Times New Roman"/>
          <w:sz w:val="20"/>
        </w:rPr>
        <w:t xml:space="preserve"> (the difference of two bodies — the form of the *viṣaya* and the form of the *āśraya*) </w:t>
      </w:r>
      <w:r>
        <w:rPr>
          <w:rFonts w:ascii="Times New Roman" w:hAnsi="Times New Roman"/>
          <w:b/>
          <w:sz w:val="20"/>
        </w:rPr>
        <w:t>gatau</w:t>
      </w:r>
      <w:r>
        <w:rPr>
          <w:rFonts w:ascii="Times New Roman" w:hAnsi="Times New Roman"/>
          <w:sz w:val="20"/>
        </w:rPr>
        <w:t xml:space="preserve"> (have assumed).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tad-dvayam</w:t>
      </w:r>
      <w:r>
        <w:rPr>
          <w:rFonts w:ascii="Times New Roman" w:hAnsi="Times New Roman"/>
          <w:sz w:val="20"/>
        </w:rPr>
        <w:t xml:space="preserve"> (the two of Them) </w:t>
      </w:r>
      <w:r>
        <w:rPr>
          <w:rFonts w:ascii="Times New Roman" w:hAnsi="Times New Roman"/>
          <w:b/>
          <w:sz w:val="20"/>
        </w:rPr>
        <w:t>aikyam āptam</w:t>
      </w:r>
      <w:r>
        <w:rPr>
          <w:rFonts w:ascii="Times New Roman" w:hAnsi="Times New Roman"/>
          <w:sz w:val="20"/>
        </w:rPr>
        <w:t xml:space="preserve"> (have attained oneness). </w:t>
      </w:r>
      <w:r>
        <w:rPr>
          <w:rFonts w:ascii="Times New Roman" w:hAnsi="Times New Roman"/>
          <w:b/>
          <w:sz w:val="20"/>
        </w:rPr>
        <w:t>rādhā-bhāva-dyuti-suvalitam</w:t>
      </w:r>
      <w:r>
        <w:rPr>
          <w:rFonts w:ascii="Times New Roman" w:hAnsi="Times New Roman"/>
          <w:sz w:val="20"/>
        </w:rPr>
        <w:t xml:space="preserve"> (*bhāva* and radiance make *bhāva-dyutī*; the *bhāva* and radiance of Rādhā — He who is joined, *suvalita*, with them: Kṛṣṇa within, Gaura without) </w:t>
      </w:r>
      <w:r>
        <w:rPr>
          <w:rFonts w:ascii="Times New Roman" w:hAnsi="Times New Roman"/>
          <w:b/>
          <w:sz w:val="20"/>
        </w:rPr>
        <w:t>kṛṣṇa-svarūpam</w:t>
      </w:r>
      <w:r>
        <w:rPr>
          <w:rFonts w:ascii="Times New Roman" w:hAnsi="Times New Roman"/>
          <w:sz w:val="20"/>
        </w:rPr>
        <w:t xml:space="preserve"> </w:t>
      </w:r>
      <w:r>
        <w:rPr>
          <w:rFonts w:ascii="Times New Roman" w:hAnsi="Times New Roman"/>
          <w:b/>
          <w:sz w:val="20"/>
        </w:rPr>
        <w:t>caitanyākhyam</w:t>
      </w:r>
      <w:r>
        <w:rPr>
          <w:rFonts w:ascii="Times New Roman" w:hAnsi="Times New Roman"/>
          <w:sz w:val="20"/>
        </w:rPr>
        <w:t xml:space="preserve"> </w:t>
      </w:r>
      <w:r>
        <w:rPr>
          <w:rFonts w:ascii="Times New Roman" w:hAnsi="Times New Roman"/>
          <w:b/>
          <w:sz w:val="20"/>
        </w:rPr>
        <w:t>prakaṭam</w:t>
      </w:r>
      <w:r>
        <w:rPr>
          <w:rFonts w:ascii="Times New Roman" w:hAnsi="Times New Roman"/>
          <w:sz w:val="20"/>
        </w:rPr>
        <w:t xml:space="preserve"> (the manifest form) </w:t>
      </w:r>
      <w:r>
        <w:rPr>
          <w:rFonts w:ascii="Times New Roman" w:hAnsi="Times New Roman"/>
          <w:b/>
          <w:sz w:val="20"/>
        </w:rPr>
        <w:t>naumi</w:t>
      </w:r>
      <w:r>
        <w:rPr>
          <w:rFonts w:ascii="Times New Roman" w:hAnsi="Times New Roman"/>
          <w:sz w:val="20"/>
        </w:rPr>
        <w:t xml:space="preserve"> (I bow down).</w:t>
      </w:r>
    </w:p>
    <w:p>
      <w:pPr>
        <w:keepNext/>
        <w:spacing w:before="160"/>
        <w:jc w:val="center"/>
      </w:pPr>
      <w:r>
        <w:rPr>
          <w:rFonts w:ascii="Times New Roman" w:hAnsi="Times New Roman"/>
          <w:i/>
          <w:sz w:val="21"/>
        </w:rPr>
        <w:t>The explanation of the fifth verse begins; the hidden cause of the Gaura-avatāra — first, the truth of Rādhā and Kṛṣṇa —</w:t>
      </w:r>
    </w:p>
    <w:p>
      <w:pPr>
        <w:keepNext/>
        <w:jc w:val="center"/>
      </w:pPr>
      <w:r>
        <w:rPr>
          <w:rFonts w:ascii="Nirmala UI" w:hAnsi="Nirmala UI" w:cs="Nirmala UI"/>
          <w:sz w:val="24"/>
          <w:szCs w:val="24"/>
        </w:rPr>
        <w:t>রাধাকৃষ্ণ এক আত্মা, দুই দেহ ধরি’ ৷</w:t>
        <w:br/>
      </w:r>
      <w:r>
        <w:rPr>
          <w:rFonts w:ascii="Nirmala UI" w:hAnsi="Nirmala UI" w:cs="Nirmala UI"/>
          <w:sz w:val="24"/>
          <w:szCs w:val="24"/>
        </w:rPr>
        <w:t>অন্যোন্যে বিলসে রস আস্বাদন করি’ ॥ ৫৬ ॥</w:t>
      </w:r>
    </w:p>
    <w:p>
      <w:pPr>
        <w:keepNext/>
        <w:spacing w:after="0"/>
        <w:ind w:left="227"/>
      </w:pPr>
      <w:r>
        <w:rPr>
          <w:rFonts w:ascii="Times New Roman" w:hAnsi="Times New Roman"/>
          <w:i/>
          <w:sz w:val="20"/>
        </w:rPr>
        <w:t>rādhā-kṛṣṇa eka ātmā, dui deha dhari’</w:t>
      </w:r>
    </w:p>
    <w:p>
      <w:pPr>
        <w:keepNext/>
        <w:spacing w:after="40"/>
        <w:ind w:left="227"/>
      </w:pPr>
      <w:r>
        <w:rPr>
          <w:rFonts w:ascii="Times New Roman" w:hAnsi="Times New Roman"/>
          <w:color w:val="555555"/>
          <w:sz w:val="18"/>
        </w:rPr>
        <w:t>Rādhā-Kṛṣṇa  one  self  two  bodies  assuming</w:t>
      </w:r>
    </w:p>
    <w:p>
      <w:pPr>
        <w:keepNext/>
        <w:spacing w:after="0"/>
        <w:ind w:left="227"/>
      </w:pPr>
      <w:r>
        <w:rPr>
          <w:rFonts w:ascii="Times New Roman" w:hAnsi="Times New Roman"/>
          <w:i/>
          <w:sz w:val="20"/>
        </w:rPr>
        <w:t>anyonye vilase rasa āsvādana kari’</w:t>
      </w:r>
    </w:p>
    <w:p>
      <w:pPr>
        <w:keepNext/>
        <w:spacing w:after="40"/>
        <w:ind w:left="227"/>
      </w:pPr>
      <w:r>
        <w:rPr>
          <w:rFonts w:ascii="Times New Roman" w:hAnsi="Times New Roman"/>
          <w:color w:val="555555"/>
          <w:sz w:val="18"/>
        </w:rPr>
        <w:t>with each other  sport  rasa  tasting  making</w:t>
      </w:r>
    </w:p>
    <w:p>
      <w:pPr>
        <w:spacing w:before="60"/>
        <w:jc w:val="both"/>
      </w:pPr>
      <w:r>
        <w:rPr>
          <w:b/>
        </w:rPr>
        <w:t xml:space="preserve">56 </w:t>
      </w:r>
      <w:r>
        <w:rPr>
          <w:rFonts w:ascii="Times New Roman" w:hAnsi="Times New Roman"/>
        </w:rPr>
        <w:t>Rādhā and Kṛṣṇa are one Self; assuming two bodies, They sport with each other, tasting rasa.</w:t>
      </w:r>
    </w:p>
    <w:p>
      <w:pPr>
        <w:keepNext/>
        <w:spacing w:before="160"/>
        <w:jc w:val="center"/>
      </w:pPr>
      <w:r>
        <w:rPr>
          <w:rFonts w:ascii="Times New Roman" w:hAnsi="Times New Roman"/>
          <w:i/>
          <w:sz w:val="21"/>
        </w:rPr>
        <w:t>Gaura is the form in which Rādhā and Govinda are united —</w:t>
      </w:r>
    </w:p>
    <w:p>
      <w:pPr>
        <w:keepNext/>
        <w:jc w:val="center"/>
      </w:pPr>
      <w:r>
        <w:rPr>
          <w:rFonts w:ascii="Nirmala UI" w:hAnsi="Nirmala UI" w:cs="Nirmala UI"/>
          <w:sz w:val="24"/>
          <w:szCs w:val="24"/>
        </w:rPr>
        <w:t>সেই দুই এক এবে চৈতন্য-গোসাঞি ৷</w:t>
        <w:br/>
      </w:r>
      <w:r>
        <w:rPr>
          <w:rFonts w:ascii="Nirmala UI" w:hAnsi="Nirmala UI" w:cs="Nirmala UI"/>
          <w:sz w:val="24"/>
          <w:szCs w:val="24"/>
        </w:rPr>
        <w:t>ভাব আস্বাদিতে দোঁহে হৈলা একঠাঞি ॥ ৫৭ ॥</w:t>
      </w:r>
    </w:p>
    <w:p>
      <w:pPr>
        <w:keepNext/>
        <w:spacing w:after="0"/>
        <w:ind w:left="227"/>
      </w:pPr>
      <w:r>
        <w:rPr>
          <w:rFonts w:ascii="Times New Roman" w:hAnsi="Times New Roman"/>
          <w:i/>
          <w:sz w:val="20"/>
        </w:rPr>
        <w:t>sei dui eka ebe caitanya-gosāñi</w:t>
      </w:r>
    </w:p>
    <w:p>
      <w:pPr>
        <w:keepNext/>
        <w:spacing w:after="40"/>
        <w:ind w:left="227"/>
      </w:pPr>
      <w:r>
        <w:rPr>
          <w:rFonts w:ascii="Times New Roman" w:hAnsi="Times New Roman"/>
          <w:color w:val="555555"/>
          <w:sz w:val="18"/>
        </w:rPr>
        <w:t>those  two  one  now  Caitanya  Gosāñi</w:t>
      </w:r>
    </w:p>
    <w:p>
      <w:pPr>
        <w:keepNext/>
        <w:spacing w:after="0"/>
        <w:ind w:left="227"/>
      </w:pPr>
      <w:r>
        <w:rPr>
          <w:rFonts w:ascii="Times New Roman" w:hAnsi="Times New Roman"/>
          <w:i/>
          <w:sz w:val="20"/>
        </w:rPr>
        <w:t>bhāva āsvādite dom̐he hailā eka-ṭhāñi</w:t>
      </w:r>
    </w:p>
    <w:p>
      <w:pPr>
        <w:keepNext/>
        <w:spacing w:after="40"/>
        <w:ind w:left="227"/>
      </w:pPr>
      <w:r>
        <w:rPr>
          <w:rFonts w:ascii="Times New Roman" w:hAnsi="Times New Roman"/>
          <w:color w:val="555555"/>
          <w:sz w:val="18"/>
        </w:rPr>
        <w:t>the mood  to taste  the Two  became  in one place</w:t>
      </w:r>
    </w:p>
    <w:p>
      <w:pPr>
        <w:spacing w:before="60"/>
        <w:jc w:val="both"/>
      </w:pPr>
      <w:r>
        <w:rPr>
          <w:b/>
        </w:rPr>
        <w:t xml:space="preserve">57 </w:t>
      </w:r>
      <w:r>
        <w:rPr>
          <w:rFonts w:ascii="Times New Roman" w:hAnsi="Times New Roman"/>
        </w:rPr>
        <w:t>Now those Two are one — Caitanya Gosāñi; to taste that mood (*bhāva*), They have come together in one form.</w:t>
      </w:r>
    </w:p>
    <w:p>
      <w:pPr>
        <w:keepNext/>
        <w:spacing w:before="160"/>
        <w:jc w:val="center"/>
      </w:pPr>
      <w:r>
        <w:rPr>
          <w:rFonts w:ascii="Times New Roman" w:hAnsi="Times New Roman"/>
          <w:i/>
          <w:sz w:val="21"/>
        </w:rPr>
        <w:t>To describe the glory of the truth of Gaura, the author explains the love of Rādhā and Govinda —</w:t>
      </w:r>
    </w:p>
    <w:p>
      <w:pPr>
        <w:keepNext/>
        <w:jc w:val="center"/>
      </w:pPr>
      <w:r>
        <w:rPr>
          <w:rFonts w:ascii="Nirmala UI" w:hAnsi="Nirmala UI" w:cs="Nirmala UI"/>
          <w:sz w:val="24"/>
          <w:szCs w:val="24"/>
        </w:rPr>
        <w:t>ইথি লাগি’ আগে করি তার বিবরণ ৷</w:t>
        <w:br/>
      </w:r>
      <w:r>
        <w:rPr>
          <w:rFonts w:ascii="Nirmala UI" w:hAnsi="Nirmala UI" w:cs="Nirmala UI"/>
          <w:sz w:val="24"/>
          <w:szCs w:val="24"/>
        </w:rPr>
        <w:t>যাহা হৈতে হয় গৌরের মহিমা-কথন ॥ ৫৮ ॥</w:t>
      </w:r>
    </w:p>
    <w:p>
      <w:pPr>
        <w:keepNext/>
        <w:spacing w:after="0"/>
        <w:ind w:left="227"/>
      </w:pPr>
      <w:r>
        <w:rPr>
          <w:rFonts w:ascii="Times New Roman" w:hAnsi="Times New Roman"/>
          <w:i/>
          <w:sz w:val="20"/>
        </w:rPr>
        <w:t>ithi lāgi’ āge kari tāra vivaraṇa</w:t>
      </w:r>
    </w:p>
    <w:p>
      <w:pPr>
        <w:keepNext/>
        <w:spacing w:after="40"/>
        <w:ind w:left="227"/>
      </w:pPr>
      <w:r>
        <w:rPr>
          <w:rFonts w:ascii="Times New Roman" w:hAnsi="Times New Roman"/>
          <w:color w:val="555555"/>
          <w:sz w:val="18"/>
        </w:rPr>
        <w:t>for this  reason  first  I make  of that  the description</w:t>
      </w:r>
    </w:p>
    <w:p>
      <w:pPr>
        <w:keepNext/>
        <w:spacing w:after="0"/>
        <w:ind w:left="227"/>
      </w:pPr>
      <w:r>
        <w:rPr>
          <w:rFonts w:ascii="Times New Roman" w:hAnsi="Times New Roman"/>
          <w:i/>
          <w:sz w:val="20"/>
        </w:rPr>
        <w:t>yāhā haite haya gaurera mahimā-kathana</w:t>
      </w:r>
    </w:p>
    <w:p>
      <w:pPr>
        <w:keepNext/>
        <w:spacing w:after="40"/>
        <w:ind w:left="227"/>
      </w:pPr>
      <w:r>
        <w:rPr>
          <w:rFonts w:ascii="Times New Roman" w:hAnsi="Times New Roman"/>
          <w:color w:val="555555"/>
          <w:sz w:val="18"/>
        </w:rPr>
        <w:t>from which  comes  of Gaura  of the glory  the telling</w:t>
      </w:r>
    </w:p>
    <w:p>
      <w:pPr>
        <w:spacing w:before="60"/>
        <w:jc w:val="both"/>
      </w:pPr>
      <w:r>
        <w:rPr>
          <w:b/>
        </w:rPr>
        <w:t xml:space="preserve">58 </w:t>
      </w:r>
      <w:r>
        <w:rPr>
          <w:rFonts w:ascii="Times New Roman" w:hAnsi="Times New Roman"/>
        </w:rPr>
        <w:t>For this reason I shall first describe that truth, for from it comes the telling of Gaura’s glory.</w:t>
      </w:r>
    </w:p>
    <w:p>
      <w:pPr>
        <w:keepNext/>
        <w:spacing w:before="160"/>
        <w:jc w:val="center"/>
      </w:pPr>
      <w:r>
        <w:rPr>
          <w:rFonts w:ascii="Times New Roman" w:hAnsi="Times New Roman"/>
          <w:i/>
          <w:sz w:val="21"/>
        </w:rPr>
        <w:t>The truth of Śrī Rādhā and Her relationship with Kṛṣṇa —</w:t>
      </w:r>
    </w:p>
    <w:p>
      <w:pPr>
        <w:keepNext/>
        <w:jc w:val="center"/>
      </w:pPr>
      <w:r>
        <w:rPr>
          <w:rFonts w:ascii="Nirmala UI" w:hAnsi="Nirmala UI" w:cs="Nirmala UI"/>
          <w:sz w:val="24"/>
          <w:szCs w:val="24"/>
        </w:rPr>
        <w:t>রাধিকা হয়েন কৃষ্ণের প্রণয়-বিকার ৷</w:t>
        <w:br/>
      </w:r>
      <w:r>
        <w:rPr>
          <w:rFonts w:ascii="Nirmala UI" w:hAnsi="Nirmala UI" w:cs="Nirmala UI"/>
          <w:sz w:val="24"/>
          <w:szCs w:val="24"/>
        </w:rPr>
        <w:t>স্বরূপশক্তি — ‘হ্লাদিনী’ নাম যাঁহার ॥ ৫৯ ॥</w:t>
      </w:r>
    </w:p>
    <w:p>
      <w:pPr>
        <w:keepNext/>
        <w:spacing w:after="0"/>
        <w:ind w:left="227"/>
      </w:pPr>
      <w:r>
        <w:rPr>
          <w:rFonts w:ascii="Times New Roman" w:hAnsi="Times New Roman"/>
          <w:i/>
          <w:sz w:val="20"/>
        </w:rPr>
        <w:t>rādhikā hayena kṛṣṇera praṇaya-vikāra</w:t>
      </w:r>
    </w:p>
    <w:p>
      <w:pPr>
        <w:keepNext/>
        <w:spacing w:after="40"/>
        <w:ind w:left="227"/>
      </w:pPr>
      <w:r>
        <w:rPr>
          <w:rFonts w:ascii="Times New Roman" w:hAnsi="Times New Roman"/>
          <w:color w:val="555555"/>
          <w:sz w:val="18"/>
        </w:rPr>
        <w:t>Rādhikā  is  of Kṛṣṇa  of love  the transformation</w:t>
      </w:r>
    </w:p>
    <w:p>
      <w:pPr>
        <w:keepNext/>
        <w:spacing w:after="0"/>
        <w:ind w:left="227"/>
      </w:pPr>
      <w:r>
        <w:rPr>
          <w:rFonts w:ascii="Times New Roman" w:hAnsi="Times New Roman"/>
          <w:i/>
          <w:sz w:val="20"/>
        </w:rPr>
        <w:t>svarūpa-śakti — ‘hlādinī’ nāma yām̐hāra</w:t>
      </w:r>
    </w:p>
    <w:p>
      <w:pPr>
        <w:keepNext/>
        <w:spacing w:after="40"/>
        <w:ind w:left="227"/>
      </w:pPr>
      <w:r>
        <w:rPr>
          <w:rFonts w:ascii="Times New Roman" w:hAnsi="Times New Roman"/>
          <w:color w:val="555555"/>
          <w:sz w:val="18"/>
        </w:rPr>
        <w:t>the potency of His own nature  ‘hlādinī’  name  whose</w:t>
      </w:r>
    </w:p>
    <w:p>
      <w:pPr>
        <w:spacing w:before="60"/>
        <w:jc w:val="both"/>
      </w:pPr>
      <w:r>
        <w:rPr>
          <w:b/>
        </w:rPr>
        <w:t xml:space="preserve">59 </w:t>
      </w:r>
      <w:r>
        <w:rPr>
          <w:rFonts w:ascii="Times New Roman" w:hAnsi="Times New Roman"/>
        </w:rPr>
        <w:t>Rādhikā is the transformation of Kṛṣṇa’s love; She is the potency of His own nature (*svarūpa-śakti*) whose name is Hlādinī.</w:t>
      </w:r>
    </w:p>
    <w:p>
      <w:pPr>
        <w:keepNext/>
        <w:spacing w:before="160"/>
        <w:jc w:val="center"/>
      </w:pPr>
      <w:r>
        <w:rPr>
          <w:rFonts w:ascii="Times New Roman" w:hAnsi="Times New Roman"/>
          <w:i/>
          <w:sz w:val="21"/>
        </w:rPr>
        <w:t>The characteristics of the *hlādinī-śakti* —</w:t>
      </w:r>
    </w:p>
    <w:p>
      <w:pPr>
        <w:keepNext/>
        <w:jc w:val="center"/>
      </w:pPr>
      <w:r>
        <w:rPr>
          <w:rFonts w:ascii="Nirmala UI" w:hAnsi="Nirmala UI" w:cs="Nirmala UI"/>
          <w:sz w:val="24"/>
          <w:szCs w:val="24"/>
        </w:rPr>
        <w:t>হ্লাদিনী করায় কৃষ্ণে আনন্দাস্বাদন ৷</w:t>
        <w:br/>
      </w:r>
      <w:r>
        <w:rPr>
          <w:rFonts w:ascii="Nirmala UI" w:hAnsi="Nirmala UI" w:cs="Nirmala UI"/>
          <w:sz w:val="24"/>
          <w:szCs w:val="24"/>
        </w:rPr>
        <w:t>হ্লাদিনীর দ্বারা করে ভক্তের পোষণ ॥ ৬০ ॥</w:t>
      </w:r>
    </w:p>
    <w:p>
      <w:pPr>
        <w:keepNext/>
        <w:spacing w:after="0"/>
        <w:ind w:left="227"/>
      </w:pPr>
      <w:r>
        <w:rPr>
          <w:rFonts w:ascii="Times New Roman" w:hAnsi="Times New Roman"/>
          <w:i/>
          <w:sz w:val="20"/>
        </w:rPr>
        <w:t>hlādinī karāya kṛṣṇe ānandāsvādana</w:t>
      </w:r>
    </w:p>
    <w:p>
      <w:pPr>
        <w:keepNext/>
        <w:spacing w:after="40"/>
        <w:ind w:left="227"/>
      </w:pPr>
      <w:r>
        <w:rPr>
          <w:rFonts w:ascii="Times New Roman" w:hAnsi="Times New Roman"/>
          <w:color w:val="555555"/>
          <w:sz w:val="18"/>
        </w:rPr>
        <w:t>hlādinī  makes  Kṛṣṇa  bliss  taste</w:t>
      </w:r>
    </w:p>
    <w:p>
      <w:pPr>
        <w:keepNext/>
        <w:spacing w:after="0"/>
        <w:ind w:left="227"/>
      </w:pPr>
      <w:r>
        <w:rPr>
          <w:rFonts w:ascii="Times New Roman" w:hAnsi="Times New Roman"/>
          <w:i/>
          <w:sz w:val="20"/>
        </w:rPr>
        <w:t>hlādinīra dvārā kare bhaktera poṣaṇa</w:t>
      </w:r>
    </w:p>
    <w:p>
      <w:pPr>
        <w:keepNext/>
        <w:spacing w:after="40"/>
        <w:ind w:left="227"/>
      </w:pPr>
      <w:r>
        <w:rPr>
          <w:rFonts w:ascii="Times New Roman" w:hAnsi="Times New Roman"/>
          <w:color w:val="555555"/>
          <w:sz w:val="18"/>
        </w:rPr>
        <w:t>of hlādinī  by means  makes  of the devotees  the nourishment</w:t>
      </w:r>
    </w:p>
    <w:p>
      <w:pPr>
        <w:spacing w:before="60"/>
        <w:jc w:val="both"/>
      </w:pPr>
      <w:r>
        <w:rPr>
          <w:b/>
        </w:rPr>
        <w:t xml:space="preserve">60 </w:t>
      </w:r>
      <w:r>
        <w:rPr>
          <w:rFonts w:ascii="Times New Roman" w:hAnsi="Times New Roman"/>
        </w:rPr>
        <w:t>Hlādinī makes Kṛṣṇa taste bliss, and through Hlādinī He nourishes His devotees.</w:t>
      </w:r>
    </w:p>
    <w:p>
      <w:pPr>
        <w:jc w:val="both"/>
      </w:pPr>
      <w:r>
        <w:rPr>
          <w:b/>
          <w:i/>
          <w:sz w:val="20"/>
        </w:rPr>
        <w:t xml:space="preserve">Anubhāṣya. </w:t>
      </w:r>
      <w:r>
        <w:rPr>
          <w:rFonts w:ascii="Times New Roman" w:hAnsi="Times New Roman"/>
          <w:sz w:val="20"/>
        </w:rPr>
        <w:t>Śrī Jīva Prabhu writes in the *Prīti-sandarbha* (section 65): “And in the Śruti it is heard: ‘Devotion leads him [to the Lord], devotion shows Him to him, the Puruṣa is subject to devotion, devotion is the greatest of all.’ Let us therefore consider: what are the characteristics of that [power] which thus intoxicates Bhagavān with its bliss? It is not the bliss of *māyā*, made of material *sattva*, as with the Sāṅkhyas, for the Śruti says that *māyā* cannot overpower Bhagavān and that He is satisfied in Himself. Nor is it the bliss of Bhagavān's own nature, as the impersonalists hold, for then it could not surpass [His own bliss]. Still less is it the bliss of the *jīva*'s own nature, for the *jīva* is exceedingly small. One possibility remains. According to the *Viṣṇu Purāṇa* — ‘*Hlādinī*, *sandhinī* and *saṁvit* are one in You, the support of all; [the potency] that gives joy, pain and a mixture of the two is not in You, who are free from the *guṇas*’ — it is the bliss of His *svarūpa-śakti* called *hlādinī*. Through her Bhagavān possesses the special bliss of His own nature, and through her alone He lets others too taste this or that bliss. But *hlādinī* too abides always in Bhagavān, and so she too could not surpass [Him]. Therefore one must reason thus, on the basis of *arthāpatti*, the inference of that without which the meaning of the Śruti cannot be explained. A certain function (*vṛtti*) of that very *hlādinī*, surpassing all bliss, is eternally deposited in the hosts of devotees and abides there under the name ‘love for Bhagavān’ (*bhagavat-prīti*). Therefore, by experiencing it, Śrī Bhagavān too feels an exceptional love for His devotees.”</w:t>
      </w:r>
    </w:p>
    <w:p>
      <w:pPr>
        <w:jc w:val="both"/>
      </w:pPr>
      <w:r>
        <w:rPr>
          <w:rFonts w:ascii="Times New Roman" w:hAnsi="Times New Roman"/>
          <w:sz w:val="20"/>
        </w:rPr>
        <w:t>The Vedas too say that devotion leads the devotee to Bhagavān, that devotion lets the devotee see Bhagavān, that Bhagavān is subject to devotion — and there the supremacy of devotion is declared. Therefore the question is examined: what are the characteristics of that *vastu-śakti*, the potency of the Reality itself, which intoxicates Bhagavān with His own bliss? The Śruti's answer is this. *Māyā* cannot overpower Bhagavān, and Bhagavān is satisfied in Himself. Therefore this *vastu-śakti* cannot be called, as the Sāṅkhyas teach, the bliss of *māyā* endowed with material being. Nor can it be called, as the impersonalists say, the bliss of Bhagavān's own nature: considered from beginning to end, that conclusion is especially untenable. Still less is it the bliss of the *jīva*'s own nature: the *jīva*, though eternal, is exceedingly small. Therefore [it remains to say] that the bliss is His *svarūpa-śakti* named *hlādinī*. Such is the sense of the words of the *Viṣṇu Purāṇa*: “Only in the all-powerful Bhagavān do the three potencies — *hlādinī*, *sandhinī* and *saṁvit* — abide. O Bhagavān, in You, who are free from the *guṇas*, there is no feeling of joy mixed with pain.” For only through this potency is a special bliss seen in Bhagavān's own nature, and only through it does Bhagavān bestow this or that bliss on other devotees. This is the final conclusion. Because the *hlādinī-śakti* abides eternally in Bhagavān, the impersonalist's conclusion just mentioned must be firmly rejected — this must be understood. For if the meaning of the Śruti cannot be reconciled otherwise, a different conclusion must be admitted. The testimony of the *Viṣṇu Purāṇa* agrees with the meaning of the Vedas, whereas the impersonalists' claim distorts the meaning of the Vedas and does not belong to what the Vedas intend. Therefore, when the eternal function of that very *hlādinī*, surpassing all bliss, is bestowed on the hosts of devotees, it receives the name *bhagavat-prīti*, love for Bhagavān. And Śrī Bhagavān, feeling that love in the devotee, accepts the devotee's love.</w:t>
      </w:r>
    </w:p>
    <w:p>
      <w:pPr>
        <w:jc w:val="both"/>
      </w:pPr>
      <w:r>
        <w:rPr>
          <w:rFonts w:ascii="Times New Roman" w:hAnsi="Times New Roman"/>
          <w:sz w:val="20"/>
        </w:rPr>
        <w:t>The *Viṣṇu Purāṇa* speaks of three kinds of potency in Śrī Bhagavān. Therefore the potency that gives bliss to Bhagavān is neither the material bliss of the Sāṅkhya nor mere undifferentiated spiritual bliss (*cid-ekānanda*), as with the impersonalist, who does not know the difference between the potency and its possessor. It is the *hlādinī-śakti* that gives Bhagavān bliss. Through the *hlādinī-śakti* Bhagavān endows the *jīva* with the *dharma* of love for Himself, and then, won over by the devotee's love for Bhagavān, He Himself nourishes that love.</w:t>
      </w:r>
    </w:p>
    <w:p>
      <w:pPr>
        <w:keepNext/>
        <w:spacing w:before="160"/>
        <w:jc w:val="center"/>
      </w:pPr>
      <w:r>
        <w:rPr>
          <w:rFonts w:ascii="Times New Roman" w:hAnsi="Times New Roman"/>
          <w:i/>
          <w:sz w:val="21"/>
        </w:rPr>
        <w:t>The one potency of the one possessor of potency has three forms: (1) it gives bliss, that is, the relish of *rasa*; (2) it directs action, that is, makes [Him] the enjoyer; and (3) it manifests being, that is, grants existence —</w:t>
      </w:r>
    </w:p>
    <w:p>
      <w:pPr>
        <w:keepNext/>
        <w:jc w:val="center"/>
      </w:pPr>
      <w:r>
        <w:rPr>
          <w:rFonts w:ascii="Nirmala UI" w:hAnsi="Nirmala UI" w:cs="Nirmala UI"/>
          <w:sz w:val="24"/>
          <w:szCs w:val="24"/>
        </w:rPr>
        <w:t>সচ্চিদানন্দ, পূর্ণ, কৃষ্ণের স্বরূপ ৷</w:t>
        <w:br/>
      </w:r>
      <w:r>
        <w:rPr>
          <w:rFonts w:ascii="Nirmala UI" w:hAnsi="Nirmala UI" w:cs="Nirmala UI"/>
          <w:sz w:val="24"/>
          <w:szCs w:val="24"/>
        </w:rPr>
        <w:t>একই চিচ্ছক্তি তাঁর ধরে তিন রূপ ॥ ৬১ ॥</w:t>
      </w:r>
    </w:p>
    <w:p>
      <w:pPr>
        <w:keepNext/>
        <w:spacing w:after="0"/>
        <w:ind w:left="227"/>
      </w:pPr>
      <w:r>
        <w:rPr>
          <w:rFonts w:ascii="Times New Roman" w:hAnsi="Times New Roman"/>
          <w:i/>
          <w:sz w:val="20"/>
        </w:rPr>
        <w:t>sac-cid-ānanda, pūrṇa, kṛṣṇera svarūpa</w:t>
      </w:r>
    </w:p>
    <w:p>
      <w:pPr>
        <w:keepNext/>
        <w:spacing w:after="40"/>
        <w:ind w:left="227"/>
      </w:pPr>
      <w:r>
        <w:rPr>
          <w:rFonts w:ascii="Times New Roman" w:hAnsi="Times New Roman"/>
          <w:color w:val="555555"/>
          <w:sz w:val="18"/>
        </w:rPr>
        <w:t>eternity-knowledge-bliss  complete  of Kṛṣṇa  the nature</w:t>
      </w:r>
    </w:p>
    <w:p>
      <w:pPr>
        <w:keepNext/>
        <w:spacing w:after="0"/>
        <w:ind w:left="227"/>
      </w:pPr>
      <w:r>
        <w:rPr>
          <w:rFonts w:ascii="Times New Roman" w:hAnsi="Times New Roman"/>
          <w:i/>
          <w:sz w:val="20"/>
        </w:rPr>
        <w:t>ekai cic-chakti tām̐ra dhare tina rūpa</w:t>
      </w:r>
    </w:p>
    <w:p>
      <w:pPr>
        <w:keepNext/>
        <w:spacing w:after="40"/>
        <w:ind w:left="227"/>
      </w:pPr>
      <w:r>
        <w:rPr>
          <w:rFonts w:ascii="Times New Roman" w:hAnsi="Times New Roman"/>
          <w:color w:val="555555"/>
          <w:sz w:val="18"/>
        </w:rPr>
        <w:t>one only  spiritual potency  His  takes  three  forms</w:t>
      </w:r>
    </w:p>
    <w:p>
      <w:pPr>
        <w:spacing w:before="60"/>
        <w:jc w:val="both"/>
      </w:pPr>
      <w:r>
        <w:rPr>
          <w:b/>
        </w:rPr>
        <w:t xml:space="preserve">61 </w:t>
      </w:r>
      <w:r>
        <w:rPr>
          <w:rFonts w:ascii="Times New Roman" w:hAnsi="Times New Roman"/>
        </w:rPr>
        <w:t>Kṛṣṇa’s nature is eternity, knowledge and bliss; He is complete. And His one spiritual potency (*cit-śakti*) takes three forms:</w:t>
      </w:r>
    </w:p>
    <w:p>
      <w:pPr>
        <w:keepNext/>
        <w:spacing w:before="160"/>
        <w:jc w:val="center"/>
      </w:pPr>
      <w:r>
        <w:rPr>
          <w:rFonts w:ascii="Nirmala UI" w:hAnsi="Nirmala UI" w:cs="Nirmala UI"/>
          <w:sz w:val="24"/>
          <w:szCs w:val="24"/>
        </w:rPr>
        <w:t>আনন্দাংশে হ্লাদিনী, সদংশে সন্ধিনী ৷</w:t>
        <w:br/>
      </w:r>
      <w:r>
        <w:rPr>
          <w:rFonts w:ascii="Nirmala UI" w:hAnsi="Nirmala UI" w:cs="Nirmala UI"/>
          <w:sz w:val="24"/>
          <w:szCs w:val="24"/>
        </w:rPr>
        <w:t>চিদংশে সম্বিৎ — যারে জ্ঞান করি’ মানি ॥ ৬২ ॥</w:t>
      </w:r>
    </w:p>
    <w:p>
      <w:pPr>
        <w:keepNext/>
        <w:spacing w:after="0"/>
        <w:ind w:left="227"/>
      </w:pPr>
      <w:r>
        <w:rPr>
          <w:rFonts w:ascii="Times New Roman" w:hAnsi="Times New Roman"/>
          <w:i/>
          <w:sz w:val="20"/>
        </w:rPr>
        <w:t>ānandāṁśe hlādinī, sad-aṁśe sandhinī</w:t>
      </w:r>
    </w:p>
    <w:p>
      <w:pPr>
        <w:keepNext/>
        <w:spacing w:after="40"/>
        <w:ind w:left="227"/>
      </w:pPr>
      <w:r>
        <w:rPr>
          <w:rFonts w:ascii="Times New Roman" w:hAnsi="Times New Roman"/>
          <w:color w:val="555555"/>
          <w:sz w:val="18"/>
        </w:rPr>
        <w:t>in the aspect of bliss  hlādinī  in the aspect of being  sandhinī</w:t>
      </w:r>
    </w:p>
    <w:p>
      <w:pPr>
        <w:keepNext/>
        <w:spacing w:after="0"/>
        <w:ind w:left="227"/>
      </w:pPr>
      <w:r>
        <w:rPr>
          <w:rFonts w:ascii="Times New Roman" w:hAnsi="Times New Roman"/>
          <w:i/>
          <w:sz w:val="20"/>
        </w:rPr>
        <w:t>cid-aṁśe samvit — yāre jñāna kari’ māni</w:t>
      </w:r>
    </w:p>
    <w:p>
      <w:pPr>
        <w:keepNext/>
        <w:spacing w:after="40"/>
        <w:ind w:left="227"/>
      </w:pPr>
      <w:r>
        <w:rPr>
          <w:rFonts w:ascii="Times New Roman" w:hAnsi="Times New Roman"/>
          <w:color w:val="555555"/>
          <w:sz w:val="18"/>
        </w:rPr>
        <w:t>in the aspect of consciousness  samvit  which  as knowledge  making  we regard</w:t>
      </w:r>
    </w:p>
    <w:p>
      <w:pPr>
        <w:spacing w:before="60"/>
        <w:jc w:val="both"/>
      </w:pPr>
      <w:r>
        <w:rPr>
          <w:b/>
        </w:rPr>
        <w:t xml:space="preserve">62 </w:t>
      </w:r>
      <w:r>
        <w:rPr>
          <w:rFonts w:ascii="Times New Roman" w:hAnsi="Times New Roman"/>
        </w:rPr>
        <w:t>In the aspect of bliss She is Hlādinī, in the aspect of being Sandhinī, and in the aspect of consciousness Samvit, which we know as knowledge.</w:t>
      </w:r>
    </w:p>
    <w:p>
      <w:pPr>
        <w:jc w:val="both"/>
      </w:pPr>
      <w:r>
        <w:rPr>
          <w:b/>
          <w:i/>
          <w:sz w:val="20"/>
        </w:rPr>
        <w:t xml:space="preserve">Amṛta-pravāha-bhāṣya. </w:t>
      </w:r>
      <w:r>
        <w:rPr>
          <w:rFonts w:ascii="Times New Roman" w:hAnsi="Times New Roman"/>
          <w:sz w:val="20"/>
        </w:rPr>
        <w:t>*Anyonye* means “with each other.” The literal sense of these verses is clear, but their inner meaning is hidden. Rādhā is the *śakti*, Kṛṣṇa the *tattva* who possesses *śakti*. The Vedānta saying *śakti-śaktimator abhedaḥ* (“the potency and its possessor are not different”) means that no reasoning can separate the *śakti* from the one in whom it resides. Yet by the power of an inconceivable *śakti*, Rādhā and Kṛṣṇa, in order to relish the *rasa* of Their pastimes with each other, are eternally separate — and at the same time one. Rādhā is truly the *hlādinī*, Kṛṣṇa's *svarūpa-śakti*. She bears that name because She keeps Kṛṣṇa immersed in supreme bliss. She is also recognized by the way She nourishes the *prema* inherent in the very nature of the *jīva*, Kṛṣṇa's separated spiritual part. Śrī Kṛṣṇa, the possessor of *śakti*, is the complete *tattva*; by nature He is *sac-cid-ānanda*. The one and the same spiritual potency (*cit-śakti*), in its aspect of being (*sat*), is the *sandhinī*, that which expands existence. In its aspect of consciousness (*cit*) it is the *saṁvit-tattva*, complete knowledge, that is, the truth of Kṛṣṇa's own nature. In its aspect of bliss (*ānanda*) it is the *hlādinī*, that which gives joy to that very nature.</w:t>
      </w:r>
    </w:p>
    <w:p>
      <w:pPr>
        <w:jc w:val="both"/>
      </w:pPr>
      <w:r>
        <w:rPr>
          <w:b/>
          <w:i/>
          <w:sz w:val="20"/>
        </w:rPr>
        <w:t xml:space="preserve">Anubhāṣya. </w:t>
      </w:r>
      <w:r>
        <w:rPr>
          <w:rFonts w:ascii="Times New Roman" w:hAnsi="Times New Roman"/>
          <w:sz w:val="20"/>
        </w:rPr>
        <w:t>Śrī Jīva Prabhu writes in the *Bhagavat-sandarbha* (section 102): “The potency by which [Bhagavān], being Being itself, holds being and enables others to hold it, is the *sandhinī*; she grants [His] presence in all places, times, substances and so on. Likewise the potency by which He, being Consciousness itself, knows and makes others know, is the *saṁvit*. Likewise the potency by which He, being Bliss itself, knows that bliss through the highest development of *saṁvit* and makes others know it, is to be understood as the *hlādinī*. Thus it is established that the original potency is threefold. A particular function (*vṛtti*) of hers, whose mark is self-manifestation, through which [Bhagavān's] own form manifests — by itself or together with His own potency — is *viśuddha-sattva*. It is His manifestation, dependent on nothing else; and because its function is knowledge that makes known, it is in fact *saṁvit*. Since *māyā* does not touch it, it is pure… And from this *sattva* the world called Vaikuṇṭha becomes manifest. By the word *sattva* a particular function of the *svarūpa-śakti*, whose mark is self-manifestation, is meant here. For impure *sattva* is commonly defined as ‘*sattva* is a quality of *prakṛti*’; on that analogy it is fitting to call such a particular spiritual potency ‘*sattva*.’ Therefore it is said that, being a function of the *svarūpa-śakti*, it is identical with His own form. The Śruti declares that the material qualities, *sattva* and the rest, belong to the *jīva*, not to the Lord. So in the Eleventh [Canto]: ‘*Sattva*, *rajas* and *tamas* are the qualities of the *jīva*, not Mine.’</w:t>
      </w:r>
      <w:r>
        <w:rPr>
          <w:rFonts w:ascii="Times New Roman" w:hAnsi="Times New Roman"/>
          <w:sz w:val="20"/>
          <w:vertAlign w:val="superscript"/>
        </w:rPr>
        <w:t>37</w:t>
      </w:r>
      <w:r>
        <w:rPr>
          <w:rFonts w:ascii="Times New Roman" w:hAnsi="Times New Roman"/>
          <w:sz w:val="20"/>
        </w:rPr>
        <w:t xml:space="preserve"> And in the *Viṣṇu Purāṇa*: ‘May that original Person be gracious, purest of all the pure, in whom, the Lord, there are no material qualities such as *sattva*.’ The qualification ‘material’ here shows that other, nonmaterial qualities do exist in Him. So too in the Tenth [Canto] the king of the gods said: ‘Your abode is pure *sattva*, peaceful, full of *tapas*, free from *rajas* and *tamas*. This stream of *guṇas* made of *māyā*, born of ignorance, does not exist in You.’</w:t>
      </w:r>
      <w:r>
        <w:rPr>
          <w:rFonts w:ascii="Times New Roman" w:hAnsi="Times New Roman"/>
          <w:sz w:val="20"/>
          <w:vertAlign w:val="superscript"/>
        </w:rPr>
        <w:t>38</w:t>
      </w:r>
      <w:r>
        <w:rPr>
          <w:rFonts w:ascii="Times New Roman" w:hAnsi="Times New Roman"/>
          <w:sz w:val="20"/>
        </w:rPr>
        <w:t xml:space="preserve"> The qualities of *prakṛti* [are these]: *sattva*; when what is perceived is manifold, *rajas*; when the manifold is hidden, *tamas*. Likewise: in mutual indifference, *sattva*; in mutual help, *rajas*; in mutual harm, *tamas*. This *viśuddha-sattva*, when the *sandhinī* portion predominates in it, is the *ādhāra-śakti*, the supporting potency; when the *saṁvit* portion predominates, it is *ātma-vidyā*; when the essence of *hlādinī* predominates, it is *guhya-vidyā*, the hidden knowledge; when all three potencies predominate together, it is the *mūrti*, the form. By the *ādhāra-śakti* the abode of Bhagavān is manifest.”</w:t>
      </w:r>
    </w:p>
    <w:p>
      <w:pPr>
        <w:jc w:val="both"/>
      </w:pPr>
      <w:r>
        <w:rPr>
          <w:rFonts w:ascii="Times New Roman" w:hAnsi="Times New Roman"/>
          <w:sz w:val="20"/>
        </w:rPr>
        <w:t>The potency by which Bhagavān upholds being and enables others to uphold it is the *sandhinī*, which manifests all places, times, substances and so on. The potency by which He Himself can know and make known is the *saṁvit*. And the potency in which *cit* predominates, by which He Himself knows bliss and can make others know bliss, is to be understood as the *hlādinī*.</w:t>
      </w:r>
    </w:p>
    <w:p>
      <w:pPr>
        <w:jc w:val="both"/>
      </w:pPr>
      <w:r>
        <w:rPr>
          <w:rFonts w:ascii="Times New Roman" w:hAnsi="Times New Roman"/>
          <w:sz w:val="20"/>
        </w:rPr>
        <w:t>Thus it is established that the original supreme potency (*parā-śakti*) is threefold. There is a particular function of hers whose mark is self-manifestation; through it Bhagavān Himself, His *svarūpa-śakti* or His spiritual distinctions become manifest. This is *viśuddha-sattva*. It depends on nothing else and is the manifestation of Bhagavān. In it there are two functions — to experience oneself and to let others experience — and so it is also *saṁvit*. *Māyā* does not touch it; that is its purity; and from this *viśuddha-sattva* the abode called Vaikuṇṭha becomes manifest. The word *viśuddha-sattva* denotes a particular function of Bhagavān's *svarūpa-śakti* whose mark is self-manifestation. The common name for the mark of material impurity is here fittingly applied [by analogy], and so *śuddha-sattva*, or *sandhinī*, is a particular spiritual potency. This *śuddha-sattva* is a function of the *svarūpa-śakti*, and so it too consists of the *svarūpa-śakti*. The Śruti and Smṛti say that the material qualities, *sattva* and the rest, belong only to the *jīva*, not to the Lord. Thus in the Eleventh Canto Bhagavān says: “The three qualities — *sattva*, *rajas* and *tamas* — are connected with the *jīva* who has turned away from Me, but never with Me.” And the *Viṣṇu Purāṇa* says: “In the Lord, in whom transcendental qualities abide, there are not and cannot be material qualities such as *sattva*. May that original Person, Bhagavān Nārāyaṇa, be gracious — He who is unmixed purity among all pure entities.” The qualification “material” here specially shows that other — transcendental — qualities abide in Him, in Bhagavān. In the Tenth Canto Indra, the king of the gods, says: “O Bhagavān, Your abode consists of pure *sattva*. It is peaceful, full of service in the form of austerity, and free from *rajas* and *tamas*. You have nothing of this stream of *guṇas* made of *māyā*; You neither touch the material qualities nor accept them.” In the unmanifest state there is the quality of *sattva*; in external manifestation, in manifold display that tends to generate, the quality of *rajas*; where manifold display is absent, the quality of *tamas*. In other words: where the three qualities are slack or indifferent to one another, there is *sattva*; where there is efficacy and activity, [*rajas*]; where there is destruction and ruin, there is *tamas*.</w:t>
      </w:r>
    </w:p>
    <w:p>
      <w:pPr>
        <w:jc w:val="both"/>
      </w:pPr>
      <w:r>
        <w:rPr>
          <w:rFonts w:ascii="Times New Roman" w:hAnsi="Times New Roman"/>
          <w:sz w:val="20"/>
        </w:rPr>
        <w:t>Here this *viśuddha-sattva* in which the *sandhinī* portion predominates is the *ādhāra-śakti*; that in which the *saṁvit* portion predominates is *ātma-vidyā*; that in which the essence of the *hlādinī-śakti* predominates is *guhya-vidyā* (*prema-bhakti*). Where all three potencies predominate at once, it is the *mūrti*, or *vigraha*, the form. By this *ādhāra-śakti* the abode of Bhagavān becomes manifest.</w:t>
      </w:r>
    </w:p>
    <w:p>
      <w:pPr>
        <w:jc w:val="both"/>
      </w:pPr>
      <w:r>
        <w:rPr>
          <w:rFonts w:ascii="Times New Roman" w:hAnsi="Times New Roman"/>
          <w:sz w:val="20"/>
        </w:rPr>
        <w:t>The Supreme Truth (*para-tattva*) is the true Reality, and It is eternally manifest in three potencies. By a single supreme inconceivable potency consisting of three potencies, It abides eternally in four ways: as the splendor of His own nature (*svarūpa-vaibhava*), Vaikuṇṭha and the rest; as the pure *jīvas*, called *taṭastha*, one with It in spiritual nature; as the external splendor, in which matter predominates; and as the complete Self (*pūrṇa-svarūpa*). His own form and the power that manifests His splendor abide in two ways as the internal potency: as the *svayaṁ-rūpa* and as the manifestation of splendor (*vaibhava-prakāśa*). The potency that abides in the inner limbs of the *aṅgī*, the possessor of the limbs, is the *antaraṅgā*, the internal one. Bhagavān, the *svayaṁ-rūpa*, the possessor of the internal potency, manifests the splendor of His own nature — Vaikuṇṭha and the rest. The external limbs of Bhagavān are *pradhāna* and material substances. This external potency, in the material world, in bodies from Brahmā down to motionless trees and stones, covers the *jīva*, the transformation of the marginal potency, more heavily or more lightly.</w:t>
      </w:r>
    </w:p>
    <w:p>
      <w:pPr>
        <w:jc w:val="both"/>
      </w:pPr>
      <w:r>
        <w:rPr>
          <w:rFonts w:ascii="Times New Roman" w:hAnsi="Times New Roman"/>
          <w:sz w:val="20"/>
        </w:rPr>
        <w:t>The *svarūpa-śakti* is seen in three divisions. They are called parts (*aṁśas*) of the potency as a whole, the *svarūpa-śakti*. The eternal existence of the potency, its *sat* portion — that is, its immunity to being disturbed by time and the like — is known by the name *sandhinī*. The knowing principle, the *cit* portion, distinguished from eternal bliss — nondual knowledge — is known by the name *saṁvit*. In other words, that in which Kṛṣṇa's independent agency is known in the fullness of spiritual nature is called the *saṁvit-śakti*. The part of the whole that keeps its distinction from *sat* and *cit* is the potency full of bliss. When their distinctions are described the three potencies have different characteristics, yet all three parts abide in the *svarūpa-śakti* itself. In the marginal and the external potencies, however, these three abide in different ways. In the external potency there are the three *guṇas*. In the conditioned part of the marginal potency there is the action of those three *guṇas*. And in the liberated part — in the service proper to the nature of the *āśraya* — there abides that part of the potency of *sac-cid-ānanda* which suits the object of service.</w:t>
      </w:r>
    </w:p>
    <w:p>
      <w:pPr>
        <w:keepNext/>
        <w:spacing w:before="160"/>
        <w:jc w:val="center"/>
      </w:pPr>
      <w:r>
        <w:rPr>
          <w:rFonts w:ascii="Times New Roman" w:hAnsi="Times New Roman"/>
          <w:i/>
          <w:sz w:val="21"/>
        </w:rPr>
        <w:t>(Dhruva's words, *Viṣṇu Purāṇa*, Part 1, Chapter 12, verse 69)</w:t>
      </w:r>
    </w:p>
    <w:p>
      <w:pPr>
        <w:keepNext/>
        <w:jc w:val="center"/>
      </w:pPr>
      <w:r>
        <w:rPr>
          <w:rFonts w:ascii="Nirmala UI" w:hAnsi="Nirmala UI" w:cs="Nirmala UI"/>
          <w:sz w:val="24"/>
          <w:szCs w:val="24"/>
        </w:rPr>
        <w:t>হ্লাদিনী সন্ধিনী সম্বিৎ ত্বয়্যেকা সর্ব্বসংস্থিতৌ ৷</w:t>
        <w:br/>
      </w:r>
      <w:r>
        <w:rPr>
          <w:rFonts w:ascii="Nirmala UI" w:hAnsi="Nirmala UI" w:cs="Nirmala UI"/>
          <w:sz w:val="24"/>
          <w:szCs w:val="24"/>
        </w:rPr>
        <w:t>হ্লাদতাপকরী মিশ্রা ত্বয়ি নো গুণবর্জ্জিতে ॥ ৬৩ ॥</w:t>
      </w:r>
    </w:p>
    <w:p>
      <w:pPr>
        <w:keepNext/>
        <w:spacing w:after="0"/>
        <w:ind w:left="227"/>
      </w:pPr>
      <w:r>
        <w:rPr>
          <w:rFonts w:ascii="Times New Roman" w:hAnsi="Times New Roman"/>
          <w:i/>
          <w:sz w:val="20"/>
        </w:rPr>
        <w:t>hlādinī sandhinī samvit</w:t>
      </w:r>
    </w:p>
    <w:p>
      <w:pPr>
        <w:keepNext/>
        <w:spacing w:after="40"/>
        <w:ind w:left="227"/>
      </w:pPr>
      <w:r>
        <w:rPr>
          <w:rFonts w:ascii="Times New Roman" w:hAnsi="Times New Roman"/>
          <w:color w:val="555555"/>
          <w:sz w:val="18"/>
        </w:rPr>
        <w:t>hlādinī  sandhinī  samvit</w:t>
      </w:r>
    </w:p>
    <w:p>
      <w:pPr>
        <w:keepNext/>
        <w:spacing w:after="0"/>
        <w:ind w:left="227"/>
      </w:pPr>
      <w:r>
        <w:rPr>
          <w:rFonts w:ascii="Times New Roman" w:hAnsi="Times New Roman"/>
          <w:i/>
          <w:sz w:val="20"/>
        </w:rPr>
        <w:t>tvayy ekā sarva-saṁsthitau</w:t>
      </w:r>
    </w:p>
    <w:p>
      <w:pPr>
        <w:keepNext/>
        <w:spacing w:after="40"/>
        <w:ind w:left="227"/>
      </w:pPr>
      <w:r>
        <w:rPr>
          <w:rFonts w:ascii="Times New Roman" w:hAnsi="Times New Roman"/>
          <w:color w:val="555555"/>
          <w:sz w:val="18"/>
        </w:rPr>
        <w:t>in You  one  of all  the basis</w:t>
      </w:r>
    </w:p>
    <w:p>
      <w:pPr>
        <w:keepNext/>
        <w:spacing w:after="0"/>
        <w:ind w:left="227"/>
      </w:pPr>
      <w:r>
        <w:rPr>
          <w:rFonts w:ascii="Times New Roman" w:hAnsi="Times New Roman"/>
          <w:i/>
          <w:sz w:val="20"/>
        </w:rPr>
        <w:t>hlāda-tāpa-karī miśrā</w:t>
      </w:r>
    </w:p>
    <w:p>
      <w:pPr>
        <w:keepNext/>
        <w:spacing w:after="40"/>
        <w:ind w:left="227"/>
      </w:pPr>
      <w:r>
        <w:rPr>
          <w:rFonts w:ascii="Times New Roman" w:hAnsi="Times New Roman"/>
          <w:color w:val="555555"/>
          <w:sz w:val="18"/>
        </w:rPr>
        <w:t>of joy  of pain  causing  mixed</w:t>
      </w:r>
    </w:p>
    <w:p>
      <w:pPr>
        <w:keepNext/>
        <w:spacing w:after="0"/>
        <w:ind w:left="227"/>
      </w:pPr>
      <w:r>
        <w:rPr>
          <w:rFonts w:ascii="Times New Roman" w:hAnsi="Times New Roman"/>
          <w:i/>
          <w:sz w:val="20"/>
        </w:rPr>
        <w:t>tvayi no guṇa-varjite</w:t>
      </w:r>
    </w:p>
    <w:p>
      <w:pPr>
        <w:keepNext/>
        <w:spacing w:after="40"/>
        <w:ind w:left="227"/>
      </w:pPr>
      <w:r>
        <w:rPr>
          <w:rFonts w:ascii="Times New Roman" w:hAnsi="Times New Roman"/>
          <w:color w:val="555555"/>
          <w:sz w:val="18"/>
        </w:rPr>
        <w:t>in You  not  of the guṇas  devoid</w:t>
      </w:r>
    </w:p>
    <w:p>
      <w:pPr>
        <w:spacing w:before="60"/>
        <w:jc w:val="both"/>
      </w:pPr>
      <w:r>
        <w:rPr>
          <w:b/>
        </w:rPr>
        <w:t xml:space="preserve">63 </w:t>
      </w:r>
      <w:r>
        <w:rPr>
          <w:rFonts w:ascii="Times New Roman" w:hAnsi="Times New Roman"/>
        </w:rPr>
        <w:t>“O Lord, You are the basis of all, and in You Hlādinī, Sandhinī and Samvit are one potency. But that which causes joy, pain and a mixture of the two is not in You, for You are beyond the guṇas.” (Viṣṇu Purāṇa, 1.12.69)</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O Bhagavān, shelter of all, free from the *guṇas*! In You all three functions of the *śakti* — *hlādinī*, *sandhinī* and *saṁvit* — are spiritual. The *jīva* is a spiritual particle that *māyā* can subdue. Having fallen under *māyā*'s sway and taken shelter of her three *guṇas*, the *jīva* has come into a condition in which the *śakti* appears to him in three forms — “giving joy,” “giving pain” and “mixed.” But in You, who are beyond all the *guṇas*, this *śakti* is pure, free from the *guṇas* and one.</w:t>
      </w:r>
    </w:p>
    <w:p>
      <w:pPr>
        <w:jc w:val="both"/>
      </w:pPr>
      <w:r>
        <w:rPr>
          <w:b/>
          <w:i/>
          <w:sz w:val="20"/>
        </w:rPr>
        <w:t xml:space="preserve">Anubhāṣya. </w:t>
      </w:r>
      <w:r>
        <w:rPr>
          <w:rFonts w:ascii="Times New Roman" w:hAnsi="Times New Roman"/>
          <w:sz w:val="20"/>
        </w:rPr>
        <w:t xml:space="preserve">[he bhagavan] (O Bhagavān), </w:t>
      </w:r>
      <w:r>
        <w:rPr>
          <w:rFonts w:ascii="Times New Roman" w:hAnsi="Times New Roman"/>
          <w:b/>
          <w:sz w:val="20"/>
        </w:rPr>
        <w:t>ekā</w:t>
      </w:r>
      <w:r>
        <w:rPr>
          <w:rFonts w:ascii="Times New Roman" w:hAnsi="Times New Roman"/>
          <w:sz w:val="20"/>
        </w:rPr>
        <w:t xml:space="preserve"> (the one — the chief, unfailing potency that is Your own nature) </w:t>
      </w:r>
      <w:r>
        <w:rPr>
          <w:rFonts w:ascii="Times New Roman" w:hAnsi="Times New Roman"/>
          <w:b/>
          <w:sz w:val="20"/>
        </w:rPr>
        <w:t>hlādinī</w:t>
      </w:r>
      <w:r>
        <w:rPr>
          <w:rFonts w:ascii="Times New Roman" w:hAnsi="Times New Roman"/>
          <w:sz w:val="20"/>
        </w:rPr>
        <w:t xml:space="preserve"> (giving joy) </w:t>
      </w:r>
      <w:r>
        <w:rPr>
          <w:rFonts w:ascii="Times New Roman" w:hAnsi="Times New Roman"/>
          <w:b/>
          <w:sz w:val="20"/>
        </w:rPr>
        <w:t>sandhinī</w:t>
      </w:r>
      <w:r>
        <w:rPr>
          <w:rFonts w:ascii="Times New Roman" w:hAnsi="Times New Roman"/>
          <w:sz w:val="20"/>
        </w:rPr>
        <w:t xml:space="preserve"> (being) </w:t>
      </w:r>
      <w:r>
        <w:rPr>
          <w:rFonts w:ascii="Times New Roman" w:hAnsi="Times New Roman"/>
          <w:b/>
          <w:sz w:val="20"/>
        </w:rPr>
        <w:t>saṁvit</w:t>
      </w:r>
      <w:r>
        <w:rPr>
          <w:rFonts w:ascii="Times New Roman" w:hAnsi="Times New Roman"/>
          <w:sz w:val="20"/>
        </w:rPr>
        <w:t xml:space="preserve"> (the potency of knowledge) </w:t>
      </w:r>
      <w:r>
        <w:rPr>
          <w:rFonts w:ascii="Times New Roman" w:hAnsi="Times New Roman"/>
          <w:b/>
          <w:sz w:val="20"/>
        </w:rPr>
        <w:t>sarva-saṁsthitau</w:t>
      </w:r>
      <w:r>
        <w:rPr>
          <w:rFonts w:ascii="Times New Roman" w:hAnsi="Times New Roman"/>
          <w:sz w:val="20"/>
        </w:rPr>
        <w:t xml:space="preserve"> (in You — since through You everything stands firm; in You, the foundation of all) </w:t>
      </w:r>
      <w:r>
        <w:rPr>
          <w:rFonts w:ascii="Times New Roman" w:hAnsi="Times New Roman"/>
          <w:b/>
          <w:sz w:val="20"/>
        </w:rPr>
        <w:t>tvayi</w:t>
      </w:r>
      <w:r>
        <w:rPr>
          <w:rFonts w:ascii="Times New Roman" w:hAnsi="Times New Roman"/>
          <w:sz w:val="20"/>
        </w:rPr>
        <w:t xml:space="preserve"> (in You alone, not in the *jīvas*) [abides]. (But the threefold one made of the *guṇas* does not abide in You): </w:t>
      </w:r>
      <w:r>
        <w:rPr>
          <w:rFonts w:ascii="Times New Roman" w:hAnsi="Times New Roman"/>
          <w:b/>
          <w:sz w:val="20"/>
        </w:rPr>
        <w:t>hlāda-tāpa-karī miśrā</w:t>
      </w:r>
      <w:r>
        <w:rPr>
          <w:rFonts w:ascii="Times New Roman" w:hAnsi="Times New Roman"/>
          <w:sz w:val="20"/>
        </w:rPr>
        <w:t xml:space="preserve"> (that which gives joy — the *sāttvika*, born of clarity of mind; that which gives pain — the *tāmasika*, on separation from sense objects and so on; that which is a mixture of both — the *rājasika*, born of sense objects) </w:t>
      </w:r>
      <w:r>
        <w:rPr>
          <w:rFonts w:ascii="Times New Roman" w:hAnsi="Times New Roman"/>
          <w:b/>
          <w:sz w:val="20"/>
        </w:rPr>
        <w:t>guṇa-varjite</w:t>
      </w:r>
      <w:r>
        <w:rPr>
          <w:rFonts w:ascii="Times New Roman" w:hAnsi="Times New Roman"/>
          <w:sz w:val="20"/>
        </w:rPr>
        <w:t xml:space="preserve"> (free from *sattva* and the other *guṇas*) </w:t>
      </w:r>
      <w:r>
        <w:rPr>
          <w:rFonts w:ascii="Times New Roman" w:hAnsi="Times New Roman"/>
          <w:b/>
          <w:sz w:val="20"/>
        </w:rPr>
        <w:t>tvayi</w:t>
      </w:r>
      <w:r>
        <w:rPr>
          <w:rFonts w:ascii="Times New Roman" w:hAnsi="Times New Roman"/>
          <w:sz w:val="20"/>
        </w:rPr>
        <w:t xml:space="preserve"> (in You, Bhagavān, but not in the *jīvas*) </w:t>
      </w:r>
      <w:r>
        <w:rPr>
          <w:rFonts w:ascii="Times New Roman" w:hAnsi="Times New Roman"/>
          <w:b/>
          <w:sz w:val="20"/>
        </w:rPr>
        <w:t>eva</w:t>
      </w:r>
      <w:r>
        <w:rPr>
          <w:rFonts w:ascii="Times New Roman" w:hAnsi="Times New Roman"/>
          <w:sz w:val="20"/>
        </w:rPr>
        <w:t xml:space="preserve"> (here *sandhinī*, *saṁvit* and *hlādinī* are to be understood in ascending order of excellence).</w:t>
      </w:r>
    </w:p>
    <w:p>
      <w:pPr>
        <w:jc w:val="both"/>
      </w:pPr>
      <w:r>
        <w:rPr>
          <w:rFonts w:ascii="Times New Roman" w:hAnsi="Times New Roman"/>
          <w:sz w:val="20"/>
        </w:rPr>
        <w:t>In his commentary on this verse and on *Bhāgavatam* 1.7.6, Śrīdhara Svāmī quotes the following verse of Śrī Viṣṇusvāmī as a saying of the *Sarvajña-sūkta*: “The Lord is *sac-cid-ānanda*, embraced by *hlādinī* and *saṁvit*. The *jīva*, enveloped by his own ignorance, is a mine of countless miseries.”</w:t>
      </w:r>
    </w:p>
    <w:p>
      <w:pPr>
        <w:keepNext/>
        <w:spacing w:before="160"/>
        <w:jc w:val="center"/>
      </w:pPr>
      <w:r>
        <w:rPr>
          <w:rFonts w:ascii="Times New Roman" w:hAnsi="Times New Roman"/>
          <w:i/>
          <w:sz w:val="21"/>
        </w:rPr>
        <w:t>The service of the *sandhinī*: she enables Bhagavān to become manifest —</w:t>
      </w:r>
    </w:p>
    <w:p>
      <w:pPr>
        <w:keepNext/>
        <w:jc w:val="center"/>
      </w:pPr>
      <w:r>
        <w:rPr>
          <w:rFonts w:ascii="Nirmala UI" w:hAnsi="Nirmala UI" w:cs="Nirmala UI"/>
          <w:sz w:val="24"/>
          <w:szCs w:val="24"/>
        </w:rPr>
        <w:t>সন্ধিনীর সার অংশ — ‘শুদ্ধসত্ত্ব’ নাম ৷</w:t>
        <w:br/>
      </w:r>
      <w:r>
        <w:rPr>
          <w:rFonts w:ascii="Nirmala UI" w:hAnsi="Nirmala UI" w:cs="Nirmala UI"/>
          <w:sz w:val="24"/>
          <w:szCs w:val="24"/>
        </w:rPr>
        <w:t>ভগবানের সত্তা হয় যাহাতে বিশ্রাম ॥ ৬৪ ॥</w:t>
      </w:r>
    </w:p>
    <w:p>
      <w:pPr>
        <w:keepNext/>
        <w:spacing w:after="0"/>
        <w:ind w:left="227"/>
      </w:pPr>
      <w:r>
        <w:rPr>
          <w:rFonts w:ascii="Times New Roman" w:hAnsi="Times New Roman"/>
          <w:i/>
          <w:sz w:val="20"/>
        </w:rPr>
        <w:t>sandhinīra sāra aṁśa — ‘śuddha-sattva’ nāma</w:t>
      </w:r>
    </w:p>
    <w:p>
      <w:pPr>
        <w:keepNext/>
        <w:spacing w:after="40"/>
        <w:ind w:left="227"/>
      </w:pPr>
      <w:r>
        <w:rPr>
          <w:rFonts w:ascii="Times New Roman" w:hAnsi="Times New Roman"/>
          <w:color w:val="555555"/>
          <w:sz w:val="18"/>
        </w:rPr>
        <w:t>of sandhinī  the essential  part  ‘pure being’  name</w:t>
      </w:r>
    </w:p>
    <w:p>
      <w:pPr>
        <w:keepNext/>
        <w:spacing w:after="0"/>
        <w:ind w:left="227"/>
      </w:pPr>
      <w:r>
        <w:rPr>
          <w:rFonts w:ascii="Times New Roman" w:hAnsi="Times New Roman"/>
          <w:i/>
          <w:sz w:val="20"/>
        </w:rPr>
        <w:t>bhagavānera sattā haya yāhāte viśrāma</w:t>
      </w:r>
    </w:p>
    <w:p>
      <w:pPr>
        <w:keepNext/>
        <w:spacing w:after="40"/>
        <w:ind w:left="227"/>
      </w:pPr>
      <w:r>
        <w:rPr>
          <w:rFonts w:ascii="Times New Roman" w:hAnsi="Times New Roman"/>
          <w:color w:val="555555"/>
          <w:sz w:val="18"/>
        </w:rPr>
        <w:t>of Bhagavān  the existence  has  in which  rest</w:t>
      </w:r>
    </w:p>
    <w:p>
      <w:pPr>
        <w:spacing w:before="60"/>
        <w:jc w:val="both"/>
      </w:pPr>
      <w:r>
        <w:rPr>
          <w:b/>
        </w:rPr>
        <w:t xml:space="preserve">64 </w:t>
      </w:r>
      <w:r>
        <w:rPr>
          <w:rFonts w:ascii="Times New Roman" w:hAnsi="Times New Roman"/>
        </w:rPr>
        <w:t>The essential part of Sandhinī is called *śuddha-sattva*, pure being; in it the existence of Bhagavān rests.</w:t>
      </w:r>
    </w:p>
    <w:p>
      <w:pPr>
        <w:jc w:val="both"/>
      </w:pPr>
      <w:r>
        <w:rPr>
          <w:b/>
          <w:i/>
          <w:sz w:val="20"/>
        </w:rPr>
        <w:t xml:space="preserve">Anubhāṣya. </w:t>
      </w:r>
      <w:r>
        <w:rPr>
          <w:rFonts w:ascii="Times New Roman" w:hAnsi="Times New Roman"/>
          <w:sz w:val="20"/>
        </w:rPr>
        <w:t>Kṛṣṇa's mother and father, His place, His house and the rest are transformations of *śuddha-sattva*. In transformed *śuddha-sattva* the nature of Bhagavān is seen as consisting of *śuddha-sattva*. In the pure *tattva* that is Kṛṣṇa's source, one sees how He takes birth. And yet Kṛṣṇa is not mere *śuddha-sattva* made of Vasudeva: He is the eternal presiding Deity of the knowledge of Bhagavān, which is the essence of *saṁvit* and nondual knowledge. The things that belong to the *āśraya* and are related to Kṛṣṇa consist of *śuddha-sattva*. Therefore [the devotees], with hearts turned toward service, see in them the relationship with Kṛṣṇa. In truth, however, Bhagavān is spiritual by nature.</w:t>
      </w:r>
    </w:p>
    <w:p>
      <w:pPr>
        <w:keepNext/>
        <w:spacing w:before="160"/>
        <w:jc w:val="center"/>
      </w:pPr>
      <w:r>
        <w:rPr>
          <w:rFonts w:ascii="Times New Roman" w:hAnsi="Times New Roman"/>
          <w:i/>
          <w:sz w:val="21"/>
        </w:rPr>
        <w:t>Though Kṛṣṇa is the master of the *sandhinī*, everything He enjoys is a transformation of the *sandhinī* —</w:t>
      </w:r>
    </w:p>
    <w:p>
      <w:pPr>
        <w:keepNext/>
        <w:jc w:val="center"/>
      </w:pPr>
      <w:r>
        <w:rPr>
          <w:rFonts w:ascii="Nirmala UI" w:hAnsi="Nirmala UI" w:cs="Nirmala UI"/>
          <w:sz w:val="24"/>
          <w:szCs w:val="24"/>
        </w:rPr>
        <w:t>মাতা, পিতা, স্থান, গৃহ, শয়্যাসন আর ৷</w:t>
        <w:br/>
      </w:r>
      <w:r>
        <w:rPr>
          <w:rFonts w:ascii="Nirmala UI" w:hAnsi="Nirmala UI" w:cs="Nirmala UI"/>
          <w:sz w:val="24"/>
          <w:szCs w:val="24"/>
        </w:rPr>
        <w:t>এ সব কৃষ্ণের শুদ্ধসত্ত্বের বিকার ॥ ৬৫ ॥</w:t>
      </w:r>
    </w:p>
    <w:p>
      <w:pPr>
        <w:keepNext/>
        <w:spacing w:after="0"/>
        <w:ind w:left="227"/>
      </w:pPr>
      <w:r>
        <w:rPr>
          <w:rFonts w:ascii="Times New Roman" w:hAnsi="Times New Roman"/>
          <w:i/>
          <w:sz w:val="20"/>
        </w:rPr>
        <w:t>mātā, pitā, sthāna, gṛha, śayyāsana āra</w:t>
      </w:r>
    </w:p>
    <w:p>
      <w:pPr>
        <w:keepNext/>
        <w:spacing w:after="40"/>
        <w:ind w:left="227"/>
      </w:pPr>
      <w:r>
        <w:rPr>
          <w:rFonts w:ascii="Times New Roman" w:hAnsi="Times New Roman"/>
          <w:color w:val="555555"/>
          <w:sz w:val="18"/>
        </w:rPr>
        <w:t>mother  father  abode  house  bed and seat  and others</w:t>
      </w:r>
    </w:p>
    <w:p>
      <w:pPr>
        <w:keepNext/>
        <w:spacing w:after="0"/>
        <w:ind w:left="227"/>
      </w:pPr>
      <w:r>
        <w:rPr>
          <w:rFonts w:ascii="Times New Roman" w:hAnsi="Times New Roman"/>
          <w:i/>
          <w:sz w:val="20"/>
        </w:rPr>
        <w:t>e saba kṛṣṇera śuddha-sattvera vikāra</w:t>
      </w:r>
    </w:p>
    <w:p>
      <w:pPr>
        <w:keepNext/>
        <w:spacing w:after="40"/>
        <w:ind w:left="227"/>
      </w:pPr>
      <w:r>
        <w:rPr>
          <w:rFonts w:ascii="Times New Roman" w:hAnsi="Times New Roman"/>
          <w:color w:val="555555"/>
          <w:sz w:val="18"/>
        </w:rPr>
        <w:t>these  all  of Kṛṣṇa  of pure being  transformations</w:t>
      </w:r>
    </w:p>
    <w:p>
      <w:pPr>
        <w:spacing w:before="60"/>
        <w:jc w:val="both"/>
      </w:pPr>
      <w:r>
        <w:rPr>
          <w:b/>
        </w:rPr>
        <w:t xml:space="preserve">65 </w:t>
      </w:r>
      <w:r>
        <w:rPr>
          <w:rFonts w:ascii="Times New Roman" w:hAnsi="Times New Roman"/>
        </w:rPr>
        <w:t>His mother and father, His abode, His house, His bed and seat and all else — all these are transformations of Kṛṣṇa’s *śuddha-sattva*, pure transcendental being.</w:t>
      </w:r>
    </w:p>
    <w:p>
      <w:pPr>
        <w:jc w:val="both"/>
      </w:pPr>
      <w:r>
        <w:rPr>
          <w:b/>
          <w:i/>
          <w:sz w:val="20"/>
        </w:rPr>
        <w:t xml:space="preserve">Amṛta-pravāha-bhāṣya. </w:t>
      </w:r>
      <w:r>
        <w:rPr>
          <w:rFonts w:ascii="Times New Roman" w:hAnsi="Times New Roman"/>
          <w:sz w:val="20"/>
        </w:rPr>
        <w:t>The essence of the *sandhinī-śakti*, which expands existence, is called *śuddha-sattva*. *Sattva* is of two kinds, mixed (*miśra*) and pure (*śuddha*). “*Sattva*” is simply the being of an entity. Without the action of the *sandhinī* no *sattva* is possible. The manifestation of Bhagavān's being is likewise the work of the *sandhinī*. The action of the *sandhinī* in the pure spiritual *tattva* is called *śuddha-sattva*. Bhagavān's mother and father, His place, house, bed, seat and the rest are transformations (*vikāras*), that is, special manifestations, of Kṛṣṇa's *śuddha-sattva*. To understand this truth clearly one should know this as well. The *sandhinī* belonging to His own nature, that is, to the *cit-śakti*, has manifested all the being of the spiritual world — the being of all spiritual forms: Bhagavān's spiritual form and those of His servants, maidservants, companions, father, mother and the rest. The *sandhinī* belonging to the *māyā-śakti* has spread out all the elemental being of the material world. And the *sandhinī* belonging to the *jīva-śakti* has spread out the being of the *jīva*, the spiritual particle.</w:t>
      </w:r>
    </w:p>
    <w:p>
      <w:pPr>
        <w:keepNext/>
        <w:spacing w:before="160"/>
        <w:jc w:val="center"/>
      </w:pPr>
      <w:r>
        <w:rPr>
          <w:rFonts w:ascii="Times New Roman" w:hAnsi="Times New Roman"/>
          <w:i/>
          <w:sz w:val="21"/>
        </w:rPr>
        <w:t>(*Śrīmad-Bhāgavatam*, Canto 4, Chapter 3, verse 23)</w:t>
      </w:r>
    </w:p>
    <w:p>
      <w:pPr>
        <w:keepNext/>
        <w:jc w:val="center"/>
      </w:pPr>
      <w:r>
        <w:rPr>
          <w:rFonts w:ascii="Nirmala UI" w:hAnsi="Nirmala UI" w:cs="Nirmala UI"/>
          <w:sz w:val="24"/>
          <w:szCs w:val="24"/>
        </w:rPr>
        <w:t>সত্ত্বং বিশুদ্ধং বসুদেবশব্দিতং</w:t>
        <w:br/>
      </w:r>
      <w:r>
        <w:rPr>
          <w:rFonts w:ascii="Nirmala UI" w:hAnsi="Nirmala UI" w:cs="Nirmala UI"/>
          <w:sz w:val="24"/>
          <w:szCs w:val="24"/>
        </w:rPr>
        <w:t>যদীয়তে তত্র পুমানপাবৃতঃ ৷</w:t>
        <w:br/>
      </w:r>
      <w:r>
        <w:rPr>
          <w:rFonts w:ascii="Nirmala UI" w:hAnsi="Nirmala UI" w:cs="Nirmala UI"/>
          <w:sz w:val="24"/>
          <w:szCs w:val="24"/>
        </w:rPr>
        <w:t>সত্ত্বে চ তস্মিন্ ভগবান্ বাসুদেবো</w:t>
        <w:br/>
      </w:r>
      <w:r>
        <w:rPr>
          <w:rFonts w:ascii="Nirmala UI" w:hAnsi="Nirmala UI" w:cs="Nirmala UI"/>
          <w:sz w:val="24"/>
          <w:szCs w:val="24"/>
        </w:rPr>
        <w:t>হ্যধোক্ষজো মে মনসা বিধীয়তে ॥ ৬৬ ॥</w:t>
      </w:r>
    </w:p>
    <w:p>
      <w:pPr>
        <w:keepNext/>
        <w:spacing w:after="0"/>
        <w:ind w:left="227"/>
      </w:pPr>
      <w:r>
        <w:rPr>
          <w:rFonts w:ascii="Times New Roman" w:hAnsi="Times New Roman"/>
          <w:i/>
          <w:sz w:val="20"/>
        </w:rPr>
        <w:t>sattvaṁ viśuddhaṁ vasudeva-śabditaṁ</w:t>
      </w:r>
    </w:p>
    <w:p>
      <w:pPr>
        <w:keepNext/>
        <w:spacing w:after="40"/>
        <w:ind w:left="227"/>
      </w:pPr>
      <w:r>
        <w:rPr>
          <w:rFonts w:ascii="Times New Roman" w:hAnsi="Times New Roman"/>
          <w:color w:val="555555"/>
          <w:sz w:val="18"/>
        </w:rPr>
        <w:t>being  pure  by the name Vasudeva  called</w:t>
      </w:r>
    </w:p>
    <w:p>
      <w:pPr>
        <w:keepNext/>
        <w:spacing w:after="0"/>
        <w:ind w:left="227"/>
      </w:pPr>
      <w:r>
        <w:rPr>
          <w:rFonts w:ascii="Times New Roman" w:hAnsi="Times New Roman"/>
          <w:i/>
          <w:sz w:val="20"/>
        </w:rPr>
        <w:t>yad īyate tatra pumān apāvṛtaḥ</w:t>
      </w:r>
    </w:p>
    <w:p>
      <w:pPr>
        <w:keepNext/>
        <w:spacing w:after="40"/>
        <w:ind w:left="227"/>
      </w:pPr>
      <w:r>
        <w:rPr>
          <w:rFonts w:ascii="Times New Roman" w:hAnsi="Times New Roman"/>
          <w:color w:val="555555"/>
          <w:sz w:val="18"/>
        </w:rPr>
        <w:t>because  is revealed  there  the Person  unveiled</w:t>
      </w:r>
    </w:p>
    <w:p>
      <w:pPr>
        <w:keepNext/>
        <w:spacing w:after="0"/>
        <w:ind w:left="227"/>
      </w:pPr>
      <w:r>
        <w:rPr>
          <w:rFonts w:ascii="Times New Roman" w:hAnsi="Times New Roman"/>
          <w:i/>
          <w:sz w:val="20"/>
        </w:rPr>
        <w:t>sattve ca tasmin bhagavān vāsudevo</w:t>
      </w:r>
    </w:p>
    <w:p>
      <w:pPr>
        <w:keepNext/>
        <w:spacing w:after="40"/>
        <w:ind w:left="227"/>
      </w:pPr>
      <w:r>
        <w:rPr>
          <w:rFonts w:ascii="Times New Roman" w:hAnsi="Times New Roman"/>
          <w:color w:val="555555"/>
          <w:sz w:val="18"/>
        </w:rPr>
        <w:t>in being  and  that  Bhagavān  Vāsudeva</w:t>
      </w:r>
    </w:p>
    <w:p>
      <w:pPr>
        <w:keepNext/>
        <w:spacing w:after="0"/>
        <w:ind w:left="227"/>
      </w:pPr>
      <w:r>
        <w:rPr>
          <w:rFonts w:ascii="Times New Roman" w:hAnsi="Times New Roman"/>
          <w:i/>
          <w:sz w:val="20"/>
        </w:rPr>
        <w:t>hy adhokṣajo me manasā vidhīyate</w:t>
      </w:r>
    </w:p>
    <w:p>
      <w:pPr>
        <w:keepNext/>
        <w:spacing w:after="40"/>
        <w:ind w:left="227"/>
      </w:pPr>
      <w:r>
        <w:rPr>
          <w:rFonts w:ascii="Times New Roman" w:hAnsi="Times New Roman"/>
          <w:color w:val="555555"/>
          <w:sz w:val="18"/>
        </w:rPr>
        <w:t>indeed  beyond the senses  by me  with the mind  is worshipped</w:t>
      </w:r>
    </w:p>
    <w:p>
      <w:pPr>
        <w:spacing w:before="60"/>
        <w:jc w:val="both"/>
      </w:pPr>
      <w:r>
        <w:rPr>
          <w:b/>
        </w:rPr>
        <w:t xml:space="preserve">66 </w:t>
      </w:r>
      <w:r>
        <w:rPr>
          <w:rFonts w:ascii="Times New Roman" w:hAnsi="Times New Roman"/>
        </w:rPr>
        <w:t>“Pure being (*viśuddha-sattva*) is called *vasudeva*, for in it the Supreme Person is revealed unveiled. And in that being I worship with my mind Lord Vāsudeva, who is beyond the senses (Adhokṣaja).” (Śrīmad-Bhāgavatam, 4.3.23)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Śrī Mahādeva said: “There is an eternal *tattva*, *śuddha-sattva*; it exists through the power of the *sandhinī* belonging to Bhagavān's *svarūpa-śakti*, and it is called ‘Vasudeva.’ In this *śuddha-sattva* Bhagavān, whose nature is consciousness, is eternally manifest; His name is ‘Vāsudeva.’ He is beyond all the senses, material and *māyika* alike. With a heart purified by devotion I bow down to Him.” The meaning is this: Kṛṣṇa's form and the rest are the eternal work of the *sandhinī* belonging to His *svarūpa-śakti*.</w:t>
      </w:r>
    </w:p>
    <w:p>
      <w:pPr>
        <w:jc w:val="both"/>
      </w:pPr>
      <w:r>
        <w:rPr>
          <w:b/>
          <w:i/>
          <w:sz w:val="20"/>
        </w:rPr>
        <w:t xml:space="preserve">Anubhāṣya. </w:t>
      </w:r>
      <w:r>
        <w:rPr>
          <w:rFonts w:ascii="Times New Roman" w:hAnsi="Times New Roman"/>
          <w:sz w:val="20"/>
        </w:rPr>
        <w:t>Satī was about to go to the house of her father Dakṣa to see the sacrifice. Mahādeva, knowing that Dakṣa, sunk in *karma*, was hostile to Viṣṇu, said to her:</w:t>
      </w:r>
    </w:p>
    <w:p>
      <w:pPr>
        <w:jc w:val="both"/>
      </w:pPr>
      <w:r>
        <w:rPr>
          <w:rFonts w:ascii="Times New Roman" w:hAnsi="Times New Roman"/>
          <w:b/>
          <w:sz w:val="20"/>
        </w:rPr>
        <w:t>viśuddham</w:t>
      </w:r>
      <w:r>
        <w:rPr>
          <w:rFonts w:ascii="Times New Roman" w:hAnsi="Times New Roman"/>
          <w:sz w:val="20"/>
        </w:rPr>
        <w:t xml:space="preserve"> (free from all inertness, being a function of the *svarūpa-śakti*) </w:t>
      </w:r>
      <w:r>
        <w:rPr>
          <w:rFonts w:ascii="Times New Roman" w:hAnsi="Times New Roman"/>
          <w:b/>
          <w:sz w:val="20"/>
        </w:rPr>
        <w:t>sattvam</w:t>
      </w:r>
      <w:r>
        <w:rPr>
          <w:rFonts w:ascii="Times New Roman" w:hAnsi="Times New Roman"/>
          <w:sz w:val="20"/>
        </w:rPr>
        <w:t xml:space="preserve"> (consisting of the function of the *cit-śakti*, transcendental) </w:t>
      </w:r>
      <w:r>
        <w:rPr>
          <w:rFonts w:ascii="Times New Roman" w:hAnsi="Times New Roman"/>
          <w:b/>
          <w:sz w:val="20"/>
        </w:rPr>
        <w:t>vasudeva-śabditam</w:t>
      </w:r>
      <w:r>
        <w:rPr>
          <w:rFonts w:ascii="Times New Roman" w:hAnsi="Times New Roman"/>
          <w:sz w:val="20"/>
        </w:rPr>
        <w:t xml:space="preserve"> (*vasaty asmin*, “He dwells in it” — hence *vasu*; *dīvyati dyotate*, “it shines, it gleams” — hence *deva*; it is both),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tatra</w:t>
      </w:r>
      <w:r>
        <w:rPr>
          <w:rFonts w:ascii="Times New Roman" w:hAnsi="Times New Roman"/>
          <w:sz w:val="20"/>
        </w:rPr>
        <w:t xml:space="preserve"> (in that *sattva*) </w:t>
      </w:r>
      <w:r>
        <w:rPr>
          <w:rFonts w:ascii="Times New Roman" w:hAnsi="Times New Roman"/>
          <w:b/>
          <w:sz w:val="20"/>
        </w:rPr>
        <w:t>pumān</w:t>
      </w:r>
      <w:r>
        <w:rPr>
          <w:rFonts w:ascii="Times New Roman" w:hAnsi="Times New Roman"/>
          <w:sz w:val="20"/>
        </w:rPr>
        <w:t xml:space="preserve"> (the Person) </w:t>
      </w:r>
      <w:r>
        <w:rPr>
          <w:rFonts w:ascii="Times New Roman" w:hAnsi="Times New Roman"/>
          <w:b/>
          <w:sz w:val="20"/>
        </w:rPr>
        <w:t>apāvṛtaḥ</w:t>
      </w:r>
      <w:r>
        <w:rPr>
          <w:rFonts w:ascii="Times New Roman" w:hAnsi="Times New Roman"/>
          <w:sz w:val="20"/>
        </w:rPr>
        <w:t xml:space="preserve"> (free of any covering) </w:t>
      </w:r>
      <w:r>
        <w:rPr>
          <w:rFonts w:ascii="Times New Roman" w:hAnsi="Times New Roman"/>
          <w:b/>
          <w:sz w:val="20"/>
        </w:rPr>
        <w:t>īyate</w:t>
      </w:r>
      <w:r>
        <w:rPr>
          <w:rFonts w:ascii="Times New Roman" w:hAnsi="Times New Roman"/>
          <w:sz w:val="20"/>
        </w:rPr>
        <w:t xml:space="preserve"> (becomes manifest). </w:t>
      </w:r>
      <w:r>
        <w:rPr>
          <w:rFonts w:ascii="Times New Roman" w:hAnsi="Times New Roman"/>
          <w:b/>
          <w:sz w:val="20"/>
        </w:rPr>
        <w:t>tasmin sattve</w:t>
      </w:r>
      <w:r>
        <w:rPr>
          <w:rFonts w:ascii="Times New Roman" w:hAnsi="Times New Roman"/>
          <w:sz w:val="20"/>
        </w:rPr>
        <w:t xml:space="preserve"> </w:t>
      </w:r>
      <w:r>
        <w:rPr>
          <w:rFonts w:ascii="Times New Roman" w:hAnsi="Times New Roman"/>
          <w:b/>
          <w:sz w:val="20"/>
        </w:rPr>
        <w:t>adhokṣajaḥ</w:t>
      </w:r>
      <w:r>
        <w:rPr>
          <w:rFonts w:ascii="Times New Roman" w:hAnsi="Times New Roman"/>
          <w:sz w:val="20"/>
        </w:rPr>
        <w:t xml:space="preserve"> (He who has left behind and surpassed the knowledge born of the senses, *akṣaja*) </w:t>
      </w:r>
      <w:r>
        <w:rPr>
          <w:rFonts w:ascii="Times New Roman" w:hAnsi="Times New Roman"/>
          <w:b/>
          <w:sz w:val="20"/>
        </w:rPr>
        <w:t>bhagavān vāsudevaḥ</w:t>
      </w:r>
      <w:r>
        <w:rPr>
          <w:rFonts w:ascii="Times New Roman" w:hAnsi="Times New Roman"/>
          <w:sz w:val="20"/>
        </w:rPr>
        <w:t xml:space="preserve"> (“He is, He is perceived, in Vasudeva” — hence Vāsudeva, the well-known Supreme Lord; by etymology, “He who makes God dwell”) </w:t>
      </w:r>
      <w:r>
        <w:rPr>
          <w:rFonts w:ascii="Times New Roman" w:hAnsi="Times New Roman"/>
          <w:b/>
          <w:sz w:val="20"/>
        </w:rPr>
        <w:t>me</w:t>
      </w:r>
      <w:r>
        <w:rPr>
          <w:rFonts w:ascii="Times New Roman" w:hAnsi="Times New Roman"/>
          <w:sz w:val="20"/>
        </w:rPr>
        <w:t xml:space="preserve"> (by me)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vidhīyate</w:t>
      </w:r>
      <w:r>
        <w:rPr>
          <w:rFonts w:ascii="Times New Roman" w:hAnsi="Times New Roman"/>
          <w:sz w:val="20"/>
        </w:rPr>
        <w:t xml:space="preserve"> (is especially meditated upon).</w:t>
      </w:r>
    </w:p>
    <w:p>
      <w:pPr>
        <w:jc w:val="both"/>
      </w:pPr>
      <w:r>
        <w:rPr>
          <w:rFonts w:ascii="Times New Roman" w:hAnsi="Times New Roman"/>
          <w:sz w:val="20"/>
        </w:rPr>
        <w:t>Śrī Jīva Prabhu writes in the *Bhagavat-sandarbha* (section 102): “And in the form (*mūrti*) the Śrī Vigraha, the very Supreme Truth, becomes manifest; this [*viśuddha-sattva*] is what is called Vasudeva.” See the conclusion [of that passage] below, and also the *Gauḍīya-bhāṣya* on this verse in the *Śrīmad-Bhāgavatam*, pp. 1172–1174.</w:t>
      </w:r>
    </w:p>
    <w:p>
      <w:pPr>
        <w:keepNext/>
        <w:spacing w:before="160"/>
        <w:jc w:val="center"/>
      </w:pPr>
      <w:r>
        <w:rPr>
          <w:rFonts w:ascii="Times New Roman" w:hAnsi="Times New Roman"/>
          <w:i/>
          <w:sz w:val="21"/>
        </w:rPr>
        <w:t>Through the *saṁvit-śakti* Bhagavān experiences, that is, knows Himself as the enjoyer of bliss; through it, too, within nondual knowledge there is knowledge of Bhagavān —</w:t>
      </w:r>
    </w:p>
    <w:p>
      <w:pPr>
        <w:keepNext/>
        <w:jc w:val="center"/>
      </w:pPr>
      <w:r>
        <w:rPr>
          <w:rFonts w:ascii="Nirmala UI" w:hAnsi="Nirmala UI" w:cs="Nirmala UI"/>
          <w:sz w:val="24"/>
          <w:szCs w:val="24"/>
        </w:rPr>
        <w:t>কৃষ্ণে ভগবত্তা-জ্ঞান — সংবিতের সার ৷</w:t>
        <w:br/>
      </w:r>
      <w:r>
        <w:rPr>
          <w:rFonts w:ascii="Nirmala UI" w:hAnsi="Nirmala UI" w:cs="Nirmala UI"/>
          <w:sz w:val="24"/>
          <w:szCs w:val="24"/>
        </w:rPr>
        <w:t>ব্রহ্মজ্ঞানাদিক সব তার পরিবার ॥ ৬৭ ॥</w:t>
      </w:r>
    </w:p>
    <w:p>
      <w:pPr>
        <w:keepNext/>
        <w:spacing w:after="0"/>
        <w:ind w:left="227"/>
      </w:pPr>
      <w:r>
        <w:rPr>
          <w:rFonts w:ascii="Times New Roman" w:hAnsi="Times New Roman"/>
          <w:i/>
          <w:sz w:val="20"/>
        </w:rPr>
        <w:t>kṛṣṇe bhagavattā-jñāna — saṁvitera sāra</w:t>
      </w:r>
    </w:p>
    <w:p>
      <w:pPr>
        <w:keepNext/>
        <w:spacing w:after="40"/>
        <w:ind w:left="227"/>
      </w:pPr>
      <w:r>
        <w:rPr>
          <w:rFonts w:ascii="Times New Roman" w:hAnsi="Times New Roman"/>
          <w:color w:val="555555"/>
          <w:sz w:val="18"/>
        </w:rPr>
        <w:t>in Kṛṣṇa  of Godhood  the knowledge  of samvit  the essence</w:t>
      </w:r>
    </w:p>
    <w:p>
      <w:pPr>
        <w:keepNext/>
        <w:spacing w:after="0"/>
        <w:ind w:left="227"/>
      </w:pPr>
      <w:r>
        <w:rPr>
          <w:rFonts w:ascii="Times New Roman" w:hAnsi="Times New Roman"/>
          <w:i/>
          <w:sz w:val="20"/>
        </w:rPr>
        <w:t>brahma-jñānādika saba tāra parivāra</w:t>
      </w:r>
    </w:p>
    <w:p>
      <w:pPr>
        <w:keepNext/>
        <w:spacing w:after="40"/>
        <w:ind w:left="227"/>
      </w:pPr>
      <w:r>
        <w:rPr>
          <w:rFonts w:ascii="Times New Roman" w:hAnsi="Times New Roman"/>
          <w:color w:val="555555"/>
          <w:sz w:val="18"/>
        </w:rPr>
        <w:t>of Brahman  knowledge and the rest  all  its  retinue</w:t>
      </w:r>
    </w:p>
    <w:p>
      <w:pPr>
        <w:spacing w:before="60"/>
        <w:jc w:val="both"/>
      </w:pPr>
      <w:r>
        <w:rPr>
          <w:b/>
        </w:rPr>
        <w:t xml:space="preserve">67 </w:t>
      </w:r>
      <w:r>
        <w:rPr>
          <w:rFonts w:ascii="Times New Roman" w:hAnsi="Times New Roman"/>
        </w:rPr>
        <w:t>The knowledge that Kṛṣṇa is Bhagavān is the essence of Samvit; the knowledge of Brahman and all the rest are only its retinue.</w:t>
      </w:r>
    </w:p>
    <w:p>
      <w:pPr>
        <w:jc w:val="both"/>
      </w:pPr>
      <w:r>
        <w:rPr>
          <w:b/>
          <w:i/>
          <w:sz w:val="20"/>
        </w:rPr>
        <w:t xml:space="preserve">Amṛta-pravāha-bhāṣya. </w:t>
      </w:r>
      <w:r>
        <w:rPr>
          <w:rFonts w:ascii="Times New Roman" w:hAnsi="Times New Roman"/>
          <w:sz w:val="20"/>
        </w:rPr>
        <w:t>The action of *saṁvit* is called “knowledge.” There are two seers: Kṛṣṇa and the *jīva*. Kṛṣṇa's seeing is founded on complete knowledge, and there are no gaps in His knowing; so His knowledge can be called “mere glance” (*īkṣaṇa*). In the *jīva*'s seeing there are many gaps, so we call his seeing “knowledge by cognition” (*saṁvedana-jñāna*). That knowledge is of three kinds: direct (*sākṣāt-jñāna*), by negation (*vyatireka-jñāna*) and distorted (*vikṛta-jñāna*). The knowledge the *jīva* gains of material objects through the material senses is never pure and so is distorted; it is the distorting action of the *saṁvit* that belongs to the *māyā-śakti*. Impersonal knowledge by negation of matter rests on its relation to material knowledge, and so it is petty. It is only the action of the *saṁvit-śakti* that belongs to the *jīva*, and so it is incomplete. Such knowledge is called “knowledge of Brahman,” “knowledge of the self,” “impersonal knowledge,” “knowledge of nondifference” and so on. When the *saṁvit-śakti* that belongs to *cit* joins with the *hlādinī* and bestows mercy on the *jīva*, the knowledge that Kṛṣṇa is Bhagavān is born. That, therefore, is the essence of *saṁvit*. Knowledge of Brahman and knowledge of objects are its “retinue” (*parivāra*), that is, merely coverings that differ from stage to stage.</w:t>
      </w:r>
    </w:p>
    <w:p>
      <w:pPr>
        <w:keepNext/>
        <w:spacing w:before="160"/>
        <w:jc w:val="center"/>
      </w:pPr>
      <w:r>
        <w:rPr>
          <w:rFonts w:ascii="Times New Roman" w:hAnsi="Times New Roman"/>
          <w:i/>
          <w:sz w:val="21"/>
        </w:rPr>
        <w:t>The divisions of the *hlādinī* —</w:t>
      </w:r>
    </w:p>
    <w:p>
      <w:pPr>
        <w:keepNext/>
        <w:jc w:val="center"/>
      </w:pPr>
      <w:r>
        <w:rPr>
          <w:rFonts w:ascii="Nirmala UI" w:hAnsi="Nirmala UI" w:cs="Nirmala UI"/>
          <w:sz w:val="24"/>
          <w:szCs w:val="24"/>
        </w:rPr>
        <w:t>হ্লাদিনীর সার ‘প্রেম’, প্রেমসার ‘ভাব’ ৷</w:t>
        <w:br/>
      </w:r>
      <w:r>
        <w:rPr>
          <w:rFonts w:ascii="Nirmala UI" w:hAnsi="Nirmala UI" w:cs="Nirmala UI"/>
          <w:sz w:val="24"/>
          <w:szCs w:val="24"/>
        </w:rPr>
        <w:t>ভাবের পরমকাষ্ঠা, নাম ‘মহাভাব’ ॥ ৬৮ ॥</w:t>
      </w:r>
    </w:p>
    <w:p>
      <w:pPr>
        <w:keepNext/>
        <w:spacing w:after="0"/>
        <w:ind w:left="227"/>
      </w:pPr>
      <w:r>
        <w:rPr>
          <w:rFonts w:ascii="Times New Roman" w:hAnsi="Times New Roman"/>
          <w:i/>
          <w:sz w:val="20"/>
        </w:rPr>
        <w:t>hlādinīra sāra ‘prema’, prema-sāra ‘bhāva’</w:t>
      </w:r>
    </w:p>
    <w:p>
      <w:pPr>
        <w:keepNext/>
        <w:spacing w:after="40"/>
        <w:ind w:left="227"/>
      </w:pPr>
      <w:r>
        <w:rPr>
          <w:rFonts w:ascii="Times New Roman" w:hAnsi="Times New Roman"/>
          <w:color w:val="555555"/>
          <w:sz w:val="18"/>
        </w:rPr>
        <w:t>of hlādinī  the essence  ‘prema’  of prema the essence  ‘bhāva’</w:t>
      </w:r>
    </w:p>
    <w:p>
      <w:pPr>
        <w:keepNext/>
        <w:spacing w:after="0"/>
        <w:ind w:left="227"/>
      </w:pPr>
      <w:r>
        <w:rPr>
          <w:rFonts w:ascii="Times New Roman" w:hAnsi="Times New Roman"/>
          <w:i/>
          <w:sz w:val="20"/>
        </w:rPr>
        <w:t>bhāvera parama-kāṣṭhā, nāma ‘mahā-bhāva’</w:t>
      </w:r>
    </w:p>
    <w:p>
      <w:pPr>
        <w:keepNext/>
        <w:spacing w:after="40"/>
        <w:ind w:left="227"/>
      </w:pPr>
      <w:r>
        <w:rPr>
          <w:rFonts w:ascii="Times New Roman" w:hAnsi="Times New Roman"/>
          <w:color w:val="555555"/>
          <w:sz w:val="18"/>
        </w:rPr>
        <w:t>of bhāva  the highest limit  name  ‘mahābhāva’</w:t>
      </w:r>
    </w:p>
    <w:p>
      <w:pPr>
        <w:spacing w:before="60"/>
        <w:jc w:val="both"/>
      </w:pPr>
      <w:r>
        <w:rPr>
          <w:b/>
        </w:rPr>
        <w:t xml:space="preserve">68 </w:t>
      </w:r>
      <w:r>
        <w:rPr>
          <w:rFonts w:ascii="Times New Roman" w:hAnsi="Times New Roman"/>
        </w:rPr>
        <w:t>The essence of Hlādinī is prema, divine love; the essence of prema is *bhāva*; and the highest limit of *bhāva* is called *mahābhāva*.</w:t>
      </w:r>
    </w:p>
    <w:p>
      <w:pPr>
        <w:keepNext/>
        <w:spacing w:before="160"/>
        <w:jc w:val="center"/>
      </w:pPr>
      <w:r>
        <w:rPr>
          <w:rFonts w:ascii="Times New Roman" w:hAnsi="Times New Roman"/>
          <w:i/>
          <w:sz w:val="21"/>
        </w:rPr>
        <w:t>Śrī Rādhikā is the embodied highest limit of love for Kṛṣṇa —</w:t>
      </w:r>
    </w:p>
    <w:p>
      <w:pPr>
        <w:keepNext/>
        <w:jc w:val="center"/>
      </w:pPr>
      <w:r>
        <w:rPr>
          <w:rFonts w:ascii="Nirmala UI" w:hAnsi="Nirmala UI" w:cs="Nirmala UI"/>
          <w:sz w:val="24"/>
          <w:szCs w:val="24"/>
        </w:rPr>
        <w:t>মহাভাবস্বরূপা শ্রীরাধা-ঠাকুরাণী ৷</w:t>
        <w:br/>
      </w:r>
      <w:r>
        <w:rPr>
          <w:rFonts w:ascii="Nirmala UI" w:hAnsi="Nirmala UI" w:cs="Nirmala UI"/>
          <w:sz w:val="24"/>
          <w:szCs w:val="24"/>
        </w:rPr>
        <w:t>সর্ব্বগুণখনি কৃষ্ণকান্তাশিরোমণি ॥ ৬৯ ॥</w:t>
      </w:r>
    </w:p>
    <w:p>
      <w:pPr>
        <w:keepNext/>
        <w:spacing w:after="0"/>
        <w:ind w:left="227"/>
      </w:pPr>
      <w:r>
        <w:rPr>
          <w:rFonts w:ascii="Times New Roman" w:hAnsi="Times New Roman"/>
          <w:i/>
          <w:sz w:val="20"/>
        </w:rPr>
        <w:t>mahābhāva-svarūpā śrī-rādhā-ṭhākurāṇī</w:t>
      </w:r>
    </w:p>
    <w:p>
      <w:pPr>
        <w:keepNext/>
        <w:spacing w:after="40"/>
        <w:ind w:left="227"/>
      </w:pPr>
      <w:r>
        <w:rPr>
          <w:rFonts w:ascii="Times New Roman" w:hAnsi="Times New Roman"/>
          <w:color w:val="555555"/>
          <w:sz w:val="18"/>
        </w:rPr>
        <w:t>of mahābhāva  the embodiment  Śrī Rādhā  Ṭhākurāṇī</w:t>
      </w:r>
    </w:p>
    <w:p>
      <w:pPr>
        <w:keepNext/>
        <w:spacing w:after="0"/>
        <w:ind w:left="227"/>
      </w:pPr>
      <w:r>
        <w:rPr>
          <w:rFonts w:ascii="Times New Roman" w:hAnsi="Times New Roman"/>
          <w:i/>
          <w:sz w:val="20"/>
        </w:rPr>
        <w:t>sarva-guṇa-khani kṛṣṇa-kāntā-śiromaṇi</w:t>
      </w:r>
    </w:p>
    <w:p>
      <w:pPr>
        <w:keepNext/>
        <w:spacing w:after="40"/>
        <w:ind w:left="227"/>
      </w:pPr>
      <w:r>
        <w:rPr>
          <w:rFonts w:ascii="Times New Roman" w:hAnsi="Times New Roman"/>
          <w:color w:val="555555"/>
          <w:sz w:val="18"/>
        </w:rPr>
        <w:t>of all  virtues  the mine  of Kṛṣṇa’s  beloveds  the crest-jewel</w:t>
      </w:r>
    </w:p>
    <w:p>
      <w:pPr>
        <w:spacing w:before="60"/>
        <w:jc w:val="both"/>
      </w:pPr>
      <w:r>
        <w:rPr>
          <w:b/>
        </w:rPr>
        <w:t xml:space="preserve">69 </w:t>
      </w:r>
      <w:r>
        <w:rPr>
          <w:rFonts w:ascii="Times New Roman" w:hAnsi="Times New Roman"/>
        </w:rPr>
        <w:t>Śrī Rādhā Ṭhākurāṇī is the embodiment of *mahābhāva*. She is a mine of all virtues and the crest-jewel of Kṛṣṇa’s beloveds.</w:t>
      </w:r>
    </w:p>
    <w:p>
      <w:pPr>
        <w:jc w:val="both"/>
      </w:pPr>
      <w:r>
        <w:rPr>
          <w:b/>
          <w:i/>
          <w:sz w:val="20"/>
        </w:rPr>
        <w:t xml:space="preserve">Amṛta-pravāha-bhāṣya. </w:t>
      </w:r>
      <w:r>
        <w:rPr>
          <w:rFonts w:ascii="Times New Roman" w:hAnsi="Times New Roman"/>
          <w:sz w:val="20"/>
        </w:rPr>
        <w:t>The action of the *hlādinī* is called *prema*. This *prema* is of two kinds, pure and mixed. The *hlādinī-śakti* belonging to Kṛṣṇa gives bliss to Kṛṣṇa and, together with pure *saṁvit*, bestows mercy on the *jīva*; then *prema* for Kṛṣṇa arises in the *jīva*. But when the transformed *hlādinī* belonging to the *jīva* attracts the *jīva* through the *māyā-śakti*, the *jīva*, intoxicated with love for sense objects, is deprived of *prema* for Kṛṣṇa and so falls under the sway of happiness and distress. The ideal of *prema* for the *jīvas* is the circle of the *gopīs* of Vraja, and among them Śrī Rādhā is supreme. The essence of the *hlādinī* belonging to the spiritual nature is *prema*; the essence of *prema* is *bhāva*; the highest limit of *bhāva* is *mahābhāva*. That is Śrīmatī Rādhikā Ṭhākurāṇī. She is the source of all virtues and the crown jewel of Kṛṣṇa's beloveds.</w:t>
      </w:r>
    </w:p>
    <w:p>
      <w:pPr>
        <w:keepNext/>
        <w:spacing w:before="160"/>
        <w:jc w:val="center"/>
      </w:pPr>
      <w:r>
        <w:rPr>
          <w:rFonts w:ascii="Times New Roman" w:hAnsi="Times New Roman"/>
          <w:i/>
          <w:sz w:val="21"/>
        </w:rPr>
        <w:t>(*Ujjvala-nīlamaṇi*, the chapter on Śrī Rādhā, verse 2)</w:t>
      </w:r>
    </w:p>
    <w:p>
      <w:pPr>
        <w:keepNext/>
        <w:jc w:val="center"/>
      </w:pPr>
      <w:r>
        <w:rPr>
          <w:rFonts w:ascii="Nirmala UI" w:hAnsi="Nirmala UI" w:cs="Nirmala UI"/>
          <w:sz w:val="24"/>
          <w:szCs w:val="24"/>
        </w:rPr>
        <w:t>তয়োরপ্যুভয়োর্মধ্যে রাধিকা সর্ব্বথাধিকা ৷</w:t>
        <w:br/>
      </w:r>
      <w:r>
        <w:rPr>
          <w:rFonts w:ascii="Nirmala UI" w:hAnsi="Nirmala UI" w:cs="Nirmala UI"/>
          <w:sz w:val="24"/>
          <w:szCs w:val="24"/>
        </w:rPr>
        <w:t>মহাভাবস্বরূপেয়ং গুণৈরতিবরীয়সী ॥ ৭০ ॥</w:t>
      </w:r>
    </w:p>
    <w:p>
      <w:pPr>
        <w:keepNext/>
        <w:spacing w:after="0"/>
        <w:ind w:left="227"/>
      </w:pPr>
      <w:r>
        <w:rPr>
          <w:rFonts w:ascii="Times New Roman" w:hAnsi="Times New Roman"/>
          <w:i/>
          <w:sz w:val="20"/>
        </w:rPr>
        <w:t>tayor apy ubhayor madhye</w:t>
      </w:r>
    </w:p>
    <w:p>
      <w:pPr>
        <w:keepNext/>
        <w:spacing w:after="40"/>
        <w:ind w:left="227"/>
      </w:pPr>
      <w:r>
        <w:rPr>
          <w:rFonts w:ascii="Times New Roman" w:hAnsi="Times New Roman"/>
          <w:color w:val="555555"/>
          <w:sz w:val="18"/>
        </w:rPr>
        <w:t>of these two  even  both  among</w:t>
      </w:r>
    </w:p>
    <w:p>
      <w:pPr>
        <w:keepNext/>
        <w:spacing w:after="0"/>
        <w:ind w:left="227"/>
      </w:pPr>
      <w:r>
        <w:rPr>
          <w:rFonts w:ascii="Times New Roman" w:hAnsi="Times New Roman"/>
          <w:i/>
          <w:sz w:val="20"/>
        </w:rPr>
        <w:t>rādhikā sarvathādhikā</w:t>
      </w:r>
    </w:p>
    <w:p>
      <w:pPr>
        <w:keepNext/>
        <w:spacing w:after="40"/>
        <w:ind w:left="227"/>
      </w:pPr>
      <w:r>
        <w:rPr>
          <w:rFonts w:ascii="Times New Roman" w:hAnsi="Times New Roman"/>
          <w:color w:val="555555"/>
          <w:sz w:val="18"/>
        </w:rPr>
        <w:t>Rādhikā  in every way  superior</w:t>
      </w:r>
    </w:p>
    <w:p>
      <w:pPr>
        <w:keepNext/>
        <w:spacing w:after="0"/>
        <w:ind w:left="227"/>
      </w:pPr>
      <w:r>
        <w:rPr>
          <w:rFonts w:ascii="Times New Roman" w:hAnsi="Times New Roman"/>
          <w:i/>
          <w:sz w:val="20"/>
        </w:rPr>
        <w:t>mahābhāva-svarūpeyaṁ</w:t>
      </w:r>
    </w:p>
    <w:p>
      <w:pPr>
        <w:keepNext/>
        <w:spacing w:after="40"/>
        <w:ind w:left="227"/>
      </w:pPr>
      <w:r>
        <w:rPr>
          <w:rFonts w:ascii="Times New Roman" w:hAnsi="Times New Roman"/>
          <w:color w:val="555555"/>
          <w:sz w:val="18"/>
        </w:rPr>
        <w:t>of mahābhāva  the embodiment  She</w:t>
      </w:r>
    </w:p>
    <w:p>
      <w:pPr>
        <w:keepNext/>
        <w:spacing w:after="0"/>
        <w:ind w:left="227"/>
      </w:pPr>
      <w:r>
        <w:rPr>
          <w:rFonts w:ascii="Times New Roman" w:hAnsi="Times New Roman"/>
          <w:i/>
          <w:sz w:val="20"/>
        </w:rPr>
        <w:t>guṇair ativarīyasī</w:t>
      </w:r>
    </w:p>
    <w:p>
      <w:pPr>
        <w:keepNext/>
        <w:spacing w:after="40"/>
        <w:ind w:left="227"/>
      </w:pPr>
      <w:r>
        <w:rPr>
          <w:rFonts w:ascii="Times New Roman" w:hAnsi="Times New Roman"/>
          <w:color w:val="555555"/>
          <w:sz w:val="18"/>
        </w:rPr>
        <w:t>in virtues  far surpassing</w:t>
      </w:r>
    </w:p>
    <w:p>
      <w:pPr>
        <w:spacing w:before="60"/>
        <w:jc w:val="both"/>
      </w:pPr>
      <w:r>
        <w:rPr>
          <w:b/>
        </w:rPr>
        <w:t xml:space="preserve">70 </w:t>
      </w:r>
      <w:r>
        <w:rPr>
          <w:rFonts w:ascii="Times New Roman" w:hAnsi="Times New Roman"/>
        </w:rPr>
        <w:t>“Of the two, Rādhikā is superior in every way. She is the embodiment of *mahābhāva*, and in virtues She surpasses all.” (Ujjvala-nīlamaṇi, the chapter on Śrī Rādhā, 2)</w:t>
      </w:r>
    </w:p>
    <w:p>
      <w:pPr>
        <w:jc w:val="both"/>
      </w:pPr>
      <w:r>
        <w:rPr>
          <w:b/>
          <w:i/>
          <w:sz w:val="20"/>
        </w:rPr>
        <w:t xml:space="preserve">Amṛta-pravāha-bhāṣya. </w:t>
      </w:r>
      <w:r>
        <w:rPr>
          <w:rFonts w:ascii="Times New Roman" w:hAnsi="Times New Roman"/>
          <w:sz w:val="20"/>
        </w:rPr>
        <w:t>Among the *gopīs* who enjoy the pastimes of Vraja, the foremost are Candrāvalī and Rādhikā, and of these two Śrīmatī Rādhikā is better in every respect. She is the embodiment of *mahābhāva*, and no other *gopī* has qualities equal to Hers.</w:t>
      </w:r>
    </w:p>
    <w:p>
      <w:pPr>
        <w:jc w:val="both"/>
      </w:pPr>
      <w:r>
        <w:rPr>
          <w:b/>
          <w:i/>
          <w:sz w:val="20"/>
        </w:rPr>
        <w:t xml:space="preserve">Anubhāṣya. </w:t>
      </w:r>
      <w:r>
        <w:rPr>
          <w:rFonts w:ascii="Times New Roman" w:hAnsi="Times New Roman"/>
          <w:b/>
          <w:sz w:val="20"/>
        </w:rPr>
        <w:t>tayoḥ</w:t>
      </w:r>
      <w:r>
        <w:rPr>
          <w:rFonts w:ascii="Times New Roman" w:hAnsi="Times New Roman"/>
          <w:sz w:val="20"/>
        </w:rPr>
        <w:t xml:space="preserve"> (of Śrī Rādhā and Candrāvalī) </w:t>
      </w:r>
      <w:r>
        <w:rPr>
          <w:rFonts w:ascii="Times New Roman" w:hAnsi="Times New Roman"/>
          <w:b/>
          <w:sz w:val="20"/>
        </w:rPr>
        <w:t>ubhayor api madhye</w:t>
      </w:r>
      <w:r>
        <w:rPr>
          <w:rFonts w:ascii="Times New Roman" w:hAnsi="Times New Roman"/>
          <w:sz w:val="20"/>
        </w:rPr>
        <w:t xml:space="preserve"> </w:t>
      </w:r>
      <w:r>
        <w:rPr>
          <w:rFonts w:ascii="Times New Roman" w:hAnsi="Times New Roman"/>
          <w:b/>
          <w:sz w:val="20"/>
        </w:rPr>
        <w:t>rādhikā sarvathādhikā</w:t>
      </w:r>
      <w:r>
        <w:rPr>
          <w:rFonts w:ascii="Times New Roman" w:hAnsi="Times New Roman"/>
          <w:sz w:val="20"/>
        </w:rPr>
        <w:t xml:space="preserve"> (superior, better in every respect). </w:t>
      </w:r>
      <w:r>
        <w:rPr>
          <w:rFonts w:ascii="Times New Roman" w:hAnsi="Times New Roman"/>
          <w:b/>
          <w:sz w:val="20"/>
        </w:rPr>
        <w:t>iyam</w:t>
      </w:r>
      <w:r>
        <w:rPr>
          <w:rFonts w:ascii="Times New Roman" w:hAnsi="Times New Roman"/>
          <w:sz w:val="20"/>
        </w:rPr>
        <w:t xml:space="preserve"> (Śrī Rādhikā) </w:t>
      </w:r>
      <w:r>
        <w:rPr>
          <w:rFonts w:ascii="Times New Roman" w:hAnsi="Times New Roman"/>
          <w:b/>
          <w:sz w:val="20"/>
        </w:rPr>
        <w:t>mahābhāva-svarūpā</w:t>
      </w:r>
      <w:r>
        <w:rPr>
          <w:rFonts w:ascii="Times New Roman" w:hAnsi="Times New Roman"/>
          <w:sz w:val="20"/>
        </w:rPr>
        <w:t xml:space="preserve"> (endowed with the *mahābhāva* called *madana*; Her form unites the eight *bhāvas*) </w:t>
      </w:r>
      <w:r>
        <w:rPr>
          <w:rFonts w:ascii="Times New Roman" w:hAnsi="Times New Roman"/>
          <w:b/>
          <w:sz w:val="20"/>
        </w:rPr>
        <w:t>guṇaiḥ</w:t>
      </w:r>
      <w:r>
        <w:rPr>
          <w:rFonts w:ascii="Times New Roman" w:hAnsi="Times New Roman"/>
          <w:sz w:val="20"/>
        </w:rPr>
        <w:t xml:space="preserve"> (by the twenty-five qualities) </w:t>
      </w:r>
      <w:r>
        <w:rPr>
          <w:rFonts w:ascii="Times New Roman" w:hAnsi="Times New Roman"/>
          <w:b/>
          <w:sz w:val="20"/>
        </w:rPr>
        <w:t>ati-varīyasī</w:t>
      </w:r>
      <w:r>
        <w:rPr>
          <w:rFonts w:ascii="Times New Roman" w:hAnsi="Times New Roman"/>
          <w:sz w:val="20"/>
        </w:rPr>
        <w:t xml:space="preserve"> (best of all).</w:t>
      </w:r>
    </w:p>
    <w:p>
      <w:pPr>
        <w:keepNext/>
        <w:spacing w:before="160"/>
        <w:jc w:val="center"/>
      </w:pPr>
      <w:r>
        <w:rPr>
          <w:rFonts w:ascii="Times New Roman" w:hAnsi="Times New Roman"/>
          <w:i/>
          <w:sz w:val="21"/>
        </w:rPr>
        <w:t>Within and without, in every one of Her limbs, the form of love for Kṛṣṇa is manifest —</w:t>
      </w:r>
    </w:p>
    <w:p>
      <w:pPr>
        <w:keepNext/>
        <w:jc w:val="center"/>
      </w:pPr>
      <w:r>
        <w:rPr>
          <w:rFonts w:ascii="Nirmala UI" w:hAnsi="Nirmala UI" w:cs="Nirmala UI"/>
          <w:sz w:val="24"/>
          <w:szCs w:val="24"/>
        </w:rPr>
        <w:t>কৃষ্ণপ্রেমভাবিত যাঁর চিত্তেন্দ্রিয়-কায় ৷</w:t>
        <w:br/>
      </w:r>
      <w:r>
        <w:rPr>
          <w:rFonts w:ascii="Nirmala UI" w:hAnsi="Nirmala UI" w:cs="Nirmala UI"/>
          <w:sz w:val="24"/>
          <w:szCs w:val="24"/>
        </w:rPr>
        <w:t>কৃষ্ণ-নিজশক্তি রাধা ক্রীড়ার সহায় ॥ ৭১ ॥</w:t>
      </w:r>
    </w:p>
    <w:p>
      <w:pPr>
        <w:keepNext/>
        <w:spacing w:after="0"/>
        <w:ind w:left="227"/>
      </w:pPr>
      <w:r>
        <w:rPr>
          <w:rFonts w:ascii="Times New Roman" w:hAnsi="Times New Roman"/>
          <w:i/>
          <w:sz w:val="20"/>
        </w:rPr>
        <w:t>kṛṣṇa-prema-bhāvita yām̐ra cittendriya-kāya</w:t>
      </w:r>
    </w:p>
    <w:p>
      <w:pPr>
        <w:keepNext/>
        <w:spacing w:after="40"/>
        <w:ind w:left="227"/>
      </w:pPr>
      <w:r>
        <w:rPr>
          <w:rFonts w:ascii="Times New Roman" w:hAnsi="Times New Roman"/>
          <w:color w:val="555555"/>
          <w:sz w:val="18"/>
        </w:rPr>
        <w:t>by love for Kṛṣṇa  steeped  whose  mind  senses  body</w:t>
      </w:r>
    </w:p>
    <w:p>
      <w:pPr>
        <w:keepNext/>
        <w:spacing w:after="0"/>
        <w:ind w:left="227"/>
      </w:pPr>
      <w:r>
        <w:rPr>
          <w:rFonts w:ascii="Times New Roman" w:hAnsi="Times New Roman"/>
          <w:i/>
          <w:sz w:val="20"/>
        </w:rPr>
        <w:t>kṛṣṇa-nija-śakti rādhā krīḍāra sahāya</w:t>
      </w:r>
    </w:p>
    <w:p>
      <w:pPr>
        <w:keepNext/>
        <w:spacing w:after="40"/>
        <w:ind w:left="227"/>
      </w:pPr>
      <w:r>
        <w:rPr>
          <w:rFonts w:ascii="Times New Roman" w:hAnsi="Times New Roman"/>
          <w:color w:val="555555"/>
          <w:sz w:val="18"/>
        </w:rPr>
        <w:t>Kṛṣṇa’s  own potency  Rādhā  of the play  the helper</w:t>
      </w:r>
    </w:p>
    <w:p>
      <w:pPr>
        <w:spacing w:before="60"/>
        <w:jc w:val="both"/>
      </w:pPr>
      <w:r>
        <w:rPr>
          <w:b/>
        </w:rPr>
        <w:t xml:space="preserve">71 </w:t>
      </w:r>
      <w:r>
        <w:rPr>
          <w:rFonts w:ascii="Times New Roman" w:hAnsi="Times New Roman"/>
        </w:rPr>
        <w:t>Her mind, senses and body are steeped in love for Kṛṣṇa; Rādhā is Kṛṣṇa’s own potency, the helper in His play.</w:t>
      </w:r>
    </w:p>
    <w:p>
      <w:pPr>
        <w:jc w:val="both"/>
      </w:pPr>
      <w:r>
        <w:rPr>
          <w:b/>
          <w:i/>
          <w:sz w:val="20"/>
        </w:rPr>
        <w:t xml:space="preserve">Amṛta-pravāha-bhāṣya. </w:t>
      </w:r>
      <w:r>
        <w:rPr>
          <w:rFonts w:ascii="Times New Roman" w:hAnsi="Times New Roman"/>
          <w:sz w:val="20"/>
        </w:rPr>
        <w:t>Śrīmatī Rādhikā is spiritual. She does not have, like a *jīva* in the material world, material senses, a material body and a mind in the form of the subtle body. In Her spiritual nature there are a pure spiritual mind, spiritual senses and a spiritual body. Her mind, senses and body are steeped in *prema* for Kṛṣṇa. She is Kṛṣṇa's own potency and therefore the only helper in His pastimes. Kṛṣṇa is the possessor of potency, and apart from His potency He can perform no pastime. The *sandhinī* of the *svarūpa-śakti* has manifested Śrī Kṛṣṇa's spiritual body. When Kṛṣṇa plays in that body, what could He do without Śrīmatī's help? Therefore Rādhikā is Kṛṣṇa's only helper in His pastimes.</w:t>
      </w:r>
    </w:p>
    <w:p>
      <w:pPr>
        <w:keepNext/>
        <w:spacing w:before="160"/>
        <w:jc w:val="center"/>
      </w:pPr>
      <w:r>
        <w:rPr>
          <w:rFonts w:ascii="Times New Roman" w:hAnsi="Times New Roman"/>
          <w:i/>
          <w:sz w:val="21"/>
        </w:rPr>
        <w:t>Govinda eternally enjoys the pastimes of *rasa* with the *gopīs* in Goloka —</w:t>
      </w:r>
    </w:p>
    <w:p>
      <w:pPr>
        <w:keepNext/>
        <w:jc w:val="center"/>
      </w:pPr>
      <w:r>
        <w:rPr>
          <w:rFonts w:ascii="Nirmala UI" w:hAnsi="Nirmala UI" w:cs="Nirmala UI"/>
          <w:sz w:val="24"/>
          <w:szCs w:val="24"/>
        </w:rPr>
        <w:t>আনন্দচিন্ময়রসপ্রতিভাবিতাভি-</w:t>
        <w:br/>
      </w:r>
      <w:r>
        <w:rPr>
          <w:rFonts w:ascii="Nirmala UI" w:hAnsi="Nirmala UI" w:cs="Nirmala UI"/>
          <w:sz w:val="24"/>
          <w:szCs w:val="24"/>
        </w:rPr>
        <w:t>স্তাভির্য এব নিজরূপতয়া কলাভিঃ ৷</w:t>
        <w:br/>
      </w:r>
      <w:r>
        <w:rPr>
          <w:rFonts w:ascii="Nirmala UI" w:hAnsi="Nirmala UI" w:cs="Nirmala UI"/>
          <w:sz w:val="24"/>
          <w:szCs w:val="24"/>
        </w:rPr>
        <w:t>গোলোক এব নিবসত্যখিলাত্মভূতো</w:t>
        <w:br/>
      </w:r>
      <w:r>
        <w:rPr>
          <w:rFonts w:ascii="Nirmala UI" w:hAnsi="Nirmala UI" w:cs="Nirmala UI"/>
          <w:sz w:val="24"/>
          <w:szCs w:val="24"/>
        </w:rPr>
        <w:t>গোবিন্দমাদিপুরুষং তমহং ভজামি ॥ ৭২ ॥</w:t>
      </w:r>
    </w:p>
    <w:p>
      <w:pPr>
        <w:keepNext/>
        <w:spacing w:after="0"/>
        <w:ind w:left="227"/>
      </w:pPr>
      <w:r>
        <w:rPr>
          <w:rFonts w:ascii="Times New Roman" w:hAnsi="Times New Roman"/>
          <w:i/>
          <w:sz w:val="20"/>
        </w:rPr>
        <w:t>ānanda-cinmaya-rasa-pratibhāvitābhis</w:t>
      </w:r>
    </w:p>
    <w:p>
      <w:pPr>
        <w:keepNext/>
        <w:spacing w:after="40"/>
        <w:ind w:left="227"/>
      </w:pPr>
      <w:r>
        <w:rPr>
          <w:rFonts w:ascii="Times New Roman" w:hAnsi="Times New Roman"/>
          <w:color w:val="555555"/>
          <w:sz w:val="18"/>
        </w:rPr>
        <w:t>with blissful  spiritual  rasa  imbued</w:t>
      </w:r>
    </w:p>
    <w:p>
      <w:pPr>
        <w:keepNext/>
        <w:spacing w:after="0"/>
        <w:ind w:left="227"/>
      </w:pPr>
      <w:r>
        <w:rPr>
          <w:rFonts w:ascii="Times New Roman" w:hAnsi="Times New Roman"/>
          <w:i/>
          <w:sz w:val="20"/>
        </w:rPr>
        <w:t>tābhir ya eva nija-rūpatayā kalābhiḥ</w:t>
      </w:r>
    </w:p>
    <w:p>
      <w:pPr>
        <w:keepNext/>
        <w:spacing w:after="40"/>
        <w:ind w:left="227"/>
      </w:pPr>
      <w:r>
        <w:rPr>
          <w:rFonts w:ascii="Times New Roman" w:hAnsi="Times New Roman"/>
          <w:color w:val="555555"/>
          <w:sz w:val="18"/>
        </w:rPr>
        <w:t>with them  who  indeed  as His own form  with the portions (of potency)</w:t>
      </w:r>
    </w:p>
    <w:p>
      <w:pPr>
        <w:keepNext/>
        <w:spacing w:after="0"/>
        <w:ind w:left="227"/>
      </w:pPr>
      <w:r>
        <w:rPr>
          <w:rFonts w:ascii="Times New Roman" w:hAnsi="Times New Roman"/>
          <w:i/>
          <w:sz w:val="20"/>
        </w:rPr>
        <w:t>goloka eva nivasaty akhilātma-bhūto</w:t>
      </w:r>
    </w:p>
    <w:p>
      <w:pPr>
        <w:keepNext/>
        <w:spacing w:after="40"/>
        <w:ind w:left="227"/>
      </w:pPr>
      <w:r>
        <w:rPr>
          <w:rFonts w:ascii="Times New Roman" w:hAnsi="Times New Roman"/>
          <w:color w:val="555555"/>
          <w:sz w:val="18"/>
        </w:rPr>
        <w:t>in Goloka  indeed  dwells  of all  the soul  being</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72 </w:t>
      </w:r>
      <w:r>
        <w:rPr>
          <w:rFonts w:ascii="Times New Roman" w:hAnsi="Times New Roman"/>
        </w:rPr>
        <w:t>“I worship Govinda, the original Person, the Soul of all. He dwells eternally in Goloka with the gopīs, His potencies (*kalās*), who are one with Him in nature and imbued with blissful spiritual rasa.” (Brahma-saṁhitā, 5.37)</w:t>
      </w:r>
    </w:p>
    <w:p>
      <w:pPr>
        <w:jc w:val="both"/>
      </w:pPr>
      <w:r>
        <w:rPr>
          <w:b/>
          <w:i/>
          <w:sz w:val="20"/>
        </w:rPr>
        <w:t xml:space="preserve">Amṛta-pravāha-bhāṣya. </w:t>
      </w:r>
      <w:r>
        <w:rPr>
          <w:rFonts w:ascii="Times New Roman" w:hAnsi="Times New Roman"/>
          <w:sz w:val="20"/>
        </w:rPr>
        <w:t>I worship the original Person, Govinda, the wondrous Soul of all. In His own form He dwells eternally in Goloka together with the *gopīs*, who are imbued with the spiritual *rasa* of bliss.</w:t>
      </w:r>
    </w:p>
    <w:p>
      <w:pPr>
        <w:jc w:val="both"/>
      </w:pPr>
      <w:r>
        <w:rPr>
          <w:b/>
          <w:i/>
          <w:sz w:val="20"/>
        </w:rPr>
        <w:t xml:space="preserve">Anubhāṣya. </w:t>
      </w:r>
      <w:r>
        <w:rPr>
          <w:rFonts w:ascii="Times New Roman" w:hAnsi="Times New Roman"/>
          <w:b/>
          <w:sz w:val="20"/>
        </w:rPr>
        <w:t>akhilātma-bhūtaḥ</w:t>
      </w:r>
      <w:r>
        <w:rPr>
          <w:rFonts w:ascii="Times New Roman" w:hAnsi="Times New Roman"/>
          <w:sz w:val="20"/>
        </w:rPr>
        <w:t xml:space="preserve"> (dear to all the residents of Gokula, their very soul) </w:t>
      </w:r>
      <w:r>
        <w:rPr>
          <w:rFonts w:ascii="Times New Roman" w:hAnsi="Times New Roman"/>
          <w:b/>
          <w:sz w:val="20"/>
        </w:rPr>
        <w:t>saḥ eva</w:t>
      </w:r>
      <w:r>
        <w:rPr>
          <w:rFonts w:ascii="Times New Roman" w:hAnsi="Times New Roman"/>
          <w:sz w:val="20"/>
        </w:rPr>
        <w:t xml:space="preserve"> </w:t>
      </w:r>
      <w:r>
        <w:rPr>
          <w:rFonts w:ascii="Times New Roman" w:hAnsi="Times New Roman"/>
          <w:b/>
          <w:sz w:val="20"/>
        </w:rPr>
        <w:t>ānanda-cinmaya-rasa-pratibhāvitābhiḥ</w:t>
      </w:r>
      <w:r>
        <w:rPr>
          <w:rFonts w:ascii="Times New Roman" w:hAnsi="Times New Roman"/>
          <w:sz w:val="20"/>
        </w:rPr>
        <w:t xml:space="preserve"> (imbued at every moment with the *rasa* made of bliss and spirit) </w:t>
      </w:r>
      <w:r>
        <w:rPr>
          <w:rFonts w:ascii="Times New Roman" w:hAnsi="Times New Roman"/>
          <w:b/>
          <w:sz w:val="20"/>
        </w:rPr>
        <w:t>nija-rūpatayā</w:t>
      </w:r>
      <w:r>
        <w:rPr>
          <w:rFonts w:ascii="Times New Roman" w:hAnsi="Times New Roman"/>
          <w:sz w:val="20"/>
        </w:rPr>
        <w:t xml:space="preserve"> (known as His own form) </w:t>
      </w:r>
      <w:r>
        <w:rPr>
          <w:rFonts w:ascii="Times New Roman" w:hAnsi="Times New Roman"/>
          <w:b/>
          <w:sz w:val="20"/>
        </w:rPr>
        <w:t>kalābhiḥ</w:t>
      </w:r>
      <w:r>
        <w:rPr>
          <w:rFonts w:ascii="Times New Roman" w:hAnsi="Times New Roman"/>
          <w:sz w:val="20"/>
        </w:rPr>
        <w:t xml:space="preserve"> (with parts — the embodiments of the *hlādinī-śakti*) </w:t>
      </w:r>
      <w:r>
        <w:rPr>
          <w:rFonts w:ascii="Times New Roman" w:hAnsi="Times New Roman"/>
          <w:b/>
          <w:sz w:val="20"/>
        </w:rPr>
        <w:t>tābhiḥ</w:t>
      </w:r>
      <w:r>
        <w:rPr>
          <w:rFonts w:ascii="Times New Roman" w:hAnsi="Times New Roman"/>
          <w:sz w:val="20"/>
        </w:rPr>
        <w:t xml:space="preserve"> (with the beautiful women of Vraja) </w:t>
      </w:r>
      <w:r>
        <w:rPr>
          <w:rFonts w:ascii="Times New Roman" w:hAnsi="Times New Roman"/>
          <w:b/>
          <w:sz w:val="20"/>
        </w:rPr>
        <w:t>goloke eva nivasati</w:t>
      </w:r>
      <w:r>
        <w:rPr>
          <w:rFonts w:ascii="Times New Roman" w:hAnsi="Times New Roman"/>
          <w:sz w:val="20"/>
        </w:rPr>
        <w:t xml:space="preserve">; </w:t>
      </w:r>
      <w:r>
        <w:rPr>
          <w:rFonts w:ascii="Times New Roman" w:hAnsi="Times New Roman"/>
          <w:b/>
          <w:sz w:val="20"/>
        </w:rPr>
        <w:t>tam ādi-puruṣaṁ govindam ahaṁ bhajāmi</w:t>
      </w:r>
      <w:r>
        <w:rPr>
          <w:rFonts w:ascii="Times New Roman" w:hAnsi="Times New Roman"/>
          <w:sz w:val="20"/>
        </w:rPr>
        <w:t>.</w:t>
      </w:r>
    </w:p>
    <w:p>
      <w:pPr>
        <w:keepNext/>
        <w:spacing w:before="160"/>
        <w:jc w:val="center"/>
      </w:pPr>
      <w:r>
        <w:rPr>
          <w:rFonts w:ascii="Nirmala UI" w:hAnsi="Nirmala UI" w:cs="Nirmala UI"/>
          <w:sz w:val="24"/>
          <w:szCs w:val="24"/>
        </w:rPr>
        <w:t>কৃষ্ণেরে করায় যৈছে রস আস্বাদন ৷</w:t>
        <w:br/>
      </w:r>
      <w:r>
        <w:rPr>
          <w:rFonts w:ascii="Nirmala UI" w:hAnsi="Nirmala UI" w:cs="Nirmala UI"/>
          <w:sz w:val="24"/>
          <w:szCs w:val="24"/>
        </w:rPr>
        <w:t>ক্রীড়ার সহায় যৈছে, শুন বিবরণ ॥ ৭৩ ॥</w:t>
      </w:r>
    </w:p>
    <w:p>
      <w:pPr>
        <w:keepNext/>
        <w:spacing w:after="0"/>
        <w:ind w:left="227"/>
      </w:pPr>
      <w:r>
        <w:rPr>
          <w:rFonts w:ascii="Times New Roman" w:hAnsi="Times New Roman"/>
          <w:i/>
          <w:sz w:val="20"/>
        </w:rPr>
        <w:t>kṛṣṇere karāya yaiche rasa āsvādana</w:t>
      </w:r>
    </w:p>
    <w:p>
      <w:pPr>
        <w:keepNext/>
        <w:spacing w:after="40"/>
        <w:ind w:left="227"/>
      </w:pPr>
      <w:r>
        <w:rPr>
          <w:rFonts w:ascii="Times New Roman" w:hAnsi="Times New Roman"/>
          <w:color w:val="555555"/>
          <w:sz w:val="18"/>
        </w:rPr>
        <w:t>Kṛṣṇa  makes  how  rasa  taste</w:t>
      </w:r>
    </w:p>
    <w:p>
      <w:pPr>
        <w:keepNext/>
        <w:spacing w:after="0"/>
        <w:ind w:left="227"/>
      </w:pPr>
      <w:r>
        <w:rPr>
          <w:rFonts w:ascii="Times New Roman" w:hAnsi="Times New Roman"/>
          <w:i/>
          <w:sz w:val="20"/>
        </w:rPr>
        <w:t>krīḍāra sahāya yaiche, śuna vivaraṇa</w:t>
      </w:r>
    </w:p>
    <w:p>
      <w:pPr>
        <w:keepNext/>
        <w:spacing w:after="40"/>
        <w:ind w:left="227"/>
      </w:pPr>
      <w:r>
        <w:rPr>
          <w:rFonts w:ascii="Times New Roman" w:hAnsi="Times New Roman"/>
          <w:color w:val="555555"/>
          <w:sz w:val="18"/>
        </w:rPr>
        <w:t>of the play  the helper  how  hear  the description</w:t>
      </w:r>
    </w:p>
    <w:p>
      <w:pPr>
        <w:spacing w:before="60"/>
        <w:jc w:val="both"/>
      </w:pPr>
      <w:r>
        <w:rPr>
          <w:b/>
        </w:rPr>
        <w:t xml:space="preserve">73 </w:t>
      </w:r>
      <w:r>
        <w:rPr>
          <w:rFonts w:ascii="Times New Roman" w:hAnsi="Times New Roman"/>
        </w:rPr>
        <w:t>Now hear how She makes Kṛṣṇa taste rasa and how She helps Him in His play.</w:t>
      </w:r>
    </w:p>
    <w:p>
      <w:pPr>
        <w:keepNext/>
        <w:spacing w:before="160"/>
        <w:jc w:val="center"/>
      </w:pPr>
      <w:r>
        <w:rPr>
          <w:rFonts w:ascii="Times New Roman" w:hAnsi="Times New Roman"/>
          <w:i/>
          <w:sz w:val="21"/>
        </w:rPr>
        <w:t>In *madhura-rati* marked by the mood of majesty or of sweetness, Kṛṣṇa's beloveds are of three kinds —</w:t>
      </w:r>
    </w:p>
    <w:p>
      <w:pPr>
        <w:keepNext/>
        <w:jc w:val="center"/>
      </w:pPr>
      <w:r>
        <w:rPr>
          <w:rFonts w:ascii="Nirmala UI" w:hAnsi="Nirmala UI" w:cs="Nirmala UI"/>
          <w:sz w:val="24"/>
          <w:szCs w:val="24"/>
        </w:rPr>
        <w:t>কৃষ্ণকান্তাগণ দেখি ত্রিবিধ প্রকার ৷</w:t>
        <w:br/>
      </w:r>
      <w:r>
        <w:rPr>
          <w:rFonts w:ascii="Nirmala UI" w:hAnsi="Nirmala UI" w:cs="Nirmala UI"/>
          <w:sz w:val="24"/>
          <w:szCs w:val="24"/>
        </w:rPr>
        <w:t>এক লক্ষ্মীগণ, পুরে মহিষীগণ আর ॥ ৭৪ ॥</w:t>
      </w:r>
    </w:p>
    <w:p>
      <w:pPr>
        <w:keepNext/>
        <w:jc w:val="center"/>
      </w:pPr>
      <w:r>
        <w:rPr>
          <w:rFonts w:ascii="Nirmala UI" w:hAnsi="Nirmala UI" w:cs="Nirmala UI"/>
          <w:sz w:val="24"/>
          <w:szCs w:val="24"/>
        </w:rPr>
        <w:t>ব্রজাঙ্গনা-রূপ, আর কান্তাগণ-সার ৷</w:t>
        <w:br/>
      </w:r>
      <w:r>
        <w:rPr>
          <w:rFonts w:ascii="Nirmala UI" w:hAnsi="Nirmala UI" w:cs="Nirmala UI"/>
          <w:sz w:val="24"/>
          <w:szCs w:val="24"/>
        </w:rPr>
        <w:t>শ্রীরাধিকা হৈতে কান্তাগণের বিস্তার ॥ ৭৫ ॥</w:t>
      </w:r>
    </w:p>
    <w:p>
      <w:pPr>
        <w:keepNext/>
        <w:spacing w:after="0"/>
        <w:ind w:left="227"/>
      </w:pPr>
      <w:r>
        <w:rPr>
          <w:rFonts w:ascii="Times New Roman" w:hAnsi="Times New Roman"/>
          <w:i/>
          <w:sz w:val="20"/>
        </w:rPr>
        <w:t>kṛṣṇa-kāntā-gaṇa dekhi tri-vidha prakāra</w:t>
      </w:r>
    </w:p>
    <w:p>
      <w:pPr>
        <w:keepNext/>
        <w:spacing w:after="40"/>
        <w:ind w:left="227"/>
      </w:pPr>
      <w:r>
        <w:rPr>
          <w:rFonts w:ascii="Times New Roman" w:hAnsi="Times New Roman"/>
          <w:color w:val="555555"/>
          <w:sz w:val="18"/>
        </w:rPr>
        <w:t>of Kṛṣṇa  beloveds  the host  we see  of three  kinds</w:t>
      </w:r>
    </w:p>
    <w:p>
      <w:pPr>
        <w:keepNext/>
        <w:spacing w:after="0"/>
        <w:ind w:left="227"/>
      </w:pPr>
      <w:r>
        <w:rPr>
          <w:rFonts w:ascii="Times New Roman" w:hAnsi="Times New Roman"/>
          <w:i/>
          <w:sz w:val="20"/>
        </w:rPr>
        <w:t>eka lakṣmī-gaṇa, pure mahiṣī-gaṇa āra</w:t>
      </w:r>
    </w:p>
    <w:p>
      <w:pPr>
        <w:keepNext/>
        <w:spacing w:after="40"/>
        <w:ind w:left="227"/>
      </w:pPr>
      <w:r>
        <w:rPr>
          <w:rFonts w:ascii="Times New Roman" w:hAnsi="Times New Roman"/>
          <w:color w:val="555555"/>
          <w:sz w:val="18"/>
        </w:rPr>
        <w:t>first  the Lakṣmīs  in the city  the queens  and</w:t>
      </w:r>
    </w:p>
    <w:p>
      <w:pPr>
        <w:keepNext/>
        <w:spacing w:after="0"/>
        <w:ind w:left="227"/>
      </w:pPr>
      <w:r>
        <w:rPr>
          <w:rFonts w:ascii="Times New Roman" w:hAnsi="Times New Roman"/>
          <w:i/>
          <w:sz w:val="20"/>
        </w:rPr>
        <w:t>vrajāṅganā-rūpa, āra kāntā-gaṇa-sāra</w:t>
      </w:r>
    </w:p>
    <w:p>
      <w:pPr>
        <w:keepNext/>
        <w:spacing w:after="40"/>
        <w:ind w:left="227"/>
      </w:pPr>
      <w:r>
        <w:rPr>
          <w:rFonts w:ascii="Times New Roman" w:hAnsi="Times New Roman"/>
          <w:color w:val="555555"/>
          <w:sz w:val="18"/>
        </w:rPr>
        <w:t>of the Vraja girls  the form  and  of beloveds  the essence</w:t>
      </w:r>
    </w:p>
    <w:p>
      <w:pPr>
        <w:keepNext/>
        <w:spacing w:after="0"/>
        <w:ind w:left="227"/>
      </w:pPr>
      <w:r>
        <w:rPr>
          <w:rFonts w:ascii="Times New Roman" w:hAnsi="Times New Roman"/>
          <w:i/>
          <w:sz w:val="20"/>
        </w:rPr>
        <w:t>śrī-rādhikā haite kāntā-gaṇera vistāra</w:t>
      </w:r>
    </w:p>
    <w:p>
      <w:pPr>
        <w:keepNext/>
        <w:spacing w:after="40"/>
        <w:ind w:left="227"/>
      </w:pPr>
      <w:r>
        <w:rPr>
          <w:rFonts w:ascii="Times New Roman" w:hAnsi="Times New Roman"/>
          <w:color w:val="555555"/>
          <w:sz w:val="18"/>
        </w:rPr>
        <w:t>from Śrī Rādhikā  of the beloveds  the expansion</w:t>
      </w:r>
    </w:p>
    <w:p>
      <w:pPr>
        <w:spacing w:before="60"/>
        <w:jc w:val="both"/>
      </w:pPr>
      <w:r>
        <w:rPr>
          <w:b/>
        </w:rPr>
        <w:t xml:space="preserve">74–75 </w:t>
      </w:r>
      <w:r>
        <w:rPr>
          <w:rFonts w:ascii="Times New Roman" w:hAnsi="Times New Roman"/>
        </w:rPr>
        <w:t>Kṛṣṇa’s beloveds are of three kinds: the Lakṣmīs, the queens in His city, and the girls of Vraja, the essence of them all. All of them expand from Śrī Rādhikā.</w:t>
      </w:r>
    </w:p>
    <w:p>
      <w:pPr>
        <w:jc w:val="both"/>
      </w:pPr>
      <w:r>
        <w:rPr>
          <w:b/>
          <w:i/>
          <w:sz w:val="20"/>
        </w:rPr>
        <w:t xml:space="preserve">Amṛta-pravāha-bhāṣya. </w:t>
      </w:r>
      <w:r>
        <w:rPr>
          <w:rFonts w:ascii="Times New Roman" w:hAnsi="Times New Roman"/>
          <w:sz w:val="20"/>
        </w:rPr>
        <w:t>*Āra* means “of another kind.” The third kind are the women of Vraja: they are the essence of all kinds of beloveds, that is, the best of them.</w:t>
      </w:r>
    </w:p>
    <w:p>
      <w:pPr>
        <w:keepNext/>
        <w:spacing w:before="160"/>
        <w:jc w:val="center"/>
      </w:pPr>
      <w:r>
        <w:rPr>
          <w:rFonts w:ascii="Times New Roman" w:hAnsi="Times New Roman"/>
          <w:i/>
          <w:sz w:val="21"/>
        </w:rPr>
        <w:t>All of Kṛṣṇa's beloveds are parts of Rādhā, the whole (*aṁśinī*) —</w:t>
      </w:r>
    </w:p>
    <w:p>
      <w:pPr>
        <w:keepNext/>
        <w:jc w:val="center"/>
      </w:pPr>
      <w:r>
        <w:rPr>
          <w:rFonts w:ascii="Nirmala UI" w:hAnsi="Nirmala UI" w:cs="Nirmala UI"/>
          <w:sz w:val="24"/>
          <w:szCs w:val="24"/>
        </w:rPr>
        <w:t>অবতারী কৃষ্ণ যৈছে করে অবতার ৷</w:t>
        <w:br/>
      </w:r>
      <w:r>
        <w:rPr>
          <w:rFonts w:ascii="Nirmala UI" w:hAnsi="Nirmala UI" w:cs="Nirmala UI"/>
          <w:sz w:val="24"/>
          <w:szCs w:val="24"/>
        </w:rPr>
        <w:t>অংশিনী রাধা হৈতে তিন গণের বিস্তার ॥ ৭৬ ॥</w:t>
      </w:r>
    </w:p>
    <w:p>
      <w:pPr>
        <w:keepNext/>
        <w:spacing w:after="0"/>
        <w:ind w:left="227"/>
      </w:pPr>
      <w:r>
        <w:rPr>
          <w:rFonts w:ascii="Times New Roman" w:hAnsi="Times New Roman"/>
          <w:i/>
          <w:sz w:val="20"/>
        </w:rPr>
        <w:t>avatārī kṛṣṇa yaiche kare avatāra</w:t>
      </w:r>
    </w:p>
    <w:p>
      <w:pPr>
        <w:keepNext/>
        <w:spacing w:after="40"/>
        <w:ind w:left="227"/>
      </w:pPr>
      <w:r>
        <w:rPr>
          <w:rFonts w:ascii="Times New Roman" w:hAnsi="Times New Roman"/>
          <w:color w:val="555555"/>
          <w:sz w:val="18"/>
        </w:rPr>
        <w:t>the source of avatāras  Kṛṣṇa  as  makes  avatāras</w:t>
      </w:r>
    </w:p>
    <w:p>
      <w:pPr>
        <w:keepNext/>
        <w:spacing w:after="0"/>
        <w:ind w:left="227"/>
      </w:pPr>
      <w:r>
        <w:rPr>
          <w:rFonts w:ascii="Times New Roman" w:hAnsi="Times New Roman"/>
          <w:i/>
          <w:sz w:val="20"/>
        </w:rPr>
        <w:t>aṁśinī rādhā haite tina gaṇera vistāra</w:t>
      </w:r>
    </w:p>
    <w:p>
      <w:pPr>
        <w:keepNext/>
        <w:spacing w:after="40"/>
        <w:ind w:left="227"/>
      </w:pPr>
      <w:r>
        <w:rPr>
          <w:rFonts w:ascii="Times New Roman" w:hAnsi="Times New Roman"/>
          <w:color w:val="555555"/>
          <w:sz w:val="18"/>
        </w:rPr>
        <w:t>the source of parts  Rādhā  from  of three  groups  the expansion</w:t>
      </w:r>
    </w:p>
    <w:p>
      <w:pPr>
        <w:spacing w:before="60"/>
        <w:jc w:val="both"/>
      </w:pPr>
      <w:r>
        <w:rPr>
          <w:b/>
        </w:rPr>
        <w:t xml:space="preserve">76 </w:t>
      </w:r>
      <w:r>
        <w:rPr>
          <w:rFonts w:ascii="Times New Roman" w:hAnsi="Times New Roman"/>
        </w:rPr>
        <w:t>As Kṛṣṇa, the source of all avatāras, manifests the avatāras, so the three groups expand from Rādhā, the source of all parts.</w:t>
      </w:r>
    </w:p>
    <w:p>
      <w:pPr>
        <w:keepNext/>
        <w:spacing w:before="160"/>
        <w:jc w:val="center"/>
      </w:pPr>
      <w:r>
        <w:rPr>
          <w:rFonts w:ascii="Nirmala UI" w:hAnsi="Nirmala UI" w:cs="Nirmala UI"/>
          <w:sz w:val="24"/>
          <w:szCs w:val="24"/>
        </w:rPr>
        <w:t>বৈভবগণ যেন তাঁর অঙ্গ-বিভূতি ৷</w:t>
        <w:br/>
      </w:r>
      <w:r>
        <w:rPr>
          <w:rFonts w:ascii="Nirmala UI" w:hAnsi="Nirmala UI" w:cs="Nirmala UI"/>
          <w:sz w:val="24"/>
          <w:szCs w:val="24"/>
        </w:rPr>
        <w:t>বিম্ব-প্রতিবিম্ব-রূপ মহিষীর ততি ॥ ৭৭ ॥</w:t>
      </w:r>
    </w:p>
    <w:p>
      <w:pPr>
        <w:keepNext/>
        <w:spacing w:after="0"/>
        <w:ind w:left="227"/>
      </w:pPr>
      <w:r>
        <w:rPr>
          <w:rFonts w:ascii="Times New Roman" w:hAnsi="Times New Roman"/>
          <w:i/>
          <w:sz w:val="20"/>
        </w:rPr>
        <w:t>vaibhava-gaṇa yena tām̐ra aṅga-vibhūti</w:t>
      </w:r>
    </w:p>
    <w:p>
      <w:pPr>
        <w:keepNext/>
        <w:spacing w:after="40"/>
        <w:ind w:left="227"/>
      </w:pPr>
      <w:r>
        <w:rPr>
          <w:rFonts w:ascii="Times New Roman" w:hAnsi="Times New Roman"/>
          <w:color w:val="555555"/>
          <w:sz w:val="18"/>
        </w:rPr>
        <w:t>the vaibhavas  as it were  Her  of the body  splendour</w:t>
      </w:r>
    </w:p>
    <w:p>
      <w:pPr>
        <w:keepNext/>
        <w:spacing w:after="0"/>
        <w:ind w:left="227"/>
      </w:pPr>
      <w:r>
        <w:rPr>
          <w:rFonts w:ascii="Times New Roman" w:hAnsi="Times New Roman"/>
          <w:i/>
          <w:sz w:val="20"/>
        </w:rPr>
        <w:t>bimba-pratibimba-rūpa mahiṣīra tati</w:t>
      </w:r>
    </w:p>
    <w:p>
      <w:pPr>
        <w:keepNext/>
        <w:spacing w:after="40"/>
        <w:ind w:left="227"/>
      </w:pPr>
      <w:r>
        <w:rPr>
          <w:rFonts w:ascii="Times New Roman" w:hAnsi="Times New Roman"/>
          <w:color w:val="555555"/>
          <w:sz w:val="18"/>
        </w:rPr>
        <w:t>original  reflection  in the form  of the queens  the host</w:t>
      </w:r>
    </w:p>
    <w:p>
      <w:pPr>
        <w:spacing w:before="60"/>
        <w:jc w:val="both"/>
      </w:pPr>
      <w:r>
        <w:rPr>
          <w:b/>
        </w:rPr>
        <w:t xml:space="preserve">77 </w:t>
      </w:r>
      <w:r>
        <w:rPr>
          <w:rFonts w:ascii="Times New Roman" w:hAnsi="Times New Roman"/>
        </w:rPr>
        <w:t>The Lakṣmīs are, as it were, the splendour of Her body, and the queens are Her reflections (*bimba-pratibimba*).</w:t>
      </w:r>
    </w:p>
    <w:p>
      <w:pPr>
        <w:jc w:val="both"/>
      </w:pPr>
      <w:r>
        <w:rPr>
          <w:b/>
          <w:i/>
          <w:sz w:val="20"/>
        </w:rPr>
        <w:t xml:space="preserve">Anubhāṣya. </w:t>
      </w:r>
      <w:r>
        <w:rPr>
          <w:rFonts w:ascii="Times New Roman" w:hAnsi="Times New Roman"/>
          <w:sz w:val="20"/>
        </w:rPr>
        <w:t>In place of *vaibhava-gaṇa yena tāra aṅga-vibhūti* (“the *vaibhavas* are as it were the splendor of Her body”) there is also the reading *lakṣmī-gaṇa hana tāra aṁśa-vibhūti* (“the Lakṣmīs are the splendor of Her parts”).</w:t>
      </w:r>
    </w:p>
    <w:p>
      <w:pPr>
        <w:keepNext/>
        <w:spacing w:before="160"/>
        <w:jc w:val="center"/>
      </w:pPr>
      <w:r>
        <w:rPr>
          <w:rFonts w:ascii="Times New Roman" w:hAnsi="Times New Roman"/>
          <w:i/>
          <w:sz w:val="21"/>
        </w:rPr>
        <w:t>The queens in Dvārakā and the Lakṣmīs of Nārāyaṇa, Vāsudeva and others —</w:t>
      </w:r>
    </w:p>
    <w:p>
      <w:pPr>
        <w:keepNext/>
        <w:jc w:val="center"/>
      </w:pPr>
      <w:r>
        <w:rPr>
          <w:rFonts w:ascii="Nirmala UI" w:hAnsi="Nirmala UI" w:cs="Nirmala UI"/>
          <w:sz w:val="24"/>
          <w:szCs w:val="24"/>
        </w:rPr>
        <w:t>লক্ষ্মীগণ তাঁর বৈভব-বিলাসাংশরূপ ৷</w:t>
        <w:br/>
      </w:r>
      <w:r>
        <w:rPr>
          <w:rFonts w:ascii="Nirmala UI" w:hAnsi="Nirmala UI" w:cs="Nirmala UI"/>
          <w:sz w:val="24"/>
          <w:szCs w:val="24"/>
        </w:rPr>
        <w:t>মহিষীগণ প্রাভব-প্রকাশস্বরূপ ॥ ৭৮ ॥</w:t>
      </w:r>
    </w:p>
    <w:p>
      <w:pPr>
        <w:keepNext/>
        <w:spacing w:after="0"/>
        <w:ind w:left="227"/>
      </w:pPr>
      <w:r>
        <w:rPr>
          <w:rFonts w:ascii="Times New Roman" w:hAnsi="Times New Roman"/>
          <w:i/>
          <w:sz w:val="20"/>
        </w:rPr>
        <w:t>lakṣmī-gaṇa tām̐ra vaibhava-vilāsāṁśa-rūpa</w:t>
      </w:r>
    </w:p>
    <w:p>
      <w:pPr>
        <w:keepNext/>
        <w:spacing w:after="40"/>
        <w:ind w:left="227"/>
      </w:pPr>
      <w:r>
        <w:rPr>
          <w:rFonts w:ascii="Times New Roman" w:hAnsi="Times New Roman"/>
          <w:color w:val="555555"/>
          <w:sz w:val="18"/>
        </w:rPr>
        <w:t>the Lakṣmīs  Her  of the vaibhava-vilāsa  parts  the form</w:t>
      </w:r>
    </w:p>
    <w:p>
      <w:pPr>
        <w:keepNext/>
        <w:spacing w:after="0"/>
        <w:ind w:left="227"/>
      </w:pPr>
      <w:r>
        <w:rPr>
          <w:rFonts w:ascii="Times New Roman" w:hAnsi="Times New Roman"/>
          <w:i/>
          <w:sz w:val="20"/>
        </w:rPr>
        <w:t>mahiṣī-gaṇa prābhava-prakāśa-svarūpa</w:t>
      </w:r>
    </w:p>
    <w:p>
      <w:pPr>
        <w:keepNext/>
        <w:spacing w:after="40"/>
        <w:ind w:left="227"/>
      </w:pPr>
      <w:r>
        <w:rPr>
          <w:rFonts w:ascii="Times New Roman" w:hAnsi="Times New Roman"/>
          <w:color w:val="555555"/>
          <w:sz w:val="18"/>
        </w:rPr>
        <w:t>the queens  of the prābhava-prakāśa  the nature</w:t>
      </w:r>
    </w:p>
    <w:p>
      <w:pPr>
        <w:spacing w:before="60"/>
        <w:jc w:val="both"/>
      </w:pPr>
      <w:r>
        <w:rPr>
          <w:b/>
        </w:rPr>
        <w:t xml:space="preserve">78 </w:t>
      </w:r>
      <w:r>
        <w:rPr>
          <w:rFonts w:ascii="Times New Roman" w:hAnsi="Times New Roman"/>
        </w:rPr>
        <w:t>The Lakṣmīs are partial manifestations (*aṁśas*) of Her *vaibhava-vilāsa*, and the queens are Her *prābhava-prakāśas*.</w:t>
      </w:r>
      <w:r>
        <w:rPr>
          <w:rFonts w:ascii="Times New Roman" w:hAnsi="Times New Roman"/>
          <w:vertAlign w:val="superscript"/>
        </w:rPr>
        <w:t>9</w:t>
      </w:r>
    </w:p>
    <w:p>
      <w:pPr>
        <w:keepNext/>
        <w:spacing w:before="160"/>
        <w:jc w:val="center"/>
      </w:pPr>
      <w:r>
        <w:rPr>
          <w:rFonts w:ascii="Times New Roman" w:hAnsi="Times New Roman"/>
          <w:i/>
          <w:sz w:val="21"/>
        </w:rPr>
        <w:t>Lalitā and the other women of Vraja are Her *kāya-vyūha* —</w:t>
      </w:r>
    </w:p>
    <w:p>
      <w:pPr>
        <w:keepNext/>
        <w:jc w:val="center"/>
      </w:pPr>
      <w:r>
        <w:rPr>
          <w:rFonts w:ascii="Nirmala UI" w:hAnsi="Nirmala UI" w:cs="Nirmala UI"/>
          <w:sz w:val="24"/>
          <w:szCs w:val="24"/>
        </w:rPr>
        <w:t>আকার-স্বরূপ-ভেদে ব্রজদেবীগণ ৷</w:t>
        <w:br/>
      </w:r>
      <w:r>
        <w:rPr>
          <w:rFonts w:ascii="Nirmala UI" w:hAnsi="Nirmala UI" w:cs="Nirmala UI"/>
          <w:sz w:val="24"/>
          <w:szCs w:val="24"/>
        </w:rPr>
        <w:t>কায়ব্যূহরূপ তাঁর রসের কারণ ॥ ৭৯ ॥</w:t>
      </w:r>
    </w:p>
    <w:p>
      <w:pPr>
        <w:keepNext/>
        <w:spacing w:after="0"/>
        <w:ind w:left="227"/>
      </w:pPr>
      <w:r>
        <w:rPr>
          <w:rFonts w:ascii="Times New Roman" w:hAnsi="Times New Roman"/>
          <w:i/>
          <w:sz w:val="20"/>
        </w:rPr>
        <w:t>ākāra-svarūpa-bhede vraja-devī-gaṇa</w:t>
      </w:r>
    </w:p>
    <w:p>
      <w:pPr>
        <w:keepNext/>
        <w:spacing w:after="40"/>
        <w:ind w:left="227"/>
      </w:pPr>
      <w:r>
        <w:rPr>
          <w:rFonts w:ascii="Times New Roman" w:hAnsi="Times New Roman"/>
          <w:color w:val="555555"/>
          <w:sz w:val="18"/>
        </w:rPr>
        <w:t>of form  of nature  by difference  of Vraja  the goddesses</w:t>
      </w:r>
    </w:p>
    <w:p>
      <w:pPr>
        <w:keepNext/>
        <w:spacing w:after="0"/>
        <w:ind w:left="227"/>
      </w:pPr>
      <w:r>
        <w:rPr>
          <w:rFonts w:ascii="Times New Roman" w:hAnsi="Times New Roman"/>
          <w:i/>
          <w:sz w:val="20"/>
        </w:rPr>
        <w:t>kāya-vyūha-rūpa tām̐ra rasera kāraṇa</w:t>
      </w:r>
    </w:p>
    <w:p>
      <w:pPr>
        <w:keepNext/>
        <w:spacing w:after="40"/>
        <w:ind w:left="227"/>
      </w:pPr>
      <w:r>
        <w:rPr>
          <w:rFonts w:ascii="Times New Roman" w:hAnsi="Times New Roman"/>
          <w:color w:val="555555"/>
          <w:sz w:val="18"/>
        </w:rPr>
        <w:t>of the body  expansion  the form  Her  of rasa  for the sake</w:t>
      </w:r>
    </w:p>
    <w:p>
      <w:pPr>
        <w:spacing w:before="60"/>
        <w:jc w:val="both"/>
      </w:pPr>
      <w:r>
        <w:rPr>
          <w:b/>
        </w:rPr>
        <w:t xml:space="preserve">79 </w:t>
      </w:r>
      <w:r>
        <w:rPr>
          <w:rFonts w:ascii="Times New Roman" w:hAnsi="Times New Roman"/>
        </w:rPr>
        <w:t>The goddesses of Vraja, differing in form and nature, are expansions of Her own body (*kāya-vyūha*), for the sake of rasa.</w:t>
      </w:r>
    </w:p>
    <w:p>
      <w:pPr>
        <w:jc w:val="both"/>
      </w:pPr>
      <w:r>
        <w:rPr>
          <w:b/>
          <w:i/>
          <w:sz w:val="20"/>
        </w:rPr>
        <w:t xml:space="preserve">Anubhāṣya. </w:t>
      </w:r>
      <w:r>
        <w:rPr>
          <w:rFonts w:ascii="Times New Roman" w:hAnsi="Times New Roman"/>
          <w:sz w:val="20"/>
        </w:rPr>
        <w:t>In place of the word *svarūpa* another reading has *svabhāva*.</w:t>
      </w:r>
    </w:p>
    <w:p>
      <w:pPr>
        <w:keepNext/>
        <w:spacing w:before="160"/>
        <w:jc w:val="center"/>
      </w:pPr>
      <w:r>
        <w:rPr>
          <w:rFonts w:ascii="Times New Roman" w:hAnsi="Times New Roman"/>
          <w:i/>
          <w:sz w:val="21"/>
        </w:rPr>
        <w:t>For the growth and wonder of *rasa* the one *hlādinī* displays many manifestations —</w:t>
      </w:r>
    </w:p>
    <w:p>
      <w:pPr>
        <w:keepNext/>
        <w:jc w:val="center"/>
      </w:pPr>
      <w:r>
        <w:rPr>
          <w:rFonts w:ascii="Nirmala UI" w:hAnsi="Nirmala UI" w:cs="Nirmala UI"/>
          <w:sz w:val="24"/>
          <w:szCs w:val="24"/>
        </w:rPr>
        <w:t>বহু কান্তা বিনা নহে রসের উল্লাস ৷</w:t>
        <w:br/>
      </w:r>
      <w:r>
        <w:rPr>
          <w:rFonts w:ascii="Nirmala UI" w:hAnsi="Nirmala UI" w:cs="Nirmala UI"/>
          <w:sz w:val="24"/>
          <w:szCs w:val="24"/>
        </w:rPr>
        <w:t>লীলার সহায় লাগি’ বহু ত’ প্রকাশ ॥ ৮০ ॥</w:t>
      </w:r>
    </w:p>
    <w:p>
      <w:pPr>
        <w:keepNext/>
        <w:spacing w:after="0"/>
        <w:ind w:left="227"/>
      </w:pPr>
      <w:r>
        <w:rPr>
          <w:rFonts w:ascii="Times New Roman" w:hAnsi="Times New Roman"/>
          <w:i/>
          <w:sz w:val="20"/>
        </w:rPr>
        <w:t>bahu kāntā vinā nahe rasera ullāsa</w:t>
      </w:r>
    </w:p>
    <w:p>
      <w:pPr>
        <w:keepNext/>
        <w:spacing w:after="40"/>
        <w:ind w:left="227"/>
      </w:pPr>
      <w:r>
        <w:rPr>
          <w:rFonts w:ascii="Times New Roman" w:hAnsi="Times New Roman"/>
          <w:color w:val="555555"/>
          <w:sz w:val="18"/>
        </w:rPr>
        <w:t>many  beloveds  without  is not  of rasa  the delight</w:t>
      </w:r>
    </w:p>
    <w:p>
      <w:pPr>
        <w:keepNext/>
        <w:spacing w:after="0"/>
        <w:ind w:left="227"/>
      </w:pPr>
      <w:r>
        <w:rPr>
          <w:rFonts w:ascii="Times New Roman" w:hAnsi="Times New Roman"/>
          <w:i/>
          <w:sz w:val="20"/>
        </w:rPr>
        <w:t>līlāra sahāya lāgi’ bahu ta’ prakāśa</w:t>
      </w:r>
    </w:p>
    <w:p>
      <w:pPr>
        <w:keepNext/>
        <w:spacing w:after="40"/>
        <w:ind w:left="227"/>
      </w:pPr>
      <w:r>
        <w:rPr>
          <w:rFonts w:ascii="Times New Roman" w:hAnsi="Times New Roman"/>
          <w:color w:val="555555"/>
          <w:sz w:val="18"/>
        </w:rPr>
        <w:t>of the play  the help  for the sake  many  indeed  manifestations</w:t>
      </w:r>
    </w:p>
    <w:p>
      <w:pPr>
        <w:spacing w:before="60"/>
        <w:jc w:val="both"/>
      </w:pPr>
      <w:r>
        <w:rPr>
          <w:b/>
        </w:rPr>
        <w:t xml:space="preserve">80 </w:t>
      </w:r>
      <w:r>
        <w:rPr>
          <w:rFonts w:ascii="Times New Roman" w:hAnsi="Times New Roman"/>
        </w:rPr>
        <w:t>Without many beloveds rasa does not rejoice; therefore, to help in the play, She has many manifestations.</w:t>
      </w:r>
    </w:p>
    <w:p>
      <w:pPr>
        <w:keepNext/>
        <w:spacing w:before="160"/>
        <w:jc w:val="center"/>
      </w:pPr>
      <w:r>
        <w:rPr>
          <w:rFonts w:ascii="Times New Roman" w:hAnsi="Times New Roman"/>
          <w:i/>
          <w:sz w:val="21"/>
        </w:rPr>
        <w:t>Of these, the pastimes in Vraja are the highest wonder of Kṛṣṇa's pleasure —</w:t>
      </w:r>
    </w:p>
    <w:p>
      <w:pPr>
        <w:keepNext/>
        <w:jc w:val="center"/>
      </w:pPr>
      <w:r>
        <w:rPr>
          <w:rFonts w:ascii="Nirmala UI" w:hAnsi="Nirmala UI" w:cs="Nirmala UI"/>
          <w:sz w:val="24"/>
          <w:szCs w:val="24"/>
        </w:rPr>
        <w:t>তার মধ্যে ব্রজে নানা ভাব-রস-ভেদে ৷</w:t>
        <w:br/>
      </w:r>
      <w:r>
        <w:rPr>
          <w:rFonts w:ascii="Nirmala UI" w:hAnsi="Nirmala UI" w:cs="Nirmala UI"/>
          <w:sz w:val="24"/>
          <w:szCs w:val="24"/>
        </w:rPr>
        <w:t>কৃষ্ণকে করায় রাসাদিক-লীলাস্বাদে ॥ ৮১ ॥</w:t>
      </w:r>
    </w:p>
    <w:p>
      <w:pPr>
        <w:keepNext/>
        <w:spacing w:after="0"/>
        <w:ind w:left="227"/>
      </w:pPr>
      <w:r>
        <w:rPr>
          <w:rFonts w:ascii="Times New Roman" w:hAnsi="Times New Roman"/>
          <w:i/>
          <w:sz w:val="20"/>
        </w:rPr>
        <w:t>tāra madhye vraje nānā bhāva-rasa-bhede</w:t>
      </w:r>
    </w:p>
    <w:p>
      <w:pPr>
        <w:keepNext/>
        <w:spacing w:after="40"/>
        <w:ind w:left="227"/>
      </w:pPr>
      <w:r>
        <w:rPr>
          <w:rFonts w:ascii="Times New Roman" w:hAnsi="Times New Roman"/>
          <w:color w:val="555555"/>
          <w:sz w:val="18"/>
        </w:rPr>
        <w:t>of them  among  in Vraja  various  of moods  of rasas  by the differences</w:t>
      </w:r>
    </w:p>
    <w:p>
      <w:pPr>
        <w:keepNext/>
        <w:spacing w:after="0"/>
        <w:ind w:left="227"/>
      </w:pPr>
      <w:r>
        <w:rPr>
          <w:rFonts w:ascii="Times New Roman" w:hAnsi="Times New Roman"/>
          <w:i/>
          <w:sz w:val="20"/>
        </w:rPr>
        <w:t>kṛṣṇake karāya rāsādika-līlāsvāde</w:t>
      </w:r>
    </w:p>
    <w:p>
      <w:pPr>
        <w:keepNext/>
        <w:spacing w:after="40"/>
        <w:ind w:left="227"/>
      </w:pPr>
      <w:r>
        <w:rPr>
          <w:rFonts w:ascii="Times New Roman" w:hAnsi="Times New Roman"/>
          <w:color w:val="555555"/>
          <w:sz w:val="18"/>
        </w:rPr>
        <w:t>Kṛṣṇa  make  the rāsa and other  pastimes  taste</w:t>
      </w:r>
    </w:p>
    <w:p>
      <w:pPr>
        <w:spacing w:before="60"/>
        <w:jc w:val="both"/>
      </w:pPr>
      <w:r>
        <w:rPr>
          <w:b/>
        </w:rPr>
        <w:t xml:space="preserve">81 </w:t>
      </w:r>
      <w:r>
        <w:rPr>
          <w:rFonts w:ascii="Times New Roman" w:hAnsi="Times New Roman"/>
        </w:rPr>
        <w:t>Among them the girls of Vraja, differing in moods and rasas, make Kṛṣṇa taste the *rāsa* dance and His other pastimes.</w:t>
      </w:r>
    </w:p>
    <w:p>
      <w:pPr>
        <w:jc w:val="both"/>
      </w:pPr>
      <w:r>
        <w:rPr>
          <w:b/>
          <w:i/>
          <w:sz w:val="20"/>
        </w:rPr>
        <w:t xml:space="preserve">Amṛta-pravāha-bhāṣya. </w:t>
      </w:r>
      <w:r>
        <w:rPr>
          <w:rFonts w:ascii="Times New Roman" w:hAnsi="Times New Roman"/>
          <w:sz w:val="20"/>
        </w:rPr>
        <w:t>Just as Kṛṣṇa, the source of the avatāras, expands the avatāras — the Puruṣas and the others — so Śrīmatī Rādhikā is the whole (*aṁśinī*) for all the beloveds: from Her parts the Lakṣmīs, the queens and the women of Vraja have expanded. These beloveds are counted among the *vaibhavas* as the splendor of Her body. The queens have expanded as reflections of Her image. The distinction here is this: the Lakṣmīs are Her parts in the form of *vaibhava-vilāsa*, and the queens are Her *prābhava-prakāśa*. The maidens of Vraja are Her own *kāya-vyūha*; differing in form and nature, they have become the cause of *rasa*. Without many beloveds *rasa* does not blossom, and so, to assist in the pastimes, She displays many such “manifestations.” Of them the *rasa* of Vraja is the highest. There, through the variety of *bhāvas* and *rasas*, She lets Kṛṣṇa relish the *rāsa* and other pastimes.</w:t>
      </w:r>
    </w:p>
    <w:p>
      <w:pPr>
        <w:keepNext/>
        <w:spacing w:before="160"/>
        <w:jc w:val="center"/>
      </w:pPr>
      <w:r>
        <w:rPr>
          <w:rFonts w:ascii="Times New Roman" w:hAnsi="Times New Roman"/>
          <w:i/>
          <w:sz w:val="21"/>
        </w:rPr>
        <w:t>The five names of Śrī Rādhikā —</w:t>
      </w:r>
    </w:p>
    <w:p>
      <w:pPr>
        <w:keepNext/>
        <w:jc w:val="center"/>
      </w:pPr>
      <w:r>
        <w:rPr>
          <w:rFonts w:ascii="Nirmala UI" w:hAnsi="Nirmala UI" w:cs="Nirmala UI"/>
          <w:sz w:val="24"/>
          <w:szCs w:val="24"/>
        </w:rPr>
        <w:t>গোবিন্দানন্দিনী, রাধা, গোবিন্দমোহিনী ৷</w:t>
        <w:br/>
      </w:r>
      <w:r>
        <w:rPr>
          <w:rFonts w:ascii="Nirmala UI" w:hAnsi="Nirmala UI" w:cs="Nirmala UI"/>
          <w:sz w:val="24"/>
          <w:szCs w:val="24"/>
        </w:rPr>
        <w:t>গোবিন্দসর্ব্বস্ব, সর্ব্বকান্তা-শিরোমণি ॥ ৮২ ॥</w:t>
      </w:r>
    </w:p>
    <w:p>
      <w:pPr>
        <w:keepNext/>
        <w:spacing w:after="0"/>
        <w:ind w:left="227"/>
      </w:pPr>
      <w:r>
        <w:rPr>
          <w:rFonts w:ascii="Times New Roman" w:hAnsi="Times New Roman"/>
          <w:i/>
          <w:sz w:val="20"/>
        </w:rPr>
        <w:t>govindānandinī, rādhā, govinda-mohinī</w:t>
      </w:r>
    </w:p>
    <w:p>
      <w:pPr>
        <w:keepNext/>
        <w:spacing w:after="40"/>
        <w:ind w:left="227"/>
      </w:pPr>
      <w:r>
        <w:rPr>
          <w:rFonts w:ascii="Times New Roman" w:hAnsi="Times New Roman"/>
          <w:color w:val="555555"/>
          <w:sz w:val="18"/>
        </w:rPr>
        <w:t>Govinda’s delight  Rādhā  Govinda’s enchantress</w:t>
      </w:r>
    </w:p>
    <w:p>
      <w:pPr>
        <w:keepNext/>
        <w:spacing w:after="0"/>
        <w:ind w:left="227"/>
      </w:pPr>
      <w:r>
        <w:rPr>
          <w:rFonts w:ascii="Times New Roman" w:hAnsi="Times New Roman"/>
          <w:i/>
          <w:sz w:val="20"/>
        </w:rPr>
        <w:t>govinda-sarvasva, sarva-kāntā-śiromaṇi</w:t>
      </w:r>
    </w:p>
    <w:p>
      <w:pPr>
        <w:keepNext/>
        <w:spacing w:after="40"/>
        <w:ind w:left="227"/>
      </w:pPr>
      <w:r>
        <w:rPr>
          <w:rFonts w:ascii="Times New Roman" w:hAnsi="Times New Roman"/>
          <w:color w:val="555555"/>
          <w:sz w:val="18"/>
        </w:rPr>
        <w:t>Govinda’s all-in-all  of all  beloveds  the crest-jewel</w:t>
      </w:r>
    </w:p>
    <w:p>
      <w:pPr>
        <w:spacing w:before="60"/>
        <w:jc w:val="both"/>
      </w:pPr>
      <w:r>
        <w:rPr>
          <w:b/>
        </w:rPr>
        <w:t xml:space="preserve">82 </w:t>
      </w:r>
      <w:r>
        <w:rPr>
          <w:rFonts w:ascii="Times New Roman" w:hAnsi="Times New Roman"/>
        </w:rPr>
        <w:t>Rādhā is the delight of Govinda and the enchantress of Govinda; She is Govinda’s all-in-all and the crest-jewel of all His beloveds.</w:t>
      </w:r>
    </w:p>
    <w:p>
      <w:pPr>
        <w:jc w:val="both"/>
      </w:pPr>
      <w:r>
        <w:rPr>
          <w:b/>
          <w:i/>
          <w:sz w:val="20"/>
        </w:rPr>
        <w:t xml:space="preserve">Anubhāṣya. </w:t>
      </w:r>
      <w:r>
        <w:rPr>
          <w:rFonts w:ascii="Times New Roman" w:hAnsi="Times New Roman"/>
          <w:sz w:val="20"/>
        </w:rPr>
        <w:t>These are the five names of Śrī Rādhā.</w:t>
      </w:r>
    </w:p>
    <w:p>
      <w:pPr>
        <w:keepNext/>
        <w:spacing w:before="160"/>
        <w:jc w:val="center"/>
      </w:pPr>
      <w:r>
        <w:rPr>
          <w:rFonts w:ascii="Times New Roman" w:hAnsi="Times New Roman"/>
          <w:i/>
          <w:sz w:val="21"/>
        </w:rPr>
        <w:t>(Words of the *Bṛhad-gautamīya-tantra*)</w:t>
      </w:r>
    </w:p>
    <w:p>
      <w:pPr>
        <w:keepNext/>
        <w:jc w:val="center"/>
      </w:pPr>
      <w:r>
        <w:rPr>
          <w:rFonts w:ascii="Nirmala UI" w:hAnsi="Nirmala UI" w:cs="Nirmala UI"/>
          <w:sz w:val="24"/>
          <w:szCs w:val="24"/>
        </w:rPr>
        <w:t>দেবী কৃষ্ণময়ী প্রোক্তা রাধিকা পরদেবতা ৷</w:t>
        <w:br/>
      </w:r>
      <w:r>
        <w:rPr>
          <w:rFonts w:ascii="Nirmala UI" w:hAnsi="Nirmala UI" w:cs="Nirmala UI"/>
          <w:sz w:val="24"/>
          <w:szCs w:val="24"/>
        </w:rPr>
        <w:t>সর্ব্বলক্ষ্মীময়ী সর্ব্বকান্তিঃ সম্মোহিনী পরা ॥ ৮৩ ॥</w:t>
      </w:r>
    </w:p>
    <w:p>
      <w:pPr>
        <w:keepNext/>
        <w:spacing w:after="0"/>
        <w:ind w:left="227"/>
      </w:pPr>
      <w:r>
        <w:rPr>
          <w:rFonts w:ascii="Times New Roman" w:hAnsi="Times New Roman"/>
          <w:i/>
          <w:sz w:val="20"/>
        </w:rPr>
        <w:t>devī kṛṣṇa-mayī proktā</w:t>
      </w:r>
    </w:p>
    <w:p>
      <w:pPr>
        <w:keepNext/>
        <w:spacing w:after="40"/>
        <w:ind w:left="227"/>
      </w:pPr>
      <w:r>
        <w:rPr>
          <w:rFonts w:ascii="Times New Roman" w:hAnsi="Times New Roman"/>
          <w:color w:val="555555"/>
          <w:sz w:val="18"/>
        </w:rPr>
        <w:t>the goddess  full of Kṛṣṇa  is declared</w:t>
      </w:r>
    </w:p>
    <w:p>
      <w:pPr>
        <w:keepNext/>
        <w:spacing w:after="0"/>
        <w:ind w:left="227"/>
      </w:pPr>
      <w:r>
        <w:rPr>
          <w:rFonts w:ascii="Times New Roman" w:hAnsi="Times New Roman"/>
          <w:i/>
          <w:sz w:val="20"/>
        </w:rPr>
        <w:t>rādhikā para-devatā</w:t>
      </w:r>
    </w:p>
    <w:p>
      <w:pPr>
        <w:keepNext/>
        <w:spacing w:after="40"/>
        <w:ind w:left="227"/>
      </w:pPr>
      <w:r>
        <w:rPr>
          <w:rFonts w:ascii="Times New Roman" w:hAnsi="Times New Roman"/>
          <w:color w:val="555555"/>
          <w:sz w:val="18"/>
        </w:rPr>
        <w:t>Rādhikā  the supreme  deity</w:t>
      </w:r>
    </w:p>
    <w:p>
      <w:pPr>
        <w:keepNext/>
        <w:spacing w:after="0"/>
        <w:ind w:left="227"/>
      </w:pPr>
      <w:r>
        <w:rPr>
          <w:rFonts w:ascii="Times New Roman" w:hAnsi="Times New Roman"/>
          <w:i/>
          <w:sz w:val="20"/>
        </w:rPr>
        <w:t>sarva-lakṣmī-mayī sarva-</w:t>
      </w:r>
    </w:p>
    <w:p>
      <w:pPr>
        <w:keepNext/>
        <w:spacing w:after="40"/>
        <w:ind w:left="227"/>
      </w:pPr>
      <w:r>
        <w:rPr>
          <w:rFonts w:ascii="Times New Roman" w:hAnsi="Times New Roman"/>
          <w:color w:val="555555"/>
          <w:sz w:val="18"/>
        </w:rPr>
        <w:t>all  Lakṣmīs  containing  all</w:t>
      </w:r>
    </w:p>
    <w:p>
      <w:pPr>
        <w:keepNext/>
        <w:spacing w:after="0"/>
        <w:ind w:left="227"/>
      </w:pPr>
      <w:r>
        <w:rPr>
          <w:rFonts w:ascii="Times New Roman" w:hAnsi="Times New Roman"/>
          <w:i/>
          <w:sz w:val="20"/>
        </w:rPr>
        <w:t>kāntiḥ sammohinī parā</w:t>
      </w:r>
    </w:p>
    <w:p>
      <w:pPr>
        <w:keepNext/>
        <w:spacing w:after="40"/>
        <w:ind w:left="227"/>
      </w:pPr>
      <w:r>
        <w:rPr>
          <w:rFonts w:ascii="Times New Roman" w:hAnsi="Times New Roman"/>
          <w:color w:val="555555"/>
          <w:sz w:val="18"/>
        </w:rPr>
        <w:t>splendour  the enchantress  supreme</w:t>
      </w:r>
    </w:p>
    <w:p>
      <w:pPr>
        <w:spacing w:before="60"/>
        <w:jc w:val="both"/>
      </w:pPr>
      <w:r>
        <w:rPr>
          <w:b/>
        </w:rPr>
        <w:t xml:space="preserve">83 </w:t>
      </w:r>
      <w:r>
        <w:rPr>
          <w:rFonts w:ascii="Times New Roman" w:hAnsi="Times New Roman"/>
        </w:rPr>
        <w:t>“The goddess (*devī*) Rādhikā is declared to be full of Kṛṣṇa (*kṛṣṇa-mayī*). She is the supreme deity; all the Lakṣmīs are within Her; She is the whole of splendour (*sarva-kānti*) and the supreme enchantress.” (Bṛhad-gautamīya-tantra)</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supreme goddess Rādhikā-devī is called “Kṛṣṇa-mayī Herself,” “Sarva-lakṣmī-mayī,” “Sarva-kānti,” “Kṛṣṇa-sammohinī” and “Parā-śakti,” the supreme potency.</w:t>
      </w:r>
    </w:p>
    <w:p>
      <w:pPr>
        <w:jc w:val="both"/>
      </w:pPr>
      <w:r>
        <w:rPr>
          <w:b/>
          <w:i/>
          <w:sz w:val="20"/>
        </w:rPr>
        <w:t xml:space="preserve">Anubhāṣya. </w:t>
      </w:r>
      <w:r>
        <w:rPr>
          <w:rFonts w:ascii="Times New Roman" w:hAnsi="Times New Roman"/>
          <w:b/>
          <w:sz w:val="20"/>
        </w:rPr>
        <w:t>rādhikā</w:t>
      </w:r>
      <w:r>
        <w:rPr>
          <w:rFonts w:ascii="Times New Roman" w:hAnsi="Times New Roman"/>
          <w:sz w:val="20"/>
        </w:rPr>
        <w:t xml:space="preserve"> (she who worships) </w:t>
      </w:r>
      <w:r>
        <w:rPr>
          <w:rFonts w:ascii="Times New Roman" w:hAnsi="Times New Roman"/>
          <w:b/>
          <w:sz w:val="20"/>
        </w:rPr>
        <w:t>devī</w:t>
      </w:r>
      <w:r>
        <w:rPr>
          <w:rFonts w:ascii="Times New Roman" w:hAnsi="Times New Roman"/>
          <w:sz w:val="20"/>
        </w:rPr>
        <w:t xml:space="preserve"> (the radiant one) </w:t>
      </w:r>
      <w:r>
        <w:rPr>
          <w:rFonts w:ascii="Times New Roman" w:hAnsi="Times New Roman"/>
          <w:b/>
          <w:sz w:val="20"/>
        </w:rPr>
        <w:t>kṛṣṇa-mayī</w:t>
      </w:r>
      <w:r>
        <w:rPr>
          <w:rFonts w:ascii="Times New Roman" w:hAnsi="Times New Roman"/>
          <w:sz w:val="20"/>
        </w:rPr>
        <w:t xml:space="preserve"> (nondifferent from Kṛṣṇa, Kṛṣṇa's embodied manifestation) </w:t>
      </w:r>
      <w:r>
        <w:rPr>
          <w:rFonts w:ascii="Times New Roman" w:hAnsi="Times New Roman"/>
          <w:b/>
          <w:sz w:val="20"/>
        </w:rPr>
        <w:t>para-devatā</w:t>
      </w:r>
      <w:r>
        <w:rPr>
          <w:rFonts w:ascii="Times New Roman" w:hAnsi="Times New Roman"/>
          <w:sz w:val="20"/>
        </w:rPr>
        <w:t xml:space="preserve"> (supremely worshipable) </w:t>
      </w:r>
      <w:r>
        <w:rPr>
          <w:rFonts w:ascii="Times New Roman" w:hAnsi="Times New Roman"/>
          <w:b/>
          <w:sz w:val="20"/>
        </w:rPr>
        <w:t>sarva-lakṣmī-mayī</w:t>
      </w:r>
      <w:r>
        <w:rPr>
          <w:rFonts w:ascii="Times New Roman" w:hAnsi="Times New Roman"/>
          <w:sz w:val="20"/>
        </w:rPr>
        <w:t xml:space="preserve"> (the original mistress of all the Lakṣmīs) </w:t>
      </w:r>
      <w:r>
        <w:rPr>
          <w:rFonts w:ascii="Times New Roman" w:hAnsi="Times New Roman"/>
          <w:b/>
          <w:sz w:val="20"/>
        </w:rPr>
        <w:t>sarva-kāntiḥ</w:t>
      </w:r>
      <w:r>
        <w:rPr>
          <w:rFonts w:ascii="Times New Roman" w:hAnsi="Times New Roman"/>
          <w:sz w:val="20"/>
        </w:rPr>
        <w:t xml:space="preserve"> (she in whom is all splendor, all beauty) </w:t>
      </w:r>
      <w:r>
        <w:rPr>
          <w:rFonts w:ascii="Times New Roman" w:hAnsi="Times New Roman"/>
          <w:b/>
          <w:sz w:val="20"/>
        </w:rPr>
        <w:t>sammohinī</w:t>
      </w:r>
      <w:r>
        <w:rPr>
          <w:rFonts w:ascii="Times New Roman" w:hAnsi="Times New Roman"/>
          <w:sz w:val="20"/>
        </w:rPr>
        <w:t xml:space="preserve"> (whose nature is to enchant Śrī Kṛṣṇa) </w:t>
      </w:r>
      <w:r>
        <w:rPr>
          <w:rFonts w:ascii="Times New Roman" w:hAnsi="Times New Roman"/>
          <w:b/>
          <w:sz w:val="20"/>
        </w:rPr>
        <w:t>parā</w:t>
      </w:r>
      <w:r>
        <w:rPr>
          <w:rFonts w:ascii="Times New Roman" w:hAnsi="Times New Roman"/>
          <w:sz w:val="20"/>
        </w:rPr>
        <w:t xml:space="preserve"> </w:t>
      </w:r>
      <w:r>
        <w:rPr>
          <w:rFonts w:ascii="Times New Roman" w:hAnsi="Times New Roman"/>
          <w:b/>
          <w:sz w:val="20"/>
        </w:rPr>
        <w:t>proktā</w:t>
      </w:r>
      <w:r>
        <w:rPr>
          <w:rFonts w:ascii="Times New Roman" w:hAnsi="Times New Roman"/>
          <w:sz w:val="20"/>
        </w:rPr>
        <w:t xml:space="preserve"> (is called).</w:t>
      </w:r>
    </w:p>
    <w:p>
      <w:pPr>
        <w:keepNext/>
        <w:spacing w:before="160"/>
        <w:jc w:val="center"/>
      </w:pPr>
      <w:r>
        <w:rPr>
          <w:rFonts w:ascii="Times New Roman" w:hAnsi="Times New Roman"/>
          <w:i/>
          <w:sz w:val="21"/>
        </w:rPr>
        <w:t>Meaning of the verse: (1) the abode of beauty and of pastimes —</w:t>
      </w:r>
    </w:p>
    <w:p>
      <w:pPr>
        <w:keepNext/>
        <w:jc w:val="center"/>
      </w:pPr>
      <w:r>
        <w:rPr>
          <w:rFonts w:ascii="Nirmala UI" w:hAnsi="Nirmala UI" w:cs="Nirmala UI"/>
          <w:sz w:val="24"/>
          <w:szCs w:val="24"/>
        </w:rPr>
        <w:t>‘দেবী’ কহি দ্যোতমানা, পরমা সুন্দরী ৷</w:t>
        <w:br/>
      </w:r>
      <w:r>
        <w:rPr>
          <w:rFonts w:ascii="Nirmala UI" w:hAnsi="Nirmala UI" w:cs="Nirmala UI"/>
          <w:sz w:val="24"/>
          <w:szCs w:val="24"/>
        </w:rPr>
        <w:t>কিংবা, কৃষ্ণপূজা-ক্রীড়ার বসতি নগরী ॥ ৮৪ ॥</w:t>
      </w:r>
    </w:p>
    <w:p>
      <w:pPr>
        <w:keepNext/>
        <w:spacing w:after="0"/>
        <w:ind w:left="227"/>
      </w:pPr>
      <w:r>
        <w:rPr>
          <w:rFonts w:ascii="Times New Roman" w:hAnsi="Times New Roman"/>
          <w:i/>
          <w:sz w:val="20"/>
        </w:rPr>
        <w:t>‘devī’ kahi dyotamānā, paramā sundarī</w:t>
      </w:r>
    </w:p>
    <w:p>
      <w:pPr>
        <w:keepNext/>
        <w:spacing w:after="40"/>
        <w:ind w:left="227"/>
      </w:pPr>
      <w:r>
        <w:rPr>
          <w:rFonts w:ascii="Times New Roman" w:hAnsi="Times New Roman"/>
          <w:color w:val="555555"/>
          <w:sz w:val="18"/>
        </w:rPr>
        <w:t>‘devī’  means  shining  supremely  beautiful</w:t>
      </w:r>
    </w:p>
    <w:p>
      <w:pPr>
        <w:keepNext/>
        <w:spacing w:after="0"/>
        <w:ind w:left="227"/>
      </w:pPr>
      <w:r>
        <w:rPr>
          <w:rFonts w:ascii="Times New Roman" w:hAnsi="Times New Roman"/>
          <w:i/>
          <w:sz w:val="20"/>
        </w:rPr>
        <w:t>kiṁvā, kṛṣṇa-pūjā-krīḍāra vasati nagarī</w:t>
      </w:r>
    </w:p>
    <w:p>
      <w:pPr>
        <w:keepNext/>
        <w:spacing w:after="40"/>
        <w:ind w:left="227"/>
      </w:pPr>
      <w:r>
        <w:rPr>
          <w:rFonts w:ascii="Times New Roman" w:hAnsi="Times New Roman"/>
          <w:color w:val="555555"/>
          <w:sz w:val="18"/>
        </w:rPr>
        <w:t>or  of Kṛṣṇa’s  worship  of the play  the dwelling  city</w:t>
      </w:r>
    </w:p>
    <w:p>
      <w:pPr>
        <w:spacing w:before="60"/>
        <w:jc w:val="both"/>
      </w:pPr>
      <w:r>
        <w:rPr>
          <w:b/>
        </w:rPr>
        <w:t xml:space="preserve">84 </w:t>
      </w:r>
      <w:r>
        <w:rPr>
          <w:rFonts w:ascii="Times New Roman" w:hAnsi="Times New Roman"/>
        </w:rPr>
        <w:t>*Devī* means “shining and supremely beautiful”, or else “the city where Kṛṣṇa’s worship and play abide”.</w:t>
      </w:r>
    </w:p>
    <w:p>
      <w:pPr>
        <w:keepNext/>
        <w:spacing w:before="160"/>
        <w:jc w:val="center"/>
      </w:pPr>
      <w:r>
        <w:rPr>
          <w:rFonts w:ascii="Times New Roman" w:hAnsi="Times New Roman"/>
          <w:i/>
          <w:sz w:val="21"/>
        </w:rPr>
        <w:t>(2) complete absorption in Kṛṣṇa —</w:t>
      </w:r>
    </w:p>
    <w:p>
      <w:pPr>
        <w:keepNext/>
        <w:jc w:val="center"/>
      </w:pPr>
      <w:r>
        <w:rPr>
          <w:rFonts w:ascii="Nirmala UI" w:hAnsi="Nirmala UI" w:cs="Nirmala UI"/>
          <w:sz w:val="24"/>
          <w:szCs w:val="24"/>
        </w:rPr>
        <w:t>কৃষ্ণময়ী — কৃষ্ণ যাঁর ভিতরে বাহিরে ৷</w:t>
        <w:br/>
      </w:r>
      <w:r>
        <w:rPr>
          <w:rFonts w:ascii="Nirmala UI" w:hAnsi="Nirmala UI" w:cs="Nirmala UI"/>
          <w:sz w:val="24"/>
          <w:szCs w:val="24"/>
        </w:rPr>
        <w:t>যাঁহা যাঁহা নেত্র পড়ে, তাঁহা কৃষ্ণ স্ফুরে ॥ ৮৫ ॥</w:t>
      </w:r>
    </w:p>
    <w:p>
      <w:pPr>
        <w:keepNext/>
        <w:spacing w:after="0"/>
        <w:ind w:left="227"/>
      </w:pPr>
      <w:r>
        <w:rPr>
          <w:rFonts w:ascii="Times New Roman" w:hAnsi="Times New Roman"/>
          <w:i/>
          <w:sz w:val="20"/>
        </w:rPr>
        <w:t>kṛṣṇa-mayī — kṛṣṇa yām̐ra bhitare bāhire</w:t>
      </w:r>
    </w:p>
    <w:p>
      <w:pPr>
        <w:keepNext/>
        <w:spacing w:after="40"/>
        <w:ind w:left="227"/>
      </w:pPr>
      <w:r>
        <w:rPr>
          <w:rFonts w:ascii="Times New Roman" w:hAnsi="Times New Roman"/>
          <w:color w:val="555555"/>
          <w:sz w:val="18"/>
        </w:rPr>
        <w:t>full of Kṛṣṇa  Kṛṣṇa  whose  within  without</w:t>
      </w:r>
    </w:p>
    <w:p>
      <w:pPr>
        <w:keepNext/>
        <w:spacing w:after="0"/>
        <w:ind w:left="227"/>
      </w:pPr>
      <w:r>
        <w:rPr>
          <w:rFonts w:ascii="Times New Roman" w:hAnsi="Times New Roman"/>
          <w:i/>
          <w:sz w:val="20"/>
        </w:rPr>
        <w:t>yām̐hā yām̐hā netra paḍe, tām̐hā kṛṣṇa sphure</w:t>
      </w:r>
    </w:p>
    <w:p>
      <w:pPr>
        <w:keepNext/>
        <w:spacing w:after="40"/>
        <w:ind w:left="227"/>
      </w:pPr>
      <w:r>
        <w:rPr>
          <w:rFonts w:ascii="Times New Roman" w:hAnsi="Times New Roman"/>
          <w:color w:val="555555"/>
          <w:sz w:val="18"/>
        </w:rPr>
        <w:t>wherever  wherever  the eyes  fall  there  Kṛṣṇa  appears</w:t>
      </w:r>
    </w:p>
    <w:p>
      <w:pPr>
        <w:spacing w:before="60"/>
        <w:jc w:val="both"/>
      </w:pPr>
      <w:r>
        <w:rPr>
          <w:b/>
        </w:rPr>
        <w:t xml:space="preserve">85 </w:t>
      </w:r>
      <w:r>
        <w:rPr>
          <w:rFonts w:ascii="Times New Roman" w:hAnsi="Times New Roman"/>
        </w:rPr>
        <w:t>*Kṛṣṇa-mayī* — Kṛṣṇa is within Her and without; wherever Her eyes fall, there Kṛṣṇa appears.</w:t>
      </w:r>
    </w:p>
    <w:p>
      <w:pPr>
        <w:keepNext/>
        <w:spacing w:before="160"/>
        <w:jc w:val="center"/>
      </w:pPr>
      <w:r>
        <w:rPr>
          <w:rFonts w:ascii="Times New Roman" w:hAnsi="Times New Roman"/>
          <w:i/>
          <w:sz w:val="21"/>
        </w:rPr>
        <w:t>Oneness with Kṛṣṇa —</w:t>
      </w:r>
    </w:p>
    <w:p>
      <w:pPr>
        <w:keepNext/>
        <w:jc w:val="center"/>
      </w:pPr>
      <w:r>
        <w:rPr>
          <w:rFonts w:ascii="Nirmala UI" w:hAnsi="Nirmala UI" w:cs="Nirmala UI"/>
          <w:sz w:val="24"/>
          <w:szCs w:val="24"/>
        </w:rPr>
        <w:t>কিম্বা, প্রেমরসময় কৃষ্ণের স্বরূপ ৷</w:t>
        <w:br/>
      </w:r>
      <w:r>
        <w:rPr>
          <w:rFonts w:ascii="Nirmala UI" w:hAnsi="Nirmala UI" w:cs="Nirmala UI"/>
          <w:sz w:val="24"/>
          <w:szCs w:val="24"/>
        </w:rPr>
        <w:t>তাঁর শক্তি তাঁর সহ হয় একরূপ ॥ ৮৬ ॥</w:t>
      </w:r>
    </w:p>
    <w:p>
      <w:pPr>
        <w:keepNext/>
        <w:spacing w:after="0"/>
        <w:ind w:left="227"/>
      </w:pPr>
      <w:r>
        <w:rPr>
          <w:rFonts w:ascii="Times New Roman" w:hAnsi="Times New Roman"/>
          <w:i/>
          <w:sz w:val="20"/>
        </w:rPr>
        <w:t>kimbā, prema-rasa-maya kṛṣṇera svarūpa</w:t>
      </w:r>
    </w:p>
    <w:p>
      <w:pPr>
        <w:keepNext/>
        <w:spacing w:after="40"/>
        <w:ind w:left="227"/>
      </w:pPr>
      <w:r>
        <w:rPr>
          <w:rFonts w:ascii="Times New Roman" w:hAnsi="Times New Roman"/>
          <w:color w:val="555555"/>
          <w:sz w:val="18"/>
        </w:rPr>
        <w:t>or  full of the rasa of love  of Kṛṣṇa  the nature</w:t>
      </w:r>
    </w:p>
    <w:p>
      <w:pPr>
        <w:keepNext/>
        <w:spacing w:after="0"/>
        <w:ind w:left="227"/>
      </w:pPr>
      <w:r>
        <w:rPr>
          <w:rFonts w:ascii="Times New Roman" w:hAnsi="Times New Roman"/>
          <w:i/>
          <w:sz w:val="20"/>
        </w:rPr>
        <w:t>tām̐ra śakti tām̐ra saha haya eka-rūpa</w:t>
      </w:r>
    </w:p>
    <w:p>
      <w:pPr>
        <w:keepNext/>
        <w:spacing w:after="40"/>
        <w:ind w:left="227"/>
      </w:pPr>
      <w:r>
        <w:rPr>
          <w:rFonts w:ascii="Times New Roman" w:hAnsi="Times New Roman"/>
          <w:color w:val="555555"/>
          <w:sz w:val="18"/>
        </w:rPr>
        <w:t>His  potency  with Him  is  one</w:t>
      </w:r>
    </w:p>
    <w:p>
      <w:pPr>
        <w:spacing w:before="60"/>
        <w:jc w:val="both"/>
      </w:pPr>
      <w:r>
        <w:rPr>
          <w:b/>
        </w:rPr>
        <w:t xml:space="preserve">86 </w:t>
      </w:r>
      <w:r>
        <w:rPr>
          <w:rFonts w:ascii="Times New Roman" w:hAnsi="Times New Roman"/>
        </w:rPr>
        <w:t>Or else: Kṛṣṇa’s very nature is full of the rasa of love, and His potency is one with Him.</w:t>
      </w:r>
    </w:p>
    <w:p>
      <w:pPr>
        <w:keepNext/>
        <w:spacing w:before="160"/>
        <w:jc w:val="center"/>
      </w:pPr>
      <w:r>
        <w:rPr>
          <w:rFonts w:ascii="Times New Roman" w:hAnsi="Times New Roman"/>
          <w:i/>
          <w:sz w:val="21"/>
        </w:rPr>
        <w:t>(3) the name “Rādhā” — because She worships Kṛṣṇa by fulfilling His desires —</w:t>
      </w:r>
    </w:p>
    <w:p>
      <w:pPr>
        <w:keepNext/>
        <w:jc w:val="center"/>
      </w:pPr>
      <w:r>
        <w:rPr>
          <w:rFonts w:ascii="Nirmala UI" w:hAnsi="Nirmala UI" w:cs="Nirmala UI"/>
          <w:sz w:val="24"/>
          <w:szCs w:val="24"/>
        </w:rPr>
        <w:t>কৃষ্ণবাঞ্ছা-পূর্ত্তিরূপ করে আরাধনে ৷</w:t>
        <w:br/>
      </w:r>
      <w:r>
        <w:rPr>
          <w:rFonts w:ascii="Nirmala UI" w:hAnsi="Nirmala UI" w:cs="Nirmala UI"/>
          <w:sz w:val="24"/>
          <w:szCs w:val="24"/>
        </w:rPr>
        <w:t>অতএব ‘রাধিকা’ নাম পুরাণে বাখানে ॥ ৮৭ ॥</w:t>
      </w:r>
    </w:p>
    <w:p>
      <w:pPr>
        <w:keepNext/>
        <w:spacing w:after="0"/>
        <w:ind w:left="227"/>
      </w:pPr>
      <w:r>
        <w:rPr>
          <w:rFonts w:ascii="Times New Roman" w:hAnsi="Times New Roman"/>
          <w:i/>
          <w:sz w:val="20"/>
        </w:rPr>
        <w:t>kṛṣṇa-vāñchā-pūrti-rūpa kare ārādhane</w:t>
      </w:r>
    </w:p>
    <w:p>
      <w:pPr>
        <w:keepNext/>
        <w:spacing w:after="40"/>
        <w:ind w:left="227"/>
      </w:pPr>
      <w:r>
        <w:rPr>
          <w:rFonts w:ascii="Times New Roman" w:hAnsi="Times New Roman"/>
          <w:color w:val="555555"/>
          <w:sz w:val="18"/>
        </w:rPr>
        <w:t>of Kṛṣṇa’s  desires  of the fulfilment  in the form  makes  worship</w:t>
      </w:r>
    </w:p>
    <w:p>
      <w:pPr>
        <w:keepNext/>
        <w:spacing w:after="0"/>
        <w:ind w:left="227"/>
      </w:pPr>
      <w:r>
        <w:rPr>
          <w:rFonts w:ascii="Times New Roman" w:hAnsi="Times New Roman"/>
          <w:i/>
          <w:sz w:val="20"/>
        </w:rPr>
        <w:t>ataeva ‘rādhikā’ nāma purāṇe vākhāne</w:t>
      </w:r>
    </w:p>
    <w:p>
      <w:pPr>
        <w:keepNext/>
        <w:spacing w:after="40"/>
        <w:ind w:left="227"/>
      </w:pPr>
      <w:r>
        <w:rPr>
          <w:rFonts w:ascii="Times New Roman" w:hAnsi="Times New Roman"/>
          <w:color w:val="555555"/>
          <w:sz w:val="18"/>
        </w:rPr>
        <w:t>therefore  ‘Rādhikā’  name  in the Purāṇas  they explain</w:t>
      </w:r>
    </w:p>
    <w:p>
      <w:pPr>
        <w:spacing w:before="60"/>
        <w:jc w:val="both"/>
      </w:pPr>
      <w:r>
        <w:rPr>
          <w:b/>
        </w:rPr>
        <w:t xml:space="preserve">87 </w:t>
      </w:r>
      <w:r>
        <w:rPr>
          <w:rFonts w:ascii="Times New Roman" w:hAnsi="Times New Roman"/>
        </w:rPr>
        <w:t>Her worship of Kṛṣṇa consists in fulfilling His desires; therefore the Purāṇas explain Her name as Rādhikā.</w:t>
      </w:r>
    </w:p>
    <w:p>
      <w:pPr>
        <w:jc w:val="both"/>
      </w:pPr>
      <w:r>
        <w:rPr>
          <w:b/>
          <w:i/>
          <w:sz w:val="20"/>
        </w:rPr>
        <w:t xml:space="preserve">Amṛta-pravāha-bhāṣya. </w:t>
      </w:r>
      <w:r>
        <w:rPr>
          <w:rFonts w:ascii="Times New Roman" w:hAnsi="Times New Roman"/>
          <w:sz w:val="20"/>
        </w:rPr>
        <w:t>She is called “Devī” because She is radiant and supremely beautiful, or because She is the dwelling place of play, that is, of the worship of Kṛṣṇa. The word “Kṛṣṇa-mayī” has two meanings. The first: within and without She has Kṛṣṇa, and wherever Her glance falls, there He appears. Or else: Kṛṣṇa's own nature is full of the *rasa* of *prema*, and His potency is one *tattva* with Him; this is the second meaning of the word “Kṛṣṇa-mayī.” The name “Rādhikā” is given to Her for Her worship (*ārādhana*), which consists in fulfilling Kṛṣṇa's desires.</w:t>
      </w:r>
    </w:p>
    <w:p>
      <w:pPr>
        <w:keepNext/>
        <w:spacing w:before="160"/>
        <w:jc w:val="center"/>
      </w:pPr>
      <w:r>
        <w:rPr>
          <w:rFonts w:ascii="Times New Roman" w:hAnsi="Times New Roman"/>
          <w:i/>
          <w:sz w:val="21"/>
        </w:rPr>
        <w:t>A hint of Rādhā's name in the *Bhāgavatam* —</w:t>
      </w:r>
    </w:p>
    <w:p>
      <w:pPr>
        <w:keepNext/>
        <w:jc w:val="center"/>
      </w:pPr>
      <w:r>
        <w:rPr>
          <w:rFonts w:ascii="Nirmala UI" w:hAnsi="Nirmala UI" w:cs="Nirmala UI"/>
          <w:sz w:val="24"/>
          <w:szCs w:val="24"/>
        </w:rPr>
        <w:t>অনয়ারাধিতো নূনং ভগবান্ হরিরীশ্বরঃ ৷</w:t>
        <w:br/>
      </w:r>
      <w:r>
        <w:rPr>
          <w:rFonts w:ascii="Nirmala UI" w:hAnsi="Nirmala UI" w:cs="Nirmala UI"/>
          <w:sz w:val="24"/>
          <w:szCs w:val="24"/>
        </w:rPr>
        <w:t>যন্নো বিহায় গোবিন্দঃ প্রীতো যামনয়দ্রহঃ ॥ ৮৮ ॥</w:t>
      </w:r>
    </w:p>
    <w:p>
      <w:pPr>
        <w:keepNext/>
        <w:spacing w:after="0"/>
        <w:ind w:left="227"/>
      </w:pPr>
      <w:r>
        <w:rPr>
          <w:rFonts w:ascii="Times New Roman" w:hAnsi="Times New Roman"/>
          <w:i/>
          <w:sz w:val="20"/>
        </w:rPr>
        <w:t>anayārādhito nūnaṁ</w:t>
      </w:r>
    </w:p>
    <w:p>
      <w:pPr>
        <w:keepNext/>
        <w:spacing w:after="40"/>
        <w:ind w:left="227"/>
      </w:pPr>
      <w:r>
        <w:rPr>
          <w:rFonts w:ascii="Times New Roman" w:hAnsi="Times New Roman"/>
          <w:color w:val="555555"/>
          <w:sz w:val="18"/>
        </w:rPr>
        <w:t>by Her  worshipped  surely</w:t>
      </w:r>
    </w:p>
    <w:p>
      <w:pPr>
        <w:keepNext/>
        <w:spacing w:after="0"/>
        <w:ind w:left="227"/>
      </w:pPr>
      <w:r>
        <w:rPr>
          <w:rFonts w:ascii="Times New Roman" w:hAnsi="Times New Roman"/>
          <w:i/>
          <w:sz w:val="20"/>
        </w:rPr>
        <w:t>bhagavān harir īśvaraḥ</w:t>
      </w:r>
    </w:p>
    <w:p>
      <w:pPr>
        <w:keepNext/>
        <w:spacing w:after="40"/>
        <w:ind w:left="227"/>
      </w:pPr>
      <w:r>
        <w:rPr>
          <w:rFonts w:ascii="Times New Roman" w:hAnsi="Times New Roman"/>
          <w:color w:val="555555"/>
          <w:sz w:val="18"/>
        </w:rPr>
        <w:t>Bhagavān  Hari  the Lord</w:t>
      </w:r>
    </w:p>
    <w:p>
      <w:pPr>
        <w:keepNext/>
        <w:spacing w:after="0"/>
        <w:ind w:left="227"/>
      </w:pPr>
      <w:r>
        <w:rPr>
          <w:rFonts w:ascii="Times New Roman" w:hAnsi="Times New Roman"/>
          <w:i/>
          <w:sz w:val="20"/>
        </w:rPr>
        <w:t>yan no vihāya govindaḥ</w:t>
      </w:r>
    </w:p>
    <w:p>
      <w:pPr>
        <w:keepNext/>
        <w:spacing w:after="40"/>
        <w:ind w:left="227"/>
      </w:pPr>
      <w:r>
        <w:rPr>
          <w:rFonts w:ascii="Times New Roman" w:hAnsi="Times New Roman"/>
          <w:color w:val="555555"/>
          <w:sz w:val="18"/>
        </w:rPr>
        <w:t>since  us  leaving  Govinda</w:t>
      </w:r>
    </w:p>
    <w:p>
      <w:pPr>
        <w:keepNext/>
        <w:spacing w:after="0"/>
        <w:ind w:left="227"/>
      </w:pPr>
      <w:r>
        <w:rPr>
          <w:rFonts w:ascii="Times New Roman" w:hAnsi="Times New Roman"/>
          <w:i/>
          <w:sz w:val="20"/>
        </w:rPr>
        <w:t>prīto yām anayad rahaḥ</w:t>
      </w:r>
    </w:p>
    <w:p>
      <w:pPr>
        <w:keepNext/>
        <w:spacing w:after="40"/>
        <w:ind w:left="227"/>
      </w:pPr>
      <w:r>
        <w:rPr>
          <w:rFonts w:ascii="Times New Roman" w:hAnsi="Times New Roman"/>
          <w:color w:val="555555"/>
          <w:sz w:val="18"/>
        </w:rPr>
        <w:t>pleased  whom  led  to a secret place</w:t>
      </w:r>
    </w:p>
    <w:p>
      <w:pPr>
        <w:spacing w:before="60"/>
        <w:jc w:val="both"/>
      </w:pPr>
      <w:r>
        <w:rPr>
          <w:b/>
        </w:rPr>
        <w:t xml:space="preserve">88 </w:t>
      </w:r>
      <w:r>
        <w:rPr>
          <w:rFonts w:ascii="Times New Roman" w:hAnsi="Times New Roman"/>
        </w:rPr>
        <w:t>“Surely the Lord, Bhagavān Hari, has been worshipped by Her, for Govinda, pleased, has left us and led Her away to a secluded place.” (Śrīmad-Bhāgavatam, 10.30.28)</w:t>
      </w:r>
    </w:p>
    <w:p>
      <w:pPr>
        <w:jc w:val="both"/>
      </w:pPr>
      <w:r>
        <w:rPr>
          <w:b/>
          <w:i/>
          <w:sz w:val="20"/>
        </w:rPr>
        <w:t xml:space="preserve">Amṛta-pravāha-bhāṣya. </w:t>
      </w:r>
      <w:r>
        <w:rPr>
          <w:rFonts w:ascii="Times New Roman" w:hAnsi="Times New Roman"/>
          <w:sz w:val="20"/>
        </w:rPr>
        <w:t>O friend! She whom Śrī Kṛṣṇa, leaving us, has taken to a secluded place has surely worshipped the Lord Hari more than anyone. The hidden meaning is this: She is the crown jewel of Kṛṣṇa's beloveds, and so She is called “Rādhikā.”</w:t>
      </w:r>
    </w:p>
    <w:p>
      <w:pPr>
        <w:jc w:val="both"/>
      </w:pPr>
      <w:r>
        <w:rPr>
          <w:b/>
          <w:i/>
          <w:sz w:val="20"/>
        </w:rPr>
        <w:t xml:space="preserve">Anubhāṣya. </w:t>
      </w:r>
      <w:r>
        <w:rPr>
          <w:rFonts w:ascii="Times New Roman" w:hAnsi="Times New Roman"/>
          <w:sz w:val="20"/>
        </w:rPr>
        <w:t>When Śrī Rādhā and Śrī Govinda had gone away together from the place of the *rāsa* dance, the *gopīs* said:</w:t>
      </w:r>
    </w:p>
    <w:p>
      <w:pPr>
        <w:jc w:val="both"/>
      </w:pP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nūnam</w:t>
      </w:r>
      <w:r>
        <w:rPr>
          <w:rFonts w:ascii="Times New Roman" w:hAnsi="Times New Roman"/>
          <w:sz w:val="20"/>
        </w:rPr>
        <w:t xml:space="preserve"> (surely) </w:t>
      </w:r>
      <w:r>
        <w:rPr>
          <w:rFonts w:ascii="Times New Roman" w:hAnsi="Times New Roman"/>
          <w:b/>
          <w:sz w:val="20"/>
        </w:rPr>
        <w:t>īśvaraḥ</w:t>
      </w:r>
      <w:r>
        <w:rPr>
          <w:rFonts w:ascii="Times New Roman" w:hAnsi="Times New Roman"/>
          <w:sz w:val="20"/>
        </w:rPr>
        <w:t xml:space="preserve"> (who grants His devotees what they desire) </w:t>
      </w:r>
      <w:r>
        <w:rPr>
          <w:rFonts w:ascii="Times New Roman" w:hAnsi="Times New Roman"/>
          <w:b/>
          <w:sz w:val="20"/>
        </w:rPr>
        <w:t>bhagavān hariḥ</w:t>
      </w:r>
      <w:r>
        <w:rPr>
          <w:rFonts w:ascii="Times New Roman" w:hAnsi="Times New Roman"/>
          <w:sz w:val="20"/>
        </w:rPr>
        <w:t xml:space="preserve"> </w:t>
      </w:r>
      <w:r>
        <w:rPr>
          <w:rFonts w:ascii="Times New Roman" w:hAnsi="Times New Roman"/>
          <w:b/>
          <w:sz w:val="20"/>
        </w:rPr>
        <w:t>ārādhitaḥ</w:t>
      </w:r>
      <w:r>
        <w:rPr>
          <w:rFonts w:ascii="Times New Roman" w:hAnsi="Times New Roman"/>
          <w:sz w:val="20"/>
        </w:rPr>
        <w:t xml:space="preserve"> (has been won over by worship — and not by us, the wives of Vraja);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govindaḥ</w:t>
      </w:r>
      <w:r>
        <w:rPr>
          <w:rFonts w:ascii="Times New Roman" w:hAnsi="Times New Roman"/>
          <w:sz w:val="20"/>
        </w:rPr>
        <w:t xml:space="preserve"> </w:t>
      </w:r>
      <w:r>
        <w:rPr>
          <w:rFonts w:ascii="Times New Roman" w:hAnsi="Times New Roman"/>
          <w:b/>
          <w:sz w:val="20"/>
        </w:rPr>
        <w:t>prītaḥ</w:t>
      </w:r>
      <w:r>
        <w:rPr>
          <w:rFonts w:ascii="Times New Roman" w:hAnsi="Times New Roman"/>
          <w:sz w:val="20"/>
        </w:rPr>
        <w:t xml:space="preserve"> (full of love) </w:t>
      </w:r>
      <w:r>
        <w:rPr>
          <w:rFonts w:ascii="Times New Roman" w:hAnsi="Times New Roman"/>
          <w:b/>
          <w:sz w:val="20"/>
        </w:rPr>
        <w:t>naḥ</w:t>
      </w:r>
      <w:r>
        <w:rPr>
          <w:rFonts w:ascii="Times New Roman" w:hAnsi="Times New Roman"/>
          <w:sz w:val="20"/>
        </w:rPr>
        <w:t xml:space="preserve"> (us) </w:t>
      </w:r>
      <w:r>
        <w:rPr>
          <w:rFonts w:ascii="Times New Roman" w:hAnsi="Times New Roman"/>
          <w:b/>
          <w:sz w:val="20"/>
        </w:rPr>
        <w:t>vihāya</w:t>
      </w:r>
      <w:r>
        <w:rPr>
          <w:rFonts w:ascii="Times New Roman" w:hAnsi="Times New Roman"/>
          <w:sz w:val="20"/>
        </w:rPr>
        <w:t xml:space="preserve"> (leaving altogether) </w:t>
      </w:r>
      <w:r>
        <w:rPr>
          <w:rFonts w:ascii="Times New Roman" w:hAnsi="Times New Roman"/>
          <w:b/>
          <w:sz w:val="20"/>
        </w:rPr>
        <w:t>yām</w:t>
      </w:r>
      <w:r>
        <w:rPr>
          <w:rFonts w:ascii="Times New Roman" w:hAnsi="Times New Roman"/>
          <w:sz w:val="20"/>
        </w:rPr>
        <w:t xml:space="preserve"> (Rādhā) </w:t>
      </w:r>
      <w:r>
        <w:rPr>
          <w:rFonts w:ascii="Times New Roman" w:hAnsi="Times New Roman"/>
          <w:b/>
          <w:sz w:val="20"/>
        </w:rPr>
        <w:t>rahaḥ</w:t>
      </w:r>
      <w:r>
        <w:rPr>
          <w:rFonts w:ascii="Times New Roman" w:hAnsi="Times New Roman"/>
          <w:sz w:val="20"/>
        </w:rPr>
        <w:t xml:space="preserve"> (to a secluded place) </w:t>
      </w:r>
      <w:r>
        <w:rPr>
          <w:rFonts w:ascii="Times New Roman" w:hAnsi="Times New Roman"/>
          <w:b/>
          <w:sz w:val="20"/>
        </w:rPr>
        <w:t>anayat</w:t>
      </w:r>
      <w:r>
        <w:rPr>
          <w:rFonts w:ascii="Times New Roman" w:hAnsi="Times New Roman"/>
          <w:sz w:val="20"/>
        </w:rPr>
        <w:t>.</w:t>
      </w:r>
    </w:p>
    <w:p>
      <w:pPr>
        <w:keepNext/>
        <w:spacing w:before="160"/>
        <w:jc w:val="center"/>
      </w:pPr>
      <w:r>
        <w:rPr>
          <w:rFonts w:ascii="Times New Roman" w:hAnsi="Times New Roman"/>
          <w:i/>
          <w:sz w:val="21"/>
        </w:rPr>
        <w:t>(4) She attracts Kṛṣṇa and so is above all; She nourishes all the devotees and devotion itself and is their original source —</w:t>
      </w:r>
    </w:p>
    <w:p>
      <w:pPr>
        <w:keepNext/>
        <w:jc w:val="center"/>
      </w:pPr>
      <w:r>
        <w:rPr>
          <w:rFonts w:ascii="Nirmala UI" w:hAnsi="Nirmala UI" w:cs="Nirmala UI"/>
          <w:sz w:val="24"/>
          <w:szCs w:val="24"/>
        </w:rPr>
        <w:t>অতএব সর্ব্বপূজ্যা, পরম-দেবতা ৷</w:t>
        <w:br/>
      </w:r>
      <w:r>
        <w:rPr>
          <w:rFonts w:ascii="Nirmala UI" w:hAnsi="Nirmala UI" w:cs="Nirmala UI"/>
          <w:sz w:val="24"/>
          <w:szCs w:val="24"/>
        </w:rPr>
        <w:t>সর্ব্বপালিকা, সর্ব্ব-জগতের মাতা ॥ ৮৯ ॥</w:t>
      </w:r>
    </w:p>
    <w:p>
      <w:pPr>
        <w:keepNext/>
        <w:spacing w:after="0"/>
        <w:ind w:left="227"/>
      </w:pPr>
      <w:r>
        <w:rPr>
          <w:rFonts w:ascii="Times New Roman" w:hAnsi="Times New Roman"/>
          <w:i/>
          <w:sz w:val="20"/>
        </w:rPr>
        <w:t>ataeva sarva-pūjyā, parama-devatā</w:t>
      </w:r>
    </w:p>
    <w:p>
      <w:pPr>
        <w:keepNext/>
        <w:spacing w:after="40"/>
        <w:ind w:left="227"/>
      </w:pPr>
      <w:r>
        <w:rPr>
          <w:rFonts w:ascii="Times New Roman" w:hAnsi="Times New Roman"/>
          <w:color w:val="555555"/>
          <w:sz w:val="18"/>
        </w:rPr>
        <w:t>therefore  worshipped by all  the supreme  deity</w:t>
      </w:r>
    </w:p>
    <w:p>
      <w:pPr>
        <w:keepNext/>
        <w:spacing w:after="0"/>
        <w:ind w:left="227"/>
      </w:pPr>
      <w:r>
        <w:rPr>
          <w:rFonts w:ascii="Times New Roman" w:hAnsi="Times New Roman"/>
          <w:i/>
          <w:sz w:val="20"/>
        </w:rPr>
        <w:t>sarva-pālikā, sarva-jagatera mātā</w:t>
      </w:r>
    </w:p>
    <w:p>
      <w:pPr>
        <w:keepNext/>
        <w:spacing w:after="40"/>
        <w:ind w:left="227"/>
      </w:pPr>
      <w:r>
        <w:rPr>
          <w:rFonts w:ascii="Times New Roman" w:hAnsi="Times New Roman"/>
          <w:color w:val="555555"/>
          <w:sz w:val="18"/>
        </w:rPr>
        <w:t>the protectress of all  of all  the world  the mother</w:t>
      </w:r>
    </w:p>
    <w:p>
      <w:pPr>
        <w:spacing w:before="60"/>
        <w:jc w:val="both"/>
      </w:pPr>
      <w:r>
        <w:rPr>
          <w:b/>
        </w:rPr>
        <w:t xml:space="preserve">89 </w:t>
      </w:r>
      <w:r>
        <w:rPr>
          <w:rFonts w:ascii="Times New Roman" w:hAnsi="Times New Roman"/>
        </w:rPr>
        <w:t>Therefore She is worshipped by all; She is the supreme deity, the protectress of all and the mother of the whole world.</w:t>
      </w:r>
    </w:p>
    <w:p>
      <w:pPr>
        <w:keepNext/>
        <w:spacing w:before="160"/>
        <w:jc w:val="center"/>
      </w:pPr>
      <w:r>
        <w:rPr>
          <w:rFonts w:ascii="Times New Roman" w:hAnsi="Times New Roman"/>
          <w:i/>
          <w:sz w:val="21"/>
        </w:rPr>
        <w:t>(5) The whole of which all of Kṛṣṇa's beloveds are parts —</w:t>
      </w:r>
    </w:p>
    <w:p>
      <w:pPr>
        <w:keepNext/>
        <w:jc w:val="center"/>
      </w:pPr>
      <w:r>
        <w:rPr>
          <w:rFonts w:ascii="Nirmala UI" w:hAnsi="Nirmala UI" w:cs="Nirmala UI"/>
          <w:sz w:val="24"/>
          <w:szCs w:val="24"/>
        </w:rPr>
        <w:t>‘সর্ব্বলক্ষ্মী’ শব্দ পূর্ব্বে করিয়াছি ব্যাখ্যান ৷</w:t>
        <w:br/>
      </w:r>
      <w:r>
        <w:rPr>
          <w:rFonts w:ascii="Nirmala UI" w:hAnsi="Nirmala UI" w:cs="Nirmala UI"/>
          <w:sz w:val="24"/>
          <w:szCs w:val="24"/>
        </w:rPr>
        <w:t>সর্ব্বলক্ষ্মীগণের তিঁহো হন অধিষ্ঠান ॥ ৯০ ॥</w:t>
      </w:r>
    </w:p>
    <w:p>
      <w:pPr>
        <w:keepNext/>
        <w:spacing w:after="0"/>
        <w:ind w:left="227"/>
      </w:pPr>
      <w:r>
        <w:rPr>
          <w:rFonts w:ascii="Times New Roman" w:hAnsi="Times New Roman"/>
          <w:i/>
          <w:sz w:val="20"/>
        </w:rPr>
        <w:t>‘sarva-lakṣmī’ śabda pūrve kariyāchi vyākhyāna</w:t>
      </w:r>
    </w:p>
    <w:p>
      <w:pPr>
        <w:keepNext/>
        <w:spacing w:after="40"/>
        <w:ind w:left="227"/>
      </w:pPr>
      <w:r>
        <w:rPr>
          <w:rFonts w:ascii="Times New Roman" w:hAnsi="Times New Roman"/>
          <w:color w:val="555555"/>
          <w:sz w:val="18"/>
        </w:rPr>
        <w:t>‘all Lakṣmīs’  the word  before  I have made  the explanation</w:t>
      </w:r>
    </w:p>
    <w:p>
      <w:pPr>
        <w:keepNext/>
        <w:spacing w:after="0"/>
        <w:ind w:left="227"/>
      </w:pPr>
      <w:r>
        <w:rPr>
          <w:rFonts w:ascii="Times New Roman" w:hAnsi="Times New Roman"/>
          <w:i/>
          <w:sz w:val="20"/>
        </w:rPr>
        <w:t>sarva-lakṣmī-gaṇera tim̐ho hana adhiṣṭhāna</w:t>
      </w:r>
    </w:p>
    <w:p>
      <w:pPr>
        <w:keepNext/>
        <w:spacing w:after="40"/>
        <w:ind w:left="227"/>
      </w:pPr>
      <w:r>
        <w:rPr>
          <w:rFonts w:ascii="Times New Roman" w:hAnsi="Times New Roman"/>
          <w:color w:val="555555"/>
          <w:sz w:val="18"/>
        </w:rPr>
        <w:t>of all  the Lakṣmīs  She  is  the abode</w:t>
      </w:r>
    </w:p>
    <w:p>
      <w:pPr>
        <w:spacing w:before="60"/>
        <w:jc w:val="both"/>
      </w:pPr>
      <w:r>
        <w:rPr>
          <w:b/>
        </w:rPr>
        <w:t xml:space="preserve">90 </w:t>
      </w:r>
      <w:r>
        <w:rPr>
          <w:rFonts w:ascii="Times New Roman" w:hAnsi="Times New Roman"/>
        </w:rPr>
        <w:t>I have already explained the word *sarva-lakṣmī*: She is the abode of all the Lakṣmīs.</w:t>
      </w:r>
      <w:r>
        <w:rPr>
          <w:rFonts w:ascii="Times New Roman" w:hAnsi="Times New Roman"/>
          <w:vertAlign w:val="superscript"/>
        </w:rPr>
        <w:t>11</w:t>
      </w:r>
    </w:p>
    <w:p>
      <w:pPr>
        <w:keepNext/>
        <w:spacing w:before="160"/>
        <w:jc w:val="center"/>
      </w:pPr>
      <w:r>
        <w:rPr>
          <w:rFonts w:ascii="Times New Roman" w:hAnsi="Times New Roman"/>
          <w:i/>
          <w:sz w:val="21"/>
        </w:rPr>
        <w:t>The original shelter of all of Kṛṣṇa's potencies of majesty —</w:t>
      </w:r>
    </w:p>
    <w:p>
      <w:pPr>
        <w:keepNext/>
        <w:jc w:val="center"/>
      </w:pPr>
      <w:r>
        <w:rPr>
          <w:rFonts w:ascii="Nirmala UI" w:hAnsi="Nirmala UI" w:cs="Nirmala UI"/>
          <w:sz w:val="24"/>
          <w:szCs w:val="24"/>
        </w:rPr>
        <w:t>কিম্বা, ‘সর্ব্বলক্ষ্মী’ — কৃষ্ণের ষড়্বিধ ঐশ্বর্য্য ৷</w:t>
        <w:br/>
      </w:r>
      <w:r>
        <w:rPr>
          <w:rFonts w:ascii="Nirmala UI" w:hAnsi="Nirmala UI" w:cs="Nirmala UI"/>
          <w:sz w:val="24"/>
          <w:szCs w:val="24"/>
        </w:rPr>
        <w:t>তাঁর অধিষ্ঠাত্রী শক্তি — সর্ব্বশক্তিবর্য্য ॥ ৯১ ॥</w:t>
      </w:r>
    </w:p>
    <w:p>
      <w:pPr>
        <w:keepNext/>
        <w:spacing w:after="0"/>
        <w:ind w:left="227"/>
      </w:pPr>
      <w:r>
        <w:rPr>
          <w:rFonts w:ascii="Times New Roman" w:hAnsi="Times New Roman"/>
          <w:i/>
          <w:sz w:val="20"/>
        </w:rPr>
        <w:t>kimbā, ‘sarva-lakṣmī’ — kṛṣṇera ṣaḍ-vidha aiśvarya</w:t>
      </w:r>
    </w:p>
    <w:p>
      <w:pPr>
        <w:keepNext/>
        <w:spacing w:after="40"/>
        <w:ind w:left="227"/>
      </w:pPr>
      <w:r>
        <w:rPr>
          <w:rFonts w:ascii="Times New Roman" w:hAnsi="Times New Roman"/>
          <w:color w:val="555555"/>
          <w:sz w:val="18"/>
        </w:rPr>
        <w:t>or  ‘all Lakṣmīs’  Kṛṣṇa’s  sixfold  opulence</w:t>
      </w:r>
    </w:p>
    <w:p>
      <w:pPr>
        <w:keepNext/>
        <w:spacing w:after="0"/>
        <w:ind w:left="227"/>
      </w:pPr>
      <w:r>
        <w:rPr>
          <w:rFonts w:ascii="Times New Roman" w:hAnsi="Times New Roman"/>
          <w:i/>
          <w:sz w:val="20"/>
        </w:rPr>
        <w:t>tām̐ra adhiṣṭhātrī śakti — sarva-śakti-varya</w:t>
      </w:r>
    </w:p>
    <w:p>
      <w:pPr>
        <w:keepNext/>
        <w:spacing w:after="40"/>
        <w:ind w:left="227"/>
      </w:pPr>
      <w:r>
        <w:rPr>
          <w:rFonts w:ascii="Times New Roman" w:hAnsi="Times New Roman"/>
          <w:color w:val="555555"/>
          <w:sz w:val="18"/>
        </w:rPr>
        <w:t>its  presiding  potency  of all  potencies  the best</w:t>
      </w:r>
    </w:p>
    <w:p>
      <w:pPr>
        <w:spacing w:before="60"/>
        <w:jc w:val="both"/>
      </w:pPr>
      <w:r>
        <w:rPr>
          <w:b/>
        </w:rPr>
        <w:t xml:space="preserve">91 </w:t>
      </w:r>
      <w:r>
        <w:rPr>
          <w:rFonts w:ascii="Times New Roman" w:hAnsi="Times New Roman"/>
        </w:rPr>
        <w:t>Or *sarva-lakṣmī* means Kṛṣṇa’s six kinds of opulence, and She is the potency that presides over them, the best of all His potencies.</w:t>
      </w:r>
    </w:p>
    <w:p>
      <w:pPr>
        <w:jc w:val="both"/>
      </w:pPr>
      <w:r>
        <w:rPr>
          <w:b/>
          <w:i/>
          <w:sz w:val="20"/>
        </w:rPr>
        <w:t xml:space="preserve">Amṛta-pravāha-bhāṣya. </w:t>
      </w:r>
      <w:r>
        <w:rPr>
          <w:rFonts w:ascii="Times New Roman" w:hAnsi="Times New Roman"/>
          <w:sz w:val="20"/>
        </w:rPr>
        <w:t>Rādhikā is the shelter of all the Lakṣmīs. Or else: the word *sarva-lakṣmī* means Kṛṣṇa's six kinds of majesty, and She is Kṛṣṇa's potency that presides over them.</w:t>
      </w:r>
    </w:p>
    <w:p>
      <w:pPr>
        <w:keepNext/>
        <w:spacing w:before="160"/>
        <w:jc w:val="center"/>
      </w:pPr>
      <w:r>
        <w:rPr>
          <w:rFonts w:ascii="Times New Roman" w:hAnsi="Times New Roman"/>
          <w:i/>
          <w:sz w:val="21"/>
        </w:rPr>
        <w:t>(5) The original source of all beauty</w:t>
      </w:r>
      <w:r>
        <w:rPr>
          <w:rFonts w:ascii="Times New Roman" w:hAnsi="Times New Roman"/>
          <w:i/>
          <w:sz w:val="21"/>
          <w:vertAlign w:val="superscript"/>
        </w:rPr>
        <w:t>39</w:t>
      </w:r>
      <w:r>
        <w:rPr>
          <w:rFonts w:ascii="Times New Roman" w:hAnsi="Times New Roman"/>
          <w:i/>
          <w:sz w:val="21"/>
        </w:rPr>
        <w:t xml:space="preserve"> —</w:t>
      </w:r>
    </w:p>
    <w:p>
      <w:pPr>
        <w:keepNext/>
        <w:jc w:val="center"/>
      </w:pPr>
      <w:r>
        <w:rPr>
          <w:rFonts w:ascii="Nirmala UI" w:hAnsi="Nirmala UI" w:cs="Nirmala UI"/>
          <w:sz w:val="24"/>
          <w:szCs w:val="24"/>
        </w:rPr>
        <w:t>সর্ব্ব-সৌন্দর্য্য-কান্তি বৈসয়ে যাঁহাতে ৷</w:t>
        <w:br/>
      </w:r>
      <w:r>
        <w:rPr>
          <w:rFonts w:ascii="Nirmala UI" w:hAnsi="Nirmala UI" w:cs="Nirmala UI"/>
          <w:sz w:val="24"/>
          <w:szCs w:val="24"/>
        </w:rPr>
        <w:t>সর্ব্বলক্ষ্মীগণের শোভা হয় যাঁহা হৈতে ॥ ৯২ ॥</w:t>
      </w:r>
    </w:p>
    <w:p>
      <w:pPr>
        <w:keepNext/>
        <w:spacing w:after="0"/>
        <w:ind w:left="227"/>
      </w:pPr>
      <w:r>
        <w:rPr>
          <w:rFonts w:ascii="Times New Roman" w:hAnsi="Times New Roman"/>
          <w:i/>
          <w:sz w:val="20"/>
        </w:rPr>
        <w:t>sarva-saundarya-kānti vaisaye yām̐hāte</w:t>
      </w:r>
    </w:p>
    <w:p>
      <w:pPr>
        <w:keepNext/>
        <w:spacing w:after="40"/>
        <w:ind w:left="227"/>
      </w:pPr>
      <w:r>
        <w:rPr>
          <w:rFonts w:ascii="Times New Roman" w:hAnsi="Times New Roman"/>
          <w:color w:val="555555"/>
          <w:sz w:val="18"/>
        </w:rPr>
        <w:t>of all  beauty  the splendour  dwells  in whom</w:t>
      </w:r>
    </w:p>
    <w:p>
      <w:pPr>
        <w:keepNext/>
        <w:spacing w:after="0"/>
        <w:ind w:left="227"/>
      </w:pPr>
      <w:r>
        <w:rPr>
          <w:rFonts w:ascii="Times New Roman" w:hAnsi="Times New Roman"/>
          <w:i/>
          <w:sz w:val="20"/>
        </w:rPr>
        <w:t>sarva-lakṣmī-gaṇera śobhā haya yām̐hā haite</w:t>
      </w:r>
    </w:p>
    <w:p>
      <w:pPr>
        <w:keepNext/>
        <w:spacing w:after="40"/>
        <w:ind w:left="227"/>
      </w:pPr>
      <w:r>
        <w:rPr>
          <w:rFonts w:ascii="Times New Roman" w:hAnsi="Times New Roman"/>
          <w:color w:val="555555"/>
          <w:sz w:val="18"/>
        </w:rPr>
        <w:t>of all  the Lakṣmīs  the beauty  comes  from whom</w:t>
      </w:r>
    </w:p>
    <w:p>
      <w:pPr>
        <w:spacing w:before="60"/>
        <w:jc w:val="both"/>
      </w:pPr>
      <w:r>
        <w:rPr>
          <w:b/>
        </w:rPr>
        <w:t xml:space="preserve">92 </w:t>
      </w:r>
      <w:r>
        <w:rPr>
          <w:rFonts w:ascii="Times New Roman" w:hAnsi="Times New Roman"/>
        </w:rPr>
        <w:t>In Her dwells the splendour of all beauty, and from Her comes the beauty of all the Lakṣmīs.</w:t>
      </w:r>
    </w:p>
    <w:p>
      <w:pPr>
        <w:keepNext/>
        <w:spacing w:before="160"/>
        <w:jc w:val="center"/>
      </w:pPr>
      <w:r>
        <w:rPr>
          <w:rFonts w:ascii="Times New Roman" w:hAnsi="Times New Roman"/>
          <w:i/>
          <w:sz w:val="21"/>
        </w:rPr>
        <w:t>She who fulfills Kṛṣṇa's desires —</w:t>
      </w:r>
    </w:p>
    <w:p>
      <w:pPr>
        <w:keepNext/>
        <w:jc w:val="center"/>
      </w:pPr>
      <w:r>
        <w:rPr>
          <w:rFonts w:ascii="Nirmala UI" w:hAnsi="Nirmala UI" w:cs="Nirmala UI"/>
          <w:sz w:val="24"/>
          <w:szCs w:val="24"/>
        </w:rPr>
        <w:t>কিংবা ‘কান্তি’ শব্দে কৃষ্ণের সব ইচ্ছা কহে ৷</w:t>
        <w:br/>
      </w:r>
      <w:r>
        <w:rPr>
          <w:rFonts w:ascii="Nirmala UI" w:hAnsi="Nirmala UI" w:cs="Nirmala UI"/>
          <w:sz w:val="24"/>
          <w:szCs w:val="24"/>
        </w:rPr>
        <w:t>কৃষ্ণের সকল বাঞ্ছা রাধাতেই রহে ॥ ৯৩ ॥</w:t>
      </w:r>
    </w:p>
    <w:p>
      <w:pPr>
        <w:keepNext/>
        <w:spacing w:after="0"/>
        <w:ind w:left="227"/>
      </w:pPr>
      <w:r>
        <w:rPr>
          <w:rFonts w:ascii="Times New Roman" w:hAnsi="Times New Roman"/>
          <w:i/>
          <w:sz w:val="20"/>
        </w:rPr>
        <w:t>kiṁvā ‘kānti’ śabde kṛṣṇera saba icchā kahe</w:t>
      </w:r>
    </w:p>
    <w:p>
      <w:pPr>
        <w:keepNext/>
        <w:spacing w:after="40"/>
        <w:ind w:left="227"/>
      </w:pPr>
      <w:r>
        <w:rPr>
          <w:rFonts w:ascii="Times New Roman" w:hAnsi="Times New Roman"/>
          <w:color w:val="555555"/>
          <w:sz w:val="18"/>
        </w:rPr>
        <w:t>or  ‘kānti’  by the word  Kṛṣṇa’s  all  desires  they mean</w:t>
      </w:r>
    </w:p>
    <w:p>
      <w:pPr>
        <w:keepNext/>
        <w:spacing w:after="0"/>
        <w:ind w:left="227"/>
      </w:pPr>
      <w:r>
        <w:rPr>
          <w:rFonts w:ascii="Times New Roman" w:hAnsi="Times New Roman"/>
          <w:i/>
          <w:sz w:val="20"/>
        </w:rPr>
        <w:t>kṛṣṇera sakala vāñchā rādhātei rahe</w:t>
      </w:r>
    </w:p>
    <w:p>
      <w:pPr>
        <w:keepNext/>
        <w:spacing w:after="40"/>
        <w:ind w:left="227"/>
      </w:pPr>
      <w:r>
        <w:rPr>
          <w:rFonts w:ascii="Times New Roman" w:hAnsi="Times New Roman"/>
          <w:color w:val="555555"/>
          <w:sz w:val="18"/>
        </w:rPr>
        <w:t>Kṛṣṇa’s  all  desires  in Rādhā alone  abide</w:t>
      </w:r>
    </w:p>
    <w:p>
      <w:pPr>
        <w:spacing w:before="60"/>
        <w:jc w:val="both"/>
      </w:pPr>
      <w:r>
        <w:rPr>
          <w:b/>
        </w:rPr>
        <w:t xml:space="preserve">93 </w:t>
      </w:r>
      <w:r>
        <w:rPr>
          <w:rFonts w:ascii="Times New Roman" w:hAnsi="Times New Roman"/>
        </w:rPr>
        <w:t>Or the word *kānti* may mean all of Kṛṣṇa’s desires, and all of them abide in Rādhā alone.</w:t>
      </w:r>
    </w:p>
    <w:p>
      <w:pPr>
        <w:keepNext/>
        <w:spacing w:before="160"/>
        <w:jc w:val="center"/>
      </w:pPr>
      <w:r>
        <w:rPr>
          <w:rFonts w:ascii="Nirmala UI" w:hAnsi="Nirmala UI" w:cs="Nirmala UI"/>
          <w:sz w:val="24"/>
          <w:szCs w:val="24"/>
        </w:rPr>
        <w:t>রাধিকা করেন কৃষ্ণের বাঞ্ছিত পূরণ ৷</w:t>
        <w:br/>
      </w:r>
      <w:r>
        <w:rPr>
          <w:rFonts w:ascii="Nirmala UI" w:hAnsi="Nirmala UI" w:cs="Nirmala UI"/>
          <w:sz w:val="24"/>
          <w:szCs w:val="24"/>
        </w:rPr>
        <w:t>‘সর্ব্বকান্তি’ শব্দের এই অর্থ বিবরণ ॥ ৯৪ ॥</w:t>
      </w:r>
    </w:p>
    <w:p>
      <w:pPr>
        <w:keepNext/>
        <w:spacing w:after="0"/>
        <w:ind w:left="227"/>
      </w:pPr>
      <w:r>
        <w:rPr>
          <w:rFonts w:ascii="Times New Roman" w:hAnsi="Times New Roman"/>
          <w:i/>
          <w:sz w:val="20"/>
        </w:rPr>
        <w:t>rādhikā karena kṛṣṇera vāñchita pūraṇa</w:t>
      </w:r>
    </w:p>
    <w:p>
      <w:pPr>
        <w:keepNext/>
        <w:spacing w:after="40"/>
        <w:ind w:left="227"/>
      </w:pPr>
      <w:r>
        <w:rPr>
          <w:rFonts w:ascii="Times New Roman" w:hAnsi="Times New Roman"/>
          <w:color w:val="555555"/>
          <w:sz w:val="18"/>
        </w:rPr>
        <w:t>Rādhikā  makes  of Kṛṣṇa  of the desired  the fulfilment</w:t>
      </w:r>
    </w:p>
    <w:p>
      <w:pPr>
        <w:keepNext/>
        <w:spacing w:after="0"/>
        <w:ind w:left="227"/>
      </w:pPr>
      <w:r>
        <w:rPr>
          <w:rFonts w:ascii="Times New Roman" w:hAnsi="Times New Roman"/>
          <w:i/>
          <w:sz w:val="20"/>
        </w:rPr>
        <w:t>‘sarva-kānti’ śabdera ei artha vivaraṇa</w:t>
      </w:r>
    </w:p>
    <w:p>
      <w:pPr>
        <w:keepNext/>
        <w:spacing w:after="40"/>
        <w:ind w:left="227"/>
      </w:pPr>
      <w:r>
        <w:rPr>
          <w:rFonts w:ascii="Times New Roman" w:hAnsi="Times New Roman"/>
          <w:color w:val="555555"/>
          <w:sz w:val="18"/>
        </w:rPr>
        <w:t>‘all splendour’  of the word  this  of the meaning  the explanation</w:t>
      </w:r>
    </w:p>
    <w:p>
      <w:pPr>
        <w:spacing w:before="60"/>
        <w:jc w:val="both"/>
      </w:pPr>
      <w:r>
        <w:rPr>
          <w:b/>
        </w:rPr>
        <w:t xml:space="preserve">94 </w:t>
      </w:r>
      <w:r>
        <w:rPr>
          <w:rFonts w:ascii="Times New Roman" w:hAnsi="Times New Roman"/>
        </w:rPr>
        <w:t>Rādhikā fulfils whatever Kṛṣṇa desires. This is the meaning of the word *sarva-kānti*.</w:t>
      </w:r>
    </w:p>
    <w:p>
      <w:pPr>
        <w:keepNext/>
        <w:spacing w:before="160"/>
        <w:jc w:val="center"/>
      </w:pPr>
      <w:r>
        <w:rPr>
          <w:rFonts w:ascii="Times New Roman" w:hAnsi="Times New Roman"/>
          <w:i/>
          <w:sz w:val="21"/>
        </w:rPr>
        <w:t>(6) She who enchants the mind of Him who enchants the world —</w:t>
      </w:r>
    </w:p>
    <w:p>
      <w:pPr>
        <w:keepNext/>
        <w:jc w:val="center"/>
      </w:pPr>
      <w:r>
        <w:rPr>
          <w:rFonts w:ascii="Nirmala UI" w:hAnsi="Nirmala UI" w:cs="Nirmala UI"/>
          <w:sz w:val="24"/>
          <w:szCs w:val="24"/>
        </w:rPr>
        <w:t>জগৎমোহন কৃষ্ণ, তাঁহার মোহিনী ৷</w:t>
        <w:br/>
      </w:r>
      <w:r>
        <w:rPr>
          <w:rFonts w:ascii="Nirmala UI" w:hAnsi="Nirmala UI" w:cs="Nirmala UI"/>
          <w:sz w:val="24"/>
          <w:szCs w:val="24"/>
        </w:rPr>
        <w:t>অতএব সমস্তের পরা ঠাকুরাণী ॥ ৯৫ ॥</w:t>
      </w:r>
    </w:p>
    <w:p>
      <w:pPr>
        <w:keepNext/>
        <w:spacing w:after="0"/>
        <w:ind w:left="227"/>
      </w:pPr>
      <w:r>
        <w:rPr>
          <w:rFonts w:ascii="Times New Roman" w:hAnsi="Times New Roman"/>
          <w:i/>
          <w:sz w:val="20"/>
        </w:rPr>
        <w:t>jagat-mohana kṛṣṇa, tām̐hāra mohinī</w:t>
      </w:r>
    </w:p>
    <w:p>
      <w:pPr>
        <w:keepNext/>
        <w:spacing w:after="40"/>
        <w:ind w:left="227"/>
      </w:pPr>
      <w:r>
        <w:rPr>
          <w:rFonts w:ascii="Times New Roman" w:hAnsi="Times New Roman"/>
          <w:color w:val="555555"/>
          <w:sz w:val="18"/>
        </w:rPr>
        <w:t>the enchanter of the world  Kṛṣṇa  His  enchantress</w:t>
      </w:r>
    </w:p>
    <w:p>
      <w:pPr>
        <w:keepNext/>
        <w:spacing w:after="0"/>
        <w:ind w:left="227"/>
      </w:pPr>
      <w:r>
        <w:rPr>
          <w:rFonts w:ascii="Times New Roman" w:hAnsi="Times New Roman"/>
          <w:i/>
          <w:sz w:val="20"/>
        </w:rPr>
        <w:t>ataeva samastera parā ṭhākurāṇī</w:t>
      </w:r>
    </w:p>
    <w:p>
      <w:pPr>
        <w:keepNext/>
        <w:spacing w:after="40"/>
        <w:ind w:left="227"/>
      </w:pPr>
      <w:r>
        <w:rPr>
          <w:rFonts w:ascii="Times New Roman" w:hAnsi="Times New Roman"/>
          <w:color w:val="555555"/>
          <w:sz w:val="18"/>
        </w:rPr>
        <w:t>therefore  of all  the supreme  Mistress</w:t>
      </w:r>
    </w:p>
    <w:p>
      <w:pPr>
        <w:spacing w:before="60"/>
        <w:jc w:val="both"/>
      </w:pPr>
      <w:r>
        <w:rPr>
          <w:b/>
        </w:rPr>
        <w:t xml:space="preserve">95 </w:t>
      </w:r>
      <w:r>
        <w:rPr>
          <w:rFonts w:ascii="Times New Roman" w:hAnsi="Times New Roman"/>
        </w:rPr>
        <w:t>Kṛṣṇa enchants the world, and She enchants Him; therefore She is the supreme Mistress of all.</w:t>
      </w:r>
    </w:p>
    <w:p>
      <w:pPr>
        <w:jc w:val="both"/>
      </w:pPr>
      <w:r>
        <w:rPr>
          <w:b/>
          <w:i/>
          <w:sz w:val="20"/>
        </w:rPr>
        <w:t xml:space="preserve">Amṛta-pravāha-bhāṣya. </w:t>
      </w:r>
      <w:r>
        <w:rPr>
          <w:rFonts w:ascii="Times New Roman" w:hAnsi="Times New Roman"/>
          <w:sz w:val="20"/>
        </w:rPr>
        <w:t>Up to the words “and therefore She is the supreme mistress of all,” the meaning of each word of the verse beginning *devī kṛṣṇa-mayī* has been examined.</w:t>
      </w:r>
    </w:p>
    <w:p>
      <w:pPr>
        <w:keepNext/>
        <w:spacing w:before="160"/>
        <w:jc w:val="center"/>
      </w:pPr>
      <w:r>
        <w:rPr>
          <w:rFonts w:ascii="Times New Roman" w:hAnsi="Times New Roman"/>
          <w:i/>
          <w:sz w:val="21"/>
        </w:rPr>
        <w:t>She is the full-moon night of Kṛṣṇa, the full moon —</w:t>
      </w:r>
    </w:p>
    <w:p>
      <w:pPr>
        <w:keepNext/>
        <w:jc w:val="center"/>
      </w:pPr>
      <w:r>
        <w:rPr>
          <w:rFonts w:ascii="Nirmala UI" w:hAnsi="Nirmala UI" w:cs="Nirmala UI"/>
          <w:sz w:val="24"/>
          <w:szCs w:val="24"/>
        </w:rPr>
        <w:t>রাধা — পূর্ণশক্তি, কৃষ্ণ — পূর্ণশক্তিমান্ ৷</w:t>
        <w:br/>
      </w:r>
      <w:r>
        <w:rPr>
          <w:rFonts w:ascii="Nirmala UI" w:hAnsi="Nirmala UI" w:cs="Nirmala UI"/>
          <w:sz w:val="24"/>
          <w:szCs w:val="24"/>
        </w:rPr>
        <w:t>দুই বস্তু ভেদ নাই, শাস্ত্র-পরমাণ ॥ ৯৬ ॥</w:t>
      </w:r>
    </w:p>
    <w:p>
      <w:pPr>
        <w:keepNext/>
        <w:spacing w:after="0"/>
        <w:ind w:left="227"/>
      </w:pPr>
      <w:r>
        <w:rPr>
          <w:rFonts w:ascii="Times New Roman" w:hAnsi="Times New Roman"/>
          <w:i/>
          <w:sz w:val="20"/>
        </w:rPr>
        <w:t>rādhā — pūrṇa-śakti, kṛṣṇa — pūrṇa-śaktimān</w:t>
      </w:r>
    </w:p>
    <w:p>
      <w:pPr>
        <w:keepNext/>
        <w:spacing w:after="40"/>
        <w:ind w:left="227"/>
      </w:pPr>
      <w:r>
        <w:rPr>
          <w:rFonts w:ascii="Times New Roman" w:hAnsi="Times New Roman"/>
          <w:color w:val="555555"/>
          <w:sz w:val="18"/>
        </w:rPr>
        <w:t>Rādhā  the full potency  Kṛṣṇa  the full possessor of potency</w:t>
      </w:r>
    </w:p>
    <w:p>
      <w:pPr>
        <w:keepNext/>
        <w:spacing w:after="0"/>
        <w:ind w:left="227"/>
      </w:pPr>
      <w:r>
        <w:rPr>
          <w:rFonts w:ascii="Times New Roman" w:hAnsi="Times New Roman"/>
          <w:i/>
          <w:sz w:val="20"/>
        </w:rPr>
        <w:t>dui vastu bheda nāi, śāstra-paramāṇa</w:t>
      </w:r>
    </w:p>
    <w:p>
      <w:pPr>
        <w:keepNext/>
        <w:spacing w:after="40"/>
        <w:ind w:left="227"/>
      </w:pPr>
      <w:r>
        <w:rPr>
          <w:rFonts w:ascii="Times New Roman" w:hAnsi="Times New Roman"/>
          <w:color w:val="555555"/>
          <w:sz w:val="18"/>
        </w:rPr>
        <w:t>two  realities  difference  there is not  of scripture  the evidence</w:t>
      </w:r>
    </w:p>
    <w:p>
      <w:pPr>
        <w:spacing w:before="60"/>
        <w:jc w:val="both"/>
      </w:pPr>
      <w:r>
        <w:rPr>
          <w:b/>
        </w:rPr>
        <w:t xml:space="preserve">96 </w:t>
      </w:r>
      <w:r>
        <w:rPr>
          <w:rFonts w:ascii="Times New Roman" w:hAnsi="Times New Roman"/>
        </w:rPr>
        <w:t>Rādhā is the full potency, and Kṛṣṇa the full possessor of potency. The scriptures bear witness that there is no difference between the two.</w:t>
      </w:r>
    </w:p>
    <w:p>
      <w:pPr>
        <w:keepNext/>
        <w:spacing w:before="160"/>
        <w:jc w:val="center"/>
      </w:pPr>
      <w:r>
        <w:rPr>
          <w:rFonts w:ascii="Times New Roman" w:hAnsi="Times New Roman"/>
          <w:i/>
          <w:sz w:val="21"/>
        </w:rPr>
        <w:t>Rādhā and Kṛṣṇa are inseparably bound to each other — like musk and the deer, or the flame and the fire —</w:t>
      </w:r>
    </w:p>
    <w:p>
      <w:pPr>
        <w:keepNext/>
        <w:jc w:val="center"/>
      </w:pPr>
      <w:r>
        <w:rPr>
          <w:rFonts w:ascii="Nirmala UI" w:hAnsi="Nirmala UI" w:cs="Nirmala UI"/>
          <w:sz w:val="24"/>
          <w:szCs w:val="24"/>
        </w:rPr>
        <w:t>মৃগমদ, তার গন্ধ — যৈছে অবিচ্ছেদ ৷</w:t>
        <w:br/>
      </w:r>
      <w:r>
        <w:rPr>
          <w:rFonts w:ascii="Nirmala UI" w:hAnsi="Nirmala UI" w:cs="Nirmala UI"/>
          <w:sz w:val="24"/>
          <w:szCs w:val="24"/>
        </w:rPr>
        <w:t>অগ্নি, জ্বালাতে — যৈছে কভু নাহি ভেদ ॥ ৯৭ ॥</w:t>
      </w:r>
    </w:p>
    <w:p>
      <w:pPr>
        <w:keepNext/>
        <w:spacing w:after="0"/>
        <w:ind w:left="227"/>
      </w:pPr>
      <w:r>
        <w:rPr>
          <w:rFonts w:ascii="Times New Roman" w:hAnsi="Times New Roman"/>
          <w:i/>
          <w:sz w:val="20"/>
        </w:rPr>
        <w:t>mṛgamada, tāra gandha — yaiche aviccheda</w:t>
      </w:r>
    </w:p>
    <w:p>
      <w:pPr>
        <w:keepNext/>
        <w:spacing w:after="40"/>
        <w:ind w:left="227"/>
      </w:pPr>
      <w:r>
        <w:rPr>
          <w:rFonts w:ascii="Times New Roman" w:hAnsi="Times New Roman"/>
          <w:color w:val="555555"/>
          <w:sz w:val="18"/>
        </w:rPr>
        <w:t>musk  its  fragrance  as  inseparable</w:t>
      </w:r>
    </w:p>
    <w:p>
      <w:pPr>
        <w:keepNext/>
        <w:spacing w:after="0"/>
        <w:ind w:left="227"/>
      </w:pPr>
      <w:r>
        <w:rPr>
          <w:rFonts w:ascii="Times New Roman" w:hAnsi="Times New Roman"/>
          <w:i/>
          <w:sz w:val="20"/>
        </w:rPr>
        <w:t>agni, jvālāte — yaiche kabhu nāhi bheda</w:t>
      </w:r>
    </w:p>
    <w:p>
      <w:pPr>
        <w:keepNext/>
        <w:spacing w:after="40"/>
        <w:ind w:left="227"/>
      </w:pPr>
      <w:r>
        <w:rPr>
          <w:rFonts w:ascii="Times New Roman" w:hAnsi="Times New Roman"/>
          <w:color w:val="555555"/>
          <w:sz w:val="18"/>
        </w:rPr>
        <w:t>fire  and its heat  as  ever  there is not  difference</w:t>
      </w:r>
    </w:p>
    <w:p>
      <w:pPr>
        <w:spacing w:before="60"/>
        <w:jc w:val="both"/>
      </w:pPr>
      <w:r>
        <w:rPr>
          <w:b/>
        </w:rPr>
        <w:t xml:space="preserve">97 </w:t>
      </w:r>
      <w:r>
        <w:rPr>
          <w:rFonts w:ascii="Times New Roman" w:hAnsi="Times New Roman"/>
        </w:rPr>
        <w:t>As musk and its fragrance are inseparable, as fire and its heat are never different,</w:t>
      </w:r>
    </w:p>
    <w:p>
      <w:pPr>
        <w:jc w:val="both"/>
      </w:pPr>
      <w:r>
        <w:rPr>
          <w:b/>
          <w:i/>
          <w:sz w:val="20"/>
        </w:rPr>
        <w:t xml:space="preserve">Amṛta-pravāha-bhāṣya. </w:t>
      </w:r>
      <w:r>
        <w:rPr>
          <w:rFonts w:ascii="Times New Roman" w:hAnsi="Times New Roman"/>
          <w:sz w:val="20"/>
        </w:rPr>
        <w:t>Musk and its fragrance are two different things, yet they are inseparable; fire and its heat are different things, yet they too are inseparable. So it is with Rādhā and Kṛṣṇa: to relish the *rasa* of Their pastimes They are eternally separate — and still one in Their own nature.</w:t>
      </w:r>
    </w:p>
    <w:p>
      <w:pPr>
        <w:keepNext/>
        <w:spacing w:before="160"/>
        <w:jc w:val="center"/>
      </w:pPr>
      <w:r>
        <w:rPr>
          <w:rFonts w:ascii="Times New Roman" w:hAnsi="Times New Roman"/>
          <w:i/>
          <w:sz w:val="21"/>
        </w:rPr>
        <w:t>One in nature, They abide in two bodies — the one who relishes and the one who is relished —</w:t>
      </w:r>
    </w:p>
    <w:p>
      <w:pPr>
        <w:keepNext/>
        <w:jc w:val="center"/>
      </w:pPr>
      <w:r>
        <w:rPr>
          <w:rFonts w:ascii="Nirmala UI" w:hAnsi="Nirmala UI" w:cs="Nirmala UI"/>
          <w:sz w:val="24"/>
          <w:szCs w:val="24"/>
        </w:rPr>
        <w:t>রাধাকৃষ্ণ ঐছে সদা একই স্বরূপ ৷</w:t>
        <w:br/>
      </w:r>
      <w:r>
        <w:rPr>
          <w:rFonts w:ascii="Nirmala UI" w:hAnsi="Nirmala UI" w:cs="Nirmala UI"/>
          <w:sz w:val="24"/>
          <w:szCs w:val="24"/>
        </w:rPr>
        <w:t>লীলারস আস্বাদিতে ধরে দুইরূপ ॥ ৯৮ ॥</w:t>
      </w:r>
    </w:p>
    <w:p>
      <w:pPr>
        <w:keepNext/>
        <w:spacing w:after="0"/>
        <w:ind w:left="227"/>
      </w:pPr>
      <w:r>
        <w:rPr>
          <w:rFonts w:ascii="Times New Roman" w:hAnsi="Times New Roman"/>
          <w:i/>
          <w:sz w:val="20"/>
        </w:rPr>
        <w:t>rādhā-kṛṣṇa aiche sadā ekai svarūpa</w:t>
      </w:r>
    </w:p>
    <w:p>
      <w:pPr>
        <w:keepNext/>
        <w:spacing w:after="40"/>
        <w:ind w:left="227"/>
      </w:pPr>
      <w:r>
        <w:rPr>
          <w:rFonts w:ascii="Times New Roman" w:hAnsi="Times New Roman"/>
          <w:color w:val="555555"/>
          <w:sz w:val="18"/>
        </w:rPr>
        <w:t>Rādhā-Kṛṣṇa  so  always  one  essence</w:t>
      </w:r>
    </w:p>
    <w:p>
      <w:pPr>
        <w:keepNext/>
        <w:spacing w:after="0"/>
        <w:ind w:left="227"/>
      </w:pPr>
      <w:r>
        <w:rPr>
          <w:rFonts w:ascii="Times New Roman" w:hAnsi="Times New Roman"/>
          <w:i/>
          <w:sz w:val="20"/>
        </w:rPr>
        <w:t>līlā-rasa āsvādite dhare dui-rūpa</w:t>
      </w:r>
    </w:p>
    <w:p>
      <w:pPr>
        <w:keepNext/>
        <w:spacing w:after="40"/>
        <w:ind w:left="227"/>
      </w:pPr>
      <w:r>
        <w:rPr>
          <w:rFonts w:ascii="Times New Roman" w:hAnsi="Times New Roman"/>
          <w:color w:val="555555"/>
          <w:sz w:val="18"/>
        </w:rPr>
        <w:t>of the pastimes  the rasa  to taste  assume  two forms</w:t>
      </w:r>
    </w:p>
    <w:p>
      <w:pPr>
        <w:spacing w:before="60"/>
        <w:jc w:val="both"/>
      </w:pPr>
      <w:r>
        <w:rPr>
          <w:b/>
        </w:rPr>
        <w:t xml:space="preserve">98 </w:t>
      </w:r>
      <w:r>
        <w:rPr>
          <w:rFonts w:ascii="Times New Roman" w:hAnsi="Times New Roman"/>
        </w:rPr>
        <w:t>so Rādhā and Kṛṣṇa are always one essence; to taste the rasa of Their pastimes They assume two forms.</w:t>
      </w:r>
    </w:p>
    <w:p>
      <w:pPr>
        <w:keepNext/>
        <w:spacing w:before="160"/>
        <w:jc w:val="center"/>
      </w:pPr>
      <w:r>
        <w:rPr>
          <w:rFonts w:ascii="Times New Roman" w:hAnsi="Times New Roman"/>
          <w:i/>
          <w:sz w:val="21"/>
        </w:rPr>
        <w:t>To distribute Śrī Rādhā's love for Kṛṣṇa, Kṛṣṇa accepts Rādhā's *bhāva* and form and descends as Gaura —</w:t>
      </w:r>
    </w:p>
    <w:p>
      <w:pPr>
        <w:keepNext/>
        <w:jc w:val="center"/>
      </w:pPr>
      <w:r>
        <w:rPr>
          <w:rFonts w:ascii="Nirmala UI" w:hAnsi="Nirmala UI" w:cs="Nirmala UI"/>
          <w:sz w:val="24"/>
          <w:szCs w:val="24"/>
        </w:rPr>
        <w:t>প্রেমভক্তি শিখাইতে আপনে অবতরি’ ৷</w:t>
        <w:br/>
      </w:r>
      <w:r>
        <w:rPr>
          <w:rFonts w:ascii="Nirmala UI" w:hAnsi="Nirmala UI" w:cs="Nirmala UI"/>
          <w:sz w:val="24"/>
          <w:szCs w:val="24"/>
        </w:rPr>
        <w:t>রাধা-ভাব-কান্তি দুই অঙ্গীকার করি’ ॥ ৯৯ ॥</w:t>
      </w:r>
    </w:p>
    <w:p>
      <w:pPr>
        <w:keepNext/>
        <w:jc w:val="center"/>
      </w:pPr>
      <w:r>
        <w:rPr>
          <w:rFonts w:ascii="Nirmala UI" w:hAnsi="Nirmala UI" w:cs="Nirmala UI"/>
          <w:sz w:val="24"/>
          <w:szCs w:val="24"/>
        </w:rPr>
        <w:t>শ্রীকৃষ্ণচৈতন্যরূপে কৈল অবতার ৷</w:t>
        <w:br/>
      </w:r>
      <w:r>
        <w:rPr>
          <w:rFonts w:ascii="Nirmala UI" w:hAnsi="Nirmala UI" w:cs="Nirmala UI"/>
          <w:sz w:val="24"/>
          <w:szCs w:val="24"/>
        </w:rPr>
        <w:t>এই ত’ পঞ্চম শ্লোকের অর্থ পরচার ॥ ১০০ ॥</w:t>
      </w:r>
    </w:p>
    <w:p>
      <w:pPr>
        <w:keepNext/>
        <w:spacing w:after="0"/>
        <w:ind w:left="227"/>
      </w:pPr>
      <w:r>
        <w:rPr>
          <w:rFonts w:ascii="Times New Roman" w:hAnsi="Times New Roman"/>
          <w:i/>
          <w:sz w:val="20"/>
        </w:rPr>
        <w:t>prema-bhakti śikhāite āpane avatari’</w:t>
      </w:r>
    </w:p>
    <w:p>
      <w:pPr>
        <w:keepNext/>
        <w:spacing w:after="40"/>
        <w:ind w:left="227"/>
      </w:pPr>
      <w:r>
        <w:rPr>
          <w:rFonts w:ascii="Times New Roman" w:hAnsi="Times New Roman"/>
          <w:color w:val="555555"/>
          <w:sz w:val="18"/>
        </w:rPr>
        <w:t>loving devotion  to teach  Himself  descending</w:t>
      </w:r>
    </w:p>
    <w:p>
      <w:pPr>
        <w:keepNext/>
        <w:spacing w:after="0"/>
        <w:ind w:left="227"/>
      </w:pPr>
      <w:r>
        <w:rPr>
          <w:rFonts w:ascii="Times New Roman" w:hAnsi="Times New Roman"/>
          <w:i/>
          <w:sz w:val="20"/>
        </w:rPr>
        <w:t>rādhā-bhāva-kānti dui aṅgīkāra kari’</w:t>
      </w:r>
    </w:p>
    <w:p>
      <w:pPr>
        <w:keepNext/>
        <w:spacing w:after="40"/>
        <w:ind w:left="227"/>
      </w:pPr>
      <w:r>
        <w:rPr>
          <w:rFonts w:ascii="Times New Roman" w:hAnsi="Times New Roman"/>
          <w:color w:val="555555"/>
          <w:sz w:val="18"/>
        </w:rPr>
        <w:t>Rādhā’s  mood  lustre  both  acceptance  making</w:t>
      </w:r>
    </w:p>
    <w:p>
      <w:pPr>
        <w:keepNext/>
        <w:spacing w:after="0"/>
        <w:ind w:left="227"/>
      </w:pPr>
      <w:r>
        <w:rPr>
          <w:rFonts w:ascii="Times New Roman" w:hAnsi="Times New Roman"/>
          <w:i/>
          <w:sz w:val="20"/>
        </w:rPr>
        <w:t>śrī-kṛṣṇa-caitanya-rūpe kaila avatāra</w:t>
      </w:r>
    </w:p>
    <w:p>
      <w:pPr>
        <w:keepNext/>
        <w:spacing w:after="40"/>
        <w:ind w:left="227"/>
      </w:pPr>
      <w:r>
        <w:rPr>
          <w:rFonts w:ascii="Times New Roman" w:hAnsi="Times New Roman"/>
          <w:color w:val="555555"/>
          <w:sz w:val="18"/>
        </w:rPr>
        <w:t>in the form of Śrī Kṛṣṇa Caitanya  made  descent</w:t>
      </w:r>
    </w:p>
    <w:p>
      <w:pPr>
        <w:keepNext/>
        <w:spacing w:after="0"/>
        <w:ind w:left="227"/>
      </w:pPr>
      <w:r>
        <w:rPr>
          <w:rFonts w:ascii="Times New Roman" w:hAnsi="Times New Roman"/>
          <w:i/>
          <w:sz w:val="20"/>
        </w:rPr>
        <w:t>ei ta’ pañcama ślokera artha paracāra</w:t>
      </w:r>
    </w:p>
    <w:p>
      <w:pPr>
        <w:keepNext/>
        <w:spacing w:after="40"/>
        <w:ind w:left="227"/>
      </w:pPr>
      <w:r>
        <w:rPr>
          <w:rFonts w:ascii="Times New Roman" w:hAnsi="Times New Roman"/>
          <w:color w:val="555555"/>
          <w:sz w:val="18"/>
        </w:rPr>
        <w:t>this  indeed  of the fifth  verse  of the meaning  the explanation</w:t>
      </w:r>
    </w:p>
    <w:p>
      <w:pPr>
        <w:spacing w:before="60"/>
        <w:jc w:val="both"/>
      </w:pPr>
      <w:r>
        <w:rPr>
          <w:b/>
        </w:rPr>
        <w:t xml:space="preserve">99–100 </w:t>
      </w:r>
      <w:r>
        <w:rPr>
          <w:rFonts w:ascii="Times New Roman" w:hAnsi="Times New Roman"/>
        </w:rPr>
        <w:t>To teach loving devotion, He Himself descended, accepting both the mood and the lustre of Rādhā, and appeared in the form of Śrī Kṛṣṇa Caitanya. This is the explanation of the meaning of the fifth verse.</w:t>
      </w:r>
    </w:p>
    <w:p>
      <w:pPr>
        <w:jc w:val="both"/>
      </w:pPr>
      <w:r>
        <w:rPr>
          <w:b/>
          <w:i/>
          <w:sz w:val="20"/>
        </w:rPr>
        <w:t xml:space="preserve">Amṛta-pravāha-bhāṣya. </w:t>
      </w:r>
      <w:r>
        <w:rPr>
          <w:rFonts w:ascii="Times New Roman" w:hAnsi="Times New Roman"/>
          <w:sz w:val="20"/>
        </w:rPr>
        <w:t>Having Himself accepted Rādhikā's *bhāva* and *kānti*, that is, the beauty of Her complexion.</w:t>
      </w:r>
    </w:p>
    <w:p>
      <w:pPr>
        <w:keepNext/>
        <w:spacing w:before="160"/>
        <w:jc w:val="center"/>
      </w:pPr>
      <w:r>
        <w:rPr>
          <w:rFonts w:ascii="Times New Roman" w:hAnsi="Times New Roman"/>
          <w:i/>
          <w:sz w:val="21"/>
        </w:rPr>
        <w:t>The explanation of the sixth of the fourteen opening verses begins —</w:t>
      </w:r>
    </w:p>
    <w:p>
      <w:pPr>
        <w:keepNext/>
        <w:jc w:val="center"/>
      </w:pPr>
      <w:r>
        <w:rPr>
          <w:rFonts w:ascii="Nirmala UI" w:hAnsi="Nirmala UI" w:cs="Nirmala UI"/>
          <w:sz w:val="24"/>
          <w:szCs w:val="24"/>
        </w:rPr>
        <w:t>ষষ্ঠ শ্লোকের অর্থ করিতে প্রকাশ ৷</w:t>
        <w:br/>
      </w:r>
      <w:r>
        <w:rPr>
          <w:rFonts w:ascii="Nirmala UI" w:hAnsi="Nirmala UI" w:cs="Nirmala UI"/>
          <w:sz w:val="24"/>
          <w:szCs w:val="24"/>
        </w:rPr>
        <w:t>প্রথমে কহিয়ে সেই শ্লোকের আভাস ॥ ১০১ ॥</w:t>
      </w:r>
    </w:p>
    <w:p>
      <w:pPr>
        <w:keepNext/>
        <w:spacing w:after="0"/>
        <w:ind w:left="227"/>
      </w:pPr>
      <w:r>
        <w:rPr>
          <w:rFonts w:ascii="Times New Roman" w:hAnsi="Times New Roman"/>
          <w:i/>
          <w:sz w:val="20"/>
        </w:rPr>
        <w:t>ṣaṣṭha ślokera artha karite prakāśa</w:t>
      </w:r>
    </w:p>
    <w:p>
      <w:pPr>
        <w:keepNext/>
        <w:spacing w:after="40"/>
        <w:ind w:left="227"/>
      </w:pPr>
      <w:r>
        <w:rPr>
          <w:rFonts w:ascii="Times New Roman" w:hAnsi="Times New Roman"/>
          <w:color w:val="555555"/>
          <w:sz w:val="18"/>
        </w:rPr>
        <w:t>of the sixth  verse  the meaning  in order to make  manifest</w:t>
      </w:r>
    </w:p>
    <w:p>
      <w:pPr>
        <w:keepNext/>
        <w:spacing w:after="0"/>
        <w:ind w:left="227"/>
      </w:pPr>
      <w:r>
        <w:rPr>
          <w:rFonts w:ascii="Times New Roman" w:hAnsi="Times New Roman"/>
          <w:i/>
          <w:sz w:val="20"/>
        </w:rPr>
        <w:t>prathame kahiye sei ślokera ābhāsa</w:t>
      </w:r>
    </w:p>
    <w:p>
      <w:pPr>
        <w:keepNext/>
        <w:spacing w:after="40"/>
        <w:ind w:left="227"/>
      </w:pPr>
      <w:r>
        <w:rPr>
          <w:rFonts w:ascii="Times New Roman" w:hAnsi="Times New Roman"/>
          <w:color w:val="555555"/>
          <w:sz w:val="18"/>
        </w:rPr>
        <w:t>first  I speak  that  of the verse  an outline</w:t>
      </w:r>
    </w:p>
    <w:p>
      <w:pPr>
        <w:spacing w:before="60"/>
        <w:jc w:val="both"/>
      </w:pPr>
      <w:r>
        <w:rPr>
          <w:b/>
        </w:rPr>
        <w:t xml:space="preserve">101 </w:t>
      </w:r>
      <w:r>
        <w:rPr>
          <w:rFonts w:ascii="Times New Roman" w:hAnsi="Times New Roman"/>
        </w:rPr>
        <w:t>To bring out the meaning of the sixth verse, I shall first give an outline of it.</w:t>
      </w:r>
    </w:p>
    <w:p>
      <w:pPr>
        <w:keepNext/>
        <w:spacing w:before="160"/>
        <w:jc w:val="center"/>
      </w:pPr>
      <w:r>
        <w:rPr>
          <w:rFonts w:ascii="Times New Roman" w:hAnsi="Times New Roman"/>
          <w:i/>
          <w:sz w:val="21"/>
        </w:rPr>
        <w:t>A preliminary hint: establishing *nāma-saṅkīrtana* is the external cause of the Gaura-avatāra —</w:t>
      </w:r>
    </w:p>
    <w:p>
      <w:pPr>
        <w:keepNext/>
        <w:jc w:val="center"/>
      </w:pPr>
      <w:r>
        <w:rPr>
          <w:rFonts w:ascii="Nirmala UI" w:hAnsi="Nirmala UI" w:cs="Nirmala UI"/>
          <w:sz w:val="24"/>
          <w:szCs w:val="24"/>
        </w:rPr>
        <w:t>অবতরি’ প্রভু প্রচারিল সঙ্কীর্ত্তন ৷</w:t>
        <w:br/>
      </w:r>
      <w:r>
        <w:rPr>
          <w:rFonts w:ascii="Nirmala UI" w:hAnsi="Nirmala UI" w:cs="Nirmala UI"/>
          <w:sz w:val="24"/>
          <w:szCs w:val="24"/>
        </w:rPr>
        <w:t>এহো বাহ্য হেতু, পূর্ব্বে করিয়াছি সূচন ॥ ১০২ ॥</w:t>
      </w:r>
    </w:p>
    <w:p>
      <w:pPr>
        <w:keepNext/>
        <w:spacing w:after="0"/>
        <w:ind w:left="227"/>
      </w:pPr>
      <w:r>
        <w:rPr>
          <w:rFonts w:ascii="Times New Roman" w:hAnsi="Times New Roman"/>
          <w:i/>
          <w:sz w:val="20"/>
        </w:rPr>
        <w:t>avatari’ prabhu pracārila saṅkīrtana</w:t>
      </w:r>
    </w:p>
    <w:p>
      <w:pPr>
        <w:keepNext/>
        <w:spacing w:after="40"/>
        <w:ind w:left="227"/>
      </w:pPr>
      <w:r>
        <w:rPr>
          <w:rFonts w:ascii="Times New Roman" w:hAnsi="Times New Roman"/>
          <w:color w:val="555555"/>
          <w:sz w:val="18"/>
        </w:rPr>
        <w:t>descending  the Lord  preached  saṅkīrtana</w:t>
      </w:r>
    </w:p>
    <w:p>
      <w:pPr>
        <w:keepNext/>
        <w:spacing w:after="0"/>
        <w:ind w:left="227"/>
      </w:pPr>
      <w:r>
        <w:rPr>
          <w:rFonts w:ascii="Times New Roman" w:hAnsi="Times New Roman"/>
          <w:i/>
          <w:sz w:val="20"/>
        </w:rPr>
        <w:t>eho bāhya hetu, pūrve kariyāchi sūcana</w:t>
      </w:r>
    </w:p>
    <w:p>
      <w:pPr>
        <w:keepNext/>
        <w:spacing w:after="40"/>
        <w:ind w:left="227"/>
      </w:pPr>
      <w:r>
        <w:rPr>
          <w:rFonts w:ascii="Times New Roman" w:hAnsi="Times New Roman"/>
          <w:color w:val="555555"/>
          <w:sz w:val="18"/>
        </w:rPr>
        <w:t>this  external  reason  before  I have made  indication</w:t>
      </w:r>
    </w:p>
    <w:p>
      <w:pPr>
        <w:spacing w:before="60"/>
        <w:jc w:val="both"/>
      </w:pPr>
      <w:r>
        <w:rPr>
          <w:b/>
        </w:rPr>
        <w:t xml:space="preserve">102 </w:t>
      </w:r>
      <w:r>
        <w:rPr>
          <w:rFonts w:ascii="Times New Roman" w:hAnsi="Times New Roman"/>
        </w:rPr>
        <w:t>The Lord descended and preached *saṅkīrtana*; but that, as I have indicated before, is an external reason.</w:t>
      </w:r>
    </w:p>
    <w:p>
      <w:pPr>
        <w:keepNext/>
        <w:spacing w:before="160"/>
        <w:jc w:val="center"/>
      </w:pPr>
      <w:r>
        <w:rPr>
          <w:rFonts w:ascii="Times New Roman" w:hAnsi="Times New Roman"/>
          <w:i/>
          <w:sz w:val="21"/>
        </w:rPr>
        <w:t>The main and hidden cause: it is the very own work of Kṛṣṇa Himself, and only Śrī Dāmodara Svarūpa, Gaura's second self, knows it —</w:t>
      </w:r>
    </w:p>
    <w:p>
      <w:pPr>
        <w:keepNext/>
        <w:jc w:val="center"/>
      </w:pPr>
      <w:r>
        <w:rPr>
          <w:rFonts w:ascii="Nirmala UI" w:hAnsi="Nirmala UI" w:cs="Nirmala UI"/>
          <w:sz w:val="24"/>
          <w:szCs w:val="24"/>
        </w:rPr>
        <w:t>অবতারের আর এক আছে মুখ্যবীজ ৷</w:t>
        <w:br/>
      </w:r>
      <w:r>
        <w:rPr>
          <w:rFonts w:ascii="Nirmala UI" w:hAnsi="Nirmala UI" w:cs="Nirmala UI"/>
          <w:sz w:val="24"/>
          <w:szCs w:val="24"/>
        </w:rPr>
        <w:t>রসিকশেখর কৃষ্ণের সেই কার্য্য নিজ ॥ ১০৩ ॥</w:t>
      </w:r>
    </w:p>
    <w:p>
      <w:pPr>
        <w:keepNext/>
        <w:spacing w:after="0"/>
        <w:ind w:left="227"/>
      </w:pPr>
      <w:r>
        <w:rPr>
          <w:rFonts w:ascii="Times New Roman" w:hAnsi="Times New Roman"/>
          <w:i/>
          <w:sz w:val="20"/>
        </w:rPr>
        <w:t>avatārera āra eka āche mukhya-bīja</w:t>
      </w:r>
    </w:p>
    <w:p>
      <w:pPr>
        <w:keepNext/>
        <w:spacing w:after="40"/>
        <w:ind w:left="227"/>
      </w:pPr>
      <w:r>
        <w:rPr>
          <w:rFonts w:ascii="Times New Roman" w:hAnsi="Times New Roman"/>
          <w:color w:val="555555"/>
          <w:sz w:val="18"/>
        </w:rPr>
        <w:t>of the descent  yet  one  there is  the chief seed</w:t>
      </w:r>
    </w:p>
    <w:p>
      <w:pPr>
        <w:keepNext/>
        <w:spacing w:after="0"/>
        <w:ind w:left="227"/>
      </w:pPr>
      <w:r>
        <w:rPr>
          <w:rFonts w:ascii="Times New Roman" w:hAnsi="Times New Roman"/>
          <w:i/>
          <w:sz w:val="20"/>
        </w:rPr>
        <w:t>rasika-śekhara kṛṣṇera sei kārya nija</w:t>
      </w:r>
    </w:p>
    <w:p>
      <w:pPr>
        <w:keepNext/>
        <w:spacing w:after="40"/>
        <w:ind w:left="227"/>
      </w:pPr>
      <w:r>
        <w:rPr>
          <w:rFonts w:ascii="Times New Roman" w:hAnsi="Times New Roman"/>
          <w:color w:val="555555"/>
          <w:sz w:val="18"/>
        </w:rPr>
        <w:t>of the crown of rasikas  Kṛṣṇa’s  that  work  own</w:t>
      </w:r>
    </w:p>
    <w:p>
      <w:pPr>
        <w:spacing w:before="60"/>
        <w:jc w:val="both"/>
      </w:pPr>
      <w:r>
        <w:rPr>
          <w:b/>
        </w:rPr>
        <w:t xml:space="preserve">103 </w:t>
      </w:r>
      <w:r>
        <w:rPr>
          <w:rFonts w:ascii="Times New Roman" w:hAnsi="Times New Roman"/>
        </w:rPr>
        <w:t>There is another, chief seed of the descent: it is the very own work of Kṛṣṇa, the crown of all who relish rasa.</w:t>
      </w:r>
    </w:p>
    <w:p>
      <w:pPr>
        <w:keepNext/>
        <w:spacing w:before="160"/>
        <w:jc w:val="center"/>
      </w:pPr>
      <w:r>
        <w:rPr>
          <w:rFonts w:ascii="Nirmala UI" w:hAnsi="Nirmala UI" w:cs="Nirmala UI"/>
          <w:sz w:val="24"/>
          <w:szCs w:val="24"/>
        </w:rPr>
        <w:t>অতি গূঢ় হেতু সেই ত্রিবিধ প্রকার ৷</w:t>
        <w:br/>
      </w:r>
      <w:r>
        <w:rPr>
          <w:rFonts w:ascii="Nirmala UI" w:hAnsi="Nirmala UI" w:cs="Nirmala UI"/>
          <w:sz w:val="24"/>
          <w:szCs w:val="24"/>
        </w:rPr>
        <w:t>দামোদর-স্বরূপ হৈতে যাহার প্রচার ॥ ১০৪ ॥</w:t>
      </w:r>
    </w:p>
    <w:p>
      <w:pPr>
        <w:keepNext/>
        <w:spacing w:after="0"/>
        <w:ind w:left="227"/>
      </w:pPr>
      <w:r>
        <w:rPr>
          <w:rFonts w:ascii="Times New Roman" w:hAnsi="Times New Roman"/>
          <w:i/>
          <w:sz w:val="20"/>
        </w:rPr>
        <w:t>ati gūḍha hetu sei tri-vidha prakāra</w:t>
      </w:r>
    </w:p>
    <w:p>
      <w:pPr>
        <w:keepNext/>
        <w:spacing w:after="40"/>
        <w:ind w:left="227"/>
      </w:pPr>
      <w:r>
        <w:rPr>
          <w:rFonts w:ascii="Times New Roman" w:hAnsi="Times New Roman"/>
          <w:color w:val="555555"/>
          <w:sz w:val="18"/>
        </w:rPr>
        <w:t>very  hidden  reason  that  of three  kinds</w:t>
      </w:r>
    </w:p>
    <w:p>
      <w:pPr>
        <w:keepNext/>
        <w:spacing w:after="0"/>
        <w:ind w:left="227"/>
      </w:pPr>
      <w:r>
        <w:rPr>
          <w:rFonts w:ascii="Times New Roman" w:hAnsi="Times New Roman"/>
          <w:i/>
          <w:sz w:val="20"/>
        </w:rPr>
        <w:t>dāmodara-svarūpa haite yāhāra pracāra</w:t>
      </w:r>
    </w:p>
    <w:p>
      <w:pPr>
        <w:keepNext/>
        <w:spacing w:after="40"/>
        <w:ind w:left="227"/>
      </w:pPr>
      <w:r>
        <w:rPr>
          <w:rFonts w:ascii="Times New Roman" w:hAnsi="Times New Roman"/>
          <w:color w:val="555555"/>
          <w:sz w:val="18"/>
        </w:rPr>
        <w:t>from Dāmodara-svarūpa  of which  the making known</w:t>
      </w:r>
    </w:p>
    <w:p>
      <w:pPr>
        <w:spacing w:before="60"/>
        <w:jc w:val="both"/>
      </w:pPr>
      <w:r>
        <w:rPr>
          <w:b/>
        </w:rPr>
        <w:t xml:space="preserve">104 </w:t>
      </w:r>
      <w:r>
        <w:rPr>
          <w:rFonts w:ascii="Times New Roman" w:hAnsi="Times New Roman"/>
        </w:rPr>
        <w:t>That most hidden reason is threefold, and it was made known by Svarūpa Dāmodara.</w:t>
      </w:r>
    </w:p>
    <w:p>
      <w:pPr>
        <w:jc w:val="both"/>
      </w:pPr>
      <w:r>
        <w:rPr>
          <w:b/>
          <w:i/>
          <w:sz w:val="20"/>
        </w:rPr>
        <w:t xml:space="preserve">Amṛta-pravāha-bhāṣya. </w:t>
      </w:r>
      <w:r>
        <w:rPr>
          <w:rFonts w:ascii="Times New Roman" w:hAnsi="Times New Roman"/>
          <w:sz w:val="20"/>
        </w:rPr>
        <w:t>The main cause of the Gaura-avatāra is extremely hidden, and it is threefold. Further on in the text it is stated in the verse beginning *śrī-rādhāyāḥ praṇaya-mahimā*.</w:t>
      </w:r>
    </w:p>
    <w:p>
      <w:pPr>
        <w:keepNext/>
        <w:spacing w:before="160"/>
        <w:jc w:val="center"/>
      </w:pPr>
      <w:r>
        <w:rPr>
          <w:rFonts w:ascii="Nirmala UI" w:hAnsi="Nirmala UI" w:cs="Nirmala UI"/>
          <w:sz w:val="24"/>
          <w:szCs w:val="24"/>
        </w:rPr>
        <w:t>স্বরূপ-গোসাঞি — প্রভুর অতি অন্তরঙ্গ ৷</w:t>
        <w:br/>
      </w:r>
      <w:r>
        <w:rPr>
          <w:rFonts w:ascii="Nirmala UI" w:hAnsi="Nirmala UI" w:cs="Nirmala UI"/>
          <w:sz w:val="24"/>
          <w:szCs w:val="24"/>
        </w:rPr>
        <w:t>তাহাতে জানেন প্রভুর এসব প্রসঙ্গ ॥ ১০৫ ॥</w:t>
      </w:r>
    </w:p>
    <w:p>
      <w:pPr>
        <w:keepNext/>
        <w:spacing w:after="0"/>
        <w:ind w:left="227"/>
      </w:pPr>
      <w:r>
        <w:rPr>
          <w:rFonts w:ascii="Times New Roman" w:hAnsi="Times New Roman"/>
          <w:i/>
          <w:sz w:val="20"/>
        </w:rPr>
        <w:t>svarūpa-gosāñi — prabhura ati antaraṅga</w:t>
      </w:r>
    </w:p>
    <w:p>
      <w:pPr>
        <w:keepNext/>
        <w:spacing w:after="40"/>
        <w:ind w:left="227"/>
      </w:pPr>
      <w:r>
        <w:rPr>
          <w:rFonts w:ascii="Times New Roman" w:hAnsi="Times New Roman"/>
          <w:color w:val="555555"/>
          <w:sz w:val="18"/>
        </w:rPr>
        <w:t>Svarūpa  Gosāñi  of the Lord  very  intimate</w:t>
      </w:r>
    </w:p>
    <w:p>
      <w:pPr>
        <w:keepNext/>
        <w:spacing w:after="0"/>
        <w:ind w:left="227"/>
      </w:pPr>
      <w:r>
        <w:rPr>
          <w:rFonts w:ascii="Times New Roman" w:hAnsi="Times New Roman"/>
          <w:i/>
          <w:sz w:val="20"/>
        </w:rPr>
        <w:t>tāhāte jānena prabhura esaba prasaṅga</w:t>
      </w:r>
    </w:p>
    <w:p>
      <w:pPr>
        <w:keepNext/>
        <w:spacing w:after="40"/>
        <w:ind w:left="227"/>
      </w:pPr>
      <w:r>
        <w:rPr>
          <w:rFonts w:ascii="Times New Roman" w:hAnsi="Times New Roman"/>
          <w:color w:val="555555"/>
          <w:sz w:val="18"/>
        </w:rPr>
        <w:t>therefore  knows  of the Lord  these  matters</w:t>
      </w:r>
    </w:p>
    <w:p>
      <w:pPr>
        <w:spacing w:before="60"/>
        <w:jc w:val="both"/>
      </w:pPr>
      <w:r>
        <w:rPr>
          <w:b/>
        </w:rPr>
        <w:t xml:space="preserve">105 </w:t>
      </w:r>
      <w:r>
        <w:rPr>
          <w:rFonts w:ascii="Times New Roman" w:hAnsi="Times New Roman"/>
        </w:rPr>
        <w:t>Svarūpa Gosāñi is the Lord’s most intimate associate, and so he knows all these matters of the Lord.</w:t>
      </w:r>
    </w:p>
    <w:p>
      <w:pPr>
        <w:jc w:val="both"/>
      </w:pPr>
      <w:r>
        <w:rPr>
          <w:b/>
          <w:i/>
          <w:sz w:val="20"/>
        </w:rPr>
        <w:t xml:space="preserve">Anubhāṣya. </w:t>
      </w:r>
      <w:r>
        <w:rPr>
          <w:rFonts w:ascii="Times New Roman" w:hAnsi="Times New Roman"/>
          <w:sz w:val="20"/>
        </w:rPr>
        <w:t>Śrī Puruṣottama Bhaṭṭācārya lived in Navadvīpa. Even before Mahāprabhu took *sannyāsa*, he, wishing to take *sannyāsa* himself, went to Vārāṇasī and became a *brahmacārī* among the *daṇḍī-sannyāsīs* of the ten names. Then he came to be called “Śrī Dāmodara Svarūpa.” Afterward, without waiting for his *sannyāsa* to be completed, he came to the lotus feet of Śrī Mahāprabhu and stayed in Nīlācala for the rest of his life. He was always with Śrī Gaurasundara, singing songs of worship and the like that the Lord had taught, and so he constantly gave Him the greatest joy. Only by his mercy were the devotees able to grasp the hidden feelings of Śrī Prabhu's heart. In the pastimes of Vraja this great soul is Lalitā-devī, and therefore Rādhikā's second self. According to Kavi Karṇapūra's *Gaura-gaṇoddeśa-dīpikā*, he is Viśākhā-devī: “Viśākhā, who once taught Rādhā the arts in Vraja, is now Svarūpa Gosvāmī, who delights in her moods.” In the pastimes of Śrī Gaura, the second self of Gaurahari, the embodiment of Rādhā's *bhāva*, is Śrī Dāmodara Svarūpa.</w:t>
      </w:r>
    </w:p>
    <w:p>
      <w:pPr>
        <w:keepNext/>
        <w:spacing w:before="160"/>
        <w:jc w:val="center"/>
      </w:pPr>
      <w:r>
        <w:rPr>
          <w:rFonts w:ascii="Times New Roman" w:hAnsi="Times New Roman"/>
          <w:i/>
          <w:sz w:val="21"/>
        </w:rPr>
        <w:t>Gaurasundara is immersed in Rādhā's *mahābhāva* —</w:t>
      </w:r>
    </w:p>
    <w:p>
      <w:pPr>
        <w:keepNext/>
        <w:jc w:val="center"/>
      </w:pPr>
      <w:r>
        <w:rPr>
          <w:rFonts w:ascii="Nirmala UI" w:hAnsi="Nirmala UI" w:cs="Nirmala UI"/>
          <w:sz w:val="24"/>
          <w:szCs w:val="24"/>
        </w:rPr>
        <w:t>রাধিকার ভাব-মূর্ত্তি প্রভুর অন্তর ৷</w:t>
        <w:br/>
      </w:r>
      <w:r>
        <w:rPr>
          <w:rFonts w:ascii="Nirmala UI" w:hAnsi="Nirmala UI" w:cs="Nirmala UI"/>
          <w:sz w:val="24"/>
          <w:szCs w:val="24"/>
        </w:rPr>
        <w:t>সেইভাবে সুখ-দুঃখ উঠে নিরন্তর ॥ ১০৬ ॥</w:t>
      </w:r>
    </w:p>
    <w:p>
      <w:pPr>
        <w:keepNext/>
        <w:spacing w:after="0"/>
        <w:ind w:left="227"/>
      </w:pPr>
      <w:r>
        <w:rPr>
          <w:rFonts w:ascii="Times New Roman" w:hAnsi="Times New Roman"/>
          <w:i/>
          <w:sz w:val="20"/>
        </w:rPr>
        <w:t>rādhikāra bhāva-mūrti prabhura antara</w:t>
      </w:r>
    </w:p>
    <w:p>
      <w:pPr>
        <w:keepNext/>
        <w:spacing w:after="40"/>
        <w:ind w:left="227"/>
      </w:pPr>
      <w:r>
        <w:rPr>
          <w:rFonts w:ascii="Times New Roman" w:hAnsi="Times New Roman"/>
          <w:color w:val="555555"/>
          <w:sz w:val="18"/>
        </w:rPr>
        <w:t>of Rādhikā  of the mood  the embodiment  of the Lord  the heart</w:t>
      </w:r>
    </w:p>
    <w:p>
      <w:pPr>
        <w:keepNext/>
        <w:spacing w:after="0"/>
        <w:ind w:left="227"/>
      </w:pPr>
      <w:r>
        <w:rPr>
          <w:rFonts w:ascii="Times New Roman" w:hAnsi="Times New Roman"/>
          <w:i/>
          <w:sz w:val="20"/>
        </w:rPr>
        <w:t>sei-bhāve sukha-duḥkha uṭhe nirantara</w:t>
      </w:r>
    </w:p>
    <w:p>
      <w:pPr>
        <w:keepNext/>
        <w:spacing w:after="40"/>
        <w:ind w:left="227"/>
      </w:pPr>
      <w:r>
        <w:rPr>
          <w:rFonts w:ascii="Times New Roman" w:hAnsi="Times New Roman"/>
          <w:color w:val="555555"/>
          <w:sz w:val="18"/>
        </w:rPr>
        <w:t>in that mood  joy  sorrow  arise  incessantly</w:t>
      </w:r>
    </w:p>
    <w:p>
      <w:pPr>
        <w:spacing w:before="60"/>
        <w:jc w:val="both"/>
      </w:pPr>
      <w:r>
        <w:rPr>
          <w:b/>
        </w:rPr>
        <w:t xml:space="preserve">106 </w:t>
      </w:r>
      <w:r>
        <w:rPr>
          <w:rFonts w:ascii="Times New Roman" w:hAnsi="Times New Roman"/>
        </w:rPr>
        <w:t>The Lord’s heart is the very embodiment of Rādhikā’s mood, and in that mood joy and sorrow arise in Him incessantly.</w:t>
      </w:r>
    </w:p>
    <w:p>
      <w:pPr>
        <w:jc w:val="both"/>
      </w:pPr>
      <w:r>
        <w:rPr>
          <w:b/>
          <w:i/>
          <w:sz w:val="20"/>
        </w:rPr>
        <w:t xml:space="preserve">Anubhāṣya. </w:t>
      </w:r>
      <w:r>
        <w:rPr>
          <w:rFonts w:ascii="Times New Roman" w:hAnsi="Times New Roman"/>
          <w:sz w:val="20"/>
        </w:rPr>
        <w:t>The heart of Śrī Gaurasundara has a form full of Śrīmatī Rādhikā's *bhāva*. People of gross intelligence, busy gratifying the material senses, hear the word *bhāva-mūrti*, “embodiment of *bhāva*,” and cannot grasp the nature of a form made of *bhāva*. Devotees free from *anarthas*, in whom *rati* has awakened, are seen to be of five kinds when considered as *āśrita-tattva*. Rādhikā's *bhāva* is the highest and complete state of sweetness. That *bhāva* is of two kinds, *rūḍha* and *adhirūḍha*. The songs of the queens and the songs of the *gopīs* express these two *bhāvas*, *rūḍha* and *adhirūḍha*. What is meant here is Śrī Gaurasundara's *adhirūḍha mahābhāva*. When rules fall away, then, judged by eagerness (*laulya*), the *adhirūḍha-bhāva* of Dvārakā finds its culmination in the *bhāva* of Gokula. In Śrī Gaurasundara's heart there constantly arise a semblance of sorrow (*duḥkhābhāsa*) in *vipralambha*, separation from Kṛṣṇa, and the happiness of *sambhoga*, attaining Kṛṣṇa. Thus, passing beyond the reach of imagination, *madhura-rasa* is relished. There are people who do not understand how *bhāva* differs from its absence and who set up “*adhirūḍha mahābhāva*” on the ground of gratifying the material senses. They do not realize the *āśrita-tattva* in their own true nature. As long as his original nature has not unfolded, the unfortunate *jīva* does not know that Gaurasundara is maddened by the *bhāva* of the *nāgarī*, the beloved of Vraja. Seeing in Him an object for gratifying his own material senses, he takes Him for a “*nāgara*,” a lover, and becomes guilty of the fault of *rasābhāsa*, a distorted *rasa*.</w:t>
      </w:r>
    </w:p>
    <w:p>
      <w:pPr>
        <w:keepNext/>
        <w:spacing w:before="160"/>
        <w:jc w:val="center"/>
      </w:pPr>
      <w:r>
        <w:rPr>
          <w:rFonts w:ascii="Nirmala UI" w:hAnsi="Nirmala UI" w:cs="Nirmala UI"/>
          <w:sz w:val="24"/>
          <w:szCs w:val="24"/>
        </w:rPr>
        <w:t>শেষলীলায় প্রভুর কৃষ্ণবিরহ-উন্মাদ ৷</w:t>
        <w:br/>
      </w:r>
      <w:r>
        <w:rPr>
          <w:rFonts w:ascii="Nirmala UI" w:hAnsi="Nirmala UI" w:cs="Nirmala UI"/>
          <w:sz w:val="24"/>
          <w:szCs w:val="24"/>
        </w:rPr>
        <w:t>ভ্রমময় চেষ্টা, সদা প্রলাপময়-বাদ ॥ ১০৭ ॥</w:t>
      </w:r>
    </w:p>
    <w:p>
      <w:pPr>
        <w:keepNext/>
        <w:spacing w:after="0"/>
        <w:ind w:left="227"/>
      </w:pPr>
      <w:r>
        <w:rPr>
          <w:rFonts w:ascii="Times New Roman" w:hAnsi="Times New Roman"/>
          <w:i/>
          <w:sz w:val="20"/>
        </w:rPr>
        <w:t>śeṣa-līlāya prabhura kṛṣṇa-viraha-unmāda</w:t>
      </w:r>
    </w:p>
    <w:p>
      <w:pPr>
        <w:keepNext/>
        <w:spacing w:after="40"/>
        <w:ind w:left="227"/>
      </w:pPr>
      <w:r>
        <w:rPr>
          <w:rFonts w:ascii="Times New Roman" w:hAnsi="Times New Roman"/>
          <w:color w:val="555555"/>
          <w:sz w:val="18"/>
        </w:rPr>
        <w:t>in the last pastimes  of the Lord  separation from Kṛṣṇa  madness</w:t>
      </w:r>
    </w:p>
    <w:p>
      <w:pPr>
        <w:keepNext/>
        <w:spacing w:after="0"/>
        <w:ind w:left="227"/>
      </w:pPr>
      <w:r>
        <w:rPr>
          <w:rFonts w:ascii="Times New Roman" w:hAnsi="Times New Roman"/>
          <w:i/>
          <w:sz w:val="20"/>
        </w:rPr>
        <w:t>bhrama-maya ceṣṭā, sadā pralāpa-maya-vāda</w:t>
      </w:r>
    </w:p>
    <w:p>
      <w:pPr>
        <w:keepNext/>
        <w:spacing w:after="40"/>
        <w:ind w:left="227"/>
      </w:pPr>
      <w:r>
        <w:rPr>
          <w:rFonts w:ascii="Times New Roman" w:hAnsi="Times New Roman"/>
          <w:color w:val="555555"/>
          <w:sz w:val="18"/>
        </w:rPr>
        <w:t>of bewilderment  full  actions  always  of delirium  full  speech</w:t>
      </w:r>
    </w:p>
    <w:p>
      <w:pPr>
        <w:spacing w:before="60"/>
        <w:jc w:val="both"/>
      </w:pPr>
      <w:r>
        <w:rPr>
          <w:b/>
        </w:rPr>
        <w:t xml:space="preserve">107 </w:t>
      </w:r>
      <w:r>
        <w:rPr>
          <w:rFonts w:ascii="Times New Roman" w:hAnsi="Times New Roman"/>
        </w:rPr>
        <w:t>In His last pastimes the Lord was mad with separation from Kṛṣṇa: all His actions were bewildered, and He spoke always as in delirium.</w:t>
      </w:r>
      <w:r>
        <w:rPr>
          <w:rFonts w:ascii="Times New Roman" w:hAnsi="Times New Roman"/>
          <w:vertAlign w:val="superscript"/>
        </w:rPr>
        <w:t>12</w:t>
      </w:r>
    </w:p>
    <w:p>
      <w:pPr>
        <w:jc w:val="both"/>
      </w:pPr>
      <w:r>
        <w:rPr>
          <w:b/>
          <w:i/>
          <w:sz w:val="20"/>
        </w:rPr>
        <w:t xml:space="preserve">Anubhāṣya. </w:t>
      </w:r>
      <w:r>
        <w:rPr>
          <w:rFonts w:ascii="Times New Roman" w:hAnsi="Times New Roman"/>
          <w:sz w:val="20"/>
        </w:rPr>
        <w:t>Śrī Gaurahari, through the conduct of a *siddha*, displays the highest pinnacle of *vipralambha-rasa*, the *rasa* of separation. Those who hold to knowledge born of the senses therefore take His direct experiences for raving and for actions full of delusion. Foolish people devoted to the senses are always bound by the troubles of the external world; so the Object of service, in His spiritual form, is not drawn toward them. They think that just as the visible world makes them the center of enjoyment, so the transcendental acts of Śrī Gaurasundara must also belong to that world! Under the pretense of following, the doctrine called “Nadīyā-nāgarī,” a perverted and wicked view that seeks to gratify the senses, is not the path shown by Śrī Gaurasundara and His followers. The adherents of this doctrine are materialists in search of enjoyment (*jaḍa-bhoga-vādīs*), and therefore enemies of Viṣṇu.</w:t>
      </w:r>
    </w:p>
    <w:p>
      <w:pPr>
        <w:keepNext/>
        <w:spacing w:before="160"/>
        <w:jc w:val="center"/>
      </w:pPr>
      <w:r>
        <w:rPr>
          <w:rFonts w:ascii="Nirmala UI" w:hAnsi="Nirmala UI" w:cs="Nirmala UI"/>
          <w:sz w:val="24"/>
          <w:szCs w:val="24"/>
        </w:rPr>
        <w:t>রাধিকার ভাব যৈছে উদ্ধবদর্শনে ৷</w:t>
        <w:br/>
      </w:r>
      <w:r>
        <w:rPr>
          <w:rFonts w:ascii="Nirmala UI" w:hAnsi="Nirmala UI" w:cs="Nirmala UI"/>
          <w:sz w:val="24"/>
          <w:szCs w:val="24"/>
        </w:rPr>
        <w:t>সেই ভাবে মত্ত প্রভু রহে রাত্রি-দিনে ॥ ১০৮ ॥</w:t>
      </w:r>
    </w:p>
    <w:p>
      <w:pPr>
        <w:keepNext/>
        <w:spacing w:after="0"/>
        <w:ind w:left="227"/>
      </w:pPr>
      <w:r>
        <w:rPr>
          <w:rFonts w:ascii="Times New Roman" w:hAnsi="Times New Roman"/>
          <w:i/>
          <w:sz w:val="20"/>
        </w:rPr>
        <w:t>rādhikāra bhāva yaiche uddhava-darśane</w:t>
      </w:r>
    </w:p>
    <w:p>
      <w:pPr>
        <w:keepNext/>
        <w:spacing w:after="40"/>
        <w:ind w:left="227"/>
      </w:pPr>
      <w:r>
        <w:rPr>
          <w:rFonts w:ascii="Times New Roman" w:hAnsi="Times New Roman"/>
          <w:color w:val="555555"/>
          <w:sz w:val="18"/>
        </w:rPr>
        <w:t>of Rādhikā  the mood  as  on seeing Uddhava</w:t>
      </w:r>
    </w:p>
    <w:p>
      <w:pPr>
        <w:keepNext/>
        <w:spacing w:after="0"/>
        <w:ind w:left="227"/>
      </w:pPr>
      <w:r>
        <w:rPr>
          <w:rFonts w:ascii="Times New Roman" w:hAnsi="Times New Roman"/>
          <w:i/>
          <w:sz w:val="20"/>
        </w:rPr>
        <w:t>sei bhāve matta prabhu rahe rātri-dine</w:t>
      </w:r>
    </w:p>
    <w:p>
      <w:pPr>
        <w:keepNext/>
        <w:spacing w:after="40"/>
        <w:ind w:left="227"/>
      </w:pPr>
      <w:r>
        <w:rPr>
          <w:rFonts w:ascii="Times New Roman" w:hAnsi="Times New Roman"/>
          <w:color w:val="555555"/>
          <w:sz w:val="18"/>
        </w:rPr>
        <w:t>in that  mood  intoxicated  the Lord  remains  night and day</w:t>
      </w:r>
    </w:p>
    <w:p>
      <w:pPr>
        <w:spacing w:before="60"/>
        <w:jc w:val="both"/>
      </w:pPr>
      <w:r>
        <w:rPr>
          <w:b/>
        </w:rPr>
        <w:t xml:space="preserve">108 </w:t>
      </w:r>
      <w:r>
        <w:rPr>
          <w:rFonts w:ascii="Times New Roman" w:hAnsi="Times New Roman"/>
        </w:rPr>
        <w:t>As Rādhikā felt on seeing Uddhava, so the Lord remained, intoxicated with that mood, day and night.</w:t>
      </w:r>
    </w:p>
    <w:p>
      <w:pPr>
        <w:jc w:val="both"/>
      </w:pPr>
      <w:r>
        <w:rPr>
          <w:b/>
          <w:i/>
          <w:sz w:val="20"/>
        </w:rPr>
        <w:t xml:space="preserve">Amṛta-pravāha-bhāṣya. </w:t>
      </w:r>
      <w:r>
        <w:rPr>
          <w:rFonts w:ascii="Times New Roman" w:hAnsi="Times New Roman"/>
          <w:sz w:val="20"/>
        </w:rPr>
        <w:t>Śrī Kṛṣṇa sent Uddhava from Mathurā to the *gopīs* to bring them news of His well-being. On seeing Uddhava, Śrīmatī Rādhikā displayed a wondrous emotion.</w:t>
      </w:r>
    </w:p>
    <w:p>
      <w:pPr>
        <w:jc w:val="both"/>
      </w:pPr>
      <w:r>
        <w:rPr>
          <w:b/>
          <w:i/>
          <w:sz w:val="20"/>
        </w:rPr>
        <w:t xml:space="preserve">Anubhāṣya. </w:t>
      </w:r>
      <w:r>
        <w:rPr>
          <w:rFonts w:ascii="Times New Roman" w:hAnsi="Times New Roman"/>
          <w:sz w:val="20"/>
        </w:rPr>
        <w:t>Śrī Kṛṣṇa sent His friend Uddhava to Gokula, wishing to ease somewhat the longing of the *gopīs* and of His father and mother. On seeing Uddhava, Kṛṣṇa's friend, Śrīmatī Rādhikā expressed in many ways a hidden anger, full of many emotions and revealing Her intense, ultimate longing (*utkaṇṭhā*). Fully absorbed in Śrī Rādhā, Śrī Gaurasundara stayed intoxicated day and night with this *māthura-bhāva*, the mood of separation while Kṛṣṇa is in Mathurā. This is *citra-jalpa-bhāva*, the state of “varied talk.” The *Ujjvala-nīlamaṇi* says: “When, on seeing the beloved's friend, [the heroine] utters talk full of many emotions, swelling with hidden anger and ending in intense longing, that is *jalpa*.” For one who has taken shelter at the feet of Śrī Gaura, worship of Kṛṣṇa is precisely this long separation (*vipralambha*). Abundant separation is the cause of union (*sambhoga*). Not understanding this, many take union to be the very essence and fail to grasp the one thing needed: in the life of the *sādhaka* and of the *siddha* alike, the *rasa* of separation must be kindled.</w:t>
      </w:r>
    </w:p>
    <w:p>
      <w:pPr>
        <w:keepNext/>
        <w:spacing w:before="160"/>
        <w:jc w:val="center"/>
      </w:pPr>
      <w:r>
        <w:rPr>
          <w:rFonts w:ascii="Times New Roman" w:hAnsi="Times New Roman"/>
          <w:i/>
          <w:sz w:val="21"/>
        </w:rPr>
        <w:t>The Lord reveals the feelings of His heart, and Svarūpa gives Him joy —</w:t>
      </w:r>
    </w:p>
    <w:p>
      <w:pPr>
        <w:keepNext/>
        <w:jc w:val="center"/>
      </w:pPr>
      <w:r>
        <w:rPr>
          <w:rFonts w:ascii="Nirmala UI" w:hAnsi="Nirmala UI" w:cs="Nirmala UI"/>
          <w:sz w:val="24"/>
          <w:szCs w:val="24"/>
        </w:rPr>
        <w:t>রাত্রে প্রলাপ করে স্বরূপের কণ্ঠ ধরি’ ৷</w:t>
        <w:br/>
      </w:r>
      <w:r>
        <w:rPr>
          <w:rFonts w:ascii="Nirmala UI" w:hAnsi="Nirmala UI" w:cs="Nirmala UI"/>
          <w:sz w:val="24"/>
          <w:szCs w:val="24"/>
        </w:rPr>
        <w:t>আবেশে আপন ভাব কহয়ে উঘাড়ি’ ॥ ১০৯ ॥</w:t>
      </w:r>
    </w:p>
    <w:p>
      <w:pPr>
        <w:keepNext/>
        <w:spacing w:after="0"/>
        <w:ind w:left="227"/>
      </w:pPr>
      <w:r>
        <w:rPr>
          <w:rFonts w:ascii="Times New Roman" w:hAnsi="Times New Roman"/>
          <w:i/>
          <w:sz w:val="20"/>
        </w:rPr>
        <w:t>rātre pralāpa kare svarūpera kaṇṭha dhari’</w:t>
      </w:r>
    </w:p>
    <w:p>
      <w:pPr>
        <w:keepNext/>
        <w:spacing w:after="40"/>
        <w:ind w:left="227"/>
      </w:pPr>
      <w:r>
        <w:rPr>
          <w:rFonts w:ascii="Times New Roman" w:hAnsi="Times New Roman"/>
          <w:color w:val="555555"/>
          <w:sz w:val="18"/>
        </w:rPr>
        <w:t>at night  delirium  makes  of Svarūpa  the neck  holding</w:t>
      </w:r>
    </w:p>
    <w:p>
      <w:pPr>
        <w:keepNext/>
        <w:spacing w:after="0"/>
        <w:ind w:left="227"/>
      </w:pPr>
      <w:r>
        <w:rPr>
          <w:rFonts w:ascii="Times New Roman" w:hAnsi="Times New Roman"/>
          <w:i/>
          <w:sz w:val="20"/>
        </w:rPr>
        <w:t>āveśe āpana bhāva kahaye ughāḍi’</w:t>
      </w:r>
    </w:p>
    <w:p>
      <w:pPr>
        <w:keepNext/>
        <w:spacing w:after="40"/>
        <w:ind w:left="227"/>
      </w:pPr>
      <w:r>
        <w:rPr>
          <w:rFonts w:ascii="Times New Roman" w:hAnsi="Times New Roman"/>
          <w:color w:val="555555"/>
          <w:sz w:val="18"/>
        </w:rPr>
        <w:t>in absorption  His own  moods  speaks  laying bare</w:t>
      </w:r>
    </w:p>
    <w:p>
      <w:pPr>
        <w:spacing w:before="60"/>
        <w:jc w:val="both"/>
      </w:pPr>
      <w:r>
        <w:rPr>
          <w:b/>
        </w:rPr>
        <w:t xml:space="preserve">109 </w:t>
      </w:r>
      <w:r>
        <w:rPr>
          <w:rFonts w:ascii="Times New Roman" w:hAnsi="Times New Roman"/>
        </w:rPr>
        <w:t>At night, holding Svarūpa by the neck, He spoke in delirium, and in His absorption He laid bare His own feelings.</w:t>
      </w:r>
    </w:p>
    <w:p>
      <w:pPr>
        <w:keepNext/>
        <w:spacing w:before="160"/>
        <w:jc w:val="center"/>
      </w:pPr>
      <w:r>
        <w:rPr>
          <w:rFonts w:ascii="Nirmala UI" w:hAnsi="Nirmala UI" w:cs="Nirmala UI"/>
          <w:sz w:val="24"/>
          <w:szCs w:val="24"/>
        </w:rPr>
        <w:t>যবে যেই ভাব উঠে প্রভুর অন্তর ৷</w:t>
        <w:br/>
      </w:r>
      <w:r>
        <w:rPr>
          <w:rFonts w:ascii="Nirmala UI" w:hAnsi="Nirmala UI" w:cs="Nirmala UI"/>
          <w:sz w:val="24"/>
          <w:szCs w:val="24"/>
        </w:rPr>
        <w:t>সেই গীত-শ্লোকে সুখ দেন দামোদর ॥ ১১০ ॥</w:t>
      </w:r>
    </w:p>
    <w:p>
      <w:pPr>
        <w:keepNext/>
        <w:spacing w:after="0"/>
        <w:ind w:left="227"/>
      </w:pPr>
      <w:r>
        <w:rPr>
          <w:rFonts w:ascii="Times New Roman" w:hAnsi="Times New Roman"/>
          <w:i/>
          <w:sz w:val="20"/>
        </w:rPr>
        <w:t>yabe yei bhāva uṭhe prabhura antara</w:t>
      </w:r>
    </w:p>
    <w:p>
      <w:pPr>
        <w:keepNext/>
        <w:spacing w:after="40"/>
        <w:ind w:left="227"/>
      </w:pPr>
      <w:r>
        <w:rPr>
          <w:rFonts w:ascii="Times New Roman" w:hAnsi="Times New Roman"/>
          <w:color w:val="555555"/>
          <w:sz w:val="18"/>
        </w:rPr>
        <w:t>when  which  mood  arises  of the Lord  in the heart</w:t>
      </w:r>
    </w:p>
    <w:p>
      <w:pPr>
        <w:keepNext/>
        <w:spacing w:after="0"/>
        <w:ind w:left="227"/>
      </w:pPr>
      <w:r>
        <w:rPr>
          <w:rFonts w:ascii="Times New Roman" w:hAnsi="Times New Roman"/>
          <w:i/>
          <w:sz w:val="20"/>
        </w:rPr>
        <w:t>sei gīta-śloke sukha dena dāmodara</w:t>
      </w:r>
    </w:p>
    <w:p>
      <w:pPr>
        <w:keepNext/>
        <w:spacing w:after="40"/>
        <w:ind w:left="227"/>
      </w:pPr>
      <w:r>
        <w:rPr>
          <w:rFonts w:ascii="Times New Roman" w:hAnsi="Times New Roman"/>
          <w:color w:val="555555"/>
          <w:sz w:val="18"/>
        </w:rPr>
        <w:t>with that  song  verse  joy  gives  Dāmodara</w:t>
      </w:r>
    </w:p>
    <w:p>
      <w:pPr>
        <w:spacing w:before="60"/>
        <w:jc w:val="both"/>
      </w:pPr>
      <w:r>
        <w:rPr>
          <w:b/>
        </w:rPr>
        <w:t xml:space="preserve">110 </w:t>
      </w:r>
      <w:r>
        <w:rPr>
          <w:rFonts w:ascii="Times New Roman" w:hAnsi="Times New Roman"/>
        </w:rPr>
        <w:t>Whatever mood arose in the Lord’s heart, Dāmodara gave Him joy with a song or a verse that suited it.</w:t>
      </w:r>
    </w:p>
    <w:p>
      <w:pPr>
        <w:keepNext/>
        <w:spacing w:before="160"/>
        <w:jc w:val="center"/>
      </w:pPr>
      <w:r>
        <w:rPr>
          <w:rFonts w:ascii="Nirmala UI" w:hAnsi="Nirmala UI" w:cs="Nirmala UI"/>
          <w:sz w:val="24"/>
          <w:szCs w:val="24"/>
        </w:rPr>
        <w:t>এবে কার্য্য নাহি কিছু এসব বিচারে ৷</w:t>
        <w:br/>
      </w:r>
      <w:r>
        <w:rPr>
          <w:rFonts w:ascii="Nirmala UI" w:hAnsi="Nirmala UI" w:cs="Nirmala UI"/>
          <w:sz w:val="24"/>
          <w:szCs w:val="24"/>
        </w:rPr>
        <w:t>আগে ইহা বিবরিব করিয়া বিস্তারে ॥ ১১১ ॥</w:t>
      </w:r>
    </w:p>
    <w:p>
      <w:pPr>
        <w:keepNext/>
        <w:spacing w:after="0"/>
        <w:ind w:left="227"/>
      </w:pPr>
      <w:r>
        <w:rPr>
          <w:rFonts w:ascii="Times New Roman" w:hAnsi="Times New Roman"/>
          <w:i/>
          <w:sz w:val="20"/>
        </w:rPr>
        <w:t>ebe kārya nāhi kichu esaba vicāre</w:t>
      </w:r>
    </w:p>
    <w:p>
      <w:pPr>
        <w:keepNext/>
        <w:spacing w:after="40"/>
        <w:ind w:left="227"/>
      </w:pPr>
      <w:r>
        <w:rPr>
          <w:rFonts w:ascii="Times New Roman" w:hAnsi="Times New Roman"/>
          <w:color w:val="555555"/>
          <w:sz w:val="18"/>
        </w:rPr>
        <w:t>now  need  there is not  any  of these  in the consideration</w:t>
      </w:r>
    </w:p>
    <w:p>
      <w:pPr>
        <w:keepNext/>
        <w:spacing w:after="0"/>
        <w:ind w:left="227"/>
      </w:pPr>
      <w:r>
        <w:rPr>
          <w:rFonts w:ascii="Times New Roman" w:hAnsi="Times New Roman"/>
          <w:i/>
          <w:sz w:val="20"/>
        </w:rPr>
        <w:t>āge ihā vivariba kariyā vistāre</w:t>
      </w:r>
    </w:p>
    <w:p>
      <w:pPr>
        <w:keepNext/>
        <w:spacing w:after="40"/>
        <w:ind w:left="227"/>
      </w:pPr>
      <w:r>
        <w:rPr>
          <w:rFonts w:ascii="Times New Roman" w:hAnsi="Times New Roman"/>
          <w:color w:val="555555"/>
          <w:sz w:val="18"/>
        </w:rPr>
        <w:t>later  this  I shall describe  making  in detail</w:t>
      </w:r>
    </w:p>
    <w:p>
      <w:pPr>
        <w:spacing w:before="60"/>
        <w:jc w:val="both"/>
      </w:pPr>
      <w:r>
        <w:rPr>
          <w:b/>
        </w:rPr>
        <w:t xml:space="preserve">111 </w:t>
      </w:r>
      <w:r>
        <w:rPr>
          <w:rFonts w:ascii="Times New Roman" w:hAnsi="Times New Roman"/>
        </w:rPr>
        <w:t>There is no need to consider all this now; later I shall describe it in detail.</w:t>
      </w:r>
    </w:p>
    <w:p>
      <w:pPr>
        <w:jc w:val="both"/>
      </w:pPr>
      <w:r>
        <w:rPr>
          <w:b/>
          <w:i/>
          <w:sz w:val="20"/>
        </w:rPr>
        <w:t xml:space="preserve">Amṛta-pravāha-bhāṣya. </w:t>
      </w:r>
      <w:r>
        <w:rPr>
          <w:rFonts w:ascii="Times New Roman" w:hAnsi="Times New Roman"/>
          <w:sz w:val="20"/>
        </w:rPr>
        <w:t>“Later I shall describe this” — that is, in the Antya-līlā.</w:t>
      </w:r>
    </w:p>
    <w:p>
      <w:pPr>
        <w:keepNext/>
        <w:spacing w:before="160"/>
        <w:jc w:val="center"/>
      </w:pPr>
      <w:r>
        <w:rPr>
          <w:rFonts w:ascii="Times New Roman" w:hAnsi="Times New Roman"/>
          <w:i/>
          <w:sz w:val="21"/>
        </w:rPr>
        <w:t>The three ages of Kṛṣṇa in Vraja —</w:t>
      </w:r>
    </w:p>
    <w:p>
      <w:pPr>
        <w:keepNext/>
        <w:jc w:val="center"/>
      </w:pPr>
      <w:r>
        <w:rPr>
          <w:rFonts w:ascii="Nirmala UI" w:hAnsi="Nirmala UI" w:cs="Nirmala UI"/>
          <w:sz w:val="24"/>
          <w:szCs w:val="24"/>
        </w:rPr>
        <w:t>পূর্ব্বে ব্রজে কৃষ্ণের ত্রিবিধ বয়োধর্ম্ম ৷</w:t>
        <w:br/>
      </w:r>
      <w:r>
        <w:rPr>
          <w:rFonts w:ascii="Nirmala UI" w:hAnsi="Nirmala UI" w:cs="Nirmala UI"/>
          <w:sz w:val="24"/>
          <w:szCs w:val="24"/>
        </w:rPr>
        <w:t>কৌমার, পৌগণ্ড, আর কৈশোর অতিমর্ম্ম ॥ ১১২ ॥</w:t>
      </w:r>
    </w:p>
    <w:p>
      <w:pPr>
        <w:keepNext/>
        <w:spacing w:after="0"/>
        <w:ind w:left="227"/>
      </w:pPr>
      <w:r>
        <w:rPr>
          <w:rFonts w:ascii="Times New Roman" w:hAnsi="Times New Roman"/>
          <w:i/>
          <w:sz w:val="20"/>
        </w:rPr>
        <w:t>pūrve vraje kṛṣṇera tri-vidha vayo-dharma</w:t>
      </w:r>
    </w:p>
    <w:p>
      <w:pPr>
        <w:keepNext/>
        <w:spacing w:after="40"/>
        <w:ind w:left="227"/>
      </w:pPr>
      <w:r>
        <w:rPr>
          <w:rFonts w:ascii="Times New Roman" w:hAnsi="Times New Roman"/>
          <w:color w:val="555555"/>
          <w:sz w:val="18"/>
        </w:rPr>
        <w:t>formerly  in Vraja  of Kṛṣṇa  threefold  of age  characteristic</w:t>
      </w:r>
    </w:p>
    <w:p>
      <w:pPr>
        <w:keepNext/>
        <w:spacing w:after="0"/>
        <w:ind w:left="227"/>
      </w:pPr>
      <w:r>
        <w:rPr>
          <w:rFonts w:ascii="Times New Roman" w:hAnsi="Times New Roman"/>
          <w:i/>
          <w:sz w:val="20"/>
        </w:rPr>
        <w:t>kaumāra, paugaṇḍa, āra kaiśora atimarma</w:t>
      </w:r>
    </w:p>
    <w:p>
      <w:pPr>
        <w:keepNext/>
        <w:spacing w:after="40"/>
        <w:ind w:left="227"/>
      </w:pPr>
      <w:r>
        <w:rPr>
          <w:rFonts w:ascii="Times New Roman" w:hAnsi="Times New Roman"/>
          <w:color w:val="555555"/>
          <w:sz w:val="18"/>
        </w:rPr>
        <w:t>childhood  boyhood  and  youth  most essential</w:t>
      </w:r>
    </w:p>
    <w:p>
      <w:pPr>
        <w:spacing w:before="60"/>
        <w:jc w:val="both"/>
      </w:pPr>
      <w:r>
        <w:rPr>
          <w:b/>
        </w:rPr>
        <w:t xml:space="preserve">112 </w:t>
      </w:r>
      <w:r>
        <w:rPr>
          <w:rFonts w:ascii="Times New Roman" w:hAnsi="Times New Roman"/>
        </w:rPr>
        <w:t>Formerly in Vraja Kṛṣṇa had three ages — childhood, boyhood and youth — and youth was the most essential of them.</w:t>
      </w:r>
    </w:p>
    <w:p>
      <w:pPr>
        <w:keepNext/>
        <w:spacing w:before="160"/>
        <w:jc w:val="center"/>
      </w:pPr>
      <w:r>
        <w:rPr>
          <w:rFonts w:ascii="Times New Roman" w:hAnsi="Times New Roman"/>
          <w:i/>
          <w:sz w:val="21"/>
        </w:rPr>
        <w:t>Kṛṣṇa's pastimes differ according to His age —</w:t>
      </w:r>
    </w:p>
    <w:p>
      <w:pPr>
        <w:keepNext/>
        <w:jc w:val="center"/>
      </w:pPr>
      <w:r>
        <w:rPr>
          <w:rFonts w:ascii="Nirmala UI" w:hAnsi="Nirmala UI" w:cs="Nirmala UI"/>
          <w:sz w:val="24"/>
          <w:szCs w:val="24"/>
        </w:rPr>
        <w:t>বাৎসল্য-আবেশে কৈল কৌমার সফল ৷</w:t>
        <w:br/>
      </w:r>
      <w:r>
        <w:rPr>
          <w:rFonts w:ascii="Nirmala UI" w:hAnsi="Nirmala UI" w:cs="Nirmala UI"/>
          <w:sz w:val="24"/>
          <w:szCs w:val="24"/>
        </w:rPr>
        <w:t>পৌগণ্ড সফল কৈল লঞা সখাবল ॥ ১১৩ ॥</w:t>
      </w:r>
    </w:p>
    <w:p>
      <w:pPr>
        <w:keepNext/>
        <w:spacing w:after="0"/>
        <w:ind w:left="227"/>
      </w:pPr>
      <w:r>
        <w:rPr>
          <w:rFonts w:ascii="Times New Roman" w:hAnsi="Times New Roman"/>
          <w:i/>
          <w:sz w:val="20"/>
        </w:rPr>
        <w:t>vātsalya-āveśe kaila kaumāra saphala</w:t>
      </w:r>
    </w:p>
    <w:p>
      <w:pPr>
        <w:keepNext/>
        <w:spacing w:after="40"/>
        <w:ind w:left="227"/>
      </w:pPr>
      <w:r>
        <w:rPr>
          <w:rFonts w:ascii="Times New Roman" w:hAnsi="Times New Roman"/>
          <w:color w:val="555555"/>
          <w:sz w:val="18"/>
        </w:rPr>
        <w:t>of parental love  in the absorption  made  childhood  fruitful</w:t>
      </w:r>
    </w:p>
    <w:p>
      <w:pPr>
        <w:keepNext/>
        <w:spacing w:after="0"/>
        <w:ind w:left="227"/>
      </w:pPr>
      <w:r>
        <w:rPr>
          <w:rFonts w:ascii="Times New Roman" w:hAnsi="Times New Roman"/>
          <w:i/>
          <w:sz w:val="20"/>
        </w:rPr>
        <w:t>paugaṇḍa saphala kaila lañā sakhāvala</w:t>
      </w:r>
    </w:p>
    <w:p>
      <w:pPr>
        <w:keepNext/>
        <w:spacing w:after="40"/>
        <w:ind w:left="227"/>
      </w:pPr>
      <w:r>
        <w:rPr>
          <w:rFonts w:ascii="Times New Roman" w:hAnsi="Times New Roman"/>
          <w:color w:val="555555"/>
          <w:sz w:val="18"/>
        </w:rPr>
        <w:t>boyhood  fruitful  made  taking  the host of friends</w:t>
      </w:r>
    </w:p>
    <w:p>
      <w:pPr>
        <w:spacing w:before="60"/>
        <w:jc w:val="both"/>
      </w:pPr>
      <w:r>
        <w:rPr>
          <w:b/>
        </w:rPr>
        <w:t xml:space="preserve">113 </w:t>
      </w:r>
      <w:r>
        <w:rPr>
          <w:rFonts w:ascii="Times New Roman" w:hAnsi="Times New Roman"/>
        </w:rPr>
        <w:t>In the absorption of parental love He made His childhood fruitful, and with the host of His friends He made His boyhood fruitful.</w:t>
      </w:r>
    </w:p>
    <w:p>
      <w:pPr>
        <w:keepNext/>
        <w:spacing w:before="160"/>
        <w:jc w:val="center"/>
      </w:pPr>
      <w:r>
        <w:rPr>
          <w:rFonts w:ascii="Times New Roman" w:hAnsi="Times New Roman"/>
          <w:i/>
          <w:sz w:val="21"/>
        </w:rPr>
        <w:t>In the pastimes of *kiśora* everything finds its fulfillment —</w:t>
      </w:r>
    </w:p>
    <w:p>
      <w:pPr>
        <w:keepNext/>
        <w:jc w:val="center"/>
      </w:pPr>
      <w:r>
        <w:rPr>
          <w:rFonts w:ascii="Nirmala UI" w:hAnsi="Nirmala UI" w:cs="Nirmala UI"/>
          <w:sz w:val="24"/>
          <w:szCs w:val="24"/>
        </w:rPr>
        <w:t>রাধিকাদি লঞা কৈল রাসাদি-বিলাস ৷</w:t>
        <w:br/>
      </w:r>
      <w:r>
        <w:rPr>
          <w:rFonts w:ascii="Nirmala UI" w:hAnsi="Nirmala UI" w:cs="Nirmala UI"/>
          <w:sz w:val="24"/>
          <w:szCs w:val="24"/>
        </w:rPr>
        <w:t>বাঞ্ছা ভরি’ আস্বাদিল রসের নির্য্যাস ॥ ১১৪ ॥</w:t>
      </w:r>
    </w:p>
    <w:p>
      <w:pPr>
        <w:keepNext/>
        <w:spacing w:after="0"/>
        <w:ind w:left="227"/>
      </w:pPr>
      <w:r>
        <w:rPr>
          <w:rFonts w:ascii="Times New Roman" w:hAnsi="Times New Roman"/>
          <w:i/>
          <w:sz w:val="20"/>
        </w:rPr>
        <w:t>rādhikādi lañā kaila rāsādi-vilāsa</w:t>
      </w:r>
    </w:p>
    <w:p>
      <w:pPr>
        <w:keepNext/>
        <w:spacing w:after="40"/>
        <w:ind w:left="227"/>
      </w:pPr>
      <w:r>
        <w:rPr>
          <w:rFonts w:ascii="Times New Roman" w:hAnsi="Times New Roman"/>
          <w:color w:val="555555"/>
          <w:sz w:val="18"/>
        </w:rPr>
        <w:t>Rādhikā and others  taking  made  the rāsa and other  pastimes</w:t>
      </w:r>
    </w:p>
    <w:p>
      <w:pPr>
        <w:keepNext/>
        <w:spacing w:after="0"/>
        <w:ind w:left="227"/>
      </w:pPr>
      <w:r>
        <w:rPr>
          <w:rFonts w:ascii="Times New Roman" w:hAnsi="Times New Roman"/>
          <w:i/>
          <w:sz w:val="20"/>
        </w:rPr>
        <w:t>vāñchā bhari’ āsvādila rasera niryāsa</w:t>
      </w:r>
    </w:p>
    <w:p>
      <w:pPr>
        <w:keepNext/>
        <w:spacing w:after="40"/>
        <w:ind w:left="227"/>
      </w:pPr>
      <w:r>
        <w:rPr>
          <w:rFonts w:ascii="Times New Roman" w:hAnsi="Times New Roman"/>
          <w:color w:val="555555"/>
          <w:sz w:val="18"/>
        </w:rPr>
        <w:t>the desire  filling  tasted  of rasa  the essence</w:t>
      </w:r>
    </w:p>
    <w:p>
      <w:pPr>
        <w:spacing w:before="60"/>
        <w:jc w:val="both"/>
      </w:pPr>
      <w:r>
        <w:rPr>
          <w:b/>
        </w:rPr>
        <w:t xml:space="preserve">114 </w:t>
      </w:r>
      <w:r>
        <w:rPr>
          <w:rFonts w:ascii="Times New Roman" w:hAnsi="Times New Roman"/>
        </w:rPr>
        <w:t>And with Rādhikā and the other gopīs He performed the *rāsa* dance and other pastimes, and tasted the very essence of rasa to His heart’s content.</w:t>
      </w:r>
    </w:p>
    <w:p>
      <w:pPr>
        <w:keepNext/>
        <w:spacing w:before="160"/>
        <w:jc w:val="center"/>
      </w:pPr>
      <w:r>
        <w:rPr>
          <w:rFonts w:ascii="Nirmala UI" w:hAnsi="Nirmala UI" w:cs="Nirmala UI"/>
          <w:sz w:val="24"/>
          <w:szCs w:val="24"/>
        </w:rPr>
        <w:t>কৈশোর-বয়সে কাম, জগৎসকল ৷</w:t>
        <w:br/>
      </w:r>
      <w:r>
        <w:rPr>
          <w:rFonts w:ascii="Nirmala UI" w:hAnsi="Nirmala UI" w:cs="Nirmala UI"/>
          <w:sz w:val="24"/>
          <w:szCs w:val="24"/>
        </w:rPr>
        <w:t>রাসাদি-লীলায় তিন করিল সফল ॥ ১১৫ ॥</w:t>
      </w:r>
    </w:p>
    <w:p>
      <w:pPr>
        <w:keepNext/>
        <w:spacing w:after="0"/>
        <w:ind w:left="227"/>
      </w:pPr>
      <w:r>
        <w:rPr>
          <w:rFonts w:ascii="Times New Roman" w:hAnsi="Times New Roman"/>
          <w:i/>
          <w:sz w:val="20"/>
        </w:rPr>
        <w:t>kaiśora-vayase kāma, jagat-sakala</w:t>
      </w:r>
    </w:p>
    <w:p>
      <w:pPr>
        <w:keepNext/>
        <w:spacing w:after="40"/>
        <w:ind w:left="227"/>
      </w:pPr>
      <w:r>
        <w:rPr>
          <w:rFonts w:ascii="Times New Roman" w:hAnsi="Times New Roman"/>
          <w:color w:val="555555"/>
          <w:sz w:val="18"/>
        </w:rPr>
        <w:t>in the age of youth  Kāma  the world  whole</w:t>
      </w:r>
    </w:p>
    <w:p>
      <w:pPr>
        <w:keepNext/>
        <w:spacing w:after="0"/>
        <w:ind w:left="227"/>
      </w:pPr>
      <w:r>
        <w:rPr>
          <w:rFonts w:ascii="Times New Roman" w:hAnsi="Times New Roman"/>
          <w:i/>
          <w:sz w:val="20"/>
        </w:rPr>
        <w:t>rāsādi-līlāya tina karila saphala</w:t>
      </w:r>
    </w:p>
    <w:p>
      <w:pPr>
        <w:keepNext/>
        <w:spacing w:after="40"/>
        <w:ind w:left="227"/>
      </w:pPr>
      <w:r>
        <w:rPr>
          <w:rFonts w:ascii="Times New Roman" w:hAnsi="Times New Roman"/>
          <w:color w:val="555555"/>
          <w:sz w:val="18"/>
        </w:rPr>
        <w:t>by the rāsa and other  pastimes  the three  made  fruitful</w:t>
      </w:r>
    </w:p>
    <w:p>
      <w:pPr>
        <w:spacing w:before="60"/>
        <w:jc w:val="both"/>
      </w:pPr>
      <w:r>
        <w:rPr>
          <w:b/>
        </w:rPr>
        <w:t xml:space="preserve">115 </w:t>
      </w:r>
      <w:r>
        <w:rPr>
          <w:rFonts w:ascii="Times New Roman" w:hAnsi="Times New Roman"/>
        </w:rPr>
        <w:t>By the *rāsa* dance and other pastimes He made three things fruitful: His youth, Kāma (the god of love), and the whole world.</w:t>
      </w:r>
    </w:p>
    <w:p>
      <w:pPr>
        <w:jc w:val="both"/>
      </w:pPr>
      <w:r>
        <w:rPr>
          <w:b/>
          <w:i/>
          <w:sz w:val="20"/>
        </w:rPr>
        <w:t xml:space="preserve">Amṛta-pravāha-bhāṣya. </w:t>
      </w:r>
      <w:r>
        <w:rPr>
          <w:rFonts w:ascii="Times New Roman" w:hAnsi="Times New Roman"/>
          <w:sz w:val="20"/>
        </w:rPr>
        <w:t>Up to five years of age is *kaumāra*, up to ten is *paugaṇḍa*, from eleven to sixteen is *kaiśora*, and after that comes *yauvana* (full youth). In *kaumāra* parental love (*vātsalya*) is manifest, in *paugaṇḍa* friendship (*sakhya*), and in *kaiśora* the *rasa* of amorous love (*śṛṅgāra*). *Kāma* is Kṛṣṇa, Manmatha (the god of love) Himself in person, who acts by His own will. In the age of *kaiśora* He performed the *rāsa* dance and other pastimes, and so He made fruitful the whole world and all three ages — *bālya*, *paugaṇḍa* and *kaiśora*.</w:t>
      </w:r>
      <w:r>
        <w:rPr>
          <w:rFonts w:ascii="Times New Roman" w:hAnsi="Times New Roman"/>
          <w:sz w:val="20"/>
          <w:vertAlign w:val="superscript"/>
        </w:rPr>
        <w:t>31</w:t>
      </w:r>
    </w:p>
    <w:p>
      <w:pPr>
        <w:keepNext/>
        <w:spacing w:before="160"/>
        <w:jc w:val="center"/>
      </w:pPr>
      <w:r>
        <w:rPr>
          <w:rFonts w:ascii="Times New Roman" w:hAnsi="Times New Roman"/>
          <w:i/>
          <w:sz w:val="21"/>
        </w:rPr>
        <w:t>(*Viṣṇu Purāṇa* 5.13.59)</w:t>
      </w:r>
    </w:p>
    <w:p>
      <w:pPr>
        <w:keepNext/>
        <w:jc w:val="center"/>
      </w:pPr>
      <w:r>
        <w:rPr>
          <w:rFonts w:ascii="Nirmala UI" w:hAnsi="Nirmala UI" w:cs="Nirmala UI"/>
          <w:sz w:val="24"/>
          <w:szCs w:val="24"/>
        </w:rPr>
        <w:t>সোঽপি কৈশোরক-বয়ো মানয়ন্মধুসূদনঃ ৷</w:t>
        <w:br/>
      </w:r>
      <w:r>
        <w:rPr>
          <w:rFonts w:ascii="Nirmala UI" w:hAnsi="Nirmala UI" w:cs="Nirmala UI"/>
          <w:sz w:val="24"/>
          <w:szCs w:val="24"/>
        </w:rPr>
        <w:t>রেমে স্ত্রীরত্নকূটস্থঃ ক্ষপাসু ক্ষপিতাহিতঃ ॥ ১১৬ ॥</w:t>
      </w:r>
    </w:p>
    <w:p>
      <w:pPr>
        <w:keepNext/>
        <w:spacing w:after="0"/>
        <w:ind w:left="227"/>
      </w:pPr>
      <w:r>
        <w:rPr>
          <w:rFonts w:ascii="Times New Roman" w:hAnsi="Times New Roman"/>
          <w:i/>
          <w:sz w:val="20"/>
        </w:rPr>
        <w:t>so ’pi kaiśoraka-vayo</w:t>
      </w:r>
    </w:p>
    <w:p>
      <w:pPr>
        <w:keepNext/>
        <w:spacing w:after="40"/>
        <w:ind w:left="227"/>
      </w:pPr>
      <w:r>
        <w:rPr>
          <w:rFonts w:ascii="Times New Roman" w:hAnsi="Times New Roman"/>
          <w:color w:val="555555"/>
          <w:sz w:val="18"/>
        </w:rPr>
        <w:t>He  too  youthful  age</w:t>
      </w:r>
    </w:p>
    <w:p>
      <w:pPr>
        <w:keepNext/>
        <w:spacing w:after="0"/>
        <w:ind w:left="227"/>
      </w:pPr>
      <w:r>
        <w:rPr>
          <w:rFonts w:ascii="Times New Roman" w:hAnsi="Times New Roman"/>
          <w:i/>
          <w:sz w:val="20"/>
        </w:rPr>
        <w:t>mānayan madhusūdanaḥ</w:t>
      </w:r>
    </w:p>
    <w:p>
      <w:pPr>
        <w:keepNext/>
        <w:spacing w:after="40"/>
        <w:ind w:left="227"/>
      </w:pPr>
      <w:r>
        <w:rPr>
          <w:rFonts w:ascii="Times New Roman" w:hAnsi="Times New Roman"/>
          <w:color w:val="555555"/>
          <w:sz w:val="18"/>
        </w:rPr>
        <w:t>honouring  Madhusūdana</w:t>
      </w:r>
    </w:p>
    <w:p>
      <w:pPr>
        <w:keepNext/>
        <w:spacing w:after="0"/>
        <w:ind w:left="227"/>
      </w:pPr>
      <w:r>
        <w:rPr>
          <w:rFonts w:ascii="Times New Roman" w:hAnsi="Times New Roman"/>
          <w:i/>
          <w:sz w:val="20"/>
        </w:rPr>
        <w:t>reme strī-ratna-kūṭa-sthaḥ</w:t>
      </w:r>
    </w:p>
    <w:p>
      <w:pPr>
        <w:keepNext/>
        <w:spacing w:after="40"/>
        <w:ind w:left="227"/>
      </w:pPr>
      <w:r>
        <w:rPr>
          <w:rFonts w:ascii="Times New Roman" w:hAnsi="Times New Roman"/>
          <w:color w:val="555555"/>
          <w:sz w:val="18"/>
        </w:rPr>
        <w:t>sported  of jewel-like women  amid the host  standing</w:t>
      </w:r>
    </w:p>
    <w:p>
      <w:pPr>
        <w:keepNext/>
        <w:spacing w:after="0"/>
        <w:ind w:left="227"/>
      </w:pPr>
      <w:r>
        <w:rPr>
          <w:rFonts w:ascii="Times New Roman" w:hAnsi="Times New Roman"/>
          <w:i/>
          <w:sz w:val="20"/>
        </w:rPr>
        <w:t>kṣapāsu kṣapitāhitaḥ</w:t>
      </w:r>
    </w:p>
    <w:p>
      <w:pPr>
        <w:keepNext/>
        <w:spacing w:after="40"/>
        <w:ind w:left="227"/>
      </w:pPr>
      <w:r>
        <w:rPr>
          <w:rFonts w:ascii="Times New Roman" w:hAnsi="Times New Roman"/>
          <w:color w:val="555555"/>
          <w:sz w:val="18"/>
        </w:rPr>
        <w:t>at night  the destroyer  of the inauspicious</w:t>
      </w:r>
    </w:p>
    <w:p>
      <w:pPr>
        <w:spacing w:before="60"/>
        <w:jc w:val="both"/>
      </w:pPr>
      <w:r>
        <w:rPr>
          <w:b/>
        </w:rPr>
        <w:t xml:space="preserve">116 </w:t>
      </w:r>
      <w:r>
        <w:rPr>
          <w:rFonts w:ascii="Times New Roman" w:hAnsi="Times New Roman"/>
        </w:rPr>
        <w:t>“Honouring His youth, Madhusūdana, the destroyer of all that is inauspicious, sported on autumn nights amid a host of jewel-like girls.” (Viṣṇu Purāṇa, 5.13.59)</w:t>
      </w:r>
    </w:p>
    <w:p>
      <w:pPr>
        <w:jc w:val="both"/>
      </w:pPr>
      <w:r>
        <w:rPr>
          <w:b/>
          <w:i/>
          <w:sz w:val="20"/>
        </w:rPr>
        <w:t xml:space="preserve">Amṛta-pravāha-bhāṣya. </w:t>
      </w:r>
      <w:r>
        <w:rPr>
          <w:rFonts w:ascii="Times New Roman" w:hAnsi="Times New Roman"/>
          <w:sz w:val="20"/>
        </w:rPr>
        <w:t>Śrī Kṛṣṇa, free of everything inauspicious, enjoyed pastimes at night in the age of *kaiśora*, staying in the midst of women, and so paid special honor to that age. Śrī Kṛṣṇa, the Supreme Consciousness, abides in the circle of Rādhā, full of *mahābhāva*, and of the *gopīs*, full of *bhāva* — He is the *kūṭastha-tattva*, the unchanging Truth at the center.</w:t>
      </w:r>
    </w:p>
    <w:p>
      <w:pPr>
        <w:jc w:val="both"/>
      </w:pPr>
      <w:r>
        <w:rPr>
          <w:b/>
          <w:i/>
          <w:sz w:val="20"/>
        </w:rPr>
        <w:t xml:space="preserve">Anubhāṣya. </w:t>
      </w:r>
      <w:r>
        <w:rPr>
          <w:rFonts w:ascii="Times New Roman" w:hAnsi="Times New Roman"/>
          <w:b/>
          <w:sz w:val="20"/>
        </w:rPr>
        <w:t>kṣapitāhitaḥ</w:t>
      </w:r>
      <w:r>
        <w:rPr>
          <w:rFonts w:ascii="Times New Roman" w:hAnsi="Times New Roman"/>
          <w:sz w:val="20"/>
        </w:rPr>
        <w:t xml:space="preserve"> (He by whom everything inauspicious is destroyed, removed) </w:t>
      </w:r>
      <w:r>
        <w:rPr>
          <w:rFonts w:ascii="Times New Roman" w:hAnsi="Times New Roman"/>
          <w:b/>
          <w:sz w:val="20"/>
        </w:rPr>
        <w:t>saḥ api madhusūdanaḥ</w:t>
      </w:r>
      <w:r>
        <w:rPr>
          <w:rFonts w:ascii="Times New Roman" w:hAnsi="Times New Roman"/>
          <w:sz w:val="20"/>
        </w:rPr>
        <w:t xml:space="preserve"> (He, Madhusūdana, Śrī Kṛṣṇa) </w:t>
      </w:r>
      <w:r>
        <w:rPr>
          <w:rFonts w:ascii="Times New Roman" w:hAnsi="Times New Roman"/>
          <w:b/>
          <w:sz w:val="20"/>
        </w:rPr>
        <w:t>kaiśoraka-vayaḥ</w:t>
      </w:r>
      <w:r>
        <w:rPr>
          <w:rFonts w:ascii="Times New Roman" w:hAnsi="Times New Roman"/>
          <w:sz w:val="20"/>
        </w:rPr>
        <w:t xml:space="preserve"> (the age of *kaiśora*) </w:t>
      </w:r>
      <w:r>
        <w:rPr>
          <w:rFonts w:ascii="Times New Roman" w:hAnsi="Times New Roman"/>
          <w:b/>
          <w:sz w:val="20"/>
        </w:rPr>
        <w:t>mānayan</w:t>
      </w:r>
      <w:r>
        <w:rPr>
          <w:rFonts w:ascii="Times New Roman" w:hAnsi="Times New Roman"/>
          <w:sz w:val="20"/>
        </w:rPr>
        <w:t xml:space="preserve"> (honoring, that is, making fruitful) </w:t>
      </w:r>
      <w:r>
        <w:rPr>
          <w:rFonts w:ascii="Times New Roman" w:hAnsi="Times New Roman"/>
          <w:b/>
          <w:sz w:val="20"/>
        </w:rPr>
        <w:t>strī-ratna-kūṭa-sthaḥ</w:t>
      </w:r>
      <w:r>
        <w:rPr>
          <w:rFonts w:ascii="Times New Roman" w:hAnsi="Times New Roman"/>
          <w:sz w:val="20"/>
        </w:rPr>
        <w:t xml:space="preserve"> (staying amid the multitude of jewel-like women — the *gopīs*) </w:t>
      </w:r>
      <w:r>
        <w:rPr>
          <w:rFonts w:ascii="Times New Roman" w:hAnsi="Times New Roman"/>
          <w:b/>
          <w:sz w:val="20"/>
        </w:rPr>
        <w:t>kṣapāsu</w:t>
      </w:r>
      <w:r>
        <w:rPr>
          <w:rFonts w:ascii="Times New Roman" w:hAnsi="Times New Roman"/>
          <w:sz w:val="20"/>
        </w:rPr>
        <w:t xml:space="preserve"> (on autumn nights) </w:t>
      </w:r>
      <w:r>
        <w:rPr>
          <w:rFonts w:ascii="Times New Roman" w:hAnsi="Times New Roman"/>
          <w:b/>
          <w:sz w:val="20"/>
        </w:rPr>
        <w:t>reme</w:t>
      </w:r>
      <w:r>
        <w:rPr>
          <w:rFonts w:ascii="Times New Roman" w:hAnsi="Times New Roman"/>
          <w:sz w:val="20"/>
        </w:rPr>
        <w:t xml:space="preserve"> (enjoyed pastimes).</w:t>
      </w:r>
    </w:p>
    <w:p>
      <w:pPr>
        <w:keepNext/>
        <w:spacing w:before="160"/>
        <w:jc w:val="center"/>
      </w:pPr>
      <w:r>
        <w:rPr>
          <w:rFonts w:ascii="Times New Roman" w:hAnsi="Times New Roman"/>
          <w:i/>
          <w:sz w:val="21"/>
        </w:rPr>
        <w:t>(*Bhakti-rasāmṛta-sindhu*, *Dakṣiṇa-vibhāga* 1.231)</w:t>
      </w:r>
    </w:p>
    <w:p>
      <w:pPr>
        <w:keepNext/>
        <w:jc w:val="center"/>
      </w:pPr>
      <w:r>
        <w:rPr>
          <w:rFonts w:ascii="Nirmala UI" w:hAnsi="Nirmala UI" w:cs="Nirmala UI"/>
          <w:sz w:val="24"/>
          <w:szCs w:val="24"/>
        </w:rPr>
        <w:t>বাচা সূচিতশর্ব্বরীরতিকলাপ্রাগল্ভ্যয়া রাধিকাং</w:t>
        <w:br/>
      </w:r>
      <w:r>
        <w:rPr>
          <w:rFonts w:ascii="Nirmala UI" w:hAnsi="Nirmala UI" w:cs="Nirmala UI"/>
          <w:sz w:val="24"/>
          <w:szCs w:val="24"/>
        </w:rPr>
        <w:t>ব্রীড়াকুঞ্চিতলোচনাং বিরচয়ন্নগ্রে সখীনামসৌ ৷</w:t>
        <w:br/>
      </w:r>
      <w:r>
        <w:rPr>
          <w:rFonts w:ascii="Nirmala UI" w:hAnsi="Nirmala UI" w:cs="Nirmala UI"/>
          <w:sz w:val="24"/>
          <w:szCs w:val="24"/>
        </w:rPr>
        <w:t>তদ্বক্ষোরুহচিত্রকেলিমকরীপাণ্ডিত্যপারং গতঃ</w:t>
        <w:br/>
      </w:r>
      <w:r>
        <w:rPr>
          <w:rFonts w:ascii="Nirmala UI" w:hAnsi="Nirmala UI" w:cs="Nirmala UI"/>
          <w:sz w:val="24"/>
          <w:szCs w:val="24"/>
        </w:rPr>
        <w:t>কৈশোরং সফলীকরোতি কলয়ন্কুঞ্জে বিহারং হরিঃ ॥ ১১৭ ॥</w:t>
      </w:r>
    </w:p>
    <w:p>
      <w:pPr>
        <w:keepNext/>
        <w:spacing w:after="0"/>
        <w:ind w:left="227"/>
      </w:pPr>
      <w:r>
        <w:rPr>
          <w:rFonts w:ascii="Times New Roman" w:hAnsi="Times New Roman"/>
          <w:i/>
          <w:sz w:val="20"/>
        </w:rPr>
        <w:t>vācā sūcita-śarvarī-rati-kalā-prāgalbhyayā rādhikāṁ</w:t>
      </w:r>
    </w:p>
    <w:p>
      <w:pPr>
        <w:keepNext/>
        <w:spacing w:after="40"/>
        <w:ind w:left="227"/>
      </w:pPr>
      <w:r>
        <w:rPr>
          <w:rFonts w:ascii="Times New Roman" w:hAnsi="Times New Roman"/>
          <w:color w:val="555555"/>
          <w:sz w:val="18"/>
        </w:rPr>
        <w:t>by speech  hinting  of the night’s  love  arts  at the boldness  Rādhikā</w:t>
      </w:r>
    </w:p>
    <w:p>
      <w:pPr>
        <w:keepNext/>
        <w:spacing w:after="0"/>
        <w:ind w:left="227"/>
      </w:pPr>
      <w:r>
        <w:rPr>
          <w:rFonts w:ascii="Times New Roman" w:hAnsi="Times New Roman"/>
          <w:i/>
          <w:sz w:val="20"/>
        </w:rPr>
        <w:t>vrīḍā-kuñcita-locanāṁ viracayann agre sakhīnām asau</w:t>
      </w:r>
    </w:p>
    <w:p>
      <w:pPr>
        <w:keepNext/>
        <w:spacing w:after="40"/>
        <w:ind w:left="227"/>
      </w:pPr>
      <w:r>
        <w:rPr>
          <w:rFonts w:ascii="Times New Roman" w:hAnsi="Times New Roman"/>
          <w:color w:val="555555"/>
          <w:sz w:val="18"/>
        </w:rPr>
        <w:t>with shyness  closed  eyes  making  before  the friends  He</w:t>
      </w:r>
    </w:p>
    <w:p>
      <w:pPr>
        <w:keepNext/>
        <w:spacing w:after="0"/>
        <w:ind w:left="227"/>
      </w:pPr>
      <w:r>
        <w:rPr>
          <w:rFonts w:ascii="Times New Roman" w:hAnsi="Times New Roman"/>
          <w:i/>
          <w:sz w:val="20"/>
        </w:rPr>
        <w:t>tad-vakṣo-ruha-citra-keli-makarī-pāṇḍitya-pāraṁ gataḥ</w:t>
      </w:r>
    </w:p>
    <w:p>
      <w:pPr>
        <w:keepNext/>
        <w:spacing w:after="40"/>
        <w:ind w:left="227"/>
      </w:pPr>
      <w:r>
        <w:rPr>
          <w:rFonts w:ascii="Times New Roman" w:hAnsi="Times New Roman"/>
          <w:color w:val="555555"/>
          <w:sz w:val="18"/>
        </w:rPr>
        <w:t>on Her  breasts  of the picture  of playful  makarīs  of the skill  the limit  having reached</w:t>
      </w:r>
    </w:p>
    <w:p>
      <w:pPr>
        <w:keepNext/>
        <w:spacing w:after="0"/>
        <w:ind w:left="227"/>
      </w:pPr>
      <w:r>
        <w:rPr>
          <w:rFonts w:ascii="Times New Roman" w:hAnsi="Times New Roman"/>
          <w:i/>
          <w:sz w:val="20"/>
        </w:rPr>
        <w:t>kaiśoraṁ saphalī-karoti kalayan kuñje vihāraṁ hariḥ</w:t>
      </w:r>
    </w:p>
    <w:p>
      <w:pPr>
        <w:keepNext/>
        <w:spacing w:after="40"/>
        <w:ind w:left="227"/>
      </w:pPr>
      <w:r>
        <w:rPr>
          <w:rFonts w:ascii="Times New Roman" w:hAnsi="Times New Roman"/>
          <w:color w:val="555555"/>
          <w:sz w:val="18"/>
        </w:rPr>
        <w:t>youth  fruitful  makes  performing  in the bower  pastimes  Hari</w:t>
      </w:r>
    </w:p>
    <w:p>
      <w:pPr>
        <w:spacing w:before="60"/>
        <w:jc w:val="both"/>
      </w:pPr>
      <w:r>
        <w:rPr>
          <w:b/>
        </w:rPr>
        <w:t xml:space="preserve">117 </w:t>
      </w:r>
      <w:r>
        <w:rPr>
          <w:rFonts w:ascii="Times New Roman" w:hAnsi="Times New Roman"/>
        </w:rPr>
        <w:t>“By words that hinted boldly at the arts of love of the night before, He made Rādhikā close Her eyes in shyness before Her friends; then, drawing playful *makarīs* on Her breasts, He showed the utmost skill. So Hari, sporting in the bowers, makes His youth fruitful.” (Bhakti-rasāmṛta-sindhu, 2.1.231)</w:t>
      </w:r>
      <w:r>
        <w:rPr>
          <w:rFonts w:ascii="Times New Roman" w:hAnsi="Times New Roman"/>
          <w:vertAlign w:val="superscript"/>
        </w:rPr>
        <w:t>13</w:t>
      </w:r>
    </w:p>
    <w:p>
      <w:pPr>
        <w:jc w:val="both"/>
      </w:pPr>
      <w:r>
        <w:rPr>
          <w:b/>
          <w:i/>
          <w:sz w:val="20"/>
        </w:rPr>
        <w:t xml:space="preserve">Amṛta-pravāha-bhāṣya. </w:t>
      </w:r>
      <w:r>
        <w:rPr>
          <w:rFonts w:ascii="Times New Roman" w:hAnsi="Times New Roman"/>
          <w:sz w:val="20"/>
        </w:rPr>
        <w:t>This Kṛṣṇa boldly spoke of the art of love of the previous night and so made Śrī Rādhikā all but close Her eyes in shame. Then He drew playful designs — bees and the like — on Her breasts and displayed special skill before Her friends. By such pastimes of *rasa* in the grove Hari makes the age of *kaiśora* fruitful.</w:t>
      </w:r>
    </w:p>
    <w:p>
      <w:pPr>
        <w:jc w:val="both"/>
      </w:pPr>
      <w:r>
        <w:rPr>
          <w:b/>
          <w:i/>
          <w:sz w:val="20"/>
        </w:rPr>
        <w:t xml:space="preserve">Anubhāṣya. </w:t>
      </w:r>
      <w:r>
        <w:rPr>
          <w:rFonts w:ascii="Times New Roman" w:hAnsi="Times New Roman"/>
          <w:sz w:val="20"/>
        </w:rPr>
        <w:t>Having described the marks of the *dhīra-lalita* hero, the author shows that Śrī Kṛṣṇacandra is a *dhīra-lalita-nāyaka*, the carefree and playful hero.</w:t>
      </w:r>
    </w:p>
    <w:p>
      <w:pPr>
        <w:jc w:val="both"/>
      </w:pPr>
      <w:r>
        <w:rPr>
          <w:rFonts w:ascii="Times New Roman" w:hAnsi="Times New Roman"/>
          <w:b/>
          <w:sz w:val="20"/>
        </w:rPr>
        <w:t>sūcita-śarvarī-rati-kalā-prāgalbhyayā</w:t>
      </w:r>
      <w:r>
        <w:rPr>
          <w:rFonts w:ascii="Times New Roman" w:hAnsi="Times New Roman"/>
          <w:sz w:val="20"/>
        </w:rPr>
        <w:t xml:space="preserve"> (in which the boldness of [His] skill in the art of love that night is disclosed) </w:t>
      </w:r>
      <w:r>
        <w:rPr>
          <w:rFonts w:ascii="Times New Roman" w:hAnsi="Times New Roman"/>
          <w:b/>
          <w:sz w:val="20"/>
        </w:rPr>
        <w:t>vācā</w:t>
      </w:r>
      <w:r>
        <w:rPr>
          <w:rFonts w:ascii="Times New Roman" w:hAnsi="Times New Roman"/>
          <w:sz w:val="20"/>
        </w:rPr>
        <w:t xml:space="preserve"> (by speech) </w:t>
      </w:r>
      <w:r>
        <w:rPr>
          <w:rFonts w:ascii="Times New Roman" w:hAnsi="Times New Roman"/>
          <w:b/>
          <w:sz w:val="20"/>
        </w:rPr>
        <w:t>sakhīnām agre</w:t>
      </w:r>
      <w:r>
        <w:rPr>
          <w:rFonts w:ascii="Times New Roman" w:hAnsi="Times New Roman"/>
          <w:sz w:val="20"/>
        </w:rPr>
        <w:t xml:space="preserve"> (before Her friends) </w:t>
      </w:r>
      <w:r>
        <w:rPr>
          <w:rFonts w:ascii="Times New Roman" w:hAnsi="Times New Roman"/>
          <w:b/>
          <w:sz w:val="20"/>
        </w:rPr>
        <w:t>rādhikām</w:t>
      </w:r>
      <w:r>
        <w:rPr>
          <w:rFonts w:ascii="Times New Roman" w:hAnsi="Times New Roman"/>
          <w:sz w:val="20"/>
        </w:rPr>
        <w:t xml:space="preserve"> (Rādhikā) </w:t>
      </w:r>
      <w:r>
        <w:rPr>
          <w:rFonts w:ascii="Times New Roman" w:hAnsi="Times New Roman"/>
          <w:b/>
          <w:sz w:val="20"/>
        </w:rPr>
        <w:t>vrīḍā-kuñcita-locanām</w:t>
      </w:r>
      <w:r>
        <w:rPr>
          <w:rFonts w:ascii="Times New Roman" w:hAnsi="Times New Roman"/>
          <w:sz w:val="20"/>
        </w:rPr>
        <w:t xml:space="preserve"> (so that Her eyes closed in shame) </w:t>
      </w:r>
      <w:r>
        <w:rPr>
          <w:rFonts w:ascii="Times New Roman" w:hAnsi="Times New Roman"/>
          <w:b/>
          <w:sz w:val="20"/>
        </w:rPr>
        <w:t>viracayan</w:t>
      </w:r>
      <w:r>
        <w:rPr>
          <w:rFonts w:ascii="Times New Roman" w:hAnsi="Times New Roman"/>
          <w:sz w:val="20"/>
        </w:rPr>
        <w:t xml:space="preserve"> (making) </w:t>
      </w:r>
      <w:r>
        <w:rPr>
          <w:rFonts w:ascii="Times New Roman" w:hAnsi="Times New Roman"/>
          <w:b/>
          <w:sz w:val="20"/>
        </w:rPr>
        <w:t>tad-vakṣo-ruha-citra-keli-makarī-pāṇḍitya-pāraṁ gataḥ</w:t>
      </w:r>
      <w:r>
        <w:rPr>
          <w:rFonts w:ascii="Times New Roman" w:hAnsi="Times New Roman"/>
          <w:sz w:val="20"/>
        </w:rPr>
        <w:t xml:space="preserve"> (who has reached the summit of skill in drawing playful *makarī* designs on Śrī Rādhā's breasts; this is said in jest: as He drew, His hand trembled and the picture came out crooked; then, as if to correct the crooked lines and draw them straight, He touched Her breasts again and again; in private this is an occasion for *samprayoga*, one of the two kinds of *sambhoga*) </w:t>
      </w:r>
      <w:r>
        <w:rPr>
          <w:rFonts w:ascii="Times New Roman" w:hAnsi="Times New Roman"/>
          <w:b/>
          <w:sz w:val="20"/>
        </w:rPr>
        <w:t>asau hariḥ</w:t>
      </w:r>
      <w:r>
        <w:rPr>
          <w:rFonts w:ascii="Times New Roman" w:hAnsi="Times New Roman"/>
          <w:sz w:val="20"/>
        </w:rPr>
        <w:t xml:space="preserve"> (this Hari, who enjoys pastimes in Vraja) </w:t>
      </w:r>
      <w:r>
        <w:rPr>
          <w:rFonts w:ascii="Times New Roman" w:hAnsi="Times New Roman"/>
          <w:b/>
          <w:sz w:val="20"/>
        </w:rPr>
        <w:t>kuñje vihāraṁ kalayan</w:t>
      </w:r>
      <w:r>
        <w:rPr>
          <w:rFonts w:ascii="Times New Roman" w:hAnsi="Times New Roman"/>
          <w:sz w:val="20"/>
        </w:rPr>
        <w:t xml:space="preserve"> (performing pastimes in the grove) </w:t>
      </w:r>
      <w:r>
        <w:rPr>
          <w:rFonts w:ascii="Times New Roman" w:hAnsi="Times New Roman"/>
          <w:b/>
          <w:sz w:val="20"/>
        </w:rPr>
        <w:t>kaiśoram</w:t>
      </w:r>
      <w:r>
        <w:rPr>
          <w:rFonts w:ascii="Times New Roman" w:hAnsi="Times New Roman"/>
          <w:sz w:val="20"/>
        </w:rPr>
        <w:t xml:space="preserve"> (the age of *kaiśora*) </w:t>
      </w:r>
      <w:r>
        <w:rPr>
          <w:rFonts w:ascii="Times New Roman" w:hAnsi="Times New Roman"/>
          <w:b/>
          <w:sz w:val="20"/>
        </w:rPr>
        <w:t>saphalī-karoti</w:t>
      </w:r>
      <w:r>
        <w:rPr>
          <w:rFonts w:ascii="Times New Roman" w:hAnsi="Times New Roman"/>
          <w:sz w:val="20"/>
        </w:rPr>
        <w:t xml:space="preserve"> (makes fruitful).</w:t>
      </w:r>
    </w:p>
    <w:p>
      <w:pPr>
        <w:keepNext/>
        <w:spacing w:before="160"/>
        <w:jc w:val="center"/>
      </w:pPr>
      <w:r>
        <w:rPr>
          <w:rFonts w:ascii="Times New Roman" w:hAnsi="Times New Roman"/>
          <w:i/>
          <w:sz w:val="21"/>
        </w:rPr>
        <w:t>(*Vidagdha-mādhava* 7.3)</w:t>
      </w:r>
    </w:p>
    <w:p>
      <w:pPr>
        <w:keepNext/>
        <w:jc w:val="center"/>
      </w:pPr>
      <w:r>
        <w:rPr>
          <w:rFonts w:ascii="Nirmala UI" w:hAnsi="Nirmala UI" w:cs="Nirmala UI"/>
          <w:sz w:val="24"/>
          <w:szCs w:val="24"/>
        </w:rPr>
        <w:t>হরিরেষ ন চেদবাতরিষ্যম্</w:t>
        <w:br/>
      </w:r>
      <w:r>
        <w:rPr>
          <w:rFonts w:ascii="Nirmala UI" w:hAnsi="Nirmala UI" w:cs="Nirmala UI"/>
          <w:sz w:val="24"/>
          <w:szCs w:val="24"/>
        </w:rPr>
        <w:t>মথুরায়াং মধুরাক্ষি রাধিকা চ ৷</w:t>
        <w:br/>
      </w:r>
      <w:r>
        <w:rPr>
          <w:rFonts w:ascii="Nirmala UI" w:hAnsi="Nirmala UI" w:cs="Nirmala UI"/>
          <w:sz w:val="24"/>
          <w:szCs w:val="24"/>
        </w:rPr>
        <w:t>অভবিষ্যদিয়ং বৃথা বিসৃষ্টি-</w:t>
        <w:br/>
      </w:r>
      <w:r>
        <w:rPr>
          <w:rFonts w:ascii="Nirmala UI" w:hAnsi="Nirmala UI" w:cs="Nirmala UI"/>
          <w:sz w:val="24"/>
          <w:szCs w:val="24"/>
        </w:rPr>
        <w:t>র্মকরাঙ্কস্তু বিশেষতস্তদাত্র ॥ ১১৮ ॥</w:t>
      </w:r>
    </w:p>
    <w:p>
      <w:pPr>
        <w:keepNext/>
        <w:spacing w:after="0"/>
        <w:ind w:left="227"/>
      </w:pPr>
      <w:r>
        <w:rPr>
          <w:rFonts w:ascii="Times New Roman" w:hAnsi="Times New Roman"/>
          <w:i/>
          <w:sz w:val="20"/>
        </w:rPr>
        <w:t>harir eṣa na ced avātariṣyam</w:t>
      </w:r>
    </w:p>
    <w:p>
      <w:pPr>
        <w:keepNext/>
        <w:spacing w:after="40"/>
        <w:ind w:left="227"/>
      </w:pPr>
      <w:r>
        <w:rPr>
          <w:rFonts w:ascii="Times New Roman" w:hAnsi="Times New Roman"/>
          <w:color w:val="555555"/>
          <w:sz w:val="18"/>
        </w:rPr>
        <w:t>Hari  this  not  if  had descended</w:t>
      </w:r>
    </w:p>
    <w:p>
      <w:pPr>
        <w:keepNext/>
        <w:spacing w:after="0"/>
        <w:ind w:left="227"/>
      </w:pPr>
      <w:r>
        <w:rPr>
          <w:rFonts w:ascii="Times New Roman" w:hAnsi="Times New Roman"/>
          <w:i/>
          <w:sz w:val="20"/>
        </w:rPr>
        <w:t>mathurāyāṁ madhurākṣi rādhikā ca</w:t>
      </w:r>
    </w:p>
    <w:p>
      <w:pPr>
        <w:keepNext/>
        <w:spacing w:after="40"/>
        <w:ind w:left="227"/>
      </w:pPr>
      <w:r>
        <w:rPr>
          <w:rFonts w:ascii="Times New Roman" w:hAnsi="Times New Roman"/>
          <w:color w:val="555555"/>
          <w:sz w:val="18"/>
        </w:rPr>
        <w:t>in Mathurā  O sweet-eyed one  Rādhikā  and</w:t>
      </w:r>
    </w:p>
    <w:p>
      <w:pPr>
        <w:keepNext/>
        <w:spacing w:after="0"/>
        <w:ind w:left="227"/>
      </w:pPr>
      <w:r>
        <w:rPr>
          <w:rFonts w:ascii="Times New Roman" w:hAnsi="Times New Roman"/>
          <w:i/>
          <w:sz w:val="20"/>
        </w:rPr>
        <w:t>abhaviṣyad iyaṁ vṛthā visṛṣṭir</w:t>
      </w:r>
    </w:p>
    <w:p>
      <w:pPr>
        <w:keepNext/>
        <w:spacing w:after="40"/>
        <w:ind w:left="227"/>
      </w:pPr>
      <w:r>
        <w:rPr>
          <w:rFonts w:ascii="Times New Roman" w:hAnsi="Times New Roman"/>
          <w:color w:val="555555"/>
          <w:sz w:val="18"/>
        </w:rPr>
        <w:t>would have been  this  in vain  creation</w:t>
      </w:r>
    </w:p>
    <w:p>
      <w:pPr>
        <w:keepNext/>
        <w:spacing w:after="0"/>
        <w:ind w:left="227"/>
      </w:pPr>
      <w:r>
        <w:rPr>
          <w:rFonts w:ascii="Times New Roman" w:hAnsi="Times New Roman"/>
          <w:i/>
          <w:sz w:val="20"/>
        </w:rPr>
        <w:t>makarāṅkas tu viśeṣatas tadātra</w:t>
      </w:r>
    </w:p>
    <w:p>
      <w:pPr>
        <w:keepNext/>
        <w:spacing w:after="40"/>
        <w:ind w:left="227"/>
      </w:pPr>
      <w:r>
        <w:rPr>
          <w:rFonts w:ascii="Times New Roman" w:hAnsi="Times New Roman"/>
          <w:color w:val="555555"/>
          <w:sz w:val="18"/>
        </w:rPr>
        <w:t>Kāma  but  especially  then  here</w:t>
      </w:r>
    </w:p>
    <w:p>
      <w:pPr>
        <w:spacing w:before="60"/>
        <w:jc w:val="both"/>
      </w:pPr>
      <w:r>
        <w:rPr>
          <w:b/>
        </w:rPr>
        <w:t xml:space="preserve">118 </w:t>
      </w:r>
      <w:r>
        <w:rPr>
          <w:rFonts w:ascii="Times New Roman" w:hAnsi="Times New Roman"/>
        </w:rPr>
        <w:t>“O sweet-eyed one, had this Hari and Rādhikā not descended in Mathurā, all creation would have been in vain — and above all the god of love.” (Vidagdha-mādhava, 7.3)</w:t>
      </w:r>
    </w:p>
    <w:p>
      <w:pPr>
        <w:jc w:val="both"/>
      </w:pPr>
      <w:r>
        <w:rPr>
          <w:b/>
          <w:i/>
          <w:sz w:val="20"/>
        </w:rPr>
        <w:t xml:space="preserve">Amṛta-pravāha-bhāṣya. </w:t>
      </w:r>
      <w:r>
        <w:rPr>
          <w:rFonts w:ascii="Times New Roman" w:hAnsi="Times New Roman"/>
          <w:sz w:val="20"/>
        </w:rPr>
        <w:t>“O friend, if Hari and sweet-eyed Rādhikā had not appeared in Mathurā, the whole creation, and especially the creation of Kandarpa (the god of love), would have been fruitless.”</w:t>
      </w:r>
    </w:p>
    <w:p>
      <w:pPr>
        <w:jc w:val="both"/>
      </w:pPr>
      <w:r>
        <w:rPr>
          <w:b/>
          <w:i/>
          <w:sz w:val="20"/>
        </w:rPr>
        <w:t xml:space="preserve">Anubhāṣya. </w:t>
      </w:r>
      <w:r>
        <w:rPr>
          <w:rFonts w:ascii="Times New Roman" w:hAnsi="Times New Roman"/>
          <w:sz w:val="20"/>
        </w:rPr>
        <w:t>Śrī Vṛndā-devī says to Paurṇamāsī:</w:t>
      </w:r>
    </w:p>
    <w:p>
      <w:pPr>
        <w:jc w:val="both"/>
      </w:pPr>
      <w:r>
        <w:rPr>
          <w:rFonts w:ascii="Times New Roman" w:hAnsi="Times New Roman"/>
          <w:b/>
          <w:sz w:val="20"/>
        </w:rPr>
        <w:t>he madhurākṣi</w:t>
      </w:r>
      <w:r>
        <w:rPr>
          <w:rFonts w:ascii="Times New Roman" w:hAnsi="Times New Roman"/>
          <w:sz w:val="20"/>
        </w:rPr>
        <w:t xml:space="preserve"> (O lovely-eyed one), </w:t>
      </w:r>
      <w:r>
        <w:rPr>
          <w:rFonts w:ascii="Times New Roman" w:hAnsi="Times New Roman"/>
          <w:b/>
          <w:sz w:val="20"/>
        </w:rPr>
        <w:t>mathurāyām eṣaḥ hariḥ rādhikā ca</w:t>
      </w:r>
      <w:r>
        <w:rPr>
          <w:rFonts w:ascii="Times New Roman" w:hAnsi="Times New Roman"/>
          <w:sz w:val="20"/>
        </w:rPr>
        <w:t xml:space="preserve"> (this Hari and Rādhikā in Mathurā)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na avātariṣyat</w:t>
      </w:r>
      <w:r>
        <w:rPr>
          <w:rFonts w:ascii="Times New Roman" w:hAnsi="Times New Roman"/>
          <w:sz w:val="20"/>
        </w:rPr>
        <w:t xml:space="preserve"> (had not descended), </w:t>
      </w:r>
      <w:r>
        <w:rPr>
          <w:rFonts w:ascii="Times New Roman" w:hAnsi="Times New Roman"/>
          <w:b/>
          <w:sz w:val="20"/>
        </w:rPr>
        <w:t>tadā atra visṛṣṭiḥ</w:t>
      </w:r>
      <w:r>
        <w:rPr>
          <w:rFonts w:ascii="Times New Roman" w:hAnsi="Times New Roman"/>
          <w:sz w:val="20"/>
        </w:rPr>
        <w:t xml:space="preserve"> (then the creation here, the making of the world) </w:t>
      </w:r>
      <w:r>
        <w:rPr>
          <w:rFonts w:ascii="Times New Roman" w:hAnsi="Times New Roman"/>
          <w:b/>
          <w:sz w:val="20"/>
        </w:rPr>
        <w:t>vṛthā abhaviṣyat</w:t>
      </w:r>
      <w:r>
        <w:rPr>
          <w:rFonts w:ascii="Times New Roman" w:hAnsi="Times New Roman"/>
          <w:sz w:val="20"/>
        </w:rPr>
        <w:t xml:space="preserve"> (would have been in vain); </w:t>
      </w:r>
      <w:r>
        <w:rPr>
          <w:rFonts w:ascii="Times New Roman" w:hAnsi="Times New Roman"/>
          <w:b/>
          <w:sz w:val="20"/>
        </w:rPr>
        <w:t>viśeṣataḥ makarāṅkasya</w:t>
      </w:r>
      <w:r>
        <w:rPr>
          <w:rFonts w:ascii="Times New Roman" w:hAnsi="Times New Roman"/>
          <w:sz w:val="20"/>
        </w:rPr>
        <w:t xml:space="preserve"> (and especially that of Kandarpa, the god of love) </w:t>
      </w:r>
      <w:r>
        <w:rPr>
          <w:rFonts w:ascii="Times New Roman" w:hAnsi="Times New Roman"/>
          <w:b/>
          <w:sz w:val="20"/>
        </w:rPr>
        <w:t>tu</w:t>
      </w:r>
      <w:r>
        <w:rPr>
          <w:rFonts w:ascii="Times New Roman" w:hAnsi="Times New Roman"/>
          <w:sz w:val="20"/>
        </w:rPr>
        <w:t xml:space="preserve"> ([creation] would have been in vain)!</w:t>
      </w:r>
    </w:p>
    <w:p>
      <w:pPr>
        <w:keepNext/>
        <w:spacing w:before="160"/>
        <w:jc w:val="center"/>
      </w:pPr>
      <w:r>
        <w:rPr>
          <w:rFonts w:ascii="Times New Roman" w:hAnsi="Times New Roman"/>
          <w:i/>
          <w:sz w:val="21"/>
        </w:rPr>
        <w:t>Three desires left unfulfilled in Kṛṣṇa's pastimes —</w:t>
      </w:r>
    </w:p>
    <w:p>
      <w:pPr>
        <w:keepNext/>
        <w:jc w:val="center"/>
      </w:pPr>
      <w:r>
        <w:rPr>
          <w:rFonts w:ascii="Nirmala UI" w:hAnsi="Nirmala UI" w:cs="Nirmala UI"/>
          <w:sz w:val="24"/>
          <w:szCs w:val="24"/>
        </w:rPr>
        <w:t>এইমত পূর্ব্বে কৃষ্ণ রসের সদন ৷</w:t>
        <w:br/>
      </w:r>
      <w:r>
        <w:rPr>
          <w:rFonts w:ascii="Nirmala UI" w:hAnsi="Nirmala UI" w:cs="Nirmala UI"/>
          <w:sz w:val="24"/>
          <w:szCs w:val="24"/>
        </w:rPr>
        <w:t>যদ্যপি করিল রস-নির্য্যাস-চর্ব্বণ ॥ ১১৯ ॥</w:t>
      </w:r>
    </w:p>
    <w:p>
      <w:pPr>
        <w:keepNext/>
        <w:jc w:val="center"/>
      </w:pPr>
      <w:r>
        <w:rPr>
          <w:rFonts w:ascii="Nirmala UI" w:hAnsi="Nirmala UI" w:cs="Nirmala UI"/>
          <w:sz w:val="24"/>
          <w:szCs w:val="24"/>
        </w:rPr>
        <w:t>তথাপি নহিল তিন বাঞ্ছিত পূরণ ৷</w:t>
        <w:br/>
      </w:r>
      <w:r>
        <w:rPr>
          <w:rFonts w:ascii="Nirmala UI" w:hAnsi="Nirmala UI" w:cs="Nirmala UI"/>
          <w:sz w:val="24"/>
          <w:szCs w:val="24"/>
        </w:rPr>
        <w:t>তাহা আস্বাদিতে যদি করিল যতন ॥ ১২০ ॥</w:t>
      </w:r>
    </w:p>
    <w:p>
      <w:pPr>
        <w:keepNext/>
        <w:spacing w:after="0"/>
        <w:ind w:left="227"/>
      </w:pPr>
      <w:r>
        <w:rPr>
          <w:rFonts w:ascii="Times New Roman" w:hAnsi="Times New Roman"/>
          <w:i/>
          <w:sz w:val="20"/>
        </w:rPr>
        <w:t>ei mata pūrve kṛṣṇa rasera sadana</w:t>
      </w:r>
    </w:p>
    <w:p>
      <w:pPr>
        <w:keepNext/>
        <w:spacing w:after="40"/>
        <w:ind w:left="227"/>
      </w:pPr>
      <w:r>
        <w:rPr>
          <w:rFonts w:ascii="Times New Roman" w:hAnsi="Times New Roman"/>
          <w:color w:val="555555"/>
          <w:sz w:val="18"/>
        </w:rPr>
        <w:t>in this way  formerly  Kṛṣṇa  of rasa  the abode</w:t>
      </w:r>
    </w:p>
    <w:p>
      <w:pPr>
        <w:keepNext/>
        <w:spacing w:after="0"/>
        <w:ind w:left="227"/>
      </w:pPr>
      <w:r>
        <w:rPr>
          <w:rFonts w:ascii="Times New Roman" w:hAnsi="Times New Roman"/>
          <w:i/>
          <w:sz w:val="20"/>
        </w:rPr>
        <w:t>yadyapi karila rasa-niryāsa-carvaṇa</w:t>
      </w:r>
    </w:p>
    <w:p>
      <w:pPr>
        <w:keepNext/>
        <w:spacing w:after="40"/>
        <w:ind w:left="227"/>
      </w:pPr>
      <w:r>
        <w:rPr>
          <w:rFonts w:ascii="Times New Roman" w:hAnsi="Times New Roman"/>
          <w:color w:val="555555"/>
          <w:sz w:val="18"/>
        </w:rPr>
        <w:t>although  made  of rasa  of the essence  the relishing</w:t>
      </w:r>
    </w:p>
    <w:p>
      <w:pPr>
        <w:keepNext/>
        <w:spacing w:after="0"/>
        <w:ind w:left="227"/>
      </w:pPr>
      <w:r>
        <w:rPr>
          <w:rFonts w:ascii="Times New Roman" w:hAnsi="Times New Roman"/>
          <w:i/>
          <w:sz w:val="20"/>
        </w:rPr>
        <w:t>tathāpi nahila tina vāñchita pūraṇa</w:t>
      </w:r>
    </w:p>
    <w:p>
      <w:pPr>
        <w:keepNext/>
        <w:spacing w:after="40"/>
        <w:ind w:left="227"/>
      </w:pPr>
      <w:r>
        <w:rPr>
          <w:rFonts w:ascii="Times New Roman" w:hAnsi="Times New Roman"/>
          <w:color w:val="555555"/>
          <w:sz w:val="18"/>
        </w:rPr>
        <w:t>still  was not  three  of desires  the fulfilment</w:t>
      </w:r>
    </w:p>
    <w:p>
      <w:pPr>
        <w:keepNext/>
        <w:spacing w:after="0"/>
        <w:ind w:left="227"/>
      </w:pPr>
      <w:r>
        <w:rPr>
          <w:rFonts w:ascii="Times New Roman" w:hAnsi="Times New Roman"/>
          <w:i/>
          <w:sz w:val="20"/>
        </w:rPr>
        <w:t>tāhā āsvādite yadi karila yatana</w:t>
      </w:r>
    </w:p>
    <w:p>
      <w:pPr>
        <w:keepNext/>
        <w:spacing w:after="40"/>
        <w:ind w:left="227"/>
      </w:pPr>
      <w:r>
        <w:rPr>
          <w:rFonts w:ascii="Times New Roman" w:hAnsi="Times New Roman"/>
          <w:color w:val="555555"/>
          <w:sz w:val="18"/>
        </w:rPr>
        <w:t>them  to taste  though  made  effort</w:t>
      </w:r>
    </w:p>
    <w:p>
      <w:pPr>
        <w:spacing w:before="60"/>
        <w:jc w:val="both"/>
      </w:pPr>
      <w:r>
        <w:rPr>
          <w:b/>
        </w:rPr>
        <w:t xml:space="preserve">119–120 </w:t>
      </w:r>
      <w:r>
        <w:rPr>
          <w:rFonts w:ascii="Times New Roman" w:hAnsi="Times New Roman"/>
        </w:rPr>
        <w:t>Thus formerly Kṛṣṇa, the abode of rasa, relished the very essence of rasa; yet three of His desires remained unfulfilled, though He tried to taste them.</w:t>
      </w:r>
    </w:p>
    <w:p>
      <w:pPr>
        <w:keepNext/>
        <w:spacing w:before="160"/>
        <w:jc w:val="center"/>
      </w:pPr>
      <w:r>
        <w:rPr>
          <w:rFonts w:ascii="Times New Roman" w:hAnsi="Times New Roman"/>
          <w:i/>
          <w:sz w:val="21"/>
        </w:rPr>
        <w:t>(1) His first desire —</w:t>
      </w:r>
    </w:p>
    <w:p>
      <w:pPr>
        <w:keepNext/>
        <w:jc w:val="center"/>
      </w:pPr>
      <w:r>
        <w:rPr>
          <w:rFonts w:ascii="Nirmala UI" w:hAnsi="Nirmala UI" w:cs="Nirmala UI"/>
          <w:sz w:val="24"/>
          <w:szCs w:val="24"/>
        </w:rPr>
        <w:t>তাঁহার প্রথম বাঞ্ছা করিয়ে ব্যাখ্যান ৷</w:t>
        <w:br/>
      </w:r>
      <w:r>
        <w:rPr>
          <w:rFonts w:ascii="Nirmala UI" w:hAnsi="Nirmala UI" w:cs="Nirmala UI"/>
          <w:sz w:val="24"/>
          <w:szCs w:val="24"/>
        </w:rPr>
        <w:t>কৃষ্ণ কহে, — আমি হই রসের নিদান ॥ ১২১ ॥</w:t>
      </w:r>
    </w:p>
    <w:p>
      <w:pPr>
        <w:keepNext/>
        <w:spacing w:after="0"/>
        <w:ind w:left="227"/>
      </w:pPr>
      <w:r>
        <w:rPr>
          <w:rFonts w:ascii="Times New Roman" w:hAnsi="Times New Roman"/>
          <w:i/>
          <w:sz w:val="20"/>
        </w:rPr>
        <w:t>tām̐hāra prathama vāñchā kariye vyākhyāna</w:t>
      </w:r>
    </w:p>
    <w:p>
      <w:pPr>
        <w:keepNext/>
        <w:spacing w:after="40"/>
        <w:ind w:left="227"/>
      </w:pPr>
      <w:r>
        <w:rPr>
          <w:rFonts w:ascii="Times New Roman" w:hAnsi="Times New Roman"/>
          <w:color w:val="555555"/>
          <w:sz w:val="18"/>
        </w:rPr>
        <w:t>His  first  desire  I make  explanation</w:t>
      </w:r>
    </w:p>
    <w:p>
      <w:pPr>
        <w:keepNext/>
        <w:spacing w:after="0"/>
        <w:ind w:left="227"/>
      </w:pPr>
      <w:r>
        <w:rPr>
          <w:rFonts w:ascii="Times New Roman" w:hAnsi="Times New Roman"/>
          <w:i/>
          <w:sz w:val="20"/>
        </w:rPr>
        <w:t>kṛṣṇa kahe, — āmi hai rasera nidāna</w:t>
      </w:r>
    </w:p>
    <w:p>
      <w:pPr>
        <w:keepNext/>
        <w:spacing w:after="40"/>
        <w:ind w:left="227"/>
      </w:pPr>
      <w:r>
        <w:rPr>
          <w:rFonts w:ascii="Times New Roman" w:hAnsi="Times New Roman"/>
          <w:color w:val="555555"/>
          <w:sz w:val="18"/>
        </w:rPr>
        <w:t>Kṛṣṇa  says  I  am  of rasa  the source</w:t>
      </w:r>
    </w:p>
    <w:p>
      <w:pPr>
        <w:spacing w:before="60"/>
        <w:jc w:val="both"/>
      </w:pPr>
      <w:r>
        <w:rPr>
          <w:b/>
        </w:rPr>
        <w:t xml:space="preserve">121 </w:t>
      </w:r>
      <w:r>
        <w:rPr>
          <w:rFonts w:ascii="Times New Roman" w:hAnsi="Times New Roman"/>
        </w:rPr>
        <w:t>I shall explain His first desire. Kṛṣṇa says: “I am the source of rasa.</w:t>
      </w:r>
    </w:p>
    <w:p>
      <w:pPr>
        <w:jc w:val="both"/>
      </w:pPr>
      <w:r>
        <w:rPr>
          <w:b/>
          <w:i/>
          <w:sz w:val="20"/>
        </w:rPr>
        <w:t xml:space="preserve">Amṛta-pravāha-bhāṣya. </w:t>
      </w:r>
      <w:r>
        <w:rPr>
          <w:rFonts w:ascii="Times New Roman" w:hAnsi="Times New Roman"/>
          <w:sz w:val="20"/>
        </w:rPr>
        <w:t>*Rasera nidāna*: the root cause of *rasa*. Variant reading: *rasera nidhāna*, the treasury of *rasa*.</w:t>
      </w:r>
    </w:p>
    <w:p>
      <w:pPr>
        <w:keepNext/>
        <w:spacing w:before="160"/>
        <w:jc w:val="center"/>
      </w:pPr>
      <w:r>
        <w:rPr>
          <w:rFonts w:ascii="Times New Roman" w:hAnsi="Times New Roman"/>
          <w:i/>
          <w:sz w:val="21"/>
        </w:rPr>
        <w:t>An inquiry into the power and depth of Rādhā's love —</w:t>
      </w:r>
    </w:p>
    <w:p>
      <w:pPr>
        <w:keepNext/>
        <w:jc w:val="center"/>
      </w:pPr>
      <w:r>
        <w:rPr>
          <w:rFonts w:ascii="Nirmala UI" w:hAnsi="Nirmala UI" w:cs="Nirmala UI"/>
          <w:sz w:val="24"/>
          <w:szCs w:val="24"/>
        </w:rPr>
        <w:t>পূর্ণানন্দময় আমি চিন্ময় পূর্ণতত্ত্ব ৷</w:t>
        <w:br/>
      </w:r>
      <w:r>
        <w:rPr>
          <w:rFonts w:ascii="Nirmala UI" w:hAnsi="Nirmala UI" w:cs="Nirmala UI"/>
          <w:sz w:val="24"/>
          <w:szCs w:val="24"/>
        </w:rPr>
        <w:t>রাধিকার প্রেমে আমা করায় উন্মত্ত ॥ ১২২ ॥</w:t>
      </w:r>
    </w:p>
    <w:p>
      <w:pPr>
        <w:keepNext/>
        <w:spacing w:after="0"/>
        <w:ind w:left="227"/>
      </w:pPr>
      <w:r>
        <w:rPr>
          <w:rFonts w:ascii="Times New Roman" w:hAnsi="Times New Roman"/>
          <w:i/>
          <w:sz w:val="20"/>
        </w:rPr>
        <w:t>pūrṇānanda-maya āmi cin-maya pūrṇa-tattva</w:t>
      </w:r>
    </w:p>
    <w:p>
      <w:pPr>
        <w:keepNext/>
        <w:spacing w:after="40"/>
        <w:ind w:left="227"/>
      </w:pPr>
      <w:r>
        <w:rPr>
          <w:rFonts w:ascii="Times New Roman" w:hAnsi="Times New Roman"/>
          <w:color w:val="555555"/>
          <w:sz w:val="18"/>
        </w:rPr>
        <w:t>full of complete bliss  I  spiritual  the complete truth</w:t>
      </w:r>
    </w:p>
    <w:p>
      <w:pPr>
        <w:keepNext/>
        <w:spacing w:after="0"/>
        <w:ind w:left="227"/>
      </w:pPr>
      <w:r>
        <w:rPr>
          <w:rFonts w:ascii="Times New Roman" w:hAnsi="Times New Roman"/>
          <w:i/>
          <w:sz w:val="20"/>
        </w:rPr>
        <w:t>rādhikāra preme āmā karāya unmatta</w:t>
      </w:r>
    </w:p>
    <w:p>
      <w:pPr>
        <w:keepNext/>
        <w:spacing w:after="40"/>
        <w:ind w:left="227"/>
      </w:pPr>
      <w:r>
        <w:rPr>
          <w:rFonts w:ascii="Times New Roman" w:hAnsi="Times New Roman"/>
          <w:color w:val="555555"/>
          <w:sz w:val="18"/>
        </w:rPr>
        <w:t>Rādhikā’s  by the love  Me  makes  mad</w:t>
      </w:r>
    </w:p>
    <w:p>
      <w:pPr>
        <w:spacing w:before="60"/>
        <w:jc w:val="both"/>
      </w:pPr>
      <w:r>
        <w:rPr>
          <w:b/>
        </w:rPr>
        <w:t xml:space="preserve">122 </w:t>
      </w:r>
      <w:r>
        <w:rPr>
          <w:rFonts w:ascii="Times New Roman" w:hAnsi="Times New Roman"/>
        </w:rPr>
        <w:t>I am full of complete bliss, the spiritual and complete Truth; yet the love of Rādhikā makes Me mad.</w:t>
      </w:r>
    </w:p>
    <w:p>
      <w:pPr>
        <w:keepNext/>
        <w:spacing w:before="160"/>
        <w:jc w:val="center"/>
      </w:pPr>
      <w:r>
        <w:rPr>
          <w:rFonts w:ascii="Nirmala UI" w:hAnsi="Nirmala UI" w:cs="Nirmala UI"/>
          <w:sz w:val="24"/>
          <w:szCs w:val="24"/>
        </w:rPr>
        <w:t>না জানি রাধার প্রেমে আছে কত বল ৷</w:t>
        <w:br/>
      </w:r>
      <w:r>
        <w:rPr>
          <w:rFonts w:ascii="Nirmala UI" w:hAnsi="Nirmala UI" w:cs="Nirmala UI"/>
          <w:sz w:val="24"/>
          <w:szCs w:val="24"/>
        </w:rPr>
        <w:t>যে বলে আমারে করে সর্ব্বদা বিহ্বল ॥ ১২৩ ॥</w:t>
      </w:r>
    </w:p>
    <w:p>
      <w:pPr>
        <w:keepNext/>
        <w:spacing w:after="0"/>
        <w:ind w:left="227"/>
      </w:pPr>
      <w:r>
        <w:rPr>
          <w:rFonts w:ascii="Times New Roman" w:hAnsi="Times New Roman"/>
          <w:i/>
          <w:sz w:val="20"/>
        </w:rPr>
        <w:t>nā jāni rādhāra preme āche kata bala</w:t>
      </w:r>
    </w:p>
    <w:p>
      <w:pPr>
        <w:keepNext/>
        <w:spacing w:after="40"/>
        <w:ind w:left="227"/>
      </w:pPr>
      <w:r>
        <w:rPr>
          <w:rFonts w:ascii="Times New Roman" w:hAnsi="Times New Roman"/>
          <w:color w:val="555555"/>
          <w:sz w:val="18"/>
        </w:rPr>
        <w:t>not  I know  Rādhā’s  in the love  there is  how much  strength</w:t>
      </w:r>
    </w:p>
    <w:p>
      <w:pPr>
        <w:keepNext/>
        <w:spacing w:after="0"/>
        <w:ind w:left="227"/>
      </w:pPr>
      <w:r>
        <w:rPr>
          <w:rFonts w:ascii="Times New Roman" w:hAnsi="Times New Roman"/>
          <w:i/>
          <w:sz w:val="20"/>
        </w:rPr>
        <w:t>ye bale āmāre kare sarvadā vihvala</w:t>
      </w:r>
    </w:p>
    <w:p>
      <w:pPr>
        <w:keepNext/>
        <w:spacing w:after="40"/>
        <w:ind w:left="227"/>
      </w:pPr>
      <w:r>
        <w:rPr>
          <w:rFonts w:ascii="Times New Roman" w:hAnsi="Times New Roman"/>
          <w:color w:val="555555"/>
          <w:sz w:val="18"/>
        </w:rPr>
        <w:t>by which  strength  Me  makes  always  overwhelmed</w:t>
      </w:r>
    </w:p>
    <w:p>
      <w:pPr>
        <w:spacing w:before="60"/>
        <w:jc w:val="both"/>
      </w:pPr>
      <w:r>
        <w:rPr>
          <w:b/>
        </w:rPr>
        <w:t xml:space="preserve">123 </w:t>
      </w:r>
      <w:r>
        <w:rPr>
          <w:rFonts w:ascii="Times New Roman" w:hAnsi="Times New Roman"/>
        </w:rPr>
        <w:t>I do not know how much strength there is in Rādhā’s love, by which She ever overwhelms Me.</w:t>
      </w:r>
    </w:p>
    <w:p>
      <w:pPr>
        <w:keepNext/>
        <w:spacing w:before="160"/>
        <w:jc w:val="center"/>
      </w:pPr>
      <w:r>
        <w:rPr>
          <w:rFonts w:ascii="Nirmala UI" w:hAnsi="Nirmala UI" w:cs="Nirmala UI"/>
          <w:sz w:val="24"/>
          <w:szCs w:val="24"/>
        </w:rPr>
        <w:t>রাধিকা প্রেমগুরু, আমি শিষ্য নট ৷</w:t>
        <w:br/>
      </w:r>
      <w:r>
        <w:rPr>
          <w:rFonts w:ascii="Nirmala UI" w:hAnsi="Nirmala UI" w:cs="Nirmala UI"/>
          <w:sz w:val="24"/>
          <w:szCs w:val="24"/>
        </w:rPr>
        <w:t>সদা আমা নানা নৃত্যে নাচায় উদ্ভট ॥ ১২৪ ॥</w:t>
      </w:r>
    </w:p>
    <w:p>
      <w:pPr>
        <w:keepNext/>
        <w:spacing w:after="0"/>
        <w:ind w:left="227"/>
      </w:pPr>
      <w:r>
        <w:rPr>
          <w:rFonts w:ascii="Times New Roman" w:hAnsi="Times New Roman"/>
          <w:i/>
          <w:sz w:val="20"/>
        </w:rPr>
        <w:t>rādhikā prema-guru, āmi śiṣya naṭa</w:t>
      </w:r>
    </w:p>
    <w:p>
      <w:pPr>
        <w:keepNext/>
        <w:spacing w:after="40"/>
        <w:ind w:left="227"/>
      </w:pPr>
      <w:r>
        <w:rPr>
          <w:rFonts w:ascii="Times New Roman" w:hAnsi="Times New Roman"/>
          <w:color w:val="555555"/>
          <w:sz w:val="18"/>
        </w:rPr>
        <w:t>Rādhikā  the teacher of love  I  the disciple  a dancer</w:t>
      </w:r>
    </w:p>
    <w:p>
      <w:pPr>
        <w:keepNext/>
        <w:spacing w:after="0"/>
        <w:ind w:left="227"/>
      </w:pPr>
      <w:r>
        <w:rPr>
          <w:rFonts w:ascii="Times New Roman" w:hAnsi="Times New Roman"/>
          <w:i/>
          <w:sz w:val="20"/>
        </w:rPr>
        <w:t>sadā āmā nānā nṛtye nācāya udbhaṭa</w:t>
      </w:r>
    </w:p>
    <w:p>
      <w:pPr>
        <w:keepNext/>
        <w:spacing w:after="40"/>
        <w:ind w:left="227"/>
      </w:pPr>
      <w:r>
        <w:rPr>
          <w:rFonts w:ascii="Times New Roman" w:hAnsi="Times New Roman"/>
          <w:color w:val="555555"/>
          <w:sz w:val="18"/>
        </w:rPr>
        <w:t>always  Me  various  in dances  makes dance  unprecedented</w:t>
      </w:r>
    </w:p>
    <w:p>
      <w:pPr>
        <w:spacing w:before="60"/>
        <w:jc w:val="both"/>
      </w:pPr>
      <w:r>
        <w:rPr>
          <w:b/>
        </w:rPr>
        <w:t xml:space="preserve">124 </w:t>
      </w:r>
      <w:r>
        <w:rPr>
          <w:rFonts w:ascii="Times New Roman" w:hAnsi="Times New Roman"/>
        </w:rPr>
        <w:t>Rādhikā is My teacher in love, and I am Her disciple, a dancer: She always makes Me dance new and unheard-of dances.”</w:t>
      </w:r>
    </w:p>
    <w:p>
      <w:pPr>
        <w:keepNext/>
        <w:spacing w:before="160"/>
        <w:jc w:val="center"/>
      </w:pPr>
      <w:r>
        <w:rPr>
          <w:rFonts w:ascii="Times New Roman" w:hAnsi="Times New Roman"/>
          <w:i/>
          <w:sz w:val="21"/>
        </w:rPr>
        <w:t>(*Govinda-līlāmṛta* 8.77)</w:t>
      </w:r>
    </w:p>
    <w:p>
      <w:pPr>
        <w:keepNext/>
        <w:jc w:val="center"/>
      </w:pPr>
      <w:r>
        <w:rPr>
          <w:rFonts w:ascii="Nirmala UI" w:hAnsi="Nirmala UI" w:cs="Nirmala UI"/>
          <w:sz w:val="24"/>
          <w:szCs w:val="24"/>
        </w:rPr>
        <w:t>কস্মাদ্বৃন্দে প্রিয়সখি হরেঃ পাদমূলাৎ কুতোঽসৌ</w:t>
        <w:br/>
      </w:r>
      <w:r>
        <w:rPr>
          <w:rFonts w:ascii="Nirmala UI" w:hAnsi="Nirmala UI" w:cs="Nirmala UI"/>
          <w:sz w:val="24"/>
          <w:szCs w:val="24"/>
        </w:rPr>
        <w:t>কুণ্ডারণ্যে কিমিহ কুরুতে নৃত্যশিক্ষাং গুরুঃ কঃ ৷</w:t>
        <w:br/>
      </w:r>
      <w:r>
        <w:rPr>
          <w:rFonts w:ascii="Nirmala UI" w:hAnsi="Nirmala UI" w:cs="Nirmala UI"/>
          <w:sz w:val="24"/>
          <w:szCs w:val="24"/>
        </w:rPr>
        <w:t>তং ত্বন্মূর্ত্তিঃ প্রতিতরুলতাং দিগ্বিদিক্ষু স্ফুরন্তী</w:t>
        <w:br/>
      </w:r>
      <w:r>
        <w:rPr>
          <w:rFonts w:ascii="Nirmala UI" w:hAnsi="Nirmala UI" w:cs="Nirmala UI"/>
          <w:sz w:val="24"/>
          <w:szCs w:val="24"/>
        </w:rPr>
        <w:t>শৈলূষীব ভ্রমতি পরিতো নর্ত্তয়ন্তী স্বপশ্চাৎ ॥ ১২৫ ॥</w:t>
      </w:r>
    </w:p>
    <w:p>
      <w:pPr>
        <w:keepNext/>
        <w:spacing w:after="0"/>
        <w:ind w:left="227"/>
      </w:pPr>
      <w:r>
        <w:rPr>
          <w:rFonts w:ascii="Times New Roman" w:hAnsi="Times New Roman"/>
          <w:i/>
          <w:sz w:val="20"/>
        </w:rPr>
        <w:t>kasmād vṛnde priya-sakhi hareḥ pāda-mūlāt kuto ’sau</w:t>
      </w:r>
    </w:p>
    <w:p>
      <w:pPr>
        <w:keepNext/>
        <w:spacing w:after="40"/>
        <w:ind w:left="227"/>
      </w:pPr>
      <w:r>
        <w:rPr>
          <w:rFonts w:ascii="Times New Roman" w:hAnsi="Times New Roman"/>
          <w:color w:val="555555"/>
          <w:sz w:val="18"/>
        </w:rPr>
        <w:t>from where  O Vṛndā  dear friend  of Hari  from the feet  where  He</w:t>
      </w:r>
    </w:p>
    <w:p>
      <w:pPr>
        <w:keepNext/>
        <w:spacing w:after="0"/>
        <w:ind w:left="227"/>
      </w:pPr>
      <w:r>
        <w:rPr>
          <w:rFonts w:ascii="Times New Roman" w:hAnsi="Times New Roman"/>
          <w:i/>
          <w:sz w:val="20"/>
        </w:rPr>
        <w:t>kuṇḍāraṇye kim iha kurute nṛtya-śikṣāṁ guruḥ kaḥ</w:t>
      </w:r>
    </w:p>
    <w:p>
      <w:pPr>
        <w:keepNext/>
        <w:spacing w:after="40"/>
        <w:ind w:left="227"/>
      </w:pPr>
      <w:r>
        <w:rPr>
          <w:rFonts w:ascii="Times New Roman" w:hAnsi="Times New Roman"/>
          <w:color w:val="555555"/>
          <w:sz w:val="18"/>
        </w:rPr>
        <w:t>in the forest by the kuṇḍa  what  here  does  of dance  the learning  the teacher  who</w:t>
      </w:r>
    </w:p>
    <w:p>
      <w:pPr>
        <w:keepNext/>
        <w:spacing w:after="0"/>
        <w:ind w:left="227"/>
      </w:pPr>
      <w:r>
        <w:rPr>
          <w:rFonts w:ascii="Times New Roman" w:hAnsi="Times New Roman"/>
          <w:i/>
          <w:sz w:val="20"/>
        </w:rPr>
        <w:t>taṁ tvan-mūrtiḥ prati-taru-latāṁ dig-vidikṣu sphurantī</w:t>
      </w:r>
    </w:p>
    <w:p>
      <w:pPr>
        <w:keepNext/>
        <w:spacing w:after="40"/>
        <w:ind w:left="227"/>
      </w:pPr>
      <w:r>
        <w:rPr>
          <w:rFonts w:ascii="Times New Roman" w:hAnsi="Times New Roman"/>
          <w:color w:val="555555"/>
          <w:sz w:val="18"/>
        </w:rPr>
        <w:t>Him  Your  image  in every  tree  creeper  in the quarters and between  appearing</w:t>
      </w:r>
    </w:p>
    <w:p>
      <w:pPr>
        <w:keepNext/>
        <w:spacing w:after="0"/>
        <w:ind w:left="227"/>
      </w:pPr>
      <w:r>
        <w:rPr>
          <w:rFonts w:ascii="Times New Roman" w:hAnsi="Times New Roman"/>
          <w:i/>
          <w:sz w:val="20"/>
        </w:rPr>
        <w:t>śailūṣīva bhramati parito nartayantī sva-paścāt</w:t>
      </w:r>
    </w:p>
    <w:p>
      <w:pPr>
        <w:keepNext/>
        <w:spacing w:after="40"/>
        <w:ind w:left="227"/>
      </w:pPr>
      <w:r>
        <w:rPr>
          <w:rFonts w:ascii="Times New Roman" w:hAnsi="Times New Roman"/>
          <w:color w:val="555555"/>
          <w:sz w:val="18"/>
        </w:rPr>
        <w:t>like a dancer  wanders  all around  making dance  behind itself</w:t>
      </w:r>
    </w:p>
    <w:p>
      <w:pPr>
        <w:spacing w:before="60"/>
        <w:jc w:val="both"/>
      </w:pPr>
      <w:r>
        <w:rPr>
          <w:b/>
        </w:rPr>
        <w:t xml:space="preserve">125 </w:t>
      </w:r>
      <w:r>
        <w:rPr>
          <w:rFonts w:ascii="Times New Roman" w:hAnsi="Times New Roman"/>
        </w:rPr>
        <w:t>“ ‘Where have you come from, Vṛndā, dear friend?’ ‘From the feet of Hari.’ ‘And where is He?’ ‘In the forest by Rādhā-kuṇḍa.’ ‘What is He doing there?’ ‘Learning to dance.’ ‘And who is His teacher?’ ‘Your own image, Rādhā: appearing in every tree and creeper, in every quarter of the sky, it wanders all around like a skilled dancer and makes Kṛṣṇa dance behind it.’ ” (Govinda-līlāmṛta, 8.77)</w:t>
      </w:r>
      <w:r>
        <w:rPr>
          <w:rFonts w:ascii="Times New Roman" w:hAnsi="Times New Roman"/>
          <w:vertAlign w:val="superscript"/>
        </w:rPr>
        <w:t>14</w:t>
      </w:r>
    </w:p>
    <w:p>
      <w:pPr>
        <w:jc w:val="both"/>
      </w:pPr>
      <w:r>
        <w:rPr>
          <w:b/>
          <w:i/>
          <w:sz w:val="20"/>
        </w:rPr>
        <w:t xml:space="preserve">Amṛta-pravāha-bhāṣya. </w:t>
      </w:r>
      <w:r>
        <w:rPr>
          <w:rFonts w:ascii="Times New Roman" w:hAnsi="Times New Roman"/>
          <w:sz w:val="20"/>
        </w:rPr>
        <w:t>“Dear friend Vṛndā, where are you coming from?” — “O Rādhā, I am coming from Kṛṣṇa's feet.” — “Where is Kṛṣṇa?” — “In Kuṇḍāraṇya (the forest by Rādhā-kuṇḍa).” — “What is He doing?” — “He is learning to dance.” — “Who is His dancing teacher?” — “Your image. It has made every tree and creeper in every direction into Your image and, like a *śailūṣī*, a conjurer, it dances along, drawing Him after itself. Beside it Śrī Kṛṣṇa dances.” This verse is made of questions and answers.</w:t>
      </w:r>
    </w:p>
    <w:p>
      <w:pPr>
        <w:jc w:val="both"/>
      </w:pPr>
      <w:r>
        <w:rPr>
          <w:b/>
          <w:i/>
          <w:sz w:val="20"/>
        </w:rPr>
        <w:t xml:space="preserve">Anubhāṣya. </w:t>
      </w:r>
      <w:r>
        <w:rPr>
          <w:rFonts w:ascii="Times New Roman" w:hAnsi="Times New Roman"/>
          <w:sz w:val="20"/>
        </w:rPr>
        <w:t>Within the midday pastimes of Śrī Rādhā and Kṛṣṇa, Śrī Rādhā and Vṛndā exchange questions and answers:</w:t>
      </w:r>
    </w:p>
    <w:p>
      <w:pPr>
        <w:jc w:val="both"/>
      </w:pPr>
      <w:r>
        <w:rPr>
          <w:rFonts w:ascii="Times New Roman" w:hAnsi="Times New Roman"/>
          <w:b/>
          <w:sz w:val="20"/>
        </w:rPr>
        <w:t>he priya-sakhi vṛnde</w:t>
      </w:r>
      <w:r>
        <w:rPr>
          <w:rFonts w:ascii="Times New Roman" w:hAnsi="Times New Roman"/>
          <w:sz w:val="20"/>
        </w:rPr>
        <w:t xml:space="preserve"> (O dear friend Vṛndā), </w:t>
      </w:r>
      <w:r>
        <w:rPr>
          <w:rFonts w:ascii="Times New Roman" w:hAnsi="Times New Roman"/>
          <w:b/>
          <w:sz w:val="20"/>
        </w:rPr>
        <w:t>tvaṁ kasmāt</w:t>
      </w:r>
      <w:r>
        <w:rPr>
          <w:rFonts w:ascii="Times New Roman" w:hAnsi="Times New Roman"/>
          <w:sz w:val="20"/>
        </w:rPr>
        <w:t xml:space="preserve"> (where are you from)? (To Śrī Rādhikā's question where she has come from, Vṛndā replies:) </w:t>
      </w:r>
      <w:r>
        <w:rPr>
          <w:rFonts w:ascii="Times New Roman" w:hAnsi="Times New Roman"/>
          <w:b/>
          <w:sz w:val="20"/>
        </w:rPr>
        <w:t>hareḥ</w:t>
      </w:r>
      <w:r>
        <w:rPr>
          <w:rFonts w:ascii="Times New Roman" w:hAnsi="Times New Roman"/>
          <w:sz w:val="20"/>
        </w:rPr>
        <w:t xml:space="preserve"> (of Bhagavān, the son of Yaśodā) </w:t>
      </w:r>
      <w:r>
        <w:rPr>
          <w:rFonts w:ascii="Times New Roman" w:hAnsi="Times New Roman"/>
          <w:b/>
          <w:sz w:val="20"/>
        </w:rPr>
        <w:t>pāda-mūlāt</w:t>
      </w:r>
      <w:r>
        <w:rPr>
          <w:rFonts w:ascii="Times New Roman" w:hAnsi="Times New Roman"/>
          <w:sz w:val="20"/>
        </w:rPr>
        <w:t xml:space="preserve"> (from the feet). </w:t>
      </w:r>
      <w:r>
        <w:rPr>
          <w:rFonts w:ascii="Times New Roman" w:hAnsi="Times New Roman"/>
          <w:b/>
          <w:sz w:val="20"/>
        </w:rPr>
        <w:t>asau</w:t>
      </w:r>
      <w:r>
        <w:rPr>
          <w:rFonts w:ascii="Times New Roman" w:hAnsi="Times New Roman"/>
          <w:sz w:val="20"/>
        </w:rPr>
        <w:t xml:space="preserve"> (He, Śrī Kṛṣṇa) </w:t>
      </w:r>
      <w:r>
        <w:rPr>
          <w:rFonts w:ascii="Times New Roman" w:hAnsi="Times New Roman"/>
          <w:b/>
          <w:sz w:val="20"/>
        </w:rPr>
        <w:t>kutaḥ</w:t>
      </w:r>
      <w:r>
        <w:rPr>
          <w:rFonts w:ascii="Times New Roman" w:hAnsi="Times New Roman"/>
          <w:sz w:val="20"/>
        </w:rPr>
        <w:t xml:space="preserve"> (where)? (When Śrī Rādhā asks again, “Where?”, Vṛndā replies:) </w:t>
      </w:r>
      <w:r>
        <w:rPr>
          <w:rFonts w:ascii="Times New Roman" w:hAnsi="Times New Roman"/>
          <w:b/>
          <w:sz w:val="20"/>
        </w:rPr>
        <w:t>kuṇḍāraṇye</w:t>
      </w:r>
      <w:r>
        <w:rPr>
          <w:rFonts w:ascii="Times New Roman" w:hAnsi="Times New Roman"/>
          <w:sz w:val="20"/>
        </w:rPr>
        <w:t xml:space="preserve"> (in the grove near Rādhā-kuṇḍa). (Śrī Rādhā asks again:) </w:t>
      </w:r>
      <w:r>
        <w:rPr>
          <w:rFonts w:ascii="Times New Roman" w:hAnsi="Times New Roman"/>
          <w:b/>
          <w:sz w:val="20"/>
        </w:rPr>
        <w:t>iha</w:t>
      </w:r>
      <w:r>
        <w:rPr>
          <w:rFonts w:ascii="Times New Roman" w:hAnsi="Times New Roman"/>
          <w:sz w:val="20"/>
        </w:rPr>
        <w:t xml:space="preserve"> ([He] here) </w:t>
      </w:r>
      <w:r>
        <w:rPr>
          <w:rFonts w:ascii="Times New Roman" w:hAnsi="Times New Roman"/>
          <w:b/>
          <w:sz w:val="20"/>
        </w:rPr>
        <w:t>kiṁ kurute</w:t>
      </w:r>
      <w:r>
        <w:rPr>
          <w:rFonts w:ascii="Times New Roman" w:hAnsi="Times New Roman"/>
          <w:sz w:val="20"/>
        </w:rPr>
        <w:t xml:space="preserve"> (what is He doing)? (Vṛndā said:) </w:t>
      </w:r>
      <w:r>
        <w:rPr>
          <w:rFonts w:ascii="Times New Roman" w:hAnsi="Times New Roman"/>
          <w:b/>
          <w:sz w:val="20"/>
        </w:rPr>
        <w:t>nṛtya-śikṣām</w:t>
      </w:r>
      <w:r>
        <w:rPr>
          <w:rFonts w:ascii="Times New Roman" w:hAnsi="Times New Roman"/>
          <w:sz w:val="20"/>
        </w:rPr>
        <w:t xml:space="preserve"> ([learning] to dance). (Rādhā said:) </w:t>
      </w:r>
      <w:r>
        <w:rPr>
          <w:rFonts w:ascii="Times New Roman" w:hAnsi="Times New Roman"/>
          <w:b/>
          <w:sz w:val="20"/>
        </w:rPr>
        <w:t>guruḥ kaḥ</w:t>
      </w:r>
      <w:r>
        <w:rPr>
          <w:rFonts w:ascii="Times New Roman" w:hAnsi="Times New Roman"/>
          <w:sz w:val="20"/>
        </w:rPr>
        <w:t xml:space="preserve"> (who is the teacher)? (Vṛndā said:) </w:t>
      </w:r>
      <w:r>
        <w:rPr>
          <w:rFonts w:ascii="Times New Roman" w:hAnsi="Times New Roman"/>
          <w:b/>
          <w:sz w:val="20"/>
        </w:rPr>
        <w:t>prati-taru-latam</w:t>
      </w:r>
      <w:r>
        <w:rPr>
          <w:rFonts w:ascii="Times New Roman" w:hAnsi="Times New Roman"/>
          <w:sz w:val="20"/>
        </w:rPr>
        <w:t xml:space="preserve"> (in every tree and creeper) </w:t>
      </w:r>
      <w:r>
        <w:rPr>
          <w:rFonts w:ascii="Times New Roman" w:hAnsi="Times New Roman"/>
          <w:b/>
          <w:sz w:val="20"/>
        </w:rPr>
        <w:t>dig-vidikṣu</w:t>
      </w:r>
      <w:r>
        <w:rPr>
          <w:rFonts w:ascii="Times New Roman" w:hAnsi="Times New Roman"/>
          <w:sz w:val="20"/>
        </w:rPr>
        <w:t xml:space="preserve"> (in all ten directions) </w:t>
      </w:r>
      <w:r>
        <w:rPr>
          <w:rFonts w:ascii="Times New Roman" w:hAnsi="Times New Roman"/>
          <w:b/>
          <w:sz w:val="20"/>
        </w:rPr>
        <w:t>śailūṣī</w:t>
      </w:r>
      <w:r>
        <w:rPr>
          <w:rFonts w:ascii="Times New Roman" w:hAnsi="Times New Roman"/>
          <w:sz w:val="20"/>
        </w:rPr>
        <w:t xml:space="preserve"> (a skilled dancer) </w:t>
      </w:r>
      <w:r>
        <w:rPr>
          <w:rFonts w:ascii="Times New Roman" w:hAnsi="Times New Roman"/>
          <w:b/>
          <w:sz w:val="20"/>
        </w:rPr>
        <w:t>iva sphurantī</w:t>
      </w:r>
      <w:r>
        <w:rPr>
          <w:rFonts w:ascii="Times New Roman" w:hAnsi="Times New Roman"/>
          <w:sz w:val="20"/>
        </w:rPr>
        <w:t xml:space="preserve"> (appearing like) </w:t>
      </w:r>
      <w:r>
        <w:rPr>
          <w:rFonts w:ascii="Times New Roman" w:hAnsi="Times New Roman"/>
          <w:b/>
          <w:sz w:val="20"/>
        </w:rPr>
        <w:t>tvan-mūrtiḥ</w:t>
      </w:r>
      <w:r>
        <w:rPr>
          <w:rFonts w:ascii="Times New Roman" w:hAnsi="Times New Roman"/>
          <w:sz w:val="20"/>
        </w:rPr>
        <w:t xml:space="preserve"> (Your image) </w:t>
      </w:r>
      <w:r>
        <w:rPr>
          <w:rFonts w:ascii="Times New Roman" w:hAnsi="Times New Roman"/>
          <w:b/>
          <w:sz w:val="20"/>
        </w:rPr>
        <w:t>tam</w:t>
      </w:r>
      <w:r>
        <w:rPr>
          <w:rFonts w:ascii="Times New Roman" w:hAnsi="Times New Roman"/>
          <w:sz w:val="20"/>
        </w:rPr>
        <w:t xml:space="preserve"> (Him, Kṛṣṇa) </w:t>
      </w:r>
      <w:r>
        <w:rPr>
          <w:rFonts w:ascii="Times New Roman" w:hAnsi="Times New Roman"/>
          <w:b/>
          <w:sz w:val="20"/>
        </w:rPr>
        <w:t>sva-paścāt paritaḥ</w:t>
      </w:r>
      <w:r>
        <w:rPr>
          <w:rFonts w:ascii="Times New Roman" w:hAnsi="Times New Roman"/>
          <w:sz w:val="20"/>
        </w:rPr>
        <w:t xml:space="preserve"> (behind itself, everywhere) </w:t>
      </w:r>
      <w:r>
        <w:rPr>
          <w:rFonts w:ascii="Times New Roman" w:hAnsi="Times New Roman"/>
          <w:b/>
          <w:sz w:val="20"/>
        </w:rPr>
        <w:t>nartayantī</w:t>
      </w:r>
      <w:r>
        <w:rPr>
          <w:rFonts w:ascii="Times New Roman" w:hAnsi="Times New Roman"/>
          <w:sz w:val="20"/>
        </w:rPr>
        <w:t xml:space="preserve"> (making Him dance) </w:t>
      </w:r>
      <w:r>
        <w:rPr>
          <w:rFonts w:ascii="Times New Roman" w:hAnsi="Times New Roman"/>
          <w:b/>
          <w:sz w:val="20"/>
        </w:rPr>
        <w:t>bhramati</w:t>
      </w:r>
      <w:r>
        <w:rPr>
          <w:rFonts w:ascii="Times New Roman" w:hAnsi="Times New Roman"/>
          <w:sz w:val="20"/>
        </w:rPr>
        <w:t xml:space="preserve"> (moves about).</w:t>
      </w:r>
    </w:p>
    <w:p>
      <w:pPr>
        <w:keepNext/>
        <w:spacing w:before="160"/>
        <w:jc w:val="center"/>
      </w:pPr>
      <w:r>
        <w:rPr>
          <w:rFonts w:ascii="Times New Roman" w:hAnsi="Times New Roman"/>
          <w:i/>
          <w:sz w:val="21"/>
        </w:rPr>
        <w:t>The love of Kṛṣṇa and Rādhā for each other: comparison and distinctions —</w:t>
      </w:r>
    </w:p>
    <w:p>
      <w:pPr>
        <w:keepNext/>
        <w:jc w:val="center"/>
      </w:pPr>
      <w:r>
        <w:rPr>
          <w:rFonts w:ascii="Nirmala UI" w:hAnsi="Nirmala UI" w:cs="Nirmala UI"/>
          <w:sz w:val="24"/>
          <w:szCs w:val="24"/>
        </w:rPr>
        <w:t>নিজ-প্রেমাস্বাদে মোর হয় যে আহ্লাদ ৷</w:t>
        <w:br/>
      </w:r>
      <w:r>
        <w:rPr>
          <w:rFonts w:ascii="Nirmala UI" w:hAnsi="Nirmala UI" w:cs="Nirmala UI"/>
          <w:sz w:val="24"/>
          <w:szCs w:val="24"/>
        </w:rPr>
        <w:t>তাহা হইতে কোটিগুণ রাধা-প্রেমাস্বাদ ॥ ১২৬ ॥</w:t>
      </w:r>
    </w:p>
    <w:p>
      <w:pPr>
        <w:keepNext/>
        <w:spacing w:after="0"/>
        <w:ind w:left="227"/>
      </w:pPr>
      <w:r>
        <w:rPr>
          <w:rFonts w:ascii="Times New Roman" w:hAnsi="Times New Roman"/>
          <w:i/>
          <w:sz w:val="20"/>
        </w:rPr>
        <w:t>nija-premāsvāde mora haya ye āhlāda</w:t>
      </w:r>
    </w:p>
    <w:p>
      <w:pPr>
        <w:keepNext/>
        <w:spacing w:after="40"/>
        <w:ind w:left="227"/>
      </w:pPr>
      <w:r>
        <w:rPr>
          <w:rFonts w:ascii="Times New Roman" w:hAnsi="Times New Roman"/>
          <w:color w:val="555555"/>
          <w:sz w:val="18"/>
        </w:rPr>
        <w:t>in tasting His own love  My  is  which  joy</w:t>
      </w:r>
    </w:p>
    <w:p>
      <w:pPr>
        <w:keepNext/>
        <w:spacing w:after="0"/>
        <w:ind w:left="227"/>
      </w:pPr>
      <w:r>
        <w:rPr>
          <w:rFonts w:ascii="Times New Roman" w:hAnsi="Times New Roman"/>
          <w:i/>
          <w:sz w:val="20"/>
        </w:rPr>
        <w:t>tāhā haite koṭi-guṇa rādhā-premāsvāda</w:t>
      </w:r>
    </w:p>
    <w:p>
      <w:pPr>
        <w:keepNext/>
        <w:spacing w:after="40"/>
        <w:ind w:left="227"/>
      </w:pPr>
      <w:r>
        <w:rPr>
          <w:rFonts w:ascii="Times New Roman" w:hAnsi="Times New Roman"/>
          <w:color w:val="555555"/>
          <w:sz w:val="18"/>
        </w:rPr>
        <w:t>that  than  ten million times  Rādhā’s  tasting of love</w:t>
      </w:r>
    </w:p>
    <w:p>
      <w:pPr>
        <w:spacing w:before="60"/>
        <w:jc w:val="both"/>
      </w:pPr>
      <w:r>
        <w:rPr>
          <w:b/>
        </w:rPr>
        <w:t xml:space="preserve">126 </w:t>
      </w:r>
      <w:r>
        <w:rPr>
          <w:rFonts w:ascii="Times New Roman" w:hAnsi="Times New Roman"/>
        </w:rPr>
        <w:t>“The joy I feel in tasting My own love is great, but Rādhā’s joy in tasting Her love is ten million times greater.</w:t>
      </w:r>
    </w:p>
    <w:p>
      <w:pPr>
        <w:keepNext/>
        <w:spacing w:before="160"/>
        <w:jc w:val="center"/>
      </w:pPr>
      <w:r>
        <w:rPr>
          <w:rFonts w:ascii="Times New Roman" w:hAnsi="Times New Roman"/>
          <w:i/>
          <w:sz w:val="21"/>
        </w:rPr>
        <w:t>An explanation of the love of Rādhā and Kṛṣṇa for each other —</w:t>
      </w:r>
    </w:p>
    <w:p>
      <w:pPr>
        <w:keepNext/>
        <w:jc w:val="center"/>
      </w:pPr>
      <w:r>
        <w:rPr>
          <w:rFonts w:ascii="Nirmala UI" w:hAnsi="Nirmala UI" w:cs="Nirmala UI"/>
          <w:sz w:val="24"/>
          <w:szCs w:val="24"/>
        </w:rPr>
        <w:t>আমি যৈছে পরস্পর বিরুদ্ধধর্ম্মাশ্রয় ৷</w:t>
        <w:br/>
      </w:r>
      <w:r>
        <w:rPr>
          <w:rFonts w:ascii="Nirmala UI" w:hAnsi="Nirmala UI" w:cs="Nirmala UI"/>
          <w:sz w:val="24"/>
          <w:szCs w:val="24"/>
        </w:rPr>
        <w:t>রাধাপ্রেম তৈছে সদা বিরুদ্ধধর্ম্মময় ॥ ১২৭ ॥</w:t>
      </w:r>
    </w:p>
    <w:p>
      <w:pPr>
        <w:keepNext/>
        <w:spacing w:after="0"/>
        <w:ind w:left="227"/>
      </w:pPr>
      <w:r>
        <w:rPr>
          <w:rFonts w:ascii="Times New Roman" w:hAnsi="Times New Roman"/>
          <w:i/>
          <w:sz w:val="20"/>
        </w:rPr>
        <w:t>āmi yaiche paraspara viruddha-dharmāśraya</w:t>
      </w:r>
    </w:p>
    <w:p>
      <w:pPr>
        <w:keepNext/>
        <w:spacing w:after="40"/>
        <w:ind w:left="227"/>
      </w:pPr>
      <w:r>
        <w:rPr>
          <w:rFonts w:ascii="Times New Roman" w:hAnsi="Times New Roman"/>
          <w:color w:val="555555"/>
          <w:sz w:val="18"/>
        </w:rPr>
        <w:t>I  as  mutually  of opposite qualities  the shelter</w:t>
      </w:r>
    </w:p>
    <w:p>
      <w:pPr>
        <w:keepNext/>
        <w:spacing w:after="0"/>
        <w:ind w:left="227"/>
      </w:pPr>
      <w:r>
        <w:rPr>
          <w:rFonts w:ascii="Times New Roman" w:hAnsi="Times New Roman"/>
          <w:i/>
          <w:sz w:val="20"/>
        </w:rPr>
        <w:t>rādhā-prema taiche sadā viruddha-dharma-maya</w:t>
      </w:r>
    </w:p>
    <w:p>
      <w:pPr>
        <w:keepNext/>
        <w:spacing w:after="40"/>
        <w:ind w:left="227"/>
      </w:pPr>
      <w:r>
        <w:rPr>
          <w:rFonts w:ascii="Times New Roman" w:hAnsi="Times New Roman"/>
          <w:color w:val="555555"/>
          <w:sz w:val="18"/>
        </w:rPr>
        <w:t>Rādhā’s  love  so  always  of opposite qualities  full</w:t>
      </w:r>
    </w:p>
    <w:p>
      <w:pPr>
        <w:spacing w:before="60"/>
        <w:jc w:val="both"/>
      </w:pPr>
      <w:r>
        <w:rPr>
          <w:b/>
        </w:rPr>
        <w:t xml:space="preserve">127 </w:t>
      </w:r>
      <w:r>
        <w:rPr>
          <w:rFonts w:ascii="Times New Roman" w:hAnsi="Times New Roman"/>
        </w:rPr>
        <w:t>As I am the shelter of mutually opposite qualities, so Rādhā’s love is always full of opposite qualities.</w:t>
      </w:r>
    </w:p>
    <w:p>
      <w:pPr>
        <w:keepNext/>
        <w:spacing w:before="160"/>
        <w:jc w:val="center"/>
      </w:pPr>
      <w:r>
        <w:rPr>
          <w:rFonts w:ascii="Times New Roman" w:hAnsi="Times New Roman"/>
          <w:i/>
          <w:sz w:val="21"/>
        </w:rPr>
        <w:t>Examples of the contradictory qualities of Rādhā's love —</w:t>
      </w:r>
    </w:p>
    <w:p>
      <w:pPr>
        <w:keepNext/>
        <w:jc w:val="center"/>
      </w:pPr>
      <w:r>
        <w:rPr>
          <w:rFonts w:ascii="Nirmala UI" w:hAnsi="Nirmala UI" w:cs="Nirmala UI"/>
          <w:sz w:val="24"/>
          <w:szCs w:val="24"/>
        </w:rPr>
        <w:t>রাধা-প্রেমা বিভু — যার বাড়িতে নাহি ঠাঞি ৷</w:t>
        <w:br/>
      </w:r>
      <w:r>
        <w:rPr>
          <w:rFonts w:ascii="Nirmala UI" w:hAnsi="Nirmala UI" w:cs="Nirmala UI"/>
          <w:sz w:val="24"/>
          <w:szCs w:val="24"/>
        </w:rPr>
        <w:t>তথাপি সে ক্ষণে ক্ষণে বাড়য়ে সদাই ॥ ১২৮ ॥</w:t>
      </w:r>
    </w:p>
    <w:p>
      <w:pPr>
        <w:keepNext/>
        <w:spacing w:after="0"/>
        <w:ind w:left="227"/>
      </w:pPr>
      <w:r>
        <w:rPr>
          <w:rFonts w:ascii="Times New Roman" w:hAnsi="Times New Roman"/>
          <w:i/>
          <w:sz w:val="20"/>
        </w:rPr>
        <w:t>rādhā-premā vibhu — yāra bāḍite nāhi ṭhāñi</w:t>
      </w:r>
    </w:p>
    <w:p>
      <w:pPr>
        <w:keepNext/>
        <w:spacing w:after="40"/>
        <w:ind w:left="227"/>
      </w:pPr>
      <w:r>
        <w:rPr>
          <w:rFonts w:ascii="Times New Roman" w:hAnsi="Times New Roman"/>
          <w:color w:val="555555"/>
          <w:sz w:val="18"/>
        </w:rPr>
        <w:t>Rādhā’s  love  all-pervading  for which  to grow  there is not  room</w:t>
      </w:r>
    </w:p>
    <w:p>
      <w:pPr>
        <w:keepNext/>
        <w:spacing w:after="0"/>
        <w:ind w:left="227"/>
      </w:pPr>
      <w:r>
        <w:rPr>
          <w:rFonts w:ascii="Times New Roman" w:hAnsi="Times New Roman"/>
          <w:i/>
          <w:sz w:val="20"/>
        </w:rPr>
        <w:t>tathāpi se kṣaṇe kṣaṇe bāḍaye sadāi</w:t>
      </w:r>
    </w:p>
    <w:p>
      <w:pPr>
        <w:keepNext/>
        <w:spacing w:after="40"/>
        <w:ind w:left="227"/>
      </w:pPr>
      <w:r>
        <w:rPr>
          <w:rFonts w:ascii="Times New Roman" w:hAnsi="Times New Roman"/>
          <w:color w:val="555555"/>
          <w:sz w:val="18"/>
        </w:rPr>
        <w:t>still  it  moment  by moment  grows  always</w:t>
      </w:r>
    </w:p>
    <w:p>
      <w:pPr>
        <w:spacing w:before="60"/>
        <w:jc w:val="both"/>
      </w:pPr>
      <w:r>
        <w:rPr>
          <w:b/>
        </w:rPr>
        <w:t xml:space="preserve">128 </w:t>
      </w:r>
      <w:r>
        <w:rPr>
          <w:rFonts w:ascii="Times New Roman" w:hAnsi="Times New Roman"/>
        </w:rPr>
        <w:t>Rādhā’s love is all-pervading, with no room left to grow; yet it grows at every moment.</w:t>
      </w:r>
    </w:p>
    <w:p>
      <w:pPr>
        <w:keepNext/>
        <w:spacing w:before="160"/>
        <w:jc w:val="center"/>
      </w:pPr>
      <w:r>
        <w:rPr>
          <w:rFonts w:ascii="Nirmala UI" w:hAnsi="Nirmala UI" w:cs="Nirmala UI"/>
          <w:sz w:val="24"/>
          <w:szCs w:val="24"/>
        </w:rPr>
        <w:t>যাহা বই গুরুবস্তু নাহি সুনিশ্চিত ৷</w:t>
        <w:br/>
      </w:r>
      <w:r>
        <w:rPr>
          <w:rFonts w:ascii="Nirmala UI" w:hAnsi="Nirmala UI" w:cs="Nirmala UI"/>
          <w:sz w:val="24"/>
          <w:szCs w:val="24"/>
        </w:rPr>
        <w:t>তথাপি গুরুর ধর্ম্ম গৌরব-বর্জ্জিত ॥ ১২৯ ॥</w:t>
      </w:r>
    </w:p>
    <w:p>
      <w:pPr>
        <w:keepNext/>
        <w:spacing w:after="0"/>
        <w:ind w:left="227"/>
      </w:pPr>
      <w:r>
        <w:rPr>
          <w:rFonts w:ascii="Times New Roman" w:hAnsi="Times New Roman"/>
          <w:i/>
          <w:sz w:val="20"/>
        </w:rPr>
        <w:t>yāhā vai guru vastu nāhi suniścita</w:t>
      </w:r>
    </w:p>
    <w:p>
      <w:pPr>
        <w:keepNext/>
        <w:spacing w:after="40"/>
        <w:ind w:left="227"/>
      </w:pPr>
      <w:r>
        <w:rPr>
          <w:rFonts w:ascii="Times New Roman" w:hAnsi="Times New Roman"/>
          <w:color w:val="555555"/>
          <w:sz w:val="18"/>
        </w:rPr>
        <w:t>which  besides  great  thing  there is not  surely</w:t>
      </w:r>
    </w:p>
    <w:p>
      <w:pPr>
        <w:keepNext/>
        <w:spacing w:after="0"/>
        <w:ind w:left="227"/>
      </w:pPr>
      <w:r>
        <w:rPr>
          <w:rFonts w:ascii="Times New Roman" w:hAnsi="Times New Roman"/>
          <w:i/>
          <w:sz w:val="20"/>
        </w:rPr>
        <w:t>tathāpi gurura dharma gaurava-varjita</w:t>
      </w:r>
    </w:p>
    <w:p>
      <w:pPr>
        <w:keepNext/>
        <w:spacing w:after="40"/>
        <w:ind w:left="227"/>
      </w:pPr>
      <w:r>
        <w:rPr>
          <w:rFonts w:ascii="Times New Roman" w:hAnsi="Times New Roman"/>
          <w:color w:val="555555"/>
          <w:sz w:val="18"/>
        </w:rPr>
        <w:t>still  of the great  the quality  of pride  devoid</w:t>
      </w:r>
    </w:p>
    <w:p>
      <w:pPr>
        <w:spacing w:before="60"/>
        <w:jc w:val="both"/>
      </w:pPr>
      <w:r>
        <w:rPr>
          <w:b/>
        </w:rPr>
        <w:t xml:space="preserve">129 </w:t>
      </w:r>
      <w:r>
        <w:rPr>
          <w:rFonts w:ascii="Times New Roman" w:hAnsi="Times New Roman"/>
        </w:rPr>
        <w:t>Nothing is greater than this love, and yet it is free of the pride that belongs to greatness.</w:t>
      </w:r>
    </w:p>
    <w:p>
      <w:pPr>
        <w:keepNext/>
        <w:spacing w:before="160"/>
        <w:jc w:val="center"/>
      </w:pPr>
      <w:r>
        <w:rPr>
          <w:rFonts w:ascii="Nirmala UI" w:hAnsi="Nirmala UI" w:cs="Nirmala UI"/>
          <w:sz w:val="24"/>
          <w:szCs w:val="24"/>
        </w:rPr>
        <w:t>যাহা বই সুনির্ম্মল দ্বিতীয় নাহি আর ৷</w:t>
        <w:br/>
      </w:r>
      <w:r>
        <w:rPr>
          <w:rFonts w:ascii="Nirmala UI" w:hAnsi="Nirmala UI" w:cs="Nirmala UI"/>
          <w:sz w:val="24"/>
          <w:szCs w:val="24"/>
        </w:rPr>
        <w:t>তথাপি সর্ব্বদা বাম্য, বক্র ব্যবহার ॥ ১৩০ ॥</w:t>
      </w:r>
    </w:p>
    <w:p>
      <w:pPr>
        <w:keepNext/>
        <w:spacing w:after="0"/>
        <w:ind w:left="227"/>
      </w:pPr>
      <w:r>
        <w:rPr>
          <w:rFonts w:ascii="Times New Roman" w:hAnsi="Times New Roman"/>
          <w:i/>
          <w:sz w:val="20"/>
        </w:rPr>
        <w:t>yāhā bai sunirmala dvitīya nāhi āra</w:t>
      </w:r>
    </w:p>
    <w:p>
      <w:pPr>
        <w:keepNext/>
        <w:spacing w:after="40"/>
        <w:ind w:left="227"/>
      </w:pPr>
      <w:r>
        <w:rPr>
          <w:rFonts w:ascii="Times New Roman" w:hAnsi="Times New Roman"/>
          <w:color w:val="555555"/>
          <w:sz w:val="18"/>
        </w:rPr>
        <w:t>which  besides  most pure  second  there is not  other</w:t>
      </w:r>
    </w:p>
    <w:p>
      <w:pPr>
        <w:keepNext/>
        <w:spacing w:after="0"/>
        <w:ind w:left="227"/>
      </w:pPr>
      <w:r>
        <w:rPr>
          <w:rFonts w:ascii="Times New Roman" w:hAnsi="Times New Roman"/>
          <w:i/>
          <w:sz w:val="20"/>
        </w:rPr>
        <w:t>tathāpi sarvadā vāmya, vakra vyavahāra</w:t>
      </w:r>
    </w:p>
    <w:p>
      <w:pPr>
        <w:keepNext/>
        <w:spacing w:after="40"/>
        <w:ind w:left="227"/>
      </w:pPr>
      <w:r>
        <w:rPr>
          <w:rFonts w:ascii="Times New Roman" w:hAnsi="Times New Roman"/>
          <w:color w:val="555555"/>
          <w:sz w:val="18"/>
        </w:rPr>
        <w:t>still  always  contrariness  crooked  behaviour</w:t>
      </w:r>
    </w:p>
    <w:p>
      <w:pPr>
        <w:spacing w:before="60"/>
        <w:jc w:val="both"/>
      </w:pPr>
      <w:r>
        <w:rPr>
          <w:b/>
        </w:rPr>
        <w:t xml:space="preserve">130 </w:t>
      </w:r>
      <w:r>
        <w:rPr>
          <w:rFonts w:ascii="Times New Roman" w:hAnsi="Times New Roman"/>
        </w:rPr>
        <w:t>Nothing is purer than this love, and yet its ways are ever contrary and crooked.</w:t>
      </w:r>
    </w:p>
    <w:p>
      <w:pPr>
        <w:jc w:val="both"/>
      </w:pPr>
      <w:r>
        <w:rPr>
          <w:b/>
          <w:i/>
          <w:sz w:val="20"/>
        </w:rPr>
        <w:t xml:space="preserve">Amṛta-pravāha-bhāṣya. </w:t>
      </w:r>
      <w:r>
        <w:rPr>
          <w:rFonts w:ascii="Times New Roman" w:hAnsi="Times New Roman"/>
          <w:sz w:val="20"/>
        </w:rPr>
        <w:t>“I, Kṛṣṇa, am the shelter of mutually contradictory qualities. I am changeless yet act by My own will, all-pervading yet possessed of a beautiful form, impartial yet partial to My devotees, self-satisfied (*ātmārāma*) yet longing for My devotees' love, and so on. In the same way Rādhā's love is full of contradictory qualities: it is the highest *mahābhāva* yet always growing, full of the gravity of love yet without any deference, pure yet full of contrariness (*vāmya*) and the like.”</w:t>
      </w:r>
    </w:p>
    <w:p>
      <w:pPr>
        <w:keepNext/>
        <w:spacing w:before="160"/>
        <w:jc w:val="center"/>
      </w:pPr>
      <w:r>
        <w:rPr>
          <w:rFonts w:ascii="Times New Roman" w:hAnsi="Times New Roman"/>
          <w:i/>
          <w:sz w:val="21"/>
        </w:rPr>
        <w:t>(*Dāna-keli-kaumudī* 2)</w:t>
      </w:r>
    </w:p>
    <w:p>
      <w:pPr>
        <w:keepNext/>
        <w:jc w:val="center"/>
      </w:pPr>
      <w:r>
        <w:rPr>
          <w:rFonts w:ascii="Nirmala UI" w:hAnsi="Nirmala UI" w:cs="Nirmala UI"/>
          <w:sz w:val="24"/>
          <w:szCs w:val="24"/>
        </w:rPr>
        <w:t>বিভুরপি কলয়ন্ সদাভিবৃদ্ধিং</w:t>
        <w:br/>
      </w:r>
      <w:r>
        <w:rPr>
          <w:rFonts w:ascii="Nirmala UI" w:hAnsi="Nirmala UI" w:cs="Nirmala UI"/>
          <w:sz w:val="24"/>
          <w:szCs w:val="24"/>
        </w:rPr>
        <w:t>গুরুরপি গৌরবচর্য্যয়া বিহীনঃ ৷</w:t>
        <w:br/>
      </w:r>
      <w:r>
        <w:rPr>
          <w:rFonts w:ascii="Nirmala UI" w:hAnsi="Nirmala UI" w:cs="Nirmala UI"/>
          <w:sz w:val="24"/>
          <w:szCs w:val="24"/>
        </w:rPr>
        <w:t>মুহুরুপচিতবক্রিমাপি শুদ্ধো</w:t>
        <w:br/>
      </w:r>
      <w:r>
        <w:rPr>
          <w:rFonts w:ascii="Nirmala UI" w:hAnsi="Nirmala UI" w:cs="Nirmala UI"/>
          <w:sz w:val="24"/>
          <w:szCs w:val="24"/>
        </w:rPr>
        <w:t>জয়তি মুরদ্বিষি রাধিকানুরাগঃ ॥ ১৩১ ॥</w:t>
      </w:r>
    </w:p>
    <w:p>
      <w:pPr>
        <w:keepNext/>
        <w:spacing w:after="0"/>
        <w:ind w:left="227"/>
      </w:pPr>
      <w:r>
        <w:rPr>
          <w:rFonts w:ascii="Times New Roman" w:hAnsi="Times New Roman"/>
          <w:i/>
          <w:sz w:val="20"/>
        </w:rPr>
        <w:t>vibhur api kalayan sadābhivṛddhiṁ</w:t>
      </w:r>
    </w:p>
    <w:p>
      <w:pPr>
        <w:keepNext/>
        <w:spacing w:after="40"/>
        <w:ind w:left="227"/>
      </w:pPr>
      <w:r>
        <w:rPr>
          <w:rFonts w:ascii="Times New Roman" w:hAnsi="Times New Roman"/>
          <w:color w:val="555555"/>
          <w:sz w:val="18"/>
        </w:rPr>
        <w:t>all-pervading  though  making  constant  growth</w:t>
      </w:r>
    </w:p>
    <w:p>
      <w:pPr>
        <w:keepNext/>
        <w:spacing w:after="0"/>
        <w:ind w:left="227"/>
      </w:pPr>
      <w:r>
        <w:rPr>
          <w:rFonts w:ascii="Times New Roman" w:hAnsi="Times New Roman"/>
          <w:i/>
          <w:sz w:val="20"/>
        </w:rPr>
        <w:t>gurur api gaurava-caryayā vihīnaḥ</w:t>
      </w:r>
    </w:p>
    <w:p>
      <w:pPr>
        <w:keepNext/>
        <w:spacing w:after="40"/>
        <w:ind w:left="227"/>
      </w:pPr>
      <w:r>
        <w:rPr>
          <w:rFonts w:ascii="Times New Roman" w:hAnsi="Times New Roman"/>
          <w:color w:val="555555"/>
          <w:sz w:val="18"/>
        </w:rPr>
        <w:t>great  though  of pride  of conduct  devoid</w:t>
      </w:r>
    </w:p>
    <w:p>
      <w:pPr>
        <w:keepNext/>
        <w:spacing w:after="0"/>
        <w:ind w:left="227"/>
      </w:pPr>
      <w:r>
        <w:rPr>
          <w:rFonts w:ascii="Times New Roman" w:hAnsi="Times New Roman"/>
          <w:i/>
          <w:sz w:val="20"/>
        </w:rPr>
        <w:t>muhur upacita-vakrimāpi śuddho</w:t>
      </w:r>
    </w:p>
    <w:p>
      <w:pPr>
        <w:keepNext/>
        <w:spacing w:after="40"/>
        <w:ind w:left="227"/>
      </w:pPr>
      <w:r>
        <w:rPr>
          <w:rFonts w:ascii="Times New Roman" w:hAnsi="Times New Roman"/>
          <w:color w:val="555555"/>
          <w:sz w:val="18"/>
        </w:rPr>
        <w:t>again and again  increased  crookedness  though  pure</w:t>
      </w:r>
    </w:p>
    <w:p>
      <w:pPr>
        <w:keepNext/>
        <w:spacing w:after="0"/>
        <w:ind w:left="227"/>
      </w:pPr>
      <w:r>
        <w:rPr>
          <w:rFonts w:ascii="Times New Roman" w:hAnsi="Times New Roman"/>
          <w:i/>
          <w:sz w:val="20"/>
        </w:rPr>
        <w:t>jayati mura-dviṣi rādhikānurāgaḥ</w:t>
      </w:r>
    </w:p>
    <w:p>
      <w:pPr>
        <w:keepNext/>
        <w:spacing w:after="40"/>
        <w:ind w:left="227"/>
      </w:pPr>
      <w:r>
        <w:rPr>
          <w:rFonts w:ascii="Times New Roman" w:hAnsi="Times New Roman"/>
          <w:color w:val="555555"/>
          <w:sz w:val="18"/>
        </w:rPr>
        <w:t>glory be  for the enemy of Mura  of Rādhikā  the love</w:t>
      </w:r>
    </w:p>
    <w:p>
      <w:pPr>
        <w:spacing w:before="60"/>
        <w:jc w:val="both"/>
      </w:pPr>
      <w:r>
        <w:rPr>
          <w:b/>
        </w:rPr>
        <w:t xml:space="preserve">131 </w:t>
      </w:r>
      <w:r>
        <w:rPr>
          <w:rFonts w:ascii="Times New Roman" w:hAnsi="Times New Roman"/>
        </w:rPr>
        <w:t>“All glory to Rādhikā’s love for Kṛṣṇa, the enemy of Mura! All-pervading, it grows at every moment; great, it is free of pride; again and again it grows more crooked, and yet it is pure.” (Dāna-keli-kaumudī, 2)</w:t>
      </w:r>
    </w:p>
    <w:p>
      <w:pPr>
        <w:jc w:val="both"/>
      </w:pPr>
      <w:r>
        <w:rPr>
          <w:b/>
          <w:i/>
          <w:sz w:val="20"/>
        </w:rPr>
        <w:t xml:space="preserve">Amṛta-pravāha-bhāṣya. </w:t>
      </w:r>
      <w:r>
        <w:rPr>
          <w:rFonts w:ascii="Times New Roman" w:hAnsi="Times New Roman"/>
          <w:sz w:val="20"/>
        </w:rPr>
        <w:t>Rādhikā's *anurāga* is *vibhu*, that is, it has reached the furthest limit, yet it is always growing; it is supremely exalted, yet it knows no deference; it is pure and spotless, yet again and again it takes crooked ways. May such *anurāga* of Rādhikā for Kṛṣṇa be glorious!</w:t>
      </w:r>
    </w:p>
    <w:p>
      <w:pPr>
        <w:jc w:val="both"/>
      </w:pPr>
      <w:r>
        <w:rPr>
          <w:b/>
          <w:i/>
          <w:sz w:val="20"/>
        </w:rPr>
        <w:t xml:space="preserve">Anubhāṣya. </w:t>
      </w:r>
      <w:r>
        <w:rPr>
          <w:rFonts w:ascii="Times New Roman" w:hAnsi="Times New Roman"/>
          <w:b/>
          <w:sz w:val="20"/>
        </w:rPr>
        <w:t>vibhuḥ</w:t>
      </w:r>
      <w:r>
        <w:rPr>
          <w:rFonts w:ascii="Times New Roman" w:hAnsi="Times New Roman"/>
          <w:sz w:val="20"/>
        </w:rPr>
        <w:t xml:space="preserve"> (all-pervading) </w:t>
      </w:r>
      <w:r>
        <w:rPr>
          <w:rFonts w:ascii="Times New Roman" w:hAnsi="Times New Roman"/>
          <w:b/>
          <w:sz w:val="20"/>
        </w:rPr>
        <w:t>api sadā abhivṛddhim</w:t>
      </w:r>
      <w:r>
        <w:rPr>
          <w:rFonts w:ascii="Times New Roman" w:hAnsi="Times New Roman"/>
          <w:sz w:val="20"/>
        </w:rPr>
        <w:t xml:space="preserve"> (increase on every side) </w:t>
      </w:r>
      <w:r>
        <w:rPr>
          <w:rFonts w:ascii="Times New Roman" w:hAnsi="Times New Roman"/>
          <w:b/>
          <w:sz w:val="20"/>
        </w:rPr>
        <w:t>kalayan</w:t>
      </w:r>
      <w:r>
        <w:rPr>
          <w:rFonts w:ascii="Times New Roman" w:hAnsi="Times New Roman"/>
          <w:sz w:val="20"/>
        </w:rPr>
        <w:t xml:space="preserve"> (bearing), </w:t>
      </w:r>
      <w:r>
        <w:rPr>
          <w:rFonts w:ascii="Times New Roman" w:hAnsi="Times New Roman"/>
          <w:b/>
          <w:sz w:val="20"/>
        </w:rPr>
        <w:t>guruḥ api</w:t>
      </w:r>
      <w:r>
        <w:rPr>
          <w:rFonts w:ascii="Times New Roman" w:hAnsi="Times New Roman"/>
          <w:sz w:val="20"/>
        </w:rPr>
        <w:t xml:space="preserve"> (though supreme) </w:t>
      </w:r>
      <w:r>
        <w:rPr>
          <w:rFonts w:ascii="Times New Roman" w:hAnsi="Times New Roman"/>
          <w:b/>
          <w:sz w:val="20"/>
        </w:rPr>
        <w:t>gaurava-caryayā vihīnaḥ</w:t>
      </w:r>
      <w:r>
        <w:rPr>
          <w:rFonts w:ascii="Times New Roman" w:hAnsi="Times New Roman"/>
          <w:sz w:val="20"/>
        </w:rPr>
        <w:t xml:space="preserve"> (devoid of service out of deference, *dākṣiṇya*) (for it is born of *madhu-sneha*, affection sweet as honey and full of the feeling “He is mine”),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upacita-vakrimā</w:t>
      </w:r>
      <w:r>
        <w:rPr>
          <w:rFonts w:ascii="Times New Roman" w:hAnsi="Times New Roman"/>
          <w:sz w:val="20"/>
        </w:rPr>
        <w:t xml:space="preserve"> (in which crookedness — cunning, the mark of contrariness — increases) </w:t>
      </w:r>
      <w:r>
        <w:rPr>
          <w:rFonts w:ascii="Times New Roman" w:hAnsi="Times New Roman"/>
          <w:b/>
          <w:sz w:val="20"/>
        </w:rPr>
        <w:t>api śuddhaḥ</w:t>
      </w:r>
      <w:r>
        <w:rPr>
          <w:rFonts w:ascii="Times New Roman" w:hAnsi="Times New Roman"/>
          <w:sz w:val="20"/>
        </w:rPr>
        <w:t xml:space="preserve"> (yet pure, free of designations) </w:t>
      </w:r>
      <w:r>
        <w:rPr>
          <w:rFonts w:ascii="Times New Roman" w:hAnsi="Times New Roman"/>
          <w:b/>
          <w:sz w:val="20"/>
        </w:rPr>
        <w:t>rādhikānurāgaḥ</w:t>
      </w:r>
      <w:r>
        <w:rPr>
          <w:rFonts w:ascii="Times New Roman" w:hAnsi="Times New Roman"/>
          <w:sz w:val="20"/>
        </w:rPr>
        <w:t xml:space="preserve"> (Śrī Rādhikā's *anurāga*) </w:t>
      </w:r>
      <w:r>
        <w:rPr>
          <w:rFonts w:ascii="Times New Roman" w:hAnsi="Times New Roman"/>
          <w:b/>
          <w:sz w:val="20"/>
        </w:rPr>
        <w:t>mura-dviṣi</w:t>
      </w:r>
      <w:r>
        <w:rPr>
          <w:rFonts w:ascii="Times New Roman" w:hAnsi="Times New Roman"/>
          <w:sz w:val="20"/>
        </w:rPr>
        <w:t xml:space="preserve"> (for Murāri, Śrī Kṛṣṇa) </w:t>
      </w:r>
      <w:r>
        <w:rPr>
          <w:rFonts w:ascii="Times New Roman" w:hAnsi="Times New Roman"/>
          <w:b/>
          <w:sz w:val="20"/>
        </w:rPr>
        <w:t>jayati</w:t>
      </w:r>
      <w:r>
        <w:rPr>
          <w:rFonts w:ascii="Times New Roman" w:hAnsi="Times New Roman"/>
          <w:sz w:val="20"/>
        </w:rPr>
        <w:t xml:space="preserve"> (stands supreme over all).</w:t>
      </w:r>
    </w:p>
    <w:p>
      <w:pPr>
        <w:keepNext/>
        <w:spacing w:before="160"/>
        <w:jc w:val="center"/>
      </w:pPr>
      <w:r>
        <w:rPr>
          <w:rFonts w:ascii="Times New Roman" w:hAnsi="Times New Roman"/>
          <w:i/>
          <w:sz w:val="21"/>
        </w:rPr>
        <w:t>Kṛṣṇa is the *viṣaya* of that love, Rādhikā its *āśraya* —</w:t>
      </w:r>
    </w:p>
    <w:p>
      <w:pPr>
        <w:keepNext/>
        <w:jc w:val="center"/>
      </w:pPr>
      <w:r>
        <w:rPr>
          <w:rFonts w:ascii="Nirmala UI" w:hAnsi="Nirmala UI" w:cs="Nirmala UI"/>
          <w:sz w:val="24"/>
          <w:szCs w:val="24"/>
        </w:rPr>
        <w:t>সেই প্রেমার রাধিকা পরম ‘আশ্রয়’ ৷</w:t>
        <w:br/>
      </w:r>
      <w:r>
        <w:rPr>
          <w:rFonts w:ascii="Nirmala UI" w:hAnsi="Nirmala UI" w:cs="Nirmala UI"/>
          <w:sz w:val="24"/>
          <w:szCs w:val="24"/>
        </w:rPr>
        <w:t>সেই প্রেমার আমি হই কেবল ‘বিষয়’ ॥ ১৩২ ॥</w:t>
      </w:r>
    </w:p>
    <w:p>
      <w:pPr>
        <w:keepNext/>
        <w:spacing w:after="0"/>
        <w:ind w:left="227"/>
      </w:pPr>
      <w:r>
        <w:rPr>
          <w:rFonts w:ascii="Times New Roman" w:hAnsi="Times New Roman"/>
          <w:i/>
          <w:sz w:val="20"/>
        </w:rPr>
        <w:t>sei premāra rādhikā parama ‘āśraya’</w:t>
      </w:r>
    </w:p>
    <w:p>
      <w:pPr>
        <w:keepNext/>
        <w:spacing w:after="40"/>
        <w:ind w:left="227"/>
      </w:pPr>
      <w:r>
        <w:rPr>
          <w:rFonts w:ascii="Times New Roman" w:hAnsi="Times New Roman"/>
          <w:color w:val="555555"/>
          <w:sz w:val="18"/>
        </w:rPr>
        <w:t>of that  love  Rādhikā  the supreme  ‘shelter’</w:t>
      </w:r>
    </w:p>
    <w:p>
      <w:pPr>
        <w:keepNext/>
        <w:spacing w:after="0"/>
        <w:ind w:left="227"/>
      </w:pPr>
      <w:r>
        <w:rPr>
          <w:rFonts w:ascii="Times New Roman" w:hAnsi="Times New Roman"/>
          <w:i/>
          <w:sz w:val="20"/>
        </w:rPr>
        <w:t>sei premāra āmi hai kevala ‘viṣaya’</w:t>
      </w:r>
    </w:p>
    <w:p>
      <w:pPr>
        <w:keepNext/>
        <w:spacing w:after="40"/>
        <w:ind w:left="227"/>
      </w:pPr>
      <w:r>
        <w:rPr>
          <w:rFonts w:ascii="Times New Roman" w:hAnsi="Times New Roman"/>
          <w:color w:val="555555"/>
          <w:sz w:val="18"/>
        </w:rPr>
        <w:t>of that  love  I  am  only  ‘object’</w:t>
      </w:r>
    </w:p>
    <w:p>
      <w:pPr>
        <w:spacing w:before="60"/>
        <w:jc w:val="both"/>
      </w:pPr>
      <w:r>
        <w:rPr>
          <w:b/>
        </w:rPr>
        <w:t xml:space="preserve">132 </w:t>
      </w:r>
      <w:r>
        <w:rPr>
          <w:rFonts w:ascii="Times New Roman" w:hAnsi="Times New Roman"/>
        </w:rPr>
        <w:t>Rādhikā is the supreme *āśraya* of that love — the one in whom it dwells; and I am only its *viṣaya* — the One toward whom it flows.</w:t>
      </w:r>
    </w:p>
    <w:p>
      <w:pPr>
        <w:keepNext/>
        <w:spacing w:before="160"/>
        <w:jc w:val="center"/>
      </w:pPr>
      <w:r>
        <w:rPr>
          <w:rFonts w:ascii="Times New Roman" w:hAnsi="Times New Roman"/>
          <w:i/>
          <w:sz w:val="21"/>
        </w:rPr>
        <w:t>The difference in the happiness of the *viṣaya* and the *āśraya* —</w:t>
      </w:r>
    </w:p>
    <w:p>
      <w:pPr>
        <w:keepNext/>
        <w:jc w:val="center"/>
      </w:pPr>
      <w:r>
        <w:rPr>
          <w:rFonts w:ascii="Nirmala UI" w:hAnsi="Nirmala UI" w:cs="Nirmala UI"/>
          <w:sz w:val="24"/>
          <w:szCs w:val="24"/>
        </w:rPr>
        <w:t>বিষয়জাতীয় সুখ আমার আস্বাদ ৷</w:t>
        <w:br/>
      </w:r>
      <w:r>
        <w:rPr>
          <w:rFonts w:ascii="Nirmala UI" w:hAnsi="Nirmala UI" w:cs="Nirmala UI"/>
          <w:sz w:val="24"/>
          <w:szCs w:val="24"/>
        </w:rPr>
        <w:t>আমা হৈতে কোটিগুণ আশ্রয়ের আহ্লাদ ॥ ১৩৩ ॥</w:t>
      </w:r>
    </w:p>
    <w:p>
      <w:pPr>
        <w:keepNext/>
        <w:spacing w:after="0"/>
        <w:ind w:left="227"/>
      </w:pPr>
      <w:r>
        <w:rPr>
          <w:rFonts w:ascii="Times New Roman" w:hAnsi="Times New Roman"/>
          <w:i/>
          <w:sz w:val="20"/>
        </w:rPr>
        <w:t>viṣaya-jātīya sukha āmāra āsvāda</w:t>
      </w:r>
    </w:p>
    <w:p>
      <w:pPr>
        <w:keepNext/>
        <w:spacing w:after="40"/>
        <w:ind w:left="227"/>
      </w:pPr>
      <w:r>
        <w:rPr>
          <w:rFonts w:ascii="Times New Roman" w:hAnsi="Times New Roman"/>
          <w:color w:val="555555"/>
          <w:sz w:val="18"/>
        </w:rPr>
        <w:t>of the object’s  kind  happiness  My  tasting</w:t>
      </w:r>
    </w:p>
    <w:p>
      <w:pPr>
        <w:keepNext/>
        <w:spacing w:after="0"/>
        <w:ind w:left="227"/>
      </w:pPr>
      <w:r>
        <w:rPr>
          <w:rFonts w:ascii="Times New Roman" w:hAnsi="Times New Roman"/>
          <w:i/>
          <w:sz w:val="20"/>
        </w:rPr>
        <w:t>āmā haite koṭi-guṇa āśrayera āhlāda</w:t>
      </w:r>
    </w:p>
    <w:p>
      <w:pPr>
        <w:keepNext/>
        <w:spacing w:after="40"/>
        <w:ind w:left="227"/>
      </w:pPr>
      <w:r>
        <w:rPr>
          <w:rFonts w:ascii="Times New Roman" w:hAnsi="Times New Roman"/>
          <w:color w:val="555555"/>
          <w:sz w:val="18"/>
        </w:rPr>
        <w:t>Me  than  ten million times  of the shelter  the joy</w:t>
      </w:r>
    </w:p>
    <w:p>
      <w:pPr>
        <w:spacing w:before="60"/>
        <w:jc w:val="both"/>
      </w:pPr>
      <w:r>
        <w:rPr>
          <w:b/>
        </w:rPr>
        <w:t xml:space="preserve">133 </w:t>
      </w:r>
      <w:r>
        <w:rPr>
          <w:rFonts w:ascii="Times New Roman" w:hAnsi="Times New Roman"/>
        </w:rPr>
        <w:t>The happiness I taste is that of the *viṣaya*; the joy of the *āśraya* is ten million times greater than Mine.</w:t>
      </w:r>
    </w:p>
    <w:p>
      <w:pPr>
        <w:keepNext/>
        <w:spacing w:before="160"/>
        <w:jc w:val="center"/>
      </w:pPr>
      <w:r>
        <w:rPr>
          <w:rFonts w:ascii="Times New Roman" w:hAnsi="Times New Roman"/>
          <w:i/>
          <w:sz w:val="21"/>
        </w:rPr>
        <w:t>Seeing the greater happiness of the *āśraya*, the *viṣaya* longs to become the *āśraya* —</w:t>
      </w:r>
    </w:p>
    <w:p>
      <w:pPr>
        <w:keepNext/>
        <w:jc w:val="center"/>
      </w:pPr>
      <w:r>
        <w:rPr>
          <w:rFonts w:ascii="Nirmala UI" w:hAnsi="Nirmala UI" w:cs="Nirmala UI"/>
          <w:sz w:val="24"/>
          <w:szCs w:val="24"/>
        </w:rPr>
        <w:t>আশ্রয়জাতীয় সুখ পাইতে মন ধায় ৷</w:t>
        <w:br/>
      </w:r>
      <w:r>
        <w:rPr>
          <w:rFonts w:ascii="Nirmala UI" w:hAnsi="Nirmala UI" w:cs="Nirmala UI"/>
          <w:sz w:val="24"/>
          <w:szCs w:val="24"/>
        </w:rPr>
        <w:t>যত্নে আস্বাদিতে নারি, কি করি উপায় ॥ ১৩৪ ॥</w:t>
      </w:r>
    </w:p>
    <w:p>
      <w:pPr>
        <w:keepNext/>
        <w:spacing w:after="0"/>
        <w:ind w:left="227"/>
      </w:pPr>
      <w:r>
        <w:rPr>
          <w:rFonts w:ascii="Times New Roman" w:hAnsi="Times New Roman"/>
          <w:i/>
          <w:sz w:val="20"/>
        </w:rPr>
        <w:t>āśraya-jātīya sukha pāite mana dhāya</w:t>
      </w:r>
    </w:p>
    <w:p>
      <w:pPr>
        <w:keepNext/>
        <w:spacing w:after="40"/>
        <w:ind w:left="227"/>
      </w:pPr>
      <w:r>
        <w:rPr>
          <w:rFonts w:ascii="Times New Roman" w:hAnsi="Times New Roman"/>
          <w:color w:val="555555"/>
          <w:sz w:val="18"/>
        </w:rPr>
        <w:t>of the shelter’s  kind  happiness  to obtain  the mind  runs</w:t>
      </w:r>
    </w:p>
    <w:p>
      <w:pPr>
        <w:keepNext/>
        <w:spacing w:after="0"/>
        <w:ind w:left="227"/>
      </w:pPr>
      <w:r>
        <w:rPr>
          <w:rFonts w:ascii="Times New Roman" w:hAnsi="Times New Roman"/>
          <w:i/>
          <w:sz w:val="20"/>
        </w:rPr>
        <w:t>yatne āsvādite nāri, ki kari upāya</w:t>
      </w:r>
    </w:p>
    <w:p>
      <w:pPr>
        <w:keepNext/>
        <w:spacing w:after="40"/>
        <w:ind w:left="227"/>
      </w:pPr>
      <w:r>
        <w:rPr>
          <w:rFonts w:ascii="Times New Roman" w:hAnsi="Times New Roman"/>
          <w:color w:val="555555"/>
          <w:sz w:val="18"/>
        </w:rPr>
        <w:t>by effort  to taste  I cannot  what  shall I do  means</w:t>
      </w:r>
    </w:p>
    <w:p>
      <w:pPr>
        <w:spacing w:before="60"/>
        <w:jc w:val="both"/>
      </w:pPr>
      <w:r>
        <w:rPr>
          <w:b/>
        </w:rPr>
        <w:t xml:space="preserve">134 </w:t>
      </w:r>
      <w:r>
        <w:rPr>
          <w:rFonts w:ascii="Times New Roman" w:hAnsi="Times New Roman"/>
        </w:rPr>
        <w:t>My mind runs after the happiness of the *āśraya*, but try as I may, I cannot taste it. What means can I find?</w:t>
      </w:r>
    </w:p>
    <w:p>
      <w:pPr>
        <w:keepNext/>
        <w:spacing w:before="160"/>
        <w:jc w:val="center"/>
      </w:pPr>
      <w:r>
        <w:rPr>
          <w:rFonts w:ascii="Nirmala UI" w:hAnsi="Nirmala UI" w:cs="Nirmala UI"/>
          <w:sz w:val="24"/>
          <w:szCs w:val="24"/>
        </w:rPr>
        <w:t>কভু যদি এই প্রেমার হইয়ে আশ্রয় ৷</w:t>
        <w:br/>
      </w:r>
      <w:r>
        <w:rPr>
          <w:rFonts w:ascii="Nirmala UI" w:hAnsi="Nirmala UI" w:cs="Nirmala UI"/>
          <w:sz w:val="24"/>
          <w:szCs w:val="24"/>
        </w:rPr>
        <w:t>তবে এই প্রেমানন্দের অনুভব হয় ॥ ১৩৫ ॥</w:t>
      </w:r>
    </w:p>
    <w:p>
      <w:pPr>
        <w:keepNext/>
        <w:spacing w:after="0"/>
        <w:ind w:left="227"/>
      </w:pPr>
      <w:r>
        <w:rPr>
          <w:rFonts w:ascii="Times New Roman" w:hAnsi="Times New Roman"/>
          <w:i/>
          <w:sz w:val="20"/>
        </w:rPr>
        <w:t>kabhu yadi ei premāra haiye āśraya</w:t>
      </w:r>
    </w:p>
    <w:p>
      <w:pPr>
        <w:keepNext/>
        <w:spacing w:after="40"/>
        <w:ind w:left="227"/>
      </w:pPr>
      <w:r>
        <w:rPr>
          <w:rFonts w:ascii="Times New Roman" w:hAnsi="Times New Roman"/>
          <w:color w:val="555555"/>
          <w:sz w:val="18"/>
        </w:rPr>
        <w:t>ever  if  of this  love  I become  the shelter</w:t>
      </w:r>
    </w:p>
    <w:p>
      <w:pPr>
        <w:keepNext/>
        <w:spacing w:after="0"/>
        <w:ind w:left="227"/>
      </w:pPr>
      <w:r>
        <w:rPr>
          <w:rFonts w:ascii="Times New Roman" w:hAnsi="Times New Roman"/>
          <w:i/>
          <w:sz w:val="20"/>
        </w:rPr>
        <w:t>tabe ei premānandera anubhava haya</w:t>
      </w:r>
    </w:p>
    <w:p>
      <w:pPr>
        <w:keepNext/>
        <w:spacing w:after="40"/>
        <w:ind w:left="227"/>
      </w:pPr>
      <w:r>
        <w:rPr>
          <w:rFonts w:ascii="Times New Roman" w:hAnsi="Times New Roman"/>
          <w:color w:val="555555"/>
          <w:sz w:val="18"/>
        </w:rPr>
        <w:t>then  of this  love’s  bliss  the experience  will be</w:t>
      </w:r>
    </w:p>
    <w:p>
      <w:pPr>
        <w:spacing w:before="60"/>
        <w:jc w:val="both"/>
      </w:pPr>
      <w:r>
        <w:rPr>
          <w:b/>
        </w:rPr>
        <w:t xml:space="preserve">135 </w:t>
      </w:r>
      <w:r>
        <w:rPr>
          <w:rFonts w:ascii="Times New Roman" w:hAnsi="Times New Roman"/>
        </w:rPr>
        <w:t>If ever I become the *āśraya* of this love, then I shall know its bliss.”</w:t>
      </w:r>
    </w:p>
    <w:p>
      <w:pPr>
        <w:jc w:val="both"/>
      </w:pPr>
      <w:r>
        <w:rPr>
          <w:b/>
          <w:i/>
          <w:sz w:val="20"/>
        </w:rPr>
        <w:t xml:space="preserve">Amṛta-pravāha-bhāṣya. </w:t>
      </w:r>
      <w:r>
        <w:rPr>
          <w:rFonts w:ascii="Times New Roman" w:hAnsi="Times New Roman"/>
          <w:sz w:val="20"/>
        </w:rPr>
        <w:t>One who loves is the *āśraya*, the abode, of love; one who is loved is its *viṣaya*, the object. In the science of *rasa* there are four kinds of ingredients: *vibhāva*, *anubhāva*, *sāttvika* and *vyabhicārī*. *Vibhāva* is of two kinds: *ālambana*, the support of the emotion, and *uddīpana*, that which awakens it. *Ālambana* in turn is of two kinds: *viṣaya* and *āśraya*. The *āśraya* of Rādhā's love is Rādhikā, and the one and only *viṣaya* of that love is Kṛṣṇa. “The happiness that I, Kṛṣṇa, relish is the happiness of the *viṣaya*. But the delight, or happiness, of the *āśraya* is millions of times greater than My happiness as *viṣaya*. Only Rādhikā relishes the happiness of the *āśraya*; I, as Kṛṣṇa, cannot relish it. Only if one day I become the *āśraya* of this love shall I experience that supreme bliss, the happiness of the *āśraya*. The longing to taste love as the *āśraya* tastes it — that is My desire.”</w:t>
      </w:r>
    </w:p>
    <w:p>
      <w:pPr>
        <w:keepNext/>
        <w:spacing w:before="160"/>
        <w:jc w:val="center"/>
      </w:pPr>
      <w:r>
        <w:rPr>
          <w:rFonts w:ascii="Nirmala UI" w:hAnsi="Nirmala UI" w:cs="Nirmala UI"/>
          <w:sz w:val="24"/>
          <w:szCs w:val="24"/>
        </w:rPr>
        <w:t>এত চিন্তি’ রহে কৃষ্ণ পরমকৌতুকী ৷</w:t>
        <w:br/>
      </w:r>
      <w:r>
        <w:rPr>
          <w:rFonts w:ascii="Nirmala UI" w:hAnsi="Nirmala UI" w:cs="Nirmala UI"/>
          <w:sz w:val="24"/>
          <w:szCs w:val="24"/>
        </w:rPr>
        <w:t>হৃদয়ে বাড়য়ে প্রেম-লোভ ধক্ধকি ॥ ১৩৬ ॥</w:t>
      </w:r>
    </w:p>
    <w:p>
      <w:pPr>
        <w:keepNext/>
        <w:spacing w:after="0"/>
        <w:ind w:left="227"/>
      </w:pPr>
      <w:r>
        <w:rPr>
          <w:rFonts w:ascii="Times New Roman" w:hAnsi="Times New Roman"/>
          <w:i/>
          <w:sz w:val="20"/>
        </w:rPr>
        <w:t>eta cinti’ rahe kṛṣṇa parama-kautukī</w:t>
      </w:r>
    </w:p>
    <w:p>
      <w:pPr>
        <w:keepNext/>
        <w:spacing w:after="40"/>
        <w:ind w:left="227"/>
      </w:pPr>
      <w:r>
        <w:rPr>
          <w:rFonts w:ascii="Times New Roman" w:hAnsi="Times New Roman"/>
          <w:color w:val="555555"/>
          <w:sz w:val="18"/>
        </w:rPr>
        <w:t>so  thinking  remains  Kṛṣṇa  supremely eager for wonder</w:t>
      </w:r>
    </w:p>
    <w:p>
      <w:pPr>
        <w:keepNext/>
        <w:spacing w:after="0"/>
        <w:ind w:left="227"/>
      </w:pPr>
      <w:r>
        <w:rPr>
          <w:rFonts w:ascii="Times New Roman" w:hAnsi="Times New Roman"/>
          <w:i/>
          <w:sz w:val="20"/>
        </w:rPr>
        <w:t>hṛdaye bāḍaye prema-lobha dhakdhaki</w:t>
      </w:r>
    </w:p>
    <w:p>
      <w:pPr>
        <w:keepNext/>
        <w:spacing w:after="40"/>
        <w:ind w:left="227"/>
      </w:pPr>
      <w:r>
        <w:rPr>
          <w:rFonts w:ascii="Times New Roman" w:hAnsi="Times New Roman"/>
          <w:color w:val="555555"/>
          <w:sz w:val="18"/>
        </w:rPr>
        <w:t>in the heart  grows  for love  the greed  blazing</w:t>
      </w:r>
    </w:p>
    <w:p>
      <w:pPr>
        <w:spacing w:before="60"/>
        <w:jc w:val="both"/>
      </w:pPr>
      <w:r>
        <w:rPr>
          <w:b/>
        </w:rPr>
        <w:t xml:space="preserve">136 </w:t>
      </w:r>
      <w:r>
        <w:rPr>
          <w:rFonts w:ascii="Times New Roman" w:hAnsi="Times New Roman"/>
        </w:rPr>
        <w:t>So Kṛṣṇa reflects, ever eager for wonder, and in His heart the longing for that love blazes ever higher.</w:t>
      </w:r>
    </w:p>
    <w:p>
      <w:pPr>
        <w:keepNext/>
        <w:spacing w:before="160"/>
        <w:jc w:val="center"/>
      </w:pPr>
      <w:r>
        <w:rPr>
          <w:rFonts w:ascii="Times New Roman" w:hAnsi="Times New Roman"/>
          <w:i/>
          <w:sz w:val="21"/>
        </w:rPr>
        <w:t>(2) The second desire —</w:t>
      </w:r>
    </w:p>
    <w:p>
      <w:pPr>
        <w:keepNext/>
        <w:jc w:val="center"/>
      </w:pPr>
      <w:r>
        <w:rPr>
          <w:rFonts w:ascii="Nirmala UI" w:hAnsi="Nirmala UI" w:cs="Nirmala UI"/>
          <w:sz w:val="24"/>
          <w:szCs w:val="24"/>
        </w:rPr>
        <w:t>এই এক, শুন আর লোভের প্রকার ৷</w:t>
        <w:br/>
      </w:r>
      <w:r>
        <w:rPr>
          <w:rFonts w:ascii="Nirmala UI" w:hAnsi="Nirmala UI" w:cs="Nirmala UI"/>
          <w:sz w:val="24"/>
          <w:szCs w:val="24"/>
        </w:rPr>
        <w:t>স্বমাধুর্য্য দেখি’ কৃষ্ণ করেন বিচার ॥ ১৩৭ ॥</w:t>
      </w:r>
    </w:p>
    <w:p>
      <w:pPr>
        <w:keepNext/>
        <w:spacing w:after="0"/>
        <w:ind w:left="227"/>
      </w:pPr>
      <w:r>
        <w:rPr>
          <w:rFonts w:ascii="Times New Roman" w:hAnsi="Times New Roman"/>
          <w:i/>
          <w:sz w:val="20"/>
        </w:rPr>
        <w:t>ei eka, śuna āra lobhera prakāra</w:t>
      </w:r>
    </w:p>
    <w:p>
      <w:pPr>
        <w:keepNext/>
        <w:spacing w:after="40"/>
        <w:ind w:left="227"/>
      </w:pPr>
      <w:r>
        <w:rPr>
          <w:rFonts w:ascii="Times New Roman" w:hAnsi="Times New Roman"/>
          <w:color w:val="555555"/>
          <w:sz w:val="18"/>
        </w:rPr>
        <w:t>this  one  hear  another  of greed  kind</w:t>
      </w:r>
    </w:p>
    <w:p>
      <w:pPr>
        <w:keepNext/>
        <w:spacing w:after="0"/>
        <w:ind w:left="227"/>
      </w:pPr>
      <w:r>
        <w:rPr>
          <w:rFonts w:ascii="Times New Roman" w:hAnsi="Times New Roman"/>
          <w:i/>
          <w:sz w:val="20"/>
        </w:rPr>
        <w:t>sva-mādhurya dekhi’ kṛṣṇa karena vicāra</w:t>
      </w:r>
    </w:p>
    <w:p>
      <w:pPr>
        <w:keepNext/>
        <w:spacing w:after="40"/>
        <w:ind w:left="227"/>
      </w:pPr>
      <w:r>
        <w:rPr>
          <w:rFonts w:ascii="Times New Roman" w:hAnsi="Times New Roman"/>
          <w:color w:val="555555"/>
          <w:sz w:val="18"/>
        </w:rPr>
        <w:t>His own  sweetness  seeing  Kṛṣṇa  makes  reflection</w:t>
      </w:r>
    </w:p>
    <w:p>
      <w:pPr>
        <w:spacing w:before="60"/>
        <w:jc w:val="both"/>
      </w:pPr>
      <w:r>
        <w:rPr>
          <w:b/>
        </w:rPr>
        <w:t xml:space="preserve">137 </w:t>
      </w:r>
      <w:r>
        <w:rPr>
          <w:rFonts w:ascii="Times New Roman" w:hAnsi="Times New Roman"/>
        </w:rPr>
        <w:t>That is one. Now hear of another kind of longing. Seeing His own sweetness, Kṛṣṇa reflects:</w:t>
      </w:r>
    </w:p>
    <w:p>
      <w:pPr>
        <w:keepNext/>
        <w:spacing w:before="160"/>
        <w:jc w:val="center"/>
      </w:pPr>
      <w:r>
        <w:rPr>
          <w:rFonts w:ascii="Times New Roman" w:hAnsi="Times New Roman"/>
          <w:i/>
          <w:sz w:val="21"/>
        </w:rPr>
        <w:t>Kṛṣṇa Himself is amazed and attracted by His own sweetness —</w:t>
      </w:r>
    </w:p>
    <w:p>
      <w:pPr>
        <w:keepNext/>
        <w:jc w:val="center"/>
      </w:pPr>
      <w:r>
        <w:rPr>
          <w:rFonts w:ascii="Nirmala UI" w:hAnsi="Nirmala UI" w:cs="Nirmala UI"/>
          <w:sz w:val="24"/>
          <w:szCs w:val="24"/>
        </w:rPr>
        <w:t>অদ্ভুত, অনন্ত, পূর্ণ মোর মধুরিমা ৷</w:t>
        <w:br/>
      </w:r>
      <w:r>
        <w:rPr>
          <w:rFonts w:ascii="Nirmala UI" w:hAnsi="Nirmala UI" w:cs="Nirmala UI"/>
          <w:sz w:val="24"/>
          <w:szCs w:val="24"/>
        </w:rPr>
        <w:t>ত্রিজগতে ইহার কেহ নাহি পায় সীমা ॥ ১৩৮ ॥</w:t>
      </w:r>
    </w:p>
    <w:p>
      <w:pPr>
        <w:keepNext/>
        <w:spacing w:after="0"/>
        <w:ind w:left="227"/>
      </w:pPr>
      <w:r>
        <w:rPr>
          <w:rFonts w:ascii="Times New Roman" w:hAnsi="Times New Roman"/>
          <w:i/>
          <w:sz w:val="20"/>
        </w:rPr>
        <w:t>adbhuta, ananta, pūrṇa mora madhurimā</w:t>
      </w:r>
    </w:p>
    <w:p>
      <w:pPr>
        <w:keepNext/>
        <w:spacing w:after="40"/>
        <w:ind w:left="227"/>
      </w:pPr>
      <w:r>
        <w:rPr>
          <w:rFonts w:ascii="Times New Roman" w:hAnsi="Times New Roman"/>
          <w:color w:val="555555"/>
          <w:sz w:val="18"/>
        </w:rPr>
        <w:t>wondrous  endless  complete  My  sweetness</w:t>
      </w:r>
    </w:p>
    <w:p>
      <w:pPr>
        <w:keepNext/>
        <w:spacing w:after="0"/>
        <w:ind w:left="227"/>
      </w:pPr>
      <w:r>
        <w:rPr>
          <w:rFonts w:ascii="Times New Roman" w:hAnsi="Times New Roman"/>
          <w:i/>
          <w:sz w:val="20"/>
        </w:rPr>
        <w:t>tri-jagate ihāra keha nāhi pāya sīmā</w:t>
      </w:r>
    </w:p>
    <w:p>
      <w:pPr>
        <w:keepNext/>
        <w:spacing w:after="40"/>
        <w:ind w:left="227"/>
      </w:pPr>
      <w:r>
        <w:rPr>
          <w:rFonts w:ascii="Times New Roman" w:hAnsi="Times New Roman"/>
          <w:color w:val="555555"/>
          <w:sz w:val="18"/>
        </w:rPr>
        <w:t>in the three worlds  of it  anyone  not  finds  the limit</w:t>
      </w:r>
    </w:p>
    <w:p>
      <w:pPr>
        <w:spacing w:before="60"/>
        <w:jc w:val="both"/>
      </w:pPr>
      <w:r>
        <w:rPr>
          <w:b/>
        </w:rPr>
        <w:t xml:space="preserve">138 </w:t>
      </w:r>
      <w:r>
        <w:rPr>
          <w:rFonts w:ascii="Times New Roman" w:hAnsi="Times New Roman"/>
        </w:rPr>
        <w:t>“Wondrous, endless and complete is My sweetness; in the three worlds no one finds its limit.</w:t>
      </w:r>
    </w:p>
    <w:p>
      <w:pPr>
        <w:keepNext/>
        <w:spacing w:before="160"/>
        <w:jc w:val="center"/>
      </w:pPr>
      <w:r>
        <w:rPr>
          <w:rFonts w:ascii="Nirmala UI" w:hAnsi="Nirmala UI" w:cs="Nirmala UI"/>
          <w:sz w:val="24"/>
          <w:szCs w:val="24"/>
        </w:rPr>
        <w:t>এই প্রেমদ্বারে নিত্য রাধিকা একলি ৷</w:t>
        <w:br/>
      </w:r>
      <w:r>
        <w:rPr>
          <w:rFonts w:ascii="Nirmala UI" w:hAnsi="Nirmala UI" w:cs="Nirmala UI"/>
          <w:sz w:val="24"/>
          <w:szCs w:val="24"/>
        </w:rPr>
        <w:t>আমার মাধুর্য্যামৃত আস্বাদে সকলি ॥ ১৩৯ ॥</w:t>
      </w:r>
    </w:p>
    <w:p>
      <w:pPr>
        <w:keepNext/>
        <w:spacing w:after="0"/>
        <w:ind w:left="227"/>
      </w:pPr>
      <w:r>
        <w:rPr>
          <w:rFonts w:ascii="Times New Roman" w:hAnsi="Times New Roman"/>
          <w:i/>
          <w:sz w:val="20"/>
        </w:rPr>
        <w:t>ei prema-dvāre nitya rādhikā ekali</w:t>
      </w:r>
    </w:p>
    <w:p>
      <w:pPr>
        <w:keepNext/>
        <w:spacing w:after="40"/>
        <w:ind w:left="227"/>
      </w:pPr>
      <w:r>
        <w:rPr>
          <w:rFonts w:ascii="Times New Roman" w:hAnsi="Times New Roman"/>
          <w:color w:val="555555"/>
          <w:sz w:val="18"/>
        </w:rPr>
        <w:t>this  love  through  always  Rādhikā  alone</w:t>
      </w:r>
    </w:p>
    <w:p>
      <w:pPr>
        <w:keepNext/>
        <w:spacing w:after="0"/>
        <w:ind w:left="227"/>
      </w:pPr>
      <w:r>
        <w:rPr>
          <w:rFonts w:ascii="Times New Roman" w:hAnsi="Times New Roman"/>
          <w:i/>
          <w:sz w:val="20"/>
        </w:rPr>
        <w:t>āmāra mādhuryāmṛta āsvāde sakali</w:t>
      </w:r>
    </w:p>
    <w:p>
      <w:pPr>
        <w:keepNext/>
        <w:spacing w:after="40"/>
        <w:ind w:left="227"/>
      </w:pPr>
      <w:r>
        <w:rPr>
          <w:rFonts w:ascii="Times New Roman" w:hAnsi="Times New Roman"/>
          <w:color w:val="555555"/>
          <w:sz w:val="18"/>
        </w:rPr>
        <w:t>My  of sweetness  the nectar  tastes  all</w:t>
      </w:r>
    </w:p>
    <w:p>
      <w:pPr>
        <w:spacing w:before="60"/>
        <w:jc w:val="both"/>
      </w:pPr>
      <w:r>
        <w:rPr>
          <w:b/>
        </w:rPr>
        <w:t xml:space="preserve">139 </w:t>
      </w:r>
      <w:r>
        <w:rPr>
          <w:rFonts w:ascii="Times New Roman" w:hAnsi="Times New Roman"/>
        </w:rPr>
        <w:t>Through this love Rādhikā alone ever tastes all the nectar of My sweetness.</w:t>
      </w:r>
    </w:p>
    <w:p>
      <w:pPr>
        <w:keepNext/>
        <w:spacing w:before="160"/>
        <w:jc w:val="center"/>
      </w:pPr>
      <w:r>
        <w:rPr>
          <w:rFonts w:ascii="Times New Roman" w:hAnsi="Times New Roman"/>
          <w:i/>
          <w:sz w:val="21"/>
        </w:rPr>
        <w:t>Śrī Rādhā's love is complete, yet it grows at every moment —</w:t>
      </w:r>
    </w:p>
    <w:p>
      <w:pPr>
        <w:keepNext/>
        <w:jc w:val="center"/>
      </w:pPr>
      <w:r>
        <w:rPr>
          <w:rFonts w:ascii="Nirmala UI" w:hAnsi="Nirmala UI" w:cs="Nirmala UI"/>
          <w:sz w:val="24"/>
          <w:szCs w:val="24"/>
        </w:rPr>
        <w:t>যদ্যপি নির্ম্মল রাধার সৎপ্রেমদর্পণ ৷</w:t>
        <w:br/>
      </w:r>
      <w:r>
        <w:rPr>
          <w:rFonts w:ascii="Nirmala UI" w:hAnsi="Nirmala UI" w:cs="Nirmala UI"/>
          <w:sz w:val="24"/>
          <w:szCs w:val="24"/>
        </w:rPr>
        <w:t>তথাপি স্বচ্ছতা তার বাঢ়ে ক্ষণে ক্ষণ ॥ ১৪০ ॥</w:t>
      </w:r>
    </w:p>
    <w:p>
      <w:pPr>
        <w:keepNext/>
        <w:spacing w:after="0"/>
        <w:ind w:left="227"/>
      </w:pPr>
      <w:r>
        <w:rPr>
          <w:rFonts w:ascii="Times New Roman" w:hAnsi="Times New Roman"/>
          <w:i/>
          <w:sz w:val="20"/>
        </w:rPr>
        <w:t>yadyapi nirmala rādhāra sat-prema-darpaṇa</w:t>
      </w:r>
    </w:p>
    <w:p>
      <w:pPr>
        <w:keepNext/>
        <w:spacing w:after="40"/>
        <w:ind w:left="227"/>
      </w:pPr>
      <w:r>
        <w:rPr>
          <w:rFonts w:ascii="Times New Roman" w:hAnsi="Times New Roman"/>
          <w:color w:val="555555"/>
          <w:sz w:val="18"/>
        </w:rPr>
        <w:t>although  pure  Rādhā’s  of true  love  the mirror</w:t>
      </w:r>
    </w:p>
    <w:p>
      <w:pPr>
        <w:keepNext/>
        <w:spacing w:after="0"/>
        <w:ind w:left="227"/>
      </w:pPr>
      <w:r>
        <w:rPr>
          <w:rFonts w:ascii="Times New Roman" w:hAnsi="Times New Roman"/>
          <w:i/>
          <w:sz w:val="20"/>
        </w:rPr>
        <w:t>tathāpi svacchatā tāra bāḍhe kṣaṇe kṣaṇa</w:t>
      </w:r>
    </w:p>
    <w:p>
      <w:pPr>
        <w:keepNext/>
        <w:spacing w:after="40"/>
        <w:ind w:left="227"/>
      </w:pPr>
      <w:r>
        <w:rPr>
          <w:rFonts w:ascii="Times New Roman" w:hAnsi="Times New Roman"/>
          <w:color w:val="555555"/>
          <w:sz w:val="18"/>
        </w:rPr>
        <w:t>still  clearness  its  grows  moment  by moment</w:t>
      </w:r>
    </w:p>
    <w:p>
      <w:pPr>
        <w:spacing w:before="60"/>
        <w:jc w:val="both"/>
      </w:pPr>
      <w:r>
        <w:rPr>
          <w:b/>
        </w:rPr>
        <w:t xml:space="preserve">140 </w:t>
      </w:r>
      <w:r>
        <w:rPr>
          <w:rFonts w:ascii="Times New Roman" w:hAnsi="Times New Roman"/>
        </w:rPr>
        <w:t>Though the mirror of Rādhā’s true love is spotless, its clearness grows at every moment.</w:t>
      </w:r>
    </w:p>
    <w:p>
      <w:pPr>
        <w:keepNext/>
        <w:spacing w:before="160"/>
        <w:jc w:val="center"/>
      </w:pPr>
      <w:r>
        <w:rPr>
          <w:rFonts w:ascii="Nirmala UI" w:hAnsi="Nirmala UI" w:cs="Nirmala UI"/>
          <w:sz w:val="24"/>
          <w:szCs w:val="24"/>
        </w:rPr>
        <w:t>আমার মাধুর্য্য নাহি বাঢ়িতে অবকাশে ৷</w:t>
        <w:br/>
      </w:r>
      <w:r>
        <w:rPr>
          <w:rFonts w:ascii="Nirmala UI" w:hAnsi="Nirmala UI" w:cs="Nirmala UI"/>
          <w:sz w:val="24"/>
          <w:szCs w:val="24"/>
        </w:rPr>
        <w:t>এ-দর্পণের আগে নব নব রূপে ভাসে ॥ ১৪১ ॥</w:t>
      </w:r>
    </w:p>
    <w:p>
      <w:pPr>
        <w:keepNext/>
        <w:spacing w:after="0"/>
        <w:ind w:left="227"/>
      </w:pPr>
      <w:r>
        <w:rPr>
          <w:rFonts w:ascii="Times New Roman" w:hAnsi="Times New Roman"/>
          <w:i/>
          <w:sz w:val="20"/>
        </w:rPr>
        <w:t>āmāra mādhurya nāhi bāḍhite avakāśe</w:t>
      </w:r>
    </w:p>
    <w:p>
      <w:pPr>
        <w:keepNext/>
        <w:spacing w:after="40"/>
        <w:ind w:left="227"/>
      </w:pPr>
      <w:r>
        <w:rPr>
          <w:rFonts w:ascii="Times New Roman" w:hAnsi="Times New Roman"/>
          <w:color w:val="555555"/>
          <w:sz w:val="18"/>
        </w:rPr>
        <w:t>My  sweetness  there is not  to grow  room</w:t>
      </w:r>
    </w:p>
    <w:p>
      <w:pPr>
        <w:keepNext/>
        <w:spacing w:after="0"/>
        <w:ind w:left="227"/>
      </w:pPr>
      <w:r>
        <w:rPr>
          <w:rFonts w:ascii="Times New Roman" w:hAnsi="Times New Roman"/>
          <w:i/>
          <w:sz w:val="20"/>
        </w:rPr>
        <w:t>e-darpaṇera āge nava nava rūpe bhāse</w:t>
      </w:r>
    </w:p>
    <w:p>
      <w:pPr>
        <w:keepNext/>
        <w:spacing w:after="40"/>
        <w:ind w:left="227"/>
      </w:pPr>
      <w:r>
        <w:rPr>
          <w:rFonts w:ascii="Times New Roman" w:hAnsi="Times New Roman"/>
          <w:color w:val="555555"/>
          <w:sz w:val="18"/>
        </w:rPr>
        <w:t>this mirror  before  new  new  in forms  shines</w:t>
      </w:r>
    </w:p>
    <w:p>
      <w:pPr>
        <w:spacing w:before="60"/>
        <w:jc w:val="both"/>
      </w:pPr>
      <w:r>
        <w:rPr>
          <w:b/>
        </w:rPr>
        <w:t xml:space="preserve">141 </w:t>
      </w:r>
      <w:r>
        <w:rPr>
          <w:rFonts w:ascii="Times New Roman" w:hAnsi="Times New Roman"/>
        </w:rPr>
        <w:t>My sweetness has no room to grow, and yet before this mirror it shines in ever new forms.</w:t>
      </w:r>
    </w:p>
    <w:p>
      <w:pPr>
        <w:keepNext/>
        <w:spacing w:before="160"/>
        <w:jc w:val="center"/>
      </w:pPr>
      <w:r>
        <w:rPr>
          <w:rFonts w:ascii="Nirmala UI" w:hAnsi="Nirmala UI" w:cs="Nirmala UI"/>
          <w:sz w:val="24"/>
          <w:szCs w:val="24"/>
        </w:rPr>
        <w:t>মন্মাধুর্য্য রাধার প্রেম — দোঁহে হোড় করি’ ৷</w:t>
        <w:br/>
      </w:r>
      <w:r>
        <w:rPr>
          <w:rFonts w:ascii="Nirmala UI" w:hAnsi="Nirmala UI" w:cs="Nirmala UI"/>
          <w:sz w:val="24"/>
          <w:szCs w:val="24"/>
        </w:rPr>
        <w:t>ক্ষণে ক্ষণে বাড়ে দোঁহে, কেহ নাহি হারি ॥ ১৪২ ॥</w:t>
      </w:r>
    </w:p>
    <w:p>
      <w:pPr>
        <w:keepNext/>
        <w:spacing w:after="0"/>
        <w:ind w:left="227"/>
      </w:pPr>
      <w:r>
        <w:rPr>
          <w:rFonts w:ascii="Times New Roman" w:hAnsi="Times New Roman"/>
          <w:i/>
          <w:sz w:val="20"/>
        </w:rPr>
        <w:t>man-mādhurya rādhāra prema — dom̐he hoḍa kari’</w:t>
      </w:r>
    </w:p>
    <w:p>
      <w:pPr>
        <w:keepNext/>
        <w:spacing w:after="40"/>
        <w:ind w:left="227"/>
      </w:pPr>
      <w:r>
        <w:rPr>
          <w:rFonts w:ascii="Times New Roman" w:hAnsi="Times New Roman"/>
          <w:color w:val="555555"/>
          <w:sz w:val="18"/>
        </w:rPr>
        <w:t>My sweetness  Rādhā’s  love  the two  competition  making</w:t>
      </w:r>
    </w:p>
    <w:p>
      <w:pPr>
        <w:keepNext/>
        <w:spacing w:after="0"/>
        <w:ind w:left="227"/>
      </w:pPr>
      <w:r>
        <w:rPr>
          <w:rFonts w:ascii="Times New Roman" w:hAnsi="Times New Roman"/>
          <w:i/>
          <w:sz w:val="20"/>
        </w:rPr>
        <w:t>kṣaṇe kṣaṇe bāḍe dom̐he, keha nāhi hāri</w:t>
      </w:r>
    </w:p>
    <w:p>
      <w:pPr>
        <w:keepNext/>
        <w:spacing w:after="40"/>
        <w:ind w:left="227"/>
      </w:pPr>
      <w:r>
        <w:rPr>
          <w:rFonts w:ascii="Times New Roman" w:hAnsi="Times New Roman"/>
          <w:color w:val="555555"/>
          <w:sz w:val="18"/>
        </w:rPr>
        <w:t>moment  by moment  grow  the two  either  not  loses</w:t>
      </w:r>
    </w:p>
    <w:p>
      <w:pPr>
        <w:spacing w:before="60"/>
        <w:jc w:val="both"/>
      </w:pPr>
      <w:r>
        <w:rPr>
          <w:b/>
        </w:rPr>
        <w:t xml:space="preserve">142 </w:t>
      </w:r>
      <w:r>
        <w:rPr>
          <w:rFonts w:ascii="Times New Roman" w:hAnsi="Times New Roman"/>
        </w:rPr>
        <w:t>My sweetness and Rādhā’s love vie with each other; at every moment both grow, and neither is defeated.</w:t>
      </w:r>
    </w:p>
    <w:p>
      <w:pPr>
        <w:jc w:val="both"/>
      </w:pPr>
      <w:r>
        <w:rPr>
          <w:b/>
          <w:i/>
          <w:sz w:val="20"/>
        </w:rPr>
        <w:t xml:space="preserve">Anubhāṣya. </w:t>
      </w:r>
      <w:r>
        <w:rPr>
          <w:rFonts w:ascii="Times New Roman" w:hAnsi="Times New Roman"/>
          <w:sz w:val="20"/>
        </w:rPr>
        <w:t>*Hoḍa kari*: rivaling.</w:t>
      </w:r>
    </w:p>
    <w:p>
      <w:pPr>
        <w:keepNext/>
        <w:spacing w:before="160"/>
        <w:jc w:val="center"/>
      </w:pPr>
      <w:r>
        <w:rPr>
          <w:rFonts w:ascii="Nirmala UI" w:hAnsi="Nirmala UI" w:cs="Nirmala UI"/>
          <w:sz w:val="24"/>
          <w:szCs w:val="24"/>
        </w:rPr>
        <w:t>আমার মাধুর্য্য নিত্য নব নব হয় ৷</w:t>
        <w:br/>
      </w:r>
      <w:r>
        <w:rPr>
          <w:rFonts w:ascii="Nirmala UI" w:hAnsi="Nirmala UI" w:cs="Nirmala UI"/>
          <w:sz w:val="24"/>
          <w:szCs w:val="24"/>
        </w:rPr>
        <w:t>স্ব-স্ব-প্রেম-অনুরূপ ভক্তে আস্বাদয় ॥ ১৪৩ ॥</w:t>
      </w:r>
    </w:p>
    <w:p>
      <w:pPr>
        <w:keepNext/>
        <w:spacing w:after="0"/>
        <w:ind w:left="227"/>
      </w:pPr>
      <w:r>
        <w:rPr>
          <w:rFonts w:ascii="Times New Roman" w:hAnsi="Times New Roman"/>
          <w:i/>
          <w:sz w:val="20"/>
        </w:rPr>
        <w:t>āmāra mādhurya nitya nava nava haya</w:t>
      </w:r>
    </w:p>
    <w:p>
      <w:pPr>
        <w:keepNext/>
        <w:spacing w:after="40"/>
        <w:ind w:left="227"/>
      </w:pPr>
      <w:r>
        <w:rPr>
          <w:rFonts w:ascii="Times New Roman" w:hAnsi="Times New Roman"/>
          <w:color w:val="555555"/>
          <w:sz w:val="18"/>
        </w:rPr>
        <w:t>My  sweetness  always  new  new  is</w:t>
      </w:r>
    </w:p>
    <w:p>
      <w:pPr>
        <w:keepNext/>
        <w:spacing w:after="0"/>
        <w:ind w:left="227"/>
      </w:pPr>
      <w:r>
        <w:rPr>
          <w:rFonts w:ascii="Times New Roman" w:hAnsi="Times New Roman"/>
          <w:i/>
          <w:sz w:val="20"/>
        </w:rPr>
        <w:t>sva-sva-prema-anurūpa bhakte āsvādaya</w:t>
      </w:r>
    </w:p>
    <w:p>
      <w:pPr>
        <w:keepNext/>
        <w:spacing w:after="40"/>
        <w:ind w:left="227"/>
      </w:pPr>
      <w:r>
        <w:rPr>
          <w:rFonts w:ascii="Times New Roman" w:hAnsi="Times New Roman"/>
          <w:color w:val="555555"/>
          <w:sz w:val="18"/>
        </w:rPr>
        <w:t>own  own  love  according to  devotees  taste</w:t>
      </w:r>
    </w:p>
    <w:p>
      <w:pPr>
        <w:spacing w:before="60"/>
        <w:jc w:val="both"/>
      </w:pPr>
      <w:r>
        <w:rPr>
          <w:b/>
        </w:rPr>
        <w:t xml:space="preserve">143 </w:t>
      </w:r>
      <w:r>
        <w:rPr>
          <w:rFonts w:ascii="Times New Roman" w:hAnsi="Times New Roman"/>
        </w:rPr>
        <w:t>My sweetness is ever new, and devotees taste it each according to his own love.</w:t>
      </w:r>
    </w:p>
    <w:p>
      <w:pPr>
        <w:keepNext/>
        <w:spacing w:before="160"/>
        <w:jc w:val="center"/>
      </w:pPr>
      <w:r>
        <w:rPr>
          <w:rFonts w:ascii="Nirmala UI" w:hAnsi="Nirmala UI" w:cs="Nirmala UI"/>
          <w:sz w:val="24"/>
          <w:szCs w:val="24"/>
        </w:rPr>
        <w:t>দর্পণাদ্যে দেখি’ যদি আপন মাধুরী ৷</w:t>
        <w:br/>
      </w:r>
      <w:r>
        <w:rPr>
          <w:rFonts w:ascii="Nirmala UI" w:hAnsi="Nirmala UI" w:cs="Nirmala UI"/>
          <w:sz w:val="24"/>
          <w:szCs w:val="24"/>
        </w:rPr>
        <w:t>আস্বাদিতে হয় লোভ, আস্বাদিতে নারি ॥ ১৪৪ ॥</w:t>
      </w:r>
    </w:p>
    <w:p>
      <w:pPr>
        <w:keepNext/>
        <w:spacing w:after="0"/>
        <w:ind w:left="227"/>
      </w:pPr>
      <w:r>
        <w:rPr>
          <w:rFonts w:ascii="Times New Roman" w:hAnsi="Times New Roman"/>
          <w:i/>
          <w:sz w:val="20"/>
        </w:rPr>
        <w:t>darpaṇādye dekhi’ yadi āpana mādhurī</w:t>
      </w:r>
    </w:p>
    <w:p>
      <w:pPr>
        <w:keepNext/>
        <w:spacing w:after="40"/>
        <w:ind w:left="227"/>
      </w:pPr>
      <w:r>
        <w:rPr>
          <w:rFonts w:ascii="Times New Roman" w:hAnsi="Times New Roman"/>
          <w:color w:val="555555"/>
          <w:sz w:val="18"/>
        </w:rPr>
        <w:t>in a mirror and the like  seeing  if  My own  sweetness</w:t>
      </w:r>
    </w:p>
    <w:p>
      <w:pPr>
        <w:keepNext/>
        <w:spacing w:after="0"/>
        <w:ind w:left="227"/>
      </w:pPr>
      <w:r>
        <w:rPr>
          <w:rFonts w:ascii="Times New Roman" w:hAnsi="Times New Roman"/>
          <w:i/>
          <w:sz w:val="20"/>
        </w:rPr>
        <w:t>āsvādite haya lobha, āsvādite nāri</w:t>
      </w:r>
    </w:p>
    <w:p>
      <w:pPr>
        <w:keepNext/>
        <w:spacing w:after="40"/>
        <w:ind w:left="227"/>
      </w:pPr>
      <w:r>
        <w:rPr>
          <w:rFonts w:ascii="Times New Roman" w:hAnsi="Times New Roman"/>
          <w:color w:val="555555"/>
          <w:sz w:val="18"/>
        </w:rPr>
        <w:t>to taste  arises  greed  to taste  I cannot</w:t>
      </w:r>
    </w:p>
    <w:p>
      <w:pPr>
        <w:spacing w:before="60"/>
        <w:jc w:val="both"/>
      </w:pPr>
      <w:r>
        <w:rPr>
          <w:b/>
        </w:rPr>
        <w:t xml:space="preserve">144 </w:t>
      </w:r>
      <w:r>
        <w:rPr>
          <w:rFonts w:ascii="Times New Roman" w:hAnsi="Times New Roman"/>
        </w:rPr>
        <w:t>When I see My own sweetness in a mirror or the like, a longing to taste it arises, but I cannot taste it.</w:t>
      </w:r>
    </w:p>
    <w:p>
      <w:pPr>
        <w:keepNext/>
        <w:spacing w:before="160"/>
        <w:jc w:val="center"/>
      </w:pPr>
      <w:r>
        <w:rPr>
          <w:rFonts w:ascii="Times New Roman" w:hAnsi="Times New Roman"/>
          <w:i/>
          <w:sz w:val="21"/>
        </w:rPr>
        <w:t>To relish His own sweetness, He longs to take the form of Her who relishes it —</w:t>
      </w:r>
    </w:p>
    <w:p>
      <w:pPr>
        <w:keepNext/>
        <w:jc w:val="center"/>
      </w:pPr>
      <w:r>
        <w:rPr>
          <w:rFonts w:ascii="Nirmala UI" w:hAnsi="Nirmala UI" w:cs="Nirmala UI"/>
          <w:sz w:val="24"/>
          <w:szCs w:val="24"/>
        </w:rPr>
        <w:t>বিচার করিয়ে যদি আস্বাদ-উপায় ৷</w:t>
        <w:br/>
      </w:r>
      <w:r>
        <w:rPr>
          <w:rFonts w:ascii="Nirmala UI" w:hAnsi="Nirmala UI" w:cs="Nirmala UI"/>
          <w:sz w:val="24"/>
          <w:szCs w:val="24"/>
        </w:rPr>
        <w:t>রাধিকাস্বরূপ হইতে তবে মন ধায় ॥ ১৪৫ ॥</w:t>
      </w:r>
    </w:p>
    <w:p>
      <w:pPr>
        <w:keepNext/>
        <w:spacing w:after="0"/>
        <w:ind w:left="227"/>
      </w:pPr>
      <w:r>
        <w:rPr>
          <w:rFonts w:ascii="Times New Roman" w:hAnsi="Times New Roman"/>
          <w:i/>
          <w:sz w:val="20"/>
        </w:rPr>
        <w:t>vicāra kariye yadi āsvāda-upāya</w:t>
      </w:r>
    </w:p>
    <w:p>
      <w:pPr>
        <w:keepNext/>
        <w:spacing w:after="40"/>
        <w:ind w:left="227"/>
      </w:pPr>
      <w:r>
        <w:rPr>
          <w:rFonts w:ascii="Times New Roman" w:hAnsi="Times New Roman"/>
          <w:color w:val="555555"/>
          <w:sz w:val="18"/>
        </w:rPr>
        <w:t>consideration  I make  if  of tasting  the means</w:t>
      </w:r>
    </w:p>
    <w:p>
      <w:pPr>
        <w:keepNext/>
        <w:spacing w:after="0"/>
        <w:ind w:left="227"/>
      </w:pPr>
      <w:r>
        <w:rPr>
          <w:rFonts w:ascii="Times New Roman" w:hAnsi="Times New Roman"/>
          <w:i/>
          <w:sz w:val="20"/>
        </w:rPr>
        <w:t>rādhikā-svarūpa haite tabe mana dhāya</w:t>
      </w:r>
    </w:p>
    <w:p>
      <w:pPr>
        <w:keepNext/>
        <w:spacing w:after="40"/>
        <w:ind w:left="227"/>
      </w:pPr>
      <w:r>
        <w:rPr>
          <w:rFonts w:ascii="Times New Roman" w:hAnsi="Times New Roman"/>
          <w:color w:val="555555"/>
          <w:sz w:val="18"/>
        </w:rPr>
        <w:t>Rādhikā in nature  to become  then  the mind  runs</w:t>
      </w:r>
    </w:p>
    <w:p>
      <w:pPr>
        <w:spacing w:before="60"/>
        <w:jc w:val="both"/>
      </w:pPr>
      <w:r>
        <w:rPr>
          <w:b/>
        </w:rPr>
        <w:t xml:space="preserve">145 </w:t>
      </w:r>
      <w:r>
        <w:rPr>
          <w:rFonts w:ascii="Times New Roman" w:hAnsi="Times New Roman"/>
        </w:rPr>
        <w:t>And when I consider how I might taste it, My mind runs to become Rādhikā Herself.”</w:t>
      </w:r>
    </w:p>
    <w:p>
      <w:pPr>
        <w:jc w:val="both"/>
      </w:pPr>
      <w:r>
        <w:rPr>
          <w:b/>
          <w:i/>
          <w:sz w:val="20"/>
        </w:rPr>
        <w:t xml:space="preserve">Amṛta-pravāha-bhāṣya. </w:t>
      </w:r>
      <w:r>
        <w:rPr>
          <w:rFonts w:ascii="Times New Roman" w:hAnsi="Times New Roman"/>
          <w:sz w:val="20"/>
        </w:rPr>
        <w:t>The second desire is this. Kṛṣṇa's sweetness is wondrous, endless and unlimited. Rādhikā alone relishes this sweetness, through the love that fills Her as the *āśraya*. “The mirror of Rādhikā's pure love is spotless, yet its clarity increases at every moment. My sweetness is unlimited and so cannot increase — yet it does increase, and before the clear mirror of Rādhikā's love it shines in ever newer forms. Therefore My sweetness and Rādhā's love rival each other, each striving to surpass the other, and neither wants to yield. Seeing My own sweetness in the mirror of Rādhikā's love and in other such mirrors, I long to relish it. Out of that longing My mind runs to accept the *svarūpa* of Rādhikā.”</w:t>
      </w:r>
    </w:p>
    <w:p>
      <w:pPr>
        <w:keepNext/>
        <w:spacing w:before="160"/>
        <w:jc w:val="center"/>
      </w:pPr>
      <w:r>
        <w:rPr>
          <w:rFonts w:ascii="Times New Roman" w:hAnsi="Times New Roman"/>
          <w:i/>
          <w:sz w:val="21"/>
        </w:rPr>
        <w:t>(*Lalita-mādhava* 8.34)</w:t>
      </w:r>
    </w:p>
    <w:p>
      <w:pPr>
        <w:keepNext/>
        <w:jc w:val="center"/>
      </w:pPr>
      <w:r>
        <w:rPr>
          <w:rFonts w:ascii="Nirmala UI" w:hAnsi="Nirmala UI" w:cs="Nirmala UI"/>
          <w:sz w:val="24"/>
          <w:szCs w:val="24"/>
        </w:rPr>
        <w:t>অপরিকলিতপূর্ব্বঃ কশ্চমৎকারকারী</w:t>
        <w:br/>
      </w:r>
      <w:r>
        <w:rPr>
          <w:rFonts w:ascii="Nirmala UI" w:hAnsi="Nirmala UI" w:cs="Nirmala UI"/>
          <w:sz w:val="24"/>
          <w:szCs w:val="24"/>
        </w:rPr>
        <w:t>স্ফুরতি মম গরীয়ানেষ মাধুর্য্যপূরঃ ৷</w:t>
        <w:br/>
      </w:r>
      <w:r>
        <w:rPr>
          <w:rFonts w:ascii="Nirmala UI" w:hAnsi="Nirmala UI" w:cs="Nirmala UI"/>
          <w:sz w:val="24"/>
          <w:szCs w:val="24"/>
        </w:rPr>
        <w:t>অয়মহমপি হন্ত প্রেক্ষ্য যং লুব্ধচেতাঃ</w:t>
        <w:br/>
      </w:r>
      <w:r>
        <w:rPr>
          <w:rFonts w:ascii="Nirmala UI" w:hAnsi="Nirmala UI" w:cs="Nirmala UI"/>
          <w:sz w:val="24"/>
          <w:szCs w:val="24"/>
        </w:rPr>
        <w:t>সরভসমুপভোক্তুং কাময়ে রাধিকেব ॥ ১৪৬ ॥</w:t>
      </w:r>
    </w:p>
    <w:p>
      <w:pPr>
        <w:keepNext/>
        <w:spacing w:after="0"/>
        <w:ind w:left="227"/>
      </w:pPr>
      <w:r>
        <w:rPr>
          <w:rFonts w:ascii="Times New Roman" w:hAnsi="Times New Roman"/>
          <w:i/>
          <w:sz w:val="20"/>
        </w:rPr>
        <w:t>aparikalita-pūrvaḥ kaś camatkāra-kārī</w:t>
      </w:r>
    </w:p>
    <w:p>
      <w:pPr>
        <w:keepNext/>
        <w:spacing w:after="40"/>
        <w:ind w:left="227"/>
      </w:pPr>
      <w:r>
        <w:rPr>
          <w:rFonts w:ascii="Times New Roman" w:hAnsi="Times New Roman"/>
          <w:color w:val="555555"/>
          <w:sz w:val="18"/>
        </w:rPr>
        <w:t>never experienced  before  some  wonder-working</w:t>
      </w:r>
    </w:p>
    <w:p>
      <w:pPr>
        <w:keepNext/>
        <w:spacing w:after="0"/>
        <w:ind w:left="227"/>
      </w:pPr>
      <w:r>
        <w:rPr>
          <w:rFonts w:ascii="Times New Roman" w:hAnsi="Times New Roman"/>
          <w:i/>
          <w:sz w:val="20"/>
        </w:rPr>
        <w:t>sphurati mama garīyān eṣa mādhurya-pūraḥ</w:t>
      </w:r>
    </w:p>
    <w:p>
      <w:pPr>
        <w:keepNext/>
        <w:spacing w:after="40"/>
        <w:ind w:left="227"/>
      </w:pPr>
      <w:r>
        <w:rPr>
          <w:rFonts w:ascii="Times New Roman" w:hAnsi="Times New Roman"/>
          <w:color w:val="555555"/>
          <w:sz w:val="18"/>
        </w:rPr>
        <w:t>appears  My  greater  this  of sweetness  flood</w:t>
      </w:r>
    </w:p>
    <w:p>
      <w:pPr>
        <w:keepNext/>
        <w:spacing w:after="0"/>
        <w:ind w:left="227"/>
      </w:pPr>
      <w:r>
        <w:rPr>
          <w:rFonts w:ascii="Times New Roman" w:hAnsi="Times New Roman"/>
          <w:i/>
          <w:sz w:val="20"/>
        </w:rPr>
        <w:t>ayam aham api hanta prekṣya yaṁ lubdha-cetāḥ</w:t>
      </w:r>
    </w:p>
    <w:p>
      <w:pPr>
        <w:keepNext/>
        <w:spacing w:after="40"/>
        <w:ind w:left="227"/>
      </w:pPr>
      <w:r>
        <w:rPr>
          <w:rFonts w:ascii="Times New Roman" w:hAnsi="Times New Roman"/>
          <w:color w:val="555555"/>
          <w:sz w:val="18"/>
        </w:rPr>
        <w:t>this  I  even  alas  seeing  which  with greedy heart</w:t>
      </w:r>
    </w:p>
    <w:p>
      <w:pPr>
        <w:keepNext/>
        <w:spacing w:after="0"/>
        <w:ind w:left="227"/>
      </w:pPr>
      <w:r>
        <w:rPr>
          <w:rFonts w:ascii="Times New Roman" w:hAnsi="Times New Roman"/>
          <w:i/>
          <w:sz w:val="20"/>
        </w:rPr>
        <w:t>sarabhasam upabhoktuṁ kāmaye rādhikeva</w:t>
      </w:r>
    </w:p>
    <w:p>
      <w:pPr>
        <w:keepNext/>
        <w:spacing w:after="40"/>
        <w:ind w:left="227"/>
      </w:pPr>
      <w:r>
        <w:rPr>
          <w:rFonts w:ascii="Times New Roman" w:hAnsi="Times New Roman"/>
          <w:color w:val="555555"/>
          <w:sz w:val="18"/>
        </w:rPr>
        <w:t>eagerly  to enjoy  I desire  like Rādhikā</w:t>
      </w:r>
    </w:p>
    <w:p>
      <w:pPr>
        <w:spacing w:before="60"/>
        <w:jc w:val="both"/>
      </w:pPr>
      <w:r>
        <w:rPr>
          <w:b/>
        </w:rPr>
        <w:t xml:space="preserve">146 </w:t>
      </w:r>
      <w:r>
        <w:rPr>
          <w:rFonts w:ascii="Times New Roman" w:hAnsi="Times New Roman"/>
        </w:rPr>
        <w:t>“What wondrous flood of My sweetness, never known before and surpassing all, appears here! Alas, seeing it, even I long with an eager heart to enjoy it, as Rādhikā does.” (Lalita-mādhava, 8.34)</w:t>
      </w:r>
    </w:p>
    <w:p>
      <w:pPr>
        <w:jc w:val="both"/>
      </w:pPr>
      <w:r>
        <w:rPr>
          <w:b/>
          <w:i/>
          <w:sz w:val="20"/>
        </w:rPr>
        <w:t xml:space="preserve">Amṛta-pravāha-bhāṣya. </w:t>
      </w:r>
      <w:r>
        <w:rPr>
          <w:rFonts w:ascii="Times New Roman" w:hAnsi="Times New Roman"/>
          <w:sz w:val="20"/>
        </w:rPr>
        <w:t>Kṛṣṇa said: “Ah! Who is this excellent person (*puruṣa*) pictured here, never seen before, whose deep sweetness astonishes? Looking at Him, I am stirred at heart, and like Rādhikā I want to embrace Him impetuously.”</w:t>
      </w:r>
    </w:p>
    <w:p>
      <w:pPr>
        <w:jc w:val="both"/>
      </w:pPr>
      <w:r>
        <w:rPr>
          <w:b/>
          <w:i/>
          <w:sz w:val="20"/>
        </w:rPr>
        <w:t xml:space="preserve">Anubhāṣya. </w:t>
      </w:r>
      <w:r>
        <w:rPr>
          <w:rFonts w:ascii="Times New Roman" w:hAnsi="Times New Roman"/>
          <w:sz w:val="20"/>
        </w:rPr>
        <w:t>In Dvārakā, in Nava-Vṛndāvana, Śrī Kṛṣṇa sees His reflection in a wall of jewels and, beholding His own beauty, says:</w:t>
      </w:r>
    </w:p>
    <w:p>
      <w:pPr>
        <w:jc w:val="both"/>
      </w:pPr>
      <w:r>
        <w:rPr>
          <w:rFonts w:ascii="Times New Roman" w:hAnsi="Times New Roman"/>
          <w:b/>
          <w:sz w:val="20"/>
        </w:rPr>
        <w:t>aparikalita-pūrvaḥ</w:t>
      </w:r>
      <w:r>
        <w:rPr>
          <w:rFonts w:ascii="Times New Roman" w:hAnsi="Times New Roman"/>
          <w:sz w:val="20"/>
        </w:rPr>
        <w:t xml:space="preserve"> (never experienced before) </w:t>
      </w:r>
      <w:r>
        <w:rPr>
          <w:rFonts w:ascii="Times New Roman" w:hAnsi="Times New Roman"/>
          <w:b/>
          <w:sz w:val="20"/>
        </w:rPr>
        <w:t>camatkāra-kārī</w:t>
      </w:r>
      <w:r>
        <w:rPr>
          <w:rFonts w:ascii="Times New Roman" w:hAnsi="Times New Roman"/>
          <w:sz w:val="20"/>
        </w:rPr>
        <w:t xml:space="preserve"> (causing wonder) </w:t>
      </w:r>
      <w:r>
        <w:rPr>
          <w:rFonts w:ascii="Times New Roman" w:hAnsi="Times New Roman"/>
          <w:b/>
          <w:sz w:val="20"/>
        </w:rPr>
        <w:t>eṣaḥ garīyān</w:t>
      </w:r>
      <w:r>
        <w:rPr>
          <w:rFonts w:ascii="Times New Roman" w:hAnsi="Times New Roman"/>
          <w:sz w:val="20"/>
        </w:rPr>
        <w:t xml:space="preserve"> (this most exalted) </w:t>
      </w:r>
      <w:r>
        <w:rPr>
          <w:rFonts w:ascii="Times New Roman" w:hAnsi="Times New Roman"/>
          <w:b/>
          <w:sz w:val="20"/>
        </w:rPr>
        <w:t>mama kaḥ</w:t>
      </w:r>
      <w:r>
        <w:rPr>
          <w:rFonts w:ascii="Times New Roman" w:hAnsi="Times New Roman"/>
          <w:sz w:val="20"/>
        </w:rPr>
        <w:t xml:space="preserve"> (My indescribable) </w:t>
      </w:r>
      <w:r>
        <w:rPr>
          <w:rFonts w:ascii="Times New Roman" w:hAnsi="Times New Roman"/>
          <w:b/>
          <w:sz w:val="20"/>
        </w:rPr>
        <w:t>mādhurya-pūraḥ</w:t>
      </w:r>
      <w:r>
        <w:rPr>
          <w:rFonts w:ascii="Times New Roman" w:hAnsi="Times New Roman"/>
          <w:sz w:val="20"/>
        </w:rPr>
        <w:t xml:space="preserve"> (flood of sweetness, a mass of beauty) </w:t>
      </w:r>
      <w:r>
        <w:rPr>
          <w:rFonts w:ascii="Times New Roman" w:hAnsi="Times New Roman"/>
          <w:b/>
          <w:sz w:val="20"/>
        </w:rPr>
        <w:t>sphurati</w:t>
      </w:r>
      <w:r>
        <w:rPr>
          <w:rFonts w:ascii="Times New Roman" w:hAnsi="Times New Roman"/>
          <w:sz w:val="20"/>
        </w:rPr>
        <w:t xml:space="preserve"> (appears). </w:t>
      </w:r>
      <w:r>
        <w:rPr>
          <w:rFonts w:ascii="Times New Roman" w:hAnsi="Times New Roman"/>
          <w:b/>
          <w:sz w:val="20"/>
        </w:rPr>
        <w:t>ayam aham</w:t>
      </w:r>
      <w:r>
        <w:rPr>
          <w:rFonts w:ascii="Times New Roman" w:hAnsi="Times New Roman"/>
          <w:sz w:val="20"/>
        </w:rPr>
        <w:t xml:space="preserve"> (I, Kṛṣṇa) </w:t>
      </w:r>
      <w:r>
        <w:rPr>
          <w:rFonts w:ascii="Times New Roman" w:hAnsi="Times New Roman"/>
          <w:b/>
          <w:sz w:val="20"/>
        </w:rPr>
        <w:t>api yam</w:t>
      </w:r>
      <w:r>
        <w:rPr>
          <w:rFonts w:ascii="Times New Roman" w:hAnsi="Times New Roman"/>
          <w:sz w:val="20"/>
        </w:rPr>
        <w:t xml:space="preserve"> (it, this image in the reflection) </w:t>
      </w:r>
      <w:r>
        <w:rPr>
          <w:rFonts w:ascii="Times New Roman" w:hAnsi="Times New Roman"/>
          <w:b/>
          <w:sz w:val="20"/>
        </w:rPr>
        <w:t>prekṣya</w:t>
      </w:r>
      <w:r>
        <w:rPr>
          <w:rFonts w:ascii="Times New Roman" w:hAnsi="Times New Roman"/>
          <w:sz w:val="20"/>
        </w:rPr>
        <w:t xml:space="preserve"> (seeing) </w:t>
      </w:r>
      <w:r>
        <w:rPr>
          <w:rFonts w:ascii="Times New Roman" w:hAnsi="Times New Roman"/>
          <w:b/>
          <w:sz w:val="20"/>
        </w:rPr>
        <w:t>rādhikā iva</w:t>
      </w:r>
      <w:r>
        <w:rPr>
          <w:rFonts w:ascii="Times New Roman" w:hAnsi="Times New Roman"/>
          <w:sz w:val="20"/>
        </w:rPr>
        <w:t xml:space="preserve"> (like Rādhikā) </w:t>
      </w:r>
      <w:r>
        <w:rPr>
          <w:rFonts w:ascii="Times New Roman" w:hAnsi="Times New Roman"/>
          <w:b/>
          <w:sz w:val="20"/>
        </w:rPr>
        <w:t>lubdha-cetāḥ san</w:t>
      </w:r>
      <w:r>
        <w:rPr>
          <w:rFonts w:ascii="Times New Roman" w:hAnsi="Times New Roman"/>
          <w:sz w:val="20"/>
        </w:rPr>
        <w:t xml:space="preserve"> (with a mind full of longing) </w:t>
      </w:r>
      <w:r>
        <w:rPr>
          <w:rFonts w:ascii="Times New Roman" w:hAnsi="Times New Roman"/>
          <w:b/>
          <w:sz w:val="20"/>
        </w:rPr>
        <w:t>sarabhasam</w:t>
      </w:r>
      <w:r>
        <w:rPr>
          <w:rFonts w:ascii="Times New Roman" w:hAnsi="Times New Roman"/>
          <w:sz w:val="20"/>
        </w:rPr>
        <w:t xml:space="preserve"> (eagerly) </w:t>
      </w:r>
      <w:r>
        <w:rPr>
          <w:rFonts w:ascii="Times New Roman" w:hAnsi="Times New Roman"/>
          <w:b/>
          <w:sz w:val="20"/>
        </w:rPr>
        <w:t>upabhoktum</w:t>
      </w:r>
      <w:r>
        <w:rPr>
          <w:rFonts w:ascii="Times New Roman" w:hAnsi="Times New Roman"/>
          <w:sz w:val="20"/>
        </w:rPr>
        <w:t xml:space="preserve"> (to enjoy) </w:t>
      </w:r>
      <w:r>
        <w:rPr>
          <w:rFonts w:ascii="Times New Roman" w:hAnsi="Times New Roman"/>
          <w:b/>
          <w:sz w:val="20"/>
        </w:rPr>
        <w:t>kāmaye</w:t>
      </w:r>
      <w:r>
        <w:rPr>
          <w:rFonts w:ascii="Times New Roman" w:hAnsi="Times New Roman"/>
          <w:sz w:val="20"/>
        </w:rPr>
        <w:t xml:space="preserve"> (desire).</w:t>
      </w:r>
    </w:p>
    <w:p>
      <w:pPr>
        <w:keepNext/>
        <w:spacing w:before="160"/>
        <w:jc w:val="center"/>
      </w:pPr>
      <w:r>
        <w:rPr>
          <w:rFonts w:ascii="Times New Roman" w:hAnsi="Times New Roman"/>
          <w:i/>
          <w:sz w:val="21"/>
        </w:rPr>
        <w:t>The power of Kṛṣṇa's sweetness and His efforts to relish it —</w:t>
      </w:r>
    </w:p>
    <w:p>
      <w:pPr>
        <w:keepNext/>
        <w:jc w:val="center"/>
      </w:pPr>
      <w:r>
        <w:rPr>
          <w:rFonts w:ascii="Nirmala UI" w:hAnsi="Nirmala UI" w:cs="Nirmala UI"/>
          <w:sz w:val="24"/>
          <w:szCs w:val="24"/>
        </w:rPr>
        <w:t>কৃষ্ণমাধুর্য্যের এক স্বাভাবিক বল ৷</w:t>
        <w:br/>
      </w:r>
      <w:r>
        <w:rPr>
          <w:rFonts w:ascii="Nirmala UI" w:hAnsi="Nirmala UI" w:cs="Nirmala UI"/>
          <w:sz w:val="24"/>
          <w:szCs w:val="24"/>
        </w:rPr>
        <w:t>কৃষ্ণআদি নরনারী করয়ে চঞ্চল ॥ ১৪৭ ॥</w:t>
      </w:r>
    </w:p>
    <w:p>
      <w:pPr>
        <w:keepNext/>
        <w:spacing w:after="0"/>
        <w:ind w:left="227"/>
      </w:pPr>
      <w:r>
        <w:rPr>
          <w:rFonts w:ascii="Times New Roman" w:hAnsi="Times New Roman"/>
          <w:i/>
          <w:sz w:val="20"/>
        </w:rPr>
        <w:t>kṛṣṇa-mādhuryera eka svābhāvika bala</w:t>
      </w:r>
    </w:p>
    <w:p>
      <w:pPr>
        <w:keepNext/>
        <w:spacing w:after="40"/>
        <w:ind w:left="227"/>
      </w:pPr>
      <w:r>
        <w:rPr>
          <w:rFonts w:ascii="Times New Roman" w:hAnsi="Times New Roman"/>
          <w:color w:val="555555"/>
          <w:sz w:val="18"/>
        </w:rPr>
        <w:t>of Kṛṣṇa’s sweetness  one  natural  power</w:t>
      </w:r>
    </w:p>
    <w:p>
      <w:pPr>
        <w:keepNext/>
        <w:spacing w:after="0"/>
        <w:ind w:left="227"/>
      </w:pPr>
      <w:r>
        <w:rPr>
          <w:rFonts w:ascii="Times New Roman" w:hAnsi="Times New Roman"/>
          <w:i/>
          <w:sz w:val="20"/>
        </w:rPr>
        <w:t>kṛṣṇa-ādi nara-nārī karaye cañcala</w:t>
      </w:r>
    </w:p>
    <w:p>
      <w:pPr>
        <w:keepNext/>
        <w:spacing w:after="40"/>
        <w:ind w:left="227"/>
      </w:pPr>
      <w:r>
        <w:rPr>
          <w:rFonts w:ascii="Times New Roman" w:hAnsi="Times New Roman"/>
          <w:color w:val="555555"/>
          <w:sz w:val="18"/>
        </w:rPr>
        <w:t>Kṛṣṇa and others  men  women  makes  restless</w:t>
      </w:r>
    </w:p>
    <w:p>
      <w:pPr>
        <w:spacing w:before="60"/>
        <w:jc w:val="both"/>
      </w:pPr>
      <w:r>
        <w:rPr>
          <w:b/>
        </w:rPr>
        <w:t xml:space="preserve">147 </w:t>
      </w:r>
      <w:r>
        <w:rPr>
          <w:rFonts w:ascii="Times New Roman" w:hAnsi="Times New Roman"/>
        </w:rPr>
        <w:t>Kṛṣṇa’s sweetness has a natural power: it makes all men and women restless, beginning with Kṛṣṇa Himself.</w:t>
      </w:r>
    </w:p>
    <w:p>
      <w:pPr>
        <w:jc w:val="both"/>
      </w:pPr>
      <w:r>
        <w:rPr>
          <w:b/>
          <w:i/>
          <w:sz w:val="20"/>
        </w:rPr>
        <w:t xml:space="preserve">Anubhāṣya. </w:t>
      </w:r>
      <w:r>
        <w:rPr>
          <w:rFonts w:ascii="Times New Roman" w:hAnsi="Times New Roman"/>
          <w:sz w:val="20"/>
        </w:rPr>
        <w:t>Kṛṣṇa's sweetness by its very nature has the power to stir everyone: Kṛṣṇa Himself, the *gopīs*, Baladeva, Nārāyaṇa, Lakṣmī and all other living beings.</w:t>
      </w:r>
    </w:p>
    <w:p>
      <w:pPr>
        <w:keepNext/>
        <w:spacing w:before="160"/>
        <w:jc w:val="center"/>
      </w:pPr>
      <w:r>
        <w:rPr>
          <w:rFonts w:ascii="Nirmala UI" w:hAnsi="Nirmala UI" w:cs="Nirmala UI"/>
          <w:sz w:val="24"/>
          <w:szCs w:val="24"/>
        </w:rPr>
        <w:t>শ্রবণে, দর্শনে আকর্ষয়ে সর্ব্বমন ৷</w:t>
        <w:br/>
      </w:r>
      <w:r>
        <w:rPr>
          <w:rFonts w:ascii="Nirmala UI" w:hAnsi="Nirmala UI" w:cs="Nirmala UI"/>
          <w:sz w:val="24"/>
          <w:szCs w:val="24"/>
        </w:rPr>
        <w:t>আপনা আস্বাদিতে কৃষ্ণ করেন যতন ॥ ১৪৮ ॥</w:t>
      </w:r>
    </w:p>
    <w:p>
      <w:pPr>
        <w:keepNext/>
        <w:spacing w:after="0"/>
        <w:ind w:left="227"/>
      </w:pPr>
      <w:r>
        <w:rPr>
          <w:rFonts w:ascii="Times New Roman" w:hAnsi="Times New Roman"/>
          <w:i/>
          <w:sz w:val="20"/>
        </w:rPr>
        <w:t>śravaṇe, darśane ākarṣaye sarva-mana</w:t>
      </w:r>
    </w:p>
    <w:p>
      <w:pPr>
        <w:keepNext/>
        <w:spacing w:after="40"/>
        <w:ind w:left="227"/>
      </w:pPr>
      <w:r>
        <w:rPr>
          <w:rFonts w:ascii="Times New Roman" w:hAnsi="Times New Roman"/>
          <w:color w:val="555555"/>
          <w:sz w:val="18"/>
        </w:rPr>
        <w:t>by hearing  by seeing  attracts  all  minds</w:t>
      </w:r>
    </w:p>
    <w:p>
      <w:pPr>
        <w:keepNext/>
        <w:spacing w:after="0"/>
        <w:ind w:left="227"/>
      </w:pPr>
      <w:r>
        <w:rPr>
          <w:rFonts w:ascii="Times New Roman" w:hAnsi="Times New Roman"/>
          <w:i/>
          <w:sz w:val="20"/>
        </w:rPr>
        <w:t>āpanā āsvādite kṛṣṇa karena yatana</w:t>
      </w:r>
    </w:p>
    <w:p>
      <w:pPr>
        <w:keepNext/>
        <w:spacing w:after="40"/>
        <w:ind w:left="227"/>
      </w:pPr>
      <w:r>
        <w:rPr>
          <w:rFonts w:ascii="Times New Roman" w:hAnsi="Times New Roman"/>
          <w:color w:val="555555"/>
          <w:sz w:val="18"/>
        </w:rPr>
        <w:t>Himself  to taste  Kṛṣṇa  makes  effort</w:t>
      </w:r>
    </w:p>
    <w:p>
      <w:pPr>
        <w:spacing w:before="60"/>
        <w:jc w:val="both"/>
      </w:pPr>
      <w:r>
        <w:rPr>
          <w:b/>
        </w:rPr>
        <w:t xml:space="preserve">148 </w:t>
      </w:r>
      <w:r>
        <w:rPr>
          <w:rFonts w:ascii="Times New Roman" w:hAnsi="Times New Roman"/>
        </w:rPr>
        <w:t>Heard of or seen, it draws every heart, and Kṛṣṇa Himself strives to taste it.</w:t>
      </w:r>
    </w:p>
    <w:p>
      <w:pPr>
        <w:keepNext/>
        <w:spacing w:before="160"/>
        <w:jc w:val="center"/>
      </w:pPr>
      <w:r>
        <w:rPr>
          <w:rFonts w:ascii="Times New Roman" w:hAnsi="Times New Roman"/>
          <w:i/>
          <w:sz w:val="21"/>
        </w:rPr>
        <w:t>Kṛṣṇa's sweetness knows no worldly satiety — longing only grows —</w:t>
      </w:r>
    </w:p>
    <w:p>
      <w:pPr>
        <w:keepNext/>
        <w:jc w:val="center"/>
      </w:pPr>
      <w:r>
        <w:rPr>
          <w:rFonts w:ascii="Nirmala UI" w:hAnsi="Nirmala UI" w:cs="Nirmala UI"/>
          <w:sz w:val="24"/>
          <w:szCs w:val="24"/>
        </w:rPr>
        <w:t>এ মাধুর্য্যামৃত সদা যেই পান করে ৷</w:t>
        <w:br/>
      </w:r>
      <w:r>
        <w:rPr>
          <w:rFonts w:ascii="Nirmala UI" w:hAnsi="Nirmala UI" w:cs="Nirmala UI"/>
          <w:sz w:val="24"/>
          <w:szCs w:val="24"/>
        </w:rPr>
        <w:t>তৃষ্ণাশান্তি নহে, তৃষ্ণা বাঢ়ে নিরন্তরে ॥ ১৪৯ ॥</w:t>
      </w:r>
    </w:p>
    <w:p>
      <w:pPr>
        <w:keepNext/>
        <w:spacing w:after="0"/>
        <w:ind w:left="227"/>
      </w:pPr>
      <w:r>
        <w:rPr>
          <w:rFonts w:ascii="Times New Roman" w:hAnsi="Times New Roman"/>
          <w:i/>
          <w:sz w:val="20"/>
        </w:rPr>
        <w:t>e mādhuryāmṛta sadā yei pāna kare</w:t>
      </w:r>
    </w:p>
    <w:p>
      <w:pPr>
        <w:keepNext/>
        <w:spacing w:after="40"/>
        <w:ind w:left="227"/>
      </w:pPr>
      <w:r>
        <w:rPr>
          <w:rFonts w:ascii="Times New Roman" w:hAnsi="Times New Roman"/>
          <w:color w:val="555555"/>
          <w:sz w:val="18"/>
        </w:rPr>
        <w:t>this  of sweetness  the nectar  always  whoever  drinking  makes</w:t>
      </w:r>
    </w:p>
    <w:p>
      <w:pPr>
        <w:keepNext/>
        <w:spacing w:after="0"/>
        <w:ind w:left="227"/>
      </w:pPr>
      <w:r>
        <w:rPr>
          <w:rFonts w:ascii="Times New Roman" w:hAnsi="Times New Roman"/>
          <w:i/>
          <w:sz w:val="20"/>
        </w:rPr>
        <w:t>tṛṣṇā-śānti nahe, tṛṣṇā bāḍhe nirantare</w:t>
      </w:r>
    </w:p>
    <w:p>
      <w:pPr>
        <w:keepNext/>
        <w:spacing w:after="40"/>
        <w:ind w:left="227"/>
      </w:pPr>
      <w:r>
        <w:rPr>
          <w:rFonts w:ascii="Times New Roman" w:hAnsi="Times New Roman"/>
          <w:color w:val="555555"/>
          <w:sz w:val="18"/>
        </w:rPr>
        <w:t>of thirst  the quenching  is not  the thirst  grows  incessantly</w:t>
      </w:r>
    </w:p>
    <w:p>
      <w:pPr>
        <w:spacing w:before="60"/>
        <w:jc w:val="both"/>
      </w:pPr>
      <w:r>
        <w:rPr>
          <w:b/>
        </w:rPr>
        <w:t xml:space="preserve">149 </w:t>
      </w:r>
      <w:r>
        <w:rPr>
          <w:rFonts w:ascii="Times New Roman" w:hAnsi="Times New Roman"/>
        </w:rPr>
        <w:t>Whoever drinks this nectar of sweetness finds his thirst never quenched; the thirst only grows without end.</w:t>
      </w:r>
    </w:p>
    <w:p>
      <w:pPr>
        <w:keepNext/>
        <w:spacing w:before="160"/>
        <w:jc w:val="center"/>
      </w:pPr>
      <w:r>
        <w:rPr>
          <w:rFonts w:ascii="Nirmala UI" w:hAnsi="Nirmala UI" w:cs="Nirmala UI"/>
          <w:sz w:val="24"/>
          <w:szCs w:val="24"/>
        </w:rPr>
        <w:t>অতৃপ্ত হইয়া করে বিধিরে নিন্দন ৷</w:t>
        <w:br/>
      </w:r>
      <w:r>
        <w:rPr>
          <w:rFonts w:ascii="Nirmala UI" w:hAnsi="Nirmala UI" w:cs="Nirmala UI"/>
          <w:sz w:val="24"/>
          <w:szCs w:val="24"/>
        </w:rPr>
        <w:t>অবিদগ্ধ বিধি ভাল না জানে সৃজন ॥ ১৫০ ॥</w:t>
      </w:r>
    </w:p>
    <w:p>
      <w:pPr>
        <w:keepNext/>
        <w:spacing w:after="0"/>
        <w:ind w:left="227"/>
      </w:pPr>
      <w:r>
        <w:rPr>
          <w:rFonts w:ascii="Times New Roman" w:hAnsi="Times New Roman"/>
          <w:i/>
          <w:sz w:val="20"/>
        </w:rPr>
        <w:t>atṛpta haiyā kare vidhire nindana</w:t>
      </w:r>
    </w:p>
    <w:p>
      <w:pPr>
        <w:keepNext/>
        <w:spacing w:after="40"/>
        <w:ind w:left="227"/>
      </w:pPr>
      <w:r>
        <w:rPr>
          <w:rFonts w:ascii="Times New Roman" w:hAnsi="Times New Roman"/>
          <w:color w:val="555555"/>
          <w:sz w:val="18"/>
        </w:rPr>
        <w:t>unsatisfied  becoming  makes  of the Creator  blame</w:t>
      </w:r>
    </w:p>
    <w:p>
      <w:pPr>
        <w:keepNext/>
        <w:spacing w:after="0"/>
        <w:ind w:left="227"/>
      </w:pPr>
      <w:r>
        <w:rPr>
          <w:rFonts w:ascii="Times New Roman" w:hAnsi="Times New Roman"/>
          <w:i/>
          <w:sz w:val="20"/>
        </w:rPr>
        <w:t>avidagdha vidhi bhāla nā jāne sṛjana</w:t>
      </w:r>
    </w:p>
    <w:p>
      <w:pPr>
        <w:keepNext/>
        <w:spacing w:after="40"/>
        <w:ind w:left="227"/>
      </w:pPr>
      <w:r>
        <w:rPr>
          <w:rFonts w:ascii="Times New Roman" w:hAnsi="Times New Roman"/>
          <w:color w:val="555555"/>
          <w:sz w:val="18"/>
        </w:rPr>
        <w:t>unskilled  the Creator  well  not  knows  creation</w:t>
      </w:r>
    </w:p>
    <w:p>
      <w:pPr>
        <w:spacing w:before="60"/>
        <w:jc w:val="both"/>
      </w:pPr>
      <w:r>
        <w:rPr>
          <w:b/>
        </w:rPr>
        <w:t xml:space="preserve">150 </w:t>
      </w:r>
      <w:r>
        <w:rPr>
          <w:rFonts w:ascii="Times New Roman" w:hAnsi="Times New Roman"/>
        </w:rPr>
        <w:t>Unsatisfied, he blames the Creator: “The unskilled Creator does not know how to create well!</w:t>
      </w:r>
    </w:p>
    <w:p>
      <w:pPr>
        <w:keepNext/>
        <w:spacing w:before="160"/>
        <w:jc w:val="center"/>
      </w:pPr>
      <w:r>
        <w:rPr>
          <w:rFonts w:ascii="Nirmala UI" w:hAnsi="Nirmala UI" w:cs="Nirmala UI"/>
          <w:sz w:val="24"/>
          <w:szCs w:val="24"/>
        </w:rPr>
        <w:t>কোটি নেত্র নাহি দিল, সবে দিল দুই ৷</w:t>
        <w:br/>
      </w:r>
      <w:r>
        <w:rPr>
          <w:rFonts w:ascii="Nirmala UI" w:hAnsi="Nirmala UI" w:cs="Nirmala UI"/>
          <w:sz w:val="24"/>
          <w:szCs w:val="24"/>
        </w:rPr>
        <w:t>তাহাতে নিমেষ, — কৃষ্ণ কি দেখিব মুঞি ॥ ১৫১ ॥</w:t>
      </w:r>
    </w:p>
    <w:p>
      <w:pPr>
        <w:keepNext/>
        <w:spacing w:after="0"/>
        <w:ind w:left="227"/>
      </w:pPr>
      <w:r>
        <w:rPr>
          <w:rFonts w:ascii="Times New Roman" w:hAnsi="Times New Roman"/>
          <w:i/>
          <w:sz w:val="20"/>
        </w:rPr>
        <w:t>koṭi netra nāhi dila, sabe dila dui</w:t>
      </w:r>
    </w:p>
    <w:p>
      <w:pPr>
        <w:keepNext/>
        <w:spacing w:after="40"/>
        <w:ind w:left="227"/>
      </w:pPr>
      <w:r>
        <w:rPr>
          <w:rFonts w:ascii="Times New Roman" w:hAnsi="Times New Roman"/>
          <w:color w:val="555555"/>
          <w:sz w:val="18"/>
        </w:rPr>
        <w:t>ten million  eyes  not  gave  only  gave  two</w:t>
      </w:r>
    </w:p>
    <w:p>
      <w:pPr>
        <w:keepNext/>
        <w:spacing w:after="0"/>
        <w:ind w:left="227"/>
      </w:pPr>
      <w:r>
        <w:rPr>
          <w:rFonts w:ascii="Times New Roman" w:hAnsi="Times New Roman"/>
          <w:i/>
          <w:sz w:val="20"/>
        </w:rPr>
        <w:t>tāhāte nimeṣa, — kṛṣṇa ki dekhiba muñi</w:t>
      </w:r>
    </w:p>
    <w:p>
      <w:pPr>
        <w:keepNext/>
        <w:spacing w:after="40"/>
        <w:ind w:left="227"/>
      </w:pPr>
      <w:r>
        <w:rPr>
          <w:rFonts w:ascii="Times New Roman" w:hAnsi="Times New Roman"/>
          <w:color w:val="555555"/>
          <w:sz w:val="18"/>
        </w:rPr>
        <w:t>in them  blinking  Kṛṣṇa  how  shall see  I</w:t>
      </w:r>
    </w:p>
    <w:p>
      <w:pPr>
        <w:spacing w:before="60"/>
        <w:jc w:val="both"/>
      </w:pPr>
      <w:r>
        <w:rPr>
          <w:b/>
        </w:rPr>
        <w:t xml:space="preserve">151 </w:t>
      </w:r>
      <w:r>
        <w:rPr>
          <w:rFonts w:ascii="Times New Roman" w:hAnsi="Times New Roman"/>
        </w:rPr>
        <w:t>He did not give me ten million eyes — he gave only two, and even those blink. How shall I see Kṛṣṇa?”</w:t>
      </w:r>
    </w:p>
    <w:p>
      <w:pPr>
        <w:keepNext/>
        <w:spacing w:before="160"/>
        <w:jc w:val="center"/>
      </w:pPr>
      <w:r>
        <w:rPr>
          <w:rFonts w:ascii="Times New Roman" w:hAnsi="Times New Roman"/>
          <w:i/>
          <w:sz w:val="21"/>
        </w:rPr>
        <w:t>(*Śrīmad-Bhāgavatam* 10.82.39)</w:t>
      </w:r>
    </w:p>
    <w:p>
      <w:pPr>
        <w:keepNext/>
        <w:jc w:val="center"/>
      </w:pPr>
      <w:r>
        <w:rPr>
          <w:rFonts w:ascii="Nirmala UI" w:hAnsi="Nirmala UI" w:cs="Nirmala UI"/>
          <w:sz w:val="24"/>
          <w:szCs w:val="24"/>
        </w:rPr>
        <w:t>গোপ্যশ্চ কৃষ্ণমুপলভ্য চিরাদভীষ্টং</w:t>
        <w:br/>
      </w:r>
      <w:r>
        <w:rPr>
          <w:rFonts w:ascii="Nirmala UI" w:hAnsi="Nirmala UI" w:cs="Nirmala UI"/>
          <w:sz w:val="24"/>
          <w:szCs w:val="24"/>
        </w:rPr>
        <w:t>যৎপ্রেক্ষণে দৃশিষু পক্ষ্মকৃতং শপন্তি ৷</w:t>
        <w:br/>
      </w:r>
      <w:r>
        <w:rPr>
          <w:rFonts w:ascii="Nirmala UI" w:hAnsi="Nirmala UI" w:cs="Nirmala UI"/>
          <w:sz w:val="24"/>
          <w:szCs w:val="24"/>
        </w:rPr>
        <w:t>দৃগ্ভির্হৃদীকৃতমলং পরিরভ্য সর্ব্বা-</w:t>
        <w:br/>
      </w:r>
      <w:r>
        <w:rPr>
          <w:rFonts w:ascii="Nirmala UI" w:hAnsi="Nirmala UI" w:cs="Nirmala UI"/>
          <w:sz w:val="24"/>
          <w:szCs w:val="24"/>
        </w:rPr>
        <w:t>স্তদ্ভাবমাপুরপি নিত্যযুজাং দুরাপম্ ॥ ১৫২ ॥</w:t>
      </w:r>
    </w:p>
    <w:p>
      <w:pPr>
        <w:keepNext/>
        <w:spacing w:after="0"/>
        <w:ind w:left="227"/>
      </w:pPr>
      <w:r>
        <w:rPr>
          <w:rFonts w:ascii="Times New Roman" w:hAnsi="Times New Roman"/>
          <w:i/>
          <w:sz w:val="20"/>
        </w:rPr>
        <w:t>gopyaś ca kṛṣṇam upalabhya cirād abhīṣṭaṁ</w:t>
      </w:r>
    </w:p>
    <w:p>
      <w:pPr>
        <w:keepNext/>
        <w:spacing w:after="40"/>
        <w:ind w:left="227"/>
      </w:pPr>
      <w:r>
        <w:rPr>
          <w:rFonts w:ascii="Times New Roman" w:hAnsi="Times New Roman"/>
          <w:color w:val="555555"/>
          <w:sz w:val="18"/>
        </w:rPr>
        <w:t>the gopīs  and  Kṛṣṇa  having obtained  after long  the desired</w:t>
      </w:r>
    </w:p>
    <w:p>
      <w:pPr>
        <w:keepNext/>
        <w:spacing w:after="0"/>
        <w:ind w:left="227"/>
      </w:pPr>
      <w:r>
        <w:rPr>
          <w:rFonts w:ascii="Times New Roman" w:hAnsi="Times New Roman"/>
          <w:i/>
          <w:sz w:val="20"/>
        </w:rPr>
        <w:t>yat-prekṣaṇe dṛśiṣu pakṣma-kṛtaṁ śapanti</w:t>
      </w:r>
    </w:p>
    <w:p>
      <w:pPr>
        <w:keepNext/>
        <w:spacing w:after="40"/>
        <w:ind w:left="227"/>
      </w:pPr>
      <w:r>
        <w:rPr>
          <w:rFonts w:ascii="Times New Roman" w:hAnsi="Times New Roman"/>
          <w:color w:val="555555"/>
          <w:sz w:val="18"/>
        </w:rPr>
        <w:t>in seeing whom  in the eyes  the maker of the eyelids  they curse</w:t>
      </w:r>
    </w:p>
    <w:p>
      <w:pPr>
        <w:keepNext/>
        <w:spacing w:after="0"/>
        <w:ind w:left="227"/>
      </w:pPr>
      <w:r>
        <w:rPr>
          <w:rFonts w:ascii="Times New Roman" w:hAnsi="Times New Roman"/>
          <w:i/>
          <w:sz w:val="20"/>
        </w:rPr>
        <w:t>dṛgbhir hṛdī-kṛtam alaṁ parirabhya sarvās</w:t>
      </w:r>
    </w:p>
    <w:p>
      <w:pPr>
        <w:keepNext/>
        <w:spacing w:after="40"/>
        <w:ind w:left="227"/>
      </w:pPr>
      <w:r>
        <w:rPr>
          <w:rFonts w:ascii="Times New Roman" w:hAnsi="Times New Roman"/>
          <w:color w:val="555555"/>
          <w:sz w:val="18"/>
        </w:rPr>
        <w:t>by the eyes  placed in the heart  fully  embracing  all</w:t>
      </w:r>
    </w:p>
    <w:p>
      <w:pPr>
        <w:keepNext/>
        <w:spacing w:after="0"/>
        <w:ind w:left="227"/>
      </w:pPr>
      <w:r>
        <w:rPr>
          <w:rFonts w:ascii="Times New Roman" w:hAnsi="Times New Roman"/>
          <w:i/>
          <w:sz w:val="20"/>
        </w:rPr>
        <w:t>tad-bhāvam āpur api nitya-yujāṁ durāpam</w:t>
      </w:r>
    </w:p>
    <w:p>
      <w:pPr>
        <w:keepNext/>
        <w:spacing w:after="40"/>
        <w:ind w:left="227"/>
      </w:pPr>
      <w:r>
        <w:rPr>
          <w:rFonts w:ascii="Times New Roman" w:hAnsi="Times New Roman"/>
          <w:color w:val="555555"/>
          <w:sz w:val="18"/>
        </w:rPr>
        <w:t>that state  attained  even  of those ever-united  hard to attain</w:t>
      </w:r>
    </w:p>
    <w:p>
      <w:pPr>
        <w:spacing w:before="60"/>
        <w:jc w:val="both"/>
      </w:pPr>
      <w:r>
        <w:rPr>
          <w:b/>
        </w:rPr>
        <w:t xml:space="preserve">152 </w:t>
      </w:r>
      <w:r>
        <w:rPr>
          <w:rFonts w:ascii="Times New Roman" w:hAnsi="Times New Roman"/>
        </w:rPr>
        <w:t>“At last, after long separation, the gopīs found their beloved Kṛṣṇa. Gazing at Him, they cursed the maker of their eyelids; then through their eyes they took Him into their hearts and embraced Him there to their fill. So they all attained a state that even perfected yogīs can hardly reach.” (Śrīmad-Bhāgavatam, 10.82.39)</w:t>
      </w:r>
    </w:p>
    <w:p>
      <w:pPr>
        <w:jc w:val="both"/>
      </w:pPr>
      <w:r>
        <w:rPr>
          <w:b/>
          <w:i/>
          <w:sz w:val="20"/>
        </w:rPr>
        <w:t xml:space="preserve">Amṛta-pravāha-bhāṣya. </w:t>
      </w:r>
      <w:r>
        <w:rPr>
          <w:rFonts w:ascii="Times New Roman" w:hAnsi="Times New Roman"/>
          <w:sz w:val="20"/>
        </w:rPr>
        <w:t>The *gopīs* attained Śrī Kṛṣṇa, whom they had longed for over many days, and as they gazed at Him they reproached the Creator who made the eyes blink. Through their eyes they all embraced Him to their hearts' content within the heart and attained the highest emotion, unattainable even for *yogīs* who meditate on Brahman.</w:t>
      </w:r>
    </w:p>
    <w:p>
      <w:pPr>
        <w:jc w:val="both"/>
      </w:pPr>
      <w:r>
        <w:rPr>
          <w:b/>
          <w:i/>
          <w:sz w:val="20"/>
        </w:rPr>
        <w:t xml:space="preserve">Anubhāṣya. </w:t>
      </w:r>
      <w:r>
        <w:rPr>
          <w:rFonts w:ascii="Times New Roman" w:hAnsi="Times New Roman"/>
          <w:sz w:val="20"/>
        </w:rPr>
        <w:t>After the cowherds met the Vṛṣṇis at Kurukṣetra, Śukadeva describes the feelings of the *gopīs* for Kṛṣṇa:</w:t>
      </w:r>
    </w:p>
    <w:p>
      <w:pPr>
        <w:jc w:val="both"/>
      </w:pPr>
      <w:r>
        <w:rPr>
          <w:rFonts w:ascii="Times New Roman" w:hAnsi="Times New Roman"/>
          <w:b/>
          <w:sz w:val="20"/>
        </w:rPr>
        <w:t>yat-prekṣaṇe</w:t>
      </w:r>
      <w:r>
        <w:rPr>
          <w:rFonts w:ascii="Times New Roman" w:hAnsi="Times New Roman"/>
          <w:sz w:val="20"/>
        </w:rPr>
        <w:t xml:space="preserve"> (when seeing Śrī Kṛṣṇa) </w:t>
      </w:r>
      <w:r>
        <w:rPr>
          <w:rFonts w:ascii="Times New Roman" w:hAnsi="Times New Roman"/>
          <w:b/>
          <w:sz w:val="20"/>
        </w:rPr>
        <w:t>dṛśiṣu</w:t>
      </w:r>
      <w:r>
        <w:rPr>
          <w:rFonts w:ascii="Times New Roman" w:hAnsi="Times New Roman"/>
          <w:sz w:val="20"/>
        </w:rPr>
        <w:t xml:space="preserve"> (on the eyes) </w:t>
      </w:r>
      <w:r>
        <w:rPr>
          <w:rFonts w:ascii="Times New Roman" w:hAnsi="Times New Roman"/>
          <w:b/>
          <w:sz w:val="20"/>
        </w:rPr>
        <w:t>pakṣma-kṛtam</w:t>
      </w:r>
      <w:r>
        <w:rPr>
          <w:rFonts w:ascii="Times New Roman" w:hAnsi="Times New Roman"/>
          <w:sz w:val="20"/>
        </w:rPr>
        <w:t xml:space="preserve"> (the Creator who made the eyelashes, the hairs of the eyelids that obstruct the view) </w:t>
      </w:r>
      <w:r>
        <w:rPr>
          <w:rFonts w:ascii="Times New Roman" w:hAnsi="Times New Roman"/>
          <w:b/>
          <w:sz w:val="20"/>
        </w:rPr>
        <w:t>śapanti</w:t>
      </w:r>
      <w:r>
        <w:rPr>
          <w:rFonts w:ascii="Times New Roman" w:hAnsi="Times New Roman"/>
          <w:sz w:val="20"/>
        </w:rPr>
        <w:t xml:space="preserve"> (they curse). ([All]) </w:t>
      </w:r>
      <w:r>
        <w:rPr>
          <w:rFonts w:ascii="Times New Roman" w:hAnsi="Times New Roman"/>
          <w:b/>
          <w:sz w:val="20"/>
        </w:rPr>
        <w:t>gopyaḥ</w:t>
      </w:r>
      <w:r>
        <w:rPr>
          <w:rFonts w:ascii="Times New Roman" w:hAnsi="Times New Roman"/>
          <w:sz w:val="20"/>
        </w:rPr>
        <w:t xml:space="preserve"> (the *gopīs*) ([Him]) </w:t>
      </w:r>
      <w:r>
        <w:rPr>
          <w:rFonts w:ascii="Times New Roman" w:hAnsi="Times New Roman"/>
          <w:b/>
          <w:sz w:val="20"/>
        </w:rPr>
        <w:t>abhīṣṭam</w:t>
      </w:r>
      <w:r>
        <w:rPr>
          <w:rFonts w:ascii="Times New Roman" w:hAnsi="Times New Roman"/>
          <w:sz w:val="20"/>
        </w:rPr>
        <w:t xml:space="preserve"> (Kṛṣṇa, their desired one) </w:t>
      </w:r>
      <w:r>
        <w:rPr>
          <w:rFonts w:ascii="Times New Roman" w:hAnsi="Times New Roman"/>
          <w:b/>
          <w:sz w:val="20"/>
        </w:rPr>
        <w:t>cirāt</w:t>
      </w:r>
      <w:r>
        <w:rPr>
          <w:rFonts w:ascii="Times New Roman" w:hAnsi="Times New Roman"/>
          <w:sz w:val="20"/>
        </w:rPr>
        <w:t xml:space="preserve"> (after a long time, at Kurukṣetra) </w:t>
      </w:r>
      <w:r>
        <w:rPr>
          <w:rFonts w:ascii="Times New Roman" w:hAnsi="Times New Roman"/>
          <w:b/>
          <w:sz w:val="20"/>
        </w:rPr>
        <w:t>upalabhya</w:t>
      </w:r>
      <w:r>
        <w:rPr>
          <w:rFonts w:ascii="Times New Roman" w:hAnsi="Times New Roman"/>
          <w:sz w:val="20"/>
        </w:rPr>
        <w:t xml:space="preserve"> (having attained), </w:t>
      </w:r>
      <w:r>
        <w:rPr>
          <w:rFonts w:ascii="Times New Roman" w:hAnsi="Times New Roman"/>
          <w:b/>
          <w:sz w:val="20"/>
        </w:rPr>
        <w:t>dṛgbhiḥ</w:t>
      </w:r>
      <w:r>
        <w:rPr>
          <w:rFonts w:ascii="Times New Roman" w:hAnsi="Times New Roman"/>
          <w:sz w:val="20"/>
        </w:rPr>
        <w:t xml:space="preserve"> (through the eyes) </w:t>
      </w:r>
      <w:r>
        <w:rPr>
          <w:rFonts w:ascii="Times New Roman" w:hAnsi="Times New Roman"/>
          <w:b/>
          <w:sz w:val="20"/>
        </w:rPr>
        <w:t>hṛdī-kṛtam</w:t>
      </w:r>
      <w:r>
        <w:rPr>
          <w:rFonts w:ascii="Times New Roman" w:hAnsi="Times New Roman"/>
          <w:sz w:val="20"/>
        </w:rPr>
        <w:t xml:space="preserve"> (brought into the heart) </w:t>
      </w:r>
      <w:r>
        <w:rPr>
          <w:rFonts w:ascii="Times New Roman" w:hAnsi="Times New Roman"/>
          <w:b/>
          <w:sz w:val="20"/>
        </w:rPr>
        <w:t>parirabhya</w:t>
      </w:r>
      <w:r>
        <w:rPr>
          <w:rFonts w:ascii="Times New Roman" w:hAnsi="Times New Roman"/>
          <w:sz w:val="20"/>
        </w:rPr>
        <w:t xml:space="preserve"> (embracing), </w:t>
      </w:r>
      <w:r>
        <w:rPr>
          <w:rFonts w:ascii="Times New Roman" w:hAnsi="Times New Roman"/>
          <w:b/>
          <w:sz w:val="20"/>
        </w:rPr>
        <w:t>nitya-yujām</w:t>
      </w:r>
      <w:r>
        <w:rPr>
          <w:rFonts w:ascii="Times New Roman" w:hAnsi="Times New Roman"/>
          <w:sz w:val="20"/>
        </w:rPr>
        <w:t xml:space="preserve"> (for *yogīs* who have reached the summit of *yoga*) </w:t>
      </w:r>
      <w:r>
        <w:rPr>
          <w:rFonts w:ascii="Times New Roman" w:hAnsi="Times New Roman"/>
          <w:b/>
          <w:sz w:val="20"/>
        </w:rPr>
        <w:t>api durāpam</w:t>
      </w:r>
      <w:r>
        <w:rPr>
          <w:rFonts w:ascii="Times New Roman" w:hAnsi="Times New Roman"/>
          <w:sz w:val="20"/>
        </w:rPr>
        <w:t xml:space="preserve"> (hard to attain) </w:t>
      </w:r>
      <w:r>
        <w:rPr>
          <w:rFonts w:ascii="Times New Roman" w:hAnsi="Times New Roman"/>
          <w:b/>
          <w:sz w:val="20"/>
        </w:rPr>
        <w:t>tad-bhāvam</w:t>
      </w:r>
      <w:r>
        <w:rPr>
          <w:rFonts w:ascii="Times New Roman" w:hAnsi="Times New Roman"/>
          <w:sz w:val="20"/>
        </w:rPr>
        <w:t xml:space="preserve"> (the state of concentrated supreme bliss) </w:t>
      </w:r>
      <w:r>
        <w:rPr>
          <w:rFonts w:ascii="Times New Roman" w:hAnsi="Times New Roman"/>
          <w:b/>
          <w:sz w:val="20"/>
        </w:rPr>
        <w:t>āpuḥ</w:t>
      </w:r>
      <w:r>
        <w:rPr>
          <w:rFonts w:ascii="Times New Roman" w:hAnsi="Times New Roman"/>
          <w:sz w:val="20"/>
        </w:rPr>
        <w:t xml:space="preserve"> (attained).</w:t>
      </w:r>
    </w:p>
    <w:p>
      <w:pPr>
        <w:keepNext/>
        <w:spacing w:before="160"/>
        <w:jc w:val="center"/>
      </w:pPr>
      <w:r>
        <w:rPr>
          <w:rFonts w:ascii="Times New Roman" w:hAnsi="Times New Roman"/>
          <w:i/>
          <w:sz w:val="21"/>
        </w:rPr>
        <w:t>(*Śrīmad-Bhāgavatam* 10.31.15)</w:t>
      </w:r>
    </w:p>
    <w:p>
      <w:pPr>
        <w:keepNext/>
        <w:jc w:val="center"/>
      </w:pPr>
      <w:r>
        <w:rPr>
          <w:rFonts w:ascii="Nirmala UI" w:hAnsi="Nirmala UI" w:cs="Nirmala UI"/>
          <w:sz w:val="24"/>
          <w:szCs w:val="24"/>
        </w:rPr>
        <w:t>অটতি যদ্ভবানহ্নি কাননং</w:t>
        <w:br/>
      </w:r>
      <w:r>
        <w:rPr>
          <w:rFonts w:ascii="Nirmala UI" w:hAnsi="Nirmala UI" w:cs="Nirmala UI"/>
          <w:sz w:val="24"/>
          <w:szCs w:val="24"/>
        </w:rPr>
        <w:t>ত্রুটির্যুগায়তে ত্বামপশ্যতাম্ ৷</w:t>
        <w:br/>
      </w:r>
      <w:r>
        <w:rPr>
          <w:rFonts w:ascii="Nirmala UI" w:hAnsi="Nirmala UI" w:cs="Nirmala UI"/>
          <w:sz w:val="24"/>
          <w:szCs w:val="24"/>
        </w:rPr>
        <w:t>কুটিলকুন্তলং শ্রীমুখঞ্চ তে</w:t>
        <w:br/>
      </w:r>
      <w:r>
        <w:rPr>
          <w:rFonts w:ascii="Nirmala UI" w:hAnsi="Nirmala UI" w:cs="Nirmala UI"/>
          <w:sz w:val="24"/>
          <w:szCs w:val="24"/>
        </w:rPr>
        <w:t>জড় উদীক্ষতাং পক্ষ্মকৃদ্দৃশাম্ ॥ ১৫৩ ॥</w:t>
      </w:r>
    </w:p>
    <w:p>
      <w:pPr>
        <w:keepNext/>
        <w:spacing w:after="0"/>
        <w:ind w:left="227"/>
      </w:pPr>
      <w:r>
        <w:rPr>
          <w:rFonts w:ascii="Times New Roman" w:hAnsi="Times New Roman"/>
          <w:i/>
          <w:sz w:val="20"/>
        </w:rPr>
        <w:t>aṭati yad bhavān ahni kānanaṁ</w:t>
      </w:r>
    </w:p>
    <w:p>
      <w:pPr>
        <w:keepNext/>
        <w:spacing w:after="40"/>
        <w:ind w:left="227"/>
      </w:pPr>
      <w:r>
        <w:rPr>
          <w:rFonts w:ascii="Times New Roman" w:hAnsi="Times New Roman"/>
          <w:color w:val="555555"/>
          <w:sz w:val="18"/>
        </w:rPr>
        <w:t>wander  when  You  by day  the forest</w:t>
      </w:r>
    </w:p>
    <w:p>
      <w:pPr>
        <w:keepNext/>
        <w:spacing w:after="0"/>
        <w:ind w:left="227"/>
      </w:pPr>
      <w:r>
        <w:rPr>
          <w:rFonts w:ascii="Times New Roman" w:hAnsi="Times New Roman"/>
          <w:i/>
          <w:sz w:val="20"/>
        </w:rPr>
        <w:t>truṭir yugāyate tvām apaśyatām</w:t>
      </w:r>
    </w:p>
    <w:p>
      <w:pPr>
        <w:keepNext/>
        <w:spacing w:after="40"/>
        <w:ind w:left="227"/>
      </w:pPr>
      <w:r>
        <w:rPr>
          <w:rFonts w:ascii="Times New Roman" w:hAnsi="Times New Roman"/>
          <w:color w:val="555555"/>
          <w:sz w:val="18"/>
        </w:rPr>
        <w:t>a moment  becomes a yuga  You  for those not seeing</w:t>
      </w:r>
    </w:p>
    <w:p>
      <w:pPr>
        <w:keepNext/>
        <w:spacing w:after="0"/>
        <w:ind w:left="227"/>
      </w:pPr>
      <w:r>
        <w:rPr>
          <w:rFonts w:ascii="Times New Roman" w:hAnsi="Times New Roman"/>
          <w:i/>
          <w:sz w:val="20"/>
        </w:rPr>
        <w:t>kuṭila-kuntalaṁ śrī-mukhaṁ ca te</w:t>
      </w:r>
    </w:p>
    <w:p>
      <w:pPr>
        <w:keepNext/>
        <w:spacing w:after="40"/>
        <w:ind w:left="227"/>
      </w:pPr>
      <w:r>
        <w:rPr>
          <w:rFonts w:ascii="Times New Roman" w:hAnsi="Times New Roman"/>
          <w:color w:val="555555"/>
          <w:sz w:val="18"/>
        </w:rPr>
        <w:t>with curling  locks  beautiful face  and  Your</w:t>
      </w:r>
    </w:p>
    <w:p>
      <w:pPr>
        <w:keepNext/>
        <w:spacing w:after="0"/>
        <w:ind w:left="227"/>
      </w:pPr>
      <w:r>
        <w:rPr>
          <w:rFonts w:ascii="Times New Roman" w:hAnsi="Times New Roman"/>
          <w:i/>
          <w:sz w:val="20"/>
        </w:rPr>
        <w:t>jaḍa udīkṣatāṁ pakṣma-kṛd dṛśām</w:t>
      </w:r>
    </w:p>
    <w:p>
      <w:pPr>
        <w:keepNext/>
        <w:spacing w:after="40"/>
        <w:ind w:left="227"/>
      </w:pPr>
      <w:r>
        <w:rPr>
          <w:rFonts w:ascii="Times New Roman" w:hAnsi="Times New Roman"/>
          <w:color w:val="555555"/>
          <w:sz w:val="18"/>
        </w:rPr>
        <w:t>a fool  for those gazing  the maker of eyelids  of the eyes</w:t>
      </w:r>
    </w:p>
    <w:p>
      <w:pPr>
        <w:spacing w:before="60"/>
        <w:jc w:val="both"/>
      </w:pPr>
      <w:r>
        <w:rPr>
          <w:b/>
        </w:rPr>
        <w:t xml:space="preserve">153 </w:t>
      </w:r>
      <w:r>
        <w:rPr>
          <w:rFonts w:ascii="Times New Roman" w:hAnsi="Times New Roman"/>
        </w:rPr>
        <w:t>“When by day You wander in the forest, a moment without You becomes an age for us. And as we gaze upon Your beautiful face framed in curling locks, we see what a fool was the maker of our eyelids.” (Śrīmad-Bhāgavatam, 10.31.15)</w:t>
      </w:r>
    </w:p>
    <w:p>
      <w:pPr>
        <w:jc w:val="both"/>
      </w:pPr>
      <w:r>
        <w:rPr>
          <w:b/>
          <w:i/>
          <w:sz w:val="20"/>
        </w:rPr>
        <w:t xml:space="preserve">Amṛta-pravāha-bhāṣya. </w:t>
      </w:r>
      <w:r>
        <w:rPr>
          <w:rFonts w:ascii="Times New Roman" w:hAnsi="Times New Roman"/>
          <w:sz w:val="20"/>
        </w:rPr>
        <w:t>The *gopīs* said: “O Kṛṣṇa, when You go to the forest by day, every instant (*truṭi*) in which we do not see Your beautiful face framed by curling locks becomes an entire *yuga* for us. And the Creator who made eyelids on our eyes, which gaze at Your face, we consider a fool.”</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yat</w:t>
      </w:r>
      <w:r>
        <w:rPr>
          <w:rFonts w:ascii="Times New Roman" w:hAnsi="Times New Roman"/>
          <w:sz w:val="20"/>
        </w:rPr>
        <w:t xml:space="preserve"> (when) </w:t>
      </w:r>
      <w:r>
        <w:rPr>
          <w:rFonts w:ascii="Times New Roman" w:hAnsi="Times New Roman"/>
          <w:b/>
          <w:sz w:val="20"/>
        </w:rPr>
        <w:t>ahni</w:t>
      </w:r>
      <w:r>
        <w:rPr>
          <w:rFonts w:ascii="Times New Roman" w:hAnsi="Times New Roman"/>
          <w:sz w:val="20"/>
        </w:rPr>
        <w:t xml:space="preserve"> (by day) </w:t>
      </w:r>
      <w:r>
        <w:rPr>
          <w:rFonts w:ascii="Times New Roman" w:hAnsi="Times New Roman"/>
          <w:b/>
          <w:sz w:val="20"/>
        </w:rPr>
        <w:t>bhavān</w:t>
      </w:r>
      <w:r>
        <w:rPr>
          <w:rFonts w:ascii="Times New Roman" w:hAnsi="Times New Roman"/>
          <w:sz w:val="20"/>
        </w:rPr>
        <w:t xml:space="preserve"> (You) </w:t>
      </w:r>
      <w:r>
        <w:rPr>
          <w:rFonts w:ascii="Times New Roman" w:hAnsi="Times New Roman"/>
          <w:b/>
          <w:sz w:val="20"/>
        </w:rPr>
        <w:t>kānanam</w:t>
      </w:r>
      <w:r>
        <w:rPr>
          <w:rFonts w:ascii="Times New Roman" w:hAnsi="Times New Roman"/>
          <w:sz w:val="20"/>
        </w:rPr>
        <w:t xml:space="preserve"> (to the forest, Vṛndāvana) </w:t>
      </w:r>
      <w:r>
        <w:rPr>
          <w:rFonts w:ascii="Times New Roman" w:hAnsi="Times New Roman"/>
          <w:b/>
          <w:sz w:val="20"/>
        </w:rPr>
        <w:t>aṭati</w:t>
      </w:r>
      <w:r>
        <w:rPr>
          <w:rFonts w:ascii="Times New Roman" w:hAnsi="Times New Roman"/>
          <w:sz w:val="20"/>
        </w:rPr>
        <w:t xml:space="preserve"> (go), </w:t>
      </w:r>
      <w:r>
        <w:rPr>
          <w:rFonts w:ascii="Times New Roman" w:hAnsi="Times New Roman"/>
          <w:b/>
          <w:sz w:val="20"/>
        </w:rPr>
        <w:t>tadā tvām apaśyatām</w:t>
      </w:r>
      <w:r>
        <w:rPr>
          <w:rFonts w:ascii="Times New Roman" w:hAnsi="Times New Roman"/>
          <w:sz w:val="20"/>
        </w:rPr>
        <w:t xml:space="preserve"> (then for [the living beings] who do not see You) </w:t>
      </w:r>
      <w:r>
        <w:rPr>
          <w:rFonts w:ascii="Times New Roman" w:hAnsi="Times New Roman"/>
          <w:b/>
          <w:sz w:val="20"/>
        </w:rPr>
        <w:t>truṭiḥ</w:t>
      </w:r>
      <w:r>
        <w:rPr>
          <w:rFonts w:ascii="Times New Roman" w:hAnsi="Times New Roman"/>
          <w:sz w:val="20"/>
        </w:rPr>
        <w:t xml:space="preserve"> (even half a moment) </w:t>
      </w:r>
      <w:r>
        <w:rPr>
          <w:rFonts w:ascii="Times New Roman" w:hAnsi="Times New Roman"/>
          <w:b/>
          <w:sz w:val="20"/>
        </w:rPr>
        <w:t>yugāyate</w:t>
      </w:r>
      <w:r>
        <w:rPr>
          <w:rFonts w:ascii="Times New Roman" w:hAnsi="Times New Roman"/>
          <w:sz w:val="20"/>
        </w:rPr>
        <w:t xml:space="preserve"> (seems to last a *yuga*).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kuṭila-kuntalam</w:t>
      </w:r>
      <w:r>
        <w:rPr>
          <w:rFonts w:ascii="Times New Roman" w:hAnsi="Times New Roman"/>
          <w:sz w:val="20"/>
        </w:rPr>
        <w:t xml:space="preserve"> (framed by curling locks) </w:t>
      </w:r>
      <w:r>
        <w:rPr>
          <w:rFonts w:ascii="Times New Roman" w:hAnsi="Times New Roman"/>
          <w:b/>
          <w:sz w:val="20"/>
        </w:rPr>
        <w:t>śrī-mukham</w:t>
      </w:r>
      <w:r>
        <w:rPr>
          <w:rFonts w:ascii="Times New Roman" w:hAnsi="Times New Roman"/>
          <w:sz w:val="20"/>
        </w:rPr>
        <w:t xml:space="preserve"> (beautiful face) </w:t>
      </w:r>
      <w:r>
        <w:rPr>
          <w:rFonts w:ascii="Times New Roman" w:hAnsi="Times New Roman"/>
          <w:b/>
          <w:sz w:val="20"/>
        </w:rPr>
        <w:t>udīkṣatām</w:t>
      </w:r>
      <w:r>
        <w:rPr>
          <w:rFonts w:ascii="Times New Roman" w:hAnsi="Times New Roman"/>
          <w:sz w:val="20"/>
        </w:rPr>
        <w:t xml:space="preserve"> (of those looking up [at it]) </w:t>
      </w:r>
      <w:r>
        <w:rPr>
          <w:rFonts w:ascii="Times New Roman" w:hAnsi="Times New Roman"/>
          <w:b/>
          <w:sz w:val="20"/>
        </w:rPr>
        <w:t>ca dṛśām</w:t>
      </w:r>
      <w:r>
        <w:rPr>
          <w:rFonts w:ascii="Times New Roman" w:hAnsi="Times New Roman"/>
          <w:sz w:val="20"/>
        </w:rPr>
        <w:t xml:space="preserve"> (of the eyes) </w:t>
      </w:r>
      <w:r>
        <w:rPr>
          <w:rFonts w:ascii="Times New Roman" w:hAnsi="Times New Roman"/>
          <w:b/>
          <w:sz w:val="20"/>
        </w:rPr>
        <w:t>pakṣma-kṛt</w:t>
      </w:r>
      <w:r>
        <w:rPr>
          <w:rFonts w:ascii="Times New Roman" w:hAnsi="Times New Roman"/>
          <w:sz w:val="20"/>
        </w:rPr>
        <w:t xml:space="preserve"> (the Creator who made blinking) </w:t>
      </w:r>
      <w:r>
        <w:rPr>
          <w:rFonts w:ascii="Times New Roman" w:hAnsi="Times New Roman"/>
          <w:b/>
          <w:sz w:val="20"/>
        </w:rPr>
        <w:t>jaḍaḥ</w:t>
      </w:r>
      <w:r>
        <w:rPr>
          <w:rFonts w:ascii="Times New Roman" w:hAnsi="Times New Roman"/>
          <w:sz w:val="20"/>
        </w:rPr>
        <w:t xml:space="preserve"> (a fool) </w:t>
      </w:r>
      <w:r>
        <w:rPr>
          <w:rFonts w:ascii="Times New Roman" w:hAnsi="Times New Roman"/>
          <w:b/>
          <w:sz w:val="20"/>
        </w:rPr>
        <w:t>eva</w:t>
      </w:r>
      <w:r>
        <w:rPr>
          <w:rFonts w:ascii="Times New Roman" w:hAnsi="Times New Roman"/>
          <w:sz w:val="20"/>
        </w:rPr>
        <w:t xml:space="preserve"> (indeed).</w:t>
      </w:r>
    </w:p>
    <w:p>
      <w:pPr>
        <w:keepNext/>
        <w:spacing w:before="160"/>
        <w:jc w:val="center"/>
      </w:pPr>
      <w:r>
        <w:rPr>
          <w:rFonts w:ascii="Times New Roman" w:hAnsi="Times New Roman"/>
          <w:i/>
          <w:sz w:val="21"/>
        </w:rPr>
        <w:t>The eyes of a fortunate soul find their purpose only in seeing Kṛṣṇa's form —</w:t>
      </w:r>
    </w:p>
    <w:p>
      <w:pPr>
        <w:keepNext/>
        <w:jc w:val="center"/>
      </w:pPr>
      <w:r>
        <w:rPr>
          <w:rFonts w:ascii="Nirmala UI" w:hAnsi="Nirmala UI" w:cs="Nirmala UI"/>
          <w:sz w:val="24"/>
          <w:szCs w:val="24"/>
        </w:rPr>
        <w:t>কৃষ্ণাবলোকন বিনা নেত্রে ফল নাহি আন ৷</w:t>
        <w:br/>
      </w:r>
      <w:r>
        <w:rPr>
          <w:rFonts w:ascii="Nirmala UI" w:hAnsi="Nirmala UI" w:cs="Nirmala UI"/>
          <w:sz w:val="24"/>
          <w:szCs w:val="24"/>
        </w:rPr>
        <w:t>যেই জন কৃষ্ণ দেখে, সেই ভাগ্যবান্ ॥ ১৫৪ ॥</w:t>
      </w:r>
    </w:p>
    <w:p>
      <w:pPr>
        <w:keepNext/>
        <w:spacing w:after="0"/>
        <w:ind w:left="227"/>
      </w:pPr>
      <w:r>
        <w:rPr>
          <w:rFonts w:ascii="Times New Roman" w:hAnsi="Times New Roman"/>
          <w:i/>
          <w:sz w:val="20"/>
        </w:rPr>
        <w:t>kṛṣṇāvalokana vinā netre phala nāhi āna</w:t>
      </w:r>
    </w:p>
    <w:p>
      <w:pPr>
        <w:keepNext/>
        <w:spacing w:after="40"/>
        <w:ind w:left="227"/>
      </w:pPr>
      <w:r>
        <w:rPr>
          <w:rFonts w:ascii="Times New Roman" w:hAnsi="Times New Roman"/>
          <w:color w:val="555555"/>
          <w:sz w:val="18"/>
        </w:rPr>
        <w:t>of Kṛṣṇa  the seeing  without  for the eyes  fruit  there is not  other</w:t>
      </w:r>
    </w:p>
    <w:p>
      <w:pPr>
        <w:keepNext/>
        <w:spacing w:after="0"/>
        <w:ind w:left="227"/>
      </w:pPr>
      <w:r>
        <w:rPr>
          <w:rFonts w:ascii="Times New Roman" w:hAnsi="Times New Roman"/>
          <w:i/>
          <w:sz w:val="20"/>
        </w:rPr>
        <w:t>yei jana kṛṣṇa dekhe, sei bhāgyavān</w:t>
      </w:r>
    </w:p>
    <w:p>
      <w:pPr>
        <w:keepNext/>
        <w:spacing w:after="40"/>
        <w:ind w:left="227"/>
      </w:pPr>
      <w:r>
        <w:rPr>
          <w:rFonts w:ascii="Times New Roman" w:hAnsi="Times New Roman"/>
          <w:color w:val="555555"/>
          <w:sz w:val="18"/>
        </w:rPr>
        <w:t>which  person  Kṛṣṇa  sees  that one  fortunate</w:t>
      </w:r>
    </w:p>
    <w:p>
      <w:pPr>
        <w:spacing w:before="60"/>
        <w:jc w:val="both"/>
      </w:pPr>
      <w:r>
        <w:rPr>
          <w:b/>
        </w:rPr>
        <w:t xml:space="preserve">154 </w:t>
      </w:r>
      <w:r>
        <w:rPr>
          <w:rFonts w:ascii="Times New Roman" w:hAnsi="Times New Roman"/>
        </w:rPr>
        <w:t>Without seeing Kṛṣṇa the eyes have no other fruit; whoever sees Kṛṣṇa is fortunate indeed.</w:t>
      </w:r>
    </w:p>
    <w:p>
      <w:pPr>
        <w:keepNext/>
        <w:spacing w:before="160"/>
        <w:jc w:val="center"/>
      </w:pPr>
      <w:r>
        <w:rPr>
          <w:rFonts w:ascii="Times New Roman" w:hAnsi="Times New Roman"/>
          <w:i/>
          <w:sz w:val="21"/>
        </w:rPr>
        <w:t>(*Śrīmad-Bhāgavatam* 10.21.7)</w:t>
      </w:r>
    </w:p>
    <w:p>
      <w:pPr>
        <w:keepNext/>
        <w:jc w:val="center"/>
      </w:pPr>
      <w:r>
        <w:rPr>
          <w:rFonts w:ascii="Nirmala UI" w:hAnsi="Nirmala UI" w:cs="Nirmala UI"/>
          <w:sz w:val="24"/>
          <w:szCs w:val="24"/>
        </w:rPr>
        <w:t>অক্ষণ্বতাং ফলমিদং ন পরং বিদামঃ</w:t>
        <w:br/>
      </w:r>
      <w:r>
        <w:rPr>
          <w:rFonts w:ascii="Nirmala UI" w:hAnsi="Nirmala UI" w:cs="Nirmala UI"/>
          <w:sz w:val="24"/>
          <w:szCs w:val="24"/>
        </w:rPr>
        <w:t>সখ্যঃ পশূননুবিবেশয়তোর্বয়স্যৈঃ ৷</w:t>
        <w:br/>
      </w:r>
      <w:r>
        <w:rPr>
          <w:rFonts w:ascii="Nirmala UI" w:hAnsi="Nirmala UI" w:cs="Nirmala UI"/>
          <w:sz w:val="24"/>
          <w:szCs w:val="24"/>
        </w:rPr>
        <w:t>বক্ত্রং ব্রজেশসুতয়োরনুবেণুজুষ্টং</w:t>
        <w:br/>
      </w:r>
      <w:r>
        <w:rPr>
          <w:rFonts w:ascii="Nirmala UI" w:hAnsi="Nirmala UI" w:cs="Nirmala UI"/>
          <w:sz w:val="24"/>
          <w:szCs w:val="24"/>
        </w:rPr>
        <w:t>যৈর্বা নিপীতমনুরক্ত কটাক্ষমোক্ষম্ ॥ ১৫৫ ॥</w:t>
      </w:r>
    </w:p>
    <w:p>
      <w:pPr>
        <w:keepNext/>
        <w:spacing w:after="0"/>
        <w:ind w:left="227"/>
      </w:pPr>
      <w:r>
        <w:rPr>
          <w:rFonts w:ascii="Times New Roman" w:hAnsi="Times New Roman"/>
          <w:i/>
          <w:sz w:val="20"/>
        </w:rPr>
        <w:t>akṣaṇvatāṁ phalam idaṁ na paraṁ vidāmaḥ</w:t>
      </w:r>
    </w:p>
    <w:p>
      <w:pPr>
        <w:keepNext/>
        <w:spacing w:after="40"/>
        <w:ind w:left="227"/>
      </w:pPr>
      <w:r>
        <w:rPr>
          <w:rFonts w:ascii="Times New Roman" w:hAnsi="Times New Roman"/>
          <w:color w:val="555555"/>
          <w:sz w:val="18"/>
        </w:rPr>
        <w:t>of those with eyes  the fruit  this  not  other  we know</w:t>
      </w:r>
    </w:p>
    <w:p>
      <w:pPr>
        <w:keepNext/>
        <w:spacing w:after="0"/>
        <w:ind w:left="227"/>
      </w:pPr>
      <w:r>
        <w:rPr>
          <w:rFonts w:ascii="Times New Roman" w:hAnsi="Times New Roman"/>
          <w:i/>
          <w:sz w:val="20"/>
        </w:rPr>
        <w:t>sakhyaḥ paśūn anuviveśayator vayasyaiḥ</w:t>
      </w:r>
    </w:p>
    <w:p>
      <w:pPr>
        <w:keepNext/>
        <w:spacing w:after="40"/>
        <w:ind w:left="227"/>
      </w:pPr>
      <w:r>
        <w:rPr>
          <w:rFonts w:ascii="Times New Roman" w:hAnsi="Times New Roman"/>
          <w:color w:val="555555"/>
          <w:sz w:val="18"/>
        </w:rPr>
        <w:t>O friends  the cattle  driving into the forest  with companions</w:t>
      </w:r>
    </w:p>
    <w:p>
      <w:pPr>
        <w:keepNext/>
        <w:spacing w:after="0"/>
        <w:ind w:left="227"/>
      </w:pPr>
      <w:r>
        <w:rPr>
          <w:rFonts w:ascii="Times New Roman" w:hAnsi="Times New Roman"/>
          <w:i/>
          <w:sz w:val="20"/>
        </w:rPr>
        <w:t>vaktraṁ vrajeśa-sutayor anuveṇu-juṣṭaṁ</w:t>
      </w:r>
    </w:p>
    <w:p>
      <w:pPr>
        <w:keepNext/>
        <w:spacing w:after="40"/>
        <w:ind w:left="227"/>
      </w:pPr>
      <w:r>
        <w:rPr>
          <w:rFonts w:ascii="Times New Roman" w:hAnsi="Times New Roman"/>
          <w:color w:val="555555"/>
          <w:sz w:val="18"/>
        </w:rPr>
        <w:t>the faces  of the two sons of Vraja’s lord  with the flute  graced</w:t>
      </w:r>
    </w:p>
    <w:p>
      <w:pPr>
        <w:keepNext/>
        <w:spacing w:after="0"/>
        <w:ind w:left="227"/>
      </w:pPr>
      <w:r>
        <w:rPr>
          <w:rFonts w:ascii="Times New Roman" w:hAnsi="Times New Roman"/>
          <w:i/>
          <w:sz w:val="20"/>
        </w:rPr>
        <w:t>yair vā nipītam anurakta kaṭākṣa-mokṣam</w:t>
      </w:r>
    </w:p>
    <w:p>
      <w:pPr>
        <w:keepNext/>
        <w:spacing w:after="40"/>
        <w:ind w:left="227"/>
      </w:pPr>
      <w:r>
        <w:rPr>
          <w:rFonts w:ascii="Times New Roman" w:hAnsi="Times New Roman"/>
          <w:color w:val="555555"/>
          <w:sz w:val="18"/>
        </w:rPr>
        <w:t>by whom  or  drunk  loving  glances  casting</w:t>
      </w:r>
    </w:p>
    <w:p>
      <w:pPr>
        <w:spacing w:before="60"/>
        <w:jc w:val="both"/>
      </w:pPr>
      <w:r>
        <w:rPr>
          <w:b/>
        </w:rPr>
        <w:t xml:space="preserve">155 </w:t>
      </w:r>
      <w:r>
        <w:rPr>
          <w:rFonts w:ascii="Times New Roman" w:hAnsi="Times New Roman"/>
        </w:rPr>
        <w:t>“O friends, we know no other fruit for the eyes than this: to drink in the faces of the two sons of Vraja’s lord as They drive the cows into the forest with Their friends, playing Their flutes and casting loving glances.” (Śrīmad-Bhāgavatam, 10.21.7)</w:t>
      </w:r>
    </w:p>
    <w:p>
      <w:pPr>
        <w:jc w:val="both"/>
      </w:pPr>
      <w:r>
        <w:rPr>
          <w:b/>
          <w:i/>
          <w:sz w:val="20"/>
        </w:rPr>
        <w:t xml:space="preserve">Amṛta-pravāha-bhāṣya. </w:t>
      </w:r>
      <w:r>
        <w:rPr>
          <w:rFonts w:ascii="Times New Roman" w:hAnsi="Times New Roman"/>
          <w:sz w:val="20"/>
        </w:rPr>
        <w:t>The *gopīs* said: “O friends, when Nanda's two sons enter the forest with the cows, surrounded by Their friends, blessed are those who serve Their faces with their eyes: They play the flute and cast glances at those who love Them. Those who have eyes can gain nothing higher than this.”</w:t>
      </w:r>
    </w:p>
    <w:p>
      <w:pPr>
        <w:jc w:val="both"/>
      </w:pPr>
      <w:r>
        <w:rPr>
          <w:b/>
          <w:i/>
          <w:sz w:val="20"/>
        </w:rPr>
        <w:t xml:space="preserve">Anubhāṣya. </w:t>
      </w:r>
      <w:r>
        <w:rPr>
          <w:rFonts w:ascii="Times New Roman" w:hAnsi="Times New Roman"/>
          <w:sz w:val="20"/>
        </w:rPr>
        <w:t>At the coming of autumn, the *gopīs* sing with Kṛṣṇa in mind:</w:t>
      </w:r>
    </w:p>
    <w:p>
      <w:pPr>
        <w:jc w:val="both"/>
      </w:pPr>
      <w:r>
        <w:rPr>
          <w:rFonts w:ascii="Times New Roman" w:hAnsi="Times New Roman"/>
          <w:b/>
          <w:sz w:val="20"/>
        </w:rPr>
        <w:t>he sakhyaḥ</w:t>
      </w:r>
      <w:r>
        <w:rPr>
          <w:rFonts w:ascii="Times New Roman" w:hAnsi="Times New Roman"/>
          <w:sz w:val="20"/>
        </w:rPr>
        <w:t xml:space="preserve"> (O friends), </w:t>
      </w:r>
      <w:r>
        <w:rPr>
          <w:rFonts w:ascii="Times New Roman" w:hAnsi="Times New Roman"/>
          <w:b/>
          <w:sz w:val="20"/>
        </w:rPr>
        <w:t>vayasyaiḥ</w:t>
      </w:r>
      <w:r>
        <w:rPr>
          <w:rFonts w:ascii="Times New Roman" w:hAnsi="Times New Roman"/>
          <w:sz w:val="20"/>
        </w:rPr>
        <w:t xml:space="preserve"> (with Their friends) </w:t>
      </w:r>
      <w:r>
        <w:rPr>
          <w:rFonts w:ascii="Times New Roman" w:hAnsi="Times New Roman"/>
          <w:b/>
          <w:sz w:val="20"/>
        </w:rPr>
        <w:t>paśūn anuviveśayatoḥ</w:t>
      </w:r>
      <w:r>
        <w:rPr>
          <w:rFonts w:ascii="Times New Roman" w:hAnsi="Times New Roman"/>
          <w:sz w:val="20"/>
        </w:rPr>
        <w:t xml:space="preserve"> (leading the herds from forest to forest) </w:t>
      </w:r>
      <w:r>
        <w:rPr>
          <w:rFonts w:ascii="Times New Roman" w:hAnsi="Times New Roman"/>
          <w:b/>
          <w:sz w:val="20"/>
        </w:rPr>
        <w:t>vrajeśa-sutayoḥ</w:t>
      </w:r>
      <w:r>
        <w:rPr>
          <w:rFonts w:ascii="Times New Roman" w:hAnsi="Times New Roman"/>
          <w:sz w:val="20"/>
        </w:rPr>
        <w:t xml:space="preserve"> (of the sons of the lord of Vraja, Rāma and Kṛṣṇa) </w:t>
      </w:r>
      <w:r>
        <w:rPr>
          <w:rFonts w:ascii="Times New Roman" w:hAnsi="Times New Roman"/>
          <w:b/>
          <w:sz w:val="20"/>
        </w:rPr>
        <w:t>anuveṇu-juṣṭam</w:t>
      </w:r>
      <w:r>
        <w:rPr>
          <w:rFonts w:ascii="Times New Roman" w:hAnsi="Times New Roman"/>
          <w:sz w:val="20"/>
        </w:rPr>
        <w:t xml:space="preserve"> (playing the flute) </w:t>
      </w:r>
      <w:r>
        <w:rPr>
          <w:rFonts w:ascii="Times New Roman" w:hAnsi="Times New Roman"/>
          <w:b/>
          <w:sz w:val="20"/>
        </w:rPr>
        <w:t>anurakta-kaṭākṣa-mokṣam</w:t>
      </w:r>
      <w:r>
        <w:rPr>
          <w:rFonts w:ascii="Times New Roman" w:hAnsi="Times New Roman"/>
          <w:sz w:val="20"/>
        </w:rPr>
        <w:t xml:space="preserve"> (casting tender sidelong glances) [the face] </w:t>
      </w:r>
      <w:r>
        <w:rPr>
          <w:rFonts w:ascii="Times New Roman" w:hAnsi="Times New Roman"/>
          <w:b/>
          <w:sz w:val="20"/>
        </w:rPr>
        <w:t>yaiḥ nipītam</w:t>
      </w:r>
      <w:r>
        <w:rPr>
          <w:rFonts w:ascii="Times New Roman" w:hAnsi="Times New Roman"/>
          <w:sz w:val="20"/>
        </w:rPr>
        <w:t xml:space="preserve"> (by whom it was drunk) — that which they enjoyed — </w:t>
      </w:r>
      <w:r>
        <w:rPr>
          <w:rFonts w:ascii="Times New Roman" w:hAnsi="Times New Roman"/>
          <w:b/>
          <w:sz w:val="20"/>
        </w:rPr>
        <w:t>idam vai</w:t>
      </w:r>
      <w:r>
        <w:rPr>
          <w:rFonts w:ascii="Times New Roman" w:hAnsi="Times New Roman"/>
          <w:sz w:val="20"/>
        </w:rPr>
        <w:t xml:space="preserve"> (this indeed) </w:t>
      </w:r>
      <w:r>
        <w:rPr>
          <w:rFonts w:ascii="Times New Roman" w:hAnsi="Times New Roman"/>
          <w:b/>
          <w:sz w:val="20"/>
        </w:rPr>
        <w:t>akṣaṇvatām</w:t>
      </w:r>
      <w:r>
        <w:rPr>
          <w:rFonts w:ascii="Times New Roman" w:hAnsi="Times New Roman"/>
          <w:sz w:val="20"/>
        </w:rPr>
        <w:t xml:space="preserve"> (of those who have eyes) </w:t>
      </w:r>
      <w:r>
        <w:rPr>
          <w:rFonts w:ascii="Times New Roman" w:hAnsi="Times New Roman"/>
          <w:b/>
          <w:sz w:val="20"/>
        </w:rPr>
        <w:t>phalam</w:t>
      </w:r>
      <w:r>
        <w:rPr>
          <w:rFonts w:ascii="Times New Roman" w:hAnsi="Times New Roman"/>
          <w:sz w:val="20"/>
        </w:rPr>
        <w:t xml:space="preserve"> (the fruit); </w:t>
      </w:r>
      <w:r>
        <w:rPr>
          <w:rFonts w:ascii="Times New Roman" w:hAnsi="Times New Roman"/>
          <w:b/>
          <w:sz w:val="20"/>
        </w:rPr>
        <w:t>param</w:t>
      </w:r>
      <w:r>
        <w:rPr>
          <w:rFonts w:ascii="Times New Roman" w:hAnsi="Times New Roman"/>
          <w:sz w:val="20"/>
        </w:rPr>
        <w:t xml:space="preserve"> (anything else) </w:t>
      </w:r>
      <w:r>
        <w:rPr>
          <w:rFonts w:ascii="Times New Roman" w:hAnsi="Times New Roman"/>
          <w:b/>
          <w:sz w:val="20"/>
        </w:rPr>
        <w:t>na vidāmaḥ</w:t>
      </w:r>
      <w:r>
        <w:rPr>
          <w:rFonts w:ascii="Times New Roman" w:hAnsi="Times New Roman"/>
          <w:sz w:val="20"/>
        </w:rPr>
        <w:t xml:space="preserve"> (we do not know).</w:t>
      </w:r>
    </w:p>
    <w:p>
      <w:pPr>
        <w:keepNext/>
        <w:spacing w:before="160"/>
        <w:jc w:val="center"/>
      </w:pPr>
      <w:r>
        <w:rPr>
          <w:rFonts w:ascii="Times New Roman" w:hAnsi="Times New Roman"/>
          <w:i/>
          <w:sz w:val="21"/>
        </w:rPr>
        <w:t>The women of Mathurā marvel at the good fortune of the *gopīs* —</w:t>
      </w:r>
    </w:p>
    <w:p>
      <w:pPr>
        <w:keepNext/>
        <w:jc w:val="center"/>
      </w:pPr>
      <w:r>
        <w:rPr>
          <w:rFonts w:ascii="Nirmala UI" w:hAnsi="Nirmala UI" w:cs="Nirmala UI"/>
          <w:sz w:val="24"/>
          <w:szCs w:val="24"/>
        </w:rPr>
        <w:t>গোপ্যস্তপঃ কিমচরন্ যদমুষ্য রূপং</w:t>
        <w:br/>
      </w:r>
      <w:r>
        <w:rPr>
          <w:rFonts w:ascii="Nirmala UI" w:hAnsi="Nirmala UI" w:cs="Nirmala UI"/>
          <w:sz w:val="24"/>
          <w:szCs w:val="24"/>
        </w:rPr>
        <w:t>লাবণ্যসারমসমোর্ধ্বমনন্যসিদ্ধম্ ৷</w:t>
        <w:br/>
      </w:r>
      <w:r>
        <w:rPr>
          <w:rFonts w:ascii="Nirmala UI" w:hAnsi="Nirmala UI" w:cs="Nirmala UI"/>
          <w:sz w:val="24"/>
          <w:szCs w:val="24"/>
        </w:rPr>
        <w:t>দৃগ্ভিঃ পিবন্ত্যনুসবাভিনবং দুরাপ-</w:t>
        <w:br/>
      </w:r>
      <w:r>
        <w:rPr>
          <w:rFonts w:ascii="Nirmala UI" w:hAnsi="Nirmala UI" w:cs="Nirmala UI"/>
          <w:sz w:val="24"/>
          <w:szCs w:val="24"/>
        </w:rPr>
        <w:t>মেকান্তধাম যশসঃ শ্রিয় ঐশ্বরস্য ॥ ১৫৬ ॥</w:t>
      </w:r>
    </w:p>
    <w:p>
      <w:pPr>
        <w:keepNext/>
        <w:spacing w:after="0"/>
        <w:ind w:left="227"/>
      </w:pPr>
      <w:r>
        <w:rPr>
          <w:rFonts w:ascii="Times New Roman" w:hAnsi="Times New Roman"/>
          <w:i/>
          <w:sz w:val="20"/>
        </w:rPr>
        <w:t>gopyas tapaḥ kim acaran yad amuṣya rūpaṁ</w:t>
      </w:r>
    </w:p>
    <w:p>
      <w:pPr>
        <w:keepNext/>
        <w:spacing w:after="40"/>
        <w:ind w:left="227"/>
      </w:pPr>
      <w:r>
        <w:rPr>
          <w:rFonts w:ascii="Times New Roman" w:hAnsi="Times New Roman"/>
          <w:color w:val="555555"/>
          <w:sz w:val="18"/>
        </w:rPr>
        <w:t>the gopīs  austerity  what  performed  since  His  form</w:t>
      </w:r>
    </w:p>
    <w:p>
      <w:pPr>
        <w:keepNext/>
        <w:spacing w:after="0"/>
        <w:ind w:left="227"/>
      </w:pPr>
      <w:r>
        <w:rPr>
          <w:rFonts w:ascii="Times New Roman" w:hAnsi="Times New Roman"/>
          <w:i/>
          <w:sz w:val="20"/>
        </w:rPr>
        <w:t>lāvaṇya-sāram asamordhvam ananya-siddham</w:t>
      </w:r>
    </w:p>
    <w:p>
      <w:pPr>
        <w:keepNext/>
        <w:spacing w:after="40"/>
        <w:ind w:left="227"/>
      </w:pPr>
      <w:r>
        <w:rPr>
          <w:rFonts w:ascii="Times New Roman" w:hAnsi="Times New Roman"/>
          <w:color w:val="555555"/>
          <w:sz w:val="18"/>
        </w:rPr>
        <w:t>of loveliness  the essence  unequalled and unsurpassed  not perfected by anything else</w:t>
      </w:r>
    </w:p>
    <w:p>
      <w:pPr>
        <w:keepNext/>
        <w:spacing w:after="0"/>
        <w:ind w:left="227"/>
      </w:pPr>
      <w:r>
        <w:rPr>
          <w:rFonts w:ascii="Times New Roman" w:hAnsi="Times New Roman"/>
          <w:i/>
          <w:sz w:val="20"/>
        </w:rPr>
        <w:t>dṛgbhiḥ pibanty anusavābhinavaṁ durāpam</w:t>
      </w:r>
    </w:p>
    <w:p>
      <w:pPr>
        <w:keepNext/>
        <w:spacing w:after="40"/>
        <w:ind w:left="227"/>
      </w:pPr>
      <w:r>
        <w:rPr>
          <w:rFonts w:ascii="Times New Roman" w:hAnsi="Times New Roman"/>
          <w:color w:val="555555"/>
          <w:sz w:val="18"/>
        </w:rPr>
        <w:t>with the eyes  drink  at every moment new  hard to attain</w:t>
      </w:r>
    </w:p>
    <w:p>
      <w:pPr>
        <w:keepNext/>
        <w:spacing w:after="0"/>
        <w:ind w:left="227"/>
      </w:pPr>
      <w:r>
        <w:rPr>
          <w:rFonts w:ascii="Times New Roman" w:hAnsi="Times New Roman"/>
          <w:i/>
          <w:sz w:val="20"/>
        </w:rPr>
        <w:t>ekānta-dhāma yaśasaḥ śriya aiśvarasya</w:t>
      </w:r>
    </w:p>
    <w:p>
      <w:pPr>
        <w:keepNext/>
        <w:spacing w:after="40"/>
        <w:ind w:left="227"/>
      </w:pPr>
      <w:r>
        <w:rPr>
          <w:rFonts w:ascii="Times New Roman" w:hAnsi="Times New Roman"/>
          <w:color w:val="555555"/>
          <w:sz w:val="18"/>
        </w:rPr>
        <w:t>the sole abode  of fame  of beauty  of majesty</w:t>
      </w:r>
    </w:p>
    <w:p>
      <w:pPr>
        <w:spacing w:before="60"/>
        <w:jc w:val="both"/>
      </w:pPr>
      <w:r>
        <w:rPr>
          <w:b/>
        </w:rPr>
        <w:t xml:space="preserve">156 </w:t>
      </w:r>
      <w:r>
        <w:rPr>
          <w:rFonts w:ascii="Times New Roman" w:hAnsi="Times New Roman"/>
        </w:rPr>
        <w:t>“What austerities did the gopīs perform, that with their eyes they drink His form — the essence of loveliness, unequalled and unsurpassed, perfect in itself, new at every moment, hard to attain, the sole abode of fame, beauty and majesty?” (Śrīmad-Bhāgavatam, 10.44.14)</w:t>
      </w:r>
    </w:p>
    <w:p>
      <w:pPr>
        <w:jc w:val="both"/>
      </w:pPr>
      <w:r>
        <w:rPr>
          <w:b/>
          <w:i/>
          <w:sz w:val="20"/>
        </w:rPr>
        <w:t xml:space="preserve">Amṛta-pravāha-bhāṣya. </w:t>
      </w:r>
      <w:r>
        <w:rPr>
          <w:rFonts w:ascii="Times New Roman" w:hAnsi="Times New Roman"/>
          <w:sz w:val="20"/>
        </w:rPr>
        <w:t>The women of Mathurā said: “Ah, what austerity the *gopīs* must have performed! With their eyes they constantly drink the nectar of Śrī Kṛṣṇa's face. He is the sole abode of beauty, majesty and all fame; He is hard to attain, perfect by Himself, with none equal or superior to Him — the very essence of loveliness.”</w:t>
      </w:r>
    </w:p>
    <w:p>
      <w:pPr>
        <w:jc w:val="both"/>
      </w:pPr>
      <w:r>
        <w:rPr>
          <w:b/>
          <w:i/>
          <w:sz w:val="20"/>
        </w:rPr>
        <w:t xml:space="preserve">Anubhāṣya. </w:t>
      </w:r>
      <w:r>
        <w:rPr>
          <w:rFonts w:ascii="Times New Roman" w:hAnsi="Times New Roman"/>
          <w:sz w:val="20"/>
        </w:rPr>
        <w:t>In Kaṁsa's arena in Mathurā, Rāma and Kṛṣṇa were wrestling with his wrestlers Muṣṭika and Cāṇūra. Seeing this, the assembled women say:</w:t>
      </w:r>
    </w:p>
    <w:p>
      <w:pPr>
        <w:jc w:val="both"/>
      </w:pPr>
      <w:r>
        <w:rPr>
          <w:rFonts w:ascii="Times New Roman" w:hAnsi="Times New Roman"/>
          <w:b/>
          <w:sz w:val="20"/>
        </w:rPr>
        <w:t>gopyaḥ kim tapaḥ acaran</w:t>
      </w:r>
      <w:r>
        <w:rPr>
          <w:rFonts w:ascii="Times New Roman" w:hAnsi="Times New Roman"/>
          <w:sz w:val="20"/>
        </w:rPr>
        <w:t xml:space="preserve"> (what austerity did the *gopīs* perform),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amuṣya</w:t>
      </w:r>
      <w:r>
        <w:rPr>
          <w:rFonts w:ascii="Times New Roman" w:hAnsi="Times New Roman"/>
          <w:sz w:val="20"/>
        </w:rPr>
        <w:t xml:space="preserve"> (of Śrī Kṛṣṇa) </w:t>
      </w:r>
      <w:r>
        <w:rPr>
          <w:rFonts w:ascii="Times New Roman" w:hAnsi="Times New Roman"/>
          <w:b/>
          <w:sz w:val="20"/>
        </w:rPr>
        <w:t>lāvaṇya-sāram</w:t>
      </w:r>
      <w:r>
        <w:rPr>
          <w:rFonts w:ascii="Times New Roman" w:hAnsi="Times New Roman"/>
          <w:sz w:val="20"/>
        </w:rPr>
        <w:t xml:space="preserve"> (excelling all in loveliness) </w:t>
      </w:r>
      <w:r>
        <w:rPr>
          <w:rFonts w:ascii="Times New Roman" w:hAnsi="Times New Roman"/>
          <w:b/>
          <w:sz w:val="20"/>
        </w:rPr>
        <w:t>asamordhvam</w:t>
      </w:r>
      <w:r>
        <w:rPr>
          <w:rFonts w:ascii="Times New Roman" w:hAnsi="Times New Roman"/>
          <w:sz w:val="20"/>
        </w:rPr>
        <w:t xml:space="preserve"> (that which has no equal or superior) </w:t>
      </w:r>
      <w:r>
        <w:rPr>
          <w:rFonts w:ascii="Times New Roman" w:hAnsi="Times New Roman"/>
          <w:b/>
          <w:sz w:val="20"/>
        </w:rPr>
        <w:t>ananya-siddham</w:t>
      </w:r>
      <w:r>
        <w:rPr>
          <w:rFonts w:ascii="Times New Roman" w:hAnsi="Times New Roman"/>
          <w:sz w:val="20"/>
        </w:rPr>
        <w:t xml:space="preserve"> (perfect not through anything else — ornaments and the like — but by itself) </w:t>
      </w:r>
      <w:r>
        <w:rPr>
          <w:rFonts w:ascii="Times New Roman" w:hAnsi="Times New Roman"/>
          <w:b/>
          <w:sz w:val="20"/>
        </w:rPr>
        <w:t>anusavābhinavam</w:t>
      </w:r>
      <w:r>
        <w:rPr>
          <w:rFonts w:ascii="Times New Roman" w:hAnsi="Times New Roman"/>
          <w:sz w:val="20"/>
        </w:rPr>
        <w:t xml:space="preserve"> (new at every moment) </w:t>
      </w:r>
      <w:r>
        <w:rPr>
          <w:rFonts w:ascii="Times New Roman" w:hAnsi="Times New Roman"/>
          <w:b/>
          <w:sz w:val="20"/>
        </w:rPr>
        <w:t>durāpam</w:t>
      </w:r>
      <w:r>
        <w:rPr>
          <w:rFonts w:ascii="Times New Roman" w:hAnsi="Times New Roman"/>
          <w:sz w:val="20"/>
        </w:rPr>
        <w:t xml:space="preserve"> (hard to attain) </w:t>
      </w:r>
      <w:r>
        <w:rPr>
          <w:rFonts w:ascii="Times New Roman" w:hAnsi="Times New Roman"/>
          <w:b/>
          <w:sz w:val="20"/>
        </w:rPr>
        <w:t>yaśasaḥ śriyaḥ aiśvarasya</w:t>
      </w:r>
      <w:r>
        <w:rPr>
          <w:rFonts w:ascii="Times New Roman" w:hAnsi="Times New Roman"/>
          <w:sz w:val="20"/>
        </w:rPr>
        <w:t xml:space="preserve"> (of fame, beauty and majesty) </w:t>
      </w:r>
      <w:r>
        <w:rPr>
          <w:rFonts w:ascii="Times New Roman" w:hAnsi="Times New Roman"/>
          <w:b/>
          <w:sz w:val="20"/>
        </w:rPr>
        <w:t>ekānta-dhāma</w:t>
      </w:r>
      <w:r>
        <w:rPr>
          <w:rFonts w:ascii="Times New Roman" w:hAnsi="Times New Roman"/>
          <w:sz w:val="20"/>
        </w:rPr>
        <w:t xml:space="preserve"> (the sole abode) — </w:t>
      </w:r>
      <w:r>
        <w:rPr>
          <w:rFonts w:ascii="Times New Roman" w:hAnsi="Times New Roman"/>
          <w:b/>
          <w:sz w:val="20"/>
        </w:rPr>
        <w:t>rūpam</w:t>
      </w:r>
      <w:r>
        <w:rPr>
          <w:rFonts w:ascii="Times New Roman" w:hAnsi="Times New Roman"/>
          <w:sz w:val="20"/>
        </w:rPr>
        <w:t xml:space="preserve"> (the form) — </w:t>
      </w:r>
      <w:r>
        <w:rPr>
          <w:rFonts w:ascii="Times New Roman" w:hAnsi="Times New Roman"/>
          <w:b/>
          <w:sz w:val="20"/>
        </w:rPr>
        <w:t>dṛgbhiḥ pibanti</w:t>
      </w:r>
      <w:r>
        <w:rPr>
          <w:rFonts w:ascii="Times New Roman" w:hAnsi="Times New Roman"/>
          <w:sz w:val="20"/>
        </w:rPr>
        <w:t xml:space="preserve"> (they drink with their eyes).</w:t>
      </w:r>
    </w:p>
    <w:p>
      <w:pPr>
        <w:keepNext/>
        <w:spacing w:before="160"/>
        <w:jc w:val="center"/>
      </w:pPr>
      <w:r>
        <w:rPr>
          <w:rFonts w:ascii="Nirmala UI" w:hAnsi="Nirmala UI" w:cs="Nirmala UI"/>
          <w:sz w:val="24"/>
          <w:szCs w:val="24"/>
        </w:rPr>
        <w:t>অপূর্ব্ব মাধুরী কৃষ্ণের, অপূর্ব্ব তার বল ৷</w:t>
        <w:br/>
      </w:r>
      <w:r>
        <w:rPr>
          <w:rFonts w:ascii="Nirmala UI" w:hAnsi="Nirmala UI" w:cs="Nirmala UI"/>
          <w:sz w:val="24"/>
          <w:szCs w:val="24"/>
        </w:rPr>
        <w:t>যাহার শ্রবণে মন হয় টলমল ॥ ১৫৭ ॥</w:t>
      </w:r>
    </w:p>
    <w:p>
      <w:pPr>
        <w:keepNext/>
        <w:spacing w:after="0"/>
        <w:ind w:left="227"/>
      </w:pPr>
      <w:r>
        <w:rPr>
          <w:rFonts w:ascii="Times New Roman" w:hAnsi="Times New Roman"/>
          <w:i/>
          <w:sz w:val="20"/>
        </w:rPr>
        <w:t>apūrva mādhurī kṛṣṇera, apūrva tāra bala</w:t>
      </w:r>
    </w:p>
    <w:p>
      <w:pPr>
        <w:keepNext/>
        <w:spacing w:after="40"/>
        <w:ind w:left="227"/>
      </w:pPr>
      <w:r>
        <w:rPr>
          <w:rFonts w:ascii="Times New Roman" w:hAnsi="Times New Roman"/>
          <w:color w:val="555555"/>
          <w:sz w:val="18"/>
        </w:rPr>
        <w:t>unprecedented  sweetness  of Kṛṣṇa  unprecedented  its  power</w:t>
      </w:r>
    </w:p>
    <w:p>
      <w:pPr>
        <w:keepNext/>
        <w:spacing w:after="0"/>
        <w:ind w:left="227"/>
      </w:pPr>
      <w:r>
        <w:rPr>
          <w:rFonts w:ascii="Times New Roman" w:hAnsi="Times New Roman"/>
          <w:i/>
          <w:sz w:val="20"/>
        </w:rPr>
        <w:t>yāhāra śravaṇe mana haya ṭalamala</w:t>
      </w:r>
    </w:p>
    <w:p>
      <w:pPr>
        <w:keepNext/>
        <w:spacing w:after="40"/>
        <w:ind w:left="227"/>
      </w:pPr>
      <w:r>
        <w:rPr>
          <w:rFonts w:ascii="Times New Roman" w:hAnsi="Times New Roman"/>
          <w:color w:val="555555"/>
          <w:sz w:val="18"/>
        </w:rPr>
        <w:t>of which  on hearing  the mind  becomes  unsteady</w:t>
      </w:r>
    </w:p>
    <w:p>
      <w:pPr>
        <w:spacing w:before="60"/>
        <w:jc w:val="both"/>
      </w:pPr>
      <w:r>
        <w:rPr>
          <w:b/>
        </w:rPr>
        <w:t xml:space="preserve">157 </w:t>
      </w:r>
      <w:r>
        <w:rPr>
          <w:rFonts w:ascii="Times New Roman" w:hAnsi="Times New Roman"/>
        </w:rPr>
        <w:t>Unprecedented is Kṛṣṇa’s sweetness, and unprecedented its power: merely hearing of it, the mind trembles.</w:t>
      </w:r>
    </w:p>
    <w:p>
      <w:pPr>
        <w:keepNext/>
        <w:spacing w:before="160"/>
        <w:jc w:val="center"/>
      </w:pPr>
      <w:r>
        <w:rPr>
          <w:rFonts w:ascii="Nirmala UI" w:hAnsi="Nirmala UI" w:cs="Nirmala UI"/>
          <w:sz w:val="24"/>
          <w:szCs w:val="24"/>
        </w:rPr>
        <w:t>কৃষ্ণের মাধুর্য্যে কৃষ্ণে উপজয় লোভ ৷</w:t>
        <w:br/>
      </w:r>
      <w:r>
        <w:rPr>
          <w:rFonts w:ascii="Nirmala UI" w:hAnsi="Nirmala UI" w:cs="Nirmala UI"/>
          <w:sz w:val="24"/>
          <w:szCs w:val="24"/>
        </w:rPr>
        <w:t>সম্যক্ আস্বাদিতে নারে, মনে রহে ক্ষোভ ॥ ১৫৮ ॥</w:t>
      </w:r>
    </w:p>
    <w:p>
      <w:pPr>
        <w:keepNext/>
        <w:spacing w:after="0"/>
        <w:ind w:left="227"/>
      </w:pPr>
      <w:r>
        <w:rPr>
          <w:rFonts w:ascii="Times New Roman" w:hAnsi="Times New Roman"/>
          <w:i/>
          <w:sz w:val="20"/>
        </w:rPr>
        <w:t>kṛṣṇera mādhurye kṛṣṇe upajaya lobha</w:t>
      </w:r>
    </w:p>
    <w:p>
      <w:pPr>
        <w:keepNext/>
        <w:spacing w:after="40"/>
        <w:ind w:left="227"/>
      </w:pPr>
      <w:r>
        <w:rPr>
          <w:rFonts w:ascii="Times New Roman" w:hAnsi="Times New Roman"/>
          <w:color w:val="555555"/>
          <w:sz w:val="18"/>
        </w:rPr>
        <w:t>of Kṛṣṇa  by the sweetness  in Kṛṣṇa  arises  greed</w:t>
      </w:r>
    </w:p>
    <w:p>
      <w:pPr>
        <w:keepNext/>
        <w:spacing w:after="0"/>
        <w:ind w:left="227"/>
      </w:pPr>
      <w:r>
        <w:rPr>
          <w:rFonts w:ascii="Times New Roman" w:hAnsi="Times New Roman"/>
          <w:i/>
          <w:sz w:val="20"/>
        </w:rPr>
        <w:t>samyak āsvādite nāre, mane rahe kṣobha</w:t>
      </w:r>
    </w:p>
    <w:p>
      <w:pPr>
        <w:keepNext/>
        <w:spacing w:after="40"/>
        <w:ind w:left="227"/>
      </w:pPr>
      <w:r>
        <w:rPr>
          <w:rFonts w:ascii="Times New Roman" w:hAnsi="Times New Roman"/>
          <w:color w:val="555555"/>
          <w:sz w:val="18"/>
        </w:rPr>
        <w:t>fully  to taste  He cannot  in the mind  remains  regret</w:t>
      </w:r>
    </w:p>
    <w:p>
      <w:pPr>
        <w:spacing w:before="60"/>
        <w:jc w:val="both"/>
      </w:pPr>
      <w:r>
        <w:rPr>
          <w:b/>
        </w:rPr>
        <w:t xml:space="preserve">158 </w:t>
      </w:r>
      <w:r>
        <w:rPr>
          <w:rFonts w:ascii="Times New Roman" w:hAnsi="Times New Roman"/>
        </w:rPr>
        <w:t>Kṛṣṇa’s sweetness awakens longing in Kṛṣṇa Himself; He cannot taste it fully, and sorrow remains in His heart.</w:t>
      </w:r>
    </w:p>
    <w:p>
      <w:pPr>
        <w:keepNext/>
        <w:spacing w:before="160"/>
        <w:jc w:val="center"/>
      </w:pPr>
      <w:r>
        <w:rPr>
          <w:rFonts w:ascii="Times New Roman" w:hAnsi="Times New Roman"/>
          <w:i/>
          <w:sz w:val="21"/>
        </w:rPr>
        <w:t>(3) The third desire —</w:t>
      </w:r>
    </w:p>
    <w:p>
      <w:pPr>
        <w:keepNext/>
        <w:jc w:val="center"/>
      </w:pPr>
      <w:r>
        <w:rPr>
          <w:rFonts w:ascii="Nirmala UI" w:hAnsi="Nirmala UI" w:cs="Nirmala UI"/>
          <w:sz w:val="24"/>
          <w:szCs w:val="24"/>
        </w:rPr>
        <w:t>এই ত’ দ্বিতীয় হেতুর কহিল বিবরণ ৷</w:t>
        <w:br/>
      </w:r>
      <w:r>
        <w:rPr>
          <w:rFonts w:ascii="Nirmala UI" w:hAnsi="Nirmala UI" w:cs="Nirmala UI"/>
          <w:sz w:val="24"/>
          <w:szCs w:val="24"/>
        </w:rPr>
        <w:t>তৃতীয় হেতুর এবে শুনহ লক্ষণ ॥ ১৫৯ ॥</w:t>
      </w:r>
    </w:p>
    <w:p>
      <w:pPr>
        <w:keepNext/>
        <w:spacing w:after="0"/>
        <w:ind w:left="227"/>
      </w:pPr>
      <w:r>
        <w:rPr>
          <w:rFonts w:ascii="Times New Roman" w:hAnsi="Times New Roman"/>
          <w:i/>
          <w:sz w:val="20"/>
        </w:rPr>
        <w:t>ei ta’ dvitīya hetura kahila vivaraṇa</w:t>
      </w:r>
    </w:p>
    <w:p>
      <w:pPr>
        <w:keepNext/>
        <w:spacing w:after="40"/>
        <w:ind w:left="227"/>
      </w:pPr>
      <w:r>
        <w:rPr>
          <w:rFonts w:ascii="Times New Roman" w:hAnsi="Times New Roman"/>
          <w:color w:val="555555"/>
          <w:sz w:val="18"/>
        </w:rPr>
        <w:t>this  indeed  of the second  reason  I have told  the description</w:t>
      </w:r>
    </w:p>
    <w:p>
      <w:pPr>
        <w:keepNext/>
        <w:spacing w:after="0"/>
        <w:ind w:left="227"/>
      </w:pPr>
      <w:r>
        <w:rPr>
          <w:rFonts w:ascii="Times New Roman" w:hAnsi="Times New Roman"/>
          <w:i/>
          <w:sz w:val="20"/>
        </w:rPr>
        <w:t>tṛtīya hetura ebe śunaha lakṣaṇa</w:t>
      </w:r>
    </w:p>
    <w:p>
      <w:pPr>
        <w:keepNext/>
        <w:spacing w:after="40"/>
        <w:ind w:left="227"/>
      </w:pPr>
      <w:r>
        <w:rPr>
          <w:rFonts w:ascii="Times New Roman" w:hAnsi="Times New Roman"/>
          <w:color w:val="555555"/>
          <w:sz w:val="18"/>
        </w:rPr>
        <w:t>of the third  reason  now  hear  the characteristics</w:t>
      </w:r>
    </w:p>
    <w:p>
      <w:pPr>
        <w:spacing w:before="60"/>
        <w:jc w:val="both"/>
      </w:pPr>
      <w:r>
        <w:rPr>
          <w:b/>
        </w:rPr>
        <w:t xml:space="preserve">159 </w:t>
      </w:r>
      <w:r>
        <w:rPr>
          <w:rFonts w:ascii="Times New Roman" w:hAnsi="Times New Roman"/>
        </w:rPr>
        <w:t>So I have described the second reason. Now hear the nature of the third.</w:t>
      </w:r>
    </w:p>
    <w:p>
      <w:pPr>
        <w:jc w:val="both"/>
      </w:pPr>
      <w:r>
        <w:rPr>
          <w:b/>
          <w:i/>
          <w:sz w:val="20"/>
        </w:rPr>
        <w:t xml:space="preserve">Amṛta-pravāha-bhāṣya. </w:t>
      </w:r>
      <w:r>
        <w:rPr>
          <w:rFonts w:ascii="Times New Roman" w:hAnsi="Times New Roman"/>
          <w:sz w:val="20"/>
        </w:rPr>
        <w:t>Kṛṣṇa longed to relish His own sweetness fully, with the love known to the *āśraya*, but He could not and was distressed. This is the second hidden reason why He accepted Rādhikā's emotion.</w:t>
      </w:r>
    </w:p>
    <w:p>
      <w:pPr>
        <w:keepNext/>
        <w:spacing w:before="160"/>
        <w:jc w:val="center"/>
      </w:pPr>
      <w:r>
        <w:rPr>
          <w:rFonts w:ascii="Times New Roman" w:hAnsi="Times New Roman"/>
          <w:i/>
          <w:sz w:val="21"/>
        </w:rPr>
        <w:t>Svarūpa Dāmodara alone is the original *mahājana* in the nectar of *bhakti-rasa* —</w:t>
      </w:r>
    </w:p>
    <w:p>
      <w:pPr>
        <w:keepNext/>
        <w:jc w:val="center"/>
      </w:pPr>
      <w:r>
        <w:rPr>
          <w:rFonts w:ascii="Nirmala UI" w:hAnsi="Nirmala UI" w:cs="Nirmala UI"/>
          <w:sz w:val="24"/>
          <w:szCs w:val="24"/>
        </w:rPr>
        <w:t>অত্যন্তনিগূঢ় এই রসের সিদ্ধান্ত ৷</w:t>
        <w:br/>
      </w:r>
      <w:r>
        <w:rPr>
          <w:rFonts w:ascii="Nirmala UI" w:hAnsi="Nirmala UI" w:cs="Nirmala UI"/>
          <w:sz w:val="24"/>
          <w:szCs w:val="24"/>
        </w:rPr>
        <w:t>স্বরূপ-গোসাঞি মাত্র জানেন একান্ত ॥ ১৬০ ॥</w:t>
      </w:r>
    </w:p>
    <w:p>
      <w:pPr>
        <w:keepNext/>
        <w:spacing w:after="0"/>
        <w:ind w:left="227"/>
      </w:pPr>
      <w:r>
        <w:rPr>
          <w:rFonts w:ascii="Times New Roman" w:hAnsi="Times New Roman"/>
          <w:i/>
          <w:sz w:val="20"/>
        </w:rPr>
        <w:t>atyanta-nigūḍha ei rasera siddhānta</w:t>
      </w:r>
    </w:p>
    <w:p>
      <w:pPr>
        <w:keepNext/>
        <w:spacing w:after="40"/>
        <w:ind w:left="227"/>
      </w:pPr>
      <w:r>
        <w:rPr>
          <w:rFonts w:ascii="Times New Roman" w:hAnsi="Times New Roman"/>
          <w:color w:val="555555"/>
          <w:sz w:val="18"/>
        </w:rPr>
        <w:t>extremely  hidden  this  of rasa  the conclusion</w:t>
      </w:r>
    </w:p>
    <w:p>
      <w:pPr>
        <w:keepNext/>
        <w:spacing w:after="0"/>
        <w:ind w:left="227"/>
      </w:pPr>
      <w:r>
        <w:rPr>
          <w:rFonts w:ascii="Times New Roman" w:hAnsi="Times New Roman"/>
          <w:i/>
          <w:sz w:val="20"/>
        </w:rPr>
        <w:t>svarūpa-gosāñi mātra jānena ekānta</w:t>
      </w:r>
    </w:p>
    <w:p>
      <w:pPr>
        <w:keepNext/>
        <w:spacing w:after="40"/>
        <w:ind w:left="227"/>
      </w:pPr>
      <w:r>
        <w:rPr>
          <w:rFonts w:ascii="Times New Roman" w:hAnsi="Times New Roman"/>
          <w:color w:val="555555"/>
          <w:sz w:val="18"/>
        </w:rPr>
        <w:t>Svarūpa  Gosāñi  only  knows  fully</w:t>
      </w:r>
    </w:p>
    <w:p>
      <w:pPr>
        <w:spacing w:before="60"/>
        <w:jc w:val="both"/>
      </w:pPr>
      <w:r>
        <w:rPr>
          <w:b/>
        </w:rPr>
        <w:t xml:space="preserve">160 </w:t>
      </w:r>
      <w:r>
        <w:rPr>
          <w:rFonts w:ascii="Times New Roman" w:hAnsi="Times New Roman"/>
        </w:rPr>
        <w:t>This conclusion about rasa is most deeply hidden; Svarūpa Gosāñi alone knows it fully.</w:t>
      </w:r>
    </w:p>
    <w:p>
      <w:pPr>
        <w:keepNext/>
        <w:spacing w:before="160"/>
        <w:jc w:val="center"/>
      </w:pPr>
      <w:r>
        <w:rPr>
          <w:rFonts w:ascii="Nirmala UI" w:hAnsi="Nirmala UI" w:cs="Nirmala UI"/>
          <w:sz w:val="24"/>
          <w:szCs w:val="24"/>
        </w:rPr>
        <w:t>যেবা কেহ অন্য জানে, সেহো তাঁহা হৈতে ৷</w:t>
        <w:br/>
      </w:r>
      <w:r>
        <w:rPr>
          <w:rFonts w:ascii="Nirmala UI" w:hAnsi="Nirmala UI" w:cs="Nirmala UI"/>
          <w:sz w:val="24"/>
          <w:szCs w:val="24"/>
        </w:rPr>
        <w:t>চৈতন্য-গোসাঞির তেঁহ অত্যন্ত মর্ম্ম যাতে ॥ ১৬১ ॥</w:t>
      </w:r>
    </w:p>
    <w:p>
      <w:pPr>
        <w:keepNext/>
        <w:spacing w:after="0"/>
        <w:ind w:left="227"/>
      </w:pPr>
      <w:r>
        <w:rPr>
          <w:rFonts w:ascii="Times New Roman" w:hAnsi="Times New Roman"/>
          <w:i/>
          <w:sz w:val="20"/>
        </w:rPr>
        <w:t>yebā keha anya jāne, seho tām̐hā haite</w:t>
      </w:r>
    </w:p>
    <w:p>
      <w:pPr>
        <w:keepNext/>
        <w:spacing w:after="40"/>
        <w:ind w:left="227"/>
      </w:pPr>
      <w:r>
        <w:rPr>
          <w:rFonts w:ascii="Times New Roman" w:hAnsi="Times New Roman"/>
          <w:color w:val="555555"/>
          <w:sz w:val="18"/>
        </w:rPr>
        <w:t>if  anyone  other  knows  that too  from him</w:t>
      </w:r>
    </w:p>
    <w:p>
      <w:pPr>
        <w:keepNext/>
        <w:spacing w:after="0"/>
        <w:ind w:left="227"/>
      </w:pPr>
      <w:r>
        <w:rPr>
          <w:rFonts w:ascii="Times New Roman" w:hAnsi="Times New Roman"/>
          <w:i/>
          <w:sz w:val="20"/>
        </w:rPr>
        <w:t>caitanya-gosāñira tem̐ha atyanta marma yāte</w:t>
      </w:r>
    </w:p>
    <w:p>
      <w:pPr>
        <w:keepNext/>
        <w:spacing w:after="40"/>
        <w:ind w:left="227"/>
      </w:pPr>
      <w:r>
        <w:rPr>
          <w:rFonts w:ascii="Times New Roman" w:hAnsi="Times New Roman"/>
          <w:color w:val="555555"/>
          <w:sz w:val="18"/>
        </w:rPr>
        <w:t>of Caitanya Gosāñi  he  the very  heart  since</w:t>
      </w:r>
    </w:p>
    <w:p>
      <w:pPr>
        <w:spacing w:before="60"/>
        <w:jc w:val="both"/>
      </w:pPr>
      <w:r>
        <w:rPr>
          <w:b/>
        </w:rPr>
        <w:t xml:space="preserve">161 </w:t>
      </w:r>
      <w:r>
        <w:rPr>
          <w:rFonts w:ascii="Times New Roman" w:hAnsi="Times New Roman"/>
        </w:rPr>
        <w:t>If anyone else knows it, he knows it from him, for he is the very heart of Caitanya Gosāñi.</w:t>
      </w:r>
    </w:p>
    <w:p>
      <w:pPr>
        <w:keepNext/>
        <w:spacing w:before="160"/>
        <w:jc w:val="center"/>
      </w:pPr>
      <w:r>
        <w:rPr>
          <w:rFonts w:ascii="Times New Roman" w:hAnsi="Times New Roman"/>
          <w:i/>
          <w:sz w:val="21"/>
        </w:rPr>
        <w:t>The definition of the *gopīs'* love</w:t>
      </w:r>
    </w:p>
    <w:p>
      <w:pPr>
        <w:keepNext/>
        <w:jc w:val="center"/>
      </w:pPr>
      <w:r>
        <w:rPr>
          <w:rFonts w:ascii="Nirmala UI" w:hAnsi="Nirmala UI" w:cs="Nirmala UI"/>
          <w:sz w:val="24"/>
          <w:szCs w:val="24"/>
        </w:rPr>
        <w:t>গোপীগণের প্রেমের ‘রূঢ়ভাব’ নাম ৷</w:t>
        <w:br/>
      </w:r>
      <w:r>
        <w:rPr>
          <w:rFonts w:ascii="Nirmala UI" w:hAnsi="Nirmala UI" w:cs="Nirmala UI"/>
          <w:sz w:val="24"/>
          <w:szCs w:val="24"/>
        </w:rPr>
        <w:t>বিশুদ্ধ নির্ম্মল প্রেম, কভু নহে কাম ॥ ১৬২ ॥</w:t>
      </w:r>
    </w:p>
    <w:p>
      <w:pPr>
        <w:keepNext/>
        <w:spacing w:after="0"/>
        <w:ind w:left="227"/>
      </w:pPr>
      <w:r>
        <w:rPr>
          <w:rFonts w:ascii="Times New Roman" w:hAnsi="Times New Roman"/>
          <w:i/>
          <w:sz w:val="20"/>
        </w:rPr>
        <w:t>gopī-gaṇera premera ‘rūḍha-bhāva’ nāma</w:t>
      </w:r>
    </w:p>
    <w:p>
      <w:pPr>
        <w:keepNext/>
        <w:spacing w:after="40"/>
        <w:ind w:left="227"/>
      </w:pPr>
      <w:r>
        <w:rPr>
          <w:rFonts w:ascii="Times New Roman" w:hAnsi="Times New Roman"/>
          <w:color w:val="555555"/>
          <w:sz w:val="18"/>
        </w:rPr>
        <w:t>of the gopīs  of the love  ‘rūḍha-bhāva’  the name</w:t>
      </w:r>
    </w:p>
    <w:p>
      <w:pPr>
        <w:keepNext/>
        <w:spacing w:after="0"/>
        <w:ind w:left="227"/>
      </w:pPr>
      <w:r>
        <w:rPr>
          <w:rFonts w:ascii="Times New Roman" w:hAnsi="Times New Roman"/>
          <w:i/>
          <w:sz w:val="20"/>
        </w:rPr>
        <w:t>viśuddha nirmala prema, kabhu nahe kāma</w:t>
      </w:r>
    </w:p>
    <w:p>
      <w:pPr>
        <w:keepNext/>
        <w:spacing w:after="40"/>
        <w:ind w:left="227"/>
      </w:pPr>
      <w:r>
        <w:rPr>
          <w:rFonts w:ascii="Times New Roman" w:hAnsi="Times New Roman"/>
          <w:color w:val="555555"/>
          <w:sz w:val="18"/>
        </w:rPr>
        <w:t>most pure  spotless  love  ever  is not  lust</w:t>
      </w:r>
    </w:p>
    <w:p>
      <w:pPr>
        <w:spacing w:before="60"/>
        <w:jc w:val="both"/>
      </w:pPr>
      <w:r>
        <w:rPr>
          <w:b/>
        </w:rPr>
        <w:t xml:space="preserve">162 </w:t>
      </w:r>
      <w:r>
        <w:rPr>
          <w:rFonts w:ascii="Times New Roman" w:hAnsi="Times New Roman"/>
        </w:rPr>
        <w:t>The love of the gopīs is called *rūḍha-bhāva*. It is pure and spotless prema, never lust (*kāma*).</w:t>
      </w:r>
    </w:p>
    <w:p>
      <w:pPr>
        <w:jc w:val="both"/>
      </w:pPr>
      <w:r>
        <w:rPr>
          <w:b/>
          <w:i/>
          <w:sz w:val="20"/>
        </w:rPr>
        <w:t xml:space="preserve">Amṛta-pravāha-bhāṣya. </w:t>
      </w:r>
      <w:r>
        <w:rPr>
          <w:rFonts w:ascii="Times New Roman" w:hAnsi="Times New Roman"/>
          <w:sz w:val="20"/>
        </w:rPr>
        <w:t>“The love of the *gopīs* is called *rūḍha-bhāva*” — that is, the name of this *prema* is *rūḍha-bhāva*. For spotless *prema* cannot in truth be expressed by the word *kāma* (the desire to please one's own senses).</w:t>
      </w:r>
    </w:p>
    <w:p>
      <w:pPr>
        <w:jc w:val="both"/>
      </w:pPr>
      <w:r>
        <w:rPr>
          <w:b/>
          <w:i/>
          <w:sz w:val="20"/>
        </w:rPr>
        <w:t xml:space="preserve">Anubhāṣya. </w:t>
      </w:r>
      <w:r>
        <w:rPr>
          <w:rFonts w:ascii="Times New Roman" w:hAnsi="Times New Roman"/>
          <w:sz w:val="20"/>
        </w:rPr>
        <w:t>In the *mahābhāva* of the *gopīs* all the *sāttvika-bhāvas* blaze forth; therefore their love is called *rūḍha-bhāva*: “When the *sāttvika* [*bhāvas*] blaze forth, it is called *rūḍha*.” Their love aims only at Kṛṣṇa's happiness and is therefore spotless. It cannot be called by the contemptible word *kāma*, which means enjoyment for someone other than Kṛṣṇa.</w:t>
      </w:r>
    </w:p>
    <w:p>
      <w:pPr>
        <w:keepNext/>
        <w:spacing w:before="160"/>
        <w:jc w:val="center"/>
      </w:pPr>
      <w:r>
        <w:rPr>
          <w:rFonts w:ascii="Times New Roman" w:hAnsi="Times New Roman"/>
          <w:i/>
          <w:sz w:val="21"/>
        </w:rPr>
        <w:t>The *kāma* and the *prema* of the *gopīs* are one and the same —</w:t>
      </w:r>
    </w:p>
    <w:p>
      <w:pPr>
        <w:keepNext/>
        <w:jc w:val="center"/>
      </w:pPr>
      <w:r>
        <w:rPr>
          <w:rFonts w:ascii="Nirmala UI" w:hAnsi="Nirmala UI" w:cs="Nirmala UI"/>
          <w:sz w:val="24"/>
          <w:szCs w:val="24"/>
        </w:rPr>
        <w:t>প্রেমৈব গোপরামানাং কাম ইত্যগমৎ প্রথাম্ ৷</w:t>
        <w:br/>
      </w:r>
      <w:r>
        <w:rPr>
          <w:rFonts w:ascii="Nirmala UI" w:hAnsi="Nirmala UI" w:cs="Nirmala UI"/>
          <w:sz w:val="24"/>
          <w:szCs w:val="24"/>
        </w:rPr>
        <w:t>ইত্যুদ্ধবাদয়োঽপ্যেতং বাঞ্ছন্তি ভগবৎপ্রিয়াঃ ॥ ১৬৩ ॥</w:t>
      </w:r>
    </w:p>
    <w:p>
      <w:pPr>
        <w:keepNext/>
        <w:spacing w:after="0"/>
        <w:ind w:left="227"/>
      </w:pPr>
      <w:r>
        <w:rPr>
          <w:rFonts w:ascii="Times New Roman" w:hAnsi="Times New Roman"/>
          <w:i/>
          <w:sz w:val="20"/>
        </w:rPr>
        <w:t>premaiva gopa-rāmānāṁ</w:t>
      </w:r>
    </w:p>
    <w:p>
      <w:pPr>
        <w:keepNext/>
        <w:spacing w:after="40"/>
        <w:ind w:left="227"/>
      </w:pPr>
      <w:r>
        <w:rPr>
          <w:rFonts w:ascii="Times New Roman" w:hAnsi="Times New Roman"/>
          <w:color w:val="555555"/>
          <w:sz w:val="18"/>
        </w:rPr>
        <w:t>love itself  of the cowherd women</w:t>
      </w:r>
    </w:p>
    <w:p>
      <w:pPr>
        <w:keepNext/>
        <w:spacing w:after="0"/>
        <w:ind w:left="227"/>
      </w:pPr>
      <w:r>
        <w:rPr>
          <w:rFonts w:ascii="Times New Roman" w:hAnsi="Times New Roman"/>
          <w:i/>
          <w:sz w:val="20"/>
        </w:rPr>
        <w:t>kāma ity agamat prathām</w:t>
      </w:r>
    </w:p>
    <w:p>
      <w:pPr>
        <w:keepNext/>
        <w:spacing w:after="40"/>
        <w:ind w:left="227"/>
      </w:pPr>
      <w:r>
        <w:rPr>
          <w:rFonts w:ascii="Times New Roman" w:hAnsi="Times New Roman"/>
          <w:color w:val="555555"/>
          <w:sz w:val="18"/>
        </w:rPr>
        <w:t>as kāma  so  attained  fame</w:t>
      </w:r>
    </w:p>
    <w:p>
      <w:pPr>
        <w:keepNext/>
        <w:spacing w:after="0"/>
        <w:ind w:left="227"/>
      </w:pPr>
      <w:r>
        <w:rPr>
          <w:rFonts w:ascii="Times New Roman" w:hAnsi="Times New Roman"/>
          <w:i/>
          <w:sz w:val="20"/>
        </w:rPr>
        <w:t>ity uddhavādayo ’py etaṁ</w:t>
      </w:r>
    </w:p>
    <w:p>
      <w:pPr>
        <w:keepNext/>
        <w:spacing w:after="40"/>
        <w:ind w:left="227"/>
      </w:pPr>
      <w:r>
        <w:rPr>
          <w:rFonts w:ascii="Times New Roman" w:hAnsi="Times New Roman"/>
          <w:color w:val="555555"/>
          <w:sz w:val="18"/>
        </w:rPr>
        <w:t>therefore  Uddhava and others  even  it</w:t>
      </w:r>
    </w:p>
    <w:p>
      <w:pPr>
        <w:keepNext/>
        <w:spacing w:after="0"/>
        <w:ind w:left="227"/>
      </w:pPr>
      <w:r>
        <w:rPr>
          <w:rFonts w:ascii="Times New Roman" w:hAnsi="Times New Roman"/>
          <w:i/>
          <w:sz w:val="20"/>
        </w:rPr>
        <w:t>vāñchanti bhagavat-priyāḥ</w:t>
      </w:r>
    </w:p>
    <w:p>
      <w:pPr>
        <w:keepNext/>
        <w:spacing w:after="40"/>
        <w:ind w:left="227"/>
      </w:pPr>
      <w:r>
        <w:rPr>
          <w:rFonts w:ascii="Times New Roman" w:hAnsi="Times New Roman"/>
          <w:color w:val="555555"/>
          <w:sz w:val="18"/>
        </w:rPr>
        <w:t>desire  dear to the Lord</w:t>
      </w:r>
    </w:p>
    <w:p>
      <w:pPr>
        <w:spacing w:before="60"/>
        <w:jc w:val="both"/>
      </w:pPr>
      <w:r>
        <w:rPr>
          <w:b/>
        </w:rPr>
        <w:t xml:space="preserve">163 </w:t>
      </w:r>
      <w:r>
        <w:rPr>
          <w:rFonts w:ascii="Times New Roman" w:hAnsi="Times New Roman"/>
        </w:rPr>
        <w:t>“It is the prema of the cowherd women that became famed under the name *kāma*; and so even Uddhava and others dear to the Lord long for it.” (Bhakti-rasāmṛta-sindhu, 1.2.285)</w:t>
      </w:r>
    </w:p>
    <w:p>
      <w:pPr>
        <w:jc w:val="both"/>
      </w:pPr>
      <w:r>
        <w:rPr>
          <w:b/>
          <w:i/>
          <w:sz w:val="20"/>
        </w:rPr>
        <w:t xml:space="preserve">Amṛta-pravāha-bhāṣya. </w:t>
      </w:r>
      <w:r>
        <w:rPr>
          <w:rFonts w:ascii="Times New Roman" w:hAnsi="Times New Roman"/>
          <w:sz w:val="20"/>
        </w:rPr>
        <w:t>It became customary to call the pure love of the cowherd women “*kāma*.” Even the devotees of Bhagavān — Uddhava and others — thirst for this love.</w:t>
      </w:r>
    </w:p>
    <w:p>
      <w:pPr>
        <w:jc w:val="both"/>
      </w:pPr>
      <w:r>
        <w:rPr>
          <w:b/>
          <w:i/>
          <w:sz w:val="20"/>
        </w:rPr>
        <w:t xml:space="preserve">Anubhāṣya. </w:t>
      </w:r>
      <w:r>
        <w:rPr>
          <w:rFonts w:ascii="Times New Roman" w:hAnsi="Times New Roman"/>
          <w:b/>
          <w:sz w:val="20"/>
        </w:rPr>
        <w:t>gopa-rāmāṇām</w:t>
      </w:r>
      <w:r>
        <w:rPr>
          <w:rFonts w:ascii="Times New Roman" w:hAnsi="Times New Roman"/>
          <w:sz w:val="20"/>
        </w:rPr>
        <w:t xml:space="preserve"> (of the young women of Vraja) </w:t>
      </w:r>
      <w:r>
        <w:rPr>
          <w:rFonts w:ascii="Times New Roman" w:hAnsi="Times New Roman"/>
          <w:b/>
          <w:sz w:val="20"/>
        </w:rPr>
        <w:t>premā eva</w:t>
      </w:r>
      <w:r>
        <w:rPr>
          <w:rFonts w:ascii="Times New Roman" w:hAnsi="Times New Roman"/>
          <w:sz w:val="20"/>
        </w:rPr>
        <w:t xml:space="preserve"> (the *prema* itself) </w:t>
      </w:r>
      <w:r>
        <w:rPr>
          <w:rFonts w:ascii="Times New Roman" w:hAnsi="Times New Roman"/>
          <w:b/>
          <w:sz w:val="20"/>
        </w:rPr>
        <w:t>kāmaḥ iti</w:t>
      </w:r>
      <w:r>
        <w:rPr>
          <w:rFonts w:ascii="Times New Roman" w:hAnsi="Times New Roman"/>
          <w:sz w:val="20"/>
        </w:rPr>
        <w:t xml:space="preserve"> (as *kāma*) </w:t>
      </w:r>
      <w:r>
        <w:rPr>
          <w:rFonts w:ascii="Times New Roman" w:hAnsi="Times New Roman"/>
          <w:b/>
          <w:sz w:val="20"/>
        </w:rPr>
        <w:t>prathām</w:t>
      </w:r>
      <w:r>
        <w:rPr>
          <w:rFonts w:ascii="Times New Roman" w:hAnsi="Times New Roman"/>
          <w:sz w:val="20"/>
        </w:rPr>
        <w:t xml:space="preserve"> (fame) </w:t>
      </w:r>
      <w:r>
        <w:rPr>
          <w:rFonts w:ascii="Times New Roman" w:hAnsi="Times New Roman"/>
          <w:b/>
          <w:sz w:val="20"/>
        </w:rPr>
        <w:t>agamat</w:t>
      </w:r>
      <w:r>
        <w:rPr>
          <w:rFonts w:ascii="Times New Roman" w:hAnsi="Times New Roman"/>
          <w:sz w:val="20"/>
        </w:rPr>
        <w:t xml:space="preserve"> (attained); </w:t>
      </w:r>
      <w:r>
        <w:rPr>
          <w:rFonts w:ascii="Times New Roman" w:hAnsi="Times New Roman"/>
          <w:b/>
          <w:sz w:val="20"/>
        </w:rPr>
        <w:t>iti</w:t>
      </w:r>
      <w:r>
        <w:rPr>
          <w:rFonts w:ascii="Times New Roman" w:hAnsi="Times New Roman"/>
          <w:sz w:val="20"/>
        </w:rPr>
        <w:t xml:space="preserve"> (therefore) </w:t>
      </w:r>
      <w:r>
        <w:rPr>
          <w:rFonts w:ascii="Times New Roman" w:hAnsi="Times New Roman"/>
          <w:b/>
          <w:sz w:val="20"/>
        </w:rPr>
        <w:t>uddhavādayaḥ api bhagavat-priyāḥ</w:t>
      </w:r>
      <w:r>
        <w:rPr>
          <w:rFonts w:ascii="Times New Roman" w:hAnsi="Times New Roman"/>
          <w:sz w:val="20"/>
        </w:rPr>
        <w:t xml:space="preserve"> (even Uddhava and others dear to Bhagavān, that is, devotees who relish other *rasas*) </w:t>
      </w:r>
      <w:r>
        <w:rPr>
          <w:rFonts w:ascii="Times New Roman" w:hAnsi="Times New Roman"/>
          <w:b/>
          <w:sz w:val="20"/>
        </w:rPr>
        <w:t>etam</w:t>
      </w:r>
      <w:r>
        <w:rPr>
          <w:rFonts w:ascii="Times New Roman" w:hAnsi="Times New Roman"/>
          <w:sz w:val="20"/>
        </w:rPr>
        <w:t xml:space="preserve"> (this *prema*) </w:t>
      </w:r>
      <w:r>
        <w:rPr>
          <w:rFonts w:ascii="Times New Roman" w:hAnsi="Times New Roman"/>
          <w:b/>
          <w:sz w:val="20"/>
        </w:rPr>
        <w:t>vāñchanti</w:t>
      </w:r>
      <w:r>
        <w:rPr>
          <w:rFonts w:ascii="Times New Roman" w:hAnsi="Times New Roman"/>
          <w:sz w:val="20"/>
        </w:rPr>
        <w:t xml:space="preserve"> (desire).</w:t>
      </w:r>
    </w:p>
    <w:p>
      <w:pPr>
        <w:keepNext/>
        <w:spacing w:before="160"/>
        <w:jc w:val="center"/>
      </w:pPr>
      <w:r>
        <w:rPr>
          <w:rFonts w:ascii="Times New Roman" w:hAnsi="Times New Roman"/>
          <w:i/>
          <w:sz w:val="21"/>
        </w:rPr>
        <w:t>The nature, marks and difference of *kāma* and *prema* —</w:t>
      </w:r>
    </w:p>
    <w:p>
      <w:pPr>
        <w:keepNext/>
        <w:jc w:val="center"/>
      </w:pPr>
      <w:r>
        <w:rPr>
          <w:rFonts w:ascii="Nirmala UI" w:hAnsi="Nirmala UI" w:cs="Nirmala UI"/>
          <w:sz w:val="24"/>
          <w:szCs w:val="24"/>
        </w:rPr>
        <w:t>কাম, প্রেম, — দোঁহাকার বিভিন্ন লক্ষণ ৷</w:t>
        <w:br/>
      </w:r>
      <w:r>
        <w:rPr>
          <w:rFonts w:ascii="Nirmala UI" w:hAnsi="Nirmala UI" w:cs="Nirmala UI"/>
          <w:sz w:val="24"/>
          <w:szCs w:val="24"/>
        </w:rPr>
        <w:t>লৌহ আর হেম যৈছে স্বরূপে বিলক্ষণ ॥ ১৬৪ ॥</w:t>
      </w:r>
    </w:p>
    <w:p>
      <w:pPr>
        <w:keepNext/>
        <w:spacing w:after="0"/>
        <w:ind w:left="227"/>
      </w:pPr>
      <w:r>
        <w:rPr>
          <w:rFonts w:ascii="Times New Roman" w:hAnsi="Times New Roman"/>
          <w:i/>
          <w:sz w:val="20"/>
        </w:rPr>
        <w:t>kāma, prema, — dom̐hākāra vibhinna lakṣaṇa</w:t>
      </w:r>
    </w:p>
    <w:p>
      <w:pPr>
        <w:keepNext/>
        <w:spacing w:after="40"/>
        <w:ind w:left="227"/>
      </w:pPr>
      <w:r>
        <w:rPr>
          <w:rFonts w:ascii="Times New Roman" w:hAnsi="Times New Roman"/>
          <w:color w:val="555555"/>
          <w:sz w:val="18"/>
        </w:rPr>
        <w:t>lust  love  of the two  different  characteristics</w:t>
      </w:r>
    </w:p>
    <w:p>
      <w:pPr>
        <w:keepNext/>
        <w:spacing w:after="0"/>
        <w:ind w:left="227"/>
      </w:pPr>
      <w:r>
        <w:rPr>
          <w:rFonts w:ascii="Times New Roman" w:hAnsi="Times New Roman"/>
          <w:i/>
          <w:sz w:val="20"/>
        </w:rPr>
        <w:t>lauha āra hema yaiche svarūpe vilakṣaṇa</w:t>
      </w:r>
    </w:p>
    <w:p>
      <w:pPr>
        <w:keepNext/>
        <w:spacing w:after="40"/>
        <w:ind w:left="227"/>
      </w:pPr>
      <w:r>
        <w:rPr>
          <w:rFonts w:ascii="Times New Roman" w:hAnsi="Times New Roman"/>
          <w:color w:val="555555"/>
          <w:sz w:val="18"/>
        </w:rPr>
        <w:t>iron  and  gold  as  in nature  distinct</w:t>
      </w:r>
    </w:p>
    <w:p>
      <w:pPr>
        <w:spacing w:before="60"/>
        <w:jc w:val="both"/>
      </w:pPr>
      <w:r>
        <w:rPr>
          <w:b/>
        </w:rPr>
        <w:t xml:space="preserve">164 </w:t>
      </w:r>
      <w:r>
        <w:rPr>
          <w:rFonts w:ascii="Times New Roman" w:hAnsi="Times New Roman"/>
        </w:rPr>
        <w:t>Lust and love have different characteristics, as iron and gold differ in their very nature.</w:t>
      </w:r>
    </w:p>
    <w:p>
      <w:pPr>
        <w:jc w:val="both"/>
      </w:pPr>
      <w:r>
        <w:rPr>
          <w:b/>
          <w:i/>
          <w:sz w:val="20"/>
        </w:rPr>
        <w:t xml:space="preserve">Amṛta-pravāha-bhāṣya. </w:t>
      </w:r>
      <w:r>
        <w:rPr>
          <w:rFonts w:ascii="Times New Roman" w:hAnsi="Times New Roman"/>
          <w:sz w:val="20"/>
        </w:rPr>
        <w:t>Iron and gold are entirely different by their very nature. So too *kāma* and *prema*: though they are almost of one kind, their characteristics differ.</w:t>
      </w:r>
    </w:p>
    <w:p>
      <w:pPr>
        <w:keepNext/>
        <w:spacing w:before="160"/>
        <w:jc w:val="center"/>
      </w:pPr>
      <w:r>
        <w:rPr>
          <w:rFonts w:ascii="Times New Roman" w:hAnsi="Times New Roman"/>
          <w:i/>
          <w:sz w:val="21"/>
        </w:rPr>
        <w:t>The definition of *kāma* and *prema* —</w:t>
      </w:r>
    </w:p>
    <w:p>
      <w:pPr>
        <w:keepNext/>
        <w:jc w:val="center"/>
      </w:pPr>
      <w:r>
        <w:rPr>
          <w:rFonts w:ascii="Nirmala UI" w:hAnsi="Nirmala UI" w:cs="Nirmala UI"/>
          <w:sz w:val="24"/>
          <w:szCs w:val="24"/>
        </w:rPr>
        <w:t>আত্মেন্দ্রিয়প্রীতি-বাঞ্ছা — তারে বলি ‘কাম’ ৷</w:t>
        <w:br/>
      </w:r>
      <w:r>
        <w:rPr>
          <w:rFonts w:ascii="Nirmala UI" w:hAnsi="Nirmala UI" w:cs="Nirmala UI"/>
          <w:sz w:val="24"/>
          <w:szCs w:val="24"/>
        </w:rPr>
        <w:t>কৃষ্ণেন্দ্রিয়প্রীতি-ইচ্ছা ধরে ‘প্রেম’ নাম ॥ ১৬৫ ॥</w:t>
      </w:r>
    </w:p>
    <w:p>
      <w:pPr>
        <w:keepNext/>
        <w:spacing w:after="0"/>
        <w:ind w:left="227"/>
      </w:pPr>
      <w:r>
        <w:rPr>
          <w:rFonts w:ascii="Times New Roman" w:hAnsi="Times New Roman"/>
          <w:i/>
          <w:sz w:val="20"/>
        </w:rPr>
        <w:t>ātmendriya-prīti-vāñchā — tāre bali ‘kāma’</w:t>
      </w:r>
    </w:p>
    <w:p>
      <w:pPr>
        <w:keepNext/>
        <w:spacing w:after="40"/>
        <w:ind w:left="227"/>
      </w:pPr>
      <w:r>
        <w:rPr>
          <w:rFonts w:ascii="Times New Roman" w:hAnsi="Times New Roman"/>
          <w:color w:val="555555"/>
          <w:sz w:val="18"/>
        </w:rPr>
        <w:t>of one’s own senses  of pleasure  the desire  that  I call  ‘lust’</w:t>
      </w:r>
    </w:p>
    <w:p>
      <w:pPr>
        <w:keepNext/>
        <w:spacing w:after="0"/>
        <w:ind w:left="227"/>
      </w:pPr>
      <w:r>
        <w:rPr>
          <w:rFonts w:ascii="Times New Roman" w:hAnsi="Times New Roman"/>
          <w:i/>
          <w:sz w:val="20"/>
        </w:rPr>
        <w:t>kṛṣṇendriya-prīti-icchā dhare ‘prema’ nāma</w:t>
      </w:r>
    </w:p>
    <w:p>
      <w:pPr>
        <w:keepNext/>
        <w:spacing w:after="40"/>
        <w:ind w:left="227"/>
      </w:pPr>
      <w:r>
        <w:rPr>
          <w:rFonts w:ascii="Times New Roman" w:hAnsi="Times New Roman"/>
          <w:color w:val="555555"/>
          <w:sz w:val="18"/>
        </w:rPr>
        <w:t>of Kṛṣṇa’s senses  of pleasure  the wish  bears  ‘love’  the name</w:t>
      </w:r>
    </w:p>
    <w:p>
      <w:pPr>
        <w:spacing w:before="60"/>
        <w:jc w:val="both"/>
      </w:pPr>
      <w:r>
        <w:rPr>
          <w:b/>
        </w:rPr>
        <w:t xml:space="preserve">165 </w:t>
      </w:r>
      <w:r>
        <w:rPr>
          <w:rFonts w:ascii="Times New Roman" w:hAnsi="Times New Roman"/>
        </w:rPr>
        <w:t>The desire to please one’s own senses is called lust (*kāma*); the wish to please Kṛṣṇa’s senses bears the name of prema.</w:t>
      </w:r>
    </w:p>
    <w:p>
      <w:pPr>
        <w:jc w:val="both"/>
      </w:pPr>
      <w:r>
        <w:rPr>
          <w:b/>
          <w:i/>
          <w:sz w:val="20"/>
        </w:rPr>
        <w:t xml:space="preserve">Anubhāṣya. </w:t>
      </w:r>
      <w:r>
        <w:rPr>
          <w:rFonts w:ascii="Times New Roman" w:hAnsi="Times New Roman"/>
          <w:sz w:val="20"/>
        </w:rPr>
        <w:t>“When the bond of feeling between a young couple is in no way destroyed, even when there is cause for its destruction, it is called *prema*.” When a cause for separation arises and yet the firm bond of feeling between two lovers is destroyed by nothing — that is called *prema*. The *gopīs*, the *āśraya* of love, are bound to Kṛṣṇa by a firm bond of feeling, exclusively and with their whole being. They are the model of renouncing one's own happiness, that is, *kāma*, and are intent only on the service that delights Kṛṣṇa. Thus one sees how, sacrificing their own happiness for Kṛṣṇa, they feel immense joy, and how firm the bond of their feeling is.</w:t>
      </w:r>
    </w:p>
    <w:p>
      <w:pPr>
        <w:keepNext/>
        <w:spacing w:before="160"/>
        <w:jc w:val="center"/>
      </w:pPr>
      <w:r>
        <w:rPr>
          <w:rFonts w:ascii="Times New Roman" w:hAnsi="Times New Roman"/>
          <w:i/>
          <w:sz w:val="21"/>
        </w:rPr>
        <w:t>The aim of *kāma* and the aim of *prema* —</w:t>
      </w:r>
    </w:p>
    <w:p>
      <w:pPr>
        <w:keepNext/>
        <w:jc w:val="center"/>
      </w:pPr>
      <w:r>
        <w:rPr>
          <w:rFonts w:ascii="Nirmala UI" w:hAnsi="Nirmala UI" w:cs="Nirmala UI"/>
          <w:sz w:val="24"/>
          <w:szCs w:val="24"/>
        </w:rPr>
        <w:t>কামের তাৎপর্য্য — নিজ সম্ভোগ কেবল ৷</w:t>
        <w:br/>
      </w:r>
      <w:r>
        <w:rPr>
          <w:rFonts w:ascii="Nirmala UI" w:hAnsi="Nirmala UI" w:cs="Nirmala UI"/>
          <w:sz w:val="24"/>
          <w:szCs w:val="24"/>
        </w:rPr>
        <w:t>কৃষ্ণসুখ তাৎপর্য্য মাত্র প্রেম ত’ প্রবল ॥ ১৬৬ ॥</w:t>
      </w:r>
    </w:p>
    <w:p>
      <w:pPr>
        <w:keepNext/>
        <w:spacing w:after="0"/>
        <w:ind w:left="227"/>
      </w:pPr>
      <w:r>
        <w:rPr>
          <w:rFonts w:ascii="Times New Roman" w:hAnsi="Times New Roman"/>
          <w:i/>
          <w:sz w:val="20"/>
        </w:rPr>
        <w:t>kāmera tātparya — nija sambhoga kevala</w:t>
      </w:r>
    </w:p>
    <w:p>
      <w:pPr>
        <w:keepNext/>
        <w:spacing w:after="40"/>
        <w:ind w:left="227"/>
      </w:pPr>
      <w:r>
        <w:rPr>
          <w:rFonts w:ascii="Times New Roman" w:hAnsi="Times New Roman"/>
          <w:color w:val="555555"/>
          <w:sz w:val="18"/>
        </w:rPr>
        <w:t>of lust  the aim  one’s own  enjoyment  only</w:t>
      </w:r>
    </w:p>
    <w:p>
      <w:pPr>
        <w:keepNext/>
        <w:spacing w:after="0"/>
        <w:ind w:left="227"/>
      </w:pPr>
      <w:r>
        <w:rPr>
          <w:rFonts w:ascii="Times New Roman" w:hAnsi="Times New Roman"/>
          <w:i/>
          <w:sz w:val="20"/>
        </w:rPr>
        <w:t>kṛṣṇa-sukha tātparya mātra prema ta’ prabala</w:t>
      </w:r>
    </w:p>
    <w:p>
      <w:pPr>
        <w:keepNext/>
        <w:spacing w:after="40"/>
        <w:ind w:left="227"/>
      </w:pPr>
      <w:r>
        <w:rPr>
          <w:rFonts w:ascii="Times New Roman" w:hAnsi="Times New Roman"/>
          <w:color w:val="555555"/>
          <w:sz w:val="18"/>
        </w:rPr>
        <w:t>Kṛṣṇa’s  happiness  the aim  only  love  indeed  mighty</w:t>
      </w:r>
    </w:p>
    <w:p>
      <w:pPr>
        <w:spacing w:before="60"/>
        <w:jc w:val="both"/>
      </w:pPr>
      <w:r>
        <w:rPr>
          <w:b/>
        </w:rPr>
        <w:t xml:space="preserve">166 </w:t>
      </w:r>
      <w:r>
        <w:rPr>
          <w:rFonts w:ascii="Times New Roman" w:hAnsi="Times New Roman"/>
        </w:rPr>
        <w:t>The aim of lust is only one’s own enjoyment; the aim of love is only Kṛṣṇa’s happiness, and so love is mighty.</w:t>
      </w:r>
    </w:p>
    <w:p>
      <w:pPr>
        <w:keepNext/>
        <w:spacing w:before="160"/>
        <w:jc w:val="center"/>
      </w:pPr>
      <w:r>
        <w:rPr>
          <w:rFonts w:ascii="Times New Roman" w:hAnsi="Times New Roman"/>
          <w:i/>
          <w:sz w:val="21"/>
        </w:rPr>
        <w:t>The marks by which love for Kṛṣṇa is known —</w:t>
      </w:r>
    </w:p>
    <w:p>
      <w:pPr>
        <w:keepNext/>
        <w:jc w:val="center"/>
      </w:pPr>
      <w:r>
        <w:rPr>
          <w:rFonts w:ascii="Nirmala UI" w:hAnsi="Nirmala UI" w:cs="Nirmala UI"/>
          <w:sz w:val="24"/>
          <w:szCs w:val="24"/>
        </w:rPr>
        <w:t>লোকধর্ম্ম, বেদধর্ম্ম, দেহধর্ম্ম, কর্ম্ম ৷</w:t>
        <w:br/>
      </w:r>
      <w:r>
        <w:rPr>
          <w:rFonts w:ascii="Nirmala UI" w:hAnsi="Nirmala UI" w:cs="Nirmala UI"/>
          <w:sz w:val="24"/>
          <w:szCs w:val="24"/>
        </w:rPr>
        <w:t>লজ্জা, ধৈর্য্য, দেহসুখ, আত্মসুখ-মর্ম্ম ॥ ১৬৭ ॥</w:t>
      </w:r>
    </w:p>
    <w:p>
      <w:pPr>
        <w:keepNext/>
        <w:jc w:val="center"/>
      </w:pPr>
      <w:r>
        <w:rPr>
          <w:rFonts w:ascii="Nirmala UI" w:hAnsi="Nirmala UI" w:cs="Nirmala UI"/>
          <w:sz w:val="24"/>
          <w:szCs w:val="24"/>
        </w:rPr>
        <w:t>দুস্ত্যজ্য আর্য্যপথ, নিজ পরিজন ৷</w:t>
        <w:br/>
      </w:r>
      <w:r>
        <w:rPr>
          <w:rFonts w:ascii="Nirmala UI" w:hAnsi="Nirmala UI" w:cs="Nirmala UI"/>
          <w:sz w:val="24"/>
          <w:szCs w:val="24"/>
        </w:rPr>
        <w:t>স্বজনে করয়ে যত তাড়ন-ভর্ৎসন ॥ ১৬৮ ॥</w:t>
      </w:r>
    </w:p>
    <w:p>
      <w:pPr>
        <w:keepNext/>
        <w:jc w:val="center"/>
      </w:pPr>
      <w:r>
        <w:rPr>
          <w:rFonts w:ascii="Nirmala UI" w:hAnsi="Nirmala UI" w:cs="Nirmala UI"/>
          <w:sz w:val="24"/>
          <w:szCs w:val="24"/>
        </w:rPr>
        <w:t>সর্ব্বত্যাগ করি’ করে কৃষ্ণের ভজন ৷</w:t>
        <w:br/>
      </w:r>
      <w:r>
        <w:rPr>
          <w:rFonts w:ascii="Nirmala UI" w:hAnsi="Nirmala UI" w:cs="Nirmala UI"/>
          <w:sz w:val="24"/>
          <w:szCs w:val="24"/>
        </w:rPr>
        <w:t>কৃষ্ণসুখহেতু করে প্রেম-সেবন ॥ ১৬৯ ॥</w:t>
      </w:r>
    </w:p>
    <w:p>
      <w:pPr>
        <w:keepNext/>
        <w:spacing w:after="0"/>
        <w:ind w:left="227"/>
      </w:pPr>
      <w:r>
        <w:rPr>
          <w:rFonts w:ascii="Times New Roman" w:hAnsi="Times New Roman"/>
          <w:i/>
          <w:sz w:val="20"/>
        </w:rPr>
        <w:t>loka-dharma, veda-dharma, deha-dharma, karma</w:t>
      </w:r>
    </w:p>
    <w:p>
      <w:pPr>
        <w:keepNext/>
        <w:spacing w:after="40"/>
        <w:ind w:left="227"/>
      </w:pPr>
      <w:r>
        <w:rPr>
          <w:rFonts w:ascii="Times New Roman" w:hAnsi="Times New Roman"/>
          <w:color w:val="555555"/>
          <w:sz w:val="18"/>
        </w:rPr>
        <w:t>social custom  Vedic dharma  bodily needs  work</w:t>
      </w:r>
    </w:p>
    <w:p>
      <w:pPr>
        <w:keepNext/>
        <w:spacing w:after="0"/>
        <w:ind w:left="227"/>
      </w:pPr>
      <w:r>
        <w:rPr>
          <w:rFonts w:ascii="Times New Roman" w:hAnsi="Times New Roman"/>
          <w:i/>
          <w:sz w:val="20"/>
        </w:rPr>
        <w:t>lajjā, dhairya, deha-sukha, ātma-sukha-marma</w:t>
      </w:r>
    </w:p>
    <w:p>
      <w:pPr>
        <w:keepNext/>
        <w:spacing w:after="40"/>
        <w:ind w:left="227"/>
      </w:pPr>
      <w:r>
        <w:rPr>
          <w:rFonts w:ascii="Times New Roman" w:hAnsi="Times New Roman"/>
          <w:color w:val="555555"/>
          <w:sz w:val="18"/>
        </w:rPr>
        <w:t>shame  patience  bodily pleasure  of self-happiness  the essence</w:t>
      </w:r>
    </w:p>
    <w:p>
      <w:pPr>
        <w:keepNext/>
        <w:spacing w:after="0"/>
        <w:ind w:left="227"/>
      </w:pPr>
      <w:r>
        <w:rPr>
          <w:rFonts w:ascii="Times New Roman" w:hAnsi="Times New Roman"/>
          <w:i/>
          <w:sz w:val="20"/>
        </w:rPr>
        <w:t>dustyajya ārya-patha, nija parijana</w:t>
      </w:r>
    </w:p>
    <w:p>
      <w:pPr>
        <w:keepNext/>
        <w:spacing w:after="40"/>
        <w:ind w:left="227"/>
      </w:pPr>
      <w:r>
        <w:rPr>
          <w:rFonts w:ascii="Times New Roman" w:hAnsi="Times New Roman"/>
          <w:color w:val="555555"/>
          <w:sz w:val="18"/>
        </w:rPr>
        <w:t>hard to give up  the path of the noble  own  family</w:t>
      </w:r>
    </w:p>
    <w:p>
      <w:pPr>
        <w:keepNext/>
        <w:spacing w:after="0"/>
        <w:ind w:left="227"/>
      </w:pPr>
      <w:r>
        <w:rPr>
          <w:rFonts w:ascii="Times New Roman" w:hAnsi="Times New Roman"/>
          <w:i/>
          <w:sz w:val="20"/>
        </w:rPr>
        <w:t>sva-jane karaye yata tāḍana-bhartsana</w:t>
      </w:r>
    </w:p>
    <w:p>
      <w:pPr>
        <w:keepNext/>
        <w:spacing w:after="40"/>
        <w:ind w:left="227"/>
      </w:pPr>
      <w:r>
        <w:rPr>
          <w:rFonts w:ascii="Times New Roman" w:hAnsi="Times New Roman"/>
          <w:color w:val="555555"/>
          <w:sz w:val="18"/>
        </w:rPr>
        <w:t>the relatives  make  whatever  beating  rebuke</w:t>
      </w:r>
    </w:p>
    <w:p>
      <w:pPr>
        <w:keepNext/>
        <w:spacing w:after="0"/>
        <w:ind w:left="227"/>
      </w:pPr>
      <w:r>
        <w:rPr>
          <w:rFonts w:ascii="Times New Roman" w:hAnsi="Times New Roman"/>
          <w:i/>
          <w:sz w:val="20"/>
        </w:rPr>
        <w:t>sarva-tyāga kari’ kare kṛṣṇera bhajana</w:t>
      </w:r>
    </w:p>
    <w:p>
      <w:pPr>
        <w:keepNext/>
        <w:spacing w:after="40"/>
        <w:ind w:left="227"/>
      </w:pPr>
      <w:r>
        <w:rPr>
          <w:rFonts w:ascii="Times New Roman" w:hAnsi="Times New Roman"/>
          <w:color w:val="555555"/>
          <w:sz w:val="18"/>
        </w:rPr>
        <w:t>of all  renunciation  making  they make  of Kṛṣṇa  worship</w:t>
      </w:r>
    </w:p>
    <w:p>
      <w:pPr>
        <w:keepNext/>
        <w:spacing w:after="0"/>
        <w:ind w:left="227"/>
      </w:pPr>
      <w:r>
        <w:rPr>
          <w:rFonts w:ascii="Times New Roman" w:hAnsi="Times New Roman"/>
          <w:i/>
          <w:sz w:val="20"/>
        </w:rPr>
        <w:t>kṛṣṇa-sukha-hetu kare prema-sevana</w:t>
      </w:r>
    </w:p>
    <w:p>
      <w:pPr>
        <w:keepNext/>
        <w:spacing w:after="40"/>
        <w:ind w:left="227"/>
      </w:pPr>
      <w:r>
        <w:rPr>
          <w:rFonts w:ascii="Times New Roman" w:hAnsi="Times New Roman"/>
          <w:color w:val="555555"/>
          <w:sz w:val="18"/>
        </w:rPr>
        <w:t>of Kṛṣṇa’s  happiness  for the sake  they make  loving  service</w:t>
      </w:r>
    </w:p>
    <w:p>
      <w:pPr>
        <w:spacing w:before="60"/>
        <w:jc w:val="both"/>
      </w:pPr>
      <w:r>
        <w:rPr>
          <w:b/>
        </w:rPr>
        <w:t xml:space="preserve">167–169 </w:t>
      </w:r>
      <w:r>
        <w:rPr>
          <w:rFonts w:ascii="Times New Roman" w:hAnsi="Times New Roman"/>
        </w:rPr>
        <w:t>Social custom and Vedic religion, the needs of the body and their duties, shame and restraint, bodily pleasure and the very core of their own happiness, the path of the noble (*ārya-patha*), so hard to give up, their own families, and all the chastisement and rebukes of their kin — giving up all this, they worship Kṛṣṇa and serve Him with love for His happiness alone.</w:t>
      </w:r>
      <w:r>
        <w:rPr>
          <w:rFonts w:ascii="Times New Roman" w:hAnsi="Times New Roman"/>
          <w:vertAlign w:val="superscript"/>
        </w:rPr>
        <w:t>15</w:t>
      </w:r>
    </w:p>
    <w:p>
      <w:pPr>
        <w:jc w:val="both"/>
      </w:pPr>
      <w:r>
        <w:rPr>
          <w:b/>
          <w:i/>
          <w:sz w:val="20"/>
        </w:rPr>
        <w:t xml:space="preserve">Amṛta-pravāha-bhāṣya. </w:t>
      </w:r>
      <w:r>
        <w:rPr>
          <w:rFonts w:ascii="Times New Roman" w:hAnsi="Times New Roman"/>
          <w:sz w:val="20"/>
        </w:rPr>
        <w:t>A desire whose aim is one's own enjoyment is called *kāma*. The Vedas speak of such desires with the words *lokaiṣaṇā* (the craving for worldly recognition), *putraiṣaṇā* (the craving for offspring), *vittaiṣaṇā* (the craving for wealth) and the like. These make up the following: *loka-dharma* (social custom), *veda-dharma* (Vedic duty), *deha-dharma* (the needs of the body), *karma*, shame, composure, bodily happiness, one's own happiness in the form of liberation and so on, the path of the Āryans, affection for one's family, and fear of punishment and reproach from one's relatives. All this is *kāma*, the desire to please one's own senses: in all these activities what drives one is the wish to gratify one's own senses. Desires that follow the awareness “I am a servant of Kṛṣṇa” can be the desire to please Kṛṣṇa's senses. But all desires born of the notion “I am the enjoyer of the fruits” are desires of *kāma*.</w:t>
      </w:r>
    </w:p>
    <w:p>
      <w:pPr>
        <w:jc w:val="both"/>
      </w:pPr>
      <w:r>
        <w:rPr>
          <w:b/>
          <w:i/>
          <w:sz w:val="20"/>
        </w:rPr>
        <w:t xml:space="preserve">Amṛta-pravāha-bhāṣya. </w:t>
      </w:r>
      <w:r>
        <w:rPr>
          <w:rFonts w:ascii="Times New Roman" w:hAnsi="Times New Roman"/>
          <w:sz w:val="20"/>
        </w:rPr>
        <w:t>The words “giving up everything” do not counsel abandoning the activities of body, mind and so on. If the activities of body and mind too are moved by the awareness “I am a servant of Kṛṣṇa,” that is not *kāma* either.</w:t>
      </w:r>
    </w:p>
    <w:p>
      <w:pPr>
        <w:keepNext/>
        <w:spacing w:before="160"/>
        <w:jc w:val="center"/>
      </w:pPr>
      <w:r>
        <w:rPr>
          <w:rFonts w:ascii="Nirmala UI" w:hAnsi="Nirmala UI" w:cs="Nirmala UI"/>
          <w:sz w:val="24"/>
          <w:szCs w:val="24"/>
        </w:rPr>
        <w:t>ইহাকে কহিয়ে কৃষ্ণে দৃঢ় অনুরাগ ৷</w:t>
        <w:br/>
      </w:r>
      <w:r>
        <w:rPr>
          <w:rFonts w:ascii="Nirmala UI" w:hAnsi="Nirmala UI" w:cs="Nirmala UI"/>
          <w:sz w:val="24"/>
          <w:szCs w:val="24"/>
        </w:rPr>
        <w:t>স্বচ্ছ ধৌতবস্ত্রে যৈছে নাহি কোন দাগ ॥ ১৭০ ॥</w:t>
      </w:r>
    </w:p>
    <w:p>
      <w:pPr>
        <w:keepNext/>
        <w:spacing w:after="0"/>
        <w:ind w:left="227"/>
      </w:pPr>
      <w:r>
        <w:rPr>
          <w:rFonts w:ascii="Times New Roman" w:hAnsi="Times New Roman"/>
          <w:i/>
          <w:sz w:val="20"/>
        </w:rPr>
        <w:t>ihāke kahiye kṛṣṇe dṛḍha anurāga</w:t>
      </w:r>
    </w:p>
    <w:p>
      <w:pPr>
        <w:keepNext/>
        <w:spacing w:after="40"/>
        <w:ind w:left="227"/>
      </w:pPr>
      <w:r>
        <w:rPr>
          <w:rFonts w:ascii="Times New Roman" w:hAnsi="Times New Roman"/>
          <w:color w:val="555555"/>
          <w:sz w:val="18"/>
        </w:rPr>
        <w:t>this  they call  for Kṛṣṇa  firm  attachment</w:t>
      </w:r>
    </w:p>
    <w:p>
      <w:pPr>
        <w:keepNext/>
        <w:spacing w:after="0"/>
        <w:ind w:left="227"/>
      </w:pPr>
      <w:r>
        <w:rPr>
          <w:rFonts w:ascii="Times New Roman" w:hAnsi="Times New Roman"/>
          <w:i/>
          <w:sz w:val="20"/>
        </w:rPr>
        <w:t>svaccha dhauta-vastre yaiche nāhi kona dāga</w:t>
      </w:r>
    </w:p>
    <w:p>
      <w:pPr>
        <w:keepNext/>
        <w:spacing w:after="40"/>
        <w:ind w:left="227"/>
      </w:pPr>
      <w:r>
        <w:rPr>
          <w:rFonts w:ascii="Times New Roman" w:hAnsi="Times New Roman"/>
          <w:color w:val="555555"/>
          <w:sz w:val="18"/>
        </w:rPr>
        <w:t>clean  washed  on cloth  as  there is not  any  stain</w:t>
      </w:r>
    </w:p>
    <w:p>
      <w:pPr>
        <w:spacing w:before="60"/>
        <w:jc w:val="both"/>
      </w:pPr>
      <w:r>
        <w:rPr>
          <w:b/>
        </w:rPr>
        <w:t xml:space="preserve">170 </w:t>
      </w:r>
      <w:r>
        <w:rPr>
          <w:rFonts w:ascii="Times New Roman" w:hAnsi="Times New Roman"/>
        </w:rPr>
        <w:t>This is called firm attachment (*anurāga*) to Kṛṣṇa: it is as clean as washed cloth without a single stain.</w:t>
      </w:r>
    </w:p>
    <w:p>
      <w:pPr>
        <w:keepNext/>
        <w:spacing w:before="160"/>
        <w:jc w:val="center"/>
      </w:pPr>
      <w:r>
        <w:rPr>
          <w:rFonts w:ascii="Times New Roman" w:hAnsi="Times New Roman"/>
          <w:i/>
          <w:sz w:val="21"/>
        </w:rPr>
        <w:t>The difference between *kāma* and *prema* —</w:t>
      </w:r>
    </w:p>
    <w:p>
      <w:pPr>
        <w:keepNext/>
        <w:jc w:val="center"/>
      </w:pPr>
      <w:r>
        <w:rPr>
          <w:rFonts w:ascii="Nirmala UI" w:hAnsi="Nirmala UI" w:cs="Nirmala UI"/>
          <w:sz w:val="24"/>
          <w:szCs w:val="24"/>
        </w:rPr>
        <w:t>অতএব কাম-প্রেমে বহুত অন্তর ৷</w:t>
        <w:br/>
      </w:r>
      <w:r>
        <w:rPr>
          <w:rFonts w:ascii="Nirmala UI" w:hAnsi="Nirmala UI" w:cs="Nirmala UI"/>
          <w:sz w:val="24"/>
          <w:szCs w:val="24"/>
        </w:rPr>
        <w:t>কাম — অন্ধতমঃ, প্রেম — নির্ম্মল ভাস্কর ॥ ১৭১ ॥</w:t>
      </w:r>
    </w:p>
    <w:p>
      <w:pPr>
        <w:keepNext/>
        <w:spacing w:after="0"/>
        <w:ind w:left="227"/>
      </w:pPr>
      <w:r>
        <w:rPr>
          <w:rFonts w:ascii="Times New Roman" w:hAnsi="Times New Roman"/>
          <w:i/>
          <w:sz w:val="20"/>
        </w:rPr>
        <w:t>ataeva kāma-preme bahuta antara</w:t>
      </w:r>
    </w:p>
    <w:p>
      <w:pPr>
        <w:keepNext/>
        <w:spacing w:after="40"/>
        <w:ind w:left="227"/>
      </w:pPr>
      <w:r>
        <w:rPr>
          <w:rFonts w:ascii="Times New Roman" w:hAnsi="Times New Roman"/>
          <w:color w:val="555555"/>
          <w:sz w:val="18"/>
        </w:rPr>
        <w:t>therefore  between lust and love  great  difference</w:t>
      </w:r>
    </w:p>
    <w:p>
      <w:pPr>
        <w:keepNext/>
        <w:spacing w:after="0"/>
        <w:ind w:left="227"/>
      </w:pPr>
      <w:r>
        <w:rPr>
          <w:rFonts w:ascii="Times New Roman" w:hAnsi="Times New Roman"/>
          <w:i/>
          <w:sz w:val="20"/>
        </w:rPr>
        <w:t>kāma — andha-tamaḥ, prema — nirmala bhāskara</w:t>
      </w:r>
    </w:p>
    <w:p>
      <w:pPr>
        <w:keepNext/>
        <w:spacing w:after="40"/>
        <w:ind w:left="227"/>
      </w:pPr>
      <w:r>
        <w:rPr>
          <w:rFonts w:ascii="Times New Roman" w:hAnsi="Times New Roman"/>
          <w:color w:val="555555"/>
          <w:sz w:val="18"/>
        </w:rPr>
        <w:t>lust  blind darkness  love  the spotless  sun</w:t>
      </w:r>
    </w:p>
    <w:p>
      <w:pPr>
        <w:spacing w:before="60"/>
        <w:jc w:val="both"/>
      </w:pPr>
      <w:r>
        <w:rPr>
          <w:b/>
        </w:rPr>
        <w:t xml:space="preserve">171 </w:t>
      </w:r>
      <w:r>
        <w:rPr>
          <w:rFonts w:ascii="Times New Roman" w:hAnsi="Times New Roman"/>
        </w:rPr>
        <w:t>Therefore there is a vast difference between lust and love: lust is blind darkness, and love the spotless sun.</w:t>
      </w:r>
    </w:p>
    <w:p>
      <w:pPr>
        <w:keepNext/>
        <w:spacing w:before="160"/>
        <w:jc w:val="center"/>
      </w:pPr>
      <w:r>
        <w:rPr>
          <w:rFonts w:ascii="Times New Roman" w:hAnsi="Times New Roman"/>
          <w:i/>
          <w:sz w:val="21"/>
        </w:rPr>
        <w:t>*Kāma* — and the *gopīs'* love for Kṛṣṇa —</w:t>
      </w:r>
    </w:p>
    <w:p>
      <w:pPr>
        <w:keepNext/>
        <w:jc w:val="center"/>
      </w:pPr>
      <w:r>
        <w:rPr>
          <w:rFonts w:ascii="Nirmala UI" w:hAnsi="Nirmala UI" w:cs="Nirmala UI"/>
          <w:sz w:val="24"/>
          <w:szCs w:val="24"/>
        </w:rPr>
        <w:t>অতএব গোপীগণের নাহি কামগন্ধ ৷</w:t>
        <w:br/>
      </w:r>
      <w:r>
        <w:rPr>
          <w:rFonts w:ascii="Nirmala UI" w:hAnsi="Nirmala UI" w:cs="Nirmala UI"/>
          <w:sz w:val="24"/>
          <w:szCs w:val="24"/>
        </w:rPr>
        <w:t>কৃষ্ণসুখ লাগি মাত্র, কৃষ্ণ সে সম্বন্ধ ॥ ১৭২ ॥</w:t>
      </w:r>
    </w:p>
    <w:p>
      <w:pPr>
        <w:keepNext/>
        <w:spacing w:after="0"/>
        <w:ind w:left="227"/>
      </w:pPr>
      <w:r>
        <w:rPr>
          <w:rFonts w:ascii="Times New Roman" w:hAnsi="Times New Roman"/>
          <w:i/>
          <w:sz w:val="20"/>
        </w:rPr>
        <w:t>ataeva gopī-gaṇera nāhi kāma-gandha</w:t>
      </w:r>
    </w:p>
    <w:p>
      <w:pPr>
        <w:keepNext/>
        <w:spacing w:after="40"/>
        <w:ind w:left="227"/>
      </w:pPr>
      <w:r>
        <w:rPr>
          <w:rFonts w:ascii="Times New Roman" w:hAnsi="Times New Roman"/>
          <w:color w:val="555555"/>
          <w:sz w:val="18"/>
        </w:rPr>
        <w:t>therefore  of the gopīs  there is not  of lust  the scent</w:t>
      </w:r>
    </w:p>
    <w:p>
      <w:pPr>
        <w:keepNext/>
        <w:spacing w:after="0"/>
        <w:ind w:left="227"/>
      </w:pPr>
      <w:r>
        <w:rPr>
          <w:rFonts w:ascii="Times New Roman" w:hAnsi="Times New Roman"/>
          <w:i/>
          <w:sz w:val="20"/>
        </w:rPr>
        <w:t>kṛṣṇa-sukha lāgi mātra, kṛṣṇa se sambandha</w:t>
      </w:r>
    </w:p>
    <w:p>
      <w:pPr>
        <w:keepNext/>
        <w:spacing w:after="40"/>
        <w:ind w:left="227"/>
      </w:pPr>
      <w:r>
        <w:rPr>
          <w:rFonts w:ascii="Times New Roman" w:hAnsi="Times New Roman"/>
          <w:color w:val="555555"/>
          <w:sz w:val="18"/>
        </w:rPr>
        <w:t>of Kṛṣṇa’s  happiness  for the sake  only  with Kṛṣṇa  that  relation</w:t>
      </w:r>
    </w:p>
    <w:p>
      <w:pPr>
        <w:spacing w:before="60"/>
        <w:jc w:val="both"/>
      </w:pPr>
      <w:r>
        <w:rPr>
          <w:b/>
        </w:rPr>
        <w:t xml:space="preserve">172 </w:t>
      </w:r>
      <w:r>
        <w:rPr>
          <w:rFonts w:ascii="Times New Roman" w:hAnsi="Times New Roman"/>
        </w:rPr>
        <w:t>Therefore in the gopīs there is not even a trace of lust; their bond with Kṛṣṇa is for His happiness alone.</w:t>
      </w:r>
    </w:p>
    <w:p>
      <w:pPr>
        <w:keepNext/>
        <w:spacing w:before="160"/>
        <w:jc w:val="center"/>
      </w:pPr>
      <w:r>
        <w:rPr>
          <w:rFonts w:ascii="Times New Roman" w:hAnsi="Times New Roman"/>
          <w:i/>
          <w:sz w:val="21"/>
        </w:rPr>
        <w:t>How the deep love of the *gopīs* for Kṛṣṇa shows itself —</w:t>
      </w:r>
    </w:p>
    <w:p>
      <w:pPr>
        <w:keepNext/>
        <w:jc w:val="center"/>
      </w:pPr>
      <w:r>
        <w:rPr>
          <w:rFonts w:ascii="Nirmala UI" w:hAnsi="Nirmala UI" w:cs="Nirmala UI"/>
          <w:sz w:val="24"/>
          <w:szCs w:val="24"/>
        </w:rPr>
        <w:t>যত্তে সুজাতচরণাম্বুরুহং স্তনেষু</w:t>
        <w:br/>
      </w:r>
      <w:r>
        <w:rPr>
          <w:rFonts w:ascii="Nirmala UI" w:hAnsi="Nirmala UI" w:cs="Nirmala UI"/>
          <w:sz w:val="24"/>
          <w:szCs w:val="24"/>
        </w:rPr>
        <w:t>ভীতাঃ শনৈঃ প্রিয় দধীমহি কর্ক্কশেষু ৷</w:t>
        <w:br/>
      </w:r>
      <w:r>
        <w:rPr>
          <w:rFonts w:ascii="Nirmala UI" w:hAnsi="Nirmala UI" w:cs="Nirmala UI"/>
          <w:sz w:val="24"/>
          <w:szCs w:val="24"/>
        </w:rPr>
        <w:t>তেনাটবীমটসি তদ্ব্যথতে ন কিংস্বিৎ</w:t>
        <w:br/>
      </w:r>
      <w:r>
        <w:rPr>
          <w:rFonts w:ascii="Nirmala UI" w:hAnsi="Nirmala UI" w:cs="Nirmala UI"/>
          <w:sz w:val="24"/>
          <w:szCs w:val="24"/>
        </w:rPr>
        <w:t>কূর্পাদিভির্ভ্রমতি ধীর্ভবদায়ুষাং নঃ ॥ ১৭৩ ॥</w:t>
      </w:r>
    </w:p>
    <w:p>
      <w:pPr>
        <w:keepNext/>
        <w:spacing w:after="0"/>
        <w:ind w:left="227"/>
      </w:pPr>
      <w:r>
        <w:rPr>
          <w:rFonts w:ascii="Times New Roman" w:hAnsi="Times New Roman"/>
          <w:i/>
          <w:sz w:val="20"/>
        </w:rPr>
        <w:t>yat te sujāta-caraṇāmburuhaṁ staneṣu</w:t>
      </w:r>
    </w:p>
    <w:p>
      <w:pPr>
        <w:keepNext/>
        <w:spacing w:after="40"/>
        <w:ind w:left="227"/>
      </w:pPr>
      <w:r>
        <w:rPr>
          <w:rFonts w:ascii="Times New Roman" w:hAnsi="Times New Roman"/>
          <w:color w:val="555555"/>
          <w:sz w:val="18"/>
        </w:rPr>
        <w:t>which  Your  tender  lotus feet  on the breasts</w:t>
      </w:r>
    </w:p>
    <w:p>
      <w:pPr>
        <w:keepNext/>
        <w:spacing w:after="0"/>
        <w:ind w:left="227"/>
      </w:pPr>
      <w:r>
        <w:rPr>
          <w:rFonts w:ascii="Times New Roman" w:hAnsi="Times New Roman"/>
          <w:i/>
          <w:sz w:val="20"/>
        </w:rPr>
        <w:t>bhītāḥ śanaiḥ priya dadhīmahi karkaśeṣu</w:t>
      </w:r>
    </w:p>
    <w:p>
      <w:pPr>
        <w:keepNext/>
        <w:spacing w:after="40"/>
        <w:ind w:left="227"/>
      </w:pPr>
      <w:r>
        <w:rPr>
          <w:rFonts w:ascii="Times New Roman" w:hAnsi="Times New Roman"/>
          <w:color w:val="555555"/>
          <w:sz w:val="18"/>
        </w:rPr>
        <w:t>fearful  gently  O dear  we place  hard</w:t>
      </w:r>
    </w:p>
    <w:p>
      <w:pPr>
        <w:keepNext/>
        <w:spacing w:after="0"/>
        <w:ind w:left="227"/>
      </w:pPr>
      <w:r>
        <w:rPr>
          <w:rFonts w:ascii="Times New Roman" w:hAnsi="Times New Roman"/>
          <w:i/>
          <w:sz w:val="20"/>
        </w:rPr>
        <w:t>tenāṭavīm aṭasi tad vyathate na kiṁ svit</w:t>
      </w:r>
    </w:p>
    <w:p>
      <w:pPr>
        <w:keepNext/>
        <w:spacing w:after="40"/>
        <w:ind w:left="227"/>
      </w:pPr>
      <w:r>
        <w:rPr>
          <w:rFonts w:ascii="Times New Roman" w:hAnsi="Times New Roman"/>
          <w:color w:val="555555"/>
          <w:sz w:val="18"/>
        </w:rPr>
        <w:t>with them  the forest  You wander  they  are pained  not  whether</w:t>
      </w:r>
    </w:p>
    <w:p>
      <w:pPr>
        <w:keepNext/>
        <w:spacing w:after="0"/>
        <w:ind w:left="227"/>
      </w:pPr>
      <w:r>
        <w:rPr>
          <w:rFonts w:ascii="Times New Roman" w:hAnsi="Times New Roman"/>
          <w:i/>
          <w:sz w:val="20"/>
        </w:rPr>
        <w:t>kūrpādibhir bhramati dhīr bhavad-āyuṣāṁ naḥ</w:t>
      </w:r>
    </w:p>
    <w:p>
      <w:pPr>
        <w:keepNext/>
        <w:spacing w:after="40"/>
        <w:ind w:left="227"/>
      </w:pPr>
      <w:r>
        <w:rPr>
          <w:rFonts w:ascii="Times New Roman" w:hAnsi="Times New Roman"/>
          <w:color w:val="555555"/>
          <w:sz w:val="18"/>
        </w:rPr>
        <w:t>by fine stones and such  whirls  the mind  of whom You are the life  our</w:t>
      </w:r>
    </w:p>
    <w:p>
      <w:pPr>
        <w:spacing w:before="60"/>
        <w:jc w:val="both"/>
      </w:pPr>
      <w:r>
        <w:rPr>
          <w:b/>
        </w:rPr>
        <w:t xml:space="preserve">173 </w:t>
      </w:r>
      <w:r>
        <w:rPr>
          <w:rFonts w:ascii="Times New Roman" w:hAnsi="Times New Roman"/>
        </w:rPr>
        <w:t>“O dear one, Your tender lotus feet we place gently on our hard breasts, afraid to hurt them — and with those feet You wander through the forest! Are they not hurt by the sharp pebbles? You are our very life, and our minds are reeling.” (Śrīmad-Bhāgavatam, 10.31.19)</w:t>
      </w:r>
    </w:p>
    <w:p>
      <w:pPr>
        <w:jc w:val="both"/>
      </w:pPr>
      <w:r>
        <w:rPr>
          <w:b/>
          <w:i/>
          <w:sz w:val="20"/>
        </w:rPr>
        <w:t xml:space="preserve">Amṛta-pravāha-bhāṣya. </w:t>
      </w:r>
      <w:r>
        <w:rPr>
          <w:rFonts w:ascii="Times New Roman" w:hAnsi="Times New Roman"/>
          <w:sz w:val="20"/>
        </w:rPr>
        <w:t>The *gopīs* said: “O beloved, we gently hold Your tender lotus feet on our hard breasts. With these feet You now wander through the forest, and they must surely hurt, wounded by tiny stones and the like. You are our very life, and so our hearts are anxious for You.”</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he priya</w:t>
      </w:r>
      <w:r>
        <w:rPr>
          <w:rFonts w:ascii="Times New Roman" w:hAnsi="Times New Roman"/>
          <w:sz w:val="20"/>
        </w:rPr>
        <w:t xml:space="preserve"> (O beloved),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yat sujāta-caraṇāmburuham</w:t>
      </w:r>
      <w:r>
        <w:rPr>
          <w:rFonts w:ascii="Times New Roman" w:hAnsi="Times New Roman"/>
          <w:sz w:val="20"/>
        </w:rPr>
        <w:t xml:space="preserve"> (tender lotus feet) </w:t>
      </w:r>
      <w:r>
        <w:rPr>
          <w:rFonts w:ascii="Times New Roman" w:hAnsi="Times New Roman"/>
          <w:b/>
          <w:sz w:val="20"/>
        </w:rPr>
        <w:t>karkaśeṣu</w:t>
      </w:r>
      <w:r>
        <w:rPr>
          <w:rFonts w:ascii="Times New Roman" w:hAnsi="Times New Roman"/>
          <w:sz w:val="20"/>
        </w:rPr>
        <w:t xml:space="preserve"> (on hard) </w:t>
      </w:r>
      <w:r>
        <w:rPr>
          <w:rFonts w:ascii="Times New Roman" w:hAnsi="Times New Roman"/>
          <w:b/>
          <w:sz w:val="20"/>
        </w:rPr>
        <w:t>staneṣu</w:t>
      </w:r>
      <w:r>
        <w:rPr>
          <w:rFonts w:ascii="Times New Roman" w:hAnsi="Times New Roman"/>
          <w:sz w:val="20"/>
        </w:rPr>
        <w:t xml:space="preserve"> (breasts) </w:t>
      </w:r>
      <w:r>
        <w:rPr>
          <w:rFonts w:ascii="Times New Roman" w:hAnsi="Times New Roman"/>
          <w:b/>
          <w:sz w:val="20"/>
        </w:rPr>
        <w:t>bhītāḥ</w:t>
      </w:r>
      <w:r>
        <w:rPr>
          <w:rFonts w:ascii="Times New Roman" w:hAnsi="Times New Roman"/>
          <w:sz w:val="20"/>
        </w:rPr>
        <w:t xml:space="preserve"> (afraid that the touch might hurt them) </w:t>
      </w:r>
      <w:r>
        <w:rPr>
          <w:rFonts w:ascii="Times New Roman" w:hAnsi="Times New Roman"/>
          <w:b/>
          <w:sz w:val="20"/>
        </w:rPr>
        <w:t>satyaḥ</w:t>
      </w:r>
      <w:r>
        <w:rPr>
          <w:rFonts w:ascii="Times New Roman" w:hAnsi="Times New Roman"/>
          <w:sz w:val="20"/>
        </w:rPr>
        <w:t xml:space="preserve"> ([we]) </w:t>
      </w:r>
      <w:r>
        <w:rPr>
          <w:rFonts w:ascii="Times New Roman" w:hAnsi="Times New Roman"/>
          <w:b/>
          <w:sz w:val="20"/>
        </w:rPr>
        <w:t>śanaiḥ</w:t>
      </w:r>
      <w:r>
        <w:rPr>
          <w:rFonts w:ascii="Times New Roman" w:hAnsi="Times New Roman"/>
          <w:sz w:val="20"/>
        </w:rPr>
        <w:t xml:space="preserve"> (carefully) </w:t>
      </w:r>
      <w:r>
        <w:rPr>
          <w:rFonts w:ascii="Times New Roman" w:hAnsi="Times New Roman"/>
          <w:b/>
          <w:sz w:val="20"/>
        </w:rPr>
        <w:t>dadhīmahi</w:t>
      </w:r>
      <w:r>
        <w:rPr>
          <w:rFonts w:ascii="Times New Roman" w:hAnsi="Times New Roman"/>
          <w:sz w:val="20"/>
        </w:rPr>
        <w:t xml:space="preserve"> (hold), </w:t>
      </w:r>
      <w:r>
        <w:rPr>
          <w:rFonts w:ascii="Times New Roman" w:hAnsi="Times New Roman"/>
          <w:b/>
          <w:sz w:val="20"/>
        </w:rPr>
        <w:t>tena</w:t>
      </w:r>
      <w:r>
        <w:rPr>
          <w:rFonts w:ascii="Times New Roman" w:hAnsi="Times New Roman"/>
          <w:sz w:val="20"/>
        </w:rPr>
        <w:t xml:space="preserve"> (with those feet) </w:t>
      </w:r>
      <w:r>
        <w:rPr>
          <w:rFonts w:ascii="Times New Roman" w:hAnsi="Times New Roman"/>
          <w:b/>
          <w:sz w:val="20"/>
        </w:rPr>
        <w:t>aṭavīm</w:t>
      </w:r>
      <w:r>
        <w:rPr>
          <w:rFonts w:ascii="Times New Roman" w:hAnsi="Times New Roman"/>
          <w:sz w:val="20"/>
        </w:rPr>
        <w:t xml:space="preserve"> (through the forest) </w:t>
      </w:r>
      <w:r>
        <w:rPr>
          <w:rFonts w:ascii="Times New Roman" w:hAnsi="Times New Roman"/>
          <w:b/>
          <w:sz w:val="20"/>
        </w:rPr>
        <w:t>aṭasi</w:t>
      </w:r>
      <w:r>
        <w:rPr>
          <w:rFonts w:ascii="Times New Roman" w:hAnsi="Times New Roman"/>
          <w:sz w:val="20"/>
        </w:rPr>
        <w:t xml:space="preserve"> (You wander); </w:t>
      </w:r>
      <w:r>
        <w:rPr>
          <w:rFonts w:ascii="Times New Roman" w:hAnsi="Times New Roman"/>
          <w:b/>
          <w:sz w:val="20"/>
        </w:rPr>
        <w:t>tat</w:t>
      </w:r>
      <w:r>
        <w:rPr>
          <w:rFonts w:ascii="Times New Roman" w:hAnsi="Times New Roman"/>
          <w:sz w:val="20"/>
        </w:rPr>
        <w:t xml:space="preserve"> (then [Your lotus feet]) </w:t>
      </w:r>
      <w:r>
        <w:rPr>
          <w:rFonts w:ascii="Times New Roman" w:hAnsi="Times New Roman"/>
          <w:b/>
          <w:sz w:val="20"/>
        </w:rPr>
        <w:t>kūrpādibhiḥ</w:t>
      </w:r>
      <w:r>
        <w:rPr>
          <w:rFonts w:ascii="Times New Roman" w:hAnsi="Times New Roman"/>
          <w:sz w:val="20"/>
        </w:rPr>
        <w:t xml:space="preserve"> (by tiny splinters of stone) </w:t>
      </w:r>
      <w:r>
        <w:rPr>
          <w:rFonts w:ascii="Times New Roman" w:hAnsi="Times New Roman"/>
          <w:b/>
          <w:sz w:val="20"/>
        </w:rPr>
        <w:t>kiṁ svit na vyathate</w:t>
      </w:r>
      <w:r>
        <w:rPr>
          <w:rFonts w:ascii="Times New Roman" w:hAnsi="Times New Roman"/>
          <w:sz w:val="20"/>
        </w:rPr>
        <w:t xml:space="preserve"> (are they not pained?) — </w:t>
      </w:r>
      <w:r>
        <w:rPr>
          <w:rFonts w:ascii="Times New Roman" w:hAnsi="Times New Roman"/>
          <w:b/>
          <w:sz w:val="20"/>
        </w:rPr>
        <w:t>iti</w:t>
      </w:r>
      <w:r>
        <w:rPr>
          <w:rFonts w:ascii="Times New Roman" w:hAnsi="Times New Roman"/>
          <w:sz w:val="20"/>
        </w:rPr>
        <w:t xml:space="preserve"> (so [thinking]) </w:t>
      </w:r>
      <w:r>
        <w:rPr>
          <w:rFonts w:ascii="Times New Roman" w:hAnsi="Times New Roman"/>
          <w:b/>
          <w:sz w:val="20"/>
        </w:rPr>
        <w:t>bhavad-āyuṣām</w:t>
      </w:r>
      <w:r>
        <w:rPr>
          <w:rFonts w:ascii="Times New Roman" w:hAnsi="Times New Roman"/>
          <w:sz w:val="20"/>
        </w:rPr>
        <w:t xml:space="preserve"> (of those whose life is You)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dhīḥ</w:t>
      </w:r>
      <w:r>
        <w:rPr>
          <w:rFonts w:ascii="Times New Roman" w:hAnsi="Times New Roman"/>
          <w:sz w:val="20"/>
        </w:rPr>
        <w:t xml:space="preserve"> (mind) </w:t>
      </w:r>
      <w:r>
        <w:rPr>
          <w:rFonts w:ascii="Times New Roman" w:hAnsi="Times New Roman"/>
          <w:b/>
          <w:sz w:val="20"/>
        </w:rPr>
        <w:t>bhramati</w:t>
      </w:r>
      <w:r>
        <w:rPr>
          <w:rFonts w:ascii="Times New Roman" w:hAnsi="Times New Roman"/>
          <w:sz w:val="20"/>
        </w:rPr>
        <w:t xml:space="preserve"> (loses its calm).</w:t>
      </w:r>
    </w:p>
    <w:p>
      <w:pPr>
        <w:keepNext/>
        <w:spacing w:before="160"/>
        <w:jc w:val="center"/>
      </w:pPr>
      <w:r>
        <w:rPr>
          <w:rFonts w:ascii="Times New Roman" w:hAnsi="Times New Roman"/>
          <w:i/>
          <w:sz w:val="21"/>
        </w:rPr>
        <w:t>The pure love of the *gopīs* for Kṛṣṇa —</w:t>
      </w:r>
    </w:p>
    <w:p>
      <w:pPr>
        <w:keepNext/>
        <w:jc w:val="center"/>
      </w:pPr>
      <w:r>
        <w:rPr>
          <w:rFonts w:ascii="Nirmala UI" w:hAnsi="Nirmala UI" w:cs="Nirmala UI"/>
          <w:sz w:val="24"/>
          <w:szCs w:val="24"/>
        </w:rPr>
        <w:t>আত্ম-সুখ-দুঃখে গোপীর নাহিক বিচার ৷</w:t>
        <w:br/>
      </w:r>
      <w:r>
        <w:rPr>
          <w:rFonts w:ascii="Nirmala UI" w:hAnsi="Nirmala UI" w:cs="Nirmala UI"/>
          <w:sz w:val="24"/>
          <w:szCs w:val="24"/>
        </w:rPr>
        <w:t>কৃষ্ণসুখহেতু করে সব ব্যবহার ॥ ১৭৪ ॥</w:t>
      </w:r>
    </w:p>
    <w:p>
      <w:pPr>
        <w:keepNext/>
        <w:spacing w:after="0"/>
        <w:ind w:left="227"/>
      </w:pPr>
      <w:r>
        <w:rPr>
          <w:rFonts w:ascii="Times New Roman" w:hAnsi="Times New Roman"/>
          <w:i/>
          <w:sz w:val="20"/>
        </w:rPr>
        <w:t>ātma-sukha-duḥkhe gopīra nāhika vicāra</w:t>
      </w:r>
    </w:p>
    <w:p>
      <w:pPr>
        <w:keepNext/>
        <w:spacing w:after="40"/>
        <w:ind w:left="227"/>
      </w:pPr>
      <w:r>
        <w:rPr>
          <w:rFonts w:ascii="Times New Roman" w:hAnsi="Times New Roman"/>
          <w:color w:val="555555"/>
          <w:sz w:val="18"/>
        </w:rPr>
        <w:t>of one’s own  happiness  sorrow  of the gopīs  there is not  consideration</w:t>
      </w:r>
    </w:p>
    <w:p>
      <w:pPr>
        <w:keepNext/>
        <w:spacing w:after="0"/>
        <w:ind w:left="227"/>
      </w:pPr>
      <w:r>
        <w:rPr>
          <w:rFonts w:ascii="Times New Roman" w:hAnsi="Times New Roman"/>
          <w:i/>
          <w:sz w:val="20"/>
        </w:rPr>
        <w:t>kṛṣṇa-sukha-hetu kare saba vyavahāra</w:t>
      </w:r>
    </w:p>
    <w:p>
      <w:pPr>
        <w:keepNext/>
        <w:spacing w:after="40"/>
        <w:ind w:left="227"/>
      </w:pPr>
      <w:r>
        <w:rPr>
          <w:rFonts w:ascii="Times New Roman" w:hAnsi="Times New Roman"/>
          <w:color w:val="555555"/>
          <w:sz w:val="18"/>
        </w:rPr>
        <w:t>of Kṛṣṇa’s  happiness  for the sake  they do  all  actions</w:t>
      </w:r>
    </w:p>
    <w:p>
      <w:pPr>
        <w:spacing w:before="60"/>
        <w:jc w:val="both"/>
      </w:pPr>
      <w:r>
        <w:rPr>
          <w:b/>
        </w:rPr>
        <w:t xml:space="preserve">174 </w:t>
      </w:r>
      <w:r>
        <w:rPr>
          <w:rFonts w:ascii="Times New Roman" w:hAnsi="Times New Roman"/>
        </w:rPr>
        <w:t>The gopīs give no thought to their own happiness or sorrow; all they do is for Kṛṣṇa’s happiness.</w:t>
      </w:r>
    </w:p>
    <w:p>
      <w:pPr>
        <w:keepNext/>
        <w:spacing w:before="160"/>
        <w:jc w:val="center"/>
      </w:pPr>
      <w:r>
        <w:rPr>
          <w:rFonts w:ascii="Nirmala UI" w:hAnsi="Nirmala UI" w:cs="Nirmala UI"/>
          <w:sz w:val="24"/>
          <w:szCs w:val="24"/>
        </w:rPr>
        <w:t>কৃষ্ণলাগি’ আর সব করি’ পরিত্যাগ ৷</w:t>
        <w:br/>
      </w:r>
      <w:r>
        <w:rPr>
          <w:rFonts w:ascii="Nirmala UI" w:hAnsi="Nirmala UI" w:cs="Nirmala UI"/>
          <w:sz w:val="24"/>
          <w:szCs w:val="24"/>
        </w:rPr>
        <w:t>কৃষ্ণসুখহেতু করে শুদ্ধ অনুরাগ ॥ ১৭৫ ॥</w:t>
      </w:r>
    </w:p>
    <w:p>
      <w:pPr>
        <w:keepNext/>
        <w:spacing w:after="0"/>
        <w:ind w:left="227"/>
      </w:pPr>
      <w:r>
        <w:rPr>
          <w:rFonts w:ascii="Times New Roman" w:hAnsi="Times New Roman"/>
          <w:i/>
          <w:sz w:val="20"/>
        </w:rPr>
        <w:t>kṛṣṇa-lāgi’ āra saba kari’ parityāga</w:t>
      </w:r>
    </w:p>
    <w:p>
      <w:pPr>
        <w:keepNext/>
        <w:spacing w:after="40"/>
        <w:ind w:left="227"/>
      </w:pPr>
      <w:r>
        <w:rPr>
          <w:rFonts w:ascii="Times New Roman" w:hAnsi="Times New Roman"/>
          <w:color w:val="555555"/>
          <w:sz w:val="18"/>
        </w:rPr>
        <w:t>for Kṛṣṇa  the rest  all  making  renunciation</w:t>
      </w:r>
    </w:p>
    <w:p>
      <w:pPr>
        <w:keepNext/>
        <w:spacing w:after="0"/>
        <w:ind w:left="227"/>
      </w:pPr>
      <w:r>
        <w:rPr>
          <w:rFonts w:ascii="Times New Roman" w:hAnsi="Times New Roman"/>
          <w:i/>
          <w:sz w:val="20"/>
        </w:rPr>
        <w:t>kṛṣṇa-sukha-hetu kare śuddha anurāga</w:t>
      </w:r>
    </w:p>
    <w:p>
      <w:pPr>
        <w:keepNext/>
        <w:spacing w:after="40"/>
        <w:ind w:left="227"/>
      </w:pPr>
      <w:r>
        <w:rPr>
          <w:rFonts w:ascii="Times New Roman" w:hAnsi="Times New Roman"/>
          <w:color w:val="555555"/>
          <w:sz w:val="18"/>
        </w:rPr>
        <w:t>of Kṛṣṇa’s  happiness  for the sake  they make  pure  attachment</w:t>
      </w:r>
    </w:p>
    <w:p>
      <w:pPr>
        <w:spacing w:before="60"/>
        <w:jc w:val="both"/>
      </w:pPr>
      <w:r>
        <w:rPr>
          <w:b/>
        </w:rPr>
        <w:t xml:space="preserve">175 </w:t>
      </w:r>
      <w:r>
        <w:rPr>
          <w:rFonts w:ascii="Times New Roman" w:hAnsi="Times New Roman"/>
        </w:rPr>
        <w:t>For Kṛṣṇa they have given up everything else, and their pure attachment is for His happiness alone.</w:t>
      </w:r>
    </w:p>
    <w:p>
      <w:pPr>
        <w:keepNext/>
        <w:spacing w:before="160"/>
        <w:jc w:val="center"/>
      </w:pPr>
      <w:r>
        <w:rPr>
          <w:rFonts w:ascii="Times New Roman" w:hAnsi="Times New Roman"/>
          <w:i/>
          <w:sz w:val="21"/>
        </w:rPr>
        <w:t>Kṛṣṇa, bound by the *gopīs'* love, asks forgiveness for having disappeared —</w:t>
      </w:r>
    </w:p>
    <w:p>
      <w:pPr>
        <w:keepNext/>
        <w:jc w:val="center"/>
      </w:pPr>
      <w:r>
        <w:rPr>
          <w:rFonts w:ascii="Nirmala UI" w:hAnsi="Nirmala UI" w:cs="Nirmala UI"/>
          <w:sz w:val="24"/>
          <w:szCs w:val="24"/>
        </w:rPr>
        <w:t>এবং মদর্থোজ্ঝিতলোকবেদ-</w:t>
        <w:br/>
      </w:r>
      <w:r>
        <w:rPr>
          <w:rFonts w:ascii="Nirmala UI" w:hAnsi="Nirmala UI" w:cs="Nirmala UI"/>
          <w:sz w:val="24"/>
          <w:szCs w:val="24"/>
        </w:rPr>
        <w:t>স্বানাং হি বো ময়্যনুবৃত্তয়েঽবলাঃ ৷</w:t>
        <w:br/>
      </w:r>
      <w:r>
        <w:rPr>
          <w:rFonts w:ascii="Nirmala UI" w:hAnsi="Nirmala UI" w:cs="Nirmala UI"/>
          <w:sz w:val="24"/>
          <w:szCs w:val="24"/>
        </w:rPr>
        <w:t>ময়া পরোক্ষং ভজতা তিরোহিতং</w:t>
        <w:br/>
      </w:r>
      <w:r>
        <w:rPr>
          <w:rFonts w:ascii="Nirmala UI" w:hAnsi="Nirmala UI" w:cs="Nirmala UI"/>
          <w:sz w:val="24"/>
          <w:szCs w:val="24"/>
        </w:rPr>
        <w:t>মাসূয়িতুং মার্হথ তৎ প্রিয়ং প্রিয়াঃ ॥ ১৭৬ ॥</w:t>
      </w:r>
    </w:p>
    <w:p>
      <w:pPr>
        <w:keepNext/>
        <w:spacing w:after="0"/>
        <w:ind w:left="227"/>
      </w:pPr>
      <w:r>
        <w:rPr>
          <w:rFonts w:ascii="Times New Roman" w:hAnsi="Times New Roman"/>
          <w:i/>
          <w:sz w:val="20"/>
        </w:rPr>
        <w:t>evaṁ mad-arthojjhita-loka-veda-</w:t>
      </w:r>
    </w:p>
    <w:p>
      <w:pPr>
        <w:keepNext/>
        <w:spacing w:after="40"/>
        <w:ind w:left="227"/>
      </w:pPr>
      <w:r>
        <w:rPr>
          <w:rFonts w:ascii="Times New Roman" w:hAnsi="Times New Roman"/>
          <w:color w:val="555555"/>
          <w:sz w:val="18"/>
        </w:rPr>
        <w:t>thus  for My sake  having abandoned  social  Vedic (law)</w:t>
      </w:r>
    </w:p>
    <w:p>
      <w:pPr>
        <w:keepNext/>
        <w:spacing w:after="0"/>
        <w:ind w:left="227"/>
      </w:pPr>
      <w:r>
        <w:rPr>
          <w:rFonts w:ascii="Times New Roman" w:hAnsi="Times New Roman"/>
          <w:i/>
          <w:sz w:val="20"/>
        </w:rPr>
        <w:t>svānāṁ hi vo mayy anuvṛttaye ’balāḥ</w:t>
      </w:r>
    </w:p>
    <w:p>
      <w:pPr>
        <w:keepNext/>
        <w:spacing w:after="40"/>
        <w:ind w:left="227"/>
      </w:pPr>
      <w:r>
        <w:rPr>
          <w:rFonts w:ascii="Times New Roman" w:hAnsi="Times New Roman"/>
          <w:color w:val="555555"/>
          <w:sz w:val="18"/>
        </w:rPr>
        <w:t>and kinsmen  indeed  of you  to Me  for the attachment  O weak ones</w:t>
      </w:r>
    </w:p>
    <w:p>
      <w:pPr>
        <w:keepNext/>
        <w:spacing w:after="0"/>
        <w:ind w:left="227"/>
      </w:pPr>
      <w:r>
        <w:rPr>
          <w:rFonts w:ascii="Times New Roman" w:hAnsi="Times New Roman"/>
          <w:i/>
          <w:sz w:val="20"/>
        </w:rPr>
        <w:t>mayā parokṣaṁ bhajatā tirohitaṁ</w:t>
      </w:r>
    </w:p>
    <w:p>
      <w:pPr>
        <w:keepNext/>
        <w:spacing w:after="40"/>
        <w:ind w:left="227"/>
      </w:pPr>
      <w:r>
        <w:rPr>
          <w:rFonts w:ascii="Times New Roman" w:hAnsi="Times New Roman"/>
          <w:color w:val="555555"/>
          <w:sz w:val="18"/>
        </w:rPr>
        <w:t>by Me  invisibly  loving  disappeared</w:t>
      </w:r>
    </w:p>
    <w:p>
      <w:pPr>
        <w:keepNext/>
        <w:spacing w:after="0"/>
        <w:ind w:left="227"/>
      </w:pPr>
      <w:r>
        <w:rPr>
          <w:rFonts w:ascii="Times New Roman" w:hAnsi="Times New Roman"/>
          <w:i/>
          <w:sz w:val="20"/>
        </w:rPr>
        <w:t>māsūyituṁ mārhatha tat priyaṁ priyāḥ</w:t>
      </w:r>
    </w:p>
    <w:p>
      <w:pPr>
        <w:keepNext/>
        <w:spacing w:after="40"/>
        <w:ind w:left="227"/>
      </w:pPr>
      <w:r>
        <w:rPr>
          <w:rFonts w:ascii="Times New Roman" w:hAnsi="Times New Roman"/>
          <w:color w:val="555555"/>
          <w:sz w:val="18"/>
        </w:rPr>
        <w:t>Me  to blame  you should not  that  dear one  O dear ones</w:t>
      </w:r>
    </w:p>
    <w:p>
      <w:pPr>
        <w:spacing w:before="60"/>
        <w:jc w:val="both"/>
      </w:pPr>
      <w:r>
        <w:rPr>
          <w:b/>
        </w:rPr>
        <w:t xml:space="preserve">176 </w:t>
      </w:r>
      <w:r>
        <w:rPr>
          <w:rFonts w:ascii="Times New Roman" w:hAnsi="Times New Roman"/>
        </w:rPr>
        <w:t>“O tender ones! For My sake you have abandoned the laws of society and of the Vedas, and even your kinsmen. I disappeared only that your love for Me might grow still stronger — yet even unseen I went on loving you. So, beloved ones, do not be displeased with Him who is dear to you.” (Śrīmad-Bhāgavatam, 10.32.21)</w:t>
      </w:r>
    </w:p>
    <w:p>
      <w:pPr>
        <w:jc w:val="both"/>
      </w:pPr>
      <w:r>
        <w:rPr>
          <w:b/>
          <w:i/>
          <w:sz w:val="20"/>
        </w:rPr>
        <w:t xml:space="preserve">Amṛta-pravāha-bhāṣya. </w:t>
      </w:r>
      <w:r>
        <w:rPr>
          <w:rFonts w:ascii="Times New Roman" w:hAnsi="Times New Roman"/>
          <w:sz w:val="20"/>
        </w:rPr>
        <w:t>“O *gopīs*, for My sake you gave up social custom, Vedic duty and all your relatives. Still, I disappeared so that your attachment to Me might grow even stronger. O beloved ones, I am only trying to please you — do not blame Me.”</w:t>
      </w:r>
    </w:p>
    <w:p>
      <w:pPr>
        <w:jc w:val="both"/>
      </w:pPr>
      <w:r>
        <w:rPr>
          <w:b/>
          <w:i/>
          <w:sz w:val="20"/>
        </w:rPr>
        <w:t xml:space="preserve">Anubhāṣya. </w:t>
      </w:r>
      <w:r>
        <w:rPr>
          <w:rFonts w:ascii="Times New Roman" w:hAnsi="Times New Roman"/>
          <w:sz w:val="20"/>
        </w:rPr>
        <w:t>Having returned to the place of the *rāsa* dance and heard the *gopīs*, Kṛṣṇa says:</w:t>
      </w:r>
    </w:p>
    <w:p>
      <w:pPr>
        <w:jc w:val="both"/>
      </w:pPr>
      <w:r>
        <w:rPr>
          <w:rFonts w:ascii="Times New Roman" w:hAnsi="Times New Roman"/>
          <w:b/>
          <w:sz w:val="20"/>
        </w:rPr>
        <w:t>he priyāḥ abalāḥ</w:t>
      </w:r>
      <w:r>
        <w:rPr>
          <w:rFonts w:ascii="Times New Roman" w:hAnsi="Times New Roman"/>
          <w:sz w:val="20"/>
        </w:rPr>
        <w:t xml:space="preserve"> (O beloved, tender women), </w:t>
      </w:r>
      <w:r>
        <w:rPr>
          <w:rFonts w:ascii="Times New Roman" w:hAnsi="Times New Roman"/>
          <w:b/>
          <w:sz w:val="20"/>
        </w:rPr>
        <w:t>evam</w:t>
      </w:r>
      <w:r>
        <w:rPr>
          <w:rFonts w:ascii="Times New Roman" w:hAnsi="Times New Roman"/>
          <w:sz w:val="20"/>
        </w:rPr>
        <w:t xml:space="preserve"> (thus) </w:t>
      </w:r>
      <w:r>
        <w:rPr>
          <w:rFonts w:ascii="Times New Roman" w:hAnsi="Times New Roman"/>
          <w:b/>
          <w:sz w:val="20"/>
        </w:rPr>
        <w:t>mad-arthojjhita-loka-veda-svānām</w:t>
      </w:r>
      <w:r>
        <w:rPr>
          <w:rFonts w:ascii="Times New Roman" w:hAnsi="Times New Roman"/>
          <w:sz w:val="20"/>
        </w:rPr>
        <w:t xml:space="preserve"> (who for My sake, to attain Me, have abandoned *loka* — worldly duties and the like — *veda* — duties for the next world — and *sva* — your kin and family; [you] for whom Kṛṣṇa is the only life)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mayi anuvṛttaye</w:t>
      </w:r>
      <w:r>
        <w:rPr>
          <w:rFonts w:ascii="Times New Roman" w:hAnsi="Times New Roman"/>
          <w:sz w:val="20"/>
        </w:rPr>
        <w:t xml:space="preserve"> (so that your attachment to Me might increase, like that of other devotees with the marks described) </w:t>
      </w:r>
      <w:r>
        <w:rPr>
          <w:rFonts w:ascii="Times New Roman" w:hAnsi="Times New Roman"/>
          <w:b/>
          <w:sz w:val="20"/>
        </w:rPr>
        <w:t>parokṣam</w:t>
      </w:r>
      <w:r>
        <w:rPr>
          <w:rFonts w:ascii="Times New Roman" w:hAnsi="Times New Roman"/>
          <w:sz w:val="20"/>
        </w:rPr>
        <w:t xml:space="preserve"> (so that you did not see Me) </w:t>
      </w:r>
      <w:r>
        <w:rPr>
          <w:rFonts w:ascii="Times New Roman" w:hAnsi="Times New Roman"/>
          <w:b/>
          <w:sz w:val="20"/>
        </w:rPr>
        <w:t>bhajatā</w:t>
      </w:r>
      <w:r>
        <w:rPr>
          <w:rFonts w:ascii="Times New Roman" w:hAnsi="Times New Roman"/>
          <w:sz w:val="20"/>
        </w:rPr>
        <w:t xml:space="preserve"> (by Me, who was doing you good) </w:t>
      </w:r>
      <w:r>
        <w:rPr>
          <w:rFonts w:ascii="Times New Roman" w:hAnsi="Times New Roman"/>
          <w:b/>
          <w:sz w:val="20"/>
        </w:rPr>
        <w:t>mayā</w:t>
      </w:r>
      <w:r>
        <w:rPr>
          <w:rFonts w:ascii="Times New Roman" w:hAnsi="Times New Roman"/>
          <w:sz w:val="20"/>
        </w:rPr>
        <w:t xml:space="preserve"> (by Me) </w:t>
      </w:r>
      <w:r>
        <w:rPr>
          <w:rFonts w:ascii="Times New Roman" w:hAnsi="Times New Roman"/>
          <w:b/>
          <w:sz w:val="20"/>
        </w:rPr>
        <w:t>tirohitam hi</w:t>
      </w:r>
      <w:r>
        <w:rPr>
          <w:rFonts w:ascii="Times New Roman" w:hAnsi="Times New Roman"/>
          <w:sz w:val="20"/>
        </w:rPr>
        <w:t xml:space="preserve"> ([My presence] was hidden); </w:t>
      </w:r>
      <w:r>
        <w:rPr>
          <w:rFonts w:ascii="Times New Roman" w:hAnsi="Times New Roman"/>
          <w:b/>
          <w:sz w:val="20"/>
        </w:rPr>
        <w:t>tat</w:t>
      </w:r>
      <w:r>
        <w:rPr>
          <w:rFonts w:ascii="Times New Roman" w:hAnsi="Times New Roman"/>
          <w:sz w:val="20"/>
        </w:rPr>
        <w:t xml:space="preserve"> (therefore) </w:t>
      </w:r>
      <w:r>
        <w:rPr>
          <w:rFonts w:ascii="Times New Roman" w:hAnsi="Times New Roman"/>
          <w:b/>
          <w:sz w:val="20"/>
        </w:rPr>
        <w:t>priyam</w:t>
      </w:r>
      <w:r>
        <w:rPr>
          <w:rFonts w:ascii="Times New Roman" w:hAnsi="Times New Roman"/>
          <w:sz w:val="20"/>
        </w:rPr>
        <w:t xml:space="preserve"> (beloved)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asūyitum</w:t>
      </w:r>
      <w:r>
        <w:rPr>
          <w:rFonts w:ascii="Times New Roman" w:hAnsi="Times New Roman"/>
          <w:sz w:val="20"/>
        </w:rPr>
        <w:t xml:space="preserve"> (to look on with reproach, finding fault) </w:t>
      </w:r>
      <w:r>
        <w:rPr>
          <w:rFonts w:ascii="Times New Roman" w:hAnsi="Times New Roman"/>
          <w:b/>
          <w:sz w:val="20"/>
        </w:rPr>
        <w:t>na arhatha</w:t>
      </w:r>
      <w:r>
        <w:rPr>
          <w:rFonts w:ascii="Times New Roman" w:hAnsi="Times New Roman"/>
          <w:sz w:val="20"/>
        </w:rPr>
        <w:t xml:space="preserve"> (you ought not).</w:t>
      </w:r>
    </w:p>
    <w:p>
      <w:pPr>
        <w:keepNext/>
        <w:spacing w:before="160"/>
        <w:jc w:val="center"/>
      </w:pPr>
      <w:r>
        <w:rPr>
          <w:rFonts w:ascii="Times New Roman" w:hAnsi="Times New Roman"/>
          <w:i/>
          <w:sz w:val="21"/>
        </w:rPr>
        <w:t>Kṛṣṇa is attained differently according to the kinds of pure devotion —</w:t>
      </w:r>
    </w:p>
    <w:p>
      <w:pPr>
        <w:keepNext/>
        <w:jc w:val="center"/>
      </w:pPr>
      <w:r>
        <w:rPr>
          <w:rFonts w:ascii="Nirmala UI" w:hAnsi="Nirmala UI" w:cs="Nirmala UI"/>
          <w:sz w:val="24"/>
          <w:szCs w:val="24"/>
        </w:rPr>
        <w:t>কৃষ্ণের প্রতিজ্ঞা এক আছে পূর্ব্ব হৈতে ৷</w:t>
        <w:br/>
      </w:r>
      <w:r>
        <w:rPr>
          <w:rFonts w:ascii="Nirmala UI" w:hAnsi="Nirmala UI" w:cs="Nirmala UI"/>
          <w:sz w:val="24"/>
          <w:szCs w:val="24"/>
        </w:rPr>
        <w:t>যে যৈছে ভজে, কৃষ্ণ তারে ভজে তৈছে ॥ ১৭৭ ॥</w:t>
      </w:r>
    </w:p>
    <w:p>
      <w:pPr>
        <w:keepNext/>
        <w:spacing w:after="0"/>
        <w:ind w:left="227"/>
      </w:pPr>
      <w:r>
        <w:rPr>
          <w:rFonts w:ascii="Times New Roman" w:hAnsi="Times New Roman"/>
          <w:i/>
          <w:sz w:val="20"/>
        </w:rPr>
        <w:t>kṛṣṇera pratijñā eka āche pūrva haite</w:t>
      </w:r>
    </w:p>
    <w:p>
      <w:pPr>
        <w:keepNext/>
        <w:spacing w:after="40"/>
        <w:ind w:left="227"/>
      </w:pPr>
      <w:r>
        <w:rPr>
          <w:rFonts w:ascii="Times New Roman" w:hAnsi="Times New Roman"/>
          <w:color w:val="555555"/>
          <w:sz w:val="18"/>
        </w:rPr>
        <w:t>Kṛṣṇa’s  promise  one  there is  from before</w:t>
      </w:r>
    </w:p>
    <w:p>
      <w:pPr>
        <w:keepNext/>
        <w:spacing w:after="0"/>
        <w:ind w:left="227"/>
      </w:pPr>
      <w:r>
        <w:rPr>
          <w:rFonts w:ascii="Times New Roman" w:hAnsi="Times New Roman"/>
          <w:i/>
          <w:sz w:val="20"/>
        </w:rPr>
        <w:t>ye yaiche bhaje, kṛṣṇa tāre bhaje taiche</w:t>
      </w:r>
    </w:p>
    <w:p>
      <w:pPr>
        <w:keepNext/>
        <w:spacing w:after="40"/>
        <w:ind w:left="227"/>
      </w:pPr>
      <w:r>
        <w:rPr>
          <w:rFonts w:ascii="Times New Roman" w:hAnsi="Times New Roman"/>
          <w:color w:val="555555"/>
          <w:sz w:val="18"/>
        </w:rPr>
        <w:t>who  as  worships  Kṛṣṇa  him  worships  so</w:t>
      </w:r>
    </w:p>
    <w:p>
      <w:pPr>
        <w:spacing w:before="60"/>
        <w:jc w:val="both"/>
      </w:pPr>
      <w:r>
        <w:rPr>
          <w:b/>
        </w:rPr>
        <w:t xml:space="preserve">177 </w:t>
      </w:r>
      <w:r>
        <w:rPr>
          <w:rFonts w:ascii="Times New Roman" w:hAnsi="Times New Roman"/>
        </w:rPr>
        <w:t>Kṛṣṇa has a promise from of old: as one worships Him, so does He reciprocate.</w:t>
      </w:r>
    </w:p>
    <w:p>
      <w:pPr>
        <w:keepNext/>
        <w:spacing w:before="160"/>
        <w:jc w:val="center"/>
      </w:pPr>
      <w:r>
        <w:rPr>
          <w:rFonts w:ascii="Times New Roman" w:hAnsi="Times New Roman"/>
          <w:i/>
          <w:sz w:val="21"/>
        </w:rPr>
        <w:t>(*Bhagavad-gītā* 4.11)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১৭৮ ॥</w:t>
      </w:r>
    </w:p>
    <w:p>
      <w:pPr>
        <w:keepNext/>
        <w:spacing w:after="0"/>
        <w:ind w:left="227"/>
      </w:pPr>
      <w:r>
        <w:rPr>
          <w:rFonts w:ascii="Times New Roman" w:hAnsi="Times New Roman"/>
          <w:i/>
          <w:sz w:val="20"/>
        </w:rPr>
        <w:t>ye yathā māṁ prapadyante</w:t>
      </w:r>
    </w:p>
    <w:p>
      <w:pPr>
        <w:keepNext/>
        <w:spacing w:after="40"/>
        <w:ind w:left="227"/>
      </w:pPr>
      <w:r>
        <w:rPr>
          <w:rFonts w:ascii="Times New Roman" w:hAnsi="Times New Roman"/>
          <w:color w:val="555555"/>
          <w:sz w:val="18"/>
        </w:rPr>
        <w:t>who  as  to Me  surrender</w:t>
      </w:r>
    </w:p>
    <w:p>
      <w:pPr>
        <w:keepNext/>
        <w:spacing w:after="0"/>
        <w:ind w:left="227"/>
      </w:pPr>
      <w:r>
        <w:rPr>
          <w:rFonts w:ascii="Times New Roman" w:hAnsi="Times New Roman"/>
          <w:i/>
          <w:sz w:val="20"/>
        </w:rPr>
        <w:t>tāṁs tathaiva bhajāmy aham</w:t>
      </w:r>
    </w:p>
    <w:p>
      <w:pPr>
        <w:keepNext/>
        <w:spacing w:after="40"/>
        <w:ind w:left="227"/>
      </w:pPr>
      <w:r>
        <w:rPr>
          <w:rFonts w:ascii="Times New Roman" w:hAnsi="Times New Roman"/>
          <w:color w:val="555555"/>
          <w:sz w:val="18"/>
        </w:rPr>
        <w:t>them  in that same way  I reward  I</w:t>
      </w:r>
    </w:p>
    <w:p>
      <w:pPr>
        <w:keepNext/>
        <w:spacing w:after="0"/>
        <w:ind w:left="227"/>
      </w:pPr>
      <w:r>
        <w:rPr>
          <w:rFonts w:ascii="Times New Roman" w:hAnsi="Times New Roman"/>
          <w:i/>
          <w:sz w:val="20"/>
        </w:rPr>
        <w:t>mama vartmānuvartante</w:t>
      </w:r>
    </w:p>
    <w:p>
      <w:pPr>
        <w:keepNext/>
        <w:spacing w:after="40"/>
        <w:ind w:left="227"/>
      </w:pPr>
      <w:r>
        <w:rPr>
          <w:rFonts w:ascii="Times New Roman" w:hAnsi="Times New Roman"/>
          <w:color w:val="555555"/>
          <w:sz w:val="18"/>
        </w:rPr>
        <w:t>My  path  follow</w:t>
      </w:r>
    </w:p>
    <w:p>
      <w:pPr>
        <w:keepNext/>
        <w:spacing w:after="0"/>
        <w:ind w:left="227"/>
      </w:pPr>
      <w:r>
        <w:rPr>
          <w:rFonts w:ascii="Times New Roman" w:hAnsi="Times New Roman"/>
          <w:i/>
          <w:sz w:val="20"/>
        </w:rPr>
        <w:t>manuṣyāḥ pārtha sarvaśaḥ</w:t>
      </w:r>
    </w:p>
    <w:p>
      <w:pPr>
        <w:keepNext/>
        <w:spacing w:after="40"/>
        <w:ind w:left="227"/>
      </w:pPr>
      <w:r>
        <w:rPr>
          <w:rFonts w:ascii="Times New Roman" w:hAnsi="Times New Roman"/>
          <w:color w:val="555555"/>
          <w:sz w:val="18"/>
        </w:rPr>
        <w:t>men  O Pārtha  in every way</w:t>
      </w:r>
    </w:p>
    <w:p>
      <w:pPr>
        <w:spacing w:before="60"/>
        <w:jc w:val="both"/>
      </w:pPr>
      <w:r>
        <w:rPr>
          <w:b/>
        </w:rPr>
        <w:t xml:space="preserve">178 </w:t>
      </w:r>
      <w:r>
        <w:rPr>
          <w:rFonts w:ascii="Times New Roman" w:hAnsi="Times New Roman"/>
        </w:rPr>
        <w:t>“As people surrender to Me, so do I reward them. O Pārtha, all men follow My path in every way.” (Bhagavad-gītā, 4.11)</w:t>
      </w:r>
      <w:r>
        <w:rPr>
          <w:rFonts w:ascii="Times New Roman" w:hAnsi="Times New Roman"/>
          <w:vertAlign w:val="superscript"/>
        </w:rPr>
        <w:t>16</w:t>
      </w:r>
    </w:p>
    <w:p>
      <w:pPr>
        <w:jc w:val="both"/>
      </w:pPr>
      <w:r>
        <w:rPr>
          <w:b/>
          <w:i/>
          <w:sz w:val="20"/>
        </w:rPr>
        <w:t xml:space="preserve">Anubhāṣya. </w:t>
      </w:r>
      <w:r>
        <w:rPr>
          <w:rFonts w:ascii="Times New Roman" w:hAnsi="Times New Roman"/>
          <w:sz w:val="20"/>
        </w:rPr>
        <w:t>See Ādi 4.20.</w:t>
      </w:r>
    </w:p>
    <w:p>
      <w:pPr>
        <w:keepNext/>
        <w:spacing w:before="160"/>
        <w:jc w:val="center"/>
      </w:pPr>
      <w:r>
        <w:rPr>
          <w:rFonts w:ascii="Times New Roman" w:hAnsi="Times New Roman"/>
          <w:i/>
          <w:sz w:val="21"/>
        </w:rPr>
        <w:t>Kṛṣṇa's unpayable debt to the *gopīs'* love —</w:t>
      </w:r>
    </w:p>
    <w:p>
      <w:pPr>
        <w:keepNext/>
        <w:jc w:val="center"/>
      </w:pPr>
      <w:r>
        <w:rPr>
          <w:rFonts w:ascii="Nirmala UI" w:hAnsi="Nirmala UI" w:cs="Nirmala UI"/>
          <w:sz w:val="24"/>
          <w:szCs w:val="24"/>
        </w:rPr>
        <w:t>সে প্রতিজ্ঞা ভঙ্গ হৈল গোপীর ভজনে ৷</w:t>
        <w:br/>
      </w:r>
      <w:r>
        <w:rPr>
          <w:rFonts w:ascii="Nirmala UI" w:hAnsi="Nirmala UI" w:cs="Nirmala UI"/>
          <w:sz w:val="24"/>
          <w:szCs w:val="24"/>
        </w:rPr>
        <w:t>তাহাতে প্রমাণ কৃষ্ণ-শ্রীমুখবচনে ॥ ১৭৯ ॥</w:t>
      </w:r>
    </w:p>
    <w:p>
      <w:pPr>
        <w:keepNext/>
        <w:spacing w:after="0"/>
        <w:ind w:left="227"/>
      </w:pPr>
      <w:r>
        <w:rPr>
          <w:rFonts w:ascii="Times New Roman" w:hAnsi="Times New Roman"/>
          <w:i/>
          <w:sz w:val="20"/>
        </w:rPr>
        <w:t>se pratijñā bhaṅga haila gopīra bhajane</w:t>
      </w:r>
    </w:p>
    <w:p>
      <w:pPr>
        <w:keepNext/>
        <w:spacing w:after="40"/>
        <w:ind w:left="227"/>
      </w:pPr>
      <w:r>
        <w:rPr>
          <w:rFonts w:ascii="Times New Roman" w:hAnsi="Times New Roman"/>
          <w:color w:val="555555"/>
          <w:sz w:val="18"/>
        </w:rPr>
        <w:t>that  promise  broken  was  by the gopīs’  worship</w:t>
      </w:r>
    </w:p>
    <w:p>
      <w:pPr>
        <w:keepNext/>
        <w:spacing w:after="0"/>
        <w:ind w:left="227"/>
      </w:pPr>
      <w:r>
        <w:rPr>
          <w:rFonts w:ascii="Times New Roman" w:hAnsi="Times New Roman"/>
          <w:i/>
          <w:sz w:val="20"/>
        </w:rPr>
        <w:t>tāhāte pramāṇa kṛṣṇa-śrī-mukha-vacane</w:t>
      </w:r>
    </w:p>
    <w:p>
      <w:pPr>
        <w:keepNext/>
        <w:spacing w:after="40"/>
        <w:ind w:left="227"/>
      </w:pPr>
      <w:r>
        <w:rPr>
          <w:rFonts w:ascii="Times New Roman" w:hAnsi="Times New Roman"/>
          <w:color w:val="555555"/>
          <w:sz w:val="18"/>
        </w:rPr>
        <w:t>of that  the proof  in Kṛṣṇa’s  holy mouth’s  words</w:t>
      </w:r>
    </w:p>
    <w:p>
      <w:pPr>
        <w:spacing w:before="60"/>
        <w:jc w:val="both"/>
      </w:pPr>
      <w:r>
        <w:rPr>
          <w:b/>
        </w:rPr>
        <w:t xml:space="preserve">179 </w:t>
      </w:r>
      <w:r>
        <w:rPr>
          <w:rFonts w:ascii="Times New Roman" w:hAnsi="Times New Roman"/>
        </w:rPr>
        <w:t>That promise was broken by the gopīs’ worship, and the proof is in Kṛṣṇa’s own words:</w:t>
      </w:r>
    </w:p>
    <w:p>
      <w:pPr>
        <w:keepNext/>
        <w:spacing w:before="160"/>
        <w:jc w:val="center"/>
      </w:pPr>
      <w:r>
        <w:rPr>
          <w:rFonts w:ascii="Times New Roman" w:hAnsi="Times New Roman"/>
          <w:i/>
          <w:sz w:val="21"/>
        </w:rPr>
        <w:t>(*Śrīmad-Bhāgavatam* 10.32.22)</w:t>
      </w:r>
    </w:p>
    <w:p>
      <w:pPr>
        <w:keepNext/>
        <w:jc w:val="center"/>
      </w:pPr>
      <w:r>
        <w:rPr>
          <w:rFonts w:ascii="Nirmala UI" w:hAnsi="Nirmala UI" w:cs="Nirmala UI"/>
          <w:sz w:val="24"/>
          <w:szCs w:val="24"/>
        </w:rPr>
        <w:t>ন পারয়েঽহং নিরবদ্যসংয়ুজাং</w:t>
        <w:br/>
      </w:r>
      <w:r>
        <w:rPr>
          <w:rFonts w:ascii="Nirmala UI" w:hAnsi="Nirmala UI" w:cs="Nirmala UI"/>
          <w:sz w:val="24"/>
          <w:szCs w:val="24"/>
        </w:rPr>
        <w:t>স্বসাধুকৃত্যং বিবুধায়ুষাপি বঃ ৷</w:t>
        <w:br/>
      </w:r>
      <w:r>
        <w:rPr>
          <w:rFonts w:ascii="Nirmala UI" w:hAnsi="Nirmala UI" w:cs="Nirmala UI"/>
          <w:sz w:val="24"/>
          <w:szCs w:val="24"/>
        </w:rPr>
        <w:t>যা মাভজন্ দুর্জ্জয়গেহশৃঙ্খলাঃ</w:t>
        <w:br/>
      </w:r>
      <w:r>
        <w:rPr>
          <w:rFonts w:ascii="Nirmala UI" w:hAnsi="Nirmala UI" w:cs="Nirmala UI"/>
          <w:sz w:val="24"/>
          <w:szCs w:val="24"/>
        </w:rPr>
        <w:t>সংবৃশ্চ্য তদ্বঃ প্রতিযাতু সাধুনা ॥ ১৮০ ॥</w:t>
      </w:r>
    </w:p>
    <w:p>
      <w:pPr>
        <w:keepNext/>
        <w:spacing w:after="0"/>
        <w:ind w:left="227"/>
      </w:pPr>
      <w:r>
        <w:rPr>
          <w:rFonts w:ascii="Times New Roman" w:hAnsi="Times New Roman"/>
          <w:i/>
          <w:sz w:val="20"/>
        </w:rPr>
        <w:t>na pāraye ’haṁ niravadya-saṁyujāṁ</w:t>
      </w:r>
    </w:p>
    <w:p>
      <w:pPr>
        <w:keepNext/>
        <w:spacing w:after="40"/>
        <w:ind w:left="227"/>
      </w:pPr>
      <w:r>
        <w:rPr>
          <w:rFonts w:ascii="Times New Roman" w:hAnsi="Times New Roman"/>
          <w:color w:val="555555"/>
          <w:sz w:val="18"/>
        </w:rPr>
        <w:t>not  am able  I  of the faultlessly united</w:t>
      </w:r>
    </w:p>
    <w:p>
      <w:pPr>
        <w:keepNext/>
        <w:spacing w:after="0"/>
        <w:ind w:left="227"/>
      </w:pPr>
      <w:r>
        <w:rPr>
          <w:rFonts w:ascii="Times New Roman" w:hAnsi="Times New Roman"/>
          <w:i/>
          <w:sz w:val="20"/>
        </w:rPr>
        <w:t>sva-sādhu-kṛtyaṁ vibudhāyuṣāpi vaḥ</w:t>
      </w:r>
    </w:p>
    <w:p>
      <w:pPr>
        <w:keepNext/>
        <w:spacing w:after="40"/>
        <w:ind w:left="227"/>
      </w:pPr>
      <w:r>
        <w:rPr>
          <w:rFonts w:ascii="Times New Roman" w:hAnsi="Times New Roman"/>
          <w:color w:val="555555"/>
          <w:sz w:val="18"/>
        </w:rPr>
        <w:t>own good deed  in a god’s lifetime  even  to you</w:t>
      </w:r>
    </w:p>
    <w:p>
      <w:pPr>
        <w:keepNext/>
        <w:spacing w:after="0"/>
        <w:ind w:left="227"/>
      </w:pPr>
      <w:r>
        <w:rPr>
          <w:rFonts w:ascii="Times New Roman" w:hAnsi="Times New Roman"/>
          <w:i/>
          <w:sz w:val="20"/>
        </w:rPr>
        <w:t>yā mābhajan durjaya-geha-śṛṅkhalāḥ</w:t>
      </w:r>
    </w:p>
    <w:p>
      <w:pPr>
        <w:keepNext/>
        <w:spacing w:after="40"/>
        <w:ind w:left="227"/>
      </w:pPr>
      <w:r>
        <w:rPr>
          <w:rFonts w:ascii="Times New Roman" w:hAnsi="Times New Roman"/>
          <w:color w:val="555555"/>
          <w:sz w:val="18"/>
        </w:rPr>
        <w:t>who  Me  worshipped  hard to conquer  of home  the fetters</w:t>
      </w:r>
    </w:p>
    <w:p>
      <w:pPr>
        <w:keepNext/>
        <w:spacing w:after="0"/>
        <w:ind w:left="227"/>
      </w:pPr>
      <w:r>
        <w:rPr>
          <w:rFonts w:ascii="Times New Roman" w:hAnsi="Times New Roman"/>
          <w:i/>
          <w:sz w:val="20"/>
        </w:rPr>
        <w:t>saṁvṛścya tad vaḥ pratiyātu sādhunā</w:t>
      </w:r>
    </w:p>
    <w:p>
      <w:pPr>
        <w:keepNext/>
        <w:spacing w:after="40"/>
        <w:ind w:left="227"/>
      </w:pPr>
      <w:r>
        <w:rPr>
          <w:rFonts w:ascii="Times New Roman" w:hAnsi="Times New Roman"/>
          <w:color w:val="555555"/>
          <w:sz w:val="18"/>
        </w:rPr>
        <w:t>completely cutting  that  your  let it be requited  by the good deed</w:t>
      </w:r>
    </w:p>
    <w:p>
      <w:pPr>
        <w:spacing w:before="60"/>
        <w:jc w:val="both"/>
      </w:pPr>
      <w:r>
        <w:rPr>
          <w:b/>
        </w:rPr>
        <w:t xml:space="preserve">180 </w:t>
      </w:r>
      <w:r>
        <w:rPr>
          <w:rFonts w:ascii="Times New Roman" w:hAnsi="Times New Roman"/>
        </w:rPr>
        <w:t>“O gopīs, your union with Me is faultless. Even in a lifetime of the gods I could not repay you for what you have done: you cut the fetters of home, so hard to break, and came to Me. So let your own good deed be your reward.” (Śrīmad-Bhāgavatam, 10.32.22)</w:t>
      </w:r>
    </w:p>
    <w:p>
      <w:pPr>
        <w:jc w:val="both"/>
      </w:pPr>
      <w:r>
        <w:rPr>
          <w:b/>
          <w:i/>
          <w:sz w:val="20"/>
        </w:rPr>
        <w:t xml:space="preserve">Amṛta-pravāha-bhāṣya. </w:t>
      </w:r>
      <w:r>
        <w:rPr>
          <w:rFonts w:ascii="Times New Roman" w:hAnsi="Times New Roman"/>
          <w:sz w:val="20"/>
        </w:rPr>
        <w:t>“O *gopīs*, your union with Me is spotless. Even in many lifetimes I could not fulfill My duty to you by good deeds of My own, for you completely broke the hardest chains of household life and went in search of Me. I am unable to repay My debt to you. So let your own deeds be your reward.”</w:t>
      </w:r>
    </w:p>
    <w:p>
      <w:pPr>
        <w:jc w:val="both"/>
      </w:pPr>
      <w:r>
        <w:rPr>
          <w:b/>
          <w:i/>
          <w:sz w:val="20"/>
        </w:rPr>
        <w:t xml:space="preserve">Anubhāṣya. </w:t>
      </w:r>
      <w:r>
        <w:rPr>
          <w:rFonts w:ascii="Times New Roman" w:hAnsi="Times New Roman"/>
          <w:sz w:val="20"/>
        </w:rPr>
        <w:t>Kṛṣṇa had disappeared, and the *gopīs*, unable to see Him, sang in lament at the separation. Hearing their song, Kṛṣṇa appeared and consoles them thus:</w:t>
      </w:r>
    </w:p>
    <w:p>
      <w:pPr>
        <w:jc w:val="both"/>
      </w:pPr>
      <w:r>
        <w:rPr>
          <w:rFonts w:ascii="Times New Roman" w:hAnsi="Times New Roman"/>
          <w:b/>
          <w:sz w:val="20"/>
        </w:rPr>
        <w:t>niravadya-saṁyujām</w:t>
      </w:r>
      <w:r>
        <w:rPr>
          <w:rFonts w:ascii="Times New Roman" w:hAnsi="Times New Roman"/>
          <w:sz w:val="20"/>
        </w:rPr>
        <w:t xml:space="preserve"> (whose union [with Me] is faultless — guileless and complete)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sva-sādhu-kṛtyam</w:t>
      </w:r>
      <w:r>
        <w:rPr>
          <w:rFonts w:ascii="Times New Roman" w:hAnsi="Times New Roman"/>
          <w:sz w:val="20"/>
        </w:rPr>
        <w:t xml:space="preserve"> (own extraordinary good deed)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vibudhāyuṣā api</w:t>
      </w:r>
      <w:r>
        <w:rPr>
          <w:rFonts w:ascii="Times New Roman" w:hAnsi="Times New Roman"/>
          <w:sz w:val="20"/>
        </w:rPr>
        <w:t xml:space="preserve"> (even in the lifetime of the gods) </w:t>
      </w:r>
      <w:r>
        <w:rPr>
          <w:rFonts w:ascii="Times New Roman" w:hAnsi="Times New Roman"/>
          <w:b/>
          <w:sz w:val="20"/>
        </w:rPr>
        <w:t>na pāraye</w:t>
      </w:r>
      <w:r>
        <w:rPr>
          <w:rFonts w:ascii="Times New Roman" w:hAnsi="Times New Roman"/>
          <w:sz w:val="20"/>
        </w:rPr>
        <w:t xml:space="preserve"> (am unable [to repay]). </w:t>
      </w:r>
      <w:r>
        <w:rPr>
          <w:rFonts w:ascii="Times New Roman" w:hAnsi="Times New Roman"/>
          <w:b/>
          <w:sz w:val="20"/>
        </w:rPr>
        <w:t>yāḥ</w:t>
      </w:r>
      <w:r>
        <w:rPr>
          <w:rFonts w:ascii="Times New Roman" w:hAnsi="Times New Roman"/>
          <w:sz w:val="20"/>
        </w:rPr>
        <w:t xml:space="preserve"> (you who) </w:t>
      </w:r>
      <w:r>
        <w:rPr>
          <w:rFonts w:ascii="Times New Roman" w:hAnsi="Times New Roman"/>
          <w:b/>
          <w:sz w:val="20"/>
        </w:rPr>
        <w:t>durjaya-geha-śṛṅkhalāḥ</w:t>
      </w:r>
      <w:r>
        <w:rPr>
          <w:rFonts w:ascii="Times New Roman" w:hAnsi="Times New Roman"/>
          <w:sz w:val="20"/>
        </w:rPr>
        <w:t xml:space="preserve"> (the unbreakable chains of home) </w:t>
      </w:r>
      <w:r>
        <w:rPr>
          <w:rFonts w:ascii="Times New Roman" w:hAnsi="Times New Roman"/>
          <w:b/>
          <w:sz w:val="20"/>
        </w:rPr>
        <w:t>saṁvṛścya</w:t>
      </w:r>
      <w:r>
        <w:rPr>
          <w:rFonts w:ascii="Times New Roman" w:hAnsi="Times New Roman"/>
          <w:sz w:val="20"/>
        </w:rPr>
        <w:t xml:space="preserve"> (cutting completely)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abhajan</w:t>
      </w:r>
      <w:r>
        <w:rPr>
          <w:rFonts w:ascii="Times New Roman" w:hAnsi="Times New Roman"/>
          <w:sz w:val="20"/>
        </w:rPr>
        <w:t xml:space="preserve"> (worshiped) — </w:t>
      </w:r>
      <w:r>
        <w:rPr>
          <w:rFonts w:ascii="Times New Roman" w:hAnsi="Times New Roman"/>
          <w:b/>
          <w:sz w:val="20"/>
        </w:rPr>
        <w:t>tāsām vaḥ eva</w:t>
      </w:r>
      <w:r>
        <w:rPr>
          <w:rFonts w:ascii="Times New Roman" w:hAnsi="Times New Roman"/>
          <w:sz w:val="20"/>
        </w:rPr>
        <w:t xml:space="preserve"> (by your own) </w:t>
      </w:r>
      <w:r>
        <w:rPr>
          <w:rFonts w:ascii="Times New Roman" w:hAnsi="Times New Roman"/>
          <w:b/>
          <w:sz w:val="20"/>
        </w:rPr>
        <w:t>sādhunā</w:t>
      </w:r>
      <w:r>
        <w:rPr>
          <w:rFonts w:ascii="Times New Roman" w:hAnsi="Times New Roman"/>
          <w:sz w:val="20"/>
        </w:rPr>
        <w:t xml:space="preserve"> (good deed) </w:t>
      </w:r>
      <w:r>
        <w:rPr>
          <w:rFonts w:ascii="Times New Roman" w:hAnsi="Times New Roman"/>
          <w:b/>
          <w:sz w:val="20"/>
        </w:rPr>
        <w:t>tat</w:t>
      </w:r>
      <w:r>
        <w:rPr>
          <w:rFonts w:ascii="Times New Roman" w:hAnsi="Times New Roman"/>
          <w:sz w:val="20"/>
        </w:rPr>
        <w:t xml:space="preserve"> (that good deed of yours) </w:t>
      </w:r>
      <w:r>
        <w:rPr>
          <w:rFonts w:ascii="Times New Roman" w:hAnsi="Times New Roman"/>
          <w:b/>
          <w:sz w:val="20"/>
        </w:rPr>
        <w:t>pratiyātu</w:t>
      </w:r>
      <w:r>
        <w:rPr>
          <w:rFonts w:ascii="Times New Roman" w:hAnsi="Times New Roman"/>
          <w:sz w:val="20"/>
        </w:rPr>
        <w:t xml:space="preserve"> (let it be repaid).</w:t>
      </w:r>
    </w:p>
    <w:p>
      <w:pPr>
        <w:keepNext/>
        <w:spacing w:before="160"/>
        <w:jc w:val="center"/>
      </w:pPr>
      <w:r>
        <w:rPr>
          <w:rFonts w:ascii="Times New Roman" w:hAnsi="Times New Roman"/>
          <w:i/>
          <w:sz w:val="21"/>
        </w:rPr>
        <w:t>Even when the *gopīs* bring happiness to themselves, they seek only Kṛṣṇa's happiness —</w:t>
      </w:r>
    </w:p>
    <w:p>
      <w:pPr>
        <w:keepNext/>
        <w:jc w:val="center"/>
      </w:pPr>
      <w:r>
        <w:rPr>
          <w:rFonts w:ascii="Nirmala UI" w:hAnsi="Nirmala UI" w:cs="Nirmala UI"/>
          <w:sz w:val="24"/>
          <w:szCs w:val="24"/>
        </w:rPr>
        <w:t>তবে যে দেখিয়ে গোপীর নিজদেহে প্রীত ৷</w:t>
        <w:br/>
      </w:r>
      <w:r>
        <w:rPr>
          <w:rFonts w:ascii="Nirmala UI" w:hAnsi="Nirmala UI" w:cs="Nirmala UI"/>
          <w:sz w:val="24"/>
          <w:szCs w:val="24"/>
        </w:rPr>
        <w:t>সেহো ত’ কৃষ্ণের লাগি, জানিহ নিশ্চিত ॥ ১৮১ ॥</w:t>
      </w:r>
    </w:p>
    <w:p>
      <w:pPr>
        <w:keepNext/>
        <w:spacing w:after="0"/>
        <w:ind w:left="227"/>
      </w:pPr>
      <w:r>
        <w:rPr>
          <w:rFonts w:ascii="Times New Roman" w:hAnsi="Times New Roman"/>
          <w:i/>
          <w:sz w:val="20"/>
        </w:rPr>
        <w:t>tabe ye dekhiye gopīra nija-dehe prīta</w:t>
      </w:r>
    </w:p>
    <w:p>
      <w:pPr>
        <w:keepNext/>
        <w:spacing w:after="40"/>
        <w:ind w:left="227"/>
      </w:pPr>
      <w:r>
        <w:rPr>
          <w:rFonts w:ascii="Times New Roman" w:hAnsi="Times New Roman"/>
          <w:color w:val="555555"/>
          <w:sz w:val="18"/>
        </w:rPr>
        <w:t>then  that  we see  of the gopīs  for their own body  love</w:t>
      </w:r>
    </w:p>
    <w:p>
      <w:pPr>
        <w:keepNext/>
        <w:spacing w:after="0"/>
        <w:ind w:left="227"/>
      </w:pPr>
      <w:r>
        <w:rPr>
          <w:rFonts w:ascii="Times New Roman" w:hAnsi="Times New Roman"/>
          <w:i/>
          <w:sz w:val="20"/>
        </w:rPr>
        <w:t>seho ta’ kṛṣṇera lāgi, jāniha niścita</w:t>
      </w:r>
    </w:p>
    <w:p>
      <w:pPr>
        <w:keepNext/>
        <w:spacing w:after="40"/>
        <w:ind w:left="227"/>
      </w:pPr>
      <w:r>
        <w:rPr>
          <w:rFonts w:ascii="Times New Roman" w:hAnsi="Times New Roman"/>
          <w:color w:val="555555"/>
          <w:sz w:val="18"/>
        </w:rPr>
        <w:t>that  indeed  of Kṛṣṇa  for the sake  know  certainly</w:t>
      </w:r>
    </w:p>
    <w:p>
      <w:pPr>
        <w:spacing w:before="60"/>
        <w:jc w:val="both"/>
      </w:pPr>
      <w:r>
        <w:rPr>
          <w:b/>
        </w:rPr>
        <w:t xml:space="preserve">181 </w:t>
      </w:r>
      <w:r>
        <w:rPr>
          <w:rFonts w:ascii="Times New Roman" w:hAnsi="Times New Roman"/>
        </w:rPr>
        <w:t>And if we see that the gopīs care for their own bodies, know for certain that this too is for Kṛṣṇa.</w:t>
      </w:r>
    </w:p>
    <w:p>
      <w:pPr>
        <w:keepNext/>
        <w:spacing w:before="160"/>
        <w:jc w:val="center"/>
      </w:pPr>
      <w:r>
        <w:rPr>
          <w:rFonts w:ascii="Nirmala UI" w:hAnsi="Nirmala UI" w:cs="Nirmala UI"/>
          <w:sz w:val="24"/>
          <w:szCs w:val="24"/>
        </w:rPr>
        <w:t>এই দেহ কৈলুঁ আমি কৃষ্ণে সমর্পণ ৷</w:t>
        <w:br/>
      </w:r>
      <w:r>
        <w:rPr>
          <w:rFonts w:ascii="Nirmala UI" w:hAnsi="Nirmala UI" w:cs="Nirmala UI"/>
          <w:sz w:val="24"/>
          <w:szCs w:val="24"/>
        </w:rPr>
        <w:t>তাঁর ধন তাঁর এই সম্ভোগ-কারণ ॥ ১৮২ ॥</w:t>
      </w:r>
    </w:p>
    <w:p>
      <w:pPr>
        <w:keepNext/>
        <w:spacing w:after="0"/>
        <w:ind w:left="227"/>
      </w:pPr>
      <w:r>
        <w:rPr>
          <w:rFonts w:ascii="Times New Roman" w:hAnsi="Times New Roman"/>
          <w:i/>
          <w:sz w:val="20"/>
        </w:rPr>
        <w:t>ei deha kailum̐ āmi kṛṣṇe samarpaṇa</w:t>
      </w:r>
    </w:p>
    <w:p>
      <w:pPr>
        <w:keepNext/>
        <w:spacing w:after="40"/>
        <w:ind w:left="227"/>
      </w:pPr>
      <w:r>
        <w:rPr>
          <w:rFonts w:ascii="Times New Roman" w:hAnsi="Times New Roman"/>
          <w:color w:val="555555"/>
          <w:sz w:val="18"/>
        </w:rPr>
        <w:t>this  body  have made  I  to Kṛṣṇa  offering</w:t>
      </w:r>
    </w:p>
    <w:p>
      <w:pPr>
        <w:keepNext/>
        <w:spacing w:after="0"/>
        <w:ind w:left="227"/>
      </w:pPr>
      <w:r>
        <w:rPr>
          <w:rFonts w:ascii="Times New Roman" w:hAnsi="Times New Roman"/>
          <w:i/>
          <w:sz w:val="20"/>
        </w:rPr>
        <w:t>tām̐ra dhana tām̐ra ei sambhoga-kāraṇa</w:t>
      </w:r>
    </w:p>
    <w:p>
      <w:pPr>
        <w:keepNext/>
        <w:spacing w:after="40"/>
        <w:ind w:left="227"/>
      </w:pPr>
      <w:r>
        <w:rPr>
          <w:rFonts w:ascii="Times New Roman" w:hAnsi="Times New Roman"/>
          <w:color w:val="555555"/>
          <w:sz w:val="18"/>
        </w:rPr>
        <w:t>His  property  His  this  of enjoyment  the means</w:t>
      </w:r>
    </w:p>
    <w:p>
      <w:pPr>
        <w:spacing w:before="60"/>
        <w:jc w:val="both"/>
      </w:pPr>
      <w:r>
        <w:rPr>
          <w:b/>
        </w:rPr>
        <w:t xml:space="preserve">182 </w:t>
      </w:r>
      <w:r>
        <w:rPr>
          <w:rFonts w:ascii="Times New Roman" w:hAnsi="Times New Roman"/>
        </w:rPr>
        <w:t>“This body I have offered to Kṛṣṇa. It is His property, meant for His delight.</w:t>
      </w:r>
    </w:p>
    <w:p>
      <w:pPr>
        <w:keepNext/>
        <w:spacing w:before="160"/>
        <w:jc w:val="center"/>
      </w:pPr>
      <w:r>
        <w:rPr>
          <w:rFonts w:ascii="Nirmala UI" w:hAnsi="Nirmala UI" w:cs="Nirmala UI"/>
          <w:sz w:val="24"/>
          <w:szCs w:val="24"/>
        </w:rPr>
        <w:t>এদেহ-দর্শন-স্পর্শে কৃষ্ণ-সন্তোষণ ৷</w:t>
        <w:br/>
      </w:r>
      <w:r>
        <w:rPr>
          <w:rFonts w:ascii="Nirmala UI" w:hAnsi="Nirmala UI" w:cs="Nirmala UI"/>
          <w:sz w:val="24"/>
          <w:szCs w:val="24"/>
        </w:rPr>
        <w:t>এই লাগি’ করে অঙ্গের মার্জ্জন-ভূষণ ॥ ১৮৩ ॥</w:t>
      </w:r>
    </w:p>
    <w:p>
      <w:pPr>
        <w:keepNext/>
        <w:spacing w:after="0"/>
        <w:ind w:left="227"/>
      </w:pPr>
      <w:r>
        <w:rPr>
          <w:rFonts w:ascii="Times New Roman" w:hAnsi="Times New Roman"/>
          <w:i/>
          <w:sz w:val="20"/>
        </w:rPr>
        <w:t>edeha-darśana-sparśe kṛṣṇa-santoṣaṇa</w:t>
      </w:r>
    </w:p>
    <w:p>
      <w:pPr>
        <w:keepNext/>
        <w:spacing w:after="40"/>
        <w:ind w:left="227"/>
      </w:pPr>
      <w:r>
        <w:rPr>
          <w:rFonts w:ascii="Times New Roman" w:hAnsi="Times New Roman"/>
          <w:color w:val="555555"/>
          <w:sz w:val="18"/>
        </w:rPr>
        <w:t>of this body  by seeing  touching  Kṛṣṇa’s  pleasure</w:t>
      </w:r>
    </w:p>
    <w:p>
      <w:pPr>
        <w:keepNext/>
        <w:spacing w:after="0"/>
        <w:ind w:left="227"/>
      </w:pPr>
      <w:r>
        <w:rPr>
          <w:rFonts w:ascii="Times New Roman" w:hAnsi="Times New Roman"/>
          <w:i/>
          <w:sz w:val="20"/>
        </w:rPr>
        <w:t>ei lāgi’ kare aṅgera mārjana-bhūṣaṇa</w:t>
      </w:r>
    </w:p>
    <w:p>
      <w:pPr>
        <w:keepNext/>
        <w:spacing w:after="40"/>
        <w:ind w:left="227"/>
      </w:pPr>
      <w:r>
        <w:rPr>
          <w:rFonts w:ascii="Times New Roman" w:hAnsi="Times New Roman"/>
          <w:color w:val="555555"/>
          <w:sz w:val="18"/>
        </w:rPr>
        <w:t>for this  sake  they make  of the body  cleansing  adorning</w:t>
      </w:r>
    </w:p>
    <w:p>
      <w:pPr>
        <w:spacing w:before="60"/>
        <w:jc w:val="both"/>
      </w:pPr>
      <w:r>
        <w:rPr>
          <w:b/>
        </w:rPr>
        <w:t xml:space="preserve">183 </w:t>
      </w:r>
      <w:r>
        <w:rPr>
          <w:rFonts w:ascii="Times New Roman" w:hAnsi="Times New Roman"/>
        </w:rPr>
        <w:t>Seeing and touching this body gives Kṛṣṇa pleasure.” For this reason they cleanse and adorn their bodies.</w:t>
      </w:r>
    </w:p>
    <w:p>
      <w:pPr>
        <w:keepNext/>
        <w:spacing w:before="160"/>
        <w:jc w:val="center"/>
      </w:pPr>
      <w:r>
        <w:rPr>
          <w:rFonts w:ascii="Times New Roman" w:hAnsi="Times New Roman"/>
          <w:i/>
          <w:sz w:val="21"/>
        </w:rPr>
        <w:t>Even in adorning their bodies, the *gopīs* aim only to please Kṛṣṇa —</w:t>
      </w:r>
    </w:p>
    <w:p>
      <w:pPr>
        <w:keepNext/>
        <w:jc w:val="center"/>
      </w:pPr>
      <w:r>
        <w:rPr>
          <w:rFonts w:ascii="Nirmala UI" w:hAnsi="Nirmala UI" w:cs="Nirmala UI"/>
          <w:sz w:val="24"/>
          <w:szCs w:val="24"/>
        </w:rPr>
        <w:t>নিজাঙ্গমপি যা গোপ্যো মমেতি সমুপাসতে ৷</w:t>
        <w:br/>
      </w:r>
      <w:r>
        <w:rPr>
          <w:rFonts w:ascii="Nirmala UI" w:hAnsi="Nirmala UI" w:cs="Nirmala UI"/>
          <w:sz w:val="24"/>
          <w:szCs w:val="24"/>
        </w:rPr>
        <w:t>তাভ্যঃ পরং ন মে পার্থ নিগূঢ়প্রেমভাজনম্ ॥ ১৮৪ ॥</w:t>
      </w:r>
    </w:p>
    <w:p>
      <w:pPr>
        <w:keepNext/>
        <w:spacing w:after="0"/>
        <w:ind w:left="227"/>
      </w:pPr>
      <w:r>
        <w:rPr>
          <w:rFonts w:ascii="Times New Roman" w:hAnsi="Times New Roman"/>
          <w:i/>
          <w:sz w:val="20"/>
        </w:rPr>
        <w:t>nijāṅgam api yā gopyo</w:t>
      </w:r>
    </w:p>
    <w:p>
      <w:pPr>
        <w:keepNext/>
        <w:spacing w:after="40"/>
        <w:ind w:left="227"/>
      </w:pPr>
      <w:r>
        <w:rPr>
          <w:rFonts w:ascii="Times New Roman" w:hAnsi="Times New Roman"/>
          <w:color w:val="555555"/>
          <w:sz w:val="18"/>
        </w:rPr>
        <w:t>own body  even  who  the gopīs</w:t>
      </w:r>
    </w:p>
    <w:p>
      <w:pPr>
        <w:keepNext/>
        <w:spacing w:after="0"/>
        <w:ind w:left="227"/>
      </w:pPr>
      <w:r>
        <w:rPr>
          <w:rFonts w:ascii="Times New Roman" w:hAnsi="Times New Roman"/>
          <w:i/>
          <w:sz w:val="20"/>
        </w:rPr>
        <w:t>mameti samupāsate</w:t>
      </w:r>
    </w:p>
    <w:p>
      <w:pPr>
        <w:keepNext/>
        <w:spacing w:after="40"/>
        <w:ind w:left="227"/>
      </w:pPr>
      <w:r>
        <w:rPr>
          <w:rFonts w:ascii="Times New Roman" w:hAnsi="Times New Roman"/>
          <w:color w:val="555555"/>
          <w:sz w:val="18"/>
        </w:rPr>
        <w:t>as Mine  so  carefully tend</w:t>
      </w:r>
    </w:p>
    <w:p>
      <w:pPr>
        <w:keepNext/>
        <w:spacing w:after="0"/>
        <w:ind w:left="227"/>
      </w:pPr>
      <w:r>
        <w:rPr>
          <w:rFonts w:ascii="Times New Roman" w:hAnsi="Times New Roman"/>
          <w:i/>
          <w:sz w:val="20"/>
        </w:rPr>
        <w:t>tābhyaḥ paraṁ na me pārtha</w:t>
      </w:r>
    </w:p>
    <w:p>
      <w:pPr>
        <w:keepNext/>
        <w:spacing w:after="40"/>
        <w:ind w:left="227"/>
      </w:pPr>
      <w:r>
        <w:rPr>
          <w:rFonts w:ascii="Times New Roman" w:hAnsi="Times New Roman"/>
          <w:color w:val="555555"/>
          <w:sz w:val="18"/>
        </w:rPr>
        <w:t>than them  higher  not  of Me  O Pārtha</w:t>
      </w:r>
    </w:p>
    <w:p>
      <w:pPr>
        <w:keepNext/>
        <w:spacing w:after="0"/>
        <w:ind w:left="227"/>
      </w:pPr>
      <w:r>
        <w:rPr>
          <w:rFonts w:ascii="Times New Roman" w:hAnsi="Times New Roman"/>
          <w:i/>
          <w:sz w:val="20"/>
        </w:rPr>
        <w:t>nigūḍha-prema-bhājanam</w:t>
      </w:r>
    </w:p>
    <w:p>
      <w:pPr>
        <w:keepNext/>
        <w:spacing w:after="40"/>
        <w:ind w:left="227"/>
      </w:pPr>
      <w:r>
        <w:rPr>
          <w:rFonts w:ascii="Times New Roman" w:hAnsi="Times New Roman"/>
          <w:color w:val="555555"/>
          <w:sz w:val="18"/>
        </w:rPr>
        <w:t>of hidden  love  the vessel</w:t>
      </w:r>
    </w:p>
    <w:p>
      <w:pPr>
        <w:spacing w:before="60"/>
        <w:jc w:val="both"/>
      </w:pPr>
      <w:r>
        <w:rPr>
          <w:b/>
        </w:rPr>
        <w:t xml:space="preserve">184 </w:t>
      </w:r>
      <w:r>
        <w:rPr>
          <w:rFonts w:ascii="Times New Roman" w:hAnsi="Times New Roman"/>
        </w:rPr>
        <w:t>“O Pārtha, the gopīs tend even their own bodies, for they regard them as Mine. There is no greater vessel of My secret love than they.” (Ādi Purāṇa; Laghu-bhāgavatāmṛta, Uttara-khaṇḍa, 40)</w:t>
      </w:r>
    </w:p>
    <w:p>
      <w:pPr>
        <w:jc w:val="both"/>
      </w:pPr>
      <w:r>
        <w:rPr>
          <w:b/>
          <w:i/>
          <w:sz w:val="20"/>
        </w:rPr>
        <w:t xml:space="preserve">Amṛta-pravāha-bhāṣya. </w:t>
      </w:r>
      <w:r>
        <w:rPr>
          <w:rFonts w:ascii="Times New Roman" w:hAnsi="Times New Roman"/>
          <w:sz w:val="20"/>
        </w:rPr>
        <w:t>The *gopīs* take care of their bodies, considering them meant for Kṛṣṇa's enjoyment. “O Pārtha, there is no one who is a greater vessel of My love than these *gopīs*.”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yāḥ gopyaḥ</w:t>
      </w:r>
      <w:r>
        <w:rPr>
          <w:rFonts w:ascii="Times New Roman" w:hAnsi="Times New Roman"/>
          <w:sz w:val="20"/>
        </w:rPr>
        <w:t xml:space="preserve"> (those *gopīs* who) </w:t>
      </w:r>
      <w:r>
        <w:rPr>
          <w:rFonts w:ascii="Times New Roman" w:hAnsi="Times New Roman"/>
          <w:b/>
          <w:sz w:val="20"/>
        </w:rPr>
        <w:t>nijāṅgam api</w:t>
      </w:r>
      <w:r>
        <w:rPr>
          <w:rFonts w:ascii="Times New Roman" w:hAnsi="Times New Roman"/>
          <w:sz w:val="20"/>
        </w:rPr>
        <w:t xml:space="preserve"> (even their own bodies) </w:t>
      </w:r>
      <w:r>
        <w:rPr>
          <w:rFonts w:ascii="Times New Roman" w:hAnsi="Times New Roman"/>
          <w:b/>
          <w:sz w:val="20"/>
        </w:rPr>
        <w:t>mama iti</w:t>
      </w:r>
      <w:r>
        <w:rPr>
          <w:rFonts w:ascii="Times New Roman" w:hAnsi="Times New Roman"/>
          <w:sz w:val="20"/>
        </w:rPr>
        <w:t xml:space="preserve"> (as “Mine,” that is, thinking, “This body has been given to the Beloved; it belongs to Bhagavān”) </w:t>
      </w:r>
      <w:r>
        <w:rPr>
          <w:rFonts w:ascii="Times New Roman" w:hAnsi="Times New Roman"/>
          <w:b/>
          <w:sz w:val="20"/>
        </w:rPr>
        <w:t>samupāsate</w:t>
      </w:r>
      <w:r>
        <w:rPr>
          <w:rFonts w:ascii="Times New Roman" w:hAnsi="Times New Roman"/>
          <w:sz w:val="20"/>
        </w:rPr>
        <w:t xml:space="preserve"> (adorn with ornaments and the like) — </w:t>
      </w:r>
      <w:r>
        <w:rPr>
          <w:rFonts w:ascii="Times New Roman" w:hAnsi="Times New Roman"/>
          <w:b/>
          <w:sz w:val="20"/>
        </w:rPr>
        <w:t>tābhyaḥ</w:t>
      </w:r>
      <w:r>
        <w:rPr>
          <w:rFonts w:ascii="Times New Roman" w:hAnsi="Times New Roman"/>
          <w:sz w:val="20"/>
        </w:rPr>
        <w:t xml:space="preserve"> (than those *gopīs*)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nigūḍha-prema-bhājanam</w:t>
      </w:r>
      <w:r>
        <w:rPr>
          <w:rFonts w:ascii="Times New Roman" w:hAnsi="Times New Roman"/>
          <w:sz w:val="20"/>
        </w:rPr>
        <w:t xml:space="preserve"> (vessel of hidden love) (there is none).</w:t>
      </w:r>
    </w:p>
    <w:p>
      <w:pPr>
        <w:keepNext/>
        <w:spacing w:before="160"/>
        <w:jc w:val="center"/>
      </w:pPr>
      <w:r>
        <w:rPr>
          <w:rFonts w:ascii="Times New Roman" w:hAnsi="Times New Roman"/>
          <w:i/>
          <w:sz w:val="21"/>
        </w:rPr>
        <w:t>The *gopīs'* happiness in service is millions of times greater than Kṛṣṇa's —</w:t>
      </w:r>
    </w:p>
    <w:p>
      <w:pPr>
        <w:keepNext/>
        <w:jc w:val="center"/>
      </w:pPr>
      <w:r>
        <w:rPr>
          <w:rFonts w:ascii="Nirmala UI" w:hAnsi="Nirmala UI" w:cs="Nirmala UI"/>
          <w:sz w:val="24"/>
          <w:szCs w:val="24"/>
        </w:rPr>
        <w:t>আর এক অদ্ভুত গোপীভাবের স্বভাব ৷</w:t>
        <w:br/>
      </w:r>
      <w:r>
        <w:rPr>
          <w:rFonts w:ascii="Nirmala UI" w:hAnsi="Nirmala UI" w:cs="Nirmala UI"/>
          <w:sz w:val="24"/>
          <w:szCs w:val="24"/>
        </w:rPr>
        <w:t>বুদ্ধির গোচর নহে যাহার প্রভাব ॥ ১৮৫ ॥</w:t>
      </w:r>
    </w:p>
    <w:p>
      <w:pPr>
        <w:keepNext/>
        <w:spacing w:after="0"/>
        <w:ind w:left="227"/>
      </w:pPr>
      <w:r>
        <w:rPr>
          <w:rFonts w:ascii="Times New Roman" w:hAnsi="Times New Roman"/>
          <w:i/>
          <w:sz w:val="20"/>
        </w:rPr>
        <w:t>āra eka adbhuta gopī-bhāvera svabhāva</w:t>
      </w:r>
    </w:p>
    <w:p>
      <w:pPr>
        <w:keepNext/>
        <w:spacing w:after="40"/>
        <w:ind w:left="227"/>
      </w:pPr>
      <w:r>
        <w:rPr>
          <w:rFonts w:ascii="Times New Roman" w:hAnsi="Times New Roman"/>
          <w:color w:val="555555"/>
          <w:sz w:val="18"/>
        </w:rPr>
        <w:t>yet  one  wondrous  of the gopīs’ mood  the nature</w:t>
      </w:r>
    </w:p>
    <w:p>
      <w:pPr>
        <w:keepNext/>
        <w:spacing w:after="0"/>
        <w:ind w:left="227"/>
      </w:pPr>
      <w:r>
        <w:rPr>
          <w:rFonts w:ascii="Times New Roman" w:hAnsi="Times New Roman"/>
          <w:i/>
          <w:sz w:val="20"/>
        </w:rPr>
        <w:t>buddhira gocara nahe yāhāra prabhāva</w:t>
      </w:r>
    </w:p>
    <w:p>
      <w:pPr>
        <w:keepNext/>
        <w:spacing w:after="40"/>
        <w:ind w:left="227"/>
      </w:pPr>
      <w:r>
        <w:rPr>
          <w:rFonts w:ascii="Times New Roman" w:hAnsi="Times New Roman"/>
          <w:color w:val="555555"/>
          <w:sz w:val="18"/>
        </w:rPr>
        <w:t>of the intellect  in the range  is not  of which  the power</w:t>
      </w:r>
    </w:p>
    <w:p>
      <w:pPr>
        <w:spacing w:before="60"/>
        <w:jc w:val="both"/>
      </w:pPr>
      <w:r>
        <w:rPr>
          <w:b/>
        </w:rPr>
        <w:t xml:space="preserve">185 </w:t>
      </w:r>
      <w:r>
        <w:rPr>
          <w:rFonts w:ascii="Times New Roman" w:hAnsi="Times New Roman"/>
        </w:rPr>
        <w:t>There is another wondrous trait of the gopīs’ love, whose power lies beyond the reach of the intellect.</w:t>
      </w:r>
    </w:p>
    <w:p>
      <w:pPr>
        <w:keepNext/>
        <w:spacing w:before="160"/>
        <w:jc w:val="center"/>
      </w:pPr>
      <w:r>
        <w:rPr>
          <w:rFonts w:ascii="Nirmala UI" w:hAnsi="Nirmala UI" w:cs="Nirmala UI"/>
          <w:sz w:val="24"/>
          <w:szCs w:val="24"/>
        </w:rPr>
        <w:t>গোপীগণ করেন যবে কৃষ্ণ দরশন ৷</w:t>
        <w:br/>
      </w:r>
      <w:r>
        <w:rPr>
          <w:rFonts w:ascii="Nirmala UI" w:hAnsi="Nirmala UI" w:cs="Nirmala UI"/>
          <w:sz w:val="24"/>
          <w:szCs w:val="24"/>
        </w:rPr>
        <w:t>সুখবাঞ্ছা নাহি, সুখ হয় কোটিগুণ ॥ ১৮৬ ॥</w:t>
      </w:r>
    </w:p>
    <w:p>
      <w:pPr>
        <w:keepNext/>
        <w:spacing w:after="0"/>
        <w:ind w:left="227"/>
      </w:pPr>
      <w:r>
        <w:rPr>
          <w:rFonts w:ascii="Times New Roman" w:hAnsi="Times New Roman"/>
          <w:i/>
          <w:sz w:val="20"/>
        </w:rPr>
        <w:t>gopī-gaṇa karena yabe kṛṣṇa daraśana</w:t>
      </w:r>
    </w:p>
    <w:p>
      <w:pPr>
        <w:keepNext/>
        <w:spacing w:after="40"/>
        <w:ind w:left="227"/>
      </w:pPr>
      <w:r>
        <w:rPr>
          <w:rFonts w:ascii="Times New Roman" w:hAnsi="Times New Roman"/>
          <w:color w:val="555555"/>
          <w:sz w:val="18"/>
        </w:rPr>
        <w:t>the gopīs  make  when  of Kṛṣṇa  the sight</w:t>
      </w:r>
    </w:p>
    <w:p>
      <w:pPr>
        <w:keepNext/>
        <w:spacing w:after="0"/>
        <w:ind w:left="227"/>
      </w:pPr>
      <w:r>
        <w:rPr>
          <w:rFonts w:ascii="Times New Roman" w:hAnsi="Times New Roman"/>
          <w:i/>
          <w:sz w:val="20"/>
        </w:rPr>
        <w:t>sukha-vāñchā nāhi, sukha haya koṭi-guṇa</w:t>
      </w:r>
    </w:p>
    <w:p>
      <w:pPr>
        <w:keepNext/>
        <w:spacing w:after="40"/>
        <w:ind w:left="227"/>
      </w:pPr>
      <w:r>
        <w:rPr>
          <w:rFonts w:ascii="Times New Roman" w:hAnsi="Times New Roman"/>
          <w:color w:val="555555"/>
          <w:sz w:val="18"/>
        </w:rPr>
        <w:t>of happiness  the desire  there is not  happiness  becomes  ten million times</w:t>
      </w:r>
    </w:p>
    <w:p>
      <w:pPr>
        <w:spacing w:before="60"/>
        <w:jc w:val="both"/>
      </w:pPr>
      <w:r>
        <w:rPr>
          <w:b/>
        </w:rPr>
        <w:t xml:space="preserve">186 </w:t>
      </w:r>
      <w:r>
        <w:rPr>
          <w:rFonts w:ascii="Times New Roman" w:hAnsi="Times New Roman"/>
        </w:rPr>
        <w:t>When the gopīs see Kṛṣṇa, they have no desire for happiness, and yet their happiness grows ten million times.</w:t>
      </w:r>
    </w:p>
    <w:p>
      <w:pPr>
        <w:keepNext/>
        <w:spacing w:before="160"/>
        <w:jc w:val="center"/>
      </w:pPr>
      <w:r>
        <w:rPr>
          <w:rFonts w:ascii="Nirmala UI" w:hAnsi="Nirmala UI" w:cs="Nirmala UI"/>
          <w:sz w:val="24"/>
          <w:szCs w:val="24"/>
        </w:rPr>
        <w:t>গোপিকা-দর্শনে কৃষ্ণের যে আনন্দ হয় ৷</w:t>
        <w:br/>
      </w:r>
      <w:r>
        <w:rPr>
          <w:rFonts w:ascii="Nirmala UI" w:hAnsi="Nirmala UI" w:cs="Nirmala UI"/>
          <w:sz w:val="24"/>
          <w:szCs w:val="24"/>
        </w:rPr>
        <w:t>তাহা হৈতে কোটিগুণ গোপী আস্বাদয় ॥ ১৮৭ ॥</w:t>
      </w:r>
    </w:p>
    <w:p>
      <w:pPr>
        <w:keepNext/>
        <w:spacing w:after="0"/>
        <w:ind w:left="227"/>
      </w:pPr>
      <w:r>
        <w:rPr>
          <w:rFonts w:ascii="Times New Roman" w:hAnsi="Times New Roman"/>
          <w:i/>
          <w:sz w:val="20"/>
        </w:rPr>
        <w:t>gopikā-darśane kṛṣṇera ye ānanda haya</w:t>
      </w:r>
    </w:p>
    <w:p>
      <w:pPr>
        <w:keepNext/>
        <w:spacing w:after="40"/>
        <w:ind w:left="227"/>
      </w:pPr>
      <w:r>
        <w:rPr>
          <w:rFonts w:ascii="Times New Roman" w:hAnsi="Times New Roman"/>
          <w:color w:val="555555"/>
          <w:sz w:val="18"/>
        </w:rPr>
        <w:t>on seeing the gopīs  of Kṛṣṇa  which  joy  is</w:t>
      </w:r>
    </w:p>
    <w:p>
      <w:pPr>
        <w:keepNext/>
        <w:spacing w:after="0"/>
        <w:ind w:left="227"/>
      </w:pPr>
      <w:r>
        <w:rPr>
          <w:rFonts w:ascii="Times New Roman" w:hAnsi="Times New Roman"/>
          <w:i/>
          <w:sz w:val="20"/>
        </w:rPr>
        <w:t>tāhā haite koṭi-guṇa gopī āsvādaya</w:t>
      </w:r>
    </w:p>
    <w:p>
      <w:pPr>
        <w:keepNext/>
        <w:spacing w:after="40"/>
        <w:ind w:left="227"/>
      </w:pPr>
      <w:r>
        <w:rPr>
          <w:rFonts w:ascii="Times New Roman" w:hAnsi="Times New Roman"/>
          <w:color w:val="555555"/>
          <w:sz w:val="18"/>
        </w:rPr>
        <w:t>that  than  ten million times  the gopīs  taste</w:t>
      </w:r>
    </w:p>
    <w:p>
      <w:pPr>
        <w:spacing w:before="60"/>
        <w:jc w:val="both"/>
      </w:pPr>
      <w:r>
        <w:rPr>
          <w:b/>
        </w:rPr>
        <w:t xml:space="preserve">187 </w:t>
      </w:r>
      <w:r>
        <w:rPr>
          <w:rFonts w:ascii="Times New Roman" w:hAnsi="Times New Roman"/>
        </w:rPr>
        <w:t>The joy Kṛṣṇa feels on seeing the gopīs — the gopīs taste ten million times more.</w:t>
      </w:r>
    </w:p>
    <w:p>
      <w:pPr>
        <w:jc w:val="both"/>
      </w:pPr>
      <w:r>
        <w:rPr>
          <w:b/>
          <w:i/>
          <w:sz w:val="20"/>
        </w:rPr>
        <w:t xml:space="preserve">Amṛta-pravāha-bhāṣya. </w:t>
      </w:r>
      <w:r>
        <w:rPr>
          <w:rFonts w:ascii="Times New Roman" w:hAnsi="Times New Roman"/>
          <w:sz w:val="20"/>
        </w:rPr>
        <w:t>The *gopīs* have no desire for their own happiness. Still, when they see Kṛṣṇa, they relish a happiness millions of times greater than the happiness Kṛṣṇa feels on seeing the *gopīs*.</w:t>
      </w:r>
    </w:p>
    <w:p>
      <w:pPr>
        <w:keepNext/>
        <w:spacing w:before="160"/>
        <w:jc w:val="center"/>
      </w:pPr>
      <w:r>
        <w:rPr>
          <w:rFonts w:ascii="Nirmala UI" w:hAnsi="Nirmala UI" w:cs="Nirmala UI"/>
          <w:sz w:val="24"/>
          <w:szCs w:val="24"/>
        </w:rPr>
        <w:t>তাঁ-সবার নাহি নিজসুখ-অনুরোধ ৷</w:t>
        <w:br/>
      </w:r>
      <w:r>
        <w:rPr>
          <w:rFonts w:ascii="Nirmala UI" w:hAnsi="Nirmala UI" w:cs="Nirmala UI"/>
          <w:sz w:val="24"/>
          <w:szCs w:val="24"/>
        </w:rPr>
        <w:t>তথাপি বাঢ়য়ে সুখ, পড়িল বিরোধ ॥ ১৮৮ ॥</w:t>
      </w:r>
    </w:p>
    <w:p>
      <w:pPr>
        <w:keepNext/>
        <w:spacing w:after="0"/>
        <w:ind w:left="227"/>
      </w:pPr>
      <w:r>
        <w:rPr>
          <w:rFonts w:ascii="Times New Roman" w:hAnsi="Times New Roman"/>
          <w:i/>
          <w:sz w:val="20"/>
        </w:rPr>
        <w:t>tām̐-sabāra nāhi nija-sukha-anurodha</w:t>
      </w:r>
    </w:p>
    <w:p>
      <w:pPr>
        <w:keepNext/>
        <w:spacing w:after="40"/>
        <w:ind w:left="227"/>
      </w:pPr>
      <w:r>
        <w:rPr>
          <w:rFonts w:ascii="Times New Roman" w:hAnsi="Times New Roman"/>
          <w:color w:val="555555"/>
          <w:sz w:val="18"/>
        </w:rPr>
        <w:t>of them all  there is not  own happiness  the concern</w:t>
      </w:r>
    </w:p>
    <w:p>
      <w:pPr>
        <w:keepNext/>
        <w:spacing w:after="0"/>
        <w:ind w:left="227"/>
      </w:pPr>
      <w:r>
        <w:rPr>
          <w:rFonts w:ascii="Times New Roman" w:hAnsi="Times New Roman"/>
          <w:i/>
          <w:sz w:val="20"/>
        </w:rPr>
        <w:t>tathāpi bāḍhaye sukha, paḍila virodha</w:t>
      </w:r>
    </w:p>
    <w:p>
      <w:pPr>
        <w:keepNext/>
        <w:spacing w:after="40"/>
        <w:ind w:left="227"/>
      </w:pPr>
      <w:r>
        <w:rPr>
          <w:rFonts w:ascii="Times New Roman" w:hAnsi="Times New Roman"/>
          <w:color w:val="555555"/>
          <w:sz w:val="18"/>
        </w:rPr>
        <w:t>still  grows  happiness  arose  a contradiction</w:t>
      </w:r>
    </w:p>
    <w:p>
      <w:pPr>
        <w:spacing w:before="60"/>
        <w:jc w:val="both"/>
      </w:pPr>
      <w:r>
        <w:rPr>
          <w:b/>
        </w:rPr>
        <w:t xml:space="preserve">188 </w:t>
      </w:r>
      <w:r>
        <w:rPr>
          <w:rFonts w:ascii="Times New Roman" w:hAnsi="Times New Roman"/>
        </w:rPr>
        <w:t>They have no concern for their own happiness, and still their happiness grows — here is a contradiction.</w:t>
      </w:r>
    </w:p>
    <w:p>
      <w:pPr>
        <w:keepNext/>
        <w:spacing w:before="160"/>
        <w:jc w:val="center"/>
      </w:pPr>
      <w:r>
        <w:rPr>
          <w:rFonts w:ascii="Nirmala UI" w:hAnsi="Nirmala UI" w:cs="Nirmala UI"/>
          <w:sz w:val="24"/>
          <w:szCs w:val="24"/>
        </w:rPr>
        <w:t>এ বিরোধের এক মাত্র দেখি সমাধান ৷</w:t>
        <w:br/>
      </w:r>
      <w:r>
        <w:rPr>
          <w:rFonts w:ascii="Nirmala UI" w:hAnsi="Nirmala UI" w:cs="Nirmala UI"/>
          <w:sz w:val="24"/>
          <w:szCs w:val="24"/>
        </w:rPr>
        <w:t>গোপিকার সুখে কৃষ্ণসুখ-পর্য্যবসান ॥ ১৮৯ ॥</w:t>
      </w:r>
    </w:p>
    <w:p>
      <w:pPr>
        <w:keepNext/>
        <w:spacing w:after="0"/>
        <w:ind w:left="227"/>
      </w:pPr>
      <w:r>
        <w:rPr>
          <w:rFonts w:ascii="Times New Roman" w:hAnsi="Times New Roman"/>
          <w:i/>
          <w:sz w:val="20"/>
        </w:rPr>
        <w:t>e virodhera eka mātra dekhi samādhāna</w:t>
      </w:r>
    </w:p>
    <w:p>
      <w:pPr>
        <w:keepNext/>
        <w:spacing w:after="40"/>
        <w:ind w:left="227"/>
      </w:pPr>
      <w:r>
        <w:rPr>
          <w:rFonts w:ascii="Times New Roman" w:hAnsi="Times New Roman"/>
          <w:color w:val="555555"/>
          <w:sz w:val="18"/>
        </w:rPr>
        <w:t>of this  contradiction  one  only  I see  solution</w:t>
      </w:r>
    </w:p>
    <w:p>
      <w:pPr>
        <w:keepNext/>
        <w:spacing w:after="0"/>
        <w:ind w:left="227"/>
      </w:pPr>
      <w:r>
        <w:rPr>
          <w:rFonts w:ascii="Times New Roman" w:hAnsi="Times New Roman"/>
          <w:i/>
          <w:sz w:val="20"/>
        </w:rPr>
        <w:t>gopikāra sukhe kṛṣṇa-sukha-paryavasāna</w:t>
      </w:r>
    </w:p>
    <w:p>
      <w:pPr>
        <w:keepNext/>
        <w:spacing w:after="40"/>
        <w:ind w:left="227"/>
      </w:pPr>
      <w:r>
        <w:rPr>
          <w:rFonts w:ascii="Times New Roman" w:hAnsi="Times New Roman"/>
          <w:color w:val="555555"/>
          <w:sz w:val="18"/>
        </w:rPr>
        <w:t>of the gopīs  in the happiness  in Kṛṣṇa’s happiness  the culmination</w:t>
      </w:r>
    </w:p>
    <w:p>
      <w:pPr>
        <w:spacing w:before="60"/>
        <w:jc w:val="both"/>
      </w:pPr>
      <w:r>
        <w:rPr>
          <w:b/>
        </w:rPr>
        <w:t xml:space="preserve">189 </w:t>
      </w:r>
      <w:r>
        <w:rPr>
          <w:rFonts w:ascii="Times New Roman" w:hAnsi="Times New Roman"/>
        </w:rPr>
        <w:t>I see only one solution to this contradiction: the gopīs’ happiness finds its fulfilment in Kṛṣṇa’s happiness.</w:t>
      </w:r>
      <w:r>
        <w:rPr>
          <w:rFonts w:ascii="Times New Roman" w:hAnsi="Times New Roman"/>
          <w:vertAlign w:val="superscript"/>
        </w:rPr>
        <w:t>17</w:t>
      </w:r>
    </w:p>
    <w:p>
      <w:pPr>
        <w:keepNext/>
        <w:spacing w:before="160"/>
        <w:jc w:val="center"/>
      </w:pPr>
      <w:r>
        <w:rPr>
          <w:rFonts w:ascii="Nirmala UI" w:hAnsi="Nirmala UI" w:cs="Nirmala UI"/>
          <w:sz w:val="24"/>
          <w:szCs w:val="24"/>
        </w:rPr>
        <w:t>গোপিকা-দর্শনে কৃষ্ণের বাঢ়ে প্রফুল্লতা ৷</w:t>
        <w:br/>
      </w:r>
      <w:r>
        <w:rPr>
          <w:rFonts w:ascii="Nirmala UI" w:hAnsi="Nirmala UI" w:cs="Nirmala UI"/>
          <w:sz w:val="24"/>
          <w:szCs w:val="24"/>
        </w:rPr>
        <w:t>সে মাধুর্য্য বাঢ়ে যার নাহিক সমতা ॥ ১৯০ ॥</w:t>
      </w:r>
    </w:p>
    <w:p>
      <w:pPr>
        <w:keepNext/>
        <w:spacing w:after="0"/>
        <w:ind w:left="227"/>
      </w:pPr>
      <w:r>
        <w:rPr>
          <w:rFonts w:ascii="Times New Roman" w:hAnsi="Times New Roman"/>
          <w:i/>
          <w:sz w:val="20"/>
        </w:rPr>
        <w:t>gopikā-darśane kṛṣṇera bāḍhe praphullatā</w:t>
      </w:r>
    </w:p>
    <w:p>
      <w:pPr>
        <w:keepNext/>
        <w:spacing w:after="40"/>
        <w:ind w:left="227"/>
      </w:pPr>
      <w:r>
        <w:rPr>
          <w:rFonts w:ascii="Times New Roman" w:hAnsi="Times New Roman"/>
          <w:color w:val="555555"/>
          <w:sz w:val="18"/>
        </w:rPr>
        <w:t>on seeing the gopīs  of Kṛṣṇa  grows  delight</w:t>
      </w:r>
    </w:p>
    <w:p>
      <w:pPr>
        <w:keepNext/>
        <w:spacing w:after="0"/>
        <w:ind w:left="227"/>
      </w:pPr>
      <w:r>
        <w:rPr>
          <w:rFonts w:ascii="Times New Roman" w:hAnsi="Times New Roman"/>
          <w:i/>
          <w:sz w:val="20"/>
        </w:rPr>
        <w:t>se mādhurya bāḍhe yāra nāhika samatā</w:t>
      </w:r>
    </w:p>
    <w:p>
      <w:pPr>
        <w:keepNext/>
        <w:spacing w:after="40"/>
        <w:ind w:left="227"/>
      </w:pPr>
      <w:r>
        <w:rPr>
          <w:rFonts w:ascii="Times New Roman" w:hAnsi="Times New Roman"/>
          <w:color w:val="555555"/>
          <w:sz w:val="18"/>
        </w:rPr>
        <w:t>that  sweetness  grows  of which  there is not  equal</w:t>
      </w:r>
    </w:p>
    <w:p>
      <w:pPr>
        <w:spacing w:before="60"/>
        <w:jc w:val="both"/>
      </w:pPr>
      <w:r>
        <w:rPr>
          <w:b/>
        </w:rPr>
        <w:t xml:space="preserve">190 </w:t>
      </w:r>
      <w:r>
        <w:rPr>
          <w:rFonts w:ascii="Times New Roman" w:hAnsi="Times New Roman"/>
        </w:rPr>
        <w:t>On seeing the gopīs Kṛṣṇa’s delight grows, and His sweetness, which has no equal, grows too.</w:t>
      </w:r>
    </w:p>
    <w:p>
      <w:pPr>
        <w:keepNext/>
        <w:spacing w:before="160"/>
        <w:jc w:val="center"/>
      </w:pPr>
      <w:r>
        <w:rPr>
          <w:rFonts w:ascii="Nirmala UI" w:hAnsi="Nirmala UI" w:cs="Nirmala UI"/>
          <w:sz w:val="24"/>
          <w:szCs w:val="24"/>
        </w:rPr>
        <w:t>আমার দর্শনে কৃষ্ণ পাইল এত সুখ ৷</w:t>
        <w:br/>
      </w:r>
      <w:r>
        <w:rPr>
          <w:rFonts w:ascii="Nirmala UI" w:hAnsi="Nirmala UI" w:cs="Nirmala UI"/>
          <w:sz w:val="24"/>
          <w:szCs w:val="24"/>
        </w:rPr>
        <w:t>এই সুখে গোপীর প্রফুল্ল অঙ্গমুখ ॥ ১৯১ ॥</w:t>
      </w:r>
    </w:p>
    <w:p>
      <w:pPr>
        <w:keepNext/>
        <w:spacing w:after="0"/>
        <w:ind w:left="227"/>
      </w:pPr>
      <w:r>
        <w:rPr>
          <w:rFonts w:ascii="Times New Roman" w:hAnsi="Times New Roman"/>
          <w:i/>
          <w:sz w:val="20"/>
        </w:rPr>
        <w:t>āmāra darśane kṛṣṇa pāila eta sukha</w:t>
      </w:r>
    </w:p>
    <w:p>
      <w:pPr>
        <w:keepNext/>
        <w:spacing w:after="40"/>
        <w:ind w:left="227"/>
      </w:pPr>
      <w:r>
        <w:rPr>
          <w:rFonts w:ascii="Times New Roman" w:hAnsi="Times New Roman"/>
          <w:color w:val="555555"/>
          <w:sz w:val="18"/>
        </w:rPr>
        <w:t>me  on seeing  Kṛṣṇa  received  so much  happiness</w:t>
      </w:r>
    </w:p>
    <w:p>
      <w:pPr>
        <w:keepNext/>
        <w:spacing w:after="0"/>
        <w:ind w:left="227"/>
      </w:pPr>
      <w:r>
        <w:rPr>
          <w:rFonts w:ascii="Times New Roman" w:hAnsi="Times New Roman"/>
          <w:i/>
          <w:sz w:val="20"/>
        </w:rPr>
        <w:t>ei sukhe gopīra praphulla aṅga-mukha</w:t>
      </w:r>
    </w:p>
    <w:p>
      <w:pPr>
        <w:keepNext/>
        <w:spacing w:after="40"/>
        <w:ind w:left="227"/>
      </w:pPr>
      <w:r>
        <w:rPr>
          <w:rFonts w:ascii="Times New Roman" w:hAnsi="Times New Roman"/>
          <w:color w:val="555555"/>
          <w:sz w:val="18"/>
        </w:rPr>
        <w:t>by this  happiness  of the gopīs  blossom  bodies  faces</w:t>
      </w:r>
    </w:p>
    <w:p>
      <w:pPr>
        <w:spacing w:before="60"/>
        <w:jc w:val="both"/>
      </w:pPr>
      <w:r>
        <w:rPr>
          <w:b/>
        </w:rPr>
        <w:t xml:space="preserve">191 </w:t>
      </w:r>
      <w:r>
        <w:rPr>
          <w:rFonts w:ascii="Times New Roman" w:hAnsi="Times New Roman"/>
        </w:rPr>
        <w:t>“On seeing me Kṛṣṇa felt such happiness!” — with this happiness the gopīs’ faces and bodies blossom.</w:t>
      </w:r>
    </w:p>
    <w:p>
      <w:pPr>
        <w:keepNext/>
        <w:spacing w:before="160"/>
        <w:jc w:val="center"/>
      </w:pPr>
      <w:r>
        <w:rPr>
          <w:rFonts w:ascii="Nirmala UI" w:hAnsi="Nirmala UI" w:cs="Nirmala UI"/>
          <w:sz w:val="24"/>
          <w:szCs w:val="24"/>
        </w:rPr>
        <w:t>গোপী-শোভা দেখি’ কৃষ্ণের শোভা বাঢ়ে যত ৷</w:t>
        <w:br/>
      </w:r>
      <w:r>
        <w:rPr>
          <w:rFonts w:ascii="Nirmala UI" w:hAnsi="Nirmala UI" w:cs="Nirmala UI"/>
          <w:sz w:val="24"/>
          <w:szCs w:val="24"/>
        </w:rPr>
        <w:t>কৃষ্ণ-শোভা দেখি’ গোপীর শোভা বাঢ়ে তত ॥ ১৯২ ॥</w:t>
      </w:r>
    </w:p>
    <w:p>
      <w:pPr>
        <w:keepNext/>
        <w:spacing w:after="0"/>
        <w:ind w:left="227"/>
      </w:pPr>
      <w:r>
        <w:rPr>
          <w:rFonts w:ascii="Times New Roman" w:hAnsi="Times New Roman"/>
          <w:i/>
          <w:sz w:val="20"/>
        </w:rPr>
        <w:t>gopī-śobhā dekhi’ kṛṣṇera śobhā bāḍhe yata</w:t>
      </w:r>
    </w:p>
    <w:p>
      <w:pPr>
        <w:keepNext/>
        <w:spacing w:after="40"/>
        <w:ind w:left="227"/>
      </w:pPr>
      <w:r>
        <w:rPr>
          <w:rFonts w:ascii="Times New Roman" w:hAnsi="Times New Roman"/>
          <w:color w:val="555555"/>
          <w:sz w:val="18"/>
        </w:rPr>
        <w:t>the gopīs’ beauty  seeing  of Kṛṣṇa  the beauty  grows  as much</w:t>
      </w:r>
    </w:p>
    <w:p>
      <w:pPr>
        <w:keepNext/>
        <w:spacing w:after="0"/>
        <w:ind w:left="227"/>
      </w:pPr>
      <w:r>
        <w:rPr>
          <w:rFonts w:ascii="Times New Roman" w:hAnsi="Times New Roman"/>
          <w:i/>
          <w:sz w:val="20"/>
        </w:rPr>
        <w:t>kṛṣṇa-śobhā dekhi’ gopīra śobhā bāḍhe tata</w:t>
      </w:r>
    </w:p>
    <w:p>
      <w:pPr>
        <w:keepNext/>
        <w:spacing w:after="40"/>
        <w:ind w:left="227"/>
      </w:pPr>
      <w:r>
        <w:rPr>
          <w:rFonts w:ascii="Times New Roman" w:hAnsi="Times New Roman"/>
          <w:color w:val="555555"/>
          <w:sz w:val="18"/>
        </w:rPr>
        <w:t>Kṛṣṇa’s beauty  seeing  of the gopīs  the beauty  grows  so much</w:t>
      </w:r>
    </w:p>
    <w:p>
      <w:pPr>
        <w:spacing w:before="60"/>
        <w:jc w:val="both"/>
      </w:pPr>
      <w:r>
        <w:rPr>
          <w:b/>
        </w:rPr>
        <w:t xml:space="preserve">192 </w:t>
      </w:r>
      <w:r>
        <w:rPr>
          <w:rFonts w:ascii="Times New Roman" w:hAnsi="Times New Roman"/>
        </w:rPr>
        <w:t>The more Kṛṣṇa’s beauty grows on seeing the gopīs’ beauty, the more the gopīs’ beauty grows on seeing His.</w:t>
      </w:r>
    </w:p>
    <w:p>
      <w:pPr>
        <w:keepNext/>
        <w:spacing w:before="160"/>
        <w:jc w:val="center"/>
      </w:pPr>
      <w:r>
        <w:rPr>
          <w:rFonts w:ascii="Nirmala UI" w:hAnsi="Nirmala UI" w:cs="Nirmala UI"/>
          <w:sz w:val="24"/>
          <w:szCs w:val="24"/>
        </w:rPr>
        <w:t>এইমত পরস্পর পড়ে হুড়াহুড়ি ৷</w:t>
        <w:br/>
      </w:r>
      <w:r>
        <w:rPr>
          <w:rFonts w:ascii="Nirmala UI" w:hAnsi="Nirmala UI" w:cs="Nirmala UI"/>
          <w:sz w:val="24"/>
          <w:szCs w:val="24"/>
        </w:rPr>
        <w:t>পরস্পর বাঢ়ে, কেহ মুখ নাহি মুড়ি ॥ ১৯৩ ॥</w:t>
      </w:r>
    </w:p>
    <w:p>
      <w:pPr>
        <w:keepNext/>
        <w:spacing w:after="0"/>
        <w:ind w:left="227"/>
      </w:pPr>
      <w:r>
        <w:rPr>
          <w:rFonts w:ascii="Times New Roman" w:hAnsi="Times New Roman"/>
          <w:i/>
          <w:sz w:val="20"/>
        </w:rPr>
        <w:t>ei-mata paraspara paḍe huḍāhuḍi</w:t>
      </w:r>
    </w:p>
    <w:p>
      <w:pPr>
        <w:keepNext/>
        <w:spacing w:after="40"/>
        <w:ind w:left="227"/>
      </w:pPr>
      <w:r>
        <w:rPr>
          <w:rFonts w:ascii="Times New Roman" w:hAnsi="Times New Roman"/>
          <w:color w:val="555555"/>
          <w:sz w:val="18"/>
        </w:rPr>
        <w:t>in this way  mutually  arises  a contest</w:t>
      </w:r>
    </w:p>
    <w:p>
      <w:pPr>
        <w:keepNext/>
        <w:spacing w:after="0"/>
        <w:ind w:left="227"/>
      </w:pPr>
      <w:r>
        <w:rPr>
          <w:rFonts w:ascii="Times New Roman" w:hAnsi="Times New Roman"/>
          <w:i/>
          <w:sz w:val="20"/>
        </w:rPr>
        <w:t>paraspara bāḍhe, keha mukha nāhi muḍi</w:t>
      </w:r>
    </w:p>
    <w:p>
      <w:pPr>
        <w:keepNext/>
        <w:spacing w:after="40"/>
        <w:ind w:left="227"/>
      </w:pPr>
      <w:r>
        <w:rPr>
          <w:rFonts w:ascii="Times New Roman" w:hAnsi="Times New Roman"/>
          <w:color w:val="555555"/>
          <w:sz w:val="18"/>
        </w:rPr>
        <w:t>mutually  grow  neither  the face  not  turns away</w:t>
      </w:r>
    </w:p>
    <w:p>
      <w:pPr>
        <w:spacing w:before="60"/>
        <w:jc w:val="both"/>
      </w:pPr>
      <w:r>
        <w:rPr>
          <w:b/>
        </w:rPr>
        <w:t xml:space="preserve">193 </w:t>
      </w:r>
      <w:r>
        <w:rPr>
          <w:rFonts w:ascii="Times New Roman" w:hAnsi="Times New Roman"/>
        </w:rPr>
        <w:t>So a contest arises between them; both grow together, and neither turns away.</w:t>
      </w:r>
    </w:p>
    <w:p>
      <w:pPr>
        <w:keepNext/>
        <w:spacing w:before="160"/>
        <w:jc w:val="center"/>
      </w:pPr>
      <w:r>
        <w:rPr>
          <w:rFonts w:ascii="Times New Roman" w:hAnsi="Times New Roman"/>
          <w:i/>
          <w:sz w:val="21"/>
        </w:rPr>
        <w:t>The *gopīs* are happy in Kṛṣṇa's happiness —</w:t>
      </w:r>
    </w:p>
    <w:p>
      <w:pPr>
        <w:keepNext/>
        <w:jc w:val="center"/>
      </w:pPr>
      <w:r>
        <w:rPr>
          <w:rFonts w:ascii="Nirmala UI" w:hAnsi="Nirmala UI" w:cs="Nirmala UI"/>
          <w:sz w:val="24"/>
          <w:szCs w:val="24"/>
        </w:rPr>
        <w:t>কিন্তু কৃষ্ণের সুখ হয় গোপী-রূপ-গুণে ৷</w:t>
        <w:br/>
      </w:r>
      <w:r>
        <w:rPr>
          <w:rFonts w:ascii="Nirmala UI" w:hAnsi="Nirmala UI" w:cs="Nirmala UI"/>
          <w:sz w:val="24"/>
          <w:szCs w:val="24"/>
        </w:rPr>
        <w:t>তাঁর সুখে সুখবৃদ্ধি হয়ে গোপীগণে ॥ ১৯৪ ॥</w:t>
      </w:r>
    </w:p>
    <w:p>
      <w:pPr>
        <w:keepNext/>
        <w:spacing w:after="0"/>
        <w:ind w:left="227"/>
      </w:pPr>
      <w:r>
        <w:rPr>
          <w:rFonts w:ascii="Times New Roman" w:hAnsi="Times New Roman"/>
          <w:i/>
          <w:sz w:val="20"/>
        </w:rPr>
        <w:t>kintu kṛṣṇera sukha haya gopī-rūpa-guṇe</w:t>
      </w:r>
    </w:p>
    <w:p>
      <w:pPr>
        <w:keepNext/>
        <w:spacing w:after="40"/>
        <w:ind w:left="227"/>
      </w:pPr>
      <w:r>
        <w:rPr>
          <w:rFonts w:ascii="Times New Roman" w:hAnsi="Times New Roman"/>
          <w:color w:val="555555"/>
          <w:sz w:val="18"/>
        </w:rPr>
        <w:t>but  of Kṛṣṇa  the happiness  is  by the gopīs’ beauty and virtues</w:t>
      </w:r>
    </w:p>
    <w:p>
      <w:pPr>
        <w:keepNext/>
        <w:spacing w:after="0"/>
        <w:ind w:left="227"/>
      </w:pPr>
      <w:r>
        <w:rPr>
          <w:rFonts w:ascii="Times New Roman" w:hAnsi="Times New Roman"/>
          <w:i/>
          <w:sz w:val="20"/>
        </w:rPr>
        <w:t>tām̐ra sukhe sukha-vṛddhi haye gopī-gaṇe</w:t>
      </w:r>
    </w:p>
    <w:p>
      <w:pPr>
        <w:keepNext/>
        <w:spacing w:after="40"/>
        <w:ind w:left="227"/>
      </w:pPr>
      <w:r>
        <w:rPr>
          <w:rFonts w:ascii="Times New Roman" w:hAnsi="Times New Roman"/>
          <w:color w:val="555555"/>
          <w:sz w:val="18"/>
        </w:rPr>
        <w:t>by His  happiness  of happiness  the increase  is  in the gopīs</w:t>
      </w:r>
    </w:p>
    <w:p>
      <w:pPr>
        <w:spacing w:before="60"/>
        <w:jc w:val="both"/>
      </w:pPr>
      <w:r>
        <w:rPr>
          <w:b/>
        </w:rPr>
        <w:t xml:space="preserve">194 </w:t>
      </w:r>
      <w:r>
        <w:rPr>
          <w:rFonts w:ascii="Times New Roman" w:hAnsi="Times New Roman"/>
        </w:rPr>
        <w:t>But Kṛṣṇa’s happiness comes from the gopīs’ beauty and virtues, and the gopīs’ happiness grows by His happiness.</w:t>
      </w:r>
    </w:p>
    <w:p>
      <w:pPr>
        <w:keepNext/>
        <w:spacing w:before="160"/>
        <w:jc w:val="center"/>
      </w:pPr>
      <w:r>
        <w:rPr>
          <w:rFonts w:ascii="Times New Roman" w:hAnsi="Times New Roman"/>
          <w:i/>
          <w:sz w:val="21"/>
        </w:rPr>
        <w:t>The *gopīs'* love increases Kṛṣṇa's happiness — therefore it is not *kāma* —</w:t>
      </w:r>
    </w:p>
    <w:p>
      <w:pPr>
        <w:keepNext/>
        <w:jc w:val="center"/>
      </w:pPr>
      <w:r>
        <w:rPr>
          <w:rFonts w:ascii="Nirmala UI" w:hAnsi="Nirmala UI" w:cs="Nirmala UI"/>
          <w:sz w:val="24"/>
          <w:szCs w:val="24"/>
        </w:rPr>
        <w:t>অতএব সেই সুখ কৃষ্ণ-সুখ পোষে ৷</w:t>
        <w:br/>
      </w:r>
      <w:r>
        <w:rPr>
          <w:rFonts w:ascii="Nirmala UI" w:hAnsi="Nirmala UI" w:cs="Nirmala UI"/>
          <w:sz w:val="24"/>
          <w:szCs w:val="24"/>
        </w:rPr>
        <w:t>এই হেতু গোপী-প্রেমে নাহি কাম-দোষে ॥ ১৯৫ ॥</w:t>
      </w:r>
    </w:p>
    <w:p>
      <w:pPr>
        <w:keepNext/>
        <w:spacing w:after="0"/>
        <w:ind w:left="227"/>
      </w:pPr>
      <w:r>
        <w:rPr>
          <w:rFonts w:ascii="Times New Roman" w:hAnsi="Times New Roman"/>
          <w:i/>
          <w:sz w:val="20"/>
        </w:rPr>
        <w:t>ataeva sei sukha kṛṣṇa-sukha poṣe</w:t>
      </w:r>
    </w:p>
    <w:p>
      <w:pPr>
        <w:keepNext/>
        <w:spacing w:after="40"/>
        <w:ind w:left="227"/>
      </w:pPr>
      <w:r>
        <w:rPr>
          <w:rFonts w:ascii="Times New Roman" w:hAnsi="Times New Roman"/>
          <w:color w:val="555555"/>
          <w:sz w:val="18"/>
        </w:rPr>
        <w:t>therefore  that  happiness  Kṛṣṇa’s  happiness  nourishes</w:t>
      </w:r>
    </w:p>
    <w:p>
      <w:pPr>
        <w:keepNext/>
        <w:spacing w:after="0"/>
        <w:ind w:left="227"/>
      </w:pPr>
      <w:r>
        <w:rPr>
          <w:rFonts w:ascii="Times New Roman" w:hAnsi="Times New Roman"/>
          <w:i/>
          <w:sz w:val="20"/>
        </w:rPr>
        <w:t>ei hetu gopī-preme nāhi kāma-doṣe</w:t>
      </w:r>
    </w:p>
    <w:p>
      <w:pPr>
        <w:keepNext/>
        <w:spacing w:after="40"/>
        <w:ind w:left="227"/>
      </w:pPr>
      <w:r>
        <w:rPr>
          <w:rFonts w:ascii="Times New Roman" w:hAnsi="Times New Roman"/>
          <w:color w:val="555555"/>
          <w:sz w:val="18"/>
        </w:rPr>
        <w:t>this  for the reason  in the gopīs’ love  there is not  of lust  fault</w:t>
      </w:r>
    </w:p>
    <w:p>
      <w:pPr>
        <w:spacing w:before="60"/>
        <w:jc w:val="both"/>
      </w:pPr>
      <w:r>
        <w:rPr>
          <w:b/>
        </w:rPr>
        <w:t xml:space="preserve">195 </w:t>
      </w:r>
      <w:r>
        <w:rPr>
          <w:rFonts w:ascii="Times New Roman" w:hAnsi="Times New Roman"/>
        </w:rPr>
        <w:t>Thus their happiness nourishes Kṛṣṇa’s happiness, and for this reason there is no fault of lust in the gopīs’ love.</w:t>
      </w:r>
    </w:p>
    <w:p>
      <w:pPr>
        <w:jc w:val="both"/>
      </w:pPr>
      <w:r>
        <w:rPr>
          <w:b/>
          <w:i/>
          <w:sz w:val="20"/>
        </w:rPr>
        <w:t xml:space="preserve">Amṛta-pravāha-bhāṣya. </w:t>
      </w:r>
      <w:r>
        <w:rPr>
          <w:rFonts w:ascii="Times New Roman" w:hAnsi="Times New Roman"/>
          <w:sz w:val="20"/>
        </w:rPr>
        <w:t>Someone may perhaps reproach the *gopīs* and call “*kāma*” the happiness they feel on seeing Kṛṣṇa. But in the *gopīs'* minds the feeling is this: “If Kṛṣṇa sees that we are happy looking at Him, His happiness will become still fuller.” So the ultimate reason the *gopīs* attain happiness is the desire to please Kṛṣṇa's senses. Therefore it has no taint of *kāma*, the desire to please one's own senses.</w:t>
      </w:r>
    </w:p>
    <w:p>
      <w:pPr>
        <w:keepNext/>
        <w:spacing w:before="160"/>
        <w:jc w:val="center"/>
      </w:pPr>
      <w:r>
        <w:rPr>
          <w:rFonts w:ascii="Times New Roman" w:hAnsi="Times New Roman"/>
          <w:i/>
          <w:sz w:val="21"/>
        </w:rPr>
        <w:t>(*Stava-mālā*, *Keśavāṣṭaka* 8)</w:t>
      </w:r>
    </w:p>
    <w:p>
      <w:pPr>
        <w:keepNext/>
        <w:jc w:val="center"/>
      </w:pPr>
      <w:r>
        <w:rPr>
          <w:rFonts w:ascii="Nirmala UI" w:hAnsi="Nirmala UI" w:cs="Nirmala UI"/>
          <w:sz w:val="24"/>
          <w:szCs w:val="24"/>
        </w:rPr>
        <w:t>উপেত্য পথি সুন্দরীততিভিরাভিরভ্যর্চ্চিতং</w:t>
        <w:br/>
      </w:r>
      <w:r>
        <w:rPr>
          <w:rFonts w:ascii="Nirmala UI" w:hAnsi="Nirmala UI" w:cs="Nirmala UI"/>
          <w:sz w:val="24"/>
          <w:szCs w:val="24"/>
        </w:rPr>
        <w:t>স্মিতাঙ্কুরকরম্বিতৈর্নটদপাঙ্গভঙ্গীশতৈঃ ৷</w:t>
        <w:br/>
      </w:r>
      <w:r>
        <w:rPr>
          <w:rFonts w:ascii="Nirmala UI" w:hAnsi="Nirmala UI" w:cs="Nirmala UI"/>
          <w:sz w:val="24"/>
          <w:szCs w:val="24"/>
        </w:rPr>
        <w:t>স্তনস্তবকসঞ্চরন্নয়নচঞ্চরীকাঞ্চলং</w:t>
        <w:br/>
      </w:r>
      <w:r>
        <w:rPr>
          <w:rFonts w:ascii="Nirmala UI" w:hAnsi="Nirmala UI" w:cs="Nirmala UI"/>
          <w:sz w:val="24"/>
          <w:szCs w:val="24"/>
        </w:rPr>
        <w:t>ব্রজে বিজয়িনং ভজে বিপিনদেশতঃ কেশবম্ ॥ ১৯৬ ॥</w:t>
      </w:r>
    </w:p>
    <w:p>
      <w:pPr>
        <w:keepNext/>
        <w:spacing w:after="0"/>
        <w:ind w:left="227"/>
      </w:pPr>
      <w:r>
        <w:rPr>
          <w:rFonts w:ascii="Times New Roman" w:hAnsi="Times New Roman"/>
          <w:i/>
          <w:sz w:val="20"/>
        </w:rPr>
        <w:t>upetya pathi sundarī-tatibhir ābhir abhyarcitaṁ</w:t>
      </w:r>
    </w:p>
    <w:p>
      <w:pPr>
        <w:keepNext/>
        <w:spacing w:after="40"/>
        <w:ind w:left="227"/>
      </w:pPr>
      <w:r>
        <w:rPr>
          <w:rFonts w:ascii="Times New Roman" w:hAnsi="Times New Roman"/>
          <w:color w:val="555555"/>
          <w:sz w:val="18"/>
        </w:rPr>
        <w:t>approaching  on the road  of beauties  by the rows  by these  worshipped</w:t>
      </w:r>
    </w:p>
    <w:p>
      <w:pPr>
        <w:keepNext/>
        <w:spacing w:after="0"/>
        <w:ind w:left="227"/>
      </w:pPr>
      <w:r>
        <w:rPr>
          <w:rFonts w:ascii="Times New Roman" w:hAnsi="Times New Roman"/>
          <w:i/>
          <w:sz w:val="20"/>
        </w:rPr>
        <w:t>smitāṅkura-karambitair naṭad-apāṅga-bhaṅgī-śataiḥ</w:t>
      </w:r>
    </w:p>
    <w:p>
      <w:pPr>
        <w:keepNext/>
        <w:spacing w:after="40"/>
        <w:ind w:left="227"/>
      </w:pPr>
      <w:r>
        <w:rPr>
          <w:rFonts w:ascii="Times New Roman" w:hAnsi="Times New Roman"/>
          <w:color w:val="555555"/>
          <w:sz w:val="18"/>
        </w:rPr>
        <w:t>with buds of smiles  mingled  by the dancing  side-glances  in hundreds of turns</w:t>
      </w:r>
    </w:p>
    <w:p>
      <w:pPr>
        <w:keepNext/>
        <w:spacing w:after="0"/>
        <w:ind w:left="227"/>
      </w:pPr>
      <w:r>
        <w:rPr>
          <w:rFonts w:ascii="Times New Roman" w:hAnsi="Times New Roman"/>
          <w:i/>
          <w:sz w:val="20"/>
        </w:rPr>
        <w:t>stana-stavaka-sañcaran-nayana-cañcarīkāñcalaṁ</w:t>
      </w:r>
    </w:p>
    <w:p>
      <w:pPr>
        <w:keepNext/>
        <w:spacing w:after="40"/>
        <w:ind w:left="227"/>
      </w:pPr>
      <w:r>
        <w:rPr>
          <w:rFonts w:ascii="Times New Roman" w:hAnsi="Times New Roman"/>
          <w:color w:val="555555"/>
          <w:sz w:val="18"/>
        </w:rPr>
        <w:t>on the clusters of the breasts  moving  of the eyes  bee-like  corners</w:t>
      </w:r>
    </w:p>
    <w:p>
      <w:pPr>
        <w:keepNext/>
        <w:spacing w:after="0"/>
        <w:ind w:left="227"/>
      </w:pPr>
      <w:r>
        <w:rPr>
          <w:rFonts w:ascii="Times New Roman" w:hAnsi="Times New Roman"/>
          <w:i/>
          <w:sz w:val="20"/>
        </w:rPr>
        <w:t>vraje vijayinaṁ bhaje vipina-deśataḥ keśavam</w:t>
      </w:r>
    </w:p>
    <w:p>
      <w:pPr>
        <w:keepNext/>
        <w:spacing w:after="40"/>
        <w:ind w:left="227"/>
      </w:pPr>
      <w:r>
        <w:rPr>
          <w:rFonts w:ascii="Times New Roman" w:hAnsi="Times New Roman"/>
          <w:color w:val="555555"/>
          <w:sz w:val="18"/>
        </w:rPr>
        <w:t>to Vraja  returning victorious  I worship  from the forest  Keśava</w:t>
      </w:r>
    </w:p>
    <w:p>
      <w:pPr>
        <w:spacing w:before="60"/>
        <w:jc w:val="both"/>
      </w:pPr>
      <w:r>
        <w:rPr>
          <w:b/>
        </w:rPr>
        <w:t xml:space="preserve">196 </w:t>
      </w:r>
      <w:r>
        <w:rPr>
          <w:rFonts w:ascii="Times New Roman" w:hAnsi="Times New Roman"/>
        </w:rPr>
        <w:t>“I worship Keśava, returning victorious from the forest to Vraja. Rows of beautiful girls come out on the road to worship Him with hundreds of dancing side-glances mingled with budding smiles, and the corners of His eyes, like bees, wander over the flower-clusters of their breasts.” (Stava-mālā, Keśavāṣṭaka, 8)</w:t>
      </w:r>
      <w:r>
        <w:rPr>
          <w:rFonts w:ascii="Times New Roman" w:hAnsi="Times New Roman"/>
          <w:vertAlign w:val="superscript"/>
        </w:rPr>
        <w:t>18</w:t>
      </w:r>
    </w:p>
    <w:p>
      <w:pPr>
        <w:jc w:val="both"/>
      </w:pPr>
      <w:r>
        <w:rPr>
          <w:b/>
          <w:i/>
          <w:sz w:val="20"/>
        </w:rPr>
        <w:t xml:space="preserve">Amṛta-pravāha-bhāṣya. </w:t>
      </w:r>
      <w:r>
        <w:rPr>
          <w:rFonts w:ascii="Times New Roman" w:hAnsi="Times New Roman"/>
          <w:sz w:val="20"/>
        </w:rPr>
        <w:t>I worship Keśava, who is returning from the forest to Vraja. The beauties of Vraja honored Him on the road with hundreds of playful glances and gentle smiles. And the corners of His eyes, like bees, flit over the breasts of those *gopīs*, which are like clusters of flowers.</w:t>
      </w:r>
    </w:p>
    <w:p>
      <w:pPr>
        <w:jc w:val="both"/>
      </w:pPr>
      <w:r>
        <w:rPr>
          <w:b/>
          <w:i/>
          <w:sz w:val="20"/>
        </w:rPr>
        <w:t xml:space="preserve">Anubhāṣya. </w:t>
      </w:r>
      <w:r>
        <w:rPr>
          <w:rFonts w:ascii="Times New Roman" w:hAnsi="Times New Roman"/>
          <w:b/>
          <w:sz w:val="20"/>
        </w:rPr>
        <w:t>ābhiḥ sundarī-tatibhiḥ</w:t>
      </w:r>
      <w:r>
        <w:rPr>
          <w:rFonts w:ascii="Times New Roman" w:hAnsi="Times New Roman"/>
          <w:sz w:val="20"/>
        </w:rPr>
        <w:t xml:space="preserve"> (by these rows of beauties who enjoy pastimes in Vraja) </w:t>
      </w:r>
      <w:r>
        <w:rPr>
          <w:rFonts w:ascii="Times New Roman" w:hAnsi="Times New Roman"/>
          <w:b/>
          <w:sz w:val="20"/>
        </w:rPr>
        <w:t>upetya</w:t>
      </w:r>
      <w:r>
        <w:rPr>
          <w:rFonts w:ascii="Times New Roman" w:hAnsi="Times New Roman"/>
          <w:sz w:val="20"/>
        </w:rPr>
        <w:t xml:space="preserve"> (having climbed onto the rooftops) </w:t>
      </w:r>
      <w:r>
        <w:rPr>
          <w:rFonts w:ascii="Times New Roman" w:hAnsi="Times New Roman"/>
          <w:b/>
          <w:sz w:val="20"/>
        </w:rPr>
        <w:t>pathi</w:t>
      </w:r>
      <w:r>
        <w:rPr>
          <w:rFonts w:ascii="Times New Roman" w:hAnsi="Times New Roman"/>
          <w:sz w:val="20"/>
        </w:rPr>
        <w:t xml:space="preserve"> (on the road) </w:t>
      </w:r>
      <w:r>
        <w:rPr>
          <w:rFonts w:ascii="Times New Roman" w:hAnsi="Times New Roman"/>
          <w:b/>
          <w:sz w:val="20"/>
        </w:rPr>
        <w:t>smitāṅkura-karambitaiḥ</w:t>
      </w:r>
      <w:r>
        <w:rPr>
          <w:rFonts w:ascii="Times New Roman" w:hAnsi="Times New Roman"/>
          <w:sz w:val="20"/>
        </w:rPr>
        <w:t xml:space="preserve"> (mixed with budding gentle smiles) </w:t>
      </w:r>
      <w:r>
        <w:rPr>
          <w:rFonts w:ascii="Times New Roman" w:hAnsi="Times New Roman"/>
          <w:b/>
          <w:sz w:val="20"/>
        </w:rPr>
        <w:t>naṭad-apāṅga-bhaṅgī-śataiḥ</w:t>
      </w:r>
      <w:r>
        <w:rPr>
          <w:rFonts w:ascii="Times New Roman" w:hAnsi="Times New Roman"/>
          <w:sz w:val="20"/>
        </w:rPr>
        <w:t xml:space="preserve"> (with hundreds of curves of dancing sidelong glances) </w:t>
      </w:r>
      <w:r>
        <w:rPr>
          <w:rFonts w:ascii="Times New Roman" w:hAnsi="Times New Roman"/>
          <w:b/>
          <w:sz w:val="20"/>
        </w:rPr>
        <w:t>abhyarcitam</w:t>
      </w:r>
      <w:r>
        <w:rPr>
          <w:rFonts w:ascii="Times New Roman" w:hAnsi="Times New Roman"/>
          <w:sz w:val="20"/>
        </w:rPr>
        <w:t xml:space="preserve"> (worshiped on every side) </w:t>
      </w:r>
      <w:r>
        <w:rPr>
          <w:rFonts w:ascii="Times New Roman" w:hAnsi="Times New Roman"/>
          <w:b/>
          <w:sz w:val="20"/>
        </w:rPr>
        <w:t>stana-stavaka-sañcaran-nayana-cañcarīkāñcalam</w:t>
      </w:r>
      <w:r>
        <w:rPr>
          <w:rFonts w:ascii="Times New Roman" w:hAnsi="Times New Roman"/>
          <w:sz w:val="20"/>
        </w:rPr>
        <w:t xml:space="preserve"> (Him the corners of whose eyes, like bees, flit over breasts that are like clusters of flowers) </w:t>
      </w:r>
      <w:r>
        <w:rPr>
          <w:rFonts w:ascii="Times New Roman" w:hAnsi="Times New Roman"/>
          <w:b/>
          <w:sz w:val="20"/>
        </w:rPr>
        <w:t>vipina-deśataḥ</w:t>
      </w:r>
      <w:r>
        <w:rPr>
          <w:rFonts w:ascii="Times New Roman" w:hAnsi="Times New Roman"/>
          <w:sz w:val="20"/>
        </w:rPr>
        <w:t xml:space="preserve"> (from the forest — in the afternoon, returning from the pastures) </w:t>
      </w:r>
      <w:r>
        <w:rPr>
          <w:rFonts w:ascii="Times New Roman" w:hAnsi="Times New Roman"/>
          <w:b/>
          <w:sz w:val="20"/>
        </w:rPr>
        <w:t>vraje</w:t>
      </w:r>
      <w:r>
        <w:rPr>
          <w:rFonts w:ascii="Times New Roman" w:hAnsi="Times New Roman"/>
          <w:sz w:val="20"/>
        </w:rPr>
        <w:t xml:space="preserve"> (into Vraja, into Nandīśvara) </w:t>
      </w:r>
      <w:r>
        <w:rPr>
          <w:rFonts w:ascii="Times New Roman" w:hAnsi="Times New Roman"/>
          <w:b/>
          <w:sz w:val="20"/>
        </w:rPr>
        <w:t>vijayinam</w:t>
      </w:r>
      <w:r>
        <w:rPr>
          <w:rFonts w:ascii="Times New Roman" w:hAnsi="Times New Roman"/>
          <w:sz w:val="20"/>
        </w:rPr>
        <w:t xml:space="preserve"> (entering in triumph) </w:t>
      </w:r>
      <w:r>
        <w:rPr>
          <w:rFonts w:ascii="Times New Roman" w:hAnsi="Times New Roman"/>
          <w:b/>
          <w:sz w:val="20"/>
        </w:rPr>
        <w:t>keśavam</w:t>
      </w:r>
      <w:r>
        <w:rPr>
          <w:rFonts w:ascii="Times New Roman" w:hAnsi="Times New Roman"/>
          <w:sz w:val="20"/>
        </w:rPr>
        <w:t xml:space="preserve"> (Keśava, Kṛṣṇa) </w:t>
      </w:r>
      <w:r>
        <w:rPr>
          <w:rFonts w:ascii="Times New Roman" w:hAnsi="Times New Roman"/>
          <w:b/>
          <w:sz w:val="20"/>
        </w:rPr>
        <w:t>bhaje</w:t>
      </w:r>
      <w:r>
        <w:rPr>
          <w:rFonts w:ascii="Times New Roman" w:hAnsi="Times New Roman"/>
          <w:sz w:val="20"/>
        </w:rPr>
        <w:t xml:space="preserve"> (I worship).</w:t>
      </w:r>
    </w:p>
    <w:p>
      <w:pPr>
        <w:keepNext/>
        <w:spacing w:before="160"/>
        <w:jc w:val="center"/>
      </w:pPr>
      <w:r>
        <w:rPr>
          <w:rFonts w:ascii="Times New Roman" w:hAnsi="Times New Roman"/>
          <w:i/>
          <w:sz w:val="21"/>
        </w:rPr>
        <w:t>The natural mark of the *gopīs'* love —</w:t>
      </w:r>
    </w:p>
    <w:p>
      <w:pPr>
        <w:keepNext/>
        <w:jc w:val="center"/>
      </w:pPr>
      <w:r>
        <w:rPr>
          <w:rFonts w:ascii="Nirmala UI" w:hAnsi="Nirmala UI" w:cs="Nirmala UI"/>
          <w:sz w:val="24"/>
          <w:szCs w:val="24"/>
        </w:rPr>
        <w:t>আর এক গোপীপ্রেমের স্বাভাবিক চিহ্ন ৷</w:t>
        <w:br/>
      </w:r>
      <w:r>
        <w:rPr>
          <w:rFonts w:ascii="Nirmala UI" w:hAnsi="Nirmala UI" w:cs="Nirmala UI"/>
          <w:sz w:val="24"/>
          <w:szCs w:val="24"/>
        </w:rPr>
        <w:t>যে প্রকারে হয় প্রেম কামগন্ধহীন ॥ ১৯৭ ॥</w:t>
      </w:r>
    </w:p>
    <w:p>
      <w:pPr>
        <w:keepNext/>
        <w:spacing w:after="0"/>
        <w:ind w:left="227"/>
      </w:pPr>
      <w:r>
        <w:rPr>
          <w:rFonts w:ascii="Times New Roman" w:hAnsi="Times New Roman"/>
          <w:i/>
          <w:sz w:val="20"/>
        </w:rPr>
        <w:t>āra eka gopī-premera svābhāvika cihna</w:t>
      </w:r>
    </w:p>
    <w:p>
      <w:pPr>
        <w:keepNext/>
        <w:spacing w:after="40"/>
        <w:ind w:left="227"/>
      </w:pPr>
      <w:r>
        <w:rPr>
          <w:rFonts w:ascii="Times New Roman" w:hAnsi="Times New Roman"/>
          <w:color w:val="555555"/>
          <w:sz w:val="18"/>
        </w:rPr>
        <w:t>yet  one  of the gopīs’ love  natural  sign</w:t>
      </w:r>
    </w:p>
    <w:p>
      <w:pPr>
        <w:keepNext/>
        <w:spacing w:after="0"/>
        <w:ind w:left="227"/>
      </w:pPr>
      <w:r>
        <w:rPr>
          <w:rFonts w:ascii="Times New Roman" w:hAnsi="Times New Roman"/>
          <w:i/>
          <w:sz w:val="20"/>
        </w:rPr>
        <w:t>ye prakāre haya prema kāma-gandha-hīna</w:t>
      </w:r>
    </w:p>
    <w:p>
      <w:pPr>
        <w:keepNext/>
        <w:spacing w:after="40"/>
        <w:ind w:left="227"/>
      </w:pPr>
      <w:r>
        <w:rPr>
          <w:rFonts w:ascii="Times New Roman" w:hAnsi="Times New Roman"/>
          <w:color w:val="555555"/>
          <w:sz w:val="18"/>
        </w:rPr>
        <w:t>by which  way  is  love  of lust’s scent  devoid</w:t>
      </w:r>
    </w:p>
    <w:p>
      <w:pPr>
        <w:spacing w:before="60"/>
        <w:jc w:val="both"/>
      </w:pPr>
      <w:r>
        <w:rPr>
          <w:b/>
        </w:rPr>
        <w:t xml:space="preserve">197 </w:t>
      </w:r>
      <w:r>
        <w:rPr>
          <w:rFonts w:ascii="Times New Roman" w:hAnsi="Times New Roman"/>
        </w:rPr>
        <w:t>There is another natural sign of the gopīs’ love, which shows that it has no trace of lust.</w:t>
      </w:r>
    </w:p>
    <w:p>
      <w:pPr>
        <w:keepNext/>
        <w:spacing w:before="160"/>
        <w:jc w:val="center"/>
      </w:pPr>
      <w:r>
        <w:rPr>
          <w:rFonts w:ascii="Times New Roman" w:hAnsi="Times New Roman"/>
          <w:i/>
          <w:sz w:val="21"/>
        </w:rPr>
        <w:t>The *gopīs'* love increases Kṛṣṇa's sweetness —</w:t>
      </w:r>
    </w:p>
    <w:p>
      <w:pPr>
        <w:keepNext/>
        <w:jc w:val="center"/>
      </w:pPr>
      <w:r>
        <w:rPr>
          <w:rFonts w:ascii="Nirmala UI" w:hAnsi="Nirmala UI" w:cs="Nirmala UI"/>
          <w:sz w:val="24"/>
          <w:szCs w:val="24"/>
        </w:rPr>
        <w:t>গোপীপ্রেমে করে কৃষ্ণমাধুর্য্যের পুষ্টি ৷</w:t>
        <w:br/>
      </w:r>
      <w:r>
        <w:rPr>
          <w:rFonts w:ascii="Nirmala UI" w:hAnsi="Nirmala UI" w:cs="Nirmala UI"/>
          <w:sz w:val="24"/>
          <w:szCs w:val="24"/>
        </w:rPr>
        <w:t>মাধুর্য্য বাঢ়ায় প্রেম হঞা মহাতুষ্টি ॥ ১৯৮ ॥</w:t>
      </w:r>
    </w:p>
    <w:p>
      <w:pPr>
        <w:keepNext/>
        <w:spacing w:after="0"/>
        <w:ind w:left="227"/>
      </w:pPr>
      <w:r>
        <w:rPr>
          <w:rFonts w:ascii="Times New Roman" w:hAnsi="Times New Roman"/>
          <w:i/>
          <w:sz w:val="20"/>
        </w:rPr>
        <w:t>gopī-preme kare kṛṣṇa-mādhuryera puṣṭi</w:t>
      </w:r>
    </w:p>
    <w:p>
      <w:pPr>
        <w:keepNext/>
        <w:spacing w:after="40"/>
        <w:ind w:left="227"/>
      </w:pPr>
      <w:r>
        <w:rPr>
          <w:rFonts w:ascii="Times New Roman" w:hAnsi="Times New Roman"/>
          <w:color w:val="555555"/>
          <w:sz w:val="18"/>
        </w:rPr>
        <w:t>the gopīs’ love  makes  of Kṛṣṇa’s sweetness  the nourishment</w:t>
      </w:r>
    </w:p>
    <w:p>
      <w:pPr>
        <w:keepNext/>
        <w:spacing w:after="0"/>
        <w:ind w:left="227"/>
      </w:pPr>
      <w:r>
        <w:rPr>
          <w:rFonts w:ascii="Times New Roman" w:hAnsi="Times New Roman"/>
          <w:i/>
          <w:sz w:val="20"/>
        </w:rPr>
        <w:t>mādhurya bāḍhāya prema hañā mahā-tuṣṭi</w:t>
      </w:r>
    </w:p>
    <w:p>
      <w:pPr>
        <w:keepNext/>
        <w:spacing w:after="40"/>
        <w:ind w:left="227"/>
      </w:pPr>
      <w:r>
        <w:rPr>
          <w:rFonts w:ascii="Times New Roman" w:hAnsi="Times New Roman"/>
          <w:color w:val="555555"/>
          <w:sz w:val="18"/>
        </w:rPr>
        <w:t>the sweetness  increases  love  becoming  great satisfaction</w:t>
      </w:r>
    </w:p>
    <w:p>
      <w:pPr>
        <w:spacing w:before="60"/>
        <w:jc w:val="both"/>
      </w:pPr>
      <w:r>
        <w:rPr>
          <w:b/>
        </w:rPr>
        <w:t xml:space="preserve">198 </w:t>
      </w:r>
      <w:r>
        <w:rPr>
          <w:rFonts w:ascii="Times New Roman" w:hAnsi="Times New Roman"/>
        </w:rPr>
        <w:t>The gopīs’ love nourishes Kṛṣṇa’s sweetness, and that sweetness in turn makes their love grow, to their great delight.</w:t>
      </w:r>
    </w:p>
    <w:p>
      <w:pPr>
        <w:keepNext/>
        <w:spacing w:before="160"/>
        <w:jc w:val="center"/>
      </w:pPr>
      <w:r>
        <w:rPr>
          <w:rFonts w:ascii="Times New Roman" w:hAnsi="Times New Roman"/>
          <w:i/>
          <w:sz w:val="21"/>
        </w:rPr>
        <w:t>The servant, the *āśraya*, finds pure joy only in the joy of the *viṣaya*, the One who is served —</w:t>
      </w:r>
    </w:p>
    <w:p>
      <w:pPr>
        <w:keepNext/>
        <w:jc w:val="center"/>
      </w:pPr>
      <w:r>
        <w:rPr>
          <w:rFonts w:ascii="Nirmala UI" w:hAnsi="Nirmala UI" w:cs="Nirmala UI"/>
          <w:sz w:val="24"/>
          <w:szCs w:val="24"/>
        </w:rPr>
        <w:t>প্রীতিবিষয়ানন্দে তদাশ্রয়ানন্দ ৷</w:t>
        <w:br/>
      </w:r>
      <w:r>
        <w:rPr>
          <w:rFonts w:ascii="Nirmala UI" w:hAnsi="Nirmala UI" w:cs="Nirmala UI"/>
          <w:sz w:val="24"/>
          <w:szCs w:val="24"/>
        </w:rPr>
        <w:t>তাঁহা নাহি নিজসুখবাঞ্ছার সম্বন্ধ ॥ ১৯৯ ॥</w:t>
      </w:r>
    </w:p>
    <w:p>
      <w:pPr>
        <w:keepNext/>
        <w:spacing w:after="0"/>
        <w:ind w:left="227"/>
      </w:pPr>
      <w:r>
        <w:rPr>
          <w:rFonts w:ascii="Times New Roman" w:hAnsi="Times New Roman"/>
          <w:i/>
          <w:sz w:val="20"/>
        </w:rPr>
        <w:t>prīti-viṣayānande tad-āśrayānanda</w:t>
      </w:r>
    </w:p>
    <w:p>
      <w:pPr>
        <w:keepNext/>
        <w:spacing w:after="40"/>
        <w:ind w:left="227"/>
      </w:pPr>
      <w:r>
        <w:rPr>
          <w:rFonts w:ascii="Times New Roman" w:hAnsi="Times New Roman"/>
          <w:color w:val="555555"/>
          <w:sz w:val="18"/>
        </w:rPr>
        <w:t>of love  of the object  in the bliss  its  of the shelter  the bliss</w:t>
      </w:r>
    </w:p>
    <w:p>
      <w:pPr>
        <w:keepNext/>
        <w:spacing w:after="0"/>
        <w:ind w:left="227"/>
      </w:pPr>
      <w:r>
        <w:rPr>
          <w:rFonts w:ascii="Times New Roman" w:hAnsi="Times New Roman"/>
          <w:i/>
          <w:sz w:val="20"/>
        </w:rPr>
        <w:t>tām̐hā nāhi nija-sukha-vāñchāra sambandha</w:t>
      </w:r>
    </w:p>
    <w:p>
      <w:pPr>
        <w:keepNext/>
        <w:spacing w:after="40"/>
        <w:ind w:left="227"/>
      </w:pPr>
      <w:r>
        <w:rPr>
          <w:rFonts w:ascii="Times New Roman" w:hAnsi="Times New Roman"/>
          <w:color w:val="555555"/>
          <w:sz w:val="18"/>
        </w:rPr>
        <w:t>there  there is not  own happiness  of the desire  connection</w:t>
      </w:r>
    </w:p>
    <w:p>
      <w:pPr>
        <w:spacing w:before="60"/>
        <w:jc w:val="both"/>
      </w:pPr>
      <w:r>
        <w:rPr>
          <w:b/>
        </w:rPr>
        <w:t xml:space="preserve">199 </w:t>
      </w:r>
      <w:r>
        <w:rPr>
          <w:rFonts w:ascii="Times New Roman" w:hAnsi="Times New Roman"/>
        </w:rPr>
        <w:t>The bliss of the *āśraya* of love lies in the bliss of its *viṣaya*; there is no connection with the desire for one’s own happiness.</w:t>
      </w:r>
    </w:p>
    <w:p>
      <w:pPr>
        <w:keepNext/>
        <w:spacing w:before="160"/>
        <w:jc w:val="center"/>
      </w:pPr>
      <w:r>
        <w:rPr>
          <w:rFonts w:ascii="Times New Roman" w:hAnsi="Times New Roman"/>
          <w:i/>
          <w:sz w:val="21"/>
        </w:rPr>
        <w:t>The devotee's joy lies in Bhagavān's joy; such joy is pure and spotless —</w:t>
      </w:r>
    </w:p>
    <w:p>
      <w:pPr>
        <w:keepNext/>
        <w:jc w:val="center"/>
      </w:pPr>
      <w:r>
        <w:rPr>
          <w:rFonts w:ascii="Nirmala UI" w:hAnsi="Nirmala UI" w:cs="Nirmala UI"/>
          <w:sz w:val="24"/>
          <w:szCs w:val="24"/>
        </w:rPr>
        <w:t>নিরুপাধি প্রেম যাঁহা, তাঁহা এই রীতি ৷</w:t>
        <w:br/>
      </w:r>
      <w:r>
        <w:rPr>
          <w:rFonts w:ascii="Nirmala UI" w:hAnsi="Nirmala UI" w:cs="Nirmala UI"/>
          <w:sz w:val="24"/>
          <w:szCs w:val="24"/>
        </w:rPr>
        <w:t>প্রীতিবিষয়সুখে আশ্রয়ের প্রীতি ॥ ২০০ ॥</w:t>
      </w:r>
    </w:p>
    <w:p>
      <w:pPr>
        <w:keepNext/>
        <w:spacing w:after="0"/>
        <w:ind w:left="227"/>
      </w:pPr>
      <w:r>
        <w:rPr>
          <w:rFonts w:ascii="Times New Roman" w:hAnsi="Times New Roman"/>
          <w:i/>
          <w:sz w:val="20"/>
        </w:rPr>
        <w:t>nirupādhi prema yām̐hā, tām̐hā ei rīti</w:t>
      </w:r>
    </w:p>
    <w:p>
      <w:pPr>
        <w:keepNext/>
        <w:spacing w:after="40"/>
        <w:ind w:left="227"/>
      </w:pPr>
      <w:r>
        <w:rPr>
          <w:rFonts w:ascii="Times New Roman" w:hAnsi="Times New Roman"/>
          <w:color w:val="555555"/>
          <w:sz w:val="18"/>
        </w:rPr>
        <w:t>unconditional  love  where  there  this  law</w:t>
      </w:r>
    </w:p>
    <w:p>
      <w:pPr>
        <w:keepNext/>
        <w:spacing w:after="0"/>
        <w:ind w:left="227"/>
      </w:pPr>
      <w:r>
        <w:rPr>
          <w:rFonts w:ascii="Times New Roman" w:hAnsi="Times New Roman"/>
          <w:i/>
          <w:sz w:val="20"/>
        </w:rPr>
        <w:t>prīti-viṣaya-sukhe āśrayera prīti</w:t>
      </w:r>
    </w:p>
    <w:p>
      <w:pPr>
        <w:keepNext/>
        <w:spacing w:after="40"/>
        <w:ind w:left="227"/>
      </w:pPr>
      <w:r>
        <w:rPr>
          <w:rFonts w:ascii="Times New Roman" w:hAnsi="Times New Roman"/>
          <w:color w:val="555555"/>
          <w:sz w:val="18"/>
        </w:rPr>
        <w:t>of love  of the object  in the happiness  of the shelter  the love</w:t>
      </w:r>
    </w:p>
    <w:p>
      <w:pPr>
        <w:spacing w:before="60"/>
        <w:jc w:val="both"/>
      </w:pPr>
      <w:r>
        <w:rPr>
          <w:b/>
        </w:rPr>
        <w:t xml:space="preserve">200 </w:t>
      </w:r>
      <w:r>
        <w:rPr>
          <w:rFonts w:ascii="Times New Roman" w:hAnsi="Times New Roman"/>
        </w:rPr>
        <w:t>Wherever love is unconditional, this is the law: the joy of the *āśraya* lies in the happiness of the *viṣaya*.</w:t>
      </w:r>
    </w:p>
    <w:p>
      <w:pPr>
        <w:keepNext/>
        <w:spacing w:before="160"/>
        <w:jc w:val="center"/>
      </w:pPr>
      <w:r>
        <w:rPr>
          <w:rFonts w:ascii="Times New Roman" w:hAnsi="Times New Roman"/>
          <w:i/>
          <w:sz w:val="21"/>
        </w:rPr>
        <w:t>During service to Kṛṣṇa, gratifying one's own senses is contemptible and must be cast far away —</w:t>
      </w:r>
    </w:p>
    <w:p>
      <w:pPr>
        <w:keepNext/>
        <w:jc w:val="center"/>
      </w:pPr>
      <w:r>
        <w:rPr>
          <w:rFonts w:ascii="Nirmala UI" w:hAnsi="Nirmala UI" w:cs="Nirmala UI"/>
          <w:sz w:val="24"/>
          <w:szCs w:val="24"/>
        </w:rPr>
        <w:t>নিজ-প্রেমানন্দে কৃষ্ণ-সেবানন্দ বাধে ৷</w:t>
        <w:br/>
      </w:r>
      <w:r>
        <w:rPr>
          <w:rFonts w:ascii="Nirmala UI" w:hAnsi="Nirmala UI" w:cs="Nirmala UI"/>
          <w:sz w:val="24"/>
          <w:szCs w:val="24"/>
        </w:rPr>
        <w:t>সে আনন্দের প্রতি ভক্তের হয় মহাক্রোধে ॥ ২০১ ॥</w:t>
      </w:r>
    </w:p>
    <w:p>
      <w:pPr>
        <w:keepNext/>
        <w:spacing w:after="0"/>
        <w:ind w:left="227"/>
      </w:pPr>
      <w:r>
        <w:rPr>
          <w:rFonts w:ascii="Times New Roman" w:hAnsi="Times New Roman"/>
          <w:i/>
          <w:sz w:val="20"/>
        </w:rPr>
        <w:t>nija-premānande kṛṣṇa-sevānanda bādhe</w:t>
      </w:r>
    </w:p>
    <w:p>
      <w:pPr>
        <w:keepNext/>
        <w:spacing w:after="40"/>
        <w:ind w:left="227"/>
      </w:pPr>
      <w:r>
        <w:rPr>
          <w:rFonts w:ascii="Times New Roman" w:hAnsi="Times New Roman"/>
          <w:color w:val="555555"/>
          <w:sz w:val="18"/>
        </w:rPr>
        <w:t>by own  love’s bliss  of Kṛṣṇa’s  service’s bliss  is hindered</w:t>
      </w:r>
    </w:p>
    <w:p>
      <w:pPr>
        <w:keepNext/>
        <w:spacing w:after="0"/>
        <w:ind w:left="227"/>
      </w:pPr>
      <w:r>
        <w:rPr>
          <w:rFonts w:ascii="Times New Roman" w:hAnsi="Times New Roman"/>
          <w:i/>
          <w:sz w:val="20"/>
        </w:rPr>
        <w:t>se ānandera prati bhaktera haya mahā-krodhe</w:t>
      </w:r>
    </w:p>
    <w:p>
      <w:pPr>
        <w:keepNext/>
        <w:spacing w:after="40"/>
        <w:ind w:left="227"/>
      </w:pPr>
      <w:r>
        <w:rPr>
          <w:rFonts w:ascii="Times New Roman" w:hAnsi="Times New Roman"/>
          <w:color w:val="555555"/>
          <w:sz w:val="18"/>
        </w:rPr>
        <w:t>that  bliss  toward  of the devotee  is  great anger</w:t>
      </w:r>
    </w:p>
    <w:p>
      <w:pPr>
        <w:spacing w:before="60"/>
        <w:jc w:val="both"/>
      </w:pPr>
      <w:r>
        <w:rPr>
          <w:b/>
        </w:rPr>
        <w:t xml:space="preserve">201 </w:t>
      </w:r>
      <w:r>
        <w:rPr>
          <w:rFonts w:ascii="Times New Roman" w:hAnsi="Times New Roman"/>
        </w:rPr>
        <w:t>If the bliss of one’s own love hinders the bliss of serving Kṛṣṇa, the devotee is filled with great anger at that bliss.</w:t>
      </w:r>
    </w:p>
    <w:p>
      <w:pPr>
        <w:jc w:val="both"/>
      </w:pPr>
      <w:r>
        <w:rPr>
          <w:b/>
          <w:i/>
          <w:sz w:val="20"/>
        </w:rPr>
        <w:t xml:space="preserve">Amṛta-pravāha-bhāṣya. </w:t>
      </w:r>
      <w:r>
        <w:rPr>
          <w:rFonts w:ascii="Times New Roman" w:hAnsi="Times New Roman"/>
          <w:sz w:val="20"/>
        </w:rPr>
        <w:t>The *gopīs*, the *āśraya* of love, delight in the delight of Kṛṣṇa, its *viṣaya*. In this abundance of joy there is no connection at all with a desire for their own happiness. Wherever love is free of all designations, you will see this very law: the *āśraya* of love is happy with the happiness of its *viṣaya*. You may, however, say: where one's own bliss of love arises, there will surely be an obstacle to the bliss of serving Kṛṣṇa. That is why, when a joy arises that hinders the bliss of service, the devotee becomes greatly angry.</w:t>
      </w:r>
    </w:p>
    <w:p>
      <w:pPr>
        <w:keepNext/>
        <w:spacing w:before="160"/>
        <w:jc w:val="center"/>
      </w:pPr>
      <w:r>
        <w:rPr>
          <w:rFonts w:ascii="Times New Roman" w:hAnsi="Times New Roman"/>
          <w:i/>
          <w:sz w:val="21"/>
        </w:rPr>
        <w:t>(*Bhakti-rasāmṛta-sindhu*, *Paścima-vibhāga* 2.62)</w:t>
      </w:r>
    </w:p>
    <w:p>
      <w:pPr>
        <w:keepNext/>
        <w:jc w:val="center"/>
      </w:pPr>
      <w:r>
        <w:rPr>
          <w:rFonts w:ascii="Nirmala UI" w:hAnsi="Nirmala UI" w:cs="Nirmala UI"/>
          <w:sz w:val="24"/>
          <w:szCs w:val="24"/>
        </w:rPr>
        <w:t>অঙ্গস্তম্ভারম্ভমুত্তুঙ্গয়ন্তং</w:t>
        <w:br/>
      </w:r>
      <w:r>
        <w:rPr>
          <w:rFonts w:ascii="Nirmala UI" w:hAnsi="Nirmala UI" w:cs="Nirmala UI"/>
          <w:sz w:val="24"/>
          <w:szCs w:val="24"/>
        </w:rPr>
        <w:t>প্রেমানন্দং দারুকো নাভ্যনন্দৎ ৷</w:t>
        <w:br/>
      </w:r>
      <w:r>
        <w:rPr>
          <w:rFonts w:ascii="Nirmala UI" w:hAnsi="Nirmala UI" w:cs="Nirmala UI"/>
          <w:sz w:val="24"/>
          <w:szCs w:val="24"/>
        </w:rPr>
        <w:t>কংসারাতের্বীজনে যেন সাক্ষা-</w:t>
        <w:br/>
      </w:r>
      <w:r>
        <w:rPr>
          <w:rFonts w:ascii="Nirmala UI" w:hAnsi="Nirmala UI" w:cs="Nirmala UI"/>
          <w:sz w:val="24"/>
          <w:szCs w:val="24"/>
        </w:rPr>
        <w:t>দক্ষোদীয়ানন্তরায়ো ব্যধায়ি ॥ ২০২ ॥</w:t>
      </w:r>
    </w:p>
    <w:p>
      <w:pPr>
        <w:keepNext/>
        <w:spacing w:after="0"/>
        <w:ind w:left="227"/>
      </w:pPr>
      <w:r>
        <w:rPr>
          <w:rFonts w:ascii="Times New Roman" w:hAnsi="Times New Roman"/>
          <w:i/>
          <w:sz w:val="20"/>
        </w:rPr>
        <w:t>aṅga-stambhārambham uttuṅgayantaṁ</w:t>
      </w:r>
    </w:p>
    <w:p>
      <w:pPr>
        <w:keepNext/>
        <w:spacing w:after="40"/>
        <w:ind w:left="227"/>
      </w:pPr>
      <w:r>
        <w:rPr>
          <w:rFonts w:ascii="Times New Roman" w:hAnsi="Times New Roman"/>
          <w:color w:val="555555"/>
          <w:sz w:val="18"/>
        </w:rPr>
        <w:t>of the body  stupor  the onset  intensifying</w:t>
      </w:r>
    </w:p>
    <w:p>
      <w:pPr>
        <w:keepNext/>
        <w:spacing w:after="0"/>
        <w:ind w:left="227"/>
      </w:pPr>
      <w:r>
        <w:rPr>
          <w:rFonts w:ascii="Times New Roman" w:hAnsi="Times New Roman"/>
          <w:i/>
          <w:sz w:val="20"/>
        </w:rPr>
        <w:t>premānandaṁ dāruko nābhyanandat</w:t>
      </w:r>
    </w:p>
    <w:p>
      <w:pPr>
        <w:keepNext/>
        <w:spacing w:after="40"/>
        <w:ind w:left="227"/>
      </w:pPr>
      <w:r>
        <w:rPr>
          <w:rFonts w:ascii="Times New Roman" w:hAnsi="Times New Roman"/>
          <w:color w:val="555555"/>
          <w:sz w:val="18"/>
        </w:rPr>
        <w:t>the bliss of love  Dāruka  not  welcomed</w:t>
      </w:r>
    </w:p>
    <w:p>
      <w:pPr>
        <w:keepNext/>
        <w:spacing w:after="0"/>
        <w:ind w:left="227"/>
      </w:pPr>
      <w:r>
        <w:rPr>
          <w:rFonts w:ascii="Times New Roman" w:hAnsi="Times New Roman"/>
          <w:i/>
          <w:sz w:val="20"/>
        </w:rPr>
        <w:t>kaṁsārāter vījane yena sākṣād</w:t>
      </w:r>
    </w:p>
    <w:p>
      <w:pPr>
        <w:keepNext/>
        <w:spacing w:after="40"/>
        <w:ind w:left="227"/>
      </w:pPr>
      <w:r>
        <w:rPr>
          <w:rFonts w:ascii="Times New Roman" w:hAnsi="Times New Roman"/>
          <w:color w:val="555555"/>
          <w:sz w:val="18"/>
        </w:rPr>
        <w:t>of the enemy of Kaṁsa  in the fanning  by which  directly</w:t>
      </w:r>
    </w:p>
    <w:p>
      <w:pPr>
        <w:keepNext/>
        <w:spacing w:after="0"/>
        <w:ind w:left="227"/>
      </w:pPr>
      <w:r>
        <w:rPr>
          <w:rFonts w:ascii="Times New Roman" w:hAnsi="Times New Roman"/>
          <w:i/>
          <w:sz w:val="20"/>
        </w:rPr>
        <w:t>akṣodīyān antarāyo vyadhāyi</w:t>
      </w:r>
    </w:p>
    <w:p>
      <w:pPr>
        <w:keepNext/>
        <w:spacing w:after="40"/>
        <w:ind w:left="227"/>
      </w:pPr>
      <w:r>
        <w:rPr>
          <w:rFonts w:ascii="Times New Roman" w:hAnsi="Times New Roman"/>
          <w:color w:val="555555"/>
          <w:sz w:val="18"/>
        </w:rPr>
        <w:t>no small  obstacle  was created</w:t>
      </w:r>
    </w:p>
    <w:p>
      <w:pPr>
        <w:spacing w:before="60"/>
        <w:jc w:val="both"/>
      </w:pPr>
      <w:r>
        <w:rPr>
          <w:b/>
        </w:rPr>
        <w:t xml:space="preserve">202 </w:t>
      </w:r>
      <w:r>
        <w:rPr>
          <w:rFonts w:ascii="Times New Roman" w:hAnsi="Times New Roman"/>
        </w:rPr>
        <w:t>“Dāruka did not welcome the bliss of love that brought on a stupor of his body, for it put no small obstacle in the way of his fanning Kṛṣṇa, the enemy of Kaṁsa.” (Bhakti-rasāmṛta-sindhu, 3.2.62)</w:t>
      </w:r>
    </w:p>
    <w:p>
      <w:pPr>
        <w:jc w:val="both"/>
      </w:pPr>
      <w:r>
        <w:rPr>
          <w:b/>
          <w:i/>
          <w:sz w:val="20"/>
        </w:rPr>
        <w:t xml:space="preserve">Amṛta-pravāha-bhāṣya. </w:t>
      </w:r>
      <w:r>
        <w:rPr>
          <w:rFonts w:ascii="Times New Roman" w:hAnsi="Times New Roman"/>
          <w:sz w:val="20"/>
        </w:rPr>
        <w:t>While fanning Śrī Kṛṣṇa with a *cāmara*, Dāruka understood that the stupor of the body caused by the bliss of love was an obstacle to service, and he did not welcome that bliss.</w:t>
      </w:r>
    </w:p>
    <w:p>
      <w:pPr>
        <w:jc w:val="both"/>
      </w:pPr>
      <w:r>
        <w:rPr>
          <w:b/>
          <w:i/>
          <w:sz w:val="20"/>
        </w:rPr>
        <w:t xml:space="preserve">Anubhāṣya. </w:t>
      </w:r>
      <w:r>
        <w:rPr>
          <w:rFonts w:ascii="Times New Roman" w:hAnsi="Times New Roman"/>
          <w:b/>
          <w:sz w:val="20"/>
        </w:rPr>
        <w:t>yena</w:t>
      </w:r>
      <w:r>
        <w:rPr>
          <w:rFonts w:ascii="Times New Roman" w:hAnsi="Times New Roman"/>
          <w:sz w:val="20"/>
        </w:rPr>
        <w:t xml:space="preserve"> (by which, that is, by the bliss of love) </w:t>
      </w:r>
      <w:r>
        <w:rPr>
          <w:rFonts w:ascii="Times New Roman" w:hAnsi="Times New Roman"/>
          <w:b/>
          <w:sz w:val="20"/>
        </w:rPr>
        <w:t>kaṁsārāteḥ</w:t>
      </w:r>
      <w:r>
        <w:rPr>
          <w:rFonts w:ascii="Times New Roman" w:hAnsi="Times New Roman"/>
          <w:sz w:val="20"/>
        </w:rPr>
        <w:t xml:space="preserve"> (of Kṛṣṇa) </w:t>
      </w:r>
      <w:r>
        <w:rPr>
          <w:rFonts w:ascii="Times New Roman" w:hAnsi="Times New Roman"/>
          <w:b/>
          <w:sz w:val="20"/>
        </w:rPr>
        <w:t>vījane</w:t>
      </w:r>
      <w:r>
        <w:rPr>
          <w:rFonts w:ascii="Times New Roman" w:hAnsi="Times New Roman"/>
          <w:sz w:val="20"/>
        </w:rPr>
        <w:t xml:space="preserve"> (in fanning, in the service of the *cāmara*) </w:t>
      </w:r>
      <w:r>
        <w:rPr>
          <w:rFonts w:ascii="Times New Roman" w:hAnsi="Times New Roman"/>
          <w:b/>
          <w:sz w:val="20"/>
        </w:rPr>
        <w:t>sākṣāt akṣodīyān</w:t>
      </w:r>
      <w:r>
        <w:rPr>
          <w:rFonts w:ascii="Times New Roman" w:hAnsi="Times New Roman"/>
          <w:sz w:val="20"/>
        </w:rPr>
        <w:t xml:space="preserve"> (directly, no small) </w:t>
      </w:r>
      <w:r>
        <w:rPr>
          <w:rFonts w:ascii="Times New Roman" w:hAnsi="Times New Roman"/>
          <w:b/>
          <w:sz w:val="20"/>
        </w:rPr>
        <w:t>antarāyaḥ</w:t>
      </w:r>
      <w:r>
        <w:rPr>
          <w:rFonts w:ascii="Times New Roman" w:hAnsi="Times New Roman"/>
          <w:sz w:val="20"/>
        </w:rPr>
        <w:t xml:space="preserve"> (obstacle) </w:t>
      </w:r>
      <w:r>
        <w:rPr>
          <w:rFonts w:ascii="Times New Roman" w:hAnsi="Times New Roman"/>
          <w:b/>
          <w:sz w:val="20"/>
        </w:rPr>
        <w:t>vyadhāyi</w:t>
      </w:r>
      <w:r>
        <w:rPr>
          <w:rFonts w:ascii="Times New Roman" w:hAnsi="Times New Roman"/>
          <w:sz w:val="20"/>
        </w:rPr>
        <w:t xml:space="preserve"> (was created) — </w:t>
      </w:r>
      <w:r>
        <w:rPr>
          <w:rFonts w:ascii="Times New Roman" w:hAnsi="Times New Roman"/>
          <w:b/>
          <w:sz w:val="20"/>
        </w:rPr>
        <w:t>dārukaḥ</w:t>
      </w:r>
      <w:r>
        <w:rPr>
          <w:rFonts w:ascii="Times New Roman" w:hAnsi="Times New Roman"/>
          <w:sz w:val="20"/>
        </w:rPr>
        <w:t xml:space="preserve"> (Dāruka, Śrī Kṛṣṇa's charioteer) </w:t>
      </w:r>
      <w:r>
        <w:rPr>
          <w:rFonts w:ascii="Times New Roman" w:hAnsi="Times New Roman"/>
          <w:b/>
          <w:sz w:val="20"/>
        </w:rPr>
        <w:t>aṅga-stambhārambham</w:t>
      </w:r>
      <w:r>
        <w:rPr>
          <w:rFonts w:ascii="Times New Roman" w:hAnsi="Times New Roman"/>
          <w:sz w:val="20"/>
        </w:rPr>
        <w:t xml:space="preserve"> (the stiffening of the limbs, the stupor of the body) </w:t>
      </w:r>
      <w:r>
        <w:rPr>
          <w:rFonts w:ascii="Times New Roman" w:hAnsi="Times New Roman"/>
          <w:b/>
          <w:sz w:val="20"/>
        </w:rPr>
        <w:t>uttuṅgayantam</w:t>
      </w:r>
      <w:r>
        <w:rPr>
          <w:rFonts w:ascii="Times New Roman" w:hAnsi="Times New Roman"/>
          <w:sz w:val="20"/>
        </w:rPr>
        <w:t xml:space="preserve"> (producing) </w:t>
      </w:r>
      <w:r>
        <w:rPr>
          <w:rFonts w:ascii="Times New Roman" w:hAnsi="Times New Roman"/>
          <w:b/>
          <w:sz w:val="20"/>
        </w:rPr>
        <w:t>tam premānandam</w:t>
      </w:r>
      <w:r>
        <w:rPr>
          <w:rFonts w:ascii="Times New Roman" w:hAnsi="Times New Roman"/>
          <w:sz w:val="20"/>
        </w:rPr>
        <w:t xml:space="preserve"> (that bliss of love, worthy to be experienced for oneself) </w:t>
      </w:r>
      <w:r>
        <w:rPr>
          <w:rFonts w:ascii="Times New Roman" w:hAnsi="Times New Roman"/>
          <w:b/>
          <w:sz w:val="20"/>
        </w:rPr>
        <w:t>na abhyanandat</w:t>
      </w:r>
      <w:r>
        <w:rPr>
          <w:rFonts w:ascii="Times New Roman" w:hAnsi="Times New Roman"/>
          <w:sz w:val="20"/>
        </w:rPr>
        <w:t xml:space="preserve"> (did not welcome: he did not desire it at all, since it was not favorable [to service]).</w:t>
      </w:r>
    </w:p>
    <w:p>
      <w:pPr>
        <w:keepNext/>
        <w:spacing w:before="160"/>
        <w:jc w:val="center"/>
      </w:pPr>
      <w:r>
        <w:rPr>
          <w:rFonts w:ascii="Times New Roman" w:hAnsi="Times New Roman"/>
          <w:i/>
          <w:sz w:val="21"/>
        </w:rPr>
        <w:t>(*Bhakti-rasāmṛta-sindhu*, *Dakṣiṇa-vibhāga* 3.54)</w:t>
      </w:r>
    </w:p>
    <w:p>
      <w:pPr>
        <w:keepNext/>
        <w:jc w:val="center"/>
      </w:pPr>
      <w:r>
        <w:rPr>
          <w:rFonts w:ascii="Nirmala UI" w:hAnsi="Nirmala UI" w:cs="Nirmala UI"/>
          <w:sz w:val="24"/>
          <w:szCs w:val="24"/>
        </w:rPr>
        <w:t>গোবিন্দপ্রেক্ষণাক্ষেপিবাষ্পপূরাভিবর্ষিণম্ ৷</w:t>
        <w:br/>
      </w:r>
      <w:r>
        <w:rPr>
          <w:rFonts w:ascii="Nirmala UI" w:hAnsi="Nirmala UI" w:cs="Nirmala UI"/>
          <w:sz w:val="24"/>
          <w:szCs w:val="24"/>
        </w:rPr>
        <w:t>উচ্চৈরনিন্দদানন্দমরবিন্দবিলোচনা ॥ ২০৩ ॥</w:t>
      </w:r>
    </w:p>
    <w:p>
      <w:pPr>
        <w:keepNext/>
        <w:spacing w:after="0"/>
        <w:ind w:left="227"/>
      </w:pPr>
      <w:r>
        <w:rPr>
          <w:rFonts w:ascii="Times New Roman" w:hAnsi="Times New Roman"/>
          <w:i/>
          <w:sz w:val="20"/>
        </w:rPr>
        <w:t>govinda-prekṣaṇākṣepi-</w:t>
      </w:r>
    </w:p>
    <w:p>
      <w:pPr>
        <w:keepNext/>
        <w:spacing w:after="40"/>
        <w:ind w:left="227"/>
      </w:pPr>
      <w:r>
        <w:rPr>
          <w:rFonts w:ascii="Times New Roman" w:hAnsi="Times New Roman"/>
          <w:color w:val="555555"/>
          <w:sz w:val="18"/>
        </w:rPr>
        <w:t>Govinda’s  sight  hindering</w:t>
      </w:r>
    </w:p>
    <w:p>
      <w:pPr>
        <w:keepNext/>
        <w:spacing w:after="0"/>
        <w:ind w:left="227"/>
      </w:pPr>
      <w:r>
        <w:rPr>
          <w:rFonts w:ascii="Times New Roman" w:hAnsi="Times New Roman"/>
          <w:i/>
          <w:sz w:val="20"/>
        </w:rPr>
        <w:t>bāṣpa-pūrābhivarṣiṇam</w:t>
      </w:r>
    </w:p>
    <w:p>
      <w:pPr>
        <w:keepNext/>
        <w:spacing w:after="40"/>
        <w:ind w:left="227"/>
      </w:pPr>
      <w:r>
        <w:rPr>
          <w:rFonts w:ascii="Times New Roman" w:hAnsi="Times New Roman"/>
          <w:color w:val="555555"/>
          <w:sz w:val="18"/>
        </w:rPr>
        <w:t>of tears  floods  pouring</w:t>
      </w:r>
    </w:p>
    <w:p>
      <w:pPr>
        <w:keepNext/>
        <w:spacing w:after="0"/>
        <w:ind w:left="227"/>
      </w:pPr>
      <w:r>
        <w:rPr>
          <w:rFonts w:ascii="Times New Roman" w:hAnsi="Times New Roman"/>
          <w:i/>
          <w:sz w:val="20"/>
        </w:rPr>
        <w:t>uccair anindad ānandam</w:t>
      </w:r>
    </w:p>
    <w:p>
      <w:pPr>
        <w:keepNext/>
        <w:spacing w:after="40"/>
        <w:ind w:left="227"/>
      </w:pPr>
      <w:r>
        <w:rPr>
          <w:rFonts w:ascii="Times New Roman" w:hAnsi="Times New Roman"/>
          <w:color w:val="555555"/>
          <w:sz w:val="18"/>
        </w:rPr>
        <w:t>loudly  condemned  the bliss</w:t>
      </w:r>
    </w:p>
    <w:p>
      <w:pPr>
        <w:keepNext/>
        <w:spacing w:after="0"/>
        <w:ind w:left="227"/>
      </w:pPr>
      <w:r>
        <w:rPr>
          <w:rFonts w:ascii="Times New Roman" w:hAnsi="Times New Roman"/>
          <w:i/>
          <w:sz w:val="20"/>
        </w:rPr>
        <w:t>aravinda-vilocanā</w:t>
      </w:r>
    </w:p>
    <w:p>
      <w:pPr>
        <w:keepNext/>
        <w:spacing w:after="40"/>
        <w:ind w:left="227"/>
      </w:pPr>
      <w:r>
        <w:rPr>
          <w:rFonts w:ascii="Times New Roman" w:hAnsi="Times New Roman"/>
          <w:color w:val="555555"/>
          <w:sz w:val="18"/>
        </w:rPr>
        <w:t>the lotus-eyed one</w:t>
      </w:r>
    </w:p>
    <w:p>
      <w:pPr>
        <w:spacing w:before="60"/>
        <w:jc w:val="both"/>
      </w:pPr>
      <w:r>
        <w:rPr>
          <w:b/>
        </w:rPr>
        <w:t xml:space="preserve">203 </w:t>
      </w:r>
      <w:r>
        <w:rPr>
          <w:rFonts w:ascii="Times New Roman" w:hAnsi="Times New Roman"/>
        </w:rPr>
        <w:t>“The lotus-eyed Rādhikā loudly condemned the bliss that poured floods of tears from Her eyes and kept Her from seeing Govinda.” (Bhakti-rasāmṛta-sindhu, 2.3.54)</w:t>
      </w:r>
    </w:p>
    <w:p>
      <w:pPr>
        <w:jc w:val="both"/>
      </w:pPr>
      <w:r>
        <w:rPr>
          <w:b/>
          <w:i/>
          <w:sz w:val="20"/>
        </w:rPr>
        <w:t xml:space="preserve">Amṛta-pravāha-bhāṣya. </w:t>
      </w:r>
      <w:r>
        <w:rPr>
          <w:rFonts w:ascii="Times New Roman" w:hAnsi="Times New Roman"/>
          <w:sz w:val="20"/>
        </w:rPr>
        <w:t>Kṛṣṇa's lotus-eyed beloved bitterly reproached the bliss that poured from her eyes as tears and kept her from seeing Kṛṣṇa.</w:t>
      </w:r>
    </w:p>
    <w:p>
      <w:pPr>
        <w:jc w:val="both"/>
      </w:pPr>
      <w:r>
        <w:rPr>
          <w:b/>
          <w:i/>
          <w:sz w:val="20"/>
        </w:rPr>
        <w:t xml:space="preserve">Anubhāṣya. </w:t>
      </w:r>
      <w:r>
        <w:rPr>
          <w:rFonts w:ascii="Times New Roman" w:hAnsi="Times New Roman"/>
          <w:b/>
          <w:sz w:val="20"/>
        </w:rPr>
        <w:t>aravinda-vilocanā</w:t>
      </w:r>
      <w:r>
        <w:rPr>
          <w:rFonts w:ascii="Times New Roman" w:hAnsi="Times New Roman"/>
          <w:sz w:val="20"/>
        </w:rPr>
        <w:t xml:space="preserve"> (lotus-eyed Rādhikā) </w:t>
      </w:r>
      <w:r>
        <w:rPr>
          <w:rFonts w:ascii="Times New Roman" w:hAnsi="Times New Roman"/>
          <w:b/>
          <w:sz w:val="20"/>
        </w:rPr>
        <w:t>govinda-prekṣaṇākṣepi-bāṣpa-pūrābhivarṣiṇam</w:t>
      </w:r>
      <w:r>
        <w:rPr>
          <w:rFonts w:ascii="Times New Roman" w:hAnsi="Times New Roman"/>
          <w:sz w:val="20"/>
        </w:rPr>
        <w:t xml:space="preserve"> (which by its nature pours down floods of tears that hinder the sight of Govinda) </w:t>
      </w:r>
      <w:r>
        <w:rPr>
          <w:rFonts w:ascii="Times New Roman" w:hAnsi="Times New Roman"/>
          <w:b/>
          <w:sz w:val="20"/>
        </w:rPr>
        <w:t>ānandam</w:t>
      </w:r>
      <w:r>
        <w:rPr>
          <w:rFonts w:ascii="Times New Roman" w:hAnsi="Times New Roman"/>
          <w:sz w:val="20"/>
        </w:rPr>
        <w:t xml:space="preserve"> (bliss) </w:t>
      </w:r>
      <w:r>
        <w:rPr>
          <w:rFonts w:ascii="Times New Roman" w:hAnsi="Times New Roman"/>
          <w:b/>
          <w:sz w:val="20"/>
        </w:rPr>
        <w:t>uccaiḥ</w:t>
      </w:r>
      <w:r>
        <w:rPr>
          <w:rFonts w:ascii="Times New Roman" w:hAnsi="Times New Roman"/>
          <w:sz w:val="20"/>
        </w:rPr>
        <w:t xml:space="preserve"> (strongly) </w:t>
      </w:r>
      <w:r>
        <w:rPr>
          <w:rFonts w:ascii="Times New Roman" w:hAnsi="Times New Roman"/>
          <w:b/>
          <w:sz w:val="20"/>
        </w:rPr>
        <w:t>anindat</w:t>
      </w:r>
      <w:r>
        <w:rPr>
          <w:rFonts w:ascii="Times New Roman" w:hAnsi="Times New Roman"/>
          <w:sz w:val="20"/>
        </w:rPr>
        <w:t xml:space="preserve"> (reproached).</w:t>
      </w:r>
    </w:p>
    <w:p>
      <w:pPr>
        <w:keepNext/>
        <w:spacing w:before="160"/>
        <w:jc w:val="center"/>
      </w:pPr>
      <w:r>
        <w:rPr>
          <w:rFonts w:ascii="Times New Roman" w:hAnsi="Times New Roman"/>
          <w:i/>
          <w:sz w:val="21"/>
        </w:rPr>
        <w:t>Without devotion to Kṛṣṇa, even liberation is repugnant to a pure devotee —</w:t>
      </w:r>
    </w:p>
    <w:p>
      <w:pPr>
        <w:keepNext/>
        <w:jc w:val="center"/>
      </w:pPr>
      <w:r>
        <w:rPr>
          <w:rFonts w:ascii="Nirmala UI" w:hAnsi="Nirmala UI" w:cs="Nirmala UI"/>
          <w:sz w:val="24"/>
          <w:szCs w:val="24"/>
        </w:rPr>
        <w:t>আর শুদ্ধভক্ত কৃষ্ণপ্রেম-সেবা বিনে ৷</w:t>
        <w:br/>
      </w:r>
      <w:r>
        <w:rPr>
          <w:rFonts w:ascii="Nirmala UI" w:hAnsi="Nirmala UI" w:cs="Nirmala UI"/>
          <w:sz w:val="24"/>
          <w:szCs w:val="24"/>
        </w:rPr>
        <w:t>স্বসুখার্থ সালোক্যাদি না করে গ্রহণে ॥ ২০৪ ॥</w:t>
      </w:r>
    </w:p>
    <w:p>
      <w:pPr>
        <w:keepNext/>
        <w:spacing w:after="0"/>
        <w:ind w:left="227"/>
      </w:pPr>
      <w:r>
        <w:rPr>
          <w:rFonts w:ascii="Times New Roman" w:hAnsi="Times New Roman"/>
          <w:i/>
          <w:sz w:val="20"/>
        </w:rPr>
        <w:t>āra śuddha-bhakta kṛṣṇa-prema-sevā vine</w:t>
      </w:r>
    </w:p>
    <w:p>
      <w:pPr>
        <w:keepNext/>
        <w:spacing w:after="40"/>
        <w:ind w:left="227"/>
      </w:pPr>
      <w:r>
        <w:rPr>
          <w:rFonts w:ascii="Times New Roman" w:hAnsi="Times New Roman"/>
          <w:color w:val="555555"/>
          <w:sz w:val="18"/>
        </w:rPr>
        <w:t>and  pure devotees  to Kṛṣṇa  loving service  without</w:t>
      </w:r>
    </w:p>
    <w:p>
      <w:pPr>
        <w:keepNext/>
        <w:spacing w:after="0"/>
        <w:ind w:left="227"/>
      </w:pPr>
      <w:r>
        <w:rPr>
          <w:rFonts w:ascii="Times New Roman" w:hAnsi="Times New Roman"/>
          <w:i/>
          <w:sz w:val="20"/>
        </w:rPr>
        <w:t>sva-sukhārtha sālokyādi nā kare grahaṇe</w:t>
      </w:r>
    </w:p>
    <w:p>
      <w:pPr>
        <w:keepNext/>
        <w:spacing w:after="40"/>
        <w:ind w:left="227"/>
      </w:pPr>
      <w:r>
        <w:rPr>
          <w:rFonts w:ascii="Times New Roman" w:hAnsi="Times New Roman"/>
          <w:color w:val="555555"/>
          <w:sz w:val="18"/>
        </w:rPr>
        <w:t>for their own happiness  sālokya and the rest  not  make  acceptance</w:t>
      </w:r>
    </w:p>
    <w:p>
      <w:pPr>
        <w:spacing w:before="60"/>
        <w:jc w:val="both"/>
      </w:pPr>
      <w:r>
        <w:rPr>
          <w:b/>
        </w:rPr>
        <w:t xml:space="preserve">204 </w:t>
      </w:r>
      <w:r>
        <w:rPr>
          <w:rFonts w:ascii="Times New Roman" w:hAnsi="Times New Roman"/>
        </w:rPr>
        <w:t>And pure devotees, without loving service to Kṛṣṇa, will not accept *sālokya* and the other liberations for their own happiness.</w:t>
      </w:r>
    </w:p>
    <w:p>
      <w:pPr>
        <w:jc w:val="both"/>
      </w:pPr>
      <w:r>
        <w:rPr>
          <w:b/>
          <w:i/>
          <w:sz w:val="20"/>
        </w:rPr>
        <w:t xml:space="preserve">Amṛta-pravāha-bhāṣya. </w:t>
      </w:r>
      <w:r>
        <w:rPr>
          <w:rFonts w:ascii="Times New Roman" w:hAnsi="Times New Roman"/>
          <w:sz w:val="20"/>
        </w:rPr>
        <w:t>See this too: without loving service to Kṛṣṇa a pure devotee will never accept even liberation — *sālokya* and the others — if it brings happiness to himself.</w:t>
      </w:r>
    </w:p>
    <w:p>
      <w:pPr>
        <w:keepNext/>
        <w:spacing w:before="160"/>
        <w:jc w:val="center"/>
      </w:pPr>
      <w:r>
        <w:rPr>
          <w:rFonts w:ascii="Times New Roman" w:hAnsi="Times New Roman"/>
          <w:i/>
          <w:sz w:val="21"/>
        </w:rPr>
        <w:t>Only devotion to Kṛṣṇa — causeless and uninterrupted — is beyond the *guṇas* —</w:t>
      </w:r>
    </w:p>
    <w:p>
      <w:pPr>
        <w:keepNext/>
        <w:jc w:val="center"/>
      </w:pPr>
      <w:r>
        <w:rPr>
          <w:rFonts w:ascii="Nirmala UI" w:hAnsi="Nirmala UI" w:cs="Nirmala UI"/>
          <w:sz w:val="24"/>
          <w:szCs w:val="24"/>
        </w:rPr>
        <w:t>মদ্গুণশ্রুতিমাত্রেণ ময়ি সর্ব্বগুহাশয়ে ৷</w:t>
        <w:br/>
      </w:r>
      <w:r>
        <w:rPr>
          <w:rFonts w:ascii="Nirmala UI" w:hAnsi="Nirmala UI" w:cs="Nirmala UI"/>
          <w:sz w:val="24"/>
          <w:szCs w:val="24"/>
        </w:rPr>
        <w:t>মনোগতিরবিচ্ছিন্না যথা গঙ্গাম্ভসোঽম্বুধৌ ॥ ২০৫ ॥</w:t>
      </w:r>
    </w:p>
    <w:p>
      <w:pPr>
        <w:keepNext/>
        <w:spacing w:after="0"/>
        <w:ind w:left="227"/>
      </w:pPr>
      <w:r>
        <w:rPr>
          <w:rFonts w:ascii="Times New Roman" w:hAnsi="Times New Roman"/>
          <w:i/>
          <w:sz w:val="20"/>
        </w:rPr>
        <w:t>mad-guṇa-śruti-mātreṇa</w:t>
      </w:r>
    </w:p>
    <w:p>
      <w:pPr>
        <w:keepNext/>
        <w:spacing w:after="40"/>
        <w:ind w:left="227"/>
      </w:pPr>
      <w:r>
        <w:rPr>
          <w:rFonts w:ascii="Times New Roman" w:hAnsi="Times New Roman"/>
          <w:color w:val="555555"/>
          <w:sz w:val="18"/>
        </w:rPr>
        <w:t>of My qualities  by the mere hearing</w:t>
      </w:r>
    </w:p>
    <w:p>
      <w:pPr>
        <w:keepNext/>
        <w:spacing w:after="0"/>
        <w:ind w:left="227"/>
      </w:pPr>
      <w:r>
        <w:rPr>
          <w:rFonts w:ascii="Times New Roman" w:hAnsi="Times New Roman"/>
          <w:i/>
          <w:sz w:val="20"/>
        </w:rPr>
        <w:t>mayi sarva-guhāśaye</w:t>
      </w:r>
    </w:p>
    <w:p>
      <w:pPr>
        <w:keepNext/>
        <w:spacing w:after="40"/>
        <w:ind w:left="227"/>
      </w:pPr>
      <w:r>
        <w:rPr>
          <w:rFonts w:ascii="Times New Roman" w:hAnsi="Times New Roman"/>
          <w:color w:val="555555"/>
          <w:sz w:val="18"/>
        </w:rPr>
        <w:t>to Me  dwelling in all hearts</w:t>
      </w:r>
    </w:p>
    <w:p>
      <w:pPr>
        <w:keepNext/>
        <w:spacing w:after="0"/>
        <w:ind w:left="227"/>
      </w:pPr>
      <w:r>
        <w:rPr>
          <w:rFonts w:ascii="Times New Roman" w:hAnsi="Times New Roman"/>
          <w:i/>
          <w:sz w:val="20"/>
        </w:rPr>
        <w:t>mano-gatir avicchinnā</w:t>
      </w:r>
    </w:p>
    <w:p>
      <w:pPr>
        <w:keepNext/>
        <w:spacing w:after="40"/>
        <w:ind w:left="227"/>
      </w:pPr>
      <w:r>
        <w:rPr>
          <w:rFonts w:ascii="Times New Roman" w:hAnsi="Times New Roman"/>
          <w:color w:val="555555"/>
          <w:sz w:val="18"/>
        </w:rPr>
        <w:t>of the mind  the flow  unbroken</w:t>
      </w:r>
    </w:p>
    <w:p>
      <w:pPr>
        <w:keepNext/>
        <w:spacing w:after="0"/>
        <w:ind w:left="227"/>
      </w:pPr>
      <w:r>
        <w:rPr>
          <w:rFonts w:ascii="Times New Roman" w:hAnsi="Times New Roman"/>
          <w:i/>
          <w:sz w:val="20"/>
        </w:rPr>
        <w:t>yathā gaṅgāmbhaso ’mbudhau</w:t>
      </w:r>
    </w:p>
    <w:p>
      <w:pPr>
        <w:keepNext/>
        <w:spacing w:after="40"/>
        <w:ind w:left="227"/>
      </w:pPr>
      <w:r>
        <w:rPr>
          <w:rFonts w:ascii="Times New Roman" w:hAnsi="Times New Roman"/>
          <w:color w:val="555555"/>
          <w:sz w:val="18"/>
        </w:rPr>
        <w:t>as  of the Gaṅgā’s waters  into the ocean</w:t>
      </w:r>
    </w:p>
    <w:p>
      <w:pPr>
        <w:spacing w:before="60"/>
        <w:jc w:val="both"/>
      </w:pPr>
      <w:r>
        <w:rPr>
          <w:b/>
        </w:rPr>
        <w:t xml:space="preserve">205 </w:t>
      </w:r>
      <w:r>
        <w:rPr>
          <w:rFonts w:ascii="Times New Roman" w:hAnsi="Times New Roman"/>
        </w:rPr>
        <w:t>“Merely by hearing of My qualities the mind flows unbroken toward Me, who dwell in all hearts, as the waters of the Gaṅgā flow into the ocean.” (Śrīmad-Bhāgavatam, 3.29.11)</w:t>
      </w:r>
    </w:p>
    <w:p>
      <w:pPr>
        <w:keepNext/>
        <w:spacing w:before="160"/>
        <w:jc w:val="center"/>
      </w:pPr>
      <w:r>
        <w:rPr>
          <w:rFonts w:ascii="Nirmala UI" w:hAnsi="Nirmala UI" w:cs="Nirmala UI"/>
          <w:sz w:val="24"/>
          <w:szCs w:val="24"/>
        </w:rPr>
        <w:t>লক্ষণং ভক্তিযোগস্য নির্গুণস্য হ্যুদাহৃতম্ ৷</w:t>
        <w:br/>
      </w:r>
      <w:r>
        <w:rPr>
          <w:rFonts w:ascii="Nirmala UI" w:hAnsi="Nirmala UI" w:cs="Nirmala UI"/>
          <w:sz w:val="24"/>
          <w:szCs w:val="24"/>
        </w:rPr>
        <w:t>অহৈতুক্যব্যবহিতা যা ভক্তিঃ পুরুষোত্তমে ॥ ২০৬ ॥</w:t>
      </w:r>
    </w:p>
    <w:p>
      <w:pPr>
        <w:keepNext/>
        <w:spacing w:after="0"/>
        <w:ind w:left="227"/>
      </w:pPr>
      <w:r>
        <w:rPr>
          <w:rFonts w:ascii="Times New Roman" w:hAnsi="Times New Roman"/>
          <w:i/>
          <w:sz w:val="20"/>
        </w:rPr>
        <w:t>lakṣaṇaṁ bhakti-yogasya</w:t>
      </w:r>
    </w:p>
    <w:p>
      <w:pPr>
        <w:keepNext/>
        <w:spacing w:after="40"/>
        <w:ind w:left="227"/>
      </w:pPr>
      <w:r>
        <w:rPr>
          <w:rFonts w:ascii="Times New Roman" w:hAnsi="Times New Roman"/>
          <w:color w:val="555555"/>
          <w:sz w:val="18"/>
        </w:rPr>
        <w:t>the mark  of bhakti-yoga</w:t>
      </w:r>
    </w:p>
    <w:p>
      <w:pPr>
        <w:keepNext/>
        <w:spacing w:after="0"/>
        <w:ind w:left="227"/>
      </w:pPr>
      <w:r>
        <w:rPr>
          <w:rFonts w:ascii="Times New Roman" w:hAnsi="Times New Roman"/>
          <w:i/>
          <w:sz w:val="20"/>
        </w:rPr>
        <w:t>nirguṇasya hyudāhṛtam</w:t>
      </w:r>
    </w:p>
    <w:p>
      <w:pPr>
        <w:keepNext/>
        <w:spacing w:after="40"/>
        <w:ind w:left="227"/>
      </w:pPr>
      <w:r>
        <w:rPr>
          <w:rFonts w:ascii="Times New Roman" w:hAnsi="Times New Roman"/>
          <w:color w:val="555555"/>
          <w:sz w:val="18"/>
        </w:rPr>
        <w:t>beyond the guṇas  indeed  is declared</w:t>
      </w:r>
    </w:p>
    <w:p>
      <w:pPr>
        <w:keepNext/>
        <w:spacing w:after="0"/>
        <w:ind w:left="227"/>
      </w:pPr>
      <w:r>
        <w:rPr>
          <w:rFonts w:ascii="Times New Roman" w:hAnsi="Times New Roman"/>
          <w:i/>
          <w:sz w:val="20"/>
        </w:rPr>
        <w:t>ahaituky avyavahitā</w:t>
      </w:r>
    </w:p>
    <w:p>
      <w:pPr>
        <w:keepNext/>
        <w:spacing w:after="40"/>
        <w:ind w:left="227"/>
      </w:pPr>
      <w:r>
        <w:rPr>
          <w:rFonts w:ascii="Times New Roman" w:hAnsi="Times New Roman"/>
          <w:color w:val="555555"/>
          <w:sz w:val="18"/>
        </w:rPr>
        <w:t>unmotivated  uninterrupted</w:t>
      </w:r>
    </w:p>
    <w:p>
      <w:pPr>
        <w:keepNext/>
        <w:spacing w:after="0"/>
        <w:ind w:left="227"/>
      </w:pPr>
      <w:r>
        <w:rPr>
          <w:rFonts w:ascii="Times New Roman" w:hAnsi="Times New Roman"/>
          <w:i/>
          <w:sz w:val="20"/>
        </w:rPr>
        <w:t>yā bhaktiḥ puruṣottame</w:t>
      </w:r>
    </w:p>
    <w:p>
      <w:pPr>
        <w:keepNext/>
        <w:spacing w:after="40"/>
        <w:ind w:left="227"/>
      </w:pPr>
      <w:r>
        <w:rPr>
          <w:rFonts w:ascii="Times New Roman" w:hAnsi="Times New Roman"/>
          <w:color w:val="555555"/>
          <w:sz w:val="18"/>
        </w:rPr>
        <w:t>which  devotion  to the Supreme Person</w:t>
      </w:r>
    </w:p>
    <w:p>
      <w:pPr>
        <w:spacing w:before="60"/>
        <w:jc w:val="both"/>
      </w:pPr>
      <w:r>
        <w:rPr>
          <w:b/>
        </w:rPr>
        <w:t xml:space="preserve">206 </w:t>
      </w:r>
      <w:r>
        <w:rPr>
          <w:rFonts w:ascii="Times New Roman" w:hAnsi="Times New Roman"/>
        </w:rPr>
        <w:t>“Such is the mark of bhakti-yoga beyond the guṇas (*nirguṇa*): devotion to the Supreme Person that is unmotivated and uninterrupted.” (Śrīmad-Bhāgavatam, 3.29.12)</w:t>
      </w:r>
    </w:p>
    <w:p>
      <w:pPr>
        <w:jc w:val="both"/>
      </w:pPr>
      <w:r>
        <w:rPr>
          <w:b/>
          <w:i/>
          <w:sz w:val="20"/>
        </w:rPr>
        <w:t xml:space="preserve">Amṛta-pravāha-bhāṣya. </w:t>
      </w:r>
      <w:r>
        <w:rPr>
          <w:rFonts w:ascii="Times New Roman" w:hAnsi="Times New Roman"/>
          <w:sz w:val="20"/>
        </w:rPr>
        <w:t>“Simply by hearing of My qualities, the mind flows toward Me, who dwell in all hearts, unbroken, like the waters of the Gaṅgā flowing into the ocean. This state is the mark of *nirguṇa bhakti-yoga* (*bhakti-yoga* free of the *guṇas*). Such devotion to Me, the Puruṣottama, is causeless and uninterrupted.” Causeless (*ahaitukī*) means it has no cause; it is perfect in itself. Uninterrupted (*avyavahitā*) means it has no obstacles and no search for incidental fruits.</w:t>
      </w:r>
    </w:p>
    <w:p>
      <w:pPr>
        <w:jc w:val="both"/>
      </w:pPr>
      <w:r>
        <w:rPr>
          <w:b/>
          <w:i/>
          <w:sz w:val="20"/>
        </w:rPr>
        <w:t xml:space="preserve">Anubhāṣya. </w:t>
      </w:r>
      <w:r>
        <w:rPr>
          <w:rFonts w:ascii="Times New Roman" w:hAnsi="Times New Roman"/>
          <w:sz w:val="20"/>
        </w:rPr>
        <w:t>Śrī Kapiladeva says to His mother Devahūti:</w:t>
      </w:r>
    </w:p>
    <w:p>
      <w:pPr>
        <w:jc w:val="both"/>
      </w:pPr>
      <w:r>
        <w:rPr>
          <w:rFonts w:ascii="Times New Roman" w:hAnsi="Times New Roman"/>
          <w:b/>
          <w:sz w:val="20"/>
        </w:rPr>
        <w:t>mad-guṇa-śruti-mātreṇa</w:t>
      </w:r>
      <w:r>
        <w:rPr>
          <w:rFonts w:ascii="Times New Roman" w:hAnsi="Times New Roman"/>
          <w:sz w:val="20"/>
        </w:rPr>
        <w:t xml:space="preserve"> (simply by hearing of My qualities) </w:t>
      </w:r>
      <w:r>
        <w:rPr>
          <w:rFonts w:ascii="Times New Roman" w:hAnsi="Times New Roman"/>
          <w:b/>
          <w:sz w:val="20"/>
        </w:rPr>
        <w:t>sarva-guhāśaye</w:t>
      </w:r>
      <w:r>
        <w:rPr>
          <w:rFonts w:ascii="Times New Roman" w:hAnsi="Times New Roman"/>
          <w:sz w:val="20"/>
        </w:rPr>
        <w:t xml:space="preserve"> (who dwell in all hearts) </w:t>
      </w:r>
      <w:r>
        <w:rPr>
          <w:rFonts w:ascii="Times New Roman" w:hAnsi="Times New Roman"/>
          <w:b/>
          <w:sz w:val="20"/>
        </w:rPr>
        <w:t>mayi</w:t>
      </w:r>
      <w:r>
        <w:rPr>
          <w:rFonts w:ascii="Times New Roman" w:hAnsi="Times New Roman"/>
          <w:sz w:val="20"/>
        </w:rPr>
        <w:t xml:space="preserve"> (toward Me), </w:t>
      </w:r>
      <w:r>
        <w:rPr>
          <w:rFonts w:ascii="Times New Roman" w:hAnsi="Times New Roman"/>
          <w:b/>
          <w:sz w:val="20"/>
        </w:rPr>
        <w:t>ambudhau</w:t>
      </w:r>
      <w:r>
        <w:rPr>
          <w:rFonts w:ascii="Times New Roman" w:hAnsi="Times New Roman"/>
          <w:sz w:val="20"/>
        </w:rPr>
        <w:t xml:space="preserve"> (into the ocean) </w:t>
      </w:r>
      <w:r>
        <w:rPr>
          <w:rFonts w:ascii="Times New Roman" w:hAnsi="Times New Roman"/>
          <w:b/>
          <w:sz w:val="20"/>
        </w:rPr>
        <w:t>gaṅgāmbhasaḥ yathā</w:t>
      </w:r>
      <w:r>
        <w:rPr>
          <w:rFonts w:ascii="Times New Roman" w:hAnsi="Times New Roman"/>
          <w:sz w:val="20"/>
        </w:rPr>
        <w:t xml:space="preserve"> (as the waters of the Gaṅgā), </w:t>
      </w:r>
      <w:r>
        <w:rPr>
          <w:rFonts w:ascii="Times New Roman" w:hAnsi="Times New Roman"/>
          <w:b/>
          <w:sz w:val="20"/>
        </w:rPr>
        <w:t>avicchinnā</w:t>
      </w:r>
      <w:r>
        <w:rPr>
          <w:rFonts w:ascii="Times New Roman" w:hAnsi="Times New Roman"/>
          <w:sz w:val="20"/>
        </w:rPr>
        <w:t xml:space="preserve"> (unobstructed: such that no other object can break it) </w:t>
      </w:r>
      <w:r>
        <w:rPr>
          <w:rFonts w:ascii="Times New Roman" w:hAnsi="Times New Roman"/>
          <w:b/>
          <w:sz w:val="20"/>
        </w:rPr>
        <w:t>mano-gatiḥ</w:t>
      </w:r>
      <w:r>
        <w:rPr>
          <w:rFonts w:ascii="Times New Roman" w:hAnsi="Times New Roman"/>
          <w:sz w:val="20"/>
        </w:rPr>
        <w:t xml:space="preserve"> (the movement of the mind); </w:t>
      </w:r>
      <w:r>
        <w:rPr>
          <w:rFonts w:ascii="Times New Roman" w:hAnsi="Times New Roman"/>
          <w:b/>
          <w:sz w:val="20"/>
        </w:rPr>
        <w:t>puruṣottame</w:t>
      </w:r>
      <w:r>
        <w:rPr>
          <w:rFonts w:ascii="Times New Roman" w:hAnsi="Times New Roman"/>
          <w:sz w:val="20"/>
        </w:rPr>
        <w:t xml:space="preserve"> (toward the Puruṣottama) </w:t>
      </w:r>
      <w:r>
        <w:rPr>
          <w:rFonts w:ascii="Times New Roman" w:hAnsi="Times New Roman"/>
          <w:b/>
          <w:sz w:val="20"/>
        </w:rPr>
        <w:t>yā ahaitukī</w:t>
      </w:r>
      <w:r>
        <w:rPr>
          <w:rFonts w:ascii="Times New Roman" w:hAnsi="Times New Roman"/>
          <w:sz w:val="20"/>
        </w:rPr>
        <w:t xml:space="preserve"> (devotion free of the search for fruits) </w:t>
      </w:r>
      <w:r>
        <w:rPr>
          <w:rFonts w:ascii="Times New Roman" w:hAnsi="Times New Roman"/>
          <w:b/>
          <w:sz w:val="20"/>
        </w:rPr>
        <w:t>avyavahitā</w:t>
      </w:r>
      <w:r>
        <w:rPr>
          <w:rFonts w:ascii="Times New Roman" w:hAnsi="Times New Roman"/>
          <w:sz w:val="20"/>
        </w:rPr>
        <w:t xml:space="preserve"> (free of such obstacles as craving for the body's comforts, for wealth, for popularity, godlessness and the like) </w:t>
      </w:r>
      <w:r>
        <w:rPr>
          <w:rFonts w:ascii="Times New Roman" w:hAnsi="Times New Roman"/>
          <w:b/>
          <w:sz w:val="20"/>
        </w:rPr>
        <w:t>bhaktiḥ</w:t>
      </w:r>
      <w:r>
        <w:rPr>
          <w:rFonts w:ascii="Times New Roman" w:hAnsi="Times New Roman"/>
          <w:sz w:val="20"/>
        </w:rPr>
        <w:t xml:space="preserve"> (devotion) — </w:t>
      </w:r>
      <w:r>
        <w:rPr>
          <w:rFonts w:ascii="Times New Roman" w:hAnsi="Times New Roman"/>
          <w:b/>
          <w:sz w:val="20"/>
        </w:rPr>
        <w:t>sā</w:t>
      </w:r>
      <w:r>
        <w:rPr>
          <w:rFonts w:ascii="Times New Roman" w:hAnsi="Times New Roman"/>
          <w:sz w:val="20"/>
        </w:rPr>
        <w:t xml:space="preserve"> (that) </w:t>
      </w:r>
      <w:r>
        <w:rPr>
          <w:rFonts w:ascii="Times New Roman" w:hAnsi="Times New Roman"/>
          <w:b/>
          <w:sz w:val="20"/>
        </w:rPr>
        <w:t>nirguṇasya</w:t>
      </w:r>
      <w:r>
        <w:rPr>
          <w:rFonts w:ascii="Times New Roman" w:hAnsi="Times New Roman"/>
          <w:sz w:val="20"/>
        </w:rPr>
        <w:t xml:space="preserve"> (beyond the three *guṇas*, directed to Bhagavān) </w:t>
      </w:r>
      <w:r>
        <w:rPr>
          <w:rFonts w:ascii="Times New Roman" w:hAnsi="Times New Roman"/>
          <w:b/>
          <w:sz w:val="20"/>
        </w:rPr>
        <w:t>bhakti-yogasya</w:t>
      </w:r>
      <w:r>
        <w:rPr>
          <w:rFonts w:ascii="Times New Roman" w:hAnsi="Times New Roman"/>
          <w:sz w:val="20"/>
        </w:rPr>
        <w:t xml:space="preserve"> (of *bhakti-yoga*) </w:t>
      </w:r>
      <w:r>
        <w:rPr>
          <w:rFonts w:ascii="Times New Roman" w:hAnsi="Times New Roman"/>
          <w:b/>
          <w:sz w:val="20"/>
        </w:rPr>
        <w:t>lakṣaṇam</w:t>
      </w:r>
      <w:r>
        <w:rPr>
          <w:rFonts w:ascii="Times New Roman" w:hAnsi="Times New Roman"/>
          <w:sz w:val="20"/>
        </w:rPr>
        <w:t xml:space="preserve"> (the mark) </w:t>
      </w:r>
      <w:r>
        <w:rPr>
          <w:rFonts w:ascii="Times New Roman" w:hAnsi="Times New Roman"/>
          <w:b/>
          <w:sz w:val="20"/>
        </w:rPr>
        <w:t>udāhṛtam hi</w:t>
      </w:r>
      <w:r>
        <w:rPr>
          <w:rFonts w:ascii="Times New Roman" w:hAnsi="Times New Roman"/>
          <w:sz w:val="20"/>
        </w:rPr>
        <w:t xml:space="preserve"> (is indeed declared).</w:t>
      </w:r>
    </w:p>
    <w:p>
      <w:pPr>
        <w:keepNext/>
        <w:spacing w:before="160"/>
        <w:jc w:val="center"/>
      </w:pPr>
      <w:r>
        <w:rPr>
          <w:rFonts w:ascii="Nirmala UI" w:hAnsi="Nirmala UI" w:cs="Nirmala UI"/>
          <w:sz w:val="24"/>
          <w:szCs w:val="24"/>
        </w:rPr>
        <w:t>সালোক্য-সার্ষ্টি-সামীপ্য-সারূপ্যৈকত্বমপ্যুত ৷</w:t>
        <w:br/>
      </w:r>
      <w:r>
        <w:rPr>
          <w:rFonts w:ascii="Nirmala UI" w:hAnsi="Nirmala UI" w:cs="Nirmala UI"/>
          <w:sz w:val="24"/>
          <w:szCs w:val="24"/>
        </w:rPr>
        <w:t>দীয়মানং ন গৃহ্ণন্তি বিনা মৎসেবনং জনাঃ ॥ ২০৭ ॥</w:t>
      </w:r>
    </w:p>
    <w:p>
      <w:pPr>
        <w:keepNext/>
        <w:spacing w:after="0"/>
        <w:ind w:left="227"/>
      </w:pPr>
      <w:r>
        <w:rPr>
          <w:rFonts w:ascii="Times New Roman" w:hAnsi="Times New Roman"/>
          <w:i/>
          <w:sz w:val="20"/>
        </w:rPr>
        <w:t>sālokya-sārṣṭi-sāmīpya-</w:t>
      </w:r>
    </w:p>
    <w:p>
      <w:pPr>
        <w:keepNext/>
        <w:spacing w:after="40"/>
        <w:ind w:left="227"/>
      </w:pPr>
      <w:r>
        <w:rPr>
          <w:rFonts w:ascii="Times New Roman" w:hAnsi="Times New Roman"/>
          <w:color w:val="555555"/>
          <w:sz w:val="18"/>
        </w:rPr>
        <w:t>residence in My world  equal opulence  nearness</w:t>
      </w:r>
    </w:p>
    <w:p>
      <w:pPr>
        <w:keepNext/>
        <w:spacing w:after="0"/>
        <w:ind w:left="227"/>
      </w:pPr>
      <w:r>
        <w:rPr>
          <w:rFonts w:ascii="Times New Roman" w:hAnsi="Times New Roman"/>
          <w:i/>
          <w:sz w:val="20"/>
        </w:rPr>
        <w:t>sārūpyaikatvam apy uta</w:t>
      </w:r>
    </w:p>
    <w:p>
      <w:pPr>
        <w:keepNext/>
        <w:spacing w:after="40"/>
        <w:ind w:left="227"/>
      </w:pPr>
      <w:r>
        <w:rPr>
          <w:rFonts w:ascii="Times New Roman" w:hAnsi="Times New Roman"/>
          <w:color w:val="555555"/>
          <w:sz w:val="18"/>
        </w:rPr>
        <w:t>likeness of form  oneness  even  and</w:t>
      </w:r>
    </w:p>
    <w:p>
      <w:pPr>
        <w:keepNext/>
        <w:spacing w:after="0"/>
        <w:ind w:left="227"/>
      </w:pPr>
      <w:r>
        <w:rPr>
          <w:rFonts w:ascii="Times New Roman" w:hAnsi="Times New Roman"/>
          <w:i/>
          <w:sz w:val="20"/>
        </w:rPr>
        <w:t>dīyamānaṁ na gṛhṇanti</w:t>
      </w:r>
    </w:p>
    <w:p>
      <w:pPr>
        <w:keepNext/>
        <w:spacing w:after="40"/>
        <w:ind w:left="227"/>
      </w:pPr>
      <w:r>
        <w:rPr>
          <w:rFonts w:ascii="Times New Roman" w:hAnsi="Times New Roman"/>
          <w:color w:val="555555"/>
          <w:sz w:val="18"/>
        </w:rPr>
        <w:t>being given  not  accept</w:t>
      </w:r>
    </w:p>
    <w:p>
      <w:pPr>
        <w:keepNext/>
        <w:spacing w:after="0"/>
        <w:ind w:left="227"/>
      </w:pPr>
      <w:r>
        <w:rPr>
          <w:rFonts w:ascii="Times New Roman" w:hAnsi="Times New Roman"/>
          <w:i/>
          <w:sz w:val="20"/>
        </w:rPr>
        <w:t>vinā mat-sevanaṁ janāḥ</w:t>
      </w:r>
    </w:p>
    <w:p>
      <w:pPr>
        <w:keepNext/>
        <w:spacing w:after="40"/>
        <w:ind w:left="227"/>
      </w:pPr>
      <w:r>
        <w:rPr>
          <w:rFonts w:ascii="Times New Roman" w:hAnsi="Times New Roman"/>
          <w:color w:val="555555"/>
          <w:sz w:val="18"/>
        </w:rPr>
        <w:t>without  My service  the people</w:t>
      </w:r>
    </w:p>
    <w:p>
      <w:pPr>
        <w:spacing w:before="60"/>
        <w:jc w:val="both"/>
      </w:pPr>
      <w:r>
        <w:rPr>
          <w:b/>
        </w:rPr>
        <w:t xml:space="preserve">207 </w:t>
      </w:r>
      <w:r>
        <w:rPr>
          <w:rFonts w:ascii="Times New Roman" w:hAnsi="Times New Roman"/>
        </w:rPr>
        <w:t>“My devotees accept nothing but service to Me — not even when they are offered residence in My world, opulence equal to Mine, nearness to Me, a form like Mine, or even oneness with Me.” (Śrīmad-Bhāgavatam, 3.29.13)</w:t>
      </w:r>
    </w:p>
    <w:p>
      <w:pPr>
        <w:jc w:val="both"/>
      </w:pPr>
      <w:r>
        <w:rPr>
          <w:b/>
          <w:i/>
          <w:sz w:val="20"/>
        </w:rPr>
        <w:t xml:space="preserve">Amṛta-pravāha-bhāṣya. </w:t>
      </w:r>
      <w:r>
        <w:rPr>
          <w:rFonts w:ascii="Times New Roman" w:hAnsi="Times New Roman"/>
          <w:sz w:val="20"/>
        </w:rPr>
        <w:t>“Even if they are offered *sālokya* (residence in Vaikuṇṭha), *sārṣṭi* (equal majesty and wealth), *sāmīpya* (nearness), *sārūpya* (a four-armed form) and *ekatva* (*sāyujya*, merging), the devotees do not accept them: apart from transcendental service to Me, they have nothing to ask for.”</w:t>
      </w:r>
    </w:p>
    <w:p>
      <w:pPr>
        <w:jc w:val="both"/>
      </w:pPr>
      <w:r>
        <w:rPr>
          <w:b/>
          <w:i/>
          <w:sz w:val="20"/>
        </w:rPr>
        <w:t xml:space="preserve">Anubhāṣya. </w:t>
      </w:r>
      <w:r>
        <w:rPr>
          <w:rFonts w:ascii="Times New Roman" w:hAnsi="Times New Roman"/>
          <w:b/>
          <w:sz w:val="20"/>
        </w:rPr>
        <w:t>janāḥ</w:t>
      </w:r>
      <w:r>
        <w:rPr>
          <w:rFonts w:ascii="Times New Roman" w:hAnsi="Times New Roman"/>
          <w:sz w:val="20"/>
        </w:rPr>
        <w:t xml:space="preserve"> (the servants of Hari) </w:t>
      </w:r>
      <w:r>
        <w:rPr>
          <w:rFonts w:ascii="Times New Roman" w:hAnsi="Times New Roman"/>
          <w:b/>
          <w:sz w:val="20"/>
        </w:rPr>
        <w:t>mat-sevanam vinā</w:t>
      </w:r>
      <w:r>
        <w:rPr>
          <w:rFonts w:ascii="Times New Roman" w:hAnsi="Times New Roman"/>
          <w:sz w:val="20"/>
        </w:rPr>
        <w:t xml:space="preserve"> (without service to Me, that is, giving up worship of Me) </w:t>
      </w:r>
      <w:r>
        <w:rPr>
          <w:rFonts w:ascii="Times New Roman" w:hAnsi="Times New Roman"/>
          <w:b/>
          <w:sz w:val="20"/>
        </w:rPr>
        <w:t>dīyamānam</w:t>
      </w:r>
      <w:r>
        <w:rPr>
          <w:rFonts w:ascii="Times New Roman" w:hAnsi="Times New Roman"/>
          <w:sz w:val="20"/>
        </w:rPr>
        <w:t xml:space="preserve"> (offered) </w:t>
      </w:r>
      <w:r>
        <w:rPr>
          <w:rFonts w:ascii="Times New Roman" w:hAnsi="Times New Roman"/>
          <w:b/>
          <w:sz w:val="20"/>
        </w:rPr>
        <w:t>sālokya</w:t>
      </w:r>
      <w:r>
        <w:rPr>
          <w:rFonts w:ascii="Times New Roman" w:hAnsi="Times New Roman"/>
          <w:sz w:val="20"/>
        </w:rPr>
        <w:t xml:space="preserve"> (living with Me in the same world) </w:t>
      </w:r>
      <w:r>
        <w:rPr>
          <w:rFonts w:ascii="Times New Roman" w:hAnsi="Times New Roman"/>
          <w:b/>
          <w:sz w:val="20"/>
        </w:rPr>
        <w:t>sārṣṭi</w:t>
      </w:r>
      <w:r>
        <w:rPr>
          <w:rFonts w:ascii="Times New Roman" w:hAnsi="Times New Roman"/>
          <w:sz w:val="20"/>
        </w:rPr>
        <w:t xml:space="preserve"> (equal majesty) </w:t>
      </w:r>
      <w:r>
        <w:rPr>
          <w:rFonts w:ascii="Times New Roman" w:hAnsi="Times New Roman"/>
          <w:b/>
          <w:sz w:val="20"/>
        </w:rPr>
        <w:t>sāmīpya</w:t>
      </w:r>
      <w:r>
        <w:rPr>
          <w:rFonts w:ascii="Times New Roman" w:hAnsi="Times New Roman"/>
          <w:sz w:val="20"/>
        </w:rPr>
        <w:t xml:space="preserve"> (dwelling nearby) </w:t>
      </w:r>
      <w:r>
        <w:rPr>
          <w:rFonts w:ascii="Times New Roman" w:hAnsi="Times New Roman"/>
          <w:b/>
          <w:sz w:val="20"/>
        </w:rPr>
        <w:t>sārūpya</w:t>
      </w:r>
      <w:r>
        <w:rPr>
          <w:rFonts w:ascii="Times New Roman" w:hAnsi="Times New Roman"/>
          <w:sz w:val="20"/>
        </w:rPr>
        <w:t xml:space="preserve"> (the same form) </w:t>
      </w:r>
      <w:r>
        <w:rPr>
          <w:rFonts w:ascii="Times New Roman" w:hAnsi="Times New Roman"/>
          <w:b/>
          <w:sz w:val="20"/>
        </w:rPr>
        <w:t>ekatvam uta</w:t>
      </w:r>
      <w:r>
        <w:rPr>
          <w:rFonts w:ascii="Times New Roman" w:hAnsi="Times New Roman"/>
          <w:sz w:val="20"/>
        </w:rPr>
        <w:t xml:space="preserve"> (and even *sāyujya*) </w:t>
      </w:r>
      <w:r>
        <w:rPr>
          <w:rFonts w:ascii="Times New Roman" w:hAnsi="Times New Roman"/>
          <w:b/>
          <w:sz w:val="20"/>
        </w:rPr>
        <w:t>na gṛhṇanti</w:t>
      </w:r>
      <w:r>
        <w:rPr>
          <w:rFonts w:ascii="Times New Roman" w:hAnsi="Times New Roman"/>
          <w:sz w:val="20"/>
        </w:rPr>
        <w:t xml:space="preserve"> (do not accept, do not welcome).</w:t>
      </w:r>
    </w:p>
    <w:p>
      <w:pPr>
        <w:keepNext/>
        <w:spacing w:before="160"/>
        <w:jc w:val="center"/>
      </w:pPr>
      <w:r>
        <w:rPr>
          <w:rFonts w:ascii="Times New Roman" w:hAnsi="Times New Roman"/>
          <w:i/>
          <w:sz w:val="21"/>
        </w:rPr>
        <w:t>Not to speak of perishable enjoyments — a devotee does not desire even liberation and the like —</w:t>
      </w:r>
    </w:p>
    <w:p>
      <w:pPr>
        <w:keepNext/>
        <w:jc w:val="center"/>
      </w:pPr>
      <w:r>
        <w:rPr>
          <w:rFonts w:ascii="Nirmala UI" w:hAnsi="Nirmala UI" w:cs="Nirmala UI"/>
          <w:sz w:val="24"/>
          <w:szCs w:val="24"/>
        </w:rPr>
        <w:t>মৎসেবয়া প্রতীতং তে সালোক্যাদিচতুষ্টয়ম্ ৷</w:t>
        <w:br/>
      </w:r>
      <w:r>
        <w:rPr>
          <w:rFonts w:ascii="Nirmala UI" w:hAnsi="Nirmala UI" w:cs="Nirmala UI"/>
          <w:sz w:val="24"/>
          <w:szCs w:val="24"/>
        </w:rPr>
        <w:t>নেচ্ছন্তি সেবয়া পূর্ণাঃ কুতোঽন্যৎ কালবিপ্লুতম্ ॥ ২০৮ ॥</w:t>
      </w:r>
    </w:p>
    <w:p>
      <w:pPr>
        <w:keepNext/>
        <w:spacing w:after="0"/>
        <w:ind w:left="227"/>
      </w:pPr>
      <w:r>
        <w:rPr>
          <w:rFonts w:ascii="Times New Roman" w:hAnsi="Times New Roman"/>
          <w:i/>
          <w:sz w:val="20"/>
        </w:rPr>
        <w:t>mat-sevayā pratītaṁ te</w:t>
      </w:r>
    </w:p>
    <w:p>
      <w:pPr>
        <w:keepNext/>
        <w:spacing w:after="40"/>
        <w:ind w:left="227"/>
      </w:pPr>
      <w:r>
        <w:rPr>
          <w:rFonts w:ascii="Times New Roman" w:hAnsi="Times New Roman"/>
          <w:color w:val="555555"/>
          <w:sz w:val="18"/>
        </w:rPr>
        <w:t>by My service  attained  they</w:t>
      </w:r>
    </w:p>
    <w:p>
      <w:pPr>
        <w:keepNext/>
        <w:spacing w:after="0"/>
        <w:ind w:left="227"/>
      </w:pPr>
      <w:r>
        <w:rPr>
          <w:rFonts w:ascii="Times New Roman" w:hAnsi="Times New Roman"/>
          <w:i/>
          <w:sz w:val="20"/>
        </w:rPr>
        <w:t>sālokyādi-catuṣṭayam</w:t>
      </w:r>
    </w:p>
    <w:p>
      <w:pPr>
        <w:keepNext/>
        <w:spacing w:after="40"/>
        <w:ind w:left="227"/>
      </w:pPr>
      <w:r>
        <w:rPr>
          <w:rFonts w:ascii="Times New Roman" w:hAnsi="Times New Roman"/>
          <w:color w:val="555555"/>
          <w:sz w:val="18"/>
        </w:rPr>
        <w:t>sālokya and the rest  the fourfold</w:t>
      </w:r>
    </w:p>
    <w:p>
      <w:pPr>
        <w:keepNext/>
        <w:spacing w:after="0"/>
        <w:ind w:left="227"/>
      </w:pPr>
      <w:r>
        <w:rPr>
          <w:rFonts w:ascii="Times New Roman" w:hAnsi="Times New Roman"/>
          <w:i/>
          <w:sz w:val="20"/>
        </w:rPr>
        <w:t>necchanti sevayā pūrṇāḥ</w:t>
      </w:r>
    </w:p>
    <w:p>
      <w:pPr>
        <w:keepNext/>
        <w:spacing w:after="40"/>
        <w:ind w:left="227"/>
      </w:pPr>
      <w:r>
        <w:rPr>
          <w:rFonts w:ascii="Times New Roman" w:hAnsi="Times New Roman"/>
          <w:color w:val="555555"/>
          <w:sz w:val="18"/>
        </w:rPr>
        <w:t>do not desire  by service  fulfilled</w:t>
      </w:r>
    </w:p>
    <w:p>
      <w:pPr>
        <w:keepNext/>
        <w:spacing w:after="0"/>
        <w:ind w:left="227"/>
      </w:pPr>
      <w:r>
        <w:rPr>
          <w:rFonts w:ascii="Times New Roman" w:hAnsi="Times New Roman"/>
          <w:i/>
          <w:sz w:val="20"/>
        </w:rPr>
        <w:t>kuto ’nyat kāla-viplutam</w:t>
      </w:r>
    </w:p>
    <w:p>
      <w:pPr>
        <w:keepNext/>
        <w:spacing w:after="40"/>
        <w:ind w:left="227"/>
      </w:pPr>
      <w:r>
        <w:rPr>
          <w:rFonts w:ascii="Times New Roman" w:hAnsi="Times New Roman"/>
          <w:color w:val="555555"/>
          <w:sz w:val="18"/>
        </w:rPr>
        <w:t>how much less  anything else  destroyed by time</w:t>
      </w:r>
    </w:p>
    <w:p>
      <w:pPr>
        <w:spacing w:before="60"/>
        <w:jc w:val="both"/>
      </w:pPr>
      <w:r>
        <w:rPr>
          <w:b/>
        </w:rPr>
        <w:t xml:space="preserve">208 </w:t>
      </w:r>
      <w:r>
        <w:rPr>
          <w:rFonts w:ascii="Times New Roman" w:hAnsi="Times New Roman"/>
        </w:rPr>
        <w:t>“Fulfilled by serving Me, My devotees do not desire even the four kinds of liberation — *sālokya*, *sārūpya*, *sāmīpya* and *sārṣṭi* — that such service brings them of itself. How then would they seek worldly pleasures, or merging in Brahman? For all that is swept away by time.” (Śrīmad-Bhāgavatam, 9.4.67)</w:t>
      </w:r>
    </w:p>
    <w:p>
      <w:pPr>
        <w:jc w:val="both"/>
      </w:pPr>
      <w:r>
        <w:rPr>
          <w:b/>
          <w:i/>
          <w:sz w:val="20"/>
        </w:rPr>
        <w:t xml:space="preserve">Amṛta-pravāha-bhāṣya. </w:t>
      </w:r>
      <w:r>
        <w:rPr>
          <w:rFonts w:ascii="Times New Roman" w:hAnsi="Times New Roman"/>
          <w:sz w:val="20"/>
        </w:rPr>
        <w:t>“By serving Me they attain the four kinds of liberation — *sālokya* and the rest — of their own accord. Yet the pure devotee, fulfilled by service to Me, does not accept even these. Why then would he desire the enjoyments of *māyā* and *sāyujya-mukti*, which time very quickly destroys?” In *sāyujya-mukti* the very existence of the *jīva* falls into the jaws of time. Therefore neither worldly enjoyment (*bhukti*) nor *sāyujya-mukti* is lasting.</w:t>
      </w:r>
    </w:p>
    <w:p>
      <w:pPr>
        <w:jc w:val="both"/>
      </w:pPr>
      <w:r>
        <w:rPr>
          <w:b/>
          <w:i/>
          <w:sz w:val="20"/>
        </w:rPr>
        <w:t xml:space="preserve">Anubhāṣya. </w:t>
      </w:r>
      <w:r>
        <w:rPr>
          <w:rFonts w:ascii="Times New Roman" w:hAnsi="Times New Roman"/>
          <w:sz w:val="20"/>
        </w:rPr>
        <w:t>Describing the qualities of devotees like Ambarīṣa, Śrī Bhagavān says to Durvāsā:</w:t>
      </w:r>
    </w:p>
    <w:p>
      <w:pPr>
        <w:jc w:val="both"/>
      </w:pPr>
      <w:r>
        <w:rPr>
          <w:rFonts w:ascii="Times New Roman" w:hAnsi="Times New Roman"/>
          <w:b/>
          <w:sz w:val="20"/>
        </w:rPr>
        <w:t>sevayā pūrṇāḥ te</w:t>
      </w:r>
      <w:r>
        <w:rPr>
          <w:rFonts w:ascii="Times New Roman" w:hAnsi="Times New Roman"/>
          <w:sz w:val="20"/>
        </w:rPr>
        <w:t xml:space="preserve"> (those devotees, fulfilled by service) </w:t>
      </w:r>
      <w:r>
        <w:rPr>
          <w:rFonts w:ascii="Times New Roman" w:hAnsi="Times New Roman"/>
          <w:b/>
          <w:sz w:val="20"/>
        </w:rPr>
        <w:t>mat-sevayā pratītam</w:t>
      </w:r>
      <w:r>
        <w:rPr>
          <w:rFonts w:ascii="Times New Roman" w:hAnsi="Times New Roman"/>
          <w:sz w:val="20"/>
        </w:rPr>
        <w:t xml:space="preserve"> (attained by service to Me) </w:t>
      </w:r>
      <w:r>
        <w:rPr>
          <w:rFonts w:ascii="Times New Roman" w:hAnsi="Times New Roman"/>
          <w:b/>
          <w:sz w:val="20"/>
        </w:rPr>
        <w:t>api sālokyādi-catuṣṭayam</w:t>
      </w:r>
      <w:r>
        <w:rPr>
          <w:rFonts w:ascii="Times New Roman" w:hAnsi="Times New Roman"/>
          <w:sz w:val="20"/>
        </w:rPr>
        <w:t xml:space="preserve"> (even the four [kinds of liberation] — *sālokya* and the others) </w:t>
      </w:r>
      <w:r>
        <w:rPr>
          <w:rFonts w:ascii="Times New Roman" w:hAnsi="Times New Roman"/>
          <w:b/>
          <w:sz w:val="20"/>
        </w:rPr>
        <w:t>na icchanti</w:t>
      </w:r>
      <w:r>
        <w:rPr>
          <w:rFonts w:ascii="Times New Roman" w:hAnsi="Times New Roman"/>
          <w:sz w:val="20"/>
        </w:rPr>
        <w:t xml:space="preserve"> (do not desire); </w:t>
      </w:r>
      <w:r>
        <w:rPr>
          <w:rFonts w:ascii="Times New Roman" w:hAnsi="Times New Roman"/>
          <w:b/>
          <w:sz w:val="20"/>
        </w:rPr>
        <w:t>anyat</w:t>
      </w:r>
      <w:r>
        <w:rPr>
          <w:rFonts w:ascii="Times New Roman" w:hAnsi="Times New Roman"/>
          <w:sz w:val="20"/>
        </w:rPr>
        <w:t xml:space="preserve"> (anything else — the heavenly planets and the like) </w:t>
      </w:r>
      <w:r>
        <w:rPr>
          <w:rFonts w:ascii="Times New Roman" w:hAnsi="Times New Roman"/>
          <w:b/>
          <w:sz w:val="20"/>
        </w:rPr>
        <w:t>kāla-viplutam</w:t>
      </w:r>
      <w:r>
        <w:rPr>
          <w:rFonts w:ascii="Times New Roman" w:hAnsi="Times New Roman"/>
          <w:sz w:val="20"/>
        </w:rPr>
        <w:t xml:space="preserve"> (which in time is doomed to perish) — </w:t>
      </w:r>
      <w:r>
        <w:rPr>
          <w:rFonts w:ascii="Times New Roman" w:hAnsi="Times New Roman"/>
          <w:b/>
          <w:sz w:val="20"/>
        </w:rPr>
        <w:t>kutaḥ</w:t>
      </w:r>
      <w:r>
        <w:rPr>
          <w:rFonts w:ascii="Times New Roman" w:hAnsi="Times New Roman"/>
          <w:sz w:val="20"/>
        </w:rPr>
        <w:t xml:space="preserve"> (what to speak of).</w:t>
      </w:r>
    </w:p>
    <w:p>
      <w:pPr>
        <w:keepNext/>
        <w:spacing w:before="160"/>
        <w:jc w:val="center"/>
      </w:pPr>
      <w:r>
        <w:rPr>
          <w:rFonts w:ascii="Times New Roman" w:hAnsi="Times New Roman"/>
          <w:i/>
          <w:sz w:val="21"/>
        </w:rPr>
        <w:t>A description of the *gopīs'* love —</w:t>
      </w:r>
    </w:p>
    <w:p>
      <w:pPr>
        <w:keepNext/>
        <w:jc w:val="center"/>
      </w:pPr>
      <w:r>
        <w:rPr>
          <w:rFonts w:ascii="Nirmala UI" w:hAnsi="Nirmala UI" w:cs="Nirmala UI"/>
          <w:sz w:val="24"/>
          <w:szCs w:val="24"/>
        </w:rPr>
        <w:t>কামগন্ধহীন স্বাভাবিক গোপী-প্রেম ৷</w:t>
        <w:br/>
      </w:r>
      <w:r>
        <w:rPr>
          <w:rFonts w:ascii="Nirmala UI" w:hAnsi="Nirmala UI" w:cs="Nirmala UI"/>
          <w:sz w:val="24"/>
          <w:szCs w:val="24"/>
        </w:rPr>
        <w:t>নির্ম্মল, উজ্জ্বল, শুদ্ধ যেন দগ্ধ হেম ॥ ২০৯ ॥</w:t>
      </w:r>
    </w:p>
    <w:p>
      <w:pPr>
        <w:keepNext/>
        <w:spacing w:after="0"/>
        <w:ind w:left="227"/>
      </w:pPr>
      <w:r>
        <w:rPr>
          <w:rFonts w:ascii="Times New Roman" w:hAnsi="Times New Roman"/>
          <w:i/>
          <w:sz w:val="20"/>
        </w:rPr>
        <w:t>kāma-gandha-hīna svābhāvika gopī-prema</w:t>
      </w:r>
    </w:p>
    <w:p>
      <w:pPr>
        <w:keepNext/>
        <w:spacing w:after="40"/>
        <w:ind w:left="227"/>
      </w:pPr>
      <w:r>
        <w:rPr>
          <w:rFonts w:ascii="Times New Roman" w:hAnsi="Times New Roman"/>
          <w:color w:val="555555"/>
          <w:sz w:val="18"/>
        </w:rPr>
        <w:t>of lust’s scent  devoid  natural  the gopīs’  love</w:t>
      </w:r>
    </w:p>
    <w:p>
      <w:pPr>
        <w:keepNext/>
        <w:spacing w:after="0"/>
        <w:ind w:left="227"/>
      </w:pPr>
      <w:r>
        <w:rPr>
          <w:rFonts w:ascii="Times New Roman" w:hAnsi="Times New Roman"/>
          <w:i/>
          <w:sz w:val="20"/>
        </w:rPr>
        <w:t>nirmala, ujjvala, śuddha yena dagdha hema</w:t>
      </w:r>
    </w:p>
    <w:p>
      <w:pPr>
        <w:keepNext/>
        <w:spacing w:after="40"/>
        <w:ind w:left="227"/>
      </w:pPr>
      <w:r>
        <w:rPr>
          <w:rFonts w:ascii="Times New Roman" w:hAnsi="Times New Roman"/>
          <w:color w:val="555555"/>
          <w:sz w:val="18"/>
        </w:rPr>
        <w:t>spotless  radiant  pure  as  molten  gold</w:t>
      </w:r>
    </w:p>
    <w:p>
      <w:pPr>
        <w:spacing w:before="60"/>
        <w:jc w:val="both"/>
      </w:pPr>
      <w:r>
        <w:rPr>
          <w:b/>
        </w:rPr>
        <w:t xml:space="preserve">209 </w:t>
      </w:r>
      <w:r>
        <w:rPr>
          <w:rFonts w:ascii="Times New Roman" w:hAnsi="Times New Roman"/>
        </w:rPr>
        <w:t>The natural love of the gopīs is free of any trace of lust; it is spotless, radiant and pure, like molten gold.</w:t>
      </w:r>
    </w:p>
    <w:p>
      <w:pPr>
        <w:keepNext/>
        <w:spacing w:before="160"/>
        <w:jc w:val="center"/>
      </w:pPr>
      <w:r>
        <w:rPr>
          <w:rFonts w:ascii="Times New Roman" w:hAnsi="Times New Roman"/>
          <w:i/>
          <w:sz w:val="21"/>
        </w:rPr>
        <w:t>The relationship of the *gopīs* with Kṛṣṇa</w:t>
      </w:r>
    </w:p>
    <w:p>
      <w:pPr>
        <w:keepNext/>
        <w:jc w:val="center"/>
      </w:pPr>
      <w:r>
        <w:rPr>
          <w:rFonts w:ascii="Nirmala UI" w:hAnsi="Nirmala UI" w:cs="Nirmala UI"/>
          <w:sz w:val="24"/>
          <w:szCs w:val="24"/>
        </w:rPr>
        <w:t>কৃষ্ণের সহায়, গুরু, বান্ধব, প্রেয়সী ৷</w:t>
        <w:br/>
      </w:r>
      <w:r>
        <w:rPr>
          <w:rFonts w:ascii="Nirmala UI" w:hAnsi="Nirmala UI" w:cs="Nirmala UI"/>
          <w:sz w:val="24"/>
          <w:szCs w:val="24"/>
        </w:rPr>
        <w:t>গোপিকা হয়েন প্রিয়া শিষ্যা, সখী দাসী ॥ ২১০ ॥</w:t>
      </w:r>
    </w:p>
    <w:p>
      <w:pPr>
        <w:keepNext/>
        <w:spacing w:after="0"/>
        <w:ind w:left="227"/>
      </w:pPr>
      <w:r>
        <w:rPr>
          <w:rFonts w:ascii="Times New Roman" w:hAnsi="Times New Roman"/>
          <w:i/>
          <w:sz w:val="20"/>
        </w:rPr>
        <w:t>kṛṣṇera sahāya, guru, bāndhava, preyasī</w:t>
      </w:r>
    </w:p>
    <w:p>
      <w:pPr>
        <w:keepNext/>
        <w:spacing w:after="40"/>
        <w:ind w:left="227"/>
      </w:pPr>
      <w:r>
        <w:rPr>
          <w:rFonts w:ascii="Times New Roman" w:hAnsi="Times New Roman"/>
          <w:color w:val="555555"/>
          <w:sz w:val="18"/>
        </w:rPr>
        <w:t>of Kṛṣṇa  helpers  teachers  friends  beloveds</w:t>
      </w:r>
    </w:p>
    <w:p>
      <w:pPr>
        <w:keepNext/>
        <w:spacing w:after="0"/>
        <w:ind w:left="227"/>
      </w:pPr>
      <w:r>
        <w:rPr>
          <w:rFonts w:ascii="Times New Roman" w:hAnsi="Times New Roman"/>
          <w:i/>
          <w:sz w:val="20"/>
        </w:rPr>
        <w:t>gopikā hayena priyā śiṣyā, sakhī dāsī</w:t>
      </w:r>
    </w:p>
    <w:p>
      <w:pPr>
        <w:keepNext/>
        <w:spacing w:after="40"/>
        <w:ind w:left="227"/>
      </w:pPr>
      <w:r>
        <w:rPr>
          <w:rFonts w:ascii="Times New Roman" w:hAnsi="Times New Roman"/>
          <w:color w:val="555555"/>
          <w:sz w:val="18"/>
        </w:rPr>
        <w:t>the gopīs  are  dear  disciples  companions  servants</w:t>
      </w:r>
    </w:p>
    <w:p>
      <w:pPr>
        <w:spacing w:before="60"/>
        <w:jc w:val="both"/>
      </w:pPr>
      <w:r>
        <w:rPr>
          <w:b/>
        </w:rPr>
        <w:t xml:space="preserve">210 </w:t>
      </w:r>
      <w:r>
        <w:rPr>
          <w:rFonts w:ascii="Times New Roman" w:hAnsi="Times New Roman"/>
        </w:rPr>
        <w:t>The gopīs are Kṛṣṇa’s helpers, teachers, friends and beloveds; they are His dear disciples, companions and servants.</w:t>
      </w:r>
    </w:p>
    <w:p>
      <w:pPr>
        <w:keepNext/>
        <w:spacing w:before="160"/>
        <w:jc w:val="center"/>
      </w:pPr>
      <w:r>
        <w:rPr>
          <w:rFonts w:ascii="Times New Roman" w:hAnsi="Times New Roman"/>
          <w:i/>
          <w:sz w:val="21"/>
        </w:rPr>
        <w:t>Kṛṣṇa Himself describes His bond with the *gopīs* —</w:t>
      </w:r>
    </w:p>
    <w:p>
      <w:pPr>
        <w:keepNext/>
        <w:jc w:val="center"/>
      </w:pPr>
      <w:r>
        <w:rPr>
          <w:rFonts w:ascii="Nirmala UI" w:hAnsi="Nirmala UI" w:cs="Nirmala UI"/>
          <w:sz w:val="24"/>
          <w:szCs w:val="24"/>
        </w:rPr>
        <w:t>সহায়া গুরবঃ শিষ্যা ভুজিষ্যা বান্ধবাঃ স্ত্রিয়ঃ ৷</w:t>
        <w:br/>
      </w:r>
      <w:r>
        <w:rPr>
          <w:rFonts w:ascii="Nirmala UI" w:hAnsi="Nirmala UI" w:cs="Nirmala UI"/>
          <w:sz w:val="24"/>
          <w:szCs w:val="24"/>
        </w:rPr>
        <w:t>সত্যং বদামি তে পার্থ গোপ্যঃ কিং মে ভবন্তি ন ॥ ২১১ ॥</w:t>
      </w:r>
    </w:p>
    <w:p>
      <w:pPr>
        <w:keepNext/>
        <w:spacing w:after="0"/>
        <w:ind w:left="227"/>
      </w:pPr>
      <w:r>
        <w:rPr>
          <w:rFonts w:ascii="Times New Roman" w:hAnsi="Times New Roman"/>
          <w:i/>
          <w:sz w:val="20"/>
        </w:rPr>
        <w:t>sahāyā guravaḥ śiṣyā</w:t>
      </w:r>
    </w:p>
    <w:p>
      <w:pPr>
        <w:keepNext/>
        <w:spacing w:after="40"/>
        <w:ind w:left="227"/>
      </w:pPr>
      <w:r>
        <w:rPr>
          <w:rFonts w:ascii="Times New Roman" w:hAnsi="Times New Roman"/>
          <w:color w:val="555555"/>
          <w:sz w:val="18"/>
        </w:rPr>
        <w:t>helpers  teachers  disciples</w:t>
      </w:r>
    </w:p>
    <w:p>
      <w:pPr>
        <w:keepNext/>
        <w:spacing w:after="0"/>
        <w:ind w:left="227"/>
      </w:pPr>
      <w:r>
        <w:rPr>
          <w:rFonts w:ascii="Times New Roman" w:hAnsi="Times New Roman"/>
          <w:i/>
          <w:sz w:val="20"/>
        </w:rPr>
        <w:t>bhujiṣyā bāndhavāḥ striyaḥ</w:t>
      </w:r>
    </w:p>
    <w:p>
      <w:pPr>
        <w:keepNext/>
        <w:spacing w:after="40"/>
        <w:ind w:left="227"/>
      </w:pPr>
      <w:r>
        <w:rPr>
          <w:rFonts w:ascii="Times New Roman" w:hAnsi="Times New Roman"/>
          <w:color w:val="555555"/>
          <w:sz w:val="18"/>
        </w:rPr>
        <w:t>servants  friends  beloveds</w:t>
      </w:r>
    </w:p>
    <w:p>
      <w:pPr>
        <w:keepNext/>
        <w:spacing w:after="0"/>
        <w:ind w:left="227"/>
      </w:pPr>
      <w:r>
        <w:rPr>
          <w:rFonts w:ascii="Times New Roman" w:hAnsi="Times New Roman"/>
          <w:i/>
          <w:sz w:val="20"/>
        </w:rPr>
        <w:t>satyaṁ vadāmi te pārtha</w:t>
      </w:r>
    </w:p>
    <w:p>
      <w:pPr>
        <w:keepNext/>
        <w:spacing w:after="40"/>
        <w:ind w:left="227"/>
      </w:pPr>
      <w:r>
        <w:rPr>
          <w:rFonts w:ascii="Times New Roman" w:hAnsi="Times New Roman"/>
          <w:color w:val="555555"/>
          <w:sz w:val="18"/>
        </w:rPr>
        <w:t>truly  I say  to you  O Pārtha</w:t>
      </w:r>
    </w:p>
    <w:p>
      <w:pPr>
        <w:keepNext/>
        <w:spacing w:after="0"/>
        <w:ind w:left="227"/>
      </w:pPr>
      <w:r>
        <w:rPr>
          <w:rFonts w:ascii="Times New Roman" w:hAnsi="Times New Roman"/>
          <w:i/>
          <w:sz w:val="20"/>
        </w:rPr>
        <w:t>gopyaḥ kiṁ me bhavanti na</w:t>
      </w:r>
    </w:p>
    <w:p>
      <w:pPr>
        <w:keepNext/>
        <w:spacing w:after="40"/>
        <w:ind w:left="227"/>
      </w:pPr>
      <w:r>
        <w:rPr>
          <w:rFonts w:ascii="Times New Roman" w:hAnsi="Times New Roman"/>
          <w:color w:val="555555"/>
          <w:sz w:val="18"/>
        </w:rPr>
        <w:t>the gopīs  what  to Me  are  not</w:t>
      </w:r>
    </w:p>
    <w:p>
      <w:pPr>
        <w:spacing w:before="60"/>
        <w:jc w:val="both"/>
      </w:pPr>
      <w:r>
        <w:rPr>
          <w:b/>
        </w:rPr>
        <w:t xml:space="preserve">211 </w:t>
      </w:r>
      <w:r>
        <w:rPr>
          <w:rFonts w:ascii="Times New Roman" w:hAnsi="Times New Roman"/>
        </w:rPr>
        <w:t>“Helpers, teachers, disciples, servants, friends and beloveds — truly I tell you, Pārtha, what are the gopīs not to Me?” (Ādi Purāṇa)</w:t>
      </w:r>
      <w:r>
        <w:rPr>
          <w:rFonts w:ascii="Times New Roman" w:hAnsi="Times New Roman"/>
          <w:vertAlign w:val="superscript"/>
        </w:rPr>
        <w:t>19</w:t>
      </w:r>
    </w:p>
    <w:p>
      <w:pPr>
        <w:jc w:val="both"/>
      </w:pPr>
      <w:r>
        <w:rPr>
          <w:b/>
          <w:i/>
          <w:sz w:val="20"/>
        </w:rPr>
        <w:t xml:space="preserve">Amṛta-pravāha-bhāṣya. </w:t>
      </w:r>
      <w:r>
        <w:rPr>
          <w:rFonts w:ascii="Times New Roman" w:hAnsi="Times New Roman"/>
          <w:sz w:val="20"/>
        </w:rPr>
        <w:t>“The *gopīs* are everything to Me. They are My helpers, that is, My beloveds; they love Me as a guru does; they serve Me as disciples; they are fit for My enjoyment; they love Me as friends, and they behave toward Me as wives.”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aham satyam</w:t>
      </w:r>
      <w:r>
        <w:rPr>
          <w:rFonts w:ascii="Times New Roman" w:hAnsi="Times New Roman"/>
          <w:sz w:val="20"/>
        </w:rPr>
        <w:t xml:space="preserve"> (the truth, on oath) </w:t>
      </w:r>
      <w:r>
        <w:rPr>
          <w:rFonts w:ascii="Times New Roman" w:hAnsi="Times New Roman"/>
          <w:b/>
          <w:sz w:val="20"/>
        </w:rPr>
        <w:t>vadāmi</w:t>
      </w:r>
      <w:r>
        <w:rPr>
          <w:rFonts w:ascii="Times New Roman" w:hAnsi="Times New Roman"/>
          <w:sz w:val="20"/>
        </w:rPr>
        <w:t xml:space="preserve"> (I speak):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sahāyāḥ</w:t>
      </w:r>
      <w:r>
        <w:rPr>
          <w:rFonts w:ascii="Times New Roman" w:hAnsi="Times New Roman"/>
          <w:sz w:val="20"/>
        </w:rPr>
        <w:t xml:space="preserve"> (helpers in the *rāsa* dance and other pastimes) </w:t>
      </w:r>
      <w:r>
        <w:rPr>
          <w:rFonts w:ascii="Times New Roman" w:hAnsi="Times New Roman"/>
          <w:b/>
          <w:sz w:val="20"/>
        </w:rPr>
        <w:t>guravaḥ</w:t>
      </w:r>
      <w:r>
        <w:rPr>
          <w:rFonts w:ascii="Times New Roman" w:hAnsi="Times New Roman"/>
          <w:sz w:val="20"/>
        </w:rPr>
        <w:t xml:space="preserve"> (teachers in the science of love and so on) </w:t>
      </w:r>
      <w:r>
        <w:rPr>
          <w:rFonts w:ascii="Times New Roman" w:hAnsi="Times New Roman"/>
          <w:b/>
          <w:sz w:val="20"/>
        </w:rPr>
        <w:t>śiṣyāḥ</w:t>
      </w:r>
      <w:r>
        <w:rPr>
          <w:rFonts w:ascii="Times New Roman" w:hAnsi="Times New Roman"/>
          <w:sz w:val="20"/>
        </w:rPr>
        <w:t xml:space="preserve"> (disciples, always intent on carrying out My orders) </w:t>
      </w:r>
      <w:r>
        <w:rPr>
          <w:rFonts w:ascii="Times New Roman" w:hAnsi="Times New Roman"/>
          <w:b/>
          <w:sz w:val="20"/>
        </w:rPr>
        <w:t>bhujiṣyāḥ</w:t>
      </w:r>
      <w:r>
        <w:rPr>
          <w:rFonts w:ascii="Times New Roman" w:hAnsi="Times New Roman"/>
          <w:sz w:val="20"/>
        </w:rPr>
        <w:t xml:space="preserve"> (serving Me like maidservants) </w:t>
      </w:r>
      <w:r>
        <w:rPr>
          <w:rFonts w:ascii="Times New Roman" w:hAnsi="Times New Roman"/>
          <w:b/>
          <w:sz w:val="20"/>
        </w:rPr>
        <w:t>bāndhavāḥ</w:t>
      </w:r>
      <w:r>
        <w:rPr>
          <w:rFonts w:ascii="Times New Roman" w:hAnsi="Times New Roman"/>
          <w:sz w:val="20"/>
        </w:rPr>
        <w:t xml:space="preserve"> (loving Me like friends) </w:t>
      </w:r>
      <w:r>
        <w:rPr>
          <w:rFonts w:ascii="Times New Roman" w:hAnsi="Times New Roman"/>
          <w:b/>
          <w:sz w:val="20"/>
        </w:rPr>
        <w:t>striyaḥ</w:t>
      </w:r>
      <w:r>
        <w:rPr>
          <w:rFonts w:ascii="Times New Roman" w:hAnsi="Times New Roman"/>
          <w:sz w:val="20"/>
        </w:rPr>
        <w:t xml:space="preserve"> (desired by Me as one's own wives) — ([therefore]) </w:t>
      </w:r>
      <w:r>
        <w:rPr>
          <w:rFonts w:ascii="Times New Roman" w:hAnsi="Times New Roman"/>
          <w:b/>
          <w:sz w:val="20"/>
        </w:rPr>
        <w:t>gopyaḥ me kiṁ na bhavanti</w:t>
      </w:r>
      <w:r>
        <w:rPr>
          <w:rFonts w:ascii="Times New Roman" w:hAnsi="Times New Roman"/>
          <w:sz w:val="20"/>
        </w:rPr>
        <w:t xml:space="preserve"> (what are the *gopīs* not to Me)? (That is, they are My all in all.)</w:t>
      </w:r>
    </w:p>
    <w:p>
      <w:pPr>
        <w:keepNext/>
        <w:spacing w:before="160"/>
        <w:jc w:val="center"/>
      </w:pPr>
      <w:r>
        <w:rPr>
          <w:rFonts w:ascii="Nirmala UI" w:hAnsi="Nirmala UI" w:cs="Nirmala UI"/>
          <w:sz w:val="24"/>
          <w:szCs w:val="24"/>
        </w:rPr>
        <w:t>গোপিকা জানেন কৃষ্ণের মনের বাঞ্ছিত ৷</w:t>
        <w:br/>
      </w:r>
      <w:r>
        <w:rPr>
          <w:rFonts w:ascii="Nirmala UI" w:hAnsi="Nirmala UI" w:cs="Nirmala UI"/>
          <w:sz w:val="24"/>
          <w:szCs w:val="24"/>
        </w:rPr>
        <w:t>প্রেমসেবা-পরিপাটি, ইষ্টসমীহিত ॥ ২১২ ॥</w:t>
      </w:r>
    </w:p>
    <w:p>
      <w:pPr>
        <w:keepNext/>
        <w:spacing w:after="0"/>
        <w:ind w:left="227"/>
      </w:pPr>
      <w:r>
        <w:rPr>
          <w:rFonts w:ascii="Times New Roman" w:hAnsi="Times New Roman"/>
          <w:i/>
          <w:sz w:val="20"/>
        </w:rPr>
        <w:t>gopikā jānena kṛṣṇera manera vāñchita</w:t>
      </w:r>
    </w:p>
    <w:p>
      <w:pPr>
        <w:keepNext/>
        <w:spacing w:after="40"/>
        <w:ind w:left="227"/>
      </w:pPr>
      <w:r>
        <w:rPr>
          <w:rFonts w:ascii="Times New Roman" w:hAnsi="Times New Roman"/>
          <w:color w:val="555555"/>
          <w:sz w:val="18"/>
        </w:rPr>
        <w:t>the gopīs  know  of Kṛṣṇa  of the mind  the desires</w:t>
      </w:r>
    </w:p>
    <w:p>
      <w:pPr>
        <w:keepNext/>
        <w:spacing w:after="0"/>
        <w:ind w:left="227"/>
      </w:pPr>
      <w:r>
        <w:rPr>
          <w:rFonts w:ascii="Times New Roman" w:hAnsi="Times New Roman"/>
          <w:i/>
          <w:sz w:val="20"/>
        </w:rPr>
        <w:t>prema-sevā-paripāṭi, iṣṭa-samīhita</w:t>
      </w:r>
    </w:p>
    <w:p>
      <w:pPr>
        <w:keepNext/>
        <w:spacing w:after="40"/>
        <w:ind w:left="227"/>
      </w:pPr>
      <w:r>
        <w:rPr>
          <w:rFonts w:ascii="Times New Roman" w:hAnsi="Times New Roman"/>
          <w:color w:val="555555"/>
          <w:sz w:val="18"/>
        </w:rPr>
        <w:t>of loving service  the art  of the Beloved  the cherished aims</w:t>
      </w:r>
    </w:p>
    <w:p>
      <w:pPr>
        <w:spacing w:before="60"/>
        <w:jc w:val="both"/>
      </w:pPr>
      <w:r>
        <w:rPr>
          <w:b/>
        </w:rPr>
        <w:t xml:space="preserve">212 </w:t>
      </w:r>
      <w:r>
        <w:rPr>
          <w:rFonts w:ascii="Times New Roman" w:hAnsi="Times New Roman"/>
        </w:rPr>
        <w:t>The gopīs know the desires of Kṛṣṇa’s heart, the art of loving service, and all that their Beloved longs for.</w:t>
      </w:r>
    </w:p>
    <w:p>
      <w:pPr>
        <w:jc w:val="both"/>
      </w:pPr>
      <w:r>
        <w:rPr>
          <w:b/>
          <w:i/>
          <w:sz w:val="20"/>
        </w:rPr>
        <w:t xml:space="preserve">Amṛta-pravāha-bhāṣya. </w:t>
      </w:r>
      <w:r>
        <w:rPr>
          <w:rFonts w:ascii="Times New Roman" w:hAnsi="Times New Roman"/>
          <w:sz w:val="20"/>
        </w:rPr>
        <w:t>*Iṣṭa-samīhita*: desired actions.</w:t>
      </w:r>
    </w:p>
    <w:p>
      <w:pPr>
        <w:keepNext/>
        <w:spacing w:before="160"/>
        <w:jc w:val="center"/>
      </w:pPr>
      <w:r>
        <w:rPr>
          <w:rFonts w:ascii="Times New Roman" w:hAnsi="Times New Roman"/>
          <w:i/>
          <w:sz w:val="21"/>
        </w:rPr>
        <w:t>(*Laghu-bhāgavatāmṛta*, *Uttara-khaṇḍa* 39; words of the *Ādi Purāṇa*)</w:t>
      </w:r>
    </w:p>
    <w:p>
      <w:pPr>
        <w:keepNext/>
        <w:jc w:val="center"/>
      </w:pPr>
      <w:r>
        <w:rPr>
          <w:rFonts w:ascii="Nirmala UI" w:hAnsi="Nirmala UI" w:cs="Nirmala UI"/>
          <w:sz w:val="24"/>
          <w:szCs w:val="24"/>
        </w:rPr>
        <w:t>মন্মাহাত্ম্যং মৎসপর্য্যাং মচ্ছ্রদ্ধাং মন্মনোগতম্ ৷</w:t>
        <w:br/>
      </w:r>
      <w:r>
        <w:rPr>
          <w:rFonts w:ascii="Nirmala UI" w:hAnsi="Nirmala UI" w:cs="Nirmala UI"/>
          <w:sz w:val="24"/>
          <w:szCs w:val="24"/>
        </w:rPr>
        <w:t>জানন্তি গোপিকাঃ পার্থ নান্যে জানন্তি তত্ত্বতঃ ॥ ২১৩ ॥</w:t>
      </w:r>
    </w:p>
    <w:p>
      <w:pPr>
        <w:keepNext/>
        <w:spacing w:after="0"/>
        <w:ind w:left="227"/>
      </w:pPr>
      <w:r>
        <w:rPr>
          <w:rFonts w:ascii="Times New Roman" w:hAnsi="Times New Roman"/>
          <w:i/>
          <w:sz w:val="20"/>
        </w:rPr>
        <w:t>man-māhātmyaṁ mat-saparyāṁ</w:t>
      </w:r>
    </w:p>
    <w:p>
      <w:pPr>
        <w:keepNext/>
        <w:spacing w:after="40"/>
        <w:ind w:left="227"/>
      </w:pPr>
      <w:r>
        <w:rPr>
          <w:rFonts w:ascii="Times New Roman" w:hAnsi="Times New Roman"/>
          <w:color w:val="555555"/>
          <w:sz w:val="18"/>
        </w:rPr>
        <w:t>My  greatness  My  worship</w:t>
      </w:r>
    </w:p>
    <w:p>
      <w:pPr>
        <w:keepNext/>
        <w:spacing w:after="0"/>
        <w:ind w:left="227"/>
      </w:pPr>
      <w:r>
        <w:rPr>
          <w:rFonts w:ascii="Times New Roman" w:hAnsi="Times New Roman"/>
          <w:i/>
          <w:sz w:val="20"/>
        </w:rPr>
        <w:t>mac-chraddhāṁ man-mano-gatam</w:t>
      </w:r>
    </w:p>
    <w:p>
      <w:pPr>
        <w:keepNext/>
        <w:spacing w:after="40"/>
        <w:ind w:left="227"/>
      </w:pPr>
      <w:r>
        <w:rPr>
          <w:rFonts w:ascii="Times New Roman" w:hAnsi="Times New Roman"/>
          <w:color w:val="555555"/>
          <w:sz w:val="18"/>
        </w:rPr>
        <w:t>My  longing  of My  mind  the intent</w:t>
      </w:r>
    </w:p>
    <w:p>
      <w:pPr>
        <w:keepNext/>
        <w:spacing w:after="0"/>
        <w:ind w:left="227"/>
      </w:pPr>
      <w:r>
        <w:rPr>
          <w:rFonts w:ascii="Times New Roman" w:hAnsi="Times New Roman"/>
          <w:i/>
          <w:sz w:val="20"/>
        </w:rPr>
        <w:t>jānanti gopikāḥ pārtha</w:t>
      </w:r>
    </w:p>
    <w:p>
      <w:pPr>
        <w:keepNext/>
        <w:spacing w:after="40"/>
        <w:ind w:left="227"/>
      </w:pPr>
      <w:r>
        <w:rPr>
          <w:rFonts w:ascii="Times New Roman" w:hAnsi="Times New Roman"/>
          <w:color w:val="555555"/>
          <w:sz w:val="18"/>
        </w:rPr>
        <w:t>know  the gopīs  O Pārtha</w:t>
      </w:r>
    </w:p>
    <w:p>
      <w:pPr>
        <w:keepNext/>
        <w:spacing w:after="0"/>
        <w:ind w:left="227"/>
      </w:pPr>
      <w:r>
        <w:rPr>
          <w:rFonts w:ascii="Times New Roman" w:hAnsi="Times New Roman"/>
          <w:i/>
          <w:sz w:val="20"/>
        </w:rPr>
        <w:t>nānye jānanti tattvataḥ</w:t>
      </w:r>
    </w:p>
    <w:p>
      <w:pPr>
        <w:keepNext/>
        <w:spacing w:after="40"/>
        <w:ind w:left="227"/>
      </w:pPr>
      <w:r>
        <w:rPr>
          <w:rFonts w:ascii="Times New Roman" w:hAnsi="Times New Roman"/>
          <w:color w:val="555555"/>
          <w:sz w:val="18"/>
        </w:rPr>
        <w:t>not  others  know  in truth</w:t>
      </w:r>
    </w:p>
    <w:p>
      <w:pPr>
        <w:spacing w:before="60"/>
        <w:jc w:val="both"/>
      </w:pPr>
      <w:r>
        <w:rPr>
          <w:b/>
        </w:rPr>
        <w:t xml:space="preserve">213 </w:t>
      </w:r>
      <w:r>
        <w:rPr>
          <w:rFonts w:ascii="Times New Roman" w:hAnsi="Times New Roman"/>
        </w:rPr>
        <w:t>“O Pārtha, My greatness, My worship, what I long for and what My mind intends — these the gopīs know in truth; others do not.” (Ādi Purāṇa; Laghu-bhāgavatāmṛta, Uttara-khaṇḍa, 39)</w:t>
      </w:r>
      <w:r>
        <w:rPr>
          <w:rFonts w:ascii="Times New Roman" w:hAnsi="Times New Roman"/>
          <w:vertAlign w:val="superscript"/>
        </w:rPr>
        <w:t>20</w:t>
      </w:r>
    </w:p>
    <w:p>
      <w:pPr>
        <w:jc w:val="both"/>
      </w:pPr>
      <w:r>
        <w:rPr>
          <w:b/>
          <w:i/>
          <w:sz w:val="20"/>
        </w:rPr>
        <w:t xml:space="preserve">Amṛta-pravāha-bhāṣya. </w:t>
      </w:r>
      <w:r>
        <w:rPr>
          <w:rFonts w:ascii="Times New Roman" w:hAnsi="Times New Roman"/>
          <w:sz w:val="20"/>
        </w:rPr>
        <w:t>“My greatness, service to Me, reverence for Me and the feelings of My mind are known only to the *gopīs*. O Pārtha, no one else truly knows all this.”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gopikāḥ</w:t>
      </w:r>
      <w:r>
        <w:rPr>
          <w:rFonts w:ascii="Times New Roman" w:hAnsi="Times New Roman"/>
          <w:sz w:val="20"/>
        </w:rPr>
        <w:t xml:space="preserve"> (the *gopīs*) </w:t>
      </w:r>
      <w:r>
        <w:rPr>
          <w:rFonts w:ascii="Times New Roman" w:hAnsi="Times New Roman"/>
          <w:b/>
          <w:sz w:val="20"/>
        </w:rPr>
        <w:t>man-māhātmyam</w:t>
      </w:r>
      <w:r>
        <w:rPr>
          <w:rFonts w:ascii="Times New Roman" w:hAnsi="Times New Roman"/>
          <w:sz w:val="20"/>
        </w:rPr>
        <w:t xml:space="preserve"> (My greatness) </w:t>
      </w:r>
      <w:r>
        <w:rPr>
          <w:rFonts w:ascii="Times New Roman" w:hAnsi="Times New Roman"/>
          <w:b/>
          <w:sz w:val="20"/>
        </w:rPr>
        <w:t>mat-saparyām</w:t>
      </w:r>
      <w:r>
        <w:rPr>
          <w:rFonts w:ascii="Times New Roman" w:hAnsi="Times New Roman"/>
          <w:sz w:val="20"/>
        </w:rPr>
        <w:t xml:space="preserve"> (service to Me) </w:t>
      </w:r>
      <w:r>
        <w:rPr>
          <w:rFonts w:ascii="Times New Roman" w:hAnsi="Times New Roman"/>
          <w:b/>
          <w:sz w:val="20"/>
        </w:rPr>
        <w:t>mac-chraddhām</w:t>
      </w:r>
      <w:r>
        <w:rPr>
          <w:rFonts w:ascii="Times New Roman" w:hAnsi="Times New Roman"/>
          <w:sz w:val="20"/>
        </w:rPr>
        <w:t xml:space="preserve"> (what I desire) </w:t>
      </w:r>
      <w:r>
        <w:rPr>
          <w:rFonts w:ascii="Times New Roman" w:hAnsi="Times New Roman"/>
          <w:b/>
          <w:sz w:val="20"/>
        </w:rPr>
        <w:t>man-mano-gatam</w:t>
      </w:r>
      <w:r>
        <w:rPr>
          <w:rFonts w:ascii="Times New Roman" w:hAnsi="Times New Roman"/>
          <w:sz w:val="20"/>
        </w:rPr>
        <w:t xml:space="preserve"> (the intentions of My mind) </w:t>
      </w:r>
      <w:r>
        <w:rPr>
          <w:rFonts w:ascii="Times New Roman" w:hAnsi="Times New Roman"/>
          <w:b/>
          <w:sz w:val="20"/>
        </w:rPr>
        <w:t>tattvataḥ</w:t>
      </w:r>
      <w:r>
        <w:rPr>
          <w:rFonts w:ascii="Times New Roman" w:hAnsi="Times New Roman"/>
          <w:sz w:val="20"/>
        </w:rPr>
        <w:t xml:space="preserve"> (in truth, as they are) </w:t>
      </w:r>
      <w:r>
        <w:rPr>
          <w:rFonts w:ascii="Times New Roman" w:hAnsi="Times New Roman"/>
          <w:b/>
          <w:sz w:val="20"/>
        </w:rPr>
        <w:t>jānanti</w:t>
      </w:r>
      <w:r>
        <w:rPr>
          <w:rFonts w:ascii="Times New Roman" w:hAnsi="Times New Roman"/>
          <w:sz w:val="20"/>
        </w:rPr>
        <w:t xml:space="preserve"> (know) (, but other devotees do not know).</w:t>
      </w:r>
    </w:p>
    <w:p>
      <w:pPr>
        <w:keepNext/>
        <w:spacing w:before="160"/>
        <w:jc w:val="center"/>
      </w:pPr>
      <w:r>
        <w:rPr>
          <w:rFonts w:ascii="Times New Roman" w:hAnsi="Times New Roman"/>
          <w:i/>
          <w:sz w:val="21"/>
        </w:rPr>
        <w:t>Śrī Rādhikā is the best of all the *gopīs* —</w:t>
      </w:r>
    </w:p>
    <w:p>
      <w:pPr>
        <w:keepNext/>
        <w:jc w:val="center"/>
      </w:pPr>
      <w:r>
        <w:rPr>
          <w:rFonts w:ascii="Nirmala UI" w:hAnsi="Nirmala UI" w:cs="Nirmala UI"/>
          <w:sz w:val="24"/>
          <w:szCs w:val="24"/>
        </w:rPr>
        <w:t>সেই গোপীগণ-মধ্যে উত্তমা রাধিকা ৷</w:t>
        <w:br/>
      </w:r>
      <w:r>
        <w:rPr>
          <w:rFonts w:ascii="Nirmala UI" w:hAnsi="Nirmala UI" w:cs="Nirmala UI"/>
          <w:sz w:val="24"/>
          <w:szCs w:val="24"/>
        </w:rPr>
        <w:t>রূপে, গুণে, সৌভাগ্যে, প্রেমে সর্ব্বাধিকা ॥ ২১৪ ॥</w:t>
      </w:r>
    </w:p>
    <w:p>
      <w:pPr>
        <w:keepNext/>
        <w:spacing w:after="0"/>
        <w:ind w:left="227"/>
      </w:pPr>
      <w:r>
        <w:rPr>
          <w:rFonts w:ascii="Times New Roman" w:hAnsi="Times New Roman"/>
          <w:i/>
          <w:sz w:val="20"/>
        </w:rPr>
        <w:t>sei gopī-gaṇa-madhye uttamā rādhikā</w:t>
      </w:r>
    </w:p>
    <w:p>
      <w:pPr>
        <w:keepNext/>
        <w:spacing w:after="40"/>
        <w:ind w:left="227"/>
      </w:pPr>
      <w:r>
        <w:rPr>
          <w:rFonts w:ascii="Times New Roman" w:hAnsi="Times New Roman"/>
          <w:color w:val="555555"/>
          <w:sz w:val="18"/>
        </w:rPr>
        <w:t>of those  gopīs  among  the best  Rādhikā</w:t>
      </w:r>
    </w:p>
    <w:p>
      <w:pPr>
        <w:keepNext/>
        <w:spacing w:after="0"/>
        <w:ind w:left="227"/>
      </w:pPr>
      <w:r>
        <w:rPr>
          <w:rFonts w:ascii="Times New Roman" w:hAnsi="Times New Roman"/>
          <w:i/>
          <w:sz w:val="20"/>
        </w:rPr>
        <w:t>rūpe, guṇe, saubhāgye, preme sarvādhikā</w:t>
      </w:r>
    </w:p>
    <w:p>
      <w:pPr>
        <w:keepNext/>
        <w:spacing w:after="40"/>
        <w:ind w:left="227"/>
      </w:pPr>
      <w:r>
        <w:rPr>
          <w:rFonts w:ascii="Times New Roman" w:hAnsi="Times New Roman"/>
          <w:color w:val="555555"/>
          <w:sz w:val="18"/>
        </w:rPr>
        <w:t>in beauty  in virtues  in good fortune  in love  surpassing all</w:t>
      </w:r>
    </w:p>
    <w:p>
      <w:pPr>
        <w:spacing w:before="60"/>
        <w:jc w:val="both"/>
      </w:pPr>
      <w:r>
        <w:rPr>
          <w:b/>
        </w:rPr>
        <w:t xml:space="preserve">214 </w:t>
      </w:r>
      <w:r>
        <w:rPr>
          <w:rFonts w:ascii="Times New Roman" w:hAnsi="Times New Roman"/>
        </w:rPr>
        <w:t>Among those gopīs the best is Rādhikā; in beauty, virtues, good fortune and love She surpasses all.</w:t>
      </w:r>
    </w:p>
    <w:p>
      <w:pPr>
        <w:keepNext/>
        <w:spacing w:before="160"/>
        <w:jc w:val="center"/>
      </w:pPr>
      <w:r>
        <w:rPr>
          <w:rFonts w:ascii="Times New Roman" w:hAnsi="Times New Roman"/>
          <w:i/>
          <w:sz w:val="21"/>
        </w:rPr>
        <w:t>(*Laghu-bhāgavatāmṛta*, *Uttara-khaṇḍa* 45; words of the *Padma Purāṇa*)</w:t>
      </w:r>
    </w:p>
    <w:p>
      <w:pPr>
        <w:keepNext/>
        <w:jc w:val="center"/>
      </w:pPr>
      <w:r>
        <w:rPr>
          <w:rFonts w:ascii="Nirmala UI" w:hAnsi="Nirmala UI" w:cs="Nirmala UI"/>
          <w:sz w:val="24"/>
          <w:szCs w:val="24"/>
        </w:rPr>
        <w:t>যথা রাধা প্রিয়া বিষ্ণোস্তস্যাঃ কুণ্ডং প্রিয়ং তথা ৷</w:t>
        <w:br/>
      </w:r>
      <w:r>
        <w:rPr>
          <w:rFonts w:ascii="Nirmala UI" w:hAnsi="Nirmala UI" w:cs="Nirmala UI"/>
          <w:sz w:val="24"/>
          <w:szCs w:val="24"/>
        </w:rPr>
        <w:t>সর্ব্বগোপীষু সৈবৈকা বিষ্ণোরত্যন্তবল্লভা ॥ ২১৫ ॥</w:t>
      </w:r>
    </w:p>
    <w:p>
      <w:pPr>
        <w:keepNext/>
        <w:spacing w:after="0"/>
        <w:ind w:left="227"/>
      </w:pPr>
      <w:r>
        <w:rPr>
          <w:rFonts w:ascii="Times New Roman" w:hAnsi="Times New Roman"/>
          <w:i/>
          <w:sz w:val="20"/>
        </w:rPr>
        <w:t>yathā rādhā priyā viṣṇos</w:t>
      </w:r>
    </w:p>
    <w:p>
      <w:pPr>
        <w:keepNext/>
        <w:spacing w:after="40"/>
        <w:ind w:left="227"/>
      </w:pPr>
      <w:r>
        <w:rPr>
          <w:rFonts w:ascii="Times New Roman" w:hAnsi="Times New Roman"/>
          <w:color w:val="555555"/>
          <w:sz w:val="18"/>
        </w:rPr>
        <w:t>as  Rādhā  dear  to Viṣṇu</w:t>
      </w:r>
    </w:p>
    <w:p>
      <w:pPr>
        <w:keepNext/>
        <w:spacing w:after="0"/>
        <w:ind w:left="227"/>
      </w:pPr>
      <w:r>
        <w:rPr>
          <w:rFonts w:ascii="Times New Roman" w:hAnsi="Times New Roman"/>
          <w:i/>
          <w:sz w:val="20"/>
        </w:rPr>
        <w:t>tasyāḥ kuṇḍaṁ priyaṁ tathā</w:t>
      </w:r>
    </w:p>
    <w:p>
      <w:pPr>
        <w:keepNext/>
        <w:spacing w:after="40"/>
        <w:ind w:left="227"/>
      </w:pPr>
      <w:r>
        <w:rPr>
          <w:rFonts w:ascii="Times New Roman" w:hAnsi="Times New Roman"/>
          <w:color w:val="555555"/>
          <w:sz w:val="18"/>
        </w:rPr>
        <w:t>Her  pond  dear  so</w:t>
      </w:r>
    </w:p>
    <w:p>
      <w:pPr>
        <w:keepNext/>
        <w:spacing w:after="0"/>
        <w:ind w:left="227"/>
      </w:pPr>
      <w:r>
        <w:rPr>
          <w:rFonts w:ascii="Times New Roman" w:hAnsi="Times New Roman"/>
          <w:i/>
          <w:sz w:val="20"/>
        </w:rPr>
        <w:t>sarva-gopīṣu saivaikā</w:t>
      </w:r>
    </w:p>
    <w:p>
      <w:pPr>
        <w:keepNext/>
        <w:spacing w:after="40"/>
        <w:ind w:left="227"/>
      </w:pPr>
      <w:r>
        <w:rPr>
          <w:rFonts w:ascii="Times New Roman" w:hAnsi="Times New Roman"/>
          <w:color w:val="555555"/>
          <w:sz w:val="18"/>
        </w:rPr>
        <w:t>among all gopīs  She alone</w:t>
      </w:r>
    </w:p>
    <w:p>
      <w:pPr>
        <w:keepNext/>
        <w:spacing w:after="0"/>
        <w:ind w:left="227"/>
      </w:pPr>
      <w:r>
        <w:rPr>
          <w:rFonts w:ascii="Times New Roman" w:hAnsi="Times New Roman"/>
          <w:i/>
          <w:sz w:val="20"/>
        </w:rPr>
        <w:t>viṣṇor atyanta-vallabhā</w:t>
      </w:r>
    </w:p>
    <w:p>
      <w:pPr>
        <w:keepNext/>
        <w:spacing w:after="40"/>
        <w:ind w:left="227"/>
      </w:pPr>
      <w:r>
        <w:rPr>
          <w:rFonts w:ascii="Times New Roman" w:hAnsi="Times New Roman"/>
          <w:color w:val="555555"/>
          <w:sz w:val="18"/>
        </w:rPr>
        <w:t>of Viṣṇu  most  beloved</w:t>
      </w:r>
    </w:p>
    <w:p>
      <w:pPr>
        <w:spacing w:before="60"/>
        <w:jc w:val="both"/>
      </w:pPr>
      <w:r>
        <w:rPr>
          <w:b/>
        </w:rPr>
        <w:t xml:space="preserve">215 </w:t>
      </w:r>
      <w:r>
        <w:rPr>
          <w:rFonts w:ascii="Times New Roman" w:hAnsi="Times New Roman"/>
        </w:rPr>
        <w:t>“As Rādhā is dear to Viṣṇu, so is Her pond dear to Him; among all the gopīs She alone is His most beloved.” (Padma Purāṇa; Laghu-bhāgavatāmṛta, Uttara-khaṇḍa, 45)</w:t>
      </w:r>
      <w:r>
        <w:rPr>
          <w:rFonts w:ascii="Times New Roman" w:hAnsi="Times New Roman"/>
          <w:vertAlign w:val="superscript"/>
        </w:rPr>
        <w:t>21</w:t>
      </w:r>
    </w:p>
    <w:p>
      <w:pPr>
        <w:jc w:val="both"/>
      </w:pPr>
      <w:r>
        <w:rPr>
          <w:b/>
          <w:i/>
          <w:sz w:val="20"/>
        </w:rPr>
        <w:t xml:space="preserve">Amṛta-pravāha-bhāṣya. </w:t>
      </w:r>
      <w:r>
        <w:rPr>
          <w:rFonts w:ascii="Times New Roman" w:hAnsi="Times New Roman"/>
          <w:sz w:val="20"/>
        </w:rPr>
        <w:t>As Rādhā is dear to Śrī Kṛṣṇa, so is Rādhā-kuṇḍa dear to Him. Of all the *gopīs*, Kṛṣṇa loves Rādhā most.</w:t>
      </w:r>
    </w:p>
    <w:p>
      <w:pPr>
        <w:jc w:val="both"/>
      </w:pPr>
      <w:r>
        <w:rPr>
          <w:b/>
          <w:i/>
          <w:sz w:val="20"/>
        </w:rPr>
        <w:t xml:space="preserve">Anubhāṣya. </w:t>
      </w:r>
      <w:r>
        <w:rPr>
          <w:rFonts w:ascii="Times New Roman" w:hAnsi="Times New Roman"/>
          <w:b/>
          <w:sz w:val="20"/>
        </w:rPr>
        <w:t>viṣṇoḥ</w:t>
      </w:r>
      <w:r>
        <w:rPr>
          <w:rFonts w:ascii="Times New Roman" w:hAnsi="Times New Roman"/>
          <w:sz w:val="20"/>
        </w:rPr>
        <w:t xml:space="preserve"> (to Kṛṣṇa) </w:t>
      </w:r>
      <w:r>
        <w:rPr>
          <w:rFonts w:ascii="Times New Roman" w:hAnsi="Times New Roman"/>
          <w:b/>
          <w:sz w:val="20"/>
        </w:rPr>
        <w:t>rādhā yathā priyā</w:t>
      </w:r>
      <w:r>
        <w:rPr>
          <w:rFonts w:ascii="Times New Roman" w:hAnsi="Times New Roman"/>
          <w:sz w:val="20"/>
        </w:rPr>
        <w:t xml:space="preserve"> (as Rādhā is dear), </w:t>
      </w:r>
      <w:r>
        <w:rPr>
          <w:rFonts w:ascii="Times New Roman" w:hAnsi="Times New Roman"/>
          <w:b/>
          <w:sz w:val="20"/>
        </w:rPr>
        <w:t>tasyāḥ</w:t>
      </w:r>
      <w:r>
        <w:rPr>
          <w:rFonts w:ascii="Times New Roman" w:hAnsi="Times New Roman"/>
          <w:sz w:val="20"/>
        </w:rPr>
        <w:t xml:space="preserve"> (Rādhā's) </w:t>
      </w:r>
      <w:r>
        <w:rPr>
          <w:rFonts w:ascii="Times New Roman" w:hAnsi="Times New Roman"/>
          <w:b/>
          <w:sz w:val="20"/>
        </w:rPr>
        <w:t>kuṇḍam tathā priyam</w:t>
      </w:r>
      <w:r>
        <w:rPr>
          <w:rFonts w:ascii="Times New Roman" w:hAnsi="Times New Roman"/>
          <w:sz w:val="20"/>
        </w:rPr>
        <w:t xml:space="preserve"> (so dear is Her *kuṇḍa*). </w:t>
      </w:r>
      <w:r>
        <w:rPr>
          <w:rFonts w:ascii="Times New Roman" w:hAnsi="Times New Roman"/>
          <w:b/>
          <w:sz w:val="20"/>
        </w:rPr>
        <w:t>sarva-gopīṣu sā</w:t>
      </w:r>
      <w:r>
        <w:rPr>
          <w:rFonts w:ascii="Times New Roman" w:hAnsi="Times New Roman"/>
          <w:sz w:val="20"/>
        </w:rPr>
        <w:t xml:space="preserve"> (among all the *gopīs* She, Śrī Rādhikā,) </w:t>
      </w:r>
      <w:r>
        <w:rPr>
          <w:rFonts w:ascii="Times New Roman" w:hAnsi="Times New Roman"/>
          <w:b/>
          <w:sz w:val="20"/>
        </w:rPr>
        <w:t>ekā eva</w:t>
      </w:r>
      <w:r>
        <w:rPr>
          <w:rFonts w:ascii="Times New Roman" w:hAnsi="Times New Roman"/>
          <w:sz w:val="20"/>
        </w:rPr>
        <w:t xml:space="preserve"> (alone) </w:t>
      </w:r>
      <w:r>
        <w:rPr>
          <w:rFonts w:ascii="Times New Roman" w:hAnsi="Times New Roman"/>
          <w:b/>
          <w:sz w:val="20"/>
        </w:rPr>
        <w:t>viṣṇoḥ atyanta-vallabhā</w:t>
      </w:r>
      <w:r>
        <w:rPr>
          <w:rFonts w:ascii="Times New Roman" w:hAnsi="Times New Roman"/>
          <w:sz w:val="20"/>
        </w:rPr>
        <w:t xml:space="preserve"> (is most beloved of Viṣṇu — the dearest of all).</w:t>
      </w:r>
    </w:p>
    <w:p>
      <w:pPr>
        <w:keepNext/>
        <w:spacing w:before="160"/>
        <w:jc w:val="center"/>
      </w:pPr>
      <w:r>
        <w:rPr>
          <w:rFonts w:ascii="Times New Roman" w:hAnsi="Times New Roman"/>
          <w:i/>
          <w:sz w:val="21"/>
        </w:rPr>
        <w:t>The best of places is Vṛndāvana, the best of devotees is Śrī Rādhā —</w:t>
      </w:r>
    </w:p>
    <w:p>
      <w:pPr>
        <w:keepNext/>
        <w:jc w:val="center"/>
      </w:pPr>
      <w:r>
        <w:rPr>
          <w:rFonts w:ascii="Nirmala UI" w:hAnsi="Nirmala UI" w:cs="Nirmala UI"/>
          <w:sz w:val="24"/>
          <w:szCs w:val="24"/>
        </w:rPr>
        <w:t>ত্রৈলোক্যে পৃথিবী ধন্যা যত্র বৃন্দাবনং পুরী ৷</w:t>
        <w:br/>
      </w:r>
      <w:r>
        <w:rPr>
          <w:rFonts w:ascii="Nirmala UI" w:hAnsi="Nirmala UI" w:cs="Nirmala UI"/>
          <w:sz w:val="24"/>
          <w:szCs w:val="24"/>
        </w:rPr>
        <w:t>তত্রাপি গোপিকাঃ পার্থ যত্র রাধাভিধা মম ॥ ২১৬ ॥</w:t>
      </w:r>
    </w:p>
    <w:p>
      <w:pPr>
        <w:keepNext/>
        <w:spacing w:after="0"/>
        <w:ind w:left="227"/>
      </w:pPr>
      <w:r>
        <w:rPr>
          <w:rFonts w:ascii="Times New Roman" w:hAnsi="Times New Roman"/>
          <w:i/>
          <w:sz w:val="20"/>
        </w:rPr>
        <w:t>trai-lokye pṛthivī dhanyā</w:t>
      </w:r>
    </w:p>
    <w:p>
      <w:pPr>
        <w:keepNext/>
        <w:spacing w:after="40"/>
        <w:ind w:left="227"/>
      </w:pPr>
      <w:r>
        <w:rPr>
          <w:rFonts w:ascii="Times New Roman" w:hAnsi="Times New Roman"/>
          <w:color w:val="555555"/>
          <w:sz w:val="18"/>
        </w:rPr>
        <w:t>in the three worlds  the earth  is blessed</w:t>
      </w:r>
    </w:p>
    <w:p>
      <w:pPr>
        <w:keepNext/>
        <w:spacing w:after="0"/>
        <w:ind w:left="227"/>
      </w:pPr>
      <w:r>
        <w:rPr>
          <w:rFonts w:ascii="Times New Roman" w:hAnsi="Times New Roman"/>
          <w:i/>
          <w:sz w:val="20"/>
        </w:rPr>
        <w:t>yatra vṛndāvanaṁ purī</w:t>
      </w:r>
    </w:p>
    <w:p>
      <w:pPr>
        <w:keepNext/>
        <w:spacing w:after="40"/>
        <w:ind w:left="227"/>
      </w:pPr>
      <w:r>
        <w:rPr>
          <w:rFonts w:ascii="Times New Roman" w:hAnsi="Times New Roman"/>
          <w:color w:val="555555"/>
          <w:sz w:val="18"/>
        </w:rPr>
        <w:t>where  Vṛndāvana  the town</w:t>
      </w:r>
    </w:p>
    <w:p>
      <w:pPr>
        <w:keepNext/>
        <w:spacing w:after="0"/>
        <w:ind w:left="227"/>
      </w:pPr>
      <w:r>
        <w:rPr>
          <w:rFonts w:ascii="Times New Roman" w:hAnsi="Times New Roman"/>
          <w:i/>
          <w:sz w:val="20"/>
        </w:rPr>
        <w:t>tatrāpi gopikāḥ pārtha</w:t>
      </w:r>
    </w:p>
    <w:p>
      <w:pPr>
        <w:keepNext/>
        <w:spacing w:after="40"/>
        <w:ind w:left="227"/>
      </w:pPr>
      <w:r>
        <w:rPr>
          <w:rFonts w:ascii="Times New Roman" w:hAnsi="Times New Roman"/>
          <w:color w:val="555555"/>
          <w:sz w:val="18"/>
        </w:rPr>
        <w:t>there  too  the gopīs  O Pārtha</w:t>
      </w:r>
    </w:p>
    <w:p>
      <w:pPr>
        <w:keepNext/>
        <w:spacing w:after="0"/>
        <w:ind w:left="227"/>
      </w:pPr>
      <w:r>
        <w:rPr>
          <w:rFonts w:ascii="Times New Roman" w:hAnsi="Times New Roman"/>
          <w:i/>
          <w:sz w:val="20"/>
        </w:rPr>
        <w:t>yatra rādhābhidhā mama</w:t>
      </w:r>
    </w:p>
    <w:p>
      <w:pPr>
        <w:keepNext/>
        <w:spacing w:after="40"/>
        <w:ind w:left="227"/>
      </w:pPr>
      <w:r>
        <w:rPr>
          <w:rFonts w:ascii="Times New Roman" w:hAnsi="Times New Roman"/>
          <w:color w:val="555555"/>
          <w:sz w:val="18"/>
        </w:rPr>
        <w:t>among whom  named Rādhā  My</w:t>
      </w:r>
    </w:p>
    <w:p>
      <w:pPr>
        <w:spacing w:before="60"/>
        <w:jc w:val="both"/>
      </w:pPr>
      <w:r>
        <w:rPr>
          <w:b/>
        </w:rPr>
        <w:t xml:space="preserve">216 </w:t>
      </w:r>
      <w:r>
        <w:rPr>
          <w:rFonts w:ascii="Times New Roman" w:hAnsi="Times New Roman"/>
        </w:rPr>
        <w:t>“O Pārtha, in the three worlds the earth is blessed, for there is the town of Vṛndāvana; and there the gopīs are blessed, for among them is she who is called Rādhā — My beloved.” (Ādi Purāṇa; Laghu-bhāgavatāmṛta, Uttara-khaṇḍa, 46)</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trailokye</w:t>
      </w:r>
      <w:r>
        <w:rPr>
          <w:rFonts w:ascii="Times New Roman" w:hAnsi="Times New Roman"/>
          <w:sz w:val="20"/>
        </w:rPr>
        <w:t xml:space="preserve"> (in the three worlds — Bhūr, Bhuvar and Svar) </w:t>
      </w:r>
      <w:r>
        <w:rPr>
          <w:rFonts w:ascii="Times New Roman" w:hAnsi="Times New Roman"/>
          <w:b/>
          <w:sz w:val="20"/>
        </w:rPr>
        <w:t>pṛthivī dhanyā</w:t>
      </w:r>
      <w:r>
        <w:rPr>
          <w:rFonts w:ascii="Times New Roman" w:hAnsi="Times New Roman"/>
          <w:sz w:val="20"/>
        </w:rPr>
        <w:t xml:space="preserve"> (blessed is the earth), </w:t>
      </w:r>
      <w:r>
        <w:rPr>
          <w:rFonts w:ascii="Times New Roman" w:hAnsi="Times New Roman"/>
          <w:b/>
          <w:sz w:val="20"/>
        </w:rPr>
        <w:t>yatra</w:t>
      </w:r>
      <w:r>
        <w:rPr>
          <w:rFonts w:ascii="Times New Roman" w:hAnsi="Times New Roman"/>
          <w:sz w:val="20"/>
        </w:rPr>
        <w:t xml:space="preserve"> (where, on earth,) </w:t>
      </w:r>
      <w:r>
        <w:rPr>
          <w:rFonts w:ascii="Times New Roman" w:hAnsi="Times New Roman"/>
          <w:b/>
          <w:sz w:val="20"/>
        </w:rPr>
        <w:t>vṛndāvanam purī</w:t>
      </w:r>
      <w:r>
        <w:rPr>
          <w:rFonts w:ascii="Times New Roman" w:hAnsi="Times New Roman"/>
          <w:sz w:val="20"/>
        </w:rPr>
        <w:t xml:space="preserve"> (there is the abode called Vṛndāvana). </w:t>
      </w:r>
      <w:r>
        <w:rPr>
          <w:rFonts w:ascii="Times New Roman" w:hAnsi="Times New Roman"/>
          <w:b/>
          <w:sz w:val="20"/>
        </w:rPr>
        <w:t>tatra api</w:t>
      </w:r>
      <w:r>
        <w:rPr>
          <w:rFonts w:ascii="Times New Roman" w:hAnsi="Times New Roman"/>
          <w:sz w:val="20"/>
        </w:rPr>
        <w:t xml:space="preserve"> (there, in Vṛndāvana,) </w:t>
      </w:r>
      <w:r>
        <w:rPr>
          <w:rFonts w:ascii="Times New Roman" w:hAnsi="Times New Roman"/>
          <w:b/>
          <w:sz w:val="20"/>
        </w:rPr>
        <w:t>gopikāḥ</w:t>
      </w:r>
      <w:r>
        <w:rPr>
          <w:rFonts w:ascii="Times New Roman" w:hAnsi="Times New Roman"/>
          <w:sz w:val="20"/>
        </w:rPr>
        <w:t xml:space="preserve"> ([blessed are] the *gopīs*), </w:t>
      </w:r>
      <w:r>
        <w:rPr>
          <w:rFonts w:ascii="Times New Roman" w:hAnsi="Times New Roman"/>
          <w:b/>
          <w:sz w:val="20"/>
        </w:rPr>
        <w:t>yatra mama rādhābhidhā</w:t>
      </w:r>
      <w:r>
        <w:rPr>
          <w:rFonts w:ascii="Times New Roman" w:hAnsi="Times New Roman"/>
          <w:sz w:val="20"/>
        </w:rPr>
        <w:t xml:space="preserve"> (among whom is My [*gopī*] named Rādhā).</w:t>
      </w:r>
    </w:p>
    <w:p>
      <w:pPr>
        <w:keepNext/>
        <w:spacing w:before="160"/>
        <w:jc w:val="center"/>
      </w:pPr>
      <w:r>
        <w:rPr>
          <w:rFonts w:ascii="Times New Roman" w:hAnsi="Times New Roman"/>
          <w:i/>
          <w:sz w:val="21"/>
        </w:rPr>
        <w:t>In *madhura-rasa* the principal pastimes are with Śrī Rādhā; everything else only serves them —</w:t>
      </w:r>
    </w:p>
    <w:p>
      <w:pPr>
        <w:keepNext/>
        <w:jc w:val="center"/>
      </w:pPr>
      <w:r>
        <w:rPr>
          <w:rFonts w:ascii="Nirmala UI" w:hAnsi="Nirmala UI" w:cs="Nirmala UI"/>
          <w:sz w:val="24"/>
          <w:szCs w:val="24"/>
        </w:rPr>
        <w:t>রাধাসহ ক্রীড়া রস-বৃদ্ধির কারণ ৷</w:t>
        <w:br/>
      </w:r>
      <w:r>
        <w:rPr>
          <w:rFonts w:ascii="Nirmala UI" w:hAnsi="Nirmala UI" w:cs="Nirmala UI"/>
          <w:sz w:val="24"/>
          <w:szCs w:val="24"/>
        </w:rPr>
        <w:t>আর সব গোপীগণ রসোপকরণ ॥ ২১৭ ॥</w:t>
      </w:r>
    </w:p>
    <w:p>
      <w:pPr>
        <w:keepNext/>
        <w:spacing w:after="0"/>
        <w:ind w:left="227"/>
      </w:pPr>
      <w:r>
        <w:rPr>
          <w:rFonts w:ascii="Times New Roman" w:hAnsi="Times New Roman"/>
          <w:i/>
          <w:sz w:val="20"/>
        </w:rPr>
        <w:t>rādhā-saha krīḍā rasa-vṛddhira kāraṇa</w:t>
      </w:r>
    </w:p>
    <w:p>
      <w:pPr>
        <w:keepNext/>
        <w:spacing w:after="40"/>
        <w:ind w:left="227"/>
      </w:pPr>
      <w:r>
        <w:rPr>
          <w:rFonts w:ascii="Times New Roman" w:hAnsi="Times New Roman"/>
          <w:color w:val="555555"/>
          <w:sz w:val="18"/>
        </w:rPr>
        <w:t>with Rādhā  play  of rasa  of the increase  the cause</w:t>
      </w:r>
    </w:p>
    <w:p>
      <w:pPr>
        <w:keepNext/>
        <w:spacing w:after="0"/>
        <w:ind w:left="227"/>
      </w:pPr>
      <w:r>
        <w:rPr>
          <w:rFonts w:ascii="Times New Roman" w:hAnsi="Times New Roman"/>
          <w:i/>
          <w:sz w:val="20"/>
        </w:rPr>
        <w:t>āra saba gopī-gaṇa rasopakaraṇa</w:t>
      </w:r>
    </w:p>
    <w:p>
      <w:pPr>
        <w:keepNext/>
        <w:spacing w:after="40"/>
        <w:ind w:left="227"/>
      </w:pPr>
      <w:r>
        <w:rPr>
          <w:rFonts w:ascii="Times New Roman" w:hAnsi="Times New Roman"/>
          <w:color w:val="555555"/>
          <w:sz w:val="18"/>
        </w:rPr>
        <w:t>the other  all  gopīs  of rasa  the accessories</w:t>
      </w:r>
    </w:p>
    <w:p>
      <w:pPr>
        <w:spacing w:before="60"/>
        <w:jc w:val="both"/>
      </w:pPr>
      <w:r>
        <w:rPr>
          <w:b/>
        </w:rPr>
        <w:t xml:space="preserve">217 </w:t>
      </w:r>
      <w:r>
        <w:rPr>
          <w:rFonts w:ascii="Times New Roman" w:hAnsi="Times New Roman"/>
        </w:rPr>
        <w:t>It is play with Rādhā that makes rasa grow; all the other gopīs only serve that rasa.</w:t>
      </w:r>
    </w:p>
    <w:p>
      <w:pPr>
        <w:jc w:val="both"/>
      </w:pPr>
      <w:r>
        <w:rPr>
          <w:b/>
          <w:i/>
          <w:sz w:val="20"/>
        </w:rPr>
        <w:t xml:space="preserve">Anubhāṣya. </w:t>
      </w:r>
      <w:r>
        <w:rPr>
          <w:rFonts w:ascii="Times New Roman" w:hAnsi="Times New Roman"/>
          <w:sz w:val="20"/>
        </w:rPr>
        <w:t>Śrī Rādhikā is Śrī Kṛṣṇa's all in all. The other *gopīs* are only what serves the *rasa*: they increase the relish of Śrī Kṛṣṇa's pastimes with Rādhā.</w:t>
      </w:r>
    </w:p>
    <w:p>
      <w:pPr>
        <w:jc w:val="both"/>
      </w:pPr>
      <w:r>
        <w:rPr>
          <w:rFonts w:ascii="Times New Roman" w:hAnsi="Times New Roman"/>
          <w:sz w:val="20"/>
        </w:rPr>
        <w:t>“The lovely-browed girls whose playful movements attract Mādhava from every side are the friends of the queen of Vṛndāvana; they are held to be of five kinds: *sakhīs*, *nitya-sakhīs*, *prāṇa-sakhīs*, *priya-sakhīs* and the celebrated *parama-preṣṭha-sakhīs*… Though their love for the Two reaches the highest limit, sometimes it seems greater for the One, sometimes for the Other… A *sakhī* fully unfolds the loving pastimes [of the Divine Couple].”</w:t>
      </w:r>
    </w:p>
    <w:p>
      <w:pPr>
        <w:jc w:val="both"/>
      </w:pPr>
      <w:r>
        <w:rPr>
          <w:rFonts w:ascii="Times New Roman" w:hAnsi="Times New Roman"/>
          <w:sz w:val="20"/>
        </w:rPr>
        <w:t>The lovely *gopīs*, able to attract Śrī Kṛṣṇa completely by actions born of eager loving desire, are the friends of Śrī Rādhikā, the queen of Vṛndāvana, and are of five kinds: *sakhī*, *nitya-sakhī*, *prāṇa-sakhī*, *priya-sakhī* and *parama-preṣṭha-sakhī*. Out of supreme love the eight *parama-preṣṭha-sakhīs* sometimes take Śrī Kṛṣṇa's side during a lovers' quarrel (*māna*), and sometimes, when Rādhā is *khaṇḍitā* (offended), they take Śrī Rādhā's side. Showing affection to one and opposition to the other, they increase the *rasa*.</w:t>
      </w:r>
    </w:p>
    <w:p>
      <w:pPr>
        <w:keepNext/>
        <w:spacing w:before="160"/>
        <w:jc w:val="center"/>
      </w:pPr>
      <w:r>
        <w:rPr>
          <w:rFonts w:ascii="Times New Roman" w:hAnsi="Times New Roman"/>
          <w:i/>
          <w:sz w:val="21"/>
        </w:rPr>
        <w:t>Rādhā is the dearest to Kṛṣṇa —</w:t>
      </w:r>
    </w:p>
    <w:p>
      <w:pPr>
        <w:keepNext/>
        <w:jc w:val="center"/>
      </w:pPr>
      <w:r>
        <w:rPr>
          <w:rFonts w:ascii="Nirmala UI" w:hAnsi="Nirmala UI" w:cs="Nirmala UI"/>
          <w:sz w:val="24"/>
          <w:szCs w:val="24"/>
        </w:rPr>
        <w:t>কৃষ্ণের বল্লভা রাধা কৃষ্ণ-প্রাণধন ৷</w:t>
        <w:br/>
      </w:r>
      <w:r>
        <w:rPr>
          <w:rFonts w:ascii="Nirmala UI" w:hAnsi="Nirmala UI" w:cs="Nirmala UI"/>
          <w:sz w:val="24"/>
          <w:szCs w:val="24"/>
        </w:rPr>
        <w:t>তাঁহা বিনু সুখহেতু নহে গোপীগণ ॥ ২১৮ ॥</w:t>
      </w:r>
    </w:p>
    <w:p>
      <w:pPr>
        <w:keepNext/>
        <w:spacing w:after="0"/>
        <w:ind w:left="227"/>
      </w:pPr>
      <w:r>
        <w:rPr>
          <w:rFonts w:ascii="Times New Roman" w:hAnsi="Times New Roman"/>
          <w:i/>
          <w:sz w:val="20"/>
        </w:rPr>
        <w:t>kṛṣṇera vallabhā rādhā kṛṣṇa-prāṇa-dhana</w:t>
      </w:r>
    </w:p>
    <w:p>
      <w:pPr>
        <w:keepNext/>
        <w:spacing w:after="40"/>
        <w:ind w:left="227"/>
      </w:pPr>
      <w:r>
        <w:rPr>
          <w:rFonts w:ascii="Times New Roman" w:hAnsi="Times New Roman"/>
          <w:color w:val="555555"/>
          <w:sz w:val="18"/>
        </w:rPr>
        <w:t>of Kṛṣṇa  the beloved  Rādhā  of Kṛṣṇa’s life  the treasure</w:t>
      </w:r>
    </w:p>
    <w:p>
      <w:pPr>
        <w:keepNext/>
        <w:spacing w:after="0"/>
        <w:ind w:left="227"/>
      </w:pPr>
      <w:r>
        <w:rPr>
          <w:rFonts w:ascii="Times New Roman" w:hAnsi="Times New Roman"/>
          <w:i/>
          <w:sz w:val="20"/>
        </w:rPr>
        <w:t>tām̐hā vinu sukha-hetu nahe gopī-gaṇa</w:t>
      </w:r>
    </w:p>
    <w:p>
      <w:pPr>
        <w:keepNext/>
        <w:spacing w:after="40"/>
        <w:ind w:left="227"/>
      </w:pPr>
      <w:r>
        <w:rPr>
          <w:rFonts w:ascii="Times New Roman" w:hAnsi="Times New Roman"/>
          <w:color w:val="555555"/>
          <w:sz w:val="18"/>
        </w:rPr>
        <w:t>Her  without  of happiness  the cause  are not  the gopīs</w:t>
      </w:r>
    </w:p>
    <w:p>
      <w:pPr>
        <w:spacing w:before="60"/>
        <w:jc w:val="both"/>
      </w:pPr>
      <w:r>
        <w:rPr>
          <w:b/>
        </w:rPr>
        <w:t xml:space="preserve">218 </w:t>
      </w:r>
      <w:r>
        <w:rPr>
          <w:rFonts w:ascii="Times New Roman" w:hAnsi="Times New Roman"/>
        </w:rPr>
        <w:t>Rādhā is Kṛṣṇa’s beloved, the treasure of His life; without Her the gopīs cannot be the cause of His happiness.</w:t>
      </w:r>
    </w:p>
    <w:p>
      <w:pPr>
        <w:jc w:val="both"/>
      </w:pPr>
      <w:r>
        <w:rPr>
          <w:b/>
          <w:i/>
          <w:sz w:val="20"/>
        </w:rPr>
        <w:t xml:space="preserve">Amṛta-pravāha-bhāṣya. </w:t>
      </w:r>
      <w:r>
        <w:rPr>
          <w:rFonts w:ascii="Times New Roman" w:hAnsi="Times New Roman"/>
          <w:sz w:val="20"/>
        </w:rPr>
        <w:t>Because Vṛndāvana-dhāma descended to the earth, the three worlds are blessed. Among them the *gopīs* are blessed, for among them is the *gopī* named Rādhā, who is very dear to Me.</w:t>
      </w:r>
      <w:r>
        <w:rPr>
          <w:rFonts w:ascii="Times New Roman" w:hAnsi="Times New Roman"/>
          <w:sz w:val="20"/>
          <w:vertAlign w:val="superscript"/>
        </w:rPr>
        <w:t>32</w:t>
      </w:r>
    </w:p>
    <w:p>
      <w:pPr>
        <w:jc w:val="both"/>
      </w:pPr>
      <w:r>
        <w:rPr>
          <w:rFonts w:ascii="Times New Roman" w:hAnsi="Times New Roman"/>
          <w:sz w:val="20"/>
        </w:rPr>
        <w:t>Without Rādhikā the other *gopīs* cannot be the cause of Kṛṣṇa's happiness.</w:t>
      </w:r>
    </w:p>
    <w:p>
      <w:pPr>
        <w:keepNext/>
        <w:spacing w:before="160"/>
        <w:jc w:val="center"/>
      </w:pPr>
      <w:r>
        <w:rPr>
          <w:rFonts w:ascii="Times New Roman" w:hAnsi="Times New Roman"/>
          <w:i/>
          <w:sz w:val="21"/>
        </w:rPr>
        <w:t>(*Gīta-govinda* 3.1)</w:t>
      </w:r>
    </w:p>
    <w:p>
      <w:pPr>
        <w:keepNext/>
        <w:jc w:val="center"/>
      </w:pPr>
      <w:r>
        <w:rPr>
          <w:rFonts w:ascii="Nirmala UI" w:hAnsi="Nirmala UI" w:cs="Nirmala UI"/>
          <w:sz w:val="24"/>
          <w:szCs w:val="24"/>
        </w:rPr>
        <w:t>কংসারিরপি সংসারবাসনাবদ্ধশৃঙ্খলাম্ ৷</w:t>
        <w:br/>
      </w:r>
      <w:r>
        <w:rPr>
          <w:rFonts w:ascii="Nirmala UI" w:hAnsi="Nirmala UI" w:cs="Nirmala UI"/>
          <w:sz w:val="24"/>
          <w:szCs w:val="24"/>
        </w:rPr>
        <w:t>রাধামাধায় হৃদয়ে তত্যাজ ব্রজসুন্দরীঃ ॥ ২১৯ ॥</w:t>
      </w:r>
    </w:p>
    <w:p>
      <w:pPr>
        <w:keepNext/>
        <w:spacing w:after="0"/>
        <w:ind w:left="227"/>
      </w:pPr>
      <w:r>
        <w:rPr>
          <w:rFonts w:ascii="Times New Roman" w:hAnsi="Times New Roman"/>
          <w:i/>
          <w:sz w:val="20"/>
        </w:rPr>
        <w:t>kaṁsārir api saṁsāra-</w:t>
      </w:r>
    </w:p>
    <w:p>
      <w:pPr>
        <w:keepNext/>
        <w:spacing w:after="40"/>
        <w:ind w:left="227"/>
      </w:pPr>
      <w:r>
        <w:rPr>
          <w:rFonts w:ascii="Times New Roman" w:hAnsi="Times New Roman"/>
          <w:color w:val="555555"/>
          <w:sz w:val="18"/>
        </w:rPr>
        <w:t>the enemy of Kaṁsa  too  of the essence (of the rāsa)</w:t>
      </w:r>
    </w:p>
    <w:p>
      <w:pPr>
        <w:keepNext/>
        <w:spacing w:after="0"/>
        <w:ind w:left="227"/>
      </w:pPr>
      <w:r>
        <w:rPr>
          <w:rFonts w:ascii="Times New Roman" w:hAnsi="Times New Roman"/>
          <w:i/>
          <w:sz w:val="20"/>
        </w:rPr>
        <w:t>vāsanā-baddha-śṛṅkhalām</w:t>
      </w:r>
    </w:p>
    <w:p>
      <w:pPr>
        <w:keepNext/>
        <w:spacing w:after="40"/>
        <w:ind w:left="227"/>
      </w:pPr>
      <w:r>
        <w:rPr>
          <w:rFonts w:ascii="Times New Roman" w:hAnsi="Times New Roman"/>
          <w:color w:val="555555"/>
          <w:sz w:val="18"/>
        </w:rPr>
        <w:t>by the desire  bound  the chain</w:t>
      </w:r>
    </w:p>
    <w:p>
      <w:pPr>
        <w:keepNext/>
        <w:spacing w:after="0"/>
        <w:ind w:left="227"/>
      </w:pPr>
      <w:r>
        <w:rPr>
          <w:rFonts w:ascii="Times New Roman" w:hAnsi="Times New Roman"/>
          <w:i/>
          <w:sz w:val="20"/>
        </w:rPr>
        <w:t>rādhām ādhāya hṛdaye</w:t>
      </w:r>
    </w:p>
    <w:p>
      <w:pPr>
        <w:keepNext/>
        <w:spacing w:after="40"/>
        <w:ind w:left="227"/>
      </w:pPr>
      <w:r>
        <w:rPr>
          <w:rFonts w:ascii="Times New Roman" w:hAnsi="Times New Roman"/>
          <w:color w:val="555555"/>
          <w:sz w:val="18"/>
        </w:rPr>
        <w:t>Rādhā  placing  in the heart</w:t>
      </w:r>
    </w:p>
    <w:p>
      <w:pPr>
        <w:keepNext/>
        <w:spacing w:after="0"/>
        <w:ind w:left="227"/>
      </w:pPr>
      <w:r>
        <w:rPr>
          <w:rFonts w:ascii="Times New Roman" w:hAnsi="Times New Roman"/>
          <w:i/>
          <w:sz w:val="20"/>
        </w:rPr>
        <w:t>tatyāja vraja-sundarīḥ</w:t>
      </w:r>
    </w:p>
    <w:p>
      <w:pPr>
        <w:keepNext/>
        <w:spacing w:after="40"/>
        <w:ind w:left="227"/>
      </w:pPr>
      <w:r>
        <w:rPr>
          <w:rFonts w:ascii="Times New Roman" w:hAnsi="Times New Roman"/>
          <w:color w:val="555555"/>
          <w:sz w:val="18"/>
        </w:rPr>
        <w:t>left  of Vraja  the beauties</w:t>
      </w:r>
    </w:p>
    <w:p>
      <w:pPr>
        <w:spacing w:before="60"/>
        <w:jc w:val="both"/>
      </w:pPr>
      <w:r>
        <w:rPr>
          <w:b/>
        </w:rPr>
        <w:t xml:space="preserve">219 </w:t>
      </w:r>
      <w:r>
        <w:rPr>
          <w:rFonts w:ascii="Times New Roman" w:hAnsi="Times New Roman"/>
        </w:rPr>
        <w:t>“Placing Rādhā in His heart — the chain that bound His desire for the very essence of the *rāsa* — Kṛṣṇa, the enemy of Kaṁsa, left the other beauties of Vraja.” (Gīta-govinda, 3.1)</w:t>
      </w:r>
    </w:p>
    <w:p>
      <w:pPr>
        <w:jc w:val="both"/>
      </w:pPr>
      <w:r>
        <w:rPr>
          <w:b/>
          <w:i/>
          <w:sz w:val="20"/>
        </w:rPr>
        <w:t xml:space="preserve">Amṛta-pravāha-bhāṣya. </w:t>
      </w:r>
      <w:r>
        <w:rPr>
          <w:rFonts w:ascii="Times New Roman" w:hAnsi="Times New Roman"/>
          <w:sz w:val="20"/>
        </w:rPr>
        <w:t>Kṛṣṇa, the enemy of Kaṁsa, took into His heart Rādhā, who was bound by the desire for the *rāsa-līlā*, the perfect essence of all, and went away, leaving the other beauties of Vraja.</w:t>
      </w:r>
    </w:p>
    <w:p>
      <w:pPr>
        <w:jc w:val="both"/>
      </w:pPr>
      <w:r>
        <w:rPr>
          <w:b/>
          <w:i/>
          <w:sz w:val="20"/>
        </w:rPr>
        <w:t xml:space="preserve">Anubhāṣya. </w:t>
      </w:r>
      <w:r>
        <w:rPr>
          <w:rFonts w:ascii="Times New Roman" w:hAnsi="Times New Roman"/>
          <w:sz w:val="20"/>
        </w:rPr>
        <w:t>Śrī Kṛṣṇa left the place of the *rāsa* and went in search of Rādhā, the chief shelter of the *rāsa*. On this occasion Śrī Jayadeva says:</w:t>
      </w:r>
    </w:p>
    <w:p>
      <w:pPr>
        <w:jc w:val="both"/>
      </w:pPr>
      <w:r>
        <w:rPr>
          <w:rFonts w:ascii="Times New Roman" w:hAnsi="Times New Roman"/>
          <w:b/>
          <w:sz w:val="20"/>
        </w:rPr>
        <w:t>kaṁsāriḥ</w:t>
      </w:r>
      <w:r>
        <w:rPr>
          <w:rFonts w:ascii="Times New Roman" w:hAnsi="Times New Roman"/>
          <w:sz w:val="20"/>
        </w:rPr>
        <w:t xml:space="preserve"> (Śrī Kṛṣṇa) </w:t>
      </w:r>
      <w:r>
        <w:rPr>
          <w:rFonts w:ascii="Times New Roman" w:hAnsi="Times New Roman"/>
          <w:b/>
          <w:sz w:val="20"/>
        </w:rPr>
        <w:t>api saṁsāra-vāsanā-baddha-śṛṅkhalām</w:t>
      </w:r>
      <w:r>
        <w:rPr>
          <w:rFonts w:ascii="Times New Roman" w:hAnsi="Times New Roman"/>
          <w:sz w:val="20"/>
        </w:rPr>
        <w:t xml:space="preserve"> (Her who, bound by the desire for the *rāsa-līlā* — *saṁ-sāra*, the perfect essence [of all] — became a chain and fetter to bind [Him] more firmly; Rādhā, the supreme shelter of the *rāsa* pastimes) </w:t>
      </w:r>
      <w:r>
        <w:rPr>
          <w:rFonts w:ascii="Times New Roman" w:hAnsi="Times New Roman"/>
          <w:b/>
          <w:sz w:val="20"/>
        </w:rPr>
        <w:t>rādhām</w:t>
      </w:r>
      <w:r>
        <w:rPr>
          <w:rFonts w:ascii="Times New Roman" w:hAnsi="Times New Roman"/>
          <w:sz w:val="20"/>
        </w:rPr>
        <w:t xml:space="preserve"> (Rādhā) </w:t>
      </w:r>
      <w:r>
        <w:rPr>
          <w:rFonts w:ascii="Times New Roman" w:hAnsi="Times New Roman"/>
          <w:b/>
          <w:sz w:val="20"/>
        </w:rPr>
        <w:t>hṛdaye ādhāya</w:t>
      </w:r>
      <w:r>
        <w:rPr>
          <w:rFonts w:ascii="Times New Roman" w:hAnsi="Times New Roman"/>
          <w:sz w:val="20"/>
        </w:rPr>
        <w:t xml:space="preserve"> (placing in His heart — *ā* means “fully”) </w:t>
      </w:r>
      <w:r>
        <w:rPr>
          <w:rFonts w:ascii="Times New Roman" w:hAnsi="Times New Roman"/>
          <w:b/>
          <w:sz w:val="20"/>
        </w:rPr>
        <w:t>vraja-sundarīḥ</w:t>
      </w:r>
      <w:r>
        <w:rPr>
          <w:rFonts w:ascii="Times New Roman" w:hAnsi="Times New Roman"/>
          <w:sz w:val="20"/>
        </w:rPr>
        <w:t xml:space="preserve"> (the beauties of Vraja — all the cowherd women) </w:t>
      </w:r>
      <w:r>
        <w:rPr>
          <w:rFonts w:ascii="Times New Roman" w:hAnsi="Times New Roman"/>
          <w:b/>
          <w:sz w:val="20"/>
        </w:rPr>
        <w:t>tatyāja</w:t>
      </w:r>
      <w:r>
        <w:rPr>
          <w:rFonts w:ascii="Times New Roman" w:hAnsi="Times New Roman"/>
          <w:sz w:val="20"/>
        </w:rPr>
        <w:t xml:space="preserve"> (left).</w:t>
      </w:r>
    </w:p>
    <w:p>
      <w:pPr>
        <w:keepNext/>
        <w:spacing w:before="160"/>
        <w:jc w:val="center"/>
      </w:pPr>
      <w:r>
        <w:rPr>
          <w:rFonts w:ascii="Times New Roman" w:hAnsi="Times New Roman"/>
          <w:i/>
          <w:sz w:val="21"/>
        </w:rPr>
        <w:t>The principal aim — fulfilling the three desires in Rādhā's emotion; the secondary — preaching the holy name and *prema* —</w:t>
      </w:r>
    </w:p>
    <w:p>
      <w:pPr>
        <w:keepNext/>
        <w:jc w:val="center"/>
      </w:pPr>
      <w:r>
        <w:rPr>
          <w:rFonts w:ascii="Nirmala UI" w:hAnsi="Nirmala UI" w:cs="Nirmala UI"/>
          <w:sz w:val="24"/>
          <w:szCs w:val="24"/>
        </w:rPr>
        <w:t>সেই রাধাভাব লঞা চৈতন্যাবতার ৷</w:t>
        <w:br/>
      </w:r>
      <w:r>
        <w:rPr>
          <w:rFonts w:ascii="Nirmala UI" w:hAnsi="Nirmala UI" w:cs="Nirmala UI"/>
          <w:sz w:val="24"/>
          <w:szCs w:val="24"/>
        </w:rPr>
        <w:t>যুগধর্ম্ম নাম-প্রেম কৈল পরচার ॥ ২২০ ॥</w:t>
      </w:r>
    </w:p>
    <w:p>
      <w:pPr>
        <w:keepNext/>
        <w:spacing w:after="0"/>
        <w:ind w:left="227"/>
      </w:pPr>
      <w:r>
        <w:rPr>
          <w:rFonts w:ascii="Times New Roman" w:hAnsi="Times New Roman"/>
          <w:i/>
          <w:sz w:val="20"/>
        </w:rPr>
        <w:t>sei rādhā-bhāva lañā caitanyāvatāra</w:t>
      </w:r>
    </w:p>
    <w:p>
      <w:pPr>
        <w:keepNext/>
        <w:spacing w:after="40"/>
        <w:ind w:left="227"/>
      </w:pPr>
      <w:r>
        <w:rPr>
          <w:rFonts w:ascii="Times New Roman" w:hAnsi="Times New Roman"/>
          <w:color w:val="555555"/>
          <w:sz w:val="18"/>
        </w:rPr>
        <w:t>that  Rādhā’s  mood  taking  Caitanya’s descent</w:t>
      </w:r>
    </w:p>
    <w:p>
      <w:pPr>
        <w:keepNext/>
        <w:spacing w:after="0"/>
        <w:ind w:left="227"/>
      </w:pPr>
      <w:r>
        <w:rPr>
          <w:rFonts w:ascii="Times New Roman" w:hAnsi="Times New Roman"/>
          <w:i/>
          <w:sz w:val="20"/>
        </w:rPr>
        <w:t>yuga-dharma nāma-prema kaila paracāra</w:t>
      </w:r>
    </w:p>
    <w:p>
      <w:pPr>
        <w:keepNext/>
        <w:spacing w:after="40"/>
        <w:ind w:left="227"/>
      </w:pPr>
      <w:r>
        <w:rPr>
          <w:rFonts w:ascii="Times New Roman" w:hAnsi="Times New Roman"/>
          <w:color w:val="555555"/>
          <w:sz w:val="18"/>
        </w:rPr>
        <w:t>of the age  the religion  the name  love  made  preaching</w:t>
      </w:r>
    </w:p>
    <w:p>
      <w:pPr>
        <w:spacing w:before="60"/>
        <w:jc w:val="both"/>
      </w:pPr>
      <w:r>
        <w:rPr>
          <w:b/>
        </w:rPr>
        <w:t xml:space="preserve">220 </w:t>
      </w:r>
      <w:r>
        <w:rPr>
          <w:rFonts w:ascii="Times New Roman" w:hAnsi="Times New Roman"/>
        </w:rPr>
        <w:t>Taking that mood of Rādhā, Caitanya descended and preached the religion of the age — the holy name and divine love.</w:t>
      </w:r>
    </w:p>
    <w:p>
      <w:pPr>
        <w:jc w:val="both"/>
      </w:pPr>
      <w:r>
        <w:rPr>
          <w:b/>
          <w:i/>
          <w:sz w:val="20"/>
        </w:rPr>
        <w:t xml:space="preserve">Anubhāṣya. </w:t>
      </w:r>
      <w:r>
        <w:rPr>
          <w:rFonts w:ascii="Times New Roman" w:hAnsi="Times New Roman"/>
          <w:sz w:val="20"/>
        </w:rPr>
        <w:t>“That emotion of Rādhā.” Rādhā is Śrīmatī Gāndharvikā, the highest of all, Kṛṣṇa's all in all, the *āśraya* of love. Her *bhāva* is the disposition of the heart given wholly and exclusively to the service of Kṛṣṇa alone.</w:t>
      </w:r>
    </w:p>
    <w:p>
      <w:pPr>
        <w:keepNext/>
        <w:spacing w:before="160"/>
        <w:jc w:val="center"/>
      </w:pPr>
      <w:r>
        <w:rPr>
          <w:rFonts w:ascii="Nirmala UI" w:hAnsi="Nirmala UI" w:cs="Nirmala UI"/>
          <w:sz w:val="24"/>
          <w:szCs w:val="24"/>
        </w:rPr>
        <w:t>সেই ভাবে নিজবাঞ্ছা করিল পূরণ ৷</w:t>
        <w:br/>
      </w:r>
      <w:r>
        <w:rPr>
          <w:rFonts w:ascii="Nirmala UI" w:hAnsi="Nirmala UI" w:cs="Nirmala UI"/>
          <w:sz w:val="24"/>
          <w:szCs w:val="24"/>
        </w:rPr>
        <w:t>অবতারের এই বাঞ্ছা মূল-কারণ ॥ ২২১ ॥</w:t>
      </w:r>
    </w:p>
    <w:p>
      <w:pPr>
        <w:keepNext/>
        <w:spacing w:after="0"/>
        <w:ind w:left="227"/>
      </w:pPr>
      <w:r>
        <w:rPr>
          <w:rFonts w:ascii="Times New Roman" w:hAnsi="Times New Roman"/>
          <w:i/>
          <w:sz w:val="20"/>
        </w:rPr>
        <w:t>sei bhāve nija-vāñchā karila pūraṇa</w:t>
      </w:r>
    </w:p>
    <w:p>
      <w:pPr>
        <w:keepNext/>
        <w:spacing w:after="40"/>
        <w:ind w:left="227"/>
      </w:pPr>
      <w:r>
        <w:rPr>
          <w:rFonts w:ascii="Times New Roman" w:hAnsi="Times New Roman"/>
          <w:color w:val="555555"/>
          <w:sz w:val="18"/>
        </w:rPr>
        <w:t>in that  mood  own  desires  made  fulfilment</w:t>
      </w:r>
    </w:p>
    <w:p>
      <w:pPr>
        <w:keepNext/>
        <w:spacing w:after="0"/>
        <w:ind w:left="227"/>
      </w:pPr>
      <w:r>
        <w:rPr>
          <w:rFonts w:ascii="Times New Roman" w:hAnsi="Times New Roman"/>
          <w:i/>
          <w:sz w:val="20"/>
        </w:rPr>
        <w:t>avatārera ei vāñchā mūla-kāraṇa</w:t>
      </w:r>
    </w:p>
    <w:p>
      <w:pPr>
        <w:keepNext/>
        <w:spacing w:after="40"/>
        <w:ind w:left="227"/>
      </w:pPr>
      <w:r>
        <w:rPr>
          <w:rFonts w:ascii="Times New Roman" w:hAnsi="Times New Roman"/>
          <w:color w:val="555555"/>
          <w:sz w:val="18"/>
        </w:rPr>
        <w:t>of the descent  this  desire  the root cause</w:t>
      </w:r>
    </w:p>
    <w:p>
      <w:pPr>
        <w:spacing w:before="60"/>
        <w:jc w:val="both"/>
      </w:pPr>
      <w:r>
        <w:rPr>
          <w:b/>
        </w:rPr>
        <w:t xml:space="preserve">221 </w:t>
      </w:r>
      <w:r>
        <w:rPr>
          <w:rFonts w:ascii="Times New Roman" w:hAnsi="Times New Roman"/>
        </w:rPr>
        <w:t>In that mood He fulfilled His own desires; this desire was the root cause of His descent.</w:t>
      </w:r>
    </w:p>
    <w:p>
      <w:pPr>
        <w:keepNext/>
        <w:spacing w:before="160"/>
        <w:jc w:val="center"/>
      </w:pPr>
      <w:r>
        <w:rPr>
          <w:rFonts w:ascii="Times New Roman" w:hAnsi="Times New Roman"/>
          <w:i/>
          <w:sz w:val="21"/>
        </w:rPr>
        <w:t>The son of Nanda, the embodiment of the *rasa* of union, is Gaura, the embodiment of the *rasa* of separation —</w:t>
      </w:r>
    </w:p>
    <w:p>
      <w:pPr>
        <w:keepNext/>
        <w:jc w:val="center"/>
      </w:pPr>
      <w:r>
        <w:rPr>
          <w:rFonts w:ascii="Nirmala UI" w:hAnsi="Nirmala UI" w:cs="Nirmala UI"/>
          <w:sz w:val="24"/>
          <w:szCs w:val="24"/>
        </w:rPr>
        <w:t>শ্রীকৃষ্ণচৈতন্যগোসাঞি ব্রজেন্দ্রকুমার ৷</w:t>
        <w:br/>
      </w:r>
      <w:r>
        <w:rPr>
          <w:rFonts w:ascii="Nirmala UI" w:hAnsi="Nirmala UI" w:cs="Nirmala UI"/>
          <w:sz w:val="24"/>
          <w:szCs w:val="24"/>
        </w:rPr>
        <w:t>রসময়-মূর্ত্তি কৃষ্ণ সাক্ষাৎ শৃঙ্গার ॥ ২২২ ॥</w:t>
      </w:r>
    </w:p>
    <w:p>
      <w:pPr>
        <w:keepNext/>
        <w:spacing w:after="0"/>
        <w:ind w:left="227"/>
      </w:pPr>
      <w:r>
        <w:rPr>
          <w:rFonts w:ascii="Times New Roman" w:hAnsi="Times New Roman"/>
          <w:i/>
          <w:sz w:val="20"/>
        </w:rPr>
        <w:t>śrī-kṛṣṇa-caitanya gosāñi vrajendra-kumāra</w:t>
      </w:r>
    </w:p>
    <w:p>
      <w:pPr>
        <w:keepNext/>
        <w:spacing w:after="40"/>
        <w:ind w:left="227"/>
      </w:pPr>
      <w:r>
        <w:rPr>
          <w:rFonts w:ascii="Times New Roman" w:hAnsi="Times New Roman"/>
          <w:color w:val="555555"/>
          <w:sz w:val="18"/>
        </w:rPr>
        <w:t>Śrī Kṛṣṇa Caitanya  Gosāñi  of Vraja’s king  the son</w:t>
      </w:r>
    </w:p>
    <w:p>
      <w:pPr>
        <w:keepNext/>
        <w:spacing w:after="0"/>
        <w:ind w:left="227"/>
      </w:pPr>
      <w:r>
        <w:rPr>
          <w:rFonts w:ascii="Times New Roman" w:hAnsi="Times New Roman"/>
          <w:i/>
          <w:sz w:val="20"/>
        </w:rPr>
        <w:t>rasa-maya-mūrti kṛṣṇa sākṣāt śṛṅgāra</w:t>
      </w:r>
    </w:p>
    <w:p>
      <w:pPr>
        <w:keepNext/>
        <w:spacing w:after="40"/>
        <w:ind w:left="227"/>
      </w:pPr>
      <w:r>
        <w:rPr>
          <w:rFonts w:ascii="Times New Roman" w:hAnsi="Times New Roman"/>
          <w:color w:val="555555"/>
          <w:sz w:val="18"/>
        </w:rPr>
        <w:t>full of rasa  form  Kṛṣṇa  directly  śṛṅgāra</w:t>
      </w:r>
    </w:p>
    <w:p>
      <w:pPr>
        <w:spacing w:before="60"/>
        <w:jc w:val="both"/>
      </w:pPr>
      <w:r>
        <w:rPr>
          <w:b/>
        </w:rPr>
        <w:t xml:space="preserve">222 </w:t>
      </w:r>
      <w:r>
        <w:rPr>
          <w:rFonts w:ascii="Times New Roman" w:hAnsi="Times New Roman"/>
        </w:rPr>
        <w:t>Śrī Kṛṣṇa Caitanya Gosāñi is the son of the king of Vraja — Kṛṣṇa, a form full of rasa, *śṛṅgāra* in person.</w:t>
      </w:r>
    </w:p>
    <w:p>
      <w:pPr>
        <w:keepNext/>
        <w:spacing w:before="160"/>
        <w:jc w:val="center"/>
      </w:pPr>
      <w:r>
        <w:rPr>
          <w:rFonts w:ascii="Times New Roman" w:hAnsi="Times New Roman"/>
          <w:i/>
          <w:sz w:val="21"/>
        </w:rPr>
        <w:t>The Relisher descends, taking the emotion and luster of Her whom He relished —</w:t>
      </w:r>
    </w:p>
    <w:p>
      <w:pPr>
        <w:keepNext/>
        <w:jc w:val="center"/>
      </w:pPr>
      <w:r>
        <w:rPr>
          <w:rFonts w:ascii="Nirmala UI" w:hAnsi="Nirmala UI" w:cs="Nirmala UI"/>
          <w:sz w:val="24"/>
          <w:szCs w:val="24"/>
        </w:rPr>
        <w:t>সেই রস আস্বাদিতে কৈল অবতার ৷</w:t>
        <w:br/>
      </w:r>
      <w:r>
        <w:rPr>
          <w:rFonts w:ascii="Nirmala UI" w:hAnsi="Nirmala UI" w:cs="Nirmala UI"/>
          <w:sz w:val="24"/>
          <w:szCs w:val="24"/>
        </w:rPr>
        <w:t>আনুসঙ্গে কৈল সব রসের প্রচার ॥ ২২৩ ॥</w:t>
      </w:r>
    </w:p>
    <w:p>
      <w:pPr>
        <w:keepNext/>
        <w:spacing w:after="0"/>
        <w:ind w:left="227"/>
      </w:pPr>
      <w:r>
        <w:rPr>
          <w:rFonts w:ascii="Times New Roman" w:hAnsi="Times New Roman"/>
          <w:i/>
          <w:sz w:val="20"/>
        </w:rPr>
        <w:t>sei rasa āsvādite kaila avatāra</w:t>
      </w:r>
    </w:p>
    <w:p>
      <w:pPr>
        <w:keepNext/>
        <w:spacing w:after="40"/>
        <w:ind w:left="227"/>
      </w:pPr>
      <w:r>
        <w:rPr>
          <w:rFonts w:ascii="Times New Roman" w:hAnsi="Times New Roman"/>
          <w:color w:val="555555"/>
          <w:sz w:val="18"/>
        </w:rPr>
        <w:t>that  rasa  to taste  made  descent</w:t>
      </w:r>
    </w:p>
    <w:p>
      <w:pPr>
        <w:keepNext/>
        <w:spacing w:after="0"/>
        <w:ind w:left="227"/>
      </w:pPr>
      <w:r>
        <w:rPr>
          <w:rFonts w:ascii="Times New Roman" w:hAnsi="Times New Roman"/>
          <w:i/>
          <w:sz w:val="20"/>
        </w:rPr>
        <w:t>ānusaṅge kaila saba rasera pracāra</w:t>
      </w:r>
    </w:p>
    <w:p>
      <w:pPr>
        <w:keepNext/>
        <w:spacing w:after="40"/>
        <w:ind w:left="227"/>
      </w:pPr>
      <w:r>
        <w:rPr>
          <w:rFonts w:ascii="Times New Roman" w:hAnsi="Times New Roman"/>
          <w:color w:val="555555"/>
          <w:sz w:val="18"/>
        </w:rPr>
        <w:t>incidentally  made  of all  rasas  the preaching</w:t>
      </w:r>
    </w:p>
    <w:p>
      <w:pPr>
        <w:spacing w:before="60"/>
        <w:jc w:val="both"/>
      </w:pPr>
      <w:r>
        <w:rPr>
          <w:b/>
        </w:rPr>
        <w:t xml:space="preserve">223 </w:t>
      </w:r>
      <w:r>
        <w:rPr>
          <w:rFonts w:ascii="Times New Roman" w:hAnsi="Times New Roman"/>
        </w:rPr>
        <w:t>He descended to taste that rasa, and along the way He spread all the rasas.</w:t>
      </w:r>
    </w:p>
    <w:p>
      <w:pPr>
        <w:keepNext/>
        <w:spacing w:before="160"/>
        <w:jc w:val="center"/>
      </w:pPr>
      <w:r>
        <w:rPr>
          <w:rFonts w:ascii="Times New Roman" w:hAnsi="Times New Roman"/>
          <w:i/>
          <w:sz w:val="21"/>
        </w:rPr>
        <w:t>Kṛṣṇa's eternal pastimes with the girls of Vraja —</w:t>
      </w:r>
    </w:p>
    <w:p>
      <w:pPr>
        <w:keepNext/>
        <w:jc w:val="center"/>
      </w:pPr>
      <w:r>
        <w:rPr>
          <w:rFonts w:ascii="Nirmala UI" w:hAnsi="Nirmala UI" w:cs="Nirmala UI"/>
          <w:sz w:val="24"/>
          <w:szCs w:val="24"/>
        </w:rPr>
        <w:t>বিশ্বেষামনুরঞ্জনেন জনয়ন্নানন্দমিন্দীবর-</w:t>
        <w:br/>
      </w:r>
      <w:r>
        <w:rPr>
          <w:rFonts w:ascii="Nirmala UI" w:hAnsi="Nirmala UI" w:cs="Nirmala UI"/>
          <w:sz w:val="24"/>
          <w:szCs w:val="24"/>
        </w:rPr>
        <w:t>শ্রেণী-শ্যামলকোমলৈরুপনয়ন্নঙ্গৈরনঙ্গোৎসবম্ ৷</w:t>
        <w:br/>
      </w:r>
      <w:r>
        <w:rPr>
          <w:rFonts w:ascii="Nirmala UI" w:hAnsi="Nirmala UI" w:cs="Nirmala UI"/>
          <w:sz w:val="24"/>
          <w:szCs w:val="24"/>
        </w:rPr>
        <w:t>স্বচ্ছন্দং ব্রজসুন্দরীভিরভিতঃ প্রত্যঙ্গমালিঙ্গিতঃ</w:t>
        <w:br/>
      </w:r>
      <w:r>
        <w:rPr>
          <w:rFonts w:ascii="Nirmala UI" w:hAnsi="Nirmala UI" w:cs="Nirmala UI"/>
          <w:sz w:val="24"/>
          <w:szCs w:val="24"/>
        </w:rPr>
        <w:t>শৃঙ্গারঃ সখি মূর্ত্তিমানিব মধৌ মুগ্ধো হরিঃ ক্রীড়তি ॥ ২২৪ ॥</w:t>
      </w:r>
    </w:p>
    <w:p>
      <w:pPr>
        <w:keepNext/>
        <w:spacing w:after="0"/>
        <w:ind w:left="227"/>
      </w:pPr>
      <w:r>
        <w:rPr>
          <w:rFonts w:ascii="Times New Roman" w:hAnsi="Times New Roman"/>
          <w:i/>
          <w:sz w:val="20"/>
        </w:rPr>
        <w:t>viśveṣām anurañjanena janayann ānandam indīvara-</w:t>
      </w:r>
    </w:p>
    <w:p>
      <w:pPr>
        <w:keepNext/>
        <w:spacing w:after="40"/>
        <w:ind w:left="227"/>
      </w:pPr>
      <w:r>
        <w:rPr>
          <w:rFonts w:ascii="Times New Roman" w:hAnsi="Times New Roman"/>
          <w:color w:val="555555"/>
          <w:sz w:val="18"/>
        </w:rPr>
        <w:t>of all  by gladdening  producing  bliss  of blue lotuses</w:t>
      </w:r>
    </w:p>
    <w:p>
      <w:pPr>
        <w:keepNext/>
        <w:spacing w:after="0"/>
        <w:ind w:left="227"/>
      </w:pPr>
      <w:r>
        <w:rPr>
          <w:rFonts w:ascii="Times New Roman" w:hAnsi="Times New Roman"/>
          <w:i/>
          <w:sz w:val="20"/>
        </w:rPr>
        <w:t>śreṇī-śyāmala-komalair upanayann aṅgair anaṅgotsavam</w:t>
      </w:r>
    </w:p>
    <w:p>
      <w:pPr>
        <w:keepNext/>
        <w:spacing w:after="40"/>
        <w:ind w:left="227"/>
      </w:pPr>
      <w:r>
        <w:rPr>
          <w:rFonts w:ascii="Times New Roman" w:hAnsi="Times New Roman"/>
          <w:color w:val="555555"/>
          <w:sz w:val="18"/>
        </w:rPr>
        <w:t>a row  dark  tender  bringing  with His limbs  a festival of Ananga</w:t>
      </w:r>
    </w:p>
    <w:p>
      <w:pPr>
        <w:keepNext/>
        <w:spacing w:after="0"/>
        <w:ind w:left="227"/>
      </w:pPr>
      <w:r>
        <w:rPr>
          <w:rFonts w:ascii="Times New Roman" w:hAnsi="Times New Roman"/>
          <w:i/>
          <w:sz w:val="20"/>
        </w:rPr>
        <w:t>svacchandaṁ vraja-sundarībhir abhitaḥ praty-aṅgam āliṅgitaḥ</w:t>
      </w:r>
    </w:p>
    <w:p>
      <w:pPr>
        <w:keepNext/>
        <w:spacing w:after="40"/>
        <w:ind w:left="227"/>
      </w:pPr>
      <w:r>
        <w:rPr>
          <w:rFonts w:ascii="Times New Roman" w:hAnsi="Times New Roman"/>
          <w:color w:val="555555"/>
          <w:sz w:val="18"/>
        </w:rPr>
        <w:t>freely  by the Vraja beauties  all around  limb by limb  embraced</w:t>
      </w:r>
    </w:p>
    <w:p>
      <w:pPr>
        <w:keepNext/>
        <w:spacing w:after="0"/>
        <w:ind w:left="227"/>
      </w:pPr>
      <w:r>
        <w:rPr>
          <w:rFonts w:ascii="Times New Roman" w:hAnsi="Times New Roman"/>
          <w:i/>
          <w:sz w:val="20"/>
        </w:rPr>
        <w:t>śṛṅgāraḥ sakhi mūrtimān iva madhau mugdho hariḥ krīḍati</w:t>
      </w:r>
    </w:p>
    <w:p>
      <w:pPr>
        <w:keepNext/>
        <w:spacing w:after="40"/>
        <w:ind w:left="227"/>
      </w:pPr>
      <w:r>
        <w:rPr>
          <w:rFonts w:ascii="Times New Roman" w:hAnsi="Times New Roman"/>
          <w:color w:val="555555"/>
          <w:sz w:val="18"/>
        </w:rPr>
        <w:t>śṛṅgāra  O friend  embodied  as it were  in spring  enchanted  Hari  sports</w:t>
      </w:r>
    </w:p>
    <w:p>
      <w:pPr>
        <w:spacing w:before="60"/>
        <w:jc w:val="both"/>
      </w:pPr>
      <w:r>
        <w:rPr>
          <w:b/>
        </w:rPr>
        <w:t xml:space="preserve">224 </w:t>
      </w:r>
      <w:r>
        <w:rPr>
          <w:rFonts w:ascii="Times New Roman" w:hAnsi="Times New Roman"/>
        </w:rPr>
        <w:t>“O friend, see how Hari sports in spring! Delighting all and giving them bliss, with limbs dark and tender as a row of blue lotuses He brings a festival to the god of love; freely embraced on every side by the beauties of Vraja, He is, as it were, *śṛṅgāra* embodied, enchanted Himself.” (Gīta-govinda, 1.11)</w:t>
      </w:r>
    </w:p>
    <w:p>
      <w:pPr>
        <w:jc w:val="both"/>
      </w:pPr>
      <w:r>
        <w:rPr>
          <w:b/>
          <w:i/>
          <w:sz w:val="20"/>
        </w:rPr>
        <w:t xml:space="preserve">Amṛta-pravāha-bhāṣya. </w:t>
      </w:r>
      <w:r>
        <w:rPr>
          <w:rFonts w:ascii="Times New Roman" w:hAnsi="Times New Roman"/>
          <w:sz w:val="20"/>
        </w:rPr>
        <w:t>O friend, Śrī Kṛṣṇa is *śṛṅgāra* personified. He delights the world with the beauty of His body, and with His hands, feet and other limbs, lovely and tender as blue lotuses, He awakens in the hearts of the girls of Vraja the festival of Kandarpa. In spring He plays freely with the beauties of Vraja, and they embrace Him.</w:t>
      </w:r>
    </w:p>
    <w:p>
      <w:pPr>
        <w:jc w:val="both"/>
      </w:pPr>
      <w:r>
        <w:rPr>
          <w:b/>
          <w:i/>
          <w:sz w:val="20"/>
        </w:rPr>
        <w:t xml:space="preserve">Anubhāṣya. </w:t>
      </w:r>
      <w:r>
        <w:rPr>
          <w:rFonts w:ascii="Times New Roman" w:hAnsi="Times New Roman"/>
          <w:b/>
          <w:sz w:val="20"/>
        </w:rPr>
        <w:t>he sakhi</w:t>
      </w:r>
      <w:r>
        <w:rPr>
          <w:rFonts w:ascii="Times New Roman" w:hAnsi="Times New Roman"/>
          <w:sz w:val="20"/>
        </w:rPr>
        <w:t xml:space="preserve"> (O friend), </w:t>
      </w:r>
      <w:r>
        <w:rPr>
          <w:rFonts w:ascii="Times New Roman" w:hAnsi="Times New Roman"/>
          <w:b/>
          <w:sz w:val="20"/>
        </w:rPr>
        <w:t>anurañjanena</w:t>
      </w:r>
      <w:r>
        <w:rPr>
          <w:rFonts w:ascii="Times New Roman" w:hAnsi="Times New Roman"/>
          <w:sz w:val="20"/>
        </w:rPr>
        <w:t xml:space="preserve"> (by delighting) </w:t>
      </w:r>
      <w:r>
        <w:rPr>
          <w:rFonts w:ascii="Times New Roman" w:hAnsi="Times New Roman"/>
          <w:b/>
          <w:sz w:val="20"/>
        </w:rPr>
        <w:t>viśveṣām</w:t>
      </w:r>
      <w:r>
        <w:rPr>
          <w:rFonts w:ascii="Times New Roman" w:hAnsi="Times New Roman"/>
          <w:sz w:val="20"/>
        </w:rPr>
        <w:t xml:space="preserve"> (of all the cowherd women) </w:t>
      </w:r>
      <w:r>
        <w:rPr>
          <w:rFonts w:ascii="Times New Roman" w:hAnsi="Times New Roman"/>
          <w:b/>
          <w:sz w:val="20"/>
        </w:rPr>
        <w:t>ānandam janayan</w:t>
      </w:r>
      <w:r>
        <w:rPr>
          <w:rFonts w:ascii="Times New Roman" w:hAnsi="Times New Roman"/>
          <w:sz w:val="20"/>
        </w:rPr>
        <w:t xml:space="preserve"> (producing bliss), </w:t>
      </w:r>
      <w:r>
        <w:rPr>
          <w:rFonts w:ascii="Times New Roman" w:hAnsi="Times New Roman"/>
          <w:b/>
          <w:sz w:val="20"/>
        </w:rPr>
        <w:t>indīvara-śreṇī-śyāmala-komalaiḥ</w:t>
      </w:r>
      <w:r>
        <w:rPr>
          <w:rFonts w:ascii="Times New Roman" w:hAnsi="Times New Roman"/>
          <w:sz w:val="20"/>
        </w:rPr>
        <w:t xml:space="preserve"> (dark and tender, like many blue lotuses) </w:t>
      </w:r>
      <w:r>
        <w:rPr>
          <w:rFonts w:ascii="Times New Roman" w:hAnsi="Times New Roman"/>
          <w:b/>
          <w:sz w:val="20"/>
        </w:rPr>
        <w:t>aṅgaiḥ</w:t>
      </w:r>
      <w:r>
        <w:rPr>
          <w:rFonts w:ascii="Times New Roman" w:hAnsi="Times New Roman"/>
          <w:sz w:val="20"/>
        </w:rPr>
        <w:t xml:space="preserve"> (with His limbs) </w:t>
      </w:r>
      <w:r>
        <w:rPr>
          <w:rFonts w:ascii="Times New Roman" w:hAnsi="Times New Roman"/>
          <w:b/>
          <w:sz w:val="20"/>
        </w:rPr>
        <w:t>anaṅgotsavam upanayan</w:t>
      </w:r>
      <w:r>
        <w:rPr>
          <w:rFonts w:ascii="Times New Roman" w:hAnsi="Times New Roman"/>
          <w:sz w:val="20"/>
        </w:rPr>
        <w:t xml:space="preserve"> (bringing the festival of Anaṅga, the god of love), </w:t>
      </w:r>
      <w:r>
        <w:rPr>
          <w:rFonts w:ascii="Times New Roman" w:hAnsi="Times New Roman"/>
          <w:b/>
          <w:sz w:val="20"/>
        </w:rPr>
        <w:t>svacchandam</w:t>
      </w:r>
      <w:r>
        <w:rPr>
          <w:rFonts w:ascii="Times New Roman" w:hAnsi="Times New Roman"/>
          <w:sz w:val="20"/>
        </w:rPr>
        <w:t xml:space="preserve"> (freely, without restraint) </w:t>
      </w:r>
      <w:r>
        <w:rPr>
          <w:rFonts w:ascii="Times New Roman" w:hAnsi="Times New Roman"/>
          <w:b/>
          <w:sz w:val="20"/>
        </w:rPr>
        <w:t>vraja-sundarībhiḥ abhitaḥ pratyaṅgam āliṅgitaḥ</w:t>
      </w:r>
      <w:r>
        <w:rPr>
          <w:rFonts w:ascii="Times New Roman" w:hAnsi="Times New Roman"/>
          <w:sz w:val="20"/>
        </w:rPr>
        <w:t xml:space="preserve"> (embraced by the beauties of Vraja on every side, limb by limb) </w:t>
      </w:r>
      <w:r>
        <w:rPr>
          <w:rFonts w:ascii="Times New Roman" w:hAnsi="Times New Roman"/>
          <w:b/>
          <w:sz w:val="20"/>
        </w:rPr>
        <w:t>mugdhaḥ hariḥ</w:t>
      </w:r>
      <w:r>
        <w:rPr>
          <w:rFonts w:ascii="Times New Roman" w:hAnsi="Times New Roman"/>
          <w:sz w:val="20"/>
        </w:rPr>
        <w:t xml:space="preserve"> (enchanted Hari) </w:t>
      </w:r>
      <w:r>
        <w:rPr>
          <w:rFonts w:ascii="Times New Roman" w:hAnsi="Times New Roman"/>
          <w:b/>
          <w:sz w:val="20"/>
        </w:rPr>
        <w:t>madhau</w:t>
      </w:r>
      <w:r>
        <w:rPr>
          <w:rFonts w:ascii="Times New Roman" w:hAnsi="Times New Roman"/>
          <w:sz w:val="20"/>
        </w:rPr>
        <w:t xml:space="preserve"> (in spring) </w:t>
      </w:r>
      <w:r>
        <w:rPr>
          <w:rFonts w:ascii="Times New Roman" w:hAnsi="Times New Roman"/>
          <w:b/>
          <w:sz w:val="20"/>
        </w:rPr>
        <w:t>mūrtimān śṛṅgāraḥ iva</w:t>
      </w:r>
      <w:r>
        <w:rPr>
          <w:rFonts w:ascii="Times New Roman" w:hAnsi="Times New Roman"/>
          <w:sz w:val="20"/>
        </w:rPr>
        <w:t xml:space="preserve"> (like *śṛṅgāra* personified) </w:t>
      </w:r>
      <w:r>
        <w:rPr>
          <w:rFonts w:ascii="Times New Roman" w:hAnsi="Times New Roman"/>
          <w:b/>
          <w:sz w:val="20"/>
        </w:rPr>
        <w:t>krīḍati</w:t>
      </w:r>
      <w:r>
        <w:rPr>
          <w:rFonts w:ascii="Times New Roman" w:hAnsi="Times New Roman"/>
          <w:sz w:val="20"/>
        </w:rPr>
        <w:t xml:space="preserve"> (plays).</w:t>
      </w:r>
    </w:p>
    <w:p>
      <w:pPr>
        <w:keepNext/>
        <w:spacing w:before="160"/>
        <w:jc w:val="center"/>
      </w:pPr>
      <w:r>
        <w:rPr>
          <w:rFonts w:ascii="Times New Roman" w:hAnsi="Times New Roman"/>
          <w:i/>
          <w:sz w:val="21"/>
        </w:rPr>
        <w:t>In the avatāra of Gaura, Kṛṣṇa, the treasury of *rasa*, relishes in every way the *rasa* of the *gopīs'* love —</w:t>
      </w:r>
    </w:p>
    <w:p>
      <w:pPr>
        <w:keepNext/>
        <w:jc w:val="center"/>
      </w:pPr>
      <w:r>
        <w:rPr>
          <w:rFonts w:ascii="Nirmala UI" w:hAnsi="Nirmala UI" w:cs="Nirmala UI"/>
          <w:sz w:val="24"/>
          <w:szCs w:val="24"/>
        </w:rPr>
        <w:t>শ্রীকৃষ্ণচৈতন্য গোসাঞি রসের সদন ৷</w:t>
        <w:br/>
      </w:r>
      <w:r>
        <w:rPr>
          <w:rFonts w:ascii="Nirmala UI" w:hAnsi="Nirmala UI" w:cs="Nirmala UI"/>
          <w:sz w:val="24"/>
          <w:szCs w:val="24"/>
        </w:rPr>
        <w:t>অশেষ-বিশেষে কৈল রস আস্বাদন ॥ ২২৫ ॥</w:t>
      </w:r>
    </w:p>
    <w:p>
      <w:pPr>
        <w:keepNext/>
        <w:spacing w:after="0"/>
        <w:ind w:left="227"/>
      </w:pPr>
      <w:r>
        <w:rPr>
          <w:rFonts w:ascii="Times New Roman" w:hAnsi="Times New Roman"/>
          <w:i/>
          <w:sz w:val="20"/>
        </w:rPr>
        <w:t>śrī-kṛṣṇa-caitanya gosāñi rasera sadana</w:t>
      </w:r>
    </w:p>
    <w:p>
      <w:pPr>
        <w:keepNext/>
        <w:spacing w:after="40"/>
        <w:ind w:left="227"/>
      </w:pPr>
      <w:r>
        <w:rPr>
          <w:rFonts w:ascii="Times New Roman" w:hAnsi="Times New Roman"/>
          <w:color w:val="555555"/>
          <w:sz w:val="18"/>
        </w:rPr>
        <w:t>Śrī Kṛṣṇa Caitanya  Gosāñi  of rasa  the abode</w:t>
      </w:r>
    </w:p>
    <w:p>
      <w:pPr>
        <w:keepNext/>
        <w:spacing w:after="0"/>
        <w:ind w:left="227"/>
      </w:pPr>
      <w:r>
        <w:rPr>
          <w:rFonts w:ascii="Times New Roman" w:hAnsi="Times New Roman"/>
          <w:i/>
          <w:sz w:val="20"/>
        </w:rPr>
        <w:t>aśeṣa-viśeṣe kaila rasa āsvādana</w:t>
      </w:r>
    </w:p>
    <w:p>
      <w:pPr>
        <w:keepNext/>
        <w:spacing w:after="40"/>
        <w:ind w:left="227"/>
      </w:pPr>
      <w:r>
        <w:rPr>
          <w:rFonts w:ascii="Times New Roman" w:hAnsi="Times New Roman"/>
          <w:color w:val="555555"/>
          <w:sz w:val="18"/>
        </w:rPr>
        <w:t>in endless  special ways  made  rasa  tasting</w:t>
      </w:r>
    </w:p>
    <w:p>
      <w:pPr>
        <w:spacing w:before="60"/>
        <w:jc w:val="both"/>
      </w:pPr>
      <w:r>
        <w:rPr>
          <w:b/>
        </w:rPr>
        <w:t xml:space="preserve">225 </w:t>
      </w:r>
      <w:r>
        <w:rPr>
          <w:rFonts w:ascii="Times New Roman" w:hAnsi="Times New Roman"/>
        </w:rPr>
        <w:t>Śrī Kṛṣṇa Caitanya Gosāñi is the abode of rasa, and He tasted rasa in countless special ways.</w:t>
      </w:r>
    </w:p>
    <w:p>
      <w:pPr>
        <w:keepNext/>
        <w:spacing w:before="160"/>
        <w:jc w:val="center"/>
      </w:pPr>
      <w:r>
        <w:rPr>
          <w:rFonts w:ascii="Times New Roman" w:hAnsi="Times New Roman"/>
          <w:i/>
          <w:sz w:val="21"/>
        </w:rPr>
        <w:t>Only a servant of Caitanya, sheltered by the *cit-śakti*, knows the secret of Gaura's avatāra —</w:t>
      </w:r>
    </w:p>
    <w:p>
      <w:pPr>
        <w:keepNext/>
        <w:jc w:val="center"/>
      </w:pPr>
      <w:r>
        <w:rPr>
          <w:rFonts w:ascii="Nirmala UI" w:hAnsi="Nirmala UI" w:cs="Nirmala UI"/>
          <w:sz w:val="24"/>
          <w:szCs w:val="24"/>
        </w:rPr>
        <w:t>সেই দ্বারে প্রবর্ত্তাইল কলিযুগ-ধর্ম্ম ৷</w:t>
        <w:br/>
      </w:r>
      <w:r>
        <w:rPr>
          <w:rFonts w:ascii="Nirmala UI" w:hAnsi="Nirmala UI" w:cs="Nirmala UI"/>
          <w:sz w:val="24"/>
          <w:szCs w:val="24"/>
        </w:rPr>
        <w:t>চৈতন্যের দাসে জানে এই সব মর্ম্ম ॥ ২২৬ ॥</w:t>
      </w:r>
    </w:p>
    <w:p>
      <w:pPr>
        <w:keepNext/>
        <w:spacing w:after="0"/>
        <w:ind w:left="227"/>
      </w:pPr>
      <w:r>
        <w:rPr>
          <w:rFonts w:ascii="Times New Roman" w:hAnsi="Times New Roman"/>
          <w:i/>
          <w:sz w:val="20"/>
        </w:rPr>
        <w:t>sei dvāre pravartāila kali-yuga-dharma</w:t>
      </w:r>
    </w:p>
    <w:p>
      <w:pPr>
        <w:keepNext/>
        <w:spacing w:after="40"/>
        <w:ind w:left="227"/>
      </w:pPr>
      <w:r>
        <w:rPr>
          <w:rFonts w:ascii="Times New Roman" w:hAnsi="Times New Roman"/>
          <w:color w:val="555555"/>
          <w:sz w:val="18"/>
        </w:rPr>
        <w:t>by that  means  inaugurated  of the Kali age  the religion</w:t>
      </w:r>
    </w:p>
    <w:p>
      <w:pPr>
        <w:keepNext/>
        <w:spacing w:after="0"/>
        <w:ind w:left="227"/>
      </w:pPr>
      <w:r>
        <w:rPr>
          <w:rFonts w:ascii="Times New Roman" w:hAnsi="Times New Roman"/>
          <w:i/>
          <w:sz w:val="20"/>
        </w:rPr>
        <w:t>caitanyera dāse jāne ei saba marma</w:t>
      </w:r>
    </w:p>
    <w:p>
      <w:pPr>
        <w:keepNext/>
        <w:spacing w:after="40"/>
        <w:ind w:left="227"/>
      </w:pPr>
      <w:r>
        <w:rPr>
          <w:rFonts w:ascii="Times New Roman" w:hAnsi="Times New Roman"/>
          <w:color w:val="555555"/>
          <w:sz w:val="18"/>
        </w:rPr>
        <w:t>Caitanya’s  servants  know  this  all  essence</w:t>
      </w:r>
    </w:p>
    <w:p>
      <w:pPr>
        <w:spacing w:before="60"/>
        <w:jc w:val="both"/>
      </w:pPr>
      <w:r>
        <w:rPr>
          <w:b/>
        </w:rPr>
        <w:t xml:space="preserve">226 </w:t>
      </w:r>
      <w:r>
        <w:rPr>
          <w:rFonts w:ascii="Times New Roman" w:hAnsi="Times New Roman"/>
        </w:rPr>
        <w:t>By this means He inaugurated the religion of the age of Kali. Caitanya’s servants know the heart of all this.</w:t>
      </w:r>
    </w:p>
    <w:p>
      <w:pPr>
        <w:keepNext/>
        <w:spacing w:before="160"/>
        <w:jc w:val="center"/>
      </w:pPr>
      <w:r>
        <w:rPr>
          <w:rFonts w:ascii="Times New Roman" w:hAnsi="Times New Roman"/>
          <w:i/>
          <w:sz w:val="21"/>
        </w:rPr>
        <w:t>Obeisance to the devotees of Gaura —</w:t>
      </w:r>
    </w:p>
    <w:p>
      <w:pPr>
        <w:keepNext/>
        <w:jc w:val="center"/>
      </w:pPr>
      <w:r>
        <w:rPr>
          <w:rFonts w:ascii="Nirmala UI" w:hAnsi="Nirmala UI" w:cs="Nirmala UI"/>
          <w:sz w:val="24"/>
          <w:szCs w:val="24"/>
        </w:rPr>
        <w:t>অদ্বৈত আচার্য্য, নিত্যানন্দ, শ্রীনিবাস ৷</w:t>
        <w:br/>
      </w:r>
      <w:r>
        <w:rPr>
          <w:rFonts w:ascii="Nirmala UI" w:hAnsi="Nirmala UI" w:cs="Nirmala UI"/>
          <w:sz w:val="24"/>
          <w:szCs w:val="24"/>
        </w:rPr>
        <w:t>গদাধর, দামোদর, মুরারি, হরিদাস ॥ ২২৭ ॥</w:t>
      </w:r>
    </w:p>
    <w:p>
      <w:pPr>
        <w:keepNext/>
        <w:jc w:val="center"/>
      </w:pPr>
      <w:r>
        <w:rPr>
          <w:rFonts w:ascii="Nirmala UI" w:hAnsi="Nirmala UI" w:cs="Nirmala UI"/>
          <w:sz w:val="24"/>
          <w:szCs w:val="24"/>
        </w:rPr>
        <w:t>আর যত চৈতন্য-কৃষ্ণের ভক্তগণ ৷</w:t>
        <w:br/>
      </w:r>
      <w:r>
        <w:rPr>
          <w:rFonts w:ascii="Nirmala UI" w:hAnsi="Nirmala UI" w:cs="Nirmala UI"/>
          <w:sz w:val="24"/>
          <w:szCs w:val="24"/>
        </w:rPr>
        <w:t>ভক্তিভাবে শিরে ধরি সবার চরণ ॥ ২২৮ ॥</w:t>
      </w:r>
    </w:p>
    <w:p>
      <w:pPr>
        <w:keepNext/>
        <w:spacing w:after="0"/>
        <w:ind w:left="227"/>
      </w:pPr>
      <w:r>
        <w:rPr>
          <w:rFonts w:ascii="Times New Roman" w:hAnsi="Times New Roman"/>
          <w:i/>
          <w:sz w:val="20"/>
        </w:rPr>
        <w:t>advaita ācārya, nityānanda, śrīnivāsa</w:t>
      </w:r>
    </w:p>
    <w:p>
      <w:pPr>
        <w:keepNext/>
        <w:spacing w:after="40"/>
        <w:ind w:left="227"/>
      </w:pPr>
      <w:r>
        <w:rPr>
          <w:rFonts w:ascii="Times New Roman" w:hAnsi="Times New Roman"/>
          <w:color w:val="555555"/>
          <w:sz w:val="18"/>
        </w:rPr>
        <w:t>Advaita  Ācārya  Nityānanda  Śrīnivāsa</w:t>
      </w:r>
    </w:p>
    <w:p>
      <w:pPr>
        <w:keepNext/>
        <w:spacing w:after="0"/>
        <w:ind w:left="227"/>
      </w:pPr>
      <w:r>
        <w:rPr>
          <w:rFonts w:ascii="Times New Roman" w:hAnsi="Times New Roman"/>
          <w:i/>
          <w:sz w:val="20"/>
        </w:rPr>
        <w:t>gadādhara, dāmodara, murāri, haridāsa</w:t>
      </w:r>
    </w:p>
    <w:p>
      <w:pPr>
        <w:keepNext/>
        <w:spacing w:after="40"/>
        <w:ind w:left="227"/>
      </w:pPr>
      <w:r>
        <w:rPr>
          <w:rFonts w:ascii="Times New Roman" w:hAnsi="Times New Roman"/>
          <w:color w:val="555555"/>
          <w:sz w:val="18"/>
        </w:rPr>
        <w:t>Gadādhara  Dāmodara  Murāri  Haridāsa</w:t>
      </w:r>
    </w:p>
    <w:p>
      <w:pPr>
        <w:keepNext/>
        <w:spacing w:after="0"/>
        <w:ind w:left="227"/>
      </w:pPr>
      <w:r>
        <w:rPr>
          <w:rFonts w:ascii="Times New Roman" w:hAnsi="Times New Roman"/>
          <w:i/>
          <w:sz w:val="20"/>
        </w:rPr>
        <w:t>āra yata caitanya-kṛṣṇera bhakta-gaṇa</w:t>
      </w:r>
    </w:p>
    <w:p>
      <w:pPr>
        <w:keepNext/>
        <w:spacing w:after="40"/>
        <w:ind w:left="227"/>
      </w:pPr>
      <w:r>
        <w:rPr>
          <w:rFonts w:ascii="Times New Roman" w:hAnsi="Times New Roman"/>
          <w:color w:val="555555"/>
          <w:sz w:val="18"/>
        </w:rPr>
        <w:t>and  all  of Caitanya-Kṛṣṇa  the devotees</w:t>
      </w:r>
    </w:p>
    <w:p>
      <w:pPr>
        <w:keepNext/>
        <w:spacing w:after="0"/>
        <w:ind w:left="227"/>
      </w:pPr>
      <w:r>
        <w:rPr>
          <w:rFonts w:ascii="Times New Roman" w:hAnsi="Times New Roman"/>
          <w:i/>
          <w:sz w:val="20"/>
        </w:rPr>
        <w:t>bhakti-bhāve śire dhari sabāra caraṇa</w:t>
      </w:r>
    </w:p>
    <w:p>
      <w:pPr>
        <w:keepNext/>
        <w:spacing w:after="40"/>
        <w:ind w:left="227"/>
      </w:pPr>
      <w:r>
        <w:rPr>
          <w:rFonts w:ascii="Times New Roman" w:hAnsi="Times New Roman"/>
          <w:color w:val="555555"/>
          <w:sz w:val="18"/>
        </w:rPr>
        <w:t>with devotion  on the head  I hold  of all  the feet</w:t>
      </w:r>
    </w:p>
    <w:p>
      <w:pPr>
        <w:spacing w:before="60"/>
        <w:jc w:val="both"/>
      </w:pPr>
      <w:r>
        <w:rPr>
          <w:b/>
        </w:rPr>
        <w:t xml:space="preserve">227–228 </w:t>
      </w:r>
      <w:r>
        <w:rPr>
          <w:rFonts w:ascii="Times New Roman" w:hAnsi="Times New Roman"/>
        </w:rPr>
        <w:t>With devotion I hold on my head the feet of Advaita Ācārya, Nityānanda, Śrīnivāsa, Gadādhara, Dāmodara, Murāri, Haridāsa and all the other devotees of Caitanya-Kṛṣṇa.</w:t>
      </w:r>
    </w:p>
    <w:p>
      <w:pPr>
        <w:keepNext/>
        <w:spacing w:before="160"/>
        <w:jc w:val="center"/>
      </w:pPr>
      <w:r>
        <w:rPr>
          <w:rFonts w:ascii="Times New Roman" w:hAnsi="Times New Roman"/>
          <w:i/>
          <w:sz w:val="21"/>
        </w:rPr>
        <w:t>So far, a general description of the sixth verse; now, a detailed explanation</w:t>
      </w:r>
    </w:p>
    <w:p>
      <w:pPr>
        <w:keepNext/>
        <w:jc w:val="center"/>
      </w:pPr>
      <w:r>
        <w:rPr>
          <w:rFonts w:ascii="Nirmala UI" w:hAnsi="Nirmala UI" w:cs="Nirmala UI"/>
          <w:sz w:val="24"/>
          <w:szCs w:val="24"/>
        </w:rPr>
        <w:t>ষষ্ঠশ্লোকের এই কহিল আভাস ৷</w:t>
        <w:br/>
      </w:r>
      <w:r>
        <w:rPr>
          <w:rFonts w:ascii="Nirmala UI" w:hAnsi="Nirmala UI" w:cs="Nirmala UI"/>
          <w:sz w:val="24"/>
          <w:szCs w:val="24"/>
        </w:rPr>
        <w:t>মূল শ্লোকের অর্থ শুন, করিয়ে প্রকাশ ॥ ২২৯ ॥</w:t>
      </w:r>
    </w:p>
    <w:p>
      <w:pPr>
        <w:keepNext/>
        <w:spacing w:after="0"/>
        <w:ind w:left="227"/>
      </w:pPr>
      <w:r>
        <w:rPr>
          <w:rFonts w:ascii="Times New Roman" w:hAnsi="Times New Roman"/>
          <w:i/>
          <w:sz w:val="20"/>
        </w:rPr>
        <w:t>ṣaṣṭha-ślokera ei kahila ābhāsa</w:t>
      </w:r>
    </w:p>
    <w:p>
      <w:pPr>
        <w:keepNext/>
        <w:spacing w:after="40"/>
        <w:ind w:left="227"/>
      </w:pPr>
      <w:r>
        <w:rPr>
          <w:rFonts w:ascii="Times New Roman" w:hAnsi="Times New Roman"/>
          <w:color w:val="555555"/>
          <w:sz w:val="18"/>
        </w:rPr>
        <w:t>of the sixth verse  this  I have told  outline</w:t>
      </w:r>
    </w:p>
    <w:p>
      <w:pPr>
        <w:keepNext/>
        <w:spacing w:after="0"/>
        <w:ind w:left="227"/>
      </w:pPr>
      <w:r>
        <w:rPr>
          <w:rFonts w:ascii="Times New Roman" w:hAnsi="Times New Roman"/>
          <w:i/>
          <w:sz w:val="20"/>
        </w:rPr>
        <w:t>mūla ślokera artha śuna, kariye prakāśa</w:t>
      </w:r>
    </w:p>
    <w:p>
      <w:pPr>
        <w:keepNext/>
        <w:spacing w:after="40"/>
        <w:ind w:left="227"/>
      </w:pPr>
      <w:r>
        <w:rPr>
          <w:rFonts w:ascii="Times New Roman" w:hAnsi="Times New Roman"/>
          <w:color w:val="555555"/>
          <w:sz w:val="18"/>
        </w:rPr>
        <w:t>of the root  verse  the meaning  hear  I make  revealed</w:t>
      </w:r>
    </w:p>
    <w:p>
      <w:pPr>
        <w:spacing w:before="60"/>
        <w:jc w:val="both"/>
      </w:pPr>
      <w:r>
        <w:rPr>
          <w:b/>
        </w:rPr>
        <w:t xml:space="preserve">229 </w:t>
      </w:r>
      <w:r>
        <w:rPr>
          <w:rFonts w:ascii="Times New Roman" w:hAnsi="Times New Roman"/>
        </w:rPr>
        <w:t>So I have given an outline of the sixth verse. Now hear the meaning of the root verse; I shall reveal it.</w:t>
      </w:r>
    </w:p>
    <w:p>
      <w:pPr>
        <w:keepNext/>
        <w:spacing w:before="160"/>
        <w:jc w:val="center"/>
      </w:pPr>
      <w:r>
        <w:rPr>
          <w:rFonts w:ascii="Times New Roman" w:hAnsi="Times New Roman"/>
          <w:i/>
          <w:sz w:val="21"/>
        </w:rPr>
        <w:t>(A verse from the diary of Śrī Svarūpa Gosvāmī)</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২৩০ ॥</w:t>
      </w:r>
    </w:p>
    <w:p>
      <w:pPr>
        <w:keepNext/>
        <w:spacing w:after="0"/>
        <w:ind w:left="227"/>
      </w:pPr>
      <w:r>
        <w:rPr>
          <w:rFonts w:ascii="Times New Roman" w:hAnsi="Times New Roman"/>
          <w:i/>
          <w:sz w:val="20"/>
        </w:rPr>
        <w:t>śrī-rādhāyāḥ praṇaya-mahimā kīdṛśo vānayaivā-</w:t>
      </w:r>
    </w:p>
    <w:p>
      <w:pPr>
        <w:keepNext/>
        <w:spacing w:after="40"/>
        <w:ind w:left="227"/>
      </w:pPr>
      <w:r>
        <w:rPr>
          <w:rFonts w:ascii="Times New Roman" w:hAnsi="Times New Roman"/>
          <w:color w:val="555555"/>
          <w:sz w:val="18"/>
        </w:rPr>
        <w:t>Śrī  Rādhā’s  love’s  greatness  of what kind  or  by Her alone</w:t>
      </w:r>
    </w:p>
    <w:p>
      <w:pPr>
        <w:keepNext/>
        <w:spacing w:after="0"/>
        <w:ind w:left="227"/>
      </w:pPr>
      <w:r>
        <w:rPr>
          <w:rFonts w:ascii="Times New Roman" w:hAnsi="Times New Roman"/>
          <w:i/>
          <w:sz w:val="20"/>
        </w:rPr>
        <w:t>svādyo yenādbhuta-madhurimā kīdṛśo vā madīyaḥ</w:t>
      </w:r>
    </w:p>
    <w:p>
      <w:pPr>
        <w:keepNext/>
        <w:spacing w:after="40"/>
        <w:ind w:left="227"/>
      </w:pPr>
      <w:r>
        <w:rPr>
          <w:rFonts w:ascii="Times New Roman" w:hAnsi="Times New Roman"/>
          <w:color w:val="555555"/>
          <w:sz w:val="18"/>
        </w:rPr>
        <w:t>to be tasted  by which  wondrous  sweetness  of what kind  or  My</w:t>
      </w:r>
    </w:p>
    <w:p>
      <w:pPr>
        <w:keepNext/>
        <w:spacing w:after="0"/>
        <w:ind w:left="227"/>
      </w:pPr>
      <w:r>
        <w:rPr>
          <w:rFonts w:ascii="Times New Roman" w:hAnsi="Times New Roman"/>
          <w:i/>
          <w:sz w:val="20"/>
        </w:rPr>
        <w:t>saukhyaṁ cāsyā mad-anubhavataḥ kīdṛśaṁ veti lobhāt</w:t>
      </w:r>
    </w:p>
    <w:p>
      <w:pPr>
        <w:keepNext/>
        <w:spacing w:after="40"/>
        <w:ind w:left="227"/>
      </w:pPr>
      <w:r>
        <w:rPr>
          <w:rFonts w:ascii="Times New Roman" w:hAnsi="Times New Roman"/>
          <w:color w:val="555555"/>
          <w:sz w:val="18"/>
        </w:rPr>
        <w:t>happiness  and Her  from experiencing Me  of what kind  or thus  out of longing</w:t>
      </w:r>
    </w:p>
    <w:p>
      <w:pPr>
        <w:keepNext/>
        <w:spacing w:after="0"/>
        <w:ind w:left="227"/>
      </w:pPr>
      <w:r>
        <w:rPr>
          <w:rFonts w:ascii="Times New Roman" w:hAnsi="Times New Roman"/>
          <w:i/>
          <w:sz w:val="20"/>
        </w:rPr>
        <w:t>tad-bhāvāḍhyaḥ samajani śacī-garbha-sindhau harīnduḥ</w:t>
      </w:r>
    </w:p>
    <w:p>
      <w:pPr>
        <w:keepNext/>
        <w:spacing w:after="40"/>
        <w:ind w:left="227"/>
      </w:pPr>
      <w:r>
        <w:rPr>
          <w:rFonts w:ascii="Times New Roman" w:hAnsi="Times New Roman"/>
          <w:color w:val="555555"/>
          <w:sz w:val="18"/>
        </w:rPr>
        <w:t>with Her sentiment rich  was born  in Śacī’s womb  ocean  the moon Hari</w:t>
      </w:r>
    </w:p>
    <w:p>
      <w:pPr>
        <w:spacing w:before="60"/>
        <w:jc w:val="both"/>
      </w:pPr>
      <w:r>
        <w:rPr>
          <w:b/>
        </w:rPr>
        <w:t xml:space="preserve">230 </w:t>
      </w:r>
      <w:r>
        <w:rPr>
          <w:rFonts w:ascii="Times New Roman" w:hAnsi="Times New Roman"/>
        </w:rPr>
        <w:t>“ ‘What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r>
        <w:rPr>
          <w:rFonts w:ascii="Times New Roman" w:hAnsi="Times New Roman"/>
          <w:vertAlign w:val="superscript"/>
        </w:rPr>
        <w:t>22</w:t>
      </w:r>
    </w:p>
    <w:p>
      <w:pPr>
        <w:jc w:val="both"/>
      </w:pPr>
      <w:r>
        <w:rPr>
          <w:b/>
          <w:i/>
          <w:sz w:val="20"/>
        </w:rPr>
        <w:t xml:space="preserve">Amṛta-pravāha-bhāṣya. </w:t>
      </w:r>
      <w:r>
        <w:rPr>
          <w:rFonts w:ascii="Times New Roman" w:hAnsi="Times New Roman"/>
          <w:sz w:val="20"/>
        </w:rPr>
        <w:t>“What is the glory of Śrī Rādhā's love? What is My wondrous sweetness that Śrī Rādhā relishes? And what happiness does Śrī Rādhā feel in experiencing My sweetness?” When Śrī Kṛṣṇa was seized by the longing to know these three things, He, like the moon, took birth from the ocean of Śacī's womb.</w:t>
      </w:r>
    </w:p>
    <w:p>
      <w:pPr>
        <w:jc w:val="both"/>
      </w:pPr>
      <w:r>
        <w:rPr>
          <w:b/>
          <w:i/>
          <w:sz w:val="20"/>
        </w:rPr>
        <w:t xml:space="preserve">Anubhāṣya. </w:t>
      </w:r>
      <w:r>
        <w:rPr>
          <w:rFonts w:ascii="Times New Roman" w:hAnsi="Times New Roman"/>
          <w:b/>
          <w:sz w:val="20"/>
        </w:rPr>
        <w:t>śrī-rādhāyāḥ</w:t>
      </w:r>
      <w:r>
        <w:rPr>
          <w:rFonts w:ascii="Times New Roman" w:hAnsi="Times New Roman"/>
          <w:sz w:val="20"/>
        </w:rPr>
        <w:t xml:space="preserve"> (of Śrī Rādhā, the daughter of Vṛṣabhānu) </w:t>
      </w:r>
      <w:r>
        <w:rPr>
          <w:rFonts w:ascii="Times New Roman" w:hAnsi="Times New Roman"/>
          <w:b/>
          <w:sz w:val="20"/>
        </w:rPr>
        <w:t>praṇaya-mahimā</w:t>
      </w:r>
      <w:r>
        <w:rPr>
          <w:rFonts w:ascii="Times New Roman" w:hAnsi="Times New Roman"/>
          <w:sz w:val="20"/>
        </w:rPr>
        <w:t xml:space="preserve"> (the greatness of love) </w:t>
      </w:r>
      <w:r>
        <w:rPr>
          <w:rFonts w:ascii="Times New Roman" w:hAnsi="Times New Roman"/>
          <w:b/>
          <w:sz w:val="20"/>
        </w:rPr>
        <w:t>vā kīdṛśaḥ</w:t>
      </w:r>
      <w:r>
        <w:rPr>
          <w:rFonts w:ascii="Times New Roman" w:hAnsi="Times New Roman"/>
          <w:sz w:val="20"/>
        </w:rPr>
        <w:t xml:space="preserve"> (what is it like), </w:t>
      </w: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madīyaḥ adbhuta-madhurimā</w:t>
      </w:r>
      <w:r>
        <w:rPr>
          <w:rFonts w:ascii="Times New Roman" w:hAnsi="Times New Roman"/>
          <w:sz w:val="20"/>
        </w:rPr>
        <w:t xml:space="preserve"> (My wondrous sweetness — an unprecedented fullness of sweetness) </w:t>
      </w:r>
      <w:r>
        <w:rPr>
          <w:rFonts w:ascii="Times New Roman" w:hAnsi="Times New Roman"/>
          <w:b/>
          <w:sz w:val="20"/>
        </w:rPr>
        <w:t>yena</w:t>
      </w:r>
      <w:r>
        <w:rPr>
          <w:rFonts w:ascii="Times New Roman" w:hAnsi="Times New Roman"/>
          <w:sz w:val="20"/>
        </w:rPr>
        <w:t xml:space="preserve"> (by that love) </w:t>
      </w:r>
      <w:r>
        <w:rPr>
          <w:rFonts w:ascii="Times New Roman" w:hAnsi="Times New Roman"/>
          <w:b/>
          <w:sz w:val="20"/>
        </w:rPr>
        <w:t>kīdṛśaḥ vā āsvādyaḥ</w:t>
      </w:r>
      <w:r>
        <w:rPr>
          <w:rFonts w:ascii="Times New Roman" w:hAnsi="Times New Roman"/>
          <w:sz w:val="20"/>
        </w:rPr>
        <w:t xml:space="preserve"> (how is it relished), </w:t>
      </w:r>
      <w:r>
        <w:rPr>
          <w:rFonts w:ascii="Times New Roman" w:hAnsi="Times New Roman"/>
          <w:b/>
          <w:sz w:val="20"/>
        </w:rPr>
        <w:t>mad-anubhavataḥ</w:t>
      </w:r>
      <w:r>
        <w:rPr>
          <w:rFonts w:ascii="Times New Roman" w:hAnsi="Times New Roman"/>
          <w:sz w:val="20"/>
        </w:rPr>
        <w:t xml:space="preserve"> (from experiencing Me) </w:t>
      </w:r>
      <w:r>
        <w:rPr>
          <w:rFonts w:ascii="Times New Roman" w:hAnsi="Times New Roman"/>
          <w:b/>
          <w:sz w:val="20"/>
        </w:rPr>
        <w:t>asyāḥ</w:t>
      </w:r>
      <w:r>
        <w:rPr>
          <w:rFonts w:ascii="Times New Roman" w:hAnsi="Times New Roman"/>
          <w:sz w:val="20"/>
        </w:rPr>
        <w:t xml:space="preserve"> (Śrī Rādhā's) </w:t>
      </w:r>
      <w:r>
        <w:rPr>
          <w:rFonts w:ascii="Times New Roman" w:hAnsi="Times New Roman"/>
          <w:b/>
          <w:sz w:val="20"/>
        </w:rPr>
        <w:t>saukhyam kīdṛśam vā</w:t>
      </w:r>
      <w:r>
        <w:rPr>
          <w:rFonts w:ascii="Times New Roman" w:hAnsi="Times New Roman"/>
          <w:sz w:val="20"/>
        </w:rPr>
        <w:t xml:space="preserve"> (what is the happiness) — </w:t>
      </w:r>
      <w:r>
        <w:rPr>
          <w:rFonts w:ascii="Times New Roman" w:hAnsi="Times New Roman"/>
          <w:b/>
          <w:sz w:val="20"/>
        </w:rPr>
        <w:t>iti lobhāt</w:t>
      </w:r>
      <w:r>
        <w:rPr>
          <w:rFonts w:ascii="Times New Roman" w:hAnsi="Times New Roman"/>
          <w:sz w:val="20"/>
        </w:rPr>
        <w:t xml:space="preserve"> (out of longing [to know] this) </w:t>
      </w:r>
      <w:r>
        <w:rPr>
          <w:rFonts w:ascii="Times New Roman" w:hAnsi="Times New Roman"/>
          <w:b/>
          <w:sz w:val="20"/>
        </w:rPr>
        <w:t>tad-bhāvāḍhyaḥ</w:t>
      </w:r>
      <w:r>
        <w:rPr>
          <w:rFonts w:ascii="Times New Roman" w:hAnsi="Times New Roman"/>
          <w:sz w:val="20"/>
        </w:rPr>
        <w:t xml:space="preserve"> (rich with Her emotion) </w:t>
      </w:r>
      <w:r>
        <w:rPr>
          <w:rFonts w:ascii="Times New Roman" w:hAnsi="Times New Roman"/>
          <w:b/>
          <w:sz w:val="20"/>
        </w:rPr>
        <w:t>śacī-garbha-sindhau</w:t>
      </w:r>
      <w:r>
        <w:rPr>
          <w:rFonts w:ascii="Times New Roman" w:hAnsi="Times New Roman"/>
          <w:sz w:val="20"/>
        </w:rPr>
        <w:t xml:space="preserve"> (in the ocean of mother Śacī's womb) </w:t>
      </w:r>
      <w:r>
        <w:rPr>
          <w:rFonts w:ascii="Times New Roman" w:hAnsi="Times New Roman"/>
          <w:b/>
          <w:sz w:val="20"/>
        </w:rPr>
        <w:t>harīnduḥ</w:t>
      </w:r>
      <w:r>
        <w:rPr>
          <w:rFonts w:ascii="Times New Roman" w:hAnsi="Times New Roman"/>
          <w:sz w:val="20"/>
        </w:rPr>
        <w:t xml:space="preserve"> (Kṛṣṇacandra, the moon Hari) </w:t>
      </w:r>
      <w:r>
        <w:rPr>
          <w:rFonts w:ascii="Times New Roman" w:hAnsi="Times New Roman"/>
          <w:b/>
          <w:sz w:val="20"/>
        </w:rPr>
        <w:t>samajani</w:t>
      </w:r>
      <w:r>
        <w:rPr>
          <w:rFonts w:ascii="Times New Roman" w:hAnsi="Times New Roman"/>
          <w:sz w:val="20"/>
        </w:rPr>
        <w:t xml:space="preserve"> (appeared).</w:t>
      </w:r>
    </w:p>
    <w:p>
      <w:pPr>
        <w:keepNext/>
        <w:spacing w:before="160"/>
        <w:jc w:val="center"/>
      </w:pPr>
      <w:r>
        <w:rPr>
          <w:rFonts w:ascii="Times New Roman" w:hAnsi="Times New Roman"/>
          <w:i/>
          <w:sz w:val="21"/>
        </w:rPr>
        <w:t>Though it is hidden, it is described for the sake of devotees who know the taste of *rasa* —</w:t>
      </w:r>
    </w:p>
    <w:p>
      <w:pPr>
        <w:keepNext/>
        <w:jc w:val="center"/>
      </w:pPr>
      <w:r>
        <w:rPr>
          <w:rFonts w:ascii="Nirmala UI" w:hAnsi="Nirmala UI" w:cs="Nirmala UI"/>
          <w:sz w:val="24"/>
          <w:szCs w:val="24"/>
        </w:rPr>
        <w:t>এ সব সিদ্ধান্ত গূঢ়, — কহিতে না যুয়ায় ৷</w:t>
        <w:br/>
      </w:r>
      <w:r>
        <w:rPr>
          <w:rFonts w:ascii="Nirmala UI" w:hAnsi="Nirmala UI" w:cs="Nirmala UI"/>
          <w:sz w:val="24"/>
          <w:szCs w:val="24"/>
        </w:rPr>
        <w:t>না কহিলে, কেহ ইহার অন্ত নাহি পায় ॥ ২৩১ ॥</w:t>
      </w:r>
    </w:p>
    <w:p>
      <w:pPr>
        <w:keepNext/>
        <w:spacing w:after="0"/>
        <w:ind w:left="227"/>
      </w:pPr>
      <w:r>
        <w:rPr>
          <w:rFonts w:ascii="Times New Roman" w:hAnsi="Times New Roman"/>
          <w:i/>
          <w:sz w:val="20"/>
        </w:rPr>
        <w:t>e saba siddhānta gūḍha, — kahite nā yuyāya</w:t>
      </w:r>
    </w:p>
    <w:p>
      <w:pPr>
        <w:keepNext/>
        <w:spacing w:after="40"/>
        <w:ind w:left="227"/>
      </w:pPr>
      <w:r>
        <w:rPr>
          <w:rFonts w:ascii="Times New Roman" w:hAnsi="Times New Roman"/>
          <w:color w:val="555555"/>
          <w:sz w:val="18"/>
        </w:rPr>
        <w:t>these  all  conclusions  hidden  to speak  not  is fitting</w:t>
      </w:r>
    </w:p>
    <w:p>
      <w:pPr>
        <w:keepNext/>
        <w:spacing w:after="0"/>
        <w:ind w:left="227"/>
      </w:pPr>
      <w:r>
        <w:rPr>
          <w:rFonts w:ascii="Times New Roman" w:hAnsi="Times New Roman"/>
          <w:i/>
          <w:sz w:val="20"/>
        </w:rPr>
        <w:t>nā kahile, keha ihāra anta nāhi pāya</w:t>
      </w:r>
    </w:p>
    <w:p>
      <w:pPr>
        <w:keepNext/>
        <w:spacing w:after="40"/>
        <w:ind w:left="227"/>
      </w:pPr>
      <w:r>
        <w:rPr>
          <w:rFonts w:ascii="Times New Roman" w:hAnsi="Times New Roman"/>
          <w:color w:val="555555"/>
          <w:sz w:val="18"/>
        </w:rPr>
        <w:t>not  if I speak  anyone  of them  the end  not  finds</w:t>
      </w:r>
    </w:p>
    <w:p>
      <w:pPr>
        <w:spacing w:before="60"/>
        <w:jc w:val="both"/>
      </w:pPr>
      <w:r>
        <w:rPr>
          <w:b/>
        </w:rPr>
        <w:t xml:space="preserve">231 </w:t>
      </w:r>
      <w:r>
        <w:rPr>
          <w:rFonts w:ascii="Times New Roman" w:hAnsi="Times New Roman"/>
        </w:rPr>
        <w:t>All these conclusions are hidden, and it is not fitting to speak them; yet if I do not speak, no one will find their end.</w:t>
      </w:r>
    </w:p>
    <w:p>
      <w:pPr>
        <w:jc w:val="both"/>
      </w:pPr>
      <w:r>
        <w:rPr>
          <w:b/>
          <w:i/>
          <w:sz w:val="20"/>
        </w:rPr>
        <w:t xml:space="preserve">Anubhāṣya. </w:t>
      </w:r>
      <w:r>
        <w:rPr>
          <w:rFonts w:ascii="Times New Roman" w:hAnsi="Times New Roman"/>
          <w:sz w:val="20"/>
        </w:rPr>
        <w:t>The hidden conclusions about the avatāra of Śrī Gaura are the cherished desire of Śrī Kṛṣṇa's heart. It is not fitting to reveal them to the world, and listeners in this world are not qualified for them. Yet if this is not told, the *jīva* will never grasp their limit by his own efforts.</w:t>
      </w:r>
    </w:p>
    <w:p>
      <w:pPr>
        <w:keepNext/>
        <w:spacing w:before="160"/>
        <w:jc w:val="center"/>
      </w:pPr>
      <w:r>
        <w:rPr>
          <w:rFonts w:ascii="Nirmala UI" w:hAnsi="Nirmala UI" w:cs="Nirmala UI"/>
          <w:sz w:val="24"/>
          <w:szCs w:val="24"/>
        </w:rPr>
        <w:t>অতএব কহি কিছু করিঞা নিগূঢ় ৷</w:t>
        <w:br/>
      </w:r>
      <w:r>
        <w:rPr>
          <w:rFonts w:ascii="Nirmala UI" w:hAnsi="Nirmala UI" w:cs="Nirmala UI"/>
          <w:sz w:val="24"/>
          <w:szCs w:val="24"/>
        </w:rPr>
        <w:t>বুঝিবে রসিক ভক্ত, না বুঝিবে মূঢ় ॥ ২৩২ ॥</w:t>
      </w:r>
    </w:p>
    <w:p>
      <w:pPr>
        <w:keepNext/>
        <w:spacing w:after="0"/>
        <w:ind w:left="227"/>
      </w:pPr>
      <w:r>
        <w:rPr>
          <w:rFonts w:ascii="Times New Roman" w:hAnsi="Times New Roman"/>
          <w:i/>
          <w:sz w:val="20"/>
        </w:rPr>
        <w:t>ataeva kahi kichu kariñā nigūḍha</w:t>
      </w:r>
    </w:p>
    <w:p>
      <w:pPr>
        <w:keepNext/>
        <w:spacing w:after="40"/>
        <w:ind w:left="227"/>
      </w:pPr>
      <w:r>
        <w:rPr>
          <w:rFonts w:ascii="Times New Roman" w:hAnsi="Times New Roman"/>
          <w:color w:val="555555"/>
          <w:sz w:val="18"/>
        </w:rPr>
        <w:t>therefore  I speak  a little  making  hidden</w:t>
      </w:r>
    </w:p>
    <w:p>
      <w:pPr>
        <w:keepNext/>
        <w:spacing w:after="0"/>
        <w:ind w:left="227"/>
      </w:pPr>
      <w:r>
        <w:rPr>
          <w:rFonts w:ascii="Times New Roman" w:hAnsi="Times New Roman"/>
          <w:i/>
          <w:sz w:val="20"/>
        </w:rPr>
        <w:t>bujhibe rasika bhakta, nā bujhibe mūḍha</w:t>
      </w:r>
    </w:p>
    <w:p>
      <w:pPr>
        <w:keepNext/>
        <w:spacing w:after="40"/>
        <w:ind w:left="227"/>
      </w:pPr>
      <w:r>
        <w:rPr>
          <w:rFonts w:ascii="Times New Roman" w:hAnsi="Times New Roman"/>
          <w:color w:val="555555"/>
          <w:sz w:val="18"/>
        </w:rPr>
        <w:t>will understand  relishing  devotees  not  will understand  fools</w:t>
      </w:r>
    </w:p>
    <w:p>
      <w:pPr>
        <w:spacing w:before="60"/>
        <w:jc w:val="both"/>
      </w:pPr>
      <w:r>
        <w:rPr>
          <w:b/>
        </w:rPr>
        <w:t xml:space="preserve">232 </w:t>
      </w:r>
      <w:r>
        <w:rPr>
          <w:rFonts w:ascii="Times New Roman" w:hAnsi="Times New Roman"/>
        </w:rPr>
        <w:t>So I shall speak a little, keeping the secret veiled: devotees who relish rasa will understand, and fools will not.</w:t>
      </w:r>
    </w:p>
    <w:p>
      <w:pPr>
        <w:keepNext/>
        <w:spacing w:before="160"/>
        <w:jc w:val="center"/>
      </w:pPr>
      <w:r>
        <w:rPr>
          <w:rFonts w:ascii="Times New Roman" w:hAnsi="Times New Roman"/>
          <w:i/>
          <w:sz w:val="21"/>
        </w:rPr>
        <w:t>Only a servant of Śrī Guru and Gaurāṅga is qualified for the conclusions about *rasa*</w:t>
      </w:r>
    </w:p>
    <w:p>
      <w:pPr>
        <w:keepNext/>
        <w:jc w:val="center"/>
      </w:pPr>
      <w:r>
        <w:rPr>
          <w:rFonts w:ascii="Nirmala UI" w:hAnsi="Nirmala UI" w:cs="Nirmala UI"/>
          <w:sz w:val="24"/>
          <w:szCs w:val="24"/>
        </w:rPr>
        <w:t>হৃদয়ে ধরয়ে যে চৈতন্য-নিত্যানন্দ ৷</w:t>
        <w:br/>
      </w:r>
      <w:r>
        <w:rPr>
          <w:rFonts w:ascii="Nirmala UI" w:hAnsi="Nirmala UI" w:cs="Nirmala UI"/>
          <w:sz w:val="24"/>
          <w:szCs w:val="24"/>
        </w:rPr>
        <w:t>এসব সিদ্ধান্তে সেই পাইবে আনন্দ ॥ ২৩৩ ॥</w:t>
      </w:r>
    </w:p>
    <w:p>
      <w:pPr>
        <w:keepNext/>
        <w:spacing w:after="0"/>
        <w:ind w:left="227"/>
      </w:pPr>
      <w:r>
        <w:rPr>
          <w:rFonts w:ascii="Times New Roman" w:hAnsi="Times New Roman"/>
          <w:i/>
          <w:sz w:val="20"/>
        </w:rPr>
        <w:t>hṛdaye dharaye ye caitanya-nityānanda</w:t>
      </w:r>
    </w:p>
    <w:p>
      <w:pPr>
        <w:keepNext/>
        <w:spacing w:after="40"/>
        <w:ind w:left="227"/>
      </w:pPr>
      <w:r>
        <w:rPr>
          <w:rFonts w:ascii="Times New Roman" w:hAnsi="Times New Roman"/>
          <w:color w:val="555555"/>
          <w:sz w:val="18"/>
        </w:rPr>
        <w:t>in the heart  holds  who  Caitanya-Nityānanda</w:t>
      </w:r>
    </w:p>
    <w:p>
      <w:pPr>
        <w:keepNext/>
        <w:spacing w:after="0"/>
        <w:ind w:left="227"/>
      </w:pPr>
      <w:r>
        <w:rPr>
          <w:rFonts w:ascii="Times New Roman" w:hAnsi="Times New Roman"/>
          <w:i/>
          <w:sz w:val="20"/>
        </w:rPr>
        <w:t>esaba siddhānte sei pāibe ānanda</w:t>
      </w:r>
    </w:p>
    <w:p>
      <w:pPr>
        <w:keepNext/>
        <w:spacing w:after="40"/>
        <w:ind w:left="227"/>
      </w:pPr>
      <w:r>
        <w:rPr>
          <w:rFonts w:ascii="Times New Roman" w:hAnsi="Times New Roman"/>
          <w:color w:val="555555"/>
          <w:sz w:val="18"/>
        </w:rPr>
        <w:t>in these  conclusions  he  will obtain  bliss</w:t>
      </w:r>
    </w:p>
    <w:p>
      <w:pPr>
        <w:spacing w:before="60"/>
        <w:jc w:val="both"/>
      </w:pPr>
      <w:r>
        <w:rPr>
          <w:b/>
        </w:rPr>
        <w:t xml:space="preserve">233 </w:t>
      </w:r>
      <w:r>
        <w:rPr>
          <w:rFonts w:ascii="Times New Roman" w:hAnsi="Times New Roman"/>
        </w:rPr>
        <w:t>Whoever holds Caitanya and Nityānanda in his heart will find bliss in these conclusions.</w:t>
      </w:r>
    </w:p>
    <w:p>
      <w:pPr>
        <w:keepNext/>
        <w:spacing w:before="160"/>
        <w:jc w:val="center"/>
      </w:pPr>
      <w:r>
        <w:rPr>
          <w:rFonts w:ascii="Nirmala UI" w:hAnsi="Nirmala UI" w:cs="Nirmala UI"/>
          <w:sz w:val="24"/>
          <w:szCs w:val="24"/>
        </w:rPr>
        <w:t>এ সব সিদ্ধান্ত হয় আম্রের পল্লব ৷</w:t>
        <w:br/>
      </w:r>
      <w:r>
        <w:rPr>
          <w:rFonts w:ascii="Nirmala UI" w:hAnsi="Nirmala UI" w:cs="Nirmala UI"/>
          <w:sz w:val="24"/>
          <w:szCs w:val="24"/>
        </w:rPr>
        <w:t>ভক্তগণ-কোকিলের সর্ব্বদা বল্লভ ॥ ২৩৪ ॥</w:t>
      </w:r>
    </w:p>
    <w:p>
      <w:pPr>
        <w:keepNext/>
        <w:spacing w:after="0"/>
        <w:ind w:left="227"/>
      </w:pPr>
      <w:r>
        <w:rPr>
          <w:rFonts w:ascii="Times New Roman" w:hAnsi="Times New Roman"/>
          <w:i/>
          <w:sz w:val="20"/>
        </w:rPr>
        <w:t>e saba siddhānta haya āmrera pallava</w:t>
      </w:r>
    </w:p>
    <w:p>
      <w:pPr>
        <w:keepNext/>
        <w:spacing w:after="40"/>
        <w:ind w:left="227"/>
      </w:pPr>
      <w:r>
        <w:rPr>
          <w:rFonts w:ascii="Times New Roman" w:hAnsi="Times New Roman"/>
          <w:color w:val="555555"/>
          <w:sz w:val="18"/>
        </w:rPr>
        <w:t>these  all  conclusions  are  of the mango  shoots</w:t>
      </w:r>
    </w:p>
    <w:p>
      <w:pPr>
        <w:keepNext/>
        <w:spacing w:after="0"/>
        <w:ind w:left="227"/>
      </w:pPr>
      <w:r>
        <w:rPr>
          <w:rFonts w:ascii="Times New Roman" w:hAnsi="Times New Roman"/>
          <w:i/>
          <w:sz w:val="20"/>
        </w:rPr>
        <w:t>bhakta-gaṇa-kokilera sarvadā vallabha</w:t>
      </w:r>
    </w:p>
    <w:p>
      <w:pPr>
        <w:keepNext/>
        <w:spacing w:after="40"/>
        <w:ind w:left="227"/>
      </w:pPr>
      <w:r>
        <w:rPr>
          <w:rFonts w:ascii="Times New Roman" w:hAnsi="Times New Roman"/>
          <w:color w:val="555555"/>
          <w:sz w:val="18"/>
        </w:rPr>
        <w:t>for the devotee-cuckoos  always  dear</w:t>
      </w:r>
    </w:p>
    <w:p>
      <w:pPr>
        <w:spacing w:before="60"/>
        <w:jc w:val="both"/>
      </w:pPr>
      <w:r>
        <w:rPr>
          <w:b/>
        </w:rPr>
        <w:t xml:space="preserve">234 </w:t>
      </w:r>
      <w:r>
        <w:rPr>
          <w:rFonts w:ascii="Times New Roman" w:hAnsi="Times New Roman"/>
        </w:rPr>
        <w:t>All these conclusions are like the young shoots of the mango tree, ever dear to the cuckoos — the devotees.</w:t>
      </w:r>
    </w:p>
    <w:p>
      <w:pPr>
        <w:keepNext/>
        <w:spacing w:before="160"/>
        <w:jc w:val="center"/>
      </w:pPr>
      <w:r>
        <w:rPr>
          <w:rFonts w:ascii="Nirmala UI" w:hAnsi="Nirmala UI" w:cs="Nirmala UI"/>
          <w:sz w:val="24"/>
          <w:szCs w:val="24"/>
        </w:rPr>
        <w:t>অভক্ত-উষ্ট্রের ইথে না হয় প্রবেশ ৷</w:t>
        <w:br/>
      </w:r>
      <w:r>
        <w:rPr>
          <w:rFonts w:ascii="Nirmala UI" w:hAnsi="Nirmala UI" w:cs="Nirmala UI"/>
          <w:sz w:val="24"/>
          <w:szCs w:val="24"/>
        </w:rPr>
        <w:t>তবে চিত্তে হয় মোর আনন্দ-বিশেষ ॥ ২৩৫ ॥</w:t>
      </w:r>
    </w:p>
    <w:p>
      <w:pPr>
        <w:keepNext/>
        <w:spacing w:after="0"/>
        <w:ind w:left="227"/>
      </w:pPr>
      <w:r>
        <w:rPr>
          <w:rFonts w:ascii="Times New Roman" w:hAnsi="Times New Roman"/>
          <w:i/>
          <w:sz w:val="20"/>
        </w:rPr>
        <w:t>abhakta-uṣṭrera ithe nā haya praveśa</w:t>
      </w:r>
    </w:p>
    <w:p>
      <w:pPr>
        <w:keepNext/>
        <w:spacing w:after="40"/>
        <w:ind w:left="227"/>
      </w:pPr>
      <w:r>
        <w:rPr>
          <w:rFonts w:ascii="Times New Roman" w:hAnsi="Times New Roman"/>
          <w:color w:val="555555"/>
          <w:sz w:val="18"/>
        </w:rPr>
        <w:t>of the non-devotee  camels  into this  not  is  entry</w:t>
      </w:r>
    </w:p>
    <w:p>
      <w:pPr>
        <w:keepNext/>
        <w:spacing w:after="0"/>
        <w:ind w:left="227"/>
      </w:pPr>
      <w:r>
        <w:rPr>
          <w:rFonts w:ascii="Times New Roman" w:hAnsi="Times New Roman"/>
          <w:i/>
          <w:sz w:val="20"/>
        </w:rPr>
        <w:t>tabe citte haya mora ānanda-viśeṣa</w:t>
      </w:r>
    </w:p>
    <w:p>
      <w:pPr>
        <w:keepNext/>
        <w:spacing w:after="40"/>
        <w:ind w:left="227"/>
      </w:pPr>
      <w:r>
        <w:rPr>
          <w:rFonts w:ascii="Times New Roman" w:hAnsi="Times New Roman"/>
          <w:color w:val="555555"/>
          <w:sz w:val="18"/>
        </w:rPr>
        <w:t>therefore  in the heart  is  my  joy  special</w:t>
      </w:r>
    </w:p>
    <w:p>
      <w:pPr>
        <w:spacing w:before="60"/>
        <w:jc w:val="both"/>
      </w:pPr>
      <w:r>
        <w:rPr>
          <w:b/>
        </w:rPr>
        <w:t xml:space="preserve">235 </w:t>
      </w:r>
      <w:r>
        <w:rPr>
          <w:rFonts w:ascii="Times New Roman" w:hAnsi="Times New Roman"/>
        </w:rPr>
        <w:t>The non-devotee camels cannot enter here, and so my heart feels a special joy.</w:t>
      </w:r>
    </w:p>
    <w:p>
      <w:pPr>
        <w:jc w:val="both"/>
      </w:pPr>
      <w:r>
        <w:rPr>
          <w:b/>
          <w:i/>
          <w:sz w:val="20"/>
        </w:rPr>
        <w:t xml:space="preserve">Anubhāṣya. </w:t>
      </w:r>
      <w:r>
        <w:rPr>
          <w:rFonts w:ascii="Times New Roman" w:hAnsi="Times New Roman"/>
          <w:sz w:val="20"/>
        </w:rPr>
        <w:t>These words delight only the devotees of Gaura and Nityānanda. The devotees of Gaura are like cuckoos, and the *siddhānta* is like young mango shoots. As the cuckoo prizes mango shoots, so the devotees find the highest joy in these conclusions. The camel, however, does not want mango shoots and the like — it wants thorns that tear its tongue. So too the nonbelieving camels — *jñānīs*, *karmīs* and false devotees with other desires (*anyābhilāṣīs*) — build specious arguments (*kutarka*) against these conclusions.</w:t>
      </w:r>
    </w:p>
    <w:p>
      <w:pPr>
        <w:keepNext/>
        <w:spacing w:before="160"/>
        <w:jc w:val="center"/>
      </w:pPr>
      <w:r>
        <w:rPr>
          <w:rFonts w:ascii="Times New Roman" w:hAnsi="Times New Roman"/>
          <w:i/>
          <w:sz w:val="21"/>
        </w:rPr>
        <w:t>The ill will of nonbelievers is to be feared, but their ignorance is a joy —</w:t>
      </w:r>
    </w:p>
    <w:p>
      <w:pPr>
        <w:keepNext/>
        <w:jc w:val="center"/>
      </w:pPr>
      <w:r>
        <w:rPr>
          <w:rFonts w:ascii="Nirmala UI" w:hAnsi="Nirmala UI" w:cs="Nirmala UI"/>
          <w:sz w:val="24"/>
          <w:szCs w:val="24"/>
        </w:rPr>
        <w:t>যে লাগি কহিতে ভয়, সে যদি না জানে ৷</w:t>
        <w:br/>
      </w:r>
      <w:r>
        <w:rPr>
          <w:rFonts w:ascii="Nirmala UI" w:hAnsi="Nirmala UI" w:cs="Nirmala UI"/>
          <w:sz w:val="24"/>
          <w:szCs w:val="24"/>
        </w:rPr>
        <w:t>ইহা বই কিবা সুখ আছে ত্রিভুবনে ॥ ২৩৬ ॥</w:t>
      </w:r>
    </w:p>
    <w:p>
      <w:pPr>
        <w:keepNext/>
        <w:spacing w:after="0"/>
        <w:ind w:left="227"/>
      </w:pPr>
      <w:r>
        <w:rPr>
          <w:rFonts w:ascii="Times New Roman" w:hAnsi="Times New Roman"/>
          <w:i/>
          <w:sz w:val="20"/>
        </w:rPr>
        <w:t>ye lāgi kahite bhaya, se yadi nā jāne</w:t>
      </w:r>
    </w:p>
    <w:p>
      <w:pPr>
        <w:keepNext/>
        <w:spacing w:after="40"/>
        <w:ind w:left="227"/>
      </w:pPr>
      <w:r>
        <w:rPr>
          <w:rFonts w:ascii="Times New Roman" w:hAnsi="Times New Roman"/>
          <w:color w:val="555555"/>
          <w:sz w:val="18"/>
        </w:rPr>
        <w:t>for whom  to speak  fear  he  if  not  knows</w:t>
      </w:r>
    </w:p>
    <w:p>
      <w:pPr>
        <w:keepNext/>
        <w:spacing w:after="0"/>
        <w:ind w:left="227"/>
      </w:pPr>
      <w:r>
        <w:rPr>
          <w:rFonts w:ascii="Times New Roman" w:hAnsi="Times New Roman"/>
          <w:i/>
          <w:sz w:val="20"/>
        </w:rPr>
        <w:t>ihā vai kibā sukha āche tribhuvane</w:t>
      </w:r>
    </w:p>
    <w:p>
      <w:pPr>
        <w:keepNext/>
        <w:spacing w:after="40"/>
        <w:ind w:left="227"/>
      </w:pPr>
      <w:r>
        <w:rPr>
          <w:rFonts w:ascii="Times New Roman" w:hAnsi="Times New Roman"/>
          <w:color w:val="555555"/>
          <w:sz w:val="18"/>
        </w:rPr>
        <w:t>this  besides  what  happiness  is there  in the three worlds</w:t>
      </w:r>
    </w:p>
    <w:p>
      <w:pPr>
        <w:spacing w:before="60"/>
        <w:jc w:val="both"/>
      </w:pPr>
      <w:r>
        <w:rPr>
          <w:b/>
        </w:rPr>
        <w:t xml:space="preserve">236 </w:t>
      </w:r>
      <w:r>
        <w:rPr>
          <w:rFonts w:ascii="Times New Roman" w:hAnsi="Times New Roman"/>
        </w:rPr>
        <w:t>If those for whom I fear to speak do not understand — what happiness in the three worlds is greater than this?</w:t>
      </w:r>
    </w:p>
    <w:p>
      <w:pPr>
        <w:jc w:val="both"/>
      </w:pPr>
      <w:r>
        <w:rPr>
          <w:b/>
          <w:i/>
          <w:sz w:val="20"/>
        </w:rPr>
        <w:t xml:space="preserve">Amṛta-pravāha-bhāṣya. </w:t>
      </w:r>
      <w:r>
        <w:rPr>
          <w:rFonts w:ascii="Times New Roman" w:hAnsi="Times New Roman"/>
          <w:sz w:val="20"/>
        </w:rPr>
        <w:t>Still, there is joy in my heart: the nonbelievers who are to be feared cannot enter this book. So they will not read it — will not understand it. What happiness could be greater?</w:t>
      </w:r>
    </w:p>
    <w:p>
      <w:pPr>
        <w:keepNext/>
        <w:spacing w:before="160"/>
        <w:jc w:val="center"/>
      </w:pPr>
      <w:r>
        <w:rPr>
          <w:rFonts w:ascii="Nirmala UI" w:hAnsi="Nirmala UI" w:cs="Nirmala UI"/>
          <w:sz w:val="24"/>
          <w:szCs w:val="24"/>
        </w:rPr>
        <w:t>অতএব ভক্তগণে করি নমস্কার ৷</w:t>
        <w:br/>
      </w:r>
      <w:r>
        <w:rPr>
          <w:rFonts w:ascii="Nirmala UI" w:hAnsi="Nirmala UI" w:cs="Nirmala UI"/>
          <w:sz w:val="24"/>
          <w:szCs w:val="24"/>
        </w:rPr>
        <w:t>নিঃশঙ্কে কহিয়ে, তার হউক চমৎকার ॥ ২৩৭ ॥</w:t>
      </w:r>
    </w:p>
    <w:p>
      <w:pPr>
        <w:keepNext/>
        <w:spacing w:after="0"/>
        <w:ind w:left="227"/>
      </w:pPr>
      <w:r>
        <w:rPr>
          <w:rFonts w:ascii="Times New Roman" w:hAnsi="Times New Roman"/>
          <w:i/>
          <w:sz w:val="20"/>
        </w:rPr>
        <w:t>ataeva bhakta-gaṇe kari namaskāra</w:t>
      </w:r>
    </w:p>
    <w:p>
      <w:pPr>
        <w:keepNext/>
        <w:spacing w:after="40"/>
        <w:ind w:left="227"/>
      </w:pPr>
      <w:r>
        <w:rPr>
          <w:rFonts w:ascii="Times New Roman" w:hAnsi="Times New Roman"/>
          <w:color w:val="555555"/>
          <w:sz w:val="18"/>
        </w:rPr>
        <w:t>therefore  to the devotees  I make  obeisance</w:t>
      </w:r>
    </w:p>
    <w:p>
      <w:pPr>
        <w:keepNext/>
        <w:spacing w:after="0"/>
        <w:ind w:left="227"/>
      </w:pPr>
      <w:r>
        <w:rPr>
          <w:rFonts w:ascii="Times New Roman" w:hAnsi="Times New Roman"/>
          <w:i/>
          <w:sz w:val="20"/>
        </w:rPr>
        <w:t>niḥśaṅke kahiye, tāra hauka camatkāra</w:t>
      </w:r>
    </w:p>
    <w:p>
      <w:pPr>
        <w:keepNext/>
        <w:spacing w:after="40"/>
        <w:ind w:left="227"/>
      </w:pPr>
      <w:r>
        <w:rPr>
          <w:rFonts w:ascii="Times New Roman" w:hAnsi="Times New Roman"/>
          <w:color w:val="555555"/>
          <w:sz w:val="18"/>
        </w:rPr>
        <w:t>without fear  I speak  of them  let there be  wonder</w:t>
      </w:r>
    </w:p>
    <w:p>
      <w:pPr>
        <w:spacing w:before="60"/>
        <w:jc w:val="both"/>
      </w:pPr>
      <w:r>
        <w:rPr>
          <w:b/>
        </w:rPr>
        <w:t xml:space="preserve">237 </w:t>
      </w:r>
      <w:r>
        <w:rPr>
          <w:rFonts w:ascii="Times New Roman" w:hAnsi="Times New Roman"/>
        </w:rPr>
        <w:t>Therefore, bowing to the devotees, I speak without fear; may they be filled with wonder.</w:t>
      </w:r>
    </w:p>
    <w:p>
      <w:pPr>
        <w:keepNext/>
        <w:spacing w:before="160"/>
        <w:jc w:val="center"/>
      </w:pPr>
      <w:r>
        <w:rPr>
          <w:rFonts w:ascii="Times New Roman" w:hAnsi="Times New Roman"/>
          <w:i/>
          <w:sz w:val="21"/>
        </w:rPr>
        <w:t>Before the sweetness of *hlādinī*, Kṛṣṇa's sweetness yields and is defeated —</w:t>
      </w:r>
    </w:p>
    <w:p>
      <w:pPr>
        <w:keepNext/>
        <w:jc w:val="center"/>
      </w:pPr>
      <w:r>
        <w:rPr>
          <w:rFonts w:ascii="Nirmala UI" w:hAnsi="Nirmala UI" w:cs="Nirmala UI"/>
          <w:sz w:val="24"/>
          <w:szCs w:val="24"/>
        </w:rPr>
        <w:t>কৃষ্ণের বিচার এক আছয়ে অন্তরে ৷</w:t>
        <w:br/>
      </w:r>
      <w:r>
        <w:rPr>
          <w:rFonts w:ascii="Nirmala UI" w:hAnsi="Nirmala UI" w:cs="Nirmala UI"/>
          <w:sz w:val="24"/>
          <w:szCs w:val="24"/>
        </w:rPr>
        <w:t>পূর্ণানন্দ-রসস্বরূপ সবে কহে মোরে ॥ ২৩৮ ॥</w:t>
      </w:r>
    </w:p>
    <w:p>
      <w:pPr>
        <w:keepNext/>
        <w:spacing w:after="0"/>
        <w:ind w:left="227"/>
      </w:pPr>
      <w:r>
        <w:rPr>
          <w:rFonts w:ascii="Times New Roman" w:hAnsi="Times New Roman"/>
          <w:i/>
          <w:sz w:val="20"/>
        </w:rPr>
        <w:t>kṛṣṇera vicāra eka āchaye antare</w:t>
      </w:r>
    </w:p>
    <w:p>
      <w:pPr>
        <w:keepNext/>
        <w:spacing w:after="40"/>
        <w:ind w:left="227"/>
      </w:pPr>
      <w:r>
        <w:rPr>
          <w:rFonts w:ascii="Times New Roman" w:hAnsi="Times New Roman"/>
          <w:color w:val="555555"/>
          <w:sz w:val="18"/>
        </w:rPr>
        <w:t>of Kṛṣṇa  a reflection  one  there is  within</w:t>
      </w:r>
    </w:p>
    <w:p>
      <w:pPr>
        <w:keepNext/>
        <w:spacing w:after="0"/>
        <w:ind w:left="227"/>
      </w:pPr>
      <w:r>
        <w:rPr>
          <w:rFonts w:ascii="Times New Roman" w:hAnsi="Times New Roman"/>
          <w:i/>
          <w:sz w:val="20"/>
        </w:rPr>
        <w:t>pūrṇānanda-rasa-svarūpa sabe kahe more</w:t>
      </w:r>
    </w:p>
    <w:p>
      <w:pPr>
        <w:keepNext/>
        <w:spacing w:after="40"/>
        <w:ind w:left="227"/>
      </w:pPr>
      <w:r>
        <w:rPr>
          <w:rFonts w:ascii="Times New Roman" w:hAnsi="Times New Roman"/>
          <w:color w:val="555555"/>
          <w:sz w:val="18"/>
        </w:rPr>
        <w:t>of complete bliss  of rasa  the embodiment  all  call  Me</w:t>
      </w:r>
    </w:p>
    <w:p>
      <w:pPr>
        <w:spacing w:before="60"/>
        <w:jc w:val="both"/>
      </w:pPr>
      <w:r>
        <w:rPr>
          <w:b/>
        </w:rPr>
        <w:t xml:space="preserve">238 </w:t>
      </w:r>
      <w:r>
        <w:rPr>
          <w:rFonts w:ascii="Times New Roman" w:hAnsi="Times New Roman"/>
        </w:rPr>
        <w:t>Once Kṛṣṇa reflected within Himself: “All call Me the embodiment of complete bliss and rasa.</w:t>
      </w:r>
      <w:r>
        <w:rPr>
          <w:rFonts w:ascii="Times New Roman" w:hAnsi="Times New Roman"/>
          <w:vertAlign w:val="superscript"/>
        </w:rPr>
        <w:t>23</w:t>
      </w:r>
    </w:p>
    <w:p>
      <w:pPr>
        <w:keepNext/>
        <w:spacing w:before="160"/>
        <w:jc w:val="center"/>
      </w:pPr>
      <w:r>
        <w:rPr>
          <w:rFonts w:ascii="Nirmala UI" w:hAnsi="Nirmala UI" w:cs="Nirmala UI"/>
          <w:sz w:val="24"/>
          <w:szCs w:val="24"/>
        </w:rPr>
        <w:t>আমা হৈতে আনন্দিত হয় ত্রিভুবন ৷</w:t>
        <w:br/>
      </w:r>
      <w:r>
        <w:rPr>
          <w:rFonts w:ascii="Nirmala UI" w:hAnsi="Nirmala UI" w:cs="Nirmala UI"/>
          <w:sz w:val="24"/>
          <w:szCs w:val="24"/>
        </w:rPr>
        <w:t>আমাকে আনন্দ দিবে — ঐছে কোন্ জন ॥ ২৩৯ ॥</w:t>
      </w:r>
    </w:p>
    <w:p>
      <w:pPr>
        <w:keepNext/>
        <w:spacing w:after="0"/>
        <w:ind w:left="227"/>
      </w:pPr>
      <w:r>
        <w:rPr>
          <w:rFonts w:ascii="Times New Roman" w:hAnsi="Times New Roman"/>
          <w:i/>
          <w:sz w:val="20"/>
        </w:rPr>
        <w:t>āmā haite ānandita haya tribhuvana</w:t>
      </w:r>
    </w:p>
    <w:p>
      <w:pPr>
        <w:keepNext/>
        <w:spacing w:after="40"/>
        <w:ind w:left="227"/>
      </w:pPr>
      <w:r>
        <w:rPr>
          <w:rFonts w:ascii="Times New Roman" w:hAnsi="Times New Roman"/>
          <w:color w:val="555555"/>
          <w:sz w:val="18"/>
        </w:rPr>
        <w:t>from Me  gladdened  are  the three worlds</w:t>
      </w:r>
    </w:p>
    <w:p>
      <w:pPr>
        <w:keepNext/>
        <w:spacing w:after="0"/>
        <w:ind w:left="227"/>
      </w:pPr>
      <w:r>
        <w:rPr>
          <w:rFonts w:ascii="Times New Roman" w:hAnsi="Times New Roman"/>
          <w:i/>
          <w:sz w:val="20"/>
        </w:rPr>
        <w:t>āmāke ānanda dibe — aiche kon jana</w:t>
      </w:r>
    </w:p>
    <w:p>
      <w:pPr>
        <w:keepNext/>
        <w:spacing w:after="40"/>
        <w:ind w:left="227"/>
      </w:pPr>
      <w:r>
        <w:rPr>
          <w:rFonts w:ascii="Times New Roman" w:hAnsi="Times New Roman"/>
          <w:color w:val="555555"/>
          <w:sz w:val="18"/>
        </w:rPr>
        <w:t>to Me  joy  will give  such  what  person</w:t>
      </w:r>
    </w:p>
    <w:p>
      <w:pPr>
        <w:spacing w:before="60"/>
        <w:jc w:val="both"/>
      </w:pPr>
      <w:r>
        <w:rPr>
          <w:b/>
        </w:rPr>
        <w:t xml:space="preserve">239 </w:t>
      </w:r>
      <w:r>
        <w:rPr>
          <w:rFonts w:ascii="Times New Roman" w:hAnsi="Times New Roman"/>
        </w:rPr>
        <w:t>The three worlds are gladdened by Me — but who is there to give joy to Me?</w:t>
      </w:r>
    </w:p>
    <w:p>
      <w:pPr>
        <w:keepNext/>
        <w:spacing w:before="160"/>
        <w:jc w:val="center"/>
      </w:pPr>
      <w:r>
        <w:rPr>
          <w:rFonts w:ascii="Nirmala UI" w:hAnsi="Nirmala UI" w:cs="Nirmala UI"/>
          <w:sz w:val="24"/>
          <w:szCs w:val="24"/>
        </w:rPr>
        <w:t>আমা হৈতে যার হয় শত শত গুণ ৷</w:t>
        <w:br/>
      </w:r>
      <w:r>
        <w:rPr>
          <w:rFonts w:ascii="Nirmala UI" w:hAnsi="Nirmala UI" w:cs="Nirmala UI"/>
          <w:sz w:val="24"/>
          <w:szCs w:val="24"/>
        </w:rPr>
        <w:t>সেই জন আহ্লাদিতে পারে মোর মন ॥ ২৪০ ॥</w:t>
      </w:r>
    </w:p>
    <w:p>
      <w:pPr>
        <w:keepNext/>
        <w:spacing w:after="0"/>
        <w:ind w:left="227"/>
      </w:pPr>
      <w:r>
        <w:rPr>
          <w:rFonts w:ascii="Times New Roman" w:hAnsi="Times New Roman"/>
          <w:i/>
          <w:sz w:val="20"/>
        </w:rPr>
        <w:t>āmā haite yāra haya śata śata guṇa</w:t>
      </w:r>
    </w:p>
    <w:p>
      <w:pPr>
        <w:keepNext/>
        <w:spacing w:after="40"/>
        <w:ind w:left="227"/>
      </w:pPr>
      <w:r>
        <w:rPr>
          <w:rFonts w:ascii="Times New Roman" w:hAnsi="Times New Roman"/>
          <w:color w:val="555555"/>
          <w:sz w:val="18"/>
        </w:rPr>
        <w:t>Me  than  whose  are  hundreds  hundreds  times</w:t>
      </w:r>
    </w:p>
    <w:p>
      <w:pPr>
        <w:keepNext/>
        <w:spacing w:after="0"/>
        <w:ind w:left="227"/>
      </w:pPr>
      <w:r>
        <w:rPr>
          <w:rFonts w:ascii="Times New Roman" w:hAnsi="Times New Roman"/>
          <w:i/>
          <w:sz w:val="20"/>
        </w:rPr>
        <w:t>sei jana āhlādite pāre mora mana</w:t>
      </w:r>
    </w:p>
    <w:p>
      <w:pPr>
        <w:keepNext/>
        <w:spacing w:after="40"/>
        <w:ind w:left="227"/>
      </w:pPr>
      <w:r>
        <w:rPr>
          <w:rFonts w:ascii="Times New Roman" w:hAnsi="Times New Roman"/>
          <w:color w:val="555555"/>
          <w:sz w:val="18"/>
        </w:rPr>
        <w:t>that  person  to gladden  can  My  mind</w:t>
      </w:r>
    </w:p>
    <w:p>
      <w:pPr>
        <w:spacing w:before="60"/>
        <w:jc w:val="both"/>
      </w:pPr>
      <w:r>
        <w:rPr>
          <w:b/>
        </w:rPr>
        <w:t xml:space="preserve">240 </w:t>
      </w:r>
      <w:r>
        <w:rPr>
          <w:rFonts w:ascii="Times New Roman" w:hAnsi="Times New Roman"/>
        </w:rPr>
        <w:t>Only one whose virtues are hundreds upon hundreds of times greater than Mine could gladden My heart.</w:t>
      </w:r>
    </w:p>
    <w:p>
      <w:pPr>
        <w:keepNext/>
        <w:spacing w:before="160"/>
        <w:jc w:val="center"/>
      </w:pPr>
      <w:r>
        <w:rPr>
          <w:rFonts w:ascii="Nirmala UI" w:hAnsi="Nirmala UI" w:cs="Nirmala UI"/>
          <w:sz w:val="24"/>
          <w:szCs w:val="24"/>
        </w:rPr>
        <w:t>আমা হৈতে গুণী বড় জগতে অসম্ভব ৷</w:t>
        <w:br/>
      </w:r>
      <w:r>
        <w:rPr>
          <w:rFonts w:ascii="Nirmala UI" w:hAnsi="Nirmala UI" w:cs="Nirmala UI"/>
          <w:sz w:val="24"/>
          <w:szCs w:val="24"/>
        </w:rPr>
        <w:t>একলি রাধাতে তাহা করি অনুভব ॥ ২৪১ ॥</w:t>
      </w:r>
    </w:p>
    <w:p>
      <w:pPr>
        <w:keepNext/>
        <w:spacing w:after="0"/>
        <w:ind w:left="227"/>
      </w:pPr>
      <w:r>
        <w:rPr>
          <w:rFonts w:ascii="Times New Roman" w:hAnsi="Times New Roman"/>
          <w:i/>
          <w:sz w:val="20"/>
        </w:rPr>
        <w:t>āmā haite guṇī baḍa jagate asambhava</w:t>
      </w:r>
    </w:p>
    <w:p>
      <w:pPr>
        <w:keepNext/>
        <w:spacing w:after="40"/>
        <w:ind w:left="227"/>
      </w:pPr>
      <w:r>
        <w:rPr>
          <w:rFonts w:ascii="Times New Roman" w:hAnsi="Times New Roman"/>
          <w:color w:val="555555"/>
          <w:sz w:val="18"/>
        </w:rPr>
        <w:t>Me  than  in virtues  greater  in the world  impossible</w:t>
      </w:r>
    </w:p>
    <w:p>
      <w:pPr>
        <w:keepNext/>
        <w:spacing w:after="0"/>
        <w:ind w:left="227"/>
      </w:pPr>
      <w:r>
        <w:rPr>
          <w:rFonts w:ascii="Times New Roman" w:hAnsi="Times New Roman"/>
          <w:i/>
          <w:sz w:val="20"/>
        </w:rPr>
        <w:t>ekali rādhāte tāhā kari anubhava</w:t>
      </w:r>
    </w:p>
    <w:p>
      <w:pPr>
        <w:keepNext/>
        <w:spacing w:after="40"/>
        <w:ind w:left="227"/>
      </w:pPr>
      <w:r>
        <w:rPr>
          <w:rFonts w:ascii="Times New Roman" w:hAnsi="Times New Roman"/>
          <w:color w:val="555555"/>
          <w:sz w:val="18"/>
        </w:rPr>
        <w:t>in Rādhā alone  that  I make  experience</w:t>
      </w:r>
    </w:p>
    <w:p>
      <w:pPr>
        <w:spacing w:before="60"/>
        <w:jc w:val="both"/>
      </w:pPr>
      <w:r>
        <w:rPr>
          <w:b/>
        </w:rPr>
        <w:t xml:space="preserve">241 </w:t>
      </w:r>
      <w:r>
        <w:rPr>
          <w:rFonts w:ascii="Times New Roman" w:hAnsi="Times New Roman"/>
        </w:rPr>
        <w:t>One greater than Me in virtues is impossible in the world — yet in Rādhā alone I find it.</w:t>
      </w:r>
    </w:p>
    <w:p>
      <w:pPr>
        <w:keepNext/>
        <w:spacing w:before="160"/>
        <w:jc w:val="center"/>
      </w:pPr>
      <w:r>
        <w:rPr>
          <w:rFonts w:ascii="Nirmala UI" w:hAnsi="Nirmala UI" w:cs="Nirmala UI"/>
          <w:sz w:val="24"/>
          <w:szCs w:val="24"/>
        </w:rPr>
        <w:t>কোটিকাম-জিনি’ রূপ যদ্যপি আমার ৷</w:t>
        <w:br/>
      </w:r>
      <w:r>
        <w:rPr>
          <w:rFonts w:ascii="Nirmala UI" w:hAnsi="Nirmala UI" w:cs="Nirmala UI"/>
          <w:sz w:val="24"/>
          <w:szCs w:val="24"/>
        </w:rPr>
        <w:t>অসমোর্ধ্বমাধুর্য্য — সাম্য নাহি যার ॥ ২৪২ ॥</w:t>
      </w:r>
    </w:p>
    <w:p>
      <w:pPr>
        <w:keepNext/>
        <w:jc w:val="center"/>
      </w:pPr>
      <w:r>
        <w:rPr>
          <w:rFonts w:ascii="Nirmala UI" w:hAnsi="Nirmala UI" w:cs="Nirmala UI"/>
          <w:sz w:val="24"/>
          <w:szCs w:val="24"/>
        </w:rPr>
        <w:t>মোর রূপে আপ্যায়িত করে ত্রিভুবন ৷</w:t>
        <w:br/>
      </w:r>
      <w:r>
        <w:rPr>
          <w:rFonts w:ascii="Nirmala UI" w:hAnsi="Nirmala UI" w:cs="Nirmala UI"/>
          <w:sz w:val="24"/>
          <w:szCs w:val="24"/>
        </w:rPr>
        <w:t>রাধার দর্শনে মোর জুড়ায় নয়ন ॥ ২৪৩ ॥</w:t>
      </w:r>
    </w:p>
    <w:p>
      <w:pPr>
        <w:keepNext/>
        <w:spacing w:after="0"/>
        <w:ind w:left="227"/>
      </w:pPr>
      <w:r>
        <w:rPr>
          <w:rFonts w:ascii="Times New Roman" w:hAnsi="Times New Roman"/>
          <w:i/>
          <w:sz w:val="20"/>
        </w:rPr>
        <w:t>koṭi-kāma-jini’ rūpa yadyapi āmāra</w:t>
      </w:r>
    </w:p>
    <w:p>
      <w:pPr>
        <w:keepNext/>
        <w:spacing w:after="40"/>
        <w:ind w:left="227"/>
      </w:pPr>
      <w:r>
        <w:rPr>
          <w:rFonts w:ascii="Times New Roman" w:hAnsi="Times New Roman"/>
          <w:color w:val="555555"/>
          <w:sz w:val="18"/>
        </w:rPr>
        <w:t>ten million  Cupids  surpassing  beauty  although  My</w:t>
      </w:r>
    </w:p>
    <w:p>
      <w:pPr>
        <w:keepNext/>
        <w:spacing w:after="0"/>
        <w:ind w:left="227"/>
      </w:pPr>
      <w:r>
        <w:rPr>
          <w:rFonts w:ascii="Times New Roman" w:hAnsi="Times New Roman"/>
          <w:i/>
          <w:sz w:val="20"/>
        </w:rPr>
        <w:t>asamordhva-mādhurya — sāmya nāhi yāra</w:t>
      </w:r>
    </w:p>
    <w:p>
      <w:pPr>
        <w:keepNext/>
        <w:spacing w:after="40"/>
        <w:ind w:left="227"/>
      </w:pPr>
      <w:r>
        <w:rPr>
          <w:rFonts w:ascii="Times New Roman" w:hAnsi="Times New Roman"/>
          <w:color w:val="555555"/>
          <w:sz w:val="18"/>
        </w:rPr>
        <w:t>unequalled and unsurpassed  sweetness  equality  there is not  of which</w:t>
      </w:r>
    </w:p>
    <w:p>
      <w:pPr>
        <w:keepNext/>
        <w:spacing w:after="0"/>
        <w:ind w:left="227"/>
      </w:pPr>
      <w:r>
        <w:rPr>
          <w:rFonts w:ascii="Times New Roman" w:hAnsi="Times New Roman"/>
          <w:i/>
          <w:sz w:val="20"/>
        </w:rPr>
        <w:t>mora rūpe āpyāyita kare tribhuvana</w:t>
      </w:r>
    </w:p>
    <w:p>
      <w:pPr>
        <w:keepNext/>
        <w:spacing w:after="40"/>
        <w:ind w:left="227"/>
      </w:pPr>
      <w:r>
        <w:rPr>
          <w:rFonts w:ascii="Times New Roman" w:hAnsi="Times New Roman"/>
          <w:color w:val="555555"/>
          <w:sz w:val="18"/>
        </w:rPr>
        <w:t>by My  beauty  satisfied  makes  the three worlds</w:t>
      </w:r>
    </w:p>
    <w:p>
      <w:pPr>
        <w:keepNext/>
        <w:spacing w:after="0"/>
        <w:ind w:left="227"/>
      </w:pPr>
      <w:r>
        <w:rPr>
          <w:rFonts w:ascii="Times New Roman" w:hAnsi="Times New Roman"/>
          <w:i/>
          <w:sz w:val="20"/>
        </w:rPr>
        <w:t>rādhāra darśane mora juḍāya nayana</w:t>
      </w:r>
    </w:p>
    <w:p>
      <w:pPr>
        <w:keepNext/>
        <w:spacing w:after="40"/>
        <w:ind w:left="227"/>
      </w:pPr>
      <w:r>
        <w:rPr>
          <w:rFonts w:ascii="Times New Roman" w:hAnsi="Times New Roman"/>
          <w:color w:val="555555"/>
          <w:sz w:val="18"/>
        </w:rPr>
        <w:t>Rādhā’s  by the sight  My  are refreshed  eyes</w:t>
      </w:r>
    </w:p>
    <w:p>
      <w:pPr>
        <w:spacing w:before="60"/>
        <w:jc w:val="both"/>
      </w:pPr>
      <w:r>
        <w:rPr>
          <w:b/>
        </w:rPr>
        <w:t xml:space="preserve">242–243 </w:t>
      </w:r>
      <w:r>
        <w:rPr>
          <w:rFonts w:ascii="Times New Roman" w:hAnsi="Times New Roman"/>
        </w:rPr>
        <w:t>Though My beauty surpasses ten million Cupids, though My sweetness is unequalled and unsurpassed, and though My form satisfies the three worlds — My eyes find their refreshment in seeing Rādhā.</w:t>
      </w:r>
    </w:p>
    <w:p>
      <w:pPr>
        <w:jc w:val="both"/>
      </w:pPr>
      <w:r>
        <w:rPr>
          <w:b/>
          <w:i/>
          <w:sz w:val="20"/>
        </w:rPr>
        <w:t xml:space="preserve">Anubhāṣya. </w:t>
      </w:r>
      <w:r>
        <w:rPr>
          <w:rFonts w:ascii="Times New Roman" w:hAnsi="Times New Roman"/>
          <w:sz w:val="20"/>
        </w:rPr>
        <w:t>Kṛṣṇa is Madana-mohana: Kṛṣṇa's sweetness can eclipse the matchless beauty of millions of Kāmadevas. Nothing has sweetness equal to Kṛṣṇa's form or greater than it. No one of beauty can compare with Kṛṣṇa.</w:t>
      </w:r>
    </w:p>
    <w:p>
      <w:pPr>
        <w:keepNext/>
        <w:spacing w:before="160"/>
        <w:jc w:val="center"/>
      </w:pPr>
      <w:r>
        <w:rPr>
          <w:rFonts w:ascii="Nirmala UI" w:hAnsi="Nirmala UI" w:cs="Nirmala UI"/>
          <w:sz w:val="24"/>
          <w:szCs w:val="24"/>
        </w:rPr>
        <w:t>মোর বংশী-গীত আকর্ষয়ে ত্রিভুবন ৷</w:t>
        <w:br/>
      </w:r>
      <w:r>
        <w:rPr>
          <w:rFonts w:ascii="Nirmala UI" w:hAnsi="Nirmala UI" w:cs="Nirmala UI"/>
          <w:sz w:val="24"/>
          <w:szCs w:val="24"/>
        </w:rPr>
        <w:t>রাধার বচনে হরে আমার শ্রবণ ॥ ২৪৪ ॥</w:t>
      </w:r>
    </w:p>
    <w:p>
      <w:pPr>
        <w:keepNext/>
        <w:spacing w:after="0"/>
        <w:ind w:left="227"/>
      </w:pPr>
      <w:r>
        <w:rPr>
          <w:rFonts w:ascii="Times New Roman" w:hAnsi="Times New Roman"/>
          <w:i/>
          <w:sz w:val="20"/>
        </w:rPr>
        <w:t>mora vaṁśī-gīta ākarṣaye tri-bhuvana</w:t>
      </w:r>
    </w:p>
    <w:p>
      <w:pPr>
        <w:keepNext/>
        <w:spacing w:after="40"/>
        <w:ind w:left="227"/>
      </w:pPr>
      <w:r>
        <w:rPr>
          <w:rFonts w:ascii="Times New Roman" w:hAnsi="Times New Roman"/>
          <w:color w:val="555555"/>
          <w:sz w:val="18"/>
        </w:rPr>
        <w:t>My  flute’s  song  attracts  the three worlds</w:t>
      </w:r>
    </w:p>
    <w:p>
      <w:pPr>
        <w:keepNext/>
        <w:spacing w:after="0"/>
        <w:ind w:left="227"/>
      </w:pPr>
      <w:r>
        <w:rPr>
          <w:rFonts w:ascii="Times New Roman" w:hAnsi="Times New Roman"/>
          <w:i/>
          <w:sz w:val="20"/>
        </w:rPr>
        <w:t>rādhāra vacane hare āmāra śravaṇa</w:t>
      </w:r>
    </w:p>
    <w:p>
      <w:pPr>
        <w:keepNext/>
        <w:spacing w:after="40"/>
        <w:ind w:left="227"/>
      </w:pPr>
      <w:r>
        <w:rPr>
          <w:rFonts w:ascii="Times New Roman" w:hAnsi="Times New Roman"/>
          <w:color w:val="555555"/>
          <w:sz w:val="18"/>
        </w:rPr>
        <w:t>Rādhā’s  by the words  is stolen  My  hearing</w:t>
      </w:r>
    </w:p>
    <w:p>
      <w:pPr>
        <w:spacing w:before="60"/>
        <w:jc w:val="both"/>
      </w:pPr>
      <w:r>
        <w:rPr>
          <w:b/>
        </w:rPr>
        <w:t xml:space="preserve">244 </w:t>
      </w:r>
      <w:r>
        <w:rPr>
          <w:rFonts w:ascii="Times New Roman" w:hAnsi="Times New Roman"/>
        </w:rPr>
        <w:t>The song of My flute attracts the three worlds, but My ears are captured by Rādhā’s words.</w:t>
      </w:r>
      <w:r>
        <w:rPr>
          <w:rFonts w:ascii="Times New Roman" w:hAnsi="Times New Roman"/>
          <w:vertAlign w:val="superscript"/>
        </w:rPr>
        <w:t>24</w:t>
      </w:r>
    </w:p>
    <w:p>
      <w:pPr>
        <w:keepNext/>
        <w:spacing w:before="160"/>
        <w:jc w:val="center"/>
      </w:pPr>
      <w:r>
        <w:rPr>
          <w:rFonts w:ascii="Nirmala UI" w:hAnsi="Nirmala UI" w:cs="Nirmala UI"/>
          <w:sz w:val="24"/>
          <w:szCs w:val="24"/>
        </w:rPr>
        <w:t>যদ্যপি আমার গন্ধে জগৎ সুগন্ধ ৷</w:t>
        <w:br/>
      </w:r>
      <w:r>
        <w:rPr>
          <w:rFonts w:ascii="Nirmala UI" w:hAnsi="Nirmala UI" w:cs="Nirmala UI"/>
          <w:sz w:val="24"/>
          <w:szCs w:val="24"/>
        </w:rPr>
        <w:t>মোর চিত্ত-প্রাণ হরে রাধা-অঙ্গ-গন্ধ ॥ ২৪৫ ॥</w:t>
      </w:r>
    </w:p>
    <w:p>
      <w:pPr>
        <w:keepNext/>
        <w:spacing w:after="0"/>
        <w:ind w:left="227"/>
      </w:pPr>
      <w:r>
        <w:rPr>
          <w:rFonts w:ascii="Times New Roman" w:hAnsi="Times New Roman"/>
          <w:i/>
          <w:sz w:val="20"/>
        </w:rPr>
        <w:t>yadyapi āmāra gandhe jagat sugandha</w:t>
      </w:r>
    </w:p>
    <w:p>
      <w:pPr>
        <w:keepNext/>
        <w:spacing w:after="40"/>
        <w:ind w:left="227"/>
      </w:pPr>
      <w:r>
        <w:rPr>
          <w:rFonts w:ascii="Times New Roman" w:hAnsi="Times New Roman"/>
          <w:color w:val="555555"/>
          <w:sz w:val="18"/>
        </w:rPr>
        <w:t>although  by My  fragrance  the world  is fragrant</w:t>
      </w:r>
    </w:p>
    <w:p>
      <w:pPr>
        <w:keepNext/>
        <w:spacing w:after="0"/>
        <w:ind w:left="227"/>
      </w:pPr>
      <w:r>
        <w:rPr>
          <w:rFonts w:ascii="Times New Roman" w:hAnsi="Times New Roman"/>
          <w:i/>
          <w:sz w:val="20"/>
        </w:rPr>
        <w:t>mora citta-prāṇa hare rādhā-aṅga-gandha</w:t>
      </w:r>
    </w:p>
    <w:p>
      <w:pPr>
        <w:keepNext/>
        <w:spacing w:after="40"/>
        <w:ind w:left="227"/>
      </w:pPr>
      <w:r>
        <w:rPr>
          <w:rFonts w:ascii="Times New Roman" w:hAnsi="Times New Roman"/>
          <w:color w:val="555555"/>
          <w:sz w:val="18"/>
        </w:rPr>
        <w:t>My  heart  life  steals  of Rādhā’s  body  the fragrance</w:t>
      </w:r>
    </w:p>
    <w:p>
      <w:pPr>
        <w:spacing w:before="60"/>
        <w:jc w:val="both"/>
      </w:pPr>
      <w:r>
        <w:rPr>
          <w:b/>
        </w:rPr>
        <w:t xml:space="preserve">245 </w:t>
      </w:r>
      <w:r>
        <w:rPr>
          <w:rFonts w:ascii="Times New Roman" w:hAnsi="Times New Roman"/>
        </w:rPr>
        <w:t>Though My fragrance perfumes the whole world, the scent of Rādhā’s body steals My heart and My life.</w:t>
      </w:r>
      <w:r>
        <w:rPr>
          <w:rFonts w:ascii="Times New Roman" w:hAnsi="Times New Roman"/>
          <w:vertAlign w:val="superscript"/>
        </w:rPr>
        <w:t>25</w:t>
      </w:r>
    </w:p>
    <w:p>
      <w:pPr>
        <w:keepNext/>
        <w:spacing w:before="160"/>
        <w:jc w:val="center"/>
      </w:pPr>
      <w:r>
        <w:rPr>
          <w:rFonts w:ascii="Nirmala UI" w:hAnsi="Nirmala UI" w:cs="Nirmala UI"/>
          <w:sz w:val="24"/>
          <w:szCs w:val="24"/>
        </w:rPr>
        <w:t>যদ্যপি আমার রসে জগৎ সুরস ৷</w:t>
        <w:br/>
      </w:r>
      <w:r>
        <w:rPr>
          <w:rFonts w:ascii="Nirmala UI" w:hAnsi="Nirmala UI" w:cs="Nirmala UI"/>
          <w:sz w:val="24"/>
          <w:szCs w:val="24"/>
        </w:rPr>
        <w:t>রাধার অধর-রসে আমা করে বশ ॥ ২৪৬ ॥</w:t>
      </w:r>
    </w:p>
    <w:p>
      <w:pPr>
        <w:keepNext/>
        <w:spacing w:after="0"/>
        <w:ind w:left="227"/>
      </w:pPr>
      <w:r>
        <w:rPr>
          <w:rFonts w:ascii="Times New Roman" w:hAnsi="Times New Roman"/>
          <w:i/>
          <w:sz w:val="20"/>
        </w:rPr>
        <w:t>yadyapi āmāra rase jagat surasa</w:t>
      </w:r>
    </w:p>
    <w:p>
      <w:pPr>
        <w:keepNext/>
        <w:spacing w:after="40"/>
        <w:ind w:left="227"/>
      </w:pPr>
      <w:r>
        <w:rPr>
          <w:rFonts w:ascii="Times New Roman" w:hAnsi="Times New Roman"/>
          <w:color w:val="555555"/>
          <w:sz w:val="18"/>
        </w:rPr>
        <w:t>although  by My  rasa  the world  is full of rasa</w:t>
      </w:r>
    </w:p>
    <w:p>
      <w:pPr>
        <w:keepNext/>
        <w:spacing w:after="0"/>
        <w:ind w:left="227"/>
      </w:pPr>
      <w:r>
        <w:rPr>
          <w:rFonts w:ascii="Times New Roman" w:hAnsi="Times New Roman"/>
          <w:i/>
          <w:sz w:val="20"/>
        </w:rPr>
        <w:t>rādhāra adhara-rase āmā kare vaśa</w:t>
      </w:r>
    </w:p>
    <w:p>
      <w:pPr>
        <w:keepNext/>
        <w:spacing w:after="40"/>
        <w:ind w:left="227"/>
      </w:pPr>
      <w:r>
        <w:rPr>
          <w:rFonts w:ascii="Times New Roman" w:hAnsi="Times New Roman"/>
          <w:color w:val="555555"/>
          <w:sz w:val="18"/>
        </w:rPr>
        <w:t>Rādhā’s  by the nectar of the lips  Me  makes  subdued</w:t>
      </w:r>
    </w:p>
    <w:p>
      <w:pPr>
        <w:spacing w:before="60"/>
        <w:jc w:val="both"/>
      </w:pPr>
      <w:r>
        <w:rPr>
          <w:b/>
        </w:rPr>
        <w:t xml:space="preserve">246 </w:t>
      </w:r>
      <w:r>
        <w:rPr>
          <w:rFonts w:ascii="Times New Roman" w:hAnsi="Times New Roman"/>
        </w:rPr>
        <w:t>Though the world is made sweet by My rasa, the nectar of Rādhā’s lips holds Me in its power.</w:t>
      </w:r>
    </w:p>
    <w:p>
      <w:pPr>
        <w:keepNext/>
        <w:spacing w:before="160"/>
        <w:jc w:val="center"/>
      </w:pPr>
      <w:r>
        <w:rPr>
          <w:rFonts w:ascii="Nirmala UI" w:hAnsi="Nirmala UI" w:cs="Nirmala UI"/>
          <w:sz w:val="24"/>
          <w:szCs w:val="24"/>
        </w:rPr>
        <w:t>যদ্যপি আমার স্পর্শ কোটীন্দু-শীতল ৷</w:t>
        <w:br/>
      </w:r>
      <w:r>
        <w:rPr>
          <w:rFonts w:ascii="Nirmala UI" w:hAnsi="Nirmala UI" w:cs="Nirmala UI"/>
          <w:sz w:val="24"/>
          <w:szCs w:val="24"/>
        </w:rPr>
        <w:t>রাধিকার স্পর্শে আমা করে সুশীতল ॥ ২৪৭ ॥</w:t>
      </w:r>
    </w:p>
    <w:p>
      <w:pPr>
        <w:keepNext/>
        <w:spacing w:after="0"/>
        <w:ind w:left="227"/>
      </w:pPr>
      <w:r>
        <w:rPr>
          <w:rFonts w:ascii="Times New Roman" w:hAnsi="Times New Roman"/>
          <w:i/>
          <w:sz w:val="20"/>
        </w:rPr>
        <w:t>yadyapi āmāra sparśa koṭīndu-śītala</w:t>
      </w:r>
    </w:p>
    <w:p>
      <w:pPr>
        <w:keepNext/>
        <w:spacing w:after="40"/>
        <w:ind w:left="227"/>
      </w:pPr>
      <w:r>
        <w:rPr>
          <w:rFonts w:ascii="Times New Roman" w:hAnsi="Times New Roman"/>
          <w:color w:val="555555"/>
          <w:sz w:val="18"/>
        </w:rPr>
        <w:t>although  My  touch  than ten million moons  cooler</w:t>
      </w:r>
    </w:p>
    <w:p>
      <w:pPr>
        <w:keepNext/>
        <w:spacing w:after="0"/>
        <w:ind w:left="227"/>
      </w:pPr>
      <w:r>
        <w:rPr>
          <w:rFonts w:ascii="Times New Roman" w:hAnsi="Times New Roman"/>
          <w:i/>
          <w:sz w:val="20"/>
        </w:rPr>
        <w:t>rādhikāra sparśe āmā kare suśītala</w:t>
      </w:r>
    </w:p>
    <w:p>
      <w:pPr>
        <w:keepNext/>
        <w:spacing w:after="40"/>
        <w:ind w:left="227"/>
      </w:pPr>
      <w:r>
        <w:rPr>
          <w:rFonts w:ascii="Times New Roman" w:hAnsi="Times New Roman"/>
          <w:color w:val="555555"/>
          <w:sz w:val="18"/>
        </w:rPr>
        <w:t>Rādhikā’s  by the touch  Me  makes  cooled</w:t>
      </w:r>
    </w:p>
    <w:p>
      <w:pPr>
        <w:spacing w:before="60"/>
        <w:jc w:val="both"/>
      </w:pPr>
      <w:r>
        <w:rPr>
          <w:b/>
        </w:rPr>
        <w:t xml:space="preserve">247 </w:t>
      </w:r>
      <w:r>
        <w:rPr>
          <w:rFonts w:ascii="Times New Roman" w:hAnsi="Times New Roman"/>
        </w:rPr>
        <w:t>Though My touch is cooler than ten million moons, Rādhikā’s touch cools Me.</w:t>
      </w:r>
    </w:p>
    <w:p>
      <w:pPr>
        <w:keepNext/>
        <w:spacing w:before="160"/>
        <w:jc w:val="center"/>
      </w:pPr>
      <w:r>
        <w:rPr>
          <w:rFonts w:ascii="Times New Roman" w:hAnsi="Times New Roman"/>
          <w:i/>
          <w:sz w:val="21"/>
        </w:rPr>
        <w:t>Rādhikā's beauty and qualities are Kṛṣṇa's life and all His wealth —</w:t>
      </w:r>
    </w:p>
    <w:p>
      <w:pPr>
        <w:keepNext/>
        <w:jc w:val="center"/>
      </w:pPr>
      <w:r>
        <w:rPr>
          <w:rFonts w:ascii="Nirmala UI" w:hAnsi="Nirmala UI" w:cs="Nirmala UI"/>
          <w:sz w:val="24"/>
          <w:szCs w:val="24"/>
        </w:rPr>
        <w:t>এই মত জগতের সুখে আমি হেতু ৷</w:t>
        <w:br/>
      </w:r>
      <w:r>
        <w:rPr>
          <w:rFonts w:ascii="Nirmala UI" w:hAnsi="Nirmala UI" w:cs="Nirmala UI"/>
          <w:sz w:val="24"/>
          <w:szCs w:val="24"/>
        </w:rPr>
        <w:t>রাধিকার রূপগুণ আমার জীবাতু ॥ ২৪৮ ॥</w:t>
      </w:r>
    </w:p>
    <w:p>
      <w:pPr>
        <w:keepNext/>
        <w:spacing w:after="0"/>
        <w:ind w:left="227"/>
      </w:pPr>
      <w:r>
        <w:rPr>
          <w:rFonts w:ascii="Times New Roman" w:hAnsi="Times New Roman"/>
          <w:i/>
          <w:sz w:val="20"/>
        </w:rPr>
        <w:t>ei mata jagatera sukhe āmi hetu</w:t>
      </w:r>
    </w:p>
    <w:p>
      <w:pPr>
        <w:keepNext/>
        <w:spacing w:after="40"/>
        <w:ind w:left="227"/>
      </w:pPr>
      <w:r>
        <w:rPr>
          <w:rFonts w:ascii="Times New Roman" w:hAnsi="Times New Roman"/>
          <w:color w:val="555555"/>
          <w:sz w:val="18"/>
        </w:rPr>
        <w:t>in this way  of the world  of the happiness  I  the cause</w:t>
      </w:r>
    </w:p>
    <w:p>
      <w:pPr>
        <w:keepNext/>
        <w:spacing w:after="0"/>
        <w:ind w:left="227"/>
      </w:pPr>
      <w:r>
        <w:rPr>
          <w:rFonts w:ascii="Times New Roman" w:hAnsi="Times New Roman"/>
          <w:i/>
          <w:sz w:val="20"/>
        </w:rPr>
        <w:t>rādhikāra rūpa-guṇa āmāra jīvātu</w:t>
      </w:r>
    </w:p>
    <w:p>
      <w:pPr>
        <w:keepNext/>
        <w:spacing w:after="40"/>
        <w:ind w:left="227"/>
      </w:pPr>
      <w:r>
        <w:rPr>
          <w:rFonts w:ascii="Times New Roman" w:hAnsi="Times New Roman"/>
          <w:color w:val="555555"/>
          <w:sz w:val="18"/>
        </w:rPr>
        <w:t>Rādhikā’s  beauty and virtues  My  life</w:t>
      </w:r>
    </w:p>
    <w:p>
      <w:pPr>
        <w:spacing w:before="60"/>
        <w:jc w:val="both"/>
      </w:pPr>
      <w:r>
        <w:rPr>
          <w:b/>
        </w:rPr>
        <w:t xml:space="preserve">248 </w:t>
      </w:r>
      <w:r>
        <w:rPr>
          <w:rFonts w:ascii="Times New Roman" w:hAnsi="Times New Roman"/>
        </w:rPr>
        <w:t>So I am the cause of the world’s happiness, but Rādhikā’s beauty and virtues are My very life.</w:t>
      </w:r>
    </w:p>
    <w:p>
      <w:pPr>
        <w:jc w:val="both"/>
      </w:pPr>
      <w:r>
        <w:rPr>
          <w:b/>
          <w:i/>
          <w:sz w:val="20"/>
        </w:rPr>
        <w:t xml:space="preserve">Amṛta-pravāha-bhāṣya. </w:t>
      </w:r>
      <w:r>
        <w:rPr>
          <w:rFonts w:ascii="Times New Roman" w:hAnsi="Times New Roman"/>
          <w:sz w:val="20"/>
        </w:rPr>
        <w:t>*Jīvātu*: life.</w:t>
      </w:r>
    </w:p>
    <w:p>
      <w:pPr>
        <w:keepNext/>
        <w:spacing w:before="160"/>
        <w:jc w:val="center"/>
      </w:pPr>
      <w:r>
        <w:rPr>
          <w:rFonts w:ascii="Times New Roman" w:hAnsi="Times New Roman"/>
          <w:i/>
          <w:sz w:val="21"/>
        </w:rPr>
        <w:t>An inquiry showing that Rādhikā's love for Kṛṣṇa exceeds Kṛṣṇa's love for Rādhā —</w:t>
      </w:r>
    </w:p>
    <w:p>
      <w:pPr>
        <w:keepNext/>
        <w:jc w:val="center"/>
      </w:pPr>
      <w:r>
        <w:rPr>
          <w:rFonts w:ascii="Nirmala UI" w:hAnsi="Nirmala UI" w:cs="Nirmala UI"/>
          <w:sz w:val="24"/>
          <w:szCs w:val="24"/>
        </w:rPr>
        <w:t>এইমত অনুভব আমার প্রতীত ৷</w:t>
        <w:br/>
      </w:r>
      <w:r>
        <w:rPr>
          <w:rFonts w:ascii="Nirmala UI" w:hAnsi="Nirmala UI" w:cs="Nirmala UI"/>
          <w:sz w:val="24"/>
          <w:szCs w:val="24"/>
        </w:rPr>
        <w:t>বিচারি’ দেখিয়ে যদি, সব বিপরীত ॥ ২৪৯ ॥</w:t>
      </w:r>
    </w:p>
    <w:p>
      <w:pPr>
        <w:keepNext/>
        <w:spacing w:after="0"/>
        <w:ind w:left="227"/>
      </w:pPr>
      <w:r>
        <w:rPr>
          <w:rFonts w:ascii="Times New Roman" w:hAnsi="Times New Roman"/>
          <w:i/>
          <w:sz w:val="20"/>
        </w:rPr>
        <w:t>ei-mata anubhava āmāra pratīta</w:t>
      </w:r>
    </w:p>
    <w:p>
      <w:pPr>
        <w:keepNext/>
        <w:spacing w:after="40"/>
        <w:ind w:left="227"/>
      </w:pPr>
      <w:r>
        <w:rPr>
          <w:rFonts w:ascii="Times New Roman" w:hAnsi="Times New Roman"/>
          <w:color w:val="555555"/>
          <w:sz w:val="18"/>
        </w:rPr>
        <w:t>such  experience  My  evident</w:t>
      </w:r>
    </w:p>
    <w:p>
      <w:pPr>
        <w:keepNext/>
        <w:spacing w:after="0"/>
        <w:ind w:left="227"/>
      </w:pPr>
      <w:r>
        <w:rPr>
          <w:rFonts w:ascii="Times New Roman" w:hAnsi="Times New Roman"/>
          <w:i/>
          <w:sz w:val="20"/>
        </w:rPr>
        <w:t>vicāri’ dekhiye yadi, saba viparīta</w:t>
      </w:r>
    </w:p>
    <w:p>
      <w:pPr>
        <w:keepNext/>
        <w:spacing w:after="40"/>
        <w:ind w:left="227"/>
      </w:pPr>
      <w:r>
        <w:rPr>
          <w:rFonts w:ascii="Times New Roman" w:hAnsi="Times New Roman"/>
          <w:color w:val="555555"/>
          <w:sz w:val="18"/>
        </w:rPr>
        <w:t>considering  I see  if  all  the reverse</w:t>
      </w:r>
    </w:p>
    <w:p>
      <w:pPr>
        <w:spacing w:before="60"/>
        <w:jc w:val="both"/>
      </w:pPr>
      <w:r>
        <w:rPr>
          <w:b/>
        </w:rPr>
        <w:t xml:space="preserve">249 </w:t>
      </w:r>
      <w:r>
        <w:rPr>
          <w:rFonts w:ascii="Times New Roman" w:hAnsi="Times New Roman"/>
        </w:rPr>
        <w:t>This is what I feel — but if I consider it, everything is the other way round.</w:t>
      </w:r>
    </w:p>
    <w:p>
      <w:pPr>
        <w:jc w:val="both"/>
      </w:pPr>
      <w:r>
        <w:rPr>
          <w:b/>
          <w:i/>
          <w:sz w:val="20"/>
        </w:rPr>
        <w:t xml:space="preserve">Amṛta-pravāha-bhāṣya. </w:t>
      </w:r>
      <w:r>
        <w:rPr>
          <w:rFonts w:ascii="Times New Roman" w:hAnsi="Times New Roman"/>
          <w:sz w:val="20"/>
        </w:rPr>
        <w:t>“I think My love for Rādhikā is exceedingly strong. But on reflection the opposite appears: Rādhikā's love for Me seems greater than Mine.”</w:t>
      </w:r>
    </w:p>
    <w:p>
      <w:pPr>
        <w:keepNext/>
        <w:spacing w:before="160"/>
        <w:jc w:val="center"/>
      </w:pPr>
      <w:r>
        <w:rPr>
          <w:rFonts w:ascii="Nirmala UI" w:hAnsi="Nirmala UI" w:cs="Nirmala UI"/>
          <w:sz w:val="24"/>
          <w:szCs w:val="24"/>
        </w:rPr>
        <w:t>রাধার দর্শনে মোর জুড়ায় নয়ন ৷</w:t>
        <w:br/>
      </w:r>
      <w:r>
        <w:rPr>
          <w:rFonts w:ascii="Nirmala UI" w:hAnsi="Nirmala UI" w:cs="Nirmala UI"/>
          <w:sz w:val="24"/>
          <w:szCs w:val="24"/>
        </w:rPr>
        <w:t>আমার দর্শনে রাধা সুখে অগেয়ান ॥ ২৫০ ॥</w:t>
      </w:r>
    </w:p>
    <w:p>
      <w:pPr>
        <w:keepNext/>
        <w:spacing w:after="0"/>
        <w:ind w:left="227"/>
      </w:pPr>
      <w:r>
        <w:rPr>
          <w:rFonts w:ascii="Times New Roman" w:hAnsi="Times New Roman"/>
          <w:i/>
          <w:sz w:val="20"/>
        </w:rPr>
        <w:t>rādhāra darśane mora juḍāya nayana</w:t>
      </w:r>
    </w:p>
    <w:p>
      <w:pPr>
        <w:keepNext/>
        <w:spacing w:after="40"/>
        <w:ind w:left="227"/>
      </w:pPr>
      <w:r>
        <w:rPr>
          <w:rFonts w:ascii="Times New Roman" w:hAnsi="Times New Roman"/>
          <w:color w:val="555555"/>
          <w:sz w:val="18"/>
        </w:rPr>
        <w:t>Rādhā’s  on the sight  My  are refreshed  eyes</w:t>
      </w:r>
    </w:p>
    <w:p>
      <w:pPr>
        <w:keepNext/>
        <w:spacing w:after="0"/>
        <w:ind w:left="227"/>
      </w:pPr>
      <w:r>
        <w:rPr>
          <w:rFonts w:ascii="Times New Roman" w:hAnsi="Times New Roman"/>
          <w:i/>
          <w:sz w:val="20"/>
        </w:rPr>
        <w:t>āmāra darśane rādhā sukhe ageyāna</w:t>
      </w:r>
    </w:p>
    <w:p>
      <w:pPr>
        <w:keepNext/>
        <w:spacing w:after="40"/>
        <w:ind w:left="227"/>
      </w:pPr>
      <w:r>
        <w:rPr>
          <w:rFonts w:ascii="Times New Roman" w:hAnsi="Times New Roman"/>
          <w:color w:val="555555"/>
          <w:sz w:val="18"/>
        </w:rPr>
        <w:t>My  on the sight  Rādhā  with happiness  unconscious</w:t>
      </w:r>
    </w:p>
    <w:p>
      <w:pPr>
        <w:spacing w:before="60"/>
        <w:jc w:val="both"/>
      </w:pPr>
      <w:r>
        <w:rPr>
          <w:b/>
        </w:rPr>
        <w:t xml:space="preserve">250 </w:t>
      </w:r>
      <w:r>
        <w:rPr>
          <w:rFonts w:ascii="Times New Roman" w:hAnsi="Times New Roman"/>
        </w:rPr>
        <w:t>My eyes are refreshed by the sight of Rādhā, but at the sight of Me Rādhā swoons with happiness.</w:t>
      </w:r>
    </w:p>
    <w:p>
      <w:pPr>
        <w:keepNext/>
        <w:spacing w:before="160"/>
        <w:jc w:val="center"/>
      </w:pPr>
      <w:r>
        <w:rPr>
          <w:rFonts w:ascii="Nirmala UI" w:hAnsi="Nirmala UI" w:cs="Nirmala UI"/>
          <w:sz w:val="24"/>
          <w:szCs w:val="24"/>
        </w:rPr>
        <w:t>পরস্পর বেণুগীতে হরয়ে চেতন ৷</w:t>
        <w:br/>
      </w:r>
      <w:r>
        <w:rPr>
          <w:rFonts w:ascii="Nirmala UI" w:hAnsi="Nirmala UI" w:cs="Nirmala UI"/>
          <w:sz w:val="24"/>
          <w:szCs w:val="24"/>
        </w:rPr>
        <w:t>মোর ভ্রমে তমালেরে করে আলিঙ্গন ॥ ২৫১ ॥</w:t>
      </w:r>
    </w:p>
    <w:p>
      <w:pPr>
        <w:keepNext/>
        <w:spacing w:after="0"/>
        <w:ind w:left="227"/>
      </w:pPr>
      <w:r>
        <w:rPr>
          <w:rFonts w:ascii="Times New Roman" w:hAnsi="Times New Roman"/>
          <w:i/>
          <w:sz w:val="20"/>
        </w:rPr>
        <w:t>paraspara veṇu-gīte haraye cetana</w:t>
      </w:r>
    </w:p>
    <w:p>
      <w:pPr>
        <w:keepNext/>
        <w:spacing w:after="40"/>
        <w:ind w:left="227"/>
      </w:pPr>
      <w:r>
        <w:rPr>
          <w:rFonts w:ascii="Times New Roman" w:hAnsi="Times New Roman"/>
          <w:color w:val="555555"/>
          <w:sz w:val="18"/>
        </w:rPr>
        <w:t>mutual  flute-song  is stolen  consciousness</w:t>
      </w:r>
    </w:p>
    <w:p>
      <w:pPr>
        <w:keepNext/>
        <w:spacing w:after="0"/>
        <w:ind w:left="227"/>
      </w:pPr>
      <w:r>
        <w:rPr>
          <w:rFonts w:ascii="Times New Roman" w:hAnsi="Times New Roman"/>
          <w:i/>
          <w:sz w:val="20"/>
        </w:rPr>
        <w:t>mora bhrame tamālere kare āliṅgana</w:t>
      </w:r>
    </w:p>
    <w:p>
      <w:pPr>
        <w:keepNext/>
        <w:spacing w:after="40"/>
        <w:ind w:left="227"/>
      </w:pPr>
      <w:r>
        <w:rPr>
          <w:rFonts w:ascii="Times New Roman" w:hAnsi="Times New Roman"/>
          <w:color w:val="555555"/>
          <w:sz w:val="18"/>
        </w:rPr>
        <w:t>Me  mistaking  the tamāla  makes  embrace</w:t>
      </w:r>
    </w:p>
    <w:p>
      <w:pPr>
        <w:spacing w:before="60"/>
        <w:jc w:val="both"/>
      </w:pPr>
      <w:r>
        <w:rPr>
          <w:b/>
        </w:rPr>
        <w:t xml:space="preserve">251 </w:t>
      </w:r>
      <w:r>
        <w:rPr>
          <w:rFonts w:ascii="Times New Roman" w:hAnsi="Times New Roman"/>
        </w:rPr>
        <w:t>The flute-like sound of bamboos rubbing together steals Her senses, and, mistaking the *tamāla* tree for Me, She embraces it.</w:t>
      </w:r>
    </w:p>
    <w:p>
      <w:pPr>
        <w:jc w:val="both"/>
      </w:pPr>
      <w:r>
        <w:rPr>
          <w:b/>
          <w:i/>
          <w:sz w:val="20"/>
        </w:rPr>
        <w:t xml:space="preserve">Amṛta-pravāha-bhāṣya. </w:t>
      </w:r>
      <w:r>
        <w:rPr>
          <w:rFonts w:ascii="Times New Roman" w:hAnsi="Times New Roman"/>
          <w:sz w:val="20"/>
        </w:rPr>
        <w:t>“The sound of My flute steals Rādhikā's consciousness, and Rādhikā's tender song steals Mine. When Rādhikā loses consciousness, She takes a *tamāla* tree for Kṛṣṇa, embraces it and attains great happiness.” There is another explanation too: bamboo stalks rub against one another and give out a sound like the song of the flute. Hearing it, Rādhikā loses consciousness, takes the *tamāla* for Me and embraces it.</w:t>
      </w:r>
    </w:p>
    <w:p>
      <w:pPr>
        <w:keepNext/>
        <w:spacing w:before="160"/>
        <w:jc w:val="center"/>
      </w:pPr>
      <w:r>
        <w:rPr>
          <w:rFonts w:ascii="Times New Roman" w:hAnsi="Times New Roman"/>
          <w:i/>
          <w:sz w:val="21"/>
        </w:rPr>
        <w:t>Rādhikā is wholly absorbed in Kṛṣṇa: seeing Him everywhere, She is overwhelmed with bliss —</w:t>
      </w:r>
    </w:p>
    <w:p>
      <w:pPr>
        <w:keepNext/>
        <w:jc w:val="center"/>
      </w:pPr>
      <w:r>
        <w:rPr>
          <w:rFonts w:ascii="Nirmala UI" w:hAnsi="Nirmala UI" w:cs="Nirmala UI"/>
          <w:sz w:val="24"/>
          <w:szCs w:val="24"/>
        </w:rPr>
        <w:t>কৃষ্ণ-আলিঙ্গন পাইনু, জনম সফলে ৷</w:t>
        <w:br/>
      </w:r>
      <w:r>
        <w:rPr>
          <w:rFonts w:ascii="Nirmala UI" w:hAnsi="Nirmala UI" w:cs="Nirmala UI"/>
          <w:sz w:val="24"/>
          <w:szCs w:val="24"/>
        </w:rPr>
        <w:t>এই সুখে মগ্ন রহে বৃক্ষ করি’ কোলে ॥ ২৫২ ॥</w:t>
      </w:r>
    </w:p>
    <w:p>
      <w:pPr>
        <w:keepNext/>
        <w:spacing w:after="0"/>
        <w:ind w:left="227"/>
      </w:pPr>
      <w:r>
        <w:rPr>
          <w:rFonts w:ascii="Times New Roman" w:hAnsi="Times New Roman"/>
          <w:i/>
          <w:sz w:val="20"/>
        </w:rPr>
        <w:t>kṛṣṇa-āliṅgana pāinu, janama saphale</w:t>
      </w:r>
    </w:p>
    <w:p>
      <w:pPr>
        <w:keepNext/>
        <w:spacing w:after="40"/>
        <w:ind w:left="227"/>
      </w:pPr>
      <w:r>
        <w:rPr>
          <w:rFonts w:ascii="Times New Roman" w:hAnsi="Times New Roman"/>
          <w:color w:val="555555"/>
          <w:sz w:val="18"/>
        </w:rPr>
        <w:t>Kṛṣṇa’s  embrace  I have obtained  birth  fruitful</w:t>
      </w:r>
    </w:p>
    <w:p>
      <w:pPr>
        <w:keepNext/>
        <w:spacing w:after="0"/>
        <w:ind w:left="227"/>
      </w:pPr>
      <w:r>
        <w:rPr>
          <w:rFonts w:ascii="Times New Roman" w:hAnsi="Times New Roman"/>
          <w:i/>
          <w:sz w:val="20"/>
        </w:rPr>
        <w:t>ei sukhe magna rahe vṛkṣa kari’ kole</w:t>
      </w:r>
    </w:p>
    <w:p>
      <w:pPr>
        <w:keepNext/>
        <w:spacing w:after="40"/>
        <w:ind w:left="227"/>
      </w:pPr>
      <w:r>
        <w:rPr>
          <w:rFonts w:ascii="Times New Roman" w:hAnsi="Times New Roman"/>
          <w:color w:val="555555"/>
          <w:sz w:val="18"/>
        </w:rPr>
        <w:t>in this  happiness  immersed  remains  the tree  making  in the arms</w:t>
      </w:r>
    </w:p>
    <w:p>
      <w:pPr>
        <w:spacing w:before="60"/>
        <w:jc w:val="both"/>
      </w:pPr>
      <w:r>
        <w:rPr>
          <w:b/>
        </w:rPr>
        <w:t xml:space="preserve">252 </w:t>
      </w:r>
      <w:r>
        <w:rPr>
          <w:rFonts w:ascii="Times New Roman" w:hAnsi="Times New Roman"/>
        </w:rPr>
        <w:t>“I have found Kṛṣṇa’s embrace — my life is fulfilled!” Immersed in this happiness, She remains holding the tree in Her arms.</w:t>
      </w:r>
    </w:p>
    <w:p>
      <w:pPr>
        <w:keepNext/>
        <w:spacing w:before="160"/>
        <w:jc w:val="center"/>
      </w:pPr>
      <w:r>
        <w:rPr>
          <w:rFonts w:ascii="Nirmala UI" w:hAnsi="Nirmala UI" w:cs="Nirmala UI"/>
          <w:sz w:val="24"/>
          <w:szCs w:val="24"/>
        </w:rPr>
        <w:t>অনুকূলবাতে যদি পায় মোর গন্ধ ৷</w:t>
        <w:br/>
      </w:r>
      <w:r>
        <w:rPr>
          <w:rFonts w:ascii="Nirmala UI" w:hAnsi="Nirmala UI" w:cs="Nirmala UI"/>
          <w:sz w:val="24"/>
          <w:szCs w:val="24"/>
        </w:rPr>
        <w:t>উড়িয়া পড়িতে চাহে, প্রেমে হয় অন্ধ ॥ ২৫৩ ॥</w:t>
      </w:r>
    </w:p>
    <w:p>
      <w:pPr>
        <w:keepNext/>
        <w:spacing w:after="0"/>
        <w:ind w:left="227"/>
      </w:pPr>
      <w:r>
        <w:rPr>
          <w:rFonts w:ascii="Times New Roman" w:hAnsi="Times New Roman"/>
          <w:i/>
          <w:sz w:val="20"/>
        </w:rPr>
        <w:t>anukūla-vāte yadi pāya mora gandha</w:t>
      </w:r>
    </w:p>
    <w:p>
      <w:pPr>
        <w:keepNext/>
        <w:spacing w:after="40"/>
        <w:ind w:left="227"/>
      </w:pPr>
      <w:r>
        <w:rPr>
          <w:rFonts w:ascii="Times New Roman" w:hAnsi="Times New Roman"/>
          <w:color w:val="555555"/>
          <w:sz w:val="18"/>
        </w:rPr>
        <w:t>by a favourable wind  if  receives  My  fragrance</w:t>
      </w:r>
    </w:p>
    <w:p>
      <w:pPr>
        <w:keepNext/>
        <w:spacing w:after="0"/>
        <w:ind w:left="227"/>
      </w:pPr>
      <w:r>
        <w:rPr>
          <w:rFonts w:ascii="Times New Roman" w:hAnsi="Times New Roman"/>
          <w:i/>
          <w:sz w:val="20"/>
        </w:rPr>
        <w:t>uḍiyā paḍite cāhe, preme haya andha</w:t>
      </w:r>
    </w:p>
    <w:p>
      <w:pPr>
        <w:keepNext/>
        <w:spacing w:after="40"/>
        <w:ind w:left="227"/>
      </w:pPr>
      <w:r>
        <w:rPr>
          <w:rFonts w:ascii="Times New Roman" w:hAnsi="Times New Roman"/>
          <w:color w:val="555555"/>
          <w:sz w:val="18"/>
        </w:rPr>
        <w:t>flying  to fall  desires  in love  becomes  blind</w:t>
      </w:r>
    </w:p>
    <w:p>
      <w:pPr>
        <w:spacing w:before="60"/>
        <w:jc w:val="both"/>
      </w:pPr>
      <w:r>
        <w:rPr>
          <w:b/>
        </w:rPr>
        <w:t xml:space="preserve">253 </w:t>
      </w:r>
      <w:r>
        <w:rPr>
          <w:rFonts w:ascii="Times New Roman" w:hAnsi="Times New Roman"/>
        </w:rPr>
        <w:t>If a favourable breeze brings Her My fragrance, She longs to fly to Me, blind with love.</w:t>
      </w:r>
    </w:p>
    <w:p>
      <w:pPr>
        <w:keepNext/>
        <w:spacing w:before="160"/>
        <w:jc w:val="center"/>
      </w:pPr>
      <w:r>
        <w:rPr>
          <w:rFonts w:ascii="Times New Roman" w:hAnsi="Times New Roman"/>
          <w:i/>
          <w:sz w:val="21"/>
        </w:rPr>
        <w:t>Rādhā's happiness in serving Kṛṣṇa is beyond the knowledge even of Kṛṣṇa —</w:t>
      </w:r>
    </w:p>
    <w:p>
      <w:pPr>
        <w:keepNext/>
        <w:jc w:val="center"/>
      </w:pPr>
      <w:r>
        <w:rPr>
          <w:rFonts w:ascii="Nirmala UI" w:hAnsi="Nirmala UI" w:cs="Nirmala UI"/>
          <w:sz w:val="24"/>
          <w:szCs w:val="24"/>
        </w:rPr>
        <w:t>তাম্বূলচর্ব্বিত যবে করে আস্বাদনে ৷</w:t>
        <w:br/>
      </w:r>
      <w:r>
        <w:rPr>
          <w:rFonts w:ascii="Nirmala UI" w:hAnsi="Nirmala UI" w:cs="Nirmala UI"/>
          <w:sz w:val="24"/>
          <w:szCs w:val="24"/>
        </w:rPr>
        <w:t>আনন্দসমুদ্রে ডুবে, কিছুই না জানে ॥ ২৫৪ ॥</w:t>
      </w:r>
    </w:p>
    <w:p>
      <w:pPr>
        <w:keepNext/>
        <w:spacing w:after="0"/>
        <w:ind w:left="227"/>
      </w:pPr>
      <w:r>
        <w:rPr>
          <w:rFonts w:ascii="Times New Roman" w:hAnsi="Times New Roman"/>
          <w:i/>
          <w:sz w:val="20"/>
        </w:rPr>
        <w:t>tāmbūla-carvita yabe kare āsvādane</w:t>
      </w:r>
    </w:p>
    <w:p>
      <w:pPr>
        <w:keepNext/>
        <w:spacing w:after="40"/>
        <w:ind w:left="227"/>
      </w:pPr>
      <w:r>
        <w:rPr>
          <w:rFonts w:ascii="Times New Roman" w:hAnsi="Times New Roman"/>
          <w:color w:val="555555"/>
          <w:sz w:val="18"/>
        </w:rPr>
        <w:t>betel chewed  when  makes  tasting</w:t>
      </w:r>
    </w:p>
    <w:p>
      <w:pPr>
        <w:keepNext/>
        <w:spacing w:after="0"/>
        <w:ind w:left="227"/>
      </w:pPr>
      <w:r>
        <w:rPr>
          <w:rFonts w:ascii="Times New Roman" w:hAnsi="Times New Roman"/>
          <w:i/>
          <w:sz w:val="20"/>
        </w:rPr>
        <w:t>ānanda-samudre ḍube, kichui nā jāne</w:t>
      </w:r>
    </w:p>
    <w:p>
      <w:pPr>
        <w:keepNext/>
        <w:spacing w:after="40"/>
        <w:ind w:left="227"/>
      </w:pPr>
      <w:r>
        <w:rPr>
          <w:rFonts w:ascii="Times New Roman" w:hAnsi="Times New Roman"/>
          <w:color w:val="555555"/>
          <w:sz w:val="18"/>
        </w:rPr>
        <w:t>of bliss  in the ocean  drowns  nothing  not  knows</w:t>
      </w:r>
    </w:p>
    <w:p>
      <w:pPr>
        <w:spacing w:before="60"/>
        <w:jc w:val="both"/>
      </w:pPr>
      <w:r>
        <w:rPr>
          <w:b/>
        </w:rPr>
        <w:t xml:space="preserve">254 </w:t>
      </w:r>
      <w:r>
        <w:rPr>
          <w:rFonts w:ascii="Times New Roman" w:hAnsi="Times New Roman"/>
        </w:rPr>
        <w:t>When She tastes betel that I have chewed, She drowns in an ocean of bliss and knows nothing else.</w:t>
      </w:r>
    </w:p>
    <w:p>
      <w:pPr>
        <w:keepNext/>
        <w:spacing w:before="160"/>
        <w:jc w:val="center"/>
      </w:pPr>
      <w:r>
        <w:rPr>
          <w:rFonts w:ascii="Nirmala UI" w:hAnsi="Nirmala UI" w:cs="Nirmala UI"/>
          <w:sz w:val="24"/>
          <w:szCs w:val="24"/>
        </w:rPr>
        <w:t>আমার সঙ্গমে রাধা পায় যে আনন্দ ৷</w:t>
        <w:br/>
      </w:r>
      <w:r>
        <w:rPr>
          <w:rFonts w:ascii="Nirmala UI" w:hAnsi="Nirmala UI" w:cs="Nirmala UI"/>
          <w:sz w:val="24"/>
          <w:szCs w:val="24"/>
        </w:rPr>
        <w:t>শতমুখে বলি, তবু না পাই তার অন্ত ॥ ২৫৫ ॥</w:t>
      </w:r>
    </w:p>
    <w:p>
      <w:pPr>
        <w:keepNext/>
        <w:spacing w:after="0"/>
        <w:ind w:left="227"/>
      </w:pPr>
      <w:r>
        <w:rPr>
          <w:rFonts w:ascii="Times New Roman" w:hAnsi="Times New Roman"/>
          <w:i/>
          <w:sz w:val="20"/>
        </w:rPr>
        <w:t>āmāra saṅgame rādhā pāya ye ānanda</w:t>
      </w:r>
    </w:p>
    <w:p>
      <w:pPr>
        <w:keepNext/>
        <w:spacing w:after="40"/>
        <w:ind w:left="227"/>
      </w:pPr>
      <w:r>
        <w:rPr>
          <w:rFonts w:ascii="Times New Roman" w:hAnsi="Times New Roman"/>
          <w:color w:val="555555"/>
          <w:sz w:val="18"/>
        </w:rPr>
        <w:t>in My  company  Rādhā  obtains  which  bliss</w:t>
      </w:r>
    </w:p>
    <w:p>
      <w:pPr>
        <w:keepNext/>
        <w:spacing w:after="0"/>
        <w:ind w:left="227"/>
      </w:pPr>
      <w:r>
        <w:rPr>
          <w:rFonts w:ascii="Times New Roman" w:hAnsi="Times New Roman"/>
          <w:i/>
          <w:sz w:val="20"/>
        </w:rPr>
        <w:t>śata-mukhe bali, tabu nā pāi tāra anta</w:t>
      </w:r>
    </w:p>
    <w:p>
      <w:pPr>
        <w:keepNext/>
        <w:spacing w:after="40"/>
        <w:ind w:left="227"/>
      </w:pPr>
      <w:r>
        <w:rPr>
          <w:rFonts w:ascii="Times New Roman" w:hAnsi="Times New Roman"/>
          <w:color w:val="555555"/>
          <w:sz w:val="18"/>
        </w:rPr>
        <w:t>with a hundred mouths  I speak  still  not  I find  its  end</w:t>
      </w:r>
    </w:p>
    <w:p>
      <w:pPr>
        <w:spacing w:before="60"/>
        <w:jc w:val="both"/>
      </w:pPr>
      <w:r>
        <w:rPr>
          <w:b/>
        </w:rPr>
        <w:t xml:space="preserve">255 </w:t>
      </w:r>
      <w:r>
        <w:rPr>
          <w:rFonts w:ascii="Times New Roman" w:hAnsi="Times New Roman"/>
        </w:rPr>
        <w:t>The bliss Rādhā finds in My company — even speaking with a hundred mouths I could not reach its end.</w:t>
      </w:r>
    </w:p>
    <w:p>
      <w:pPr>
        <w:keepNext/>
        <w:spacing w:before="160"/>
        <w:jc w:val="center"/>
      </w:pPr>
      <w:r>
        <w:rPr>
          <w:rFonts w:ascii="Nirmala UI" w:hAnsi="Nirmala UI" w:cs="Nirmala UI"/>
          <w:sz w:val="24"/>
          <w:szCs w:val="24"/>
        </w:rPr>
        <w:t>লীলা-অন্তে সুখে ইঁহার অঙ্গের মাধুরী ৷</w:t>
        <w:br/>
      </w:r>
      <w:r>
        <w:rPr>
          <w:rFonts w:ascii="Nirmala UI" w:hAnsi="Nirmala UI" w:cs="Nirmala UI"/>
          <w:sz w:val="24"/>
          <w:szCs w:val="24"/>
        </w:rPr>
        <w:t>তাহা দেখি’ সুখে আমি আপনা পাসরি ॥ ২৫৬ ॥</w:t>
      </w:r>
    </w:p>
    <w:p>
      <w:pPr>
        <w:keepNext/>
        <w:spacing w:after="0"/>
        <w:ind w:left="227"/>
      </w:pPr>
      <w:r>
        <w:rPr>
          <w:rFonts w:ascii="Times New Roman" w:hAnsi="Times New Roman"/>
          <w:i/>
          <w:sz w:val="20"/>
        </w:rPr>
        <w:t>līlā-ante sukhe im̐hāra aṅgera mādhurī</w:t>
      </w:r>
    </w:p>
    <w:p>
      <w:pPr>
        <w:keepNext/>
        <w:spacing w:after="40"/>
        <w:ind w:left="227"/>
      </w:pPr>
      <w:r>
        <w:rPr>
          <w:rFonts w:ascii="Times New Roman" w:hAnsi="Times New Roman"/>
          <w:color w:val="555555"/>
          <w:sz w:val="18"/>
        </w:rPr>
        <w:t>at the end of the pastime  with happiness  Her  body’s  sweetness</w:t>
      </w:r>
    </w:p>
    <w:p>
      <w:pPr>
        <w:keepNext/>
        <w:spacing w:after="0"/>
        <w:ind w:left="227"/>
      </w:pPr>
      <w:r>
        <w:rPr>
          <w:rFonts w:ascii="Times New Roman" w:hAnsi="Times New Roman"/>
          <w:i/>
          <w:sz w:val="20"/>
        </w:rPr>
        <w:t>tāhā dekhi’ sukhe āmi āpanā pāsari</w:t>
      </w:r>
    </w:p>
    <w:p>
      <w:pPr>
        <w:keepNext/>
        <w:spacing w:after="40"/>
        <w:ind w:left="227"/>
      </w:pPr>
      <w:r>
        <w:rPr>
          <w:rFonts w:ascii="Times New Roman" w:hAnsi="Times New Roman"/>
          <w:color w:val="555555"/>
          <w:sz w:val="18"/>
        </w:rPr>
        <w:t>that  seeing  with happiness  I  Myself  forget</w:t>
      </w:r>
    </w:p>
    <w:p>
      <w:pPr>
        <w:spacing w:before="60"/>
        <w:jc w:val="both"/>
      </w:pPr>
      <w:r>
        <w:rPr>
          <w:b/>
        </w:rPr>
        <w:t xml:space="preserve">256 </w:t>
      </w:r>
      <w:r>
        <w:rPr>
          <w:rFonts w:ascii="Times New Roman" w:hAnsi="Times New Roman"/>
        </w:rPr>
        <w:t>When Our pastimes end, Her body glows with the sweetness of happiness, and seeing it I forget Myself in joy.</w:t>
      </w:r>
    </w:p>
    <w:p>
      <w:pPr>
        <w:keepNext/>
        <w:spacing w:before="160"/>
        <w:jc w:val="center"/>
      </w:pPr>
      <w:r>
        <w:rPr>
          <w:rFonts w:ascii="Times New Roman" w:hAnsi="Times New Roman"/>
          <w:i/>
          <w:sz w:val="21"/>
        </w:rPr>
        <w:t>In the material world the *rasa* of lover and beloved are equal, but in the spiritual realm the *rasa* of the beloved is greater</w:t>
      </w:r>
    </w:p>
    <w:p>
      <w:pPr>
        <w:keepNext/>
        <w:jc w:val="center"/>
      </w:pPr>
      <w:r>
        <w:rPr>
          <w:rFonts w:ascii="Nirmala UI" w:hAnsi="Nirmala UI" w:cs="Nirmala UI"/>
          <w:sz w:val="24"/>
          <w:szCs w:val="24"/>
        </w:rPr>
        <w:t>দোঁহার যে সম-রস, ভরত-মুনি মানে ৷</w:t>
        <w:br/>
      </w:r>
      <w:r>
        <w:rPr>
          <w:rFonts w:ascii="Nirmala UI" w:hAnsi="Nirmala UI" w:cs="Nirmala UI"/>
          <w:sz w:val="24"/>
          <w:szCs w:val="24"/>
        </w:rPr>
        <w:t>আমার ব্রজের রস সেহ নাহি জানে ॥ ২৫৭ ॥</w:t>
      </w:r>
    </w:p>
    <w:p>
      <w:pPr>
        <w:keepNext/>
        <w:spacing w:after="0"/>
        <w:ind w:left="227"/>
      </w:pPr>
      <w:r>
        <w:rPr>
          <w:rFonts w:ascii="Times New Roman" w:hAnsi="Times New Roman"/>
          <w:i/>
          <w:sz w:val="20"/>
        </w:rPr>
        <w:t>dom̐hāra ye sama-rasa, bharata-muni māne</w:t>
      </w:r>
    </w:p>
    <w:p>
      <w:pPr>
        <w:keepNext/>
        <w:spacing w:after="40"/>
        <w:ind w:left="227"/>
      </w:pPr>
      <w:r>
        <w:rPr>
          <w:rFonts w:ascii="Times New Roman" w:hAnsi="Times New Roman"/>
          <w:color w:val="555555"/>
          <w:sz w:val="18"/>
        </w:rPr>
        <w:t>of the two  which  equal rasa  Bharata Muni  holds</w:t>
      </w:r>
    </w:p>
    <w:p>
      <w:pPr>
        <w:keepNext/>
        <w:spacing w:after="0"/>
        <w:ind w:left="227"/>
      </w:pPr>
      <w:r>
        <w:rPr>
          <w:rFonts w:ascii="Times New Roman" w:hAnsi="Times New Roman"/>
          <w:i/>
          <w:sz w:val="20"/>
        </w:rPr>
        <w:t>āmāra vrajera rasa seha nāhi jāne</w:t>
      </w:r>
    </w:p>
    <w:p>
      <w:pPr>
        <w:keepNext/>
        <w:spacing w:after="40"/>
        <w:ind w:left="227"/>
      </w:pPr>
      <w:r>
        <w:rPr>
          <w:rFonts w:ascii="Times New Roman" w:hAnsi="Times New Roman"/>
          <w:color w:val="555555"/>
          <w:sz w:val="18"/>
        </w:rPr>
        <w:t>My  of Vraja  the rasa  he too  not  knows</w:t>
      </w:r>
    </w:p>
    <w:p>
      <w:pPr>
        <w:spacing w:before="60"/>
        <w:jc w:val="both"/>
      </w:pPr>
      <w:r>
        <w:rPr>
          <w:b/>
        </w:rPr>
        <w:t xml:space="preserve">257 </w:t>
      </w:r>
      <w:r>
        <w:rPr>
          <w:rFonts w:ascii="Times New Roman" w:hAnsi="Times New Roman"/>
        </w:rPr>
        <w:t>Bharata Muni holds that the rasa of the two lovers is equal, but he does not know the rasa of My Vraja.</w:t>
      </w:r>
    </w:p>
    <w:p>
      <w:pPr>
        <w:jc w:val="both"/>
      </w:pPr>
      <w:r>
        <w:rPr>
          <w:b/>
          <w:i/>
          <w:sz w:val="20"/>
        </w:rPr>
        <w:t xml:space="preserve">Amṛta-pravāha-bhāṣya. </w:t>
      </w:r>
      <w:r>
        <w:rPr>
          <w:rFonts w:ascii="Times New Roman" w:hAnsi="Times New Roman"/>
          <w:sz w:val="20"/>
        </w:rPr>
        <w:t>According to Bharata Muni, the *rasa* of the man and the *rasa* of the woman are equal. But though he is a sage, he does not know the truth of the *rasa* of My Vraja: for Rādhikā's *rasa* is by its very nature greater.</w:t>
      </w:r>
    </w:p>
    <w:p>
      <w:pPr>
        <w:keepNext/>
        <w:spacing w:before="160"/>
        <w:jc w:val="center"/>
      </w:pPr>
      <w:r>
        <w:rPr>
          <w:rFonts w:ascii="Times New Roman" w:hAnsi="Times New Roman"/>
          <w:i/>
          <w:sz w:val="21"/>
        </w:rPr>
        <w:t>With Rādhā Kṛṣṇa is happiest of all —</w:t>
      </w:r>
    </w:p>
    <w:p>
      <w:pPr>
        <w:keepNext/>
        <w:jc w:val="center"/>
      </w:pPr>
      <w:r>
        <w:rPr>
          <w:rFonts w:ascii="Nirmala UI" w:hAnsi="Nirmala UI" w:cs="Nirmala UI"/>
          <w:sz w:val="24"/>
          <w:szCs w:val="24"/>
        </w:rPr>
        <w:t>অন্যের সঙ্গমে আমি যত সুখ পাই ৷</w:t>
        <w:br/>
      </w:r>
      <w:r>
        <w:rPr>
          <w:rFonts w:ascii="Nirmala UI" w:hAnsi="Nirmala UI" w:cs="Nirmala UI"/>
          <w:sz w:val="24"/>
          <w:szCs w:val="24"/>
        </w:rPr>
        <w:t>তাহা হৈতে রাধা-সঙ্গে শত অধিকাই ॥ ২৫৮ ॥</w:t>
      </w:r>
    </w:p>
    <w:p>
      <w:pPr>
        <w:keepNext/>
        <w:spacing w:after="0"/>
        <w:ind w:left="227"/>
      </w:pPr>
      <w:r>
        <w:rPr>
          <w:rFonts w:ascii="Times New Roman" w:hAnsi="Times New Roman"/>
          <w:i/>
          <w:sz w:val="20"/>
        </w:rPr>
        <w:t>anyera saṅgame āmi yata sukha pāi</w:t>
      </w:r>
    </w:p>
    <w:p>
      <w:pPr>
        <w:keepNext/>
        <w:spacing w:after="40"/>
        <w:ind w:left="227"/>
      </w:pPr>
      <w:r>
        <w:rPr>
          <w:rFonts w:ascii="Times New Roman" w:hAnsi="Times New Roman"/>
          <w:color w:val="555555"/>
          <w:sz w:val="18"/>
        </w:rPr>
        <w:t>of others  in the company  I  as much  happiness  obtain</w:t>
      </w:r>
    </w:p>
    <w:p>
      <w:pPr>
        <w:keepNext/>
        <w:spacing w:after="0"/>
        <w:ind w:left="227"/>
      </w:pPr>
      <w:r>
        <w:rPr>
          <w:rFonts w:ascii="Times New Roman" w:hAnsi="Times New Roman"/>
          <w:i/>
          <w:sz w:val="20"/>
        </w:rPr>
        <w:t>tāhā haite rādhā-saṅge śata adhikāi</w:t>
      </w:r>
    </w:p>
    <w:p>
      <w:pPr>
        <w:keepNext/>
        <w:spacing w:after="40"/>
        <w:ind w:left="227"/>
      </w:pPr>
      <w:r>
        <w:rPr>
          <w:rFonts w:ascii="Times New Roman" w:hAnsi="Times New Roman"/>
          <w:color w:val="555555"/>
          <w:sz w:val="18"/>
        </w:rPr>
        <w:t>that  than  in Rādhā’s company  a hundred  times more</w:t>
      </w:r>
    </w:p>
    <w:p>
      <w:pPr>
        <w:spacing w:before="60"/>
        <w:jc w:val="both"/>
      </w:pPr>
      <w:r>
        <w:rPr>
          <w:b/>
        </w:rPr>
        <w:t xml:space="preserve">258 </w:t>
      </w:r>
      <w:r>
        <w:rPr>
          <w:rFonts w:ascii="Times New Roman" w:hAnsi="Times New Roman"/>
        </w:rPr>
        <w:t>Whatever happiness I find in the company of others, in Rādhā’s company it is a hundred times greater.</w:t>
      </w:r>
    </w:p>
    <w:p>
      <w:pPr>
        <w:keepNext/>
        <w:spacing w:before="160"/>
        <w:jc w:val="center"/>
      </w:pPr>
      <w:r>
        <w:rPr>
          <w:rFonts w:ascii="Times New Roman" w:hAnsi="Times New Roman"/>
          <w:i/>
          <w:sz w:val="21"/>
        </w:rPr>
        <w:t>(*Lalita-mādhava* 9.9)</w:t>
      </w:r>
    </w:p>
    <w:p>
      <w:pPr>
        <w:keepNext/>
        <w:jc w:val="center"/>
      </w:pPr>
      <w:r>
        <w:rPr>
          <w:rFonts w:ascii="Nirmala UI" w:hAnsi="Nirmala UI" w:cs="Nirmala UI"/>
          <w:sz w:val="24"/>
          <w:szCs w:val="24"/>
        </w:rPr>
        <w:t>নির্ধূতামৃতমাধুরীপরিমলঃ কল্যাণি বিম্বাধরো</w:t>
        <w:br/>
      </w:r>
      <w:r>
        <w:rPr>
          <w:rFonts w:ascii="Nirmala UI" w:hAnsi="Nirmala UI" w:cs="Nirmala UI"/>
          <w:sz w:val="24"/>
          <w:szCs w:val="24"/>
        </w:rPr>
        <w:t>বক্ত্রং পঙ্কজসৌরভং কুহরিতশ্লাঘাভিদস্তে গিরঃ ৷</w:t>
        <w:br/>
      </w:r>
      <w:r>
        <w:rPr>
          <w:rFonts w:ascii="Nirmala UI" w:hAnsi="Nirmala UI" w:cs="Nirmala UI"/>
          <w:sz w:val="24"/>
          <w:szCs w:val="24"/>
        </w:rPr>
        <w:t>অঙ্গং চন্দনশীতলং তনুরিয়ং সৌন্দর্য্যসর্ব্বস্বভাক্</w:t>
        <w:br/>
      </w:r>
      <w:r>
        <w:rPr>
          <w:rFonts w:ascii="Nirmala UI" w:hAnsi="Nirmala UI" w:cs="Nirmala UI"/>
          <w:sz w:val="24"/>
          <w:szCs w:val="24"/>
        </w:rPr>
        <w:t>ত্বামাসাদ্য মমেদমিন্দ্রিয়কুলং রাধে মুহুর্মোদতে ॥ ২৫৯ ॥</w:t>
      </w:r>
    </w:p>
    <w:p>
      <w:pPr>
        <w:keepNext/>
        <w:spacing w:after="0"/>
        <w:ind w:left="227"/>
      </w:pPr>
      <w:r>
        <w:rPr>
          <w:rFonts w:ascii="Times New Roman" w:hAnsi="Times New Roman"/>
          <w:i/>
          <w:sz w:val="20"/>
        </w:rPr>
        <w:t>nirdhūtāmṛta-mādhurī-parimalaḥ kalyāṇi bimbādharo</w:t>
      </w:r>
    </w:p>
    <w:p>
      <w:pPr>
        <w:keepNext/>
        <w:spacing w:after="40"/>
        <w:ind w:left="227"/>
      </w:pPr>
      <w:r>
        <w:rPr>
          <w:rFonts w:ascii="Times New Roman" w:hAnsi="Times New Roman"/>
          <w:color w:val="555555"/>
          <w:sz w:val="18"/>
        </w:rPr>
        <w:t>surpassing  of nectar  the sweetness  fragrance  O lovely one  bimba-red lips</w:t>
      </w:r>
    </w:p>
    <w:p>
      <w:pPr>
        <w:keepNext/>
        <w:spacing w:after="0"/>
        <w:ind w:left="227"/>
      </w:pPr>
      <w:r>
        <w:rPr>
          <w:rFonts w:ascii="Times New Roman" w:hAnsi="Times New Roman"/>
          <w:i/>
          <w:sz w:val="20"/>
        </w:rPr>
        <w:t>vaktraṁ paṅkaja-saurabhaṁ kuharita-ślāghā-bhidas te giraḥ</w:t>
      </w:r>
    </w:p>
    <w:p>
      <w:pPr>
        <w:keepNext/>
        <w:spacing w:after="40"/>
        <w:ind w:left="227"/>
      </w:pPr>
      <w:r>
        <w:rPr>
          <w:rFonts w:ascii="Times New Roman" w:hAnsi="Times New Roman"/>
          <w:color w:val="555555"/>
          <w:sz w:val="18"/>
        </w:rPr>
        <w:t>face  of the lotus  the fragrance  the cuckoo’s  praise  surpassing  Your  words</w:t>
      </w:r>
    </w:p>
    <w:p>
      <w:pPr>
        <w:keepNext/>
        <w:spacing w:after="0"/>
        <w:ind w:left="227"/>
      </w:pPr>
      <w:r>
        <w:rPr>
          <w:rFonts w:ascii="Times New Roman" w:hAnsi="Times New Roman"/>
          <w:i/>
          <w:sz w:val="20"/>
        </w:rPr>
        <w:t>aṅgaṁ candana-śītalaṁ tanur iyaṁ saundarya-sarvasva-bhāk</w:t>
      </w:r>
    </w:p>
    <w:p>
      <w:pPr>
        <w:keepNext/>
        <w:spacing w:after="40"/>
        <w:ind w:left="227"/>
      </w:pPr>
      <w:r>
        <w:rPr>
          <w:rFonts w:ascii="Times New Roman" w:hAnsi="Times New Roman"/>
          <w:color w:val="555555"/>
          <w:sz w:val="18"/>
        </w:rPr>
        <w:t>limbs  with sandal  cool  body  this  of beauty  the whole wealth  possessing</w:t>
      </w:r>
    </w:p>
    <w:p>
      <w:pPr>
        <w:keepNext/>
        <w:spacing w:after="0"/>
        <w:ind w:left="227"/>
      </w:pPr>
      <w:r>
        <w:rPr>
          <w:rFonts w:ascii="Times New Roman" w:hAnsi="Times New Roman"/>
          <w:i/>
          <w:sz w:val="20"/>
        </w:rPr>
        <w:t>tvām āsādya mamedam indriya-kulaṁ rādhe muhur modate</w:t>
      </w:r>
    </w:p>
    <w:p>
      <w:pPr>
        <w:keepNext/>
        <w:spacing w:after="40"/>
        <w:ind w:left="227"/>
      </w:pPr>
      <w:r>
        <w:rPr>
          <w:rFonts w:ascii="Times New Roman" w:hAnsi="Times New Roman"/>
          <w:color w:val="555555"/>
          <w:sz w:val="18"/>
        </w:rPr>
        <w:t>You  having obtained  My  this  of the senses  the host  O Rādhā  again and again  rejoices</w:t>
      </w:r>
    </w:p>
    <w:p>
      <w:pPr>
        <w:spacing w:before="60"/>
        <w:jc w:val="both"/>
      </w:pPr>
      <w:r>
        <w:rPr>
          <w:b/>
        </w:rPr>
        <w:t xml:space="preserve">259 </w:t>
      </w:r>
      <w:r>
        <w:rPr>
          <w:rFonts w:ascii="Times New Roman" w:hAnsi="Times New Roman"/>
        </w:rPr>
        <w:t>“O lovely one, Your bimba-red lips have a fragrance that surpasses the sweetness of nectar; Your face has the fragrance of the lotus; Your words put the cuckoo’s song to shame; Your limbs are cool as sandal, and this body of Yours holds all the wealth of beauty. Having found You, O Rādhā, all My senses rejoice again and again.” (Lalita-mādhava, 9.9)</w:t>
      </w:r>
    </w:p>
    <w:p>
      <w:pPr>
        <w:jc w:val="both"/>
      </w:pPr>
      <w:r>
        <w:rPr>
          <w:b/>
          <w:i/>
          <w:sz w:val="20"/>
        </w:rPr>
        <w:t xml:space="preserve">Amṛta-pravāha-bhāṣya. </w:t>
      </w:r>
      <w:r>
        <w:rPr>
          <w:rFonts w:ascii="Times New Roman" w:hAnsi="Times New Roman"/>
          <w:sz w:val="20"/>
        </w:rPr>
        <w:t>“O auspicious one, Your lips, like the *bimba* fruit, have surpassed the sweetness and fragrance of nectar; Your face is fragrant as a lotus; Your words put to shame the song of the cuckoo; Your limbs are cool as sandal, and Your body is the abode of all beauty. Attaining You, so full of beauty, qualities and pastimes, My senses come to great delight again and again.”</w:t>
      </w:r>
    </w:p>
    <w:p>
      <w:pPr>
        <w:jc w:val="both"/>
      </w:pPr>
      <w:r>
        <w:rPr>
          <w:b/>
          <w:i/>
          <w:sz w:val="20"/>
        </w:rPr>
        <w:t xml:space="preserve">Anubhāṣya. </w:t>
      </w:r>
      <w:r>
        <w:rPr>
          <w:rFonts w:ascii="Times New Roman" w:hAnsi="Times New Roman"/>
          <w:b/>
          <w:sz w:val="20"/>
        </w:rPr>
        <w:t>he kalyāṇi</w:t>
      </w:r>
      <w:r>
        <w:rPr>
          <w:rFonts w:ascii="Times New Roman" w:hAnsi="Times New Roman"/>
          <w:sz w:val="20"/>
        </w:rPr>
        <w:t xml:space="preserve"> (O auspicious one, embodiment of bliss),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bimbādharaḥ</w:t>
      </w:r>
      <w:r>
        <w:rPr>
          <w:rFonts w:ascii="Times New Roman" w:hAnsi="Times New Roman"/>
          <w:sz w:val="20"/>
        </w:rPr>
        <w:t xml:space="preserve"> (red lips) </w:t>
      </w:r>
      <w:r>
        <w:rPr>
          <w:rFonts w:ascii="Times New Roman" w:hAnsi="Times New Roman"/>
          <w:b/>
          <w:sz w:val="20"/>
        </w:rPr>
        <w:t>nirdhūtāmṛta-mādhurī-parimalaḥ</w:t>
      </w:r>
      <w:r>
        <w:rPr>
          <w:rFonts w:ascii="Times New Roman" w:hAnsi="Times New Roman"/>
          <w:sz w:val="20"/>
        </w:rPr>
        <w:t xml:space="preserve"> (which have put to shame the sweetness and fragrance of nectar), </w:t>
      </w:r>
      <w:r>
        <w:rPr>
          <w:rFonts w:ascii="Times New Roman" w:hAnsi="Times New Roman"/>
          <w:b/>
          <w:sz w:val="20"/>
        </w:rPr>
        <w:t>vaktram</w:t>
      </w:r>
      <w:r>
        <w:rPr>
          <w:rFonts w:ascii="Times New Roman" w:hAnsi="Times New Roman"/>
          <w:sz w:val="20"/>
        </w:rPr>
        <w:t xml:space="preserve"> (face) </w:t>
      </w:r>
      <w:r>
        <w:rPr>
          <w:rFonts w:ascii="Times New Roman" w:hAnsi="Times New Roman"/>
          <w:b/>
          <w:sz w:val="20"/>
        </w:rPr>
        <w:t>paṅkaja-saurabham</w:t>
      </w:r>
      <w:r>
        <w:rPr>
          <w:rFonts w:ascii="Times New Roman" w:hAnsi="Times New Roman"/>
          <w:sz w:val="20"/>
        </w:rPr>
        <w:t xml:space="preserve"> (fragrant like a lotus), </w:t>
      </w:r>
      <w:r>
        <w:rPr>
          <w:rFonts w:ascii="Times New Roman" w:hAnsi="Times New Roman"/>
          <w:b/>
          <w:sz w:val="20"/>
        </w:rPr>
        <w:t>giraḥ</w:t>
      </w:r>
      <w:r>
        <w:rPr>
          <w:rFonts w:ascii="Times New Roman" w:hAnsi="Times New Roman"/>
          <w:sz w:val="20"/>
        </w:rPr>
        <w:t xml:space="preserve"> (words) </w:t>
      </w:r>
      <w:r>
        <w:rPr>
          <w:rFonts w:ascii="Times New Roman" w:hAnsi="Times New Roman"/>
          <w:b/>
          <w:sz w:val="20"/>
        </w:rPr>
        <w:t>kuharita-ślāghā-bhidaḥ</w:t>
      </w:r>
      <w:r>
        <w:rPr>
          <w:rFonts w:ascii="Times New Roman" w:hAnsi="Times New Roman"/>
          <w:sz w:val="20"/>
        </w:rPr>
        <w:t xml:space="preserve"> (which shame the praise given to *kuharita*, the cuckoo's song), </w:t>
      </w:r>
      <w:r>
        <w:rPr>
          <w:rFonts w:ascii="Times New Roman" w:hAnsi="Times New Roman"/>
          <w:b/>
          <w:sz w:val="20"/>
        </w:rPr>
        <w:t>aṅgam</w:t>
      </w:r>
      <w:r>
        <w:rPr>
          <w:rFonts w:ascii="Times New Roman" w:hAnsi="Times New Roman"/>
          <w:sz w:val="20"/>
        </w:rPr>
        <w:t xml:space="preserve"> (limbs) </w:t>
      </w:r>
      <w:r>
        <w:rPr>
          <w:rFonts w:ascii="Times New Roman" w:hAnsi="Times New Roman"/>
          <w:b/>
          <w:sz w:val="20"/>
        </w:rPr>
        <w:t>candana-śītalam</w:t>
      </w:r>
      <w:r>
        <w:rPr>
          <w:rFonts w:ascii="Times New Roman" w:hAnsi="Times New Roman"/>
          <w:sz w:val="20"/>
        </w:rPr>
        <w:t xml:space="preserve"> (cool as sandal), </w:t>
      </w:r>
      <w:r>
        <w:rPr>
          <w:rFonts w:ascii="Times New Roman" w:hAnsi="Times New Roman"/>
          <w:b/>
          <w:sz w:val="20"/>
        </w:rPr>
        <w:t>iyam tanuḥ</w:t>
      </w:r>
      <w:r>
        <w:rPr>
          <w:rFonts w:ascii="Times New Roman" w:hAnsi="Times New Roman"/>
          <w:sz w:val="20"/>
        </w:rPr>
        <w:t xml:space="preserve"> (this body) </w:t>
      </w:r>
      <w:r>
        <w:rPr>
          <w:rFonts w:ascii="Times New Roman" w:hAnsi="Times New Roman"/>
          <w:b/>
          <w:sz w:val="20"/>
        </w:rPr>
        <w:t>saundarya-sarvasva-bhāk</w:t>
      </w:r>
      <w:r>
        <w:rPr>
          <w:rFonts w:ascii="Times New Roman" w:hAnsi="Times New Roman"/>
          <w:sz w:val="20"/>
        </w:rPr>
        <w:t xml:space="preserve"> (possessing all the wealth of beauty). </w:t>
      </w:r>
      <w:r>
        <w:rPr>
          <w:rFonts w:ascii="Times New Roman" w:hAnsi="Times New Roman"/>
          <w:b/>
          <w:sz w:val="20"/>
        </w:rPr>
        <w:t>he rādhe</w:t>
      </w:r>
      <w:r>
        <w:rPr>
          <w:rFonts w:ascii="Times New Roman" w:hAnsi="Times New Roman"/>
          <w:sz w:val="20"/>
        </w:rPr>
        <w:t xml:space="preserve"> (O Rādhā), </w:t>
      </w:r>
      <w:r>
        <w:rPr>
          <w:rFonts w:ascii="Times New Roman" w:hAnsi="Times New Roman"/>
          <w:b/>
          <w:sz w:val="20"/>
        </w:rPr>
        <w:t>tvām āsvādya</w:t>
      </w:r>
      <w:r>
        <w:rPr>
          <w:rFonts w:ascii="Times New Roman" w:hAnsi="Times New Roman"/>
          <w:sz w:val="20"/>
        </w:rPr>
        <w:t xml:space="preserve"> (relishing You) </w:t>
      </w:r>
      <w:r>
        <w:rPr>
          <w:rFonts w:ascii="Times New Roman" w:hAnsi="Times New Roman"/>
          <w:b/>
          <w:sz w:val="20"/>
        </w:rPr>
        <w:t>mama idam indriya-kulam</w:t>
      </w:r>
      <w:r>
        <w:rPr>
          <w:rFonts w:ascii="Times New Roman" w:hAnsi="Times New Roman"/>
          <w:sz w:val="20"/>
        </w:rPr>
        <w:t xml:space="preserve"> (all My senses)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modate</w:t>
      </w:r>
      <w:r>
        <w:rPr>
          <w:rFonts w:ascii="Times New Roman" w:hAnsi="Times New Roman"/>
          <w:sz w:val="20"/>
        </w:rPr>
        <w:t xml:space="preserve"> (are filled with joy).</w:t>
      </w:r>
    </w:p>
    <w:p>
      <w:pPr>
        <w:keepNext/>
        <w:spacing w:before="160"/>
        <w:jc w:val="center"/>
      </w:pPr>
      <w:r>
        <w:rPr>
          <w:rFonts w:ascii="Times New Roman" w:hAnsi="Times New Roman"/>
          <w:i/>
          <w:sz w:val="21"/>
        </w:rPr>
        <w:t>(Words of Śrī Rūpa Gosvāmī)</w:t>
      </w:r>
    </w:p>
    <w:p>
      <w:pPr>
        <w:keepNext/>
        <w:jc w:val="center"/>
      </w:pPr>
      <w:r>
        <w:rPr>
          <w:rFonts w:ascii="Nirmala UI" w:hAnsi="Nirmala UI" w:cs="Nirmala UI"/>
          <w:sz w:val="24"/>
          <w:szCs w:val="24"/>
        </w:rPr>
        <w:t>রূপে কংসহরস্য লুব্ধনয়নাং স্পর্শেঽতিহৃষ্যত্ত্বচং</w:t>
        <w:br/>
      </w:r>
      <w:r>
        <w:rPr>
          <w:rFonts w:ascii="Nirmala UI" w:hAnsi="Nirmala UI" w:cs="Nirmala UI"/>
          <w:sz w:val="24"/>
          <w:szCs w:val="24"/>
        </w:rPr>
        <w:t>বাণ্যামুৎকলিতশ্রুতিং পরিমলে সংহৃষ্টনাসাপুটাম্ ৷</w:t>
        <w:br/>
      </w:r>
      <w:r>
        <w:rPr>
          <w:rFonts w:ascii="Nirmala UI" w:hAnsi="Nirmala UI" w:cs="Nirmala UI"/>
          <w:sz w:val="24"/>
          <w:szCs w:val="24"/>
        </w:rPr>
        <w:t>আরজ্যদ্রসনাং কিলাধরপুটে ন্যঞ্চন্মুখাম্ভোরুহাং</w:t>
        <w:br/>
      </w:r>
      <w:r>
        <w:rPr>
          <w:rFonts w:ascii="Nirmala UI" w:hAnsi="Nirmala UI" w:cs="Nirmala UI"/>
          <w:sz w:val="24"/>
          <w:szCs w:val="24"/>
        </w:rPr>
        <w:t>দম্ভোদ্গীর্ণমহাধৃতিং বহিরপি প্রোদ্যদ্বিকারাকুলাম্ ॥ ২৬০ ॥</w:t>
      </w:r>
    </w:p>
    <w:p>
      <w:pPr>
        <w:keepNext/>
        <w:spacing w:after="0"/>
        <w:ind w:left="227"/>
      </w:pPr>
      <w:r>
        <w:rPr>
          <w:rFonts w:ascii="Times New Roman" w:hAnsi="Times New Roman"/>
          <w:i/>
          <w:sz w:val="20"/>
        </w:rPr>
        <w:t>rūpe kaṁsa-harasya lubdha-nayanāṁ sparśe ’tihṛṣyat-tvacaṁ</w:t>
      </w:r>
    </w:p>
    <w:p>
      <w:pPr>
        <w:keepNext/>
        <w:spacing w:after="40"/>
        <w:ind w:left="227"/>
      </w:pPr>
      <w:r>
        <w:rPr>
          <w:rFonts w:ascii="Times New Roman" w:hAnsi="Times New Roman"/>
          <w:color w:val="555555"/>
          <w:sz w:val="18"/>
        </w:rPr>
        <w:t>at the beauty  of the slayer of Kaṁsa  with greedy  eyes  at the touch  thrilling  skin</w:t>
      </w:r>
    </w:p>
    <w:p>
      <w:pPr>
        <w:keepNext/>
        <w:spacing w:after="0"/>
        <w:ind w:left="227"/>
      </w:pPr>
      <w:r>
        <w:rPr>
          <w:rFonts w:ascii="Times New Roman" w:hAnsi="Times New Roman"/>
          <w:i/>
          <w:sz w:val="20"/>
        </w:rPr>
        <w:t>vāṇyām utkalita-śrutiṁ parimale saṁhṛṣṭa-nāsā-puṭām</w:t>
      </w:r>
    </w:p>
    <w:p>
      <w:pPr>
        <w:keepNext/>
        <w:spacing w:after="40"/>
        <w:ind w:left="227"/>
      </w:pPr>
      <w:r>
        <w:rPr>
          <w:rFonts w:ascii="Times New Roman" w:hAnsi="Times New Roman"/>
          <w:color w:val="555555"/>
          <w:sz w:val="18"/>
        </w:rPr>
        <w:t>at His words  eager  ears  at the fragrance  delighted  nostrils</w:t>
      </w:r>
    </w:p>
    <w:p>
      <w:pPr>
        <w:keepNext/>
        <w:spacing w:after="0"/>
        <w:ind w:left="227"/>
      </w:pPr>
      <w:r>
        <w:rPr>
          <w:rFonts w:ascii="Times New Roman" w:hAnsi="Times New Roman"/>
          <w:i/>
          <w:sz w:val="20"/>
        </w:rPr>
        <w:t>ārajyad-rasanāṁ kilādhara-puṭe nyañcan-mukhāmbho-ruhāṁ</w:t>
      </w:r>
    </w:p>
    <w:p>
      <w:pPr>
        <w:keepNext/>
        <w:spacing w:after="40"/>
        <w:ind w:left="227"/>
      </w:pPr>
      <w:r>
        <w:rPr>
          <w:rFonts w:ascii="Times New Roman" w:hAnsi="Times New Roman"/>
          <w:color w:val="555555"/>
          <w:sz w:val="18"/>
        </w:rPr>
        <w:t>longing  tongue  as it were  for the cup of the lips  bowed  lotus-face</w:t>
      </w:r>
    </w:p>
    <w:p>
      <w:pPr>
        <w:keepNext/>
        <w:spacing w:after="0"/>
        <w:ind w:left="227"/>
      </w:pPr>
      <w:r>
        <w:rPr>
          <w:rFonts w:ascii="Times New Roman" w:hAnsi="Times New Roman"/>
          <w:i/>
          <w:sz w:val="20"/>
        </w:rPr>
        <w:t>dambhodgīrṇa-mahā-dhṛtiṁ bahir api prodyad-vikārākulām</w:t>
      </w:r>
    </w:p>
    <w:p>
      <w:pPr>
        <w:keepNext/>
        <w:spacing w:after="40"/>
        <w:ind w:left="227"/>
      </w:pPr>
      <w:r>
        <w:rPr>
          <w:rFonts w:ascii="Times New Roman" w:hAnsi="Times New Roman"/>
          <w:color w:val="555555"/>
          <w:sz w:val="18"/>
        </w:rPr>
        <w:t>by pretence  displaying  great  composure  outwardly  even  by surging  changes  agitated</w:t>
      </w:r>
    </w:p>
    <w:p>
      <w:pPr>
        <w:spacing w:before="60"/>
        <w:jc w:val="both"/>
      </w:pPr>
      <w:r>
        <w:rPr>
          <w:b/>
        </w:rPr>
        <w:t xml:space="preserve">260 </w:t>
      </w:r>
      <w:r>
        <w:rPr>
          <w:rFonts w:ascii="Times New Roman" w:hAnsi="Times New Roman"/>
        </w:rPr>
        <w:t>“Her eyes are greedy for the beauty of Kṛṣṇa, the slayer of Kaṁsa; Her skin thrills at His touch; Her ears are eager for His words, and Her nostrils delight in His fragrance; Her tongue longs for the nectar of His lips. She bows Her lotus face and pretends to great composure, yet even outwardly She is shaken by the surging transformations of love.” (Rūpa Gosvāmī)</w:t>
      </w:r>
      <w:r>
        <w:rPr>
          <w:rFonts w:ascii="Times New Roman" w:hAnsi="Times New Roman"/>
          <w:vertAlign w:val="superscript"/>
        </w:rPr>
        <w:t>26</w:t>
      </w:r>
    </w:p>
    <w:p>
      <w:pPr>
        <w:jc w:val="both"/>
      </w:pPr>
      <w:r>
        <w:rPr>
          <w:b/>
          <w:i/>
          <w:sz w:val="20"/>
        </w:rPr>
        <w:t xml:space="preserve">Amṛta-pravāha-bhāṣya. </w:t>
      </w:r>
      <w:r>
        <w:rPr>
          <w:rFonts w:ascii="Times New Roman" w:hAnsi="Times New Roman"/>
          <w:sz w:val="20"/>
        </w:rPr>
        <w:t>This is what is seen in Śrī Rādhā. Her eyes long for the form of Śrī Kṛṣṇa, the enemy of Kaṁsa; Her skin thrills with joy at Kṛṣṇa's touch; Her ears yearn for His words; Her nostrils open at the fragrance of Kṛṣṇa's body; Her tongue is conquered by the nectar of Kṛṣṇa's lips; Her lotus face, ever blooming, is bowed; and Her limbs are seized by intense transformations — horripilation and the rest — that shatter all composure.</w:t>
      </w:r>
    </w:p>
    <w:p>
      <w:pPr>
        <w:jc w:val="both"/>
      </w:pPr>
      <w:r>
        <w:rPr>
          <w:b/>
          <w:i/>
          <w:sz w:val="20"/>
        </w:rPr>
        <w:t xml:space="preserve">Anubhāṣya. </w:t>
      </w:r>
      <w:r>
        <w:rPr>
          <w:rFonts w:ascii="Times New Roman" w:hAnsi="Times New Roman"/>
          <w:b/>
          <w:sz w:val="20"/>
        </w:rPr>
        <w:t>kaṁsa-harasya</w:t>
      </w:r>
      <w:r>
        <w:rPr>
          <w:rFonts w:ascii="Times New Roman" w:hAnsi="Times New Roman"/>
          <w:sz w:val="20"/>
        </w:rPr>
        <w:t xml:space="preserve"> (of Śrī Kṛṣṇa, the slayer of Kaṁsa) </w:t>
      </w:r>
      <w:r>
        <w:rPr>
          <w:rFonts w:ascii="Times New Roman" w:hAnsi="Times New Roman"/>
          <w:b/>
          <w:sz w:val="20"/>
        </w:rPr>
        <w:t>rūpe</w:t>
      </w:r>
      <w:r>
        <w:rPr>
          <w:rFonts w:ascii="Times New Roman" w:hAnsi="Times New Roman"/>
          <w:sz w:val="20"/>
        </w:rPr>
        <w:t xml:space="preserve"> (on seeing the form) </w:t>
      </w:r>
      <w:r>
        <w:rPr>
          <w:rFonts w:ascii="Times New Roman" w:hAnsi="Times New Roman"/>
          <w:b/>
          <w:sz w:val="20"/>
        </w:rPr>
        <w:t>lubdha-nayanām</w:t>
      </w:r>
      <w:r>
        <w:rPr>
          <w:rFonts w:ascii="Times New Roman" w:hAnsi="Times New Roman"/>
          <w:sz w:val="20"/>
        </w:rPr>
        <w:t xml:space="preserve"> (Her whose eyes are full of longing, drawn to Kṛṣṇa's form) </w:t>
      </w:r>
      <w:r>
        <w:rPr>
          <w:rFonts w:ascii="Times New Roman" w:hAnsi="Times New Roman"/>
          <w:b/>
          <w:sz w:val="20"/>
        </w:rPr>
        <w:t>sparśe</w:t>
      </w:r>
      <w:r>
        <w:rPr>
          <w:rFonts w:ascii="Times New Roman" w:hAnsi="Times New Roman"/>
          <w:sz w:val="20"/>
        </w:rPr>
        <w:t xml:space="preserve"> (at the touch) </w:t>
      </w:r>
      <w:r>
        <w:rPr>
          <w:rFonts w:ascii="Times New Roman" w:hAnsi="Times New Roman"/>
          <w:b/>
          <w:sz w:val="20"/>
        </w:rPr>
        <w:t>ati-hṛṣyat-tvacam</w:t>
      </w:r>
      <w:r>
        <w:rPr>
          <w:rFonts w:ascii="Times New Roman" w:hAnsi="Times New Roman"/>
          <w:sz w:val="20"/>
        </w:rPr>
        <w:t xml:space="preserve"> (Her whose skin thrills with delight — whose body is full of bliss at Kṛṣṇa's touch) </w:t>
      </w:r>
      <w:r>
        <w:rPr>
          <w:rFonts w:ascii="Times New Roman" w:hAnsi="Times New Roman"/>
          <w:b/>
          <w:sz w:val="20"/>
        </w:rPr>
        <w:t>vāṇyām</w:t>
      </w:r>
      <w:r>
        <w:rPr>
          <w:rFonts w:ascii="Times New Roman" w:hAnsi="Times New Roman"/>
          <w:sz w:val="20"/>
        </w:rPr>
        <w:t xml:space="preserve"> (at His words) </w:t>
      </w:r>
      <w:r>
        <w:rPr>
          <w:rFonts w:ascii="Times New Roman" w:hAnsi="Times New Roman"/>
          <w:b/>
          <w:sz w:val="20"/>
        </w:rPr>
        <w:t>utkalita-śrutim</w:t>
      </w:r>
      <w:r>
        <w:rPr>
          <w:rFonts w:ascii="Times New Roman" w:hAnsi="Times New Roman"/>
          <w:sz w:val="20"/>
        </w:rPr>
        <w:t xml:space="preserve"> (Her whose ears are eager — attentive to Kṛṣṇa's sounds) </w:t>
      </w:r>
      <w:r>
        <w:rPr>
          <w:rFonts w:ascii="Times New Roman" w:hAnsi="Times New Roman"/>
          <w:b/>
          <w:sz w:val="20"/>
        </w:rPr>
        <w:t>parimale</w:t>
      </w:r>
      <w:r>
        <w:rPr>
          <w:rFonts w:ascii="Times New Roman" w:hAnsi="Times New Roman"/>
          <w:sz w:val="20"/>
        </w:rPr>
        <w:t xml:space="preserve"> (at the fragrance of His body) </w:t>
      </w:r>
      <w:r>
        <w:rPr>
          <w:rFonts w:ascii="Times New Roman" w:hAnsi="Times New Roman"/>
          <w:b/>
          <w:sz w:val="20"/>
        </w:rPr>
        <w:t>saṁhṛṣṭa-nāsā-puṭām</w:t>
      </w:r>
      <w:r>
        <w:rPr>
          <w:rFonts w:ascii="Times New Roman" w:hAnsi="Times New Roman"/>
          <w:sz w:val="20"/>
        </w:rPr>
        <w:t xml:space="preserve"> (Her whose nostrils are thrilled — who has felt wondrous joy breathing Kṛṣṇa's fragrance) </w:t>
      </w:r>
      <w:r>
        <w:rPr>
          <w:rFonts w:ascii="Times New Roman" w:hAnsi="Times New Roman"/>
          <w:b/>
          <w:sz w:val="20"/>
        </w:rPr>
        <w:t>adhara-puṭe</w:t>
      </w:r>
      <w:r>
        <w:rPr>
          <w:rFonts w:ascii="Times New Roman" w:hAnsi="Times New Roman"/>
          <w:sz w:val="20"/>
        </w:rPr>
        <w:t xml:space="preserve"> (on tasting the nectar of His lips) </w:t>
      </w:r>
      <w:r>
        <w:rPr>
          <w:rFonts w:ascii="Times New Roman" w:hAnsi="Times New Roman"/>
          <w:b/>
          <w:sz w:val="20"/>
        </w:rPr>
        <w:t>ārajyad-rasanām</w:t>
      </w:r>
      <w:r>
        <w:rPr>
          <w:rFonts w:ascii="Times New Roman" w:hAnsi="Times New Roman"/>
          <w:sz w:val="20"/>
        </w:rPr>
        <w:t xml:space="preserve"> (Her whose tongue is full of love — attached to Kṛṣṇa's lips) </w:t>
      </w:r>
      <w:r>
        <w:rPr>
          <w:rFonts w:ascii="Times New Roman" w:hAnsi="Times New Roman"/>
          <w:b/>
          <w:sz w:val="20"/>
        </w:rPr>
        <w:t>nyañcan-mukhāmbhoruhām</w:t>
      </w:r>
      <w:r>
        <w:rPr>
          <w:rFonts w:ascii="Times New Roman" w:hAnsi="Times New Roman"/>
          <w:sz w:val="20"/>
        </w:rPr>
        <w:t xml:space="preserve"> (Her whose lotus face is reverently bowed) </w:t>
      </w:r>
      <w:r>
        <w:rPr>
          <w:rFonts w:ascii="Times New Roman" w:hAnsi="Times New Roman"/>
          <w:b/>
          <w:sz w:val="20"/>
        </w:rPr>
        <w:t>bahiḥ api kila dambhodgīrṇa-mahā-dhṛtim</w:t>
      </w:r>
      <w:r>
        <w:rPr>
          <w:rFonts w:ascii="Times New Roman" w:hAnsi="Times New Roman"/>
          <w:sz w:val="20"/>
        </w:rPr>
        <w:t xml:space="preserve"> (Her who feigns great composure — outwardly behaving contrarily) </w:t>
      </w:r>
      <w:r>
        <w:rPr>
          <w:rFonts w:ascii="Times New Roman" w:hAnsi="Times New Roman"/>
          <w:b/>
          <w:sz w:val="20"/>
        </w:rPr>
        <w:t>prodyad-vikārākulām</w:t>
      </w:r>
      <w:r>
        <w:rPr>
          <w:rFonts w:ascii="Times New Roman" w:hAnsi="Times New Roman"/>
          <w:sz w:val="20"/>
        </w:rPr>
        <w:t xml:space="preserve"> (seized by transformations surging forth — full of inner eagerness for pastimes) </w:t>
      </w:r>
      <w:r>
        <w:rPr>
          <w:rFonts w:ascii="Times New Roman" w:hAnsi="Times New Roman"/>
          <w:b/>
          <w:sz w:val="20"/>
        </w:rPr>
        <w:t>rādhām aham smarāmi</w:t>
      </w:r>
      <w:r>
        <w:rPr>
          <w:rFonts w:ascii="Times New Roman" w:hAnsi="Times New Roman"/>
          <w:sz w:val="20"/>
        </w:rPr>
        <w:t xml:space="preserve"> (I remember Rādhā).</w:t>
      </w:r>
    </w:p>
    <w:p>
      <w:pPr>
        <w:keepNext/>
        <w:spacing w:before="160"/>
        <w:jc w:val="center"/>
      </w:pPr>
      <w:r>
        <w:rPr>
          <w:rFonts w:ascii="Times New Roman" w:hAnsi="Times New Roman"/>
          <w:i/>
          <w:sz w:val="21"/>
        </w:rPr>
        <w:t>Kṛṣṇa considers the power of His own sweetness —</w:t>
      </w:r>
    </w:p>
    <w:p>
      <w:pPr>
        <w:keepNext/>
        <w:jc w:val="center"/>
      </w:pPr>
      <w:r>
        <w:rPr>
          <w:rFonts w:ascii="Nirmala UI" w:hAnsi="Nirmala UI" w:cs="Nirmala UI"/>
          <w:sz w:val="24"/>
          <w:szCs w:val="24"/>
        </w:rPr>
        <w:t>তাতে জানি, মোতে আছে কোন এক রস ৷</w:t>
        <w:br/>
      </w:r>
      <w:r>
        <w:rPr>
          <w:rFonts w:ascii="Nirmala UI" w:hAnsi="Nirmala UI" w:cs="Nirmala UI"/>
          <w:sz w:val="24"/>
          <w:szCs w:val="24"/>
        </w:rPr>
        <w:t>আমার মোহিনী রাধা, তারে করে বশ ॥ ২৬১ ॥</w:t>
      </w:r>
    </w:p>
    <w:p>
      <w:pPr>
        <w:keepNext/>
        <w:spacing w:after="0"/>
        <w:ind w:left="227"/>
      </w:pPr>
      <w:r>
        <w:rPr>
          <w:rFonts w:ascii="Times New Roman" w:hAnsi="Times New Roman"/>
          <w:i/>
          <w:sz w:val="20"/>
        </w:rPr>
        <w:t>tāte jāni, mote āche kona eka rasa</w:t>
      </w:r>
    </w:p>
    <w:p>
      <w:pPr>
        <w:keepNext/>
        <w:spacing w:after="40"/>
        <w:ind w:left="227"/>
      </w:pPr>
      <w:r>
        <w:rPr>
          <w:rFonts w:ascii="Times New Roman" w:hAnsi="Times New Roman"/>
          <w:color w:val="555555"/>
          <w:sz w:val="18"/>
        </w:rPr>
        <w:t>from that  I know  in Me  there is  some  one  rasa</w:t>
      </w:r>
    </w:p>
    <w:p>
      <w:pPr>
        <w:keepNext/>
        <w:spacing w:after="0"/>
        <w:ind w:left="227"/>
      </w:pPr>
      <w:r>
        <w:rPr>
          <w:rFonts w:ascii="Times New Roman" w:hAnsi="Times New Roman"/>
          <w:i/>
          <w:sz w:val="20"/>
        </w:rPr>
        <w:t>āmāra mohinī rādhā, tāre kare vaśa</w:t>
      </w:r>
    </w:p>
    <w:p>
      <w:pPr>
        <w:keepNext/>
        <w:spacing w:after="40"/>
        <w:ind w:left="227"/>
      </w:pPr>
      <w:r>
        <w:rPr>
          <w:rFonts w:ascii="Times New Roman" w:hAnsi="Times New Roman"/>
          <w:color w:val="555555"/>
          <w:sz w:val="18"/>
        </w:rPr>
        <w:t>My  enchantress  Rādhā  Her  makes  subdued</w:t>
      </w:r>
    </w:p>
    <w:p>
      <w:pPr>
        <w:spacing w:before="60"/>
        <w:jc w:val="both"/>
      </w:pPr>
      <w:r>
        <w:rPr>
          <w:b/>
        </w:rPr>
        <w:t xml:space="preserve">261 </w:t>
      </w:r>
      <w:r>
        <w:rPr>
          <w:rFonts w:ascii="Times New Roman" w:hAnsi="Times New Roman"/>
        </w:rPr>
        <w:t>From this I know that there is in Me some rasa that holds in its power Rādhā, My enchantress.</w:t>
      </w:r>
    </w:p>
    <w:p>
      <w:pPr>
        <w:keepNext/>
        <w:spacing w:before="160"/>
        <w:jc w:val="center"/>
      </w:pPr>
      <w:r>
        <w:rPr>
          <w:rFonts w:ascii="Times New Roman" w:hAnsi="Times New Roman"/>
          <w:i/>
          <w:sz w:val="21"/>
        </w:rPr>
        <w:t>Kṛṣṇa longs to relish Rādhā's happiness</w:t>
      </w:r>
    </w:p>
    <w:p>
      <w:pPr>
        <w:keepNext/>
        <w:jc w:val="center"/>
      </w:pPr>
      <w:r>
        <w:rPr>
          <w:rFonts w:ascii="Nirmala UI" w:hAnsi="Nirmala UI" w:cs="Nirmala UI"/>
          <w:sz w:val="24"/>
          <w:szCs w:val="24"/>
        </w:rPr>
        <w:t>আমা হৈতে রাধা পায় যে জাতীয় সুখ ৷</w:t>
        <w:br/>
      </w:r>
      <w:r>
        <w:rPr>
          <w:rFonts w:ascii="Nirmala UI" w:hAnsi="Nirmala UI" w:cs="Nirmala UI"/>
          <w:sz w:val="24"/>
          <w:szCs w:val="24"/>
        </w:rPr>
        <w:t>তাহা আস্বাদিতে আমি সদাই উন্মুখ ॥ ২৬২ ॥</w:t>
      </w:r>
    </w:p>
    <w:p>
      <w:pPr>
        <w:keepNext/>
        <w:spacing w:after="0"/>
        <w:ind w:left="227"/>
      </w:pPr>
      <w:r>
        <w:rPr>
          <w:rFonts w:ascii="Times New Roman" w:hAnsi="Times New Roman"/>
          <w:i/>
          <w:sz w:val="20"/>
        </w:rPr>
        <w:t>āmā haite rādhā pāya ye jātīya sukha</w:t>
      </w:r>
    </w:p>
    <w:p>
      <w:pPr>
        <w:keepNext/>
        <w:spacing w:after="40"/>
        <w:ind w:left="227"/>
      </w:pPr>
      <w:r>
        <w:rPr>
          <w:rFonts w:ascii="Times New Roman" w:hAnsi="Times New Roman"/>
          <w:color w:val="555555"/>
          <w:sz w:val="18"/>
        </w:rPr>
        <w:t>from Me  Rādhā  obtains  which  kind of  happiness</w:t>
      </w:r>
    </w:p>
    <w:p>
      <w:pPr>
        <w:keepNext/>
        <w:spacing w:after="0"/>
        <w:ind w:left="227"/>
      </w:pPr>
      <w:r>
        <w:rPr>
          <w:rFonts w:ascii="Times New Roman" w:hAnsi="Times New Roman"/>
          <w:i/>
          <w:sz w:val="20"/>
        </w:rPr>
        <w:t>tāhā āsvādite āmi sadāi unmukha</w:t>
      </w:r>
    </w:p>
    <w:p>
      <w:pPr>
        <w:keepNext/>
        <w:spacing w:after="40"/>
        <w:ind w:left="227"/>
      </w:pPr>
      <w:r>
        <w:rPr>
          <w:rFonts w:ascii="Times New Roman" w:hAnsi="Times New Roman"/>
          <w:color w:val="555555"/>
          <w:sz w:val="18"/>
        </w:rPr>
        <w:t>that  to taste  I  always  am eager</w:t>
      </w:r>
    </w:p>
    <w:p>
      <w:pPr>
        <w:spacing w:before="60"/>
        <w:jc w:val="both"/>
      </w:pPr>
      <w:r>
        <w:rPr>
          <w:b/>
        </w:rPr>
        <w:t xml:space="preserve">262 </w:t>
      </w:r>
      <w:r>
        <w:rPr>
          <w:rFonts w:ascii="Times New Roman" w:hAnsi="Times New Roman"/>
        </w:rPr>
        <w:t>I am ever eager to taste the kind of happiness Rādhā finds in Me.</w:t>
      </w:r>
    </w:p>
    <w:p>
      <w:pPr>
        <w:keepNext/>
        <w:spacing w:before="160"/>
        <w:jc w:val="center"/>
      </w:pPr>
      <w:r>
        <w:rPr>
          <w:rFonts w:ascii="Nirmala UI" w:hAnsi="Nirmala UI" w:cs="Nirmala UI"/>
          <w:sz w:val="24"/>
          <w:szCs w:val="24"/>
        </w:rPr>
        <w:t>নানা যত্ন করি আমি, নারি আস্বাদিতে ৷</w:t>
        <w:br/>
      </w:r>
      <w:r>
        <w:rPr>
          <w:rFonts w:ascii="Nirmala UI" w:hAnsi="Nirmala UI" w:cs="Nirmala UI"/>
          <w:sz w:val="24"/>
          <w:szCs w:val="24"/>
        </w:rPr>
        <w:t>সেই সুখমাধুর্য্য-ঘ্রাণে লোভ বাঢ়ে চিত্তে ॥ ২৬৩ ॥</w:t>
      </w:r>
    </w:p>
    <w:p>
      <w:pPr>
        <w:keepNext/>
        <w:spacing w:after="0"/>
        <w:ind w:left="227"/>
      </w:pPr>
      <w:r>
        <w:rPr>
          <w:rFonts w:ascii="Times New Roman" w:hAnsi="Times New Roman"/>
          <w:i/>
          <w:sz w:val="20"/>
        </w:rPr>
        <w:t>nānā yatna kari āmi, nāri āsvādite</w:t>
      </w:r>
    </w:p>
    <w:p>
      <w:pPr>
        <w:keepNext/>
        <w:spacing w:after="40"/>
        <w:ind w:left="227"/>
      </w:pPr>
      <w:r>
        <w:rPr>
          <w:rFonts w:ascii="Times New Roman" w:hAnsi="Times New Roman"/>
          <w:color w:val="555555"/>
          <w:sz w:val="18"/>
        </w:rPr>
        <w:t>various  efforts  make  I  cannot  taste</w:t>
      </w:r>
    </w:p>
    <w:p>
      <w:pPr>
        <w:keepNext/>
        <w:spacing w:after="0"/>
        <w:ind w:left="227"/>
      </w:pPr>
      <w:r>
        <w:rPr>
          <w:rFonts w:ascii="Times New Roman" w:hAnsi="Times New Roman"/>
          <w:i/>
          <w:sz w:val="20"/>
        </w:rPr>
        <w:t>sei sukha-mādhurya-ghrāṇe lobha bāḍhe citte</w:t>
      </w:r>
    </w:p>
    <w:p>
      <w:pPr>
        <w:keepNext/>
        <w:spacing w:after="40"/>
        <w:ind w:left="227"/>
      </w:pPr>
      <w:r>
        <w:rPr>
          <w:rFonts w:ascii="Times New Roman" w:hAnsi="Times New Roman"/>
          <w:color w:val="555555"/>
          <w:sz w:val="18"/>
        </w:rPr>
        <w:t>of that  happiness’s  sweetness  by the scent  greed  grows  in the heart</w:t>
      </w:r>
    </w:p>
    <w:p>
      <w:pPr>
        <w:spacing w:before="60"/>
        <w:jc w:val="both"/>
      </w:pPr>
      <w:r>
        <w:rPr>
          <w:b/>
        </w:rPr>
        <w:t xml:space="preserve">263 </w:t>
      </w:r>
      <w:r>
        <w:rPr>
          <w:rFonts w:ascii="Times New Roman" w:hAnsi="Times New Roman"/>
        </w:rPr>
        <w:t>I make many efforts, but I cannot taste it; and the very scent of that sweet happiness makes the longing in My heart grow.</w:t>
      </w:r>
    </w:p>
    <w:p>
      <w:pPr>
        <w:keepNext/>
        <w:spacing w:before="160"/>
        <w:jc w:val="center"/>
      </w:pPr>
      <w:r>
        <w:rPr>
          <w:rFonts w:ascii="Times New Roman" w:hAnsi="Times New Roman"/>
          <w:i/>
          <w:sz w:val="21"/>
        </w:rPr>
        <w:t>The avatāra of Gaura — to relish in every way the *rasa* of Rādhā's love —</w:t>
      </w:r>
    </w:p>
    <w:p>
      <w:pPr>
        <w:keepNext/>
        <w:jc w:val="center"/>
      </w:pPr>
      <w:r>
        <w:rPr>
          <w:rFonts w:ascii="Nirmala UI" w:hAnsi="Nirmala UI" w:cs="Nirmala UI"/>
          <w:sz w:val="24"/>
          <w:szCs w:val="24"/>
        </w:rPr>
        <w:t>রস আস্বাদিতে আমি কৈল অবতার ৷</w:t>
        <w:br/>
      </w:r>
      <w:r>
        <w:rPr>
          <w:rFonts w:ascii="Nirmala UI" w:hAnsi="Nirmala UI" w:cs="Nirmala UI"/>
          <w:sz w:val="24"/>
          <w:szCs w:val="24"/>
        </w:rPr>
        <w:t>প্রেমরস আস্বাদিব বিবিধ প্রকার ॥ ২৬৪ ॥</w:t>
      </w:r>
    </w:p>
    <w:p>
      <w:pPr>
        <w:keepNext/>
        <w:spacing w:after="0"/>
        <w:ind w:left="227"/>
      </w:pPr>
      <w:r>
        <w:rPr>
          <w:rFonts w:ascii="Times New Roman" w:hAnsi="Times New Roman"/>
          <w:i/>
          <w:sz w:val="20"/>
        </w:rPr>
        <w:t>rasa āsvādite āmi kaila avatāra</w:t>
      </w:r>
    </w:p>
    <w:p>
      <w:pPr>
        <w:keepNext/>
        <w:spacing w:after="40"/>
        <w:ind w:left="227"/>
      </w:pPr>
      <w:r>
        <w:rPr>
          <w:rFonts w:ascii="Times New Roman" w:hAnsi="Times New Roman"/>
          <w:color w:val="555555"/>
          <w:sz w:val="18"/>
        </w:rPr>
        <w:t>rasa  to taste  I  made  descent</w:t>
      </w:r>
    </w:p>
    <w:p>
      <w:pPr>
        <w:keepNext/>
        <w:spacing w:after="0"/>
        <w:ind w:left="227"/>
      </w:pPr>
      <w:r>
        <w:rPr>
          <w:rFonts w:ascii="Times New Roman" w:hAnsi="Times New Roman"/>
          <w:i/>
          <w:sz w:val="20"/>
        </w:rPr>
        <w:t>prema-rasa āsvādiba vividha prakāra</w:t>
      </w:r>
    </w:p>
    <w:p>
      <w:pPr>
        <w:keepNext/>
        <w:spacing w:after="40"/>
        <w:ind w:left="227"/>
      </w:pPr>
      <w:r>
        <w:rPr>
          <w:rFonts w:ascii="Times New Roman" w:hAnsi="Times New Roman"/>
          <w:color w:val="555555"/>
          <w:sz w:val="18"/>
        </w:rPr>
        <w:t>the rasa of love  I shall taste  of various  kinds</w:t>
      </w:r>
    </w:p>
    <w:p>
      <w:pPr>
        <w:spacing w:before="60"/>
        <w:jc w:val="both"/>
      </w:pPr>
      <w:r>
        <w:rPr>
          <w:b/>
        </w:rPr>
        <w:t xml:space="preserve">264 </w:t>
      </w:r>
      <w:r>
        <w:rPr>
          <w:rFonts w:ascii="Times New Roman" w:hAnsi="Times New Roman"/>
        </w:rPr>
        <w:t>To taste rasa I have descended; I shall taste the rasa of love in all its kinds.</w:t>
      </w:r>
      <w:r>
        <w:rPr>
          <w:rFonts w:ascii="Times New Roman" w:hAnsi="Times New Roman"/>
          <w:vertAlign w:val="superscript"/>
        </w:rPr>
        <w:t>27</w:t>
      </w:r>
    </w:p>
    <w:p>
      <w:pPr>
        <w:keepNext/>
        <w:spacing w:before="160"/>
        <w:jc w:val="center"/>
      </w:pPr>
      <w:r>
        <w:rPr>
          <w:rFonts w:ascii="Times New Roman" w:hAnsi="Times New Roman"/>
          <w:i/>
          <w:sz w:val="21"/>
        </w:rPr>
        <w:t>Preaching and practicing the way of *rāga-bhajana* —</w:t>
      </w:r>
    </w:p>
    <w:p>
      <w:pPr>
        <w:keepNext/>
        <w:jc w:val="center"/>
      </w:pPr>
      <w:r>
        <w:rPr>
          <w:rFonts w:ascii="Nirmala UI" w:hAnsi="Nirmala UI" w:cs="Nirmala UI"/>
          <w:sz w:val="24"/>
          <w:szCs w:val="24"/>
        </w:rPr>
        <w:t>রাগমার্গে ভক্ত ভক্তি করে যে প্রকারে ৷</w:t>
        <w:br/>
      </w:r>
      <w:r>
        <w:rPr>
          <w:rFonts w:ascii="Nirmala UI" w:hAnsi="Nirmala UI" w:cs="Nirmala UI"/>
          <w:sz w:val="24"/>
          <w:szCs w:val="24"/>
        </w:rPr>
        <w:t>তাহা শিখাইব লীলা-আচরণদ্বারে ॥ ২৬৫ ॥</w:t>
      </w:r>
    </w:p>
    <w:p>
      <w:pPr>
        <w:keepNext/>
        <w:spacing w:after="0"/>
        <w:ind w:left="227"/>
      </w:pPr>
      <w:r>
        <w:rPr>
          <w:rFonts w:ascii="Times New Roman" w:hAnsi="Times New Roman"/>
          <w:i/>
          <w:sz w:val="20"/>
        </w:rPr>
        <w:t>rāga-mārge bhakta bhakti kare ye prakāre</w:t>
      </w:r>
    </w:p>
    <w:p>
      <w:pPr>
        <w:keepNext/>
        <w:spacing w:after="40"/>
        <w:ind w:left="227"/>
      </w:pPr>
      <w:r>
        <w:rPr>
          <w:rFonts w:ascii="Times New Roman" w:hAnsi="Times New Roman"/>
          <w:color w:val="555555"/>
          <w:sz w:val="18"/>
        </w:rPr>
        <w:t>on the path of rāga  the devotee  devotion  makes  in which  way</w:t>
      </w:r>
    </w:p>
    <w:p>
      <w:pPr>
        <w:keepNext/>
        <w:spacing w:after="0"/>
        <w:ind w:left="227"/>
      </w:pPr>
      <w:r>
        <w:rPr>
          <w:rFonts w:ascii="Times New Roman" w:hAnsi="Times New Roman"/>
          <w:i/>
          <w:sz w:val="20"/>
        </w:rPr>
        <w:t>tāhā śikhāiba līlā-ācaraṇa-dvāre</w:t>
      </w:r>
    </w:p>
    <w:p>
      <w:pPr>
        <w:keepNext/>
        <w:spacing w:after="40"/>
        <w:ind w:left="227"/>
      </w:pPr>
      <w:r>
        <w:rPr>
          <w:rFonts w:ascii="Times New Roman" w:hAnsi="Times New Roman"/>
          <w:color w:val="555555"/>
          <w:sz w:val="18"/>
        </w:rPr>
        <w:t>that  I shall teach  of the pastimes  of the conduct  by means</w:t>
      </w:r>
    </w:p>
    <w:p>
      <w:pPr>
        <w:spacing w:before="60"/>
        <w:jc w:val="both"/>
      </w:pPr>
      <w:r>
        <w:rPr>
          <w:b/>
        </w:rPr>
        <w:t xml:space="preserve">265 </w:t>
      </w:r>
      <w:r>
        <w:rPr>
          <w:rFonts w:ascii="Times New Roman" w:hAnsi="Times New Roman"/>
        </w:rPr>
        <w:t>And through the conduct of My pastimes I shall teach how devotees worship on the path of rāga.</w:t>
      </w:r>
      <w:r>
        <w:rPr>
          <w:rFonts w:ascii="Times New Roman" w:hAnsi="Times New Roman"/>
          <w:vertAlign w:val="superscript"/>
        </w:rPr>
        <w:t>28</w:t>
      </w:r>
    </w:p>
    <w:p>
      <w:pPr>
        <w:keepNext/>
        <w:spacing w:before="160"/>
        <w:jc w:val="center"/>
      </w:pPr>
      <w:r>
        <w:rPr>
          <w:rFonts w:ascii="Times New Roman" w:hAnsi="Times New Roman"/>
          <w:i/>
          <w:sz w:val="21"/>
        </w:rPr>
        <w:t>Without the emotion of the *āśraya*, in the emotion of the *viṣaya*, the happiness of service cannot be relished —</w:t>
      </w:r>
    </w:p>
    <w:p>
      <w:pPr>
        <w:keepNext/>
        <w:jc w:val="center"/>
      </w:pPr>
      <w:r>
        <w:rPr>
          <w:rFonts w:ascii="Nirmala UI" w:hAnsi="Nirmala UI" w:cs="Nirmala UI"/>
          <w:sz w:val="24"/>
          <w:szCs w:val="24"/>
        </w:rPr>
        <w:t>এই তিন তৃষ্ণা মোর নহিল পূরণ ৷</w:t>
        <w:br/>
      </w:r>
      <w:r>
        <w:rPr>
          <w:rFonts w:ascii="Nirmala UI" w:hAnsi="Nirmala UI" w:cs="Nirmala UI"/>
          <w:sz w:val="24"/>
          <w:szCs w:val="24"/>
        </w:rPr>
        <w:t>বিজাতীয়-ভাবে নহে তাহা আস্বাদন ॥ ২৬৬ ॥</w:t>
      </w:r>
    </w:p>
    <w:p>
      <w:pPr>
        <w:keepNext/>
        <w:spacing w:after="0"/>
        <w:ind w:left="227"/>
      </w:pPr>
      <w:r>
        <w:rPr>
          <w:rFonts w:ascii="Times New Roman" w:hAnsi="Times New Roman"/>
          <w:i/>
          <w:sz w:val="20"/>
        </w:rPr>
        <w:t>ei tina tṛṣṇā mora nahila pūraṇa</w:t>
      </w:r>
    </w:p>
    <w:p>
      <w:pPr>
        <w:keepNext/>
        <w:spacing w:after="40"/>
        <w:ind w:left="227"/>
      </w:pPr>
      <w:r>
        <w:rPr>
          <w:rFonts w:ascii="Times New Roman" w:hAnsi="Times New Roman"/>
          <w:color w:val="555555"/>
          <w:sz w:val="18"/>
        </w:rPr>
        <w:t>these  three  thirsts  My  were not  fulfilled</w:t>
      </w:r>
    </w:p>
    <w:p>
      <w:pPr>
        <w:keepNext/>
        <w:spacing w:after="0"/>
        <w:ind w:left="227"/>
      </w:pPr>
      <w:r>
        <w:rPr>
          <w:rFonts w:ascii="Times New Roman" w:hAnsi="Times New Roman"/>
          <w:i/>
          <w:sz w:val="20"/>
        </w:rPr>
        <w:t>vijātīya-bhāve nahe tāhā āsvādana</w:t>
      </w:r>
    </w:p>
    <w:p>
      <w:pPr>
        <w:keepNext/>
        <w:spacing w:after="40"/>
        <w:ind w:left="227"/>
      </w:pPr>
      <w:r>
        <w:rPr>
          <w:rFonts w:ascii="Times New Roman" w:hAnsi="Times New Roman"/>
          <w:color w:val="555555"/>
          <w:sz w:val="18"/>
        </w:rPr>
        <w:t>in a different kind of  mood  is not  of them  the tasting</w:t>
      </w:r>
    </w:p>
    <w:p>
      <w:pPr>
        <w:spacing w:before="60"/>
        <w:jc w:val="both"/>
      </w:pPr>
      <w:r>
        <w:rPr>
          <w:b/>
        </w:rPr>
        <w:t xml:space="preserve">266 </w:t>
      </w:r>
      <w:r>
        <w:rPr>
          <w:rFonts w:ascii="Times New Roman" w:hAnsi="Times New Roman"/>
        </w:rPr>
        <w:t>These three thirsts of Mine have not been quenched, for they cannot be tasted in a mood of another kind.</w:t>
      </w:r>
    </w:p>
    <w:p>
      <w:pPr>
        <w:jc w:val="both"/>
      </w:pPr>
      <w:r>
        <w:rPr>
          <w:b/>
          <w:i/>
          <w:sz w:val="20"/>
        </w:rPr>
        <w:t xml:space="preserve">Amṛta-pravāha-bhāṣya. </w:t>
      </w:r>
      <w:r>
        <w:rPr>
          <w:rFonts w:ascii="Times New Roman" w:hAnsi="Times New Roman"/>
          <w:sz w:val="20"/>
        </w:rPr>
        <w:t>*Vijātīya*: that is, the emotion of the *viṣaya*.</w:t>
      </w:r>
    </w:p>
    <w:p>
      <w:pPr>
        <w:keepNext/>
        <w:spacing w:before="160"/>
        <w:jc w:val="center"/>
      </w:pPr>
      <w:r>
        <w:rPr>
          <w:rFonts w:ascii="Nirmala UI" w:hAnsi="Nirmala UI" w:cs="Nirmala UI"/>
          <w:sz w:val="24"/>
          <w:szCs w:val="24"/>
        </w:rPr>
        <w:t>রাধিকার ভাবকান্তি অঙ্গীকার বিনে ৷</w:t>
        <w:br/>
      </w:r>
      <w:r>
        <w:rPr>
          <w:rFonts w:ascii="Nirmala UI" w:hAnsi="Nirmala UI" w:cs="Nirmala UI"/>
          <w:sz w:val="24"/>
          <w:szCs w:val="24"/>
        </w:rPr>
        <w:t>সেই তিন সুখ কভু নহে আস্বাদনে ॥ ২৬৭ ॥</w:t>
      </w:r>
    </w:p>
    <w:p>
      <w:pPr>
        <w:keepNext/>
        <w:spacing w:after="0"/>
        <w:ind w:left="227"/>
      </w:pPr>
      <w:r>
        <w:rPr>
          <w:rFonts w:ascii="Times New Roman" w:hAnsi="Times New Roman"/>
          <w:i/>
          <w:sz w:val="20"/>
        </w:rPr>
        <w:t>rādhikāra bhāva-kānti aṅgīkāra vine</w:t>
      </w:r>
    </w:p>
    <w:p>
      <w:pPr>
        <w:keepNext/>
        <w:spacing w:after="40"/>
        <w:ind w:left="227"/>
      </w:pPr>
      <w:r>
        <w:rPr>
          <w:rFonts w:ascii="Times New Roman" w:hAnsi="Times New Roman"/>
          <w:color w:val="555555"/>
          <w:sz w:val="18"/>
        </w:rPr>
        <w:t>Rādhikā’s  mood  lustre  acceptance  without</w:t>
      </w:r>
    </w:p>
    <w:p>
      <w:pPr>
        <w:keepNext/>
        <w:spacing w:after="0"/>
        <w:ind w:left="227"/>
      </w:pPr>
      <w:r>
        <w:rPr>
          <w:rFonts w:ascii="Times New Roman" w:hAnsi="Times New Roman"/>
          <w:i/>
          <w:sz w:val="20"/>
        </w:rPr>
        <w:t>sei tina sukha kabhu nahe āsvādane</w:t>
      </w:r>
    </w:p>
    <w:p>
      <w:pPr>
        <w:keepNext/>
        <w:spacing w:after="40"/>
        <w:ind w:left="227"/>
      </w:pPr>
      <w:r>
        <w:rPr>
          <w:rFonts w:ascii="Times New Roman" w:hAnsi="Times New Roman"/>
          <w:color w:val="555555"/>
          <w:sz w:val="18"/>
        </w:rPr>
        <w:t>these  three  happinesses  ever  are not  in the tasting</w:t>
      </w:r>
    </w:p>
    <w:p>
      <w:pPr>
        <w:spacing w:before="60"/>
        <w:jc w:val="both"/>
      </w:pPr>
      <w:r>
        <w:rPr>
          <w:b/>
        </w:rPr>
        <w:t xml:space="preserve">267 </w:t>
      </w:r>
      <w:r>
        <w:rPr>
          <w:rFonts w:ascii="Times New Roman" w:hAnsi="Times New Roman"/>
        </w:rPr>
        <w:t>Without accepting Rādhikā’s mood and lustre, I can never taste these three kinds of happiness.</w:t>
      </w:r>
    </w:p>
    <w:p>
      <w:pPr>
        <w:keepNext/>
        <w:spacing w:before="160"/>
        <w:jc w:val="center"/>
      </w:pPr>
      <w:r>
        <w:rPr>
          <w:rFonts w:ascii="Nirmala UI" w:hAnsi="Nirmala UI" w:cs="Nirmala UI"/>
          <w:sz w:val="24"/>
          <w:szCs w:val="24"/>
        </w:rPr>
        <w:t>রাধাভাব অঙ্গীকরি’ ধরি’ তার বর্ণ ৷</w:t>
        <w:br/>
      </w:r>
      <w:r>
        <w:rPr>
          <w:rFonts w:ascii="Nirmala UI" w:hAnsi="Nirmala UI" w:cs="Nirmala UI"/>
          <w:sz w:val="24"/>
          <w:szCs w:val="24"/>
        </w:rPr>
        <w:t>তিনসুখ আস্বাদিতে হব অবতীর্ণ ॥ ২৬৮ ॥</w:t>
      </w:r>
    </w:p>
    <w:p>
      <w:pPr>
        <w:keepNext/>
        <w:spacing w:after="0"/>
        <w:ind w:left="227"/>
      </w:pPr>
      <w:r>
        <w:rPr>
          <w:rFonts w:ascii="Times New Roman" w:hAnsi="Times New Roman"/>
          <w:i/>
          <w:sz w:val="20"/>
        </w:rPr>
        <w:t>rādhā-bhāva aṅgīkari’ dhari’ tāra varṇa</w:t>
      </w:r>
    </w:p>
    <w:p>
      <w:pPr>
        <w:keepNext/>
        <w:spacing w:after="40"/>
        <w:ind w:left="227"/>
      </w:pPr>
      <w:r>
        <w:rPr>
          <w:rFonts w:ascii="Times New Roman" w:hAnsi="Times New Roman"/>
          <w:color w:val="555555"/>
          <w:sz w:val="18"/>
        </w:rPr>
        <w:t>Rādhā’s  mood  accepting  assuming  Her  colour</w:t>
      </w:r>
    </w:p>
    <w:p>
      <w:pPr>
        <w:keepNext/>
        <w:spacing w:after="0"/>
        <w:ind w:left="227"/>
      </w:pPr>
      <w:r>
        <w:rPr>
          <w:rFonts w:ascii="Times New Roman" w:hAnsi="Times New Roman"/>
          <w:i/>
          <w:sz w:val="20"/>
        </w:rPr>
        <w:t>tina-sukha āsvādite haba avatīrṇa</w:t>
      </w:r>
    </w:p>
    <w:p>
      <w:pPr>
        <w:keepNext/>
        <w:spacing w:after="40"/>
        <w:ind w:left="227"/>
      </w:pPr>
      <w:r>
        <w:rPr>
          <w:rFonts w:ascii="Times New Roman" w:hAnsi="Times New Roman"/>
          <w:color w:val="555555"/>
          <w:sz w:val="18"/>
        </w:rPr>
        <w:t>three happinesses  to taste  I shall become  descended</w:t>
      </w:r>
    </w:p>
    <w:p>
      <w:pPr>
        <w:spacing w:before="60"/>
        <w:jc w:val="both"/>
      </w:pPr>
      <w:r>
        <w:rPr>
          <w:b/>
        </w:rPr>
        <w:t xml:space="preserve">268 </w:t>
      </w:r>
      <w:r>
        <w:rPr>
          <w:rFonts w:ascii="Times New Roman" w:hAnsi="Times New Roman"/>
        </w:rPr>
        <w:t>Accepting Rādhā’s mood and assuming Her colour, I shall descend to taste these three kinds of happiness.”</w:t>
      </w:r>
    </w:p>
    <w:p>
      <w:pPr>
        <w:keepNext/>
        <w:spacing w:before="160"/>
        <w:jc w:val="center"/>
      </w:pPr>
      <w:r>
        <w:rPr>
          <w:rFonts w:ascii="Times New Roman" w:hAnsi="Times New Roman"/>
          <w:i/>
          <w:sz w:val="21"/>
        </w:rPr>
        <w:t>When He descended as Gaura, the time of the *yuga-avatāra* and Advaita's call coincided —</w:t>
      </w:r>
    </w:p>
    <w:p>
      <w:pPr>
        <w:keepNext/>
        <w:jc w:val="center"/>
      </w:pPr>
      <w:r>
        <w:rPr>
          <w:rFonts w:ascii="Nirmala UI" w:hAnsi="Nirmala UI" w:cs="Nirmala UI"/>
          <w:sz w:val="24"/>
          <w:szCs w:val="24"/>
        </w:rPr>
        <w:t>সর্ব্বভাবে করিল কৃষ্ণ এই ত’ নিশ্চয় ৷</w:t>
        <w:br/>
      </w:r>
      <w:r>
        <w:rPr>
          <w:rFonts w:ascii="Nirmala UI" w:hAnsi="Nirmala UI" w:cs="Nirmala UI"/>
          <w:sz w:val="24"/>
          <w:szCs w:val="24"/>
        </w:rPr>
        <w:t>হেনকালে আইল যুগাবতার-সময় ॥ ২৬৯ ॥</w:t>
      </w:r>
    </w:p>
    <w:p>
      <w:pPr>
        <w:keepNext/>
        <w:spacing w:after="0"/>
        <w:ind w:left="227"/>
      </w:pPr>
      <w:r>
        <w:rPr>
          <w:rFonts w:ascii="Times New Roman" w:hAnsi="Times New Roman"/>
          <w:i/>
          <w:sz w:val="20"/>
        </w:rPr>
        <w:t>sarva-bhāve karila kṛṣṇa ei ta’ niścaya</w:t>
      </w:r>
    </w:p>
    <w:p>
      <w:pPr>
        <w:keepNext/>
        <w:spacing w:after="40"/>
        <w:ind w:left="227"/>
      </w:pPr>
      <w:r>
        <w:rPr>
          <w:rFonts w:ascii="Times New Roman" w:hAnsi="Times New Roman"/>
          <w:color w:val="555555"/>
          <w:sz w:val="18"/>
        </w:rPr>
        <w:t>with all  the heart  made  Kṛṣṇa  this  indeed  decision</w:t>
      </w:r>
    </w:p>
    <w:p>
      <w:pPr>
        <w:keepNext/>
        <w:spacing w:after="0"/>
        <w:ind w:left="227"/>
      </w:pPr>
      <w:r>
        <w:rPr>
          <w:rFonts w:ascii="Times New Roman" w:hAnsi="Times New Roman"/>
          <w:i/>
          <w:sz w:val="20"/>
        </w:rPr>
        <w:t>hena-kāle āila yugāvatāra-samaya</w:t>
      </w:r>
    </w:p>
    <w:p>
      <w:pPr>
        <w:keepNext/>
        <w:spacing w:after="40"/>
        <w:ind w:left="227"/>
      </w:pPr>
      <w:r>
        <w:rPr>
          <w:rFonts w:ascii="Times New Roman" w:hAnsi="Times New Roman"/>
          <w:color w:val="555555"/>
          <w:sz w:val="18"/>
        </w:rPr>
        <w:t>at such a time  came  of the yuga-avatāra  the time</w:t>
      </w:r>
    </w:p>
    <w:p>
      <w:pPr>
        <w:spacing w:before="60"/>
        <w:jc w:val="both"/>
      </w:pPr>
      <w:r>
        <w:rPr>
          <w:b/>
        </w:rPr>
        <w:t xml:space="preserve">269 </w:t>
      </w:r>
      <w:r>
        <w:rPr>
          <w:rFonts w:ascii="Times New Roman" w:hAnsi="Times New Roman"/>
        </w:rPr>
        <w:t>With all His heart Kṛṣṇa made this decision, and just then came the time for the avatāra of the age.</w:t>
      </w:r>
    </w:p>
    <w:p>
      <w:pPr>
        <w:keepNext/>
        <w:spacing w:before="160"/>
        <w:jc w:val="center"/>
      </w:pPr>
      <w:r>
        <w:rPr>
          <w:rFonts w:ascii="Nirmala UI" w:hAnsi="Nirmala UI" w:cs="Nirmala UI"/>
          <w:sz w:val="24"/>
          <w:szCs w:val="24"/>
        </w:rPr>
        <w:t>সেইকালে শ্রীঅদ্বৈত করে আরাধন ৷</w:t>
        <w:br/>
      </w:r>
      <w:r>
        <w:rPr>
          <w:rFonts w:ascii="Nirmala UI" w:hAnsi="Nirmala UI" w:cs="Nirmala UI"/>
          <w:sz w:val="24"/>
          <w:szCs w:val="24"/>
        </w:rPr>
        <w:t>তাঁহার হুঙ্কারে কৈল কৃষ্ণে আকর্ষণ ॥ ২৭০ ॥</w:t>
      </w:r>
    </w:p>
    <w:p>
      <w:pPr>
        <w:keepNext/>
        <w:spacing w:after="0"/>
        <w:ind w:left="227"/>
      </w:pPr>
      <w:r>
        <w:rPr>
          <w:rFonts w:ascii="Times New Roman" w:hAnsi="Times New Roman"/>
          <w:i/>
          <w:sz w:val="20"/>
        </w:rPr>
        <w:t>sei-kāle śrī-advaita kare ārādhana</w:t>
      </w:r>
    </w:p>
    <w:p>
      <w:pPr>
        <w:keepNext/>
        <w:spacing w:after="40"/>
        <w:ind w:left="227"/>
      </w:pPr>
      <w:r>
        <w:rPr>
          <w:rFonts w:ascii="Times New Roman" w:hAnsi="Times New Roman"/>
          <w:color w:val="555555"/>
          <w:sz w:val="18"/>
        </w:rPr>
        <w:t>at that  time  Śrī Advaita  makes  worship</w:t>
      </w:r>
    </w:p>
    <w:p>
      <w:pPr>
        <w:keepNext/>
        <w:spacing w:after="0"/>
        <w:ind w:left="227"/>
      </w:pPr>
      <w:r>
        <w:rPr>
          <w:rFonts w:ascii="Times New Roman" w:hAnsi="Times New Roman"/>
          <w:i/>
          <w:sz w:val="20"/>
        </w:rPr>
        <w:t>tām̐hāra huṅkāre kaila kṛṣṇe ākarṣaṇa</w:t>
      </w:r>
    </w:p>
    <w:p>
      <w:pPr>
        <w:keepNext/>
        <w:spacing w:after="40"/>
        <w:ind w:left="227"/>
      </w:pPr>
      <w:r>
        <w:rPr>
          <w:rFonts w:ascii="Times New Roman" w:hAnsi="Times New Roman"/>
          <w:color w:val="555555"/>
          <w:sz w:val="18"/>
        </w:rPr>
        <w:t>His  by the roaring call  made  of Kṛṣṇa  attraction</w:t>
      </w:r>
    </w:p>
    <w:p>
      <w:pPr>
        <w:spacing w:before="60"/>
        <w:jc w:val="both"/>
      </w:pPr>
      <w:r>
        <w:rPr>
          <w:b/>
        </w:rPr>
        <w:t xml:space="preserve">270 </w:t>
      </w:r>
      <w:r>
        <w:rPr>
          <w:rFonts w:ascii="Times New Roman" w:hAnsi="Times New Roman"/>
        </w:rPr>
        <w:t>At that time Śrī Advaita was worshipping the Lord, and with His thunderous call He drew Kṛṣṇa down.</w:t>
      </w:r>
      <w:r>
        <w:rPr>
          <w:rFonts w:ascii="Times New Roman" w:hAnsi="Times New Roman"/>
          <w:vertAlign w:val="superscript"/>
        </w:rPr>
        <w:t>29</w:t>
      </w:r>
    </w:p>
    <w:p>
      <w:pPr>
        <w:keepNext/>
        <w:spacing w:before="160"/>
        <w:jc w:val="center"/>
      </w:pPr>
      <w:r>
        <w:rPr>
          <w:rFonts w:ascii="Times New Roman" w:hAnsi="Times New Roman"/>
          <w:i/>
          <w:sz w:val="21"/>
        </w:rPr>
        <w:t>First the elders descend, then Gaura, the original form —</w:t>
      </w:r>
    </w:p>
    <w:p>
      <w:pPr>
        <w:keepNext/>
        <w:jc w:val="center"/>
      </w:pPr>
      <w:r>
        <w:rPr>
          <w:rFonts w:ascii="Nirmala UI" w:hAnsi="Nirmala UI" w:cs="Nirmala UI"/>
          <w:sz w:val="24"/>
          <w:szCs w:val="24"/>
        </w:rPr>
        <w:t>পিতামাতা, গুরুগণ, আগে অবতারি’ ৷</w:t>
        <w:br/>
      </w:r>
      <w:r>
        <w:rPr>
          <w:rFonts w:ascii="Nirmala UI" w:hAnsi="Nirmala UI" w:cs="Nirmala UI"/>
          <w:sz w:val="24"/>
          <w:szCs w:val="24"/>
        </w:rPr>
        <w:t>রাধিকার ভাব-বর্ণ অঙ্গীকার করি’ ॥ ২৭১ ॥</w:t>
      </w:r>
    </w:p>
    <w:p>
      <w:pPr>
        <w:keepNext/>
        <w:jc w:val="center"/>
      </w:pPr>
      <w:r>
        <w:rPr>
          <w:rFonts w:ascii="Nirmala UI" w:hAnsi="Nirmala UI" w:cs="Nirmala UI"/>
          <w:sz w:val="24"/>
          <w:szCs w:val="24"/>
        </w:rPr>
        <w:t>নবদ্বীপে শচীগর্ভ-শুদ্ধ-দুগ্ধসিন্ধু ৷</w:t>
        <w:br/>
      </w:r>
      <w:r>
        <w:rPr>
          <w:rFonts w:ascii="Nirmala UI" w:hAnsi="Nirmala UI" w:cs="Nirmala UI"/>
          <w:sz w:val="24"/>
          <w:szCs w:val="24"/>
        </w:rPr>
        <w:t>তাহাতে প্রকট হৈলা কৃষ্ণ পূর্ণ ইন্দু ॥ ২৭২ ॥</w:t>
      </w:r>
    </w:p>
    <w:p>
      <w:pPr>
        <w:keepNext/>
        <w:spacing w:after="0"/>
        <w:ind w:left="227"/>
      </w:pPr>
      <w:r>
        <w:rPr>
          <w:rFonts w:ascii="Times New Roman" w:hAnsi="Times New Roman"/>
          <w:i/>
          <w:sz w:val="20"/>
        </w:rPr>
        <w:t>pitā-mātā, guru-gaṇa, āge avatāri’</w:t>
      </w:r>
    </w:p>
    <w:p>
      <w:pPr>
        <w:keepNext/>
        <w:spacing w:after="40"/>
        <w:ind w:left="227"/>
      </w:pPr>
      <w:r>
        <w:rPr>
          <w:rFonts w:ascii="Times New Roman" w:hAnsi="Times New Roman"/>
          <w:color w:val="555555"/>
          <w:sz w:val="18"/>
        </w:rPr>
        <w:t>father  mother  the elders  first  causing to descend</w:t>
      </w:r>
    </w:p>
    <w:p>
      <w:pPr>
        <w:keepNext/>
        <w:spacing w:after="0"/>
        <w:ind w:left="227"/>
      </w:pPr>
      <w:r>
        <w:rPr>
          <w:rFonts w:ascii="Times New Roman" w:hAnsi="Times New Roman"/>
          <w:i/>
          <w:sz w:val="20"/>
        </w:rPr>
        <w:t>rādhikāra bhāva-varṇa aṅgīkāra kari’</w:t>
      </w:r>
    </w:p>
    <w:p>
      <w:pPr>
        <w:keepNext/>
        <w:spacing w:after="40"/>
        <w:ind w:left="227"/>
      </w:pPr>
      <w:r>
        <w:rPr>
          <w:rFonts w:ascii="Times New Roman" w:hAnsi="Times New Roman"/>
          <w:color w:val="555555"/>
          <w:sz w:val="18"/>
        </w:rPr>
        <w:t>Rādhikā’s  mood  colour  acceptance  making</w:t>
      </w:r>
    </w:p>
    <w:p>
      <w:pPr>
        <w:keepNext/>
        <w:spacing w:after="0"/>
        <w:ind w:left="227"/>
      </w:pPr>
      <w:r>
        <w:rPr>
          <w:rFonts w:ascii="Times New Roman" w:hAnsi="Times New Roman"/>
          <w:i/>
          <w:sz w:val="20"/>
        </w:rPr>
        <w:t>navadvīpe śacī-garbha-śuddha-dugdha-sindhu</w:t>
      </w:r>
    </w:p>
    <w:p>
      <w:pPr>
        <w:keepNext/>
        <w:spacing w:after="40"/>
        <w:ind w:left="227"/>
      </w:pPr>
      <w:r>
        <w:rPr>
          <w:rFonts w:ascii="Times New Roman" w:hAnsi="Times New Roman"/>
          <w:color w:val="555555"/>
          <w:sz w:val="18"/>
        </w:rPr>
        <w:t>in Navadvīpa  of Śacī’s  womb  pure  milk  the ocean</w:t>
      </w:r>
    </w:p>
    <w:p>
      <w:pPr>
        <w:keepNext/>
        <w:spacing w:after="0"/>
        <w:ind w:left="227"/>
      </w:pPr>
      <w:r>
        <w:rPr>
          <w:rFonts w:ascii="Times New Roman" w:hAnsi="Times New Roman"/>
          <w:i/>
          <w:sz w:val="20"/>
        </w:rPr>
        <w:t>tāhāte prakaṭa hailā kṛṣṇa pūrṇa indu</w:t>
      </w:r>
    </w:p>
    <w:p>
      <w:pPr>
        <w:keepNext/>
        <w:spacing w:after="40"/>
        <w:ind w:left="227"/>
      </w:pPr>
      <w:r>
        <w:rPr>
          <w:rFonts w:ascii="Times New Roman" w:hAnsi="Times New Roman"/>
          <w:color w:val="555555"/>
          <w:sz w:val="18"/>
        </w:rPr>
        <w:t>in it  manifest  became  Kṛṣṇa  the full  moon</w:t>
      </w:r>
    </w:p>
    <w:p>
      <w:pPr>
        <w:spacing w:before="60"/>
        <w:jc w:val="both"/>
      </w:pPr>
      <w:r>
        <w:rPr>
          <w:b/>
        </w:rPr>
        <w:t xml:space="preserve">271–272 </w:t>
      </w:r>
      <w:r>
        <w:rPr>
          <w:rFonts w:ascii="Times New Roman" w:hAnsi="Times New Roman"/>
        </w:rPr>
        <w:t>First causing His father, mother and elders to descend, and accepting Rādhikā’s mood and complexion, Kṛṣṇa appeared as the full moon in Navadvīpa, in the pure ocean of milk that was Śacī’s womb.</w:t>
      </w:r>
    </w:p>
    <w:p>
      <w:pPr>
        <w:jc w:val="both"/>
      </w:pPr>
      <w:r>
        <w:rPr>
          <w:b/>
          <w:i/>
          <w:sz w:val="20"/>
        </w:rPr>
        <w:t xml:space="preserve">Anubhāṣya. </w:t>
      </w:r>
      <w:r>
        <w:rPr>
          <w:rFonts w:ascii="Times New Roman" w:hAnsi="Times New Roman"/>
          <w:sz w:val="20"/>
        </w:rPr>
        <w:t>*Avatari*: having caused to descend.</w:t>
      </w:r>
    </w:p>
    <w:p>
      <w:pPr>
        <w:keepNext/>
        <w:spacing w:before="160"/>
        <w:jc w:val="center"/>
      </w:pPr>
      <w:r>
        <w:rPr>
          <w:rFonts w:ascii="Times New Roman" w:hAnsi="Times New Roman"/>
          <w:i/>
          <w:sz w:val="21"/>
        </w:rPr>
        <w:t>Meditating on the lotus feet of Śrī Rūpa Gosvāmī, the author cites his verse to confirm the meaning of the verses —</w:t>
      </w:r>
    </w:p>
    <w:p>
      <w:pPr>
        <w:keepNext/>
        <w:jc w:val="center"/>
      </w:pPr>
      <w:r>
        <w:rPr>
          <w:rFonts w:ascii="Nirmala UI" w:hAnsi="Nirmala UI" w:cs="Nirmala UI"/>
          <w:sz w:val="24"/>
          <w:szCs w:val="24"/>
        </w:rPr>
        <w:t>এই ত’ ষষ্ঠশ্লোকের করিলুঁ ব্যাখ্যান ৷</w:t>
        <w:br/>
      </w:r>
      <w:r>
        <w:rPr>
          <w:rFonts w:ascii="Nirmala UI" w:hAnsi="Nirmala UI" w:cs="Nirmala UI"/>
          <w:sz w:val="24"/>
          <w:szCs w:val="24"/>
        </w:rPr>
        <w:t>শ্রীরূপ-গোসাঞির পাদপদ্ম করি’ ধ্যান ॥ ২৭৩ ॥</w:t>
      </w:r>
    </w:p>
    <w:p>
      <w:pPr>
        <w:keepNext/>
        <w:spacing w:after="0"/>
        <w:ind w:left="227"/>
      </w:pPr>
      <w:r>
        <w:rPr>
          <w:rFonts w:ascii="Times New Roman" w:hAnsi="Times New Roman"/>
          <w:i/>
          <w:sz w:val="20"/>
        </w:rPr>
        <w:t>ei ta’ ṣaṣṭha ślokera karilum̐ vyākhyāna</w:t>
      </w:r>
    </w:p>
    <w:p>
      <w:pPr>
        <w:keepNext/>
        <w:spacing w:after="40"/>
        <w:ind w:left="227"/>
      </w:pPr>
      <w:r>
        <w:rPr>
          <w:rFonts w:ascii="Times New Roman" w:hAnsi="Times New Roman"/>
          <w:color w:val="555555"/>
          <w:sz w:val="18"/>
        </w:rPr>
        <w:t>thus  indeed  of the sixth  verse  I have made  explanation</w:t>
      </w:r>
    </w:p>
    <w:p>
      <w:pPr>
        <w:keepNext/>
        <w:spacing w:after="0"/>
        <w:ind w:left="227"/>
      </w:pPr>
      <w:r>
        <w:rPr>
          <w:rFonts w:ascii="Times New Roman" w:hAnsi="Times New Roman"/>
          <w:i/>
          <w:sz w:val="20"/>
        </w:rPr>
        <w:t>śrī-rūpa-gosāñira pāda-padma kari’ dhyāna</w:t>
      </w:r>
    </w:p>
    <w:p>
      <w:pPr>
        <w:keepNext/>
        <w:spacing w:after="40"/>
        <w:ind w:left="227"/>
      </w:pPr>
      <w:r>
        <w:rPr>
          <w:rFonts w:ascii="Times New Roman" w:hAnsi="Times New Roman"/>
          <w:color w:val="555555"/>
          <w:sz w:val="18"/>
        </w:rPr>
        <w:t>of Śrī Rūpa Gosāñi  the lotus feet  making  meditation</w:t>
      </w:r>
    </w:p>
    <w:p>
      <w:pPr>
        <w:spacing w:before="60"/>
        <w:jc w:val="both"/>
      </w:pPr>
      <w:r>
        <w:rPr>
          <w:b/>
        </w:rPr>
        <w:t xml:space="preserve">273 </w:t>
      </w:r>
      <w:r>
        <w:rPr>
          <w:rFonts w:ascii="Times New Roman" w:hAnsi="Times New Roman"/>
        </w:rPr>
        <w:t>So I have explained the sixth verse, meditating on the lotus feet of Śrī Rūpa Gosāñi.</w:t>
      </w:r>
    </w:p>
    <w:p>
      <w:pPr>
        <w:jc w:val="both"/>
      </w:pPr>
      <w:r>
        <w:rPr>
          <w:b/>
          <w:i/>
          <w:sz w:val="20"/>
        </w:rPr>
        <w:t xml:space="preserve">Amṛta-pravāha-bhāṣya. </w:t>
      </w:r>
      <w:r>
        <w:rPr>
          <w:rFonts w:ascii="Times New Roman" w:hAnsi="Times New Roman"/>
          <w:sz w:val="20"/>
        </w:rPr>
        <w:t>“I shall fulfill the three desires described and by My own conduct teach the devotees devotion on the path of *rāga*.” When Kṛṣṇa resolved to descend for all these reasons, the time of the *yuga-avatāra* arrived, and at that same time Śrī Advaita Ācārya was worshiping Kṛṣṇa. Therefore Kṛṣṇacandra accepted the emotion and complexion of Rādhikā and rose in Navadvīpa from Śacī's womb in the form of Gaurāṅga. The truth I have explained in the two verses of Svarūpa Gosvāmī I now confirm with a verse of Śrī Rūpa Gosvāmī.</w:t>
      </w:r>
    </w:p>
    <w:p>
      <w:pPr>
        <w:keepNext/>
        <w:spacing w:before="160"/>
        <w:jc w:val="center"/>
      </w:pPr>
      <w:r>
        <w:rPr>
          <w:rFonts w:ascii="Nirmala UI" w:hAnsi="Nirmala UI" w:cs="Nirmala UI"/>
          <w:sz w:val="24"/>
          <w:szCs w:val="24"/>
        </w:rPr>
        <w:t>এই দুই শ্লোকের আমি যে করিল অর্থ ৷</w:t>
        <w:br/>
      </w:r>
      <w:r>
        <w:rPr>
          <w:rFonts w:ascii="Nirmala UI" w:hAnsi="Nirmala UI" w:cs="Nirmala UI"/>
          <w:sz w:val="24"/>
          <w:szCs w:val="24"/>
        </w:rPr>
        <w:t>শ্রীরূপ-গোসাঞির শ্লোক প্রমাণ সমর্থ ॥ ২৭৪ ॥</w:t>
      </w:r>
    </w:p>
    <w:p>
      <w:pPr>
        <w:keepNext/>
        <w:spacing w:after="0"/>
        <w:ind w:left="227"/>
      </w:pPr>
      <w:r>
        <w:rPr>
          <w:rFonts w:ascii="Times New Roman" w:hAnsi="Times New Roman"/>
          <w:i/>
          <w:sz w:val="20"/>
        </w:rPr>
        <w:t>ei dui ślokera āmi ye karila artha</w:t>
      </w:r>
    </w:p>
    <w:p>
      <w:pPr>
        <w:keepNext/>
        <w:spacing w:after="40"/>
        <w:ind w:left="227"/>
      </w:pPr>
      <w:r>
        <w:rPr>
          <w:rFonts w:ascii="Times New Roman" w:hAnsi="Times New Roman"/>
          <w:color w:val="555555"/>
          <w:sz w:val="18"/>
        </w:rPr>
        <w:t>of these  two  verses  I  which  made  meaning</w:t>
      </w:r>
    </w:p>
    <w:p>
      <w:pPr>
        <w:keepNext/>
        <w:spacing w:after="0"/>
        <w:ind w:left="227"/>
      </w:pPr>
      <w:r>
        <w:rPr>
          <w:rFonts w:ascii="Times New Roman" w:hAnsi="Times New Roman"/>
          <w:i/>
          <w:sz w:val="20"/>
        </w:rPr>
        <w:t>śrī-rūpa-gosāñira śloka pramāṇa samartha</w:t>
      </w:r>
    </w:p>
    <w:p>
      <w:pPr>
        <w:keepNext/>
        <w:spacing w:after="40"/>
        <w:ind w:left="227"/>
      </w:pPr>
      <w:r>
        <w:rPr>
          <w:rFonts w:ascii="Times New Roman" w:hAnsi="Times New Roman"/>
          <w:color w:val="555555"/>
          <w:sz w:val="18"/>
        </w:rPr>
        <w:t>of Śrī Rūpa Gosāñi  the verse  proof  capable</w:t>
      </w:r>
    </w:p>
    <w:p>
      <w:pPr>
        <w:spacing w:before="60"/>
        <w:jc w:val="both"/>
      </w:pPr>
      <w:r>
        <w:rPr>
          <w:b/>
        </w:rPr>
        <w:t xml:space="preserve">274 </w:t>
      </w:r>
      <w:r>
        <w:rPr>
          <w:rFonts w:ascii="Times New Roman" w:hAnsi="Times New Roman"/>
        </w:rPr>
        <w:t>For the meaning I have given of these two verses, a verse of Śrī Rūpa Gosāñi is a fitting proof.</w:t>
      </w:r>
    </w:p>
    <w:p>
      <w:pPr>
        <w:keepNext/>
        <w:spacing w:before="160"/>
        <w:jc w:val="center"/>
      </w:pPr>
      <w:r>
        <w:rPr>
          <w:rFonts w:ascii="Times New Roman" w:hAnsi="Times New Roman"/>
          <w:i/>
          <w:sz w:val="21"/>
        </w:rPr>
        <w:t>(*Stava-mālā*, second *Caitanyāṣṭaka*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২৭৫ ॥</w:t>
      </w:r>
    </w:p>
    <w:p>
      <w:pPr>
        <w:keepNext/>
        <w:spacing w:after="0"/>
        <w:ind w:left="227"/>
      </w:pPr>
      <w:r>
        <w:rPr>
          <w:rFonts w:ascii="Times New Roman" w:hAnsi="Times New Roman"/>
          <w:i/>
          <w:sz w:val="20"/>
        </w:rPr>
        <w:t>apāraṁ kasyāpi praṇayi-jana-vṛndasya kutukī</w:t>
      </w:r>
    </w:p>
    <w:p>
      <w:pPr>
        <w:keepNext/>
        <w:spacing w:after="40"/>
        <w:ind w:left="227"/>
      </w:pPr>
      <w:r>
        <w:rPr>
          <w:rFonts w:ascii="Times New Roman" w:hAnsi="Times New Roman"/>
          <w:color w:val="555555"/>
          <w:sz w:val="18"/>
        </w:rPr>
        <w:t>boundless  of a certain  of loving  persons  of the host  eager for delight</w:t>
      </w:r>
    </w:p>
    <w:p>
      <w:pPr>
        <w:keepNext/>
        <w:spacing w:after="0"/>
        <w:ind w:left="227"/>
      </w:pPr>
      <w:r>
        <w:rPr>
          <w:rFonts w:ascii="Times New Roman" w:hAnsi="Times New Roman"/>
          <w:i/>
          <w:sz w:val="20"/>
        </w:rPr>
        <w:t>rasa-stomaṁ hṛtvā madhuram upabhoktuṁ kam api yaḥ</w:t>
      </w:r>
    </w:p>
    <w:p>
      <w:pPr>
        <w:keepNext/>
        <w:spacing w:after="40"/>
        <w:ind w:left="227"/>
      </w:pPr>
      <w:r>
        <w:rPr>
          <w:rFonts w:ascii="Times New Roman" w:hAnsi="Times New Roman"/>
          <w:color w:val="555555"/>
          <w:sz w:val="18"/>
        </w:rPr>
        <w:t>of rasa  the mass  having stolen  sweet  to relish  indescribable  who</w:t>
      </w:r>
    </w:p>
    <w:p>
      <w:pPr>
        <w:keepNext/>
        <w:spacing w:after="0"/>
        <w:ind w:left="227"/>
      </w:pPr>
      <w:r>
        <w:rPr>
          <w:rFonts w:ascii="Times New Roman" w:hAnsi="Times New Roman"/>
          <w:i/>
          <w:sz w:val="20"/>
        </w:rPr>
        <w:t>rucaṁ svām āvavre dyutim iha tadīyāṁ prakaṭayan</w:t>
      </w:r>
    </w:p>
    <w:p>
      <w:pPr>
        <w:keepNext/>
        <w:spacing w:after="40"/>
        <w:ind w:left="227"/>
      </w:pPr>
      <w:r>
        <w:rPr>
          <w:rFonts w:ascii="Times New Roman" w:hAnsi="Times New Roman"/>
          <w:color w:val="555555"/>
          <w:sz w:val="18"/>
        </w:rPr>
        <w:t>lustre  His own  covered  radiance  here  Hers  revealing</w:t>
      </w:r>
    </w:p>
    <w:p>
      <w:pPr>
        <w:keepNext/>
        <w:spacing w:after="0"/>
        <w:ind w:left="227"/>
      </w:pPr>
      <w:r>
        <w:rPr>
          <w:rFonts w:ascii="Times New Roman" w:hAnsi="Times New Roman"/>
          <w:i/>
          <w:sz w:val="20"/>
        </w:rPr>
        <w:t>sa devaś caitanyākṛtir atitarāṁ naḥ kṛpayatu</w:t>
      </w:r>
    </w:p>
    <w:p>
      <w:pPr>
        <w:keepNext/>
        <w:spacing w:after="40"/>
        <w:ind w:left="227"/>
      </w:pPr>
      <w:r>
        <w:rPr>
          <w:rFonts w:ascii="Times New Roman" w:hAnsi="Times New Roman"/>
          <w:color w:val="555555"/>
          <w:sz w:val="18"/>
        </w:rPr>
        <w:t>that  Lord  in the form of Caitanya  exceedingly  to us  may He be merciful</w:t>
      </w:r>
    </w:p>
    <w:p>
      <w:pPr>
        <w:spacing w:before="60"/>
        <w:jc w:val="both"/>
      </w:pPr>
      <w:r>
        <w:rPr>
          <w:b/>
        </w:rPr>
        <w:t xml:space="preserve">275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30</w:t>
      </w:r>
    </w:p>
    <w:p>
      <w:pPr>
        <w:jc w:val="both"/>
      </w:pPr>
      <w:r>
        <w:rPr>
          <w:b/>
          <w:i/>
          <w:sz w:val="20"/>
        </w:rPr>
        <w:t xml:space="preserve">Anubhāṣya. </w:t>
      </w:r>
      <w:r>
        <w:rPr>
          <w:rFonts w:ascii="Times New Roman" w:hAnsi="Times New Roman"/>
          <w:sz w:val="20"/>
        </w:rPr>
        <w:t>See Ādi 4.52.</w:t>
      </w:r>
    </w:p>
    <w:p>
      <w:pPr>
        <w:keepNext/>
        <w:spacing w:before="160"/>
        <w:jc w:val="center"/>
      </w:pPr>
      <w:r>
        <w:rPr>
          <w:rFonts w:ascii="Nirmala UI" w:hAnsi="Nirmala UI" w:cs="Nirmala UI"/>
          <w:sz w:val="24"/>
          <w:szCs w:val="24"/>
        </w:rPr>
        <w:t>মঙ্গলাচরণং কৃষ্ণচৈতন্যতত্ত্বলক্ষণম্ ৷</w:t>
        <w:br/>
      </w:r>
      <w:r>
        <w:rPr>
          <w:rFonts w:ascii="Nirmala UI" w:hAnsi="Nirmala UI" w:cs="Nirmala UI"/>
          <w:sz w:val="24"/>
          <w:szCs w:val="24"/>
        </w:rPr>
        <w:t>প্রয়োজনঞ্চাবতারে শ্লোকষট্কৈর্নিরূপিতম্ ॥ ২৭৬ ॥</w:t>
      </w:r>
    </w:p>
    <w:p>
      <w:pPr>
        <w:keepNext/>
        <w:spacing w:after="0"/>
        <w:ind w:left="227"/>
      </w:pPr>
      <w:r>
        <w:rPr>
          <w:rFonts w:ascii="Times New Roman" w:hAnsi="Times New Roman"/>
          <w:i/>
          <w:sz w:val="20"/>
        </w:rPr>
        <w:t>maṅgalācaraṇaṁ kṛṣṇa-</w:t>
      </w:r>
    </w:p>
    <w:p>
      <w:pPr>
        <w:keepNext/>
        <w:spacing w:after="40"/>
        <w:ind w:left="227"/>
      </w:pPr>
      <w:r>
        <w:rPr>
          <w:rFonts w:ascii="Times New Roman" w:hAnsi="Times New Roman"/>
          <w:color w:val="555555"/>
          <w:sz w:val="18"/>
        </w:rPr>
        <w:t>the auspicious invocation  Kṛṣṇa</w:t>
      </w:r>
    </w:p>
    <w:p>
      <w:pPr>
        <w:keepNext/>
        <w:spacing w:after="0"/>
        <w:ind w:left="227"/>
      </w:pPr>
      <w:r>
        <w:rPr>
          <w:rFonts w:ascii="Times New Roman" w:hAnsi="Times New Roman"/>
          <w:i/>
          <w:sz w:val="20"/>
        </w:rPr>
        <w:t>caitanya-tattva-lakṣaṇam</w:t>
      </w:r>
    </w:p>
    <w:p>
      <w:pPr>
        <w:keepNext/>
        <w:spacing w:after="40"/>
        <w:ind w:left="227"/>
      </w:pPr>
      <w:r>
        <w:rPr>
          <w:rFonts w:ascii="Times New Roman" w:hAnsi="Times New Roman"/>
          <w:color w:val="555555"/>
          <w:sz w:val="18"/>
        </w:rPr>
        <w:t>Caitanya’s  truth’s  characteristics</w:t>
      </w:r>
    </w:p>
    <w:p>
      <w:pPr>
        <w:keepNext/>
        <w:spacing w:after="0"/>
        <w:ind w:left="227"/>
      </w:pPr>
      <w:r>
        <w:rPr>
          <w:rFonts w:ascii="Times New Roman" w:hAnsi="Times New Roman"/>
          <w:i/>
          <w:sz w:val="20"/>
        </w:rPr>
        <w:t>prayojanaṁ cāvatāre</w:t>
      </w:r>
    </w:p>
    <w:p>
      <w:pPr>
        <w:keepNext/>
        <w:spacing w:after="40"/>
        <w:ind w:left="227"/>
      </w:pPr>
      <w:r>
        <w:rPr>
          <w:rFonts w:ascii="Times New Roman" w:hAnsi="Times New Roman"/>
          <w:color w:val="555555"/>
          <w:sz w:val="18"/>
        </w:rPr>
        <w:t>the purpose  and  in the descent</w:t>
      </w:r>
    </w:p>
    <w:p>
      <w:pPr>
        <w:keepNext/>
        <w:spacing w:after="0"/>
        <w:ind w:left="227"/>
      </w:pPr>
      <w:r>
        <w:rPr>
          <w:rFonts w:ascii="Times New Roman" w:hAnsi="Times New Roman"/>
          <w:i/>
          <w:sz w:val="20"/>
        </w:rPr>
        <w:t>śloka-ṣaṭkair nirūpitam</w:t>
      </w:r>
    </w:p>
    <w:p>
      <w:pPr>
        <w:keepNext/>
        <w:spacing w:after="40"/>
        <w:ind w:left="227"/>
      </w:pPr>
      <w:r>
        <w:rPr>
          <w:rFonts w:ascii="Times New Roman" w:hAnsi="Times New Roman"/>
          <w:color w:val="555555"/>
          <w:sz w:val="18"/>
        </w:rPr>
        <w:t>by six verses  described</w:t>
      </w:r>
    </w:p>
    <w:p>
      <w:pPr>
        <w:spacing w:before="60"/>
        <w:jc w:val="both"/>
      </w:pPr>
      <w:r>
        <w:rPr>
          <w:b/>
        </w:rPr>
        <w:t xml:space="preserve">276 </w:t>
      </w:r>
      <w:r>
        <w:rPr>
          <w:rFonts w:ascii="Times New Roman" w:hAnsi="Times New Roman"/>
        </w:rPr>
        <w:t>Thus the six verses set forth the auspicious invocation, the characteristic marks of the truth of Kṛṣṇa Caitanya, and the purpose of His descent.</w:t>
      </w:r>
    </w:p>
    <w:p>
      <w:pPr>
        <w:jc w:val="both"/>
      </w:pPr>
      <w:r>
        <w:rPr>
          <w:b/>
          <w:i/>
          <w:sz w:val="20"/>
        </w:rPr>
        <w:t xml:space="preserve">Amṛta-pravāha-bhāṣya. </w:t>
      </w:r>
      <w:r>
        <w:rPr>
          <w:rFonts w:ascii="Times New Roman" w:hAnsi="Times New Roman"/>
          <w:sz w:val="20"/>
        </w:rPr>
        <w:t>The six verses set forth three subjects: the *maṅgalācaraṇa*, the marks of the truth of Kṛṣṇa Caitanya, and the purpose of Caitanya's avatāra.</w:t>
      </w:r>
    </w:p>
    <w:p>
      <w:pPr>
        <w:jc w:val="both"/>
      </w:pPr>
      <w:r>
        <w:rPr>
          <w:rFonts w:ascii="Times New Roman" w:hAnsi="Times New Roman"/>
          <w:sz w:val="20"/>
        </w:rPr>
        <w:t>*Thus ends the fourth chapter of the “Amṛta-pravāha-bhāṣya.”*</w:t>
      </w:r>
    </w:p>
    <w:p>
      <w:pPr>
        <w:jc w:val="both"/>
      </w:pPr>
      <w:r>
        <w:rPr>
          <w:b/>
          <w:i/>
          <w:sz w:val="20"/>
        </w:rPr>
        <w:t xml:space="preserve">Anubhāṣya. </w:t>
      </w:r>
      <w:r>
        <w:rPr>
          <w:rFonts w:ascii="Times New Roman" w:hAnsi="Times New Roman"/>
          <w:b/>
          <w:sz w:val="20"/>
        </w:rPr>
        <w:t>kṛṣṇa-caitanya-tattva-lakṣaṇam</w:t>
      </w:r>
      <w:r>
        <w:rPr>
          <w:rFonts w:ascii="Times New Roman" w:hAnsi="Times New Roman"/>
          <w:sz w:val="20"/>
        </w:rPr>
        <w:t xml:space="preserve"> (setting forth the truth of Gaura) </w:t>
      </w:r>
      <w:r>
        <w:rPr>
          <w:rFonts w:ascii="Times New Roman" w:hAnsi="Times New Roman"/>
          <w:b/>
          <w:sz w:val="20"/>
        </w:rPr>
        <w:t>maṅgalācaraṇam</w:t>
      </w:r>
      <w:r>
        <w:rPr>
          <w:rFonts w:ascii="Times New Roman" w:hAnsi="Times New Roman"/>
          <w:sz w:val="20"/>
        </w:rPr>
        <w:t xml:space="preserve"> (the *maṅgalācaraṇa*), </w:t>
      </w:r>
      <w:r>
        <w:rPr>
          <w:rFonts w:ascii="Times New Roman" w:hAnsi="Times New Roman"/>
          <w:b/>
          <w:sz w:val="20"/>
        </w:rPr>
        <w:t>avatāre</w:t>
      </w:r>
      <w:r>
        <w:rPr>
          <w:rFonts w:ascii="Times New Roman" w:hAnsi="Times New Roman"/>
          <w:sz w:val="20"/>
        </w:rPr>
        <w:t xml:space="preserve"> (concerning the avatāra of Gaura) </w:t>
      </w:r>
      <w:r>
        <w:rPr>
          <w:rFonts w:ascii="Times New Roman" w:hAnsi="Times New Roman"/>
          <w:b/>
          <w:sz w:val="20"/>
        </w:rPr>
        <w:t>prayojanam ca</w:t>
      </w:r>
      <w:r>
        <w:rPr>
          <w:rFonts w:ascii="Times New Roman" w:hAnsi="Times New Roman"/>
          <w:sz w:val="20"/>
        </w:rPr>
        <w:t xml:space="preserve"> (and the purpose) </w:t>
      </w:r>
      <w:r>
        <w:rPr>
          <w:rFonts w:ascii="Times New Roman" w:hAnsi="Times New Roman"/>
          <w:b/>
          <w:sz w:val="20"/>
        </w:rPr>
        <w:t>śloka-ṣaṭkaiḥ</w:t>
      </w:r>
      <w:r>
        <w:rPr>
          <w:rFonts w:ascii="Times New Roman" w:hAnsi="Times New Roman"/>
          <w:sz w:val="20"/>
        </w:rPr>
        <w:t xml:space="preserve"> (by the six verses — from *vande gurūn* to *garbha-sindhau harīnduḥ*) </w:t>
      </w:r>
      <w:r>
        <w:rPr>
          <w:rFonts w:ascii="Times New Roman" w:hAnsi="Times New Roman"/>
          <w:b/>
          <w:sz w:val="20"/>
        </w:rPr>
        <w:t>nirūpitam</w:t>
      </w:r>
      <w:r>
        <w:rPr>
          <w:rFonts w:ascii="Times New Roman" w:hAnsi="Times New Roman"/>
          <w:sz w:val="20"/>
        </w:rPr>
        <w:t xml:space="preserve"> (are set forth).</w:t>
      </w:r>
    </w:p>
    <w:p>
      <w:pPr>
        <w:jc w:val="both"/>
      </w:pPr>
      <w:r>
        <w:rPr>
          <w:rFonts w:ascii="Times New Roman" w:hAnsi="Times New Roman"/>
          <w:sz w:val="20"/>
        </w:rPr>
        <w:t>*Thus ends the fourth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২৭৭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277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As in the Gauḍīya Maṭha edition: «এতো» (another reading: «এহো», “this too”); the sense is the same.</w:t>
      </w:r>
    </w:p>
    <w:p>
      <w:r>
        <w:rPr>
          <w:sz w:val="19"/>
        </w:rPr>
        <w:t xml:space="preserve">2. </w:t>
      </w:r>
      <w:r>
        <w:rPr>
          <w:rFonts w:ascii="Times New Roman" w:hAnsi="Times New Roman"/>
          <w:sz w:val="19"/>
        </w:rPr>
        <w:t>As in the Gauḍīya Maṭha edition: «হেন» (“so”); another reading has «যেন» (“as”); the sense is the same.</w:t>
      </w:r>
    </w:p>
    <w:p>
      <w:r>
        <w:rPr>
          <w:sz w:val="19"/>
        </w:rPr>
        <w:t xml:space="preserve">3. </w:t>
      </w:r>
      <w:r>
        <w:rPr>
          <w:rFonts w:ascii="Times New Roman" w:hAnsi="Times New Roman"/>
          <w:sz w:val="19"/>
        </w:rPr>
        <w:t>The same verse as Ādi 3.16 (the *Anubhāṣya* refers to it).</w:t>
      </w:r>
    </w:p>
    <w:p>
      <w:r>
        <w:rPr>
          <w:sz w:val="19"/>
        </w:rPr>
        <w:t xml:space="preserve">4. </w:t>
      </w:r>
      <w:r>
        <w:rPr>
          <w:rFonts w:ascii="Times New Roman" w:hAnsi="Times New Roman"/>
          <w:sz w:val="19"/>
        </w:rPr>
        <w:t>Kṛṣṇa’s words to the gopīs at Kurukṣetra (Samanta-pañcaka), where, at a solar eclipse, both the Yādavas from Dvārakā and Nanda Mahārāja with all Vraja had come.</w:t>
      </w:r>
    </w:p>
    <w:p>
      <w:r>
        <w:rPr>
          <w:sz w:val="19"/>
        </w:rPr>
        <w:t xml:space="preserve">5. </w:t>
      </w:r>
      <w:r>
        <w:rPr>
          <w:rFonts w:ascii="Times New Roman" w:hAnsi="Times New Roman"/>
          <w:sz w:val="19"/>
        </w:rPr>
        <w:t>The same verse recurs as 4.275.</w:t>
      </w:r>
    </w:p>
    <w:p>
      <w:r>
        <w:rPr>
          <w:sz w:val="19"/>
        </w:rPr>
        <w:t xml:space="preserve">6. </w:t>
      </w:r>
      <w:r>
        <w:rPr>
          <w:rFonts w:ascii="Times New Roman" w:hAnsi="Times New Roman"/>
          <w:sz w:val="19"/>
        </w:rPr>
        <w:t>The same verse as Ādi 1.5; in the edition, “a verse from the *Kaḍacā* (notes) of Śrī Svarūpa Gosvāmī”; here begins the explanation of the fifth of the fourteen opening verses.</w:t>
      </w:r>
    </w:p>
    <w:p>
      <w:r>
        <w:rPr>
          <w:sz w:val="19"/>
        </w:rPr>
        <w:t xml:space="preserve">7. </w:t>
      </w:r>
      <w:r>
        <w:rPr>
          <w:rFonts w:ascii="Times New Roman" w:hAnsi="Times New Roman"/>
          <w:sz w:val="19"/>
        </w:rPr>
        <w:t>In the edition, “the words of Dhruva”.</w:t>
      </w:r>
    </w:p>
    <w:p>
      <w:r>
        <w:rPr>
          <w:sz w:val="19"/>
        </w:rPr>
        <w:t xml:space="preserve">8. </w:t>
      </w:r>
      <w:r>
        <w:rPr>
          <w:rFonts w:ascii="Times New Roman" w:hAnsi="Times New Roman"/>
          <w:sz w:val="19"/>
        </w:rPr>
        <w:t>The words of Śiva to Satī when she was about to go to the sacrifice of her father Dakṣa, who was hostile to Viṣṇu (*Anubhāṣya*).</w:t>
      </w:r>
    </w:p>
    <w:p>
      <w:r>
        <w:rPr>
          <w:sz w:val="19"/>
        </w:rPr>
        <w:t xml:space="preserve">9. </w:t>
      </w:r>
      <w:r>
        <w:rPr>
          <w:rFonts w:ascii="Times New Roman" w:hAnsi="Times New Roman"/>
          <w:sz w:val="19"/>
        </w:rPr>
        <w:t>As in the Gauḍīya Maṭha edition: «প্রাভব» (another reading: «বৈভব»); so too the *Amṛta-pravāha-bhāṣya*: “the Lakṣmīs are parts of Her *vaibhava-vilāsa*, and the queens are Her *prābhava-prakāśa*”.</w:t>
      </w:r>
    </w:p>
    <w:p>
      <w:r>
        <w:rPr>
          <w:sz w:val="19"/>
        </w:rPr>
        <w:t xml:space="preserve">10. </w:t>
      </w:r>
      <w:r>
        <w:rPr>
          <w:rFonts w:ascii="Times New Roman" w:hAnsi="Times New Roman"/>
          <w:sz w:val="19"/>
        </w:rPr>
        <w:t>The author explains the words of this verse in what follows: *devī* — 4.84; *kṛṣṇa-mayī* — 4.85–86; *Rādhikā* — 4.87–88; “the supreme deity” — 4.89; *sarva-lakṣmī* — 4.90–91; *sarva-kānti* — 4.92–94; “the enchantress” — 4.95.</w:t>
      </w:r>
    </w:p>
    <w:p>
      <w:r>
        <w:rPr>
          <w:sz w:val="19"/>
        </w:rPr>
        <w:t xml:space="preserve">11. </w:t>
      </w:r>
      <w:r>
        <w:rPr>
          <w:rFonts w:ascii="Times New Roman" w:hAnsi="Times New Roman"/>
          <w:sz w:val="19"/>
        </w:rPr>
        <w:t>The source (*aṁśinī*) of all Kṛṣṇa’s beloveds.”</w:t>
      </w:r>
    </w:p>
    <w:p>
      <w:r>
        <w:rPr>
          <w:sz w:val="19"/>
        </w:rPr>
        <w:t xml:space="preserve">12. </w:t>
      </w:r>
      <w:r>
        <w:rPr>
          <w:rFonts w:ascii="Times New Roman" w:hAnsi="Times New Roman"/>
          <w:sz w:val="19"/>
        </w:rPr>
        <w:t>As in the Gauḍīya Maṭha edition: «সদা» (“always”); another reading has «আর» (“and”).</w:t>
      </w:r>
    </w:p>
    <w:p>
      <w:r>
        <w:rPr>
          <w:sz w:val="19"/>
        </w:rPr>
        <w:t xml:space="preserve">13. </w:t>
      </w:r>
      <w:r>
        <w:rPr>
          <w:rFonts w:ascii="Times New Roman" w:hAnsi="Times New Roman"/>
          <w:sz w:val="19"/>
        </w:rPr>
        <w:t>The reference follows the edition (*Bhakti-rasāmṛta-sindhu*, Dakṣiṇa-vibhāga, first *laharī*, verse 231).</w:t>
      </w:r>
    </w:p>
    <w:p>
      <w:r>
        <w:rPr>
          <w:sz w:val="19"/>
        </w:rPr>
        <w:t xml:space="preserve">14. </w:t>
      </w:r>
      <w:r>
        <w:rPr>
          <w:rFonts w:ascii="Times New Roman" w:hAnsi="Times New Roman"/>
          <w:sz w:val="19"/>
        </w:rPr>
        <w:t>As in the Gauḍīya Maṭha edition: «প্রতিতরুলতাং»; so too the *Anubhāṣya* (another reading: «প্রতিতরুলতং»). The edition’s root text here also has the misprints «নিত্যশিক্ষাং» and «ত্বং»; the *Anubhāṣya* reads «নৃত্যশিক্ষাম্» (“the learning of dance”) and «তং (কৃষ্ণং)» (“Him, Kṛṣṇa”).</w:t>
      </w:r>
    </w:p>
    <w:p>
      <w:r>
        <w:rPr>
          <w:sz w:val="19"/>
        </w:rPr>
        <w:t xml:space="preserve">15. </w:t>
      </w:r>
      <w:r>
        <w:rPr>
          <w:rFonts w:ascii="Times New Roman" w:hAnsi="Times New Roman"/>
          <w:sz w:val="19"/>
        </w:rPr>
        <w:t>As in the Gauḍīya Maṭha edition: «দুস্ত্যজ্য» (another reading: «দুস্ত্যজ»); the sense is the same.</w:t>
      </w:r>
    </w:p>
    <w:p>
      <w:r>
        <w:rPr>
          <w:sz w:val="19"/>
        </w:rPr>
        <w:t xml:space="preserve">16. </w:t>
      </w:r>
      <w:r>
        <w:rPr>
          <w:rFonts w:ascii="Times New Roman" w:hAnsi="Times New Roman"/>
          <w:sz w:val="19"/>
        </w:rPr>
        <w:t>The same verse as 4.20 (the *Anubhāṣya* refers to it); the translation is the same.</w:t>
      </w:r>
    </w:p>
    <w:p>
      <w:r>
        <w:rPr>
          <w:sz w:val="19"/>
        </w:rPr>
        <w:t xml:space="preserve">17. </w:t>
      </w:r>
      <w:r>
        <w:rPr>
          <w:rFonts w:ascii="Times New Roman" w:hAnsi="Times New Roman"/>
          <w:sz w:val="19"/>
        </w:rPr>
        <w:t>As in the Gauḍīya Maṭha edition: «সুখে কৃষ্ণসুখ» (another reading: «সুখ কৃষ্ণসুখে»); the sense is the same.</w:t>
      </w:r>
    </w:p>
    <w:p>
      <w:r>
        <w:rPr>
          <w:sz w:val="19"/>
        </w:rPr>
        <w:t xml:space="preserve">18. </w:t>
      </w:r>
      <w:r>
        <w:rPr>
          <w:rFonts w:ascii="Times New Roman" w:hAnsi="Times New Roman"/>
          <w:sz w:val="19"/>
        </w:rPr>
        <w:t>As in the Gauḍīya Maṭha edition: «ততিভিরাভির» (another reading: «ততিভিরভির»).</w:t>
      </w:r>
    </w:p>
    <w:p>
      <w:r>
        <w:rPr>
          <w:sz w:val="19"/>
        </w:rPr>
        <w:t xml:space="preserve">19. </w:t>
      </w:r>
      <w:r>
        <w:rPr>
          <w:rFonts w:ascii="Times New Roman" w:hAnsi="Times New Roman"/>
          <w:sz w:val="19"/>
        </w:rPr>
        <w:t>The source follows the edition (“the words of the *Ādi Purāṇa*”).</w:t>
      </w:r>
    </w:p>
    <w:p>
      <w:r>
        <w:rPr>
          <w:sz w:val="19"/>
        </w:rPr>
        <w:t xml:space="preserve">20. </w:t>
      </w:r>
      <w:r>
        <w:rPr>
          <w:rFonts w:ascii="Times New Roman" w:hAnsi="Times New Roman"/>
          <w:sz w:val="19"/>
        </w:rPr>
        <w:t>The source follows the edition (*Laghu-bhāgavatāmṛta*, Uttara-khaṇḍa, 39; “the words of the *Ādi Purāṇa*”).</w:t>
      </w:r>
    </w:p>
    <w:p>
      <w:r>
        <w:rPr>
          <w:sz w:val="19"/>
        </w:rPr>
        <w:t xml:space="preserve">21. </w:t>
      </w:r>
      <w:r>
        <w:rPr>
          <w:rFonts w:ascii="Times New Roman" w:hAnsi="Times New Roman"/>
          <w:sz w:val="19"/>
        </w:rPr>
        <w:t>The source follows the edition (*Laghu-bhāgavatāmṛta*, Uttara-khaṇḍa, 45; “the words of the *Padma Purāṇa*”).</w:t>
      </w:r>
    </w:p>
    <w:p>
      <w:r>
        <w:rPr>
          <w:sz w:val="19"/>
        </w:rPr>
        <w:t xml:space="preserve">22. </w:t>
      </w:r>
      <w:r>
        <w:rPr>
          <w:rFonts w:ascii="Times New Roman" w:hAnsi="Times New Roman"/>
          <w:sz w:val="19"/>
        </w:rPr>
        <w:t>The same verse as Ādi 1.6; in the edition, “a verse from the *Kaḍacā* of Śrī Svarūpa Gosvāmī”.</w:t>
      </w:r>
    </w:p>
    <w:p>
      <w:r>
        <w:rPr>
          <w:sz w:val="19"/>
        </w:rPr>
        <w:t xml:space="preserve">23. </w:t>
      </w:r>
      <w:r>
        <w:rPr>
          <w:rFonts w:ascii="Times New Roman" w:hAnsi="Times New Roman"/>
          <w:sz w:val="19"/>
        </w:rPr>
        <w:t>As in the Gauḍīya Maṭha edition: «সবে কহে» (“all call”); another reading omits «সবে».</w:t>
      </w:r>
    </w:p>
    <w:p>
      <w:r>
        <w:rPr>
          <w:sz w:val="19"/>
        </w:rPr>
        <w:t xml:space="preserve">24. </w:t>
      </w:r>
      <w:r>
        <w:rPr>
          <w:rFonts w:ascii="Times New Roman" w:hAnsi="Times New Roman"/>
          <w:sz w:val="19"/>
        </w:rPr>
        <w:t>As in the Gauḍīya Maṭha edition: «গীত» (“the song”); another reading has «গীতে» (“by the song”); the sense is the same.</w:t>
      </w:r>
    </w:p>
    <w:p>
      <w:r>
        <w:rPr>
          <w:sz w:val="19"/>
        </w:rPr>
        <w:t xml:space="preserve">25. </w:t>
      </w:r>
      <w:r>
        <w:rPr>
          <w:rFonts w:ascii="Times New Roman" w:hAnsi="Times New Roman"/>
          <w:sz w:val="19"/>
        </w:rPr>
        <w:t>As in the Gauḍīya Maṭha edition: «চিত্ত-প্রাণ» (“heart and life”); another reading has «চিত্ত-ঘ্রাণ» (“heart and sense of smell”).</w:t>
      </w:r>
    </w:p>
    <w:p>
      <w:r>
        <w:rPr>
          <w:sz w:val="19"/>
        </w:rPr>
        <w:t xml:space="preserve">26. </w:t>
      </w:r>
      <w:r>
        <w:rPr>
          <w:rFonts w:ascii="Times New Roman" w:hAnsi="Times New Roman"/>
          <w:sz w:val="19"/>
        </w:rPr>
        <w:t>In the edition, “the words of Śrī Rūpa Gosvāmī”.</w:t>
      </w:r>
    </w:p>
    <w:p>
      <w:r>
        <w:rPr>
          <w:sz w:val="19"/>
        </w:rPr>
        <w:t xml:space="preserve">27. </w:t>
      </w:r>
      <w:r>
        <w:rPr>
          <w:rFonts w:ascii="Times New Roman" w:hAnsi="Times New Roman"/>
          <w:sz w:val="19"/>
        </w:rPr>
        <w:t>As in the Gauḍīya Maṭha edition: «আস্বাদিব» (“I shall taste”); another reading has «আস্বাদিল» (“I tasted”).</w:t>
      </w:r>
    </w:p>
    <w:p>
      <w:r>
        <w:rPr>
          <w:sz w:val="19"/>
        </w:rPr>
        <w:t xml:space="preserve">28. </w:t>
      </w:r>
      <w:r>
        <w:rPr>
          <w:rFonts w:ascii="Times New Roman" w:hAnsi="Times New Roman"/>
          <w:sz w:val="19"/>
        </w:rPr>
        <w:t>As in the Gauḍīya Maṭha edition: «শিখাইব» (“I shall teach”); another reading has «শিখাইল» (“I taught”).</w:t>
      </w:r>
    </w:p>
    <w:p>
      <w:r>
        <w:rPr>
          <w:sz w:val="19"/>
        </w:rPr>
        <w:t xml:space="preserve">29. </w:t>
      </w:r>
      <w:r>
        <w:rPr>
          <w:rFonts w:ascii="Times New Roman" w:hAnsi="Times New Roman"/>
          <w:sz w:val="19"/>
        </w:rPr>
        <w:t>As in the Gauḍīya Maṭha edition: «করে» (another reading: «করেন»); the sense is the same.</w:t>
      </w:r>
    </w:p>
    <w:p>
      <w:r>
        <w:rPr>
          <w:sz w:val="19"/>
        </w:rPr>
        <w:t xml:space="preserve">30. </w:t>
      </w:r>
      <w:r>
        <w:rPr>
          <w:rFonts w:ascii="Times New Roman" w:hAnsi="Times New Roman"/>
          <w:sz w:val="19"/>
        </w:rPr>
        <w:t>The same verse as 4.52 (the *Anubhāṣya* refers to it); the translation is the same.</w:t>
      </w:r>
    </w:p>
    <w:p>
      <w:r>
        <w:rPr>
          <w:sz w:val="19"/>
        </w:rPr>
        <w:t xml:space="preserve">31. </w:t>
      </w:r>
      <w:r>
        <w:rPr>
          <w:rFonts w:ascii="Times New Roman" w:hAnsi="Times New Roman"/>
          <w:sz w:val="19"/>
        </w:rPr>
        <w:t>The verse translation reads differently: *kāma* is taken as Kāma, the god of love, not as a name of Kṛṣṇa.</w:t>
      </w:r>
    </w:p>
    <w:p>
      <w:r>
        <w:rPr>
          <w:sz w:val="19"/>
        </w:rPr>
        <w:t xml:space="preserve">32. </w:t>
      </w:r>
      <w:r>
        <w:rPr>
          <w:rFonts w:ascii="Times New Roman" w:hAnsi="Times New Roman"/>
          <w:sz w:val="19"/>
        </w:rPr>
        <w:t>In the edition this paragraph is numbered 218; by its content it belongs to verse 216.</w:t>
      </w:r>
    </w:p>
    <w:p>
      <w:r>
        <w:rPr>
          <w:sz w:val="19"/>
        </w:rPr>
        <w:t xml:space="preserve">33. </w:t>
      </w:r>
      <w:r>
        <w:rPr>
          <w:rFonts w:ascii="Times New Roman" w:hAnsi="Times New Roman"/>
          <w:sz w:val="19"/>
        </w:rPr>
        <w:t>*Manaḥ-śikṣā* 2.</w:t>
      </w:r>
    </w:p>
    <w:p>
      <w:r>
        <w:rPr>
          <w:sz w:val="19"/>
        </w:rPr>
        <w:t xml:space="preserve">34. </w:t>
      </w:r>
      <w:r>
        <w:rPr>
          <w:rFonts w:ascii="Times New Roman" w:hAnsi="Times New Roman"/>
          <w:sz w:val="19"/>
        </w:rPr>
        <w:t>The edition reads “পরম প্রাকৃতশরীরম্”; by the sense (compare 34–35 on Bhagavān's human form) apparently “পরম অপ্রাকৃতশরীরম্” (“supreme transcendental body”): the printed text (with a space after “পরম”) lacks the “অ”, which probably dropped out in typesetting.</w:t>
      </w:r>
    </w:p>
    <w:p>
      <w:r>
        <w:rPr>
          <w:sz w:val="19"/>
        </w:rPr>
        <w:t xml:space="preserve">35. </w:t>
      </w:r>
      <w:r>
        <w:rPr>
          <w:rFonts w:ascii="Times New Roman" w:hAnsi="Times New Roman"/>
          <w:sz w:val="19"/>
        </w:rPr>
        <w:t>*Nārada-pañcarātra* (*Bhakti-rasāmṛta-sindhu* 1.1.12).</w:t>
      </w:r>
    </w:p>
    <w:p>
      <w:r>
        <w:rPr>
          <w:sz w:val="19"/>
        </w:rPr>
        <w:t xml:space="preserve">36. </w:t>
      </w:r>
      <w:r>
        <w:rPr>
          <w:rFonts w:ascii="Times New Roman" w:hAnsi="Times New Roman"/>
          <w:sz w:val="19"/>
        </w:rPr>
        <w:t>The edition reads “তাদৃশ অবতারময় বিধি” (literally “such rules full of avatāra”); possibly a misprint for “অবরতাময়” (“inferior”) — compare “অবরতা” earlier in the same section.</w:t>
      </w:r>
    </w:p>
    <w:p>
      <w:r>
        <w:rPr>
          <w:sz w:val="19"/>
        </w:rPr>
        <w:t xml:space="preserve">37. </w:t>
      </w:r>
      <w:r>
        <w:rPr>
          <w:rFonts w:ascii="Times New Roman" w:hAnsi="Times New Roman"/>
          <w:sz w:val="19"/>
        </w:rPr>
        <w:t>*Śrīmad-Bhāgavatam* 11.25.12.</w:t>
      </w:r>
    </w:p>
    <w:p>
      <w:r>
        <w:rPr>
          <w:sz w:val="19"/>
        </w:rPr>
        <w:t xml:space="preserve">38. </w:t>
      </w:r>
      <w:r>
        <w:rPr>
          <w:rFonts w:ascii="Times New Roman" w:hAnsi="Times New Roman"/>
          <w:sz w:val="19"/>
        </w:rPr>
        <w:t>*Śrīmad-Bhāgavatam* 10.27.4.</w:t>
      </w:r>
    </w:p>
    <w:p>
      <w:r>
        <w:rPr>
          <w:sz w:val="19"/>
        </w:rPr>
        <w:t xml:space="preserve">39. </w:t>
      </w:r>
      <w:r>
        <w:rPr>
          <w:rFonts w:ascii="Times New Roman" w:hAnsi="Times New Roman"/>
          <w:sz w:val="19"/>
        </w:rPr>
        <w:t>So in the edition: the number 5 is repeated (compare the subheading to verse 90).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5. Determining the Truth of Śrī Nityānanda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fifth chapter the glory of Śrī Nityānanda is described in five verses, as follows. Śrī Kṛṣṇa is Bhagavān Himself; His *vilāsa-mūrti*, that is, His second body, is Śrī Balarāma. Beyond *prakṛti* there is a spiritual abode called “Paravyoma,” and in its highest part lies “Kṛṣṇaloka.” In Kṛṣṇaloka are Dvārakā, Mathurā and Gokula; there abides the original *catur-vyūha*: Kṛṣṇa, Baladeva, Pradyumna (that is, Kāmadeva) and Aniruddha. The abode in Vṛndāvana within that Kṛṣṇaloka is called “Śvetadvīpa.” Below Kṛṣṇaloka is the Vaikuṇṭha called “Paravyoma,” where four-armed Nārāyaṇa, the *vilāsa-mūrti* of Kṛṣṇa, resides. He who is Baladeva in Kṛṣṇaloka is the original Saṅkarṣaṇa (*mūla-Saṅkarṣaṇa*). His *vilāsa-mūrti* in the Vaikuṇṭha of Paravyoma is Mahā-Saṅkarṣaṇa. By the *cit-śakti* of this Mahā-Saṅkarṣaṇa everything made of *śuddha-sattva* in Paravyoma is manifest, and by His *jīva-śakti* pure *jīvas* dwell there; *māyā-śakti* has no place there. In the abode of Nārāyaṇa is the second *kāya-vyūha*. Beyond Paravyoma lies “Brahmaloka,” the abode of effulgence. Beyond it is the Causal Ocean (*Kāraṇa-samudra*), filled with spiritual water. On the far shore of the Causal Ocean lies *māyā*, untouched by it. In the Causal Ocean is Mahā-Viṣṇu, the original *puruṣa-avatāra*, a part of *mūla-Saṅkarṣaṇa*. From afar He casts His glance (*īkṣaṇa*) upon *māyā*. And by a semblance of His body (*aṅgābhāsa*) — something that appears to be His body but is not — He unites with *māyā* as the material cause. *Māyā* herself, as the material cause (*upādāna-kāraṇa*), is called “*pradhāna*,” and as the efficient cause (*nimitta-kāraṇa*), “*prakṛti*.” The original efficient cause of material *prakṛti* is the glance of Mahā-Viṣṇu; *prakṛti* is therefore only a secondary efficient cause. This same Mahā-Viṣṇu, lying in the Causal Ocean, enters the aggregate universe as Garbhodaśāyī, and enters each universe and each *jīva* as Kṣīrodaśāyī. The Kṣīrodaśāyī Puruṣa manifests a Vaikuṇṭha in each universe and resides there as Viṣṇu, the Paramātmā, the Īśvara and so on; in the waters of the universe He lies on the bed of Śeṣa. He is the father of Brahmā, and one part of Him is conceived of as the Virāṭ. In each universe a “Śvetadvīpa” is manifest in the Ocean of Milk, and Viṣṇu resides there. Thus two Śvetadvīpas are manifest: one in Kṛṣṇaloka, and the other in the Ocean of Milk of every universe. The “Śvetadvīpa” of Kṛṣṇaloka is nondifferent from the Vṛndāvana there; it is the land of certain supplementary pastimes of Kṛṣṇa. Śeṣa within the universe serves Viṣṇu by becoming His umbrella, sandals, bed, pillow, garments, dwelling, sacred thread, throne and so on. The Baladeva of Kṛṣṇaloka is Prabhu Nityānanda Himself; He is therefore *mūla-Saṅkarṣaṇa*. Hence Mahā-Saṅkarṣaṇa of Paravyoma and His *puruṣa-avatāras* are the parts and portions (*aṁśas* and *kalās*) of Nityānanda Prabhu.</w:t>
      </w:r>
    </w:p>
    <w:p>
      <w:pPr>
        <w:jc w:val="both"/>
      </w:pPr>
      <w:r>
        <w:rPr>
          <w:rFonts w:ascii="Times New Roman" w:hAnsi="Times New Roman"/>
          <w:sz w:val="20"/>
        </w:rPr>
        <w:t>In this chapter the author has included an account of his journey to Vṛndāvana and of how he attained complete perfection there. From it we learn that he formerly lived in the village of Jhāmaṭapura near Naihāṭī, in the region of Kāṭoyā. There were two brothers. Śrī Mīnaketana Rāmadāsa, an associate of Śrī Nityānanda Prabhu, came to his house at his invitation and was displeased with the priest, Guṇārṇava Miśra. The brother of Kavirāja Gosvāmī took the priest's side and did not acknowledge the glory of Śrī Nityānanda. For this Śrīla Kavirāja Gosvāmī rebuked his brother. Rāmadāsa broke his flute and left, and Kavirāja Gosvāmī's brother was at once utterly ruined. That same night, in a dream, Kavirāja Gosvāmī received the grace and the command of Śrī Nityānanda Prabhu, and on the very next day he set out for Vṛndāvana.</w:t>
      </w:r>
    </w:p>
    <w:p>
      <w:pPr>
        <w:keepNext/>
        <w:spacing w:before="160"/>
        <w:jc w:val="center"/>
      </w:pPr>
      <w:r>
        <w:rPr>
          <w:rFonts w:ascii="Times New Roman" w:hAnsi="Times New Roman"/>
          <w:i/>
          <w:sz w:val="21"/>
        </w:rPr>
        <w:t>By the mercy of Nityānanda one comes to know the true nature of Nityānanda —</w:t>
      </w:r>
    </w:p>
    <w:p>
      <w:pPr>
        <w:keepNext/>
        <w:jc w:val="center"/>
      </w:pPr>
      <w:r>
        <w:rPr>
          <w:rFonts w:ascii="Nirmala UI" w:hAnsi="Nirmala UI" w:cs="Nirmala UI"/>
          <w:sz w:val="24"/>
          <w:szCs w:val="24"/>
        </w:rPr>
        <w:t>বন্দেঽনন্তাদ্ভুতৈশ্বর্য্যং শ্রীনিত্যানন্দমীশ্বরম্ ৷</w:t>
        <w:br/>
      </w:r>
      <w:r>
        <w:rPr>
          <w:rFonts w:ascii="Nirmala UI" w:hAnsi="Nirmala UI" w:cs="Nirmala UI"/>
          <w:sz w:val="24"/>
          <w:szCs w:val="24"/>
        </w:rPr>
        <w:t>যস্যেচ্ছয়া তৎস্বরূপমজ্ঞেনাপি নিরূপ্যতে ॥ ১ ॥</w:t>
      </w:r>
    </w:p>
    <w:p>
      <w:pPr>
        <w:keepNext/>
        <w:spacing w:after="0"/>
        <w:ind w:left="227"/>
      </w:pPr>
      <w:r>
        <w:rPr>
          <w:rFonts w:ascii="Times New Roman" w:hAnsi="Times New Roman"/>
          <w:i/>
          <w:sz w:val="20"/>
        </w:rPr>
        <w:t>vande ’nantādbhutaiśvaryaṁ</w:t>
      </w:r>
    </w:p>
    <w:p>
      <w:pPr>
        <w:keepNext/>
        <w:spacing w:after="40"/>
        <w:ind w:left="227"/>
      </w:pPr>
      <w:r>
        <w:rPr>
          <w:rFonts w:ascii="Times New Roman" w:hAnsi="Times New Roman"/>
          <w:color w:val="555555"/>
          <w:sz w:val="18"/>
        </w:rPr>
        <w:t>I bow  of endless  wondrous  opulence (possessed)</w:t>
      </w:r>
    </w:p>
    <w:p>
      <w:pPr>
        <w:keepNext/>
        <w:spacing w:after="0"/>
        <w:ind w:left="227"/>
      </w:pPr>
      <w:r>
        <w:rPr>
          <w:rFonts w:ascii="Times New Roman" w:hAnsi="Times New Roman"/>
          <w:i/>
          <w:sz w:val="20"/>
        </w:rPr>
        <w:t>śrī-nityānandam īśvaram</w:t>
      </w:r>
    </w:p>
    <w:p>
      <w:pPr>
        <w:keepNext/>
        <w:spacing w:after="40"/>
        <w:ind w:left="227"/>
      </w:pPr>
      <w:r>
        <w:rPr>
          <w:rFonts w:ascii="Times New Roman" w:hAnsi="Times New Roman"/>
          <w:color w:val="555555"/>
          <w:sz w:val="18"/>
        </w:rPr>
        <w:t>Śrī Nityānanda  the Lord</w:t>
      </w:r>
    </w:p>
    <w:p>
      <w:pPr>
        <w:keepNext/>
        <w:spacing w:after="0"/>
        <w:ind w:left="227"/>
      </w:pPr>
      <w:r>
        <w:rPr>
          <w:rFonts w:ascii="Times New Roman" w:hAnsi="Times New Roman"/>
          <w:i/>
          <w:sz w:val="20"/>
        </w:rPr>
        <w:t>yasyecchayā tat-svarūpam</w:t>
      </w:r>
    </w:p>
    <w:p>
      <w:pPr>
        <w:keepNext/>
        <w:spacing w:after="40"/>
        <w:ind w:left="227"/>
      </w:pPr>
      <w:r>
        <w:rPr>
          <w:rFonts w:ascii="Times New Roman" w:hAnsi="Times New Roman"/>
          <w:color w:val="555555"/>
          <w:sz w:val="18"/>
        </w:rPr>
        <w:t>by whose  will  His  true nature</w:t>
      </w:r>
    </w:p>
    <w:p>
      <w:pPr>
        <w:keepNext/>
        <w:spacing w:after="0"/>
        <w:ind w:left="227"/>
      </w:pPr>
      <w:r>
        <w:rPr>
          <w:rFonts w:ascii="Times New Roman" w:hAnsi="Times New Roman"/>
          <w:i/>
          <w:sz w:val="20"/>
        </w:rPr>
        <w:t>ajñenāpi nirūpyate</w:t>
      </w:r>
    </w:p>
    <w:p>
      <w:pPr>
        <w:keepNext/>
        <w:spacing w:after="40"/>
        <w:ind w:left="227"/>
      </w:pPr>
      <w:r>
        <w:rPr>
          <w:rFonts w:ascii="Times New Roman" w:hAnsi="Times New Roman"/>
          <w:color w:val="555555"/>
          <w:sz w:val="18"/>
        </w:rPr>
        <w:t>by an ignorant one  even  is described</w:t>
      </w:r>
    </w:p>
    <w:p>
      <w:pPr>
        <w:spacing w:before="60"/>
        <w:jc w:val="both"/>
      </w:pPr>
      <w:r>
        <w:rPr>
          <w:b/>
        </w:rPr>
        <w:t xml:space="preserve">1 </w:t>
      </w:r>
      <w:r>
        <w:rPr>
          <w:rFonts w:ascii="Times New Roman" w:hAnsi="Times New Roman"/>
        </w:rPr>
        <w:t>I bow to the Lord Śrī Nityānanda, whose divine opulence is endless and wondrous. By His will even a fool can come to know and describe His true nature.</w:t>
      </w:r>
    </w:p>
    <w:p>
      <w:pPr>
        <w:jc w:val="both"/>
      </w:pPr>
      <w:r>
        <w:rPr>
          <w:b/>
          <w:i/>
          <w:sz w:val="20"/>
        </w:rPr>
        <w:t xml:space="preserve">Amṛta-pravāha-bhāṣya. </w:t>
      </w:r>
      <w:r>
        <w:rPr>
          <w:rFonts w:ascii="Times New Roman" w:hAnsi="Times New Roman"/>
          <w:sz w:val="20"/>
        </w:rPr>
        <w:t>I bow to the Lord (*Īśvara*) Nityānanda, whose majesty is endless and wondrous. By His will even a fool is able to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(Nityānanda's) </w:t>
      </w:r>
      <w:r>
        <w:rPr>
          <w:rFonts w:ascii="Times New Roman" w:hAnsi="Times New Roman"/>
          <w:b/>
          <w:sz w:val="20"/>
        </w:rPr>
        <w:t>icchayā</w:t>
      </w:r>
      <w:r>
        <w:rPr>
          <w:rFonts w:ascii="Times New Roman" w:hAnsi="Times New Roman"/>
          <w:sz w:val="20"/>
        </w:rPr>
        <w:t xml:space="preserve"> (by the mercy) </w:t>
      </w:r>
      <w:r>
        <w:rPr>
          <w:rFonts w:ascii="Times New Roman" w:hAnsi="Times New Roman"/>
          <w:b/>
          <w:sz w:val="20"/>
        </w:rPr>
        <w:t>ajñena</w:t>
      </w:r>
      <w:r>
        <w:rPr>
          <w:rFonts w:ascii="Times New Roman" w:hAnsi="Times New Roman"/>
          <w:sz w:val="20"/>
        </w:rPr>
        <w:t xml:space="preserve"> (by one unversed in the scriptures) </w:t>
      </w:r>
      <w:r>
        <w:rPr>
          <w:rFonts w:ascii="Times New Roman" w:hAnsi="Times New Roman"/>
          <w:b/>
          <w:sz w:val="20"/>
        </w:rPr>
        <w:t>api</w:t>
      </w:r>
      <w:r>
        <w:rPr>
          <w:rFonts w:ascii="Times New Roman" w:hAnsi="Times New Roman"/>
          <w:sz w:val="20"/>
        </w:rPr>
        <w:t xml:space="preserve"> (even [by me]) </w:t>
      </w:r>
      <w:r>
        <w:rPr>
          <w:rFonts w:ascii="Times New Roman" w:hAnsi="Times New Roman"/>
          <w:b/>
          <w:sz w:val="20"/>
        </w:rPr>
        <w:t>tat-svarūpam</w:t>
      </w:r>
      <w:r>
        <w:rPr>
          <w:rFonts w:ascii="Times New Roman" w:hAnsi="Times New Roman"/>
          <w:sz w:val="20"/>
        </w:rPr>
        <w:t xml:space="preserve"> (the truth of Nityānanda) </w:t>
      </w:r>
      <w:r>
        <w:rPr>
          <w:rFonts w:ascii="Times New Roman" w:hAnsi="Times New Roman"/>
          <w:b/>
          <w:sz w:val="20"/>
        </w:rPr>
        <w:t>nirūpyate</w:t>
      </w:r>
      <w:r>
        <w:rPr>
          <w:rFonts w:ascii="Times New Roman" w:hAnsi="Times New Roman"/>
          <w:sz w:val="20"/>
        </w:rPr>
        <w:t xml:space="preserve"> (is described),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anantādbhutaiśvaryam</w:t>
      </w:r>
      <w:r>
        <w:rPr>
          <w:rFonts w:ascii="Times New Roman" w:hAnsi="Times New Roman"/>
          <w:sz w:val="20"/>
        </w:rPr>
        <w:t xml:space="preserve"> (Him whose majesty is endless and wondrous, that is, who possesses a majesty beyond place, time and circumstance) </w:t>
      </w:r>
      <w:r>
        <w:rPr>
          <w:rFonts w:ascii="Times New Roman" w:hAnsi="Times New Roman"/>
          <w:b/>
          <w:sz w:val="20"/>
        </w:rPr>
        <w:t>īśvaram</w:t>
      </w:r>
      <w:r>
        <w:rPr>
          <w:rFonts w:ascii="Times New Roman" w:hAnsi="Times New Roman"/>
          <w:sz w:val="20"/>
        </w:rPr>
        <w:t xml:space="preserve"> (the God of gods) </w:t>
      </w:r>
      <w:r>
        <w:rPr>
          <w:rFonts w:ascii="Times New Roman" w:hAnsi="Times New Roman"/>
          <w:b/>
          <w:sz w:val="20"/>
        </w:rPr>
        <w:t>śrī-nityānandam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In six verses the truth of Gaura, in five verses the truth of Nityānanda —</w:t>
      </w:r>
    </w:p>
    <w:p>
      <w:pPr>
        <w:keepNext/>
        <w:jc w:val="center"/>
      </w:pPr>
      <w:r>
        <w:rPr>
          <w:rFonts w:ascii="Nirmala UI" w:hAnsi="Nirmala UI" w:cs="Nirmala UI"/>
          <w:sz w:val="24"/>
          <w:szCs w:val="24"/>
        </w:rPr>
        <w:t>এই ষট্শ্লোকে কহিল কৃষ্ণচৈতন্য-মহিমা ৷</w:t>
        <w:br/>
      </w:r>
      <w:r>
        <w:rPr>
          <w:rFonts w:ascii="Nirmala UI" w:hAnsi="Nirmala UI" w:cs="Nirmala UI"/>
          <w:sz w:val="24"/>
          <w:szCs w:val="24"/>
        </w:rPr>
        <w:t>পঞ্চশ্লোকে কহি নিত্যানন্দতত্ত্ব-সীমা ॥ ৩ ॥</w:t>
      </w:r>
    </w:p>
    <w:p>
      <w:pPr>
        <w:keepNext/>
        <w:spacing w:after="0"/>
        <w:ind w:left="227"/>
      </w:pPr>
      <w:r>
        <w:rPr>
          <w:rFonts w:ascii="Times New Roman" w:hAnsi="Times New Roman"/>
          <w:i/>
          <w:sz w:val="20"/>
        </w:rPr>
        <w:t>ei ṣaṭ-śloke kahila kṛṣṇa-caitanya-mahimā</w:t>
      </w:r>
    </w:p>
    <w:p>
      <w:pPr>
        <w:keepNext/>
        <w:spacing w:after="40"/>
        <w:ind w:left="227"/>
      </w:pPr>
      <w:r>
        <w:rPr>
          <w:rFonts w:ascii="Times New Roman" w:hAnsi="Times New Roman"/>
          <w:color w:val="555555"/>
          <w:sz w:val="18"/>
        </w:rPr>
        <w:t>in these  six  verses  I have told  of Kṛṣṇa Caitanya  the glory</w:t>
      </w:r>
    </w:p>
    <w:p>
      <w:pPr>
        <w:keepNext/>
        <w:spacing w:after="0"/>
        <w:ind w:left="227"/>
      </w:pPr>
      <w:r>
        <w:rPr>
          <w:rFonts w:ascii="Times New Roman" w:hAnsi="Times New Roman"/>
          <w:i/>
          <w:sz w:val="20"/>
        </w:rPr>
        <w:t>pañca-śloke kahi nityānanda-tattva-sīmā</w:t>
      </w:r>
    </w:p>
    <w:p>
      <w:pPr>
        <w:keepNext/>
        <w:spacing w:after="40"/>
        <w:ind w:left="227"/>
      </w:pPr>
      <w:r>
        <w:rPr>
          <w:rFonts w:ascii="Times New Roman" w:hAnsi="Times New Roman"/>
          <w:color w:val="555555"/>
          <w:sz w:val="18"/>
        </w:rPr>
        <w:t>in five  verses  I tell  of the truth of Nityānanda  the full extent</w:t>
      </w:r>
    </w:p>
    <w:p>
      <w:pPr>
        <w:spacing w:before="60"/>
        <w:jc w:val="both"/>
      </w:pPr>
      <w:r>
        <w:rPr>
          <w:b/>
        </w:rPr>
        <w:t xml:space="preserve">3 </w:t>
      </w:r>
      <w:r>
        <w:rPr>
          <w:rFonts w:ascii="Times New Roman" w:hAnsi="Times New Roman"/>
        </w:rPr>
        <w:t>In these six verses I have told of the glory of Kṛṣṇa Caitanya; in five verses I now tell the whole truth of Nityānanda.</w:t>
      </w:r>
    </w:p>
    <w:p>
      <w:pPr>
        <w:keepNext/>
        <w:spacing w:before="160"/>
        <w:jc w:val="center"/>
      </w:pPr>
      <w:r>
        <w:rPr>
          <w:rFonts w:ascii="Times New Roman" w:hAnsi="Times New Roman"/>
          <w:i/>
          <w:sz w:val="21"/>
        </w:rPr>
        <w:t>The truth of Baladeva —</w:t>
      </w:r>
    </w:p>
    <w:p>
      <w:pPr>
        <w:keepNext/>
        <w:jc w:val="center"/>
      </w:pPr>
      <w:r>
        <w:rPr>
          <w:rFonts w:ascii="Nirmala UI" w:hAnsi="Nirmala UI" w:cs="Nirmala UI"/>
          <w:sz w:val="24"/>
          <w:szCs w:val="24"/>
        </w:rPr>
        <w:t>সর্ব্ব-অবতারী কৃষ্ণ স্বয়ং ভগবান্ ৷</w:t>
        <w:br/>
      </w:r>
      <w:r>
        <w:rPr>
          <w:rFonts w:ascii="Nirmala UI" w:hAnsi="Nirmala UI" w:cs="Nirmala UI"/>
          <w:sz w:val="24"/>
          <w:szCs w:val="24"/>
        </w:rPr>
        <w:t>তাঁহার দ্বিতীয় দেহ শ্রীবলরাম ॥ ৪ ॥</w:t>
      </w:r>
    </w:p>
    <w:p>
      <w:pPr>
        <w:keepNext/>
        <w:spacing w:after="0"/>
        <w:ind w:left="227"/>
      </w:pPr>
      <w:r>
        <w:rPr>
          <w:rFonts w:ascii="Times New Roman" w:hAnsi="Times New Roman"/>
          <w:i/>
          <w:sz w:val="20"/>
        </w:rPr>
        <w:t>sarva-avatārī kṛṣṇa svayaṁ bhagavān</w:t>
      </w:r>
    </w:p>
    <w:p>
      <w:pPr>
        <w:keepNext/>
        <w:spacing w:after="40"/>
        <w:ind w:left="227"/>
      </w:pPr>
      <w:r>
        <w:rPr>
          <w:rFonts w:ascii="Times New Roman" w:hAnsi="Times New Roman"/>
          <w:color w:val="555555"/>
          <w:sz w:val="18"/>
        </w:rPr>
        <w:t>of all  avatāras the source  Kṛṣṇa  Himself  Bhagavān</w:t>
      </w:r>
    </w:p>
    <w:p>
      <w:pPr>
        <w:keepNext/>
        <w:spacing w:after="0"/>
        <w:ind w:left="227"/>
      </w:pPr>
      <w:r>
        <w:rPr>
          <w:rFonts w:ascii="Times New Roman" w:hAnsi="Times New Roman"/>
          <w:i/>
          <w:sz w:val="20"/>
        </w:rPr>
        <w:t>tām̐hāra dvitīya deha śrī-balarāma</w:t>
      </w:r>
    </w:p>
    <w:p>
      <w:pPr>
        <w:keepNext/>
        <w:spacing w:after="40"/>
        <w:ind w:left="227"/>
      </w:pPr>
      <w:r>
        <w:rPr>
          <w:rFonts w:ascii="Times New Roman" w:hAnsi="Times New Roman"/>
          <w:color w:val="555555"/>
          <w:sz w:val="18"/>
        </w:rPr>
        <w:t>His  second  body  Śrī Balarāma</w:t>
      </w:r>
    </w:p>
    <w:p>
      <w:pPr>
        <w:spacing w:before="60"/>
        <w:jc w:val="both"/>
      </w:pPr>
      <w:r>
        <w:rPr>
          <w:b/>
        </w:rPr>
        <w:t xml:space="preserve">4 </w:t>
      </w:r>
      <w:r>
        <w:rPr>
          <w:rFonts w:ascii="Times New Roman" w:hAnsi="Times New Roman"/>
        </w:rPr>
        <w:t>Kṛṣṇa, the source of all avatāras, is Bhagavān Himself, and Śrī Balarāma is His second body.</w:t>
      </w:r>
    </w:p>
    <w:p>
      <w:pPr>
        <w:jc w:val="both"/>
      </w:pPr>
      <w:r>
        <w:rPr>
          <w:b/>
          <w:i/>
          <w:sz w:val="20"/>
        </w:rPr>
        <w:t xml:space="preserve">Amṛta-pravāha-bhāṣya. </w:t>
      </w:r>
      <w:r>
        <w:rPr>
          <w:rFonts w:ascii="Times New Roman" w:hAnsi="Times New Roman"/>
          <w:sz w:val="20"/>
        </w:rPr>
        <w:t>His second body: the *vilāsa* body of Śrī Kṛṣṇa.</w:t>
      </w:r>
    </w:p>
    <w:p>
      <w:pPr>
        <w:keepNext/>
        <w:spacing w:before="160"/>
        <w:jc w:val="center"/>
      </w:pPr>
      <w:r>
        <w:rPr>
          <w:rFonts w:ascii="Nirmala UI" w:hAnsi="Nirmala UI" w:cs="Nirmala UI"/>
          <w:sz w:val="24"/>
          <w:szCs w:val="24"/>
        </w:rPr>
        <w:t>একই স্বরূপ দোঁহে, ভিন্নমাত্র কায় ৷</w:t>
        <w:br/>
      </w:r>
      <w:r>
        <w:rPr>
          <w:rFonts w:ascii="Nirmala UI" w:hAnsi="Nirmala UI" w:cs="Nirmala UI"/>
          <w:sz w:val="24"/>
          <w:szCs w:val="24"/>
        </w:rPr>
        <w:t>আদ্য কায়ব্যূহ, কৃষ্ণলীলার সহায় ॥ ৫ ॥</w:t>
      </w:r>
    </w:p>
    <w:p>
      <w:pPr>
        <w:keepNext/>
        <w:spacing w:after="0"/>
        <w:ind w:left="227"/>
      </w:pPr>
      <w:r>
        <w:rPr>
          <w:rFonts w:ascii="Times New Roman" w:hAnsi="Times New Roman"/>
          <w:i/>
          <w:sz w:val="20"/>
        </w:rPr>
        <w:t>eka-i svarūpa dom̐he, bhinna-mātra kāya</w:t>
      </w:r>
    </w:p>
    <w:p>
      <w:pPr>
        <w:keepNext/>
        <w:spacing w:after="40"/>
        <w:ind w:left="227"/>
      </w:pPr>
      <w:r>
        <w:rPr>
          <w:rFonts w:ascii="Times New Roman" w:hAnsi="Times New Roman"/>
          <w:color w:val="555555"/>
          <w:sz w:val="18"/>
        </w:rPr>
        <w:t>one and the same  nature  of the two  different only  the bodies</w:t>
      </w:r>
    </w:p>
    <w:p>
      <w:pPr>
        <w:keepNext/>
        <w:spacing w:after="0"/>
        <w:ind w:left="227"/>
      </w:pPr>
      <w:r>
        <w:rPr>
          <w:rFonts w:ascii="Times New Roman" w:hAnsi="Times New Roman"/>
          <w:i/>
          <w:sz w:val="20"/>
        </w:rPr>
        <w:t>ādya kāya-vyūha, kṛṣṇa-līlāra sahāya</w:t>
      </w:r>
    </w:p>
    <w:p>
      <w:pPr>
        <w:keepNext/>
        <w:spacing w:after="40"/>
        <w:ind w:left="227"/>
      </w:pPr>
      <w:r>
        <w:rPr>
          <w:rFonts w:ascii="Times New Roman" w:hAnsi="Times New Roman"/>
          <w:color w:val="555555"/>
          <w:sz w:val="18"/>
        </w:rPr>
        <w:t>the first  bodily expansion  of Kṛṣṇa’s pastimes  the helper</w:t>
      </w:r>
    </w:p>
    <w:p>
      <w:pPr>
        <w:spacing w:before="60"/>
        <w:jc w:val="both"/>
      </w:pPr>
      <w:r>
        <w:rPr>
          <w:b/>
        </w:rPr>
        <w:t xml:space="preserve">5 </w:t>
      </w:r>
      <w:r>
        <w:rPr>
          <w:rFonts w:ascii="Times New Roman" w:hAnsi="Times New Roman"/>
        </w:rPr>
        <w:t>The two are one in nature; only Their bodies differ. Balarāma is the first expansion of Kṛṣṇa’s body and His helper in His pastimes.</w:t>
      </w:r>
    </w:p>
    <w:p>
      <w:pPr>
        <w:keepNext/>
        <w:spacing w:before="160"/>
        <w:jc w:val="center"/>
      </w:pPr>
      <w:r>
        <w:rPr>
          <w:rFonts w:ascii="Times New Roman" w:hAnsi="Times New Roman"/>
          <w:i/>
          <w:sz w:val="21"/>
        </w:rPr>
        <w:t>Kṛṣṇa is Gaura; Balarāma is Nitāi —</w:t>
      </w:r>
    </w:p>
    <w:p>
      <w:pPr>
        <w:keepNext/>
        <w:jc w:val="center"/>
      </w:pPr>
      <w:r>
        <w:rPr>
          <w:rFonts w:ascii="Nirmala UI" w:hAnsi="Nirmala UI" w:cs="Nirmala UI"/>
          <w:sz w:val="24"/>
          <w:szCs w:val="24"/>
        </w:rPr>
        <w:t>সেই কৃষ্ণ — নবদ্বীপে শ্রীচৈতন্যচন্দ্র ৷</w:t>
        <w:br/>
      </w:r>
      <w:r>
        <w:rPr>
          <w:rFonts w:ascii="Nirmala UI" w:hAnsi="Nirmala UI" w:cs="Nirmala UI"/>
          <w:sz w:val="24"/>
          <w:szCs w:val="24"/>
        </w:rPr>
        <w:t>সেই বলরাম — সঙ্গে শ্রীনিত্যানন্দ ॥ ৬ ॥</w:t>
      </w:r>
    </w:p>
    <w:p>
      <w:pPr>
        <w:keepNext/>
        <w:spacing w:after="0"/>
        <w:ind w:left="227"/>
      </w:pPr>
      <w:r>
        <w:rPr>
          <w:rFonts w:ascii="Times New Roman" w:hAnsi="Times New Roman"/>
          <w:i/>
          <w:sz w:val="20"/>
        </w:rPr>
        <w:t>sei kṛṣṇa — navadvīpe śrī-caitanya-candra</w:t>
      </w:r>
    </w:p>
    <w:p>
      <w:pPr>
        <w:keepNext/>
        <w:spacing w:after="40"/>
        <w:ind w:left="227"/>
      </w:pPr>
      <w:r>
        <w:rPr>
          <w:rFonts w:ascii="Times New Roman" w:hAnsi="Times New Roman"/>
          <w:color w:val="555555"/>
          <w:sz w:val="18"/>
        </w:rPr>
        <w:t>that  Kṛṣṇa  in Navadvīpa  Śrī Caitanyacandra</w:t>
      </w:r>
    </w:p>
    <w:p>
      <w:pPr>
        <w:keepNext/>
        <w:spacing w:after="0"/>
        <w:ind w:left="227"/>
      </w:pPr>
      <w:r>
        <w:rPr>
          <w:rFonts w:ascii="Times New Roman" w:hAnsi="Times New Roman"/>
          <w:i/>
          <w:sz w:val="20"/>
        </w:rPr>
        <w:t>sei balarāma — saṅge śrī-nityānanda</w:t>
      </w:r>
    </w:p>
    <w:p>
      <w:pPr>
        <w:keepNext/>
        <w:spacing w:after="40"/>
        <w:ind w:left="227"/>
      </w:pPr>
      <w:r>
        <w:rPr>
          <w:rFonts w:ascii="Times New Roman" w:hAnsi="Times New Roman"/>
          <w:color w:val="555555"/>
          <w:sz w:val="18"/>
        </w:rPr>
        <w:t>that  Balarāma  with Him  Śrī Nityānanda</w:t>
      </w:r>
    </w:p>
    <w:p>
      <w:pPr>
        <w:spacing w:before="60"/>
        <w:jc w:val="both"/>
      </w:pPr>
      <w:r>
        <w:rPr>
          <w:b/>
        </w:rPr>
        <w:t xml:space="preserve">6 </w:t>
      </w:r>
      <w:r>
        <w:rPr>
          <w:rFonts w:ascii="Times New Roman" w:hAnsi="Times New Roman"/>
        </w:rPr>
        <w:t>That Kṛṣṇa is Śrī Caitanyacandra in Navadvīpa, and that Balarāma is Śrī Nityānanda, who is with Him.</w:t>
      </w:r>
    </w:p>
    <w:p>
      <w:pPr>
        <w:jc w:val="both"/>
      </w:pPr>
      <w:r>
        <w:rPr>
          <w:b/>
          <w:i/>
          <w:sz w:val="20"/>
        </w:rPr>
        <w:t xml:space="preserve">Amṛta-pravāha-bhāṣya. </w:t>
      </w:r>
      <w:r>
        <w:rPr>
          <w:rFonts w:ascii="Times New Roman" w:hAnsi="Times New Roman"/>
          <w:sz w:val="20"/>
        </w:rPr>
        <w:t>Śrī Baladeva is the first *kāya-vyūha* of Kṛṣṇa, that is, an expansion of His body; He assists Kṛṣṇa in His pastimes. That same Kṛṣṇa descended in Navadvīpa as Śrī Caitanyacandra, and Śrī Balarāma, the first *kāya-vyūha*, came with Him as Śrī Nityānanda.</w:t>
      </w:r>
    </w:p>
    <w:p>
      <w:pPr>
        <w:keepNext/>
        <w:spacing w:before="160"/>
        <w:jc w:val="center"/>
      </w:pPr>
      <w:r>
        <w:rPr>
          <w:rFonts w:ascii="Times New Roman" w:hAnsi="Times New Roman"/>
          <w:i/>
          <w:sz w:val="21"/>
        </w:rPr>
        <w:t>Explanation of the seventh of the fourteen opening verses: Nityānanda, or Baladeva, is the whole whose parts are Saṅkarṣaṇa, the Lords who lie in the waters of the Causal, Garbha and Milk Oceans, and Śeṣa — (a verse from the diary of Śrī Svarūpa Gosvāmī)</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saṅkarṣaṇaḥ kāraṇa-toya-śāyī</w:t>
      </w:r>
    </w:p>
    <w:p>
      <w:pPr>
        <w:keepNext/>
        <w:spacing w:after="40"/>
        <w:ind w:left="227"/>
      </w:pPr>
      <w:r>
        <w:rPr>
          <w:rFonts w:ascii="Times New Roman" w:hAnsi="Times New Roman"/>
          <w:color w:val="555555"/>
          <w:sz w:val="18"/>
        </w:rPr>
        <w:t>Saṅkarṣaṇa  Kāraṇodakaśāyī</w:t>
      </w:r>
    </w:p>
    <w:p>
      <w:pPr>
        <w:keepNext/>
        <w:spacing w:after="0"/>
        <w:ind w:left="227"/>
      </w:pPr>
      <w:r>
        <w:rPr>
          <w:rFonts w:ascii="Times New Roman" w:hAnsi="Times New Roman"/>
          <w:i/>
          <w:sz w:val="20"/>
        </w:rPr>
        <w:t>garbhoda-śāyī ca payo ’bdhi-śāyī</w:t>
      </w:r>
    </w:p>
    <w:p>
      <w:pPr>
        <w:keepNext/>
        <w:spacing w:after="40"/>
        <w:ind w:left="227"/>
      </w:pPr>
      <w:r>
        <w:rPr>
          <w:rFonts w:ascii="Times New Roman" w:hAnsi="Times New Roman"/>
          <w:color w:val="555555"/>
          <w:sz w:val="18"/>
        </w:rPr>
        <w:t>Garbhodakaśāyī  and  Kṣīrodakaśāyī</w:t>
      </w:r>
    </w:p>
    <w:p>
      <w:pPr>
        <w:keepNext/>
        <w:spacing w:after="0"/>
        <w:ind w:left="227"/>
      </w:pPr>
      <w:r>
        <w:rPr>
          <w:rFonts w:ascii="Times New Roman" w:hAnsi="Times New Roman"/>
          <w:i/>
          <w:sz w:val="20"/>
        </w:rPr>
        <w:t>śeṣaś ca yasyāṁśa-kalāḥ sa nityā-</w:t>
      </w:r>
    </w:p>
    <w:p>
      <w:pPr>
        <w:keepNext/>
        <w:spacing w:after="40"/>
        <w:ind w:left="227"/>
      </w:pPr>
      <w:r>
        <w:rPr>
          <w:rFonts w:ascii="Times New Roman" w:hAnsi="Times New Roman"/>
          <w:color w:val="555555"/>
          <w:sz w:val="18"/>
        </w:rPr>
        <w:t>and Śeṣa  whose  portions and parts  He  Nityā-</w:t>
      </w:r>
    </w:p>
    <w:p>
      <w:pPr>
        <w:keepNext/>
        <w:spacing w:after="0"/>
        <w:ind w:left="227"/>
      </w:pPr>
      <w:r>
        <w:rPr>
          <w:rFonts w:ascii="Times New Roman" w:hAnsi="Times New Roman"/>
          <w:i/>
          <w:sz w:val="20"/>
        </w:rPr>
        <w:t>nandākhya-rāmaḥ śaraṇaṁ mamāstu</w:t>
      </w:r>
    </w:p>
    <w:p>
      <w:pPr>
        <w:keepNext/>
        <w:spacing w:after="40"/>
        <w:ind w:left="227"/>
      </w:pPr>
      <w:r>
        <w:rPr>
          <w:rFonts w:ascii="Times New Roman" w:hAnsi="Times New Roman"/>
          <w:color w:val="555555"/>
          <w:sz w:val="18"/>
        </w:rPr>
        <w:t>-nanda named  Rāma  refuge  my  may be</w:t>
      </w:r>
    </w:p>
    <w:p>
      <w:pPr>
        <w:spacing w:before="60"/>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Nityānanda-Rāma be my shelter — He whose parts and portions are Saṅkarṣaṇa, Kāraṇābdhiśāyī, Garbhodaśāyī, Payobdhiśāyī and Śeṣa.</w:t>
      </w:r>
    </w:p>
    <w:p>
      <w:pPr>
        <w:jc w:val="both"/>
      </w:pPr>
      <w:r>
        <w:rPr>
          <w:b/>
          <w:i/>
          <w:sz w:val="20"/>
        </w:rPr>
        <w:t xml:space="preserve">Anubhāṣya. </w:t>
      </w:r>
      <w:r>
        <w:rPr>
          <w:rFonts w:ascii="Times New Roman" w:hAnsi="Times New Roman"/>
          <w:b/>
          <w:sz w:val="20"/>
        </w:rPr>
        <w:t>saṅkarṣaṇaḥ</w:t>
      </w:r>
      <w:r>
        <w:rPr>
          <w:rFonts w:ascii="Times New Roman" w:hAnsi="Times New Roman"/>
          <w:sz w:val="20"/>
        </w:rPr>
        <w:t xml:space="preserve"> (Mahā-Saṅkarṣaṇa in Paravyoma), </w:t>
      </w:r>
      <w:r>
        <w:rPr>
          <w:rFonts w:ascii="Times New Roman" w:hAnsi="Times New Roman"/>
          <w:b/>
          <w:sz w:val="20"/>
        </w:rPr>
        <w:t>kāraṇa-toya-śāyī</w:t>
      </w:r>
      <w:r>
        <w:rPr>
          <w:rFonts w:ascii="Times New Roman" w:hAnsi="Times New Roman"/>
          <w:sz w:val="20"/>
        </w:rPr>
        <w:t xml:space="preserve"> (the original *puruṣa-avatāra*), </w:t>
      </w:r>
      <w:r>
        <w:rPr>
          <w:rFonts w:ascii="Times New Roman" w:hAnsi="Times New Roman"/>
          <w:b/>
          <w:sz w:val="20"/>
        </w:rPr>
        <w:t>garbhoda-śāyī</w:t>
      </w:r>
      <w:r>
        <w:rPr>
          <w:rFonts w:ascii="Times New Roman" w:hAnsi="Times New Roman"/>
          <w:sz w:val="20"/>
        </w:rPr>
        <w:t xml:space="preserve"> (the second *puruṣa-avatāra*, Hiraṇyagarbha, the aggregate Viṣṇu), </w:t>
      </w:r>
      <w:r>
        <w:rPr>
          <w:rFonts w:ascii="Times New Roman" w:hAnsi="Times New Roman"/>
          <w:b/>
          <w:sz w:val="20"/>
        </w:rPr>
        <w:t>payo 'bdhi-śāyī</w:t>
      </w:r>
      <w:r>
        <w:rPr>
          <w:rFonts w:ascii="Times New Roman" w:hAnsi="Times New Roman"/>
          <w:sz w:val="20"/>
        </w:rPr>
        <w:t xml:space="preserve"> (the third *puruṣa-avatāra*, who lies in the Ocean of Milk, the individual Viṣṇu), </w:t>
      </w:r>
      <w:r>
        <w:rPr>
          <w:rFonts w:ascii="Times New Roman" w:hAnsi="Times New Roman"/>
          <w:b/>
          <w:sz w:val="20"/>
        </w:rPr>
        <w:t>śeṣaḥ</w:t>
      </w:r>
      <w:r>
        <w:rPr>
          <w:rFonts w:ascii="Times New Roman" w:hAnsi="Times New Roman"/>
          <w:sz w:val="20"/>
        </w:rPr>
        <w:t xml:space="preserve"> (Anantadeva) — </w:t>
      </w:r>
      <w:r>
        <w:rPr>
          <w:rFonts w:ascii="Times New Roman" w:hAnsi="Times New Roman"/>
          <w:b/>
          <w:sz w:val="20"/>
        </w:rPr>
        <w:t>yasya aṁśa-kalāḥ</w:t>
      </w:r>
      <w:r>
        <w:rPr>
          <w:rFonts w:ascii="Times New Roman" w:hAnsi="Times New Roman"/>
          <w:sz w:val="20"/>
        </w:rPr>
        <w:t xml:space="preserve">, </w:t>
      </w:r>
      <w:r>
        <w:rPr>
          <w:rFonts w:ascii="Times New Roman" w:hAnsi="Times New Roman"/>
          <w:b/>
          <w:sz w:val="20"/>
        </w:rPr>
        <w:t>saḥ nityānandākhya-rāmaḥ</w:t>
      </w:r>
      <w:r>
        <w:rPr>
          <w:rFonts w:ascii="Times New Roman" w:hAnsi="Times New Roman"/>
          <w:sz w:val="20"/>
        </w:rPr>
        <w:t xml:space="preserve"> (Baladeva) </w:t>
      </w:r>
      <w:r>
        <w:rPr>
          <w:rFonts w:ascii="Times New Roman" w:hAnsi="Times New Roman"/>
          <w:b/>
          <w:sz w:val="20"/>
        </w:rPr>
        <w:t>mama śaraṇam astu</w:t>
      </w:r>
      <w:r>
        <w:rPr>
          <w:rFonts w:ascii="Times New Roman" w:hAnsi="Times New Roman"/>
          <w:sz w:val="20"/>
        </w:rPr>
        <w:t>.</w:t>
      </w:r>
    </w:p>
    <w:p>
      <w:pPr>
        <w:keepNext/>
        <w:spacing w:before="160"/>
        <w:jc w:val="center"/>
      </w:pPr>
      <w:r>
        <w:rPr>
          <w:rFonts w:ascii="Times New Roman" w:hAnsi="Times New Roman"/>
          <w:i/>
          <w:sz w:val="21"/>
        </w:rPr>
        <w:t>The *mūla-Saṅkarṣaṇa* Baladeva serves Kṛṣṇa in five forms —</w:t>
      </w:r>
    </w:p>
    <w:p>
      <w:pPr>
        <w:keepNext/>
        <w:jc w:val="center"/>
      </w:pPr>
      <w:r>
        <w:rPr>
          <w:rFonts w:ascii="Nirmala UI" w:hAnsi="Nirmala UI" w:cs="Nirmala UI"/>
          <w:sz w:val="24"/>
          <w:szCs w:val="24"/>
        </w:rPr>
        <w:t>শ্রীবলরাম গোসাঞি মূল-সঙ্কর্ষণ ৷</w:t>
        <w:br/>
      </w:r>
      <w:r>
        <w:rPr>
          <w:rFonts w:ascii="Nirmala UI" w:hAnsi="Nirmala UI" w:cs="Nirmala UI"/>
          <w:sz w:val="24"/>
          <w:szCs w:val="24"/>
        </w:rPr>
        <w:t>পঞ্চরূপ ধরি’ করেন কৃষ্ণের সেবন ॥ ৮ ॥</w:t>
      </w:r>
    </w:p>
    <w:p>
      <w:pPr>
        <w:keepNext/>
        <w:spacing w:after="0"/>
        <w:ind w:left="227"/>
      </w:pPr>
      <w:r>
        <w:rPr>
          <w:rFonts w:ascii="Times New Roman" w:hAnsi="Times New Roman"/>
          <w:i/>
          <w:sz w:val="20"/>
        </w:rPr>
        <w:t>śrī-balarāma gosāñi mūla-saṅkarṣaṇa</w:t>
      </w:r>
    </w:p>
    <w:p>
      <w:pPr>
        <w:keepNext/>
        <w:spacing w:after="40"/>
        <w:ind w:left="227"/>
      </w:pPr>
      <w:r>
        <w:rPr>
          <w:rFonts w:ascii="Times New Roman" w:hAnsi="Times New Roman"/>
          <w:color w:val="555555"/>
          <w:sz w:val="18"/>
        </w:rPr>
        <w:t>Śrī Balarāma  Gosāñi  the original  Saṅkarṣaṇa</w:t>
      </w:r>
    </w:p>
    <w:p>
      <w:pPr>
        <w:keepNext/>
        <w:spacing w:after="0"/>
        <w:ind w:left="227"/>
      </w:pPr>
      <w:r>
        <w:rPr>
          <w:rFonts w:ascii="Times New Roman" w:hAnsi="Times New Roman"/>
          <w:i/>
          <w:sz w:val="20"/>
        </w:rPr>
        <w:t>pañca-rūpa dhari’ karena kṛṣṇera sevana</w:t>
      </w:r>
    </w:p>
    <w:p>
      <w:pPr>
        <w:keepNext/>
        <w:spacing w:after="40"/>
        <w:ind w:left="227"/>
      </w:pPr>
      <w:r>
        <w:rPr>
          <w:rFonts w:ascii="Times New Roman" w:hAnsi="Times New Roman"/>
          <w:color w:val="555555"/>
          <w:sz w:val="18"/>
        </w:rPr>
        <w:t>five  forms  assuming  He performs  Kṛṣṇa’s  service</w:t>
      </w:r>
    </w:p>
    <w:p>
      <w:pPr>
        <w:spacing w:before="60"/>
        <w:jc w:val="both"/>
      </w:pPr>
      <w:r>
        <w:rPr>
          <w:b/>
        </w:rPr>
        <w:t xml:space="preserve">8 </w:t>
      </w:r>
      <w:r>
        <w:rPr>
          <w:rFonts w:ascii="Times New Roman" w:hAnsi="Times New Roman"/>
        </w:rPr>
        <w:t>Śrī Balarāma Gosāñi is the original Saṅkarṣaṇa. Assuming five forms, He serves Kṛṣṇa.</w:t>
      </w:r>
    </w:p>
    <w:p>
      <w:pPr>
        <w:keepNext/>
        <w:spacing w:before="160"/>
        <w:jc w:val="center"/>
      </w:pPr>
      <w:r>
        <w:rPr>
          <w:rFonts w:ascii="Nirmala UI" w:hAnsi="Nirmala UI" w:cs="Nirmala UI"/>
          <w:sz w:val="24"/>
          <w:szCs w:val="24"/>
        </w:rPr>
        <w:t>আপনে করেন কৃষ্ণলীলার সহায় ৷</w:t>
        <w:br/>
      </w:r>
      <w:r>
        <w:rPr>
          <w:rFonts w:ascii="Nirmala UI" w:hAnsi="Nirmala UI" w:cs="Nirmala UI"/>
          <w:sz w:val="24"/>
          <w:szCs w:val="24"/>
        </w:rPr>
        <w:t>সৃষ্টিলীলা-কার্য্য করে ধরি’ চারি কায় ॥ ৯ ॥</w:t>
      </w:r>
    </w:p>
    <w:p>
      <w:pPr>
        <w:keepNext/>
        <w:spacing w:after="0"/>
        <w:ind w:left="227"/>
      </w:pPr>
      <w:r>
        <w:rPr>
          <w:rFonts w:ascii="Times New Roman" w:hAnsi="Times New Roman"/>
          <w:i/>
          <w:sz w:val="20"/>
        </w:rPr>
        <w:t>āpane karena kṛṣṇa-līlāra sahāya</w:t>
      </w:r>
    </w:p>
    <w:p>
      <w:pPr>
        <w:keepNext/>
        <w:spacing w:after="40"/>
        <w:ind w:left="227"/>
      </w:pPr>
      <w:r>
        <w:rPr>
          <w:rFonts w:ascii="Times New Roman" w:hAnsi="Times New Roman"/>
          <w:color w:val="555555"/>
          <w:sz w:val="18"/>
        </w:rPr>
        <w:t>Himself  He performs  of Kṛṣṇa’s pastimes  assistance</w:t>
      </w:r>
    </w:p>
    <w:p>
      <w:pPr>
        <w:keepNext/>
        <w:spacing w:after="0"/>
        <w:ind w:left="227"/>
      </w:pPr>
      <w:r>
        <w:rPr>
          <w:rFonts w:ascii="Times New Roman" w:hAnsi="Times New Roman"/>
          <w:i/>
          <w:sz w:val="20"/>
        </w:rPr>
        <w:t>sṛṣṭi-līlā-kārya kare dhari’ cāri kāya</w:t>
      </w:r>
    </w:p>
    <w:p>
      <w:pPr>
        <w:keepNext/>
        <w:spacing w:after="40"/>
        <w:ind w:left="227"/>
      </w:pPr>
      <w:r>
        <w:rPr>
          <w:rFonts w:ascii="Times New Roman" w:hAnsi="Times New Roman"/>
          <w:color w:val="555555"/>
          <w:sz w:val="18"/>
        </w:rPr>
        <w:t>of the pastime of creation  the work  He does  assuming  four  bodies</w:t>
      </w:r>
    </w:p>
    <w:p>
      <w:pPr>
        <w:spacing w:before="60"/>
        <w:jc w:val="both"/>
      </w:pPr>
      <w:r>
        <w:rPr>
          <w:b/>
        </w:rPr>
        <w:t xml:space="preserve">9 </w:t>
      </w:r>
      <w:r>
        <w:rPr>
          <w:rFonts w:ascii="Times New Roman" w:hAnsi="Times New Roman"/>
        </w:rPr>
        <w:t>He Himself assists Kṛṣṇa in His pastimes, and in four other bodies He carries out the work of creation.</w:t>
      </w:r>
    </w:p>
    <w:p>
      <w:pPr>
        <w:keepNext/>
        <w:spacing w:before="160"/>
        <w:jc w:val="center"/>
      </w:pPr>
      <w:r>
        <w:rPr>
          <w:rFonts w:ascii="Times New Roman" w:hAnsi="Times New Roman"/>
          <w:i/>
          <w:sz w:val="21"/>
        </w:rPr>
        <w:t>In four forms — for creating the spiritual and the material, for maintenance, for entering into creation and so on — and as Śeṣa, in ten bodies, He serves —</w:t>
      </w:r>
    </w:p>
    <w:p>
      <w:pPr>
        <w:keepNext/>
        <w:jc w:val="center"/>
      </w:pPr>
      <w:r>
        <w:rPr>
          <w:rFonts w:ascii="Nirmala UI" w:hAnsi="Nirmala UI" w:cs="Nirmala UI"/>
          <w:sz w:val="24"/>
          <w:szCs w:val="24"/>
        </w:rPr>
        <w:t>সৃষ্ট্যাদিক সেবা, তাঁর আজ্ঞার পালন ৷</w:t>
        <w:br/>
      </w:r>
      <w:r>
        <w:rPr>
          <w:rFonts w:ascii="Nirmala UI" w:hAnsi="Nirmala UI" w:cs="Nirmala UI"/>
          <w:sz w:val="24"/>
          <w:szCs w:val="24"/>
        </w:rPr>
        <w:t>‘শেষ’-রূপে করে কৃষ্ণের বিবিধ সেবন ॥ ১০ ॥</w:t>
      </w:r>
    </w:p>
    <w:p>
      <w:pPr>
        <w:keepNext/>
        <w:spacing w:after="0"/>
        <w:ind w:left="227"/>
      </w:pPr>
      <w:r>
        <w:rPr>
          <w:rFonts w:ascii="Times New Roman" w:hAnsi="Times New Roman"/>
          <w:i/>
          <w:sz w:val="20"/>
        </w:rPr>
        <w:t>sṛṣṭy-ādika sevā, tām̐ra ājñāra pālana</w:t>
      </w:r>
    </w:p>
    <w:p>
      <w:pPr>
        <w:keepNext/>
        <w:spacing w:after="40"/>
        <w:ind w:left="227"/>
      </w:pPr>
      <w:r>
        <w:rPr>
          <w:rFonts w:ascii="Times New Roman" w:hAnsi="Times New Roman"/>
          <w:color w:val="555555"/>
          <w:sz w:val="18"/>
        </w:rPr>
        <w:t>creation  and the rest  service  His  order’s  carrying out</w:t>
      </w:r>
    </w:p>
    <w:p>
      <w:pPr>
        <w:keepNext/>
        <w:spacing w:after="0"/>
        <w:ind w:left="227"/>
      </w:pPr>
      <w:r>
        <w:rPr>
          <w:rFonts w:ascii="Times New Roman" w:hAnsi="Times New Roman"/>
          <w:i/>
          <w:sz w:val="20"/>
        </w:rPr>
        <w:t>‘śeṣa’-rūpe kare kṛṣṇera vividha sevana</w:t>
      </w:r>
    </w:p>
    <w:p>
      <w:pPr>
        <w:keepNext/>
        <w:spacing w:after="40"/>
        <w:ind w:left="227"/>
      </w:pPr>
      <w:r>
        <w:rPr>
          <w:rFonts w:ascii="Times New Roman" w:hAnsi="Times New Roman"/>
          <w:color w:val="555555"/>
          <w:sz w:val="18"/>
        </w:rPr>
        <w:t>Śeṣa  in the form of  He performs  Kṛṣṇa’s  manifold  service</w:t>
      </w:r>
    </w:p>
    <w:p>
      <w:pPr>
        <w:spacing w:before="60"/>
        <w:jc w:val="both"/>
      </w:pPr>
      <w:r>
        <w:rPr>
          <w:b/>
        </w:rPr>
        <w:t xml:space="preserve">10 </w:t>
      </w:r>
      <w:r>
        <w:rPr>
          <w:rFonts w:ascii="Times New Roman" w:hAnsi="Times New Roman"/>
        </w:rPr>
        <w:t>His work of creation and the rest is service done at Kṛṣṇa’s command; and as Śeṣa He serves Kṛṣṇa in many ways.</w:t>
      </w:r>
    </w:p>
    <w:p>
      <w:pPr>
        <w:jc w:val="both"/>
      </w:pPr>
      <w:r>
        <w:rPr>
          <w:b/>
          <w:i/>
          <w:sz w:val="20"/>
        </w:rPr>
        <w:t xml:space="preserve">Anubhāṣya. </w:t>
      </w:r>
      <w:r>
        <w:rPr>
          <w:rFonts w:ascii="Times New Roman" w:hAnsi="Times New Roman"/>
          <w:sz w:val="20"/>
        </w:rPr>
        <w:t>The five forms of Śrī Balarāma: 1) Mahā-Saṅkarṣaṇa, 2) Kāraṇodaśāyī, 3) Garbhodaśāyī, 4) Kṣīrodaśāyī and 5) Śeṣa.</w:t>
      </w:r>
    </w:p>
    <w:p>
      <w:pPr>
        <w:keepNext/>
        <w:spacing w:before="160"/>
        <w:jc w:val="center"/>
      </w:pPr>
      <w:r>
        <w:rPr>
          <w:rFonts w:ascii="Nirmala UI" w:hAnsi="Nirmala UI" w:cs="Nirmala UI"/>
          <w:sz w:val="24"/>
          <w:szCs w:val="24"/>
        </w:rPr>
        <w:t>সর্ব্বরূপে আস্বাদয়ে কৃষ্ণ-সেবানন্দ ৷</w:t>
        <w:br/>
      </w:r>
      <w:r>
        <w:rPr>
          <w:rFonts w:ascii="Nirmala UI" w:hAnsi="Nirmala UI" w:cs="Nirmala UI"/>
          <w:sz w:val="24"/>
          <w:szCs w:val="24"/>
        </w:rPr>
        <w:t>সেই বলরাম — গৌরসঙ্গে নিত্যানন্দ ॥ ১১ ॥</w:t>
      </w:r>
    </w:p>
    <w:p>
      <w:pPr>
        <w:keepNext/>
        <w:spacing w:after="0"/>
        <w:ind w:left="227"/>
      </w:pPr>
      <w:r>
        <w:rPr>
          <w:rFonts w:ascii="Times New Roman" w:hAnsi="Times New Roman"/>
          <w:i/>
          <w:sz w:val="20"/>
        </w:rPr>
        <w:t>sarva-rūpe āsvādaye kṛṣṇa-sevānanda</w:t>
      </w:r>
    </w:p>
    <w:p>
      <w:pPr>
        <w:keepNext/>
        <w:spacing w:after="40"/>
        <w:ind w:left="227"/>
      </w:pPr>
      <w:r>
        <w:rPr>
          <w:rFonts w:ascii="Times New Roman" w:hAnsi="Times New Roman"/>
          <w:color w:val="555555"/>
          <w:sz w:val="18"/>
        </w:rPr>
        <w:t>in all  forms  He tastes  of Kṛṣṇa’s service  the bliss</w:t>
      </w:r>
    </w:p>
    <w:p>
      <w:pPr>
        <w:keepNext/>
        <w:spacing w:after="0"/>
        <w:ind w:left="227"/>
      </w:pPr>
      <w:r>
        <w:rPr>
          <w:rFonts w:ascii="Times New Roman" w:hAnsi="Times New Roman"/>
          <w:i/>
          <w:sz w:val="20"/>
        </w:rPr>
        <w:t>sei balarāma — gaura-saṅge nityānanda</w:t>
      </w:r>
    </w:p>
    <w:p>
      <w:pPr>
        <w:keepNext/>
        <w:spacing w:after="40"/>
        <w:ind w:left="227"/>
      </w:pPr>
      <w:r>
        <w:rPr>
          <w:rFonts w:ascii="Times New Roman" w:hAnsi="Times New Roman"/>
          <w:color w:val="555555"/>
          <w:sz w:val="18"/>
        </w:rPr>
        <w:t>that  Balarāma  Gaura’s companion  Nityānanda</w:t>
      </w:r>
    </w:p>
    <w:p>
      <w:pPr>
        <w:spacing w:before="60"/>
        <w:jc w:val="both"/>
      </w:pPr>
      <w:r>
        <w:rPr>
          <w:b/>
        </w:rPr>
        <w:t xml:space="preserve">11 </w:t>
      </w:r>
      <w:r>
        <w:rPr>
          <w:rFonts w:ascii="Times New Roman" w:hAnsi="Times New Roman"/>
        </w:rPr>
        <w:t>In all these forms He tastes the bliss of serving Kṛṣṇa. And that same Balarāma is Nityānanda, the companion of Gaura.</w:t>
      </w:r>
    </w:p>
    <w:p>
      <w:pPr>
        <w:jc w:val="both"/>
      </w:pPr>
      <w:r>
        <w:rPr>
          <w:b/>
          <w:i/>
          <w:sz w:val="20"/>
        </w:rPr>
        <w:t xml:space="preserve">Amṛta-pravāha-bhāṣya. </w:t>
      </w:r>
      <w:r>
        <w:rPr>
          <w:rFonts w:ascii="Times New Roman" w:hAnsi="Times New Roman"/>
          <w:sz w:val="20"/>
        </w:rPr>
        <w:t>Śrī Balarāma, the first *kāya-vyūha*, may be called the original Saṅkarṣaṇa (*mūla-Saṅkarṣaṇa*). For He assumes five forms and serves Kṛṣṇa in them: as a part (*aṁśa*) belonging to His second form He is “Mahā-Saṅkarṣaṇa,” and as portions (*kalās*) He is “Kāraṇābdhiśāyī,” “Garbhodaśāyī,” “Payobdhiśāyī” and “Śeṣa.” He Himself remains Kṛṣṇa's assistant in His pastimes, and in four forms — Mahā-Saṅkarṣaṇa, Kāraṇābdhiśāyī, Garbhodaśāyī and Payobdhiśāyī — He carries out creation and other works. As Ananta, who is called Śeṣa, He serves Kṛṣṇa in many ways. In all these forms Balarāma relishes the bliss of serving Kṛṣṇa.</w:t>
      </w:r>
    </w:p>
    <w:p>
      <w:pPr>
        <w:keepNext/>
        <w:spacing w:before="160"/>
        <w:jc w:val="center"/>
      </w:pPr>
      <w:r>
        <w:rPr>
          <w:rFonts w:ascii="Times New Roman" w:hAnsi="Times New Roman"/>
          <w:i/>
          <w:sz w:val="21"/>
        </w:rPr>
        <w:t>Describing the truth of Nityānanda, the author explains the seventh verse in four verses —</w:t>
      </w:r>
    </w:p>
    <w:p>
      <w:pPr>
        <w:keepNext/>
        <w:jc w:val="center"/>
      </w:pPr>
      <w:r>
        <w:rPr>
          <w:rFonts w:ascii="Nirmala UI" w:hAnsi="Nirmala UI" w:cs="Nirmala UI"/>
          <w:sz w:val="24"/>
          <w:szCs w:val="24"/>
        </w:rPr>
        <w:t>সপ্তম শ্লোকের অর্থ করি চারিশ্লোক ৷</w:t>
        <w:br/>
      </w:r>
      <w:r>
        <w:rPr>
          <w:rFonts w:ascii="Nirmala UI" w:hAnsi="Nirmala UI" w:cs="Nirmala UI"/>
          <w:sz w:val="24"/>
          <w:szCs w:val="24"/>
        </w:rPr>
        <w:t>যাতে নিত্যানন্দতত্ত্ব জানে সর্ব্বলোক ॥ ১২ ॥</w:t>
      </w:r>
    </w:p>
    <w:p>
      <w:pPr>
        <w:keepNext/>
        <w:spacing w:after="0"/>
        <w:ind w:left="227"/>
      </w:pPr>
      <w:r>
        <w:rPr>
          <w:rFonts w:ascii="Times New Roman" w:hAnsi="Times New Roman"/>
          <w:i/>
          <w:sz w:val="20"/>
        </w:rPr>
        <w:t>saptama ślokera artha kari cāriśloka</w:t>
      </w:r>
    </w:p>
    <w:p>
      <w:pPr>
        <w:keepNext/>
        <w:spacing w:after="40"/>
        <w:ind w:left="227"/>
      </w:pPr>
      <w:r>
        <w:rPr>
          <w:rFonts w:ascii="Times New Roman" w:hAnsi="Times New Roman"/>
          <w:color w:val="555555"/>
          <w:sz w:val="18"/>
        </w:rPr>
        <w:t>of the seventh  verse  the meaning  I make  in four verses</w:t>
      </w:r>
    </w:p>
    <w:p>
      <w:pPr>
        <w:keepNext/>
        <w:spacing w:after="0"/>
        <w:ind w:left="227"/>
      </w:pPr>
      <w:r>
        <w:rPr>
          <w:rFonts w:ascii="Times New Roman" w:hAnsi="Times New Roman"/>
          <w:i/>
          <w:sz w:val="20"/>
        </w:rPr>
        <w:t>yāte nityānanda-tattva jāne sarvaloka</w:t>
      </w:r>
    </w:p>
    <w:p>
      <w:pPr>
        <w:keepNext/>
        <w:spacing w:after="40"/>
        <w:ind w:left="227"/>
      </w:pPr>
      <w:r>
        <w:rPr>
          <w:rFonts w:ascii="Times New Roman" w:hAnsi="Times New Roman"/>
          <w:color w:val="555555"/>
          <w:sz w:val="18"/>
        </w:rPr>
        <w:t>by which  of Nityānanda  the truth  know  all people</w:t>
      </w:r>
    </w:p>
    <w:p>
      <w:pPr>
        <w:spacing w:before="60"/>
        <w:jc w:val="both"/>
      </w:pPr>
      <w:r>
        <w:rPr>
          <w:b/>
        </w:rPr>
        <w:t xml:space="preserve">12 </w:t>
      </w:r>
      <w:r>
        <w:rPr>
          <w:rFonts w:ascii="Times New Roman" w:hAnsi="Times New Roman"/>
        </w:rPr>
        <w:t>I shall explain the meaning of the seventh verse in four verses, so that all may know the truth of Nityānanda.</w:t>
      </w:r>
    </w:p>
    <w:p>
      <w:pPr>
        <w:jc w:val="both"/>
      </w:pPr>
      <w:r>
        <w:rPr>
          <w:b/>
          <w:i/>
          <w:sz w:val="20"/>
        </w:rPr>
        <w:t xml:space="preserve">Amṛta-pravāha-bhāṣya. </w:t>
      </w:r>
      <w:r>
        <w:rPr>
          <w:rFonts w:ascii="Times New Roman" w:hAnsi="Times New Roman"/>
          <w:sz w:val="20"/>
        </w:rPr>
        <w:t>The meaning of the seventh verse: what is said in the seventh verse I explain in verses 8, 9, 10 and 11.</w:t>
      </w:r>
    </w:p>
    <w:p>
      <w:pPr>
        <w:keepNext/>
        <w:spacing w:before="160"/>
        <w:jc w:val="center"/>
      </w:pPr>
      <w:r>
        <w:rPr>
          <w:rFonts w:ascii="Times New Roman" w:hAnsi="Times New Roman"/>
          <w:i/>
          <w:sz w:val="21"/>
        </w:rPr>
        <w:t>(a verse from the diary of Śrī Svarūpa Gosvāmī)</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১৩ ॥</w:t>
      </w:r>
    </w:p>
    <w:p>
      <w:pPr>
        <w:keepNext/>
        <w:spacing w:after="0"/>
        <w:ind w:left="227"/>
      </w:pPr>
      <w:r>
        <w:rPr>
          <w:rFonts w:ascii="Times New Roman" w:hAnsi="Times New Roman"/>
          <w:i/>
          <w:sz w:val="20"/>
        </w:rPr>
        <w:t>māyātīte vyāpi-vaikuṇṭha-loke</w:t>
      </w:r>
    </w:p>
    <w:p>
      <w:pPr>
        <w:keepNext/>
        <w:spacing w:after="40"/>
        <w:ind w:left="227"/>
      </w:pPr>
      <w:r>
        <w:rPr>
          <w:rFonts w:ascii="Times New Roman" w:hAnsi="Times New Roman"/>
          <w:color w:val="555555"/>
          <w:sz w:val="18"/>
        </w:rPr>
        <w:t>beyond māyā  in all-pervading  Vaikuṇṭha  world</w:t>
      </w:r>
    </w:p>
    <w:p>
      <w:pPr>
        <w:keepNext/>
        <w:spacing w:after="0"/>
        <w:ind w:left="227"/>
      </w:pPr>
      <w:r>
        <w:rPr>
          <w:rFonts w:ascii="Times New Roman" w:hAnsi="Times New Roman"/>
          <w:i/>
          <w:sz w:val="20"/>
        </w:rPr>
        <w:t>pūrṇaiśvarye śrī-catur-vyūha-madhye</w:t>
      </w:r>
    </w:p>
    <w:p>
      <w:pPr>
        <w:keepNext/>
        <w:spacing w:after="40"/>
        <w:ind w:left="227"/>
      </w:pPr>
      <w:r>
        <w:rPr>
          <w:rFonts w:ascii="Times New Roman" w:hAnsi="Times New Roman"/>
          <w:color w:val="555555"/>
          <w:sz w:val="18"/>
        </w:rPr>
        <w:t>full of opulence  amid the fourfold expansion</w:t>
      </w:r>
    </w:p>
    <w:p>
      <w:pPr>
        <w:keepNext/>
        <w:spacing w:after="0"/>
        <w:ind w:left="227"/>
      </w:pPr>
      <w:r>
        <w:rPr>
          <w:rFonts w:ascii="Times New Roman" w:hAnsi="Times New Roman"/>
          <w:i/>
          <w:sz w:val="20"/>
        </w:rPr>
        <w:t>rūpaṁ yasyodbhāti saṅkarṣaṇākhyaṁ</w:t>
      </w:r>
    </w:p>
    <w:p>
      <w:pPr>
        <w:keepNext/>
        <w:spacing w:after="40"/>
        <w:ind w:left="227"/>
      </w:pPr>
      <w:r>
        <w:rPr>
          <w:rFonts w:ascii="Times New Roman" w:hAnsi="Times New Roman"/>
          <w:color w:val="555555"/>
          <w:sz w:val="18"/>
        </w:rPr>
        <w:t>form  whose  shines forth  Saṅkarṣaṇa  named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13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I take shelter of Rāma, who is Nityānanda. In Vaikuṇṭha, which lies beyond *māyā* and pervades all, abides the *catur-vyūha* full of complete majesty — Vāsudeva, Saṅkarṣaṇa, Pradyumna and Aniruddha; among them shines His form named Saṅkarṣaṇa.</w:t>
      </w:r>
    </w:p>
    <w:p>
      <w:pPr>
        <w:jc w:val="both"/>
      </w:pPr>
      <w:r>
        <w:rPr>
          <w:b/>
          <w:i/>
          <w:sz w:val="20"/>
        </w:rPr>
        <w:t xml:space="preserve">Anubhāṣya. </w:t>
      </w:r>
      <w:r>
        <w:rPr>
          <w:rFonts w:ascii="Times New Roman" w:hAnsi="Times New Roman"/>
          <w:b/>
          <w:sz w:val="20"/>
        </w:rPr>
        <w:t>māyātīte</w:t>
      </w:r>
      <w:r>
        <w:rPr>
          <w:rFonts w:ascii="Times New Roman" w:hAnsi="Times New Roman"/>
          <w:sz w:val="20"/>
        </w:rPr>
        <w:t xml:space="preserve"> (beyond the region made of the *guṇas*) </w:t>
      </w:r>
      <w:r>
        <w:rPr>
          <w:rFonts w:ascii="Times New Roman" w:hAnsi="Times New Roman"/>
          <w:b/>
          <w:sz w:val="20"/>
        </w:rPr>
        <w:t>vyāpi-vaikuṇṭha-loke</w:t>
      </w:r>
      <w:r>
        <w:rPr>
          <w:rFonts w:ascii="Times New Roman" w:hAnsi="Times New Roman"/>
          <w:sz w:val="20"/>
        </w:rPr>
        <w:t xml:space="preserve"> (in Vaikuṇṭha, the undivided support, free from *māyā* and unlimited), </w:t>
      </w:r>
      <w:r>
        <w:rPr>
          <w:rFonts w:ascii="Times New Roman" w:hAnsi="Times New Roman"/>
          <w:b/>
          <w:sz w:val="20"/>
        </w:rPr>
        <w:t>pūrṇaiśvarye</w:t>
      </w:r>
      <w:r>
        <w:rPr>
          <w:rFonts w:ascii="Times New Roman" w:hAnsi="Times New Roman"/>
          <w:sz w:val="20"/>
        </w:rPr>
        <w:t xml:space="preserve"> (full of the complete range of potencies), </w:t>
      </w:r>
      <w:r>
        <w:rPr>
          <w:rFonts w:ascii="Times New Roman" w:hAnsi="Times New Roman"/>
          <w:b/>
          <w:sz w:val="20"/>
        </w:rPr>
        <w:t>śrī-catur-vyūha-madhye</w:t>
      </w:r>
      <w:r>
        <w:rPr>
          <w:rFonts w:ascii="Times New Roman" w:hAnsi="Times New Roman"/>
          <w:sz w:val="20"/>
        </w:rPr>
        <w:t xml:space="preserve"> (among the four Viṣṇus — Vāsudeva, Saṅkarṣaṇa, Pradyumna and Aniruddha)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saṅkarṣaṇākhyaṁ rūpam</w:t>
      </w:r>
      <w:r>
        <w:rPr>
          <w:rFonts w:ascii="Times New Roman" w:hAnsi="Times New Roman"/>
          <w:sz w:val="20"/>
        </w:rPr>
        <w:t xml:space="preserve"> </w:t>
      </w:r>
      <w:r>
        <w:rPr>
          <w:rFonts w:ascii="Times New Roman" w:hAnsi="Times New Roman"/>
          <w:b/>
          <w:sz w:val="20"/>
        </w:rPr>
        <w:t>udbhāti</w:t>
      </w:r>
      <w:r>
        <w:rPr>
          <w:rFonts w:ascii="Times New Roman" w:hAnsi="Times New Roman"/>
          <w:sz w:val="20"/>
        </w:rPr>
        <w:t xml:space="preserve"> (shines),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nityānanda-rāmam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prapadye</w:t>
      </w:r>
      <w:r>
        <w:rPr>
          <w:rFonts w:ascii="Times New Roman" w:hAnsi="Times New Roman"/>
          <w:sz w:val="20"/>
        </w:rPr>
        <w:t>.</w:t>
      </w:r>
    </w:p>
    <w:p>
      <w:pPr>
        <w:keepNext/>
        <w:spacing w:before="160"/>
        <w:jc w:val="center"/>
      </w:pPr>
      <w:r>
        <w:rPr>
          <w:rFonts w:ascii="Times New Roman" w:hAnsi="Times New Roman"/>
          <w:i/>
          <w:sz w:val="21"/>
        </w:rPr>
        <w:t>“Paravyoma,” endowed with six transcendental opulences —</w:t>
      </w:r>
    </w:p>
    <w:p>
      <w:pPr>
        <w:keepNext/>
        <w:jc w:val="center"/>
      </w:pPr>
      <w:r>
        <w:rPr>
          <w:rFonts w:ascii="Nirmala UI" w:hAnsi="Nirmala UI" w:cs="Nirmala UI"/>
          <w:sz w:val="24"/>
          <w:szCs w:val="24"/>
        </w:rPr>
        <w:t>প্রকৃতির পার ‘পরব্যোম’-নামে ধাম ৷</w:t>
        <w:br/>
      </w:r>
      <w:r>
        <w:rPr>
          <w:rFonts w:ascii="Nirmala UI" w:hAnsi="Nirmala UI" w:cs="Nirmala UI"/>
          <w:sz w:val="24"/>
          <w:szCs w:val="24"/>
        </w:rPr>
        <w:t>কৃষ্ণবিগ্রহ যৈছে বিভূত্যাদি-গুণবান্ ॥ ১৪ ॥</w:t>
      </w:r>
    </w:p>
    <w:p>
      <w:pPr>
        <w:keepNext/>
        <w:spacing w:after="0"/>
        <w:ind w:left="227"/>
      </w:pPr>
      <w:r>
        <w:rPr>
          <w:rFonts w:ascii="Times New Roman" w:hAnsi="Times New Roman"/>
          <w:i/>
          <w:sz w:val="20"/>
        </w:rPr>
        <w:t>prakṛtira pāra ‘paravyoma’-nāme dhāma</w:t>
      </w:r>
    </w:p>
    <w:p>
      <w:pPr>
        <w:keepNext/>
        <w:spacing w:after="40"/>
        <w:ind w:left="227"/>
      </w:pPr>
      <w:r>
        <w:rPr>
          <w:rFonts w:ascii="Times New Roman" w:hAnsi="Times New Roman"/>
          <w:color w:val="555555"/>
          <w:sz w:val="18"/>
        </w:rPr>
        <w:t>material nature’s  beyond  Paravyoma  named  an abode</w:t>
      </w:r>
    </w:p>
    <w:p>
      <w:pPr>
        <w:keepNext/>
        <w:spacing w:after="0"/>
        <w:ind w:left="227"/>
      </w:pPr>
      <w:r>
        <w:rPr>
          <w:rFonts w:ascii="Times New Roman" w:hAnsi="Times New Roman"/>
          <w:i/>
          <w:sz w:val="20"/>
        </w:rPr>
        <w:t>kṛṣṇa-vigraha yaiche vibhūty-ādi-guṇavān</w:t>
      </w:r>
    </w:p>
    <w:p>
      <w:pPr>
        <w:keepNext/>
        <w:spacing w:after="40"/>
        <w:ind w:left="227"/>
      </w:pPr>
      <w:r>
        <w:rPr>
          <w:rFonts w:ascii="Times New Roman" w:hAnsi="Times New Roman"/>
          <w:color w:val="555555"/>
          <w:sz w:val="18"/>
        </w:rPr>
        <w:t>Kṛṣṇa’s  form  just as  with opulence  and other  qualities endowed</w:t>
      </w:r>
    </w:p>
    <w:p>
      <w:pPr>
        <w:spacing w:before="60"/>
        <w:jc w:val="both"/>
      </w:pPr>
      <w:r>
        <w:rPr>
          <w:b/>
        </w:rPr>
        <w:t xml:space="preserve">14 </w:t>
      </w:r>
      <w:r>
        <w:rPr>
          <w:rFonts w:ascii="Times New Roman" w:hAnsi="Times New Roman"/>
        </w:rPr>
        <w:t>Beyond material nature lies the abode called Paravyoma. Like Kṛṣṇa’s own form, it is endowed with every opulence and every divine quality.</w:t>
      </w:r>
    </w:p>
    <w:p>
      <w:pPr>
        <w:keepNext/>
        <w:spacing w:before="160"/>
        <w:jc w:val="center"/>
      </w:pPr>
      <w:r>
        <w:rPr>
          <w:rFonts w:ascii="Times New Roman" w:hAnsi="Times New Roman"/>
          <w:i/>
          <w:sz w:val="21"/>
        </w:rPr>
        <w:t>The world of Brahman and the worlds above it, the abode of Kṛṣṇa and His avatāras —</w:t>
      </w:r>
    </w:p>
    <w:p>
      <w:pPr>
        <w:keepNext/>
        <w:jc w:val="center"/>
      </w:pPr>
      <w:r>
        <w:rPr>
          <w:rFonts w:ascii="Nirmala UI" w:hAnsi="Nirmala UI" w:cs="Nirmala UI"/>
          <w:sz w:val="24"/>
          <w:szCs w:val="24"/>
        </w:rPr>
        <w:t>সর্ব্বগ, অনন্ত ব্রহ্ম-বৈকুণ্ঠাদি ধাম ৷</w:t>
        <w:br/>
      </w:r>
      <w:r>
        <w:rPr>
          <w:rFonts w:ascii="Nirmala UI" w:hAnsi="Nirmala UI" w:cs="Nirmala UI"/>
          <w:sz w:val="24"/>
          <w:szCs w:val="24"/>
        </w:rPr>
        <w:t>কৃষ্ণ, কৃষ্ণ-অবতারের তাহাঞি বিশ্রাম ॥ ১৫ ॥</w:t>
      </w:r>
    </w:p>
    <w:p>
      <w:pPr>
        <w:keepNext/>
        <w:spacing w:after="0"/>
        <w:ind w:left="227"/>
      </w:pPr>
      <w:r>
        <w:rPr>
          <w:rFonts w:ascii="Times New Roman" w:hAnsi="Times New Roman"/>
          <w:i/>
          <w:sz w:val="20"/>
        </w:rPr>
        <w:t>sarvaga, ananta brahma-vaikuṇṭhādi dhāma</w:t>
      </w:r>
    </w:p>
    <w:p>
      <w:pPr>
        <w:keepNext/>
        <w:spacing w:after="40"/>
        <w:ind w:left="227"/>
      </w:pPr>
      <w:r>
        <w:rPr>
          <w:rFonts w:ascii="Times New Roman" w:hAnsi="Times New Roman"/>
          <w:color w:val="555555"/>
          <w:sz w:val="18"/>
        </w:rPr>
        <w:t>all-pervading  endless  Brahman  Vaikuṇṭha  and others  abodes</w:t>
      </w:r>
    </w:p>
    <w:p>
      <w:pPr>
        <w:keepNext/>
        <w:spacing w:after="0"/>
        <w:ind w:left="227"/>
      </w:pPr>
      <w:r>
        <w:rPr>
          <w:rFonts w:ascii="Times New Roman" w:hAnsi="Times New Roman"/>
          <w:i/>
          <w:sz w:val="20"/>
        </w:rPr>
        <w:t>kṛṣṇa, kṛṣṇa-avatārera tāhāñi viśrāma</w:t>
      </w:r>
    </w:p>
    <w:p>
      <w:pPr>
        <w:keepNext/>
        <w:spacing w:after="40"/>
        <w:ind w:left="227"/>
      </w:pPr>
      <w:r>
        <w:rPr>
          <w:rFonts w:ascii="Times New Roman" w:hAnsi="Times New Roman"/>
          <w:color w:val="555555"/>
          <w:sz w:val="18"/>
        </w:rPr>
        <w:t>of Kṛṣṇa  of Kṛṣṇa’s avatāras  there  the dwelling</w:t>
      </w:r>
    </w:p>
    <w:p>
      <w:pPr>
        <w:spacing w:before="60"/>
        <w:jc w:val="both"/>
      </w:pPr>
      <w:r>
        <w:rPr>
          <w:b/>
        </w:rPr>
        <w:t xml:space="preserve">15 </w:t>
      </w:r>
      <w:r>
        <w:rPr>
          <w:rFonts w:ascii="Times New Roman" w:hAnsi="Times New Roman"/>
        </w:rPr>
        <w:t>There lie endless, all-pervading abodes — Brahman, Vaikuṇṭha and others — and in them Kṛṣṇa and His avatāras dwell.</w:t>
      </w:r>
    </w:p>
    <w:p>
      <w:pPr>
        <w:keepNext/>
        <w:spacing w:before="160"/>
        <w:jc w:val="center"/>
      </w:pPr>
      <w:r>
        <w:rPr>
          <w:rFonts w:ascii="Times New Roman" w:hAnsi="Times New Roman"/>
          <w:i/>
          <w:sz w:val="21"/>
        </w:rPr>
        <w:t>Above Paravyoma, Kṛṣṇaloka in three forms —</w:t>
      </w:r>
    </w:p>
    <w:p>
      <w:pPr>
        <w:keepNext/>
        <w:jc w:val="center"/>
      </w:pPr>
      <w:r>
        <w:rPr>
          <w:rFonts w:ascii="Nirmala UI" w:hAnsi="Nirmala UI" w:cs="Nirmala UI"/>
          <w:sz w:val="24"/>
          <w:szCs w:val="24"/>
        </w:rPr>
        <w:t>তাহার উপরিভাগে ‘কৃষ্ণলোক’ খ্যাতি ৷</w:t>
        <w:br/>
      </w:r>
      <w:r>
        <w:rPr>
          <w:rFonts w:ascii="Nirmala UI" w:hAnsi="Nirmala UI" w:cs="Nirmala UI"/>
          <w:sz w:val="24"/>
          <w:szCs w:val="24"/>
        </w:rPr>
        <w:t>দ্বারকা-মথুরা-গোকুল — ত্রিবিধত্বে স্থিতি ॥ ১৬ ॥</w:t>
      </w:r>
    </w:p>
    <w:p>
      <w:pPr>
        <w:keepNext/>
        <w:spacing w:after="0"/>
        <w:ind w:left="227"/>
      </w:pPr>
      <w:r>
        <w:rPr>
          <w:rFonts w:ascii="Times New Roman" w:hAnsi="Times New Roman"/>
          <w:i/>
          <w:sz w:val="20"/>
        </w:rPr>
        <w:t>tāhāra upari-bhāge ‘kṛṣṇa-loka’ khyāti</w:t>
      </w:r>
    </w:p>
    <w:p>
      <w:pPr>
        <w:keepNext/>
        <w:spacing w:after="40"/>
        <w:ind w:left="227"/>
      </w:pPr>
      <w:r>
        <w:rPr>
          <w:rFonts w:ascii="Times New Roman" w:hAnsi="Times New Roman"/>
          <w:color w:val="555555"/>
          <w:sz w:val="18"/>
        </w:rPr>
        <w:t>its  in the upper  part  Kṛṣṇaloka  renowned</w:t>
      </w:r>
    </w:p>
    <w:p>
      <w:pPr>
        <w:keepNext/>
        <w:spacing w:after="0"/>
        <w:ind w:left="227"/>
      </w:pPr>
      <w:r>
        <w:rPr>
          <w:rFonts w:ascii="Times New Roman" w:hAnsi="Times New Roman"/>
          <w:i/>
          <w:sz w:val="20"/>
        </w:rPr>
        <w:t>dvārakā-mathurā-gokula — tri-vidhatve sthiti</w:t>
      </w:r>
    </w:p>
    <w:p>
      <w:pPr>
        <w:keepNext/>
        <w:spacing w:after="40"/>
        <w:ind w:left="227"/>
      </w:pPr>
      <w:r>
        <w:rPr>
          <w:rFonts w:ascii="Times New Roman" w:hAnsi="Times New Roman"/>
          <w:color w:val="555555"/>
          <w:sz w:val="18"/>
        </w:rPr>
        <w:t>Dvārakā  Mathurā  Gokula  in three divisions  it abides</w:t>
      </w:r>
    </w:p>
    <w:p>
      <w:pPr>
        <w:spacing w:before="60"/>
        <w:jc w:val="both"/>
      </w:pPr>
      <w:r>
        <w:rPr>
          <w:b/>
        </w:rPr>
        <w:t xml:space="preserve">16 </w:t>
      </w:r>
      <w:r>
        <w:rPr>
          <w:rFonts w:ascii="Times New Roman" w:hAnsi="Times New Roman"/>
        </w:rPr>
        <w:t>In its highest region is the realm known as Kṛṣṇaloka, which abides in three divisions — Dvārakā, Mathurā and Gokula.</w:t>
      </w:r>
    </w:p>
    <w:p>
      <w:pPr>
        <w:jc w:val="both"/>
      </w:pPr>
      <w:r>
        <w:rPr>
          <w:b/>
          <w:i/>
          <w:sz w:val="20"/>
        </w:rPr>
        <w:t xml:space="preserve">Amṛta-pravāha-bhāṣya. </w:t>
      </w:r>
      <w:r>
        <w:rPr>
          <w:rFonts w:ascii="Times New Roman" w:hAnsi="Times New Roman"/>
          <w:sz w:val="20"/>
        </w:rPr>
        <w:t>Above the *prakṛti* of twenty-four elements there is a spiritual abode called “Paravyoma.” Like the form of Śrī Kṛṣṇa, this abode is endowed with every excellence, such as all-pervading power (*vibhūti*). Within it lie all-pervading, endless abodes — the abode of Brahman, Vaikuṇṭha and others. In all these abodes Kṛṣṇa Himself and all kinds of avatāras of Kṛṣṇa reside. Higher still, in the third part of this abode, is the supreme spiritual world, called “Kṛṣṇaloka.” This Kṛṣṇaloka is varied: it exists in three forms — Dvārakā, Mathurā and Gokula.</w:t>
      </w:r>
    </w:p>
    <w:p>
      <w:pPr>
        <w:keepNext/>
        <w:spacing w:before="160"/>
        <w:jc w:val="center"/>
      </w:pPr>
      <w:r>
        <w:rPr>
          <w:rFonts w:ascii="Times New Roman" w:hAnsi="Times New Roman"/>
          <w:i/>
          <w:sz w:val="21"/>
        </w:rPr>
        <w:t>On the very highest level, Vraja, Goloka and Śvetadvīpa —</w:t>
      </w:r>
    </w:p>
    <w:p>
      <w:pPr>
        <w:keepNext/>
        <w:jc w:val="center"/>
      </w:pPr>
      <w:r>
        <w:rPr>
          <w:rFonts w:ascii="Nirmala UI" w:hAnsi="Nirmala UI" w:cs="Nirmala UI"/>
          <w:sz w:val="24"/>
          <w:szCs w:val="24"/>
        </w:rPr>
        <w:t>সর্ব্বোপরি শ্রীগোকুল — ব্রজলোকধাম ৷</w:t>
        <w:br/>
      </w:r>
      <w:r>
        <w:rPr>
          <w:rFonts w:ascii="Nirmala UI" w:hAnsi="Nirmala UI" w:cs="Nirmala UI"/>
          <w:sz w:val="24"/>
          <w:szCs w:val="24"/>
        </w:rPr>
        <w:t>শ্রীগোলোক, শ্বেতদ্বীপ, বৃন্দাবন-নাম ॥ ১৭ ॥</w:t>
      </w:r>
    </w:p>
    <w:p>
      <w:pPr>
        <w:keepNext/>
        <w:spacing w:after="0"/>
        <w:ind w:left="227"/>
      </w:pPr>
      <w:r>
        <w:rPr>
          <w:rFonts w:ascii="Times New Roman" w:hAnsi="Times New Roman"/>
          <w:i/>
          <w:sz w:val="20"/>
        </w:rPr>
        <w:t>sarvopari śrī-gokula — vrajaloka-dhāma</w:t>
      </w:r>
    </w:p>
    <w:p>
      <w:pPr>
        <w:keepNext/>
        <w:spacing w:after="40"/>
        <w:ind w:left="227"/>
      </w:pPr>
      <w:r>
        <w:rPr>
          <w:rFonts w:ascii="Times New Roman" w:hAnsi="Times New Roman"/>
          <w:color w:val="555555"/>
          <w:sz w:val="18"/>
        </w:rPr>
        <w:t>above all  Śrī Gokula  the abode of the world of Vraja</w:t>
      </w:r>
    </w:p>
    <w:p>
      <w:pPr>
        <w:keepNext/>
        <w:spacing w:after="0"/>
        <w:ind w:left="227"/>
      </w:pPr>
      <w:r>
        <w:rPr>
          <w:rFonts w:ascii="Times New Roman" w:hAnsi="Times New Roman"/>
          <w:i/>
          <w:sz w:val="20"/>
        </w:rPr>
        <w:t>śrī-goloka, śvetadvīpa, vṛndāvana-nāma</w:t>
      </w:r>
    </w:p>
    <w:p>
      <w:pPr>
        <w:keepNext/>
        <w:spacing w:after="40"/>
        <w:ind w:left="227"/>
      </w:pPr>
      <w:r>
        <w:rPr>
          <w:rFonts w:ascii="Times New Roman" w:hAnsi="Times New Roman"/>
          <w:color w:val="555555"/>
          <w:sz w:val="18"/>
        </w:rPr>
        <w:t>Śrī Goloka  Śvetadvīpa  Vṛndāvana  named</w:t>
      </w:r>
    </w:p>
    <w:p>
      <w:pPr>
        <w:spacing w:before="60"/>
        <w:jc w:val="both"/>
      </w:pPr>
      <w:r>
        <w:rPr>
          <w:b/>
        </w:rPr>
        <w:t xml:space="preserve">17 </w:t>
      </w:r>
      <w:r>
        <w:rPr>
          <w:rFonts w:ascii="Times New Roman" w:hAnsi="Times New Roman"/>
        </w:rPr>
        <w:t>Above all is Śrī Gokula, the abode of Vraja, which is also called Śrī Goloka, Śvetadvīpa and Vṛndāvana.</w:t>
      </w:r>
    </w:p>
    <w:p>
      <w:pPr>
        <w:jc w:val="both"/>
      </w:pPr>
      <w:r>
        <w:rPr>
          <w:b/>
          <w:i/>
          <w:sz w:val="20"/>
        </w:rPr>
        <w:t xml:space="preserve">Amṛta-pravāha-bhāṣya. </w:t>
      </w:r>
      <w:r>
        <w:rPr>
          <w:rFonts w:ascii="Times New Roman" w:hAnsi="Times New Roman"/>
          <w:sz w:val="20"/>
        </w:rPr>
        <w:t>Highest of all in the abode of Paravyoma are Śrī Gokula, that is, the abode of Vrajaloka; Śrī Goloka, that is, the abode of Kṛṣṇa where the mood of *svakīyā* prevails; Śvetadvīpa; and Vṛndāvana.</w:t>
      </w:r>
    </w:p>
    <w:p>
      <w:pPr>
        <w:keepNext/>
        <w:spacing w:before="160"/>
        <w:jc w:val="center"/>
      </w:pPr>
      <w:r>
        <w:rPr>
          <w:rFonts w:ascii="Times New Roman" w:hAnsi="Times New Roman"/>
          <w:i/>
          <w:sz w:val="21"/>
        </w:rPr>
        <w:t>Goloka-Vṛndāvana, an abode wholly nondifferent from Kṛṣṇa —</w:t>
      </w:r>
    </w:p>
    <w:p>
      <w:pPr>
        <w:keepNext/>
        <w:jc w:val="center"/>
      </w:pPr>
      <w:r>
        <w:rPr>
          <w:rFonts w:ascii="Nirmala UI" w:hAnsi="Nirmala UI" w:cs="Nirmala UI"/>
          <w:sz w:val="24"/>
          <w:szCs w:val="24"/>
        </w:rPr>
        <w:t>সর্ব্বগ, অনন্ত, বিভু, কৃষ্ণতনুসম ৷</w:t>
        <w:br/>
      </w:r>
      <w:r>
        <w:rPr>
          <w:rFonts w:ascii="Nirmala UI" w:hAnsi="Nirmala UI" w:cs="Nirmala UI"/>
          <w:sz w:val="24"/>
          <w:szCs w:val="24"/>
        </w:rPr>
        <w:t>উপর্য্যধো ব্যাপিয়াছে, নাহিক নিয়ম ॥ ১৮ ॥</w:t>
      </w:r>
    </w:p>
    <w:p>
      <w:pPr>
        <w:keepNext/>
        <w:spacing w:after="0"/>
        <w:ind w:left="227"/>
      </w:pPr>
      <w:r>
        <w:rPr>
          <w:rFonts w:ascii="Times New Roman" w:hAnsi="Times New Roman"/>
          <w:i/>
          <w:sz w:val="20"/>
        </w:rPr>
        <w:t>sarvaga, ananta, vibhu, kṛṣṇa-tanu-sama</w:t>
      </w:r>
    </w:p>
    <w:p>
      <w:pPr>
        <w:keepNext/>
        <w:spacing w:after="40"/>
        <w:ind w:left="227"/>
      </w:pPr>
      <w:r>
        <w:rPr>
          <w:rFonts w:ascii="Times New Roman" w:hAnsi="Times New Roman"/>
          <w:color w:val="555555"/>
          <w:sz w:val="18"/>
        </w:rPr>
        <w:t>all-pervading  endless  vast  like Kṛṣṇa’s body</w:t>
      </w:r>
    </w:p>
    <w:p>
      <w:pPr>
        <w:keepNext/>
        <w:spacing w:after="0"/>
        <w:ind w:left="227"/>
      </w:pPr>
      <w:r>
        <w:rPr>
          <w:rFonts w:ascii="Times New Roman" w:hAnsi="Times New Roman"/>
          <w:i/>
          <w:sz w:val="20"/>
        </w:rPr>
        <w:t>upary-adho vyāpiyāche, nāhika niyama</w:t>
      </w:r>
    </w:p>
    <w:p>
      <w:pPr>
        <w:keepNext/>
        <w:spacing w:after="40"/>
        <w:ind w:left="227"/>
      </w:pPr>
      <w:r>
        <w:rPr>
          <w:rFonts w:ascii="Times New Roman" w:hAnsi="Times New Roman"/>
          <w:color w:val="555555"/>
          <w:sz w:val="18"/>
        </w:rPr>
        <w:t>above and below  it pervades  there is no  limit</w:t>
      </w:r>
    </w:p>
    <w:p>
      <w:pPr>
        <w:spacing w:before="60"/>
        <w:jc w:val="both"/>
      </w:pPr>
      <w:r>
        <w:rPr>
          <w:b/>
        </w:rPr>
        <w:t xml:space="preserve">18 </w:t>
      </w:r>
      <w:r>
        <w:rPr>
          <w:rFonts w:ascii="Times New Roman" w:hAnsi="Times New Roman"/>
        </w:rPr>
        <w:t>Like Kṛṣṇa’s body, it is all-pervading, endless and vast; it extends above and below without any bound.</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Śrī Jīva writes in the *Śrī Kṛṣṇa-sandarbha* (section 106): “What, then, is that abode where He sports? To this it is said. The *Skanda Purāṇa* says: ‘As the cities dear to Bhagavān exist on earth, so they exist in Vaikuṇṭha, honored for the sake of those pastimes.’ According to these words, the places that exist in Vaikuṇṭha should be understood to be these very places. And they lie above all the Vaikuṇṭhas. * * * The *Svāyambhuva-āgama* also says that this place stands in its own right, above all: in the dialogue of Īśvara and Devī, in the section on meditation on the fourteen-syllable [mantra], in the eighty-fifth chapter (*paṭala*): ‘One should remember the all-pervading Vaikuṇṭha, strewn with many wish-fulfilling creepers. Below it is *prakṛti*, the equilibrium of the *guṇas*, the cause of all.’ * * * Therefore, by the rule ‘as they exist on earth’ as well, it is established that Śrī Kṛṣṇaloka, consisting of Dvārakā, Mathurā and Gokula, exists in its own right and, as the place of the pastimes of Bhagavān Himself, lies above all. Hence Vṛndāvana is that very Gokula which shines above all and is renowned as Goloka. In the *Brahma-saṁhitā*: ‘The great abode called Gokula is a lotus of a thousand petals. * * * Around it is a wondrous quadrangle called Śvetadvīpa.’ * * * The abode of this Śrī Kṛṣṇa, fit for living together with Nanda, Yaśodā and others, is the great inner palace; of its nature it is said that its origin, that is, its eternal manifestation, is from a part of Ananta, Śrī Baladeva. Read in a double sense,</w:t>
      </w:r>
      <w:r>
        <w:rPr>
          <w:rFonts w:ascii="Times New Roman" w:hAnsi="Times New Roman"/>
          <w:sz w:val="20"/>
          <w:vertAlign w:val="superscript"/>
        </w:rPr>
        <w:t>17</w:t>
      </w:r>
      <w:r>
        <w:rPr>
          <w:rFonts w:ascii="Times New Roman" w:hAnsi="Times New Roman"/>
          <w:sz w:val="20"/>
        </w:rPr>
        <w:t xml:space="preserve"> the words also convey this: there is the origin, that is, the dwelling, of Śrī Baladeva Himself, whose part is Ananta. * * * Next the coverings of Gokula are described, beginning ‘Outside it is a quadrangle.’ Outside that Gokula, on every side, a quadrangular, that is, four-cornered, place is called Śvetadvīpa, since that part has no particular name ‘Gokula.’ But the inner circle of the quadrangle should be known as Vṛndāvana, and the outer circle only as Śvetadvīpa; its other name is ‘Goloka.’ * * * Vaikuṇṭha is called Brahmaloka. * * * In the *Nārada-pañcarātra*, in the *Vijaya-ākhyāna*: ‘There, above all, in Goloka, Śrī Govinda Himself always sports, full of supreme bliss, the Lord of the gopīs and of Gokula.’ Thus it is established that Śrī Kṛṣṇaloka lies above all. It is also determined that this world, divided into parts according to the differences of those pastimes and associates, consists of three places — Dvārakā, Mathurā and Gokula. Elsewhere [in scripture], however, the places of the same names renowned on earth are spoken of as these very places: for of them, as of the other Vaikuṇṭhas, it is said that they lie beyond the material world, are eternal, have an unearthly form and are the eternal abode of Bhagavān.”</w:t>
      </w:r>
    </w:p>
    <w:p>
      <w:pPr>
        <w:jc w:val="both"/>
      </w:pPr>
      <w:r>
        <w:rPr>
          <w:rFonts w:ascii="Times New Roman" w:hAnsi="Times New Roman"/>
          <w:sz w:val="20"/>
        </w:rPr>
        <w:t>In what kind of abode does this Bhagavān move about? On this it is said: “As cities dear to Bhagavān exist in this material world, so three cities abide in Vaikuṇṭha for the sake of His pastimes.” According to these words of the *Skanda Purāṇa*, it should be known that the places existing in Vaikuṇṭha are the very same places that are in the material world. Above the material creation lie all the Vaikuṇṭhas. The *Svāyambhuva-tantra*, too, says that the place of Vaikuṇṭha stands in its own right, above all. In that book, in the section on meditation on the fourteen-syllable [mantra], in the 85th *paṭala*, in the dialogue of Devī and Maheśvara, it is said: “One should remember the all-pervading, undivided Vaikuṇṭha, strewn with many wish-fulfilling creepers. Below it lies *prakṛti* — the equilibrium of the *guṇas*, the cause of all material causes.” Therefore from the rule “as the abodes of Hari exist on earth, so also there” we understand that Kṛṣṇaloka, consisting of Dvārakā, Mathurā and Gokula, exists in its own right. It is the field of the pastimes of Bhagavān Himself, and so it is established that these abodes lie above all. Hence Vṛndāvana-Gokula is renowned as “Goloka,” shining above all. In the *Brahma-saṁhitā*: “The great abode shaped like a lotus of a thousand petals is known as ‘Gokula.’ The wondrous place around it, a quadrangle — that is, bounded by four straight lines — is called ‘Śvetadvīpa.’” In that abode of Kṛṣṇa is His great inner palace, fit for living with Nanda, Yaśodā and others. Its nature is described thus: that abode eternally arises from Ananta, the part of Baladeva Prabhu. The *tantra* scriptures convey the same: the abode of Bhagavān is where Anantadeva, the part of Baladeva, appears and dwells. The coverings of Gokula are described thus. Outside Gokula, on every side, lies a quadrangular place (a four-cornered field) known as “Śvetadvīpa.” The part that is Śvetadvīpa does not bear the name “Gokula”; but the inner circle of the quadrangle is known by the name “Vṛndāvana,” and only the outer circle should be known as “Śvetadvīpa”; its other name is “Goloka.” The word “Brahmaloka” means “Vaikuṇṭha.” In the *Nārada-pañcarātra*, in the account of the *Vijaya-ākhyāna*, it is said that in that abode, above all, in Goloka, Govindadeva Himself — Gopīnātha, the Lord of Gokula — always sports in supreme bliss. From this it is established that Kṛṣṇaloka lies above all worlds. It is also determined that this very Kṛṣṇaloka, by the differences of pastimes and associates and by the differences of parts, is the three places with many chambers, named “Dvārakā,” “Mathurā” and “Gokula.” Elsewhere [in scripture] we hear that the places of the same names on earth, in the material world, are of the same nature: for of them, as of the other Vaikuṇṭhas, it is said that they lie beyond the material world, are eternal, have an unearthly form and are the eternal abode of Bhagavān. Therefore they too should be known as nondifferent [from the abodes of Kṛṣṇaloka].</w:t>
      </w:r>
    </w:p>
    <w:p>
      <w:pPr>
        <w:keepNext/>
        <w:spacing w:before="160"/>
        <w:jc w:val="center"/>
      </w:pPr>
      <w:r>
        <w:rPr>
          <w:rFonts w:ascii="Times New Roman" w:hAnsi="Times New Roman"/>
          <w:i/>
          <w:sz w:val="21"/>
        </w:rPr>
        <w:t>It is self-manifest — by Kṛṣṇa's will it descends into the material world —</w:t>
      </w:r>
    </w:p>
    <w:p>
      <w:pPr>
        <w:keepNext/>
        <w:jc w:val="center"/>
      </w:pPr>
      <w:r>
        <w:rPr>
          <w:rFonts w:ascii="Nirmala UI" w:hAnsi="Nirmala UI" w:cs="Nirmala UI"/>
          <w:sz w:val="24"/>
          <w:szCs w:val="24"/>
        </w:rPr>
        <w:t>ব্রহ্মাণ্ডে প্রকাশ তাঁর কৃষ্ণের ইচ্ছায় ৷</w:t>
        <w:br/>
      </w:r>
      <w:r>
        <w:rPr>
          <w:rFonts w:ascii="Nirmala UI" w:hAnsi="Nirmala UI" w:cs="Nirmala UI"/>
          <w:sz w:val="24"/>
          <w:szCs w:val="24"/>
        </w:rPr>
        <w:t>একই স্বরূপ তাঁর, নাহি দুই কায় ॥ ১৯ ॥</w:t>
      </w:r>
    </w:p>
    <w:p>
      <w:pPr>
        <w:keepNext/>
        <w:spacing w:after="0"/>
        <w:ind w:left="227"/>
      </w:pPr>
      <w:r>
        <w:rPr>
          <w:rFonts w:ascii="Times New Roman" w:hAnsi="Times New Roman"/>
          <w:i/>
          <w:sz w:val="20"/>
        </w:rPr>
        <w:t>brahmāṇḍe prakāśa tām̐ra kṛṣṇera icchāya</w:t>
      </w:r>
    </w:p>
    <w:p>
      <w:pPr>
        <w:keepNext/>
        <w:spacing w:after="40"/>
        <w:ind w:left="227"/>
      </w:pPr>
      <w:r>
        <w:rPr>
          <w:rFonts w:ascii="Times New Roman" w:hAnsi="Times New Roman"/>
          <w:color w:val="555555"/>
          <w:sz w:val="18"/>
        </w:rPr>
        <w:t>in the universe  manifestation  its  by Kṛṣṇa’s  will</w:t>
      </w:r>
    </w:p>
    <w:p>
      <w:pPr>
        <w:keepNext/>
        <w:spacing w:after="0"/>
        <w:ind w:left="227"/>
      </w:pPr>
      <w:r>
        <w:rPr>
          <w:rFonts w:ascii="Times New Roman" w:hAnsi="Times New Roman"/>
          <w:i/>
          <w:sz w:val="20"/>
        </w:rPr>
        <w:t>eka-i svarūpa tām̐ra, nāhi dui kāya</w:t>
      </w:r>
    </w:p>
    <w:p>
      <w:pPr>
        <w:keepNext/>
        <w:spacing w:after="40"/>
        <w:ind w:left="227"/>
      </w:pPr>
      <w:r>
        <w:rPr>
          <w:rFonts w:ascii="Times New Roman" w:hAnsi="Times New Roman"/>
          <w:color w:val="555555"/>
          <w:sz w:val="18"/>
        </w:rPr>
        <w:t>one and the same  nature  its  there are not  two  bodies</w:t>
      </w:r>
    </w:p>
    <w:p>
      <w:pPr>
        <w:spacing w:before="60"/>
        <w:jc w:val="both"/>
      </w:pPr>
      <w:r>
        <w:rPr>
          <w:b/>
        </w:rPr>
        <w:t xml:space="preserve">19 </w:t>
      </w:r>
      <w:r>
        <w:rPr>
          <w:rFonts w:ascii="Times New Roman" w:hAnsi="Times New Roman"/>
        </w:rPr>
        <w:t>By Kṛṣṇa’s will it is manifest within the universe, yet it remains one and the same: it does not have two bodies.</w:t>
      </w:r>
    </w:p>
    <w:p>
      <w:pPr>
        <w:keepNext/>
        <w:spacing w:before="160"/>
        <w:jc w:val="center"/>
      </w:pPr>
      <w:r>
        <w:rPr>
          <w:rFonts w:ascii="Times New Roman" w:hAnsi="Times New Roman"/>
          <w:i/>
          <w:sz w:val="21"/>
        </w:rPr>
        <w:t>To eyes that seek enjoyment it looks like the material world, but to the eyes of devotion it is the field of Kṛṣṇa's pastimes, a spiritual land of *cintāmaṇi* —</w:t>
      </w:r>
    </w:p>
    <w:p>
      <w:pPr>
        <w:keepNext/>
        <w:jc w:val="center"/>
      </w:pPr>
      <w:r>
        <w:rPr>
          <w:rFonts w:ascii="Nirmala UI" w:hAnsi="Nirmala UI" w:cs="Nirmala UI"/>
          <w:sz w:val="24"/>
          <w:szCs w:val="24"/>
        </w:rPr>
        <w:t>চিন্তামণি-ভূমি, কল্পবৃক্ষময় বন ৷</w:t>
        <w:br/>
      </w:r>
      <w:r>
        <w:rPr>
          <w:rFonts w:ascii="Nirmala UI" w:hAnsi="Nirmala UI" w:cs="Nirmala UI"/>
          <w:sz w:val="24"/>
          <w:szCs w:val="24"/>
        </w:rPr>
        <w:t>চর্ম্মচক্ষে দেখে তাঁরে প্রপঞ্চের সম ॥ ২০ ॥</w:t>
      </w:r>
    </w:p>
    <w:p>
      <w:pPr>
        <w:keepNext/>
        <w:spacing w:after="0"/>
        <w:ind w:left="227"/>
      </w:pPr>
      <w:r>
        <w:rPr>
          <w:rFonts w:ascii="Times New Roman" w:hAnsi="Times New Roman"/>
          <w:i/>
          <w:sz w:val="20"/>
        </w:rPr>
        <w:t>cintāmaṇi-bhūmi, kalpa-vṛkṣa-maya vana</w:t>
      </w:r>
    </w:p>
    <w:p>
      <w:pPr>
        <w:keepNext/>
        <w:spacing w:after="40"/>
        <w:ind w:left="227"/>
      </w:pPr>
      <w:r>
        <w:rPr>
          <w:rFonts w:ascii="Times New Roman" w:hAnsi="Times New Roman"/>
          <w:color w:val="555555"/>
          <w:sz w:val="18"/>
        </w:rPr>
        <w:t>of cintāmaṇi  the land  of wish-fulfilling trees full  forests</w:t>
      </w:r>
    </w:p>
    <w:p>
      <w:pPr>
        <w:keepNext/>
        <w:spacing w:after="0"/>
        <w:ind w:left="227"/>
      </w:pPr>
      <w:r>
        <w:rPr>
          <w:rFonts w:ascii="Times New Roman" w:hAnsi="Times New Roman"/>
          <w:i/>
          <w:sz w:val="20"/>
        </w:rPr>
        <w:t>carma-cakṣe dekhe tām̐re prapañcera sama</w:t>
      </w:r>
    </w:p>
    <w:p>
      <w:pPr>
        <w:keepNext/>
        <w:spacing w:after="40"/>
        <w:ind w:left="227"/>
      </w:pPr>
      <w:r>
        <w:rPr>
          <w:rFonts w:ascii="Times New Roman" w:hAnsi="Times New Roman"/>
          <w:color w:val="555555"/>
          <w:sz w:val="18"/>
        </w:rPr>
        <w:t>with eyes of flesh  one sees  it  the material world  like</w:t>
      </w:r>
    </w:p>
    <w:p>
      <w:pPr>
        <w:spacing w:before="60"/>
        <w:jc w:val="both"/>
      </w:pPr>
      <w:r>
        <w:rPr>
          <w:b/>
        </w:rPr>
        <w:t xml:space="preserve">20 </w:t>
      </w:r>
      <w:r>
        <w:rPr>
          <w:rFonts w:ascii="Times New Roman" w:hAnsi="Times New Roman"/>
        </w:rPr>
        <w:t>Its land is cintāmaṇi, its forests are full of wish-fulfilling trees; yet eyes of flesh see it as no different from the material world.</w:t>
      </w:r>
    </w:p>
    <w:p>
      <w:pPr>
        <w:keepNext/>
        <w:spacing w:before="160"/>
        <w:jc w:val="center"/>
      </w:pPr>
      <w:r>
        <w:rPr>
          <w:rFonts w:ascii="Nirmala UI" w:hAnsi="Nirmala UI" w:cs="Nirmala UI"/>
          <w:sz w:val="24"/>
          <w:szCs w:val="24"/>
        </w:rPr>
        <w:t>প্রেমনেত্রে দেখে তাঁর স্বরূপ-প্রকাশ ৷</w:t>
        <w:br/>
      </w:r>
      <w:r>
        <w:rPr>
          <w:rFonts w:ascii="Nirmala UI" w:hAnsi="Nirmala UI" w:cs="Nirmala UI"/>
          <w:sz w:val="24"/>
          <w:szCs w:val="24"/>
        </w:rPr>
        <w:t>গোপ-গোপীসঙ্গে যাঁহা কৃষ্ণের বিলাস ॥ ২১ ॥</w:t>
      </w:r>
    </w:p>
    <w:p>
      <w:pPr>
        <w:keepNext/>
        <w:spacing w:after="0"/>
        <w:ind w:left="227"/>
      </w:pPr>
      <w:r>
        <w:rPr>
          <w:rFonts w:ascii="Times New Roman" w:hAnsi="Times New Roman"/>
          <w:i/>
          <w:sz w:val="20"/>
        </w:rPr>
        <w:t>prema-netre dekhe tām̐ra svarūpa-prakāśa</w:t>
      </w:r>
    </w:p>
    <w:p>
      <w:pPr>
        <w:keepNext/>
        <w:spacing w:after="40"/>
        <w:ind w:left="227"/>
      </w:pPr>
      <w:r>
        <w:rPr>
          <w:rFonts w:ascii="Times New Roman" w:hAnsi="Times New Roman"/>
          <w:color w:val="555555"/>
          <w:sz w:val="18"/>
        </w:rPr>
        <w:t>with eyes of love  one sees  its  true form’s  manifestation</w:t>
      </w:r>
    </w:p>
    <w:p>
      <w:pPr>
        <w:keepNext/>
        <w:spacing w:after="0"/>
        <w:ind w:left="227"/>
      </w:pPr>
      <w:r>
        <w:rPr>
          <w:rFonts w:ascii="Times New Roman" w:hAnsi="Times New Roman"/>
          <w:i/>
          <w:sz w:val="20"/>
        </w:rPr>
        <w:t>gopa-gopī-saṅge yām̐hā kṛṣṇera vilāsa</w:t>
      </w:r>
    </w:p>
    <w:p>
      <w:pPr>
        <w:keepNext/>
        <w:spacing w:after="40"/>
        <w:ind w:left="227"/>
      </w:pPr>
      <w:r>
        <w:rPr>
          <w:rFonts w:ascii="Times New Roman" w:hAnsi="Times New Roman"/>
          <w:color w:val="555555"/>
          <w:sz w:val="18"/>
        </w:rPr>
        <w:t>with the cowherd boys  and girls  together  where  Kṛṣṇa’s  pastimes</w:t>
      </w:r>
    </w:p>
    <w:p>
      <w:pPr>
        <w:spacing w:before="60"/>
        <w:jc w:val="both"/>
      </w:pPr>
      <w:r>
        <w:rPr>
          <w:b/>
        </w:rPr>
        <w:t xml:space="preserve">21 </w:t>
      </w:r>
      <w:r>
        <w:rPr>
          <w:rFonts w:ascii="Times New Roman" w:hAnsi="Times New Roman"/>
        </w:rPr>
        <w:t>With eyes of love one sees it as it truly is — the place where Kṛṣṇa sports with the cowherd boys and girls.</w:t>
      </w:r>
    </w:p>
    <w:p>
      <w:pPr>
        <w:jc w:val="both"/>
      </w:pPr>
      <w:r>
        <w:rPr>
          <w:b/>
          <w:i/>
          <w:sz w:val="20"/>
        </w:rPr>
        <w:t xml:space="preserve">Amṛta-pravāha-bhāṣya. </w:t>
      </w:r>
      <w:r>
        <w:rPr>
          <w:rFonts w:ascii="Times New Roman" w:hAnsi="Times New Roman"/>
          <w:sz w:val="20"/>
        </w:rPr>
        <w:t>This spiritual abode of Vraja, by Kṛṣṇa's will, is manifest within the material universe, yet even here it remains in the very same form. Some think that Goloka and the other abodes in Paravyoma are different from the abode of Vraja manifest in the material world. But that is not so: it is one and the same abode, only manifest at the same time both in Paravyoma and in the material world. Even in the Vraja manifest in the material world the ground is *cintāmaṇi* and the forests consist of wish-fulfilling trees. The eyes of *prema* see the true form of this abode, while to material eyes it looks like the material world.</w:t>
      </w:r>
    </w:p>
    <w:p>
      <w:pPr>
        <w:keepNext/>
        <w:spacing w:before="160"/>
        <w:jc w:val="center"/>
      </w:pPr>
      <w:r>
        <w:rPr>
          <w:rFonts w:ascii="Times New Roman" w:hAnsi="Times New Roman"/>
          <w:i/>
          <w:sz w:val="21"/>
        </w:rPr>
        <w:t>Govinda in Goloka — (*Brahma-saṁhitā*, Chapter 5, verse 29)</w:t>
      </w:r>
    </w:p>
    <w:p>
      <w:pPr>
        <w:keepNext/>
        <w:jc w:val="center"/>
      </w:pPr>
      <w:r>
        <w:rPr>
          <w:rFonts w:ascii="Nirmala UI" w:hAnsi="Nirmala UI" w:cs="Nirmala UI"/>
          <w:sz w:val="24"/>
          <w:szCs w:val="24"/>
        </w:rPr>
        <w:t>চিন্তামণিপ্রকরসদ্মসু কল্পবৃক্ষ-</w:t>
        <w:br/>
      </w:r>
      <w:r>
        <w:rPr>
          <w:rFonts w:ascii="Nirmala UI" w:hAnsi="Nirmala UI" w:cs="Nirmala UI"/>
          <w:sz w:val="24"/>
          <w:szCs w:val="24"/>
        </w:rPr>
        <w:t>লক্ষাবৃতেষু সুরভীরভিপালয়ন্তম্ ৷</w:t>
        <w:br/>
      </w:r>
      <w:r>
        <w:rPr>
          <w:rFonts w:ascii="Nirmala UI" w:hAnsi="Nirmala UI" w:cs="Nirmala UI"/>
          <w:sz w:val="24"/>
          <w:szCs w:val="24"/>
        </w:rPr>
        <w:t>লক্ষ্মীসহস্রশতসম্ভ্রমসেব্যমানং</w:t>
        <w:br/>
      </w:r>
      <w:r>
        <w:rPr>
          <w:rFonts w:ascii="Nirmala UI" w:hAnsi="Nirmala UI" w:cs="Nirmala UI"/>
          <w:sz w:val="24"/>
          <w:szCs w:val="24"/>
        </w:rPr>
        <w:t>গোবিন্দমাদিপুরুষং তমহং ভজামি ॥ ২২ ॥</w:t>
      </w:r>
    </w:p>
    <w:p>
      <w:pPr>
        <w:keepNext/>
        <w:spacing w:after="0"/>
        <w:ind w:left="227"/>
      </w:pPr>
      <w:r>
        <w:rPr>
          <w:rFonts w:ascii="Times New Roman" w:hAnsi="Times New Roman"/>
          <w:i/>
          <w:sz w:val="20"/>
        </w:rPr>
        <w:t>cintāmaṇi-prakara-sadmasu kalpa-vṛkṣa-</w:t>
      </w:r>
    </w:p>
    <w:p>
      <w:pPr>
        <w:keepNext/>
        <w:spacing w:after="40"/>
        <w:ind w:left="227"/>
      </w:pPr>
      <w:r>
        <w:rPr>
          <w:rFonts w:ascii="Times New Roman" w:hAnsi="Times New Roman"/>
          <w:color w:val="555555"/>
          <w:sz w:val="18"/>
        </w:rPr>
        <w:t>of cintāmaṇi gems  of clusters  in abodes  wish-fulfilling trees</w:t>
      </w:r>
    </w:p>
    <w:p>
      <w:pPr>
        <w:keepNext/>
        <w:spacing w:after="0"/>
        <w:ind w:left="227"/>
      </w:pPr>
      <w:r>
        <w:rPr>
          <w:rFonts w:ascii="Times New Roman" w:hAnsi="Times New Roman"/>
          <w:i/>
          <w:sz w:val="20"/>
        </w:rPr>
        <w:t>lakṣāvṛteṣu surabhīr abhipālayantam</w:t>
      </w:r>
    </w:p>
    <w:p>
      <w:pPr>
        <w:keepNext/>
        <w:spacing w:after="40"/>
        <w:ind w:left="227"/>
      </w:pPr>
      <w:r>
        <w:rPr>
          <w:rFonts w:ascii="Times New Roman" w:hAnsi="Times New Roman"/>
          <w:color w:val="555555"/>
          <w:sz w:val="18"/>
        </w:rPr>
        <w:t>by millions  surrounded  the surabhi cows  tending</w:t>
      </w:r>
    </w:p>
    <w:p>
      <w:pPr>
        <w:keepNext/>
        <w:spacing w:after="0"/>
        <w:ind w:left="227"/>
      </w:pPr>
      <w:r>
        <w:rPr>
          <w:rFonts w:ascii="Times New Roman" w:hAnsi="Times New Roman"/>
          <w:i/>
          <w:sz w:val="20"/>
        </w:rPr>
        <w:t>lakṣmī-sahasra-śata-sambhrama-sevyamānaṁ</w:t>
      </w:r>
    </w:p>
    <w:p>
      <w:pPr>
        <w:keepNext/>
        <w:spacing w:after="40"/>
        <w:ind w:left="227"/>
      </w:pPr>
      <w:r>
        <w:rPr>
          <w:rFonts w:ascii="Times New Roman" w:hAnsi="Times New Roman"/>
          <w:color w:val="555555"/>
          <w:sz w:val="18"/>
        </w:rPr>
        <w:t>by Lakṣmīs  thousands  hundreds  with reverence  being served</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22 </w:t>
      </w:r>
      <w:r>
        <w:rPr>
          <w:rFonts w:ascii="Times New Roman" w:hAnsi="Times New Roman"/>
        </w:rPr>
        <w:t>“I worship Govinda, the original Person, who tends the surabhi cows in abodes built of cintāmaṇi gems and surrounded by millions of wish-fulfilling trees, and who is served with reverence by hundreds of thousands of Lakṣmīs.” (Brahma-saṁhitā, 5.29)</w:t>
      </w:r>
    </w:p>
    <w:p>
      <w:pPr>
        <w:jc w:val="both"/>
      </w:pPr>
      <w:r>
        <w:rPr>
          <w:b/>
          <w:i/>
          <w:sz w:val="20"/>
        </w:rPr>
        <w:t xml:space="preserve">Amṛta-pravāha-bhāṣya. </w:t>
      </w:r>
      <w:r>
        <w:rPr>
          <w:rFonts w:ascii="Times New Roman" w:hAnsi="Times New Roman"/>
          <w:sz w:val="20"/>
        </w:rPr>
        <w:t>I worship the original Puruṣa, Śrī Govindacandra. He tends the wish-fulfilling cows in places made of heaps of *cintāmaṇi*, surrounded by hundreds of thousands of wish-fulfilling trees, and hundreds of thousands of Lakṣmīs serve Him with reverence.</w:t>
      </w:r>
    </w:p>
    <w:p>
      <w:pPr>
        <w:jc w:val="both"/>
      </w:pPr>
      <w:r>
        <w:rPr>
          <w:b/>
          <w:i/>
          <w:sz w:val="20"/>
        </w:rPr>
        <w:t xml:space="preserve">Anubhāṣya. </w:t>
      </w:r>
      <w:r>
        <w:rPr>
          <w:rFonts w:ascii="Times New Roman" w:hAnsi="Times New Roman"/>
          <w:b/>
          <w:sz w:val="20"/>
        </w:rPr>
        <w:t>kalpa-vṛkṣa-lakṣāvṛteṣu</w:t>
      </w:r>
      <w:r>
        <w:rPr>
          <w:rFonts w:ascii="Times New Roman" w:hAnsi="Times New Roman"/>
          <w:sz w:val="20"/>
        </w:rPr>
        <w:t xml:space="preserve"> (surrounded, that is, adorned, by hundreds of thousands — countless — wish-fulfilling trees, trees that give whatever fruit one may fittingly ask for) </w:t>
      </w:r>
      <w:r>
        <w:rPr>
          <w:rFonts w:ascii="Times New Roman" w:hAnsi="Times New Roman"/>
          <w:b/>
          <w:sz w:val="20"/>
        </w:rPr>
        <w:t>cintāmaṇi-prakara-sadmasu</w:t>
      </w:r>
      <w:r>
        <w:rPr>
          <w:rFonts w:ascii="Times New Roman" w:hAnsi="Times New Roman"/>
          <w:sz w:val="20"/>
        </w:rPr>
        <w:t xml:space="preserve"> (in abodes, that is, palaces, built of heaps of *cintāmaṇi*, jewels able to grant desired fruits) </w:t>
      </w:r>
      <w:r>
        <w:rPr>
          <w:rFonts w:ascii="Times New Roman" w:hAnsi="Times New Roman"/>
          <w:b/>
          <w:sz w:val="20"/>
        </w:rPr>
        <w:t>surabhīḥ</w:t>
      </w:r>
      <w:r>
        <w:rPr>
          <w:rFonts w:ascii="Times New Roman" w:hAnsi="Times New Roman"/>
          <w:sz w:val="20"/>
        </w:rPr>
        <w:t xml:space="preserve"> (the wish-fulfilling cows) </w:t>
      </w:r>
      <w:r>
        <w:rPr>
          <w:rFonts w:ascii="Times New Roman" w:hAnsi="Times New Roman"/>
          <w:b/>
          <w:sz w:val="20"/>
        </w:rPr>
        <w:t>abhipālayantam</w:t>
      </w:r>
      <w:r>
        <w:rPr>
          <w:rFonts w:ascii="Times New Roman" w:hAnsi="Times New Roman"/>
          <w:sz w:val="20"/>
        </w:rPr>
        <w:t xml:space="preserve"> (tending in every way — as a cowherd should care for his cows), </w:t>
      </w:r>
      <w:r>
        <w:rPr>
          <w:rFonts w:ascii="Times New Roman" w:hAnsi="Times New Roman"/>
          <w:b/>
          <w:sz w:val="20"/>
        </w:rPr>
        <w:t>lakṣmī-sahasra-śata-sambhrama-sevyamānam</w:t>
      </w:r>
      <w:r>
        <w:rPr>
          <w:rFonts w:ascii="Times New Roman" w:hAnsi="Times New Roman"/>
          <w:sz w:val="20"/>
        </w:rPr>
        <w:t xml:space="preserve"> (served with reverence by hundreds of thousands of Lakṣmīs — the beautiful cowherd girls)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ādi-puruṣam</w:t>
      </w:r>
      <w:r>
        <w:rPr>
          <w:rFonts w:ascii="Times New Roman" w:hAnsi="Times New Roman"/>
          <w:sz w:val="20"/>
        </w:rPr>
        <w:t xml:space="preserve"> </w:t>
      </w:r>
      <w:r>
        <w:rPr>
          <w:rFonts w:ascii="Times New Roman" w:hAnsi="Times New Roman"/>
          <w:b/>
          <w:sz w:val="20"/>
        </w:rPr>
        <w:t>govindam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bhajāmi</w:t>
      </w:r>
      <w:r>
        <w:rPr>
          <w:rFonts w:ascii="Times New Roman" w:hAnsi="Times New Roman"/>
          <w:sz w:val="20"/>
        </w:rPr>
        <w:t>.</w:t>
      </w:r>
    </w:p>
    <w:p>
      <w:pPr>
        <w:keepNext/>
        <w:spacing w:before="160"/>
        <w:jc w:val="center"/>
      </w:pPr>
      <w:r>
        <w:rPr>
          <w:rFonts w:ascii="Times New Roman" w:hAnsi="Times New Roman"/>
          <w:i/>
          <w:sz w:val="21"/>
        </w:rPr>
        <w:t>“The original *catur-vyūha*” —</w:t>
      </w:r>
    </w:p>
    <w:p>
      <w:pPr>
        <w:keepNext/>
        <w:jc w:val="center"/>
      </w:pPr>
      <w:r>
        <w:rPr>
          <w:rFonts w:ascii="Nirmala UI" w:hAnsi="Nirmala UI" w:cs="Nirmala UI"/>
          <w:sz w:val="24"/>
          <w:szCs w:val="24"/>
        </w:rPr>
        <w:t>মথুরা-দ্বারকায় নিজরূপ প্রকাশিয়া ৷</w:t>
        <w:br/>
      </w:r>
      <w:r>
        <w:rPr>
          <w:rFonts w:ascii="Nirmala UI" w:hAnsi="Nirmala UI" w:cs="Nirmala UI"/>
          <w:sz w:val="24"/>
          <w:szCs w:val="24"/>
        </w:rPr>
        <w:t>নানা-রূপে বিলসয়ে চতুর্ব্যূহ হৈঞা ॥ ২৩ ॥</w:t>
      </w:r>
    </w:p>
    <w:p>
      <w:pPr>
        <w:keepNext/>
        <w:spacing w:after="0"/>
        <w:ind w:left="227"/>
      </w:pPr>
      <w:r>
        <w:rPr>
          <w:rFonts w:ascii="Times New Roman" w:hAnsi="Times New Roman"/>
          <w:i/>
          <w:sz w:val="20"/>
        </w:rPr>
        <w:t>mathurā-dvārakāya nija-rūpa prakāśiyā</w:t>
      </w:r>
    </w:p>
    <w:p>
      <w:pPr>
        <w:keepNext/>
        <w:spacing w:after="40"/>
        <w:ind w:left="227"/>
      </w:pPr>
      <w:r>
        <w:rPr>
          <w:rFonts w:ascii="Times New Roman" w:hAnsi="Times New Roman"/>
          <w:color w:val="555555"/>
          <w:sz w:val="18"/>
        </w:rPr>
        <w:t>in Mathurā  Dvārakā  His own  form  manifesting</w:t>
      </w:r>
    </w:p>
    <w:p>
      <w:pPr>
        <w:keepNext/>
        <w:spacing w:after="0"/>
        <w:ind w:left="227"/>
      </w:pPr>
      <w:r>
        <w:rPr>
          <w:rFonts w:ascii="Times New Roman" w:hAnsi="Times New Roman"/>
          <w:i/>
          <w:sz w:val="20"/>
        </w:rPr>
        <w:t>nānā-rūpe vilasaye catur-vyūha haiñā</w:t>
      </w:r>
    </w:p>
    <w:p>
      <w:pPr>
        <w:keepNext/>
        <w:spacing w:after="40"/>
        <w:ind w:left="227"/>
      </w:pPr>
      <w:r>
        <w:rPr>
          <w:rFonts w:ascii="Times New Roman" w:hAnsi="Times New Roman"/>
          <w:color w:val="555555"/>
          <w:sz w:val="18"/>
        </w:rPr>
        <w:t>in many  forms  He sports  the catur-vyūha  becoming</w:t>
      </w:r>
    </w:p>
    <w:p>
      <w:pPr>
        <w:spacing w:before="60"/>
        <w:jc w:val="both"/>
      </w:pPr>
      <w:r>
        <w:rPr>
          <w:b/>
        </w:rPr>
        <w:t xml:space="preserve">23 </w:t>
      </w:r>
      <w:r>
        <w:rPr>
          <w:rFonts w:ascii="Times New Roman" w:hAnsi="Times New Roman"/>
        </w:rPr>
        <w:t>In Mathurā and Dvārakā He manifests His own form and, becoming the fourfold expansion (catur-vyūha), sports in many forms.</w:t>
      </w:r>
    </w:p>
    <w:p>
      <w:pPr>
        <w:jc w:val="both"/>
      </w:pPr>
      <w:r>
        <w:rPr>
          <w:b/>
          <w:i/>
          <w:sz w:val="20"/>
        </w:rPr>
        <w:t xml:space="preserve">Amṛta-pravāha-bhāṣya. </w:t>
      </w:r>
      <w:r>
        <w:rPr>
          <w:rFonts w:ascii="Times New Roman" w:hAnsi="Times New Roman"/>
          <w:sz w:val="20"/>
        </w:rPr>
        <w:t>In the part of Kṛṣṇa's abode called Mathurā and Dvārakā, Kṛṣṇa manifests the original *catur-vyūha* — Vāsudeva, Saṅkarṣaṇa, Pradyumna and Aniruddha — and sports in various forms. The *catur-vyūha* of Dvārakā is the whole of which all other *catur-vyūhas* are parts; it is pure and spiritual.</w:t>
      </w:r>
    </w:p>
    <w:p>
      <w:pPr>
        <w:keepNext/>
        <w:spacing w:before="160"/>
        <w:jc w:val="center"/>
      </w:pPr>
      <w:r>
        <w:rPr>
          <w:rFonts w:ascii="Times New Roman" w:hAnsi="Times New Roman"/>
          <w:i/>
          <w:sz w:val="21"/>
        </w:rPr>
        <w:t>The whole of all the *catur-vyūhas*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সর্ব্বচতুর্ব্যূহ-অংশী, তুরীয়, বিশুদ্ধ ॥ ২৪ ॥</w:t>
      </w:r>
    </w:p>
    <w:p>
      <w:pPr>
        <w:keepNext/>
        <w:spacing w:after="0"/>
        <w:ind w:left="227"/>
      </w:pPr>
      <w:r>
        <w:rPr>
          <w:rFonts w:ascii="Times New Roman" w:hAnsi="Times New Roman"/>
          <w:i/>
          <w:sz w:val="20"/>
        </w:rPr>
        <w:t>vāsudeva-saṅkarṣaṇa-pradyumnāniruddha</w:t>
      </w:r>
    </w:p>
    <w:p>
      <w:pPr>
        <w:keepNext/>
        <w:spacing w:after="40"/>
        <w:ind w:left="227"/>
      </w:pPr>
      <w:r>
        <w:rPr>
          <w:rFonts w:ascii="Times New Roman" w:hAnsi="Times New Roman"/>
          <w:color w:val="555555"/>
          <w:sz w:val="18"/>
        </w:rPr>
        <w:t>Vāsudeva  Saṅkarṣaṇa  Pradyumna  Aniruddha</w:t>
      </w:r>
    </w:p>
    <w:p>
      <w:pPr>
        <w:keepNext/>
        <w:spacing w:after="0"/>
        <w:ind w:left="227"/>
      </w:pPr>
      <w:r>
        <w:rPr>
          <w:rFonts w:ascii="Times New Roman" w:hAnsi="Times New Roman"/>
          <w:i/>
          <w:sz w:val="20"/>
        </w:rPr>
        <w:t>sarva-catur-vyūha-aṁśī, turīya, viśuddha</w:t>
      </w:r>
    </w:p>
    <w:p>
      <w:pPr>
        <w:keepNext/>
        <w:spacing w:after="40"/>
        <w:ind w:left="227"/>
      </w:pPr>
      <w:r>
        <w:rPr>
          <w:rFonts w:ascii="Times New Roman" w:hAnsi="Times New Roman"/>
          <w:color w:val="555555"/>
          <w:sz w:val="18"/>
        </w:rPr>
        <w:t>of all  catur-vyūhas  the source  transcendent  pure</w:t>
      </w:r>
    </w:p>
    <w:p>
      <w:pPr>
        <w:spacing w:before="60"/>
        <w:jc w:val="both"/>
      </w:pPr>
      <w:r>
        <w:rPr>
          <w:b/>
        </w:rPr>
        <w:t xml:space="preserve">24 </w:t>
      </w:r>
      <w:r>
        <w:rPr>
          <w:rFonts w:ascii="Times New Roman" w:hAnsi="Times New Roman"/>
        </w:rPr>
        <w:t>Vāsudeva, Saṅkarṣaṇa, Pradyumna and Aniruddha are the source of every catur-vyūha; They are transcendent (*turīya*) and pure.</w:t>
      </w:r>
    </w:p>
    <w:p>
      <w:pPr>
        <w:keepNext/>
        <w:spacing w:before="160"/>
        <w:jc w:val="center"/>
      </w:pPr>
      <w:r>
        <w:rPr>
          <w:rFonts w:ascii="Times New Roman" w:hAnsi="Times New Roman"/>
          <w:i/>
          <w:sz w:val="21"/>
        </w:rPr>
        <w:t>In Gokula, Mathurā and Dvārakā — pastimes in the two-armed form —</w:t>
      </w:r>
    </w:p>
    <w:p>
      <w:pPr>
        <w:keepNext/>
        <w:jc w:val="center"/>
      </w:pPr>
      <w:r>
        <w:rPr>
          <w:rFonts w:ascii="Nirmala UI" w:hAnsi="Nirmala UI" w:cs="Nirmala UI"/>
          <w:sz w:val="24"/>
          <w:szCs w:val="24"/>
        </w:rPr>
        <w:t>এই তিন লোকে কৃষ্ণ কেবল-লীলাময় ৷</w:t>
        <w:br/>
      </w:r>
      <w:r>
        <w:rPr>
          <w:rFonts w:ascii="Nirmala UI" w:hAnsi="Nirmala UI" w:cs="Nirmala UI"/>
          <w:sz w:val="24"/>
          <w:szCs w:val="24"/>
        </w:rPr>
        <w:t>নিজগণ লঞা খেলে অনন্ত সময় ॥ ২৫ ॥</w:t>
      </w:r>
    </w:p>
    <w:p>
      <w:pPr>
        <w:keepNext/>
        <w:spacing w:after="0"/>
        <w:ind w:left="227"/>
      </w:pPr>
      <w:r>
        <w:rPr>
          <w:rFonts w:ascii="Times New Roman" w:hAnsi="Times New Roman"/>
          <w:i/>
          <w:sz w:val="20"/>
        </w:rPr>
        <w:t>ei tina loke kṛṣṇa kevala-līlā-maya</w:t>
      </w:r>
    </w:p>
    <w:p>
      <w:pPr>
        <w:keepNext/>
        <w:spacing w:after="40"/>
        <w:ind w:left="227"/>
      </w:pPr>
      <w:r>
        <w:rPr>
          <w:rFonts w:ascii="Times New Roman" w:hAnsi="Times New Roman"/>
          <w:color w:val="555555"/>
          <w:sz w:val="18"/>
        </w:rPr>
        <w:t>in these  three  abodes  Kṛṣṇa  wholly  of pastimes full</w:t>
      </w:r>
    </w:p>
    <w:p>
      <w:pPr>
        <w:keepNext/>
        <w:spacing w:after="0"/>
        <w:ind w:left="227"/>
      </w:pPr>
      <w:r>
        <w:rPr>
          <w:rFonts w:ascii="Times New Roman" w:hAnsi="Times New Roman"/>
          <w:i/>
          <w:sz w:val="20"/>
        </w:rPr>
        <w:t>nija-gaṇa lañā khele ananta samaya</w:t>
      </w:r>
    </w:p>
    <w:p>
      <w:pPr>
        <w:keepNext/>
        <w:spacing w:after="40"/>
        <w:ind w:left="227"/>
      </w:pPr>
      <w:r>
        <w:rPr>
          <w:rFonts w:ascii="Times New Roman" w:hAnsi="Times New Roman"/>
          <w:color w:val="555555"/>
          <w:sz w:val="18"/>
        </w:rPr>
        <w:t>His own  associates  taking  He plays  endless  time</w:t>
      </w:r>
    </w:p>
    <w:p>
      <w:pPr>
        <w:spacing w:before="60"/>
        <w:jc w:val="both"/>
      </w:pPr>
      <w:r>
        <w:rPr>
          <w:b/>
        </w:rPr>
        <w:t xml:space="preserve">25 </w:t>
      </w:r>
      <w:r>
        <w:rPr>
          <w:rFonts w:ascii="Times New Roman" w:hAnsi="Times New Roman"/>
        </w:rPr>
        <w:t>In these three abodes Kṛṣṇa is wholly given to His pastimes; there He plays with His own associates without end.</w:t>
      </w:r>
    </w:p>
    <w:p>
      <w:pPr>
        <w:jc w:val="both"/>
      </w:pPr>
      <w:r>
        <w:rPr>
          <w:b/>
          <w:i/>
          <w:sz w:val="20"/>
        </w:rPr>
        <w:t xml:space="preserve">Anubhāṣya. </w:t>
      </w:r>
      <w:r>
        <w:rPr>
          <w:rFonts w:ascii="Times New Roman" w:hAnsi="Times New Roman"/>
          <w:sz w:val="20"/>
        </w:rPr>
        <w:t>In three worlds: in Gokula, in Mathurā and in Dvārakā.</w:t>
      </w:r>
    </w:p>
    <w:p>
      <w:pPr>
        <w:keepNext/>
        <w:spacing w:before="160"/>
        <w:jc w:val="center"/>
      </w:pPr>
      <w:r>
        <w:rPr>
          <w:rFonts w:ascii="Times New Roman" w:hAnsi="Times New Roman"/>
          <w:i/>
          <w:sz w:val="21"/>
        </w:rPr>
        <w:t>In the Vaikuṇṭha of Paravyoma — pastimes in the form of four-armed Nārāyaṇa —</w:t>
      </w:r>
    </w:p>
    <w:p>
      <w:pPr>
        <w:keepNext/>
        <w:jc w:val="center"/>
      </w:pPr>
      <w:r>
        <w:rPr>
          <w:rFonts w:ascii="Nirmala UI" w:hAnsi="Nirmala UI" w:cs="Nirmala UI"/>
          <w:sz w:val="24"/>
          <w:szCs w:val="24"/>
        </w:rPr>
        <w:t>পরব্যোম-মধ্যে করি’ স্বরূপপ্রকাশ ৷</w:t>
        <w:br/>
      </w:r>
      <w:r>
        <w:rPr>
          <w:rFonts w:ascii="Nirmala UI" w:hAnsi="Nirmala UI" w:cs="Nirmala UI"/>
          <w:sz w:val="24"/>
          <w:szCs w:val="24"/>
        </w:rPr>
        <w:t>নারায়ণরূপে করেন বিবিধ বিলাস ॥ ২৬ ॥</w:t>
      </w:r>
    </w:p>
    <w:p>
      <w:pPr>
        <w:keepNext/>
        <w:spacing w:after="0"/>
        <w:ind w:left="227"/>
      </w:pPr>
      <w:r>
        <w:rPr>
          <w:rFonts w:ascii="Times New Roman" w:hAnsi="Times New Roman"/>
          <w:i/>
          <w:sz w:val="20"/>
        </w:rPr>
        <w:t>para-vyoma-madhye kari’ svarūpa prakāśa</w:t>
      </w:r>
    </w:p>
    <w:p>
      <w:pPr>
        <w:keepNext/>
        <w:spacing w:after="40"/>
        <w:ind w:left="227"/>
      </w:pPr>
      <w:r>
        <w:rPr>
          <w:rFonts w:ascii="Times New Roman" w:hAnsi="Times New Roman"/>
          <w:color w:val="555555"/>
          <w:sz w:val="18"/>
        </w:rPr>
        <w:t>of Paravyoma  in the midst  making  of His own form  manifestation</w:t>
      </w:r>
    </w:p>
    <w:p>
      <w:pPr>
        <w:keepNext/>
        <w:spacing w:after="0"/>
        <w:ind w:left="227"/>
      </w:pPr>
      <w:r>
        <w:rPr>
          <w:rFonts w:ascii="Times New Roman" w:hAnsi="Times New Roman"/>
          <w:i/>
          <w:sz w:val="20"/>
        </w:rPr>
        <w:t>nārāyaṇa-rūpe karena vividha vilāsa</w:t>
      </w:r>
    </w:p>
    <w:p>
      <w:pPr>
        <w:keepNext/>
        <w:spacing w:after="40"/>
        <w:ind w:left="227"/>
      </w:pPr>
      <w:r>
        <w:rPr>
          <w:rFonts w:ascii="Times New Roman" w:hAnsi="Times New Roman"/>
          <w:color w:val="555555"/>
          <w:sz w:val="18"/>
        </w:rPr>
        <w:t>of Nārāyaṇa  in the form  He performs  various  pastimes</w:t>
      </w:r>
    </w:p>
    <w:p>
      <w:pPr>
        <w:spacing w:before="60"/>
        <w:jc w:val="both"/>
      </w:pPr>
      <w:r>
        <w:rPr>
          <w:b/>
        </w:rPr>
        <w:t xml:space="preserve">26 </w:t>
      </w:r>
      <w:r>
        <w:rPr>
          <w:rFonts w:ascii="Times New Roman" w:hAnsi="Times New Roman"/>
        </w:rPr>
        <w:t>In the midst of Paravyoma He manifests His own form and, as Nārāyaṇa, enjoys pastimes of many kinds.</w:t>
      </w:r>
    </w:p>
    <w:p>
      <w:pPr>
        <w:keepNext/>
        <w:spacing w:before="160"/>
        <w:jc w:val="center"/>
      </w:pPr>
      <w:r>
        <w:rPr>
          <w:rFonts w:ascii="Times New Roman" w:hAnsi="Times New Roman"/>
          <w:i/>
          <w:sz w:val="21"/>
        </w:rPr>
        <w:t>Kṛṣṇa, the *svayaṁ-rūpa*, is two-armed; Nārāyaṇa, the manifestation of His majesty, is four-armed —</w:t>
      </w:r>
    </w:p>
    <w:p>
      <w:pPr>
        <w:keepNext/>
        <w:jc w:val="center"/>
      </w:pPr>
      <w:r>
        <w:rPr>
          <w:rFonts w:ascii="Nirmala UI" w:hAnsi="Nirmala UI" w:cs="Nirmala UI"/>
          <w:sz w:val="24"/>
          <w:szCs w:val="24"/>
        </w:rPr>
        <w:t>স্বরূপবিগ্রহ কৃষ্ণের কেবল দ্বিভুজ ৷</w:t>
        <w:br/>
      </w:r>
      <w:r>
        <w:rPr>
          <w:rFonts w:ascii="Nirmala UI" w:hAnsi="Nirmala UI" w:cs="Nirmala UI"/>
          <w:sz w:val="24"/>
          <w:szCs w:val="24"/>
        </w:rPr>
        <w:t>নারায়ণরূপে সেই তনু চতুর্ভুজ ॥ ২৭ ॥</w:t>
      </w:r>
    </w:p>
    <w:p>
      <w:pPr>
        <w:keepNext/>
        <w:spacing w:after="0"/>
        <w:ind w:left="227"/>
      </w:pPr>
      <w:r>
        <w:rPr>
          <w:rFonts w:ascii="Times New Roman" w:hAnsi="Times New Roman"/>
          <w:i/>
          <w:sz w:val="20"/>
        </w:rPr>
        <w:t>svarūpa-vigraha kṛṣṇera kevala dvi-bhuja</w:t>
      </w:r>
    </w:p>
    <w:p>
      <w:pPr>
        <w:keepNext/>
        <w:spacing w:after="40"/>
        <w:ind w:left="227"/>
      </w:pPr>
      <w:r>
        <w:rPr>
          <w:rFonts w:ascii="Times New Roman" w:hAnsi="Times New Roman"/>
          <w:color w:val="555555"/>
          <w:sz w:val="18"/>
        </w:rPr>
        <w:t>own  form  Kṛṣṇa’s  only  two-armed</w:t>
      </w:r>
    </w:p>
    <w:p>
      <w:pPr>
        <w:keepNext/>
        <w:spacing w:after="0"/>
        <w:ind w:left="227"/>
      </w:pPr>
      <w:r>
        <w:rPr>
          <w:rFonts w:ascii="Times New Roman" w:hAnsi="Times New Roman"/>
          <w:i/>
          <w:sz w:val="20"/>
        </w:rPr>
        <w:t>nārāyaṇa-rūpe sei tanu catur-bhuja</w:t>
      </w:r>
    </w:p>
    <w:p>
      <w:pPr>
        <w:keepNext/>
        <w:spacing w:after="40"/>
        <w:ind w:left="227"/>
      </w:pPr>
      <w:r>
        <w:rPr>
          <w:rFonts w:ascii="Times New Roman" w:hAnsi="Times New Roman"/>
          <w:color w:val="555555"/>
          <w:sz w:val="18"/>
        </w:rPr>
        <w:t>of Nārāyaṇa  in the form  that  body  four-armed</w:t>
      </w:r>
    </w:p>
    <w:p>
      <w:pPr>
        <w:spacing w:before="60"/>
        <w:jc w:val="both"/>
      </w:pPr>
      <w:r>
        <w:rPr>
          <w:b/>
        </w:rPr>
        <w:t xml:space="preserve">27 </w:t>
      </w:r>
      <w:r>
        <w:rPr>
          <w:rFonts w:ascii="Times New Roman" w:hAnsi="Times New Roman"/>
        </w:rPr>
        <w:t>Kṛṣṇa’s own form has only two arms; in the form of Nārāyaṇa that same body has four.</w:t>
      </w:r>
    </w:p>
    <w:p>
      <w:pPr>
        <w:keepNext/>
        <w:spacing w:before="160"/>
        <w:jc w:val="center"/>
      </w:pPr>
      <w:r>
        <w:rPr>
          <w:rFonts w:ascii="Nirmala UI" w:hAnsi="Nirmala UI" w:cs="Nirmala UI"/>
          <w:sz w:val="24"/>
          <w:szCs w:val="24"/>
        </w:rPr>
        <w:t>শঙ্খ-চক্র-গদা-পদ্ম, মহৈশ্বর্য্যময় ৷</w:t>
        <w:br/>
      </w:r>
      <w:r>
        <w:rPr>
          <w:rFonts w:ascii="Nirmala UI" w:hAnsi="Nirmala UI" w:cs="Nirmala UI"/>
          <w:sz w:val="24"/>
          <w:szCs w:val="24"/>
        </w:rPr>
        <w:t>শ্রী-ভূ-নীলা-শক্তি যাঁর চরণ সেবয় ॥ ২৮ ॥</w:t>
      </w:r>
    </w:p>
    <w:p>
      <w:pPr>
        <w:keepNext/>
        <w:spacing w:after="0"/>
        <w:ind w:left="227"/>
      </w:pPr>
      <w:r>
        <w:rPr>
          <w:rFonts w:ascii="Times New Roman" w:hAnsi="Times New Roman"/>
          <w:i/>
          <w:sz w:val="20"/>
        </w:rPr>
        <w:t>śaṅkha-cakra-gadā-padma, mahaiśvarya-maya</w:t>
      </w:r>
    </w:p>
    <w:p>
      <w:pPr>
        <w:keepNext/>
        <w:spacing w:after="40"/>
        <w:ind w:left="227"/>
      </w:pPr>
      <w:r>
        <w:rPr>
          <w:rFonts w:ascii="Times New Roman" w:hAnsi="Times New Roman"/>
          <w:color w:val="555555"/>
          <w:sz w:val="18"/>
        </w:rPr>
        <w:t>conch  disc  club  lotus  of great majesty full</w:t>
      </w:r>
    </w:p>
    <w:p>
      <w:pPr>
        <w:keepNext/>
        <w:spacing w:after="0"/>
        <w:ind w:left="227"/>
      </w:pPr>
      <w:r>
        <w:rPr>
          <w:rFonts w:ascii="Times New Roman" w:hAnsi="Times New Roman"/>
          <w:i/>
          <w:sz w:val="20"/>
        </w:rPr>
        <w:t>śrī-bhū-nīlā-śakti yām̐ra caraṇa sevaya</w:t>
      </w:r>
    </w:p>
    <w:p>
      <w:pPr>
        <w:keepNext/>
        <w:spacing w:after="40"/>
        <w:ind w:left="227"/>
      </w:pPr>
      <w:r>
        <w:rPr>
          <w:rFonts w:ascii="Times New Roman" w:hAnsi="Times New Roman"/>
          <w:color w:val="555555"/>
          <w:sz w:val="18"/>
        </w:rPr>
        <w:t>Śrī  Bhū  Nīlā  potencies  whose  feet  serve</w:t>
      </w:r>
    </w:p>
    <w:p>
      <w:pPr>
        <w:spacing w:before="60"/>
        <w:jc w:val="both"/>
      </w:pPr>
      <w:r>
        <w:rPr>
          <w:b/>
        </w:rPr>
        <w:t xml:space="preserve">28 </w:t>
      </w:r>
      <w:r>
        <w:rPr>
          <w:rFonts w:ascii="Times New Roman" w:hAnsi="Times New Roman"/>
        </w:rPr>
        <w:t>He holds the conch, disc, club and lotus and is full of supreme majesty; His feet are served by His potencies Śrī, Bhū and Nīlā.</w:t>
      </w:r>
    </w:p>
    <w:p>
      <w:pPr>
        <w:jc w:val="both"/>
      </w:pPr>
      <w:r>
        <w:rPr>
          <w:b/>
          <w:i/>
          <w:sz w:val="20"/>
        </w:rPr>
        <w:t xml:space="preserve">Amṛta-pravāha-bhāṣya. </w:t>
      </w:r>
      <w:r>
        <w:rPr>
          <w:rFonts w:ascii="Times New Roman" w:hAnsi="Times New Roman"/>
          <w:sz w:val="20"/>
        </w:rPr>
        <w:t>Kṛṣṇa's *svarūpa-vigraha*, His original form, is always two-armed. His *svarūpa-prakāśa* in Paravyoma is four-armed Nārāyaṇa, served by the potencies Śrī, Bhū and Nīlā. These three potencies are described in detail in the books of the Vaiṣṇavas of the Śrī-sampradāya.</w:t>
      </w:r>
    </w:p>
    <w:p>
      <w:pPr>
        <w:jc w:val="both"/>
      </w:pPr>
      <w:r>
        <w:rPr>
          <w:b/>
          <w:i/>
          <w:sz w:val="20"/>
        </w:rPr>
        <w:t xml:space="preserve">Anubhāṣya. </w:t>
      </w:r>
      <w:r>
        <w:rPr>
          <w:rFonts w:ascii="Times New Roman" w:hAnsi="Times New Roman"/>
          <w:sz w:val="20"/>
        </w:rPr>
        <w:t>Śrī, Bhū and Nīlā. Following a Bengali reading, some call Nīlā “Līlā-śakti.” These three potencies abide in Vaikuṇṭha beside Nārāyaṇa. Once Bhūta-yogī, Sara-yogī and Bhrānta-yogī (the Āḻvārs) took shelter at night in a brāhmaṇa's house in the village of Gehalī. Then Nārāyaṇa entered that house and revealed His form to them.</w:t>
      </w:r>
    </w:p>
    <w:p>
      <w:pPr>
        <w:jc w:val="both"/>
      </w:pPr>
      <w:r>
        <w:rPr>
          <w:rFonts w:ascii="Times New Roman" w:hAnsi="Times New Roman"/>
          <w:sz w:val="20"/>
        </w:rPr>
        <w:t>*Prapannāmṛta*, Chapter 77, verses 61–62: “They saw Viṣṇu, the original Bhagavān. He was mounted on Tārkṣya (Garuḍa) and looked like a cloud with lightning; He bore Lakṣmī on His chest, His eyes were like lotuses, and in two hands shone the conch and the disc. His arms reached to His knees, His body was lovely, and Bhūmi and Nīlā shone at His two sides. He wore yellow garments, His body was adorned with ornaments and anointed with sandal paste, and He had four arms.”</w:t>
      </w:r>
    </w:p>
    <w:p>
      <w:pPr>
        <w:jc w:val="both"/>
      </w:pPr>
      <w:r>
        <w:rPr>
          <w:rFonts w:ascii="Times New Roman" w:hAnsi="Times New Roman"/>
          <w:sz w:val="20"/>
        </w:rPr>
        <w:t>In the *Sītā Upaniṣad*: “Mahālakṣmī of the Lord of the gods is both different and nondifferent from Him; She consists of the conscious and the unconscious. As potency this goddess is of three kinds: *icchā-śakti* (the potency of will), *kriyā-śakti* (the potency of action) and *sākṣāt-śakti* (the direct potency). *Icchā-śakti* is of three kinds: Śrī, Bhūmi and Līlā.”</w:t>
      </w:r>
    </w:p>
    <w:p>
      <w:pPr>
        <w:jc w:val="both"/>
      </w:pPr>
      <w:r>
        <w:rPr>
          <w:rFonts w:ascii="Times New Roman" w:hAnsi="Times New Roman"/>
          <w:sz w:val="20"/>
        </w:rPr>
        <w:t>In his commentary on the *Gītā* (Chapter 4, verse 6) Śrī Madhvācārya cites scripture: “She who is the mother of the *mahat* and the rest, conceived of as Śrī, Bhū and Nīlā, and the bewildering one named Durgā — through them Viṣṇu, though unborn, by the power of His own *cit*[-potency] is renowned as if born among those whose minds are bewildered.” * * * “Mahāmāyā, Vaiṣṇavī, divided as Śrī, Bhū and Durgā, is infinitely below His potency. Yet because she has taken shelter of the Lord, even Ananta, Brahmā, Rudra and others have not a fraction of her power. Without the grace of Viṣṇu even they cannot overcome her.” (*Vyāsa-yoga*, Chapter 7, section 14.)</w:t>
      </w:r>
    </w:p>
    <w:p>
      <w:pPr>
        <w:jc w:val="both"/>
      </w:pPr>
      <w:r>
        <w:rPr>
          <w:rFonts w:ascii="Times New Roman" w:hAnsi="Times New Roman"/>
          <w:sz w:val="20"/>
        </w:rPr>
        <w:t>Madhva's commentary on the *Gītā* (Chapter 14, verse 3): “‘The great Brahman’ is *prakṛti*. She is divided as Śrī, Bhū and Durgā. Umā, Sarasvatī and others are other *jīvas*, possessing a part of her.” So too the *Kārṣāyaṇa-śruti*: “Śrī, Bhū and Durgā are the great *māyā*; she brings forth the worlds and binds the universe. Umā, Vāk and others are other *jīvas*, her parts; in all the Vedas they are sung as one with her in nature.”</w:t>
      </w:r>
    </w:p>
    <w:p>
      <w:pPr>
        <w:jc w:val="both"/>
      </w:pPr>
      <w:r>
        <w:rPr>
          <w:rFonts w:ascii="Times New Roman" w:hAnsi="Times New Roman"/>
          <w:sz w:val="20"/>
        </w:rPr>
        <w:t>Śrī Jīva Prabhu in the *Bhagavat-sandarbha* (section 80): “As the *Padma Purāṇa* says: ‘The eternal, auspicious form of the Lord abides in the supreme abode; He is eternally delighted by the sovereign Śrī and by Bhūmi and is surrounded by them.’ In the *Mahā-saṁhitā* this is distinguished by name and nature as well: ‘His threefold potency — Śrī, Bhū and Durgā — which is divided, is the *jīva-māyā* of the Great Soul. *Ātma-māyā* is His will, and *guṇa-māyā* is material.’” (Ibid., section 22): “Śrī here is the potency that maintains the world, Bhū the potency of its creation, Durgā the potency of its dissolution. His potency that has become distinct in these forms and is directed toward the *jīvas* is called *jīva-māyā*. In the *Padma Purāṇa*, in the dialogue of Śrī Kṛṣṇa and Satyabhāmā, after the words ‘I Myself, dividing threefold, abide through the three kinds of *guṇas*,’ it is said: ‘Then all the gods, hearing this and urged by those words, full of devotion, bowed down to Gaurī, Lakṣmī and Dharā.’”</w:t>
      </w:r>
    </w:p>
    <w:p>
      <w:pPr>
        <w:keepNext/>
        <w:spacing w:before="160"/>
        <w:jc w:val="center"/>
      </w:pPr>
      <w:r>
        <w:rPr>
          <w:rFonts w:ascii="Times New Roman" w:hAnsi="Times New Roman"/>
          <w:i/>
          <w:sz w:val="21"/>
        </w:rPr>
        <w:t>Though Kṛṣṇa is absorbed in pastime alone, He is full of causeless mercy toward the *jīvas* —</w:t>
      </w:r>
    </w:p>
    <w:p>
      <w:pPr>
        <w:keepNext/>
        <w:jc w:val="center"/>
      </w:pPr>
      <w:r>
        <w:rPr>
          <w:rFonts w:ascii="Nirmala UI" w:hAnsi="Nirmala UI" w:cs="Nirmala UI"/>
          <w:sz w:val="24"/>
          <w:szCs w:val="24"/>
        </w:rPr>
        <w:t>যদ্যপি কেবল তাঁর ক্রীড়ামাত্র ধর্ম্ম ৷</w:t>
        <w:br/>
      </w:r>
      <w:r>
        <w:rPr>
          <w:rFonts w:ascii="Nirmala UI" w:hAnsi="Nirmala UI" w:cs="Nirmala UI"/>
          <w:sz w:val="24"/>
          <w:szCs w:val="24"/>
        </w:rPr>
        <w:t>তথাপি জীবেরে কৃপায় করে এক কর্ম্ম ॥ ২৯ ॥</w:t>
      </w:r>
    </w:p>
    <w:p>
      <w:pPr>
        <w:keepNext/>
        <w:spacing w:after="0"/>
        <w:ind w:left="227"/>
      </w:pPr>
      <w:r>
        <w:rPr>
          <w:rFonts w:ascii="Times New Roman" w:hAnsi="Times New Roman"/>
          <w:i/>
          <w:sz w:val="20"/>
        </w:rPr>
        <w:t>yadyapi kevala tām̐ra krīḍā-mātra dharma</w:t>
      </w:r>
    </w:p>
    <w:p>
      <w:pPr>
        <w:keepNext/>
        <w:spacing w:after="40"/>
        <w:ind w:left="227"/>
      </w:pPr>
      <w:r>
        <w:rPr>
          <w:rFonts w:ascii="Times New Roman" w:hAnsi="Times New Roman"/>
          <w:color w:val="555555"/>
          <w:sz w:val="18"/>
        </w:rPr>
        <w:t>although  only  His  play  merely  nature</w:t>
      </w:r>
    </w:p>
    <w:p>
      <w:pPr>
        <w:keepNext/>
        <w:spacing w:after="0"/>
        <w:ind w:left="227"/>
      </w:pPr>
      <w:r>
        <w:rPr>
          <w:rFonts w:ascii="Times New Roman" w:hAnsi="Times New Roman"/>
          <w:i/>
          <w:sz w:val="20"/>
        </w:rPr>
        <w:t>tathāpi jīvere kṛpāya kare eka karma</w:t>
      </w:r>
    </w:p>
    <w:p>
      <w:pPr>
        <w:keepNext/>
        <w:spacing w:after="40"/>
        <w:ind w:left="227"/>
      </w:pPr>
      <w:r>
        <w:rPr>
          <w:rFonts w:ascii="Times New Roman" w:hAnsi="Times New Roman"/>
          <w:color w:val="555555"/>
          <w:sz w:val="18"/>
        </w:rPr>
        <w:t>still  to the jīvas  out of mercy  He does  one  work</w:t>
      </w:r>
    </w:p>
    <w:p>
      <w:pPr>
        <w:spacing w:before="60"/>
        <w:jc w:val="both"/>
      </w:pPr>
      <w:r>
        <w:rPr>
          <w:b/>
        </w:rPr>
        <w:t xml:space="preserve">29 </w:t>
      </w:r>
      <w:r>
        <w:rPr>
          <w:rFonts w:ascii="Times New Roman" w:hAnsi="Times New Roman"/>
        </w:rPr>
        <w:t>Though His nature is simply to play, out of mercy to the jīvas He does one work:</w:t>
      </w:r>
    </w:p>
    <w:p>
      <w:pPr>
        <w:jc w:val="both"/>
      </w:pPr>
      <w:r>
        <w:rPr>
          <w:b/>
          <w:i/>
          <w:sz w:val="20"/>
        </w:rPr>
        <w:t xml:space="preserve">Amṛta-pravāha-bhāṣya. </w:t>
      </w:r>
      <w:r>
        <w:rPr>
          <w:rFonts w:ascii="Times New Roman" w:hAnsi="Times New Roman"/>
          <w:sz w:val="20"/>
        </w:rPr>
        <w:t>Though His nature is pastime alone, out of mercy for the *jīvas* He also performs this pastime: He delivers the *jīvas*.</w:t>
      </w:r>
    </w:p>
    <w:p>
      <w:pPr>
        <w:keepNext/>
        <w:spacing w:before="160"/>
        <w:jc w:val="center"/>
      </w:pPr>
      <w:r>
        <w:rPr>
          <w:rFonts w:ascii="Times New Roman" w:hAnsi="Times New Roman"/>
          <w:i/>
          <w:sz w:val="21"/>
        </w:rPr>
        <w:t>By four kinds of liberation He delivers the *jīvas*, that is, brings them to Vaikuṇṭha —</w:t>
      </w:r>
    </w:p>
    <w:p>
      <w:pPr>
        <w:keepNext/>
        <w:jc w:val="center"/>
      </w:pPr>
      <w:r>
        <w:rPr>
          <w:rFonts w:ascii="Nirmala UI" w:hAnsi="Nirmala UI" w:cs="Nirmala UI"/>
          <w:sz w:val="24"/>
          <w:szCs w:val="24"/>
        </w:rPr>
        <w:t>সালোক্য-সামীপ্য-সার্ষ্টি-সারূপ্য-প্রকার ৷</w:t>
        <w:br/>
      </w:r>
      <w:r>
        <w:rPr>
          <w:rFonts w:ascii="Nirmala UI" w:hAnsi="Nirmala UI" w:cs="Nirmala UI"/>
          <w:sz w:val="24"/>
          <w:szCs w:val="24"/>
        </w:rPr>
        <w:t>চারি মুক্তি দিয়া করে জীবেরে নিস্তার ॥ ৩০ ॥</w:t>
      </w:r>
    </w:p>
    <w:p>
      <w:pPr>
        <w:keepNext/>
        <w:spacing w:after="0"/>
        <w:ind w:left="227"/>
      </w:pPr>
      <w:r>
        <w:rPr>
          <w:rFonts w:ascii="Times New Roman" w:hAnsi="Times New Roman"/>
          <w:i/>
          <w:sz w:val="20"/>
        </w:rPr>
        <w:t>sālokya-sāmīpya-sārṣṭi-sārūpya-prakāra</w:t>
      </w:r>
    </w:p>
    <w:p>
      <w:pPr>
        <w:keepNext/>
        <w:spacing w:after="40"/>
        <w:ind w:left="227"/>
      </w:pPr>
      <w:r>
        <w:rPr>
          <w:rFonts w:ascii="Times New Roman" w:hAnsi="Times New Roman"/>
          <w:color w:val="555555"/>
          <w:sz w:val="18"/>
        </w:rPr>
        <w:t>sālokya  sāmīpya  sārṣṭi  sārūpya  kinds</w:t>
      </w:r>
    </w:p>
    <w:p>
      <w:pPr>
        <w:keepNext/>
        <w:spacing w:after="0"/>
        <w:ind w:left="227"/>
      </w:pPr>
      <w:r>
        <w:rPr>
          <w:rFonts w:ascii="Times New Roman" w:hAnsi="Times New Roman"/>
          <w:i/>
          <w:sz w:val="20"/>
        </w:rPr>
        <w:t>cāri mukti diyā kare jīvere nistāra</w:t>
      </w:r>
    </w:p>
    <w:p>
      <w:pPr>
        <w:keepNext/>
        <w:spacing w:after="40"/>
        <w:ind w:left="227"/>
      </w:pPr>
      <w:r>
        <w:rPr>
          <w:rFonts w:ascii="Times New Roman" w:hAnsi="Times New Roman"/>
          <w:color w:val="555555"/>
          <w:sz w:val="18"/>
        </w:rPr>
        <w:t>four  liberations  giving  He makes  of the jīvas  deliverance</w:t>
      </w:r>
    </w:p>
    <w:p>
      <w:pPr>
        <w:spacing w:before="60"/>
        <w:jc w:val="both"/>
      </w:pPr>
      <w:r>
        <w:rPr>
          <w:b/>
        </w:rPr>
        <w:t xml:space="preserve">30 </w:t>
      </w:r>
      <w:r>
        <w:rPr>
          <w:rFonts w:ascii="Times New Roman" w:hAnsi="Times New Roman"/>
        </w:rPr>
        <w:t>Granting the four kinds of liberation — sālokya, sāmīpya, sārṣṭi and sārūpya — He delivers the jīvas.</w:t>
      </w:r>
    </w:p>
    <w:p>
      <w:pPr>
        <w:keepNext/>
        <w:spacing w:before="160"/>
        <w:jc w:val="center"/>
      </w:pPr>
      <w:r>
        <w:rPr>
          <w:rFonts w:ascii="Times New Roman" w:hAnsi="Times New Roman"/>
          <w:i/>
          <w:sz w:val="21"/>
        </w:rPr>
        <w:t>Those who know the featureless Brahman remain outside Vaikuṇṭha —</w:t>
      </w:r>
    </w:p>
    <w:p>
      <w:pPr>
        <w:keepNext/>
        <w:jc w:val="center"/>
      </w:pPr>
      <w:r>
        <w:rPr>
          <w:rFonts w:ascii="Nirmala UI" w:hAnsi="Nirmala UI" w:cs="Nirmala UI"/>
          <w:sz w:val="24"/>
          <w:szCs w:val="24"/>
        </w:rPr>
        <w:t>ব্রহ্মসাযুজ্য-মুক্তের তাঁহা নাহি গতি ৷</w:t>
        <w:br/>
      </w:r>
      <w:r>
        <w:rPr>
          <w:rFonts w:ascii="Nirmala UI" w:hAnsi="Nirmala UI" w:cs="Nirmala UI"/>
          <w:sz w:val="24"/>
          <w:szCs w:val="24"/>
        </w:rPr>
        <w:t>বৈকুণ্ঠ-বাহিরে হয় তা-সবার স্থিতি ॥ ৩১ ॥</w:t>
      </w:r>
    </w:p>
    <w:p>
      <w:pPr>
        <w:keepNext/>
        <w:spacing w:after="0"/>
        <w:ind w:left="227"/>
      </w:pPr>
      <w:r>
        <w:rPr>
          <w:rFonts w:ascii="Times New Roman" w:hAnsi="Times New Roman"/>
          <w:i/>
          <w:sz w:val="20"/>
        </w:rPr>
        <w:t>brahma-sāyujya-muktera tām̐hā nāhi gati</w:t>
      </w:r>
    </w:p>
    <w:p>
      <w:pPr>
        <w:keepNext/>
        <w:spacing w:after="40"/>
        <w:ind w:left="227"/>
      </w:pPr>
      <w:r>
        <w:rPr>
          <w:rFonts w:ascii="Times New Roman" w:hAnsi="Times New Roman"/>
          <w:color w:val="555555"/>
          <w:sz w:val="18"/>
        </w:rPr>
        <w:t>in Brahman  by merging  of the liberated  there  there is no  access</w:t>
      </w:r>
    </w:p>
    <w:p>
      <w:pPr>
        <w:keepNext/>
        <w:spacing w:after="0"/>
        <w:ind w:left="227"/>
      </w:pPr>
      <w:r>
        <w:rPr>
          <w:rFonts w:ascii="Times New Roman" w:hAnsi="Times New Roman"/>
          <w:i/>
          <w:sz w:val="20"/>
        </w:rPr>
        <w:t>vaikuṇṭha-bāhire haya tā-sabāra sthiti</w:t>
      </w:r>
    </w:p>
    <w:p>
      <w:pPr>
        <w:keepNext/>
        <w:spacing w:after="40"/>
        <w:ind w:left="227"/>
      </w:pPr>
      <w:r>
        <w:rPr>
          <w:rFonts w:ascii="Times New Roman" w:hAnsi="Times New Roman"/>
          <w:color w:val="555555"/>
          <w:sz w:val="18"/>
        </w:rPr>
        <w:t>Vaikuṇṭha  outside  is  of them all  the dwelling</w:t>
      </w:r>
    </w:p>
    <w:p>
      <w:pPr>
        <w:spacing w:before="60"/>
        <w:jc w:val="both"/>
      </w:pPr>
      <w:r>
        <w:rPr>
          <w:b/>
        </w:rPr>
        <w:t xml:space="preserve">31 </w:t>
      </w:r>
      <w:r>
        <w:rPr>
          <w:rFonts w:ascii="Times New Roman" w:hAnsi="Times New Roman"/>
        </w:rPr>
        <w:t>Those liberated by merging into Brahman have no access there; they all remain outside it.</w:t>
      </w:r>
    </w:p>
    <w:p>
      <w:pPr>
        <w:keepNext/>
        <w:spacing w:before="160"/>
        <w:jc w:val="center"/>
      </w:pPr>
      <w:r>
        <w:rPr>
          <w:rFonts w:ascii="Times New Roman" w:hAnsi="Times New Roman"/>
          <w:i/>
          <w:sz w:val="21"/>
        </w:rPr>
        <w:t>Beyond Paravyoma, the spiritual Brahmaloka —</w:t>
      </w:r>
    </w:p>
    <w:p>
      <w:pPr>
        <w:keepNext/>
        <w:jc w:val="center"/>
      </w:pPr>
      <w:r>
        <w:rPr>
          <w:rFonts w:ascii="Nirmala UI" w:hAnsi="Nirmala UI" w:cs="Nirmala UI"/>
          <w:sz w:val="24"/>
          <w:szCs w:val="24"/>
        </w:rPr>
        <w:t>বৈকুণ্ঠ-বাহিরে এক জ্যোতির্ম্ময় মণ্ডল ৷</w:t>
        <w:br/>
      </w:r>
      <w:r>
        <w:rPr>
          <w:rFonts w:ascii="Nirmala UI" w:hAnsi="Nirmala UI" w:cs="Nirmala UI"/>
          <w:sz w:val="24"/>
          <w:szCs w:val="24"/>
        </w:rPr>
        <w:t>কৃষ্ণের অঙ্গের প্রভা, পরম উজ্জ্বল ॥ ৩২ ॥</w:t>
      </w:r>
    </w:p>
    <w:p>
      <w:pPr>
        <w:keepNext/>
        <w:spacing w:after="0"/>
        <w:ind w:left="227"/>
      </w:pPr>
      <w:r>
        <w:rPr>
          <w:rFonts w:ascii="Times New Roman" w:hAnsi="Times New Roman"/>
          <w:i/>
          <w:sz w:val="20"/>
        </w:rPr>
        <w:t>vaikuṇṭha-bāhire eka jyotir-maya maṇḍala</w:t>
      </w:r>
    </w:p>
    <w:p>
      <w:pPr>
        <w:keepNext/>
        <w:spacing w:after="40"/>
        <w:ind w:left="227"/>
      </w:pPr>
      <w:r>
        <w:rPr>
          <w:rFonts w:ascii="Times New Roman" w:hAnsi="Times New Roman"/>
          <w:color w:val="555555"/>
          <w:sz w:val="18"/>
        </w:rPr>
        <w:t>Vaikuṇṭha  outside  one  luminous  sphere</w:t>
      </w:r>
    </w:p>
    <w:p>
      <w:pPr>
        <w:keepNext/>
        <w:spacing w:after="0"/>
        <w:ind w:left="227"/>
      </w:pPr>
      <w:r>
        <w:rPr>
          <w:rFonts w:ascii="Times New Roman" w:hAnsi="Times New Roman"/>
          <w:i/>
          <w:sz w:val="20"/>
        </w:rPr>
        <w:t>kṛṣṇera aṅgera prabhā, parama ujjvala</w:t>
      </w:r>
    </w:p>
    <w:p>
      <w:pPr>
        <w:keepNext/>
        <w:spacing w:after="40"/>
        <w:ind w:left="227"/>
      </w:pPr>
      <w:r>
        <w:rPr>
          <w:rFonts w:ascii="Times New Roman" w:hAnsi="Times New Roman"/>
          <w:color w:val="555555"/>
          <w:sz w:val="18"/>
        </w:rPr>
        <w:t>of Kṛṣṇa’s  body  the radiance  supremely  bright</w:t>
      </w:r>
    </w:p>
    <w:p>
      <w:pPr>
        <w:spacing w:before="60"/>
        <w:jc w:val="both"/>
      </w:pPr>
      <w:r>
        <w:rPr>
          <w:b/>
        </w:rPr>
        <w:t xml:space="preserve">32 </w:t>
      </w:r>
      <w:r>
        <w:rPr>
          <w:rFonts w:ascii="Times New Roman" w:hAnsi="Times New Roman"/>
        </w:rPr>
        <w:t>Outside Vaikuṇṭha lies a sphere of light — the radiance of Kṛṣṇa’s body, supremely bright.</w:t>
      </w:r>
    </w:p>
    <w:p>
      <w:pPr>
        <w:keepNext/>
        <w:spacing w:before="160"/>
        <w:jc w:val="center"/>
      </w:pPr>
      <w:r>
        <w:rPr>
          <w:rFonts w:ascii="Times New Roman" w:hAnsi="Times New Roman"/>
          <w:i/>
          <w:sz w:val="21"/>
        </w:rPr>
        <w:t>Though beyond *māyā*, it has no spiritual pastimes — it is spirit alone —</w:t>
      </w:r>
    </w:p>
    <w:p>
      <w:pPr>
        <w:keepNext/>
        <w:jc w:val="center"/>
      </w:pPr>
      <w:r>
        <w:rPr>
          <w:rFonts w:ascii="Nirmala UI" w:hAnsi="Nirmala UI" w:cs="Nirmala UI"/>
          <w:sz w:val="24"/>
          <w:szCs w:val="24"/>
        </w:rPr>
        <w:t>‘সিদ্ধলোক’ নাম তার প্রকৃতির পার ৷</w:t>
        <w:br/>
      </w:r>
      <w:r>
        <w:rPr>
          <w:rFonts w:ascii="Nirmala UI" w:hAnsi="Nirmala UI" w:cs="Nirmala UI"/>
          <w:sz w:val="24"/>
          <w:szCs w:val="24"/>
        </w:rPr>
        <w:t>চিৎস্বরূপ, তাঁহা নাহি চিচ্ছক্তি-বিকার ॥ ৩৩ ॥</w:t>
      </w:r>
    </w:p>
    <w:p>
      <w:pPr>
        <w:keepNext/>
        <w:spacing w:after="0"/>
        <w:ind w:left="227"/>
      </w:pPr>
      <w:r>
        <w:rPr>
          <w:rFonts w:ascii="Times New Roman" w:hAnsi="Times New Roman"/>
          <w:i/>
          <w:sz w:val="20"/>
        </w:rPr>
        <w:t>‘siddha-loka’ nāma tāra prakṛtira pāra</w:t>
      </w:r>
    </w:p>
    <w:p>
      <w:pPr>
        <w:keepNext/>
        <w:spacing w:after="40"/>
        <w:ind w:left="227"/>
      </w:pPr>
      <w:r>
        <w:rPr>
          <w:rFonts w:ascii="Times New Roman" w:hAnsi="Times New Roman"/>
          <w:color w:val="555555"/>
          <w:sz w:val="18"/>
        </w:rPr>
        <w:t>Siddhaloka  name  its  material nature  beyond</w:t>
      </w:r>
    </w:p>
    <w:p>
      <w:pPr>
        <w:keepNext/>
        <w:spacing w:after="0"/>
        <w:ind w:left="227"/>
      </w:pPr>
      <w:r>
        <w:rPr>
          <w:rFonts w:ascii="Times New Roman" w:hAnsi="Times New Roman"/>
          <w:i/>
          <w:sz w:val="20"/>
        </w:rPr>
        <w:t>cit-svarūpa, tām̐hā nāhi cic-chakti-vikāra</w:t>
      </w:r>
    </w:p>
    <w:p>
      <w:pPr>
        <w:keepNext/>
        <w:spacing w:after="40"/>
        <w:ind w:left="227"/>
      </w:pPr>
      <w:r>
        <w:rPr>
          <w:rFonts w:ascii="Times New Roman" w:hAnsi="Times New Roman"/>
          <w:color w:val="555555"/>
          <w:sz w:val="18"/>
        </w:rPr>
        <w:t>spiritual  in nature  there  there are not  of the spiritual potency  transformations</w:t>
      </w:r>
    </w:p>
    <w:p>
      <w:pPr>
        <w:spacing w:before="60"/>
        <w:jc w:val="both"/>
      </w:pPr>
      <w:r>
        <w:rPr>
          <w:b/>
        </w:rPr>
        <w:t xml:space="preserve">33 </w:t>
      </w:r>
      <w:r>
        <w:rPr>
          <w:rFonts w:ascii="Times New Roman" w:hAnsi="Times New Roman"/>
        </w:rPr>
        <w:t>It is called Siddhaloka and lies beyond material nature. It is spiritual, yet the spiritual potency displays no variety there.</w:t>
      </w:r>
    </w:p>
    <w:p>
      <w:pPr>
        <w:keepNext/>
        <w:spacing w:before="160"/>
        <w:jc w:val="center"/>
      </w:pPr>
      <w:r>
        <w:rPr>
          <w:rFonts w:ascii="Times New Roman" w:hAnsi="Times New Roman"/>
          <w:i/>
          <w:sz w:val="21"/>
        </w:rPr>
        <w:t>An example of the abode of Brahman —</w:t>
      </w:r>
    </w:p>
    <w:p>
      <w:pPr>
        <w:keepNext/>
        <w:jc w:val="center"/>
      </w:pPr>
      <w:r>
        <w:rPr>
          <w:rFonts w:ascii="Nirmala UI" w:hAnsi="Nirmala UI" w:cs="Nirmala UI"/>
          <w:sz w:val="24"/>
          <w:szCs w:val="24"/>
        </w:rPr>
        <w:t>সূর্য্যমণ্ডল যেন বাহিরে নির্ব্বিশেষ ৷</w:t>
        <w:br/>
      </w:r>
      <w:r>
        <w:rPr>
          <w:rFonts w:ascii="Nirmala UI" w:hAnsi="Nirmala UI" w:cs="Nirmala UI"/>
          <w:sz w:val="24"/>
          <w:szCs w:val="24"/>
        </w:rPr>
        <w:t>ভিতরে সূর্য্যের রথ-আদি সবিশেষ ॥ ৩৪ ॥</w:t>
      </w:r>
    </w:p>
    <w:p>
      <w:pPr>
        <w:keepNext/>
        <w:spacing w:after="0"/>
        <w:ind w:left="227"/>
      </w:pPr>
      <w:r>
        <w:rPr>
          <w:rFonts w:ascii="Times New Roman" w:hAnsi="Times New Roman"/>
          <w:i/>
          <w:sz w:val="20"/>
        </w:rPr>
        <w:t>sūrya-maṇḍala yena bāhire nirviśeṣa</w:t>
      </w:r>
    </w:p>
    <w:p>
      <w:pPr>
        <w:keepNext/>
        <w:spacing w:after="40"/>
        <w:ind w:left="227"/>
      </w:pPr>
      <w:r>
        <w:rPr>
          <w:rFonts w:ascii="Times New Roman" w:hAnsi="Times New Roman"/>
          <w:color w:val="555555"/>
          <w:sz w:val="18"/>
        </w:rPr>
        <w:t>the sun’s  disc  as  outside  without variety</w:t>
      </w:r>
    </w:p>
    <w:p>
      <w:pPr>
        <w:keepNext/>
        <w:spacing w:after="0"/>
        <w:ind w:left="227"/>
      </w:pPr>
      <w:r>
        <w:rPr>
          <w:rFonts w:ascii="Times New Roman" w:hAnsi="Times New Roman"/>
          <w:i/>
          <w:sz w:val="20"/>
        </w:rPr>
        <w:t>bhitare sūryera ratha-ādi saviśeṣa</w:t>
      </w:r>
    </w:p>
    <w:p>
      <w:pPr>
        <w:keepNext/>
        <w:spacing w:after="40"/>
        <w:ind w:left="227"/>
      </w:pPr>
      <w:r>
        <w:rPr>
          <w:rFonts w:ascii="Times New Roman" w:hAnsi="Times New Roman"/>
          <w:color w:val="555555"/>
          <w:sz w:val="18"/>
        </w:rPr>
        <w:t>within  the sun’s  chariot  and the rest  full of variety</w:t>
      </w:r>
    </w:p>
    <w:p>
      <w:pPr>
        <w:spacing w:before="60"/>
        <w:jc w:val="both"/>
      </w:pPr>
      <w:r>
        <w:rPr>
          <w:b/>
        </w:rPr>
        <w:t xml:space="preserve">34 </w:t>
      </w:r>
      <w:r>
        <w:rPr>
          <w:rFonts w:ascii="Times New Roman" w:hAnsi="Times New Roman"/>
        </w:rPr>
        <w:t>It is like the disc of the sun: from outside it is a featureless glow, but within are the sun’s chariot and all its variety.</w:t>
      </w:r>
    </w:p>
    <w:p>
      <w:pPr>
        <w:jc w:val="both"/>
      </w:pPr>
      <w:r>
        <w:rPr>
          <w:b/>
          <w:i/>
          <w:sz w:val="20"/>
        </w:rPr>
        <w:t xml:space="preserve">Amṛta-pravāha-bhāṣya. </w:t>
      </w:r>
      <w:r>
        <w:rPr>
          <w:rFonts w:ascii="Times New Roman" w:hAnsi="Times New Roman"/>
          <w:sz w:val="20"/>
        </w:rPr>
        <w:t>The word “Vaikuṇṭha” should be understood as “the abode of Kṛṣṇa” and “Paravyoma.” Beyond Paravyoma the radiance of Kṛṣṇa's body spreads out and forms a sphere of light. It is called “Siddhaloka,” “Brahmaloka” and so on. It is the only place for the liberation of merging into Brahman (*brahma-sāyujya*). This abode is indeed spiritual, but it has no transformations of the *cit-śakti*, that is, no variety. From outside, the disc of the sun is without features (*nirviśeṣa*): it is mere light, without any variety. But within the disc one sees the sun's chariot and the rest — things with features (*saviśeṣa*), that is, rich variety. So it is here: the outer part of the sun's disc is like the abode of Brahman.</w:t>
      </w:r>
    </w:p>
    <w:p>
      <w:pPr>
        <w:keepNext/>
        <w:spacing w:before="160"/>
        <w:jc w:val="center"/>
      </w:pPr>
      <w:r>
        <w:rPr>
          <w:rFonts w:ascii="Times New Roman" w:hAnsi="Times New Roman"/>
          <w:i/>
          <w:sz w:val="21"/>
        </w:rPr>
        <w:t>(*Śrīmad-Bhāgavatam*, Canto 7, Chapter 1, verse 29)</w:t>
      </w:r>
      <w:r>
        <w:rPr>
          <w:rFonts w:ascii="Times New Roman" w:hAnsi="Times New Roman"/>
          <w:i/>
          <w:sz w:val="21"/>
          <w:vertAlign w:val="superscript"/>
        </w:rPr>
        <w:t>12</w:t>
      </w:r>
    </w:p>
    <w:p>
      <w:pPr>
        <w:keepNext/>
        <w:jc w:val="center"/>
      </w:pPr>
      <w:r>
        <w:rPr>
          <w:rFonts w:ascii="Nirmala UI" w:hAnsi="Nirmala UI" w:cs="Nirmala UI"/>
          <w:sz w:val="24"/>
          <w:szCs w:val="24"/>
        </w:rPr>
        <w:t>কামাদ্দ্বেষাৎ ভয়াৎ স্নেহাৎ যথা ভক্ত্যেশ্বরে মনঃ ৷</w:t>
        <w:br/>
      </w:r>
      <w:r>
        <w:rPr>
          <w:rFonts w:ascii="Nirmala UI" w:hAnsi="Nirmala UI" w:cs="Nirmala UI"/>
          <w:sz w:val="24"/>
          <w:szCs w:val="24"/>
        </w:rPr>
        <w:t>আবেশ্য তদঘং হিত্বা বহবস্তদ্গতিং গতাঃ ॥ ৩৫ ॥</w:t>
      </w:r>
    </w:p>
    <w:p>
      <w:pPr>
        <w:keepNext/>
        <w:spacing w:after="0"/>
        <w:ind w:left="227"/>
      </w:pPr>
      <w:r>
        <w:rPr>
          <w:rFonts w:ascii="Times New Roman" w:hAnsi="Times New Roman"/>
          <w:i/>
          <w:sz w:val="20"/>
        </w:rPr>
        <w:t>kāmād dveṣāt bhayāt snehāt</w:t>
      </w:r>
    </w:p>
    <w:p>
      <w:pPr>
        <w:keepNext/>
        <w:spacing w:after="40"/>
        <w:ind w:left="227"/>
      </w:pPr>
      <w:r>
        <w:rPr>
          <w:rFonts w:ascii="Times New Roman" w:hAnsi="Times New Roman"/>
          <w:color w:val="555555"/>
          <w:sz w:val="18"/>
        </w:rPr>
        <w:t>from desire  from enmity  from fear  from affection</w:t>
      </w:r>
    </w:p>
    <w:p>
      <w:pPr>
        <w:keepNext/>
        <w:spacing w:after="0"/>
        <w:ind w:left="227"/>
      </w:pPr>
      <w:r>
        <w:rPr>
          <w:rFonts w:ascii="Times New Roman" w:hAnsi="Times New Roman"/>
          <w:i/>
          <w:sz w:val="20"/>
        </w:rPr>
        <w:t>yathā bhaktyeśvare manaḥ</w:t>
      </w:r>
    </w:p>
    <w:p>
      <w:pPr>
        <w:keepNext/>
        <w:spacing w:after="40"/>
        <w:ind w:left="227"/>
      </w:pPr>
      <w:r>
        <w:rPr>
          <w:rFonts w:ascii="Times New Roman" w:hAnsi="Times New Roman"/>
          <w:color w:val="555555"/>
          <w:sz w:val="18"/>
        </w:rPr>
        <w:t>as  by devotion  on the Lord  the mind</w:t>
      </w:r>
    </w:p>
    <w:p>
      <w:pPr>
        <w:keepNext/>
        <w:spacing w:after="0"/>
        <w:ind w:left="227"/>
      </w:pPr>
      <w:r>
        <w:rPr>
          <w:rFonts w:ascii="Times New Roman" w:hAnsi="Times New Roman"/>
          <w:i/>
          <w:sz w:val="20"/>
        </w:rPr>
        <w:t>āveśya tad aghaṁ hitvā</w:t>
      </w:r>
    </w:p>
    <w:p>
      <w:pPr>
        <w:keepNext/>
        <w:spacing w:after="40"/>
        <w:ind w:left="227"/>
      </w:pPr>
      <w:r>
        <w:rPr>
          <w:rFonts w:ascii="Times New Roman" w:hAnsi="Times New Roman"/>
          <w:color w:val="555555"/>
          <w:sz w:val="18"/>
        </w:rPr>
        <w:t>fixing  that  sin  casting off</w:t>
      </w:r>
    </w:p>
    <w:p>
      <w:pPr>
        <w:keepNext/>
        <w:spacing w:after="0"/>
        <w:ind w:left="227"/>
      </w:pPr>
      <w:r>
        <w:rPr>
          <w:rFonts w:ascii="Times New Roman" w:hAnsi="Times New Roman"/>
          <w:i/>
          <w:sz w:val="20"/>
        </w:rPr>
        <w:t>bahavas tad gatiṁ gatāḥ</w:t>
      </w:r>
    </w:p>
    <w:p>
      <w:pPr>
        <w:keepNext/>
        <w:spacing w:after="40"/>
        <w:ind w:left="227"/>
      </w:pPr>
      <w:r>
        <w:rPr>
          <w:rFonts w:ascii="Times New Roman" w:hAnsi="Times New Roman"/>
          <w:color w:val="555555"/>
          <w:sz w:val="18"/>
        </w:rPr>
        <w:t>many  His  destination  have attained</w:t>
      </w:r>
    </w:p>
    <w:p>
      <w:pPr>
        <w:spacing w:before="60"/>
        <w:jc w:val="both"/>
      </w:pPr>
      <w:r>
        <w:rPr>
          <w:b/>
        </w:rPr>
        <w:t xml:space="preserve">35 </w:t>
      </w:r>
      <w:r>
        <w:rPr>
          <w:rFonts w:ascii="Times New Roman" w:hAnsi="Times New Roman"/>
        </w:rPr>
        <w:t>“Many have fixed their minds on the Lord — some by devotion, others by loving desire (*kāma*), enmity, fear or affection — and, casting off the sin in those feelings, have attained Him.” (Śrīmad-Bhāgavatam, 7.1.29)</w:t>
      </w:r>
    </w:p>
    <w:p>
      <w:pPr>
        <w:jc w:val="both"/>
      </w:pPr>
      <w:r>
        <w:rPr>
          <w:b/>
          <w:i/>
          <w:sz w:val="20"/>
        </w:rPr>
        <w:t xml:space="preserve">Amṛta-pravāha-bhāṣya. </w:t>
      </w:r>
      <w:r>
        <w:rPr>
          <w:rFonts w:ascii="Times New Roman" w:hAnsi="Times New Roman"/>
          <w:sz w:val="20"/>
        </w:rPr>
        <w:t>Many fixed their minds on Him through *kāma*, enmity, fear and affection — just as through devotion — gave up that sin and attained Him. In another reading one more verse is found: “The gopīs through *kāma*, Kaṁsa through fear, Caidya and other kings through enmity, the Vṛṣṇis through kinship, you through affection, and we through devotion, O mighty Lord.”</w:t>
      </w:r>
      <w:r>
        <w:rPr>
          <w:rFonts w:ascii="Times New Roman" w:hAnsi="Times New Roman"/>
          <w:sz w:val="20"/>
          <w:vertAlign w:val="superscript"/>
        </w:rPr>
        <w:t>12</w:t>
      </w:r>
    </w:p>
    <w:p>
      <w:pPr>
        <w:jc w:val="both"/>
      </w:pPr>
      <w:r>
        <w:rPr>
          <w:b/>
          <w:i/>
          <w:sz w:val="20"/>
        </w:rPr>
        <w:t xml:space="preserve">Anubhāṣya. </w:t>
      </w:r>
      <w:r>
        <w:rPr>
          <w:rFonts w:ascii="Times New Roman" w:hAnsi="Times New Roman"/>
          <w:sz w:val="20"/>
        </w:rPr>
        <w:t>Dharmarāja Yudhiṣṭhira asked: “Why did Śiśupāla, through his enmity toward Kṛṣṇa, become worthy of *sāyujya-mukti*?” In reply Śrī Nārada said:</w:t>
      </w:r>
    </w:p>
    <w:p>
      <w:pPr>
        <w:jc w:val="both"/>
      </w:pPr>
      <w:r>
        <w:rPr>
          <w:rFonts w:ascii="Times New Roman" w:hAnsi="Times New Roman"/>
          <w:b/>
          <w:sz w:val="20"/>
        </w:rPr>
        <w:t>yathā</w:t>
      </w:r>
      <w:r>
        <w:rPr>
          <w:rFonts w:ascii="Times New Roman" w:hAnsi="Times New Roman"/>
          <w:sz w:val="20"/>
        </w:rPr>
        <w:t xml:space="preserve"> ([by prescribed]) </w:t>
      </w:r>
      <w:r>
        <w:rPr>
          <w:rFonts w:ascii="Times New Roman" w:hAnsi="Times New Roman"/>
          <w:b/>
          <w:sz w:val="20"/>
        </w:rPr>
        <w:t>bhaktyā</w:t>
      </w:r>
      <w:r>
        <w:rPr>
          <w:rFonts w:ascii="Times New Roman" w:hAnsi="Times New Roman"/>
          <w:sz w:val="20"/>
        </w:rPr>
        <w:t xml:space="preserve"> (service) </w:t>
      </w:r>
      <w:r>
        <w:rPr>
          <w:rFonts w:ascii="Times New Roman" w:hAnsi="Times New Roman"/>
          <w:b/>
          <w:sz w:val="20"/>
        </w:rPr>
        <w:t>īśvare manaḥ āveśya</w:t>
      </w:r>
      <w:r>
        <w:rPr>
          <w:rFonts w:ascii="Times New Roman" w:hAnsi="Times New Roman"/>
          <w:sz w:val="20"/>
        </w:rPr>
        <w:t xml:space="preserve"> ([people attain Him]), [so too,] </w:t>
      </w:r>
      <w:r>
        <w:rPr>
          <w:rFonts w:ascii="Times New Roman" w:hAnsi="Times New Roman"/>
          <w:b/>
          <w:sz w:val="20"/>
        </w:rPr>
        <w:t>tad aghaṁ</w:t>
      </w:r>
      <w:r>
        <w:rPr>
          <w:rFonts w:ascii="Times New Roman" w:hAnsi="Times New Roman"/>
          <w:sz w:val="20"/>
        </w:rPr>
        <w:t xml:space="preserve"> (the sin caused by *kāma* and the rest) </w:t>
      </w:r>
      <w:r>
        <w:rPr>
          <w:rFonts w:ascii="Times New Roman" w:hAnsi="Times New Roman"/>
          <w:b/>
          <w:sz w:val="20"/>
        </w:rPr>
        <w:t>hitvā</w:t>
      </w:r>
      <w:r>
        <w:rPr>
          <w:rFonts w:ascii="Times New Roman" w:hAnsi="Times New Roman"/>
          <w:sz w:val="20"/>
        </w:rPr>
        <w:t xml:space="preserve">, </w:t>
      </w:r>
      <w:r>
        <w:rPr>
          <w:rFonts w:ascii="Times New Roman" w:hAnsi="Times New Roman"/>
          <w:b/>
          <w:sz w:val="20"/>
        </w:rPr>
        <w:t>kāmāt</w:t>
      </w:r>
      <w:r>
        <w:rPr>
          <w:rFonts w:ascii="Times New Roman" w:hAnsi="Times New Roman"/>
          <w:sz w:val="20"/>
        </w:rPr>
        <w:t xml:space="preserve"> — like the gopīs, </w:t>
      </w:r>
      <w:r>
        <w:rPr>
          <w:rFonts w:ascii="Times New Roman" w:hAnsi="Times New Roman"/>
          <w:b/>
          <w:sz w:val="20"/>
        </w:rPr>
        <w:t>dveṣāt</w:t>
      </w:r>
      <w:r>
        <w:rPr>
          <w:rFonts w:ascii="Times New Roman" w:hAnsi="Times New Roman"/>
          <w:sz w:val="20"/>
        </w:rPr>
        <w:t xml:space="preserve"> — like Dantavakra, Śiśupāla and others, </w:t>
      </w:r>
      <w:r>
        <w:rPr>
          <w:rFonts w:ascii="Times New Roman" w:hAnsi="Times New Roman"/>
          <w:b/>
          <w:sz w:val="20"/>
        </w:rPr>
        <w:t>bhayāt</w:t>
      </w:r>
      <w:r>
        <w:rPr>
          <w:rFonts w:ascii="Times New Roman" w:hAnsi="Times New Roman"/>
          <w:sz w:val="20"/>
        </w:rPr>
        <w:t xml:space="preserve"> — like Kaṁsa and others, </w:t>
      </w:r>
      <w:r>
        <w:rPr>
          <w:rFonts w:ascii="Times New Roman" w:hAnsi="Times New Roman"/>
          <w:b/>
          <w:sz w:val="20"/>
        </w:rPr>
        <w:t>snehāt</w:t>
      </w:r>
      <w:r>
        <w:rPr>
          <w:rFonts w:ascii="Times New Roman" w:hAnsi="Times New Roman"/>
          <w:sz w:val="20"/>
        </w:rPr>
        <w:t xml:space="preserve"> — like the Pāṇḍavas — </w:t>
      </w:r>
      <w:r>
        <w:rPr>
          <w:rFonts w:ascii="Times New Roman" w:hAnsi="Times New Roman"/>
          <w:b/>
          <w:sz w:val="20"/>
        </w:rPr>
        <w:t>bahavaḥ</w:t>
      </w:r>
      <w:r>
        <w:rPr>
          <w:rFonts w:ascii="Times New Roman" w:hAnsi="Times New Roman"/>
          <w:sz w:val="20"/>
        </w:rPr>
        <w:t xml:space="preserve"> (many [such]) </w:t>
      </w:r>
      <w:r>
        <w:rPr>
          <w:rFonts w:ascii="Times New Roman" w:hAnsi="Times New Roman"/>
          <w:b/>
          <w:sz w:val="20"/>
        </w:rPr>
        <w:t>tad gatiṁ</w:t>
      </w:r>
      <w:r>
        <w:rPr>
          <w:rFonts w:ascii="Times New Roman" w:hAnsi="Times New Roman"/>
          <w:sz w:val="20"/>
        </w:rPr>
        <w:t xml:space="preserve"> (one or another kind of liberation) </w:t>
      </w:r>
      <w:r>
        <w:rPr>
          <w:rFonts w:ascii="Times New Roman" w:hAnsi="Times New Roman"/>
          <w:b/>
          <w:sz w:val="20"/>
        </w:rPr>
        <w:t>gatāḥ</w:t>
      </w:r>
      <w:r>
        <w:rPr>
          <w:rFonts w:ascii="Times New Roman" w:hAnsi="Times New Roman"/>
          <w:sz w:val="20"/>
        </w:rPr>
        <w:t xml:space="preserve"> (attained).</w:t>
      </w:r>
    </w:p>
    <w:p>
      <w:pPr>
        <w:jc w:val="both"/>
      </w:pPr>
      <w:r>
        <w:rPr>
          <w:rFonts w:ascii="Times New Roman" w:hAnsi="Times New Roman"/>
          <w:sz w:val="20"/>
        </w:rPr>
        <w:t>See Yudhiṣṭhira's question and Śrī Nārada's answer in the first chapter of the seventh canto of the *Śrīmad-Bhāgavatam* (verses 22–46), and also the various interpretations in the *Gauḍīya-bhāṣya* on verses 3.30, 32 and 34.</w:t>
      </w:r>
    </w:p>
    <w:p>
      <w:pPr>
        <w:keepNext/>
        <w:spacing w:before="160"/>
        <w:jc w:val="center"/>
      </w:pPr>
      <w:r>
        <w:rPr>
          <w:rFonts w:ascii="Times New Roman" w:hAnsi="Times New Roman"/>
          <w:i/>
          <w:sz w:val="21"/>
        </w:rPr>
        <w:t>(*Bhakti-rasāmṛta-sindhu*, *Pūrva-vibhāga*, *Sādhana-bhakti-laharī*, verse 278)</w:t>
      </w:r>
    </w:p>
    <w:p>
      <w:pPr>
        <w:keepNext/>
        <w:jc w:val="center"/>
      </w:pPr>
      <w:r>
        <w:rPr>
          <w:rFonts w:ascii="Nirmala UI" w:hAnsi="Nirmala UI" w:cs="Nirmala UI"/>
          <w:sz w:val="24"/>
          <w:szCs w:val="24"/>
        </w:rPr>
        <w:t>যদরীণাং প্রিয়াণাঞ্চ প্রাপ্যমেকমিবোদিতম্ ৷</w:t>
        <w:br/>
      </w:r>
      <w:r>
        <w:rPr>
          <w:rFonts w:ascii="Nirmala UI" w:hAnsi="Nirmala UI" w:cs="Nirmala UI"/>
          <w:sz w:val="24"/>
          <w:szCs w:val="24"/>
        </w:rPr>
        <w:t>তদ্ব্রহ্মকৃষ্ণয়োরৈক্যাৎ কিরণার্কোপমা-জুষোঃ ॥ ৩৬ ॥</w:t>
      </w:r>
    </w:p>
    <w:p>
      <w:pPr>
        <w:keepNext/>
        <w:spacing w:after="0"/>
        <w:ind w:left="227"/>
      </w:pPr>
      <w:r>
        <w:rPr>
          <w:rFonts w:ascii="Times New Roman" w:hAnsi="Times New Roman"/>
          <w:i/>
          <w:sz w:val="20"/>
        </w:rPr>
        <w:t>yad arīṇāṁ priyāṇāṁ ca</w:t>
      </w:r>
    </w:p>
    <w:p>
      <w:pPr>
        <w:keepNext/>
        <w:spacing w:after="40"/>
        <w:ind w:left="227"/>
      </w:pPr>
      <w:r>
        <w:rPr>
          <w:rFonts w:ascii="Times New Roman" w:hAnsi="Times New Roman"/>
          <w:color w:val="555555"/>
          <w:sz w:val="18"/>
        </w:rPr>
        <w:t>which  of the enemies  of the beloved  and</w:t>
      </w:r>
    </w:p>
    <w:p>
      <w:pPr>
        <w:keepNext/>
        <w:spacing w:after="0"/>
        <w:ind w:left="227"/>
      </w:pPr>
      <w:r>
        <w:rPr>
          <w:rFonts w:ascii="Times New Roman" w:hAnsi="Times New Roman"/>
          <w:i/>
          <w:sz w:val="20"/>
        </w:rPr>
        <w:t>prāpyam ekam ivoditam</w:t>
      </w:r>
    </w:p>
    <w:p>
      <w:pPr>
        <w:keepNext/>
        <w:spacing w:after="40"/>
        <w:ind w:left="227"/>
      </w:pPr>
      <w:r>
        <w:rPr>
          <w:rFonts w:ascii="Times New Roman" w:hAnsi="Times New Roman"/>
          <w:color w:val="555555"/>
          <w:sz w:val="18"/>
        </w:rPr>
        <w:t>the attainment  one  as if  is spoken of</w:t>
      </w:r>
    </w:p>
    <w:p>
      <w:pPr>
        <w:keepNext/>
        <w:spacing w:after="0"/>
        <w:ind w:left="227"/>
      </w:pPr>
      <w:r>
        <w:rPr>
          <w:rFonts w:ascii="Times New Roman" w:hAnsi="Times New Roman"/>
          <w:i/>
          <w:sz w:val="20"/>
        </w:rPr>
        <w:t>tad brahma-kṛṣṇayor aikyāt</w:t>
      </w:r>
    </w:p>
    <w:p>
      <w:pPr>
        <w:keepNext/>
        <w:spacing w:after="40"/>
        <w:ind w:left="227"/>
      </w:pPr>
      <w:r>
        <w:rPr>
          <w:rFonts w:ascii="Times New Roman" w:hAnsi="Times New Roman"/>
          <w:color w:val="555555"/>
          <w:sz w:val="18"/>
        </w:rPr>
        <w:t>that  of Brahman and Kṛṣṇa  from the oneness</w:t>
      </w:r>
    </w:p>
    <w:p>
      <w:pPr>
        <w:keepNext/>
        <w:spacing w:after="0"/>
        <w:ind w:left="227"/>
      </w:pPr>
      <w:r>
        <w:rPr>
          <w:rFonts w:ascii="Times New Roman" w:hAnsi="Times New Roman"/>
          <w:i/>
          <w:sz w:val="20"/>
        </w:rPr>
        <w:t>kiraṇārkopamā-juṣoḥ</w:t>
      </w:r>
    </w:p>
    <w:p>
      <w:pPr>
        <w:keepNext/>
        <w:spacing w:after="40"/>
        <w:ind w:left="227"/>
      </w:pPr>
      <w:r>
        <w:rPr>
          <w:rFonts w:ascii="Times New Roman" w:hAnsi="Times New Roman"/>
          <w:color w:val="555555"/>
          <w:sz w:val="18"/>
        </w:rPr>
        <w:t>like the rays and the sun  of those two</w:t>
      </w:r>
    </w:p>
    <w:p>
      <w:pPr>
        <w:spacing w:before="60"/>
        <w:jc w:val="both"/>
      </w:pPr>
      <w:r>
        <w:rPr>
          <w:b/>
        </w:rPr>
        <w:t xml:space="preserve">36 </w:t>
      </w:r>
      <w:r>
        <w:rPr>
          <w:rFonts w:ascii="Times New Roman" w:hAnsi="Times New Roman"/>
        </w:rPr>
        <w:t>“The goal of the Lord’s enemies and that of His beloved ones are sometimes spoken of as one, because Brahman and Kṛṣṇa are one, as the rays are one with the sun.” (Bhakti-rasāmṛta-sindhu, 1.2.278)</w:t>
      </w:r>
    </w:p>
    <w:p>
      <w:pPr>
        <w:jc w:val="both"/>
      </w:pPr>
      <w:r>
        <w:rPr>
          <w:b/>
          <w:i/>
          <w:sz w:val="20"/>
        </w:rPr>
        <w:t xml:space="preserve">Amṛta-pravāha-bhāṣya. </w:t>
      </w:r>
      <w:r>
        <w:rPr>
          <w:rFonts w:ascii="Times New Roman" w:hAnsi="Times New Roman"/>
          <w:sz w:val="20"/>
        </w:rPr>
        <w:t>Wherever scripture says that the enemies of Bhagavān and His beloved ones attain the same thing, it speaks only of the oneness of Brahman, which is like the rays, and Kṛṣṇa, who is like the sun. The upshot is this: the beloved ones of Bhagavān attain the variety of Vaikuṇṭha, while the enemies of Bhagavān attain “Siddhaloka,” which is without pastimes.</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(if in some scripture) </w:t>
      </w:r>
      <w:r>
        <w:rPr>
          <w:rFonts w:ascii="Times New Roman" w:hAnsi="Times New Roman"/>
          <w:b/>
          <w:sz w:val="20"/>
        </w:rPr>
        <w:t>arīṇāṁ</w:t>
      </w:r>
      <w:r>
        <w:rPr>
          <w:rFonts w:ascii="Times New Roman" w:hAnsi="Times New Roman"/>
          <w:sz w:val="20"/>
        </w:rPr>
        <w:t xml:space="preserve"> (of the enemies of Bhagavān) </w:t>
      </w:r>
      <w:r>
        <w:rPr>
          <w:rFonts w:ascii="Times New Roman" w:hAnsi="Times New Roman"/>
          <w:b/>
          <w:sz w:val="20"/>
        </w:rPr>
        <w:t>priyāṇāṁ ca</w:t>
      </w:r>
      <w:r>
        <w:rPr>
          <w:rFonts w:ascii="Times New Roman" w:hAnsi="Times New Roman"/>
          <w:sz w:val="20"/>
        </w:rPr>
        <w:t xml:space="preserve"> (and of the devotees of Bhagavān) </w:t>
      </w:r>
      <w:r>
        <w:rPr>
          <w:rFonts w:ascii="Times New Roman" w:hAnsi="Times New Roman"/>
          <w:b/>
          <w:sz w:val="20"/>
        </w:rPr>
        <w:t>ekam prāpyam</w:t>
      </w:r>
      <w:r>
        <w:rPr>
          <w:rFonts w:ascii="Times New Roman" w:hAnsi="Times New Roman"/>
          <w:sz w:val="20"/>
        </w:rPr>
        <w:t xml:space="preserve"> </w:t>
      </w:r>
      <w:r>
        <w:rPr>
          <w:rFonts w:ascii="Times New Roman" w:hAnsi="Times New Roman"/>
          <w:b/>
          <w:sz w:val="20"/>
        </w:rPr>
        <w:t>uditam</w:t>
      </w:r>
      <w:r>
        <w:rPr>
          <w:rFonts w:ascii="Times New Roman" w:hAnsi="Times New Roman"/>
          <w:sz w:val="20"/>
        </w:rPr>
        <w:t xml:space="preserve"> (is declared),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kiraṇārkopamā-juṣoḥ brahma-kṛṣṇayoḥ aikyāt</w:t>
      </w:r>
      <w:r>
        <w:rPr>
          <w:rFonts w:ascii="Times New Roman" w:hAnsi="Times New Roman"/>
          <w:sz w:val="20"/>
        </w:rPr>
        <w:t xml:space="preserve"> (because of the oneness — that is, it should be understood that the featureless Brahman, which is like the rays, and Kṛṣṇa, who is like the sun, are in truth nondifferent).</w:t>
      </w:r>
    </w:p>
    <w:p>
      <w:pPr>
        <w:jc w:val="both"/>
      </w:pPr>
      <w:r>
        <w:rPr>
          <w:rFonts w:ascii="Times New Roman" w:hAnsi="Times New Roman"/>
          <w:sz w:val="20"/>
        </w:rPr>
        <w:t>*Śrīmad-Bhāgavatam* 10.2.32: “Others, O lotus-eyed Lord, think themselves liberated, but their intelligence is impure because they lack devotion to You. Having climbed with difficulty to the highest position, they fall down from there, for they have neglected Your feet.”</w:t>
      </w:r>
    </w:p>
    <w:p>
      <w:pPr>
        <w:jc w:val="both"/>
      </w:pPr>
      <w:r>
        <w:rPr>
          <w:rFonts w:ascii="Times New Roman" w:hAnsi="Times New Roman"/>
          <w:sz w:val="20"/>
        </w:rPr>
        <w:t>Śrī Rūpa Prabhu writes in the *Laghu-bhāgavatāmṛta*, describing the glory of Śrī Kṛṣṇa (25–37): “There, in the fourth part [of the *Viṣṇu Purāṇa*] (*Viṣṇu Purāṇa* 4.15.1–10), is Maitreya's question: ‘Slain by Viṣṇu as Hiraṇyakaśipu and as Rāvaṇa, he obtained enjoyments unattainable even by the immortals. Yet then he did not attain *sāyujya* with Him. How, then, did he, as Śiśupāla, attain *sāyujya* with the eternal Hari?’ Parāśara's answer: ‘To slay the lord of the Daityas, He who creates, maintains and destroys all the worlds took an unprecedented body and manifested the form of Nṛsiṁha. But Hiraṇyakaśipu did not think, “This is Viṣṇu.” He thought, “This is a being born of an unsurpassed store of merit.” His one-pointed mind, driven by an excess of *rajas*, was absorbed in that thought. Therefore, having died at His hand, he obtained, as the Ten-headed One (Rāvaṇa), an unsurpassed wealth of enjoyment surpassing everything in the three worlds. But his mind did not dissolve into that beginningless and endless Bhagavān, the Supreme Brahman, for he had not made Him his support. As the Ten-headed One, too, subject to Anaṅga (Kāma), he gave his heart to Jānakī and saw only the form of Him who had taken the form of Daśaratha's son. He did not think, “This is Acyuta,” and because of his attachment, at the hour of death his heart saw in Him only a man. Then the sole fruit of being felled by Acyuta was birth as Śiśupāla in the line of the kings of Cedi, renowned throughout the earth, and unimpeded wealth. At that time all the names of Bhagavān found their causes [in Kṛṣṇa]. Therefore his mind, bound by an enmity toward Him that had run through many births, endlessly uttered all these names of Acyuta, prompted by those causes — in abuse, threats and the like. And because of his deep-rooted enmity, His form never left his mind — not while he walked, ate, bathed, sat or lay down, nor in any other state. So, uttering His names in his abuse and holding Him alone in his heart, when the hour of his destruction came, freed of faults such as enmity, he saw Bhagavān — shining with the garland of rays of the disc He had hurled, the embodiment of imperishable effulgence, the Supreme Brahman. At that very moment he was slain by Bhagavān's disc; remembrance of Him burned up his entire store of sins; Bhagavān brought him to his end — and he dissolved into Him alone. All this I have told you. For this Bhagavān, even when glorified and remembered with persistent enmity, bestows a fruit that all the gods and *asuras* find hard to attain. What then of those who possess true devotion?’</w:t>
      </w:r>
    </w:p>
    <w:p>
      <w:pPr>
        <w:jc w:val="both"/>
      </w:pPr>
      <w:r>
        <w:rPr>
          <w:rFonts w:ascii="Times New Roman" w:hAnsi="Times New Roman"/>
          <w:sz w:val="20"/>
        </w:rPr>
        <w:t>“Parāśara did not say here that these two were [the Lord's] associates. It is said only that the two of them had three births. Therefore they are not held to be [the Lord's] associates in every *kalpa*; otherwise their fall in every *kalpa* would make no sense.</w:t>
      </w:r>
    </w:p>
    <w:p>
      <w:pPr>
        <w:jc w:val="both"/>
      </w:pPr>
      <w:r>
        <w:rPr>
          <w:rFonts w:ascii="Times New Roman" w:hAnsi="Times New Roman"/>
          <w:sz w:val="20"/>
        </w:rPr>
        <w:t>“When Hari manifested the wondrous form of Nṛsiṁha, Hiraṇyakaśipu had no firm idea that this was Viṣṇu. He concluded, ‘This is someone endowed with merit.’ His mind was driven by an excess of *rajas*, and, absorbed in that idea, he then obtained as Rāvaṇa the best of all and most rare wealth of enjoyment, whose only cause was his death [at His hand]. Since he was not certain that this was Viṣṇu, there was no unbroken absorption through intense enmity. And without it enmity leads only to hell, as with Vena. Yet he obtained wealth as the fruit of death at His hand. Remembering this good, the sage spoke with the word *eva* (‘only’). Since there was no absorption and his faults were not destroyed, he did not see [the Lord] as pure; and so, although the form of the Supreme Brahman was manifest, he did not dissolve into Him. As Rāvaṇa too, having given himself over to great *kāma*, he likewise saw a man in Śrī Rāma even at the hour of death. Therefore, as king of Cedi, he again obtained the highest wealth. Then in Kṛṣṇa there arose causes for all the names of the Lord of Ramā. From this he concluded that He was Viṣṇu — for He had twice been the cause of his death. Out of intense enmity and great absorption he endlessly uttered all those names, constantly abusing, threatening and so on. And seeing such a form and knowing for certain, ‘This is Viṣṇu,’ he remembered it everywhere and always, just like the names. His heap of sins born of enmity was burned; when the disc was hurled, its radiance removed his demonic nature, and at the end, his vision purified, he saw the radiant Supreme Brahman in a form like a man's. When the blow of the disc destroyed the body of the Daitya, he dissolved into that very Supreme Brahman. Having said this, [the sage] recalled that Bakī (Pūtanā) and others attained liberation through [Kṛṣṇa's] childhood pastimes, while Kālanemi and others, even by the Lord's will, did not attain liberation in other [avatāras] — and he said again: ‘For this Bhagavān …’ *Hi* (‘for’) means ‘as is well known’: this Kṛṣṇa is Bhagavān Himself. Therefore He quickly draws the hearts both of those who love Him and of those who hate Him. Hence the greatness spoken of in the words ‘when glorified …’ is no wonder here.”</w:t>
      </w:r>
    </w:p>
    <w:p>
      <w:pPr>
        <w:jc w:val="both"/>
      </w:pPr>
      <w:r>
        <w:rPr>
          <w:rFonts w:ascii="Times New Roman" w:hAnsi="Times New Roman"/>
          <w:sz w:val="20"/>
        </w:rPr>
        <w:t>Paraphrase of the meaning: “In the fourth part of the *Viṣṇu Purāṇa* Maitreya asks Parāśara: ‘That Daitya who, in the bodies of Hiraṇyakaśipu and Rāvaṇa, obtained enjoyments unattainable even by the immortals, yet did not obtain liberation — how did he, in the body of Śiśupāla, attain *sāyujya* with Śrī Kṛṣṇa?’ Parāśara's answer: ‘When Śrī Nṛsiṁhadeva appeared, Hiraṇyakaśipu did not think of Him, “This is Viṣṇu,” but took Him for some being born of a heap of merit. Because of the predominance of *rajo-guṇa*, at the hour of death he could not think of His form. But because he died at His hand, in the body of Rāvaṇa he obtained boundless wealth of enjoyment that gave him power over the three worlds. He did not regard Bhagavān as his support (*ālambana*), that is, as the *viṣaya-vigraha*, the one to be served — so his mind did not dissolve into Bhagavān. In the body of Rāvaṇa, subject to *kāma*, he set his heart on Jānakī and only saw the form of Bhagavān Śrī Rāmacandra. But at the hour of death he did not understand that Śrī Rāma was Viṣṇu: in his heart there was only the idea that He was a man. Then, because he fell at Śrī Rāma's hand, he was born in the body of Śiśupāla in the renowned line of the kings of Cedi and obtained great wealth. Śrī Kṛṣṇa was called Vāsudeva, and [Śiśupāla] saw Viṣṇu in Him. For many births he had been hostile to Him; that enmity had grown firmly into his heart, and so even in abuse and threats he uttered the names of Kṛṣṇa. Because of his deep-rooted enmity the beautiful form of Bhagavān never left the mind of Śiśupāla, absorbed in Kṛṣṇa, in any state — not while he walked, ate, bathed, sat, lay down and so on. He uttered that name in anger and the like and held that form in his heart; so at the last hour his offenses — enmity and the rest — went away, and in the radiance of the rays of the Sudarśana disc that had come to destroy him, he saw the true form of Bhagavān, the Supreme Brahman. Remembrance of Bhagavān (though hostile) burned up his heap of sins; slain by Bhagavān's disc, Śiśupāla came near to Bhagavān and dissolved into Him. O Maitreya, this is the answer to your question. If the haters of Kṛṣṇa, by hostile cultivation (*pratikūla-anuśīlana*), even while persisting in enmity, attain a good destination, what doubt can there be that pure devotees, by favorable cultivation, will attain the highest goal of all — the lotus feet of Kṛṣṇa, that is, love for Kṛṣṇa?’ Parāśara did not say that these two Daityas had formerly been Bhagavān's associates Jaya and Vijaya; he said only that they took birth three times. Therefore Parāśara did not mean that these two associates of Bhagavān are born as *asuras* in every *kalpa*. Otherwise the associates of Bhagavān would fall in every *kalpa*, and that is entirely incongruous. (That is to say: in Bhagavān Viṣṇu, just as the will to create, the will to fight is also eternally present. A *mahārāja* fond of sport always plays with rivals set against him. When there are no rivals, he makes his own courtiers or servants into opponents and sports with them; and these servants, playing in a hostile mood, give their master delight. So too Bhagavān Viṣṇu: He makes hostile the *jīvas* who have been turned away from Him since time without beginning, or some of His own associates; they take on a hostile mood, and so both sides satisfy their longing for the play of battle. Therefore the fall of Bhagavān's associates in every *kalpa* is incongruous.) When Bhagavān appeared in the unearthly form of Nṛsiṁha, Hiraṇyakaśipu did not see Viṣṇu in Him: He seemed to him merely a being born of a heap of merit. The predominance of *rajo-guṇa* disordered his intelligence: he thought of Nṛsiṁha, ‘This is some mighty creature,’ and so at the last hour he could not think of His form. Therefore, merely because he died at Nṛsiṁha's hand, he obtained in the body of Rāvaṇa a rare wealth of enjoyment. Since there was no firm conviction that this was Viṣṇu, and no intense enmity, his absorption in Bhagavān did not grow. Enmity without such growing absorption in Bhagavān, as with King Vena, leads only to hell. Without the most intense absorption the offenses born of abuse and the like are not destroyed. There was no absorption, the offenses did not vanish, and so Hiraṇyakaśipu did not see the pure form of Bhagavān and could not dissolve into Him, though the Supreme Brahman Nṛsiṁhadeva stood manifest before him. In the body of Rāvaṇa, too, his mind was wholly subject to *kāma*, and so, like Hiraṇyakaśipu, he saw a man in Śrī Rāma. Therefore that Daitya, in the form of Śiśupāla, again obtained, as before, a fine wealth of enjoyment. Śrī Kṛṣṇa was called Vāsudeva, and by that name [Śiśupāla] then concluded that He was the cause of his death in his two previous births. Out of intense enmity and great absorption he constantly uttered all those names, even in abuse and threats; seeing in Him the four-armed form and so on, and convinced that this was Viṣṇu, he thought of that form unceasingly, just as he uttered the names. Therefore his heap of sins born of enmity was burned; the radiance of the disc hurled by Śrī Kṛṣṇa destroyed his demonic nature; gaining purified, divine vision, he saw the form of the Supreme Brahman, like that of a man. Then the blow of the Sudarśana disc destroyed his demonic body, and he dissolved into the Supreme Brahman. Having said that Śiśupāla, through the most intense absorption in Śrī Kṛṣṇa by way of enmity, attained merging (*sāyujya-laya*) in Him, and having considered that Pūtanā and others slain in His childhood pastimes attained liberation, while Kālanemi and others slain in other avatāras, by the design of the Lord, did not, [the sage] uttered this prose passage. *Hi* is used in the sense ‘as is well known.’ If one glorifies and remembers the source of the avatāras rather than other avatāras — even with enmity, that is, in a hostile mood — even such *asuras* attain a good destination.” See also the commentary of Śrīpāda Baladeva Vidyābhūṣaṇa.</w:t>
      </w:r>
    </w:p>
    <w:p>
      <w:pPr>
        <w:jc w:val="both"/>
      </w:pPr>
      <w:r>
        <w:rPr>
          <w:rFonts w:ascii="Times New Roman" w:hAnsi="Times New Roman"/>
          <w:sz w:val="20"/>
        </w:rPr>
        <w:t>Śrī Sanātana Prabhu in the *Bṛhad-bhāgavatāmṛta* (second part, called *Goloka-māhātmya*, 30–31): “Ah, how can liberation be praised, when even the Daityas obtain it — those whom the scriptures themselves condemn as killers of cows, brāhmaṇas and others? *Sādhus* and *asuras* are opposites in every way; so it is fitting that their means and their goal be opposite too.”</w:t>
      </w:r>
    </w:p>
    <w:p>
      <w:pPr>
        <w:jc w:val="both"/>
      </w:pPr>
      <w:r>
        <w:rPr>
          <w:rFonts w:ascii="Times New Roman" w:hAnsi="Times New Roman"/>
          <w:sz w:val="20"/>
        </w:rPr>
        <w:t>In the tenth volume of the *Śrī Sajjana-toṣaṇī*, the translation by Śrīmad Bhaktivinoda Ṭhākura: “The scriptures condemn the Daityas — Kaṁsa and others — as killers of cows, brāhmaṇas and others. How then can the *sāyujya* liberation those Daityas obtained be praised? The *sādhus* are the devotees of Bhagavān, and the *asuras* are those who hate Him. Just as *sādhus* and *asuras* are always opposite in nature, so their means and goals must be opposite too. The means of the *asuras* is enmity toward the *sādhus* and the killing of cows and brāhmaṇas, and their goal is liberation. The means of the devotees is devotion, and their goal is *prema*. Therefore those who strive for such liberation, like wicked people, take up a wicked means — the mere endeavor of *jñāna*.”</w:t>
      </w:r>
    </w:p>
    <w:p>
      <w:pPr>
        <w:keepNext/>
        <w:spacing w:before="160"/>
        <w:jc w:val="center"/>
      </w:pPr>
      <w:r>
        <w:rPr>
          <w:rFonts w:ascii="Times New Roman" w:hAnsi="Times New Roman"/>
          <w:i/>
          <w:sz w:val="21"/>
        </w:rPr>
        <w:t>Above Brahmaloka, Paravyoma, full of spiritual pastimes —</w:t>
      </w:r>
    </w:p>
    <w:p>
      <w:pPr>
        <w:keepNext/>
        <w:jc w:val="center"/>
      </w:pPr>
      <w:r>
        <w:rPr>
          <w:rFonts w:ascii="Nirmala UI" w:hAnsi="Nirmala UI" w:cs="Nirmala UI"/>
          <w:sz w:val="24"/>
          <w:szCs w:val="24"/>
        </w:rPr>
        <w:t>তৈছে পরব্যোমে নানা চিচ্ছক্তিবিলাস ৷</w:t>
        <w:br/>
      </w:r>
      <w:r>
        <w:rPr>
          <w:rFonts w:ascii="Nirmala UI" w:hAnsi="Nirmala UI" w:cs="Nirmala UI"/>
          <w:sz w:val="24"/>
          <w:szCs w:val="24"/>
        </w:rPr>
        <w:t>নির্ব্বিশেষ জ্যোতির্বিম্ব বাহিরে প্রকাশ ॥ ৩৭ ॥</w:t>
      </w:r>
    </w:p>
    <w:p>
      <w:pPr>
        <w:keepNext/>
        <w:spacing w:after="0"/>
        <w:ind w:left="227"/>
      </w:pPr>
      <w:r>
        <w:rPr>
          <w:rFonts w:ascii="Times New Roman" w:hAnsi="Times New Roman"/>
          <w:i/>
          <w:sz w:val="20"/>
        </w:rPr>
        <w:t>taiche para-vyome nānā cic-chakti-vilāsa</w:t>
      </w:r>
    </w:p>
    <w:p>
      <w:pPr>
        <w:keepNext/>
        <w:spacing w:after="40"/>
        <w:ind w:left="227"/>
      </w:pPr>
      <w:r>
        <w:rPr>
          <w:rFonts w:ascii="Times New Roman" w:hAnsi="Times New Roman"/>
          <w:color w:val="555555"/>
          <w:sz w:val="18"/>
        </w:rPr>
        <w:t>so  in Paravyoma  manifold  of the spiritual potency  pastimes</w:t>
      </w:r>
    </w:p>
    <w:p>
      <w:pPr>
        <w:keepNext/>
        <w:spacing w:after="0"/>
        <w:ind w:left="227"/>
      </w:pPr>
      <w:r>
        <w:rPr>
          <w:rFonts w:ascii="Times New Roman" w:hAnsi="Times New Roman"/>
          <w:i/>
          <w:sz w:val="20"/>
        </w:rPr>
        <w:t>nirviśeṣa jyotir-bimba bāhire prakāśa</w:t>
      </w:r>
    </w:p>
    <w:p>
      <w:pPr>
        <w:keepNext/>
        <w:spacing w:after="40"/>
        <w:ind w:left="227"/>
      </w:pPr>
      <w:r>
        <w:rPr>
          <w:rFonts w:ascii="Times New Roman" w:hAnsi="Times New Roman"/>
          <w:color w:val="555555"/>
          <w:sz w:val="18"/>
        </w:rPr>
        <w:t>featureless  of light  a sphere  outside  is manifest</w:t>
      </w:r>
    </w:p>
    <w:p>
      <w:pPr>
        <w:spacing w:before="60"/>
        <w:jc w:val="both"/>
      </w:pPr>
      <w:r>
        <w:rPr>
          <w:b/>
        </w:rPr>
        <w:t xml:space="preserve">37 </w:t>
      </w:r>
      <w:r>
        <w:rPr>
          <w:rFonts w:ascii="Times New Roman" w:hAnsi="Times New Roman"/>
        </w:rPr>
        <w:t>So in Paravyoma there are manifold pastimes of the spiritual potency, while outside it a featureless sphere of light is manifest.</w:t>
      </w:r>
    </w:p>
    <w:p>
      <w:pPr>
        <w:keepNext/>
        <w:spacing w:before="160"/>
        <w:jc w:val="center"/>
      </w:pPr>
      <w:r>
        <w:rPr>
          <w:rFonts w:ascii="Times New Roman" w:hAnsi="Times New Roman"/>
          <w:i/>
          <w:sz w:val="21"/>
        </w:rPr>
        <w:t>That sphere of light is the featureless Brahman; those who attain *sāyujya-mukti* reach it —</w:t>
      </w:r>
    </w:p>
    <w:p>
      <w:pPr>
        <w:keepNext/>
        <w:jc w:val="center"/>
      </w:pPr>
      <w:r>
        <w:rPr>
          <w:rFonts w:ascii="Nirmala UI" w:hAnsi="Nirmala UI" w:cs="Nirmala UI"/>
          <w:sz w:val="24"/>
          <w:szCs w:val="24"/>
        </w:rPr>
        <w:t>নির্ব্বিশেষ-ব্রহ্ম সেই কেবল জ্যোতির্ম্ময় ৷</w:t>
        <w:br/>
      </w:r>
      <w:r>
        <w:rPr>
          <w:rFonts w:ascii="Nirmala UI" w:hAnsi="Nirmala UI" w:cs="Nirmala UI"/>
          <w:sz w:val="24"/>
          <w:szCs w:val="24"/>
        </w:rPr>
        <w:t>সায়ুজ্যের অধিকারী তাঁহা পায় লয় ॥ ৩৮ ॥</w:t>
      </w:r>
    </w:p>
    <w:p>
      <w:pPr>
        <w:keepNext/>
        <w:spacing w:after="0"/>
        <w:ind w:left="227"/>
      </w:pPr>
      <w:r>
        <w:rPr>
          <w:rFonts w:ascii="Times New Roman" w:hAnsi="Times New Roman"/>
          <w:i/>
          <w:sz w:val="20"/>
        </w:rPr>
        <w:t>nirviśeṣa-brahma sei kevala jyotir-maya</w:t>
      </w:r>
    </w:p>
    <w:p>
      <w:pPr>
        <w:keepNext/>
        <w:spacing w:after="40"/>
        <w:ind w:left="227"/>
      </w:pPr>
      <w:r>
        <w:rPr>
          <w:rFonts w:ascii="Times New Roman" w:hAnsi="Times New Roman"/>
          <w:color w:val="555555"/>
          <w:sz w:val="18"/>
        </w:rPr>
        <w:t>featureless  Brahman  that  only  luminous</w:t>
      </w:r>
    </w:p>
    <w:p>
      <w:pPr>
        <w:keepNext/>
        <w:spacing w:after="0"/>
        <w:ind w:left="227"/>
      </w:pPr>
      <w:r>
        <w:rPr>
          <w:rFonts w:ascii="Times New Roman" w:hAnsi="Times New Roman"/>
          <w:i/>
          <w:sz w:val="20"/>
        </w:rPr>
        <w:t>sāyujyera adhikārī tām̐hā pāya laya</w:t>
      </w:r>
    </w:p>
    <w:p>
      <w:pPr>
        <w:keepNext/>
        <w:spacing w:after="40"/>
        <w:ind w:left="227"/>
      </w:pPr>
      <w:r>
        <w:rPr>
          <w:rFonts w:ascii="Times New Roman" w:hAnsi="Times New Roman"/>
          <w:color w:val="555555"/>
          <w:sz w:val="18"/>
        </w:rPr>
        <w:t>for sāyujya  the qualified  there  attain  absorption</w:t>
      </w:r>
    </w:p>
    <w:p>
      <w:pPr>
        <w:spacing w:before="60"/>
        <w:jc w:val="both"/>
      </w:pPr>
      <w:r>
        <w:rPr>
          <w:b/>
        </w:rPr>
        <w:t xml:space="preserve">38 </w:t>
      </w:r>
      <w:r>
        <w:rPr>
          <w:rFonts w:ascii="Times New Roman" w:hAnsi="Times New Roman"/>
        </w:rPr>
        <w:t>That featureless Brahman is light alone, and those who are fit for *sāyujya* are absorbed in it.</w:t>
      </w:r>
    </w:p>
    <w:p>
      <w:pPr>
        <w:keepNext/>
        <w:spacing w:before="160"/>
        <w:jc w:val="center"/>
      </w:pPr>
      <w:r>
        <w:rPr>
          <w:rFonts w:ascii="Times New Roman" w:hAnsi="Times New Roman"/>
          <w:i/>
          <w:sz w:val="21"/>
        </w:rPr>
        <w:t>The destination of *jñānīs*, *yogīs* and the haters of Hari — (*Bhakti-rasāmṛta-sindhu*, *Pūrva-vibhāga*, verse 280; words of the *Brahmāṇḍa Purāṇa*)</w:t>
      </w:r>
    </w:p>
    <w:p>
      <w:pPr>
        <w:keepNext/>
        <w:jc w:val="center"/>
      </w:pPr>
      <w:r>
        <w:rPr>
          <w:rFonts w:ascii="Nirmala UI" w:hAnsi="Nirmala UI" w:cs="Nirmala UI"/>
          <w:sz w:val="24"/>
          <w:szCs w:val="24"/>
        </w:rPr>
        <w:t>সিদ্ধলোকস্তু তমসঃ পারে যত্র বসন্তি হি ৷</w:t>
        <w:br/>
      </w:r>
      <w:r>
        <w:rPr>
          <w:rFonts w:ascii="Nirmala UI" w:hAnsi="Nirmala UI" w:cs="Nirmala UI"/>
          <w:sz w:val="24"/>
          <w:szCs w:val="24"/>
        </w:rPr>
        <w:t>সিদ্ধা ব্রহ্মসুখে মগ্না দৈত্যাশ্চ হরিণা হতাঃ ॥ ৩৯ ॥</w:t>
      </w:r>
    </w:p>
    <w:p>
      <w:pPr>
        <w:keepNext/>
        <w:spacing w:after="0"/>
        <w:ind w:left="227"/>
      </w:pPr>
      <w:r>
        <w:rPr>
          <w:rFonts w:ascii="Times New Roman" w:hAnsi="Times New Roman"/>
          <w:i/>
          <w:sz w:val="20"/>
        </w:rPr>
        <w:t>siddha-lokas tu tamasaḥ</w:t>
      </w:r>
    </w:p>
    <w:p>
      <w:pPr>
        <w:keepNext/>
        <w:spacing w:after="40"/>
        <w:ind w:left="227"/>
      </w:pPr>
      <w:r>
        <w:rPr>
          <w:rFonts w:ascii="Times New Roman" w:hAnsi="Times New Roman"/>
          <w:color w:val="555555"/>
          <w:sz w:val="18"/>
        </w:rPr>
        <w:t>Siddhaloka  but  darkness</w:t>
      </w:r>
    </w:p>
    <w:p>
      <w:pPr>
        <w:keepNext/>
        <w:spacing w:after="0"/>
        <w:ind w:left="227"/>
      </w:pPr>
      <w:r>
        <w:rPr>
          <w:rFonts w:ascii="Times New Roman" w:hAnsi="Times New Roman"/>
          <w:i/>
          <w:sz w:val="20"/>
        </w:rPr>
        <w:t>pāre yatra vasanti hi</w:t>
      </w:r>
    </w:p>
    <w:p>
      <w:pPr>
        <w:keepNext/>
        <w:spacing w:after="40"/>
        <w:ind w:left="227"/>
      </w:pPr>
      <w:r>
        <w:rPr>
          <w:rFonts w:ascii="Times New Roman" w:hAnsi="Times New Roman"/>
          <w:color w:val="555555"/>
          <w:sz w:val="18"/>
        </w:rPr>
        <w:t>beyond  where  dwell  indeed</w:t>
      </w:r>
    </w:p>
    <w:p>
      <w:pPr>
        <w:keepNext/>
        <w:spacing w:after="0"/>
        <w:ind w:left="227"/>
      </w:pPr>
      <w:r>
        <w:rPr>
          <w:rFonts w:ascii="Times New Roman" w:hAnsi="Times New Roman"/>
          <w:i/>
          <w:sz w:val="20"/>
        </w:rPr>
        <w:t>siddhā brahma-sukhe magnā</w:t>
      </w:r>
    </w:p>
    <w:p>
      <w:pPr>
        <w:keepNext/>
        <w:spacing w:after="40"/>
        <w:ind w:left="227"/>
      </w:pPr>
      <w:r>
        <w:rPr>
          <w:rFonts w:ascii="Times New Roman" w:hAnsi="Times New Roman"/>
          <w:color w:val="555555"/>
          <w:sz w:val="18"/>
        </w:rPr>
        <w:t>the siddhas  in the bliss of Brahman  immersed</w:t>
      </w:r>
    </w:p>
    <w:p>
      <w:pPr>
        <w:keepNext/>
        <w:spacing w:after="0"/>
        <w:ind w:left="227"/>
      </w:pPr>
      <w:r>
        <w:rPr>
          <w:rFonts w:ascii="Times New Roman" w:hAnsi="Times New Roman"/>
          <w:i/>
          <w:sz w:val="20"/>
        </w:rPr>
        <w:t>daityāś ca hariṇā hatāḥ</w:t>
      </w:r>
    </w:p>
    <w:p>
      <w:pPr>
        <w:keepNext/>
        <w:spacing w:after="40"/>
        <w:ind w:left="227"/>
      </w:pPr>
      <w:r>
        <w:rPr>
          <w:rFonts w:ascii="Times New Roman" w:hAnsi="Times New Roman"/>
          <w:color w:val="555555"/>
          <w:sz w:val="18"/>
        </w:rPr>
        <w:t>the demons  and  by Hari  slain</w:t>
      </w:r>
    </w:p>
    <w:p>
      <w:pPr>
        <w:spacing w:before="60"/>
        <w:jc w:val="both"/>
      </w:pPr>
      <w:r>
        <w:rPr>
          <w:b/>
        </w:rPr>
        <w:t xml:space="preserve">39 </w:t>
      </w:r>
      <w:r>
        <w:rPr>
          <w:rFonts w:ascii="Times New Roman" w:hAnsi="Times New Roman"/>
        </w:rPr>
        <w:t>“Beyond darkness lies Siddhaloka, where dwell the siddhas, immersed in the bliss of Brahman, and the demons slain by Hari.” (Brahmāṇḍa-purāṇa; Bhakti-rasāmṛta-sindhu, 1.2.280)</w:t>
      </w:r>
    </w:p>
    <w:p>
      <w:pPr>
        <w:jc w:val="both"/>
      </w:pPr>
      <w:r>
        <w:rPr>
          <w:b/>
          <w:i/>
          <w:sz w:val="20"/>
        </w:rPr>
        <w:t xml:space="preserve">Amṛta-pravāha-bhāṣya. </w:t>
      </w:r>
      <w:r>
        <w:rPr>
          <w:rFonts w:ascii="Times New Roman" w:hAnsi="Times New Roman"/>
          <w:sz w:val="20"/>
        </w:rPr>
        <w:t>Beyond *tamas*, that is, beyond the world of *māyā*, lies “Siddhaloka,” the abode of Brahman. There dwell the *māyāvādīs* immersed in the happiness of Brahman, and the *asuras* — Kaṁsa and others — slain by Bhagavān. The *yogīs* of Patañjali's school, even after attaining *kaivalya*, will also reach that world.</w:t>
      </w:r>
    </w:p>
    <w:p>
      <w:pPr>
        <w:jc w:val="both"/>
      </w:pPr>
      <w:r>
        <w:rPr>
          <w:b/>
          <w:i/>
          <w:sz w:val="20"/>
        </w:rPr>
        <w:t xml:space="preserve">Anubhāṣya. </w:t>
      </w:r>
      <w:r>
        <w:rPr>
          <w:rFonts w:ascii="Times New Roman" w:hAnsi="Times New Roman"/>
          <w:b/>
          <w:sz w:val="20"/>
        </w:rPr>
        <w:t>tamasaḥ pāre</w:t>
      </w:r>
      <w:r>
        <w:rPr>
          <w:rFonts w:ascii="Times New Roman" w:hAnsi="Times New Roman"/>
          <w:sz w:val="20"/>
        </w:rPr>
        <w:t xml:space="preserve"> (in the region beyond the three *guṇas*)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siddha-lokaḥ</w:t>
      </w:r>
      <w:r>
        <w:rPr>
          <w:rFonts w:ascii="Times New Roman" w:hAnsi="Times New Roman"/>
          <w:sz w:val="20"/>
        </w:rPr>
        <w:t xml:space="preserve"> ([lies]), </w:t>
      </w:r>
      <w:r>
        <w:rPr>
          <w:rFonts w:ascii="Times New Roman" w:hAnsi="Times New Roman"/>
          <w:b/>
          <w:sz w:val="20"/>
        </w:rPr>
        <w:t>yatra</w:t>
      </w:r>
      <w:r>
        <w:rPr>
          <w:rFonts w:ascii="Times New Roman" w:hAnsi="Times New Roman"/>
          <w:sz w:val="20"/>
        </w:rPr>
        <w:t xml:space="preserve"> </w:t>
      </w:r>
      <w:r>
        <w:rPr>
          <w:rFonts w:ascii="Times New Roman" w:hAnsi="Times New Roman"/>
          <w:b/>
          <w:sz w:val="20"/>
        </w:rPr>
        <w:t>siddhāḥ</w:t>
      </w:r>
      <w:r>
        <w:rPr>
          <w:rFonts w:ascii="Times New Roman" w:hAnsi="Times New Roman"/>
          <w:sz w:val="20"/>
        </w:rPr>
        <w:t xml:space="preserve"> (those perfected in the knowledge of undifferentiated Brahman and in the *yoga* of *kaivalya*) </w:t>
      </w:r>
      <w:r>
        <w:rPr>
          <w:rFonts w:ascii="Times New Roman" w:hAnsi="Times New Roman"/>
          <w:b/>
          <w:sz w:val="20"/>
        </w:rPr>
        <w:t>hariṇā</w:t>
      </w:r>
      <w:r>
        <w:rPr>
          <w:rFonts w:ascii="Times New Roman" w:hAnsi="Times New Roman"/>
          <w:sz w:val="20"/>
        </w:rPr>
        <w:t xml:space="preserve"> (by Kṛṣṇa) </w:t>
      </w:r>
      <w:r>
        <w:rPr>
          <w:rFonts w:ascii="Times New Roman" w:hAnsi="Times New Roman"/>
          <w:b/>
          <w:sz w:val="20"/>
        </w:rPr>
        <w:t>hatāḥ</w:t>
      </w:r>
      <w:r>
        <w:rPr>
          <w:rFonts w:ascii="Times New Roman" w:hAnsi="Times New Roman"/>
          <w:sz w:val="20"/>
        </w:rPr>
        <w:t xml:space="preserve"> </w:t>
      </w:r>
      <w:r>
        <w:rPr>
          <w:rFonts w:ascii="Times New Roman" w:hAnsi="Times New Roman"/>
          <w:b/>
          <w:sz w:val="20"/>
        </w:rPr>
        <w:t>daityāḥ ca</w:t>
      </w:r>
      <w:r>
        <w:rPr>
          <w:rFonts w:ascii="Times New Roman" w:hAnsi="Times New Roman"/>
          <w:sz w:val="20"/>
        </w:rPr>
        <w:t xml:space="preserve"> </w:t>
      </w:r>
      <w:r>
        <w:rPr>
          <w:rFonts w:ascii="Times New Roman" w:hAnsi="Times New Roman"/>
          <w:b/>
          <w:sz w:val="20"/>
        </w:rPr>
        <w:t>brahma-sukhe</w:t>
      </w:r>
      <w:r>
        <w:rPr>
          <w:rFonts w:ascii="Times New Roman" w:hAnsi="Times New Roman"/>
          <w:sz w:val="20"/>
        </w:rPr>
        <w:t xml:space="preserve"> (in *sāyujya* with the featureless Brahman) </w:t>
      </w:r>
      <w:r>
        <w:rPr>
          <w:rFonts w:ascii="Times New Roman" w:hAnsi="Times New Roman"/>
          <w:b/>
          <w:sz w:val="20"/>
        </w:rPr>
        <w:t>magnāḥ</w:t>
      </w:r>
      <w:r>
        <w:rPr>
          <w:rFonts w:ascii="Times New Roman" w:hAnsi="Times New Roman"/>
          <w:sz w:val="20"/>
        </w:rPr>
        <w:t xml:space="preserve"> ([being] immersed) </w:t>
      </w:r>
      <w:r>
        <w:rPr>
          <w:rFonts w:ascii="Times New Roman" w:hAnsi="Times New Roman"/>
          <w:b/>
          <w:sz w:val="20"/>
        </w:rPr>
        <w:t>vasanti hi</w:t>
      </w:r>
      <w:r>
        <w:rPr>
          <w:rFonts w:ascii="Times New Roman" w:hAnsi="Times New Roman"/>
          <w:sz w:val="20"/>
        </w:rPr>
        <w:t>.</w:t>
      </w:r>
    </w:p>
    <w:p>
      <w:pPr>
        <w:jc w:val="both"/>
      </w:pPr>
      <w:r>
        <w:rPr>
          <w:rFonts w:ascii="Times New Roman" w:hAnsi="Times New Roman"/>
          <w:sz w:val="20"/>
        </w:rPr>
        <w:t>See the *Anubhāṣya* to 35–36 above.</w:t>
      </w:r>
    </w:p>
    <w:p>
      <w:pPr>
        <w:keepNext/>
        <w:spacing w:before="160"/>
        <w:jc w:val="center"/>
      </w:pPr>
      <w:r>
        <w:rPr>
          <w:rFonts w:ascii="Times New Roman" w:hAnsi="Times New Roman"/>
          <w:i/>
          <w:sz w:val="21"/>
        </w:rPr>
        <w:t>The second *catur-vyūha* in Paravyoma is a manifestation of the original *catur-vyūha* of Dvārakā —</w:t>
      </w:r>
    </w:p>
    <w:p>
      <w:pPr>
        <w:keepNext/>
        <w:jc w:val="center"/>
      </w:pPr>
      <w:r>
        <w:rPr>
          <w:rFonts w:ascii="Nirmala UI" w:hAnsi="Nirmala UI" w:cs="Nirmala UI"/>
          <w:sz w:val="24"/>
          <w:szCs w:val="24"/>
        </w:rPr>
        <w:t>সেই পরব্যোমে নারায়ণের চারি পাশে ৷</w:t>
        <w:br/>
      </w:r>
      <w:r>
        <w:rPr>
          <w:rFonts w:ascii="Nirmala UI" w:hAnsi="Nirmala UI" w:cs="Nirmala UI"/>
          <w:sz w:val="24"/>
          <w:szCs w:val="24"/>
        </w:rPr>
        <w:t>দ্বারকায় চতুর্ব্যূহ দ্বিতীয় প্রকাশে ॥ ৪০ ॥</w:t>
      </w:r>
    </w:p>
    <w:p>
      <w:pPr>
        <w:keepNext/>
        <w:spacing w:after="0"/>
        <w:ind w:left="227"/>
      </w:pPr>
      <w:r>
        <w:rPr>
          <w:rFonts w:ascii="Times New Roman" w:hAnsi="Times New Roman"/>
          <w:i/>
          <w:sz w:val="20"/>
        </w:rPr>
        <w:t>sei para-vyome nārāyaṇera cāri pāśe</w:t>
      </w:r>
    </w:p>
    <w:p>
      <w:pPr>
        <w:keepNext/>
        <w:spacing w:after="40"/>
        <w:ind w:left="227"/>
      </w:pPr>
      <w:r>
        <w:rPr>
          <w:rFonts w:ascii="Times New Roman" w:hAnsi="Times New Roman"/>
          <w:color w:val="555555"/>
          <w:sz w:val="18"/>
        </w:rPr>
        <w:t>in that  Paravyoma  of Nārāyaṇa  on four  sides</w:t>
      </w:r>
    </w:p>
    <w:p>
      <w:pPr>
        <w:keepNext/>
        <w:spacing w:after="0"/>
        <w:ind w:left="227"/>
      </w:pPr>
      <w:r>
        <w:rPr>
          <w:rFonts w:ascii="Times New Roman" w:hAnsi="Times New Roman"/>
          <w:i/>
          <w:sz w:val="20"/>
        </w:rPr>
        <w:t>dvārakāya catur-vyūha dvitīya prakāśe</w:t>
      </w:r>
    </w:p>
    <w:p>
      <w:pPr>
        <w:keepNext/>
        <w:spacing w:after="40"/>
        <w:ind w:left="227"/>
      </w:pPr>
      <w:r>
        <w:rPr>
          <w:rFonts w:ascii="Times New Roman" w:hAnsi="Times New Roman"/>
          <w:color w:val="555555"/>
          <w:sz w:val="18"/>
        </w:rPr>
        <w:t>of Dvārakā  the catur-vyūha  in a second  manifestation</w:t>
      </w:r>
    </w:p>
    <w:p>
      <w:pPr>
        <w:spacing w:before="60"/>
        <w:jc w:val="both"/>
      </w:pPr>
      <w:r>
        <w:rPr>
          <w:b/>
        </w:rPr>
        <w:t xml:space="preserve">40 </w:t>
      </w:r>
      <w:r>
        <w:rPr>
          <w:rFonts w:ascii="Times New Roman" w:hAnsi="Times New Roman"/>
        </w:rPr>
        <w:t>In that Paravyoma, on the four sides of Nārāyaṇa, the catur-vyūha of Dvārakā is present in a second manifestation.</w:t>
      </w:r>
    </w:p>
    <w:p>
      <w:pPr>
        <w:jc w:val="both"/>
      </w:pPr>
      <w:r>
        <w:rPr>
          <w:b/>
          <w:i/>
          <w:sz w:val="20"/>
        </w:rPr>
        <w:t xml:space="preserve">Anubhāṣya. </w:t>
      </w:r>
      <w:r>
        <w:rPr>
          <w:rFonts w:ascii="Times New Roman" w:hAnsi="Times New Roman"/>
          <w:sz w:val="20"/>
        </w:rPr>
        <w:t>Śrī Rūpa Prabhu in the *Laghu-bhāgavatāmṛta* (describing the *catur-vyūha*, 83–84): “The *Padma Purāṇa*, however, says that the four *vyūhas* — Vāsudeva and the others — abide in order in the four directions of Paramavyoma, beginning with the east. Likewise in the *pāda-vibhūti* they abide in order: in the city of Vedavatī, in the Vaikuṇṭha within the covering of water; in the world of Viṣṇu above Satya; in the eternal city of Dvārakā; and in Śvetadvīpa, north of the Ocean of Pure Water, in the city of Airāvatī — in the abode that is the couch on Ananta's lap, in the Ocean of Milk.”</w:t>
      </w:r>
    </w:p>
    <w:p>
      <w:pPr>
        <w:jc w:val="both"/>
      </w:pPr>
      <w:r>
        <w:rPr>
          <w:rFonts w:ascii="Times New Roman" w:hAnsi="Times New Roman"/>
          <w:sz w:val="20"/>
        </w:rPr>
        <w:t>The *Padma Purāṇa* says that in the four directions of Paravyoma, beginning with the east, the *catur-vyūha* — Vāsudeva and the others — abides in order. And in the *eka-pāda-vibhūti*, that is, in the material world, these four forms — Vāsudeva and the others — dwell in order in four places. Vāsudeva dwells in the Vaikuṇṭha within the covering of water, in the city of Vedavatī; Saṅkarṣaṇa in Viṣṇuloka above Satyaloka; Pradyumna in the eternal city of Dvārakā; and Aniruddha on the bed of Ananta, in the city of Airāvatī in Śvetadvīpa, in the middle of the Ocean of Milk, on the northern shore of the Ocean of Pure Water.</w:t>
      </w:r>
    </w:p>
    <w:p>
      <w:pPr>
        <w:keepNext/>
        <w:spacing w:before="160"/>
        <w:jc w:val="center"/>
      </w:pPr>
      <w:r>
        <w:rPr>
          <w:rFonts w:ascii="Times New Roman" w:hAnsi="Times New Roman"/>
          <w:i/>
          <w:sz w:val="21"/>
        </w:rPr>
        <w:t>They are *turīya*, beyond the Virāṭ, the Garbha and the Kāraṇa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‘দ্বিতীয় চতুর্ব্যূহ’ এই — তুরীয়, বিশুদ্ধ ॥ ৪১ ॥</w:t>
      </w:r>
    </w:p>
    <w:p>
      <w:pPr>
        <w:keepNext/>
        <w:spacing w:after="0"/>
        <w:ind w:left="227"/>
      </w:pPr>
      <w:r>
        <w:rPr>
          <w:rFonts w:ascii="Times New Roman" w:hAnsi="Times New Roman"/>
          <w:i/>
          <w:sz w:val="20"/>
        </w:rPr>
        <w:t>vāsudeva-saṅkarṣaṇa-pradyumnāniruddha</w:t>
      </w:r>
    </w:p>
    <w:p>
      <w:pPr>
        <w:keepNext/>
        <w:spacing w:after="40"/>
        <w:ind w:left="227"/>
      </w:pPr>
      <w:r>
        <w:rPr>
          <w:rFonts w:ascii="Times New Roman" w:hAnsi="Times New Roman"/>
          <w:color w:val="555555"/>
          <w:sz w:val="18"/>
        </w:rPr>
        <w:t>Vāsudeva  Saṅkarṣaṇa  Pradyumna  Aniruddha</w:t>
      </w:r>
    </w:p>
    <w:p>
      <w:pPr>
        <w:keepNext/>
        <w:spacing w:after="0"/>
        <w:ind w:left="227"/>
      </w:pPr>
      <w:r>
        <w:rPr>
          <w:rFonts w:ascii="Times New Roman" w:hAnsi="Times New Roman"/>
          <w:i/>
          <w:sz w:val="20"/>
        </w:rPr>
        <w:t>‘dvitīya catur-vyūha’ ei — turīya, viśuddha</w:t>
      </w:r>
    </w:p>
    <w:p>
      <w:pPr>
        <w:keepNext/>
        <w:spacing w:after="40"/>
        <w:ind w:left="227"/>
      </w:pPr>
      <w:r>
        <w:rPr>
          <w:rFonts w:ascii="Times New Roman" w:hAnsi="Times New Roman"/>
          <w:color w:val="555555"/>
          <w:sz w:val="18"/>
        </w:rPr>
        <w:t>the second  catur-vyūha  this  transcendent  pure</w:t>
      </w:r>
    </w:p>
    <w:p>
      <w:pPr>
        <w:spacing w:before="60"/>
        <w:jc w:val="both"/>
      </w:pPr>
      <w:r>
        <w:rPr>
          <w:b/>
        </w:rPr>
        <w:t xml:space="preserve">41 </w:t>
      </w:r>
      <w:r>
        <w:rPr>
          <w:rFonts w:ascii="Times New Roman" w:hAnsi="Times New Roman"/>
        </w:rPr>
        <w:t>Vāsudeva, Saṅkarṣaṇa, Pradyumna and Aniruddha — this is the second catur-vyūha, transcendent and pure.</w:t>
      </w:r>
    </w:p>
    <w:p>
      <w:pPr>
        <w:keepNext/>
        <w:spacing w:before="160"/>
        <w:jc w:val="center"/>
      </w:pPr>
      <w:r>
        <w:rPr>
          <w:rFonts w:ascii="Times New Roman" w:hAnsi="Times New Roman"/>
          <w:i/>
          <w:sz w:val="21"/>
        </w:rPr>
        <w:t>Mahā-Saṅkarṣaṇa of the second *catur-vyūha* is the original shelter of the *cit-śakti* —</w:t>
      </w:r>
    </w:p>
    <w:p>
      <w:pPr>
        <w:keepNext/>
        <w:jc w:val="center"/>
      </w:pPr>
      <w:r>
        <w:rPr>
          <w:rFonts w:ascii="Nirmala UI" w:hAnsi="Nirmala UI" w:cs="Nirmala UI"/>
          <w:sz w:val="24"/>
          <w:szCs w:val="24"/>
        </w:rPr>
        <w:t>তাঁহা যে রামের রূপ — মহাসঙ্কর্ষণ ৷</w:t>
        <w:br/>
      </w:r>
      <w:r>
        <w:rPr>
          <w:rFonts w:ascii="Nirmala UI" w:hAnsi="Nirmala UI" w:cs="Nirmala UI"/>
          <w:sz w:val="24"/>
          <w:szCs w:val="24"/>
        </w:rPr>
        <w:t>চিচ্ছক্তি-আশ্রয় তিঁহো, কারণের কারণ ॥ ৪২ ॥</w:t>
      </w:r>
    </w:p>
    <w:p>
      <w:pPr>
        <w:keepNext/>
        <w:spacing w:after="0"/>
        <w:ind w:left="227"/>
      </w:pPr>
      <w:r>
        <w:rPr>
          <w:rFonts w:ascii="Times New Roman" w:hAnsi="Times New Roman"/>
          <w:i/>
          <w:sz w:val="20"/>
        </w:rPr>
        <w:t>tām̐hā ye rāmera rūpa — mahā-saṅkarṣaṇa</w:t>
      </w:r>
    </w:p>
    <w:p>
      <w:pPr>
        <w:keepNext/>
        <w:spacing w:after="40"/>
        <w:ind w:left="227"/>
      </w:pPr>
      <w:r>
        <w:rPr>
          <w:rFonts w:ascii="Times New Roman" w:hAnsi="Times New Roman"/>
          <w:color w:val="555555"/>
          <w:sz w:val="18"/>
        </w:rPr>
        <w:t>there  which  of Rāma  form  Mahā-Saṅkarṣaṇa</w:t>
      </w:r>
    </w:p>
    <w:p>
      <w:pPr>
        <w:keepNext/>
        <w:spacing w:after="0"/>
        <w:ind w:left="227"/>
      </w:pPr>
      <w:r>
        <w:rPr>
          <w:rFonts w:ascii="Times New Roman" w:hAnsi="Times New Roman"/>
          <w:i/>
          <w:sz w:val="20"/>
        </w:rPr>
        <w:t>cic-chakti-āśraya tim̐ho, kāraṇera kāraṇa</w:t>
      </w:r>
    </w:p>
    <w:p>
      <w:pPr>
        <w:keepNext/>
        <w:spacing w:after="40"/>
        <w:ind w:left="227"/>
      </w:pPr>
      <w:r>
        <w:rPr>
          <w:rFonts w:ascii="Times New Roman" w:hAnsi="Times New Roman"/>
          <w:color w:val="555555"/>
          <w:sz w:val="18"/>
        </w:rPr>
        <w:t>of the spiritual potency  the shelter  He  of causes  the cause</w:t>
      </w:r>
    </w:p>
    <w:p>
      <w:pPr>
        <w:spacing w:before="60"/>
        <w:jc w:val="both"/>
      </w:pPr>
      <w:r>
        <w:rPr>
          <w:b/>
        </w:rPr>
        <w:t xml:space="preserve">42 </w:t>
      </w:r>
      <w:r>
        <w:rPr>
          <w:rFonts w:ascii="Times New Roman" w:hAnsi="Times New Roman"/>
        </w:rPr>
        <w:t>There the form of Rāma is Mahā-Saṅkarṣaṇa. He is the shelter of the spiritual potency, the cause of all causes.</w:t>
      </w:r>
    </w:p>
    <w:p>
      <w:pPr>
        <w:keepNext/>
        <w:spacing w:before="160"/>
        <w:jc w:val="center"/>
      </w:pPr>
      <w:r>
        <w:rPr>
          <w:rFonts w:ascii="Times New Roman" w:hAnsi="Times New Roman"/>
          <w:i/>
          <w:sz w:val="21"/>
        </w:rPr>
        <w:t>The splendor of that form is a transformation of the *sandhinī* of the *cit-śakti* —</w:t>
      </w:r>
    </w:p>
    <w:p>
      <w:pPr>
        <w:keepNext/>
        <w:jc w:val="center"/>
      </w:pPr>
      <w:r>
        <w:rPr>
          <w:rFonts w:ascii="Nirmala UI" w:hAnsi="Nirmala UI" w:cs="Nirmala UI"/>
          <w:sz w:val="24"/>
          <w:szCs w:val="24"/>
        </w:rPr>
        <w:t>চিচ্ছক্তিবিলাস এক — ‘শুদ্ধসত্ত্ব’-নাম ৷</w:t>
        <w:br/>
      </w:r>
      <w:r>
        <w:rPr>
          <w:rFonts w:ascii="Nirmala UI" w:hAnsi="Nirmala UI" w:cs="Nirmala UI"/>
          <w:sz w:val="24"/>
          <w:szCs w:val="24"/>
        </w:rPr>
        <w:t>শুদ্ধসত্ত্বময় যত বৈকুণ্ঠাদি-ধাম ॥ ৪৩ ॥</w:t>
      </w:r>
    </w:p>
    <w:p>
      <w:pPr>
        <w:keepNext/>
        <w:spacing w:after="0"/>
        <w:ind w:left="227"/>
      </w:pPr>
      <w:r>
        <w:rPr>
          <w:rFonts w:ascii="Times New Roman" w:hAnsi="Times New Roman"/>
          <w:i/>
          <w:sz w:val="20"/>
        </w:rPr>
        <w:t>cic-chakti-vilāsa eka — ‘śuddha-sattva’-nāma</w:t>
      </w:r>
    </w:p>
    <w:p>
      <w:pPr>
        <w:keepNext/>
        <w:spacing w:after="40"/>
        <w:ind w:left="227"/>
      </w:pPr>
      <w:r>
        <w:rPr>
          <w:rFonts w:ascii="Times New Roman" w:hAnsi="Times New Roman"/>
          <w:color w:val="555555"/>
          <w:sz w:val="18"/>
        </w:rPr>
        <w:t>of the spiritual potency  a manifestation  one  śuddha-sattva  named</w:t>
      </w:r>
    </w:p>
    <w:p>
      <w:pPr>
        <w:keepNext/>
        <w:spacing w:after="0"/>
        <w:ind w:left="227"/>
      </w:pPr>
      <w:r>
        <w:rPr>
          <w:rFonts w:ascii="Times New Roman" w:hAnsi="Times New Roman"/>
          <w:i/>
          <w:sz w:val="20"/>
        </w:rPr>
        <w:t>śuddha-sattva-maya yata vaikuṇṭhādi-dhāma</w:t>
      </w:r>
    </w:p>
    <w:p>
      <w:pPr>
        <w:keepNext/>
        <w:spacing w:after="40"/>
        <w:ind w:left="227"/>
      </w:pPr>
      <w:r>
        <w:rPr>
          <w:rFonts w:ascii="Times New Roman" w:hAnsi="Times New Roman"/>
          <w:color w:val="555555"/>
          <w:sz w:val="18"/>
        </w:rPr>
        <w:t>of śuddha-sattva made  all  Vaikuṇṭha and other  abodes</w:t>
      </w:r>
    </w:p>
    <w:p>
      <w:pPr>
        <w:spacing w:before="60"/>
        <w:jc w:val="both"/>
      </w:pPr>
      <w:r>
        <w:rPr>
          <w:b/>
        </w:rPr>
        <w:t xml:space="preserve">43 </w:t>
      </w:r>
      <w:r>
        <w:rPr>
          <w:rFonts w:ascii="Times New Roman" w:hAnsi="Times New Roman"/>
        </w:rPr>
        <w:t>One manifestation of the spiritual potency is called *śuddha-sattva*, pure spiritual existence, and of it all the abodes of Vaikuṇṭha are made.</w:t>
      </w:r>
    </w:p>
    <w:p>
      <w:pPr>
        <w:keepNext/>
        <w:spacing w:before="160"/>
        <w:jc w:val="center"/>
      </w:pPr>
      <w:r>
        <w:rPr>
          <w:rFonts w:ascii="Times New Roman" w:hAnsi="Times New Roman"/>
          <w:i/>
          <w:sz w:val="21"/>
        </w:rPr>
        <w:t>The six opulences and all the rest are the spiritual splendor of Mahā-Saṅkarṣaṇa —</w:t>
      </w:r>
    </w:p>
    <w:p>
      <w:pPr>
        <w:keepNext/>
        <w:jc w:val="center"/>
      </w:pPr>
      <w:r>
        <w:rPr>
          <w:rFonts w:ascii="Nirmala UI" w:hAnsi="Nirmala UI" w:cs="Nirmala UI"/>
          <w:sz w:val="24"/>
          <w:szCs w:val="24"/>
        </w:rPr>
        <w:t>ষড়্বিধৈশ্বর্য্য তাঁহা সকল চিন্ময় ৷</w:t>
        <w:br/>
      </w:r>
      <w:r>
        <w:rPr>
          <w:rFonts w:ascii="Nirmala UI" w:hAnsi="Nirmala UI" w:cs="Nirmala UI"/>
          <w:sz w:val="24"/>
          <w:szCs w:val="24"/>
        </w:rPr>
        <w:t>সঙ্কর্ষণের বিভূতি সব, জানিহ নিশ্চয় ॥ ৪৪ ॥</w:t>
      </w:r>
    </w:p>
    <w:p>
      <w:pPr>
        <w:keepNext/>
        <w:spacing w:after="0"/>
        <w:ind w:left="227"/>
      </w:pPr>
      <w:r>
        <w:rPr>
          <w:rFonts w:ascii="Times New Roman" w:hAnsi="Times New Roman"/>
          <w:i/>
          <w:sz w:val="20"/>
        </w:rPr>
        <w:t>ṣaḍ-vidhaiśvarya tām̐hā sakala cinmaya</w:t>
      </w:r>
    </w:p>
    <w:p>
      <w:pPr>
        <w:keepNext/>
        <w:spacing w:after="40"/>
        <w:ind w:left="227"/>
      </w:pPr>
      <w:r>
        <w:rPr>
          <w:rFonts w:ascii="Times New Roman" w:hAnsi="Times New Roman"/>
          <w:color w:val="555555"/>
          <w:sz w:val="18"/>
        </w:rPr>
        <w:t>of six kinds  opulence  there  all  spiritual</w:t>
      </w:r>
    </w:p>
    <w:p>
      <w:pPr>
        <w:keepNext/>
        <w:spacing w:after="0"/>
        <w:ind w:left="227"/>
      </w:pPr>
      <w:r>
        <w:rPr>
          <w:rFonts w:ascii="Times New Roman" w:hAnsi="Times New Roman"/>
          <w:i/>
          <w:sz w:val="20"/>
        </w:rPr>
        <w:t>saṅkarṣaṇera vibhūti saba, jāniha niścaya</w:t>
      </w:r>
    </w:p>
    <w:p>
      <w:pPr>
        <w:keepNext/>
        <w:spacing w:after="40"/>
        <w:ind w:left="227"/>
      </w:pPr>
      <w:r>
        <w:rPr>
          <w:rFonts w:ascii="Times New Roman" w:hAnsi="Times New Roman"/>
          <w:color w:val="555555"/>
          <w:sz w:val="18"/>
        </w:rPr>
        <w:t>of Saṅkarṣaṇa  the splendour  all  know  for certain</w:t>
      </w:r>
    </w:p>
    <w:p>
      <w:pPr>
        <w:spacing w:before="60"/>
        <w:jc w:val="both"/>
      </w:pPr>
      <w:r>
        <w:rPr>
          <w:b/>
        </w:rPr>
        <w:t xml:space="preserve">44 </w:t>
      </w:r>
      <w:r>
        <w:rPr>
          <w:rFonts w:ascii="Times New Roman" w:hAnsi="Times New Roman"/>
        </w:rPr>
        <w:t>The six kinds of opulence there are all spiritual; know for certain that all of them are the splendour of Saṅkarṣaṇa.</w:t>
      </w:r>
    </w:p>
    <w:p>
      <w:pPr>
        <w:keepNext/>
        <w:spacing w:before="160"/>
        <w:jc w:val="center"/>
      </w:pPr>
      <w:r>
        <w:rPr>
          <w:rFonts w:ascii="Times New Roman" w:hAnsi="Times New Roman"/>
          <w:i/>
          <w:sz w:val="21"/>
        </w:rPr>
        <w:t>Mahā-Saṅkarṣaṇa is the shelter of the *jīva-śakti* —</w:t>
      </w:r>
    </w:p>
    <w:p>
      <w:pPr>
        <w:keepNext/>
        <w:jc w:val="center"/>
      </w:pPr>
      <w:r>
        <w:rPr>
          <w:rFonts w:ascii="Nirmala UI" w:hAnsi="Nirmala UI" w:cs="Nirmala UI"/>
          <w:sz w:val="24"/>
          <w:szCs w:val="24"/>
        </w:rPr>
        <w:t>‘জীব’ নাম তটস্থাখ্য এক শক্তি হয় ৷</w:t>
        <w:br/>
      </w:r>
      <w:r>
        <w:rPr>
          <w:rFonts w:ascii="Nirmala UI" w:hAnsi="Nirmala UI" w:cs="Nirmala UI"/>
          <w:sz w:val="24"/>
          <w:szCs w:val="24"/>
        </w:rPr>
        <w:t>মহাসঙ্কর্ষণ — সব জীবের আশ্রয় ॥ ৪৫ ॥</w:t>
      </w:r>
    </w:p>
    <w:p>
      <w:pPr>
        <w:keepNext/>
        <w:spacing w:after="0"/>
        <w:ind w:left="227"/>
      </w:pPr>
      <w:r>
        <w:rPr>
          <w:rFonts w:ascii="Times New Roman" w:hAnsi="Times New Roman"/>
          <w:i/>
          <w:sz w:val="20"/>
        </w:rPr>
        <w:t>‘jīva’ nāma taṭasthākhya eka śakti haya</w:t>
      </w:r>
    </w:p>
    <w:p>
      <w:pPr>
        <w:keepNext/>
        <w:spacing w:after="40"/>
        <w:ind w:left="227"/>
      </w:pPr>
      <w:r>
        <w:rPr>
          <w:rFonts w:ascii="Times New Roman" w:hAnsi="Times New Roman"/>
          <w:color w:val="555555"/>
          <w:sz w:val="18"/>
        </w:rPr>
        <w:t>jīva  named  marginal called  one  potency  there is</w:t>
      </w:r>
    </w:p>
    <w:p>
      <w:pPr>
        <w:keepNext/>
        <w:spacing w:after="0"/>
        <w:ind w:left="227"/>
      </w:pPr>
      <w:r>
        <w:rPr>
          <w:rFonts w:ascii="Times New Roman" w:hAnsi="Times New Roman"/>
          <w:i/>
          <w:sz w:val="20"/>
        </w:rPr>
        <w:t>mahā-saṅkarṣaṇa — saba jīvera āśraya</w:t>
      </w:r>
    </w:p>
    <w:p>
      <w:pPr>
        <w:keepNext/>
        <w:spacing w:after="40"/>
        <w:ind w:left="227"/>
      </w:pPr>
      <w:r>
        <w:rPr>
          <w:rFonts w:ascii="Times New Roman" w:hAnsi="Times New Roman"/>
          <w:color w:val="555555"/>
          <w:sz w:val="18"/>
        </w:rPr>
        <w:t>Mahā-Saṅkarṣaṇa  of all  jīvas  the shelter</w:t>
      </w:r>
    </w:p>
    <w:p>
      <w:pPr>
        <w:spacing w:before="60"/>
        <w:jc w:val="both"/>
      </w:pPr>
      <w:r>
        <w:rPr>
          <w:b/>
        </w:rPr>
        <w:t xml:space="preserve">45 </w:t>
      </w:r>
      <w:r>
        <w:rPr>
          <w:rFonts w:ascii="Times New Roman" w:hAnsi="Times New Roman"/>
        </w:rPr>
        <w:t>There is a potency called *jīva*, known as the marginal (*taṭasthā*) potency; and Mahā-Saṅkarṣaṇa is the shelter of all jīvas.</w:t>
      </w:r>
    </w:p>
    <w:p>
      <w:pPr>
        <w:jc w:val="both"/>
      </w:pPr>
      <w:r>
        <w:rPr>
          <w:b/>
          <w:i/>
          <w:sz w:val="20"/>
        </w:rPr>
        <w:t xml:space="preserve">Amṛta-pravāha-bhāṣya. </w:t>
      </w:r>
      <w:r>
        <w:rPr>
          <w:rFonts w:ascii="Times New Roman" w:hAnsi="Times New Roman"/>
          <w:sz w:val="20"/>
        </w:rPr>
        <w:t>The *catur-vyūha* of Dvārakā — Kṛṣṇa, Baladeva and the others — is manifest a second time in Paravyoma. This *catur-vyūha* is called “the second *catur-vyūha*”; it too is spiritual and pure. There the form of Balarāma is Mahā-Saṅkarṣaṇa. In Paravyoma there is a manifestation of the *sandhinī* aspect of the *cit-śakti* called “*śuddha-sattva*”; from it come the abodes of Vaikuṇṭha and the rest, made of *śuddha-sattva*, and the six kinds of majesty. All this is the splendor (*vibhūti*) of Mahā-Saṅkarṣaṇa. Mahā-Saṅkarṣaṇa is the shelter of all *jīvas*, and therefore the shelter of the *jīva-śakti*, called marginal (*taṭastha*). The being of the *jīva*, a particle of spirit, springs from the *jīva-śakti*, yet it is made such that the *māyā-śakti* can overpower it. It therefore stands on the border between two realms — *māyā* and spirit (*cit*) — and so has received the name “marginal” (*taṭastha*).</w:t>
      </w:r>
    </w:p>
    <w:p>
      <w:pPr>
        <w:keepNext/>
        <w:spacing w:before="160"/>
        <w:jc w:val="center"/>
      </w:pPr>
      <w:r>
        <w:rPr>
          <w:rFonts w:ascii="Times New Roman" w:hAnsi="Times New Roman"/>
          <w:i/>
          <w:sz w:val="21"/>
        </w:rPr>
        <w:t>A part of Saṅkarṣaṇa — Viṣṇu who lies in the Causal Ocean —</w:t>
      </w:r>
    </w:p>
    <w:p>
      <w:pPr>
        <w:keepNext/>
        <w:jc w:val="center"/>
      </w:pPr>
      <w:r>
        <w:rPr>
          <w:rFonts w:ascii="Nirmala UI" w:hAnsi="Nirmala UI" w:cs="Nirmala UI"/>
          <w:sz w:val="24"/>
          <w:szCs w:val="24"/>
        </w:rPr>
        <w:t>যাঁহা হৈতে বিশ্বোৎপত্তি, যাঁহাতে প্রলয় ৷</w:t>
        <w:br/>
      </w:r>
      <w:r>
        <w:rPr>
          <w:rFonts w:ascii="Nirmala UI" w:hAnsi="Nirmala UI" w:cs="Nirmala UI"/>
          <w:sz w:val="24"/>
          <w:szCs w:val="24"/>
        </w:rPr>
        <w:t>সেই পুরুষের সঙ্কর্ষণ সমাশ্রয় ॥ ৪৬ ॥</w:t>
      </w:r>
    </w:p>
    <w:p>
      <w:pPr>
        <w:keepNext/>
        <w:spacing w:after="0"/>
        <w:ind w:left="227"/>
      </w:pPr>
      <w:r>
        <w:rPr>
          <w:rFonts w:ascii="Times New Roman" w:hAnsi="Times New Roman"/>
          <w:i/>
          <w:sz w:val="20"/>
        </w:rPr>
        <w:t>yām̐hā haite viśvotpatti, yām̐hāte pralaya</w:t>
      </w:r>
    </w:p>
    <w:p>
      <w:pPr>
        <w:keepNext/>
        <w:spacing w:after="40"/>
        <w:ind w:left="227"/>
      </w:pPr>
      <w:r>
        <w:rPr>
          <w:rFonts w:ascii="Times New Roman" w:hAnsi="Times New Roman"/>
          <w:color w:val="555555"/>
          <w:sz w:val="18"/>
        </w:rPr>
        <w:t>from whom  of the universe  the origin  in whom  the dissolution</w:t>
      </w:r>
    </w:p>
    <w:p>
      <w:pPr>
        <w:keepNext/>
        <w:spacing w:after="0"/>
        <w:ind w:left="227"/>
      </w:pPr>
      <w:r>
        <w:rPr>
          <w:rFonts w:ascii="Times New Roman" w:hAnsi="Times New Roman"/>
          <w:i/>
          <w:sz w:val="20"/>
        </w:rPr>
        <w:t>sei puruṣera saṅkarṣaṇa samāśraya</w:t>
      </w:r>
    </w:p>
    <w:p>
      <w:pPr>
        <w:keepNext/>
        <w:spacing w:after="40"/>
        <w:ind w:left="227"/>
      </w:pPr>
      <w:r>
        <w:rPr>
          <w:rFonts w:ascii="Times New Roman" w:hAnsi="Times New Roman"/>
          <w:color w:val="555555"/>
          <w:sz w:val="18"/>
        </w:rPr>
        <w:t>of that  Puruṣa  Saṅkarṣaṇa  the shelter</w:t>
      </w:r>
    </w:p>
    <w:p>
      <w:pPr>
        <w:spacing w:before="60"/>
        <w:jc w:val="both"/>
      </w:pPr>
      <w:r>
        <w:rPr>
          <w:b/>
        </w:rPr>
        <w:t xml:space="preserve">46 </w:t>
      </w:r>
      <w:r>
        <w:rPr>
          <w:rFonts w:ascii="Times New Roman" w:hAnsi="Times New Roman"/>
        </w:rPr>
        <w:t>Saṅkarṣaṇa is the shelter of the Puruṣa from whom the universe arises and into whom it dissolves.</w:t>
      </w:r>
    </w:p>
    <w:p>
      <w:pPr>
        <w:keepNext/>
        <w:spacing w:before="160"/>
        <w:jc w:val="center"/>
      </w:pPr>
      <w:r>
        <w:rPr>
          <w:rFonts w:ascii="Nirmala UI" w:hAnsi="Nirmala UI" w:cs="Nirmala UI"/>
          <w:sz w:val="24"/>
          <w:szCs w:val="24"/>
        </w:rPr>
        <w:t>সর্ব্বাশ্রয়, সর্ব্বাদ্ভুত, ঐশ্বর্য্য অপার ৷</w:t>
        <w:br/>
      </w:r>
      <w:r>
        <w:rPr>
          <w:rFonts w:ascii="Nirmala UI" w:hAnsi="Nirmala UI" w:cs="Nirmala UI"/>
          <w:sz w:val="24"/>
          <w:szCs w:val="24"/>
        </w:rPr>
        <w:t>‘অনন্ত’ কহিতে নারে মহিমা যাঁহার ॥ ৪৭ ॥</w:t>
      </w:r>
    </w:p>
    <w:p>
      <w:pPr>
        <w:keepNext/>
        <w:spacing w:after="0"/>
        <w:ind w:left="227"/>
      </w:pPr>
      <w:r>
        <w:rPr>
          <w:rFonts w:ascii="Times New Roman" w:hAnsi="Times New Roman"/>
          <w:i/>
          <w:sz w:val="20"/>
        </w:rPr>
        <w:t>sarvāśraya, sarvādbhuta, aiśvarya apāra</w:t>
      </w:r>
    </w:p>
    <w:p>
      <w:pPr>
        <w:keepNext/>
        <w:spacing w:after="40"/>
        <w:ind w:left="227"/>
      </w:pPr>
      <w:r>
        <w:rPr>
          <w:rFonts w:ascii="Times New Roman" w:hAnsi="Times New Roman"/>
          <w:color w:val="555555"/>
          <w:sz w:val="18"/>
        </w:rPr>
        <w:t>of all  the shelter  all-wondrous  opulence  boundless</w:t>
      </w:r>
    </w:p>
    <w:p>
      <w:pPr>
        <w:keepNext/>
        <w:spacing w:after="0"/>
        <w:ind w:left="227"/>
      </w:pPr>
      <w:r>
        <w:rPr>
          <w:rFonts w:ascii="Times New Roman" w:hAnsi="Times New Roman"/>
          <w:i/>
          <w:sz w:val="20"/>
        </w:rPr>
        <w:t>‘ananta’ kahite nāre mahimā yām̐hāra</w:t>
      </w:r>
    </w:p>
    <w:p>
      <w:pPr>
        <w:keepNext/>
        <w:spacing w:after="40"/>
        <w:ind w:left="227"/>
      </w:pPr>
      <w:r>
        <w:rPr>
          <w:rFonts w:ascii="Times New Roman" w:hAnsi="Times New Roman"/>
          <w:color w:val="555555"/>
          <w:sz w:val="18"/>
        </w:rPr>
        <w:t>Ananta  to describe  cannot  the glory  whose</w:t>
      </w:r>
    </w:p>
    <w:p>
      <w:pPr>
        <w:spacing w:before="60"/>
        <w:jc w:val="both"/>
      </w:pPr>
      <w:r>
        <w:rPr>
          <w:b/>
        </w:rPr>
        <w:t xml:space="preserve">47 </w:t>
      </w:r>
      <w:r>
        <w:rPr>
          <w:rFonts w:ascii="Times New Roman" w:hAnsi="Times New Roman"/>
        </w:rPr>
        <w:t>He is the shelter of all, wondrous in every way, His opulence boundless; even Ananta cannot describe His glory.</w:t>
      </w:r>
    </w:p>
    <w:p>
      <w:pPr>
        <w:keepNext/>
        <w:spacing w:before="160"/>
        <w:jc w:val="center"/>
      </w:pPr>
      <w:r>
        <w:rPr>
          <w:rFonts w:ascii="Nirmala UI" w:hAnsi="Nirmala UI" w:cs="Nirmala UI"/>
          <w:sz w:val="24"/>
          <w:szCs w:val="24"/>
        </w:rPr>
        <w:t>তুরীয়, বিশুদ্ধসত্ত্ব, ‘সঙ্কর্ষণ’ নাম ৷</w:t>
        <w:br/>
      </w:r>
      <w:r>
        <w:rPr>
          <w:rFonts w:ascii="Nirmala UI" w:hAnsi="Nirmala UI" w:cs="Nirmala UI"/>
          <w:sz w:val="24"/>
          <w:szCs w:val="24"/>
        </w:rPr>
        <w:t>তিঁহো যাঁর অংশ, সেই নিত্যানন্দ-রাম ॥ ৪৮ ॥</w:t>
      </w:r>
    </w:p>
    <w:p>
      <w:pPr>
        <w:keepNext/>
        <w:spacing w:after="0"/>
        <w:ind w:left="227"/>
      </w:pPr>
      <w:r>
        <w:rPr>
          <w:rFonts w:ascii="Times New Roman" w:hAnsi="Times New Roman"/>
          <w:i/>
          <w:sz w:val="20"/>
        </w:rPr>
        <w:t>turīya, viśuddha-sattva, ‘saṅkarṣaṇa’ nāma</w:t>
      </w:r>
    </w:p>
    <w:p>
      <w:pPr>
        <w:keepNext/>
        <w:spacing w:after="40"/>
        <w:ind w:left="227"/>
      </w:pPr>
      <w:r>
        <w:rPr>
          <w:rFonts w:ascii="Times New Roman" w:hAnsi="Times New Roman"/>
          <w:color w:val="555555"/>
          <w:sz w:val="18"/>
        </w:rPr>
        <w:t>transcendent  pure sattva  Saṅkarṣaṇa  named</w:t>
      </w:r>
    </w:p>
    <w:p>
      <w:pPr>
        <w:keepNext/>
        <w:spacing w:after="0"/>
        <w:ind w:left="227"/>
      </w:pPr>
      <w:r>
        <w:rPr>
          <w:rFonts w:ascii="Times New Roman" w:hAnsi="Times New Roman"/>
          <w:i/>
          <w:sz w:val="20"/>
        </w:rPr>
        <w:t>tim̐ho yām̐ra aṁśa, sei nityānanda-rāma</w:t>
      </w:r>
    </w:p>
    <w:p>
      <w:pPr>
        <w:keepNext/>
        <w:spacing w:after="40"/>
        <w:ind w:left="227"/>
      </w:pPr>
      <w:r>
        <w:rPr>
          <w:rFonts w:ascii="Times New Roman" w:hAnsi="Times New Roman"/>
          <w:color w:val="555555"/>
          <w:sz w:val="18"/>
        </w:rPr>
        <w:t>He  whose  part  that  Nityānanda-Rāma</w:t>
      </w:r>
    </w:p>
    <w:p>
      <w:pPr>
        <w:spacing w:before="60"/>
        <w:jc w:val="both"/>
      </w:pPr>
      <w:r>
        <w:rPr>
          <w:b/>
        </w:rPr>
        <w:t xml:space="preserve">48 </w:t>
      </w:r>
      <w:r>
        <w:rPr>
          <w:rFonts w:ascii="Times New Roman" w:hAnsi="Times New Roman"/>
        </w:rPr>
        <w:t>The transcendent Saṅkarṣaṇa, pure spiritual existence (*viśuddha-sattva*), is a part of Nityānanda-Rāma.</w:t>
      </w:r>
    </w:p>
    <w:p>
      <w:pPr>
        <w:jc w:val="both"/>
      </w:pPr>
      <w:r>
        <w:rPr>
          <w:b/>
          <w:i/>
          <w:sz w:val="20"/>
        </w:rPr>
        <w:t xml:space="preserve">Amṛta-pravāha-bhāṣya. </w:t>
      </w:r>
      <w:r>
        <w:rPr>
          <w:rFonts w:ascii="Times New Roman" w:hAnsi="Times New Roman"/>
          <w:sz w:val="20"/>
        </w:rPr>
        <w:t>Mahā-Saṅkarṣaṇa is spiritual, pure *sattva* (*viśuddha-sattva*); He is a limb (*aṅga*), that is, a manifestation (*prakāśa*), of Nityānanda-Rāma.</w:t>
      </w:r>
    </w:p>
    <w:p>
      <w:pPr>
        <w:jc w:val="both"/>
      </w:pPr>
      <w:r>
        <w:rPr>
          <w:b/>
          <w:i/>
          <w:sz w:val="20"/>
        </w:rPr>
        <w:t xml:space="preserve">Anubhāṣya. </w:t>
      </w:r>
      <w:r>
        <w:rPr>
          <w:rFonts w:ascii="Times New Roman" w:hAnsi="Times New Roman"/>
          <w:sz w:val="20"/>
        </w:rPr>
        <w:t>The verse itself reads *aṁśa* (“portion”), the *Amṛta-pravāha-bhāṣya* reads *aṅga* (“body”); both readings convey the same meaning.</w:t>
      </w:r>
    </w:p>
    <w:p>
      <w:pPr>
        <w:jc w:val="both"/>
      </w:pPr>
      <w:r>
        <w:rPr>
          <w:b/>
          <w:i/>
          <w:sz w:val="20"/>
        </w:rPr>
        <w:t xml:space="preserve">Anubhāṣya. </w:t>
      </w:r>
      <w:r>
        <w:rPr>
          <w:rFonts w:ascii="Times New Roman" w:hAnsi="Times New Roman"/>
          <w:sz w:val="20"/>
        </w:rPr>
        <w:t>Saṅkarṣaṇa is another name for “Mahā-Saṅkarṣaṇa” (He is described below, in 42–48).</w:t>
      </w:r>
    </w:p>
    <w:p>
      <w:pPr>
        <w:jc w:val="both"/>
      </w:pPr>
      <w:r>
        <w:rPr>
          <w:rFonts w:ascii="Times New Roman" w:hAnsi="Times New Roman"/>
          <w:sz w:val="20"/>
        </w:rPr>
        <w:t>In the second *pāda* of the second chapter of the *Brahma-sūtra*, in the *Utpatty-asambhava-adhikaraṇa*, Śrī Śaṅkarācārya in his commentary put forward a mistaken argument about the *catur-vyūha*. Settling the matter, the author refutes that doctrine in 41–47. Śrīpāda [Śaṅkara] erred in taking Viṣṇu, the nondual Knowledge (*advaya-jñāna*), for one of the objects of the visible world; in the *Pañcarātra* Śrī Nārāyaṇa Himself made this clear to him. Yet to bewilder the conditioned *jīvas* of demoniac nature he had to resort to deception (*vipralipsā*). Because of this the followers of Advaita — Appayya Dīkṣita and others — have reached the utmost limit of error. With the capacities of conditioned *jīvas*, knowledge of the *catur-vyūha* is not possible. The ācārya spoke such ill words to increase their folly. The *catur-vyūha* is made of *śuddha-sattva*, delights in the play of the *cit-śakti* and possesses the six kinds of majesty. To call Them poor and powerless, and to think of Them so, is the trait of deluded *jīvas*. Such *jīvas* are fit only to be bewildered by *māyā*. Whoever cannot understand [the difference between] Vaikuṇṭha and the realm of *māyā* falls into just this kind of error. In his commentary on *sūtras* 42–45 of the second *pāda* of the second chapter of the *Brahma-sūtra*, Śrīpāda Śaṅkara made a vain attempt to refute “the doctrine of the *catur-vyūha*.” Below are quoted from Śrīpāda Śaṅkarācārya's commentary his words on the “*catur-vyūha*,” rooted in his distorted understanding.</w:t>
      </w:r>
    </w:p>
    <w:p>
      <w:pPr>
        <w:jc w:val="both"/>
      </w:pPr>
      <w:r>
        <w:rPr>
          <w:rFonts w:ascii="Times New Roman" w:hAnsi="Times New Roman"/>
          <w:sz w:val="20"/>
        </w:rPr>
        <w:t>*Utpatty-asambhavāt* (42) (Śaṅkara's commentary): * * * “On this the Bhāgavatas hold: Bhagavān Vāsudeva alone, stainless, whose nature is knowledge, is the highest reality. Dividing Himself fourfold, He abides in the form of the *vyūha* of Vāsudeva, the *vyūha* of Saṅkarṣaṇa, the *vyūha* of Pradyumna and the *vyūha* of Aniruddha. Vāsudeva is the name for the Supreme Self, Saṅkarṣaṇa for the *jīva*, Pradyumna for the mind, Aniruddha for the ego (*ahaṅkāra*). Of these, Vāsudeva is the highest *prakṛti*, and the others — Saṅkarṣaṇa and the rest — are effects. To this we say: what is asserted — that the supreme Nārāyaṇa, the Supreme Self, the Self of all, by Himself dividing Himself in many ways, abides in the form of *vyūhas* — is not refuted. But what is said further — that from Vāsudeva Saṅkarṣaṇa is born, from Saṅkarṣaṇa Pradyumna, and from Pradyumna Aniruddha — to this we say: the birth of the *jīva* called Saṅkarṣaṇa from the Supreme Self called Vāsudeva is impossible, for then defects such as impermanence would follow. If the *jīva* were born, defects such as impermanence would attach to it, and then liberation — attaining Bhagavān — would be impossible for it, for an effect, on reaching its cause, would dissolve into it. And the Ācārya will reject the birth of the *jīva* [by the *sūtra*] ‘The self [is not born], because *śruti* does not speak [of its birth], and because of eternity [known] from them.’ Therefore their construction is incoherent.”</w:t>
      </w:r>
    </w:p>
    <w:p>
      <w:pPr>
        <w:jc w:val="both"/>
      </w:pPr>
      <w:r>
        <w:rPr>
          <w:rFonts w:ascii="Times New Roman" w:hAnsi="Times New Roman"/>
          <w:sz w:val="20"/>
        </w:rPr>
        <w:t>The meaning of the commentary is this: “The Bhāgavatas hold that Bhagavān Vāsudeva is one, stainless, His body is knowledge, and He is the highest reality. He Himself has divided Himself into four and so abides. These four *vyūhas* are: 1) the *vyūha* of Vāsudeva, 2) the *vyūha* of Saṅkarṣaṇa, 3) the *vyūha* of Pradyumna, 4) the *vyūha* of Aniruddha; these four *vyūhas* are His body. Another name of Vāsudeva is ‘Paramātmā’; of Saṅkarṣaṇa, ‘*jīva*’; of Pradyumna, ‘mind’; and of Aniruddha, ‘*ahaṅkāra*.’ Of the four *vyūhas*, the *vyūha* of Vāsudeva is the highest *prakṛti*, that is, the root cause. Saṅkarṣaṇa and the others have arisen from the *vyūha* of Vāsudeva, and so Saṅkarṣaṇa, Pradyumna and Aniruddha are the effects of that highest *prakṛti*. For a long time the *jīva* goes to the temple of Bhagavān, gathers [the articles of worship], performs worship (*ijyā*), studies [scripture] and practices *yoga*; thus it becomes free from sin, obtains a pure body and attains the highest *prakṛti*, Bhagavān. The great-souled Bhāgavatas say that Nārāyaṇa is beyond *prakṛti*, renowned as the Paramātmā, and is the Self of all — this does not contradict *śruti*. We also accept that He by Himself abides in the form of many *vyūhas*. Therefore this part of the Bhāgavata doctrine is not refuted by this *sūtra*. The Ācārya composed this *sūtra* only to reject the part where the Bhāgavatas say that from Vāsudeva Saṅkarṣaṇa was born, from Saṅkarṣaṇa Pradyumna, and from Pradyumna Aniruddha. The birth of the *jīva* called Saṅkarṣaṇa from the Paramātmā called Vāsudeva is utterly impossible: the *jīva* would then be subject to defects such as impermanence. If the *jīva* is born, defects such as impermanence are unavoidable for it. And if the *jīva* is perishable by nature, liberation — attaining Bhagavān — is impossible for it altogether. When the cause perishes, the effect must perish too. Ācārya Vedavyāsa rejected the birth of the *jīva* by the *sūtra* of the third *pāda* of the second chapter, ‘The self [is not born], because *śruti* does not speak [of its birth], and because of eternity [known] from them,’ and by rejecting its birth he will prove its eternity. Therefore this construction is incoherent.”</w:t>
      </w:r>
    </w:p>
    <w:p>
      <w:pPr>
        <w:jc w:val="both"/>
      </w:pPr>
      <w:r>
        <w:rPr>
          <w:rFonts w:ascii="Times New Roman" w:hAnsi="Times New Roman"/>
          <w:sz w:val="20"/>
        </w:rPr>
        <w:t>*Na ca kartuḥ karaṇam* (43) (Śaṅkara's commentary): “For this reason too their construction is incoherent: in the world we do not see an instrument, such as an axe, arising from an agent such as Devadatta. Yet the Bhāgavatas describe that from the agent, the *jīva* called Saṅkarṣaṇa, there arises the instrument, the mind called Pradyumna, and from that, born of the agent, arises the ego called Aniruddha. Without an example we cannot accept this. Nor do we find any such *śruti*.”</w:t>
      </w:r>
    </w:p>
    <w:p>
      <w:pPr>
        <w:jc w:val="both"/>
      </w:pPr>
      <w:r>
        <w:rPr>
          <w:rFonts w:ascii="Times New Roman" w:hAnsi="Times New Roman"/>
          <w:sz w:val="20"/>
        </w:rPr>
        <w:t>The meaning of the commentary is this: “There is a reason why such a construction is incoherent. In the world we do not see an instrument — a sickle and the like — arising from an agent such as Devadatta. Yet the Bhāgavatas describe that from the agent, the *jīva* named Saṅkarṣaṇa, there arose the instrument, the mind named Pradyumna, and from that Pradyumna, born of the agent, arises Aniruddha, the *ahaṅkāra*. If the Bhāgavatas cannot explain this by an example, how can it be accepted? Nor do we hear any words of *śruti* that disclose this truth.”</w:t>
      </w:r>
    </w:p>
    <w:p>
      <w:pPr>
        <w:jc w:val="both"/>
      </w:pPr>
      <w:r>
        <w:rPr>
          <w:rFonts w:ascii="Times New Roman" w:hAnsi="Times New Roman"/>
          <w:sz w:val="20"/>
        </w:rPr>
        <w:t>*Vijñānādi-bhāve vā tad-apratiṣedhaḥ* (44) (Śaṅkara's commentary): “It may also be said thus: Saṅkarṣaṇa and the others are not meant as the *jīva* and the rest. What, then? All of them are accepted as Lords, endowed with the attributes of the Lord — knowledge, sovereignty, power, strength, valor and splendor; all of them are Vāsudevas, faultless, without [external] support, untainted. Therefore the defect described — the impossibility of origin — does not apply to them. To this it is said: even so, *tad-apratiṣedhaḥ* — the impossibility of origin is still not removed. The point is that this defect, the impossibility of origin, arises in another way. How? If the intention is that these four — Vāsudeva and the others — are Lords distinct from one another, of equal attributes, and have no single self, then positing many Lords is pointless, for the Lord's work is accomplished by one Lord alone. And their own doctrine collapses, since they accept that Bhagavān Vāsudeva alone is the highest reality. If, however, the intention is that these four *vyūhas* of equal attributes belong to one Bhagavān, the impossibility of origin remains as before. For Saṅkarṣaṇa cannot arise from Vāsudeva, nor Pradyumna from Saṅkarṣaṇa, nor Aniruddha from Pradyumna, since there is no pre-eminence (*atiśaya*) among them. Between effect and cause there must be pre-eminence, as between clay and pot. Without pre-eminence one cannot establish which is the effect and which the cause. And the followers of the *Pañcarātra* doctrine accept no difference — whether in any one of them or in all — arising from greater or lesser knowledge, sovereignty and the like: they hold all the *vyūhas* to be Vāsudeva without distinction. Nor would the *vyūhas* of Bhagavān stop at the number four, for the whole world, from Brahmā down to a blade of grass, is understood to be a *vyūha* of Bhagavān.”</w:t>
      </w:r>
    </w:p>
    <w:p>
      <w:pPr>
        <w:jc w:val="both"/>
      </w:pPr>
      <w:r>
        <w:rPr>
          <w:rFonts w:ascii="Times New Roman" w:hAnsi="Times New Roman"/>
          <w:sz w:val="20"/>
        </w:rPr>
        <w:t>The meaning of the commentary is this: “The Bhāgavatas may also intend the following: Saṅkarṣaṇa and the others named are not of the nature of the *jīva*; all of them are Lords, all possess the potency of knowledge and the potency of sovereignty, are endowed with power, valor and splendor, all are Vāsudeva, all are faultless, without [external] support and untainted. So the defect of impossibility of origin does not apply to them. To this we say: even with such an intention the defect of impossibility of origin is not removed — it remains, only in another form. Vāsudeva, Saṅkarṣaṇa, Pradyumna and Aniruddha are different from one another and not of one self, and at the same time all are alike in attributes and all are Lords. If this is meant, one must accept many Lords. But there is no need to accept many Lords: the purpose is served by accepting one Lord. Moreover, since it is asserted that Bhagavān Vāsudeva is one, that is, without a second, and is the highest reality, the defect of contradicting one's own doctrine (*siddhānta-hāni*) also arises. And if this *catur-vyūha* belongs to Bhagavān Himself and They are all alike in attributes, the defect of impossibility of origin still cannot be avoided. For without some pre-eminence (inequality — more or less) Saṅkarṣaṇa cannot be born of Vāsudeva, Pradyumna of Saṅkarṣaṇa, or Aniruddha of Pradyumna. One must accept that there is some distinction between effect and cause, as when a pot comes from clay. Without pre-eminence one cannot point out which is the effect and which the cause. And consider further: the adherents of the *Pañcarātra* doctrine do not accept a difference between Vāsudeva and the others in greater or lesser knowledge and so on; on the contrary, they honor the four *vyūhas* as Vāsudeva without distinction. Are the *vyūhas* of Bhagavān exhausted by the number four? Certainly not. Both *śruti* and *smṛti* prove that the whole world, from Brahmā down to a blade of grass, is a *vyūha* of Bhagavān.”</w:t>
      </w:r>
    </w:p>
    <w:p>
      <w:pPr>
        <w:jc w:val="both"/>
      </w:pPr>
      <w:r>
        <w:rPr>
          <w:rFonts w:ascii="Times New Roman" w:hAnsi="Times New Roman"/>
          <w:sz w:val="20"/>
        </w:rPr>
        <w:t>*Vipratiṣedhāc ca* (45) (Śaṅkara's commentary): “And in this scripture many kinds of contradiction are found, such as the positing of quality and possessor of qualities. For we see [statements such as]: ‘Knowledge, sovereignty, power, strength, valor and splendor are qualities; and they are the Self, the Bhagavāns, the Vāsudevas.’”</w:t>
      </w:r>
    </w:p>
    <w:p>
      <w:pPr>
        <w:jc w:val="both"/>
      </w:pPr>
      <w:r>
        <w:rPr>
          <w:rFonts w:ascii="Times New Roman" w:hAnsi="Times New Roman"/>
          <w:sz w:val="20"/>
        </w:rPr>
        <w:t>The meaning of the commentary is this: “In the *Pañcarātra* and other scriptures of the Bhāgavatas many contradictory constructions are seen — for instance, on the relation of quality and its possessor. It is in no way possible to be at once the quality and the possessor of qualities. Yet the Bhāgavatas say that the potency of knowledge, the potency of sovereignty, power, valor and splendor — these qualities — and Pradyumna and the others, though different, are the Self and Bhagavān Vāsudeva.”</w:t>
      </w:r>
    </w:p>
    <w:p>
      <w:pPr>
        <w:jc w:val="both"/>
      </w:pPr>
      <w:r>
        <w:rPr>
          <w:rFonts w:ascii="Times New Roman" w:hAnsi="Times New Roman"/>
          <w:sz w:val="20"/>
        </w:rPr>
        <w:t>In reply to this doctrine of Śrīpāda Śaṅkarācārya, Śrī Rūpa Prabhu writes in the *Laghu-bhāgavatāmṛta* (describing the *catur-vyūha*, verses 80–83): “Of the four *vyūhas* renowned by the name ‘Mahāvasthā,’ He [Vāsudeva] is the first; He is to be worshipped in the *citta*, for He is its presiding deity (*adhidaivata*). He is also spoken of as the seat of *viśuddha-sattva*. His own part is Bhagavān Śrī Saṅkarṣaṇa. This Saṅkarṣaṇa is regarded as the second *vyūha*; He may also be called the *jīva*, for He is the place from which all *jīvas* become manifest. His luster is sweeter than myriads of full autumn moons. He is worshipped in the *ahaṅkāra*; He has placed His own part in Śeṣa. Becoming the indwelling ruler (*antaryāmī*) of Rudra, the enemy of Smara (Kāma), and of *adharma*, the serpents, Antaka and the enemies of the gods, He brings about the destruction of the world. The third *vyūha* is Pradyumna, renowned as His *vilāsa*. The wise worship this Pradyumna in the *buddhi-tattva*. In Ilāvṛta the goddess Śrī serves Him, singing His praises. His luster is like pure *jāmbūnada* gold, and in places like a dark rain-cloud. He is the source of the creation of the universe; He has placed His own part in Kāma. Becoming the indwelling ruler of Vidhi (Brahmā), the Prajāpatis, the attached and Smara, He properly accomplishes creation. The fourth *vyūha* is Aniruddha, praised as His *vilāsa*. The thoughtful worship this Aniruddha in the *manas-tattva*. Like a dark-blue cloud, He is intent on protecting the universe. Becoming the indwelling ruler of Dharma, the Manus, the gods and kings, He maintains the world. In the *Mokṣa-dharma*, however, it is said that Pradyumna is the presiding deity of the mind and Aniruddha of the *ahaṅkāra*. Yet the order given [above] is accepted in all the *Pañcarātras*. The *Padma Purāṇa*, however, says that the four *vyūhas* — Vāsudeva and the others — abide in order in the four directions of Paramavyoma, beginning with the east.”</w:t>
      </w:r>
    </w:p>
    <w:p>
      <w:pPr>
        <w:jc w:val="both"/>
      </w:pPr>
      <w:r>
        <w:rPr>
          <w:rFonts w:ascii="Times New Roman" w:hAnsi="Times New Roman"/>
          <w:sz w:val="20"/>
        </w:rPr>
        <w:t>Of the four renowned *vyūhas* of Nārāyaṇa, the Lord of Mahā-Vaikuṇṭha in Paravyoma, called “Mahāvasthā,” this Vāsudeva is “the first *vyūha*.” He is to be worshipped in the *citta*, for He is its presiding deity and abides in *viśuddha-sattva* (*Bhāgavatam* 4.3.23). Śrī Saṅkarṣaṇa is His own part, that is, His *vilāsa*. Saṅkarṣaṇa is called “the second *vyūha*,” and since He is the source from which all *jīvas* become manifest, He is also called “*jīva*.” The radiance of His body is sweeter than the white rays of countless full autumn moons. He is worshipped in the *ahaṅkāra-tattva*. He has invested His supporting potency (*ādhāra-śakti*) in Anantadeva, and as the *antaryāmī* of Rudra, the enemy of Smara, and of *adharma*, the serpents, Antaka and the *asuras*, He carries out the destruction of the world. The *vilāsa-mūrti* of that Saṅkarṣaṇa is Pradyumna, the third *vyūha*. The wise worship this Pradyumna in the *buddhi-tattva*. The goddess Lakṣmī serves Him in Ilāvṛta-varṣa, singing of His qualities. The radiance of His body is in some places like molten *jāmbūnada* gold, in others like a fresh dark rain-cloud. He is the source of the creation of the universe; He has invested His creative potency in Kandarpa. As the *antaryāmī* of the creator (Vidhātā), of all the Prajāpatis, of beings attached to sense objects — gods, humans and others — and of Kandarpa, He accomplishes creation. His *vilāsa-mūrti* is the fourth *vyūha*, Aniruddha. The thoughtful worship this Aniruddha in the *manas-tattva*. The radiance of His body is like a dark-blue cloud. He is intent on protecting the universe. As the *antaryāmī* of Dharma, the Manus, the gods and kings, He maintains the world. The *Mokṣa-dharma* names Pradyumna the presiding deity of the mind and Aniruddha the presiding deity of the *ahaṅkāra*. The order stated before (that is, that Pradyumna is the presiding deity of *buddhi* and Aniruddha of the mind) is accepted by all kinds of *Pañcarātra*. [The *Padma Purāṇa*, however, describes the four *vyūhas* — Vāsudeva and the others — as abiding in order in the four directions of Paravyoma, beginning with the east.]</w:t>
      </w:r>
    </w:p>
    <w:p>
      <w:pPr>
        <w:jc w:val="both"/>
      </w:pPr>
      <w:r>
        <w:rPr>
          <w:rFonts w:ascii="Times New Roman" w:hAnsi="Times New Roman"/>
          <w:sz w:val="20"/>
        </w:rPr>
        <w:t>On the *vilāsa* of Bhagavān and His inconceivable potency the *Laghu-bhāgavatāmṛta* (44–66) says: “But surely we hear in scripture the words of the *Mahā-varāha Purāṇa*: ‘All the bodies of that Supreme Self are eternal and everlasting; they are neither given up nor taken on, and never anywhere born of *prakṛti*. They are masses of supreme bliss, knowledge through and through; all are full of every excellence and free from every fault.’ And in the *Śrī Nārada-pañcarātra*: ‘As a gem, joined with blue, yellow and other colors, takes on different appearances, so Acyuta [appears differently] according to the difference of meditation.’ How, then, do you explain gradation (*tāratamya*) among Them? To this it is said: oneness and separateness, and likewise being a part and being the whole, are quite fitting in Him, the One, by His inconceivable, unlimited potency. Separate manifestation within oneness — as [in the *Bhāgavatam* 10.69.2]: ‘How wonderful! The one [Kṛṣṇa], in one body, at the same time married sixteen thousand women in separate palaces.’ Oneness of form within separateness — as in the *Padma Purāṇa*: ‘That God, the Supreme Person, beyond the *guṇas*, having become many, again becomes one and lies down — the faultless Hari, the original creator.’ That one and the same is both part and whole and has opposing potencies — as [in the *Bhāgavatam* 10.40.7]: ‘Those absorbed in You worship You, who have many forms and one form.’ And in the *Kūrma Purāṇa*: ‘He is neither large nor small, yet in every way large and small; He is said to be colorless in every way, yet He is dark, with eyes reddish at the corners. Because He possesses majesty, Bhagavān is said to have opposing attributes. Yet faults are in no way to be ascribed to the Supreme; these attributes, though opposed, are to be reconciled in Him in every respect.’ In the sixth canto — on His inconceivable potency that unites opposites — in prose (*Bhāgavatam* 6.9.34–37): ‘This play of Yours seems hard to understand: without needing support, without a body, without waiting for our help, You Yourself, remaining unchanged — beyond the *guṇas* — create, destroy and maintain this world endowed with the *guṇas*. So do You, like a Devadatta here, fallen into the stream of the *guṇas*, out of dependence accept the fruits of Your good and bad deeds? Or, delighting in Yourself, tranquil, seeing all equally, do You remain indifferent? Truly, we do not know. For in You — Bhagavān, the Lord of countless excellences, whose greatness is unfathomable — the two do not contradict each other. You are beyond the reach of the disputes of disputants whose hearts and intentions are shaped by recent fancies, doubts, deliberations, false proofs and scriptures of bad logic, and who cling stubbornly to their views. In You, the One, in whom all that is made of *māyā* has ceased — when Your own *māyā* is set in between — what thing could be hard to accomplish? You have no two natures; yet You follow the opinions of people of even and uneven minds, as a piece of rope [seems] a snake and the like to those who think so.’</w:t>
      </w:r>
    </w:p>
    <w:p>
      <w:pPr>
        <w:jc w:val="both"/>
      </w:pPr>
      <w:r>
        <w:rPr>
          <w:rFonts w:ascii="Times New Roman" w:hAnsi="Times New Roman"/>
          <w:sz w:val="20"/>
        </w:rPr>
        <w:t>“Here are the *kārikās*: ‘Without bodily effort, without the support of earth and the like, without helpers — the work of You, the changeless, is very hard to understand. By “the stream of the *guṇas*” the battles of the gods and *asuras* and so on are meant. “Fallen” means attached to it; that would be dependence — for Your dependence on the gods who have taken shelter of You is born of mercy. Hence: “Your own deeds,” that is, the good and the other, done by Your own [gods], in the form of happiness, suffering and so on — do You accept these as Your fruit? Or, delighting in Yourself, do You remain wholly indifferent to them? We do not know. But in You the two are not contradictory at all. The reason is given by the two words beginning with *bhagavati*, and likewise by the five words beginning with *īśvare*. By the word “Bhagavān” omniscience is clearly indicated, by another word the possession of good qualities, and by the word *kevala* the nature of Brahman. Though by the nature of Brahman there would be indifference everywhere, the first two qualities give partiality toward the devotees. “But how can one nature be twofold at one and the same time?” To this he says, “recent …” and so on — for You are beyond the disputes of such disputants, beyond their range. Therefore, when that inconceivable potency of Your own is set in between, what thing, even a contradictory one, could be hard to accomplish here? For such indeed is its inconceivability. And that it is inconceivable is understood from its being the support of many opposing actions. The author of the *Brahma-sūtra* says: “Because of *śruti*, because the basis is the word.” And the *Skanda Purāṇa*: “What is inconceivable should not be subjected to reasoning.” This is seen even in gems and the like. Without such potency the Supreme Lord's supreme lordship would not be established, for His greatness is spoken of as unfathomable. Ignorance or sorcery (*indra-jāla*) can be seen anywhere; therefore the Lord's supreme lordship is not established by them. That these are not in Him is clearly stated by the words “in whom has ceased ….” Otherwise the six words beginning with *bhagavati* would have been used to no purpose. Therefore, by scripture and by reason, the two do not contradict each other. Yet according to the opinions of people of high and low minds, who do not know the truth, You appear now this way, now that, like the rope. “But surely knowledge alone is Brahman, while Bhagavān has many attributes; so here too two natures are seen.” To this he says, “… no two natures …” — for there is never duality in His nature: these are certainly two attributes of the One. Therefore, if contradiction is seen in the manifestations (*vilāsas*) of His potency, that is His inconceivable majesty: it adorns Him and is no fault. The same statement of contradiction is found in the third canto too (*Bhāgavatam* 3.4.16): “You are free from desire, yet You act; You are unborn, yet You take birth; You are Time itself, yet in fear of an enemy You take refuge in a fortress and flee; You delight in Yourself, yet You live as a householder among many women. Here the intelligence of the wise is bewildered.” If all this were not real, the intelligence of the wise would not be bewildered. Thus the cause in the pastimes is the inconceivable potency alone: as His will is, so it manifests.’”</w:t>
      </w:r>
    </w:p>
    <w:p>
      <w:pPr>
        <w:jc w:val="both"/>
      </w:pPr>
      <w:r>
        <w:rPr>
          <w:rFonts w:ascii="Times New Roman" w:hAnsi="Times New Roman"/>
          <w:sz w:val="20"/>
        </w:rPr>
        <w:t>Here the following objection may be raised. In the *Mahā-varāha Purāṇa* we hear: “All the bodies of that Supreme Self, Hari, are eternal, and all of them appear in the world again and again. These bodies are neither given up nor taken on, and so they are never products of *prakṛti*. All these bodies are condensed supreme bliss, by nature of the single taste of spirit; they are endowed with every spiritual quality and free from every fault.” And the *Nārada-pañcarātra* says: “As a *vaidūrya* gem takes on blue, yellow and other colors in different places, so Bhagavān Acyuta, according to the difference of worship, manifests His form in different ways.” Why, then, do you explain a gradation among these avatāras? In answer to this doubt it may be said: by the power of His inconceivable, unlimited potency, in one vessel — in one and the same Puruṣottama — oneness and separateness, being a part and being the whole, are in no way impossible or incongruous. Separate manifestation within oneness — as in the Tenth Canto (the words of Nārada): “How wonderful! One and the same Śrī Kṛṣṇa at one and the same time married sixteen thousand women in separate palaces.” Oneness of form within separateness — as in the *Padma Purāṇa*: “That faultless original creator, beyond the *guṇas*, Puruṣottama, the God Hari, having taken many forms, again lies down in one form.” That one and the same is both part and whole and has opposing potencies — as in the Tenth Canto: “You, of many forms, are one; the devotees whose minds are absorbed in You worship You.” And the *Kūrma Purāṇa* says: “Bhagavān is in every respect not large, yet large; not small, yet small; colorless, yet dark, with eyes reddish at the corners. By the power of His majesty He is called the possessor of opposing forms. Yet faults are in no way to be ascribed to the Supreme Lord; on the contrary, all these mutually opposed qualities are to be reconciled in Him in every respect.” And the prose of the Sixth Canto speaks of His inconceivable potency that unites opposites: “O Bhagavān, Your transcendental play, or sport, seems hard to understand; that is, the ordinary relation of cause and effect is not seen in You. For You need no support, make no bodily effort, are Yourself beyond the *guṇas* and do not wait for our help — and by Your own nature alone You create, maintain and destroy this world endowed with the *guṇas*, without undergoing any change at all. O Lord, do You, like an ordinary man named Devadatta, fallen into the stream of the *guṇas* in this world, out of dependence regard as Your own the fruits of action — happiness, suffering and the like? Or, without losing Your *cit-śakti*, delighting in Yourself and at peace, do You remain indifferent to all this, that is, abide only as a witness? This we do not know. You are full of the six opulences, Your excellences cannot be counted to the end, You are the Lord, the ruler of all, and Your greatness cannot become the object of anyone's intellect. There are disputants whose intelligence is covered and scattered by fancies that claim to reveal the nature of things, by doubts, deliberations, false proofs and scriptures full of bad logic; their disputes cannot touch You. In You, the possessor of inconceivable potency, both of these qualities are not opposed to each other. You are beyond all material knowledge and consist of pure knowledge alone; when Your potency of will is set in between, what work could be hard to accomplish in You? The impersonal and the personal, or that which has spiritual qualities and that which is without qualities, are not two different natures of Yours: they are only two perceptions of Your one nature, according to the difference of conceptions. But just as, for those whose minds are occupied with a snake and the like, one piece of rope appears in different forms — as a snake and so on — so You follow the intentions of those whose minds are even and uneven, that is, unsteady — that is, You manifest different doctrines among them.”</w:t>
      </w:r>
    </w:p>
    <w:p>
      <w:pPr>
        <w:jc w:val="both"/>
      </w:pPr>
      <w:r>
        <w:rPr>
          <w:rFonts w:ascii="Times New Roman" w:hAnsi="Times New Roman"/>
          <w:sz w:val="20"/>
        </w:rPr>
        <w:t>Here is the *kārikā* on this passage: “Without bodily effort, without the support of earth and the like, without helpers — the stick, the wheel and so on — Your work, free from change, is very hard to understand. By ‘the stream of the *guṇas*’ the battles of the gods and *asuras* and the like are meant. ‘Fallen’ means attached; this is what is called *pāratantrya*, that is, dependence. For Your dependence on the gods who have taken shelter of You is born of mercy (that is, Your independence does not suffer by it). Therefore — do You regard as Your own ‘Your own deeds,’ that is, ‘the deeds of Your own people’ — the good and bad fruits in the form of happiness, suffering and the like earned by Your gods? Or, delighting in Yourself, do You remain wholly indifferent to them? This we do not know. But in You (the possessor of opposing qualities) both are possible. The reason is the two epithets beginning with *bhagavati* and the five epithets beginning with *īśvare*. Of these, by the word *bhagavat* omniscience is clearly understood, by the epithet *aparigaṇita* and the others the possession of good qualities, and by the word *kevala* the nature of Brahman. Though by the nature of Brahman one might expect indifference everywhere, the two qualities beginning with *bhagavati* make partiality toward the devotees possible. If you say, ‘How can one nature be twofold at the same time?’ — in answer to this doubt it is said, ‘*arvācīna* …’ and so on; that is, You are beyond the disputes of those disputants who cannot grasp the nature of the Truth — You are out of their reach. Therefore, when the inconceivable potency of Your own is set in between, what work, even a contradictory one, could be hard to accomplish in You? Your nature is inconceivable to disputants who lack devotion; Your potency is likewise inconceivable. Only by seeing that it is the support of many opposing actions can one infer that this potency of Yours is inconceivable. The author of the *Brahma-sūtra* has said: ‘The inconceivable object of service is within the reach of *śruti* alone, that is, of the evidence of the word.’ And the *Skanda Purāṇa* says: ‘One should not build inferences about the inconceivable.’ Such inconceivable power can be noticed even in material gems, potent herbs and the like. Without such inconceivable potency the Supreme Lord's supreme lordship could not be established. It is by the power of this inconceivable potency that the Lord's greatness is glorified as unfathomable. Ignorance and the art of sorcery can be seen anywhere; therefore ignorance, sorcery and the like do not prove the Supreme Lord's supreme lordship. For the epithet *uparata* and the others show that neither is present in the Lord. If ignorance and sorcery were accepted in the Lord, the use of the six epithets beginning with *bhagavati* would become pointless. Therefore, by the scripture and reasoning that reveal the inconceivable potency, these two qualities — that He protects the universe and that He is indifferent to it — cannot contradict each other. Just as for those whose minds, through ignorance, are occupied with a snake and the like, a piece of rope appears as a snake and so on, so You, for those whose thoughts are occupied with various conceptions and who therefore lack true knowledge, appear in this or that way according to their opinions. If you say, ‘Knowledge alone is called Brahman, and that which bears many attributes is called “Bhagavān”; so here two different natures are seen,’ — to remove this doubt it is said, ‘for there are not two natures.’ By this no duality at all is asserted of His nature; only two attributes of one and the same nature are determined. Therefore, if contradiction is seen in the manifestations of His potency, that is called inconceivable majesty: it adorns Him and is no fault at all. Such contradiction is mentioned in the Third Canto too: ‘Action in Him who is free from material endeavor; birth in the Unborn; He who is Time itself takes refuge in a fortress out of fear of the enemy and flees from Mathurā; He who delights in Himself enjoys with sixteen thousand women — in all this even the intelligence of the knowers of truth is bewildered.’ If all these deeds were not real, the intelligence of the knowers of truth would never be bewildered. Thus the cause of the pastimes is Bhagavān's inconceivable potency: as His will is, such are the pastimes it manifests.”</w:t>
      </w:r>
    </w:p>
    <w:p>
      <w:pPr>
        <w:jc w:val="both"/>
      </w:pPr>
      <w:r>
        <w:rPr>
          <w:rFonts w:ascii="Times New Roman" w:hAnsi="Times New Roman"/>
          <w:sz w:val="20"/>
        </w:rPr>
        <w:t>The *Pañcarātra* scripture is a book that unfolds the Vedas; it is wholly approved by the Vedas and devoted to the section on worship (*upāsanā-kāṇḍa*). It is not a *rājasic* or *tāmasic* *tantra*: the wise know it as the “*Sātvata-saṁhitā*.” Śrī Nārāyaṇa Himself spoke it; this is specially stated in the *Mahābhārata*, in the *Mokṣa-dharma-parva* of the *Śānti-parva*, Chapters 3–9, verse 68. It was propagated by divine sages (*divya-sūris*) — Śrī Nārada and others — free from the four defects beginning with *bhrama*. The book *Śrī Bhāgavatam* is also known as the “*Sātvata-saṁhitā*.” Śaṅkara puts forward as a *pūrvapakṣa*, as if it were the *Pañcarātra* doctrine, what is wholly opposed and contrary to that doctrine, and then tries to refute it. This is merely an utter violation of logic and truth, and below it is shown briefly by way of refutation.</w:t>
      </w:r>
    </w:p>
    <w:p>
      <w:pPr>
        <w:jc w:val="both"/>
      </w:pPr>
      <w:r>
        <w:rPr>
          <w:rFonts w:ascii="Times New Roman" w:hAnsi="Times New Roman"/>
          <w:sz w:val="20"/>
        </w:rPr>
        <w:t>(1) In his commentary on *sūtra* 42 Śrīpāda Śaṅkara called Saṅkarṣaṇa “the *jīva*.” In fact the Bhāgavatas have never called Saṅkarṣaṇa “the *jīva*.” He Himself is Adhokṣaja, Acyuta, *viṣṇu-tattva*, the presiding Lord of the *jīva*, the complete whole (*aṁśī*), all-pervading consciousness (*vibhu-caitanya*), the cause of all material and transcendental creation — not the *jīva*, a part, a minute consciousness (*aṇu-caitanya*). The *jīvātmā* has neither birth nor death — this is accepted by the Bhāgavatas and by any follower of *śruti* who studies and hears the scriptures.</w:t>
      </w:r>
    </w:p>
    <w:p>
      <w:pPr>
        <w:jc w:val="both"/>
      </w:pPr>
      <w:r>
        <w:rPr>
          <w:rFonts w:ascii="Times New Roman" w:hAnsi="Times New Roman"/>
          <w:sz w:val="20"/>
        </w:rPr>
        <w:t>(2) In reply to the commentary on *sūtra* 43: the manifestation of all the other *viṣṇu-tattvas* from *mūla-Saṅkarṣaṇa* is described in the *Brahma-saṁhitā*: “As the flame of a lamp, passing to another [wick], itself shines as a lamp, with the same qualities though its cause is separate, so He who in just this way shines forth as Viṣṇu — Govinda, the original Puruṣa — Him I worship.” That is: “As the ray of a lamp on another base acts as a separate lamp — having the same qualities as the first lamp — so the original Puruṣa Govinda manifests Himself by becoming Viṣṇu. Him I worship.”</w:t>
      </w:r>
    </w:p>
    <w:p>
      <w:pPr>
        <w:jc w:val="both"/>
      </w:pPr>
      <w:r>
        <w:rPr>
          <w:rFonts w:ascii="Times New Roman" w:hAnsi="Times New Roman"/>
          <w:sz w:val="20"/>
        </w:rPr>
        <w:t>(3) In the commentary on *sūtra* 44 Śrīpāda puts forward the *pūrvapakṣa*: “They are different from one another and not of one self.” The followers of the *Pañcarātra* never accept this as their doctrine. In his commentary on *sūtra* 42, as quoted above, Śrīpāda Śaṅkara himself accepted: “that He by Himself, dividing Himself in many ways, abides in the form of *vyūhas* — this is not refuted,” that is, “that He by Himself abides in the form of many *vyūhas* we too accept as agreeing with *śruti*.” This contradicts the *pūrvapakṣa* objection in this *sūtra*. In other words, his commentaries on *sūtras* 44 and 42 contradict each other: what he accepted before, he now tries to refute as a *pūrvapakṣa*. By accepting the *catur-vyūha* of Nārāyaṇa the Bhāgavatas do not thereby accept “a doctrine of many Lords.” They know the Truth as Bhagavān, nondual Knowledge, and never preach a plurality of Gods contrary to the Vedas. They firmly believe in the inconceivable great potency of Śrī Nārāyaṇa. See the paraphrase of the *Laghu-bhāgavatāmṛta* given above. Among these four *tattvas* — Vāsudeva, Saṅkarṣaṇa, Pradyumna and Aniruddha — there is no relation of cause and effect: “there is nothing else beyond the existent and the nonexistent”; “this difference between body and the possessor of the body never exists in the Lord” (*Kūrma Purāṇa*). All of Them are the *tattva* that rules over *māyā*, the presiding Lords of *śuddha-sattva*, *turīya*; in Their manifestation there can be no power of *māyā*, no change, no transformation, no fragmentation. They are the one nondual Knowledge, Adhokṣaja, the complete Reality. The evidence of *śruti*: “Oṁ. That is full, this is full; from the full the full comes forth. When the full is taken from the full, the full remains.” (*Bṛhad-āraṇyaka Upaniṣad* 5.1.) The whole world, from Brahmā down to a blade of grass, is the gross, external manifestation of Bhagavān Viṣṇu. Those who teach the merging of spirit and matter (*cid-acit-samanvaya*) vainly try to identify it with, or make it equal to, the Śrī *catur-vyūha*, the Lord of the three potencies. This is mere atheism rooted in extreme enmity toward Bhagavān. The world from Brahmā down to a blade of grass, or the universal form of Viṣṇu, is His external splendor, the *eka-pāda-vibhūti*; it is connected with *māyā*, or *prakṛti*, and is therefore material. To think the *catur-vyūha*, the Lord of spirit and matter, equal to it, or to strive to make it so, is the trait of the *māyāvādīs*.</w:t>
      </w:r>
    </w:p>
    <w:p>
      <w:pPr>
        <w:jc w:val="both"/>
      </w:pPr>
      <w:r>
        <w:rPr>
          <w:rFonts w:ascii="Times New Roman" w:hAnsi="Times New Roman"/>
          <w:sz w:val="20"/>
        </w:rPr>
        <w:t>(4) In reply to the commentary on *sūtra* 45 — a paraphrase of the words quoted in the *Laghu-bhāgavatāmṛta* in describing the transcendence of Bhagavān's qualities (97–99): “If you say, ‘Every quality is a product of *prakṛti* and therefore like a mirage; what wonder, then, that they cannot be counted?’ — you have no right to say so. Bhagavān's qualities can never be material: all His qualities constitute His very nature, and so all of them are certainly, by nature, bliss. As in the *Brahma-tarka*: ‘Bhagavān Hari possesses qualities that constitute His own nature; therefore the qualities of Viṣṇu and of liberated *jīvas* are never separate from their nature.’ In the *Śrī Viṣṇu Purāṇa*: ‘May Hari be gracious — the supreme, utterly pure, original Puruṣa, the Supreme Lord untouched by the material qualities such as *sattva*.’ And in that same *Viṣṇu Purāṇa*: ‘Knowledge, power, strength, sovereignty, valor and splendor in their fullness — without the *heya*, that is, material, qualities — are what the word *bhagavat* denotes.’ And in the *Padma Purāṇa*: ‘That the Supreme Lord is glorified in scripture as *nirguṇa* (without qualities) means only that He has no *heya*, that is, material, qualities.’ And in the first chapter of the first canto: ‘O Dharma, the qualities I have listed, and many other great qualities, abide eternally in Śrī Kṛṣṇa; the qualities sought by those who desire greatness never leave Śrī Kṛṣṇa.’</w:t>
      </w:r>
      <w:r>
        <w:rPr>
          <w:rFonts w:ascii="Times New Roman" w:hAnsi="Times New Roman"/>
          <w:sz w:val="20"/>
          <w:vertAlign w:val="superscript"/>
        </w:rPr>
        <w:t>19</w:t>
      </w:r>
      <w:r>
        <w:rPr>
          <w:rFonts w:ascii="Times New Roman" w:hAnsi="Times New Roman"/>
          <w:sz w:val="20"/>
        </w:rPr>
        <w:t xml:space="preserve"> Thus this Śrī Kṛṣṇa possesses countless transcendental qualities and boundless potency, and His form is a mass of complete bliss.” See *Bhāgavatam* 3.26.21, 25, 27, 28.</w:t>
      </w:r>
    </w:p>
    <w:p>
      <w:pPr>
        <w:jc w:val="both"/>
      </w:pPr>
      <w:r>
        <w:rPr>
          <w:rFonts w:ascii="Times New Roman" w:hAnsi="Times New Roman"/>
          <w:sz w:val="20"/>
        </w:rPr>
        <w:t>A paraphrase of how Śrī Rāmānujapāda refuted Śaṅkara's arguments in his *Śrī-bhāṣya*:</w:t>
      </w:r>
    </w:p>
    <w:p>
      <w:pPr>
        <w:jc w:val="both"/>
      </w:pPr>
      <w:r>
        <w:rPr>
          <w:rFonts w:ascii="Times New Roman" w:hAnsi="Times New Roman"/>
          <w:sz w:val="20"/>
        </w:rPr>
        <w:t>Śrī Śaṅkara rejected certain parts even of the *Pañcarātra* scripture, spoken by Bhagavān and leading to the highest good: he suspected that, like the scriptures of Kapila and others, they contradict *śruti* and are therefore not authoritative. The *Pañcarātra* scripture says: “From Vāsudeva, the supreme cause, whose nature is Brahman, was born the *jīva* named ‘Saṅkarṣaṇa’; from Saṅkarṣaṇa, the mind named ‘Pradyumna’; and from the mind, the *ahaṅkāra* named ‘Aniruddha.’” [The objection is:] one cannot speak here of the birth of the *jīva*, for that contradicts *śruti*. With the words “The spiritual *jīvātmā* is never born and never dies” (*Kaṭha Upaniṣad* 2.18), all the *śrutis* speak of the *jīva* as beginningless, that is, as unborn. Therefore what is meant here is the appearance of the presiding deities of the *jīva*, the mind and the *ahaṅkāra* (*sūtra* 42).</w:t>
      </w:r>
    </w:p>
    <w:p>
      <w:pPr>
        <w:jc w:val="both"/>
      </w:pPr>
      <w:r>
        <w:rPr>
          <w:rFonts w:ascii="Times New Roman" w:hAnsi="Times New Roman"/>
          <w:sz w:val="20"/>
        </w:rPr>
        <w:t>It is said that from Saṅkarṣaṇa the mind named Pradyumna is born. Here too it is impossible for the instrument, the mind, to be born from the agent, the *jīva*, for *śruti* says that “the vital breath, the mind and all the senses are born from the Paramātmā.” If, then, the mind is said to be born from the *jīva*, this contradicts such words of *śruti* as “they are born from the Paramātmā.” Therefore, since this statement establishes a meaning contrary to *śruti*, its authority is rejected (*sūtra* 43).</w:t>
      </w:r>
    </w:p>
    <w:p>
      <w:pPr>
        <w:jc w:val="both"/>
      </w:pPr>
      <w:r>
        <w:rPr>
          <w:rFonts w:ascii="Times New Roman" w:hAnsi="Times New Roman"/>
          <w:sz w:val="20"/>
        </w:rPr>
        <w:t>[The answer is:] Saṅkarṣaṇa, Pradyumna and Aniruddha have the nature of the Supreme Brahman, and therefore the authority of the scripture that teaches this can never be rejected. That is, these *vyūhas* — Saṅkarṣaṇa and the others — are by no means meant to be like ordinary *jīvas*, liable to fall under the sway of *māyā*: all of Them are Lords, all possess the six opulences — knowledge, sovereignty, power, strength, valor, splendor and the rest. Therefore the *Pañcarātra* doctrine is not without authority. Only those unversed in the *Pañcarātra*, or the Bhāgavata doctrine, could say such unscriptural things as “it speaks of the birth of the *jīva*, and that is a contradiction.” The Bhāgavata doctrine is this. He who loves the devotees who have taken shelter of Him, and who is called the Supreme Brahman named Vāsudeva, by His own will abides in four ways, so that those who seek His shelter may approach Him. Thus the *Pauṣkara-saṁhitā* says: “The scripture in which *brāhmaṇas*, as is their duty, worship the *cāturātmya* (the *catur-vyūha*), calling It by names handed down in succession — that is the ‘*āgama*.’” And the *Sātvata-saṁhitā* says that the worship of this *cāturātmya* is worship of the Supreme Brahman named Vāsudeva. The Supreme Brahman named Vāsudeva, whose body is the fullness of the six opulences, is divided [into forms] as *sūkṣma*, *vyūha* and *vibhava*. The devotees, each according to his qualification (*adhikāra*), worship Him by acts informed by knowledge, and so fully attain Him. By worshipping the *vibhavas* — Nṛsiṁha, Raghunātha, or the avatāras Matsya, Kūrma and others — one attains the *vyūhas*, Saṅkarṣaṇa and the others; and by worshipping the *vyūhas* one attains the Supreme Brahman named Vāsudeva. For the *Pauṣkara-saṁhitā* says: “By this scripture, through acts informed by knowledge, one attains the unmanifest Supreme Brahman named Vāsudeva.” Hence it is established that Saṅkarṣaṇa and the others too are the Supreme Brahman, for They too have forms by Their own will. The *śrutis* declare: “He, without being born as material things are born, descends, that is, appears, in many forms.” Out of love for those who have taken shelter of Him He accepts form by His own will, and so the authority of the *Pañcarātra* scripture, which teaches this, is not rejected. In this scripture Saṅkarṣaṇa, Pradyumna and Aniruddha are the presiding deities of, respectively, the *jīva*, the mind and the *ahaṅkāra*; therefore there is no contradiction in Their being called by the words “*jīva*” and so on. In the same way Brahman is called by the words “*ākāśa*,” “*prāṇa*” and so on (*sūtra* 44).</w:t>
      </w:r>
    </w:p>
    <w:p>
      <w:pPr>
        <w:jc w:val="both"/>
      </w:pPr>
      <w:r>
        <w:rPr>
          <w:rFonts w:ascii="Times New Roman" w:hAnsi="Times New Roman"/>
          <w:sz w:val="20"/>
        </w:rPr>
        <w:t>In this scripture the birth of the *jīva* is denied. For the *Parama-saṁhitā* says: “The three *guṇas* — unconscious, serving another's purpose, always subject to change — are the field of those who perform *karma*: such is the form of *prakṛti*. The Puruṣa's connection with it is by way of pervasion, and that this connection is beginningless is also true.” Thus in all the *saṁhitās* the “*jīva*” is eternal, and therefore the *Pañcarātra* doctrine denies its birth. Whatever is born must perish: accepting the birth of the *jīva*, one would have to accept its destruction as well. But since the *jīva* is eternal, its birth is excluded of itself, by its eternity. Above, the *Parama-saṁhitā* said: “the form of *prakṛti* is always subject to change”; so birth, destruction and the like should be understood as included in this “constant change.” Thus Śaṅkarācārya's charge that Saṅkarṣaṇa and the others are born as *jīvas* has been refuted (*sūtra* 45). See Śrīdhara [Svāmī]'s commentary on *Bhāgavatam* 3.1.34.</w:t>
      </w:r>
    </w:p>
    <w:p>
      <w:pPr>
        <w:keepNext/>
        <w:spacing w:before="160"/>
        <w:jc w:val="center"/>
      </w:pPr>
      <w:r>
        <w:rPr>
          <w:rFonts w:ascii="Nirmala UI" w:hAnsi="Nirmala UI" w:cs="Nirmala UI"/>
          <w:sz w:val="24"/>
          <w:szCs w:val="24"/>
        </w:rPr>
        <w:t>অষ্টম শ্লোকের কৈল সংক্ষেপ বিবরণ ৷</w:t>
        <w:br/>
      </w:r>
      <w:r>
        <w:rPr>
          <w:rFonts w:ascii="Nirmala UI" w:hAnsi="Nirmala UI" w:cs="Nirmala UI"/>
          <w:sz w:val="24"/>
          <w:szCs w:val="24"/>
        </w:rPr>
        <w:t>নবম শ্লোকের অর্থ শুন দিয়া মন ॥ ৪৯ ॥</w:t>
      </w:r>
    </w:p>
    <w:p>
      <w:pPr>
        <w:keepNext/>
        <w:spacing w:after="0"/>
        <w:ind w:left="227"/>
      </w:pPr>
      <w:r>
        <w:rPr>
          <w:rFonts w:ascii="Times New Roman" w:hAnsi="Times New Roman"/>
          <w:i/>
          <w:sz w:val="20"/>
        </w:rPr>
        <w:t>aṣṭama ślokera kaila saṅkṣepa vivaraṇa</w:t>
      </w:r>
    </w:p>
    <w:p>
      <w:pPr>
        <w:keepNext/>
        <w:spacing w:after="40"/>
        <w:ind w:left="227"/>
      </w:pPr>
      <w:r>
        <w:rPr>
          <w:rFonts w:ascii="Times New Roman" w:hAnsi="Times New Roman"/>
          <w:color w:val="555555"/>
          <w:sz w:val="18"/>
        </w:rPr>
        <w:t>of the eighth  verse  I gave  a brief  explanation</w:t>
      </w:r>
    </w:p>
    <w:p>
      <w:pPr>
        <w:keepNext/>
        <w:spacing w:after="0"/>
        <w:ind w:left="227"/>
      </w:pPr>
      <w:r>
        <w:rPr>
          <w:rFonts w:ascii="Times New Roman" w:hAnsi="Times New Roman"/>
          <w:i/>
          <w:sz w:val="20"/>
        </w:rPr>
        <w:t>navama ślokera artha śuna diyā mana</w:t>
      </w:r>
    </w:p>
    <w:p>
      <w:pPr>
        <w:keepNext/>
        <w:spacing w:after="40"/>
        <w:ind w:left="227"/>
      </w:pPr>
      <w:r>
        <w:rPr>
          <w:rFonts w:ascii="Times New Roman" w:hAnsi="Times New Roman"/>
          <w:color w:val="555555"/>
          <w:sz w:val="18"/>
        </w:rPr>
        <w:t>of the ninth  verse  the meaning  hear  giving  the mind</w:t>
      </w:r>
    </w:p>
    <w:p>
      <w:pPr>
        <w:spacing w:before="60"/>
        <w:jc w:val="both"/>
      </w:pPr>
      <w:r>
        <w:rPr>
          <w:b/>
        </w:rPr>
        <w:t xml:space="preserve">49 </w:t>
      </w:r>
      <w:r>
        <w:rPr>
          <w:rFonts w:ascii="Times New Roman" w:hAnsi="Times New Roman"/>
        </w:rPr>
        <w:t>Thus I have briefly explained the eighth verse. Now hear attentively the meaning of the ninth.</w:t>
      </w:r>
    </w:p>
    <w:p>
      <w:pPr>
        <w:keepNext/>
        <w:spacing w:before="160"/>
        <w:jc w:val="center"/>
      </w:pPr>
      <w:r>
        <w:rPr>
          <w:rFonts w:ascii="Times New Roman" w:hAnsi="Times New Roman"/>
          <w:i/>
          <w:sz w:val="21"/>
        </w:rPr>
        <w:t>The meaning of the ninth of the fourteen opening verses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৫০ ॥</w:t>
      </w:r>
    </w:p>
    <w:p>
      <w:pPr>
        <w:keepNext/>
        <w:spacing w:after="0"/>
        <w:ind w:left="227"/>
      </w:pPr>
      <w:r>
        <w:rPr>
          <w:rFonts w:ascii="Times New Roman" w:hAnsi="Times New Roman"/>
          <w:i/>
          <w:sz w:val="20"/>
        </w:rPr>
        <w:t>māyā-bhartājāṇḍa-saṅghāśrayāṅgaḥ</w:t>
      </w:r>
    </w:p>
    <w:p>
      <w:pPr>
        <w:keepNext/>
        <w:spacing w:after="40"/>
        <w:ind w:left="227"/>
      </w:pPr>
      <w:r>
        <w:rPr>
          <w:rFonts w:ascii="Times New Roman" w:hAnsi="Times New Roman"/>
          <w:color w:val="555555"/>
          <w:sz w:val="18"/>
        </w:rPr>
        <w:t>māyā’s  master  of universes  multitudes  shelter  whose body</w:t>
      </w:r>
    </w:p>
    <w:p>
      <w:pPr>
        <w:keepNext/>
        <w:spacing w:after="0"/>
        <w:ind w:left="227"/>
      </w:pPr>
      <w:r>
        <w:rPr>
          <w:rFonts w:ascii="Times New Roman" w:hAnsi="Times New Roman"/>
          <w:i/>
          <w:sz w:val="20"/>
        </w:rPr>
        <w:t>śete sākṣāt kāraṇāmbhodhi-madhye</w:t>
      </w:r>
    </w:p>
    <w:p>
      <w:pPr>
        <w:keepNext/>
        <w:spacing w:after="40"/>
        <w:ind w:left="227"/>
      </w:pPr>
      <w:r>
        <w:rPr>
          <w:rFonts w:ascii="Times New Roman" w:hAnsi="Times New Roman"/>
          <w:color w:val="555555"/>
          <w:sz w:val="18"/>
        </w:rPr>
        <w:t>lies  in person  of the Causal  Ocean  in the midst</w:t>
      </w:r>
    </w:p>
    <w:p>
      <w:pPr>
        <w:keepNext/>
        <w:spacing w:after="0"/>
        <w:ind w:left="227"/>
      </w:pPr>
      <w:r>
        <w:rPr>
          <w:rFonts w:ascii="Times New Roman" w:hAnsi="Times New Roman"/>
          <w:i/>
          <w:sz w:val="20"/>
        </w:rPr>
        <w:t>yasyaikāṁśaḥ śrī-pumān ādi-devas</w:t>
      </w:r>
    </w:p>
    <w:p>
      <w:pPr>
        <w:keepNext/>
        <w:spacing w:after="40"/>
        <w:ind w:left="227"/>
      </w:pPr>
      <w:r>
        <w:rPr>
          <w:rFonts w:ascii="Times New Roman" w:hAnsi="Times New Roman"/>
          <w:color w:val="555555"/>
          <w:sz w:val="18"/>
        </w:rPr>
        <w:t>whose  one part  the Puruṣa  the original  Lord</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50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I bow down to Nityānanda-Rāma, one part of whom is the master of *māyā*, Kāraṇābdhiśāyī, the shelter of the host of universes, the first deity, the Puruṣa-avatāra.</w:t>
      </w:r>
    </w:p>
    <w:p>
      <w:pPr>
        <w:jc w:val="both"/>
      </w:pPr>
      <w:r>
        <w:rPr>
          <w:b/>
          <w:i/>
          <w:sz w:val="20"/>
        </w:rPr>
        <w:t xml:space="preserve">Anubhāṣya. </w:t>
      </w:r>
      <w:r>
        <w:rPr>
          <w:rFonts w:ascii="Times New Roman" w:hAnsi="Times New Roman"/>
          <w:b/>
          <w:sz w:val="20"/>
        </w:rPr>
        <w:t>sākṣāt māyā-bhartā</w:t>
      </w:r>
      <w:r>
        <w:rPr>
          <w:rFonts w:ascii="Times New Roman" w:hAnsi="Times New Roman"/>
          <w:sz w:val="20"/>
        </w:rPr>
        <w:t xml:space="preserve"> (the very master of *māyā*, her Lord) </w:t>
      </w:r>
      <w:r>
        <w:rPr>
          <w:rFonts w:ascii="Times New Roman" w:hAnsi="Times New Roman"/>
          <w:b/>
          <w:sz w:val="20"/>
        </w:rPr>
        <w:t>ajāṇḍa-saṅghāśrayāṅgaḥ</w:t>
      </w:r>
      <w:r>
        <w:rPr>
          <w:rFonts w:ascii="Times New Roman" w:hAnsi="Times New Roman"/>
          <w:sz w:val="20"/>
        </w:rPr>
        <w:t xml:space="preserve"> (He whose body is the shelter of the host of universes: *ajāṇḍa*, universes; *saṅgha*, host) </w:t>
      </w:r>
      <w:r>
        <w:rPr>
          <w:rFonts w:ascii="Times New Roman" w:hAnsi="Times New Roman"/>
          <w:b/>
          <w:sz w:val="20"/>
        </w:rPr>
        <w:t>kāraṇāmbhodhi-madhye</w:t>
      </w:r>
      <w:r>
        <w:rPr>
          <w:rFonts w:ascii="Times New Roman" w:hAnsi="Times New Roman"/>
          <w:sz w:val="20"/>
        </w:rPr>
        <w:t xml:space="preserve"> (upon the waters of the Causal Ocean) </w:t>
      </w:r>
      <w:r>
        <w:rPr>
          <w:rFonts w:ascii="Times New Roman" w:hAnsi="Times New Roman"/>
          <w:b/>
          <w:sz w:val="20"/>
        </w:rPr>
        <w:t>śete</w:t>
      </w:r>
      <w:r>
        <w:rPr>
          <w:rFonts w:ascii="Times New Roman" w:hAnsi="Times New Roman"/>
          <w:sz w:val="20"/>
        </w:rPr>
        <w:t xml:space="preserve"> (lies) (He) — </w:t>
      </w:r>
      <w:r>
        <w:rPr>
          <w:rFonts w:ascii="Times New Roman" w:hAnsi="Times New Roman"/>
          <w:b/>
          <w:sz w:val="20"/>
        </w:rPr>
        <w:t>śrī-pumān ādi-devaḥ</w:t>
      </w:r>
      <w:r>
        <w:rPr>
          <w:rFonts w:ascii="Times New Roman" w:hAnsi="Times New Roman"/>
          <w:sz w:val="20"/>
        </w:rPr>
        <w:t xml:space="preserve"> (the first Puruṣa-avatāra), </w:t>
      </w:r>
      <w:r>
        <w:rPr>
          <w:rFonts w:ascii="Times New Roman" w:hAnsi="Times New Roman"/>
          <w:b/>
          <w:sz w:val="20"/>
        </w:rPr>
        <w:t>yasya</w:t>
      </w:r>
      <w:r>
        <w:rPr>
          <w:rFonts w:ascii="Times New Roman" w:hAnsi="Times New Roman"/>
          <w:sz w:val="20"/>
        </w:rPr>
        <w:t xml:space="preserve"> (of Śrī Nityānanda) </w:t>
      </w:r>
      <w:r>
        <w:rPr>
          <w:rFonts w:ascii="Times New Roman" w:hAnsi="Times New Roman"/>
          <w:b/>
          <w:sz w:val="20"/>
        </w:rPr>
        <w:t>ekāṁśaḥ</w:t>
      </w:r>
      <w:r>
        <w:rPr>
          <w:rFonts w:ascii="Times New Roman" w:hAnsi="Times New Roman"/>
          <w:sz w:val="20"/>
        </w:rPr>
        <w:t xml:space="preserve"> (one part); </w:t>
      </w:r>
      <w:r>
        <w:rPr>
          <w:rFonts w:ascii="Times New Roman" w:hAnsi="Times New Roman"/>
          <w:b/>
          <w:sz w:val="20"/>
        </w:rPr>
        <w:t>taṁ śrī-nityānanda-rāmaṁ</w:t>
      </w:r>
      <w:r>
        <w:rPr>
          <w:rFonts w:ascii="Times New Roman" w:hAnsi="Times New Roman"/>
          <w:sz w:val="20"/>
        </w:rPr>
        <w:t xml:space="preserve"> (to that Śrī Nityānanda-Rāma) (I) </w:t>
      </w:r>
      <w:r>
        <w:rPr>
          <w:rFonts w:ascii="Times New Roman" w:hAnsi="Times New Roman"/>
          <w:b/>
          <w:sz w:val="20"/>
        </w:rPr>
        <w:t>prapadye</w:t>
      </w:r>
      <w:r>
        <w:rPr>
          <w:rFonts w:ascii="Times New Roman" w:hAnsi="Times New Roman"/>
          <w:sz w:val="20"/>
        </w:rPr>
        <w:t xml:space="preserve"> (surrender).</w:t>
      </w:r>
    </w:p>
    <w:p>
      <w:pPr>
        <w:keepNext/>
        <w:spacing w:before="160"/>
        <w:jc w:val="center"/>
      </w:pPr>
      <w:r>
        <w:rPr>
          <w:rFonts w:ascii="Times New Roman" w:hAnsi="Times New Roman"/>
          <w:i/>
          <w:sz w:val="21"/>
        </w:rPr>
        <w:t>Description of the Causal Waters —</w:t>
      </w:r>
    </w:p>
    <w:p>
      <w:pPr>
        <w:keepNext/>
        <w:jc w:val="center"/>
      </w:pPr>
      <w:r>
        <w:rPr>
          <w:rFonts w:ascii="Nirmala UI" w:hAnsi="Nirmala UI" w:cs="Nirmala UI"/>
          <w:sz w:val="24"/>
          <w:szCs w:val="24"/>
        </w:rPr>
        <w:t>বৈকুণ্ঠ-বাহিরে যেই জ্যোতির্ময় ধাম ৷</w:t>
        <w:br/>
      </w:r>
      <w:r>
        <w:rPr>
          <w:rFonts w:ascii="Nirmala UI" w:hAnsi="Nirmala UI" w:cs="Nirmala UI"/>
          <w:sz w:val="24"/>
          <w:szCs w:val="24"/>
        </w:rPr>
        <w:t>তাহার বাহিরে ‘কারণার্ণব’ নাম ॥ ৫১ ॥</w:t>
      </w:r>
    </w:p>
    <w:p>
      <w:pPr>
        <w:keepNext/>
        <w:spacing w:after="0"/>
        <w:ind w:left="227"/>
      </w:pPr>
      <w:r>
        <w:rPr>
          <w:rFonts w:ascii="Times New Roman" w:hAnsi="Times New Roman"/>
          <w:i/>
          <w:sz w:val="20"/>
        </w:rPr>
        <w:t>vaikuṇṭha-bāhire yei jyotir-maya dhāma</w:t>
      </w:r>
    </w:p>
    <w:p>
      <w:pPr>
        <w:keepNext/>
        <w:spacing w:after="40"/>
        <w:ind w:left="227"/>
      </w:pPr>
      <w:r>
        <w:rPr>
          <w:rFonts w:ascii="Times New Roman" w:hAnsi="Times New Roman"/>
          <w:color w:val="555555"/>
          <w:sz w:val="18"/>
        </w:rPr>
        <w:t>Vaikuṇṭha  outside  which  luminous  abode</w:t>
      </w:r>
    </w:p>
    <w:p>
      <w:pPr>
        <w:keepNext/>
        <w:spacing w:after="0"/>
        <w:ind w:left="227"/>
      </w:pPr>
      <w:r>
        <w:rPr>
          <w:rFonts w:ascii="Times New Roman" w:hAnsi="Times New Roman"/>
          <w:i/>
          <w:sz w:val="20"/>
        </w:rPr>
        <w:t>tāhāra bāhire ‘kāraṇārṇava’ nāma</w:t>
      </w:r>
    </w:p>
    <w:p>
      <w:pPr>
        <w:keepNext/>
        <w:spacing w:after="40"/>
        <w:ind w:left="227"/>
      </w:pPr>
      <w:r>
        <w:rPr>
          <w:rFonts w:ascii="Times New Roman" w:hAnsi="Times New Roman"/>
          <w:color w:val="555555"/>
          <w:sz w:val="18"/>
        </w:rPr>
        <w:t>of it  outside  Kāraṇārṇava  named</w:t>
      </w:r>
    </w:p>
    <w:p>
      <w:pPr>
        <w:spacing w:before="60"/>
        <w:jc w:val="both"/>
      </w:pPr>
      <w:r>
        <w:rPr>
          <w:b/>
        </w:rPr>
        <w:t xml:space="preserve">51 </w:t>
      </w:r>
      <w:r>
        <w:rPr>
          <w:rFonts w:ascii="Times New Roman" w:hAnsi="Times New Roman"/>
        </w:rPr>
        <w:t>Outside Vaikuṇṭha is the luminous abode, and beyond it lies what is called the Kāraṇārṇava, the Causal Ocean.</w:t>
      </w:r>
    </w:p>
    <w:p>
      <w:pPr>
        <w:keepNext/>
        <w:spacing w:before="160"/>
        <w:jc w:val="center"/>
      </w:pPr>
      <w:r>
        <w:rPr>
          <w:rFonts w:ascii="Times New Roman" w:hAnsi="Times New Roman"/>
          <w:i/>
          <w:sz w:val="21"/>
        </w:rPr>
        <w:t>The Causal Ocean at the border of Paravyoma —</w:t>
      </w:r>
    </w:p>
    <w:p>
      <w:pPr>
        <w:keepNext/>
        <w:jc w:val="center"/>
      </w:pPr>
      <w:r>
        <w:rPr>
          <w:rFonts w:ascii="Nirmala UI" w:hAnsi="Nirmala UI" w:cs="Nirmala UI"/>
          <w:sz w:val="24"/>
          <w:szCs w:val="24"/>
        </w:rPr>
        <w:t>বৈকুণ্ঠ বেড়িয়া এক আছে জলনিধি ৷</w:t>
        <w:br/>
      </w:r>
      <w:r>
        <w:rPr>
          <w:rFonts w:ascii="Nirmala UI" w:hAnsi="Nirmala UI" w:cs="Nirmala UI"/>
          <w:sz w:val="24"/>
          <w:szCs w:val="24"/>
        </w:rPr>
        <w:t>অনন্ত, অপার — তার নাহিক অবধি ॥ ৫২ ॥</w:t>
      </w:r>
    </w:p>
    <w:p>
      <w:pPr>
        <w:keepNext/>
        <w:spacing w:after="0"/>
        <w:ind w:left="227"/>
      </w:pPr>
      <w:r>
        <w:rPr>
          <w:rFonts w:ascii="Times New Roman" w:hAnsi="Times New Roman"/>
          <w:i/>
          <w:sz w:val="20"/>
        </w:rPr>
        <w:t>vaikuṇṭha beḍiyā eka āche jala-nidhi</w:t>
      </w:r>
    </w:p>
    <w:p>
      <w:pPr>
        <w:keepNext/>
        <w:spacing w:after="40"/>
        <w:ind w:left="227"/>
      </w:pPr>
      <w:r>
        <w:rPr>
          <w:rFonts w:ascii="Times New Roman" w:hAnsi="Times New Roman"/>
          <w:color w:val="555555"/>
          <w:sz w:val="18"/>
        </w:rPr>
        <w:t>Vaikuṇṭha  encircling  one  there is  an ocean</w:t>
      </w:r>
    </w:p>
    <w:p>
      <w:pPr>
        <w:keepNext/>
        <w:spacing w:after="0"/>
        <w:ind w:left="227"/>
      </w:pPr>
      <w:r>
        <w:rPr>
          <w:rFonts w:ascii="Times New Roman" w:hAnsi="Times New Roman"/>
          <w:i/>
          <w:sz w:val="20"/>
        </w:rPr>
        <w:t>ananta, apāra — tāra nāhika avadhi</w:t>
      </w:r>
    </w:p>
    <w:p>
      <w:pPr>
        <w:keepNext/>
        <w:spacing w:after="40"/>
        <w:ind w:left="227"/>
      </w:pPr>
      <w:r>
        <w:rPr>
          <w:rFonts w:ascii="Times New Roman" w:hAnsi="Times New Roman"/>
          <w:color w:val="555555"/>
          <w:sz w:val="18"/>
        </w:rPr>
        <w:t>endless  shoreless  its  there is no  limit</w:t>
      </w:r>
    </w:p>
    <w:p>
      <w:pPr>
        <w:spacing w:before="60"/>
        <w:jc w:val="both"/>
      </w:pPr>
      <w:r>
        <w:rPr>
          <w:b/>
        </w:rPr>
        <w:t xml:space="preserve">52 </w:t>
      </w:r>
      <w:r>
        <w:rPr>
          <w:rFonts w:ascii="Times New Roman" w:hAnsi="Times New Roman"/>
        </w:rPr>
        <w:t>Encircling Vaikuṇṭha is an ocean, endless and shoreless; it has no bound.</w:t>
      </w:r>
    </w:p>
    <w:p>
      <w:pPr>
        <w:jc w:val="both"/>
      </w:pPr>
      <w:r>
        <w:rPr>
          <w:b/>
          <w:i/>
          <w:sz w:val="20"/>
        </w:rPr>
        <w:t xml:space="preserve">Anubhāṣya. </w:t>
      </w:r>
      <w:r>
        <w:rPr>
          <w:rFonts w:ascii="Times New Roman" w:hAnsi="Times New Roman"/>
          <w:b/>
          <w:sz w:val="20"/>
        </w:rPr>
        <w:t>Jalanidhi</w:t>
      </w:r>
      <w:r>
        <w:rPr>
          <w:rFonts w:ascii="Times New Roman" w:hAnsi="Times New Roman"/>
          <w:sz w:val="20"/>
        </w:rPr>
        <w:t xml:space="preserve"> (ocean): the “Virajā,” or the “Causal Waters” (see Madhya 15.175–176; Madhya 20.268–269; and Madhya 21.52).</w:t>
      </w:r>
    </w:p>
    <w:p>
      <w:pPr>
        <w:keepNext/>
        <w:spacing w:before="160"/>
        <w:jc w:val="center"/>
      </w:pPr>
      <w:r>
        <w:rPr>
          <w:rFonts w:ascii="Times New Roman" w:hAnsi="Times New Roman"/>
          <w:i/>
          <w:sz w:val="21"/>
        </w:rPr>
        <w:t>The great elements and all else in Vaikuṇṭha are beyond *māyā* —</w:t>
      </w:r>
    </w:p>
    <w:p>
      <w:pPr>
        <w:keepNext/>
        <w:jc w:val="center"/>
      </w:pPr>
      <w:r>
        <w:rPr>
          <w:rFonts w:ascii="Nirmala UI" w:hAnsi="Nirmala UI" w:cs="Nirmala UI"/>
          <w:sz w:val="24"/>
          <w:szCs w:val="24"/>
        </w:rPr>
        <w:t>বৈকুণ্ঠের পৃথিব্যাদি সকল চিন্ময় ৷</w:t>
        <w:br/>
      </w:r>
      <w:r>
        <w:rPr>
          <w:rFonts w:ascii="Nirmala UI" w:hAnsi="Nirmala UI" w:cs="Nirmala UI"/>
          <w:sz w:val="24"/>
          <w:szCs w:val="24"/>
        </w:rPr>
        <w:t>মায়িক ভূতের তথি জন্ম নাহি হয় ॥ ৫৩ ॥</w:t>
      </w:r>
    </w:p>
    <w:p>
      <w:pPr>
        <w:keepNext/>
        <w:spacing w:after="0"/>
        <w:ind w:left="227"/>
      </w:pPr>
      <w:r>
        <w:rPr>
          <w:rFonts w:ascii="Times New Roman" w:hAnsi="Times New Roman"/>
          <w:i/>
          <w:sz w:val="20"/>
        </w:rPr>
        <w:t>vaikuṇṭhera pṛthivy-ādi sakala cinmaya</w:t>
      </w:r>
    </w:p>
    <w:p>
      <w:pPr>
        <w:keepNext/>
        <w:spacing w:after="40"/>
        <w:ind w:left="227"/>
      </w:pPr>
      <w:r>
        <w:rPr>
          <w:rFonts w:ascii="Times New Roman" w:hAnsi="Times New Roman"/>
          <w:color w:val="555555"/>
          <w:sz w:val="18"/>
        </w:rPr>
        <w:t>of Vaikuṇṭha  earth  and the rest  all  spiritual</w:t>
      </w:r>
    </w:p>
    <w:p>
      <w:pPr>
        <w:keepNext/>
        <w:spacing w:after="0"/>
        <w:ind w:left="227"/>
      </w:pPr>
      <w:r>
        <w:rPr>
          <w:rFonts w:ascii="Times New Roman" w:hAnsi="Times New Roman"/>
          <w:i/>
          <w:sz w:val="20"/>
        </w:rPr>
        <w:t>māyika bhūtera tathi janma nāhi haya</w:t>
      </w:r>
    </w:p>
    <w:p>
      <w:pPr>
        <w:keepNext/>
        <w:spacing w:after="40"/>
        <w:ind w:left="227"/>
      </w:pPr>
      <w:r>
        <w:rPr>
          <w:rFonts w:ascii="Times New Roman" w:hAnsi="Times New Roman"/>
          <w:color w:val="555555"/>
          <w:sz w:val="18"/>
        </w:rPr>
        <w:t>material  of the elements  there  birth  not  is</w:t>
      </w:r>
    </w:p>
    <w:p>
      <w:pPr>
        <w:spacing w:before="60"/>
        <w:jc w:val="both"/>
      </w:pPr>
      <w:r>
        <w:rPr>
          <w:b/>
        </w:rPr>
        <w:t xml:space="preserve">53 </w:t>
      </w:r>
      <w:r>
        <w:rPr>
          <w:rFonts w:ascii="Times New Roman" w:hAnsi="Times New Roman"/>
        </w:rPr>
        <w:t>In Vaikuṇṭha earth and all the elements are spiritual; material elements never arise there.</w:t>
      </w:r>
    </w:p>
    <w:p>
      <w:pPr>
        <w:jc w:val="both"/>
      </w:pPr>
      <w:r>
        <w:rPr>
          <w:b/>
          <w:i/>
          <w:sz w:val="20"/>
        </w:rPr>
        <w:t xml:space="preserve">Anubhāṣya. </w:t>
      </w:r>
      <w:r>
        <w:rPr>
          <w:rFonts w:ascii="Times New Roman" w:hAnsi="Times New Roman"/>
          <w:b/>
          <w:sz w:val="20"/>
        </w:rPr>
        <w:t>Māyika bhūta</w:t>
      </w:r>
      <w:r>
        <w:rPr>
          <w:rFonts w:ascii="Times New Roman" w:hAnsi="Times New Roman"/>
          <w:sz w:val="20"/>
        </w:rPr>
        <w:t xml:space="preserve"> (the elements of *māyā*): the five great elements, earth and the rest.</w:t>
      </w:r>
    </w:p>
    <w:p>
      <w:pPr>
        <w:keepNext/>
        <w:spacing w:before="160"/>
        <w:jc w:val="center"/>
      </w:pPr>
      <w:r>
        <w:rPr>
          <w:rFonts w:ascii="Times New Roman" w:hAnsi="Times New Roman"/>
          <w:i/>
          <w:sz w:val="21"/>
        </w:rPr>
        <w:t>The spiritual nature of the Causal Waters —</w:t>
      </w:r>
    </w:p>
    <w:p>
      <w:pPr>
        <w:keepNext/>
        <w:jc w:val="center"/>
      </w:pPr>
      <w:r>
        <w:rPr>
          <w:rFonts w:ascii="Nirmala UI" w:hAnsi="Nirmala UI" w:cs="Nirmala UI"/>
          <w:sz w:val="24"/>
          <w:szCs w:val="24"/>
        </w:rPr>
        <w:t>চিন্ময়-জল সেই পরম-কারণ ৷</w:t>
        <w:br/>
      </w:r>
      <w:r>
        <w:rPr>
          <w:rFonts w:ascii="Nirmala UI" w:hAnsi="Nirmala UI" w:cs="Nirmala UI"/>
          <w:sz w:val="24"/>
          <w:szCs w:val="24"/>
        </w:rPr>
        <w:t>যার এক কণা গঙ্গা পতিতপাবন ॥ ৫৪ ॥</w:t>
      </w:r>
    </w:p>
    <w:p>
      <w:pPr>
        <w:keepNext/>
        <w:spacing w:after="0"/>
        <w:ind w:left="227"/>
      </w:pPr>
      <w:r>
        <w:rPr>
          <w:rFonts w:ascii="Times New Roman" w:hAnsi="Times New Roman"/>
          <w:i/>
          <w:sz w:val="20"/>
        </w:rPr>
        <w:t>cinmaya-jala sei parama-kāraṇa</w:t>
      </w:r>
    </w:p>
    <w:p>
      <w:pPr>
        <w:keepNext/>
        <w:spacing w:after="40"/>
        <w:ind w:left="227"/>
      </w:pPr>
      <w:r>
        <w:rPr>
          <w:rFonts w:ascii="Times New Roman" w:hAnsi="Times New Roman"/>
          <w:color w:val="555555"/>
          <w:sz w:val="18"/>
        </w:rPr>
        <w:t>spiritual  water  that  the supreme  cause</w:t>
      </w:r>
    </w:p>
    <w:p>
      <w:pPr>
        <w:keepNext/>
        <w:spacing w:after="0"/>
        <w:ind w:left="227"/>
      </w:pPr>
      <w:r>
        <w:rPr>
          <w:rFonts w:ascii="Times New Roman" w:hAnsi="Times New Roman"/>
          <w:i/>
          <w:sz w:val="20"/>
        </w:rPr>
        <w:t>yāra eka kaṇā gaṅgā patita-pāvana</w:t>
      </w:r>
    </w:p>
    <w:p>
      <w:pPr>
        <w:keepNext/>
        <w:spacing w:after="40"/>
        <w:ind w:left="227"/>
      </w:pPr>
      <w:r>
        <w:rPr>
          <w:rFonts w:ascii="Times New Roman" w:hAnsi="Times New Roman"/>
          <w:color w:val="555555"/>
          <w:sz w:val="18"/>
        </w:rPr>
        <w:t>of which  one  drop  the Gaṅgā  of the fallen  the purifier</w:t>
      </w:r>
    </w:p>
    <w:p>
      <w:pPr>
        <w:spacing w:before="60"/>
        <w:jc w:val="both"/>
      </w:pPr>
      <w:r>
        <w:rPr>
          <w:b/>
        </w:rPr>
        <w:t xml:space="preserve">54 </w:t>
      </w:r>
      <w:r>
        <w:rPr>
          <w:rFonts w:ascii="Times New Roman" w:hAnsi="Times New Roman"/>
        </w:rPr>
        <w:t>That spiritual water is the supreme cause; a single drop of it is the Gaṅgā, purifier of the fallen.</w:t>
      </w:r>
    </w:p>
    <w:p>
      <w:pPr>
        <w:jc w:val="both"/>
      </w:pPr>
      <w:r>
        <w:rPr>
          <w:b/>
          <w:i/>
          <w:sz w:val="20"/>
        </w:rPr>
        <w:t xml:space="preserve">Anubhāṣya. </w:t>
      </w:r>
      <w:r>
        <w:rPr>
          <w:rFonts w:ascii="Times New Roman" w:hAnsi="Times New Roman"/>
          <w:b/>
          <w:sz w:val="20"/>
        </w:rPr>
        <w:t>Kāraṇa</w:t>
      </w:r>
      <w:r>
        <w:rPr>
          <w:rFonts w:ascii="Times New Roman" w:hAnsi="Times New Roman"/>
          <w:sz w:val="20"/>
        </w:rPr>
        <w:t xml:space="preserve"> (cause): although it is a designation (*upādhi*) connected with *māyā*, in reality it is free of *rajas* and *tamas* mixed with *sattva*; that is, it consists of *sattva*. See Ādi 2.53.</w:t>
      </w:r>
    </w:p>
    <w:p>
      <w:pPr>
        <w:keepNext/>
        <w:spacing w:before="160"/>
        <w:jc w:val="center"/>
      </w:pPr>
      <w:r>
        <w:rPr>
          <w:rFonts w:ascii="Times New Roman" w:hAnsi="Times New Roman"/>
          <w:i/>
          <w:sz w:val="21"/>
        </w:rPr>
        <w:t>Saṅkarṣaṇa of Paravyoma, in one part of Himself, is Kāraṇārṇavaśāyī —</w:t>
      </w:r>
    </w:p>
    <w:p>
      <w:pPr>
        <w:keepNext/>
        <w:jc w:val="center"/>
      </w:pPr>
      <w:r>
        <w:rPr>
          <w:rFonts w:ascii="Nirmala UI" w:hAnsi="Nirmala UI" w:cs="Nirmala UI"/>
          <w:sz w:val="24"/>
          <w:szCs w:val="24"/>
        </w:rPr>
        <w:t>সেই ত’ কারণার্ণবে সেই সঙ্কর্ষণ ৷</w:t>
        <w:br/>
      </w:r>
      <w:r>
        <w:rPr>
          <w:rFonts w:ascii="Nirmala UI" w:hAnsi="Nirmala UI" w:cs="Nirmala UI"/>
          <w:sz w:val="24"/>
          <w:szCs w:val="24"/>
        </w:rPr>
        <w:t>আপনার এক অংশে করেন শয়ন ॥ ৫৫ ॥</w:t>
      </w:r>
    </w:p>
    <w:p>
      <w:pPr>
        <w:keepNext/>
        <w:spacing w:after="0"/>
        <w:ind w:left="227"/>
      </w:pPr>
      <w:r>
        <w:rPr>
          <w:rFonts w:ascii="Times New Roman" w:hAnsi="Times New Roman"/>
          <w:i/>
          <w:sz w:val="20"/>
        </w:rPr>
        <w:t>sei ta’ kāraṇārṇave sei saṅkarṣaṇa</w:t>
      </w:r>
    </w:p>
    <w:p>
      <w:pPr>
        <w:keepNext/>
        <w:spacing w:after="40"/>
        <w:ind w:left="227"/>
      </w:pPr>
      <w:r>
        <w:rPr>
          <w:rFonts w:ascii="Times New Roman" w:hAnsi="Times New Roman"/>
          <w:color w:val="555555"/>
          <w:sz w:val="18"/>
        </w:rPr>
        <w:t>in that  very  Causal Ocean  that  Saṅkarṣaṇa</w:t>
      </w:r>
    </w:p>
    <w:p>
      <w:pPr>
        <w:keepNext/>
        <w:spacing w:after="0"/>
        <w:ind w:left="227"/>
      </w:pPr>
      <w:r>
        <w:rPr>
          <w:rFonts w:ascii="Times New Roman" w:hAnsi="Times New Roman"/>
          <w:i/>
          <w:sz w:val="20"/>
        </w:rPr>
        <w:t>āpanāra eka aṁśe karena śayana</w:t>
      </w:r>
    </w:p>
    <w:p>
      <w:pPr>
        <w:keepNext/>
        <w:spacing w:after="40"/>
        <w:ind w:left="227"/>
      </w:pPr>
      <w:r>
        <w:rPr>
          <w:rFonts w:ascii="Times New Roman" w:hAnsi="Times New Roman"/>
          <w:color w:val="555555"/>
          <w:sz w:val="18"/>
        </w:rPr>
        <w:t>His own  in one  part  He makes  lying down</w:t>
      </w:r>
    </w:p>
    <w:p>
      <w:pPr>
        <w:spacing w:before="60"/>
        <w:jc w:val="both"/>
      </w:pPr>
      <w:r>
        <w:rPr>
          <w:b/>
        </w:rPr>
        <w:t xml:space="preserve">55 </w:t>
      </w:r>
      <w:r>
        <w:rPr>
          <w:rFonts w:ascii="Times New Roman" w:hAnsi="Times New Roman"/>
        </w:rPr>
        <w:t>In that Causal Ocean the same Saṅkarṣaṇa lies in the form of one of His parts.</w:t>
      </w:r>
    </w:p>
    <w:p>
      <w:pPr>
        <w:keepNext/>
        <w:spacing w:before="160"/>
        <w:jc w:val="center"/>
      </w:pPr>
      <w:r>
        <w:rPr>
          <w:rFonts w:ascii="Times New Roman" w:hAnsi="Times New Roman"/>
          <w:i/>
          <w:sz w:val="21"/>
        </w:rPr>
        <w:t>He is the first Puruṣa-avatāra, the one who glances at *māyā* —</w:t>
      </w:r>
    </w:p>
    <w:p>
      <w:pPr>
        <w:keepNext/>
        <w:jc w:val="center"/>
      </w:pPr>
      <w:r>
        <w:rPr>
          <w:rFonts w:ascii="Nirmala UI" w:hAnsi="Nirmala UI" w:cs="Nirmala UI"/>
          <w:sz w:val="24"/>
          <w:szCs w:val="24"/>
        </w:rPr>
        <w:t>মহৎস্রষ্টা পুরুষ, তিঁহো জগৎ-কারণ ৷</w:t>
        <w:br/>
      </w:r>
      <w:r>
        <w:rPr>
          <w:rFonts w:ascii="Nirmala UI" w:hAnsi="Nirmala UI" w:cs="Nirmala UI"/>
          <w:sz w:val="24"/>
          <w:szCs w:val="24"/>
        </w:rPr>
        <w:t>আদ্য-অবতার করে মায়ার দরশন ॥ ৫৬ ॥</w:t>
      </w:r>
    </w:p>
    <w:p>
      <w:pPr>
        <w:keepNext/>
        <w:spacing w:after="0"/>
        <w:ind w:left="227"/>
      </w:pPr>
      <w:r>
        <w:rPr>
          <w:rFonts w:ascii="Times New Roman" w:hAnsi="Times New Roman"/>
          <w:i/>
          <w:sz w:val="20"/>
        </w:rPr>
        <w:t>mahat-sraṣṭā puruṣa, tim̐ho jagat-kāraṇa</w:t>
      </w:r>
    </w:p>
    <w:p>
      <w:pPr>
        <w:keepNext/>
        <w:spacing w:after="40"/>
        <w:ind w:left="227"/>
      </w:pPr>
      <w:r>
        <w:rPr>
          <w:rFonts w:ascii="Times New Roman" w:hAnsi="Times New Roman"/>
          <w:color w:val="555555"/>
          <w:sz w:val="18"/>
        </w:rPr>
        <w:t>of the mahat  the creator  Puruṣa  He  of the world  the cause</w:t>
      </w:r>
    </w:p>
    <w:p>
      <w:pPr>
        <w:keepNext/>
        <w:spacing w:after="0"/>
        <w:ind w:left="227"/>
      </w:pPr>
      <w:r>
        <w:rPr>
          <w:rFonts w:ascii="Times New Roman" w:hAnsi="Times New Roman"/>
          <w:i/>
          <w:sz w:val="20"/>
        </w:rPr>
        <w:t>ādya-avatāra kare māyāra daraśana</w:t>
      </w:r>
    </w:p>
    <w:p>
      <w:pPr>
        <w:keepNext/>
        <w:spacing w:after="40"/>
        <w:ind w:left="227"/>
      </w:pPr>
      <w:r>
        <w:rPr>
          <w:rFonts w:ascii="Times New Roman" w:hAnsi="Times New Roman"/>
          <w:color w:val="555555"/>
          <w:sz w:val="18"/>
        </w:rPr>
        <w:t>the first  avatāra  makes  of māyā  the glance</w:t>
      </w:r>
    </w:p>
    <w:p>
      <w:pPr>
        <w:spacing w:before="60"/>
        <w:jc w:val="both"/>
      </w:pPr>
      <w:r>
        <w:rPr>
          <w:b/>
        </w:rPr>
        <w:t xml:space="preserve">56 </w:t>
      </w:r>
      <w:r>
        <w:rPr>
          <w:rFonts w:ascii="Times New Roman" w:hAnsi="Times New Roman"/>
        </w:rPr>
        <w:t>He is the Puruṣa, creator of the *mahat-tattva*, the cause of the world. This first avatāra casts His glance upon māyā.</w:t>
      </w:r>
    </w:p>
    <w:p>
      <w:pPr>
        <w:keepNext/>
        <w:spacing w:before="160"/>
        <w:jc w:val="center"/>
      </w:pPr>
      <w:r>
        <w:rPr>
          <w:rFonts w:ascii="Times New Roman" w:hAnsi="Times New Roman"/>
          <w:i/>
          <w:sz w:val="21"/>
        </w:rPr>
        <w:t>*Māyā* does not touch the Causal Ocean —</w:t>
      </w:r>
    </w:p>
    <w:p>
      <w:pPr>
        <w:keepNext/>
        <w:jc w:val="center"/>
      </w:pPr>
      <w:r>
        <w:rPr>
          <w:rFonts w:ascii="Nirmala UI" w:hAnsi="Nirmala UI" w:cs="Nirmala UI"/>
          <w:sz w:val="24"/>
          <w:szCs w:val="24"/>
        </w:rPr>
        <w:t>মায়াশক্তি রহে কারণাব্ধির বাহিরে ৷</w:t>
        <w:br/>
      </w:r>
      <w:r>
        <w:rPr>
          <w:rFonts w:ascii="Nirmala UI" w:hAnsi="Nirmala UI" w:cs="Nirmala UI"/>
          <w:sz w:val="24"/>
          <w:szCs w:val="24"/>
        </w:rPr>
        <w:t>কারণ-সমুদ্র মায়া পরশিতে নারে ॥ ৫৭ ॥</w:t>
      </w:r>
    </w:p>
    <w:p>
      <w:pPr>
        <w:keepNext/>
        <w:spacing w:after="0"/>
        <w:ind w:left="227"/>
      </w:pPr>
      <w:r>
        <w:rPr>
          <w:rFonts w:ascii="Times New Roman" w:hAnsi="Times New Roman"/>
          <w:i/>
          <w:sz w:val="20"/>
        </w:rPr>
        <w:t>māyā-śakti rahe kāraṇābdhira bāhire</w:t>
      </w:r>
    </w:p>
    <w:p>
      <w:pPr>
        <w:keepNext/>
        <w:spacing w:after="40"/>
        <w:ind w:left="227"/>
      </w:pPr>
      <w:r>
        <w:rPr>
          <w:rFonts w:ascii="Times New Roman" w:hAnsi="Times New Roman"/>
          <w:color w:val="555555"/>
          <w:sz w:val="18"/>
        </w:rPr>
        <w:t>māyā  potency  remains  the Causal Ocean  outside</w:t>
      </w:r>
    </w:p>
    <w:p>
      <w:pPr>
        <w:keepNext/>
        <w:spacing w:after="0"/>
        <w:ind w:left="227"/>
      </w:pPr>
      <w:r>
        <w:rPr>
          <w:rFonts w:ascii="Times New Roman" w:hAnsi="Times New Roman"/>
          <w:i/>
          <w:sz w:val="20"/>
        </w:rPr>
        <w:t>kāraṇa-samudra māyā paraśite nāre</w:t>
      </w:r>
    </w:p>
    <w:p>
      <w:pPr>
        <w:keepNext/>
        <w:spacing w:after="40"/>
        <w:ind w:left="227"/>
      </w:pPr>
      <w:r>
        <w:rPr>
          <w:rFonts w:ascii="Times New Roman" w:hAnsi="Times New Roman"/>
          <w:color w:val="555555"/>
          <w:sz w:val="18"/>
        </w:rPr>
        <w:t>the Causal  Ocean  māyā  to touch  cannot</w:t>
      </w:r>
    </w:p>
    <w:p>
      <w:pPr>
        <w:spacing w:before="60"/>
        <w:jc w:val="both"/>
      </w:pPr>
      <w:r>
        <w:rPr>
          <w:b/>
        </w:rPr>
        <w:t xml:space="preserve">57 </w:t>
      </w:r>
      <w:r>
        <w:rPr>
          <w:rFonts w:ascii="Times New Roman" w:hAnsi="Times New Roman"/>
        </w:rPr>
        <w:t>The potency māyā stays outside the Causal Ocean; māyā cannot touch its waters.</w:t>
      </w:r>
    </w:p>
    <w:p>
      <w:pPr>
        <w:keepNext/>
        <w:spacing w:before="160"/>
        <w:jc w:val="center"/>
      </w:pPr>
      <w:r>
        <w:rPr>
          <w:rFonts w:ascii="Times New Roman" w:hAnsi="Times New Roman"/>
          <w:i/>
          <w:sz w:val="21"/>
        </w:rPr>
        <w:t>The two forms of *māyā*, “*pradhāna*” and “*prakṛti*” —</w:t>
      </w:r>
    </w:p>
    <w:p>
      <w:pPr>
        <w:keepNext/>
        <w:jc w:val="center"/>
      </w:pPr>
      <w:r>
        <w:rPr>
          <w:rFonts w:ascii="Nirmala UI" w:hAnsi="Nirmala UI" w:cs="Nirmala UI"/>
          <w:sz w:val="24"/>
          <w:szCs w:val="24"/>
        </w:rPr>
        <w:t>সেই ত’ মায়ার দুই-বিধ অবস্থিতি ৷</w:t>
        <w:br/>
      </w:r>
      <w:r>
        <w:rPr>
          <w:rFonts w:ascii="Nirmala UI" w:hAnsi="Nirmala UI" w:cs="Nirmala UI"/>
          <w:sz w:val="24"/>
          <w:szCs w:val="24"/>
        </w:rPr>
        <w:t>জগতের উপাদান ‘প্রধান’, ‘প্রকৃতি’ ॥ ৫৮ ॥</w:t>
      </w:r>
    </w:p>
    <w:p>
      <w:pPr>
        <w:keepNext/>
        <w:spacing w:after="0"/>
        <w:ind w:left="227"/>
      </w:pPr>
      <w:r>
        <w:rPr>
          <w:rFonts w:ascii="Times New Roman" w:hAnsi="Times New Roman"/>
          <w:i/>
          <w:sz w:val="20"/>
        </w:rPr>
        <w:t>sei ta’ māyāra dui-vidha avasthiti</w:t>
      </w:r>
    </w:p>
    <w:p>
      <w:pPr>
        <w:keepNext/>
        <w:spacing w:after="40"/>
        <w:ind w:left="227"/>
      </w:pPr>
      <w:r>
        <w:rPr>
          <w:rFonts w:ascii="Times New Roman" w:hAnsi="Times New Roman"/>
          <w:color w:val="555555"/>
          <w:sz w:val="18"/>
        </w:rPr>
        <w:t>of that  very  māyā  twofold  state</w:t>
      </w:r>
    </w:p>
    <w:p>
      <w:pPr>
        <w:keepNext/>
        <w:spacing w:after="0"/>
        <w:ind w:left="227"/>
      </w:pPr>
      <w:r>
        <w:rPr>
          <w:rFonts w:ascii="Times New Roman" w:hAnsi="Times New Roman"/>
          <w:i/>
          <w:sz w:val="20"/>
        </w:rPr>
        <w:t>jagatera upādāna ‘pradhāna’, ‘prakṛti’</w:t>
      </w:r>
    </w:p>
    <w:p>
      <w:pPr>
        <w:keepNext/>
        <w:spacing w:after="40"/>
        <w:ind w:left="227"/>
      </w:pPr>
      <w:r>
        <w:rPr>
          <w:rFonts w:ascii="Times New Roman" w:hAnsi="Times New Roman"/>
          <w:color w:val="555555"/>
          <w:sz w:val="18"/>
        </w:rPr>
        <w:t>of the world  the material cause  pradhāna  prakṛti</w:t>
      </w:r>
    </w:p>
    <w:p>
      <w:pPr>
        <w:spacing w:before="60"/>
        <w:jc w:val="both"/>
      </w:pPr>
      <w:r>
        <w:rPr>
          <w:b/>
        </w:rPr>
        <w:t xml:space="preserve">58 </w:t>
      </w:r>
      <w:r>
        <w:rPr>
          <w:rFonts w:ascii="Times New Roman" w:hAnsi="Times New Roman"/>
        </w:rPr>
        <w:t>That māyā exists in two ways; as the material cause of the world it is called *pradhāna* or *prakṛti*.</w:t>
      </w:r>
    </w:p>
    <w:p>
      <w:pPr>
        <w:jc w:val="both"/>
      </w:pPr>
      <w:r>
        <w:rPr>
          <w:b/>
          <w:i/>
          <w:sz w:val="20"/>
        </w:rPr>
        <w:t xml:space="preserve">Anubhāṣya. </w:t>
      </w:r>
      <w:r>
        <w:rPr>
          <w:rFonts w:ascii="Times New Roman" w:hAnsi="Times New Roman"/>
          <w:b/>
          <w:sz w:val="20"/>
        </w:rPr>
        <w:t>“*Pradhāna*” and “*prakṛti*”</w:t>
      </w:r>
      <w:r>
        <w:rPr>
          <w:rFonts w:ascii="Times New Roman" w:hAnsi="Times New Roman"/>
          <w:sz w:val="20"/>
        </w:rPr>
        <w:t>: see Madhya 20.271. Śrī Jīva Prabhu writes in the *Paramātma-sandarbha* (section 49):</w:t>
      </w:r>
    </w:p>
    <w:p>
      <w:pPr>
        <w:jc w:val="both"/>
      </w:pPr>
      <w:r>
        <w:rPr>
          <w:rFonts w:ascii="Times New Roman" w:hAnsi="Times New Roman"/>
          <w:sz w:val="20"/>
        </w:rPr>
        <w:t>“This *māyā* has two portions. One is the efficient portion (*nimitta*): it consists of the *guṇas* and is called *māyā*. The other is the material portion (*upādāna*): it is substance and is called *pradhāna*. The difference between them is described in four verses (*Śrīmad-Bhāgavatam* 11.24.1–4). … (section 53) Elsewhere (*Śrīmad-Bhāgavatam* 10.63.26) the differences between these two, the material and the efficient, are also stated according to the difference in their functions: ‘Time, destiny, *karma*, the *jīva*, his nature, the subtle elements, the field, the vital air, the ego, the transformations, their aggregate, and the flow like seed and sprout — this is Your *māyā*. I take shelter of You, the limit of its negation.’ Here time, destiny, *karma* and nature are efficient portions; the rest are material portions. The *jīva*, who possesses them, is of a dual nature: thus a particle of the efficient potency is present within the material class as well. … (section 55) The potency well known by the name *māyā*, as the efficient portion, is seen to be threefold: knowledge, desire and action. … Now the characteristic of *pradhāna*, the material portion (*Śrīmad-Bhāgavatam* 3.26.10): ‘That which is made of the three *guṇas*, unmanifest, eternal, consisting of cause and effect, without distinctions and yet containing distinctions, they call *pradhāna* and *prakṛti*.’ That which is made of the three *guṇas* — the combination of the three *guṇas*, *sattva* and the others — is what they call the unmanifest, *pradhāna* and *prakṛti*. Why is it called unmanifest? It is ‘without distinctions’: the three *guṇas* are in balance in it, so its distinctions are not manifest; hence one understands why it is also called *avyākṛta*, the undeveloped. Why is it called *pradhāna*? It ‘contains distinctions’: the *mahat* and the other distinctions are effects of its own portions, and it is their shelter and therefore superior (*śreṣṭha*) to them. … The efficient portion is *māyā*; the material portion is *pradhāna*.”</w:t>
      </w:r>
    </w:p>
    <w:p>
      <w:pPr>
        <w:jc w:val="both"/>
      </w:pPr>
      <w:r>
        <w:rPr>
          <w:rFonts w:ascii="Times New Roman" w:hAnsi="Times New Roman"/>
          <w:sz w:val="20"/>
        </w:rPr>
        <w:t>Bhagavān's external potency, *māyā*, has two portions: the efficient portion, “*māyā* made of the *guṇas*,” and the material portion, “*pradhāna* made of substance.” The mutual difference between these two names is described in four verses of the twenty-fourth chapter of the eleventh canto of the *Bhāgavatam*. Elsewhere, in the twenty-sixth verse of the sixty-third chapter of the tenth canto, the two portions — material and efficient — are divided according to the difference in their functions: “O Bhagavān! Agitating ‘time,’ efficient ‘*karma*,’ ‘destiny,’ which brings forth the fruits, and its impression, ‘nature’ (*svabhāva*) — this is the conditioned *jīva*, marked by these four efficient portions of *māyā*. The subtle elements are ‘substance’; *prakṛti* is the ‘field’; the *sūtra* is the ‘vital air’; *ahaṅkāra* is the ‘self’; and the eleven senses and earth, water, fire, air and ether are the sixteen transformations; their total aggregate is the ‘body.’ From the body comes *karma* as a seed, and from *karma* the body as a sprout: this endless flow is ‘*māyā*.’ O Prabhu, You are the Truth at which all this is negated; You I worship.” “Although the *jīva* is a particle of the efficient potency, he possesses portions of both natures and so follows the material class as well.” The potency known by the word “*māyā*,” the efficient portion, has three divisions: “knowledge,” “desire” and “action.” The characteristic of “*pradhāna*,” the material portion: “That in which the three *guṇas* — *sattva*, *rajas* and *tamas* — are combined is called ‘the unmanifest,’ ‘*pradhāna*’ and ‘*prakṛti*.’ The reason for the name ‘unmanifest’ is this: it is without distinctions — the three *guṇas* are in balance in it — so its distinctive qualities are not manifest; therefore *pradhāna* also received the name *avyākṛta*. The reason for the name ‘*pradhāna*’: the *mahat-tattva* and the other distinctions are *māyā*'s own effects, and she, like a distinct object, is their shelter and is therefore superior to them.” … In the efficient portion, “*māyā*”; in the material portion, “*pradhāna*.”</w:t>
      </w:r>
    </w:p>
    <w:p>
      <w:pPr>
        <w:keepNext/>
        <w:spacing w:before="160"/>
        <w:jc w:val="center"/>
      </w:pPr>
      <w:r>
        <w:rPr>
          <w:rFonts w:ascii="Times New Roman" w:hAnsi="Times New Roman"/>
          <w:i/>
          <w:sz w:val="21"/>
        </w:rPr>
        <w:t>*Māyā*, made of the *guṇas*, is never the chief cause of the world —</w:t>
      </w:r>
    </w:p>
    <w:p>
      <w:pPr>
        <w:keepNext/>
        <w:jc w:val="center"/>
      </w:pPr>
      <w:r>
        <w:rPr>
          <w:rFonts w:ascii="Nirmala UI" w:hAnsi="Nirmala UI" w:cs="Nirmala UI"/>
          <w:sz w:val="24"/>
          <w:szCs w:val="24"/>
        </w:rPr>
        <w:t>জগৎকারণ নহে প্রকৃতি জড়রূপা ৷</w:t>
        <w:br/>
      </w:r>
      <w:r>
        <w:rPr>
          <w:rFonts w:ascii="Nirmala UI" w:hAnsi="Nirmala UI" w:cs="Nirmala UI"/>
          <w:sz w:val="24"/>
          <w:szCs w:val="24"/>
        </w:rPr>
        <w:t>শক্তি সঞ্চারিয়া তারে কৃষ্ণ করে কৃপা ॥ ৫৯ ॥</w:t>
      </w:r>
    </w:p>
    <w:p>
      <w:pPr>
        <w:keepNext/>
        <w:spacing w:after="0"/>
        <w:ind w:left="227"/>
      </w:pPr>
      <w:r>
        <w:rPr>
          <w:rFonts w:ascii="Times New Roman" w:hAnsi="Times New Roman"/>
          <w:i/>
          <w:sz w:val="20"/>
        </w:rPr>
        <w:t>jagat-kāraṇa nahe prakṛti jaḍa-rūpā</w:t>
      </w:r>
    </w:p>
    <w:p>
      <w:pPr>
        <w:keepNext/>
        <w:spacing w:after="40"/>
        <w:ind w:left="227"/>
      </w:pPr>
      <w:r>
        <w:rPr>
          <w:rFonts w:ascii="Times New Roman" w:hAnsi="Times New Roman"/>
          <w:color w:val="555555"/>
          <w:sz w:val="18"/>
        </w:rPr>
        <w:t>of the world  the cause  is not  prakṛti  inert  in nature</w:t>
      </w:r>
    </w:p>
    <w:p>
      <w:pPr>
        <w:keepNext/>
        <w:spacing w:after="0"/>
        <w:ind w:left="227"/>
      </w:pPr>
      <w:r>
        <w:rPr>
          <w:rFonts w:ascii="Times New Roman" w:hAnsi="Times New Roman"/>
          <w:i/>
          <w:sz w:val="20"/>
        </w:rPr>
        <w:t>śakti sañcāriyā tāre kṛṣṇa kare kṛpā</w:t>
      </w:r>
    </w:p>
    <w:p>
      <w:pPr>
        <w:keepNext/>
        <w:spacing w:after="40"/>
        <w:ind w:left="227"/>
      </w:pPr>
      <w:r>
        <w:rPr>
          <w:rFonts w:ascii="Times New Roman" w:hAnsi="Times New Roman"/>
          <w:color w:val="555555"/>
          <w:sz w:val="18"/>
        </w:rPr>
        <w:t>potency  infusing  into her  Kṛṣṇa  shows  mercy</w:t>
      </w:r>
    </w:p>
    <w:p>
      <w:pPr>
        <w:spacing w:before="60"/>
        <w:jc w:val="both"/>
      </w:pPr>
      <w:r>
        <w:rPr>
          <w:b/>
        </w:rPr>
        <w:t xml:space="preserve">59 </w:t>
      </w:r>
      <w:r>
        <w:rPr>
          <w:rFonts w:ascii="Times New Roman" w:hAnsi="Times New Roman"/>
        </w:rPr>
        <w:t>Inert prakṛti is not the cause of the world; Kṛṣṇa shows her mercy by infusing her with His potency.</w:t>
      </w:r>
    </w:p>
    <w:p>
      <w:pPr>
        <w:keepNext/>
        <w:spacing w:before="160"/>
        <w:jc w:val="center"/>
      </w:pPr>
      <w:r>
        <w:rPr>
          <w:rFonts w:ascii="Times New Roman" w:hAnsi="Times New Roman"/>
          <w:i/>
          <w:sz w:val="21"/>
        </w:rPr>
        <w:t>By the power of Bhagavān's glance *prakṛti* becomes the secondary cause of the world —</w:t>
      </w:r>
    </w:p>
    <w:p>
      <w:pPr>
        <w:keepNext/>
        <w:jc w:val="center"/>
      </w:pPr>
      <w:r>
        <w:rPr>
          <w:rFonts w:ascii="Nirmala UI" w:hAnsi="Nirmala UI" w:cs="Nirmala UI"/>
          <w:sz w:val="24"/>
          <w:szCs w:val="24"/>
        </w:rPr>
        <w:t>কৃষ্ণশক্ত্যে প্রকৃতি হয় গৌণ কারণ ৷</w:t>
        <w:br/>
      </w:r>
      <w:r>
        <w:rPr>
          <w:rFonts w:ascii="Nirmala UI" w:hAnsi="Nirmala UI" w:cs="Nirmala UI"/>
          <w:sz w:val="24"/>
          <w:szCs w:val="24"/>
        </w:rPr>
        <w:t>অগ্নিশক্ত্যে লৌহ যৈছে করয়ে জারণ ॥ ৬০ ॥</w:t>
      </w:r>
    </w:p>
    <w:p>
      <w:pPr>
        <w:keepNext/>
        <w:spacing w:after="0"/>
        <w:ind w:left="227"/>
      </w:pPr>
      <w:r>
        <w:rPr>
          <w:rFonts w:ascii="Times New Roman" w:hAnsi="Times New Roman"/>
          <w:i/>
          <w:sz w:val="20"/>
        </w:rPr>
        <w:t>kṛṣṇa-śaktye prakṛti haya gauṇa kāraṇa</w:t>
      </w:r>
    </w:p>
    <w:p>
      <w:pPr>
        <w:keepNext/>
        <w:spacing w:after="40"/>
        <w:ind w:left="227"/>
      </w:pPr>
      <w:r>
        <w:rPr>
          <w:rFonts w:ascii="Times New Roman" w:hAnsi="Times New Roman"/>
          <w:color w:val="555555"/>
          <w:sz w:val="18"/>
        </w:rPr>
        <w:t>by Kṛṣṇa’s  potency  prakṛti  becomes  the secondary  cause</w:t>
      </w:r>
    </w:p>
    <w:p>
      <w:pPr>
        <w:keepNext/>
        <w:spacing w:after="0"/>
        <w:ind w:left="227"/>
      </w:pPr>
      <w:r>
        <w:rPr>
          <w:rFonts w:ascii="Times New Roman" w:hAnsi="Times New Roman"/>
          <w:i/>
          <w:sz w:val="20"/>
        </w:rPr>
        <w:t>agni-śaktye lauha yaiche karaye jāraṇa</w:t>
      </w:r>
    </w:p>
    <w:p>
      <w:pPr>
        <w:keepNext/>
        <w:spacing w:after="40"/>
        <w:ind w:left="227"/>
      </w:pPr>
      <w:r>
        <w:rPr>
          <w:rFonts w:ascii="Times New Roman" w:hAnsi="Times New Roman"/>
          <w:color w:val="555555"/>
          <w:sz w:val="18"/>
        </w:rPr>
        <w:t>by fire’s  power  iron  as  does  burning</w:t>
      </w:r>
    </w:p>
    <w:p>
      <w:pPr>
        <w:spacing w:before="60"/>
        <w:jc w:val="both"/>
      </w:pPr>
      <w:r>
        <w:rPr>
          <w:b/>
        </w:rPr>
        <w:t xml:space="preserve">60 </w:t>
      </w:r>
      <w:r>
        <w:rPr>
          <w:rFonts w:ascii="Times New Roman" w:hAnsi="Times New Roman"/>
        </w:rPr>
        <w:t>By Kṛṣṇa’s potency prakṛti becomes a secondary cause, just as iron burns by the power of fire.</w:t>
      </w:r>
    </w:p>
    <w:p>
      <w:pPr>
        <w:keepNext/>
        <w:spacing w:before="160"/>
        <w:jc w:val="center"/>
      </w:pPr>
      <w:r>
        <w:rPr>
          <w:rFonts w:ascii="Times New Roman" w:hAnsi="Times New Roman"/>
          <w:i/>
          <w:sz w:val="21"/>
        </w:rPr>
        <w:t>Bhagavān is the original cause of the world —</w:t>
      </w:r>
    </w:p>
    <w:p>
      <w:pPr>
        <w:keepNext/>
        <w:jc w:val="center"/>
      </w:pPr>
      <w:r>
        <w:rPr>
          <w:rFonts w:ascii="Nirmala UI" w:hAnsi="Nirmala UI" w:cs="Nirmala UI"/>
          <w:sz w:val="24"/>
          <w:szCs w:val="24"/>
        </w:rPr>
        <w:t>অতএব কৃষ্ণ মূল-জগৎকারণ ৷</w:t>
        <w:br/>
      </w:r>
      <w:r>
        <w:rPr>
          <w:rFonts w:ascii="Nirmala UI" w:hAnsi="Nirmala UI" w:cs="Nirmala UI"/>
          <w:sz w:val="24"/>
          <w:szCs w:val="24"/>
        </w:rPr>
        <w:t>প্রকৃতি — কারণ, যৈছে অজাগলস্তন ॥ ৬১ ॥</w:t>
      </w:r>
    </w:p>
    <w:p>
      <w:pPr>
        <w:keepNext/>
        <w:spacing w:after="0"/>
        <w:ind w:left="227"/>
      </w:pPr>
      <w:r>
        <w:rPr>
          <w:rFonts w:ascii="Times New Roman" w:hAnsi="Times New Roman"/>
          <w:i/>
          <w:sz w:val="20"/>
        </w:rPr>
        <w:t>ataeva kṛṣṇa mūla-jagat-kāraṇa</w:t>
      </w:r>
    </w:p>
    <w:p>
      <w:pPr>
        <w:keepNext/>
        <w:spacing w:after="40"/>
        <w:ind w:left="227"/>
      </w:pPr>
      <w:r>
        <w:rPr>
          <w:rFonts w:ascii="Times New Roman" w:hAnsi="Times New Roman"/>
          <w:color w:val="555555"/>
          <w:sz w:val="18"/>
        </w:rPr>
        <w:t>therefore  Kṛṣṇa  the original  of the world  cause</w:t>
      </w:r>
    </w:p>
    <w:p>
      <w:pPr>
        <w:keepNext/>
        <w:spacing w:after="0"/>
        <w:ind w:left="227"/>
      </w:pPr>
      <w:r>
        <w:rPr>
          <w:rFonts w:ascii="Times New Roman" w:hAnsi="Times New Roman"/>
          <w:i/>
          <w:sz w:val="20"/>
        </w:rPr>
        <w:t>prakṛti — kāraṇa, yaiche ajā-gala-stana</w:t>
      </w:r>
    </w:p>
    <w:p>
      <w:pPr>
        <w:keepNext/>
        <w:spacing w:after="40"/>
        <w:ind w:left="227"/>
      </w:pPr>
      <w:r>
        <w:rPr>
          <w:rFonts w:ascii="Times New Roman" w:hAnsi="Times New Roman"/>
          <w:color w:val="555555"/>
          <w:sz w:val="18"/>
        </w:rPr>
        <w:t>prakṛti  the cause  as  of a goat  on the neck  the teats</w:t>
      </w:r>
    </w:p>
    <w:p>
      <w:pPr>
        <w:spacing w:before="60"/>
        <w:jc w:val="both"/>
      </w:pPr>
      <w:r>
        <w:rPr>
          <w:b/>
        </w:rPr>
        <w:t xml:space="preserve">61 </w:t>
      </w:r>
      <w:r>
        <w:rPr>
          <w:rFonts w:ascii="Times New Roman" w:hAnsi="Times New Roman"/>
        </w:rPr>
        <w:t>Therefore Kṛṣṇa is the original cause of the world. To call prakṛti the cause is like taking the teats on a goat’s neck for an udder.</w:t>
      </w:r>
    </w:p>
    <w:p>
      <w:pPr>
        <w:jc w:val="both"/>
      </w:pPr>
      <w:r>
        <w:rPr>
          <w:b/>
          <w:i/>
          <w:sz w:val="20"/>
        </w:rPr>
        <w:t xml:space="preserve">Anubhāṣya. </w:t>
      </w:r>
      <w:r>
        <w:rPr>
          <w:rFonts w:ascii="Times New Roman" w:hAnsi="Times New Roman"/>
          <w:sz w:val="20"/>
        </w:rPr>
        <w:t>See Madhya 20.259–261. The external potency, *māyā*, is known in the material portion of the world by the names “*pradhāna*” and “*prakṛti*,” and in the efficient portion of the world by the name “*māyā*.” Inert *prakṛti* is not the cause of the world. For Kṛṣṇa, as Kāraṇārṇavaśāyī Mahā-Viṣṇu, grants *prakṛti* the material, substantial potency and so infuses her with power. The example is red-hot iron. Iron has no “power” to burn or give heat, but touched by fire, red-hot iron can burn and heat other things. In the same way inert *prakṛti*, which is like iron, has no independent capacity to be the substance or the material cause. Only when the glance-potency of Kāraṇodakaśāyī, who is like fire, is infused into her does iron-like *prakṛti*, a mere likeness of the material cause, acquire the power to burn and give heat. To regard *prakṛti*, known as the material, as the material cause of the world is therefore sheer delusion. Śrī Kapiladeva also says: “As the firebrand, the sparks and the smoke are born of the fire itself and are thought of as one with it, yet the fire is distinct from the firebrand…” (*Śrīmad-Bhāgavatam* 3.28.40) Smoke, the burning log and the sparks contain the substance of fire, and so they are spoken of as one with fire; nevertheless fire is something distinct from the firebrand. “The elements,” like the smoke, “the *jīva*,” like the sparks, and “*pradhāna*,” like the firebrand — all of them receive their powers from Bhagavān, who is like the fire, the substance of everything, and so each displays its own separate identity. Even so, the substance of them all is Bhagavān. “*Pradhāna*” is held to be the material of the world, but it appears as such only through the substance Bhagavān has placed in it. “*Pradhāna*” cannot be an independent material cause separate from Bhagavān. To forget Kṛṣṇa, the root shelter of all material causes, and to ascribe that role to the *prakṛti* of Sāṅkhya is as fruitless as expecting milk from the teat-like lumps of flesh on a goat's neck.</w:t>
      </w:r>
    </w:p>
    <w:p>
      <w:pPr>
        <w:keepNext/>
        <w:spacing w:before="160"/>
        <w:jc w:val="center"/>
      </w:pPr>
      <w:r>
        <w:rPr>
          <w:rFonts w:ascii="Times New Roman" w:hAnsi="Times New Roman"/>
          <w:i/>
          <w:sz w:val="21"/>
        </w:rPr>
        <w:t>Śrī Nārāyaṇa is the efficient cause —</w:t>
      </w:r>
    </w:p>
    <w:p>
      <w:pPr>
        <w:keepNext/>
        <w:jc w:val="center"/>
      </w:pPr>
      <w:r>
        <w:rPr>
          <w:rFonts w:ascii="Nirmala UI" w:hAnsi="Nirmala UI" w:cs="Nirmala UI"/>
          <w:sz w:val="24"/>
          <w:szCs w:val="24"/>
        </w:rPr>
        <w:t>মায়া-অংশে কহি তারে নিমিত্ত-কারণ ৷</w:t>
        <w:br/>
      </w:r>
      <w:r>
        <w:rPr>
          <w:rFonts w:ascii="Nirmala UI" w:hAnsi="Nirmala UI" w:cs="Nirmala UI"/>
          <w:sz w:val="24"/>
          <w:szCs w:val="24"/>
        </w:rPr>
        <w:t>সেহ নহে, যাতে কর্ত্তা-হেতু — নারায়ণ ॥ ৬২ ॥</w:t>
      </w:r>
    </w:p>
    <w:p>
      <w:pPr>
        <w:keepNext/>
        <w:spacing w:after="0"/>
        <w:ind w:left="227"/>
      </w:pPr>
      <w:r>
        <w:rPr>
          <w:rFonts w:ascii="Times New Roman" w:hAnsi="Times New Roman"/>
          <w:i/>
          <w:sz w:val="20"/>
        </w:rPr>
        <w:t>māyā-aṁśe kahi tāre nimitta-kāraṇa</w:t>
      </w:r>
    </w:p>
    <w:p>
      <w:pPr>
        <w:keepNext/>
        <w:spacing w:after="40"/>
        <w:ind w:left="227"/>
      </w:pPr>
      <w:r>
        <w:rPr>
          <w:rFonts w:ascii="Times New Roman" w:hAnsi="Times New Roman"/>
          <w:color w:val="555555"/>
          <w:sz w:val="18"/>
        </w:rPr>
        <w:t>in the māyā  aspect  I call  her  the efficient  cause</w:t>
      </w:r>
    </w:p>
    <w:p>
      <w:pPr>
        <w:keepNext/>
        <w:spacing w:after="0"/>
        <w:ind w:left="227"/>
      </w:pPr>
      <w:r>
        <w:rPr>
          <w:rFonts w:ascii="Times New Roman" w:hAnsi="Times New Roman"/>
          <w:i/>
          <w:sz w:val="20"/>
        </w:rPr>
        <w:t>seha nahe, yāte kartā-hetu — nārāyaṇa</w:t>
      </w:r>
    </w:p>
    <w:p>
      <w:pPr>
        <w:keepNext/>
        <w:spacing w:after="40"/>
        <w:ind w:left="227"/>
      </w:pPr>
      <w:r>
        <w:rPr>
          <w:rFonts w:ascii="Times New Roman" w:hAnsi="Times New Roman"/>
          <w:color w:val="555555"/>
          <w:sz w:val="18"/>
        </w:rPr>
        <w:t>even that  is not so  because  the agent  cause  Nārāyaṇa</w:t>
      </w:r>
    </w:p>
    <w:p>
      <w:pPr>
        <w:spacing w:before="60"/>
        <w:jc w:val="both"/>
      </w:pPr>
      <w:r>
        <w:rPr>
          <w:b/>
        </w:rPr>
        <w:t xml:space="preserve">62 </w:t>
      </w:r>
      <w:r>
        <w:rPr>
          <w:rFonts w:ascii="Times New Roman" w:hAnsi="Times New Roman"/>
        </w:rPr>
        <w:t>In her aspect as māyā I call her the efficient cause of the world; but even that is not so, for the true maker and cause is Nārāyaṇa.</w:t>
      </w:r>
    </w:p>
    <w:p>
      <w:pPr>
        <w:keepNext/>
        <w:spacing w:before="160"/>
        <w:jc w:val="center"/>
      </w:pPr>
      <w:r>
        <w:rPr>
          <w:rFonts w:ascii="Times New Roman" w:hAnsi="Times New Roman"/>
          <w:i/>
          <w:sz w:val="21"/>
        </w:rPr>
        <w:t>The original Director is Bhagavān, the all-pervading Consciousness —</w:t>
      </w:r>
    </w:p>
    <w:p>
      <w:pPr>
        <w:keepNext/>
        <w:jc w:val="center"/>
      </w:pPr>
      <w:r>
        <w:rPr>
          <w:rFonts w:ascii="Nirmala UI" w:hAnsi="Nirmala UI" w:cs="Nirmala UI"/>
          <w:sz w:val="24"/>
          <w:szCs w:val="24"/>
        </w:rPr>
        <w:t>ঘটের নিমিত্ত-হেতু যৈছে কুম্ভকার ৷</w:t>
        <w:br/>
      </w:r>
      <w:r>
        <w:rPr>
          <w:rFonts w:ascii="Nirmala UI" w:hAnsi="Nirmala UI" w:cs="Nirmala UI"/>
          <w:sz w:val="24"/>
          <w:szCs w:val="24"/>
        </w:rPr>
        <w:t>তৈছে জগতের কর্ত্তা — পুরুষাবতার ॥ ৬৩ ॥</w:t>
      </w:r>
    </w:p>
    <w:p>
      <w:pPr>
        <w:keepNext/>
        <w:spacing w:after="0"/>
        <w:ind w:left="227"/>
      </w:pPr>
      <w:r>
        <w:rPr>
          <w:rFonts w:ascii="Times New Roman" w:hAnsi="Times New Roman"/>
          <w:i/>
          <w:sz w:val="20"/>
        </w:rPr>
        <w:t>ghaṭera nimitta-hetu yaiche kumbhakāra</w:t>
      </w:r>
    </w:p>
    <w:p>
      <w:pPr>
        <w:keepNext/>
        <w:spacing w:after="40"/>
        <w:ind w:left="227"/>
      </w:pPr>
      <w:r>
        <w:rPr>
          <w:rFonts w:ascii="Times New Roman" w:hAnsi="Times New Roman"/>
          <w:color w:val="555555"/>
          <w:sz w:val="18"/>
        </w:rPr>
        <w:t>of the pot  efficient  cause  as  the potter</w:t>
      </w:r>
    </w:p>
    <w:p>
      <w:pPr>
        <w:keepNext/>
        <w:spacing w:after="0"/>
        <w:ind w:left="227"/>
      </w:pPr>
      <w:r>
        <w:rPr>
          <w:rFonts w:ascii="Times New Roman" w:hAnsi="Times New Roman"/>
          <w:i/>
          <w:sz w:val="20"/>
        </w:rPr>
        <w:t>taiche jagatera kartā — puruṣāvatāra</w:t>
      </w:r>
    </w:p>
    <w:p>
      <w:pPr>
        <w:keepNext/>
        <w:spacing w:after="40"/>
        <w:ind w:left="227"/>
      </w:pPr>
      <w:r>
        <w:rPr>
          <w:rFonts w:ascii="Times New Roman" w:hAnsi="Times New Roman"/>
          <w:color w:val="555555"/>
          <w:sz w:val="18"/>
        </w:rPr>
        <w:t>so  of the world  the maker  the Puruṣa-avatāra</w:t>
      </w:r>
    </w:p>
    <w:p>
      <w:pPr>
        <w:spacing w:before="60"/>
        <w:jc w:val="both"/>
      </w:pPr>
      <w:r>
        <w:rPr>
          <w:b/>
        </w:rPr>
        <w:t xml:space="preserve">63 </w:t>
      </w:r>
      <w:r>
        <w:rPr>
          <w:rFonts w:ascii="Times New Roman" w:hAnsi="Times New Roman"/>
        </w:rPr>
        <w:t>As the potter is the efficient cause of the pot, so the Puruṣa-avatāra is the maker of the world.</w:t>
      </w:r>
    </w:p>
    <w:p>
      <w:pPr>
        <w:keepNext/>
        <w:spacing w:before="160"/>
        <w:jc w:val="center"/>
      </w:pPr>
      <w:r>
        <w:rPr>
          <w:rFonts w:ascii="Times New Roman" w:hAnsi="Times New Roman"/>
          <w:i/>
          <w:sz w:val="21"/>
        </w:rPr>
        <w:t>Kṛṣṇa creates the world through *māyā* —</w:t>
      </w:r>
    </w:p>
    <w:p>
      <w:pPr>
        <w:keepNext/>
        <w:jc w:val="center"/>
      </w:pPr>
      <w:r>
        <w:rPr>
          <w:rFonts w:ascii="Nirmala UI" w:hAnsi="Nirmala UI" w:cs="Nirmala UI"/>
          <w:sz w:val="24"/>
          <w:szCs w:val="24"/>
        </w:rPr>
        <w:t>কৃষ্ণ — কর্ত্তা, মায়া তাঁর করেন সহায় ৷</w:t>
        <w:br/>
      </w:r>
      <w:r>
        <w:rPr>
          <w:rFonts w:ascii="Nirmala UI" w:hAnsi="Nirmala UI" w:cs="Nirmala UI"/>
          <w:sz w:val="24"/>
          <w:szCs w:val="24"/>
        </w:rPr>
        <w:t>ঘটের কারণ — চক্র-দণ্ডাদি উপায় ॥ ৬৪ ॥</w:t>
      </w:r>
    </w:p>
    <w:p>
      <w:pPr>
        <w:keepNext/>
        <w:spacing w:after="0"/>
        <w:ind w:left="227"/>
      </w:pPr>
      <w:r>
        <w:rPr>
          <w:rFonts w:ascii="Times New Roman" w:hAnsi="Times New Roman"/>
          <w:i/>
          <w:sz w:val="20"/>
        </w:rPr>
        <w:t>kṛṣṇa — kartā, māyā tām̐ra karena sahāya</w:t>
      </w:r>
    </w:p>
    <w:p>
      <w:pPr>
        <w:keepNext/>
        <w:spacing w:after="40"/>
        <w:ind w:left="227"/>
      </w:pPr>
      <w:r>
        <w:rPr>
          <w:rFonts w:ascii="Times New Roman" w:hAnsi="Times New Roman"/>
          <w:color w:val="555555"/>
          <w:sz w:val="18"/>
        </w:rPr>
        <w:t>Kṛṣṇa  the maker  māyā  to Him  gives  help</w:t>
      </w:r>
    </w:p>
    <w:p>
      <w:pPr>
        <w:keepNext/>
        <w:spacing w:after="0"/>
        <w:ind w:left="227"/>
      </w:pPr>
      <w:r>
        <w:rPr>
          <w:rFonts w:ascii="Times New Roman" w:hAnsi="Times New Roman"/>
          <w:i/>
          <w:sz w:val="20"/>
        </w:rPr>
        <w:t>ghaṭera kāraṇa — cakra-daṇḍādi upāya</w:t>
      </w:r>
    </w:p>
    <w:p>
      <w:pPr>
        <w:keepNext/>
        <w:spacing w:after="40"/>
        <w:ind w:left="227"/>
      </w:pPr>
      <w:r>
        <w:rPr>
          <w:rFonts w:ascii="Times New Roman" w:hAnsi="Times New Roman"/>
          <w:color w:val="555555"/>
          <w:sz w:val="18"/>
        </w:rPr>
        <w:t>of the pot  cause  wheel  stick  and other  instruments</w:t>
      </w:r>
    </w:p>
    <w:p>
      <w:pPr>
        <w:spacing w:before="60"/>
        <w:jc w:val="both"/>
      </w:pPr>
      <w:r>
        <w:rPr>
          <w:b/>
        </w:rPr>
        <w:t xml:space="preserve">64 </w:t>
      </w:r>
      <w:r>
        <w:rPr>
          <w:rFonts w:ascii="Times New Roman" w:hAnsi="Times New Roman"/>
        </w:rPr>
        <w:t>Kṛṣṇa is the maker, and māyā only helps Him, as the wheel, the stick and other tools are causes of the pot.</w:t>
      </w:r>
    </w:p>
    <w:p>
      <w:pPr>
        <w:jc w:val="both"/>
      </w:pPr>
      <w:r>
        <w:rPr>
          <w:b/>
          <w:i/>
          <w:sz w:val="20"/>
        </w:rPr>
        <w:t xml:space="preserve">Amṛta-pravāha-bhāṣya. </w:t>
      </w:r>
      <w:r>
        <w:rPr>
          <w:rFonts w:ascii="Times New Roman" w:hAnsi="Times New Roman"/>
          <w:sz w:val="20"/>
        </w:rPr>
        <w:t>Beyond the abode of Paravyoma lies the effulgent “abode of Brahman,” and beyond that the “Causal Ocean” (*Kāraṇa-samudra*). The spiritual world is free of causes, while *māyā* is full of them. The region between the two is called the “Causal Ocean,” an ocean of spiritual water. For the glance of Bhagavān, who lies upon that water, is directed toward *māyā* beyond it, and it carries out creation and the other acts. Kṛṣṇa and the Lord of Paravyoma are Themselves free of creation and such acts, and no act connected with *māyā* takes place in Their *svarūpa*. Mahā-Saṅkarṣaṇa, by a portion of Himself — His glance (*īkṣaṇa*) — lies in that ocean and creates the *mahat-tattva*; He is the first avatāra. *Māyā-śakti* stays outside the Causal Ocean, and Bhagavān casts His glance upon her. *Māyā* cannot touch the Causal Ocean. Bhagavān's glance enters *māyā* and makes her active. *Māyā* exists in two forms: as “*pradhāna*,” the material cause of the world, and as “*māyā*,” its efficient cause. *Prakṛti* is in truth inert. But when the power of Bhagavān's glance is infused into her, by that power *prakṛti* becomes the “secondary cause” of creating the world — just as fire, entering iron, gives it the power to burn. Kṛṣṇa, therefore, is the original cause of the world, and *prakṛti*'s being its substantial cause is like the nipples on a goat's neck. *Māyā* in her portion — that is, the portion made of the *guṇas* — is called the efficient cause; yet even then the efficient cause is Nārāyaṇa. When a pot is made, the wheel, the rod and the like, as well as the potter, are its efficient causes. Nārāyaṇa is the efficient cause in the potter's place (the chief one), and *māyā* the efficient cause in the place of the wheel and rod (the secondary one). So, just as without a potter there is no pot, without Nārāyaṇa there is no world. The efficient cause made of the *guṇas*, in the place of the wheel and rod, works as the helper of Nārāyaṇa, the root efficient cause.</w:t>
      </w:r>
    </w:p>
    <w:p>
      <w:pPr>
        <w:keepNext/>
        <w:spacing w:before="160"/>
        <w:jc w:val="center"/>
      </w:pPr>
      <w:r>
        <w:rPr>
          <w:rFonts w:ascii="Times New Roman" w:hAnsi="Times New Roman"/>
          <w:i/>
          <w:sz w:val="21"/>
        </w:rPr>
        <w:t>Kāraṇābdhiśāyī glances at *māyā* and brings the *jīvas* into manifestation —</w:t>
      </w:r>
    </w:p>
    <w:p>
      <w:pPr>
        <w:keepNext/>
        <w:jc w:val="center"/>
      </w:pPr>
      <w:r>
        <w:rPr>
          <w:rFonts w:ascii="Nirmala UI" w:hAnsi="Nirmala UI" w:cs="Nirmala UI"/>
          <w:sz w:val="24"/>
          <w:szCs w:val="24"/>
        </w:rPr>
        <w:t>দূর হৈতে পুরুষ করে মায়াতে অবধান ৷</w:t>
        <w:br/>
      </w:r>
      <w:r>
        <w:rPr>
          <w:rFonts w:ascii="Nirmala UI" w:hAnsi="Nirmala UI" w:cs="Nirmala UI"/>
          <w:sz w:val="24"/>
          <w:szCs w:val="24"/>
        </w:rPr>
        <w:t>জীবরূপ বীর্য্য তাতে করেন আধান ॥ ৬৫ ॥</w:t>
      </w:r>
    </w:p>
    <w:p>
      <w:pPr>
        <w:keepNext/>
        <w:spacing w:after="0"/>
        <w:ind w:left="227"/>
      </w:pPr>
      <w:r>
        <w:rPr>
          <w:rFonts w:ascii="Times New Roman" w:hAnsi="Times New Roman"/>
          <w:i/>
          <w:sz w:val="20"/>
        </w:rPr>
        <w:t>dūra haite puruṣa kare māyāte avadhāna</w:t>
      </w:r>
    </w:p>
    <w:p>
      <w:pPr>
        <w:keepNext/>
        <w:spacing w:after="40"/>
        <w:ind w:left="227"/>
      </w:pPr>
      <w:r>
        <w:rPr>
          <w:rFonts w:ascii="Times New Roman" w:hAnsi="Times New Roman"/>
          <w:color w:val="555555"/>
          <w:sz w:val="18"/>
        </w:rPr>
        <w:t>from afar  the Puruṣa  makes  on māyā  a glance</w:t>
      </w:r>
    </w:p>
    <w:p>
      <w:pPr>
        <w:keepNext/>
        <w:spacing w:after="0"/>
        <w:ind w:left="227"/>
      </w:pPr>
      <w:r>
        <w:rPr>
          <w:rFonts w:ascii="Times New Roman" w:hAnsi="Times New Roman"/>
          <w:i/>
          <w:sz w:val="20"/>
        </w:rPr>
        <w:t>jīva-rūpa vīrya tāte karena ādhāna</w:t>
      </w:r>
    </w:p>
    <w:p>
      <w:pPr>
        <w:keepNext/>
        <w:spacing w:after="40"/>
        <w:ind w:left="227"/>
      </w:pPr>
      <w:r>
        <w:rPr>
          <w:rFonts w:ascii="Times New Roman" w:hAnsi="Times New Roman"/>
          <w:color w:val="555555"/>
          <w:sz w:val="18"/>
        </w:rPr>
        <w:t>in the form of jīvas  the seed  into her  He makes  placing</w:t>
      </w:r>
    </w:p>
    <w:p>
      <w:pPr>
        <w:spacing w:before="60"/>
        <w:jc w:val="both"/>
      </w:pPr>
      <w:r>
        <w:rPr>
          <w:b/>
        </w:rPr>
        <w:t xml:space="preserve">65 </w:t>
      </w:r>
      <w:r>
        <w:rPr>
          <w:rFonts w:ascii="Times New Roman" w:hAnsi="Times New Roman"/>
        </w:rPr>
        <w:t>From afar the Puruṣa glances upon māyā and places in her the seed — the jīvas.</w:t>
      </w:r>
    </w:p>
    <w:p>
      <w:pPr>
        <w:keepNext/>
        <w:spacing w:before="160"/>
        <w:jc w:val="center"/>
      </w:pPr>
      <w:r>
        <w:rPr>
          <w:rFonts w:ascii="Times New Roman" w:hAnsi="Times New Roman"/>
          <w:i/>
          <w:sz w:val="21"/>
        </w:rPr>
        <w:t>By a semblance of His body He touches *māyā*, and so Bhagavān Himself is the material cause —</w:t>
      </w:r>
    </w:p>
    <w:p>
      <w:pPr>
        <w:keepNext/>
        <w:jc w:val="center"/>
      </w:pPr>
      <w:r>
        <w:rPr>
          <w:rFonts w:ascii="Nirmala UI" w:hAnsi="Nirmala UI" w:cs="Nirmala UI"/>
          <w:sz w:val="24"/>
          <w:szCs w:val="24"/>
        </w:rPr>
        <w:t>এক অঙ্গাভাসে করে মায়াতে মিলন ৷</w:t>
        <w:br/>
      </w:r>
      <w:r>
        <w:rPr>
          <w:rFonts w:ascii="Nirmala UI" w:hAnsi="Nirmala UI" w:cs="Nirmala UI"/>
          <w:sz w:val="24"/>
          <w:szCs w:val="24"/>
        </w:rPr>
        <w:t>মায়া হৈতে জন্মে তবে ব্রহ্মাণ্ডের গণ ॥ ৬৬ ॥</w:t>
      </w:r>
    </w:p>
    <w:p>
      <w:pPr>
        <w:keepNext/>
        <w:spacing w:after="0"/>
        <w:ind w:left="227"/>
      </w:pPr>
      <w:r>
        <w:rPr>
          <w:rFonts w:ascii="Times New Roman" w:hAnsi="Times New Roman"/>
          <w:i/>
          <w:sz w:val="20"/>
        </w:rPr>
        <w:t>eka aṅgābhāse kare māyāte milana</w:t>
      </w:r>
    </w:p>
    <w:p>
      <w:pPr>
        <w:keepNext/>
        <w:spacing w:after="40"/>
        <w:ind w:left="227"/>
      </w:pPr>
      <w:r>
        <w:rPr>
          <w:rFonts w:ascii="Times New Roman" w:hAnsi="Times New Roman"/>
          <w:color w:val="555555"/>
          <w:sz w:val="18"/>
        </w:rPr>
        <w:t>by one  semblance of His body  makes  with māyā  union</w:t>
      </w:r>
    </w:p>
    <w:p>
      <w:pPr>
        <w:keepNext/>
        <w:spacing w:after="0"/>
        <w:ind w:left="227"/>
      </w:pPr>
      <w:r>
        <w:rPr>
          <w:rFonts w:ascii="Times New Roman" w:hAnsi="Times New Roman"/>
          <w:i/>
          <w:sz w:val="20"/>
        </w:rPr>
        <w:t>māyā haite janme tabe brahmāṇḍera gaṇa</w:t>
      </w:r>
    </w:p>
    <w:p>
      <w:pPr>
        <w:keepNext/>
        <w:spacing w:after="40"/>
        <w:ind w:left="227"/>
      </w:pPr>
      <w:r>
        <w:rPr>
          <w:rFonts w:ascii="Times New Roman" w:hAnsi="Times New Roman"/>
          <w:color w:val="555555"/>
          <w:sz w:val="18"/>
        </w:rPr>
        <w:t>from māyā  are born  then  of universes  the multitudes</w:t>
      </w:r>
    </w:p>
    <w:p>
      <w:pPr>
        <w:spacing w:before="60"/>
        <w:jc w:val="both"/>
      </w:pPr>
      <w:r>
        <w:rPr>
          <w:b/>
        </w:rPr>
        <w:t xml:space="preserve">66 </w:t>
      </w:r>
      <w:r>
        <w:rPr>
          <w:rFonts w:ascii="Times New Roman" w:hAnsi="Times New Roman"/>
        </w:rPr>
        <w:t>By a mere semblance of His body He unites with māyā, and from māyā the hosts of universes are then born.</w:t>
      </w:r>
    </w:p>
    <w:p>
      <w:pPr>
        <w:jc w:val="both"/>
      </w:pPr>
      <w:r>
        <w:rPr>
          <w:b/>
          <w:i/>
          <w:sz w:val="20"/>
        </w:rPr>
        <w:t xml:space="preserve">Anubhāṣya. </w:t>
      </w:r>
      <w:r>
        <w:rPr>
          <w:rFonts w:ascii="Times New Roman" w:hAnsi="Times New Roman"/>
          <w:sz w:val="20"/>
        </w:rPr>
        <w:t>In the Vedic view, the world is created only by the joining of potency that comes from the Reality itself, and in that form it appears before the conditioned *jīva*. In the non-Vedic view, the visible world is born of *prakṛti*. The potency of the Reality works in three ways: as *cit*, as *acit*, and as a potency that partakes of both. Some, following a path foreign to the Śrutis, think that the world arose from inert *prakṛti*; the Vedas do not accept that view. The Reality, Bhagavān, is nondifferent from His spiritual potency. When the *cit-śakti* is infused into the *acit* potency, a temporary, perishable semblance of spiritual being appears. Bhagavān's *jīva-śakti*, called *taṭasthā*, combines *cit* and *acit*. It is eternally subordinate to the spiritual potency, yet from time without beginning it is liable to wander in the visible world, the transformation of the *acit* potency. Cut off from the Reality, the *jīva* misuses pure spirit, and this gradually becomes his experience of bondage. In truth, once the *jīva* knows his own *svarūpa*, he can understand that readiness to serve is the ground of his eternal highest good. When he turns away from service, this potency called *taṭasthā* imagines itself the possessor of potency and sets out to enjoy. To become masters of *acit*, his senses begin to act against the purely spiritual potency. Only Kṛṣṇa's own potency gives power to His *acit* potency, which is of a different nature (*vijātīya*). An example: fire and its power to burn, infused into iron that has no fire, display the iron as fire. In truth the *acit* potency gains its activity only from Kṛṣṇa's *cit-śakti*. The *taṭasthā jīva*, driven by the *acit* potency, thinks that the visible material world is born of *prakṛti*. But the liberated *jīva*, situated in pure spirit, can understand that the *cit-śakti* of the Possessor of potency imparts a share of strength to the *acit* potency and so makes it active. *Prakṛti*, the root cause of the *acit* potency, brings with it every kind of undesirability, limitation and inferiority. A *jīva* who follows reasoning in the conceit of his bondage sees the goat's milk-giving udder and yet vainly seeks milk from the teat-like growths on her neck. Equally foolish is it to call *prakṛti*, whose root is *acit*, the cause of the material world. Bhagavān's *acit* potency, “*māyā*,” appears before the *jīva* who is averse to Hari as the “efficient” and the “material” cause and turns him away from accepting the true Reality. When knowledge of his *svarūpa* dawns, the *jīva* notices the twofold action of the *acit* potency: “covering” (*āvaraṇī*) and “projecting” (*vikṣepātmikā*). A thing such as a pot has a twofold cause: the potter is the efficient cause, while the clay, the wheel, the rod and the like are the material cause and the instruments. In the same way, when one considers the Reality, the controller of the visible world and its elements is shown to be the Possessor of potency (*śaktimat-tattva*). If, however, one considers the potencies separately, *māyā*, made of the three *guṇas*, governs the elements — the material portion — through the *guṇas*. The *taṭasthā-śakti*, the *jīva*, turning away from Hari in this visible world, takes on the role of enjoyer. That the Reality is perceived in the visible world as *acit* is merely the fruit of aversion to Kṛṣṇa. The perception of *acit* displays enjoyment, that is, devotion to the senses. But in perceiving Bhagavān with readiness to serve, the *jīva* sees his own relationship with Him. Kṛṣṇa is the cause of the eternal spiritual world. He is also the cause of the world of *acit*, whose truth is covered, and He is the root cause and ordainer of the *jīva* called *taṭasthā*. The perception of *acit* is the work of Bhagavān's external potency, and the perception of *cit* is the work of His internal potency. From the word born of spiritual perception we can learn that every attribute of independent agency and of being the source of all is established in the Reality, Bhagavān. That Reality is the Great (*Bṛhat*), and His minute fragments are what the word “*jīva*” denotes. The Reality, Bhagavān, though divided, does not display the quality of fragmentation; and fragmented perception is never identical with undivided perception. In terms of pervaded and pervader, Brahman and the *jīva* are of the same kind. Yet the Lord is the master of *māyā*, while the dependent is subject to *māyā*. But when one who is subject to *māyā* becomes subject to the Lord of *māyā*, his subjection to *māyā* can no longer remain.</w:t>
      </w:r>
    </w:p>
    <w:p>
      <w:pPr>
        <w:jc w:val="both"/>
      </w:pPr>
      <w:r>
        <w:rPr>
          <w:b/>
          <w:i/>
          <w:sz w:val="20"/>
        </w:rPr>
        <w:t xml:space="preserve">Anubhāṣya. </w:t>
      </w:r>
      <w:r>
        <w:rPr>
          <w:rFonts w:ascii="Times New Roman" w:hAnsi="Times New Roman"/>
          <w:sz w:val="20"/>
        </w:rPr>
        <w:t>See Madhya 20.271–273 and *Śrīmad-Bhāgavatam* 3.5.26 and 3.26.18.</w:t>
      </w:r>
    </w:p>
    <w:p>
      <w:pPr>
        <w:keepNext/>
        <w:spacing w:before="160"/>
        <w:jc w:val="center"/>
      </w:pPr>
      <w:r>
        <w:rPr>
          <w:rFonts w:ascii="Times New Roman" w:hAnsi="Times New Roman"/>
          <w:i/>
          <w:sz w:val="21"/>
        </w:rPr>
        <w:t>The fruit of Kāraṇārṇavaśāyī's glance —</w:t>
      </w:r>
    </w:p>
    <w:p>
      <w:pPr>
        <w:keepNext/>
        <w:jc w:val="center"/>
      </w:pPr>
      <w:r>
        <w:rPr>
          <w:rFonts w:ascii="Nirmala UI" w:hAnsi="Nirmala UI" w:cs="Nirmala UI"/>
          <w:sz w:val="24"/>
          <w:szCs w:val="24"/>
        </w:rPr>
        <w:t>অগণ্য, অনন্ত যত অণ্ড-সন্নিবেশ ৷</w:t>
        <w:br/>
      </w:r>
      <w:r>
        <w:rPr>
          <w:rFonts w:ascii="Nirmala UI" w:hAnsi="Nirmala UI" w:cs="Nirmala UI"/>
          <w:sz w:val="24"/>
          <w:szCs w:val="24"/>
        </w:rPr>
        <w:t>ততরূপে পুরুষ করে সবাতে প্রবেশ ॥ ৬৭ ॥</w:t>
      </w:r>
    </w:p>
    <w:p>
      <w:pPr>
        <w:keepNext/>
        <w:spacing w:after="0"/>
        <w:ind w:left="227"/>
      </w:pPr>
      <w:r>
        <w:rPr>
          <w:rFonts w:ascii="Times New Roman" w:hAnsi="Times New Roman"/>
          <w:i/>
          <w:sz w:val="20"/>
        </w:rPr>
        <w:t>agaṇya, ananta yata aṇḍa-sanniveśa</w:t>
      </w:r>
    </w:p>
    <w:p>
      <w:pPr>
        <w:keepNext/>
        <w:spacing w:after="40"/>
        <w:ind w:left="227"/>
      </w:pPr>
      <w:r>
        <w:rPr>
          <w:rFonts w:ascii="Times New Roman" w:hAnsi="Times New Roman"/>
          <w:color w:val="555555"/>
          <w:sz w:val="18"/>
        </w:rPr>
        <w:t>countless  endless  as many  universes’  arrangements</w:t>
      </w:r>
    </w:p>
    <w:p>
      <w:pPr>
        <w:keepNext/>
        <w:spacing w:after="0"/>
        <w:ind w:left="227"/>
      </w:pPr>
      <w:r>
        <w:rPr>
          <w:rFonts w:ascii="Times New Roman" w:hAnsi="Times New Roman"/>
          <w:i/>
          <w:sz w:val="20"/>
        </w:rPr>
        <w:t>tata-rūpe puruṣa kare sabāte praveśa</w:t>
      </w:r>
    </w:p>
    <w:p>
      <w:pPr>
        <w:keepNext/>
        <w:spacing w:after="40"/>
        <w:ind w:left="227"/>
      </w:pPr>
      <w:r>
        <w:rPr>
          <w:rFonts w:ascii="Times New Roman" w:hAnsi="Times New Roman"/>
          <w:color w:val="555555"/>
          <w:sz w:val="18"/>
        </w:rPr>
        <w:t>in so many  forms  the Puruṣa  makes  into all  entrance</w:t>
      </w:r>
    </w:p>
    <w:p>
      <w:pPr>
        <w:spacing w:before="60"/>
        <w:jc w:val="both"/>
      </w:pPr>
      <w:r>
        <w:rPr>
          <w:b/>
        </w:rPr>
        <w:t xml:space="preserve">67 </w:t>
      </w:r>
      <w:r>
        <w:rPr>
          <w:rFonts w:ascii="Times New Roman" w:hAnsi="Times New Roman"/>
        </w:rPr>
        <w:t>Into all those countless, endless universes the Puruṣa enters, taking as many forms.</w:t>
      </w:r>
    </w:p>
    <w:p>
      <w:pPr>
        <w:jc w:val="both"/>
      </w:pPr>
      <w:r>
        <w:rPr>
          <w:b/>
          <w:i/>
          <w:sz w:val="20"/>
        </w:rPr>
        <w:t xml:space="preserve">Amṛta-pravāha-bhāṣya. </w:t>
      </w:r>
      <w:r>
        <w:rPr>
          <w:rFonts w:ascii="Times New Roman" w:hAnsi="Times New Roman"/>
          <w:sz w:val="20"/>
        </w:rPr>
        <w:t>The Kāraṇābdhiśāyī Puruṣa casts His glance upon *māyā* from afar. That glance, by nature a fruit of *cit*, acts in two ways. As particles of His rays He places countless *jīvas* within *māyā*, and Himself, uniting with *māyā* by a semblance of His body (*aṅgābhāsa*), creates countless universes. He enters each of them in the form of a Puruṣa. “*Aṅgābhāsa*” means a mere semblance of bodily contact; in truth there is no contact of His body.</w:t>
      </w:r>
    </w:p>
    <w:p>
      <w:pPr>
        <w:keepNext/>
        <w:spacing w:before="160"/>
        <w:jc w:val="center"/>
      </w:pPr>
      <w:r>
        <w:rPr>
          <w:rFonts w:ascii="Times New Roman" w:hAnsi="Times New Roman"/>
          <w:i/>
          <w:sz w:val="21"/>
        </w:rPr>
        <w:t>With His exhalation and inhalation the universes are created and dissolved —</w:t>
      </w:r>
    </w:p>
    <w:p>
      <w:pPr>
        <w:keepNext/>
        <w:jc w:val="center"/>
      </w:pPr>
      <w:r>
        <w:rPr>
          <w:rFonts w:ascii="Nirmala UI" w:hAnsi="Nirmala UI" w:cs="Nirmala UI"/>
          <w:sz w:val="24"/>
          <w:szCs w:val="24"/>
        </w:rPr>
        <w:t>পুরুষ-নাসাতে যবে বাহিরায় শ্বাস ৷</w:t>
        <w:br/>
      </w:r>
      <w:r>
        <w:rPr>
          <w:rFonts w:ascii="Nirmala UI" w:hAnsi="Nirmala UI" w:cs="Nirmala UI"/>
          <w:sz w:val="24"/>
          <w:szCs w:val="24"/>
        </w:rPr>
        <w:t>নিশ্বাস সহিতে হয় ব্রহ্মাণ্ড-প্রকাশ ॥ ৬৮ ॥</w:t>
      </w:r>
    </w:p>
    <w:p>
      <w:pPr>
        <w:keepNext/>
        <w:spacing w:after="0"/>
        <w:ind w:left="227"/>
      </w:pPr>
      <w:r>
        <w:rPr>
          <w:rFonts w:ascii="Times New Roman" w:hAnsi="Times New Roman"/>
          <w:i/>
          <w:sz w:val="20"/>
        </w:rPr>
        <w:t>puruṣa-nāsāte yabe bāhirāya śvāsa</w:t>
      </w:r>
    </w:p>
    <w:p>
      <w:pPr>
        <w:keepNext/>
        <w:spacing w:after="40"/>
        <w:ind w:left="227"/>
      </w:pPr>
      <w:r>
        <w:rPr>
          <w:rFonts w:ascii="Times New Roman" w:hAnsi="Times New Roman"/>
          <w:color w:val="555555"/>
          <w:sz w:val="18"/>
        </w:rPr>
        <w:t>the Puruṣa’s  from the nostrils  when  goes out  the breath</w:t>
      </w:r>
    </w:p>
    <w:p>
      <w:pPr>
        <w:keepNext/>
        <w:spacing w:after="0"/>
        <w:ind w:left="227"/>
      </w:pPr>
      <w:r>
        <w:rPr>
          <w:rFonts w:ascii="Times New Roman" w:hAnsi="Times New Roman"/>
          <w:i/>
          <w:sz w:val="20"/>
        </w:rPr>
        <w:t>niśvāsa sahite haya brahmāṇḍa-prakāśa</w:t>
      </w:r>
    </w:p>
    <w:p>
      <w:pPr>
        <w:keepNext/>
        <w:spacing w:after="40"/>
        <w:ind w:left="227"/>
      </w:pPr>
      <w:r>
        <w:rPr>
          <w:rFonts w:ascii="Times New Roman" w:hAnsi="Times New Roman"/>
          <w:color w:val="555555"/>
          <w:sz w:val="18"/>
        </w:rPr>
        <w:t>the exhalation  together with  becomes  of universes  the manifestation</w:t>
      </w:r>
    </w:p>
    <w:p>
      <w:pPr>
        <w:spacing w:before="60"/>
        <w:jc w:val="both"/>
      </w:pPr>
      <w:r>
        <w:rPr>
          <w:b/>
        </w:rPr>
        <w:t xml:space="preserve">68 </w:t>
      </w:r>
      <w:r>
        <w:rPr>
          <w:rFonts w:ascii="Times New Roman" w:hAnsi="Times New Roman"/>
        </w:rPr>
        <w:t>When the breath goes out of the Puruṣa’s nostrils, the universes become manifest with His exhalation.</w:t>
      </w:r>
    </w:p>
    <w:p>
      <w:pPr>
        <w:keepNext/>
        <w:spacing w:before="160"/>
        <w:jc w:val="center"/>
      </w:pPr>
      <w:r>
        <w:rPr>
          <w:rFonts w:ascii="Nirmala UI" w:hAnsi="Nirmala UI" w:cs="Nirmala UI"/>
          <w:sz w:val="24"/>
          <w:szCs w:val="24"/>
        </w:rPr>
        <w:t>পুনরপি শ্বাস যবে প্রবেশে অন্তরে ৷</w:t>
        <w:br/>
      </w:r>
      <w:r>
        <w:rPr>
          <w:rFonts w:ascii="Nirmala UI" w:hAnsi="Nirmala UI" w:cs="Nirmala UI"/>
          <w:sz w:val="24"/>
          <w:szCs w:val="24"/>
        </w:rPr>
        <w:t>শ্বাস-সহ ব্রহ্মাণ্ড পৈশে পুরুষ-শরীরে ॥ ৬৯ ॥</w:t>
      </w:r>
    </w:p>
    <w:p>
      <w:pPr>
        <w:keepNext/>
        <w:spacing w:after="0"/>
        <w:ind w:left="227"/>
      </w:pPr>
      <w:r>
        <w:rPr>
          <w:rFonts w:ascii="Times New Roman" w:hAnsi="Times New Roman"/>
          <w:i/>
          <w:sz w:val="20"/>
        </w:rPr>
        <w:t>punarapi śvāsa yabe praveśe antare</w:t>
      </w:r>
    </w:p>
    <w:p>
      <w:pPr>
        <w:keepNext/>
        <w:spacing w:after="40"/>
        <w:ind w:left="227"/>
      </w:pPr>
      <w:r>
        <w:rPr>
          <w:rFonts w:ascii="Times New Roman" w:hAnsi="Times New Roman"/>
          <w:color w:val="555555"/>
          <w:sz w:val="18"/>
        </w:rPr>
        <w:t>again  the breath  when  enters  within</w:t>
      </w:r>
    </w:p>
    <w:p>
      <w:pPr>
        <w:keepNext/>
        <w:spacing w:after="0"/>
        <w:ind w:left="227"/>
      </w:pPr>
      <w:r>
        <w:rPr>
          <w:rFonts w:ascii="Times New Roman" w:hAnsi="Times New Roman"/>
          <w:i/>
          <w:sz w:val="20"/>
        </w:rPr>
        <w:t>śvāsa-saha brahmāṇḍa paiśe puruṣa-śarīre</w:t>
      </w:r>
    </w:p>
    <w:p>
      <w:pPr>
        <w:keepNext/>
        <w:spacing w:after="40"/>
        <w:ind w:left="227"/>
      </w:pPr>
      <w:r>
        <w:rPr>
          <w:rFonts w:ascii="Times New Roman" w:hAnsi="Times New Roman"/>
          <w:color w:val="555555"/>
          <w:sz w:val="18"/>
        </w:rPr>
        <w:t>with the breath  the universes  enter  of the Puruṣa  into the body</w:t>
      </w:r>
    </w:p>
    <w:p>
      <w:pPr>
        <w:spacing w:before="60"/>
        <w:jc w:val="both"/>
      </w:pPr>
      <w:r>
        <w:rPr>
          <w:b/>
        </w:rPr>
        <w:t xml:space="preserve">69 </w:t>
      </w:r>
      <w:r>
        <w:rPr>
          <w:rFonts w:ascii="Times New Roman" w:hAnsi="Times New Roman"/>
        </w:rPr>
        <w:t>And when the breath enters again, the universes enter the Puruṣa’s body with it.</w:t>
      </w:r>
    </w:p>
    <w:p>
      <w:pPr>
        <w:keepNext/>
        <w:spacing w:before="160"/>
        <w:jc w:val="center"/>
      </w:pPr>
      <w:r>
        <w:rPr>
          <w:rFonts w:ascii="Times New Roman" w:hAnsi="Times New Roman"/>
          <w:i/>
          <w:sz w:val="21"/>
        </w:rPr>
        <w:t>In His bodily pores are countless universes —</w:t>
      </w:r>
    </w:p>
    <w:p>
      <w:pPr>
        <w:keepNext/>
        <w:jc w:val="center"/>
      </w:pPr>
      <w:r>
        <w:rPr>
          <w:rFonts w:ascii="Nirmala UI" w:hAnsi="Nirmala UI" w:cs="Nirmala UI"/>
          <w:sz w:val="24"/>
          <w:szCs w:val="24"/>
        </w:rPr>
        <w:t>গবাক্ষের রন্ধ্রে যেন ত্রসরেণু চলে ৷</w:t>
        <w:br/>
      </w:r>
      <w:r>
        <w:rPr>
          <w:rFonts w:ascii="Nirmala UI" w:hAnsi="Nirmala UI" w:cs="Nirmala UI"/>
          <w:sz w:val="24"/>
          <w:szCs w:val="24"/>
        </w:rPr>
        <w:t>পুরুষের লোমকূপে ব্রহ্মাণ্ডের জালে ॥ ৭০ ॥</w:t>
      </w:r>
    </w:p>
    <w:p>
      <w:pPr>
        <w:keepNext/>
        <w:spacing w:after="0"/>
        <w:ind w:left="227"/>
      </w:pPr>
      <w:r>
        <w:rPr>
          <w:rFonts w:ascii="Times New Roman" w:hAnsi="Times New Roman"/>
          <w:i/>
          <w:sz w:val="20"/>
        </w:rPr>
        <w:t>gavākṣera randhre yena trasareṇu cale</w:t>
      </w:r>
    </w:p>
    <w:p>
      <w:pPr>
        <w:keepNext/>
        <w:spacing w:after="40"/>
        <w:ind w:left="227"/>
      </w:pPr>
      <w:r>
        <w:rPr>
          <w:rFonts w:ascii="Times New Roman" w:hAnsi="Times New Roman"/>
          <w:color w:val="555555"/>
          <w:sz w:val="18"/>
        </w:rPr>
        <w:t>of a window  through the holes  as  specks of dust  move</w:t>
      </w:r>
    </w:p>
    <w:p>
      <w:pPr>
        <w:keepNext/>
        <w:spacing w:after="0"/>
        <w:ind w:left="227"/>
      </w:pPr>
      <w:r>
        <w:rPr>
          <w:rFonts w:ascii="Times New Roman" w:hAnsi="Times New Roman"/>
          <w:i/>
          <w:sz w:val="20"/>
        </w:rPr>
        <w:t>puruṣera loma-kūpe brahmāṇḍera jāle</w:t>
      </w:r>
    </w:p>
    <w:p>
      <w:pPr>
        <w:keepNext/>
        <w:spacing w:after="40"/>
        <w:ind w:left="227"/>
      </w:pPr>
      <w:r>
        <w:rPr>
          <w:rFonts w:ascii="Times New Roman" w:hAnsi="Times New Roman"/>
          <w:color w:val="555555"/>
          <w:sz w:val="18"/>
        </w:rPr>
        <w:t>of the Puruṣa  in the pores  of universes  the multitudes</w:t>
      </w:r>
    </w:p>
    <w:p>
      <w:pPr>
        <w:spacing w:before="60"/>
        <w:jc w:val="both"/>
      </w:pPr>
      <w:r>
        <w:rPr>
          <w:b/>
        </w:rPr>
        <w:t xml:space="preserve">70 </w:t>
      </w:r>
      <w:r>
        <w:rPr>
          <w:rFonts w:ascii="Times New Roman" w:hAnsi="Times New Roman"/>
        </w:rPr>
        <w:t>As specks of dust move through the holes of a lattice window, so hosts of universes move through the pores of the Puruṣa’s skin.</w:t>
      </w:r>
    </w:p>
    <w:p>
      <w:pPr>
        <w:jc w:val="both"/>
      </w:pPr>
      <w:r>
        <w:rPr>
          <w:b/>
          <w:i/>
          <w:sz w:val="20"/>
        </w:rPr>
        <w:t xml:space="preserve">Amṛta-pravāha-bhāṣya. </w:t>
      </w:r>
      <w:r>
        <w:rPr>
          <w:rFonts w:ascii="Times New Roman" w:hAnsi="Times New Roman"/>
          <w:sz w:val="20"/>
        </w:rPr>
        <w:t>*Trasareṇu*: six *paramāṇus* (the finest particles) make one *trasareṇu*.</w:t>
      </w:r>
    </w:p>
    <w:p>
      <w:pPr>
        <w:jc w:val="both"/>
      </w:pPr>
      <w:r>
        <w:rPr>
          <w:b/>
          <w:i/>
          <w:sz w:val="20"/>
        </w:rPr>
        <w:t xml:space="preserve">Anubhāṣya. </w:t>
      </w:r>
      <w:r>
        <w:rPr>
          <w:rFonts w:ascii="Times New Roman" w:hAnsi="Times New Roman"/>
          <w:sz w:val="20"/>
        </w:rPr>
        <w:t>See Madhya 20.277–280.</w:t>
      </w:r>
    </w:p>
    <w:p>
      <w:pPr>
        <w:keepNext/>
        <w:spacing w:before="160"/>
        <w:jc w:val="center"/>
      </w:pPr>
      <w:r>
        <w:rPr>
          <w:rFonts w:ascii="Times New Roman" w:hAnsi="Times New Roman"/>
          <w:i/>
          <w:sz w:val="21"/>
        </w:rPr>
        <w:t>(*Brahma-saṁhitā*, Chapter 5, verse 48) —</w:t>
      </w:r>
    </w:p>
    <w:p>
      <w:pPr>
        <w:keepNext/>
        <w:jc w:val="center"/>
      </w:pPr>
      <w:r>
        <w:rPr>
          <w:rFonts w:ascii="Nirmala UI" w:hAnsi="Nirmala UI" w:cs="Nirmala UI"/>
          <w:sz w:val="24"/>
          <w:szCs w:val="24"/>
        </w:rPr>
        <w:t>যস্যৈকনিশ্বসিতকালমথাবলম্ব্য</w:t>
        <w:br/>
      </w:r>
      <w:r>
        <w:rPr>
          <w:rFonts w:ascii="Nirmala UI" w:hAnsi="Nirmala UI" w:cs="Nirmala UI"/>
          <w:sz w:val="24"/>
          <w:szCs w:val="24"/>
        </w:rPr>
        <w:t>জীবন্তি লোমবিলজা জগদণ্ডনাথাঃ ৷</w:t>
        <w:br/>
      </w:r>
      <w:r>
        <w:rPr>
          <w:rFonts w:ascii="Nirmala UI" w:hAnsi="Nirmala UI" w:cs="Nirmala UI"/>
          <w:sz w:val="24"/>
          <w:szCs w:val="24"/>
        </w:rPr>
        <w:t>বিষ্ণুর্মহান্ স ইহ যস্য কলাবিশেষো</w:t>
        <w:br/>
      </w:r>
      <w:r>
        <w:rPr>
          <w:rFonts w:ascii="Nirmala UI" w:hAnsi="Nirmala UI" w:cs="Nirmala UI"/>
          <w:sz w:val="24"/>
          <w:szCs w:val="24"/>
        </w:rPr>
        <w:t>গোবিন্দমাদিপুরুষং তমহং ভজামি ॥ ৭১ ॥</w:t>
      </w:r>
    </w:p>
    <w:p>
      <w:pPr>
        <w:keepNext/>
        <w:spacing w:after="0"/>
        <w:ind w:left="227"/>
      </w:pPr>
      <w:r>
        <w:rPr>
          <w:rFonts w:ascii="Times New Roman" w:hAnsi="Times New Roman"/>
          <w:i/>
          <w:sz w:val="20"/>
        </w:rPr>
        <w:t>yasyaika-niśvasita-kālam athāvalambya</w:t>
      </w:r>
    </w:p>
    <w:p>
      <w:pPr>
        <w:keepNext/>
        <w:spacing w:after="40"/>
        <w:ind w:left="227"/>
      </w:pPr>
      <w:r>
        <w:rPr>
          <w:rFonts w:ascii="Times New Roman" w:hAnsi="Times New Roman"/>
          <w:color w:val="555555"/>
          <w:sz w:val="18"/>
        </w:rPr>
        <w:t>whose  one  exhalation’s  span  then  depending on</w:t>
      </w:r>
    </w:p>
    <w:p>
      <w:pPr>
        <w:keepNext/>
        <w:spacing w:after="0"/>
        <w:ind w:left="227"/>
      </w:pPr>
      <w:r>
        <w:rPr>
          <w:rFonts w:ascii="Times New Roman" w:hAnsi="Times New Roman"/>
          <w:i/>
          <w:sz w:val="20"/>
        </w:rPr>
        <w:t>jīvanti loma-vila-jā jagad-aṇḍa-nāthāḥ</w:t>
      </w:r>
    </w:p>
    <w:p>
      <w:pPr>
        <w:keepNext/>
        <w:spacing w:after="40"/>
        <w:ind w:left="227"/>
      </w:pPr>
      <w:r>
        <w:rPr>
          <w:rFonts w:ascii="Times New Roman" w:hAnsi="Times New Roman"/>
          <w:color w:val="555555"/>
          <w:sz w:val="18"/>
        </w:rPr>
        <w:t>live  from the pores  born  of the universes  the lords</w:t>
      </w:r>
    </w:p>
    <w:p>
      <w:pPr>
        <w:keepNext/>
        <w:spacing w:after="0"/>
        <w:ind w:left="227"/>
      </w:pPr>
      <w:r>
        <w:rPr>
          <w:rFonts w:ascii="Times New Roman" w:hAnsi="Times New Roman"/>
          <w:i/>
          <w:sz w:val="20"/>
        </w:rPr>
        <w:t>viṣṇur mahān sa iha yasya kalā-viśeṣo</w:t>
      </w:r>
    </w:p>
    <w:p>
      <w:pPr>
        <w:keepNext/>
        <w:spacing w:after="40"/>
        <w:ind w:left="227"/>
      </w:pPr>
      <w:r>
        <w:rPr>
          <w:rFonts w:ascii="Times New Roman" w:hAnsi="Times New Roman"/>
          <w:color w:val="555555"/>
          <w:sz w:val="18"/>
        </w:rPr>
        <w:t>Viṣṇu  the Great  He  here  whose  kalā  particular</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71 </w:t>
      </w:r>
      <w:r>
        <w:rPr>
          <w:rFonts w:ascii="Times New Roman" w:hAnsi="Times New Roman"/>
        </w:rPr>
        <w:t>“The lords of the universes, born from His pores, abide for the span of one of His breaths. That Mahā-Viṣṇu is a particular kalā of Govinda, the original Person, whom I worship.” (Brahma-saṁhitā, 5.48)</w:t>
      </w:r>
    </w:p>
    <w:p>
      <w:pPr>
        <w:jc w:val="both"/>
      </w:pPr>
      <w:r>
        <w:rPr>
          <w:b/>
          <w:i/>
          <w:sz w:val="20"/>
        </w:rPr>
        <w:t xml:space="preserve">Amṛta-pravāha-bhāṣya. </w:t>
      </w:r>
      <w:r>
        <w:rPr>
          <w:rFonts w:ascii="Times New Roman" w:hAnsi="Times New Roman"/>
          <w:sz w:val="20"/>
        </w:rPr>
        <w:t>I worship the original Person Govinda, whose *kalā* is that Mahā-Viṣṇu from whose bodily pores all the lords of the universes are born and live for the span of one of His exhalations.</w:t>
      </w:r>
    </w:p>
    <w:p>
      <w:pPr>
        <w:jc w:val="both"/>
      </w:pPr>
      <w:r>
        <w:rPr>
          <w:b/>
          <w:i/>
          <w:sz w:val="20"/>
        </w:rPr>
        <w:t xml:space="preserve">Anubhāṣya. </w:t>
      </w:r>
      <w:r>
        <w:rPr>
          <w:rFonts w:ascii="Times New Roman" w:hAnsi="Times New Roman"/>
          <w:b/>
          <w:sz w:val="20"/>
        </w:rPr>
        <w:t>atha yasya loma-vila-jāḥ</w:t>
      </w:r>
      <w:r>
        <w:rPr>
          <w:rFonts w:ascii="Times New Roman" w:hAnsi="Times New Roman"/>
          <w:sz w:val="20"/>
        </w:rPr>
        <w:t xml:space="preserve"> (born from the bodily pores) </w:t>
      </w:r>
      <w:r>
        <w:rPr>
          <w:rFonts w:ascii="Times New Roman" w:hAnsi="Times New Roman"/>
          <w:b/>
          <w:sz w:val="20"/>
        </w:rPr>
        <w:t>jagad-aṇḍa-nāthāḥ</w:t>
      </w:r>
      <w:r>
        <w:rPr>
          <w:rFonts w:ascii="Times New Roman" w:hAnsi="Times New Roman"/>
          <w:sz w:val="20"/>
        </w:rPr>
        <w:t xml:space="preserve"> (the lords of the universes — the aggregate Viṣṇu and others) </w:t>
      </w:r>
      <w:r>
        <w:rPr>
          <w:rFonts w:ascii="Times New Roman" w:hAnsi="Times New Roman"/>
          <w:b/>
          <w:sz w:val="20"/>
        </w:rPr>
        <w:t>eka-niśvasita-kālam</w:t>
      </w:r>
      <w:r>
        <w:rPr>
          <w:rFonts w:ascii="Times New Roman" w:hAnsi="Times New Roman"/>
          <w:sz w:val="20"/>
        </w:rPr>
        <w:t xml:space="preserve"> (a time equal to one exhalation) </w:t>
      </w:r>
      <w:r>
        <w:rPr>
          <w:rFonts w:ascii="Times New Roman" w:hAnsi="Times New Roman"/>
          <w:b/>
          <w:sz w:val="20"/>
        </w:rPr>
        <w:t>avalambya</w:t>
      </w:r>
      <w:r>
        <w:rPr>
          <w:rFonts w:ascii="Times New Roman" w:hAnsi="Times New Roman"/>
          <w:sz w:val="20"/>
        </w:rPr>
        <w:t xml:space="preserve"> (resorting to) </w:t>
      </w:r>
      <w:r>
        <w:rPr>
          <w:rFonts w:ascii="Times New Roman" w:hAnsi="Times New Roman"/>
          <w:b/>
          <w:sz w:val="20"/>
        </w:rPr>
        <w:t>iha jīvanti</w:t>
      </w:r>
      <w:r>
        <w:rPr>
          <w:rFonts w:ascii="Times New Roman" w:hAnsi="Times New Roman"/>
          <w:sz w:val="20"/>
        </w:rPr>
        <w:t xml:space="preserve"> (remain manifest), </w:t>
      </w:r>
      <w:r>
        <w:rPr>
          <w:rFonts w:ascii="Times New Roman" w:hAnsi="Times New Roman"/>
          <w:b/>
          <w:sz w:val="20"/>
        </w:rPr>
        <w:t>saḥ mahān viṣṇuḥ</w:t>
      </w:r>
      <w:r>
        <w:rPr>
          <w:rFonts w:ascii="Times New Roman" w:hAnsi="Times New Roman"/>
          <w:sz w:val="20"/>
        </w:rPr>
        <w:t xml:space="preserve"> (that Mahā-Viṣṇu) is </w:t>
      </w:r>
      <w:r>
        <w:rPr>
          <w:rFonts w:ascii="Times New Roman" w:hAnsi="Times New Roman"/>
          <w:b/>
          <w:sz w:val="20"/>
        </w:rPr>
        <w:t>yasya</w:t>
      </w:r>
      <w:r>
        <w:rPr>
          <w:rFonts w:ascii="Times New Roman" w:hAnsi="Times New Roman"/>
          <w:sz w:val="20"/>
        </w:rPr>
        <w:t xml:space="preserve"> (Govinda's) </w:t>
      </w:r>
      <w:r>
        <w:rPr>
          <w:rFonts w:ascii="Times New Roman" w:hAnsi="Times New Roman"/>
          <w:b/>
          <w:sz w:val="20"/>
        </w:rPr>
        <w:t>kalā-viśeṣaḥ</w:t>
      </w:r>
      <w:r>
        <w:rPr>
          <w:rFonts w:ascii="Times New Roman" w:hAnsi="Times New Roman"/>
          <w:sz w:val="20"/>
        </w:rPr>
        <w:t xml:space="preserve"> (particular *kalā*); </w:t>
      </w:r>
      <w:r>
        <w:rPr>
          <w:rFonts w:ascii="Times New Roman" w:hAnsi="Times New Roman"/>
          <w:b/>
          <w:sz w:val="20"/>
        </w:rPr>
        <w:t>tam ādi-puruṣaṁ govindam ahaṁ bhajāmi</w:t>
      </w:r>
      <w:r>
        <w:rPr>
          <w:rFonts w:ascii="Times New Roman" w:hAnsi="Times New Roman"/>
          <w:sz w:val="20"/>
        </w:rPr>
        <w:t xml:space="preserve"> (that original Person, Govinda, I worship).</w:t>
      </w:r>
    </w:p>
    <w:p>
      <w:pPr>
        <w:keepNext/>
        <w:spacing w:before="160"/>
        <w:jc w:val="center"/>
      </w:pPr>
      <w:r>
        <w:rPr>
          <w:rFonts w:ascii="Times New Roman" w:hAnsi="Times New Roman"/>
          <w:i/>
          <w:sz w:val="21"/>
        </w:rPr>
        <w:t>(*Śrīmad-Bhāgavatam*, Canto 10, Chapter 14, verse 11)</w:t>
      </w:r>
    </w:p>
    <w:p>
      <w:pPr>
        <w:keepNext/>
        <w:jc w:val="center"/>
      </w:pPr>
      <w:r>
        <w:rPr>
          <w:rFonts w:ascii="Nirmala UI" w:hAnsi="Nirmala UI" w:cs="Nirmala UI"/>
          <w:sz w:val="24"/>
          <w:szCs w:val="24"/>
        </w:rPr>
        <w:t>ক্বাহং তমো-মহদহং-খ-চরাগ্নিবার্ভূ-</w:t>
        <w:br/>
      </w:r>
      <w:r>
        <w:rPr>
          <w:rFonts w:ascii="Nirmala UI" w:hAnsi="Nirmala UI" w:cs="Nirmala UI"/>
          <w:sz w:val="24"/>
          <w:szCs w:val="24"/>
        </w:rPr>
        <w:t>সংবেষ্টিতাণ্ডঘট-সপ্তবিতস্তিকায়ঃ ৷</w:t>
        <w:br/>
      </w:r>
      <w:r>
        <w:rPr>
          <w:rFonts w:ascii="Nirmala UI" w:hAnsi="Nirmala UI" w:cs="Nirmala UI"/>
          <w:sz w:val="24"/>
          <w:szCs w:val="24"/>
        </w:rPr>
        <w:t>ক্বেদৃগ্বিধাঽবিগণিতাণ্ডপরাণুচর্য্যা-</w:t>
        <w:br/>
      </w:r>
      <w:r>
        <w:rPr>
          <w:rFonts w:ascii="Nirmala UI" w:hAnsi="Nirmala UI" w:cs="Nirmala UI"/>
          <w:sz w:val="24"/>
          <w:szCs w:val="24"/>
        </w:rPr>
        <w:t>বাতাধ্বরোমবিবরস্য চ তে মহিত্বম্ ॥ ৭২ ॥</w:t>
      </w:r>
    </w:p>
    <w:p>
      <w:pPr>
        <w:keepNext/>
        <w:spacing w:after="0"/>
        <w:ind w:left="227"/>
      </w:pPr>
      <w:r>
        <w:rPr>
          <w:rFonts w:ascii="Times New Roman" w:hAnsi="Times New Roman"/>
          <w:i/>
          <w:sz w:val="20"/>
        </w:rPr>
        <w:t>kvāhaṁ tamo-mahad-ahaṁ-kha-carāgni-vār-bhū-</w:t>
      </w:r>
    </w:p>
    <w:p>
      <w:pPr>
        <w:keepNext/>
        <w:spacing w:after="40"/>
        <w:ind w:left="227"/>
      </w:pPr>
      <w:r>
        <w:rPr>
          <w:rFonts w:ascii="Times New Roman" w:hAnsi="Times New Roman"/>
          <w:color w:val="555555"/>
          <w:sz w:val="18"/>
        </w:rPr>
        <w:t>where  I  by darkness  the mahat  false ego  ether  air  fire  water  earth</w:t>
      </w:r>
    </w:p>
    <w:p>
      <w:pPr>
        <w:keepNext/>
        <w:spacing w:after="0"/>
        <w:ind w:left="227"/>
      </w:pPr>
      <w:r>
        <w:rPr>
          <w:rFonts w:ascii="Times New Roman" w:hAnsi="Times New Roman"/>
          <w:i/>
          <w:sz w:val="20"/>
        </w:rPr>
        <w:t>saṁveṣṭitāṇḍa-ghaṭa-sapta-vitasti-kāyaḥ</w:t>
      </w:r>
    </w:p>
    <w:p>
      <w:pPr>
        <w:keepNext/>
        <w:spacing w:after="40"/>
        <w:ind w:left="227"/>
      </w:pPr>
      <w:r>
        <w:rPr>
          <w:rFonts w:ascii="Times New Roman" w:hAnsi="Times New Roman"/>
          <w:color w:val="555555"/>
          <w:sz w:val="18"/>
        </w:rPr>
        <w:t>enclosed  universe  in the pot  seven  spans  of body</w:t>
      </w:r>
    </w:p>
    <w:p>
      <w:pPr>
        <w:keepNext/>
        <w:spacing w:after="0"/>
        <w:ind w:left="227"/>
      </w:pPr>
      <w:r>
        <w:rPr>
          <w:rFonts w:ascii="Times New Roman" w:hAnsi="Times New Roman"/>
          <w:i/>
          <w:sz w:val="20"/>
        </w:rPr>
        <w:t>kvedṛg-vidhā ’vigaṇitāṇḍa-parāṇu-caryā-</w:t>
      </w:r>
    </w:p>
    <w:p>
      <w:pPr>
        <w:keepNext/>
        <w:spacing w:after="40"/>
        <w:ind w:left="227"/>
      </w:pPr>
      <w:r>
        <w:rPr>
          <w:rFonts w:ascii="Times New Roman" w:hAnsi="Times New Roman"/>
          <w:color w:val="555555"/>
          <w:sz w:val="18"/>
        </w:rPr>
        <w:t>where  such  countless  universes  like atoms  moving</w:t>
      </w:r>
    </w:p>
    <w:p>
      <w:pPr>
        <w:keepNext/>
        <w:spacing w:after="0"/>
        <w:ind w:left="227"/>
      </w:pPr>
      <w:r>
        <w:rPr>
          <w:rFonts w:ascii="Times New Roman" w:hAnsi="Times New Roman"/>
          <w:i/>
          <w:sz w:val="20"/>
        </w:rPr>
        <w:t>vātādhva-roma-vivarasya ca te mahitvam</w:t>
      </w:r>
    </w:p>
    <w:p>
      <w:pPr>
        <w:keepNext/>
        <w:spacing w:after="40"/>
        <w:ind w:left="227"/>
      </w:pPr>
      <w:r>
        <w:rPr>
          <w:rFonts w:ascii="Times New Roman" w:hAnsi="Times New Roman"/>
          <w:color w:val="555555"/>
          <w:sz w:val="18"/>
        </w:rPr>
        <w:t>through the windows  the pores of the skin  and  Your  greatness</w:t>
      </w:r>
    </w:p>
    <w:p>
      <w:pPr>
        <w:spacing w:before="60"/>
        <w:jc w:val="both"/>
      </w:pPr>
      <w:r>
        <w:rPr>
          <w:b/>
        </w:rPr>
        <w:t xml:space="preserve">72 </w:t>
      </w:r>
      <w:r>
        <w:rPr>
          <w:rFonts w:ascii="Times New Roman" w:hAnsi="Times New Roman"/>
        </w:rPr>
        <w:t>“Where am I, a creature with a body seven spans tall, enclosed in the pot of a universe wrapped in prakṛti, the mahat, false ego, ether, air, fire, water and earth? And where is Your greatness, when countless such universes drift like atoms through the pores of Your skin, as through the openings of a lattice?” (Śrīmad-Bhāgavatam, 10.14.11)</w:t>
      </w:r>
    </w:p>
    <w:p>
      <w:pPr>
        <w:jc w:val="both"/>
      </w:pPr>
      <w:r>
        <w:rPr>
          <w:b/>
          <w:i/>
          <w:sz w:val="20"/>
        </w:rPr>
        <w:t xml:space="preserve">Amṛta-pravāha-bhāṣya. </w:t>
      </w:r>
      <w:r>
        <w:rPr>
          <w:rFonts w:ascii="Times New Roman" w:hAnsi="Times New Roman"/>
          <w:sz w:val="20"/>
        </w:rPr>
        <w:t>Where am I, enclosed in this body made of *prakṛti*, the *mahat-tattva*, *ahaṅkāra* and the five elements and measuring seven spans? And where is Your greatness, such that all the universes, like the finest particles, wander through the openings of Your bodily pores? That is, my body — the universe — is nothing compared with Your greatness.</w:t>
      </w:r>
    </w:p>
    <w:p>
      <w:pPr>
        <w:jc w:val="both"/>
      </w:pPr>
      <w:r>
        <w:rPr>
          <w:b/>
          <w:i/>
          <w:sz w:val="20"/>
        </w:rPr>
        <w:t xml:space="preserve">Anubhāṣya. </w:t>
      </w:r>
      <w:r>
        <w:rPr>
          <w:rFonts w:ascii="Times New Roman" w:hAnsi="Times New Roman"/>
          <w:sz w:val="20"/>
        </w:rPr>
        <w:t>After stealing the calves, Brahmā prayed to atone for his offense. This is one of those prayers:</w:t>
      </w:r>
    </w:p>
    <w:p>
      <w:pPr>
        <w:jc w:val="both"/>
      </w:pPr>
      <w:r>
        <w:rPr>
          <w:rFonts w:ascii="Times New Roman" w:hAnsi="Times New Roman"/>
          <w:b/>
          <w:sz w:val="20"/>
        </w:rPr>
        <w:t>tamo-mahad-ahaṁ-kha-carāgni-vār-bhū-saṁveṣṭitāṇḍa-ghaṭa-sapta-vitasti-kāyaḥ</w:t>
      </w:r>
      <w:r>
        <w:rPr>
          <w:rFonts w:ascii="Times New Roman" w:hAnsi="Times New Roman"/>
          <w:sz w:val="20"/>
        </w:rPr>
        <w:t xml:space="preserve"> (*tamaḥ*, the unmanifest; *mahat*, the *mahat-tattva*; *aham*, *ahaṅkāra*; *kha*, ether; *cara*, air; *agni*, fire; *vāḥ*, water; *bhū*, earth; the *aṇḍa-ghaṭa*, the pot of the universe, enclosed by all these from *pradhāna* to earth, is the body, and within it is one whose body, by his own measure, is seven spans) </w:t>
      </w:r>
      <w:r>
        <w:rPr>
          <w:rFonts w:ascii="Times New Roman" w:hAnsi="Times New Roman"/>
          <w:b/>
          <w:sz w:val="20"/>
        </w:rPr>
        <w:t>ahaṁ kva</w:t>
      </w:r>
      <w:r>
        <w:rPr>
          <w:rFonts w:ascii="Times New Roman" w:hAnsi="Times New Roman"/>
          <w:sz w:val="20"/>
        </w:rPr>
        <w:t xml:space="preserve"> (where am I?) </w:t>
      </w:r>
      <w:r>
        <w:rPr>
          <w:rFonts w:ascii="Times New Roman" w:hAnsi="Times New Roman"/>
          <w:b/>
          <w:sz w:val="20"/>
        </w:rPr>
        <w:t>īdṛg-vidhāvigaṇitāṇḍa-parāṇu-caryā-vātādhva-roma-vivarasya</w:t>
      </w:r>
      <w:r>
        <w:rPr>
          <w:rFonts w:ascii="Times New Roman" w:hAnsi="Times New Roman"/>
          <w:sz w:val="20"/>
        </w:rPr>
        <w:t xml:space="preserve"> (of Him whose bodily pores are like windows [*vātādhva*, window] through which wander countless universes like this one, which are themselves the finest particles)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mahitvaṁ ca kva</w:t>
      </w:r>
      <w:r>
        <w:rPr>
          <w:rFonts w:ascii="Times New Roman" w:hAnsi="Times New Roman"/>
          <w:sz w:val="20"/>
        </w:rPr>
        <w:t xml:space="preserve"> (and where is the greatness?).</w:t>
      </w:r>
    </w:p>
    <w:p>
      <w:pPr>
        <w:keepNext/>
        <w:spacing w:before="160"/>
        <w:jc w:val="center"/>
      </w:pPr>
      <w:r>
        <w:rPr>
          <w:rFonts w:ascii="Times New Roman" w:hAnsi="Times New Roman"/>
          <w:i/>
          <w:sz w:val="21"/>
        </w:rPr>
        <w:t>The relationship of *mūla-Saṅkarṣaṇa*, Mahā-Saṅkarṣaṇa and the three Puruṣas —</w:t>
      </w:r>
    </w:p>
    <w:p>
      <w:pPr>
        <w:keepNext/>
        <w:jc w:val="center"/>
      </w:pPr>
      <w:r>
        <w:rPr>
          <w:rFonts w:ascii="Nirmala UI" w:hAnsi="Nirmala UI" w:cs="Nirmala UI"/>
          <w:sz w:val="24"/>
          <w:szCs w:val="24"/>
        </w:rPr>
        <w:t>অংশের অংশ যেই, ‘কলা’ তার নাম ৷</w:t>
        <w:br/>
      </w:r>
      <w:r>
        <w:rPr>
          <w:rFonts w:ascii="Nirmala UI" w:hAnsi="Nirmala UI" w:cs="Nirmala UI"/>
          <w:sz w:val="24"/>
          <w:szCs w:val="24"/>
        </w:rPr>
        <w:t>গোবিন্দের প্রতিমূর্ত্তি শ্রীবলরাম ॥ ৭৩ ॥</w:t>
      </w:r>
    </w:p>
    <w:p>
      <w:pPr>
        <w:keepNext/>
        <w:spacing w:after="0"/>
        <w:ind w:left="227"/>
      </w:pPr>
      <w:r>
        <w:rPr>
          <w:rFonts w:ascii="Times New Roman" w:hAnsi="Times New Roman"/>
          <w:i/>
          <w:sz w:val="20"/>
        </w:rPr>
        <w:t>aṁśera aṁśa yei, ‘kalā’ tāra nāma</w:t>
      </w:r>
    </w:p>
    <w:p>
      <w:pPr>
        <w:keepNext/>
        <w:spacing w:after="40"/>
        <w:ind w:left="227"/>
      </w:pPr>
      <w:r>
        <w:rPr>
          <w:rFonts w:ascii="Times New Roman" w:hAnsi="Times New Roman"/>
          <w:color w:val="555555"/>
          <w:sz w:val="18"/>
        </w:rPr>
        <w:t>of a part  the part  which  kalā  its  name</w:t>
      </w:r>
    </w:p>
    <w:p>
      <w:pPr>
        <w:keepNext/>
        <w:spacing w:after="0"/>
        <w:ind w:left="227"/>
      </w:pPr>
      <w:r>
        <w:rPr>
          <w:rFonts w:ascii="Times New Roman" w:hAnsi="Times New Roman"/>
          <w:i/>
          <w:sz w:val="20"/>
        </w:rPr>
        <w:t>govindera pratimūrti śrī-balarāma</w:t>
      </w:r>
    </w:p>
    <w:p>
      <w:pPr>
        <w:keepNext/>
        <w:spacing w:after="40"/>
        <w:ind w:left="227"/>
      </w:pPr>
      <w:r>
        <w:rPr>
          <w:rFonts w:ascii="Times New Roman" w:hAnsi="Times New Roman"/>
          <w:color w:val="555555"/>
          <w:sz w:val="18"/>
        </w:rPr>
        <w:t>of Govinda  the second body  Śrī Balarāma</w:t>
      </w:r>
    </w:p>
    <w:p>
      <w:pPr>
        <w:spacing w:before="60"/>
        <w:jc w:val="both"/>
      </w:pPr>
      <w:r>
        <w:rPr>
          <w:b/>
        </w:rPr>
        <w:t xml:space="preserve">73 </w:t>
      </w:r>
      <w:r>
        <w:rPr>
          <w:rFonts w:ascii="Times New Roman" w:hAnsi="Times New Roman"/>
        </w:rPr>
        <w:t>A part of a part is called a *kalā*. Śrī Balarāma is Govinda’s second body.</w:t>
      </w:r>
    </w:p>
    <w:p>
      <w:pPr>
        <w:jc w:val="both"/>
      </w:pPr>
      <w:r>
        <w:rPr>
          <w:b/>
          <w:i/>
          <w:sz w:val="20"/>
        </w:rPr>
        <w:t xml:space="preserve">Anubhāṣya. </w:t>
      </w:r>
      <w:r>
        <w:rPr>
          <w:rFonts w:ascii="Times New Roman" w:hAnsi="Times New Roman"/>
          <w:b/>
          <w:sz w:val="20"/>
        </w:rPr>
        <w:t>Pratimūrti</w:t>
      </w:r>
      <w:r>
        <w:rPr>
          <w:rFonts w:ascii="Times New Roman" w:hAnsi="Times New Roman"/>
          <w:sz w:val="20"/>
        </w:rPr>
        <w:t xml:space="preserve"> (image): the second body (Ādi 5.4–5; Madhya 20.174).</w:t>
      </w:r>
    </w:p>
    <w:p>
      <w:pPr>
        <w:keepNext/>
        <w:spacing w:before="160"/>
        <w:jc w:val="center"/>
      </w:pPr>
      <w:r>
        <w:rPr>
          <w:rFonts w:ascii="Nirmala UI" w:hAnsi="Nirmala UI" w:cs="Nirmala UI"/>
          <w:sz w:val="24"/>
          <w:szCs w:val="24"/>
        </w:rPr>
        <w:t>তাঁর এক স্বরূপ — শ্রীমহাসঙ্কর্ষণ ৷</w:t>
        <w:br/>
      </w:r>
      <w:r>
        <w:rPr>
          <w:rFonts w:ascii="Nirmala UI" w:hAnsi="Nirmala UI" w:cs="Nirmala UI"/>
          <w:sz w:val="24"/>
          <w:szCs w:val="24"/>
        </w:rPr>
        <w:t>তাঁর অংশ ‘পুরুষ’ হয় কলাতে গণন ॥ ৭৪ ॥</w:t>
      </w:r>
    </w:p>
    <w:p>
      <w:pPr>
        <w:keepNext/>
        <w:spacing w:after="0"/>
        <w:ind w:left="227"/>
      </w:pPr>
      <w:r>
        <w:rPr>
          <w:rFonts w:ascii="Times New Roman" w:hAnsi="Times New Roman"/>
          <w:i/>
          <w:sz w:val="20"/>
        </w:rPr>
        <w:t>tām̐ra eka svarūpa — śrī-mahā-saṅkarṣaṇa</w:t>
      </w:r>
    </w:p>
    <w:p>
      <w:pPr>
        <w:keepNext/>
        <w:spacing w:after="40"/>
        <w:ind w:left="227"/>
      </w:pPr>
      <w:r>
        <w:rPr>
          <w:rFonts w:ascii="Times New Roman" w:hAnsi="Times New Roman"/>
          <w:color w:val="555555"/>
          <w:sz w:val="18"/>
        </w:rPr>
        <w:t>His  one  form  Śrī Mahā-Saṅkarṣaṇa</w:t>
      </w:r>
    </w:p>
    <w:p>
      <w:pPr>
        <w:keepNext/>
        <w:spacing w:after="0"/>
        <w:ind w:left="227"/>
      </w:pPr>
      <w:r>
        <w:rPr>
          <w:rFonts w:ascii="Times New Roman" w:hAnsi="Times New Roman"/>
          <w:i/>
          <w:sz w:val="20"/>
        </w:rPr>
        <w:t>tām̐ra aṁśa ‘puruṣa’ haya kalāte gaṇana</w:t>
      </w:r>
    </w:p>
    <w:p>
      <w:pPr>
        <w:keepNext/>
        <w:spacing w:after="40"/>
        <w:ind w:left="227"/>
      </w:pPr>
      <w:r>
        <w:rPr>
          <w:rFonts w:ascii="Times New Roman" w:hAnsi="Times New Roman"/>
          <w:color w:val="555555"/>
          <w:sz w:val="18"/>
        </w:rPr>
        <w:t>His  part  the Puruṣa  is  among the kalās  counted</w:t>
      </w:r>
    </w:p>
    <w:p>
      <w:pPr>
        <w:spacing w:before="60"/>
        <w:jc w:val="both"/>
      </w:pPr>
      <w:r>
        <w:rPr>
          <w:b/>
        </w:rPr>
        <w:t xml:space="preserve">74 </w:t>
      </w:r>
      <w:r>
        <w:rPr>
          <w:rFonts w:ascii="Times New Roman" w:hAnsi="Times New Roman"/>
        </w:rPr>
        <w:t>One of His forms is Śrī Mahā-Saṅkarṣaṇa, and Mahā-Saṅkarṣaṇa’s part, the Puruṣa, is counted as a *kalā*.</w:t>
      </w:r>
    </w:p>
    <w:p>
      <w:pPr>
        <w:keepNext/>
        <w:spacing w:before="160"/>
        <w:jc w:val="center"/>
      </w:pPr>
      <w:r>
        <w:rPr>
          <w:rFonts w:ascii="Nirmala UI" w:hAnsi="Nirmala UI" w:cs="Nirmala UI"/>
          <w:sz w:val="24"/>
          <w:szCs w:val="24"/>
        </w:rPr>
        <w:t>যাঁহাকে ত’ কলা কহি, তিঁহো মহাবিষ্ণু ৷</w:t>
        <w:br/>
      </w:r>
      <w:r>
        <w:rPr>
          <w:rFonts w:ascii="Nirmala UI" w:hAnsi="Nirmala UI" w:cs="Nirmala UI"/>
          <w:sz w:val="24"/>
          <w:szCs w:val="24"/>
        </w:rPr>
        <w:t>মহাপুরুষাবতারী, সেহো সর্ব্বজিষ্ণু ॥ ৭৫ ॥</w:t>
      </w:r>
    </w:p>
    <w:p>
      <w:pPr>
        <w:keepNext/>
        <w:spacing w:after="0"/>
        <w:ind w:left="227"/>
      </w:pPr>
      <w:r>
        <w:rPr>
          <w:rFonts w:ascii="Times New Roman" w:hAnsi="Times New Roman"/>
          <w:i/>
          <w:sz w:val="20"/>
        </w:rPr>
        <w:t>yām̐hāke ta’ kalā kahi, tim̐ho mahā-viṣṇu</w:t>
      </w:r>
    </w:p>
    <w:p>
      <w:pPr>
        <w:keepNext/>
        <w:spacing w:after="40"/>
        <w:ind w:left="227"/>
      </w:pPr>
      <w:r>
        <w:rPr>
          <w:rFonts w:ascii="Times New Roman" w:hAnsi="Times New Roman"/>
          <w:color w:val="555555"/>
          <w:sz w:val="18"/>
        </w:rPr>
        <w:t>whom  indeed  kalā  I call  He  Mahā-Viṣṇu</w:t>
      </w:r>
    </w:p>
    <w:p>
      <w:pPr>
        <w:keepNext/>
        <w:spacing w:after="0"/>
        <w:ind w:left="227"/>
      </w:pPr>
      <w:r>
        <w:rPr>
          <w:rFonts w:ascii="Times New Roman" w:hAnsi="Times New Roman"/>
          <w:i/>
          <w:sz w:val="20"/>
        </w:rPr>
        <w:t>mahā-puruṣāvatārī, seho sarva-jiṣṇu</w:t>
      </w:r>
    </w:p>
    <w:p>
      <w:pPr>
        <w:keepNext/>
        <w:spacing w:after="40"/>
        <w:ind w:left="227"/>
      </w:pPr>
      <w:r>
        <w:rPr>
          <w:rFonts w:ascii="Times New Roman" w:hAnsi="Times New Roman"/>
          <w:color w:val="555555"/>
          <w:sz w:val="18"/>
        </w:rPr>
        <w:t>of the Mahā-Puruṣa avatāras the source  He  all-conquering</w:t>
      </w:r>
    </w:p>
    <w:p>
      <w:pPr>
        <w:spacing w:before="60"/>
        <w:jc w:val="both"/>
      </w:pPr>
      <w:r>
        <w:rPr>
          <w:b/>
        </w:rPr>
        <w:t xml:space="preserve">75 </w:t>
      </w:r>
      <w:r>
        <w:rPr>
          <w:rFonts w:ascii="Times New Roman" w:hAnsi="Times New Roman"/>
        </w:rPr>
        <w:t>He whom I call a kalā is Mahā-Viṣṇu. He is the source of the Puruṣa-avatāras, ever victorious.</w:t>
      </w:r>
    </w:p>
    <w:p>
      <w:pPr>
        <w:jc w:val="both"/>
      </w:pPr>
      <w:r>
        <w:rPr>
          <w:b/>
          <w:i/>
          <w:sz w:val="20"/>
        </w:rPr>
        <w:t xml:space="preserve">Anubhāṣya. </w:t>
      </w:r>
      <w:r>
        <w:rPr>
          <w:rFonts w:ascii="Times New Roman" w:hAnsi="Times New Roman"/>
          <w:sz w:val="20"/>
        </w:rPr>
        <w:t>The words “Mahā-Viṣṇu” and “Mahāpuruṣāvatārī” (the source of the Puruṣa-avatāras) refer to Kāraṇārṇavaśāyī.</w:t>
      </w:r>
    </w:p>
    <w:p>
      <w:pPr>
        <w:keepNext/>
        <w:spacing w:before="160"/>
        <w:jc w:val="center"/>
      </w:pPr>
      <w:r>
        <w:rPr>
          <w:rFonts w:ascii="Nirmala UI" w:hAnsi="Nirmala UI" w:cs="Nirmala UI"/>
          <w:sz w:val="24"/>
          <w:szCs w:val="24"/>
        </w:rPr>
        <w:t>গর্ভোদ-ক্ষীরোদ-শায়ী দোঁহে ‘পুরুষ’ নাম ৷</w:t>
        <w:br/>
      </w:r>
      <w:r>
        <w:rPr>
          <w:rFonts w:ascii="Nirmala UI" w:hAnsi="Nirmala UI" w:cs="Nirmala UI"/>
          <w:sz w:val="24"/>
          <w:szCs w:val="24"/>
        </w:rPr>
        <w:t>সেই দুই, যাঁর অংশ, — বিষ্ণু, বিশ্বধাম ॥ ৭৬ ॥</w:t>
      </w:r>
    </w:p>
    <w:p>
      <w:pPr>
        <w:keepNext/>
        <w:spacing w:after="0"/>
        <w:ind w:left="227"/>
      </w:pPr>
      <w:r>
        <w:rPr>
          <w:rFonts w:ascii="Times New Roman" w:hAnsi="Times New Roman"/>
          <w:i/>
          <w:sz w:val="20"/>
        </w:rPr>
        <w:t>garbhoda-kṣīroda-śāyī dom̐he ‘puruṣa’ nāma</w:t>
      </w:r>
    </w:p>
    <w:p>
      <w:pPr>
        <w:keepNext/>
        <w:spacing w:after="40"/>
        <w:ind w:left="227"/>
      </w:pPr>
      <w:r>
        <w:rPr>
          <w:rFonts w:ascii="Times New Roman" w:hAnsi="Times New Roman"/>
          <w:color w:val="555555"/>
          <w:sz w:val="18"/>
        </w:rPr>
        <w:t>in the Garbha  Kṣīra  lying  both  Puruṣa  named</w:t>
      </w:r>
    </w:p>
    <w:p>
      <w:pPr>
        <w:keepNext/>
        <w:spacing w:after="0"/>
        <w:ind w:left="227"/>
      </w:pPr>
      <w:r>
        <w:rPr>
          <w:rFonts w:ascii="Times New Roman" w:hAnsi="Times New Roman"/>
          <w:i/>
          <w:sz w:val="20"/>
        </w:rPr>
        <w:t>sei dui, yām̐ra aṁśa, — viṣṇu, viśvadhāma</w:t>
      </w:r>
    </w:p>
    <w:p>
      <w:pPr>
        <w:keepNext/>
        <w:spacing w:after="40"/>
        <w:ind w:left="227"/>
      </w:pPr>
      <w:r>
        <w:rPr>
          <w:rFonts w:ascii="Times New Roman" w:hAnsi="Times New Roman"/>
          <w:color w:val="555555"/>
          <w:sz w:val="18"/>
        </w:rPr>
        <w:t>those  two  whose  parts  Viṣṇu  abode of the universes</w:t>
      </w:r>
    </w:p>
    <w:p>
      <w:pPr>
        <w:spacing w:before="60"/>
        <w:jc w:val="both"/>
      </w:pPr>
      <w:r>
        <w:rPr>
          <w:b/>
        </w:rPr>
        <w:t xml:space="preserve">76 </w:t>
      </w:r>
      <w:r>
        <w:rPr>
          <w:rFonts w:ascii="Times New Roman" w:hAnsi="Times New Roman"/>
        </w:rPr>
        <w:t>The Lords who lie in the Garbha and Kṣīra oceans are both called Puruṣas, and He whose parts They are is Viṣṇu, the abode of all the universes.</w:t>
      </w:r>
    </w:p>
    <w:p>
      <w:pPr>
        <w:jc w:val="both"/>
      </w:pPr>
      <w:r>
        <w:rPr>
          <w:b/>
          <w:i/>
          <w:sz w:val="20"/>
        </w:rPr>
        <w:t xml:space="preserve">Amṛta-pravāha-bhāṣya. </w:t>
      </w:r>
      <w:r>
        <w:rPr>
          <w:rFonts w:ascii="Times New Roman" w:hAnsi="Times New Roman"/>
          <w:sz w:val="20"/>
        </w:rPr>
        <w:t>Balarāma, the *vilāsa-mūrti* of Kṛṣṇa, is *mūla-Saṅkarṣaṇa*, the original Saṅkarṣaṇa. A portion of His *svarūpa* in Paravyoma is Saṅkarṣaṇa. His portion is Kāraṇābdhiśāyī Mahā-Viṣṇu; He is a portion of a portion and is therefore called a “*kalā*.” The two Puruṣas, Garbhodaśāyī and Kṣīrodaśāyī, are portions of Mahā-Viṣṇu.</w:t>
      </w:r>
    </w:p>
    <w:p>
      <w:pPr>
        <w:jc w:val="both"/>
      </w:pPr>
      <w:r>
        <w:rPr>
          <w:b/>
          <w:i/>
          <w:sz w:val="20"/>
        </w:rPr>
        <w:t xml:space="preserve">Anubhāṣya. </w:t>
      </w:r>
      <w:r>
        <w:rPr>
          <w:rFonts w:ascii="Times New Roman" w:hAnsi="Times New Roman"/>
          <w:b/>
          <w:sz w:val="20"/>
        </w:rPr>
        <w:t>The characteristic of the Puruṣa</w:t>
      </w:r>
      <w:r>
        <w:rPr>
          <w:rFonts w:ascii="Times New Roman" w:hAnsi="Times New Roman"/>
          <w:sz w:val="20"/>
        </w:rPr>
        <w:t>: the *Laghu-bhāgavatāmṛta*, in describing the avatāras (section 4), paraphrases a verse of the *Viṣṇu Purāṇa* (6.8.59) quoted there: “I always bow down to that imperishable Puruṣa. He is a portion of Kṛṣṇa, Puruṣottama, who is free from the six kinds of change. He has contact with the *guṇas*, that is, He glances at *prakṛti*, the *mahat* and the other material things. In truth He never gives up His one *svarūpa*, yet He divides into many portions of Himself and expands all living beings. He is pure, that is, free from contact with *māyā*, and yet He appears impure, as if in contact with *māyā*. And He is eternally spiritual.” Śrī Rūpa's *kārikā* on this verse: “That portion of the Supreme Lord who seems to partake of the *guṇas* of *pradhāna*, who casts His glance upon it and performs the other acts, and who has many avatāras, is known as the Puruṣa.” That is, the portion of the Supreme Lord who, as if in contact with the *guṇas* of *pradhāna*, glances at *prakṛti*, the *mahat-tattva* and the rest, and who manifests the various avatāras — that portion the scriptures call the “Puruṣa.”</w:t>
      </w:r>
    </w:p>
    <w:p>
      <w:pPr>
        <w:keepNext/>
        <w:spacing w:before="160"/>
        <w:jc w:val="center"/>
      </w:pPr>
      <w:r>
        <w:rPr>
          <w:rFonts w:ascii="Times New Roman" w:hAnsi="Times New Roman"/>
          <w:i/>
          <w:sz w:val="21"/>
        </w:rPr>
        <w:t>(*Laghu-bhāgavatāmṛta*, *Pūrva-khaṇḍa*, Chapter 2, verse 9; words of the *Sātvata-tantra*)</w:t>
      </w:r>
    </w:p>
    <w:p>
      <w:pPr>
        <w:keepNext/>
        <w:jc w:val="center"/>
      </w:pPr>
      <w:r>
        <w:rPr>
          <w:rFonts w:ascii="Nirmala UI" w:hAnsi="Nirmala UI" w:cs="Nirmala UI"/>
          <w:sz w:val="24"/>
          <w:szCs w:val="24"/>
        </w:rPr>
        <w:t>বিষ্ণোস্তু ত্রীণি রূপাণি পুরুষাখ্যান্যথো বিদুঃ ৷</w:t>
        <w:br/>
      </w:r>
      <w:r>
        <w:rPr>
          <w:rFonts w:ascii="Nirmala UI" w:hAnsi="Nirmala UI" w:cs="Nirmala UI"/>
          <w:sz w:val="24"/>
          <w:szCs w:val="24"/>
        </w:rPr>
        <w:t>একন্তুমহতঃ স্রষ্টৃ দ্বিতীয়ং ত্বণ্ডসংস্থিতম্ ৷</w:t>
        <w:br/>
      </w:r>
      <w:r>
        <w:rPr>
          <w:rFonts w:ascii="Nirmala UI" w:hAnsi="Nirmala UI" w:cs="Nirmala UI"/>
          <w:sz w:val="24"/>
          <w:szCs w:val="24"/>
        </w:rPr>
        <w:t>তৃতীয়ং সর্ব্বভূতস্থং তানি জ্ঞাত্বা বিমুচ্যতে ॥ ৭৭ ॥</w:t>
      </w:r>
    </w:p>
    <w:p>
      <w:pPr>
        <w:keepNext/>
        <w:spacing w:after="0"/>
        <w:ind w:left="227"/>
      </w:pPr>
      <w:r>
        <w:rPr>
          <w:rFonts w:ascii="Times New Roman" w:hAnsi="Times New Roman"/>
          <w:i/>
          <w:sz w:val="20"/>
        </w:rPr>
        <w:t>viṣṇos tu trīṇi rūpāṇi</w:t>
      </w:r>
    </w:p>
    <w:p>
      <w:pPr>
        <w:keepNext/>
        <w:spacing w:after="40"/>
        <w:ind w:left="227"/>
      </w:pPr>
      <w:r>
        <w:rPr>
          <w:rFonts w:ascii="Times New Roman" w:hAnsi="Times New Roman"/>
          <w:color w:val="555555"/>
          <w:sz w:val="18"/>
        </w:rPr>
        <w:t>of Viṣṇu  but  three  forms</w:t>
      </w:r>
    </w:p>
    <w:p>
      <w:pPr>
        <w:keepNext/>
        <w:spacing w:after="0"/>
        <w:ind w:left="227"/>
      </w:pPr>
      <w:r>
        <w:rPr>
          <w:rFonts w:ascii="Times New Roman" w:hAnsi="Times New Roman"/>
          <w:i/>
          <w:sz w:val="20"/>
        </w:rPr>
        <w:t>puruṣākhyāny atho viduḥ</w:t>
      </w:r>
    </w:p>
    <w:p>
      <w:pPr>
        <w:keepNext/>
        <w:spacing w:after="40"/>
        <w:ind w:left="227"/>
      </w:pPr>
      <w:r>
        <w:rPr>
          <w:rFonts w:ascii="Times New Roman" w:hAnsi="Times New Roman"/>
          <w:color w:val="555555"/>
          <w:sz w:val="18"/>
        </w:rPr>
        <w:t>called Puruṣas  then  they know</w:t>
      </w:r>
    </w:p>
    <w:p>
      <w:pPr>
        <w:keepNext/>
        <w:spacing w:after="0"/>
        <w:ind w:left="227"/>
      </w:pPr>
      <w:r>
        <w:rPr>
          <w:rFonts w:ascii="Times New Roman" w:hAnsi="Times New Roman"/>
          <w:i/>
          <w:sz w:val="20"/>
        </w:rPr>
        <w:t>ekaṁ tu mahataḥ sraṣṭṛ</w:t>
      </w:r>
    </w:p>
    <w:p>
      <w:pPr>
        <w:keepNext/>
        <w:spacing w:after="40"/>
        <w:ind w:left="227"/>
      </w:pPr>
      <w:r>
        <w:rPr>
          <w:rFonts w:ascii="Times New Roman" w:hAnsi="Times New Roman"/>
          <w:color w:val="555555"/>
          <w:sz w:val="18"/>
        </w:rPr>
        <w:t>one  but  of the mahat  the creator</w:t>
      </w:r>
    </w:p>
    <w:p>
      <w:pPr>
        <w:keepNext/>
        <w:spacing w:after="0"/>
        <w:ind w:left="227"/>
      </w:pPr>
      <w:r>
        <w:rPr>
          <w:rFonts w:ascii="Times New Roman" w:hAnsi="Times New Roman"/>
          <w:i/>
          <w:sz w:val="20"/>
        </w:rPr>
        <w:t>dvitīyaṁ tv aṇḍa-saṁsthitam</w:t>
      </w:r>
    </w:p>
    <w:p>
      <w:pPr>
        <w:keepNext/>
        <w:spacing w:after="40"/>
        <w:ind w:left="227"/>
      </w:pPr>
      <w:r>
        <w:rPr>
          <w:rFonts w:ascii="Times New Roman" w:hAnsi="Times New Roman"/>
          <w:color w:val="555555"/>
          <w:sz w:val="18"/>
        </w:rPr>
        <w:t>the second  but  in the universe  abiding</w:t>
      </w:r>
    </w:p>
    <w:p>
      <w:pPr>
        <w:keepNext/>
        <w:spacing w:after="0"/>
        <w:ind w:left="227"/>
      </w:pPr>
      <w:r>
        <w:rPr>
          <w:rFonts w:ascii="Times New Roman" w:hAnsi="Times New Roman"/>
          <w:i/>
          <w:sz w:val="20"/>
        </w:rPr>
        <w:t>tṛtīyaṁ sarva-bhūta-sthaṁ</w:t>
      </w:r>
    </w:p>
    <w:p>
      <w:pPr>
        <w:keepNext/>
        <w:spacing w:after="40"/>
        <w:ind w:left="227"/>
      </w:pPr>
      <w:r>
        <w:rPr>
          <w:rFonts w:ascii="Times New Roman" w:hAnsi="Times New Roman"/>
          <w:color w:val="555555"/>
          <w:sz w:val="18"/>
        </w:rPr>
        <w:t>the third  in all  beings  abiding</w:t>
      </w:r>
    </w:p>
    <w:p>
      <w:pPr>
        <w:keepNext/>
        <w:spacing w:after="0"/>
        <w:ind w:left="227"/>
      </w:pPr>
      <w:r>
        <w:rPr>
          <w:rFonts w:ascii="Times New Roman" w:hAnsi="Times New Roman"/>
          <w:i/>
          <w:sz w:val="20"/>
        </w:rPr>
        <w:t>tāni jñātvā vimucyate</w:t>
      </w:r>
    </w:p>
    <w:p>
      <w:pPr>
        <w:keepNext/>
        <w:spacing w:after="40"/>
        <w:ind w:left="227"/>
      </w:pPr>
      <w:r>
        <w:rPr>
          <w:rFonts w:ascii="Times New Roman" w:hAnsi="Times New Roman"/>
          <w:color w:val="555555"/>
          <w:sz w:val="18"/>
        </w:rPr>
        <w:t>them  knowing  one is liberated</w:t>
      </w:r>
    </w:p>
    <w:p>
      <w:pPr>
        <w:spacing w:before="60"/>
        <w:jc w:val="both"/>
      </w:pPr>
      <w:r>
        <w:rPr>
          <w:b/>
        </w:rPr>
        <w:t xml:space="preserve">77 </w:t>
      </w:r>
      <w:r>
        <w:rPr>
          <w:rFonts w:ascii="Times New Roman" w:hAnsi="Times New Roman"/>
        </w:rPr>
        <w:t>“Viṣṇu has three forms called Puruṣas: the first creates the mahat, the second abides within the universe, and the third dwells in all beings. Knowing Them, one is set free.” (Sātvata-tantra; Laghu-bhāgavatāmṛta, Pūrva-khaṇḍa, 2.9)</w:t>
      </w:r>
    </w:p>
    <w:p>
      <w:pPr>
        <w:jc w:val="both"/>
      </w:pPr>
      <w:r>
        <w:rPr>
          <w:b/>
          <w:i/>
          <w:sz w:val="20"/>
        </w:rPr>
        <w:t xml:space="preserve">Amṛta-pravāha-bhāṣya. </w:t>
      </w:r>
      <w:r>
        <w:rPr>
          <w:rFonts w:ascii="Times New Roman" w:hAnsi="Times New Roman"/>
          <w:sz w:val="20"/>
        </w:rPr>
        <w:t>In the eternal abode Viṣṇu has three forms. The first is Kāraṇābdhiśāyī Mahā-Viṣṇu, the creator of the *mahat-tattva*. The second is Garbhodaśāyī, the Puruṣa within the aggregate universe. The third is Kṣīrodaśāyī, the Puruṣa within each individual universe; He is the indwelling Lord (*antaryāmī*) and the Paramātmā of every *jīva*. Whoever can know the truth of these three is freed from material intelligence.</w:t>
      </w:r>
    </w:p>
    <w:p>
      <w:pPr>
        <w:jc w:val="both"/>
      </w:pPr>
      <w:r>
        <w:rPr>
          <w:b/>
          <w:i/>
          <w:sz w:val="20"/>
        </w:rPr>
        <w:t xml:space="preserve">Anubhāṣya. </w:t>
      </w:r>
      <w:r>
        <w:rPr>
          <w:rFonts w:ascii="Times New Roman" w:hAnsi="Times New Roman"/>
          <w:b/>
          <w:sz w:val="20"/>
        </w:rPr>
        <w:t>viṣṇoḥ tu puruṣākhyāni trīṇi rūpāṇi viduḥ</w:t>
      </w:r>
      <w:r>
        <w:rPr>
          <w:rFonts w:ascii="Times New Roman" w:hAnsi="Times New Roman"/>
          <w:sz w:val="20"/>
        </w:rPr>
        <w:t xml:space="preserve"> (Viṣṇu is known to have three forms called Puruṣas). Of them, </w:t>
      </w:r>
      <w:r>
        <w:rPr>
          <w:rFonts w:ascii="Times New Roman" w:hAnsi="Times New Roman"/>
          <w:b/>
          <w:sz w:val="20"/>
        </w:rPr>
        <w:t>ekam</w:t>
      </w:r>
      <w:r>
        <w:rPr>
          <w:rFonts w:ascii="Times New Roman" w:hAnsi="Times New Roman"/>
          <w:sz w:val="20"/>
        </w:rPr>
        <w:t xml:space="preserve"> (the first) </w:t>
      </w:r>
      <w:r>
        <w:rPr>
          <w:rFonts w:ascii="Times New Roman" w:hAnsi="Times New Roman"/>
          <w:b/>
          <w:sz w:val="20"/>
        </w:rPr>
        <w:t>tu mahataḥ</w:t>
      </w:r>
      <w:r>
        <w:rPr>
          <w:rFonts w:ascii="Times New Roman" w:hAnsi="Times New Roman"/>
          <w:sz w:val="20"/>
        </w:rPr>
        <w:t xml:space="preserve"> (of the *mahat-tattva*) </w:t>
      </w:r>
      <w:r>
        <w:rPr>
          <w:rFonts w:ascii="Times New Roman" w:hAnsi="Times New Roman"/>
          <w:b/>
          <w:sz w:val="20"/>
        </w:rPr>
        <w:t>sraṣṭṛ</w:t>
      </w:r>
      <w:r>
        <w:rPr>
          <w:rFonts w:ascii="Times New Roman" w:hAnsi="Times New Roman"/>
          <w:sz w:val="20"/>
        </w:rPr>
        <w:t xml:space="preserve"> (the creator — the indwelling Lord of *prakṛti*), </w:t>
      </w:r>
      <w:r>
        <w:rPr>
          <w:rFonts w:ascii="Times New Roman" w:hAnsi="Times New Roman"/>
          <w:b/>
          <w:sz w:val="20"/>
        </w:rPr>
        <w:t>dvitīyaṁ tu aṇḍa-saṁsthitam</w:t>
      </w:r>
      <w:r>
        <w:rPr>
          <w:rFonts w:ascii="Times New Roman" w:hAnsi="Times New Roman"/>
          <w:sz w:val="20"/>
        </w:rPr>
        <w:t xml:space="preserve"> (the second, who dwells in the universe, its indwelling Lord), </w:t>
      </w:r>
      <w:r>
        <w:rPr>
          <w:rFonts w:ascii="Times New Roman" w:hAnsi="Times New Roman"/>
          <w:b/>
          <w:sz w:val="20"/>
        </w:rPr>
        <w:t>tṛtīyaṁ sarva-bhūta-stham</w:t>
      </w:r>
      <w:r>
        <w:rPr>
          <w:rFonts w:ascii="Times New Roman" w:hAnsi="Times New Roman"/>
          <w:sz w:val="20"/>
        </w:rPr>
        <w:t xml:space="preserve"> (the third, who dwells in all beings, the indwelling Lord of the *jīvas*). </w:t>
      </w:r>
      <w:r>
        <w:rPr>
          <w:rFonts w:ascii="Times New Roman" w:hAnsi="Times New Roman"/>
          <w:b/>
          <w:sz w:val="20"/>
        </w:rPr>
        <w:t>tāni rūpāṇi jñātvā vimucyate</w:t>
      </w:r>
      <w:r>
        <w:rPr>
          <w:rFonts w:ascii="Times New Roman" w:hAnsi="Times New Roman"/>
          <w:sz w:val="20"/>
        </w:rPr>
        <w:t xml:space="preserve"> (knowing these forms, the knower is freed from the bonds of *māyā*).</w:t>
      </w:r>
    </w:p>
    <w:p>
      <w:pPr>
        <w:keepNext/>
        <w:spacing w:before="160"/>
        <w:jc w:val="center"/>
      </w:pPr>
      <w:r>
        <w:rPr>
          <w:rFonts w:ascii="Times New Roman" w:hAnsi="Times New Roman"/>
          <w:i/>
          <w:sz w:val="21"/>
        </w:rPr>
        <w:t>Kāraṇārṇavaśāyī is the source of all the avatāras, beginning with Matsya —</w:t>
      </w:r>
    </w:p>
    <w:p>
      <w:pPr>
        <w:keepNext/>
        <w:jc w:val="center"/>
      </w:pPr>
      <w:r>
        <w:rPr>
          <w:rFonts w:ascii="Nirmala UI" w:hAnsi="Nirmala UI" w:cs="Nirmala UI"/>
          <w:sz w:val="24"/>
          <w:szCs w:val="24"/>
        </w:rPr>
        <w:t>যদ্যপি কহিয়ে তাঁরে কৃষ্ণের ‘কলা’ করি ৷</w:t>
        <w:br/>
      </w:r>
      <w:r>
        <w:rPr>
          <w:rFonts w:ascii="Nirmala UI" w:hAnsi="Nirmala UI" w:cs="Nirmala UI"/>
          <w:sz w:val="24"/>
          <w:szCs w:val="24"/>
        </w:rPr>
        <w:t>মৎস্যকূর্ম্মাদ্যবতারের তিঁহো অবতারী ॥ ৭৮ ॥</w:t>
      </w:r>
    </w:p>
    <w:p>
      <w:pPr>
        <w:keepNext/>
        <w:spacing w:after="0"/>
        <w:ind w:left="227"/>
      </w:pPr>
      <w:r>
        <w:rPr>
          <w:rFonts w:ascii="Times New Roman" w:hAnsi="Times New Roman"/>
          <w:i/>
          <w:sz w:val="20"/>
        </w:rPr>
        <w:t>yadyapi kahiye tām̐re kṛṣṇera ‘kalā’ kari</w:t>
      </w:r>
    </w:p>
    <w:p>
      <w:pPr>
        <w:keepNext/>
        <w:spacing w:after="40"/>
        <w:ind w:left="227"/>
      </w:pPr>
      <w:r>
        <w:rPr>
          <w:rFonts w:ascii="Times New Roman" w:hAnsi="Times New Roman"/>
          <w:color w:val="555555"/>
          <w:sz w:val="18"/>
        </w:rPr>
        <w:t>although  I call  Him  Kṛṣṇa’s  kalā  making</w:t>
      </w:r>
    </w:p>
    <w:p>
      <w:pPr>
        <w:keepNext/>
        <w:spacing w:after="0"/>
        <w:ind w:left="227"/>
      </w:pPr>
      <w:r>
        <w:rPr>
          <w:rFonts w:ascii="Times New Roman" w:hAnsi="Times New Roman"/>
          <w:i/>
          <w:sz w:val="20"/>
        </w:rPr>
        <w:t>matsya-kūrmādy-avatārera tim̐ho avatārī</w:t>
      </w:r>
    </w:p>
    <w:p>
      <w:pPr>
        <w:keepNext/>
        <w:spacing w:after="40"/>
        <w:ind w:left="227"/>
      </w:pPr>
      <w:r>
        <w:rPr>
          <w:rFonts w:ascii="Times New Roman" w:hAnsi="Times New Roman"/>
          <w:color w:val="555555"/>
          <w:sz w:val="18"/>
        </w:rPr>
        <w:t>of Matsya  Kūrma  and other  avatāras  He  the source</w:t>
      </w:r>
    </w:p>
    <w:p>
      <w:pPr>
        <w:spacing w:before="60"/>
        <w:jc w:val="both"/>
      </w:pPr>
      <w:r>
        <w:rPr>
          <w:b/>
        </w:rPr>
        <w:t xml:space="preserve">78 </w:t>
      </w:r>
      <w:r>
        <w:rPr>
          <w:rFonts w:ascii="Times New Roman" w:hAnsi="Times New Roman"/>
        </w:rPr>
        <w:t>Though I call Him a kalā of Kṛṣṇa, He is the source of Matsya, Kūrma and the other avatāras.</w:t>
      </w:r>
    </w:p>
    <w:p>
      <w:pPr>
        <w:keepNext/>
        <w:spacing w:before="160"/>
        <w:jc w:val="center"/>
      </w:pPr>
      <w:r>
        <w:rPr>
          <w:rFonts w:ascii="Times New Roman" w:hAnsi="Times New Roman"/>
          <w:i/>
          <w:sz w:val="21"/>
        </w:rPr>
        <w:t>(*Śrīmad-Bhāgavatam*, Canto 1, Chapter 3, verse 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৭৯ ॥</w:t>
      </w:r>
    </w:p>
    <w:p>
      <w:pPr>
        <w:keepNext/>
        <w:spacing w:after="0"/>
        <w:ind w:left="227"/>
      </w:pPr>
      <w:r>
        <w:rPr>
          <w:rFonts w:ascii="Times New Roman" w:hAnsi="Times New Roman"/>
          <w:i/>
          <w:sz w:val="20"/>
        </w:rPr>
        <w:t>ete cāṁśa-kalāḥ puṁsaḥ</w:t>
      </w:r>
    </w:p>
    <w:p>
      <w:pPr>
        <w:keepNext/>
        <w:spacing w:after="40"/>
        <w:ind w:left="227"/>
      </w:pPr>
      <w:r>
        <w:rPr>
          <w:rFonts w:ascii="Times New Roman" w:hAnsi="Times New Roman"/>
          <w:color w:val="555555"/>
          <w:sz w:val="18"/>
        </w:rPr>
        <w:t>these  and  portions  and parts  of the Puruṣa</w:t>
      </w:r>
    </w:p>
    <w:p>
      <w:pPr>
        <w:keepNext/>
        <w:spacing w:after="0"/>
        <w:ind w:left="227"/>
      </w:pPr>
      <w:r>
        <w:rPr>
          <w:rFonts w:ascii="Times New Roman" w:hAnsi="Times New Roman"/>
          <w:i/>
          <w:sz w:val="20"/>
        </w:rPr>
        <w:t>kṛṣṇas tu bhagavān svayam</w:t>
      </w:r>
    </w:p>
    <w:p>
      <w:pPr>
        <w:keepNext/>
        <w:spacing w:after="40"/>
        <w:ind w:left="227"/>
      </w:pPr>
      <w:r>
        <w:rPr>
          <w:rFonts w:ascii="Times New Roman" w:hAnsi="Times New Roman"/>
          <w:color w:val="555555"/>
          <w:sz w:val="18"/>
        </w:rPr>
        <w:t>Kṛṣṇa  but  Bhagavān  Himself</w:t>
      </w:r>
    </w:p>
    <w:p>
      <w:pPr>
        <w:keepNext/>
        <w:spacing w:after="0"/>
        <w:ind w:left="227"/>
      </w:pPr>
      <w:r>
        <w:rPr>
          <w:rFonts w:ascii="Times New Roman" w:hAnsi="Times New Roman"/>
          <w:i/>
          <w:sz w:val="20"/>
        </w:rPr>
        <w:t>indrāri-vyākulaṁ lokaṁ</w:t>
      </w:r>
    </w:p>
    <w:p>
      <w:pPr>
        <w:keepNext/>
        <w:spacing w:after="40"/>
        <w:ind w:left="227"/>
      </w:pPr>
      <w:r>
        <w:rPr>
          <w:rFonts w:ascii="Times New Roman" w:hAnsi="Times New Roman"/>
          <w:color w:val="555555"/>
          <w:sz w:val="18"/>
        </w:rPr>
        <w:t>by the enemies of Indra  troubled  the world</w:t>
      </w:r>
    </w:p>
    <w:p>
      <w:pPr>
        <w:keepNext/>
        <w:spacing w:after="0"/>
        <w:ind w:left="227"/>
      </w:pPr>
      <w:r>
        <w:rPr>
          <w:rFonts w:ascii="Times New Roman" w:hAnsi="Times New Roman"/>
          <w:i/>
          <w:sz w:val="20"/>
        </w:rPr>
        <w:t>mṛḍayanti yuge yuge</w:t>
      </w:r>
    </w:p>
    <w:p>
      <w:pPr>
        <w:keepNext/>
        <w:spacing w:after="40"/>
        <w:ind w:left="227"/>
      </w:pPr>
      <w:r>
        <w:rPr>
          <w:rFonts w:ascii="Times New Roman" w:hAnsi="Times New Roman"/>
          <w:color w:val="555555"/>
          <w:sz w:val="18"/>
        </w:rPr>
        <w:t>make happy  in age  after age</w:t>
      </w:r>
    </w:p>
    <w:p>
      <w:pPr>
        <w:spacing w:before="60"/>
        <w:jc w:val="both"/>
      </w:pPr>
      <w:r>
        <w:rPr>
          <w:b/>
        </w:rPr>
        <w:t xml:space="preserve">79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See Ādi 2.67.</w:t>
      </w:r>
    </w:p>
    <w:p>
      <w:pPr>
        <w:keepNext/>
        <w:spacing w:before="160"/>
        <w:jc w:val="center"/>
      </w:pPr>
      <w:r>
        <w:rPr>
          <w:rFonts w:ascii="Times New Roman" w:hAnsi="Times New Roman"/>
          <w:i/>
          <w:sz w:val="21"/>
        </w:rPr>
        <w:t>The work of the three Puruṣa-avatāras —</w:t>
      </w:r>
    </w:p>
    <w:p>
      <w:pPr>
        <w:keepNext/>
        <w:jc w:val="center"/>
      </w:pPr>
      <w:r>
        <w:rPr>
          <w:rFonts w:ascii="Nirmala UI" w:hAnsi="Nirmala UI" w:cs="Nirmala UI"/>
          <w:sz w:val="24"/>
          <w:szCs w:val="24"/>
        </w:rPr>
        <w:t>সেই পুরুষ সৃষ্টি-স্থিতি-প্রলয়ের কর্ত্তা ৷</w:t>
        <w:br/>
      </w:r>
      <w:r>
        <w:rPr>
          <w:rFonts w:ascii="Nirmala UI" w:hAnsi="Nirmala UI" w:cs="Nirmala UI"/>
          <w:sz w:val="24"/>
          <w:szCs w:val="24"/>
        </w:rPr>
        <w:t>নানা অবতার করে, জগতের ভর্ত্তা ॥ ৮০ ॥</w:t>
      </w:r>
    </w:p>
    <w:p>
      <w:pPr>
        <w:keepNext/>
        <w:spacing w:after="0"/>
        <w:ind w:left="227"/>
      </w:pPr>
      <w:r>
        <w:rPr>
          <w:rFonts w:ascii="Times New Roman" w:hAnsi="Times New Roman"/>
          <w:i/>
          <w:sz w:val="20"/>
        </w:rPr>
        <w:t>sei puruṣa sṛṣṭi-sthiti-pralayera kartā</w:t>
      </w:r>
    </w:p>
    <w:p>
      <w:pPr>
        <w:keepNext/>
        <w:spacing w:after="40"/>
        <w:ind w:left="227"/>
      </w:pPr>
      <w:r>
        <w:rPr>
          <w:rFonts w:ascii="Times New Roman" w:hAnsi="Times New Roman"/>
          <w:color w:val="555555"/>
          <w:sz w:val="18"/>
        </w:rPr>
        <w:t>that  Puruṣa  of creation  maintenance  dissolution  the doer</w:t>
      </w:r>
    </w:p>
    <w:p>
      <w:pPr>
        <w:keepNext/>
        <w:spacing w:after="0"/>
        <w:ind w:left="227"/>
      </w:pPr>
      <w:r>
        <w:rPr>
          <w:rFonts w:ascii="Times New Roman" w:hAnsi="Times New Roman"/>
          <w:i/>
          <w:sz w:val="20"/>
        </w:rPr>
        <w:t>nānā avatāra kare, jagatera bhartā</w:t>
      </w:r>
    </w:p>
    <w:p>
      <w:pPr>
        <w:keepNext/>
        <w:spacing w:after="40"/>
        <w:ind w:left="227"/>
      </w:pPr>
      <w:r>
        <w:rPr>
          <w:rFonts w:ascii="Times New Roman" w:hAnsi="Times New Roman"/>
          <w:color w:val="555555"/>
          <w:sz w:val="18"/>
        </w:rPr>
        <w:t>many  avatāras  makes  of the world  the sustainer</w:t>
      </w:r>
    </w:p>
    <w:p>
      <w:pPr>
        <w:spacing w:before="60"/>
        <w:jc w:val="both"/>
      </w:pPr>
      <w:r>
        <w:rPr>
          <w:b/>
        </w:rPr>
        <w:t xml:space="preserve">80 </w:t>
      </w:r>
      <w:r>
        <w:rPr>
          <w:rFonts w:ascii="Times New Roman" w:hAnsi="Times New Roman"/>
        </w:rPr>
        <w:t>That Puruṣa creates, maintains and dissolves the world; He sends forth many avatāras and sustains the world.</w:t>
      </w:r>
    </w:p>
    <w:p>
      <w:pPr>
        <w:jc w:val="both"/>
      </w:pPr>
      <w:r>
        <w:rPr>
          <w:b/>
          <w:i/>
          <w:sz w:val="20"/>
        </w:rPr>
        <w:t xml:space="preserve">Amṛta-pravāha-bhāṣya. </w:t>
      </w:r>
      <w:r>
        <w:rPr>
          <w:rFonts w:ascii="Times New Roman" w:hAnsi="Times New Roman"/>
          <w:sz w:val="20"/>
        </w:rPr>
        <w:t>That Puruṣa-avatāra (as the protector of the world) is Kṣīrodaśāyī.</w:t>
      </w:r>
    </w:p>
    <w:p>
      <w:pPr>
        <w:jc w:val="both"/>
      </w:pPr>
      <w:r>
        <w:rPr>
          <w:b/>
          <w:i/>
          <w:sz w:val="20"/>
        </w:rPr>
        <w:t xml:space="preserve">Anubhāṣya. </w:t>
      </w:r>
      <w:r>
        <w:rPr>
          <w:rFonts w:ascii="Times New Roman" w:hAnsi="Times New Roman"/>
          <w:sz w:val="20"/>
        </w:rPr>
        <w:t>“He is the storehouse and the imperishable seed of the many avatāras; by portions of His portions the gods, animals, humans and others are created.” (*Śrīmad-Bhāgavatam* 1.3.5) As Kāraṇābdhiśāyī He is the cause of creation, maintenance and dissolution; as Garbhodaśāyī, the abode where the many avatāras are born; and as Kṣīrodaśāyī, the Lord of the earth.</w:t>
      </w:r>
    </w:p>
    <w:p>
      <w:pPr>
        <w:keepNext/>
        <w:spacing w:before="160"/>
        <w:jc w:val="center"/>
      </w:pPr>
      <w:r>
        <w:rPr>
          <w:rFonts w:ascii="Times New Roman" w:hAnsi="Times New Roman"/>
          <w:i/>
          <w:sz w:val="21"/>
        </w:rPr>
        <w:t>The avatāras are only portions —</w:t>
      </w:r>
    </w:p>
    <w:p>
      <w:pPr>
        <w:keepNext/>
        <w:jc w:val="center"/>
      </w:pPr>
      <w:r>
        <w:rPr>
          <w:rFonts w:ascii="Nirmala UI" w:hAnsi="Nirmala UI" w:cs="Nirmala UI"/>
          <w:sz w:val="24"/>
          <w:szCs w:val="24"/>
        </w:rPr>
        <w:t>সৃষ্ট্যাদি-নিমিত্তে যেই অংশের অবধান ৷</w:t>
        <w:br/>
      </w:r>
      <w:r>
        <w:rPr>
          <w:rFonts w:ascii="Nirmala UI" w:hAnsi="Nirmala UI" w:cs="Nirmala UI"/>
          <w:sz w:val="24"/>
          <w:szCs w:val="24"/>
        </w:rPr>
        <w:t>সেই ত’ অংশেরে কহি ‘অবতার’ নাম ॥ ৮১ ॥</w:t>
      </w:r>
    </w:p>
    <w:p>
      <w:pPr>
        <w:keepNext/>
        <w:spacing w:after="0"/>
        <w:ind w:left="227"/>
      </w:pPr>
      <w:r>
        <w:rPr>
          <w:rFonts w:ascii="Times New Roman" w:hAnsi="Times New Roman"/>
          <w:i/>
          <w:sz w:val="20"/>
        </w:rPr>
        <w:t>sṛṣṭy-ādi-nimitte yei aṁśera avadhāna</w:t>
      </w:r>
    </w:p>
    <w:p>
      <w:pPr>
        <w:keepNext/>
        <w:spacing w:after="40"/>
        <w:ind w:left="227"/>
      </w:pPr>
      <w:r>
        <w:rPr>
          <w:rFonts w:ascii="Times New Roman" w:hAnsi="Times New Roman"/>
          <w:color w:val="555555"/>
          <w:sz w:val="18"/>
        </w:rPr>
        <w:t>creation  and the rest  for the sake of  which  part’s  descent</w:t>
      </w:r>
    </w:p>
    <w:p>
      <w:pPr>
        <w:keepNext/>
        <w:spacing w:after="0"/>
        <w:ind w:left="227"/>
      </w:pPr>
      <w:r>
        <w:rPr>
          <w:rFonts w:ascii="Times New Roman" w:hAnsi="Times New Roman"/>
          <w:i/>
          <w:sz w:val="20"/>
        </w:rPr>
        <w:t>sei ta’ aṁśere kahi ‘avatāra’ nāma</w:t>
      </w:r>
    </w:p>
    <w:p>
      <w:pPr>
        <w:keepNext/>
        <w:spacing w:after="40"/>
        <w:ind w:left="227"/>
      </w:pPr>
      <w:r>
        <w:rPr>
          <w:rFonts w:ascii="Times New Roman" w:hAnsi="Times New Roman"/>
          <w:color w:val="555555"/>
          <w:sz w:val="18"/>
        </w:rPr>
        <w:t>that  very  part  I call  avatāra  by name</w:t>
      </w:r>
    </w:p>
    <w:p>
      <w:pPr>
        <w:spacing w:before="60"/>
        <w:jc w:val="both"/>
      </w:pPr>
      <w:r>
        <w:rPr>
          <w:b/>
        </w:rPr>
        <w:t xml:space="preserve">81 </w:t>
      </w:r>
      <w:r>
        <w:rPr>
          <w:rFonts w:ascii="Times New Roman" w:hAnsi="Times New Roman"/>
        </w:rPr>
        <w:t>The part that descends for creation and the rest I call by the name *avatāra*.</w:t>
      </w:r>
    </w:p>
    <w:p>
      <w:pPr>
        <w:jc w:val="both"/>
      </w:pPr>
      <w:r>
        <w:rPr>
          <w:b/>
          <w:i/>
          <w:sz w:val="20"/>
        </w:rPr>
        <w:t xml:space="preserve">Anubhāṣya. </w:t>
      </w:r>
      <w:r>
        <w:rPr>
          <w:rFonts w:ascii="Times New Roman" w:hAnsi="Times New Roman"/>
          <w:sz w:val="20"/>
        </w:rPr>
        <w:t>The *Laghu-bhāgavatāmṛta*, describing the characteristics of the avatāras (section 1), says: “When the forms mentioned before appear for the work of the universe, as if for the first time, either themselves or through another medium, they are then called avatāras. That medium is either a *tad-ekātma-rūpa* or His devotee — like Śeṣaśāyī and others, or like Vasudeva and others.” That is, when the original form mentioned before, Śrī Kṛṣṇa, appears for the work of the universe either Himself or through a medium, He is called an “avatāra.” The medium is of two kinds: a *tad-ekātma-rūpa* and a devotee. Śeṣaśāyī is a *tad-ekātma-rūpa*, while Vasudeva and others are devotees. Śrī Baladeva's commentary: “‘Themselves’ means without a medium; ‘through another medium’ — if they appear in the world in either way, they are then called avatāras. Descent from what lies beyond the world into the world is indeed avatāra. Through a medium: as Garbhodakaśāyī from Śeṣaśāyī Kāraṇārṇavaśāyī, Kṛṣṇa from Vasudeva, Rāma from Daśaratha. ‘The work’: agitating *prakṛti* and producing the *mahat* and the rest; increasing the happiness of the gods and others by crushing the wicked; distributing the bliss of *prema* to *sādhakas* who long for Him by appearing before them Himself; and spreading pure devotion — such is the meaning of ‘for the work.’”</w:t>
      </w:r>
    </w:p>
    <w:p>
      <w:pPr>
        <w:jc w:val="both"/>
      </w:pPr>
      <w:r>
        <w:rPr>
          <w:rFonts w:ascii="Times New Roman" w:hAnsi="Times New Roman"/>
          <w:sz w:val="20"/>
        </w:rPr>
        <w:t>In the realm of *māyā* everything is fragmented by differences of place, time and person, and actions there are fragmented. In those actions, in their efficient or material portion, one sees the causality of Bhagavān's *svarūpa*. The Godhood in the form of Mahā-Viṣṇu, the cause of those actions, is a portion of Kṛṣṇa. It is this portion that is called an “avatāra.” Ordinarily, by gross vision and on the maxim of the lame and the blind, inert *prakṛti* is called the “material” cause and the enjoyer, the *puruṣa-jīva* made of the three *guṇas*, the “efficient” cause. But *prakṛti* is neither the “material” nor the “efficient” cause of the world; this the devotees (*bhāgavatas*) have subtly realized. By the power of His glance *prakṛti* is known as the “material” of the world, and *māyā* is famed as its “efficient agent”; both these potencies are given by Bhagavān Himself. Those manifestations of Bhagavān in which He displays the pastime of empowering *māyā* — to create the universe or for its welfare — those manifest forms are called “portions” or “avatāras.” In truth the avatāras, who are likened to lamps, are Viṣṇu. But because they exercise authority over *māyā*, in the language of *māyā* they are merely called “portions” or “avatāras.” See Madhya 20.263–264.</w:t>
      </w:r>
    </w:p>
    <w:p>
      <w:pPr>
        <w:keepNext/>
        <w:spacing w:before="160"/>
        <w:jc w:val="center"/>
      </w:pPr>
      <w:r>
        <w:rPr>
          <w:rFonts w:ascii="Nirmala UI" w:hAnsi="Nirmala UI" w:cs="Nirmala UI"/>
          <w:sz w:val="24"/>
          <w:szCs w:val="24"/>
        </w:rPr>
        <w:t>আদ্যাবতার, মহাপুরুষ, ভগবান্ ৷</w:t>
        <w:br/>
      </w:r>
      <w:r>
        <w:rPr>
          <w:rFonts w:ascii="Nirmala UI" w:hAnsi="Nirmala UI" w:cs="Nirmala UI"/>
          <w:sz w:val="24"/>
          <w:szCs w:val="24"/>
        </w:rPr>
        <w:t>সর্ব্ব-অবতার-বীজ, সর্ব্বাশ্রয়-ধাম ॥ ৮২ ॥</w:t>
      </w:r>
    </w:p>
    <w:p>
      <w:pPr>
        <w:keepNext/>
        <w:spacing w:after="0"/>
        <w:ind w:left="227"/>
      </w:pPr>
      <w:r>
        <w:rPr>
          <w:rFonts w:ascii="Times New Roman" w:hAnsi="Times New Roman"/>
          <w:i/>
          <w:sz w:val="20"/>
        </w:rPr>
        <w:t>ādyāvatāra, mahā-puruṣa, bhagavān</w:t>
      </w:r>
    </w:p>
    <w:p>
      <w:pPr>
        <w:keepNext/>
        <w:spacing w:after="40"/>
        <w:ind w:left="227"/>
      </w:pPr>
      <w:r>
        <w:rPr>
          <w:rFonts w:ascii="Times New Roman" w:hAnsi="Times New Roman"/>
          <w:color w:val="555555"/>
          <w:sz w:val="18"/>
        </w:rPr>
        <w:t>the first avatāra  the Mahā-Puruṣa  Bhagavān</w:t>
      </w:r>
    </w:p>
    <w:p>
      <w:pPr>
        <w:keepNext/>
        <w:spacing w:after="0"/>
        <w:ind w:left="227"/>
      </w:pPr>
      <w:r>
        <w:rPr>
          <w:rFonts w:ascii="Times New Roman" w:hAnsi="Times New Roman"/>
          <w:i/>
          <w:sz w:val="20"/>
        </w:rPr>
        <w:t>sarva-avatāra-bīja, sarvāśraya-dhāma</w:t>
      </w:r>
    </w:p>
    <w:p>
      <w:pPr>
        <w:keepNext/>
        <w:spacing w:after="40"/>
        <w:ind w:left="227"/>
      </w:pPr>
      <w:r>
        <w:rPr>
          <w:rFonts w:ascii="Times New Roman" w:hAnsi="Times New Roman"/>
          <w:color w:val="555555"/>
          <w:sz w:val="18"/>
        </w:rPr>
        <w:t>of all  avatāras  the seed  of all  the shelter  the abode</w:t>
      </w:r>
    </w:p>
    <w:p>
      <w:pPr>
        <w:spacing w:before="60"/>
        <w:jc w:val="both"/>
      </w:pPr>
      <w:r>
        <w:rPr>
          <w:b/>
        </w:rPr>
        <w:t xml:space="preserve">82 </w:t>
      </w:r>
      <w:r>
        <w:rPr>
          <w:rFonts w:ascii="Times New Roman" w:hAnsi="Times New Roman"/>
        </w:rPr>
        <w:t>He is the first avatāra, the Mahā-Puruṣa, Bhagavān — the seed of all avatāras, the abode and shelter of all.</w:t>
      </w:r>
    </w:p>
    <w:p>
      <w:pPr>
        <w:jc w:val="both"/>
      </w:pPr>
      <w:r>
        <w:rPr>
          <w:b/>
          <w:i/>
          <w:sz w:val="20"/>
        </w:rPr>
        <w:t xml:space="preserve">Anubhāṣya. </w:t>
      </w:r>
      <w:r>
        <w:rPr>
          <w:rFonts w:ascii="Times New Roman" w:hAnsi="Times New Roman"/>
          <w:sz w:val="20"/>
        </w:rPr>
        <w:t>On Garbhodaśāyī, the seed of all avatāras, see *Śrīmad-Bhāgavatam* 1.3.5.</w:t>
      </w:r>
    </w:p>
    <w:p>
      <w:pPr>
        <w:keepNext/>
        <w:spacing w:before="160"/>
        <w:jc w:val="center"/>
      </w:pPr>
      <w:r>
        <w:rPr>
          <w:rFonts w:ascii="Times New Roman" w:hAnsi="Times New Roman"/>
          <w:i/>
          <w:sz w:val="21"/>
        </w:rPr>
        <w:t>Kāraṇārṇavaśāyī Mahā-Viṣṇu —</w:t>
      </w:r>
    </w:p>
    <w:p>
      <w:pPr>
        <w:keepNext/>
        <w:jc w:val="center"/>
      </w:pPr>
      <w:r>
        <w:rPr>
          <w:rFonts w:ascii="Nirmala UI" w:hAnsi="Nirmala UI" w:cs="Nirmala UI"/>
          <w:sz w:val="24"/>
          <w:szCs w:val="24"/>
        </w:rPr>
        <w:t>আদ্যোঽবতারঃ পুরুষঃ পরস্য</w:t>
        <w:br/>
      </w:r>
      <w:r>
        <w:rPr>
          <w:rFonts w:ascii="Nirmala UI" w:hAnsi="Nirmala UI" w:cs="Nirmala UI"/>
          <w:sz w:val="24"/>
          <w:szCs w:val="24"/>
        </w:rPr>
        <w:t>কালঃ স্বভাবঃ সদসন্মনশ্চ ৷</w:t>
        <w:br/>
      </w:r>
      <w:r>
        <w:rPr>
          <w:rFonts w:ascii="Nirmala UI" w:hAnsi="Nirmala UI" w:cs="Nirmala UI"/>
          <w:sz w:val="24"/>
          <w:szCs w:val="24"/>
        </w:rPr>
        <w:t>দ্রব্যং বিকারো গুণ ইন্দ্রিয়াণি</w:t>
        <w:br/>
      </w:r>
      <w:r>
        <w:rPr>
          <w:rFonts w:ascii="Nirmala UI" w:hAnsi="Nirmala UI" w:cs="Nirmala UI"/>
          <w:sz w:val="24"/>
          <w:szCs w:val="24"/>
        </w:rPr>
        <w:t>বিরাট্ স্বরাট্ স্থাস্নু চরিষ্ণু ভূম্নঃ ॥ ৮৩ ॥</w:t>
      </w:r>
    </w:p>
    <w:p>
      <w:pPr>
        <w:keepNext/>
        <w:spacing w:after="0"/>
        <w:ind w:left="227"/>
      </w:pPr>
      <w:r>
        <w:rPr>
          <w:rFonts w:ascii="Times New Roman" w:hAnsi="Times New Roman"/>
          <w:i/>
          <w:sz w:val="20"/>
        </w:rPr>
        <w:t>ādyo ’vatāraḥ puruṣaḥ parasya</w:t>
      </w:r>
    </w:p>
    <w:p>
      <w:pPr>
        <w:keepNext/>
        <w:spacing w:after="40"/>
        <w:ind w:left="227"/>
      </w:pPr>
      <w:r>
        <w:rPr>
          <w:rFonts w:ascii="Times New Roman" w:hAnsi="Times New Roman"/>
          <w:color w:val="555555"/>
          <w:sz w:val="18"/>
        </w:rPr>
        <w:t>the first  avatāra  the Puruṣa  of the Supreme</w:t>
      </w:r>
    </w:p>
    <w:p>
      <w:pPr>
        <w:keepNext/>
        <w:spacing w:after="0"/>
        <w:ind w:left="227"/>
      </w:pPr>
      <w:r>
        <w:rPr>
          <w:rFonts w:ascii="Times New Roman" w:hAnsi="Times New Roman"/>
          <w:i/>
          <w:sz w:val="20"/>
        </w:rPr>
        <w:t>kālaḥ svabhāvaḥ sad-asan manaś ca</w:t>
      </w:r>
    </w:p>
    <w:p>
      <w:pPr>
        <w:keepNext/>
        <w:spacing w:after="40"/>
        <w:ind w:left="227"/>
      </w:pPr>
      <w:r>
        <w:rPr>
          <w:rFonts w:ascii="Times New Roman" w:hAnsi="Times New Roman"/>
          <w:color w:val="555555"/>
          <w:sz w:val="18"/>
        </w:rPr>
        <w:t>time  nature  cause and effect  the mind  and</w:t>
      </w:r>
    </w:p>
    <w:p>
      <w:pPr>
        <w:keepNext/>
        <w:spacing w:after="0"/>
        <w:ind w:left="227"/>
      </w:pPr>
      <w:r>
        <w:rPr>
          <w:rFonts w:ascii="Times New Roman" w:hAnsi="Times New Roman"/>
          <w:i/>
          <w:sz w:val="20"/>
        </w:rPr>
        <w:t>dravyaṁ vikāro guṇa indriyāṇi</w:t>
      </w:r>
    </w:p>
    <w:p>
      <w:pPr>
        <w:keepNext/>
        <w:spacing w:after="40"/>
        <w:ind w:left="227"/>
      </w:pPr>
      <w:r>
        <w:rPr>
          <w:rFonts w:ascii="Times New Roman" w:hAnsi="Times New Roman"/>
          <w:color w:val="555555"/>
          <w:sz w:val="18"/>
        </w:rPr>
        <w:t>the elements  false ego  the guṇas  the senses</w:t>
      </w:r>
    </w:p>
    <w:p>
      <w:pPr>
        <w:keepNext/>
        <w:spacing w:after="0"/>
        <w:ind w:left="227"/>
      </w:pPr>
      <w:r>
        <w:rPr>
          <w:rFonts w:ascii="Times New Roman" w:hAnsi="Times New Roman"/>
          <w:i/>
          <w:sz w:val="20"/>
        </w:rPr>
        <w:t>virāṭ svarāṭ sthāsnu cariṣṇu bhūmnaḥ</w:t>
      </w:r>
    </w:p>
    <w:p>
      <w:pPr>
        <w:keepNext/>
        <w:spacing w:after="40"/>
        <w:ind w:left="227"/>
      </w:pPr>
      <w:r>
        <w:rPr>
          <w:rFonts w:ascii="Times New Roman" w:hAnsi="Times New Roman"/>
          <w:color w:val="555555"/>
          <w:sz w:val="18"/>
        </w:rPr>
        <w:t>the universal body  the self-luminous  the unmoving  the moving  of the Great One</w:t>
      </w:r>
    </w:p>
    <w:p>
      <w:pPr>
        <w:spacing w:before="60"/>
        <w:jc w:val="both"/>
      </w:pPr>
      <w:r>
        <w:rPr>
          <w:b/>
        </w:rPr>
        <w:t xml:space="preserve">83 </w:t>
      </w:r>
      <w:r>
        <w:rPr>
          <w:rFonts w:ascii="Times New Roman" w:hAnsi="Times New Roman"/>
        </w:rPr>
        <w:t>“The Puruṣa is the first avatāra of the Supreme. Time, nature, prakṛti as cause and effect, the mind, the elements, false ego, the guṇas, the senses, the universal body (*virāṭ*) and the Vairāja (*svarāṭ*), and all beings, moving and unmoving — all these are the splendour of the Great One.” (Śrīmad-Bhāgavatam, 2.6.42)</w:t>
      </w:r>
    </w:p>
    <w:p>
      <w:pPr>
        <w:jc w:val="both"/>
      </w:pPr>
      <w:r>
        <w:rPr>
          <w:b/>
          <w:i/>
          <w:sz w:val="20"/>
        </w:rPr>
        <w:t xml:space="preserve">Amṛta-pravāha-bhāṣya. </w:t>
      </w:r>
      <w:r>
        <w:rPr>
          <w:rFonts w:ascii="Times New Roman" w:hAnsi="Times New Roman"/>
          <w:sz w:val="20"/>
        </w:rPr>
        <w:t>The Kāraṇābdhiśāyī Puruṣa is the first avatāra of Bhagavān. Time, nature (*svabhāva*), *prakṛti* as cause and effect, the *mahat-tattva* — the mind and the rest, *ahaṅkāra* — the great elements and the rest, the *guṇas* — *sattva* and the others, the senses, the Virāṭ, the Svarāṭ, the unmoving and the moving — all these are His opulence (*vibhūti*).</w:t>
      </w:r>
    </w:p>
    <w:p>
      <w:pPr>
        <w:jc w:val="both"/>
      </w:pPr>
      <w:r>
        <w:rPr>
          <w:rFonts w:ascii="Times New Roman" w:hAnsi="Times New Roman"/>
          <w:sz w:val="20"/>
        </w:rPr>
        <w:t>In another reading these verses are also found</w:t>
      </w:r>
      <w:r>
        <w:rPr>
          <w:rFonts w:ascii="Times New Roman" w:hAnsi="Times New Roman"/>
          <w:sz w:val="20"/>
          <w:vertAlign w:val="superscript"/>
        </w:rPr>
        <w:t>13</w:t>
      </w:r>
      <w:r>
        <w:rPr>
          <w:rFonts w:ascii="Times New Roman" w:hAnsi="Times New Roman"/>
          <w:sz w:val="20"/>
        </w:rPr>
        <w:t>: “I [Brahmā], Bhava, Yajña, these lords of progeny headed by Dakṣa, you [Nārada] and others; the guardians of the heavenly worlds, of the worlds of birds, of the human world and of the lower worlds; the lords of the Gandharvas, Vidyādharas and Cāraṇas; the masters of the Yakṣas, Rākṣasas, serpents and Nāgas; the best of the sages and of the Pitṛs; the kings of the Daityas, the lords of the Siddhas and the kings of the Dānavas; and the others — the rulers of the *pretas*, *piśācas*, *bhūtas* and *kūṣmāṇḍas*, of aquatic creatures, beasts and birds; whatever in the world has greatness, splendor, strength of the senses, endurance, bodily might, forbearance, beauty, modesty, wealth, intelligence or wondrous color — whether it has form or is formless — [all this is] the supreme Truth.”</w:t>
      </w:r>
    </w:p>
    <w:p>
      <w:pPr>
        <w:jc w:val="both"/>
      </w:pPr>
      <w:r>
        <w:rPr>
          <w:b/>
          <w:i/>
          <w:sz w:val="20"/>
        </w:rPr>
        <w:t xml:space="preserve">Anubhāṣya. </w:t>
      </w:r>
      <w:r>
        <w:rPr>
          <w:rFonts w:ascii="Times New Roman" w:hAnsi="Times New Roman"/>
          <w:sz w:val="20"/>
        </w:rPr>
        <w:t>Śrī Brahmā describes to Nārada the opulence of Bhagavān Kāraṇārṇavaśāyī:</w:t>
      </w:r>
    </w:p>
    <w:p>
      <w:pPr>
        <w:jc w:val="both"/>
      </w:pPr>
      <w:r>
        <w:rPr>
          <w:rFonts w:ascii="Times New Roman" w:hAnsi="Times New Roman"/>
          <w:b/>
          <w:sz w:val="20"/>
        </w:rPr>
        <w:t>parasya bhūmnaḥ</w:t>
      </w:r>
      <w:r>
        <w:rPr>
          <w:rFonts w:ascii="Times New Roman" w:hAnsi="Times New Roman"/>
          <w:sz w:val="20"/>
        </w:rPr>
        <w:t xml:space="preserve"> (of Bhagavān) </w:t>
      </w:r>
      <w:r>
        <w:rPr>
          <w:rFonts w:ascii="Times New Roman" w:hAnsi="Times New Roman"/>
          <w:b/>
          <w:sz w:val="20"/>
        </w:rPr>
        <w:t>puruṣaḥ</w:t>
      </w:r>
      <w:r>
        <w:rPr>
          <w:rFonts w:ascii="Times New Roman" w:hAnsi="Times New Roman"/>
          <w:sz w:val="20"/>
        </w:rPr>
        <w:t xml:space="preserve"> (Kāraṇārṇavaśāyī) is </w:t>
      </w:r>
      <w:r>
        <w:rPr>
          <w:rFonts w:ascii="Times New Roman" w:hAnsi="Times New Roman"/>
          <w:b/>
          <w:sz w:val="20"/>
        </w:rPr>
        <w:t>ādyaḥ avatāraḥ</w:t>
      </w:r>
      <w:r>
        <w:rPr>
          <w:rFonts w:ascii="Times New Roman" w:hAnsi="Times New Roman"/>
          <w:sz w:val="20"/>
        </w:rPr>
        <w:t xml:space="preserve"> (the first avatāra). </w:t>
      </w:r>
      <w:r>
        <w:rPr>
          <w:rFonts w:ascii="Times New Roman" w:hAnsi="Times New Roman"/>
          <w:b/>
          <w:sz w:val="20"/>
        </w:rPr>
        <w:t>kālaḥ</w:t>
      </w:r>
      <w:r>
        <w:rPr>
          <w:rFonts w:ascii="Times New Roman" w:hAnsi="Times New Roman"/>
          <w:sz w:val="20"/>
        </w:rPr>
        <w:t xml:space="preserve"> (time, the agitator of the *guṇas*), </w:t>
      </w:r>
      <w:r>
        <w:rPr>
          <w:rFonts w:ascii="Times New Roman" w:hAnsi="Times New Roman"/>
          <w:b/>
          <w:sz w:val="20"/>
        </w:rPr>
        <w:t>svabhāvaḥ</w:t>
      </w:r>
      <w:r>
        <w:rPr>
          <w:rFonts w:ascii="Times New Roman" w:hAnsi="Times New Roman"/>
          <w:sz w:val="20"/>
        </w:rPr>
        <w:t xml:space="preserve"> (its impression), </w:t>
      </w:r>
      <w:r>
        <w:rPr>
          <w:rFonts w:ascii="Times New Roman" w:hAnsi="Times New Roman"/>
          <w:b/>
          <w:sz w:val="20"/>
        </w:rPr>
        <w:t>sad-asat</w:t>
      </w:r>
      <w:r>
        <w:rPr>
          <w:rFonts w:ascii="Times New Roman" w:hAnsi="Times New Roman"/>
          <w:sz w:val="20"/>
        </w:rPr>
        <w:t xml:space="preserve"> (*prakṛti*, effect and cause), </w:t>
      </w:r>
      <w:r>
        <w:rPr>
          <w:rFonts w:ascii="Times New Roman" w:hAnsi="Times New Roman"/>
          <w:b/>
          <w:sz w:val="20"/>
        </w:rPr>
        <w:t>manaḥ</w:t>
      </w:r>
      <w:r>
        <w:rPr>
          <w:rFonts w:ascii="Times New Roman" w:hAnsi="Times New Roman"/>
          <w:sz w:val="20"/>
        </w:rPr>
        <w:t xml:space="preserve"> (the *mahat-tattva*), </w:t>
      </w:r>
      <w:r>
        <w:rPr>
          <w:rFonts w:ascii="Times New Roman" w:hAnsi="Times New Roman"/>
          <w:b/>
          <w:sz w:val="20"/>
        </w:rPr>
        <w:t>dravyam</w:t>
      </w:r>
      <w:r>
        <w:rPr>
          <w:rFonts w:ascii="Times New Roman" w:hAnsi="Times New Roman"/>
          <w:sz w:val="20"/>
        </w:rPr>
        <w:t xml:space="preserve"> (the subtle elements, the five great elements), </w:t>
      </w:r>
      <w:r>
        <w:rPr>
          <w:rFonts w:ascii="Times New Roman" w:hAnsi="Times New Roman"/>
          <w:b/>
          <w:sz w:val="20"/>
        </w:rPr>
        <w:t>vikāraḥ</w:t>
      </w:r>
      <w:r>
        <w:rPr>
          <w:rFonts w:ascii="Times New Roman" w:hAnsi="Times New Roman"/>
          <w:sz w:val="20"/>
        </w:rPr>
        <w:t xml:space="preserve"> (*ahaṅkāra*), </w:t>
      </w:r>
      <w:r>
        <w:rPr>
          <w:rFonts w:ascii="Times New Roman" w:hAnsi="Times New Roman"/>
          <w:b/>
          <w:sz w:val="20"/>
        </w:rPr>
        <w:t>guṇaḥ</w:t>
      </w:r>
      <w:r>
        <w:rPr>
          <w:rFonts w:ascii="Times New Roman" w:hAnsi="Times New Roman"/>
          <w:sz w:val="20"/>
        </w:rPr>
        <w:t xml:space="preserve"> (*sattva* and the others), </w:t>
      </w:r>
      <w:r>
        <w:rPr>
          <w:rFonts w:ascii="Times New Roman" w:hAnsi="Times New Roman"/>
          <w:b/>
          <w:sz w:val="20"/>
        </w:rPr>
        <w:t>indriyāṇi</w:t>
      </w:r>
      <w:r>
        <w:rPr>
          <w:rFonts w:ascii="Times New Roman" w:hAnsi="Times New Roman"/>
          <w:sz w:val="20"/>
        </w:rPr>
        <w:t xml:space="preserve"> (the eleven), </w:t>
      </w:r>
      <w:r>
        <w:rPr>
          <w:rFonts w:ascii="Times New Roman" w:hAnsi="Times New Roman"/>
          <w:b/>
          <w:sz w:val="20"/>
        </w:rPr>
        <w:t>virāṭ</w:t>
      </w:r>
      <w:r>
        <w:rPr>
          <w:rFonts w:ascii="Times New Roman" w:hAnsi="Times New Roman"/>
          <w:sz w:val="20"/>
        </w:rPr>
        <w:t xml:space="preserve"> (the aggregate body), </w:t>
      </w:r>
      <w:r>
        <w:rPr>
          <w:rFonts w:ascii="Times New Roman" w:hAnsi="Times New Roman"/>
          <w:b/>
          <w:sz w:val="20"/>
        </w:rPr>
        <w:t>svarāṭ</w:t>
      </w:r>
      <w:r>
        <w:rPr>
          <w:rFonts w:ascii="Times New Roman" w:hAnsi="Times New Roman"/>
          <w:sz w:val="20"/>
        </w:rPr>
        <w:t xml:space="preserve"> (the Vairāja), </w:t>
      </w:r>
      <w:r>
        <w:rPr>
          <w:rFonts w:ascii="Times New Roman" w:hAnsi="Times New Roman"/>
          <w:b/>
          <w:sz w:val="20"/>
        </w:rPr>
        <w:t>sthāsnu</w:t>
      </w:r>
      <w:r>
        <w:rPr>
          <w:rFonts w:ascii="Times New Roman" w:hAnsi="Times New Roman"/>
          <w:sz w:val="20"/>
        </w:rPr>
        <w:t xml:space="preserve"> (the unmoving), </w:t>
      </w:r>
      <w:r>
        <w:rPr>
          <w:rFonts w:ascii="Times New Roman" w:hAnsi="Times New Roman"/>
          <w:b/>
          <w:sz w:val="20"/>
        </w:rPr>
        <w:t>cariṣṇu</w:t>
      </w:r>
      <w:r>
        <w:rPr>
          <w:rFonts w:ascii="Times New Roman" w:hAnsi="Times New Roman"/>
          <w:sz w:val="20"/>
        </w:rPr>
        <w:t xml:space="preserve"> (the moving, the individual body) </w:t>
      </w:r>
      <w:r>
        <w:rPr>
          <w:rFonts w:ascii="Times New Roman" w:hAnsi="Times New Roman"/>
          <w:b/>
          <w:sz w:val="20"/>
        </w:rPr>
        <w:t>ca</w:t>
      </w:r>
      <w:r>
        <w:rPr>
          <w:rFonts w:ascii="Times New Roman" w:hAnsi="Times New Roman"/>
          <w:sz w:val="20"/>
        </w:rPr>
        <w:t xml:space="preserve"> (all are forms of His opulence).</w:t>
      </w:r>
    </w:p>
    <w:p>
      <w:pPr>
        <w:keepNext/>
        <w:spacing w:before="160"/>
        <w:jc w:val="center"/>
      </w:pPr>
      <w:r>
        <w:rPr>
          <w:rFonts w:ascii="Times New Roman" w:hAnsi="Times New Roman"/>
          <w:i/>
          <w:sz w:val="21"/>
        </w:rPr>
        <w:t>The creator of the *mahat-tattva*, the first Puruṣa-avatāra —</w:t>
      </w:r>
    </w:p>
    <w:p>
      <w:pPr>
        <w:keepNext/>
        <w:jc w:val="center"/>
      </w:pPr>
      <w:r>
        <w:rPr>
          <w:rFonts w:ascii="Nirmala UI" w:hAnsi="Nirmala UI" w:cs="Nirmala UI"/>
          <w:sz w:val="24"/>
          <w:szCs w:val="24"/>
        </w:rPr>
        <w:t>জগৃহে পৌরুষং রূপং ভগবান্মহদাদিভিঃ ৷</w:t>
        <w:br/>
      </w:r>
      <w:r>
        <w:rPr>
          <w:rFonts w:ascii="Nirmala UI" w:hAnsi="Nirmala UI" w:cs="Nirmala UI"/>
          <w:sz w:val="24"/>
          <w:szCs w:val="24"/>
        </w:rPr>
        <w:t>সম্ভূতং ষোড়শকলমাদৌ লোকসিসৃক্ষয়া ॥ ৮৪ ॥</w:t>
      </w:r>
    </w:p>
    <w:p>
      <w:pPr>
        <w:keepNext/>
        <w:spacing w:after="0"/>
        <w:ind w:left="227"/>
      </w:pPr>
      <w:r>
        <w:rPr>
          <w:rFonts w:ascii="Times New Roman" w:hAnsi="Times New Roman"/>
          <w:i/>
          <w:sz w:val="20"/>
        </w:rPr>
        <w:t>jagṛhe pauruṣaṁ rūpaṁ</w:t>
      </w:r>
    </w:p>
    <w:p>
      <w:pPr>
        <w:keepNext/>
        <w:spacing w:after="40"/>
        <w:ind w:left="227"/>
      </w:pPr>
      <w:r>
        <w:rPr>
          <w:rFonts w:ascii="Times New Roman" w:hAnsi="Times New Roman"/>
          <w:color w:val="555555"/>
          <w:sz w:val="18"/>
        </w:rPr>
        <w:t>accepted  of the Puruṣa  form</w:t>
      </w:r>
    </w:p>
    <w:p>
      <w:pPr>
        <w:keepNext/>
        <w:spacing w:after="0"/>
        <w:ind w:left="227"/>
      </w:pPr>
      <w:r>
        <w:rPr>
          <w:rFonts w:ascii="Times New Roman" w:hAnsi="Times New Roman"/>
          <w:i/>
          <w:sz w:val="20"/>
        </w:rPr>
        <w:t>bhagavān mahad-ādibhiḥ</w:t>
      </w:r>
    </w:p>
    <w:p>
      <w:pPr>
        <w:keepNext/>
        <w:spacing w:after="40"/>
        <w:ind w:left="227"/>
      </w:pPr>
      <w:r>
        <w:rPr>
          <w:rFonts w:ascii="Times New Roman" w:hAnsi="Times New Roman"/>
          <w:color w:val="555555"/>
          <w:sz w:val="18"/>
        </w:rPr>
        <w:t>Bhagavān  with the mahat  and the rest</w:t>
      </w:r>
    </w:p>
    <w:p>
      <w:pPr>
        <w:keepNext/>
        <w:spacing w:after="0"/>
        <w:ind w:left="227"/>
      </w:pPr>
      <w:r>
        <w:rPr>
          <w:rFonts w:ascii="Times New Roman" w:hAnsi="Times New Roman"/>
          <w:i/>
          <w:sz w:val="20"/>
        </w:rPr>
        <w:t>sambhūtaṁ ṣoḍaśa-kalam</w:t>
      </w:r>
    </w:p>
    <w:p>
      <w:pPr>
        <w:keepNext/>
        <w:spacing w:after="40"/>
        <w:ind w:left="227"/>
      </w:pPr>
      <w:r>
        <w:rPr>
          <w:rFonts w:ascii="Times New Roman" w:hAnsi="Times New Roman"/>
          <w:color w:val="555555"/>
          <w:sz w:val="18"/>
        </w:rPr>
        <w:t>composed  of sixteen  parts</w:t>
      </w:r>
    </w:p>
    <w:p>
      <w:pPr>
        <w:keepNext/>
        <w:spacing w:after="0"/>
        <w:ind w:left="227"/>
      </w:pPr>
      <w:r>
        <w:rPr>
          <w:rFonts w:ascii="Times New Roman" w:hAnsi="Times New Roman"/>
          <w:i/>
          <w:sz w:val="20"/>
        </w:rPr>
        <w:t>ādau loka-sisṛkṣayā</w:t>
      </w:r>
    </w:p>
    <w:p>
      <w:pPr>
        <w:keepNext/>
        <w:spacing w:after="40"/>
        <w:ind w:left="227"/>
      </w:pPr>
      <w:r>
        <w:rPr>
          <w:rFonts w:ascii="Times New Roman" w:hAnsi="Times New Roman"/>
          <w:color w:val="555555"/>
          <w:sz w:val="18"/>
        </w:rPr>
        <w:t>in the beginning  the worlds  desiring to create</w:t>
      </w:r>
    </w:p>
    <w:p>
      <w:pPr>
        <w:spacing w:before="60"/>
        <w:jc w:val="both"/>
      </w:pPr>
      <w:r>
        <w:rPr>
          <w:b/>
        </w:rPr>
        <w:t xml:space="preserve">84 </w:t>
      </w:r>
      <w:r>
        <w:rPr>
          <w:rFonts w:ascii="Times New Roman" w:hAnsi="Times New Roman"/>
        </w:rPr>
        <w:t>“In the beginning, desiring to create the worlds, Bhagavān accepted the form of the Puruṣa, joined with the mahat and the other principles and possessed of sixteen potencies (*kalā*).” (Śrīmad-Bhāgavatam, 1.3.1)</w:t>
      </w:r>
    </w:p>
    <w:p>
      <w:pPr>
        <w:jc w:val="both"/>
      </w:pPr>
      <w:r>
        <w:rPr>
          <w:b/>
          <w:i/>
          <w:sz w:val="20"/>
        </w:rPr>
        <w:t xml:space="preserve">Amṛta-pravāha-bhāṣya. </w:t>
      </w:r>
      <w:r>
        <w:rPr>
          <w:rFonts w:ascii="Times New Roman" w:hAnsi="Times New Roman"/>
          <w:sz w:val="20"/>
        </w:rPr>
        <w:t>Bhagavān, wishing to create the worlds, assumed the form called the Puruṣa, composed of the *mahat-tattva* and the rest and endowed with sixteen *kalās*.</w:t>
      </w:r>
    </w:p>
    <w:p>
      <w:pPr>
        <w:jc w:val="both"/>
      </w:pPr>
      <w:r>
        <w:rPr>
          <w:b/>
          <w:i/>
          <w:sz w:val="20"/>
        </w:rPr>
        <w:t xml:space="preserve">Anubhāṣya. </w:t>
      </w:r>
      <w:r>
        <w:rPr>
          <w:rFonts w:ascii="Times New Roman" w:hAnsi="Times New Roman"/>
          <w:sz w:val="20"/>
        </w:rPr>
        <w:t>Answering the five questions of the sages headed by Śaunaka, Sūta describes the avatāras of Bhagavān:</w:t>
      </w:r>
    </w:p>
    <w:p>
      <w:pPr>
        <w:jc w:val="both"/>
      </w:pPr>
      <w:r>
        <w:rPr>
          <w:rFonts w:ascii="Times New Roman" w:hAnsi="Times New Roman"/>
          <w:b/>
          <w:sz w:val="20"/>
        </w:rPr>
        <w:t>ādau</w:t>
      </w:r>
      <w:r>
        <w:rPr>
          <w:rFonts w:ascii="Times New Roman" w:hAnsi="Times New Roman"/>
          <w:sz w:val="20"/>
        </w:rPr>
        <w:t xml:space="preserve"> (at the beginning of creation) </w:t>
      </w:r>
      <w:r>
        <w:rPr>
          <w:rFonts w:ascii="Times New Roman" w:hAnsi="Times New Roman"/>
          <w:b/>
          <w:sz w:val="20"/>
        </w:rPr>
        <w:t>bhagavān</w:t>
      </w:r>
      <w:r>
        <w:rPr>
          <w:rFonts w:ascii="Times New Roman" w:hAnsi="Times New Roman"/>
          <w:sz w:val="20"/>
        </w:rPr>
        <w:t xml:space="preserve"> (Mahā-Saṅkarṣaṇa) </w:t>
      </w:r>
      <w:r>
        <w:rPr>
          <w:rFonts w:ascii="Times New Roman" w:hAnsi="Times New Roman"/>
          <w:b/>
          <w:sz w:val="20"/>
        </w:rPr>
        <w:t>loka-sisṛkṣayā</w:t>
      </w:r>
      <w:r>
        <w:rPr>
          <w:rFonts w:ascii="Times New Roman" w:hAnsi="Times New Roman"/>
          <w:sz w:val="20"/>
        </w:rPr>
        <w:t xml:space="preserve"> (wishing to create the worlds) </w:t>
      </w:r>
      <w:r>
        <w:rPr>
          <w:rFonts w:ascii="Times New Roman" w:hAnsi="Times New Roman"/>
          <w:b/>
          <w:sz w:val="20"/>
        </w:rPr>
        <w:t>mahad-ādibhiḥ</w:t>
      </w:r>
      <w:r>
        <w:rPr>
          <w:rFonts w:ascii="Times New Roman" w:hAnsi="Times New Roman"/>
          <w:sz w:val="20"/>
        </w:rPr>
        <w:t xml:space="preserve"> (with the *mahat-tattva*, *ahaṅkāra*, the five great elements, the eleven senses and the five *tanmātras*) </w:t>
      </w:r>
      <w:r>
        <w:rPr>
          <w:rFonts w:ascii="Times New Roman" w:hAnsi="Times New Roman"/>
          <w:b/>
          <w:sz w:val="20"/>
        </w:rPr>
        <w:t>sambhūtam</w:t>
      </w:r>
      <w:r>
        <w:rPr>
          <w:rFonts w:ascii="Times New Roman" w:hAnsi="Times New Roman"/>
          <w:sz w:val="20"/>
        </w:rPr>
        <w:t xml:space="preserve"> (composed) </w:t>
      </w:r>
      <w:r>
        <w:rPr>
          <w:rFonts w:ascii="Times New Roman" w:hAnsi="Times New Roman"/>
          <w:b/>
          <w:sz w:val="20"/>
        </w:rPr>
        <w:t>ṣoḍaśa-kalam</w:t>
      </w:r>
      <w:r>
        <w:rPr>
          <w:rFonts w:ascii="Times New Roman" w:hAnsi="Times New Roman"/>
          <w:sz w:val="20"/>
        </w:rPr>
        <w:t xml:space="preserve"> (endowed with the full complement of potencies needed for that creation) </w:t>
      </w:r>
      <w:r>
        <w:rPr>
          <w:rFonts w:ascii="Times New Roman" w:hAnsi="Times New Roman"/>
          <w:b/>
          <w:sz w:val="20"/>
        </w:rPr>
        <w:t>pauruṣaṁ rūpaṁ jagṛhe</w:t>
      </w:r>
      <w:r>
        <w:rPr>
          <w:rFonts w:ascii="Times New Roman" w:hAnsi="Times New Roman"/>
          <w:sz w:val="20"/>
        </w:rPr>
        <w:t xml:space="preserve"> (manifested the form of the Puruṣa).</w:t>
      </w:r>
    </w:p>
    <w:p>
      <w:pPr>
        <w:jc w:val="both"/>
      </w:pPr>
      <w:r>
        <w:rPr>
          <w:rFonts w:ascii="Times New Roman" w:hAnsi="Times New Roman"/>
          <w:b/>
          <w:sz w:val="20"/>
        </w:rPr>
        <w:t>Ṣoḍaśa-kalam</w:t>
      </w:r>
      <w:r>
        <w:rPr>
          <w:rFonts w:ascii="Times New Roman" w:hAnsi="Times New Roman"/>
          <w:sz w:val="20"/>
        </w:rPr>
        <w:t xml:space="preserve"> (endowed with sixteen *kalās*): the *Laghu-bhāgavatāmṛta*, describing the Puruṣa (section 68), says: “Śrī, Bhū, Kīrti, Ilā, Līlā, Kānti and Vidyā — these seven — and the nine headed by Vimalā: these are the sixteen chief potencies.” Śrī Baladeva comments on this: “Vimalā, Utkarṣiṇī, Jñānā, Kriyā, Yogā, and also Prahvī, Satyā, Īśānā and Anugrahā — these are known as the nine.” In the *Bhagavat-sandarbha* (section 102): “He is served by Śrī, Puṣṭi, Gīr, Kānti, Kīrti, Tuṣṭi, Ilā, Ūrjā, Vidyā, Avidyā, Śakti and Māyā.”</w:t>
      </w:r>
      <w:r>
        <w:rPr>
          <w:rFonts w:ascii="Times New Roman" w:hAnsi="Times New Roman"/>
          <w:sz w:val="20"/>
          <w:vertAlign w:val="superscript"/>
        </w:rPr>
        <w:t>20</w:t>
      </w:r>
      <w:r>
        <w:rPr>
          <w:rFonts w:ascii="Times New Roman" w:hAnsi="Times New Roman"/>
          <w:sz w:val="20"/>
        </w:rPr>
        <w:t xml:space="preserve"> “One should also know Sandhinī, Saṁvit, Hlādinī, Bhakti, Ādhāra-śakti, Mūrti, Vimalā, Jayā, Yogā, Prahvī, Īśā, Anugraha and others. Therefore in the verse ‘*Śriyā*…’ and the like one should everywhere understand two kinds of powers: some are functions of the *śakti*, others are functions of *māyā*. The varieties of the first are the opulence of Bhagavān; the varieties of the second are the opulence of the world. … Here Ilā indicates Bhū, and through her Līlā as well. Sandhinī is Satyā, Jayā is Utkarṣiṇī, Yogā is *yogamāyā*, and Saṁvit is the Jñānājñāna-śakti and *śuddha-sattva*; so it should be understood. The difference between Prahvī and Īśānā is this: Prahvī is the source of wondrous, unlimited capacity, and Īśānā the source of the power of sovereignty over all.”</w:t>
      </w:r>
    </w:p>
    <w:p>
      <w:pPr>
        <w:jc w:val="both"/>
      </w:pPr>
      <w:r>
        <w:rPr>
          <w:rFonts w:ascii="Times New Roman" w:hAnsi="Times New Roman"/>
          <w:sz w:val="20"/>
        </w:rPr>
        <w:t>1) Śrī, 2) Bhū, 3) Līlā, 4) Kānti, 5) Kīrti, 6) Tuṣṭi, 7) Gīḥ, 8) Puṣṭi, 9) Satyā, 10) Jñānājñānā, 11) Jayā-Utkarṣiṇī, 12) Vimalā, 13) Yogamāyā, 14) Prahvī, 15) Īśānā and 16) Anugrahā — these sixteen potencies are present in Vaikuṇṭha. See the *Bhāgavata-tātparya* of Śrī Madhva, included in the *Gauḍīya-bhāṣya* on *Śrīmad-Bhāgavatam*, and the *Tathya* section there.</w:t>
      </w:r>
    </w:p>
    <w:p>
      <w:pPr>
        <w:keepNext/>
        <w:spacing w:before="160"/>
        <w:jc w:val="center"/>
      </w:pPr>
      <w:r>
        <w:rPr>
          <w:rFonts w:ascii="Times New Roman" w:hAnsi="Times New Roman"/>
          <w:i/>
          <w:sz w:val="21"/>
        </w:rPr>
        <w:t>The shelter of all and the indwelling Lord —</w:t>
      </w:r>
    </w:p>
    <w:p>
      <w:pPr>
        <w:keepNext/>
        <w:jc w:val="center"/>
      </w:pPr>
      <w:r>
        <w:rPr>
          <w:rFonts w:ascii="Nirmala UI" w:hAnsi="Nirmala UI" w:cs="Nirmala UI"/>
          <w:sz w:val="24"/>
          <w:szCs w:val="24"/>
        </w:rPr>
        <w:t>যদ্যপি সর্ব্বাশ্রয় তিঁহো, তাঁহাতে সংসার ৷</w:t>
        <w:br/>
      </w:r>
      <w:r>
        <w:rPr>
          <w:rFonts w:ascii="Nirmala UI" w:hAnsi="Nirmala UI" w:cs="Nirmala UI"/>
          <w:sz w:val="24"/>
          <w:szCs w:val="24"/>
        </w:rPr>
        <w:t>অন্তরাত্মা-রূপে তিঁহো জগৎ-আধার ॥ ৮৫ ॥</w:t>
      </w:r>
    </w:p>
    <w:p>
      <w:pPr>
        <w:keepNext/>
        <w:spacing w:after="0"/>
        <w:ind w:left="227"/>
      </w:pPr>
      <w:r>
        <w:rPr>
          <w:rFonts w:ascii="Times New Roman" w:hAnsi="Times New Roman"/>
          <w:i/>
          <w:sz w:val="20"/>
        </w:rPr>
        <w:t>yadyapi sarvāśraya tim̐ho, tām̐hāte saṁsāra</w:t>
      </w:r>
    </w:p>
    <w:p>
      <w:pPr>
        <w:keepNext/>
        <w:spacing w:after="40"/>
        <w:ind w:left="227"/>
      </w:pPr>
      <w:r>
        <w:rPr>
          <w:rFonts w:ascii="Times New Roman" w:hAnsi="Times New Roman"/>
          <w:color w:val="555555"/>
          <w:sz w:val="18"/>
        </w:rPr>
        <w:t>although  of all the shelter  He  in Him  the world</w:t>
      </w:r>
    </w:p>
    <w:p>
      <w:pPr>
        <w:keepNext/>
        <w:spacing w:after="0"/>
        <w:ind w:left="227"/>
      </w:pPr>
      <w:r>
        <w:rPr>
          <w:rFonts w:ascii="Times New Roman" w:hAnsi="Times New Roman"/>
          <w:i/>
          <w:sz w:val="20"/>
        </w:rPr>
        <w:t>antarātmā-rūpe tim̐ho jagat-ādhāra</w:t>
      </w:r>
    </w:p>
    <w:p>
      <w:pPr>
        <w:keepNext/>
        <w:spacing w:after="40"/>
        <w:ind w:left="227"/>
      </w:pPr>
      <w:r>
        <w:rPr>
          <w:rFonts w:ascii="Times New Roman" w:hAnsi="Times New Roman"/>
          <w:color w:val="555555"/>
          <w:sz w:val="18"/>
        </w:rPr>
        <w:t>the Supersoul  in the form of  He  of the world  the support</w:t>
      </w:r>
    </w:p>
    <w:p>
      <w:pPr>
        <w:spacing w:before="60"/>
        <w:jc w:val="both"/>
      </w:pPr>
      <w:r>
        <w:rPr>
          <w:b/>
        </w:rPr>
        <w:t xml:space="preserve">85 </w:t>
      </w:r>
      <w:r>
        <w:rPr>
          <w:rFonts w:ascii="Times New Roman" w:hAnsi="Times New Roman"/>
        </w:rPr>
        <w:t>He is the shelter of all, and the world rests in Him; as the Supersoul He is the support of the world.</w:t>
      </w:r>
    </w:p>
    <w:p>
      <w:pPr>
        <w:jc w:val="both"/>
      </w:pPr>
      <w:r>
        <w:rPr>
          <w:b/>
          <w:i/>
          <w:sz w:val="20"/>
        </w:rPr>
        <w:t xml:space="preserve">Anubhāṣya. </w:t>
      </w:r>
      <w:r>
        <w:rPr>
          <w:rFonts w:ascii="Times New Roman" w:hAnsi="Times New Roman"/>
          <w:sz w:val="20"/>
        </w:rPr>
        <w:t>See Madhya 20.282.</w:t>
      </w:r>
    </w:p>
    <w:p>
      <w:pPr>
        <w:keepNext/>
        <w:spacing w:before="160"/>
        <w:jc w:val="center"/>
      </w:pPr>
      <w:r>
        <w:rPr>
          <w:rFonts w:ascii="Times New Roman" w:hAnsi="Times New Roman"/>
          <w:i/>
          <w:sz w:val="21"/>
        </w:rPr>
        <w:t>Though related to *māyā* in His glance and other acts, He is in truth beyond *māyā* —</w:t>
      </w:r>
    </w:p>
    <w:p>
      <w:pPr>
        <w:keepNext/>
        <w:jc w:val="center"/>
      </w:pPr>
      <w:r>
        <w:rPr>
          <w:rFonts w:ascii="Nirmala UI" w:hAnsi="Nirmala UI" w:cs="Nirmala UI"/>
          <w:sz w:val="24"/>
          <w:szCs w:val="24"/>
        </w:rPr>
        <w:t>প্রকৃতি-সহিতে তাঁর উভয় সম্বন্ধ ৷</w:t>
        <w:br/>
      </w:r>
      <w:r>
        <w:rPr>
          <w:rFonts w:ascii="Nirmala UI" w:hAnsi="Nirmala UI" w:cs="Nirmala UI"/>
          <w:sz w:val="24"/>
          <w:szCs w:val="24"/>
        </w:rPr>
        <w:t>তথাপি প্রকৃতি-সহ নাহি স্পর্শগন্ধ ॥ ৮৬ ॥</w:t>
      </w:r>
    </w:p>
    <w:p>
      <w:pPr>
        <w:keepNext/>
        <w:spacing w:after="0"/>
        <w:ind w:left="227"/>
      </w:pPr>
      <w:r>
        <w:rPr>
          <w:rFonts w:ascii="Times New Roman" w:hAnsi="Times New Roman"/>
          <w:i/>
          <w:sz w:val="20"/>
        </w:rPr>
        <w:t>prakṛti-sahite tām̐ra ubhaya sambandha</w:t>
      </w:r>
    </w:p>
    <w:p>
      <w:pPr>
        <w:keepNext/>
        <w:spacing w:after="40"/>
        <w:ind w:left="227"/>
      </w:pPr>
      <w:r>
        <w:rPr>
          <w:rFonts w:ascii="Times New Roman" w:hAnsi="Times New Roman"/>
          <w:color w:val="555555"/>
          <w:sz w:val="18"/>
        </w:rPr>
        <w:t>with prakṛti  His  twofold  relation</w:t>
      </w:r>
    </w:p>
    <w:p>
      <w:pPr>
        <w:keepNext/>
        <w:spacing w:after="0"/>
        <w:ind w:left="227"/>
      </w:pPr>
      <w:r>
        <w:rPr>
          <w:rFonts w:ascii="Times New Roman" w:hAnsi="Times New Roman"/>
          <w:i/>
          <w:sz w:val="20"/>
        </w:rPr>
        <w:t>tathāpi prakṛti-saha nāhi sparśa-gandha</w:t>
      </w:r>
    </w:p>
    <w:p>
      <w:pPr>
        <w:keepNext/>
        <w:spacing w:after="40"/>
        <w:ind w:left="227"/>
      </w:pPr>
      <w:r>
        <w:rPr>
          <w:rFonts w:ascii="Times New Roman" w:hAnsi="Times New Roman"/>
          <w:color w:val="555555"/>
          <w:sz w:val="18"/>
        </w:rPr>
        <w:t>yet  with prakṛti  there is not  of touch  a scent</w:t>
      </w:r>
    </w:p>
    <w:p>
      <w:pPr>
        <w:spacing w:before="60"/>
        <w:jc w:val="both"/>
      </w:pPr>
      <w:r>
        <w:rPr>
          <w:b/>
        </w:rPr>
        <w:t xml:space="preserve">86 </w:t>
      </w:r>
      <w:r>
        <w:rPr>
          <w:rFonts w:ascii="Times New Roman" w:hAnsi="Times New Roman"/>
        </w:rPr>
        <w:t>He has a twofold relation with prakṛti, and yet there is not even a trace of contact between Him and prakṛti.</w:t>
      </w:r>
    </w:p>
    <w:p>
      <w:pPr>
        <w:jc w:val="both"/>
      </w:pPr>
      <w:r>
        <w:rPr>
          <w:b/>
          <w:i/>
          <w:sz w:val="20"/>
        </w:rPr>
        <w:t xml:space="preserve">Amṛta-pravāha-bhāṣya. </w:t>
      </w:r>
      <w:r>
        <w:rPr>
          <w:rFonts w:ascii="Times New Roman" w:hAnsi="Times New Roman"/>
          <w:sz w:val="20"/>
        </w:rPr>
        <w:t>He is the shelter of all, and *saṁsāra* abides in Him; yet as the indwelling Self (*antarātmā*) He is the support of the world. Although He has these two kinds of relation with *prakṛti*, He accepts no fault from contact with *prakṛti*.</w:t>
      </w:r>
    </w:p>
    <w:p>
      <w:pPr>
        <w:jc w:val="both"/>
      </w:pPr>
      <w:r>
        <w:rPr>
          <w:b/>
          <w:i/>
          <w:sz w:val="20"/>
        </w:rPr>
        <w:t xml:space="preserve">Anubhāṣya. </w:t>
      </w:r>
      <w:r>
        <w:rPr>
          <w:rFonts w:ascii="Times New Roman" w:hAnsi="Times New Roman"/>
          <w:sz w:val="20"/>
        </w:rPr>
        <w:t>In the *Laghu-bhāgavatāmṛta*, where Viṣṇu's freedom from the *guṇas* is described, Śrī Rūpa's *kārikā* is given: “Relation with the *guṇas* as their controller is called *yoga*. Therefore He who is the Supreme's own portion is not bound up with them.” That is, Viṣṇu's relation with the *guṇas* as their controller is called *yoga*. That Puruṣa, therefore, is never bound by the *guṇas*. Still less is any of the Viṣṇus — His own portions, in truth nondifferent from the Supreme Person — ever in any way joined with the *guṇas*. Śrī Baladeva's commentary: “But how can the Supreme Person have a relation with the *guṇas*? That contradicts such statements as ‘*māyā*, abashed, withdraws from His sight’ (*Śrīmad-Bhāgavatam* 2.7.47). To this the word *yoga* replies. The *guṇas* are the controlled, and the Puruṣa who appears in three ways is the controller: such is the relation, and here it is called *yoga*, not bondage. And He is not joined with them, for in the words of Drumila, lord of *yogīs* (*Śrīmad-Bhāgavatam* 11.4.5), no relation with the *guṇas* is mentioned.”</w:t>
      </w:r>
    </w:p>
    <w:p>
      <w:pPr>
        <w:jc w:val="both"/>
      </w:pPr>
      <w:r>
        <w:rPr>
          <w:rFonts w:ascii="Times New Roman" w:hAnsi="Times New Roman"/>
          <w:sz w:val="20"/>
        </w:rPr>
        <w:t>“If you say: is not a relation of Mahā-Viṣṇu with the *guṇas* established? For then it would contradict the words ‘*māyā*, abashed, stands turned away from Bhagavān.’ The answer is this: the word ‘*guṇa*’ means ‘the controlled.’ The Puruṣa who appears in three forms — Viṣṇu, Brahmā and Śiva — is related to *prakṛti* as her controller. In the world this is called *yoga*; it is never denoted by the word ‘bondage’ by those three *guṇas*. That Viṣṇu is never joined with the *guṇas*, for in the words of Drumila, one of the nine Yogendras, no relation of the three *guṇas* with Viṣṇu is mentioned at all.”</w:t>
      </w:r>
    </w:p>
    <w:p>
      <w:pPr>
        <w:jc w:val="both"/>
      </w:pPr>
      <w:r>
        <w:rPr>
          <w:rFonts w:ascii="Times New Roman" w:hAnsi="Times New Roman"/>
          <w:sz w:val="20"/>
        </w:rPr>
        <w:t>With both kinds of cause — material and efficient — He is related as the one who glances; yet *māyā* can in no way overpower Him. The world with all its transformations is a transformation of Bhagavān's potency of desire (*icchā-śakti*), but in Him no material transformation is possible. See Ādi 2.52, 54.</w:t>
      </w:r>
    </w:p>
    <w:p>
      <w:pPr>
        <w:keepNext/>
        <w:spacing w:before="160"/>
        <w:jc w:val="center"/>
      </w:pPr>
      <w:r>
        <w:rPr>
          <w:rFonts w:ascii="Times New Roman" w:hAnsi="Times New Roman"/>
          <w:i/>
          <w:sz w:val="21"/>
        </w:rPr>
        <w:t>(*Śrīmad-Bhāgavatam*, Canto 1, Chapter 11, verse 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৮৭ ॥</w:t>
      </w:r>
    </w:p>
    <w:p>
      <w:pPr>
        <w:keepNext/>
        <w:spacing w:after="0"/>
        <w:ind w:left="227"/>
      </w:pPr>
      <w:r>
        <w:rPr>
          <w:rFonts w:ascii="Times New Roman" w:hAnsi="Times New Roman"/>
          <w:i/>
          <w:sz w:val="20"/>
        </w:rPr>
        <w:t>etad īśanam īśasya</w:t>
      </w:r>
    </w:p>
    <w:p>
      <w:pPr>
        <w:keepNext/>
        <w:spacing w:after="40"/>
        <w:ind w:left="227"/>
      </w:pPr>
      <w:r>
        <w:rPr>
          <w:rFonts w:ascii="Times New Roman" w:hAnsi="Times New Roman"/>
          <w:color w:val="555555"/>
          <w:sz w:val="18"/>
        </w:rPr>
        <w:t>this  the lordship  of the Lord</w:t>
      </w:r>
    </w:p>
    <w:p>
      <w:pPr>
        <w:keepNext/>
        <w:spacing w:after="0"/>
        <w:ind w:left="227"/>
      </w:pPr>
      <w:r>
        <w:rPr>
          <w:rFonts w:ascii="Times New Roman" w:hAnsi="Times New Roman"/>
          <w:i/>
          <w:sz w:val="20"/>
        </w:rPr>
        <w:t>prakṛti-stho ’pi tad-guṇaiḥ</w:t>
      </w:r>
    </w:p>
    <w:p>
      <w:pPr>
        <w:keepNext/>
        <w:spacing w:after="40"/>
        <w:ind w:left="227"/>
      </w:pPr>
      <w:r>
        <w:rPr>
          <w:rFonts w:ascii="Times New Roman" w:hAnsi="Times New Roman"/>
          <w:color w:val="555555"/>
          <w:sz w:val="18"/>
        </w:rPr>
        <w:t>in material nature  abiding  though  by its qualities</w:t>
      </w:r>
    </w:p>
    <w:p>
      <w:pPr>
        <w:keepNext/>
        <w:spacing w:after="0"/>
        <w:ind w:left="227"/>
      </w:pPr>
      <w:r>
        <w:rPr>
          <w:rFonts w:ascii="Times New Roman" w:hAnsi="Times New Roman"/>
          <w:i/>
          <w:sz w:val="20"/>
        </w:rPr>
        <w:t>na yujyate sadātma-sthair</w:t>
      </w:r>
    </w:p>
    <w:p>
      <w:pPr>
        <w:keepNext/>
        <w:spacing w:after="40"/>
        <w:ind w:left="227"/>
      </w:pPr>
      <w:r>
        <w:rPr>
          <w:rFonts w:ascii="Times New Roman" w:hAnsi="Times New Roman"/>
          <w:color w:val="555555"/>
          <w:sz w:val="18"/>
        </w:rPr>
        <w:t>not  is affected  ever  abiding in Him</w:t>
      </w:r>
    </w:p>
    <w:p>
      <w:pPr>
        <w:keepNext/>
        <w:spacing w:after="0"/>
        <w:ind w:left="227"/>
      </w:pPr>
      <w:r>
        <w:rPr>
          <w:rFonts w:ascii="Times New Roman" w:hAnsi="Times New Roman"/>
          <w:i/>
          <w:sz w:val="20"/>
        </w:rPr>
        <w:t>yathā buddhis tad-āśrayā</w:t>
      </w:r>
    </w:p>
    <w:p>
      <w:pPr>
        <w:keepNext/>
        <w:spacing w:after="40"/>
        <w:ind w:left="227"/>
      </w:pPr>
      <w:r>
        <w:rPr>
          <w:rFonts w:ascii="Times New Roman" w:hAnsi="Times New Roman"/>
          <w:color w:val="555555"/>
          <w:sz w:val="18"/>
        </w:rPr>
        <w:t>as  the intelligence  sheltered in Him</w:t>
      </w:r>
    </w:p>
    <w:p>
      <w:pPr>
        <w:spacing w:before="60"/>
        <w:jc w:val="both"/>
      </w:pPr>
      <w:r>
        <w:rPr>
          <w:b/>
        </w:rPr>
        <w:t xml:space="preserve">87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See Ādi 2.55.</w:t>
      </w:r>
    </w:p>
    <w:p>
      <w:pPr>
        <w:keepNext/>
        <w:spacing w:before="160"/>
        <w:jc w:val="center"/>
      </w:pPr>
      <w:r>
        <w:rPr>
          <w:rFonts w:ascii="Times New Roman" w:hAnsi="Times New Roman"/>
          <w:i/>
          <w:sz w:val="21"/>
        </w:rPr>
        <w:t>The Lord (*Īśvara*) possesses inconceivable potency —</w:t>
      </w:r>
    </w:p>
    <w:p>
      <w:pPr>
        <w:keepNext/>
        <w:jc w:val="center"/>
      </w:pPr>
      <w:r>
        <w:rPr>
          <w:rFonts w:ascii="Nirmala UI" w:hAnsi="Nirmala UI" w:cs="Nirmala UI"/>
          <w:sz w:val="24"/>
          <w:szCs w:val="24"/>
        </w:rPr>
        <w:t>এইমত গীতাতেহো পুনঃ পুনঃ কয় ৷</w:t>
        <w:br/>
      </w:r>
      <w:r>
        <w:rPr>
          <w:rFonts w:ascii="Nirmala UI" w:hAnsi="Nirmala UI" w:cs="Nirmala UI"/>
          <w:sz w:val="24"/>
          <w:szCs w:val="24"/>
        </w:rPr>
        <w:t>সর্ব্বদা ঈশ্বর-তত্ত্ব অচিন্ত্যশক্তি হয় ॥ ৮৮ ॥</w:t>
      </w:r>
    </w:p>
    <w:p>
      <w:pPr>
        <w:keepNext/>
        <w:spacing w:after="0"/>
        <w:ind w:left="227"/>
      </w:pPr>
      <w:r>
        <w:rPr>
          <w:rFonts w:ascii="Times New Roman" w:hAnsi="Times New Roman"/>
          <w:i/>
          <w:sz w:val="20"/>
        </w:rPr>
        <w:t>ei mata gītāteho punaḥ punaḥ kaya</w:t>
      </w:r>
    </w:p>
    <w:p>
      <w:pPr>
        <w:keepNext/>
        <w:spacing w:after="40"/>
        <w:ind w:left="227"/>
      </w:pPr>
      <w:r>
        <w:rPr>
          <w:rFonts w:ascii="Times New Roman" w:hAnsi="Times New Roman"/>
          <w:color w:val="555555"/>
          <w:sz w:val="18"/>
        </w:rPr>
        <w:t>in this way  in the Gītā also  again  again  it says</w:t>
      </w:r>
    </w:p>
    <w:p>
      <w:pPr>
        <w:keepNext/>
        <w:spacing w:after="0"/>
        <w:ind w:left="227"/>
      </w:pPr>
      <w:r>
        <w:rPr>
          <w:rFonts w:ascii="Times New Roman" w:hAnsi="Times New Roman"/>
          <w:i/>
          <w:sz w:val="20"/>
        </w:rPr>
        <w:t>sarvadā īśvara-tattva acintya-śakti haya</w:t>
      </w:r>
    </w:p>
    <w:p>
      <w:pPr>
        <w:keepNext/>
        <w:spacing w:after="40"/>
        <w:ind w:left="227"/>
      </w:pPr>
      <w:r>
        <w:rPr>
          <w:rFonts w:ascii="Times New Roman" w:hAnsi="Times New Roman"/>
          <w:color w:val="555555"/>
          <w:sz w:val="18"/>
        </w:rPr>
        <w:t>always  of the Lord  the truth  of inconceivable potency  is</w:t>
      </w:r>
    </w:p>
    <w:p>
      <w:pPr>
        <w:spacing w:before="60"/>
        <w:jc w:val="both"/>
      </w:pPr>
      <w:r>
        <w:rPr>
          <w:b/>
        </w:rPr>
        <w:t xml:space="preserve">88 </w:t>
      </w:r>
      <w:r>
        <w:rPr>
          <w:rFonts w:ascii="Times New Roman" w:hAnsi="Times New Roman"/>
        </w:rPr>
        <w:t>So the Gītā too declares again and again that the truth of the Lord is always endowed with inconceivable potency:</w:t>
      </w:r>
    </w:p>
    <w:p>
      <w:pPr>
        <w:keepNext/>
        <w:spacing w:before="160"/>
        <w:jc w:val="center"/>
      </w:pPr>
      <w:r>
        <w:rPr>
          <w:rFonts w:ascii="Times New Roman" w:hAnsi="Times New Roman"/>
          <w:i/>
          <w:sz w:val="21"/>
        </w:rPr>
        <w:t>The world's relation with the Lord — difference and nondifference —</w:t>
      </w:r>
    </w:p>
    <w:p>
      <w:pPr>
        <w:keepNext/>
        <w:jc w:val="center"/>
      </w:pPr>
      <w:r>
        <w:rPr>
          <w:rFonts w:ascii="Nirmala UI" w:hAnsi="Nirmala UI" w:cs="Nirmala UI"/>
          <w:sz w:val="24"/>
          <w:szCs w:val="24"/>
        </w:rPr>
        <w:t>আমি ত’ জগতে বসি, জগৎ আমাতে ৷</w:t>
        <w:br/>
      </w:r>
      <w:r>
        <w:rPr>
          <w:rFonts w:ascii="Nirmala UI" w:hAnsi="Nirmala UI" w:cs="Nirmala UI"/>
          <w:sz w:val="24"/>
          <w:szCs w:val="24"/>
        </w:rPr>
        <w:t>না আমি জগতে বসি, না আমা জগতে ॥ ৮৯ ॥</w:t>
      </w:r>
    </w:p>
    <w:p>
      <w:pPr>
        <w:keepNext/>
        <w:spacing w:after="0"/>
        <w:ind w:left="227"/>
      </w:pPr>
      <w:r>
        <w:rPr>
          <w:rFonts w:ascii="Times New Roman" w:hAnsi="Times New Roman"/>
          <w:i/>
          <w:sz w:val="20"/>
        </w:rPr>
        <w:t>āmi ta’ jagate vasi, jagat āmāte</w:t>
      </w:r>
    </w:p>
    <w:p>
      <w:pPr>
        <w:keepNext/>
        <w:spacing w:after="40"/>
        <w:ind w:left="227"/>
      </w:pPr>
      <w:r>
        <w:rPr>
          <w:rFonts w:ascii="Times New Roman" w:hAnsi="Times New Roman"/>
          <w:color w:val="555555"/>
          <w:sz w:val="18"/>
        </w:rPr>
        <w:t>I  indeed  in the world  abide  the world  in Me</w:t>
      </w:r>
    </w:p>
    <w:p>
      <w:pPr>
        <w:keepNext/>
        <w:spacing w:after="0"/>
        <w:ind w:left="227"/>
      </w:pPr>
      <w:r>
        <w:rPr>
          <w:rFonts w:ascii="Times New Roman" w:hAnsi="Times New Roman"/>
          <w:i/>
          <w:sz w:val="20"/>
        </w:rPr>
        <w:t>nā āmi jagate vasi, nā āmā jagate</w:t>
      </w:r>
    </w:p>
    <w:p>
      <w:pPr>
        <w:keepNext/>
        <w:spacing w:after="40"/>
        <w:ind w:left="227"/>
      </w:pPr>
      <w:r>
        <w:rPr>
          <w:rFonts w:ascii="Times New Roman" w:hAnsi="Times New Roman"/>
          <w:color w:val="555555"/>
          <w:sz w:val="18"/>
        </w:rPr>
        <w:t>not  I  in the world  abide  not  in Me  the world</w:t>
      </w:r>
    </w:p>
    <w:p>
      <w:pPr>
        <w:spacing w:before="60"/>
        <w:jc w:val="both"/>
      </w:pPr>
      <w:r>
        <w:rPr>
          <w:b/>
        </w:rPr>
        <w:t xml:space="preserve">89 </w:t>
      </w:r>
      <w:r>
        <w:rPr>
          <w:rFonts w:ascii="Times New Roman" w:hAnsi="Times New Roman"/>
        </w:rPr>
        <w:t>“I abide in the world, and the world is in Me; and yet I do not abide in the world, nor is the world in Me.</w:t>
      </w:r>
    </w:p>
    <w:p>
      <w:pPr>
        <w:jc w:val="both"/>
      </w:pPr>
      <w:r>
        <w:rPr>
          <w:b/>
          <w:i/>
          <w:sz w:val="20"/>
        </w:rPr>
        <w:t xml:space="preserve">Amṛta-pravāha-bhāṣya. </w:t>
      </w:r>
      <w:r>
        <w:rPr>
          <w:rFonts w:ascii="Times New Roman" w:hAnsi="Times New Roman"/>
          <w:sz w:val="20"/>
        </w:rPr>
        <w:t>I abide in the world, and the world abides in Me; and yet I am not in the world, and the world is not in Me. This is called the “inconceivable meaning.”</w:t>
      </w:r>
    </w:p>
    <w:p>
      <w:pPr>
        <w:jc w:val="both"/>
      </w:pPr>
      <w:r>
        <w:rPr>
          <w:b/>
          <w:i/>
          <w:sz w:val="20"/>
        </w:rPr>
        <w:t xml:space="preserve">Anubhāṣya. </w:t>
      </w:r>
      <w:r>
        <w:rPr>
          <w:rFonts w:ascii="Times New Roman" w:hAnsi="Times New Roman"/>
          <w:sz w:val="20"/>
        </w:rPr>
        <w:t>Without Bhagavān's existence the visible world can have no foundation at all. The world rests in Bhagavān; but one must not therefore take the external perception — the vision of *acit*, full of enjoyment — to be Bhagavān, nor regard the world of enjoyment as Godhood. Enjoyment, that is, aversion to Bhagavān — in other words, *māyā* — does not rest in Bhagavān: in the Reality, Bhagavān, aversion to Bhagavān can have no place. Bhagavān Adhokṣaja descends into the world, into the phenomenal realm (*prapañca*), and yet He does not become, and cannot become, a fragmented and perishable thing of this world. In both His manifest and unmanifest pastimes He is eternally beyond *māyā* and eternally her master — that is, His nature as the *nirguṇa* Vaikuṇṭha is eternally present. Through various pastimes He descends into the world and remains the original presiding deity of everything that exists in the world.</w:t>
      </w:r>
    </w:p>
    <w:p>
      <w:pPr>
        <w:jc w:val="both"/>
      </w:pPr>
      <w:r>
        <w:rPr>
          <w:rFonts w:ascii="Times New Roman" w:hAnsi="Times New Roman"/>
          <w:sz w:val="20"/>
        </w:rPr>
        <w:t>Nor can the world exist as a second reality, with a being separate from Him. Viṣṇu Himself never comes into contact with the material world or with *māyā*. Neither His own *svarūpa* nor His opulence of the same nature (*tad-rūpa-vaibhava*) belongs in the least to the measurable world of enjoyment or to *prakṛti*, which is turned away from Him. This is the independent sovereignty and the Godhood of Bhagavān, who acts by His own will and is full of inconceivable majesty.</w:t>
      </w:r>
    </w:p>
    <w:p>
      <w:pPr>
        <w:jc w:val="both"/>
      </w:pPr>
      <w:r>
        <w:rPr>
          <w:rFonts w:ascii="Times New Roman" w:hAnsi="Times New Roman"/>
          <w:sz w:val="20"/>
        </w:rPr>
        <w:t>See the *Gauḍīya-bhāṣya*, with its various commentaries, on the verse “*yathā mahānti*” (34), one of the *catuḥ-ślokī* in the ninth chapter of the second canto of *Śrīmad-Bhāgavatam*, and also *Śrīmad-Bhāgavatam* 11.15.36.</w:t>
      </w:r>
    </w:p>
    <w:p>
      <w:pPr>
        <w:keepNext/>
        <w:spacing w:before="160"/>
        <w:jc w:val="center"/>
      </w:pPr>
      <w:r>
        <w:rPr>
          <w:rFonts w:ascii="Nirmala UI" w:hAnsi="Nirmala UI" w:cs="Nirmala UI"/>
          <w:sz w:val="24"/>
          <w:szCs w:val="24"/>
        </w:rPr>
        <w:t>অচিন্ত্য ঐশ্বর্য্য এই জানিহ আমার ৷</w:t>
        <w:br/>
      </w:r>
      <w:r>
        <w:rPr>
          <w:rFonts w:ascii="Nirmala UI" w:hAnsi="Nirmala UI" w:cs="Nirmala UI"/>
          <w:sz w:val="24"/>
          <w:szCs w:val="24"/>
        </w:rPr>
        <w:t>এই ত’ গীতার অর্থ কৈল পরচার ॥ ৯০ ॥</w:t>
      </w:r>
    </w:p>
    <w:p>
      <w:pPr>
        <w:keepNext/>
        <w:spacing w:after="0"/>
        <w:ind w:left="227"/>
      </w:pPr>
      <w:r>
        <w:rPr>
          <w:rFonts w:ascii="Times New Roman" w:hAnsi="Times New Roman"/>
          <w:i/>
          <w:sz w:val="20"/>
        </w:rPr>
        <w:t>acintya aiśvarya ei jāniha āmāra</w:t>
      </w:r>
    </w:p>
    <w:p>
      <w:pPr>
        <w:keepNext/>
        <w:spacing w:after="40"/>
        <w:ind w:left="227"/>
      </w:pPr>
      <w:r>
        <w:rPr>
          <w:rFonts w:ascii="Times New Roman" w:hAnsi="Times New Roman"/>
          <w:color w:val="555555"/>
          <w:sz w:val="18"/>
        </w:rPr>
        <w:t>inconceivable  opulence  this  know  My</w:t>
      </w:r>
    </w:p>
    <w:p>
      <w:pPr>
        <w:keepNext/>
        <w:spacing w:after="0"/>
        <w:ind w:left="227"/>
      </w:pPr>
      <w:r>
        <w:rPr>
          <w:rFonts w:ascii="Times New Roman" w:hAnsi="Times New Roman"/>
          <w:i/>
          <w:sz w:val="20"/>
        </w:rPr>
        <w:t>ei ta’ gītāra artha kaila paracāra</w:t>
      </w:r>
    </w:p>
    <w:p>
      <w:pPr>
        <w:keepNext/>
        <w:spacing w:after="40"/>
        <w:ind w:left="227"/>
      </w:pPr>
      <w:r>
        <w:rPr>
          <w:rFonts w:ascii="Times New Roman" w:hAnsi="Times New Roman"/>
          <w:color w:val="555555"/>
          <w:sz w:val="18"/>
        </w:rPr>
        <w:t>this  indeed  of the Gītā  the meaning  is made  proclaimed</w:t>
      </w:r>
    </w:p>
    <w:p>
      <w:pPr>
        <w:spacing w:before="60"/>
        <w:jc w:val="both"/>
      </w:pPr>
      <w:r>
        <w:rPr>
          <w:b/>
        </w:rPr>
        <w:t xml:space="preserve">90 </w:t>
      </w:r>
      <w:r>
        <w:rPr>
          <w:rFonts w:ascii="Times New Roman" w:hAnsi="Times New Roman"/>
        </w:rPr>
        <w:t>Know this to be My inconceivable power.” Such is the meaning the Gītā proclaims.</w:t>
      </w:r>
    </w:p>
    <w:p>
      <w:pPr>
        <w:jc w:val="both"/>
      </w:pPr>
      <w:r>
        <w:rPr>
          <w:b/>
          <w:i/>
          <w:sz w:val="20"/>
        </w:rPr>
        <w:t xml:space="preserve">Anubhāṣya. </w:t>
      </w:r>
      <w:r>
        <w:rPr>
          <w:rFonts w:ascii="Times New Roman" w:hAnsi="Times New Roman"/>
          <w:sz w:val="20"/>
        </w:rPr>
        <w:t>The *Gītā* (9.4–5) says: “By Me, in My unmanifest form, this whole world is pervaded. All beings rest in Me, but I do not rest in them. And yet beings do not rest in Me — behold My divine *yoga*! My Self sustains beings and brings them into being, yet does not abide in beings.”</w:t>
      </w:r>
    </w:p>
    <w:p>
      <w:pPr>
        <w:keepNext/>
        <w:spacing w:before="160"/>
        <w:jc w:val="center"/>
      </w:pPr>
      <w:r>
        <w:rPr>
          <w:rFonts w:ascii="Nirmala UI" w:hAnsi="Nirmala UI" w:cs="Nirmala UI"/>
          <w:sz w:val="24"/>
          <w:szCs w:val="24"/>
        </w:rPr>
        <w:t>সেই ত’ পুরুষ যাঁর ‘অংশ’ ধরে নাম ৷</w:t>
        <w:br/>
      </w:r>
      <w:r>
        <w:rPr>
          <w:rFonts w:ascii="Nirmala UI" w:hAnsi="Nirmala UI" w:cs="Nirmala UI"/>
          <w:sz w:val="24"/>
          <w:szCs w:val="24"/>
        </w:rPr>
        <w:t>চৈতন্যের সঙ্গে সেই নিত্যানন্দ-রাম ॥ ৯১ ॥</w:t>
      </w:r>
    </w:p>
    <w:p>
      <w:pPr>
        <w:keepNext/>
        <w:spacing w:after="0"/>
        <w:ind w:left="227"/>
      </w:pPr>
      <w:r>
        <w:rPr>
          <w:rFonts w:ascii="Times New Roman" w:hAnsi="Times New Roman"/>
          <w:i/>
          <w:sz w:val="20"/>
        </w:rPr>
        <w:t>sei ta’ puruṣa yām̐ra ‘aṁśa’ dhare nāma</w:t>
      </w:r>
    </w:p>
    <w:p>
      <w:pPr>
        <w:keepNext/>
        <w:spacing w:after="40"/>
        <w:ind w:left="227"/>
      </w:pPr>
      <w:r>
        <w:rPr>
          <w:rFonts w:ascii="Times New Roman" w:hAnsi="Times New Roman"/>
          <w:color w:val="555555"/>
          <w:sz w:val="18"/>
        </w:rPr>
        <w:t>that  very  Puruṣa  whose  part  bears  the name</w:t>
      </w:r>
    </w:p>
    <w:p>
      <w:pPr>
        <w:keepNext/>
        <w:spacing w:after="0"/>
        <w:ind w:left="227"/>
      </w:pPr>
      <w:r>
        <w:rPr>
          <w:rFonts w:ascii="Times New Roman" w:hAnsi="Times New Roman"/>
          <w:i/>
          <w:sz w:val="20"/>
        </w:rPr>
        <w:t>caitanyera saṅge sei nityānanda-rāma</w:t>
      </w:r>
    </w:p>
    <w:p>
      <w:pPr>
        <w:keepNext/>
        <w:spacing w:after="40"/>
        <w:ind w:left="227"/>
      </w:pPr>
      <w:r>
        <w:rPr>
          <w:rFonts w:ascii="Times New Roman" w:hAnsi="Times New Roman"/>
          <w:color w:val="555555"/>
          <w:sz w:val="18"/>
        </w:rPr>
        <w:t>of Caitanya  the companion  that  Nityānanda-Rāma</w:t>
      </w:r>
    </w:p>
    <w:p>
      <w:pPr>
        <w:spacing w:before="60"/>
        <w:jc w:val="both"/>
      </w:pPr>
      <w:r>
        <w:rPr>
          <w:b/>
        </w:rPr>
        <w:t xml:space="preserve">91 </w:t>
      </w:r>
      <w:r>
        <w:rPr>
          <w:rFonts w:ascii="Times New Roman" w:hAnsi="Times New Roman"/>
        </w:rPr>
        <w:t>He of whom that Puruṣa is called a part is Nityānanda-Rāma, the companion of Caitanya.</w:t>
      </w:r>
    </w:p>
    <w:p>
      <w:pPr>
        <w:keepNext/>
        <w:spacing w:before="160"/>
        <w:jc w:val="center"/>
      </w:pPr>
      <w:r>
        <w:rPr>
          <w:rFonts w:ascii="Nirmala UI" w:hAnsi="Nirmala UI" w:cs="Nirmala UI"/>
          <w:sz w:val="24"/>
          <w:szCs w:val="24"/>
        </w:rPr>
        <w:t>এই ত’ নবম শ্লোকের অর্থ-বিবরণ ৷</w:t>
        <w:br/>
      </w:r>
      <w:r>
        <w:rPr>
          <w:rFonts w:ascii="Nirmala UI" w:hAnsi="Nirmala UI" w:cs="Nirmala UI"/>
          <w:sz w:val="24"/>
          <w:szCs w:val="24"/>
        </w:rPr>
        <w:t>দশম শ্লোকের অর্থ শুন দিয়া মন ॥ ৯২ ॥</w:t>
      </w:r>
    </w:p>
    <w:p>
      <w:pPr>
        <w:keepNext/>
        <w:spacing w:after="0"/>
        <w:ind w:left="227"/>
      </w:pPr>
      <w:r>
        <w:rPr>
          <w:rFonts w:ascii="Times New Roman" w:hAnsi="Times New Roman"/>
          <w:i/>
          <w:sz w:val="20"/>
        </w:rPr>
        <w:t>ei ta’ navama ślokera artha-vivaraṇa</w:t>
      </w:r>
    </w:p>
    <w:p>
      <w:pPr>
        <w:keepNext/>
        <w:spacing w:after="40"/>
        <w:ind w:left="227"/>
      </w:pPr>
      <w:r>
        <w:rPr>
          <w:rFonts w:ascii="Times New Roman" w:hAnsi="Times New Roman"/>
          <w:color w:val="555555"/>
          <w:sz w:val="18"/>
        </w:rPr>
        <w:t>this  indeed  of the ninth  verse  of the meaning  the explanation</w:t>
      </w:r>
    </w:p>
    <w:p>
      <w:pPr>
        <w:keepNext/>
        <w:spacing w:after="0"/>
        <w:ind w:left="227"/>
      </w:pPr>
      <w:r>
        <w:rPr>
          <w:rFonts w:ascii="Times New Roman" w:hAnsi="Times New Roman"/>
          <w:i/>
          <w:sz w:val="20"/>
        </w:rPr>
        <w:t>daśama ślokera artha śuna diyā mana</w:t>
      </w:r>
    </w:p>
    <w:p>
      <w:pPr>
        <w:keepNext/>
        <w:spacing w:after="40"/>
        <w:ind w:left="227"/>
      </w:pPr>
      <w:r>
        <w:rPr>
          <w:rFonts w:ascii="Times New Roman" w:hAnsi="Times New Roman"/>
          <w:color w:val="555555"/>
          <w:sz w:val="18"/>
        </w:rPr>
        <w:t>of the tenth  verse  the meaning  hear  giving  the mind</w:t>
      </w:r>
    </w:p>
    <w:p>
      <w:pPr>
        <w:spacing w:before="60"/>
        <w:jc w:val="both"/>
      </w:pPr>
      <w:r>
        <w:rPr>
          <w:b/>
        </w:rPr>
        <w:t xml:space="preserve">92 </w:t>
      </w:r>
      <w:r>
        <w:rPr>
          <w:rFonts w:ascii="Times New Roman" w:hAnsi="Times New Roman"/>
        </w:rPr>
        <w:t>Such is the explanation of the ninth verse. Now hear attentively the meaning of the tenth.</w:t>
      </w:r>
    </w:p>
    <w:p>
      <w:pPr>
        <w:keepNext/>
        <w:spacing w:before="160"/>
        <w:jc w:val="center"/>
      </w:pPr>
      <w:r>
        <w:rPr>
          <w:rFonts w:ascii="Times New Roman" w:hAnsi="Times New Roman"/>
          <w:i/>
          <w:sz w:val="21"/>
        </w:rPr>
        <w:t>The meaning of the tenth of the fourteen opening verses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৯৩ ॥</w:t>
      </w:r>
    </w:p>
    <w:p>
      <w:pPr>
        <w:keepNext/>
        <w:spacing w:after="0"/>
        <w:ind w:left="227"/>
      </w:pPr>
      <w:r>
        <w:rPr>
          <w:rFonts w:ascii="Times New Roman" w:hAnsi="Times New Roman"/>
          <w:i/>
          <w:sz w:val="20"/>
        </w:rPr>
        <w:t>yasyāṁśāṁśaḥ śrīla-garbhoda-śāyī</w:t>
      </w:r>
    </w:p>
    <w:p>
      <w:pPr>
        <w:keepNext/>
        <w:spacing w:after="40"/>
        <w:ind w:left="227"/>
      </w:pPr>
      <w:r>
        <w:rPr>
          <w:rFonts w:ascii="Times New Roman" w:hAnsi="Times New Roman"/>
          <w:color w:val="555555"/>
          <w:sz w:val="18"/>
        </w:rPr>
        <w:t>whose  part of a part  the blessed  Garbhodakaśāyī</w:t>
      </w:r>
    </w:p>
    <w:p>
      <w:pPr>
        <w:keepNext/>
        <w:spacing w:after="0"/>
        <w:ind w:left="227"/>
      </w:pPr>
      <w:r>
        <w:rPr>
          <w:rFonts w:ascii="Times New Roman" w:hAnsi="Times New Roman"/>
          <w:i/>
          <w:sz w:val="20"/>
        </w:rPr>
        <w:t>yan-nābhy-abjaṁ loka-saṅghāta-nālam</w:t>
      </w:r>
    </w:p>
    <w:p>
      <w:pPr>
        <w:keepNext/>
        <w:spacing w:after="40"/>
        <w:ind w:left="227"/>
      </w:pPr>
      <w:r>
        <w:rPr>
          <w:rFonts w:ascii="Times New Roman" w:hAnsi="Times New Roman"/>
          <w:color w:val="555555"/>
          <w:sz w:val="18"/>
        </w:rPr>
        <w:t>whose  navel-lotus  of the worlds  totality  as its stem</w:t>
      </w:r>
    </w:p>
    <w:p>
      <w:pPr>
        <w:keepNext/>
        <w:spacing w:after="0"/>
        <w:ind w:left="227"/>
      </w:pPr>
      <w:r>
        <w:rPr>
          <w:rFonts w:ascii="Times New Roman" w:hAnsi="Times New Roman"/>
          <w:i/>
          <w:sz w:val="20"/>
        </w:rPr>
        <w:t>loka-sraṣṭuḥ sūtikā-dhāma dhātus</w:t>
      </w:r>
    </w:p>
    <w:p>
      <w:pPr>
        <w:keepNext/>
        <w:spacing w:after="40"/>
        <w:ind w:left="227"/>
      </w:pPr>
      <w:r>
        <w:rPr>
          <w:rFonts w:ascii="Times New Roman" w:hAnsi="Times New Roman"/>
          <w:color w:val="555555"/>
          <w:sz w:val="18"/>
        </w:rPr>
        <w:t>of the creator of the worlds  of birth  the place  of Brahmā</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93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I bow down to Nityānanda-Rāma, a portion of whose portion is Garbhodaśāyī. The stem of the lotus that grows from Garbhodaśāyī's navel is the birthplace of Vidhātā, who beholds the worlds</w:t>
      </w:r>
      <w:r>
        <w:rPr>
          <w:rFonts w:ascii="Times New Roman" w:hAnsi="Times New Roman"/>
          <w:sz w:val="20"/>
          <w:vertAlign w:val="superscript"/>
        </w:rPr>
        <w:t>14</w:t>
      </w:r>
      <w:r>
        <w:rPr>
          <w:rFonts w:ascii="Times New Roman" w:hAnsi="Times New Roman"/>
          <w:sz w:val="20"/>
        </w:rPr>
        <w:t>, and the resting place of all the worlds.</w:t>
      </w:r>
    </w:p>
    <w:p>
      <w:pPr>
        <w:jc w:val="both"/>
      </w:pPr>
      <w:r>
        <w:rPr>
          <w:b/>
          <w:i/>
          <w:sz w:val="20"/>
        </w:rPr>
        <w:t xml:space="preserve">Anubhāṣya. </w:t>
      </w:r>
      <w:r>
        <w:rPr>
          <w:rFonts w:ascii="Times New Roman" w:hAnsi="Times New Roman"/>
          <w:b/>
          <w:sz w:val="20"/>
        </w:rPr>
        <w:t>yan-nābhy-abjam</w:t>
      </w:r>
      <w:r>
        <w:rPr>
          <w:rFonts w:ascii="Times New Roman" w:hAnsi="Times New Roman"/>
          <w:sz w:val="20"/>
        </w:rPr>
        <w:t xml:space="preserve"> (the lotus that grows from whose navel), </w:t>
      </w:r>
      <w:r>
        <w:rPr>
          <w:rFonts w:ascii="Times New Roman" w:hAnsi="Times New Roman"/>
          <w:b/>
          <w:sz w:val="20"/>
        </w:rPr>
        <w:t>loka-saṅghāta-nālam</w:t>
      </w:r>
      <w:r>
        <w:rPr>
          <w:rFonts w:ascii="Times New Roman" w:hAnsi="Times New Roman"/>
          <w:sz w:val="20"/>
        </w:rPr>
        <w:t xml:space="preserve"> (whose stem, that is, support, is the host of worlds, the fourteen worlds), is </w:t>
      </w:r>
      <w:r>
        <w:rPr>
          <w:rFonts w:ascii="Times New Roman" w:hAnsi="Times New Roman"/>
          <w:b/>
          <w:sz w:val="20"/>
        </w:rPr>
        <w:t>loka-sraṣṭuḥ</w:t>
      </w:r>
      <w:r>
        <w:rPr>
          <w:rFonts w:ascii="Times New Roman" w:hAnsi="Times New Roman"/>
          <w:sz w:val="20"/>
        </w:rPr>
        <w:t xml:space="preserve"> (Brahmā's) </w:t>
      </w:r>
      <w:r>
        <w:rPr>
          <w:rFonts w:ascii="Times New Roman" w:hAnsi="Times New Roman"/>
          <w:b/>
          <w:sz w:val="20"/>
        </w:rPr>
        <w:t>sūtikā-dhāma</w:t>
      </w:r>
      <w:r>
        <w:rPr>
          <w:rFonts w:ascii="Times New Roman" w:hAnsi="Times New Roman"/>
          <w:sz w:val="20"/>
        </w:rPr>
        <w:t xml:space="preserve"> (birthplace); </w:t>
      </w:r>
      <w:r>
        <w:rPr>
          <w:rFonts w:ascii="Times New Roman" w:hAnsi="Times New Roman"/>
          <w:b/>
          <w:sz w:val="20"/>
        </w:rPr>
        <w:t>śrīla-garbhoda-śāyī</w:t>
      </w:r>
      <w:r>
        <w:rPr>
          <w:rFonts w:ascii="Times New Roman" w:hAnsi="Times New Roman"/>
          <w:sz w:val="20"/>
        </w:rPr>
        <w:t xml:space="preserve"> (the second Puruṣa-avatāra) is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aṁśāṁśaḥ</w:t>
      </w:r>
      <w:r>
        <w:rPr>
          <w:rFonts w:ascii="Times New Roman" w:hAnsi="Times New Roman"/>
          <w:sz w:val="20"/>
        </w:rPr>
        <w:t xml:space="preserve"> (portion of a portion, *kalā*);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Garbhodaśāyī —</w:t>
      </w:r>
    </w:p>
    <w:p>
      <w:pPr>
        <w:keepNext/>
        <w:jc w:val="center"/>
      </w:pPr>
      <w:r>
        <w:rPr>
          <w:rFonts w:ascii="Nirmala UI" w:hAnsi="Nirmala UI" w:cs="Nirmala UI"/>
          <w:sz w:val="24"/>
          <w:szCs w:val="24"/>
        </w:rPr>
        <w:t>সেই ত’ পুরুষ অনন্তব্রহ্মাণ্ড সৃজিয়া ৷</w:t>
        <w:br/>
      </w:r>
      <w:r>
        <w:rPr>
          <w:rFonts w:ascii="Nirmala UI" w:hAnsi="Nirmala UI" w:cs="Nirmala UI"/>
          <w:sz w:val="24"/>
          <w:szCs w:val="24"/>
        </w:rPr>
        <w:t>সব অণ্ডে প্রবেশিলা বহু-মূর্ত্তি হঞা ॥ ৯৪ ॥</w:t>
      </w:r>
    </w:p>
    <w:p>
      <w:pPr>
        <w:keepNext/>
        <w:spacing w:after="0"/>
        <w:ind w:left="227"/>
      </w:pPr>
      <w:r>
        <w:rPr>
          <w:rFonts w:ascii="Times New Roman" w:hAnsi="Times New Roman"/>
          <w:i/>
          <w:sz w:val="20"/>
        </w:rPr>
        <w:t>sei ta’ puruṣa ananta-brahmāṇḍa sṛjiyā</w:t>
      </w:r>
    </w:p>
    <w:p>
      <w:pPr>
        <w:keepNext/>
        <w:spacing w:after="40"/>
        <w:ind w:left="227"/>
      </w:pPr>
      <w:r>
        <w:rPr>
          <w:rFonts w:ascii="Times New Roman" w:hAnsi="Times New Roman"/>
          <w:color w:val="555555"/>
          <w:sz w:val="18"/>
        </w:rPr>
        <w:t>that  very  Puruṣa  endless universes  having created</w:t>
      </w:r>
    </w:p>
    <w:p>
      <w:pPr>
        <w:keepNext/>
        <w:spacing w:after="0"/>
        <w:ind w:left="227"/>
      </w:pPr>
      <w:r>
        <w:rPr>
          <w:rFonts w:ascii="Times New Roman" w:hAnsi="Times New Roman"/>
          <w:i/>
          <w:sz w:val="20"/>
        </w:rPr>
        <w:t>saba aṇḍe praveśilā bahu-mūrti hañā</w:t>
      </w:r>
    </w:p>
    <w:p>
      <w:pPr>
        <w:keepNext/>
        <w:spacing w:after="40"/>
        <w:ind w:left="227"/>
      </w:pPr>
      <w:r>
        <w:rPr>
          <w:rFonts w:ascii="Times New Roman" w:hAnsi="Times New Roman"/>
          <w:color w:val="555555"/>
          <w:sz w:val="18"/>
        </w:rPr>
        <w:t>into all  universes  entered  many  forms  becoming</w:t>
      </w:r>
    </w:p>
    <w:p>
      <w:pPr>
        <w:spacing w:before="60"/>
        <w:jc w:val="both"/>
      </w:pPr>
      <w:r>
        <w:rPr>
          <w:b/>
        </w:rPr>
        <w:t xml:space="preserve">94 </w:t>
      </w:r>
      <w:r>
        <w:rPr>
          <w:rFonts w:ascii="Times New Roman" w:hAnsi="Times New Roman"/>
        </w:rPr>
        <w:t>Having created endless universes, that Puruṣa entered them all, becoming many forms.</w:t>
      </w:r>
    </w:p>
    <w:p>
      <w:pPr>
        <w:keepNext/>
        <w:spacing w:before="160"/>
        <w:jc w:val="center"/>
      </w:pPr>
      <w:r>
        <w:rPr>
          <w:rFonts w:ascii="Nirmala UI" w:hAnsi="Nirmala UI" w:cs="Nirmala UI"/>
          <w:sz w:val="24"/>
          <w:szCs w:val="24"/>
        </w:rPr>
        <w:t>ভিতরে প্রবেশি’ দেখে সব অন্ধকার ৷</w:t>
        <w:br/>
      </w:r>
      <w:r>
        <w:rPr>
          <w:rFonts w:ascii="Nirmala UI" w:hAnsi="Nirmala UI" w:cs="Nirmala UI"/>
          <w:sz w:val="24"/>
          <w:szCs w:val="24"/>
        </w:rPr>
        <w:t>রহিতে নাহিক স্থান করিল বিচার ॥ ৯৫ ॥</w:t>
      </w:r>
    </w:p>
    <w:p>
      <w:pPr>
        <w:keepNext/>
        <w:spacing w:after="0"/>
        <w:ind w:left="227"/>
      </w:pPr>
      <w:r>
        <w:rPr>
          <w:rFonts w:ascii="Times New Roman" w:hAnsi="Times New Roman"/>
          <w:i/>
          <w:sz w:val="20"/>
        </w:rPr>
        <w:t>bhitare praveśi’ dekhe saba andhakāra</w:t>
      </w:r>
    </w:p>
    <w:p>
      <w:pPr>
        <w:keepNext/>
        <w:spacing w:after="40"/>
        <w:ind w:left="227"/>
      </w:pPr>
      <w:r>
        <w:rPr>
          <w:rFonts w:ascii="Times New Roman" w:hAnsi="Times New Roman"/>
          <w:color w:val="555555"/>
          <w:sz w:val="18"/>
        </w:rPr>
        <w:t>within  having entered  sees  all  darkness</w:t>
      </w:r>
    </w:p>
    <w:p>
      <w:pPr>
        <w:keepNext/>
        <w:spacing w:after="0"/>
        <w:ind w:left="227"/>
      </w:pPr>
      <w:r>
        <w:rPr>
          <w:rFonts w:ascii="Times New Roman" w:hAnsi="Times New Roman"/>
          <w:i/>
          <w:sz w:val="20"/>
        </w:rPr>
        <w:t>rahite nāhika sthāna karila vicāra</w:t>
      </w:r>
    </w:p>
    <w:p>
      <w:pPr>
        <w:keepNext/>
        <w:spacing w:after="40"/>
        <w:ind w:left="227"/>
      </w:pPr>
      <w:r>
        <w:rPr>
          <w:rFonts w:ascii="Times New Roman" w:hAnsi="Times New Roman"/>
          <w:color w:val="555555"/>
          <w:sz w:val="18"/>
        </w:rPr>
        <w:t>to stay  there is no  place  made  reflection</w:t>
      </w:r>
    </w:p>
    <w:p>
      <w:pPr>
        <w:spacing w:before="60"/>
        <w:jc w:val="both"/>
      </w:pPr>
      <w:r>
        <w:rPr>
          <w:b/>
        </w:rPr>
        <w:t xml:space="preserve">95 </w:t>
      </w:r>
      <w:r>
        <w:rPr>
          <w:rFonts w:ascii="Times New Roman" w:hAnsi="Times New Roman"/>
        </w:rPr>
        <w:t>Entering, He saw only darkness everywhere, and finding no place to stay, He reflected.</w:t>
      </w:r>
    </w:p>
    <w:p>
      <w:pPr>
        <w:keepNext/>
        <w:spacing w:before="160"/>
        <w:jc w:val="center"/>
      </w:pPr>
      <w:r>
        <w:rPr>
          <w:rFonts w:ascii="Nirmala UI" w:hAnsi="Nirmala UI" w:cs="Nirmala UI"/>
          <w:sz w:val="24"/>
          <w:szCs w:val="24"/>
        </w:rPr>
        <w:t>নিজাঙ্গ-স্বেদজল করিল সৃজন ৷</w:t>
        <w:br/>
      </w:r>
      <w:r>
        <w:rPr>
          <w:rFonts w:ascii="Nirmala UI" w:hAnsi="Nirmala UI" w:cs="Nirmala UI"/>
          <w:sz w:val="24"/>
          <w:szCs w:val="24"/>
        </w:rPr>
        <w:t>সেই জলে কৈল অর্দ্ধ-ব্রহ্মাণ্ড ভরণ ॥ ৯৬ ॥</w:t>
      </w:r>
    </w:p>
    <w:p>
      <w:pPr>
        <w:keepNext/>
        <w:spacing w:after="0"/>
        <w:ind w:left="227"/>
      </w:pPr>
      <w:r>
        <w:rPr>
          <w:rFonts w:ascii="Times New Roman" w:hAnsi="Times New Roman"/>
          <w:i/>
          <w:sz w:val="20"/>
        </w:rPr>
        <w:t>nijāṅga-sveda-jala karila sṛjana</w:t>
      </w:r>
    </w:p>
    <w:p>
      <w:pPr>
        <w:keepNext/>
        <w:spacing w:after="40"/>
        <w:ind w:left="227"/>
      </w:pPr>
      <w:r>
        <w:rPr>
          <w:rFonts w:ascii="Times New Roman" w:hAnsi="Times New Roman"/>
          <w:color w:val="555555"/>
          <w:sz w:val="18"/>
        </w:rPr>
        <w:t>of His own body  the sweat-water  made  creation</w:t>
      </w:r>
    </w:p>
    <w:p>
      <w:pPr>
        <w:keepNext/>
        <w:spacing w:after="0"/>
        <w:ind w:left="227"/>
      </w:pPr>
      <w:r>
        <w:rPr>
          <w:rFonts w:ascii="Times New Roman" w:hAnsi="Times New Roman"/>
          <w:i/>
          <w:sz w:val="20"/>
        </w:rPr>
        <w:t>sei jale kaila ardha-brahmāṇḍa bharaṇa</w:t>
      </w:r>
    </w:p>
    <w:p>
      <w:pPr>
        <w:keepNext/>
        <w:spacing w:after="40"/>
        <w:ind w:left="227"/>
      </w:pPr>
      <w:r>
        <w:rPr>
          <w:rFonts w:ascii="Times New Roman" w:hAnsi="Times New Roman"/>
          <w:color w:val="555555"/>
          <w:sz w:val="18"/>
        </w:rPr>
        <w:t>with that  water  made  half the universe  filling</w:t>
      </w:r>
    </w:p>
    <w:p>
      <w:pPr>
        <w:spacing w:before="60"/>
        <w:jc w:val="both"/>
      </w:pPr>
      <w:r>
        <w:rPr>
          <w:b/>
        </w:rPr>
        <w:t xml:space="preserve">96 </w:t>
      </w:r>
      <w:r>
        <w:rPr>
          <w:rFonts w:ascii="Times New Roman" w:hAnsi="Times New Roman"/>
        </w:rPr>
        <w:t>From the perspiration of His own body He created water and with it filled half the universe.</w:t>
      </w:r>
    </w:p>
    <w:p>
      <w:pPr>
        <w:jc w:val="both"/>
      </w:pPr>
      <w:r>
        <w:rPr>
          <w:b/>
          <w:i/>
          <w:sz w:val="20"/>
        </w:rPr>
        <w:t xml:space="preserve">Anubhāṣya. </w:t>
      </w:r>
      <w:r>
        <w:rPr>
          <w:rFonts w:ascii="Times New Roman" w:hAnsi="Times New Roman"/>
          <w:sz w:val="20"/>
        </w:rPr>
        <w:t>See *Śrīmad-Bhāgavatam* 2.10.10.</w:t>
      </w:r>
    </w:p>
    <w:p>
      <w:pPr>
        <w:keepNext/>
        <w:spacing w:before="160"/>
        <w:jc w:val="center"/>
      </w:pPr>
      <w:r>
        <w:rPr>
          <w:rFonts w:ascii="Nirmala UI" w:hAnsi="Nirmala UI" w:cs="Nirmala UI"/>
          <w:sz w:val="24"/>
          <w:szCs w:val="24"/>
        </w:rPr>
        <w:t>ব্রহ্মাণ্ড-প্রমাণ পঞ্চাশৎকোটি-যোজন ৷</w:t>
        <w:br/>
      </w:r>
      <w:r>
        <w:rPr>
          <w:rFonts w:ascii="Nirmala UI" w:hAnsi="Nirmala UI" w:cs="Nirmala UI"/>
          <w:sz w:val="24"/>
          <w:szCs w:val="24"/>
        </w:rPr>
        <w:t>আয়াম, বিস্তার, দুই হয় এক সম ॥ ৯৭ ॥</w:t>
      </w:r>
    </w:p>
    <w:p>
      <w:pPr>
        <w:keepNext/>
        <w:spacing w:after="0"/>
        <w:ind w:left="227"/>
      </w:pPr>
      <w:r>
        <w:rPr>
          <w:rFonts w:ascii="Times New Roman" w:hAnsi="Times New Roman"/>
          <w:i/>
          <w:sz w:val="20"/>
        </w:rPr>
        <w:t>brahmāṇḍa-pramāṇa pañcāśat-koṭi-yojana</w:t>
      </w:r>
    </w:p>
    <w:p>
      <w:pPr>
        <w:keepNext/>
        <w:spacing w:after="40"/>
        <w:ind w:left="227"/>
      </w:pPr>
      <w:r>
        <w:rPr>
          <w:rFonts w:ascii="Times New Roman" w:hAnsi="Times New Roman"/>
          <w:color w:val="555555"/>
          <w:sz w:val="18"/>
        </w:rPr>
        <w:t>of the universe  the measure  fifty  crores  of yojanas</w:t>
      </w:r>
    </w:p>
    <w:p>
      <w:pPr>
        <w:keepNext/>
        <w:spacing w:after="0"/>
        <w:ind w:left="227"/>
      </w:pPr>
      <w:r>
        <w:rPr>
          <w:rFonts w:ascii="Times New Roman" w:hAnsi="Times New Roman"/>
          <w:i/>
          <w:sz w:val="20"/>
        </w:rPr>
        <w:t>āyāma, vistāra, dui haya eka sama</w:t>
      </w:r>
    </w:p>
    <w:p>
      <w:pPr>
        <w:keepNext/>
        <w:spacing w:after="40"/>
        <w:ind w:left="227"/>
      </w:pPr>
      <w:r>
        <w:rPr>
          <w:rFonts w:ascii="Times New Roman" w:hAnsi="Times New Roman"/>
          <w:color w:val="555555"/>
          <w:sz w:val="18"/>
        </w:rPr>
        <w:t>length  breadth  the two  are  one  equal</w:t>
      </w:r>
    </w:p>
    <w:p>
      <w:pPr>
        <w:spacing w:before="60"/>
        <w:jc w:val="both"/>
      </w:pPr>
      <w:r>
        <w:rPr>
          <w:b/>
        </w:rPr>
        <w:t xml:space="preserve">97 </w:t>
      </w:r>
      <w:r>
        <w:rPr>
          <w:rFonts w:ascii="Times New Roman" w:hAnsi="Times New Roman"/>
        </w:rPr>
        <w:t>The universe measures fifty crores of yojanas, equal in length and breadth.</w:t>
      </w:r>
    </w:p>
    <w:p>
      <w:pPr>
        <w:keepNext/>
        <w:spacing w:before="160"/>
        <w:jc w:val="center"/>
      </w:pPr>
      <w:r>
        <w:rPr>
          <w:rFonts w:ascii="Times New Roman" w:hAnsi="Times New Roman"/>
          <w:i/>
          <w:sz w:val="21"/>
        </w:rPr>
        <w:t>The origin of the fourteen worlds —</w:t>
      </w:r>
    </w:p>
    <w:p>
      <w:pPr>
        <w:keepNext/>
        <w:jc w:val="center"/>
      </w:pPr>
      <w:r>
        <w:rPr>
          <w:rFonts w:ascii="Nirmala UI" w:hAnsi="Nirmala UI" w:cs="Nirmala UI"/>
          <w:sz w:val="24"/>
          <w:szCs w:val="24"/>
        </w:rPr>
        <w:t>জলে ভরি’ অর্দ্ধ তাঁহা কৈল নিজ-বাস ৷</w:t>
        <w:br/>
      </w:r>
      <w:r>
        <w:rPr>
          <w:rFonts w:ascii="Nirmala UI" w:hAnsi="Nirmala UI" w:cs="Nirmala UI"/>
          <w:sz w:val="24"/>
          <w:szCs w:val="24"/>
        </w:rPr>
        <w:t>আর অর্দ্ধে কৈল চৌদ্দভুবন প্রকাশ ॥ ৯৮ ॥</w:t>
      </w:r>
    </w:p>
    <w:p>
      <w:pPr>
        <w:keepNext/>
        <w:spacing w:after="0"/>
        <w:ind w:left="227"/>
      </w:pPr>
      <w:r>
        <w:rPr>
          <w:rFonts w:ascii="Times New Roman" w:hAnsi="Times New Roman"/>
          <w:i/>
          <w:sz w:val="20"/>
        </w:rPr>
        <w:t>jale bhari’ ardha tām̐hā kaila nija-vāsa</w:t>
      </w:r>
    </w:p>
    <w:p>
      <w:pPr>
        <w:keepNext/>
        <w:spacing w:after="40"/>
        <w:ind w:left="227"/>
      </w:pPr>
      <w:r>
        <w:rPr>
          <w:rFonts w:ascii="Times New Roman" w:hAnsi="Times New Roman"/>
          <w:color w:val="555555"/>
          <w:sz w:val="18"/>
        </w:rPr>
        <w:t>with water  filling  half  there  made  His own  dwelling</w:t>
      </w:r>
    </w:p>
    <w:p>
      <w:pPr>
        <w:keepNext/>
        <w:spacing w:after="0"/>
        <w:ind w:left="227"/>
      </w:pPr>
      <w:r>
        <w:rPr>
          <w:rFonts w:ascii="Times New Roman" w:hAnsi="Times New Roman"/>
          <w:i/>
          <w:sz w:val="20"/>
        </w:rPr>
        <w:t>āra ardhe kaila caudda-bhuvana prakāśa</w:t>
      </w:r>
    </w:p>
    <w:p>
      <w:pPr>
        <w:keepNext/>
        <w:spacing w:after="40"/>
        <w:ind w:left="227"/>
      </w:pPr>
      <w:r>
        <w:rPr>
          <w:rFonts w:ascii="Times New Roman" w:hAnsi="Times New Roman"/>
          <w:color w:val="555555"/>
          <w:sz w:val="18"/>
        </w:rPr>
        <w:t>the other  in the half  made  of the fourteen worlds  manifestation</w:t>
      </w:r>
    </w:p>
    <w:p>
      <w:pPr>
        <w:spacing w:before="60"/>
        <w:jc w:val="both"/>
      </w:pPr>
      <w:r>
        <w:rPr>
          <w:b/>
        </w:rPr>
        <w:t xml:space="preserve">98 </w:t>
      </w:r>
      <w:r>
        <w:rPr>
          <w:rFonts w:ascii="Times New Roman" w:hAnsi="Times New Roman"/>
        </w:rPr>
        <w:t>Filling half with water, He made His dwelling there; in the other half He manifested the fourteen worlds.</w:t>
      </w:r>
    </w:p>
    <w:p>
      <w:pPr>
        <w:jc w:val="both"/>
      </w:pPr>
      <w:r>
        <w:rPr>
          <w:b/>
          <w:i/>
          <w:sz w:val="20"/>
        </w:rPr>
        <w:t xml:space="preserve">Anubhāṣya. </w:t>
      </w:r>
      <w:r>
        <w:rPr>
          <w:rFonts w:ascii="Times New Roman" w:hAnsi="Times New Roman"/>
          <w:b/>
          <w:sz w:val="20"/>
        </w:rPr>
        <w:t>Caudda bhuvana</w:t>
      </w:r>
      <w:r>
        <w:rPr>
          <w:rFonts w:ascii="Times New Roman" w:hAnsi="Times New Roman"/>
          <w:sz w:val="20"/>
        </w:rPr>
        <w:t xml:space="preserve"> (the fourteen worlds): Bhū, Bhuvaḥ, Svaḥ, Mahaḥ, Jana, Tapaḥ and Satya — these seven higher worlds; and Tala, Atala, Vitala, Nitala, Talātala, Mahātala and Sutala — these seven *pātālas* (lower worlds). See *Śrīmad-Bhāgavatam* 2.5.38–42 and 11.4.3.</w:t>
      </w:r>
    </w:p>
    <w:p>
      <w:pPr>
        <w:keepNext/>
        <w:spacing w:before="160"/>
        <w:jc w:val="center"/>
      </w:pPr>
      <w:r>
        <w:rPr>
          <w:rFonts w:ascii="Times New Roman" w:hAnsi="Times New Roman"/>
          <w:i/>
          <w:sz w:val="21"/>
        </w:rPr>
        <w:t>In the Garbha Ocean He manifests His own abode, Vaikuṇṭha —</w:t>
      </w:r>
    </w:p>
    <w:p>
      <w:pPr>
        <w:keepNext/>
        <w:jc w:val="center"/>
      </w:pPr>
      <w:r>
        <w:rPr>
          <w:rFonts w:ascii="Nirmala UI" w:hAnsi="Nirmala UI" w:cs="Nirmala UI"/>
          <w:sz w:val="24"/>
          <w:szCs w:val="24"/>
        </w:rPr>
        <w:t>তাঁহাই প্রকট কৈল বৈকুণ্ঠ নিজ-ধাম ৷</w:t>
        <w:br/>
      </w:r>
      <w:r>
        <w:rPr>
          <w:rFonts w:ascii="Nirmala UI" w:hAnsi="Nirmala UI" w:cs="Nirmala UI"/>
          <w:sz w:val="24"/>
          <w:szCs w:val="24"/>
        </w:rPr>
        <w:t>শেষ-শয়ন-জলে করিল বিশ্রাম ॥ ৯৯ ॥</w:t>
      </w:r>
    </w:p>
    <w:p>
      <w:pPr>
        <w:keepNext/>
        <w:spacing w:after="0"/>
        <w:ind w:left="227"/>
      </w:pPr>
      <w:r>
        <w:rPr>
          <w:rFonts w:ascii="Times New Roman" w:hAnsi="Times New Roman"/>
          <w:i/>
          <w:sz w:val="20"/>
        </w:rPr>
        <w:t>tām̐hāi prakaṭa kaila vaikuṇṭha nija-dhāma</w:t>
      </w:r>
    </w:p>
    <w:p>
      <w:pPr>
        <w:keepNext/>
        <w:spacing w:after="40"/>
        <w:ind w:left="227"/>
      </w:pPr>
      <w:r>
        <w:rPr>
          <w:rFonts w:ascii="Times New Roman" w:hAnsi="Times New Roman"/>
          <w:color w:val="555555"/>
          <w:sz w:val="18"/>
        </w:rPr>
        <w:t>there  manifest  made  Vaikuṇṭha  His own  abode</w:t>
      </w:r>
    </w:p>
    <w:p>
      <w:pPr>
        <w:keepNext/>
        <w:spacing w:after="0"/>
        <w:ind w:left="227"/>
      </w:pPr>
      <w:r>
        <w:rPr>
          <w:rFonts w:ascii="Times New Roman" w:hAnsi="Times New Roman"/>
          <w:i/>
          <w:sz w:val="20"/>
        </w:rPr>
        <w:t>śeṣa-śayana-jale karila viśrāma</w:t>
      </w:r>
    </w:p>
    <w:p>
      <w:pPr>
        <w:keepNext/>
        <w:spacing w:after="40"/>
        <w:ind w:left="227"/>
      </w:pPr>
      <w:r>
        <w:rPr>
          <w:rFonts w:ascii="Times New Roman" w:hAnsi="Times New Roman"/>
          <w:color w:val="555555"/>
          <w:sz w:val="18"/>
        </w:rPr>
        <w:t>Śeṣa  as bed  on the water  made  rest</w:t>
      </w:r>
    </w:p>
    <w:p>
      <w:pPr>
        <w:spacing w:before="60"/>
        <w:jc w:val="both"/>
      </w:pPr>
      <w:r>
        <w:rPr>
          <w:b/>
        </w:rPr>
        <w:t xml:space="preserve">99 </w:t>
      </w:r>
      <w:r>
        <w:rPr>
          <w:rFonts w:ascii="Times New Roman" w:hAnsi="Times New Roman"/>
        </w:rPr>
        <w:t>There He manifested Vaikuṇṭha, His own abode, and rested on the water with Śeṣa as His bed.</w:t>
      </w:r>
    </w:p>
    <w:p>
      <w:pPr>
        <w:keepNext/>
        <w:spacing w:before="160"/>
        <w:jc w:val="center"/>
      </w:pPr>
      <w:r>
        <w:rPr>
          <w:rFonts w:ascii="Times New Roman" w:hAnsi="Times New Roman"/>
          <w:i/>
          <w:sz w:val="21"/>
        </w:rPr>
        <w:t>He whom the hymn of the *Ṛg-veda* praises —</w:t>
      </w:r>
    </w:p>
    <w:p>
      <w:pPr>
        <w:keepNext/>
        <w:jc w:val="center"/>
      </w:pPr>
      <w:r>
        <w:rPr>
          <w:rFonts w:ascii="Nirmala UI" w:hAnsi="Nirmala UI" w:cs="Nirmala UI"/>
          <w:sz w:val="24"/>
          <w:szCs w:val="24"/>
        </w:rPr>
        <w:t>অনন্তশয়্যাতে তাঁহা করিল শয়ন ৷</w:t>
        <w:br/>
      </w:r>
      <w:r>
        <w:rPr>
          <w:rFonts w:ascii="Nirmala UI" w:hAnsi="Nirmala UI" w:cs="Nirmala UI"/>
          <w:sz w:val="24"/>
          <w:szCs w:val="24"/>
        </w:rPr>
        <w:t>সহস্র মস্তক তাঁর সহস্র বদন ॥ ১০০ ॥</w:t>
      </w:r>
    </w:p>
    <w:p>
      <w:pPr>
        <w:keepNext/>
        <w:jc w:val="center"/>
      </w:pPr>
      <w:r>
        <w:rPr>
          <w:rFonts w:ascii="Nirmala UI" w:hAnsi="Nirmala UI" w:cs="Nirmala UI"/>
          <w:sz w:val="24"/>
          <w:szCs w:val="24"/>
        </w:rPr>
        <w:t>সহস্র-চরণ-হস্ত, সহস্র-নয়ন ৷</w:t>
        <w:br/>
      </w:r>
      <w:r>
        <w:rPr>
          <w:rFonts w:ascii="Nirmala UI" w:hAnsi="Nirmala UI" w:cs="Nirmala UI"/>
          <w:sz w:val="24"/>
          <w:szCs w:val="24"/>
        </w:rPr>
        <w:t>সর্ব্ব-অবতার-বীজ, জগৎ-কারণ ॥ ১০১ ॥</w:t>
      </w:r>
    </w:p>
    <w:p>
      <w:pPr>
        <w:keepNext/>
        <w:spacing w:after="0"/>
        <w:ind w:left="227"/>
      </w:pPr>
      <w:r>
        <w:rPr>
          <w:rFonts w:ascii="Times New Roman" w:hAnsi="Times New Roman"/>
          <w:i/>
          <w:sz w:val="20"/>
        </w:rPr>
        <w:t>ananta-śayyāte tām̐hā karila śayana</w:t>
      </w:r>
    </w:p>
    <w:p>
      <w:pPr>
        <w:keepNext/>
        <w:spacing w:after="40"/>
        <w:ind w:left="227"/>
      </w:pPr>
      <w:r>
        <w:rPr>
          <w:rFonts w:ascii="Times New Roman" w:hAnsi="Times New Roman"/>
          <w:color w:val="555555"/>
          <w:sz w:val="18"/>
        </w:rPr>
        <w:t>on Ananta  the bed  there  made  lying down</w:t>
      </w:r>
    </w:p>
    <w:p>
      <w:pPr>
        <w:keepNext/>
        <w:spacing w:after="0"/>
        <w:ind w:left="227"/>
      </w:pPr>
      <w:r>
        <w:rPr>
          <w:rFonts w:ascii="Times New Roman" w:hAnsi="Times New Roman"/>
          <w:i/>
          <w:sz w:val="20"/>
        </w:rPr>
        <w:t>sahasra mastaka tām̐ra sahasra vadana</w:t>
      </w:r>
    </w:p>
    <w:p>
      <w:pPr>
        <w:keepNext/>
        <w:spacing w:after="40"/>
        <w:ind w:left="227"/>
      </w:pPr>
      <w:r>
        <w:rPr>
          <w:rFonts w:ascii="Times New Roman" w:hAnsi="Times New Roman"/>
          <w:color w:val="555555"/>
          <w:sz w:val="18"/>
        </w:rPr>
        <w:t>a thousand  heads  His  a thousand  faces</w:t>
      </w:r>
    </w:p>
    <w:p>
      <w:pPr>
        <w:keepNext/>
        <w:spacing w:after="0"/>
        <w:ind w:left="227"/>
      </w:pPr>
      <w:r>
        <w:rPr>
          <w:rFonts w:ascii="Times New Roman" w:hAnsi="Times New Roman"/>
          <w:i/>
          <w:sz w:val="20"/>
        </w:rPr>
        <w:t>sahasra-caraṇa-hasta, sahasra-nayana</w:t>
      </w:r>
    </w:p>
    <w:p>
      <w:pPr>
        <w:keepNext/>
        <w:spacing w:after="40"/>
        <w:ind w:left="227"/>
      </w:pPr>
      <w:r>
        <w:rPr>
          <w:rFonts w:ascii="Times New Roman" w:hAnsi="Times New Roman"/>
          <w:color w:val="555555"/>
          <w:sz w:val="18"/>
        </w:rPr>
        <w:t>a thousand  feet  hands  a thousand  eyes</w:t>
      </w:r>
    </w:p>
    <w:p>
      <w:pPr>
        <w:keepNext/>
        <w:spacing w:after="0"/>
        <w:ind w:left="227"/>
      </w:pPr>
      <w:r>
        <w:rPr>
          <w:rFonts w:ascii="Times New Roman" w:hAnsi="Times New Roman"/>
          <w:i/>
          <w:sz w:val="20"/>
        </w:rPr>
        <w:t>sarva-avatāra-bīja, jagat-kāraṇa</w:t>
      </w:r>
    </w:p>
    <w:p>
      <w:pPr>
        <w:keepNext/>
        <w:spacing w:after="40"/>
        <w:ind w:left="227"/>
      </w:pPr>
      <w:r>
        <w:rPr>
          <w:rFonts w:ascii="Times New Roman" w:hAnsi="Times New Roman"/>
          <w:color w:val="555555"/>
          <w:sz w:val="18"/>
        </w:rPr>
        <w:t>of all  avatāras  the seed  of the world  the cause</w:t>
      </w:r>
    </w:p>
    <w:p>
      <w:pPr>
        <w:spacing w:before="60"/>
        <w:jc w:val="both"/>
      </w:pPr>
      <w:r>
        <w:rPr>
          <w:b/>
        </w:rPr>
        <w:t xml:space="preserve">100–101 </w:t>
      </w:r>
      <w:r>
        <w:rPr>
          <w:rFonts w:ascii="Times New Roman" w:hAnsi="Times New Roman"/>
        </w:rPr>
        <w:t>There He lay on Ananta as His bed. He has a thousand heads and a thousand faces, a thousand hands and feet and a thousand eyes. He is the seed of all avatāras and the cause of the world.</w:t>
      </w:r>
    </w:p>
    <w:p>
      <w:pPr>
        <w:jc w:val="both"/>
      </w:pPr>
      <w:r>
        <w:rPr>
          <w:b/>
          <w:i/>
          <w:sz w:val="20"/>
        </w:rPr>
        <w:t xml:space="preserve">Anubhāṣya. </w:t>
      </w:r>
      <w:r>
        <w:rPr>
          <w:rFonts w:ascii="Times New Roman" w:hAnsi="Times New Roman"/>
          <w:sz w:val="20"/>
        </w:rPr>
        <w:t>See *Śrīmad-Bhāgavatam* 1.3.2, 4, 5.</w:t>
      </w:r>
    </w:p>
    <w:p>
      <w:pPr>
        <w:jc w:val="both"/>
      </w:pPr>
      <w:r>
        <w:rPr>
          <w:b/>
          <w:i/>
          <w:sz w:val="20"/>
        </w:rPr>
        <w:t xml:space="preserve">Anubhāṣya. </w:t>
      </w:r>
      <w:r>
        <w:rPr>
          <w:rFonts w:ascii="Times New Roman" w:hAnsi="Times New Roman"/>
          <w:sz w:val="20"/>
        </w:rPr>
        <w:t>(*Śrīmad-Bhāgavatam* 1.3.4): “With flawless eyes the devotees behold His wondrous form with thousands of feet, thighs, arms and faces, with thousands of heads, ears, eyes and noses, shining with thousands of crowns, garments and earrings.” (*Ṛg-veda-saṁhitā* 8.4.17; *Sāma-veda* 6.4.4.3; *Śukla Yajur-veda* 31.1; *Atharva-veda* 19.6.1): “The Puruṣa has a thousand heads, a thousand eyes, a thousand feet. Enveloping the earth on every side, He extends beyond it by ten fingers' breadth.” See *Śrīmad-Bhāgavatam* 11.4.4–5 and *Brahma-saṁhitā* 5.10–11.</w:t>
      </w:r>
    </w:p>
    <w:p>
      <w:pPr>
        <w:keepNext/>
        <w:spacing w:before="160"/>
        <w:jc w:val="center"/>
      </w:pPr>
      <w:r>
        <w:rPr>
          <w:rFonts w:ascii="Times New Roman" w:hAnsi="Times New Roman"/>
          <w:i/>
          <w:sz w:val="21"/>
        </w:rPr>
        <w:t>From Him come Viṣṇu, Brahmā and Rudra —</w:t>
      </w:r>
    </w:p>
    <w:p>
      <w:pPr>
        <w:keepNext/>
        <w:jc w:val="center"/>
      </w:pPr>
      <w:r>
        <w:rPr>
          <w:rFonts w:ascii="Nirmala UI" w:hAnsi="Nirmala UI" w:cs="Nirmala UI"/>
          <w:sz w:val="24"/>
          <w:szCs w:val="24"/>
        </w:rPr>
        <w:t>তাঁর নাভিপদ্ম হৈতে উঠিল এক পদ্ম ৷</w:t>
        <w:br/>
      </w:r>
      <w:r>
        <w:rPr>
          <w:rFonts w:ascii="Nirmala UI" w:hAnsi="Nirmala UI" w:cs="Nirmala UI"/>
          <w:sz w:val="24"/>
          <w:szCs w:val="24"/>
        </w:rPr>
        <w:t>সেই পদ্মে হৈল ব্রহ্মার জন্ম-সদ্ম ॥ ১০২ ॥</w:t>
      </w:r>
    </w:p>
    <w:p>
      <w:pPr>
        <w:keepNext/>
        <w:spacing w:after="0"/>
        <w:ind w:left="227"/>
      </w:pPr>
      <w:r>
        <w:rPr>
          <w:rFonts w:ascii="Times New Roman" w:hAnsi="Times New Roman"/>
          <w:i/>
          <w:sz w:val="20"/>
        </w:rPr>
        <w:t>tām̐ra nābhi-padma haite uṭhila eka padma</w:t>
      </w:r>
    </w:p>
    <w:p>
      <w:pPr>
        <w:keepNext/>
        <w:spacing w:after="40"/>
        <w:ind w:left="227"/>
      </w:pPr>
      <w:r>
        <w:rPr>
          <w:rFonts w:ascii="Times New Roman" w:hAnsi="Times New Roman"/>
          <w:color w:val="555555"/>
          <w:sz w:val="18"/>
        </w:rPr>
        <w:t>His  from the navel-lotus  arose  one  lotus</w:t>
      </w:r>
    </w:p>
    <w:p>
      <w:pPr>
        <w:keepNext/>
        <w:spacing w:after="0"/>
        <w:ind w:left="227"/>
      </w:pPr>
      <w:r>
        <w:rPr>
          <w:rFonts w:ascii="Times New Roman" w:hAnsi="Times New Roman"/>
          <w:i/>
          <w:sz w:val="20"/>
        </w:rPr>
        <w:t>sei padme haila brahmāra janma-sadma</w:t>
      </w:r>
    </w:p>
    <w:p>
      <w:pPr>
        <w:keepNext/>
        <w:spacing w:after="40"/>
        <w:ind w:left="227"/>
      </w:pPr>
      <w:r>
        <w:rPr>
          <w:rFonts w:ascii="Times New Roman" w:hAnsi="Times New Roman"/>
          <w:color w:val="555555"/>
          <w:sz w:val="18"/>
        </w:rPr>
        <w:t>that  lotus  became  of Brahmā  birth  the abode</w:t>
      </w:r>
    </w:p>
    <w:p>
      <w:pPr>
        <w:spacing w:before="60"/>
        <w:jc w:val="both"/>
      </w:pPr>
      <w:r>
        <w:rPr>
          <w:b/>
        </w:rPr>
        <w:t xml:space="preserve">102 </w:t>
      </w:r>
      <w:r>
        <w:rPr>
          <w:rFonts w:ascii="Times New Roman" w:hAnsi="Times New Roman"/>
        </w:rPr>
        <w:t>From His navel-lotus a lotus arose, and that lotus became the birthplace of Brahmā.</w:t>
      </w:r>
    </w:p>
    <w:p>
      <w:pPr>
        <w:keepNext/>
        <w:spacing w:before="160"/>
        <w:jc w:val="center"/>
      </w:pPr>
      <w:r>
        <w:rPr>
          <w:rFonts w:ascii="Nirmala UI" w:hAnsi="Nirmala UI" w:cs="Nirmala UI"/>
          <w:sz w:val="24"/>
          <w:szCs w:val="24"/>
        </w:rPr>
        <w:t>সেই পদ্মনালে হৈল চৌদ্দভুবন ৷</w:t>
        <w:br/>
      </w:r>
      <w:r>
        <w:rPr>
          <w:rFonts w:ascii="Nirmala UI" w:hAnsi="Nirmala UI" w:cs="Nirmala UI"/>
          <w:sz w:val="24"/>
          <w:szCs w:val="24"/>
        </w:rPr>
        <w:t>তেঁহো ব্রহ্মা হঞা সৃষ্টি করিল সৃজন ॥ ১০৩ ॥</w:t>
      </w:r>
    </w:p>
    <w:p>
      <w:pPr>
        <w:keepNext/>
        <w:spacing w:after="0"/>
        <w:ind w:left="227"/>
      </w:pPr>
      <w:r>
        <w:rPr>
          <w:rFonts w:ascii="Times New Roman" w:hAnsi="Times New Roman"/>
          <w:i/>
          <w:sz w:val="20"/>
        </w:rPr>
        <w:t>sei padma-nāle haila caudda-bhuvana</w:t>
      </w:r>
    </w:p>
    <w:p>
      <w:pPr>
        <w:keepNext/>
        <w:spacing w:after="40"/>
        <w:ind w:left="227"/>
      </w:pPr>
      <w:r>
        <w:rPr>
          <w:rFonts w:ascii="Times New Roman" w:hAnsi="Times New Roman"/>
          <w:color w:val="555555"/>
          <w:sz w:val="18"/>
        </w:rPr>
        <w:t>in that  lotus  stem  came to be  the fourteen  worlds</w:t>
      </w:r>
    </w:p>
    <w:p>
      <w:pPr>
        <w:keepNext/>
        <w:spacing w:after="0"/>
        <w:ind w:left="227"/>
      </w:pPr>
      <w:r>
        <w:rPr>
          <w:rFonts w:ascii="Times New Roman" w:hAnsi="Times New Roman"/>
          <w:i/>
          <w:sz w:val="20"/>
        </w:rPr>
        <w:t>tem̐ho brahmā hañā sṛṣṭi karila sṛjana</w:t>
      </w:r>
    </w:p>
    <w:p>
      <w:pPr>
        <w:keepNext/>
        <w:spacing w:after="40"/>
        <w:ind w:left="227"/>
      </w:pPr>
      <w:r>
        <w:rPr>
          <w:rFonts w:ascii="Times New Roman" w:hAnsi="Times New Roman"/>
          <w:color w:val="555555"/>
          <w:sz w:val="18"/>
        </w:rPr>
        <w:t>He  Brahmā  becoming  creation  made  bringing forth</w:t>
      </w:r>
    </w:p>
    <w:p>
      <w:pPr>
        <w:spacing w:before="60"/>
        <w:jc w:val="both"/>
      </w:pPr>
      <w:r>
        <w:rPr>
          <w:b/>
        </w:rPr>
        <w:t xml:space="preserve">103 </w:t>
      </w:r>
      <w:r>
        <w:rPr>
          <w:rFonts w:ascii="Times New Roman" w:hAnsi="Times New Roman"/>
        </w:rPr>
        <w:t>In the stem of that lotus the fourteen worlds came to be, and He, becoming Brahmā, brought forth the creation.</w:t>
      </w:r>
    </w:p>
    <w:p>
      <w:pPr>
        <w:jc w:val="both"/>
      </w:pPr>
      <w:r>
        <w:rPr>
          <w:b/>
          <w:i/>
          <w:sz w:val="20"/>
        </w:rPr>
        <w:t xml:space="preserve">Anubhāṣya. </w:t>
      </w:r>
      <w:r>
        <w:rPr>
          <w:rFonts w:ascii="Times New Roman" w:hAnsi="Times New Roman"/>
          <w:sz w:val="20"/>
        </w:rPr>
        <w:t>In the *Mahābhārata*, in the *Mokṣa-dharma*, in the narrative of Nārāyaṇa (*Śānti-parva*, Chapter 339, verses 70–72, and Chapter 340, verses 27–28), it is said: “He who is Pradyumna is also Aniruddha; He is also the father of Brahmā.” Here it must be understood that He who is Garbhodaśāyī is also Kṣīrodaśāyī. The two are nondifferent, and therefore in truth Pradyumna is the controller — that is, the indwelling Lord (*antaryāmī*) — and the father of Hiraṇyagarbha, who was born from the lotus. See *Śrīmad-Bhāgavatam* 3.1.2.</w:t>
      </w:r>
    </w:p>
    <w:p>
      <w:pPr>
        <w:keepNext/>
        <w:spacing w:before="160"/>
        <w:jc w:val="center"/>
      </w:pPr>
      <w:r>
        <w:rPr>
          <w:rFonts w:ascii="Nirmala UI" w:hAnsi="Nirmala UI" w:cs="Nirmala UI"/>
          <w:sz w:val="24"/>
          <w:szCs w:val="24"/>
        </w:rPr>
        <w:t>বিষ্ণুরূপ হঞা করে জগৎ পালনে ৷</w:t>
        <w:br/>
      </w:r>
      <w:r>
        <w:rPr>
          <w:rFonts w:ascii="Nirmala UI" w:hAnsi="Nirmala UI" w:cs="Nirmala UI"/>
          <w:sz w:val="24"/>
          <w:szCs w:val="24"/>
        </w:rPr>
        <w:t>গুণাতীত-বিষ্ণু স্পর্শ নাহি মায়া-গুণে ॥ ১০৪ ॥</w:t>
      </w:r>
    </w:p>
    <w:p>
      <w:pPr>
        <w:keepNext/>
        <w:spacing w:after="0"/>
        <w:ind w:left="227"/>
      </w:pPr>
      <w:r>
        <w:rPr>
          <w:rFonts w:ascii="Times New Roman" w:hAnsi="Times New Roman"/>
          <w:i/>
          <w:sz w:val="20"/>
        </w:rPr>
        <w:t>viṣṇu-rūpa hañā kare jagat pālane</w:t>
      </w:r>
    </w:p>
    <w:p>
      <w:pPr>
        <w:keepNext/>
        <w:spacing w:after="40"/>
        <w:ind w:left="227"/>
      </w:pPr>
      <w:r>
        <w:rPr>
          <w:rFonts w:ascii="Times New Roman" w:hAnsi="Times New Roman"/>
          <w:color w:val="555555"/>
          <w:sz w:val="18"/>
        </w:rPr>
        <w:t>Viṣṇu’s  form  taking  makes  of the world  maintenance</w:t>
      </w:r>
    </w:p>
    <w:p>
      <w:pPr>
        <w:keepNext/>
        <w:spacing w:after="0"/>
        <w:ind w:left="227"/>
      </w:pPr>
      <w:r>
        <w:rPr>
          <w:rFonts w:ascii="Times New Roman" w:hAnsi="Times New Roman"/>
          <w:i/>
          <w:sz w:val="20"/>
        </w:rPr>
        <w:t>guṇātīta-viṣṇu sparśa nāhi māyā-guṇe</w:t>
      </w:r>
    </w:p>
    <w:p>
      <w:pPr>
        <w:keepNext/>
        <w:spacing w:after="40"/>
        <w:ind w:left="227"/>
      </w:pPr>
      <w:r>
        <w:rPr>
          <w:rFonts w:ascii="Times New Roman" w:hAnsi="Times New Roman"/>
          <w:color w:val="555555"/>
          <w:sz w:val="18"/>
        </w:rPr>
        <w:t>beyond the guṇas  Viṣṇu  touch  there is no  of māyā  with the guṇas</w:t>
      </w:r>
    </w:p>
    <w:p>
      <w:pPr>
        <w:spacing w:before="60"/>
        <w:jc w:val="both"/>
      </w:pPr>
      <w:r>
        <w:rPr>
          <w:b/>
        </w:rPr>
        <w:t xml:space="preserve">104 </w:t>
      </w:r>
      <w:r>
        <w:rPr>
          <w:rFonts w:ascii="Times New Roman" w:hAnsi="Times New Roman"/>
        </w:rPr>
        <w:t>Taking the form of Viṣṇu, He maintains the world. Viṣṇu is beyond the guṇas; the guṇas of māyā never touch Him.</w:t>
      </w:r>
    </w:p>
    <w:p>
      <w:pPr>
        <w:jc w:val="both"/>
      </w:pPr>
      <w:r>
        <w:rPr>
          <w:b/>
          <w:i/>
          <w:sz w:val="20"/>
        </w:rPr>
        <w:t xml:space="preserve">Anubhāṣya. </w:t>
      </w:r>
      <w:r>
        <w:rPr>
          <w:rFonts w:ascii="Times New Roman" w:hAnsi="Times New Roman"/>
          <w:sz w:val="20"/>
        </w:rPr>
        <w:t>See *Śrīmad-Bhāgavatam* 3.8.16. The *Laghu-bhāgavatāmṛta*, describing the three Puruṣas (sections 137–139), says: “The four-armed *vilāsa* of this Garbhodaśāyī enters the lotus of the worlds and, called Viṣṇu, lies in the Ocean of Milk. He becomes the indwelling Lord in the hearts of all embodied beings, from the gods down to the unmoving, and abides as if in many forms. The form of Viṣṇu of whom the *Sātvata-tantra* says, ‘The third abides in all beings,’ is accepted as His *vilāsa*.” The four-armed form, the *vilāsa* of Garbhodaśāyī, enters the lotus of the worlds, is called “Viṣṇu” and lies in the Ocean of Milk. As the indwelling Lord, this Viṣṇu abides in the hearts of all living beings, from the gods down to the unmoving, as if in many forms. The form of Viṣṇu called in the *Sātvata-tantra* “the third Puruṣa, who abides in all beings” is the *vilāsa-mūrti* of Garbhodaśāyī Viṣṇu.</w:t>
      </w:r>
    </w:p>
    <w:p>
      <w:pPr>
        <w:jc w:val="both"/>
      </w:pPr>
      <w:r>
        <w:rPr>
          <w:rFonts w:ascii="Times New Roman" w:hAnsi="Times New Roman"/>
          <w:sz w:val="20"/>
        </w:rPr>
        <w:t>The *Laghu-bhāgavatāmṛta*, describing the Puruṣa (section 12), gives Śrī Baladeva's commentary: “Viṣṇu is not joined even with *sattva*; by His will alone He merely controls it. That is why it is said: ‘The highest good comes from Him.’ So the *Vāmana Purāṇa* says: ‘Brahmā, Viṣṇu and Īśa are the three forms of the great-souled Viṣṇu. In Brahmā He is in the form of Brahmā, in Śiva in the form of Śiva, but the god Janārdana, in the form of Viṣṇu, remains apart.’” Viṣṇu is the presiding deity of the *guṇa* of *sattva*, yet He is never bound by *sattva-guṇa*: by His will alone He merely controls it. That is why it is said, “From Him alone comes the welfare of the *jīva*.” So the *Vāmana Purāṇa* says that one and the same Viṣṇu exists in the forms of Brahmā, Viṣṇu and Śiva: in Brahmā He is in the form of Brahmā, in Śiva in the form of Śiva, and Janārdana in the form of Viṣṇu remains separate from them both.</w:t>
      </w:r>
    </w:p>
    <w:p>
      <w:pPr>
        <w:jc w:val="both"/>
      </w:pPr>
      <w:r>
        <w:rPr>
          <w:rFonts w:ascii="Times New Roman" w:hAnsi="Times New Roman"/>
          <w:sz w:val="20"/>
        </w:rPr>
        <w:t>And where Viṣṇu is described (sections 29–30): “Viṣṇu extends (*tanoti*) *sattva*, and so in the scriptures He is known as *sattva-tanu*. His avatāras, likewise, are *sattva-tanu*. Or else *sattva* is His ‘body’ (*tanu*) in the sense of an external seat. That He is *nirguṇa*, beyond the *guṇas*, is therefore fully established in all the scriptures. So it is said (*Śrīmad-Bhāgavatam* 10.88.5): ‘Hari is indeed *nirguṇa*, the Puruṣa Himself, beyond *prakṛti*.’”</w:t>
      </w:r>
    </w:p>
    <w:p>
      <w:pPr>
        <w:jc w:val="both"/>
      </w:pPr>
      <w:r>
        <w:rPr>
          <w:rFonts w:ascii="Times New Roman" w:hAnsi="Times New Roman"/>
          <w:sz w:val="20"/>
        </w:rPr>
        <w:t>He extends *sattva-guṇa*, and so in the scriptures Viṣṇu has received the name *sattva-tanu*. The avatāras of Kṣīrābdhiśāyī Viṣṇu are likewise called *sattva-tanu*; or He is called *sattva-tanu* because that body, *sattva*, is merely His external seat. That is why all the scriptures call Viṣṇu *nirguṇa*. So too in the tenth canto: “Hari is *nirguṇa*, the Supreme Lord Himself, beyond *prakṛti*, the giver of knowledge to Brahmā and the other gods, the witness of all; whoever worships Him attains freedom from the *guṇas*.” This is why the verse of the *Bhāgavatam* says: “From this *sattva-tanu* comes every kind of good.”</w:t>
      </w:r>
    </w:p>
    <w:p>
      <w:pPr>
        <w:keepNext/>
        <w:spacing w:before="160"/>
        <w:jc w:val="center"/>
      </w:pPr>
      <w:r>
        <w:rPr>
          <w:rFonts w:ascii="Nirmala UI" w:hAnsi="Nirmala UI" w:cs="Nirmala UI"/>
          <w:sz w:val="24"/>
          <w:szCs w:val="24"/>
        </w:rPr>
        <w:t>রুদ্ররূপ ধরি’ করে জগৎ সংহার ৷</w:t>
        <w:br/>
      </w:r>
      <w:r>
        <w:rPr>
          <w:rFonts w:ascii="Nirmala UI" w:hAnsi="Nirmala UI" w:cs="Nirmala UI"/>
          <w:sz w:val="24"/>
          <w:szCs w:val="24"/>
        </w:rPr>
        <w:t>সৃষ্টি-স্থিতি-প্রলয় — ইচ্ছায় যাঁহার ॥ ১০৫ ॥</w:t>
      </w:r>
    </w:p>
    <w:p>
      <w:pPr>
        <w:keepNext/>
        <w:spacing w:after="0"/>
        <w:ind w:left="227"/>
      </w:pPr>
      <w:r>
        <w:rPr>
          <w:rFonts w:ascii="Times New Roman" w:hAnsi="Times New Roman"/>
          <w:i/>
          <w:sz w:val="20"/>
        </w:rPr>
        <w:t>rudra-rūpa dhari’ kare jagat saṁhāra</w:t>
      </w:r>
    </w:p>
    <w:p>
      <w:pPr>
        <w:keepNext/>
        <w:spacing w:after="40"/>
        <w:ind w:left="227"/>
      </w:pPr>
      <w:r>
        <w:rPr>
          <w:rFonts w:ascii="Times New Roman" w:hAnsi="Times New Roman"/>
          <w:color w:val="555555"/>
          <w:sz w:val="18"/>
        </w:rPr>
        <w:t>Rudra’s  form  assuming  makes  of the world  destruction</w:t>
      </w:r>
    </w:p>
    <w:p>
      <w:pPr>
        <w:keepNext/>
        <w:spacing w:after="0"/>
        <w:ind w:left="227"/>
      </w:pPr>
      <w:r>
        <w:rPr>
          <w:rFonts w:ascii="Times New Roman" w:hAnsi="Times New Roman"/>
          <w:i/>
          <w:sz w:val="20"/>
        </w:rPr>
        <w:t>sṛṣṭi-sthiti-pralaya — icchāya yām̐hāra</w:t>
      </w:r>
    </w:p>
    <w:p>
      <w:pPr>
        <w:keepNext/>
        <w:spacing w:after="40"/>
        <w:ind w:left="227"/>
      </w:pPr>
      <w:r>
        <w:rPr>
          <w:rFonts w:ascii="Times New Roman" w:hAnsi="Times New Roman"/>
          <w:color w:val="555555"/>
          <w:sz w:val="18"/>
        </w:rPr>
        <w:t>creation  maintenance  dissolution  by the will  of whom</w:t>
      </w:r>
    </w:p>
    <w:p>
      <w:pPr>
        <w:spacing w:before="60"/>
        <w:jc w:val="both"/>
      </w:pPr>
      <w:r>
        <w:rPr>
          <w:b/>
        </w:rPr>
        <w:t xml:space="preserve">105 </w:t>
      </w:r>
      <w:r>
        <w:rPr>
          <w:rFonts w:ascii="Times New Roman" w:hAnsi="Times New Roman"/>
        </w:rPr>
        <w:t>Assuming the form of Rudra, He destroys the world. Creation, maintenance and dissolution all take place by His will.</w:t>
      </w:r>
    </w:p>
    <w:p>
      <w:pPr>
        <w:jc w:val="both"/>
      </w:pPr>
      <w:r>
        <w:rPr>
          <w:b/>
          <w:i/>
          <w:sz w:val="20"/>
        </w:rPr>
        <w:t xml:space="preserve">Anubhāṣya. </w:t>
      </w:r>
      <w:r>
        <w:rPr>
          <w:rFonts w:ascii="Times New Roman" w:hAnsi="Times New Roman"/>
          <w:sz w:val="20"/>
        </w:rPr>
        <w:t>The Puruṣa of the verse *Śrīmad-Bhāgavatam* 1.2.23 is this very Garbhodaśāyī!</w:t>
      </w:r>
    </w:p>
    <w:p>
      <w:pPr>
        <w:keepNext/>
        <w:spacing w:before="160"/>
        <w:jc w:val="center"/>
      </w:pPr>
      <w:r>
        <w:rPr>
          <w:rFonts w:ascii="Nirmala UI" w:hAnsi="Nirmala UI" w:cs="Nirmala UI"/>
          <w:sz w:val="24"/>
          <w:szCs w:val="24"/>
        </w:rPr>
        <w:t>হিরণ্যগর্ভ, অন্তর্য্যামী, জগৎ-কারণ ৷</w:t>
        <w:br/>
      </w:r>
      <w:r>
        <w:rPr>
          <w:rFonts w:ascii="Nirmala UI" w:hAnsi="Nirmala UI" w:cs="Nirmala UI"/>
          <w:sz w:val="24"/>
          <w:szCs w:val="24"/>
        </w:rPr>
        <w:t>যাঁর অংশে করি’ করে বিরাট-কল্পন ॥ ১০৬ ॥</w:t>
      </w:r>
    </w:p>
    <w:p>
      <w:pPr>
        <w:keepNext/>
        <w:spacing w:after="0"/>
        <w:ind w:left="227"/>
      </w:pPr>
      <w:r>
        <w:rPr>
          <w:rFonts w:ascii="Times New Roman" w:hAnsi="Times New Roman"/>
          <w:i/>
          <w:sz w:val="20"/>
        </w:rPr>
        <w:t>hiraṇya-garbha, antaryāmī, jagat-kāraṇa</w:t>
      </w:r>
    </w:p>
    <w:p>
      <w:pPr>
        <w:keepNext/>
        <w:spacing w:after="40"/>
        <w:ind w:left="227"/>
      </w:pPr>
      <w:r>
        <w:rPr>
          <w:rFonts w:ascii="Times New Roman" w:hAnsi="Times New Roman"/>
          <w:color w:val="555555"/>
          <w:sz w:val="18"/>
        </w:rPr>
        <w:t>Hiraṇyagarbha  the Indweller  of the world  the cause</w:t>
      </w:r>
    </w:p>
    <w:p>
      <w:pPr>
        <w:keepNext/>
        <w:spacing w:after="0"/>
        <w:ind w:left="227"/>
      </w:pPr>
      <w:r>
        <w:rPr>
          <w:rFonts w:ascii="Times New Roman" w:hAnsi="Times New Roman"/>
          <w:i/>
          <w:sz w:val="20"/>
        </w:rPr>
        <w:t>yām̐ra aṁśe kari’ kare virāṭa-kalpana</w:t>
      </w:r>
    </w:p>
    <w:p>
      <w:pPr>
        <w:keepNext/>
        <w:spacing w:after="40"/>
        <w:ind w:left="227"/>
      </w:pPr>
      <w:r>
        <w:rPr>
          <w:rFonts w:ascii="Times New Roman" w:hAnsi="Times New Roman"/>
          <w:color w:val="555555"/>
          <w:sz w:val="18"/>
        </w:rPr>
        <w:t>whom  as a part  considering  make  of the universal form  the conception</w:t>
      </w:r>
    </w:p>
    <w:p>
      <w:pPr>
        <w:spacing w:before="60"/>
        <w:jc w:val="both"/>
      </w:pPr>
      <w:r>
        <w:rPr>
          <w:b/>
        </w:rPr>
        <w:t xml:space="preserve">106 </w:t>
      </w:r>
      <w:r>
        <w:rPr>
          <w:rFonts w:ascii="Times New Roman" w:hAnsi="Times New Roman"/>
        </w:rPr>
        <w:t>He is Hiraṇyagarbha, the Indweller, the cause of the world; and it is a part of Him that is conceived as the universal form (*virāṭ*).</w:t>
      </w:r>
    </w:p>
    <w:p>
      <w:pPr>
        <w:jc w:val="both"/>
      </w:pPr>
      <w:r>
        <w:rPr>
          <w:b/>
          <w:i/>
          <w:sz w:val="20"/>
        </w:rPr>
        <w:t xml:space="preserve">Amṛta-pravāha-bhāṣya. </w:t>
      </w:r>
      <w:r>
        <w:rPr>
          <w:rFonts w:ascii="Times New Roman" w:hAnsi="Times New Roman"/>
          <w:sz w:val="20"/>
        </w:rPr>
        <w:t>Garbhodaśāyī Viṣṇu Himself is Hiraṇyagarbha, the indwelling Lord (*antaryāmī*) and the cause of the world. His portion is conceived of as the “Virāṭ.”</w:t>
      </w:r>
    </w:p>
    <w:p>
      <w:pPr>
        <w:keepNext/>
        <w:spacing w:before="160"/>
        <w:jc w:val="center"/>
      </w:pPr>
      <w:r>
        <w:rPr>
          <w:rFonts w:ascii="Nirmala UI" w:hAnsi="Nirmala UI" w:cs="Nirmala UI"/>
          <w:sz w:val="24"/>
          <w:szCs w:val="24"/>
        </w:rPr>
        <w:t>হেন নারায়ণ, — যাঁর অংশের অংশ ৷</w:t>
        <w:br/>
      </w:r>
      <w:r>
        <w:rPr>
          <w:rFonts w:ascii="Nirmala UI" w:hAnsi="Nirmala UI" w:cs="Nirmala UI"/>
          <w:sz w:val="24"/>
          <w:szCs w:val="24"/>
        </w:rPr>
        <w:t>সেই প্রভু নিত্যানন্দ — সর্ব্ব-অবতংস ॥ ১০৭ ॥</w:t>
      </w:r>
    </w:p>
    <w:p>
      <w:pPr>
        <w:keepNext/>
        <w:spacing w:after="0"/>
        <w:ind w:left="227"/>
      </w:pPr>
      <w:r>
        <w:rPr>
          <w:rFonts w:ascii="Times New Roman" w:hAnsi="Times New Roman"/>
          <w:i/>
          <w:sz w:val="20"/>
        </w:rPr>
        <w:t>hena nārāyaṇa, — yām̐ra aṁśera aṁśa</w:t>
      </w:r>
    </w:p>
    <w:p>
      <w:pPr>
        <w:keepNext/>
        <w:spacing w:after="40"/>
        <w:ind w:left="227"/>
      </w:pPr>
      <w:r>
        <w:rPr>
          <w:rFonts w:ascii="Times New Roman" w:hAnsi="Times New Roman"/>
          <w:color w:val="555555"/>
          <w:sz w:val="18"/>
        </w:rPr>
        <w:t>such  Nārāyaṇa  of whose  part  a part</w:t>
      </w:r>
    </w:p>
    <w:p>
      <w:pPr>
        <w:keepNext/>
        <w:spacing w:after="0"/>
        <w:ind w:left="227"/>
      </w:pPr>
      <w:r>
        <w:rPr>
          <w:rFonts w:ascii="Times New Roman" w:hAnsi="Times New Roman"/>
          <w:i/>
          <w:sz w:val="20"/>
        </w:rPr>
        <w:t>sei prabhu nityānanda — sarva-avataṁsa</w:t>
      </w:r>
    </w:p>
    <w:p>
      <w:pPr>
        <w:keepNext/>
        <w:spacing w:after="40"/>
        <w:ind w:left="227"/>
      </w:pPr>
      <w:r>
        <w:rPr>
          <w:rFonts w:ascii="Times New Roman" w:hAnsi="Times New Roman"/>
          <w:color w:val="555555"/>
          <w:sz w:val="18"/>
        </w:rPr>
        <w:t>that  Lord  Nityānanda  of all  the crown</w:t>
      </w:r>
    </w:p>
    <w:p>
      <w:pPr>
        <w:spacing w:before="60"/>
        <w:jc w:val="both"/>
      </w:pPr>
      <w:r>
        <w:rPr>
          <w:b/>
        </w:rPr>
        <w:t xml:space="preserve">107 </w:t>
      </w:r>
      <w:r>
        <w:rPr>
          <w:rFonts w:ascii="Times New Roman" w:hAnsi="Times New Roman"/>
        </w:rPr>
        <w:t>Great as Nārāyaṇa is, He is only a part of a part of Lord Nityānanda, the crown of all avatāras.</w:t>
      </w:r>
    </w:p>
    <w:p>
      <w:pPr>
        <w:jc w:val="both"/>
      </w:pPr>
      <w:r>
        <w:rPr>
          <w:b/>
          <w:i/>
          <w:sz w:val="20"/>
        </w:rPr>
        <w:t xml:space="preserve">Anubhāṣya. </w:t>
      </w:r>
      <w:r>
        <w:rPr>
          <w:rFonts w:ascii="Times New Roman" w:hAnsi="Times New Roman"/>
          <w:sz w:val="20"/>
        </w:rPr>
        <w:t>*Brahma-saṁhitā* (5.14): “Thus by a single portion He Himself enters each one.” Madhya 20.283–293.</w:t>
      </w:r>
    </w:p>
    <w:p>
      <w:pPr>
        <w:keepNext/>
        <w:spacing w:before="160"/>
        <w:jc w:val="center"/>
      </w:pPr>
      <w:r>
        <w:rPr>
          <w:rFonts w:ascii="Nirmala UI" w:hAnsi="Nirmala UI" w:cs="Nirmala UI"/>
          <w:sz w:val="24"/>
          <w:szCs w:val="24"/>
        </w:rPr>
        <w:t>দশম শ্লোকের অর্থ কৈল বিবরণ ৷</w:t>
        <w:br/>
      </w:r>
      <w:r>
        <w:rPr>
          <w:rFonts w:ascii="Nirmala UI" w:hAnsi="Nirmala UI" w:cs="Nirmala UI"/>
          <w:sz w:val="24"/>
          <w:szCs w:val="24"/>
        </w:rPr>
        <w:t>একাদশ শ্লোকের অর্থ শুন দিয়া মন ॥ ১০৮ ॥</w:t>
      </w:r>
    </w:p>
    <w:p>
      <w:pPr>
        <w:keepNext/>
        <w:spacing w:after="0"/>
        <w:ind w:left="227"/>
      </w:pPr>
      <w:r>
        <w:rPr>
          <w:rFonts w:ascii="Times New Roman" w:hAnsi="Times New Roman"/>
          <w:i/>
          <w:sz w:val="20"/>
        </w:rPr>
        <w:t>daśama ślokera artha kaila vivaraṇa</w:t>
      </w:r>
    </w:p>
    <w:p>
      <w:pPr>
        <w:keepNext/>
        <w:spacing w:after="40"/>
        <w:ind w:left="227"/>
      </w:pPr>
      <w:r>
        <w:rPr>
          <w:rFonts w:ascii="Times New Roman" w:hAnsi="Times New Roman"/>
          <w:color w:val="555555"/>
          <w:sz w:val="18"/>
        </w:rPr>
        <w:t>of the tenth  verse  the meaning  I made  explanation</w:t>
      </w:r>
    </w:p>
    <w:p>
      <w:pPr>
        <w:keepNext/>
        <w:spacing w:after="0"/>
        <w:ind w:left="227"/>
      </w:pPr>
      <w:r>
        <w:rPr>
          <w:rFonts w:ascii="Times New Roman" w:hAnsi="Times New Roman"/>
          <w:i/>
          <w:sz w:val="20"/>
        </w:rPr>
        <w:t>ekādaśa ślokera artha śuna diyā mana</w:t>
      </w:r>
    </w:p>
    <w:p>
      <w:pPr>
        <w:keepNext/>
        <w:spacing w:after="40"/>
        <w:ind w:left="227"/>
      </w:pPr>
      <w:r>
        <w:rPr>
          <w:rFonts w:ascii="Times New Roman" w:hAnsi="Times New Roman"/>
          <w:color w:val="555555"/>
          <w:sz w:val="18"/>
        </w:rPr>
        <w:t>of the eleventh  verse  the meaning  hear  giving  the mind</w:t>
      </w:r>
    </w:p>
    <w:p>
      <w:pPr>
        <w:spacing w:before="60"/>
        <w:jc w:val="both"/>
      </w:pPr>
      <w:r>
        <w:rPr>
          <w:b/>
        </w:rPr>
        <w:t xml:space="preserve">108 </w:t>
      </w:r>
      <w:r>
        <w:rPr>
          <w:rFonts w:ascii="Times New Roman" w:hAnsi="Times New Roman"/>
        </w:rPr>
        <w:t>I have explained the meaning of the tenth verse; now hear attentively the meaning of the eleventh.</w:t>
      </w:r>
    </w:p>
    <w:p>
      <w:pPr>
        <w:jc w:val="both"/>
      </w:pPr>
      <w:r>
        <w:rPr>
          <w:b/>
          <w:i/>
          <w:sz w:val="20"/>
        </w:rPr>
        <w:t xml:space="preserve">Amṛta-pravāha-bhāṣya. </w:t>
      </w:r>
      <w:r>
        <w:rPr>
          <w:rFonts w:ascii="Times New Roman" w:hAnsi="Times New Roman"/>
          <w:sz w:val="20"/>
        </w:rPr>
        <w:t>“The meaning of the tenth verse”: the tenth verse and the verses that follow it describe Garbhodaśāyī Viṣṇu.</w:t>
      </w:r>
    </w:p>
    <w:p>
      <w:pPr>
        <w:keepNext/>
        <w:spacing w:before="160"/>
        <w:jc w:val="center"/>
      </w:pPr>
      <w:r>
        <w:rPr>
          <w:rFonts w:ascii="Times New Roman" w:hAnsi="Times New Roman"/>
          <w:i/>
          <w:sz w:val="21"/>
        </w:rPr>
        <w:t>Explanation of the eleventh of the fourteen opening verses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১০৯ ॥</w:t>
      </w:r>
    </w:p>
    <w:p>
      <w:pPr>
        <w:keepNext/>
        <w:spacing w:after="0"/>
        <w:ind w:left="227"/>
      </w:pPr>
      <w:r>
        <w:rPr>
          <w:rFonts w:ascii="Times New Roman" w:hAnsi="Times New Roman"/>
          <w:i/>
          <w:sz w:val="20"/>
        </w:rPr>
        <w:t>yasyāṁśāṁśāṁśaḥ parātmākhilānāṁ</w:t>
      </w:r>
    </w:p>
    <w:p>
      <w:pPr>
        <w:keepNext/>
        <w:spacing w:after="40"/>
        <w:ind w:left="227"/>
      </w:pPr>
      <w:r>
        <w:rPr>
          <w:rFonts w:ascii="Times New Roman" w:hAnsi="Times New Roman"/>
          <w:color w:val="555555"/>
          <w:sz w:val="18"/>
        </w:rPr>
        <w:t>whose  part of a part of a part  the Supersoul  of all</w:t>
      </w:r>
    </w:p>
    <w:p>
      <w:pPr>
        <w:keepNext/>
        <w:spacing w:after="0"/>
        <w:ind w:left="227"/>
      </w:pPr>
      <w:r>
        <w:rPr>
          <w:rFonts w:ascii="Times New Roman" w:hAnsi="Times New Roman"/>
          <w:i/>
          <w:sz w:val="20"/>
        </w:rPr>
        <w:t>poṣṭā viṣṇur bhāti dugdhābdhi-śāyī</w:t>
      </w:r>
    </w:p>
    <w:p>
      <w:pPr>
        <w:keepNext/>
        <w:spacing w:after="40"/>
        <w:ind w:left="227"/>
      </w:pPr>
      <w:r>
        <w:rPr>
          <w:rFonts w:ascii="Times New Roman" w:hAnsi="Times New Roman"/>
          <w:color w:val="555555"/>
          <w:sz w:val="18"/>
        </w:rPr>
        <w:t>the maintainer  Viṣṇu  appears  lying on the Ocean of Milk</w:t>
      </w:r>
    </w:p>
    <w:p>
      <w:pPr>
        <w:keepNext/>
        <w:spacing w:after="0"/>
        <w:ind w:left="227"/>
      </w:pPr>
      <w:r>
        <w:rPr>
          <w:rFonts w:ascii="Times New Roman" w:hAnsi="Times New Roman"/>
          <w:i/>
          <w:sz w:val="20"/>
        </w:rPr>
        <w:t>kṣauṇī-bhartā yat-kalā so ’py anantas</w:t>
      </w:r>
    </w:p>
    <w:p>
      <w:pPr>
        <w:keepNext/>
        <w:spacing w:after="40"/>
        <w:ind w:left="227"/>
      </w:pPr>
      <w:r>
        <w:rPr>
          <w:rFonts w:ascii="Times New Roman" w:hAnsi="Times New Roman"/>
          <w:color w:val="555555"/>
          <w:sz w:val="18"/>
        </w:rPr>
        <w:t>of the earth  the upholder  whose part  He  also  Ananta</w:t>
      </w:r>
    </w:p>
    <w:p>
      <w:pPr>
        <w:keepNext/>
        <w:spacing w:after="0"/>
        <w:ind w:left="227"/>
      </w:pPr>
      <w:r>
        <w:rPr>
          <w:rFonts w:ascii="Times New Roman" w:hAnsi="Times New Roman"/>
          <w:i/>
          <w:sz w:val="20"/>
        </w:rPr>
        <w:t>taṁ śrī-nityānanda-rāmaṁ prapadye</w:t>
      </w:r>
    </w:p>
    <w:p>
      <w:pPr>
        <w:keepNext/>
        <w:spacing w:after="40"/>
        <w:ind w:left="227"/>
      </w:pPr>
      <w:r>
        <w:rPr>
          <w:rFonts w:ascii="Times New Roman" w:hAnsi="Times New Roman"/>
          <w:color w:val="555555"/>
          <w:sz w:val="18"/>
        </w:rPr>
        <w:t>to Him  Śrī  Nityānanda-Rāma  I surrender</w:t>
      </w:r>
    </w:p>
    <w:p>
      <w:pPr>
        <w:spacing w:before="60"/>
        <w:jc w:val="both"/>
      </w:pPr>
      <w:r>
        <w:rPr>
          <w:b/>
        </w:rPr>
        <w:t xml:space="preserve">109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 bow down to Nityānanda-Rāma. A portion of a portion of His portion is Kṣīrodaśāyī, the Paramātmā of all, Viṣṇu the maintainer; and His *kalā* is “Ananta,” who holds up the earth.</w:t>
      </w:r>
    </w:p>
    <w:p>
      <w:pPr>
        <w:jc w:val="both"/>
      </w:pPr>
      <w:r>
        <w:rPr>
          <w:b/>
          <w:i/>
          <w:sz w:val="20"/>
        </w:rPr>
        <w:t xml:space="preserve">Anubhāṣya. </w:t>
      </w:r>
      <w:r>
        <w:rPr>
          <w:rFonts w:ascii="Times New Roman" w:hAnsi="Times New Roman"/>
          <w:b/>
          <w:sz w:val="20"/>
        </w:rPr>
        <w:t>akhilānām</w:t>
      </w:r>
      <w:r>
        <w:rPr>
          <w:rFonts w:ascii="Times New Roman" w:hAnsi="Times New Roman"/>
          <w:sz w:val="20"/>
        </w:rPr>
        <w:t xml:space="preserve"> (of the *jīvas*) </w:t>
      </w:r>
      <w:r>
        <w:rPr>
          <w:rFonts w:ascii="Times New Roman" w:hAnsi="Times New Roman"/>
          <w:b/>
          <w:sz w:val="20"/>
        </w:rPr>
        <w:t>parātmā</w:t>
      </w:r>
      <w:r>
        <w:rPr>
          <w:rFonts w:ascii="Times New Roman" w:hAnsi="Times New Roman"/>
          <w:sz w:val="20"/>
        </w:rPr>
        <w:t xml:space="preserve"> (the Paramātmā), </w:t>
      </w:r>
      <w:r>
        <w:rPr>
          <w:rFonts w:ascii="Times New Roman" w:hAnsi="Times New Roman"/>
          <w:b/>
          <w:sz w:val="20"/>
        </w:rPr>
        <w:t>poṣṭā</w:t>
      </w:r>
      <w:r>
        <w:rPr>
          <w:rFonts w:ascii="Times New Roman" w:hAnsi="Times New Roman"/>
          <w:sz w:val="20"/>
        </w:rPr>
        <w:t xml:space="preserve"> (the maintainer), </w:t>
      </w:r>
      <w:r>
        <w:rPr>
          <w:rFonts w:ascii="Times New Roman" w:hAnsi="Times New Roman"/>
          <w:b/>
          <w:sz w:val="20"/>
        </w:rPr>
        <w:t>dugdhābdhi-śāyī</w:t>
      </w:r>
      <w:r>
        <w:rPr>
          <w:rFonts w:ascii="Times New Roman" w:hAnsi="Times New Roman"/>
          <w:sz w:val="20"/>
        </w:rPr>
        <w:t xml:space="preserve"> (the third Puruṣa-avatāra, Kṣīrodaśāyī) </w:t>
      </w:r>
      <w:r>
        <w:rPr>
          <w:rFonts w:ascii="Times New Roman" w:hAnsi="Times New Roman"/>
          <w:b/>
          <w:sz w:val="20"/>
        </w:rPr>
        <w:t>viṣṇuḥ bhāti</w:t>
      </w:r>
      <w:r>
        <w:rPr>
          <w:rFonts w:ascii="Times New Roman" w:hAnsi="Times New Roman"/>
          <w:sz w:val="20"/>
        </w:rPr>
        <w:t xml:space="preserve"> (Viṣṇu shines); </w:t>
      </w:r>
      <w:r>
        <w:rPr>
          <w:rFonts w:ascii="Times New Roman" w:hAnsi="Times New Roman"/>
          <w:b/>
          <w:sz w:val="20"/>
        </w:rPr>
        <w:t>saḥ api</w:t>
      </w:r>
      <w:r>
        <w:rPr>
          <w:rFonts w:ascii="Times New Roman" w:hAnsi="Times New Roman"/>
          <w:sz w:val="20"/>
        </w:rPr>
        <w:t xml:space="preserve"> (He too) is </w:t>
      </w:r>
      <w:r>
        <w:rPr>
          <w:rFonts w:ascii="Times New Roman" w:hAnsi="Times New Roman"/>
          <w:b/>
          <w:sz w:val="20"/>
        </w:rPr>
        <w:t>yasya</w:t>
      </w:r>
      <w:r>
        <w:rPr>
          <w:rFonts w:ascii="Times New Roman" w:hAnsi="Times New Roman"/>
          <w:sz w:val="20"/>
        </w:rPr>
        <w:t xml:space="preserve"> </w:t>
      </w:r>
      <w:r>
        <w:rPr>
          <w:rFonts w:ascii="Times New Roman" w:hAnsi="Times New Roman"/>
          <w:b/>
          <w:sz w:val="20"/>
        </w:rPr>
        <w:t>aṁśāṁśāṁśaḥ</w:t>
      </w:r>
      <w:r>
        <w:rPr>
          <w:rFonts w:ascii="Times New Roman" w:hAnsi="Times New Roman"/>
          <w:sz w:val="20"/>
        </w:rPr>
        <w:t xml:space="preserve"> (a portion of a portion of the portion of Nityānanda-Rāma: a portion of a portion is a *kalā*, and its portion a *vikalā*); </w:t>
      </w:r>
      <w:r>
        <w:rPr>
          <w:rFonts w:ascii="Times New Roman" w:hAnsi="Times New Roman"/>
          <w:b/>
          <w:sz w:val="20"/>
        </w:rPr>
        <w:t>kṣauṇī-bhartā</w:t>
      </w:r>
      <w:r>
        <w:rPr>
          <w:rFonts w:ascii="Times New Roman" w:hAnsi="Times New Roman"/>
          <w:sz w:val="20"/>
        </w:rPr>
        <w:t xml:space="preserve"> (the maintainer of the world) </w:t>
      </w:r>
      <w:r>
        <w:rPr>
          <w:rFonts w:ascii="Times New Roman" w:hAnsi="Times New Roman"/>
          <w:b/>
          <w:sz w:val="20"/>
        </w:rPr>
        <w:t>anantaḥ</w:t>
      </w:r>
      <w:r>
        <w:rPr>
          <w:rFonts w:ascii="Times New Roman" w:hAnsi="Times New Roman"/>
          <w:sz w:val="20"/>
        </w:rPr>
        <w:t xml:space="preserve"> (Ananta) is </w:t>
      </w:r>
      <w:r>
        <w:rPr>
          <w:rFonts w:ascii="Times New Roman" w:hAnsi="Times New Roman"/>
          <w:b/>
          <w:sz w:val="20"/>
        </w:rPr>
        <w:t>yat</w:t>
      </w:r>
      <w:r>
        <w:rPr>
          <w:rFonts w:ascii="Times New Roman" w:hAnsi="Times New Roman"/>
          <w:sz w:val="20"/>
        </w:rPr>
        <w:t xml:space="preserve"> (Kṣīrodaśāyī's) </w:t>
      </w:r>
      <w:r>
        <w:rPr>
          <w:rFonts w:ascii="Times New Roman" w:hAnsi="Times New Roman"/>
          <w:b/>
          <w:sz w:val="20"/>
        </w:rPr>
        <w:t>kalā</w:t>
      </w:r>
      <w:r>
        <w:rPr>
          <w:rFonts w:ascii="Times New Roman" w:hAnsi="Times New Roman"/>
          <w:sz w:val="20"/>
        </w:rPr>
        <w:t xml:space="preserve"> (portion of a portion);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the abode of Kṣīrodaśāyī Viṣṇu —</w:t>
      </w:r>
    </w:p>
    <w:p>
      <w:pPr>
        <w:keepNext/>
        <w:jc w:val="center"/>
      </w:pPr>
      <w:r>
        <w:rPr>
          <w:rFonts w:ascii="Nirmala UI" w:hAnsi="Nirmala UI" w:cs="Nirmala UI"/>
          <w:sz w:val="24"/>
          <w:szCs w:val="24"/>
        </w:rPr>
        <w:t>নারায়ণের নাভিনাল-মধ্যেতে ধরণী ৷</w:t>
        <w:br/>
      </w:r>
      <w:r>
        <w:rPr>
          <w:rFonts w:ascii="Nirmala UI" w:hAnsi="Nirmala UI" w:cs="Nirmala UI"/>
          <w:sz w:val="24"/>
          <w:szCs w:val="24"/>
        </w:rPr>
        <w:t>ধরণীর মধ্যে সপ্ত সমুদ্র যে গণি ॥ ১১০ ॥</w:t>
      </w:r>
    </w:p>
    <w:p>
      <w:pPr>
        <w:keepNext/>
        <w:spacing w:after="0"/>
        <w:ind w:left="227"/>
      </w:pPr>
      <w:r>
        <w:rPr>
          <w:rFonts w:ascii="Times New Roman" w:hAnsi="Times New Roman"/>
          <w:i/>
          <w:sz w:val="20"/>
        </w:rPr>
        <w:t>nārāyaṇera nābhi-nāla-madhyete dharaṇī</w:t>
      </w:r>
    </w:p>
    <w:p>
      <w:pPr>
        <w:keepNext/>
        <w:spacing w:after="40"/>
        <w:ind w:left="227"/>
      </w:pPr>
      <w:r>
        <w:rPr>
          <w:rFonts w:ascii="Times New Roman" w:hAnsi="Times New Roman"/>
          <w:color w:val="555555"/>
          <w:sz w:val="18"/>
        </w:rPr>
        <w:t>of Nārāyaṇa  navel  stem  within  the earth</w:t>
      </w:r>
    </w:p>
    <w:p>
      <w:pPr>
        <w:keepNext/>
        <w:spacing w:after="0"/>
        <w:ind w:left="227"/>
      </w:pPr>
      <w:r>
        <w:rPr>
          <w:rFonts w:ascii="Times New Roman" w:hAnsi="Times New Roman"/>
          <w:i/>
          <w:sz w:val="20"/>
        </w:rPr>
        <w:t>dharaṇīra madhye sapta samudra ye gaṇi</w:t>
      </w:r>
    </w:p>
    <w:p>
      <w:pPr>
        <w:keepNext/>
        <w:spacing w:after="40"/>
        <w:ind w:left="227"/>
      </w:pPr>
      <w:r>
        <w:rPr>
          <w:rFonts w:ascii="Times New Roman" w:hAnsi="Times New Roman"/>
          <w:color w:val="555555"/>
          <w:sz w:val="18"/>
        </w:rPr>
        <w:t>of the earth  within  seven  oceans  which  are counted</w:t>
      </w:r>
    </w:p>
    <w:p>
      <w:pPr>
        <w:spacing w:before="60"/>
        <w:jc w:val="both"/>
      </w:pPr>
      <w:r>
        <w:rPr>
          <w:b/>
        </w:rPr>
        <w:t xml:space="preserve">110 </w:t>
      </w:r>
      <w:r>
        <w:rPr>
          <w:rFonts w:ascii="Times New Roman" w:hAnsi="Times New Roman"/>
        </w:rPr>
        <w:t>Within the stem of Nārāyaṇa’s navel-lotus is the earth, and within the earth are counted seven oceans.</w:t>
      </w:r>
    </w:p>
    <w:p>
      <w:pPr>
        <w:keepNext/>
        <w:spacing w:before="160"/>
        <w:jc w:val="center"/>
      </w:pPr>
      <w:r>
        <w:rPr>
          <w:rFonts w:ascii="Times New Roman" w:hAnsi="Times New Roman"/>
          <w:i/>
          <w:sz w:val="21"/>
        </w:rPr>
        <w:t>“Śvetadvīpa” —</w:t>
      </w:r>
    </w:p>
    <w:p>
      <w:pPr>
        <w:keepNext/>
        <w:jc w:val="center"/>
      </w:pPr>
      <w:r>
        <w:rPr>
          <w:rFonts w:ascii="Nirmala UI" w:hAnsi="Nirmala UI" w:cs="Nirmala UI"/>
          <w:sz w:val="24"/>
          <w:szCs w:val="24"/>
        </w:rPr>
        <w:t>তাঁহা ক্ষীরোদধি-মধ্যে ‘শ্বেতদ্বীপ’ নাম ৷</w:t>
        <w:br/>
      </w:r>
      <w:r>
        <w:rPr>
          <w:rFonts w:ascii="Nirmala UI" w:hAnsi="Nirmala UI" w:cs="Nirmala UI"/>
          <w:sz w:val="24"/>
          <w:szCs w:val="24"/>
        </w:rPr>
        <w:t>পালয়িতা বিষ্ণু, — তাঁর সেই নিজ ধাম ॥ ১১১ ॥</w:t>
      </w:r>
    </w:p>
    <w:p>
      <w:pPr>
        <w:keepNext/>
        <w:spacing w:after="0"/>
        <w:ind w:left="227"/>
      </w:pPr>
      <w:r>
        <w:rPr>
          <w:rFonts w:ascii="Times New Roman" w:hAnsi="Times New Roman"/>
          <w:i/>
          <w:sz w:val="20"/>
        </w:rPr>
        <w:t>tām̐hā kṣīrodadhi-madhye ‘śvetadvīpa’ nāma</w:t>
      </w:r>
    </w:p>
    <w:p>
      <w:pPr>
        <w:keepNext/>
        <w:spacing w:after="40"/>
        <w:ind w:left="227"/>
      </w:pPr>
      <w:r>
        <w:rPr>
          <w:rFonts w:ascii="Times New Roman" w:hAnsi="Times New Roman"/>
          <w:color w:val="555555"/>
          <w:sz w:val="18"/>
        </w:rPr>
        <w:t>there  of the Milk Ocean  in the midst  Śvetadvīpa  named</w:t>
      </w:r>
    </w:p>
    <w:p>
      <w:pPr>
        <w:keepNext/>
        <w:spacing w:after="0"/>
        <w:ind w:left="227"/>
      </w:pPr>
      <w:r>
        <w:rPr>
          <w:rFonts w:ascii="Times New Roman" w:hAnsi="Times New Roman"/>
          <w:i/>
          <w:sz w:val="20"/>
        </w:rPr>
        <w:t>pālayitā viṣṇu, — tām̐ra sei nija dhāma</w:t>
      </w:r>
    </w:p>
    <w:p>
      <w:pPr>
        <w:keepNext/>
        <w:spacing w:after="40"/>
        <w:ind w:left="227"/>
      </w:pPr>
      <w:r>
        <w:rPr>
          <w:rFonts w:ascii="Times New Roman" w:hAnsi="Times New Roman"/>
          <w:color w:val="555555"/>
          <w:sz w:val="18"/>
        </w:rPr>
        <w:t>the maintainer  Viṣṇu  His  that  own  abode</w:t>
      </w:r>
    </w:p>
    <w:p>
      <w:pPr>
        <w:spacing w:before="60"/>
        <w:jc w:val="both"/>
      </w:pPr>
      <w:r>
        <w:rPr>
          <w:b/>
        </w:rPr>
        <w:t xml:space="preserve">111 </w:t>
      </w:r>
      <w:r>
        <w:rPr>
          <w:rFonts w:ascii="Times New Roman" w:hAnsi="Times New Roman"/>
        </w:rPr>
        <w:t>There, in the midst of the Ocean of Milk, is the island called Śvetadvīpa, the abode of Viṣṇu the maintainer.</w:t>
      </w:r>
    </w:p>
    <w:p>
      <w:pPr>
        <w:jc w:val="both"/>
      </w:pPr>
      <w:r>
        <w:rPr>
          <w:b/>
          <w:i/>
          <w:sz w:val="20"/>
        </w:rPr>
        <w:t xml:space="preserve">Anubhāṣya. </w:t>
      </w:r>
      <w:r>
        <w:rPr>
          <w:rFonts w:ascii="Times New Roman" w:hAnsi="Times New Roman"/>
          <w:sz w:val="20"/>
        </w:rPr>
        <w:t>The *Siddhānta-śiromaṇi* says: “The best of teachers say that the half of the earth lying north of the Salt Ocean is Jambudvīpa. In the other, southern half lie the six other *dvīpas* and the oceans of salt, milk and the rest. First comes the ocean of salt water, then the ocean of milk, from which nectar, the moon and Śrī appeared; there dwells Vāsudeva, the shelter of all, whose lotus feet are honored by lotus-born Brahmā and the other gods. Then come the oceans of yogurt, of ghee and of sugarcane juice, then of wine, and the last is of fresh water. Within the ocean of fresh water is the submarine fire, Vaḍavānala, and the *pātāla* worlds are layers within the earth.” That is: 1) the Salt Ocean, 2) the Milk Ocean, 3) the ocean of yogurt, 4) the ocean of ghee, 5) the ocean of sugarcane juice, 6) the ocean of wine, 7) the ocean of fresh water. South of the Salt Ocean is the Kṣīroda, the Milk Ocean; there Vāsudeva, the shelter of all, dwells, and Brahmā and the other gods worship His feet.</w:t>
      </w:r>
    </w:p>
    <w:p>
      <w:pPr>
        <w:keepNext/>
        <w:spacing w:before="160"/>
        <w:jc w:val="center"/>
      </w:pPr>
      <w:r>
        <w:rPr>
          <w:rFonts w:ascii="Times New Roman" w:hAnsi="Times New Roman"/>
          <w:i/>
          <w:sz w:val="21"/>
        </w:rPr>
        <w:t>The indwelling Lord of each individual *jīva* —</w:t>
      </w:r>
    </w:p>
    <w:p>
      <w:pPr>
        <w:keepNext/>
        <w:jc w:val="center"/>
      </w:pPr>
      <w:r>
        <w:rPr>
          <w:rFonts w:ascii="Nirmala UI" w:hAnsi="Nirmala UI" w:cs="Nirmala UI"/>
          <w:sz w:val="24"/>
          <w:szCs w:val="24"/>
        </w:rPr>
        <w:t>সকল জীবের তিঁহো হয়ে অন্তর্য্যামী ৷</w:t>
        <w:br/>
      </w:r>
      <w:r>
        <w:rPr>
          <w:rFonts w:ascii="Nirmala UI" w:hAnsi="Nirmala UI" w:cs="Nirmala UI"/>
          <w:sz w:val="24"/>
          <w:szCs w:val="24"/>
        </w:rPr>
        <w:t>জগৎ-পালক তিঁহো জগতের স্বামী ॥ ১১২ ॥</w:t>
      </w:r>
    </w:p>
    <w:p>
      <w:pPr>
        <w:keepNext/>
        <w:spacing w:after="0"/>
        <w:ind w:left="227"/>
      </w:pPr>
      <w:r>
        <w:rPr>
          <w:rFonts w:ascii="Times New Roman" w:hAnsi="Times New Roman"/>
          <w:i/>
          <w:sz w:val="20"/>
        </w:rPr>
        <w:t>sakala jīvera tim̐ho haye antaryāmī</w:t>
      </w:r>
    </w:p>
    <w:p>
      <w:pPr>
        <w:keepNext/>
        <w:spacing w:after="40"/>
        <w:ind w:left="227"/>
      </w:pPr>
      <w:r>
        <w:rPr>
          <w:rFonts w:ascii="Times New Roman" w:hAnsi="Times New Roman"/>
          <w:color w:val="555555"/>
          <w:sz w:val="18"/>
        </w:rPr>
        <w:t>of all  beings  He  is  the Indweller</w:t>
      </w:r>
    </w:p>
    <w:p>
      <w:pPr>
        <w:keepNext/>
        <w:spacing w:after="0"/>
        <w:ind w:left="227"/>
      </w:pPr>
      <w:r>
        <w:rPr>
          <w:rFonts w:ascii="Times New Roman" w:hAnsi="Times New Roman"/>
          <w:i/>
          <w:sz w:val="20"/>
        </w:rPr>
        <w:t>jagat-pālaka tim̐ho jagatera svāmī</w:t>
      </w:r>
    </w:p>
    <w:p>
      <w:pPr>
        <w:keepNext/>
        <w:spacing w:after="40"/>
        <w:ind w:left="227"/>
      </w:pPr>
      <w:r>
        <w:rPr>
          <w:rFonts w:ascii="Times New Roman" w:hAnsi="Times New Roman"/>
          <w:color w:val="555555"/>
          <w:sz w:val="18"/>
        </w:rPr>
        <w:t>of the world  the maintainer  He  of the world  the master</w:t>
      </w:r>
    </w:p>
    <w:p>
      <w:pPr>
        <w:spacing w:before="60"/>
        <w:jc w:val="both"/>
      </w:pPr>
      <w:r>
        <w:rPr>
          <w:b/>
        </w:rPr>
        <w:t xml:space="preserve">112 </w:t>
      </w:r>
      <w:r>
        <w:rPr>
          <w:rFonts w:ascii="Times New Roman" w:hAnsi="Times New Roman"/>
        </w:rPr>
        <w:t>He is the Indweller of all beings, the maintainer of the world and its master.</w:t>
      </w:r>
    </w:p>
    <w:p>
      <w:pPr>
        <w:jc w:val="both"/>
      </w:pPr>
      <w:r>
        <w:rPr>
          <w:b/>
          <w:i/>
          <w:sz w:val="20"/>
        </w:rPr>
        <w:t xml:space="preserve">Anubhāṣya. </w:t>
      </w:r>
      <w:r>
        <w:rPr>
          <w:rFonts w:ascii="Times New Roman" w:hAnsi="Times New Roman"/>
          <w:sz w:val="20"/>
        </w:rPr>
        <w:t>The *Laghu-bhāgavatāmṛta*, describing Śrī Viṣṇu — the gist of verses 26–28: “I shall briefly point out all the abodes mentioned in the *Viṣṇu-dharmottara* and other books among the manifestations of Viṣṇu within the universe. Namely: ‘Above Rudraloka there is another world, “Viṣṇuloka,” fifty thousand *yojanas* in size and inaccessible to every other world. Above it, east of Sumeru, in the middle of the Salt Ocean, within the waters, there is said to be a huge golden “Mahā-Viṣṇuloka”; Brahmā goes there from time to time to see it. In that world Janārdana Viṣṇu sleeps with Lakṣmī on the couch of Śeṣa during the four months of the rainy season. East of Meru, in the middle of the Milk Ocean, amid its waters, there is another abode, “Śubhravarṇā” (the white); in it Lord Viṣṇu sits with Lakṣmī on the throne of Śeṣa. There too the Lord enjoys the bliss of sleep during the four months of the rains. South of it, in the Milk Ocean, is a most beautiful island, twenty-five thousand *yojanas* in size, known as “Śvetadvīpa.”’”</w:t>
      </w:r>
    </w:p>
    <w:p>
      <w:pPr>
        <w:jc w:val="both"/>
      </w:pPr>
      <w:r>
        <w:rPr>
          <w:rFonts w:ascii="Times New Roman" w:hAnsi="Times New Roman"/>
          <w:sz w:val="20"/>
        </w:rPr>
        <w:t>The *Brahmāṇḍa Purāṇa* also says: “The island surrounded by the Milk Ocean, a hundred thousand *yojanas* in extent, … — that very great, beautiful golden island is called ‘Śvetadvīpa.’” Further, the *Viṣṇu Purāṇa* and other books, and the *Mokṣa-dharma* of the *Mahābhārata* as well, describe it: “Śvetadvīpa lies on the northern shore of the Milk Ocean,” and so on. The *Padma Purāṇa* says that Śvetadvīpa shines on the northern shore of the Ocean of Water. On Śvetadvīpa see *Śrīmad-Bhāgavatam* 11.15.18.</w:t>
      </w:r>
    </w:p>
    <w:p>
      <w:pPr>
        <w:jc w:val="both"/>
      </w:pPr>
      <w:r>
        <w:rPr>
          <w:rFonts w:ascii="Times New Roman" w:hAnsi="Times New Roman"/>
          <w:sz w:val="20"/>
        </w:rPr>
        <w:t>The *Śrī Laghu-bhāgavatāmṛta*, describing the Puruṣa (section 10), says: “The third form, too, is seen from the verse of the second canto (*Śrīmad-Bhāgavatam* 2.2.8): ‘Some [meditate on Him] in the space of the heart within their own body.’” Śrī Baladeva's commentary: “So too Aniruddha, the lord of the Milk Ocean, the third Puruṣa, in a form the size of a span, dwelling in the hearts of all *jīvas*, is the object of meditation.” That is, the third Puruṣa, Kṣīraśāyī, in a form the size of a span, is to be meditated upon as the indwelling Lord of all *jīvas*. Where Viṣṇu is described (section 25): “He who is called ‘Viṣṇu’ is considered to be Kṣīrāmbudhiśaya. He is the *vilāsa* of Garbhodaśāyī, and so the lords of the sages call Him Nārāyaṇa and the indwelling Lord of the Virāṭ.” That is, He who is called “Viṣṇu” is Kṣīrodaśāyī. He is the *vilāsa* of Garbhodaśāyī, and so the sages call Viṣṇu “Nārāyaṇa” and also the indwelling Lord of the Virāṭ.</w:t>
      </w:r>
    </w:p>
    <w:p>
      <w:pPr>
        <w:keepNext/>
        <w:spacing w:before="160"/>
        <w:jc w:val="center"/>
      </w:pPr>
      <w:r>
        <w:rPr>
          <w:rFonts w:ascii="Times New Roman" w:hAnsi="Times New Roman"/>
          <w:i/>
          <w:sz w:val="21"/>
        </w:rPr>
        <w:t>The avatāras of the *yugas* and *manvantaras* come from Kṣīrodakaśāyī —</w:t>
      </w:r>
    </w:p>
    <w:p>
      <w:pPr>
        <w:keepNext/>
        <w:jc w:val="center"/>
      </w:pPr>
      <w:r>
        <w:rPr>
          <w:rFonts w:ascii="Nirmala UI" w:hAnsi="Nirmala UI" w:cs="Nirmala UI"/>
          <w:sz w:val="24"/>
          <w:szCs w:val="24"/>
        </w:rPr>
        <w:t>যুগ-মন্বন্তরে ধরি’ নানা অবতার ৷</w:t>
        <w:br/>
      </w:r>
      <w:r>
        <w:rPr>
          <w:rFonts w:ascii="Nirmala UI" w:hAnsi="Nirmala UI" w:cs="Nirmala UI"/>
          <w:sz w:val="24"/>
          <w:szCs w:val="24"/>
        </w:rPr>
        <w:t>ধর্ম্ম সংস্থাপন করে, অধর্ম্ম সংহার ॥ ১১৩ ॥</w:t>
      </w:r>
    </w:p>
    <w:p>
      <w:pPr>
        <w:keepNext/>
        <w:spacing w:after="0"/>
        <w:ind w:left="227"/>
      </w:pPr>
      <w:r>
        <w:rPr>
          <w:rFonts w:ascii="Times New Roman" w:hAnsi="Times New Roman"/>
          <w:i/>
          <w:sz w:val="20"/>
        </w:rPr>
        <w:t>yuga-manvantare dhari’ nānā avatāra</w:t>
      </w:r>
    </w:p>
    <w:p>
      <w:pPr>
        <w:keepNext/>
        <w:spacing w:after="40"/>
        <w:ind w:left="227"/>
      </w:pPr>
      <w:r>
        <w:rPr>
          <w:rFonts w:ascii="Times New Roman" w:hAnsi="Times New Roman"/>
          <w:color w:val="555555"/>
          <w:sz w:val="18"/>
        </w:rPr>
        <w:t>in the yugas  manvantaras  taking  many  avatāras</w:t>
      </w:r>
    </w:p>
    <w:p>
      <w:pPr>
        <w:keepNext/>
        <w:spacing w:after="0"/>
        <w:ind w:left="227"/>
      </w:pPr>
      <w:r>
        <w:rPr>
          <w:rFonts w:ascii="Times New Roman" w:hAnsi="Times New Roman"/>
          <w:i/>
          <w:sz w:val="20"/>
        </w:rPr>
        <w:t>dharma saṁsthāpana kare, adharma saṁhāra</w:t>
      </w:r>
    </w:p>
    <w:p>
      <w:pPr>
        <w:keepNext/>
        <w:spacing w:after="40"/>
        <w:ind w:left="227"/>
      </w:pPr>
      <w:r>
        <w:rPr>
          <w:rFonts w:ascii="Times New Roman" w:hAnsi="Times New Roman"/>
          <w:color w:val="555555"/>
          <w:sz w:val="18"/>
        </w:rPr>
        <w:t>of dharma  establishing  makes  of adharma  destruction</w:t>
      </w:r>
    </w:p>
    <w:p>
      <w:pPr>
        <w:spacing w:before="60"/>
        <w:jc w:val="both"/>
      </w:pPr>
      <w:r>
        <w:rPr>
          <w:b/>
        </w:rPr>
        <w:t xml:space="preserve">113 </w:t>
      </w:r>
      <w:r>
        <w:rPr>
          <w:rFonts w:ascii="Times New Roman" w:hAnsi="Times New Roman"/>
        </w:rPr>
        <w:t>In each yuga and manvantara He takes many avatāras, establishing dharma and destroying adharma.</w:t>
      </w:r>
    </w:p>
    <w:p>
      <w:pPr>
        <w:keepNext/>
        <w:spacing w:before="160"/>
        <w:jc w:val="center"/>
      </w:pPr>
      <w:r>
        <w:rPr>
          <w:rFonts w:ascii="Nirmala UI" w:hAnsi="Nirmala UI" w:cs="Nirmala UI"/>
          <w:sz w:val="24"/>
          <w:szCs w:val="24"/>
        </w:rPr>
        <w:t>দেবগণে না পায় যাঁহার দরশন ৷</w:t>
        <w:br/>
      </w:r>
      <w:r>
        <w:rPr>
          <w:rFonts w:ascii="Nirmala UI" w:hAnsi="Nirmala UI" w:cs="Nirmala UI"/>
          <w:sz w:val="24"/>
          <w:szCs w:val="24"/>
        </w:rPr>
        <w:t>ক্ষীরোদকতীরে যাই’ করেন স্তবন ॥ ১১৪ ॥</w:t>
      </w:r>
    </w:p>
    <w:p>
      <w:pPr>
        <w:keepNext/>
        <w:spacing w:after="0"/>
        <w:ind w:left="227"/>
      </w:pPr>
      <w:r>
        <w:rPr>
          <w:rFonts w:ascii="Times New Roman" w:hAnsi="Times New Roman"/>
          <w:i/>
          <w:sz w:val="20"/>
        </w:rPr>
        <w:t>deva-gaṇe nā pāya yām̐hāra daraśana</w:t>
      </w:r>
    </w:p>
    <w:p>
      <w:pPr>
        <w:keepNext/>
        <w:spacing w:after="40"/>
        <w:ind w:left="227"/>
      </w:pPr>
      <w:r>
        <w:rPr>
          <w:rFonts w:ascii="Times New Roman" w:hAnsi="Times New Roman"/>
          <w:color w:val="555555"/>
          <w:sz w:val="18"/>
        </w:rPr>
        <w:t>the gods  not  obtain  whose  sight</w:t>
      </w:r>
    </w:p>
    <w:p>
      <w:pPr>
        <w:keepNext/>
        <w:spacing w:after="0"/>
        <w:ind w:left="227"/>
      </w:pPr>
      <w:r>
        <w:rPr>
          <w:rFonts w:ascii="Times New Roman" w:hAnsi="Times New Roman"/>
          <w:i/>
          <w:sz w:val="20"/>
        </w:rPr>
        <w:t>kṣīrodaka-tīre yāi’ karena stavana</w:t>
      </w:r>
    </w:p>
    <w:p>
      <w:pPr>
        <w:keepNext/>
        <w:spacing w:after="40"/>
        <w:ind w:left="227"/>
      </w:pPr>
      <w:r>
        <w:rPr>
          <w:rFonts w:ascii="Times New Roman" w:hAnsi="Times New Roman"/>
          <w:color w:val="555555"/>
          <w:sz w:val="18"/>
        </w:rPr>
        <w:t>of the Milk Ocean  to the shore  going  make  praise</w:t>
      </w:r>
    </w:p>
    <w:p>
      <w:pPr>
        <w:spacing w:before="60"/>
        <w:jc w:val="both"/>
      </w:pPr>
      <w:r>
        <w:rPr>
          <w:b/>
        </w:rPr>
        <w:t xml:space="preserve">114 </w:t>
      </w:r>
      <w:r>
        <w:rPr>
          <w:rFonts w:ascii="Times New Roman" w:hAnsi="Times New Roman"/>
        </w:rPr>
        <w:t>Even the gods cannot see Him; they go to the shore of the Ocean of Milk and offer Him prayers.</w:t>
      </w:r>
    </w:p>
    <w:p>
      <w:pPr>
        <w:keepNext/>
        <w:spacing w:before="160"/>
        <w:jc w:val="center"/>
      </w:pPr>
      <w:r>
        <w:rPr>
          <w:rFonts w:ascii="Times New Roman" w:hAnsi="Times New Roman"/>
          <w:i/>
          <w:sz w:val="21"/>
        </w:rPr>
        <w:t>Kṣīrodaśāyī Viṣṇu is the maintainer of the world —</w:t>
      </w:r>
    </w:p>
    <w:p>
      <w:pPr>
        <w:keepNext/>
        <w:jc w:val="center"/>
      </w:pPr>
      <w:r>
        <w:rPr>
          <w:rFonts w:ascii="Nirmala UI" w:hAnsi="Nirmala UI" w:cs="Nirmala UI"/>
          <w:sz w:val="24"/>
          <w:szCs w:val="24"/>
        </w:rPr>
        <w:t>তবে অবতরি’ করে জগৎ পালন ৷</w:t>
        <w:br/>
      </w:r>
      <w:r>
        <w:rPr>
          <w:rFonts w:ascii="Nirmala UI" w:hAnsi="Nirmala UI" w:cs="Nirmala UI"/>
          <w:sz w:val="24"/>
          <w:szCs w:val="24"/>
        </w:rPr>
        <w:t>অনন্ত বৈভব তাঁর নাহিক গণন ॥ ১১৫ ॥</w:t>
      </w:r>
    </w:p>
    <w:p>
      <w:pPr>
        <w:keepNext/>
        <w:spacing w:after="0"/>
        <w:ind w:left="227"/>
      </w:pPr>
      <w:r>
        <w:rPr>
          <w:rFonts w:ascii="Times New Roman" w:hAnsi="Times New Roman"/>
          <w:i/>
          <w:sz w:val="20"/>
        </w:rPr>
        <w:t>tabe avatari’ kare jagat pālana</w:t>
      </w:r>
    </w:p>
    <w:p>
      <w:pPr>
        <w:keepNext/>
        <w:spacing w:after="40"/>
        <w:ind w:left="227"/>
      </w:pPr>
      <w:r>
        <w:rPr>
          <w:rFonts w:ascii="Times New Roman" w:hAnsi="Times New Roman"/>
          <w:color w:val="555555"/>
          <w:sz w:val="18"/>
        </w:rPr>
        <w:t>then  descending  makes  of the world  protection</w:t>
      </w:r>
    </w:p>
    <w:p>
      <w:pPr>
        <w:keepNext/>
        <w:spacing w:after="0"/>
        <w:ind w:left="227"/>
      </w:pPr>
      <w:r>
        <w:rPr>
          <w:rFonts w:ascii="Times New Roman" w:hAnsi="Times New Roman"/>
          <w:i/>
          <w:sz w:val="20"/>
        </w:rPr>
        <w:t>ananta vaibhava tām̐ra nāhika gaṇana</w:t>
      </w:r>
    </w:p>
    <w:p>
      <w:pPr>
        <w:keepNext/>
        <w:spacing w:after="40"/>
        <w:ind w:left="227"/>
      </w:pPr>
      <w:r>
        <w:rPr>
          <w:rFonts w:ascii="Times New Roman" w:hAnsi="Times New Roman"/>
          <w:color w:val="555555"/>
          <w:sz w:val="18"/>
        </w:rPr>
        <w:t>endless  splendour  His  there is no  counting</w:t>
      </w:r>
    </w:p>
    <w:p>
      <w:pPr>
        <w:spacing w:before="60"/>
        <w:jc w:val="both"/>
      </w:pPr>
      <w:r>
        <w:rPr>
          <w:b/>
        </w:rPr>
        <w:t xml:space="preserve">115 </w:t>
      </w:r>
      <w:r>
        <w:rPr>
          <w:rFonts w:ascii="Times New Roman" w:hAnsi="Times New Roman"/>
        </w:rPr>
        <w:t>Then He descends and protects the world. His splendour is endless, beyond all counting.</w:t>
      </w:r>
    </w:p>
    <w:p>
      <w:pPr>
        <w:keepNext/>
        <w:spacing w:before="160"/>
        <w:jc w:val="center"/>
      </w:pPr>
      <w:r>
        <w:rPr>
          <w:rFonts w:ascii="Nirmala UI" w:hAnsi="Nirmala UI" w:cs="Nirmala UI"/>
          <w:sz w:val="24"/>
          <w:szCs w:val="24"/>
        </w:rPr>
        <w:t>সেই বিষ্ণু হয় যাঁর অংশাংশের অংশ ৷</w:t>
        <w:br/>
      </w:r>
      <w:r>
        <w:rPr>
          <w:rFonts w:ascii="Nirmala UI" w:hAnsi="Nirmala UI" w:cs="Nirmala UI"/>
          <w:sz w:val="24"/>
          <w:szCs w:val="24"/>
        </w:rPr>
        <w:t>সেই প্রভু নিত্যানন্দ — সর্ব্ব-অবতংস ॥ ১১৬ ॥</w:t>
      </w:r>
    </w:p>
    <w:p>
      <w:pPr>
        <w:keepNext/>
        <w:spacing w:after="0"/>
        <w:ind w:left="227"/>
      </w:pPr>
      <w:r>
        <w:rPr>
          <w:rFonts w:ascii="Times New Roman" w:hAnsi="Times New Roman"/>
          <w:i/>
          <w:sz w:val="20"/>
        </w:rPr>
        <w:t>sei viṣṇu haya yām̐ra aṁśāṁśera aṁśa</w:t>
      </w:r>
    </w:p>
    <w:p>
      <w:pPr>
        <w:keepNext/>
        <w:spacing w:after="40"/>
        <w:ind w:left="227"/>
      </w:pPr>
      <w:r>
        <w:rPr>
          <w:rFonts w:ascii="Times New Roman" w:hAnsi="Times New Roman"/>
          <w:color w:val="555555"/>
          <w:sz w:val="18"/>
        </w:rPr>
        <w:t>that  Viṣṇu  is  of whose  part of a part  a part</w:t>
      </w:r>
    </w:p>
    <w:p>
      <w:pPr>
        <w:keepNext/>
        <w:spacing w:after="0"/>
        <w:ind w:left="227"/>
      </w:pPr>
      <w:r>
        <w:rPr>
          <w:rFonts w:ascii="Times New Roman" w:hAnsi="Times New Roman"/>
          <w:i/>
          <w:sz w:val="20"/>
        </w:rPr>
        <w:t>sei prabhu nityānanda — sarva-avataṁsa</w:t>
      </w:r>
    </w:p>
    <w:p>
      <w:pPr>
        <w:keepNext/>
        <w:spacing w:after="40"/>
        <w:ind w:left="227"/>
      </w:pPr>
      <w:r>
        <w:rPr>
          <w:rFonts w:ascii="Times New Roman" w:hAnsi="Times New Roman"/>
          <w:color w:val="555555"/>
          <w:sz w:val="18"/>
        </w:rPr>
        <w:t>that  Lord  Nityānanda  of all  the crown</w:t>
      </w:r>
    </w:p>
    <w:p>
      <w:pPr>
        <w:spacing w:before="60"/>
        <w:jc w:val="both"/>
      </w:pPr>
      <w:r>
        <w:rPr>
          <w:b/>
        </w:rPr>
        <w:t xml:space="preserve">116 </w:t>
      </w:r>
      <w:r>
        <w:rPr>
          <w:rFonts w:ascii="Times New Roman" w:hAnsi="Times New Roman"/>
        </w:rPr>
        <w:t>And that Viṣṇu is a part of a part of a part of Lord Nityānanda, the crown of all avatāras.</w:t>
      </w:r>
    </w:p>
    <w:p>
      <w:pPr>
        <w:keepNext/>
        <w:spacing w:before="160"/>
        <w:jc w:val="center"/>
      </w:pPr>
      <w:r>
        <w:rPr>
          <w:rFonts w:ascii="Times New Roman" w:hAnsi="Times New Roman"/>
          <w:i/>
          <w:sz w:val="21"/>
        </w:rPr>
        <w:t>His form as the great serpent called “Śeṣa” —</w:t>
      </w:r>
    </w:p>
    <w:p>
      <w:pPr>
        <w:keepNext/>
        <w:jc w:val="center"/>
      </w:pPr>
      <w:r>
        <w:rPr>
          <w:rFonts w:ascii="Nirmala UI" w:hAnsi="Nirmala UI" w:cs="Nirmala UI"/>
          <w:sz w:val="24"/>
          <w:szCs w:val="24"/>
        </w:rPr>
        <w:t>সেই বিষ্ণু ‘শেষ’ রূপে ধরেন ধরণী ৷</w:t>
        <w:br/>
      </w:r>
      <w:r>
        <w:rPr>
          <w:rFonts w:ascii="Nirmala UI" w:hAnsi="Nirmala UI" w:cs="Nirmala UI"/>
          <w:sz w:val="24"/>
          <w:szCs w:val="24"/>
        </w:rPr>
        <w:t>কাঁহা আছে মহী, শিরে, হেন নাহি জানি ॥ ১১৭ ॥</w:t>
      </w:r>
    </w:p>
    <w:p>
      <w:pPr>
        <w:keepNext/>
        <w:spacing w:after="0"/>
        <w:ind w:left="227"/>
      </w:pPr>
      <w:r>
        <w:rPr>
          <w:rFonts w:ascii="Times New Roman" w:hAnsi="Times New Roman"/>
          <w:i/>
          <w:sz w:val="20"/>
        </w:rPr>
        <w:t>sei viṣṇu ‘śeṣa’ rūpe dharena dharaṇī</w:t>
      </w:r>
    </w:p>
    <w:p>
      <w:pPr>
        <w:keepNext/>
        <w:spacing w:after="40"/>
        <w:ind w:left="227"/>
      </w:pPr>
      <w:r>
        <w:rPr>
          <w:rFonts w:ascii="Times New Roman" w:hAnsi="Times New Roman"/>
          <w:color w:val="555555"/>
          <w:sz w:val="18"/>
        </w:rPr>
        <w:t>that  Viṣṇu  Śeṣa  in the form  holds  the earth</w:t>
      </w:r>
    </w:p>
    <w:p>
      <w:pPr>
        <w:keepNext/>
        <w:spacing w:after="0"/>
        <w:ind w:left="227"/>
      </w:pPr>
      <w:r>
        <w:rPr>
          <w:rFonts w:ascii="Times New Roman" w:hAnsi="Times New Roman"/>
          <w:i/>
          <w:sz w:val="20"/>
        </w:rPr>
        <w:t>kām̐hā āche mahī, śire, hena nāhi jāni</w:t>
      </w:r>
    </w:p>
    <w:p>
      <w:pPr>
        <w:keepNext/>
        <w:spacing w:after="40"/>
        <w:ind w:left="227"/>
      </w:pPr>
      <w:r>
        <w:rPr>
          <w:rFonts w:ascii="Times New Roman" w:hAnsi="Times New Roman"/>
          <w:color w:val="555555"/>
          <w:sz w:val="18"/>
        </w:rPr>
        <w:t>where  is  the earth  on the head  this  not  knows</w:t>
      </w:r>
    </w:p>
    <w:p>
      <w:pPr>
        <w:spacing w:before="60"/>
        <w:jc w:val="both"/>
      </w:pPr>
      <w:r>
        <w:rPr>
          <w:b/>
        </w:rPr>
        <w:t xml:space="preserve">117 </w:t>
      </w:r>
      <w:r>
        <w:rPr>
          <w:rFonts w:ascii="Times New Roman" w:hAnsi="Times New Roman"/>
        </w:rPr>
        <w:t>That Viṣṇu, in the form of Śeṣa, holds the earth, and does not even know where on His heads it lies.</w:t>
      </w:r>
    </w:p>
    <w:p>
      <w:pPr>
        <w:keepNext/>
        <w:spacing w:before="160"/>
        <w:jc w:val="center"/>
      </w:pPr>
      <w:r>
        <w:rPr>
          <w:rFonts w:ascii="Nirmala UI" w:hAnsi="Nirmala UI" w:cs="Nirmala UI"/>
          <w:sz w:val="24"/>
          <w:szCs w:val="24"/>
        </w:rPr>
        <w:t>সহস্র বিস্তীর্ণ যাঁর ফণার মণ্ডল ৷</w:t>
        <w:br/>
      </w:r>
      <w:r>
        <w:rPr>
          <w:rFonts w:ascii="Nirmala UI" w:hAnsi="Nirmala UI" w:cs="Nirmala UI"/>
          <w:sz w:val="24"/>
          <w:szCs w:val="24"/>
        </w:rPr>
        <w:t>সূর্য্য জিনি’ মণিগণ করে ঝলমল ॥ ১১৮ ॥</w:t>
      </w:r>
    </w:p>
    <w:p>
      <w:pPr>
        <w:keepNext/>
        <w:spacing w:after="0"/>
        <w:ind w:left="227"/>
      </w:pPr>
      <w:r>
        <w:rPr>
          <w:rFonts w:ascii="Times New Roman" w:hAnsi="Times New Roman"/>
          <w:i/>
          <w:sz w:val="20"/>
        </w:rPr>
        <w:t>sahasra vistīrṇa yām̐ra phaṇāra maṇḍala</w:t>
      </w:r>
    </w:p>
    <w:p>
      <w:pPr>
        <w:keepNext/>
        <w:spacing w:after="40"/>
        <w:ind w:left="227"/>
      </w:pPr>
      <w:r>
        <w:rPr>
          <w:rFonts w:ascii="Times New Roman" w:hAnsi="Times New Roman"/>
          <w:color w:val="555555"/>
          <w:sz w:val="18"/>
        </w:rPr>
        <w:t>a thousand  broad  whose  of hoods  the circle</w:t>
      </w:r>
    </w:p>
    <w:p>
      <w:pPr>
        <w:keepNext/>
        <w:spacing w:after="0"/>
        <w:ind w:left="227"/>
      </w:pPr>
      <w:r>
        <w:rPr>
          <w:rFonts w:ascii="Times New Roman" w:hAnsi="Times New Roman"/>
          <w:i/>
          <w:sz w:val="20"/>
        </w:rPr>
        <w:t>sūrya jini’ maṇi-gaṇa kare jhala-mala</w:t>
      </w:r>
    </w:p>
    <w:p>
      <w:pPr>
        <w:keepNext/>
        <w:spacing w:after="40"/>
        <w:ind w:left="227"/>
      </w:pPr>
      <w:r>
        <w:rPr>
          <w:rFonts w:ascii="Times New Roman" w:hAnsi="Times New Roman"/>
          <w:color w:val="555555"/>
          <w:sz w:val="18"/>
        </w:rPr>
        <w:t>the sun  surpassing  gems  multitude  make  glittering</w:t>
      </w:r>
    </w:p>
    <w:p>
      <w:pPr>
        <w:spacing w:before="60"/>
        <w:jc w:val="both"/>
      </w:pPr>
      <w:r>
        <w:rPr>
          <w:b/>
        </w:rPr>
        <w:t xml:space="preserve">118 </w:t>
      </w:r>
      <w:r>
        <w:rPr>
          <w:rFonts w:ascii="Times New Roman" w:hAnsi="Times New Roman"/>
        </w:rPr>
        <w:t>On the circle of His thousand broad hoods hosts of gems glitter, outshining the sun.</w:t>
      </w:r>
    </w:p>
    <w:p>
      <w:pPr>
        <w:keepNext/>
        <w:spacing w:before="160"/>
        <w:jc w:val="center"/>
      </w:pPr>
      <w:r>
        <w:rPr>
          <w:rFonts w:ascii="Nirmala UI" w:hAnsi="Nirmala UI" w:cs="Nirmala UI"/>
          <w:sz w:val="24"/>
          <w:szCs w:val="24"/>
        </w:rPr>
        <w:t>পঞ্চাশৎকোটি-যোজন পৃথিবী বিস্তার ৷</w:t>
        <w:br/>
      </w:r>
      <w:r>
        <w:rPr>
          <w:rFonts w:ascii="Nirmala UI" w:hAnsi="Nirmala UI" w:cs="Nirmala UI"/>
          <w:sz w:val="24"/>
          <w:szCs w:val="24"/>
        </w:rPr>
        <w:t>যাঁর একফণে রহে সর্ষপ-আকার ॥ ১১৯ ॥</w:t>
      </w:r>
    </w:p>
    <w:p>
      <w:pPr>
        <w:keepNext/>
        <w:spacing w:after="0"/>
        <w:ind w:left="227"/>
      </w:pPr>
      <w:r>
        <w:rPr>
          <w:rFonts w:ascii="Times New Roman" w:hAnsi="Times New Roman"/>
          <w:i/>
          <w:sz w:val="20"/>
        </w:rPr>
        <w:t>pañcāśat-koṭi-yojana pṛthivī vistāra</w:t>
      </w:r>
    </w:p>
    <w:p>
      <w:pPr>
        <w:keepNext/>
        <w:spacing w:after="40"/>
        <w:ind w:left="227"/>
      </w:pPr>
      <w:r>
        <w:rPr>
          <w:rFonts w:ascii="Times New Roman" w:hAnsi="Times New Roman"/>
          <w:color w:val="555555"/>
          <w:sz w:val="18"/>
        </w:rPr>
        <w:t>fifty  crores  of yojanas  the earth’s  extent</w:t>
      </w:r>
    </w:p>
    <w:p>
      <w:pPr>
        <w:keepNext/>
        <w:spacing w:after="0"/>
        <w:ind w:left="227"/>
      </w:pPr>
      <w:r>
        <w:rPr>
          <w:rFonts w:ascii="Times New Roman" w:hAnsi="Times New Roman"/>
          <w:i/>
          <w:sz w:val="20"/>
        </w:rPr>
        <w:t>yām̐ra eka-phaṇe rahe sarṣapa-ākāra</w:t>
      </w:r>
    </w:p>
    <w:p>
      <w:pPr>
        <w:keepNext/>
        <w:spacing w:after="40"/>
        <w:ind w:left="227"/>
      </w:pPr>
      <w:r>
        <w:rPr>
          <w:rFonts w:ascii="Times New Roman" w:hAnsi="Times New Roman"/>
          <w:color w:val="555555"/>
          <w:sz w:val="18"/>
        </w:rPr>
        <w:t>whose  on one hood  remains  of a mustard seed  the size</w:t>
      </w:r>
    </w:p>
    <w:p>
      <w:pPr>
        <w:spacing w:before="60"/>
        <w:jc w:val="both"/>
      </w:pPr>
      <w:r>
        <w:rPr>
          <w:b/>
        </w:rPr>
        <w:t xml:space="preserve">119 </w:t>
      </w:r>
      <w:r>
        <w:rPr>
          <w:rFonts w:ascii="Times New Roman" w:hAnsi="Times New Roman"/>
        </w:rPr>
        <w:t>The earth, fifty crores of yojanas wide, rests on one of His hoods like a mustard seed.</w:t>
      </w:r>
    </w:p>
    <w:p>
      <w:pPr>
        <w:jc w:val="both"/>
      </w:pPr>
      <w:r>
        <w:rPr>
          <w:b/>
          <w:i/>
          <w:sz w:val="20"/>
        </w:rPr>
        <w:t xml:space="preserve">Anubhāṣya. </w:t>
      </w:r>
      <w:r>
        <w:rPr>
          <w:rFonts w:ascii="Times New Roman" w:hAnsi="Times New Roman"/>
          <w:sz w:val="20"/>
        </w:rPr>
        <w:t>See *Śrīmad-Bhāgavatam* 5.17.21 and 5.25.2.</w:t>
      </w:r>
    </w:p>
    <w:p>
      <w:pPr>
        <w:keepNext/>
        <w:spacing w:before="160"/>
        <w:jc w:val="center"/>
      </w:pPr>
      <w:r>
        <w:rPr>
          <w:rFonts w:ascii="Times New Roman" w:hAnsi="Times New Roman"/>
          <w:i/>
          <w:sz w:val="21"/>
        </w:rPr>
        <w:t>Viṣṇu in the form of Śeṣa, the devotee of Kṛṣṇa —</w:t>
      </w:r>
    </w:p>
    <w:p>
      <w:pPr>
        <w:keepNext/>
        <w:jc w:val="center"/>
      </w:pPr>
      <w:r>
        <w:rPr>
          <w:rFonts w:ascii="Nirmala UI" w:hAnsi="Nirmala UI" w:cs="Nirmala UI"/>
          <w:sz w:val="24"/>
          <w:szCs w:val="24"/>
        </w:rPr>
        <w:t>সেই ত’ ‘অনন্ত’ ‘শেষ’ — ভক্ত-অবতার ৷</w:t>
        <w:br/>
      </w:r>
      <w:r>
        <w:rPr>
          <w:rFonts w:ascii="Nirmala UI" w:hAnsi="Nirmala UI" w:cs="Nirmala UI"/>
          <w:sz w:val="24"/>
          <w:szCs w:val="24"/>
        </w:rPr>
        <w:t>ঈশ্বরের সেবা বিনা নাহি জানে আর ॥ ১২০ ॥</w:t>
      </w:r>
    </w:p>
    <w:p>
      <w:pPr>
        <w:keepNext/>
        <w:spacing w:after="0"/>
        <w:ind w:left="227"/>
      </w:pPr>
      <w:r>
        <w:rPr>
          <w:rFonts w:ascii="Times New Roman" w:hAnsi="Times New Roman"/>
          <w:i/>
          <w:sz w:val="20"/>
        </w:rPr>
        <w:t>sei ta’ ‘ananta’ ‘śeṣa’ — bhakta-avatāra</w:t>
      </w:r>
    </w:p>
    <w:p>
      <w:pPr>
        <w:keepNext/>
        <w:spacing w:after="40"/>
        <w:ind w:left="227"/>
      </w:pPr>
      <w:r>
        <w:rPr>
          <w:rFonts w:ascii="Times New Roman" w:hAnsi="Times New Roman"/>
          <w:color w:val="555555"/>
          <w:sz w:val="18"/>
        </w:rPr>
        <w:t>that  very  Ananta  Śeṣa  devotee  avatāra</w:t>
      </w:r>
    </w:p>
    <w:p>
      <w:pPr>
        <w:keepNext/>
        <w:spacing w:after="0"/>
        <w:ind w:left="227"/>
      </w:pPr>
      <w:r>
        <w:rPr>
          <w:rFonts w:ascii="Times New Roman" w:hAnsi="Times New Roman"/>
          <w:i/>
          <w:sz w:val="20"/>
        </w:rPr>
        <w:t>īśvarera sevā vinā nāhi jāne āra</w:t>
      </w:r>
    </w:p>
    <w:p>
      <w:pPr>
        <w:keepNext/>
        <w:spacing w:after="40"/>
        <w:ind w:left="227"/>
      </w:pPr>
      <w:r>
        <w:rPr>
          <w:rFonts w:ascii="Times New Roman" w:hAnsi="Times New Roman"/>
          <w:color w:val="555555"/>
          <w:sz w:val="18"/>
        </w:rPr>
        <w:t>of the Lord  service  except  not  knows  other</w:t>
      </w:r>
    </w:p>
    <w:p>
      <w:pPr>
        <w:spacing w:before="60"/>
        <w:jc w:val="both"/>
      </w:pPr>
      <w:r>
        <w:rPr>
          <w:b/>
        </w:rPr>
        <w:t xml:space="preserve">120 </w:t>
      </w:r>
      <w:r>
        <w:rPr>
          <w:rFonts w:ascii="Times New Roman" w:hAnsi="Times New Roman"/>
        </w:rPr>
        <w:t>That Ananta Śeṣa is an avatāra in the form of a devotee; He knows nothing but service to the Lord.</w:t>
      </w:r>
    </w:p>
    <w:p>
      <w:pPr>
        <w:jc w:val="both"/>
      </w:pPr>
      <w:r>
        <w:rPr>
          <w:b/>
          <w:i/>
          <w:sz w:val="20"/>
        </w:rPr>
        <w:t xml:space="preserve">Anubhāṣya. </w:t>
      </w:r>
      <w:r>
        <w:rPr>
          <w:rFonts w:ascii="Times New Roman" w:hAnsi="Times New Roman"/>
          <w:sz w:val="20"/>
        </w:rPr>
        <w:t>Śrī Jīva Prabhu writes in the *Śrī Kṛṣṇa-sandarbha* (section 86): “‘Ananta, the *kalā* of Vāsudeva, thousand-mouthed, self-effulgent (*svarāṭ*), the god, will appear first, wishing to please Hari.’</w:t>
      </w:r>
      <w:r>
        <w:rPr>
          <w:rFonts w:ascii="Times New Roman" w:hAnsi="Times New Roman"/>
          <w:sz w:val="20"/>
          <w:vertAlign w:val="superscript"/>
        </w:rPr>
        <w:t>21</w:t>
      </w:r>
      <w:r>
        <w:rPr>
          <w:rFonts w:ascii="Times New Roman" w:hAnsi="Times New Roman"/>
          <w:sz w:val="20"/>
        </w:rPr>
        <w:t xml:space="preserve"> The *kalā* of Vāsudeva, the son of Śrī Vasudeva, is His first portion, Śrī Saṅkarṣaṇa. *Svarāṭ*: He who shines by His own [glory] alone. Therefore He is Ananta, unlimited by time or place; He, called Śeṣa, is also the thousand-mouthed one. By one portion of Himself He is the one called Śeṣa. In the *Skanda Purāṇa*, in the *Ayodhyā-māhātmya*: ‘Then, as all looked on, Śakra spoke sweetly to Lakṣmaṇa, true to his word, who had become Śeṣa: “Attain Your own eternal supreme abode of Viṣṇu. Your form has come too — Śeṣa with his shining hoods.” Having said this to Lakṣmaṇa, the king of the gods, together with the gods, sent Śeṣa, who is able to bear the burden of the earth, to Pātāla.’ Therefore both in the words ‘My abode called Śeṣa’ (*Śrīmad-Bhāgavatam* 10.2.8) and here, in the words ‘remains, called Śeṣa’ (*Śrīmad-Bhāgavatam* 10.3.25), He is called an unfailing portion. Or else [Śeṣa is He] from whom the name and fame of Śeṣa come.”</w:t>
      </w:r>
    </w:p>
    <w:p>
      <w:pPr>
        <w:jc w:val="both"/>
      </w:pPr>
      <w:r>
        <w:rPr>
          <w:rFonts w:ascii="Times New Roman" w:hAnsi="Times New Roman"/>
          <w:sz w:val="20"/>
        </w:rPr>
        <w:t>The *kalā* of Bhagavān (the portion of His portion) is Śrī Anantadeva, thousand-mouthed and *svarāṭ*. Wishing to do what pleases Śrī Hari, He is always present before Him. The first portion of Vāsudeva, the son of Vasudeva, is Saṅkarṣaṇa. He is self-manifest and is therefore *svarāṭ*; and so He is Ananta, that is, free from the limits of time and place. He is present also in the form of the thousand-mouthed “Śeṣa.” “By one portion” means in the form of the avatāra called Śeṣa. In the *Skanda Purāṇa*, in the *Ayodhyā-māhātmya*: “As all looked on, Indra, the king of the gods, began to speak to Lakṣmaṇa, true to his vow, who bore the form of Śeṣa: ‘Go to Your own eternal abode of Viṣṇu — Your form, Śeṣa adorned with hoods, has come as well.’ Having said this, the king of the gods sent Lakṣmaṇa in the form of Śeṣa, able to bear the burden of the earth, to Pātāla and went to the abode of the gods.” (That is, when Lakṣmaṇa, the *vyūha* Saṅkarṣaṇa, descended with Śrī Rāma, Śeṣa, the bearer of the earth who lives in Pātāla, came and merged with him. Later, when the time of disappearance came (*aprakaṭa*: the Lord and His eternal associates do not die as ordinary beings do, but only become invisible to this world), “Śeṣa” separated from Lakṣmaṇa and went to his own abode, Pātāla, and Lakṣmaṇa went to Vaikuṇṭha, the abode of Viṣṇu.) Therefore in the words “My abode called Śeṣa” too, “Śeṣa” means that by which the end (*śeṣa*) is reached — that which remains at the very end. Just as the remainder is nondifferent from the original thing, so Śeṣa is spoken of as a nondifferent portion of Vāsudeva. Or else “Śeṣa” is He from whom comes His fame by the name of Śeṣa.</w:t>
      </w:r>
    </w:p>
    <w:p>
      <w:pPr>
        <w:jc w:val="both"/>
      </w:pPr>
      <w:r>
        <w:rPr>
          <w:rFonts w:ascii="Times New Roman" w:hAnsi="Times New Roman"/>
          <w:sz w:val="20"/>
        </w:rPr>
        <w:t>The *Laghu-bhāgavatāmṛta*, describing the truth of Rudra (section 19), gives Śrī Baladeva's commentary: “‘Like Śeṣa’: Śeṣa who is the bed of Śārṅgī (Viṣṇu), His supporting potency, belongs to the category of the Lord; but the Śeṣa who bears the earth is a *jīva* whom He has entered.” That is, Śeṣa in the form of the bed of Viṣṇu, the wielder of the bow Śārṅga — the supporting potency — belongs to the category of the Lord, while the earth-bearing “Śeṣa” belongs to the category of empowered (*śaktyāviṣṭa*) *jīvas*. And again, where the truth of Śrī Rāma is described (section 28): “Saṅkarṣaṇa, the second *vyūha*, is Rāma Himself. Uniting with Śeṣa, the bearer of the earth, He became manifest. Śeṣa is twofold: one bears the earth, the other is the bed of Śārṅgī. Of them, the one who bears the earth is considered Saṅkarṣaṇa, because Saṅkarṣaṇa has entered him. But the one who is the bed thinks of Himself as His friend and servant.” That is, Saṅkarṣaṇa of the second *catur-vyūha*, uniting with the earth-bearing “Śeṣa,” descended in the form of Rāma. “Śeṣa” is twofold: the bearer of the earth and Bhagavān's bed. The earth-bearing “Śeṣa” is an *āveśa-avatāra* of Saṅkarṣaṇa; that is why he too is called “Saṅkarṣaṇa.” The one who is the bed thinks of Himself as the servant and friend of the wielder of Śārṅga.</w:t>
      </w:r>
    </w:p>
    <w:p>
      <w:pPr>
        <w:keepNext/>
        <w:spacing w:before="160"/>
        <w:jc w:val="center"/>
      </w:pPr>
      <w:r>
        <w:rPr>
          <w:rFonts w:ascii="Times New Roman" w:hAnsi="Times New Roman"/>
          <w:i/>
          <w:sz w:val="21"/>
        </w:rPr>
        <w:t>He is always absorbed in glorifying Kṛṣṇa and instructs the four Sanas —</w:t>
      </w:r>
    </w:p>
    <w:p>
      <w:pPr>
        <w:keepNext/>
        <w:jc w:val="center"/>
      </w:pPr>
      <w:r>
        <w:rPr>
          <w:rFonts w:ascii="Nirmala UI" w:hAnsi="Nirmala UI" w:cs="Nirmala UI"/>
          <w:sz w:val="24"/>
          <w:szCs w:val="24"/>
        </w:rPr>
        <w:t>সহস্র-বদনে করে কৃষ্ণগুণ গান ৷</w:t>
        <w:br/>
      </w:r>
      <w:r>
        <w:rPr>
          <w:rFonts w:ascii="Nirmala UI" w:hAnsi="Nirmala UI" w:cs="Nirmala UI"/>
          <w:sz w:val="24"/>
          <w:szCs w:val="24"/>
        </w:rPr>
        <w:t>নিরবধি গুণ গান, অন্ত নাহি পা’ন ॥ ১২১ ॥</w:t>
      </w:r>
    </w:p>
    <w:p>
      <w:pPr>
        <w:keepNext/>
        <w:spacing w:after="0"/>
        <w:ind w:left="227"/>
      </w:pPr>
      <w:r>
        <w:rPr>
          <w:rFonts w:ascii="Times New Roman" w:hAnsi="Times New Roman"/>
          <w:i/>
          <w:sz w:val="20"/>
        </w:rPr>
        <w:t>sahasra-vadane kare kṛṣṇa-guṇa gāna</w:t>
      </w:r>
    </w:p>
    <w:p>
      <w:pPr>
        <w:keepNext/>
        <w:spacing w:after="40"/>
        <w:ind w:left="227"/>
      </w:pPr>
      <w:r>
        <w:rPr>
          <w:rFonts w:ascii="Times New Roman" w:hAnsi="Times New Roman"/>
          <w:color w:val="555555"/>
          <w:sz w:val="18"/>
        </w:rPr>
        <w:t>with a thousand  mouths  makes  of Kṛṣṇa’s qualities  singing</w:t>
      </w:r>
    </w:p>
    <w:p>
      <w:pPr>
        <w:keepNext/>
        <w:spacing w:after="0"/>
        <w:ind w:left="227"/>
      </w:pPr>
      <w:r>
        <w:rPr>
          <w:rFonts w:ascii="Times New Roman" w:hAnsi="Times New Roman"/>
          <w:i/>
          <w:sz w:val="20"/>
        </w:rPr>
        <w:t>niravadhi guṇa gāna, anta nāhi pā’na</w:t>
      </w:r>
    </w:p>
    <w:p>
      <w:pPr>
        <w:keepNext/>
        <w:spacing w:after="40"/>
        <w:ind w:left="227"/>
      </w:pPr>
      <w:r>
        <w:rPr>
          <w:rFonts w:ascii="Times New Roman" w:hAnsi="Times New Roman"/>
          <w:color w:val="555555"/>
          <w:sz w:val="18"/>
        </w:rPr>
        <w:t>without end  qualities  He sings  end  not  finds</w:t>
      </w:r>
    </w:p>
    <w:p>
      <w:pPr>
        <w:spacing w:before="60"/>
        <w:jc w:val="both"/>
      </w:pPr>
      <w:r>
        <w:rPr>
          <w:b/>
        </w:rPr>
        <w:t xml:space="preserve">121 </w:t>
      </w:r>
      <w:r>
        <w:rPr>
          <w:rFonts w:ascii="Times New Roman" w:hAnsi="Times New Roman"/>
        </w:rPr>
        <w:t>With His thousand mouths He sings of Kṛṣṇa’s qualities; He sings without cease and never reaches their end.</w:t>
      </w:r>
    </w:p>
    <w:p>
      <w:pPr>
        <w:keepNext/>
        <w:spacing w:before="160"/>
        <w:jc w:val="center"/>
      </w:pPr>
      <w:r>
        <w:rPr>
          <w:rFonts w:ascii="Nirmala UI" w:hAnsi="Nirmala UI" w:cs="Nirmala UI"/>
          <w:sz w:val="24"/>
          <w:szCs w:val="24"/>
        </w:rPr>
        <w:t>সনকাদি ভাগবত শুনে যার মুখে ৷</w:t>
        <w:br/>
      </w:r>
      <w:r>
        <w:rPr>
          <w:rFonts w:ascii="Nirmala UI" w:hAnsi="Nirmala UI" w:cs="Nirmala UI"/>
          <w:sz w:val="24"/>
          <w:szCs w:val="24"/>
        </w:rPr>
        <w:t>ভগবানের গুণ কহে, ভাসে প্রেমসুখে ॥ ১২২ ॥</w:t>
      </w:r>
    </w:p>
    <w:p>
      <w:pPr>
        <w:keepNext/>
        <w:spacing w:after="0"/>
        <w:ind w:left="227"/>
      </w:pPr>
      <w:r>
        <w:rPr>
          <w:rFonts w:ascii="Times New Roman" w:hAnsi="Times New Roman"/>
          <w:i/>
          <w:sz w:val="20"/>
        </w:rPr>
        <w:t>sanakādi bhāgavata śune yāra mukhe</w:t>
      </w:r>
    </w:p>
    <w:p>
      <w:pPr>
        <w:keepNext/>
        <w:spacing w:after="40"/>
        <w:ind w:left="227"/>
      </w:pPr>
      <w:r>
        <w:rPr>
          <w:rFonts w:ascii="Times New Roman" w:hAnsi="Times New Roman"/>
          <w:color w:val="555555"/>
          <w:sz w:val="18"/>
        </w:rPr>
        <w:t>Sanaka and the others  the Bhāgavata  hear  from whose  mouth</w:t>
      </w:r>
    </w:p>
    <w:p>
      <w:pPr>
        <w:keepNext/>
        <w:spacing w:after="0"/>
        <w:ind w:left="227"/>
      </w:pPr>
      <w:r>
        <w:rPr>
          <w:rFonts w:ascii="Times New Roman" w:hAnsi="Times New Roman"/>
          <w:i/>
          <w:sz w:val="20"/>
        </w:rPr>
        <w:t>bhagavānera guṇa kahe, bhāse prema-sukhe</w:t>
      </w:r>
    </w:p>
    <w:p>
      <w:pPr>
        <w:keepNext/>
        <w:spacing w:after="40"/>
        <w:ind w:left="227"/>
      </w:pPr>
      <w:r>
        <w:rPr>
          <w:rFonts w:ascii="Times New Roman" w:hAnsi="Times New Roman"/>
          <w:color w:val="555555"/>
          <w:sz w:val="18"/>
        </w:rPr>
        <w:t>of Bhagavān  the qualities  He tells  He floats  in the joy of love</w:t>
      </w:r>
    </w:p>
    <w:p>
      <w:pPr>
        <w:spacing w:before="60"/>
        <w:jc w:val="both"/>
      </w:pPr>
      <w:r>
        <w:rPr>
          <w:b/>
        </w:rPr>
        <w:t xml:space="preserve">122 </w:t>
      </w:r>
      <w:r>
        <w:rPr>
          <w:rFonts w:ascii="Times New Roman" w:hAnsi="Times New Roman"/>
        </w:rPr>
        <w:t>From His mouth Sanaka and the other Kumāras hear the *Bhāgavatam*, while He, awash in the joy of love, tells of the qualities of Bhagavān.</w:t>
      </w:r>
    </w:p>
    <w:p>
      <w:pPr>
        <w:keepNext/>
        <w:spacing w:before="160"/>
        <w:jc w:val="center"/>
      </w:pPr>
      <w:r>
        <w:rPr>
          <w:rFonts w:ascii="Times New Roman" w:hAnsi="Times New Roman"/>
          <w:i/>
          <w:sz w:val="21"/>
        </w:rPr>
        <w:t>Serving Kṛṣṇa in ten forms —</w:t>
      </w:r>
    </w:p>
    <w:p>
      <w:pPr>
        <w:keepNext/>
        <w:jc w:val="center"/>
      </w:pPr>
      <w:r>
        <w:rPr>
          <w:rFonts w:ascii="Nirmala UI" w:hAnsi="Nirmala UI" w:cs="Nirmala UI"/>
          <w:sz w:val="24"/>
          <w:szCs w:val="24"/>
        </w:rPr>
        <w:t>ছত্র, পাদুকা, শয়্যা, উপাধান, বসন ৷</w:t>
        <w:br/>
      </w:r>
      <w:r>
        <w:rPr>
          <w:rFonts w:ascii="Nirmala UI" w:hAnsi="Nirmala UI" w:cs="Nirmala UI"/>
          <w:sz w:val="24"/>
          <w:szCs w:val="24"/>
        </w:rPr>
        <w:t>আরাম, আবাস, যজ্ঞসূত্র, সিংহাসন ॥ ১২৩ ॥</w:t>
      </w:r>
    </w:p>
    <w:p>
      <w:pPr>
        <w:keepNext/>
        <w:spacing w:after="0"/>
        <w:ind w:left="227"/>
      </w:pPr>
      <w:r>
        <w:rPr>
          <w:rFonts w:ascii="Times New Roman" w:hAnsi="Times New Roman"/>
          <w:i/>
          <w:sz w:val="20"/>
        </w:rPr>
        <w:t>chatra, pādukā, śayyā, upādhāna, vasana</w:t>
      </w:r>
    </w:p>
    <w:p>
      <w:pPr>
        <w:keepNext/>
        <w:spacing w:after="40"/>
        <w:ind w:left="227"/>
      </w:pPr>
      <w:r>
        <w:rPr>
          <w:rFonts w:ascii="Times New Roman" w:hAnsi="Times New Roman"/>
          <w:color w:val="555555"/>
          <w:sz w:val="18"/>
        </w:rPr>
        <w:t>umbrella  sandals  bed  pillow  garments</w:t>
      </w:r>
    </w:p>
    <w:p>
      <w:pPr>
        <w:keepNext/>
        <w:spacing w:after="0"/>
        <w:ind w:left="227"/>
      </w:pPr>
      <w:r>
        <w:rPr>
          <w:rFonts w:ascii="Times New Roman" w:hAnsi="Times New Roman"/>
          <w:i/>
          <w:sz w:val="20"/>
        </w:rPr>
        <w:t>ārāma, āvāsa, yajña-sūtra, siṁhāsana</w:t>
      </w:r>
    </w:p>
    <w:p>
      <w:pPr>
        <w:keepNext/>
        <w:spacing w:after="40"/>
        <w:ind w:left="227"/>
      </w:pPr>
      <w:r>
        <w:rPr>
          <w:rFonts w:ascii="Times New Roman" w:hAnsi="Times New Roman"/>
          <w:color w:val="555555"/>
          <w:sz w:val="18"/>
        </w:rPr>
        <w:t>resting place  dwelling  sacred thread  throne</w:t>
      </w:r>
    </w:p>
    <w:p>
      <w:pPr>
        <w:spacing w:before="60"/>
        <w:jc w:val="both"/>
      </w:pPr>
      <w:r>
        <w:rPr>
          <w:b/>
        </w:rPr>
        <w:t xml:space="preserve">123 </w:t>
      </w:r>
      <w:r>
        <w:rPr>
          <w:rFonts w:ascii="Times New Roman" w:hAnsi="Times New Roman"/>
        </w:rPr>
        <w:t>He becomes umbrella, sandals, bed, pillow, garments, resting place, dwelling, sacred thread and throne.</w:t>
      </w:r>
    </w:p>
    <w:p>
      <w:pPr>
        <w:keepNext/>
        <w:spacing w:before="160"/>
        <w:jc w:val="center"/>
      </w:pPr>
      <w:r>
        <w:rPr>
          <w:rFonts w:ascii="Times New Roman" w:hAnsi="Times New Roman"/>
          <w:i/>
          <w:sz w:val="21"/>
        </w:rPr>
        <w:t>Why He is called Śeṣa —</w:t>
      </w:r>
    </w:p>
    <w:p>
      <w:pPr>
        <w:keepNext/>
        <w:jc w:val="center"/>
      </w:pPr>
      <w:r>
        <w:rPr>
          <w:rFonts w:ascii="Nirmala UI" w:hAnsi="Nirmala UI" w:cs="Nirmala UI"/>
          <w:sz w:val="24"/>
          <w:szCs w:val="24"/>
        </w:rPr>
        <w:t>এত মূর্ত্তি-ভেদ করি’ কৃষ্ণসেবা করে ৷</w:t>
        <w:br/>
      </w:r>
      <w:r>
        <w:rPr>
          <w:rFonts w:ascii="Nirmala UI" w:hAnsi="Nirmala UI" w:cs="Nirmala UI"/>
          <w:sz w:val="24"/>
          <w:szCs w:val="24"/>
        </w:rPr>
        <w:t>কৃষ্ণের শেষতা পাঞা ‘শেষ’ নাম ধরে ॥ ১২৪ ॥</w:t>
      </w:r>
    </w:p>
    <w:p>
      <w:pPr>
        <w:keepNext/>
        <w:spacing w:after="0"/>
        <w:ind w:left="227"/>
      </w:pPr>
      <w:r>
        <w:rPr>
          <w:rFonts w:ascii="Times New Roman" w:hAnsi="Times New Roman"/>
          <w:i/>
          <w:sz w:val="20"/>
        </w:rPr>
        <w:t>eta mūrti-bheda kari’ kṛṣṇa-sevā kare</w:t>
      </w:r>
    </w:p>
    <w:p>
      <w:pPr>
        <w:keepNext/>
        <w:spacing w:after="40"/>
        <w:ind w:left="227"/>
      </w:pPr>
      <w:r>
        <w:rPr>
          <w:rFonts w:ascii="Times New Roman" w:hAnsi="Times New Roman"/>
          <w:color w:val="555555"/>
          <w:sz w:val="18"/>
        </w:rPr>
        <w:t>so many  forms  different  assuming  Kṛṣṇa’s service  He does</w:t>
      </w:r>
    </w:p>
    <w:p>
      <w:pPr>
        <w:keepNext/>
        <w:spacing w:after="0"/>
        <w:ind w:left="227"/>
      </w:pPr>
      <w:r>
        <w:rPr>
          <w:rFonts w:ascii="Times New Roman" w:hAnsi="Times New Roman"/>
          <w:i/>
          <w:sz w:val="20"/>
        </w:rPr>
        <w:t>kṛṣṇera śeṣatā pāñā ‘śeṣa’ nāma dhare</w:t>
      </w:r>
    </w:p>
    <w:p>
      <w:pPr>
        <w:keepNext/>
        <w:spacing w:after="40"/>
        <w:ind w:left="227"/>
      </w:pPr>
      <w:r>
        <w:rPr>
          <w:rFonts w:ascii="Times New Roman" w:hAnsi="Times New Roman"/>
          <w:color w:val="555555"/>
          <w:sz w:val="18"/>
        </w:rPr>
        <w:t>of Kṛṣṇa’s  service  the utmost limit  reaching  Śeṣa  the name  He bears</w:t>
      </w:r>
    </w:p>
    <w:p>
      <w:pPr>
        <w:spacing w:before="60"/>
        <w:jc w:val="both"/>
      </w:pPr>
      <w:r>
        <w:rPr>
          <w:b/>
        </w:rPr>
        <w:t xml:space="preserve">124 </w:t>
      </w:r>
      <w:r>
        <w:rPr>
          <w:rFonts w:ascii="Times New Roman" w:hAnsi="Times New Roman"/>
        </w:rPr>
        <w:t>Assuming all these different forms He serves Kṛṣṇa; and because He has reached the utmost limit of service to Kṛṣṇa, He bears the name Śeṣa.</w:t>
      </w:r>
    </w:p>
    <w:p>
      <w:pPr>
        <w:jc w:val="both"/>
      </w:pPr>
      <w:r>
        <w:rPr>
          <w:b/>
          <w:i/>
          <w:sz w:val="20"/>
        </w:rPr>
        <w:t xml:space="preserve">Amṛta-pravāha-bhāṣya. </w:t>
      </w:r>
      <w:r>
        <w:rPr>
          <w:rFonts w:ascii="Times New Roman" w:hAnsi="Times New Roman"/>
          <w:sz w:val="20"/>
        </w:rPr>
        <w:t>*Śeṣatā* means ultimate servitude (*dāsya*).</w:t>
      </w:r>
    </w:p>
    <w:p>
      <w:pPr>
        <w:jc w:val="both"/>
      </w:pPr>
      <w:r>
        <w:rPr>
          <w:b/>
          <w:i/>
          <w:sz w:val="20"/>
        </w:rPr>
        <w:t xml:space="preserve">Anubhāṣya. </w:t>
      </w:r>
      <w:r>
        <w:rPr>
          <w:rFonts w:ascii="Times New Roman" w:hAnsi="Times New Roman"/>
          <w:sz w:val="20"/>
        </w:rPr>
        <w:t>“You alone remain, and so You are called Śeṣa.” (*Śrīmad-Bhāgavatam* 10.3.25)</w:t>
      </w:r>
    </w:p>
    <w:p>
      <w:pPr>
        <w:keepNext/>
        <w:spacing w:before="160"/>
        <w:jc w:val="center"/>
      </w:pPr>
      <w:r>
        <w:rPr>
          <w:rFonts w:ascii="Nirmala UI" w:hAnsi="Nirmala UI" w:cs="Nirmala UI"/>
          <w:sz w:val="24"/>
          <w:szCs w:val="24"/>
        </w:rPr>
        <w:t>সেই ত’ অনন্ত, যাঁর কহি এক কলা ৷</w:t>
        <w:br/>
      </w:r>
      <w:r>
        <w:rPr>
          <w:rFonts w:ascii="Nirmala UI" w:hAnsi="Nirmala UI" w:cs="Nirmala UI"/>
          <w:sz w:val="24"/>
          <w:szCs w:val="24"/>
        </w:rPr>
        <w:t>হেন প্রভু নিত্যানন্দ, কে জানে তাঁর খেলা ॥ ১২৫ ॥</w:t>
      </w:r>
    </w:p>
    <w:p>
      <w:pPr>
        <w:keepNext/>
        <w:spacing w:after="0"/>
        <w:ind w:left="227"/>
      </w:pPr>
      <w:r>
        <w:rPr>
          <w:rFonts w:ascii="Times New Roman" w:hAnsi="Times New Roman"/>
          <w:i/>
          <w:sz w:val="20"/>
        </w:rPr>
        <w:t>sei ta’ ananta, yām̐ra kahi eka kalā</w:t>
      </w:r>
    </w:p>
    <w:p>
      <w:pPr>
        <w:keepNext/>
        <w:spacing w:after="40"/>
        <w:ind w:left="227"/>
      </w:pPr>
      <w:r>
        <w:rPr>
          <w:rFonts w:ascii="Times New Roman" w:hAnsi="Times New Roman"/>
          <w:color w:val="555555"/>
          <w:sz w:val="18"/>
        </w:rPr>
        <w:t>that  very  Ananta  of whom  I call  one  kalā</w:t>
      </w:r>
    </w:p>
    <w:p>
      <w:pPr>
        <w:keepNext/>
        <w:spacing w:after="0"/>
        <w:ind w:left="227"/>
      </w:pPr>
      <w:r>
        <w:rPr>
          <w:rFonts w:ascii="Times New Roman" w:hAnsi="Times New Roman"/>
          <w:i/>
          <w:sz w:val="20"/>
        </w:rPr>
        <w:t>hena prabhu nityānanda, ke jāne tām̐ra khelā</w:t>
      </w:r>
    </w:p>
    <w:p>
      <w:pPr>
        <w:keepNext/>
        <w:spacing w:after="40"/>
        <w:ind w:left="227"/>
      </w:pPr>
      <w:r>
        <w:rPr>
          <w:rFonts w:ascii="Times New Roman" w:hAnsi="Times New Roman"/>
          <w:color w:val="555555"/>
          <w:sz w:val="18"/>
        </w:rPr>
        <w:t>such  Lord  Nityānanda  who  knows  His  play</w:t>
      </w:r>
    </w:p>
    <w:p>
      <w:pPr>
        <w:spacing w:before="60"/>
        <w:jc w:val="both"/>
      </w:pPr>
      <w:r>
        <w:rPr>
          <w:b/>
        </w:rPr>
        <w:t xml:space="preserve">125 </w:t>
      </w:r>
      <w:r>
        <w:rPr>
          <w:rFonts w:ascii="Times New Roman" w:hAnsi="Times New Roman"/>
        </w:rPr>
        <w:t>That Ananta I call but one kalā of Him. Such is Lord Nityānanda — who can know His play?</w:t>
      </w:r>
    </w:p>
    <w:p>
      <w:pPr>
        <w:keepNext/>
        <w:spacing w:before="160"/>
        <w:jc w:val="center"/>
      </w:pPr>
      <w:r>
        <w:rPr>
          <w:rFonts w:ascii="Times New Roman" w:hAnsi="Times New Roman"/>
          <w:i/>
          <w:sz w:val="21"/>
        </w:rPr>
        <w:t>All the avatāras of Viṣṇu are parts of Kṛṣṇa and in truth nondifferent from Him; therefore calling Kṛṣṇa by the name of Viṣṇu is no fault —</w:t>
      </w:r>
    </w:p>
    <w:p>
      <w:pPr>
        <w:keepNext/>
        <w:jc w:val="center"/>
      </w:pPr>
      <w:r>
        <w:rPr>
          <w:rFonts w:ascii="Nirmala UI" w:hAnsi="Nirmala UI" w:cs="Nirmala UI"/>
          <w:sz w:val="24"/>
          <w:szCs w:val="24"/>
        </w:rPr>
        <w:t>এসব প্রমাণে জানি নিত্যানন্দতত্ত্বসীমা ৷</w:t>
        <w:br/>
      </w:r>
      <w:r>
        <w:rPr>
          <w:rFonts w:ascii="Nirmala UI" w:hAnsi="Nirmala UI" w:cs="Nirmala UI"/>
          <w:sz w:val="24"/>
          <w:szCs w:val="24"/>
        </w:rPr>
        <w:t>তাঁহাকে ‘অনন্ত’ কহি, কি তাঁর মহিমা ॥ ১২৬ ॥</w:t>
      </w:r>
    </w:p>
    <w:p>
      <w:pPr>
        <w:keepNext/>
        <w:spacing w:after="0"/>
        <w:ind w:left="227"/>
      </w:pPr>
      <w:r>
        <w:rPr>
          <w:rFonts w:ascii="Times New Roman" w:hAnsi="Times New Roman"/>
          <w:i/>
          <w:sz w:val="20"/>
        </w:rPr>
        <w:t>esaba pramāṇe jāni nityānanda-tattva-sīmā</w:t>
      </w:r>
    </w:p>
    <w:p>
      <w:pPr>
        <w:keepNext/>
        <w:spacing w:after="40"/>
        <w:ind w:left="227"/>
      </w:pPr>
      <w:r>
        <w:rPr>
          <w:rFonts w:ascii="Times New Roman" w:hAnsi="Times New Roman"/>
          <w:color w:val="555555"/>
          <w:sz w:val="18"/>
        </w:rPr>
        <w:t>by all these  proofs  I know  of Nityānanda’s truth  the full extent</w:t>
      </w:r>
    </w:p>
    <w:p>
      <w:pPr>
        <w:keepNext/>
        <w:spacing w:after="0"/>
        <w:ind w:left="227"/>
      </w:pPr>
      <w:r>
        <w:rPr>
          <w:rFonts w:ascii="Times New Roman" w:hAnsi="Times New Roman"/>
          <w:i/>
          <w:sz w:val="20"/>
        </w:rPr>
        <w:t>tām̐hāke ‘ananta’ kahi, ki tām̐ra mahimā</w:t>
      </w:r>
    </w:p>
    <w:p>
      <w:pPr>
        <w:keepNext/>
        <w:spacing w:after="40"/>
        <w:ind w:left="227"/>
      </w:pPr>
      <w:r>
        <w:rPr>
          <w:rFonts w:ascii="Times New Roman" w:hAnsi="Times New Roman"/>
          <w:color w:val="555555"/>
          <w:sz w:val="18"/>
        </w:rPr>
        <w:t>Him  Ananta  I call  what  His  glory</w:t>
      </w:r>
    </w:p>
    <w:p>
      <w:pPr>
        <w:spacing w:before="60"/>
        <w:jc w:val="both"/>
      </w:pPr>
      <w:r>
        <w:rPr>
          <w:b/>
        </w:rPr>
        <w:t xml:space="preserve">126 </w:t>
      </w:r>
      <w:r>
        <w:rPr>
          <w:rFonts w:ascii="Times New Roman" w:hAnsi="Times New Roman"/>
        </w:rPr>
        <w:t>By all these proofs I know the full truth of Nityānanda. If I call Him Ananta, what glory is that to Him?</w:t>
      </w:r>
    </w:p>
    <w:p>
      <w:pPr>
        <w:keepNext/>
        <w:spacing w:before="160"/>
        <w:jc w:val="center"/>
      </w:pPr>
      <w:r>
        <w:rPr>
          <w:rFonts w:ascii="Nirmala UI" w:hAnsi="Nirmala UI" w:cs="Nirmala UI"/>
          <w:sz w:val="24"/>
          <w:szCs w:val="24"/>
        </w:rPr>
        <w:t>অথবা ভক্তের বাক্য মানি সত্য করি’ ৷</w:t>
        <w:br/>
      </w:r>
      <w:r>
        <w:rPr>
          <w:rFonts w:ascii="Nirmala UI" w:hAnsi="Nirmala UI" w:cs="Nirmala UI"/>
          <w:sz w:val="24"/>
          <w:szCs w:val="24"/>
        </w:rPr>
        <w:t>সকল সম্ভবে তাঁতে, যাতে অবতারী ॥ ১২৭ ॥</w:t>
      </w:r>
    </w:p>
    <w:p>
      <w:pPr>
        <w:keepNext/>
        <w:spacing w:after="0"/>
        <w:ind w:left="227"/>
      </w:pPr>
      <w:r>
        <w:rPr>
          <w:rFonts w:ascii="Times New Roman" w:hAnsi="Times New Roman"/>
          <w:i/>
          <w:sz w:val="20"/>
        </w:rPr>
        <w:t>athavā bhaktera vākya māni satya kari’</w:t>
      </w:r>
    </w:p>
    <w:p>
      <w:pPr>
        <w:keepNext/>
        <w:spacing w:after="40"/>
        <w:ind w:left="227"/>
      </w:pPr>
      <w:r>
        <w:rPr>
          <w:rFonts w:ascii="Times New Roman" w:hAnsi="Times New Roman"/>
          <w:color w:val="555555"/>
          <w:sz w:val="18"/>
        </w:rPr>
        <w:t>or else  of the devotees  the words  accept  true  considering</w:t>
      </w:r>
    </w:p>
    <w:p>
      <w:pPr>
        <w:keepNext/>
        <w:spacing w:after="0"/>
        <w:ind w:left="227"/>
      </w:pPr>
      <w:r>
        <w:rPr>
          <w:rFonts w:ascii="Times New Roman" w:hAnsi="Times New Roman"/>
          <w:i/>
          <w:sz w:val="20"/>
        </w:rPr>
        <w:t>sakala sambhave tām̐te, yāte avatārī</w:t>
      </w:r>
    </w:p>
    <w:p>
      <w:pPr>
        <w:keepNext/>
        <w:spacing w:after="40"/>
        <w:ind w:left="227"/>
      </w:pPr>
      <w:r>
        <w:rPr>
          <w:rFonts w:ascii="Times New Roman" w:hAnsi="Times New Roman"/>
          <w:color w:val="555555"/>
          <w:sz w:val="18"/>
        </w:rPr>
        <w:t>all  is possible  in Him  since  the source of avatāras</w:t>
      </w:r>
    </w:p>
    <w:p>
      <w:pPr>
        <w:spacing w:before="60"/>
        <w:jc w:val="both"/>
      </w:pPr>
      <w:r>
        <w:rPr>
          <w:b/>
        </w:rPr>
        <w:t xml:space="preserve">127 </w:t>
      </w:r>
      <w:r>
        <w:rPr>
          <w:rFonts w:ascii="Times New Roman" w:hAnsi="Times New Roman"/>
        </w:rPr>
        <w:t>Or else, accepting the words of the devotees as true, I say: everything is possible in Him, for He is the source of the avatāras.</w:t>
      </w:r>
    </w:p>
    <w:p>
      <w:pPr>
        <w:keepNext/>
        <w:spacing w:before="160"/>
        <w:jc w:val="center"/>
      </w:pPr>
      <w:r>
        <w:rPr>
          <w:rFonts w:ascii="Nirmala UI" w:hAnsi="Nirmala UI" w:cs="Nirmala UI"/>
          <w:sz w:val="24"/>
          <w:szCs w:val="24"/>
        </w:rPr>
        <w:t>অবতার-অবতারী — অভেদ, যে জানে ৷</w:t>
        <w:br/>
      </w:r>
      <w:r>
        <w:rPr>
          <w:rFonts w:ascii="Nirmala UI" w:hAnsi="Nirmala UI" w:cs="Nirmala UI"/>
          <w:sz w:val="24"/>
          <w:szCs w:val="24"/>
        </w:rPr>
        <w:t>পূর্ব্বে যৈছে কৃষ্ণকে কেহো কাহো করি’ মানে ॥ ১২৮ ॥</w:t>
      </w:r>
    </w:p>
    <w:p>
      <w:pPr>
        <w:keepNext/>
        <w:spacing w:after="0"/>
        <w:ind w:left="227"/>
      </w:pPr>
      <w:r>
        <w:rPr>
          <w:rFonts w:ascii="Times New Roman" w:hAnsi="Times New Roman"/>
          <w:i/>
          <w:sz w:val="20"/>
        </w:rPr>
        <w:t>avatāra-avatārī — abheda, ye jāne</w:t>
      </w:r>
    </w:p>
    <w:p>
      <w:pPr>
        <w:keepNext/>
        <w:spacing w:after="40"/>
        <w:ind w:left="227"/>
      </w:pPr>
      <w:r>
        <w:rPr>
          <w:rFonts w:ascii="Times New Roman" w:hAnsi="Times New Roman"/>
          <w:color w:val="555555"/>
          <w:sz w:val="18"/>
        </w:rPr>
        <w:t>avatāra  the source of avatāras  non-different  who  knows</w:t>
      </w:r>
    </w:p>
    <w:p>
      <w:pPr>
        <w:keepNext/>
        <w:spacing w:after="0"/>
        <w:ind w:left="227"/>
      </w:pPr>
      <w:r>
        <w:rPr>
          <w:rFonts w:ascii="Times New Roman" w:hAnsi="Times New Roman"/>
          <w:i/>
          <w:sz w:val="20"/>
        </w:rPr>
        <w:t>pūrve yaiche kṛṣṇake keho kāho kari’ māne</w:t>
      </w:r>
    </w:p>
    <w:p>
      <w:pPr>
        <w:keepNext/>
        <w:spacing w:after="40"/>
        <w:ind w:left="227"/>
      </w:pPr>
      <w:r>
        <w:rPr>
          <w:rFonts w:ascii="Times New Roman" w:hAnsi="Times New Roman"/>
          <w:color w:val="555555"/>
          <w:sz w:val="18"/>
        </w:rPr>
        <w:t>before  as  Kṛṣṇa  someone  as someone  considering  accepted</w:t>
      </w:r>
    </w:p>
    <w:p>
      <w:pPr>
        <w:spacing w:before="60"/>
        <w:jc w:val="both"/>
      </w:pPr>
      <w:r>
        <w:rPr>
          <w:b/>
        </w:rPr>
        <w:t xml:space="preserve">128 </w:t>
      </w:r>
      <w:r>
        <w:rPr>
          <w:rFonts w:ascii="Times New Roman" w:hAnsi="Times New Roman"/>
        </w:rPr>
        <w:t>One who knows that the avatāras and their source are non-different speaks in this way — just as in the past people saw in Kṛṣṇa this or that avatāra:</w:t>
      </w:r>
    </w:p>
    <w:p>
      <w:pPr>
        <w:jc w:val="both"/>
      </w:pPr>
      <w:r>
        <w:rPr>
          <w:b/>
          <w:i/>
          <w:sz w:val="20"/>
        </w:rPr>
        <w:t xml:space="preserve">Amṛta-pravāha-bhāṣya. </w:t>
      </w:r>
      <w:r>
        <w:rPr>
          <w:rFonts w:ascii="Times New Roman" w:hAnsi="Times New Roman"/>
          <w:sz w:val="20"/>
        </w:rPr>
        <w:t>One who does not know how an avatāra differs from the source of the avatāras once equated Kṛṣṇa with Vāmana and the other avatāras. In the same way, a person who sees no difference calls Nityānanda “Ananta” and so on. But since devotees have said so, it is not false: in the highest Truth everything is possible.</w:t>
      </w:r>
      <w:r>
        <w:rPr>
          <w:rFonts w:ascii="Times New Roman" w:hAnsi="Times New Roman"/>
          <w:sz w:val="20"/>
          <w:vertAlign w:val="superscript"/>
        </w:rPr>
        <w:t>15</w:t>
      </w:r>
    </w:p>
    <w:p>
      <w:pPr>
        <w:keepNext/>
        <w:spacing w:before="160"/>
        <w:jc w:val="center"/>
      </w:pPr>
      <w:r>
        <w:rPr>
          <w:rFonts w:ascii="Times New Roman" w:hAnsi="Times New Roman"/>
          <w:i/>
          <w:sz w:val="21"/>
        </w:rPr>
        <w:t>The source of the avatāras is called by the names of various avatāras —</w:t>
      </w:r>
    </w:p>
    <w:p>
      <w:pPr>
        <w:keepNext/>
        <w:jc w:val="center"/>
      </w:pPr>
      <w:r>
        <w:rPr>
          <w:rFonts w:ascii="Nirmala UI" w:hAnsi="Nirmala UI" w:cs="Nirmala UI"/>
          <w:sz w:val="24"/>
          <w:szCs w:val="24"/>
        </w:rPr>
        <w:t>কেহো কহে, কৃষ্ণ সাক্ষাৎ নরনারায়ণ ৷</w:t>
        <w:br/>
      </w:r>
      <w:r>
        <w:rPr>
          <w:rFonts w:ascii="Nirmala UI" w:hAnsi="Nirmala UI" w:cs="Nirmala UI"/>
          <w:sz w:val="24"/>
          <w:szCs w:val="24"/>
        </w:rPr>
        <w:t>কেহো কহে, কৃষ্ণ হয় সাক্ষাৎ বামন ॥ ১২৯ ॥</w:t>
      </w:r>
    </w:p>
    <w:p>
      <w:pPr>
        <w:keepNext/>
        <w:spacing w:after="0"/>
        <w:ind w:left="227"/>
      </w:pPr>
      <w:r>
        <w:rPr>
          <w:rFonts w:ascii="Times New Roman" w:hAnsi="Times New Roman"/>
          <w:i/>
          <w:sz w:val="20"/>
        </w:rPr>
        <w:t>keho kahe, kṛṣṇa sākṣāt nara-nārāyaṇa</w:t>
      </w:r>
    </w:p>
    <w:p>
      <w:pPr>
        <w:keepNext/>
        <w:spacing w:after="40"/>
        <w:ind w:left="227"/>
      </w:pPr>
      <w:r>
        <w:rPr>
          <w:rFonts w:ascii="Times New Roman" w:hAnsi="Times New Roman"/>
          <w:color w:val="555555"/>
          <w:sz w:val="18"/>
        </w:rPr>
        <w:t>someone  says  Kṛṣṇa  directly  Nara-Nārāyaṇa</w:t>
      </w:r>
    </w:p>
    <w:p>
      <w:pPr>
        <w:keepNext/>
        <w:spacing w:after="0"/>
        <w:ind w:left="227"/>
      </w:pPr>
      <w:r>
        <w:rPr>
          <w:rFonts w:ascii="Times New Roman" w:hAnsi="Times New Roman"/>
          <w:i/>
          <w:sz w:val="20"/>
        </w:rPr>
        <w:t>keho kahe, kṛṣṇa haya sākṣāt vāmana</w:t>
      </w:r>
    </w:p>
    <w:p>
      <w:pPr>
        <w:keepNext/>
        <w:spacing w:after="40"/>
        <w:ind w:left="227"/>
      </w:pPr>
      <w:r>
        <w:rPr>
          <w:rFonts w:ascii="Times New Roman" w:hAnsi="Times New Roman"/>
          <w:color w:val="555555"/>
          <w:sz w:val="18"/>
        </w:rPr>
        <w:t>someone  says  Kṛṣṇa  is  directly  Vāmana</w:t>
      </w:r>
    </w:p>
    <w:p>
      <w:pPr>
        <w:spacing w:before="60"/>
        <w:jc w:val="both"/>
      </w:pPr>
      <w:r>
        <w:rPr>
          <w:b/>
        </w:rPr>
        <w:t xml:space="preserve">129 </w:t>
      </w:r>
      <w:r>
        <w:rPr>
          <w:rFonts w:ascii="Times New Roman" w:hAnsi="Times New Roman"/>
        </w:rPr>
        <w:t>some said that Kṛṣṇa was Nara-Nārāyaṇa Himself, others that He was Vāmana Himself,</w:t>
      </w:r>
    </w:p>
    <w:p>
      <w:pPr>
        <w:keepNext/>
        <w:spacing w:before="160"/>
        <w:jc w:val="center"/>
      </w:pPr>
      <w:r>
        <w:rPr>
          <w:rFonts w:ascii="Nirmala UI" w:hAnsi="Nirmala UI" w:cs="Nirmala UI"/>
          <w:sz w:val="24"/>
          <w:szCs w:val="24"/>
        </w:rPr>
        <w:t>কেহো কহে, কৃষ্ণ ক্ষীরোদশায়ী-অবতার ৷</w:t>
        <w:br/>
      </w:r>
      <w:r>
        <w:rPr>
          <w:rFonts w:ascii="Nirmala UI" w:hAnsi="Nirmala UI" w:cs="Nirmala UI"/>
          <w:sz w:val="24"/>
          <w:szCs w:val="24"/>
        </w:rPr>
        <w:t>অসম্ভব নহে, সত্য বচন সবার ॥ ১৩০ ॥</w:t>
      </w:r>
    </w:p>
    <w:p>
      <w:pPr>
        <w:keepNext/>
        <w:spacing w:after="0"/>
        <w:ind w:left="227"/>
      </w:pPr>
      <w:r>
        <w:rPr>
          <w:rFonts w:ascii="Times New Roman" w:hAnsi="Times New Roman"/>
          <w:i/>
          <w:sz w:val="20"/>
        </w:rPr>
        <w:t>keho kahe, kṛṣṇa kṣīroda-śāyī-avatāra</w:t>
      </w:r>
    </w:p>
    <w:p>
      <w:pPr>
        <w:keepNext/>
        <w:spacing w:after="40"/>
        <w:ind w:left="227"/>
      </w:pPr>
      <w:r>
        <w:rPr>
          <w:rFonts w:ascii="Times New Roman" w:hAnsi="Times New Roman"/>
          <w:color w:val="555555"/>
          <w:sz w:val="18"/>
        </w:rPr>
        <w:t>someone  says  Kṛṣṇa  of Kṣīrodaśāyī  an avatāra</w:t>
      </w:r>
    </w:p>
    <w:p>
      <w:pPr>
        <w:keepNext/>
        <w:spacing w:after="0"/>
        <w:ind w:left="227"/>
      </w:pPr>
      <w:r>
        <w:rPr>
          <w:rFonts w:ascii="Times New Roman" w:hAnsi="Times New Roman"/>
          <w:i/>
          <w:sz w:val="20"/>
        </w:rPr>
        <w:t>asambhava nahe, satya vacana sabāra</w:t>
      </w:r>
    </w:p>
    <w:p>
      <w:pPr>
        <w:keepNext/>
        <w:spacing w:after="40"/>
        <w:ind w:left="227"/>
      </w:pPr>
      <w:r>
        <w:rPr>
          <w:rFonts w:ascii="Times New Roman" w:hAnsi="Times New Roman"/>
          <w:color w:val="555555"/>
          <w:sz w:val="18"/>
        </w:rPr>
        <w:t>impossible  it is not  true  the words  of all</w:t>
      </w:r>
    </w:p>
    <w:p>
      <w:pPr>
        <w:spacing w:before="60"/>
        <w:jc w:val="both"/>
      </w:pPr>
      <w:r>
        <w:rPr>
          <w:b/>
        </w:rPr>
        <w:t xml:space="preserve">130 </w:t>
      </w:r>
      <w:r>
        <w:rPr>
          <w:rFonts w:ascii="Times New Roman" w:hAnsi="Times New Roman"/>
        </w:rPr>
        <w:t>and still others that He was an avatāra of Kṣīrodaśāyī. None of this is impossible: the words of all are true.</w:t>
      </w:r>
    </w:p>
    <w:p>
      <w:pPr>
        <w:keepNext/>
        <w:spacing w:before="160"/>
        <w:jc w:val="center"/>
      </w:pPr>
      <w:r>
        <w:rPr>
          <w:rFonts w:ascii="Nirmala UI" w:hAnsi="Nirmala UI" w:cs="Nirmala UI"/>
          <w:sz w:val="24"/>
          <w:szCs w:val="24"/>
        </w:rPr>
        <w:t>কৃষ্ণ যবে অবতরে সর্ব্বাংশ-আশ্রয় ৷</w:t>
        <w:br/>
      </w:r>
      <w:r>
        <w:rPr>
          <w:rFonts w:ascii="Nirmala UI" w:hAnsi="Nirmala UI" w:cs="Nirmala UI"/>
          <w:sz w:val="24"/>
          <w:szCs w:val="24"/>
        </w:rPr>
        <w:t>সর্ব্বাংশ আসি’ তবে কৃষ্ণেতে মিলয় ॥ ১৩১ ॥</w:t>
      </w:r>
    </w:p>
    <w:p>
      <w:pPr>
        <w:keepNext/>
        <w:spacing w:after="0"/>
        <w:ind w:left="227"/>
      </w:pPr>
      <w:r>
        <w:rPr>
          <w:rFonts w:ascii="Times New Roman" w:hAnsi="Times New Roman"/>
          <w:i/>
          <w:sz w:val="20"/>
        </w:rPr>
        <w:t>kṛṣṇa yabe avatare sarvāṁśa-āśraya</w:t>
      </w:r>
    </w:p>
    <w:p>
      <w:pPr>
        <w:keepNext/>
        <w:spacing w:after="40"/>
        <w:ind w:left="227"/>
      </w:pPr>
      <w:r>
        <w:rPr>
          <w:rFonts w:ascii="Times New Roman" w:hAnsi="Times New Roman"/>
          <w:color w:val="555555"/>
          <w:sz w:val="18"/>
        </w:rPr>
        <w:t>Kṛṣṇa  when  descends  of all portions  the shelter</w:t>
      </w:r>
    </w:p>
    <w:p>
      <w:pPr>
        <w:keepNext/>
        <w:spacing w:after="0"/>
        <w:ind w:left="227"/>
      </w:pPr>
      <w:r>
        <w:rPr>
          <w:rFonts w:ascii="Times New Roman" w:hAnsi="Times New Roman"/>
          <w:i/>
          <w:sz w:val="20"/>
        </w:rPr>
        <w:t>sarvāṁśa āsi’ tabe kṛṣṇete milaya</w:t>
      </w:r>
    </w:p>
    <w:p>
      <w:pPr>
        <w:keepNext/>
        <w:spacing w:after="40"/>
        <w:ind w:left="227"/>
      </w:pPr>
      <w:r>
        <w:rPr>
          <w:rFonts w:ascii="Times New Roman" w:hAnsi="Times New Roman"/>
          <w:color w:val="555555"/>
          <w:sz w:val="18"/>
        </w:rPr>
        <w:t>all portions  coming  then  in Kṛṣṇa  unite</w:t>
      </w:r>
    </w:p>
    <w:p>
      <w:pPr>
        <w:spacing w:before="60"/>
        <w:jc w:val="both"/>
      </w:pPr>
      <w:r>
        <w:rPr>
          <w:b/>
        </w:rPr>
        <w:t xml:space="preserve">131 </w:t>
      </w:r>
      <w:r>
        <w:rPr>
          <w:rFonts w:ascii="Times New Roman" w:hAnsi="Times New Roman"/>
        </w:rPr>
        <w:t>When Kṛṣṇa, the shelter of all portions, descends, all His portions come and unite in Him.</w:t>
      </w:r>
    </w:p>
    <w:p>
      <w:pPr>
        <w:keepNext/>
        <w:spacing w:before="160"/>
        <w:jc w:val="center"/>
      </w:pPr>
      <w:r>
        <w:rPr>
          <w:rFonts w:ascii="Nirmala UI" w:hAnsi="Nirmala UI" w:cs="Nirmala UI"/>
          <w:sz w:val="24"/>
          <w:szCs w:val="24"/>
        </w:rPr>
        <w:t>যেই যেই রূপে জানে, সেই তাহা কহে ৷</w:t>
        <w:br/>
      </w:r>
      <w:r>
        <w:rPr>
          <w:rFonts w:ascii="Nirmala UI" w:hAnsi="Nirmala UI" w:cs="Nirmala UI"/>
          <w:sz w:val="24"/>
          <w:szCs w:val="24"/>
        </w:rPr>
        <w:t>সকল সম্ভবে কৃষ্ণে, কিছু মিথ্যা নহে ॥ ১৩২ ॥</w:t>
      </w:r>
    </w:p>
    <w:p>
      <w:pPr>
        <w:keepNext/>
        <w:spacing w:after="0"/>
        <w:ind w:left="227"/>
      </w:pPr>
      <w:r>
        <w:rPr>
          <w:rFonts w:ascii="Times New Roman" w:hAnsi="Times New Roman"/>
          <w:i/>
          <w:sz w:val="20"/>
        </w:rPr>
        <w:t>yei yei rūpe jāne, sei tāhā kahe</w:t>
      </w:r>
    </w:p>
    <w:p>
      <w:pPr>
        <w:keepNext/>
        <w:spacing w:after="40"/>
        <w:ind w:left="227"/>
      </w:pPr>
      <w:r>
        <w:rPr>
          <w:rFonts w:ascii="Times New Roman" w:hAnsi="Times New Roman"/>
          <w:color w:val="555555"/>
          <w:sz w:val="18"/>
        </w:rPr>
        <w:t>in whatever  whatever  form  knows  he  that  says</w:t>
      </w:r>
    </w:p>
    <w:p>
      <w:pPr>
        <w:keepNext/>
        <w:spacing w:after="0"/>
        <w:ind w:left="227"/>
      </w:pPr>
      <w:r>
        <w:rPr>
          <w:rFonts w:ascii="Times New Roman" w:hAnsi="Times New Roman"/>
          <w:i/>
          <w:sz w:val="20"/>
        </w:rPr>
        <w:t>sakala sambhave kṛṣṇe, kichu mithyā nahe</w:t>
      </w:r>
    </w:p>
    <w:p>
      <w:pPr>
        <w:keepNext/>
        <w:spacing w:after="40"/>
        <w:ind w:left="227"/>
      </w:pPr>
      <w:r>
        <w:rPr>
          <w:rFonts w:ascii="Times New Roman" w:hAnsi="Times New Roman"/>
          <w:color w:val="555555"/>
          <w:sz w:val="18"/>
        </w:rPr>
        <w:t>all  is possible  in Kṛṣṇa  nothing  false  is</w:t>
      </w:r>
    </w:p>
    <w:p>
      <w:pPr>
        <w:spacing w:before="60"/>
        <w:jc w:val="both"/>
      </w:pPr>
      <w:r>
        <w:rPr>
          <w:b/>
        </w:rPr>
        <w:t xml:space="preserve">132 </w:t>
      </w:r>
      <w:r>
        <w:rPr>
          <w:rFonts w:ascii="Times New Roman" w:hAnsi="Times New Roman"/>
        </w:rPr>
        <w:t>So each speaks of Him in the form in which he knows Him. Everything is possible in Kṛṣṇa; none of it is false.</w:t>
      </w:r>
    </w:p>
    <w:p>
      <w:pPr>
        <w:jc w:val="both"/>
      </w:pPr>
      <w:r>
        <w:rPr>
          <w:b/>
          <w:i/>
          <w:sz w:val="20"/>
        </w:rPr>
        <w:t xml:space="preserve">Anubhāṣya. </w:t>
      </w:r>
      <w:r>
        <w:rPr>
          <w:rFonts w:ascii="Times New Roman" w:hAnsi="Times New Roman"/>
          <w:sz w:val="20"/>
        </w:rPr>
        <w:t>In the *Laghu-bhāgavatāmṛta*, Śrī Rūpa Prabhu first refutes the opponent's views (*pūrvapakṣa*): “Kṛṣṇa is an avatāra of Kṣīraśāyī,” “Kṛṣṇa is an avatāra of Vāsudeva, the first *vyūha* of Nārāyaṇa, the Lord of Paravyoma,” “Kṛṣṇa is a *vilāsa* of Nārāyaṇa,” and so on. Then (in sections 136, 137, and 139) he quotes *Bhāgavatam* 3.2.15 and says: “When His own peaceful forms — Vasudeva and the other devotees — were being oppressed by distorted forms, that is, by fearsome-looking demons led by Kaṁsa, then Śrī Kṛṣṇa, the Lord of spirit and matter, supremely merciful and though unborn, joined and merged with His *vilāsas* — the Lord of Vaikuṇṭha and others — and descended from Kṛṣṇaloka into the material world, just as fire appears from the wooden *araṇi* when it is churned.” The *vyūha* of Śrī Kṛṣṇa became one with His own *vilāsa*, the *vyūha* of the Lord of Paravyoma, came into the material world, and appeared there. He always remains united with His famous avatāras: the Puruṣas and others, Śrī Rāma, Nṛsiṁha, Varāha, Vāmana, Nara-Nārāyaṇa, Hayagrīva, Ajita, and the rest. That is why in Vṛndāvana too the pastimes of all these avatāras are seen in Śrī Kṛṣṇa. And so the *Brahmāṇḍa Purāṇa* says: “He who is four-armed in Vaikuṇṭha, who is the Lord of Śvetadvīpa, who is Nārāyaṇa, the friend of Nara — He is Puruṣottama, the son of Nanda. As hundreds and thousands of sparks fly out of a great fire and vanish back into it, so all the other countless charming avatāras of this Kṛṣṇa become one with Him again.” Therefore, in the Purāṇas and other scriptures, some have glorified Śrī Kṛṣṇa as Nārāyaṇa, the friend of Nara, some as Upendra, that is, Vāmana, some as Kṣīrodaśāyī, some as the thousand-headed Garbhodaśāyī, and some as the Lord of Vaikuṇṭha. For the original Saṅkarṣaṇa abides in Śrī Kṛṣṇa, and from Him Badarīnātha and other forms are manifested (that is, they appear by His mere wish). The sages saw only the pastimes of one or another of these forms. They followed the accounts of Viṣṇu with those different pastimes, and so they called Śrī Kṛṣṇa by the names of those forms of Viṣṇu. Therefore, even if the original source of the avatāras is called an “avatāra,” in truth there is no fault in it. See Ādi 2.110–115.</w:t>
      </w:r>
    </w:p>
    <w:p>
      <w:pPr>
        <w:keepNext/>
        <w:spacing w:before="160"/>
        <w:jc w:val="center"/>
      </w:pPr>
      <w:r>
        <w:rPr>
          <w:rFonts w:ascii="Times New Roman" w:hAnsi="Times New Roman"/>
          <w:i/>
          <w:sz w:val="21"/>
        </w:rPr>
        <w:t>Through Nityānanda, Gaurasundara manifests all the avatāras —</w:t>
      </w:r>
    </w:p>
    <w:p>
      <w:pPr>
        <w:keepNext/>
        <w:jc w:val="center"/>
      </w:pPr>
      <w:r>
        <w:rPr>
          <w:rFonts w:ascii="Nirmala UI" w:hAnsi="Nirmala UI" w:cs="Nirmala UI"/>
          <w:sz w:val="24"/>
          <w:szCs w:val="24"/>
        </w:rPr>
        <w:t>অতএব শ্রীকৃষ্ণচৈতন্য গোসাঞি ৷</w:t>
        <w:br/>
      </w:r>
      <w:r>
        <w:rPr>
          <w:rFonts w:ascii="Nirmala UI" w:hAnsi="Nirmala UI" w:cs="Nirmala UI"/>
          <w:sz w:val="24"/>
          <w:szCs w:val="24"/>
        </w:rPr>
        <w:t>সর্ব্ব-অবতার-লীলা করি’ সবারে দেখাই ॥ ১৩৩ ॥</w:t>
      </w:r>
    </w:p>
    <w:p>
      <w:pPr>
        <w:keepNext/>
        <w:spacing w:after="0"/>
        <w:ind w:left="227"/>
      </w:pPr>
      <w:r>
        <w:rPr>
          <w:rFonts w:ascii="Times New Roman" w:hAnsi="Times New Roman"/>
          <w:i/>
          <w:sz w:val="20"/>
        </w:rPr>
        <w:t>ataeva śrī-kṛṣṇa-caitanya gosāñi</w:t>
      </w:r>
    </w:p>
    <w:p>
      <w:pPr>
        <w:keepNext/>
        <w:spacing w:after="40"/>
        <w:ind w:left="227"/>
      </w:pPr>
      <w:r>
        <w:rPr>
          <w:rFonts w:ascii="Times New Roman" w:hAnsi="Times New Roman"/>
          <w:color w:val="555555"/>
          <w:sz w:val="18"/>
        </w:rPr>
        <w:t>therefore  Śrī Kṛṣṇa Caitanya  Gosāñi</w:t>
      </w:r>
    </w:p>
    <w:p>
      <w:pPr>
        <w:keepNext/>
        <w:spacing w:after="0"/>
        <w:ind w:left="227"/>
      </w:pPr>
      <w:r>
        <w:rPr>
          <w:rFonts w:ascii="Times New Roman" w:hAnsi="Times New Roman"/>
          <w:i/>
          <w:sz w:val="20"/>
        </w:rPr>
        <w:t>sarva-avatāra-līlā kari’ sabāre dekhāi</w:t>
      </w:r>
    </w:p>
    <w:p>
      <w:pPr>
        <w:keepNext/>
        <w:spacing w:after="40"/>
        <w:ind w:left="227"/>
      </w:pPr>
      <w:r>
        <w:rPr>
          <w:rFonts w:ascii="Times New Roman" w:hAnsi="Times New Roman"/>
          <w:color w:val="555555"/>
          <w:sz w:val="18"/>
        </w:rPr>
        <w:t>of all  avatāras  the pastimes  performing  to all  showed</w:t>
      </w:r>
    </w:p>
    <w:p>
      <w:pPr>
        <w:spacing w:before="60"/>
        <w:jc w:val="both"/>
      </w:pPr>
      <w:r>
        <w:rPr>
          <w:b/>
        </w:rPr>
        <w:t xml:space="preserve">133 </w:t>
      </w:r>
      <w:r>
        <w:rPr>
          <w:rFonts w:ascii="Times New Roman" w:hAnsi="Times New Roman"/>
        </w:rPr>
        <w:t>Therefore Śrī Kṛṣṇa Caitanya Gosāñi performed the pastimes of all the avatāras and showed them to everyone.</w:t>
      </w:r>
    </w:p>
    <w:p>
      <w:pPr>
        <w:jc w:val="both"/>
      </w:pPr>
      <w:r>
        <w:rPr>
          <w:b/>
          <w:i/>
          <w:sz w:val="20"/>
        </w:rPr>
        <w:t xml:space="preserve">Amṛta-pravāha-bhāṣya. </w:t>
      </w:r>
      <w:r>
        <w:rPr>
          <w:rFonts w:ascii="Times New Roman" w:hAnsi="Times New Roman"/>
          <w:sz w:val="20"/>
        </w:rPr>
        <w:t>Therefore Śrī Kṛṣṇa Caitanya, the highest Truth, showed everyone the pastimes of Varāha, Nṛsiṁha, and the other avatāras.</w:t>
      </w:r>
    </w:p>
    <w:p>
      <w:pPr>
        <w:keepNext/>
        <w:spacing w:before="160"/>
        <w:jc w:val="center"/>
      </w:pPr>
      <w:r>
        <w:rPr>
          <w:rFonts w:ascii="Nirmala UI" w:hAnsi="Nirmala UI" w:cs="Nirmala UI"/>
          <w:sz w:val="24"/>
          <w:szCs w:val="24"/>
        </w:rPr>
        <w:t>এইরূপে নিত্যানন্দ ‘অনন্ত’ প্রকাশ ৷</w:t>
        <w:br/>
      </w:r>
      <w:r>
        <w:rPr>
          <w:rFonts w:ascii="Nirmala UI" w:hAnsi="Nirmala UI" w:cs="Nirmala UI"/>
          <w:sz w:val="24"/>
          <w:szCs w:val="24"/>
        </w:rPr>
        <w:t>সেইভাবে — কহে মুঞি চৈতন্যের দাস ॥ ১৩৪ ॥</w:t>
      </w:r>
    </w:p>
    <w:p>
      <w:pPr>
        <w:keepNext/>
        <w:spacing w:after="0"/>
        <w:ind w:left="227"/>
      </w:pPr>
      <w:r>
        <w:rPr>
          <w:rFonts w:ascii="Times New Roman" w:hAnsi="Times New Roman"/>
          <w:i/>
          <w:sz w:val="20"/>
        </w:rPr>
        <w:t>ei-rūpe nityānanda ‘ananta’ prakāśa</w:t>
      </w:r>
    </w:p>
    <w:p>
      <w:pPr>
        <w:keepNext/>
        <w:spacing w:after="40"/>
        <w:ind w:left="227"/>
      </w:pPr>
      <w:r>
        <w:rPr>
          <w:rFonts w:ascii="Times New Roman" w:hAnsi="Times New Roman"/>
          <w:color w:val="555555"/>
          <w:sz w:val="18"/>
        </w:rPr>
        <w:t>in this way  Nityānanda’s  Ananta  manifestation</w:t>
      </w:r>
    </w:p>
    <w:p>
      <w:pPr>
        <w:keepNext/>
        <w:spacing w:after="0"/>
        <w:ind w:left="227"/>
      </w:pPr>
      <w:r>
        <w:rPr>
          <w:rFonts w:ascii="Times New Roman" w:hAnsi="Times New Roman"/>
          <w:i/>
          <w:sz w:val="20"/>
        </w:rPr>
        <w:t>sei-bhāve — kahe muñi caitanyera dāsa</w:t>
      </w:r>
    </w:p>
    <w:p>
      <w:pPr>
        <w:keepNext/>
        <w:spacing w:after="40"/>
        <w:ind w:left="227"/>
      </w:pPr>
      <w:r>
        <w:rPr>
          <w:rFonts w:ascii="Times New Roman" w:hAnsi="Times New Roman"/>
          <w:color w:val="555555"/>
          <w:sz w:val="18"/>
        </w:rPr>
        <w:t>in that mood  says  I  of Caitanya  servant</w:t>
      </w:r>
    </w:p>
    <w:p>
      <w:pPr>
        <w:spacing w:before="60"/>
        <w:jc w:val="both"/>
      </w:pPr>
      <w:r>
        <w:rPr>
          <w:b/>
        </w:rPr>
        <w:t xml:space="preserve">134 </w:t>
      </w:r>
      <w:r>
        <w:rPr>
          <w:rFonts w:ascii="Times New Roman" w:hAnsi="Times New Roman"/>
        </w:rPr>
        <w:t>In this way Nityānanda is manifest as Ananta, and in that same mood He says, “I am Caitanya’s servant.”</w:t>
      </w:r>
    </w:p>
    <w:p>
      <w:pPr>
        <w:keepNext/>
        <w:spacing w:before="160"/>
        <w:jc w:val="center"/>
      </w:pPr>
      <w:r>
        <w:rPr>
          <w:rFonts w:ascii="Times New Roman" w:hAnsi="Times New Roman"/>
          <w:i/>
          <w:sz w:val="21"/>
        </w:rPr>
        <w:t>Nityānanda-Rāma serves Gaura-Kṛṣṇa in different forms and different moods —</w:t>
      </w:r>
    </w:p>
    <w:p>
      <w:pPr>
        <w:keepNext/>
        <w:jc w:val="center"/>
      </w:pPr>
      <w:r>
        <w:rPr>
          <w:rFonts w:ascii="Nirmala UI" w:hAnsi="Nirmala UI" w:cs="Nirmala UI"/>
          <w:sz w:val="24"/>
          <w:szCs w:val="24"/>
        </w:rPr>
        <w:t>কভু গুরু, কভু সখা, কভু ভৃত্য-লীলা ৷</w:t>
        <w:br/>
      </w:r>
      <w:r>
        <w:rPr>
          <w:rFonts w:ascii="Nirmala UI" w:hAnsi="Nirmala UI" w:cs="Nirmala UI"/>
          <w:sz w:val="24"/>
          <w:szCs w:val="24"/>
        </w:rPr>
        <w:t>পূর্ব্বে যেন তিনভাবে ব্রজে কৈল খেলা ॥ ১৩৫ ॥</w:t>
      </w:r>
    </w:p>
    <w:p>
      <w:pPr>
        <w:keepNext/>
        <w:spacing w:after="0"/>
        <w:ind w:left="227"/>
      </w:pPr>
      <w:r>
        <w:rPr>
          <w:rFonts w:ascii="Times New Roman" w:hAnsi="Times New Roman"/>
          <w:i/>
          <w:sz w:val="20"/>
        </w:rPr>
        <w:t>kabhu guru, kabhu sakhā, kabhu bhṛtya-līlā</w:t>
      </w:r>
    </w:p>
    <w:p>
      <w:pPr>
        <w:keepNext/>
        <w:spacing w:after="40"/>
        <w:ind w:left="227"/>
      </w:pPr>
      <w:r>
        <w:rPr>
          <w:rFonts w:ascii="Times New Roman" w:hAnsi="Times New Roman"/>
          <w:color w:val="555555"/>
          <w:sz w:val="18"/>
        </w:rPr>
        <w:t>sometimes  guru  sometimes  friend  sometimes  servant’s pastime</w:t>
      </w:r>
    </w:p>
    <w:p>
      <w:pPr>
        <w:keepNext/>
        <w:spacing w:after="0"/>
        <w:ind w:left="227"/>
      </w:pPr>
      <w:r>
        <w:rPr>
          <w:rFonts w:ascii="Times New Roman" w:hAnsi="Times New Roman"/>
          <w:i/>
          <w:sz w:val="20"/>
        </w:rPr>
        <w:t>pūrve yena tina-bhāve vraje kaila khelā</w:t>
      </w:r>
    </w:p>
    <w:p>
      <w:pPr>
        <w:keepNext/>
        <w:spacing w:after="40"/>
        <w:ind w:left="227"/>
      </w:pPr>
      <w:r>
        <w:rPr>
          <w:rFonts w:ascii="Times New Roman" w:hAnsi="Times New Roman"/>
          <w:color w:val="555555"/>
          <w:sz w:val="18"/>
        </w:rPr>
        <w:t>before  as  in three moods  in Vraja  made  play</w:t>
      </w:r>
    </w:p>
    <w:p>
      <w:pPr>
        <w:spacing w:before="60"/>
        <w:jc w:val="both"/>
      </w:pPr>
      <w:r>
        <w:rPr>
          <w:b/>
        </w:rPr>
        <w:t xml:space="preserve">135 </w:t>
      </w:r>
      <w:r>
        <w:rPr>
          <w:rFonts w:ascii="Times New Roman" w:hAnsi="Times New Roman"/>
        </w:rPr>
        <w:t>Sometimes He plays the guru, sometimes the friend, sometimes the servant — just as He once played in Vraja in these three moods.</w:t>
      </w:r>
    </w:p>
    <w:p>
      <w:pPr>
        <w:keepNext/>
        <w:spacing w:before="160"/>
        <w:jc w:val="center"/>
      </w:pPr>
      <w:r>
        <w:rPr>
          <w:rFonts w:ascii="Nirmala UI" w:hAnsi="Nirmala UI" w:cs="Nirmala UI"/>
          <w:sz w:val="24"/>
          <w:szCs w:val="24"/>
        </w:rPr>
        <w:t>বৃষ হঞা কৃষ্ণসনে মাথামাথি রণ ৷</w:t>
        <w:br/>
      </w:r>
      <w:r>
        <w:rPr>
          <w:rFonts w:ascii="Nirmala UI" w:hAnsi="Nirmala UI" w:cs="Nirmala UI"/>
          <w:sz w:val="24"/>
          <w:szCs w:val="24"/>
        </w:rPr>
        <w:t>কভু কৃষ্ণ করে তাঁর পাদ সম্বাহন ॥ ১৩৬ ॥</w:t>
      </w:r>
    </w:p>
    <w:p>
      <w:pPr>
        <w:keepNext/>
        <w:spacing w:after="0"/>
        <w:ind w:left="227"/>
      </w:pPr>
      <w:r>
        <w:rPr>
          <w:rFonts w:ascii="Times New Roman" w:hAnsi="Times New Roman"/>
          <w:i/>
          <w:sz w:val="20"/>
        </w:rPr>
        <w:t>vṛṣa hañā kṛṣṇa-sane māthā-māthi raṇa</w:t>
      </w:r>
    </w:p>
    <w:p>
      <w:pPr>
        <w:keepNext/>
        <w:spacing w:after="40"/>
        <w:ind w:left="227"/>
      </w:pPr>
      <w:r>
        <w:rPr>
          <w:rFonts w:ascii="Times New Roman" w:hAnsi="Times New Roman"/>
          <w:color w:val="555555"/>
          <w:sz w:val="18"/>
        </w:rPr>
        <w:t>a bull  becoming  with Kṛṣṇa  head to head  fight</w:t>
      </w:r>
    </w:p>
    <w:p>
      <w:pPr>
        <w:keepNext/>
        <w:spacing w:after="0"/>
        <w:ind w:left="227"/>
      </w:pPr>
      <w:r>
        <w:rPr>
          <w:rFonts w:ascii="Times New Roman" w:hAnsi="Times New Roman"/>
          <w:i/>
          <w:sz w:val="20"/>
        </w:rPr>
        <w:t>kabhu kṛṣṇa kare tām̐ra pāda samvāhana</w:t>
      </w:r>
    </w:p>
    <w:p>
      <w:pPr>
        <w:keepNext/>
        <w:spacing w:after="40"/>
        <w:ind w:left="227"/>
      </w:pPr>
      <w:r>
        <w:rPr>
          <w:rFonts w:ascii="Times New Roman" w:hAnsi="Times New Roman"/>
          <w:color w:val="555555"/>
          <w:sz w:val="18"/>
        </w:rPr>
        <w:t>sometimes  Kṛṣṇa  makes  His  feet  massaging</w:t>
      </w:r>
    </w:p>
    <w:p>
      <w:pPr>
        <w:spacing w:before="60"/>
        <w:jc w:val="both"/>
      </w:pPr>
      <w:r>
        <w:rPr>
          <w:b/>
        </w:rPr>
        <w:t xml:space="preserve">136 </w:t>
      </w:r>
      <w:r>
        <w:rPr>
          <w:rFonts w:ascii="Times New Roman" w:hAnsi="Times New Roman"/>
        </w:rPr>
        <w:t>Becoming a bull, He would fight with Kṛṣṇa head to head; and sometimes Kṛṣṇa would massage His feet.</w:t>
      </w:r>
    </w:p>
    <w:p>
      <w:pPr>
        <w:keepNext/>
        <w:spacing w:before="160"/>
        <w:jc w:val="center"/>
      </w:pPr>
      <w:r>
        <w:rPr>
          <w:rFonts w:ascii="Times New Roman" w:hAnsi="Times New Roman"/>
          <w:i/>
          <w:sz w:val="21"/>
        </w:rPr>
        <w:t>Nityānanda-Rāma always considers Himself the servant of Gaura-Kṛṣṇa —</w:t>
      </w:r>
    </w:p>
    <w:p>
      <w:pPr>
        <w:keepNext/>
        <w:jc w:val="center"/>
      </w:pPr>
      <w:r>
        <w:rPr>
          <w:rFonts w:ascii="Nirmala UI" w:hAnsi="Nirmala UI" w:cs="Nirmala UI"/>
          <w:sz w:val="24"/>
          <w:szCs w:val="24"/>
        </w:rPr>
        <w:t>আপনাকে ভৃত্য করি’ কৃষ্ণে প্রভু জানে ৷</w:t>
        <w:br/>
      </w:r>
      <w:r>
        <w:rPr>
          <w:rFonts w:ascii="Nirmala UI" w:hAnsi="Nirmala UI" w:cs="Nirmala UI"/>
          <w:sz w:val="24"/>
          <w:szCs w:val="24"/>
        </w:rPr>
        <w:t>কৃষ্ণের কলার কলা আপনাকে মানে ॥ ১৩৭ ॥</w:t>
      </w:r>
    </w:p>
    <w:p>
      <w:pPr>
        <w:keepNext/>
        <w:spacing w:after="0"/>
        <w:ind w:left="227"/>
      </w:pPr>
      <w:r>
        <w:rPr>
          <w:rFonts w:ascii="Times New Roman" w:hAnsi="Times New Roman"/>
          <w:i/>
          <w:sz w:val="20"/>
        </w:rPr>
        <w:t>āpanāke bhṛtya kari’ kṛṣṇe prabhu jāne</w:t>
      </w:r>
    </w:p>
    <w:p>
      <w:pPr>
        <w:keepNext/>
        <w:spacing w:after="40"/>
        <w:ind w:left="227"/>
      </w:pPr>
      <w:r>
        <w:rPr>
          <w:rFonts w:ascii="Times New Roman" w:hAnsi="Times New Roman"/>
          <w:color w:val="555555"/>
          <w:sz w:val="18"/>
        </w:rPr>
        <w:t>Himself  a servant  considering  Kṛṣṇa  as Master  knows</w:t>
      </w:r>
    </w:p>
    <w:p>
      <w:pPr>
        <w:keepNext/>
        <w:spacing w:after="0"/>
        <w:ind w:left="227"/>
      </w:pPr>
      <w:r>
        <w:rPr>
          <w:rFonts w:ascii="Times New Roman" w:hAnsi="Times New Roman"/>
          <w:i/>
          <w:sz w:val="20"/>
        </w:rPr>
        <w:t>kṛṣṇera kalāra kalā āpanāke māne</w:t>
      </w:r>
    </w:p>
    <w:p>
      <w:pPr>
        <w:keepNext/>
        <w:spacing w:after="40"/>
        <w:ind w:left="227"/>
      </w:pPr>
      <w:r>
        <w:rPr>
          <w:rFonts w:ascii="Times New Roman" w:hAnsi="Times New Roman"/>
          <w:color w:val="555555"/>
          <w:sz w:val="18"/>
        </w:rPr>
        <w:t>of Kṛṣṇa’s  kalā  a kalā  Himself  He considers</w:t>
      </w:r>
    </w:p>
    <w:p>
      <w:pPr>
        <w:spacing w:before="60"/>
        <w:jc w:val="both"/>
      </w:pPr>
      <w:r>
        <w:rPr>
          <w:b/>
        </w:rPr>
        <w:t xml:space="preserve">137 </w:t>
      </w:r>
      <w:r>
        <w:rPr>
          <w:rFonts w:ascii="Times New Roman" w:hAnsi="Times New Roman"/>
        </w:rPr>
        <w:t>He thinks of Himself as a servant and knows Kṛṣṇa as His Master; He considers Himself but a kalā of Kṛṣṇa’s kalā.</w:t>
      </w:r>
    </w:p>
    <w:p>
      <w:pPr>
        <w:keepNext/>
        <w:spacing w:before="160"/>
        <w:jc w:val="center"/>
      </w:pPr>
      <w:r>
        <w:rPr>
          <w:rFonts w:ascii="Times New Roman" w:hAnsi="Times New Roman"/>
          <w:i/>
          <w:sz w:val="21"/>
        </w:rPr>
        <w:t>The play of Rāma and Kṛṣṇa —</w:t>
      </w:r>
    </w:p>
    <w:p>
      <w:pPr>
        <w:keepNext/>
        <w:jc w:val="center"/>
      </w:pPr>
      <w:r>
        <w:rPr>
          <w:rFonts w:ascii="Nirmala UI" w:hAnsi="Nirmala UI" w:cs="Nirmala UI"/>
          <w:sz w:val="24"/>
          <w:szCs w:val="24"/>
        </w:rPr>
        <w:t>বৃষায়মাণৌ নর্দ্দন্তৌ যুয়ুধাতে পরস্পরম্ ৷</w:t>
        <w:br/>
      </w:r>
      <w:r>
        <w:rPr>
          <w:rFonts w:ascii="Nirmala UI" w:hAnsi="Nirmala UI" w:cs="Nirmala UI"/>
          <w:sz w:val="24"/>
          <w:szCs w:val="24"/>
        </w:rPr>
        <w:t>অনুকৃত্য রুতৈর্জন্তূংশ্চেরতুঃ প্রাকৃতৌ যথা ॥ ১৩৮ ॥</w:t>
      </w:r>
    </w:p>
    <w:p>
      <w:pPr>
        <w:keepNext/>
        <w:spacing w:after="0"/>
        <w:ind w:left="227"/>
      </w:pPr>
      <w:r>
        <w:rPr>
          <w:rFonts w:ascii="Times New Roman" w:hAnsi="Times New Roman"/>
          <w:i/>
          <w:sz w:val="20"/>
        </w:rPr>
        <w:t>vṛṣāyamāṇau nardantau</w:t>
      </w:r>
    </w:p>
    <w:p>
      <w:pPr>
        <w:keepNext/>
        <w:spacing w:after="40"/>
        <w:ind w:left="227"/>
      </w:pPr>
      <w:r>
        <w:rPr>
          <w:rFonts w:ascii="Times New Roman" w:hAnsi="Times New Roman"/>
          <w:color w:val="555555"/>
          <w:sz w:val="18"/>
        </w:rPr>
        <w:t>behaving as bulls  bellowing</w:t>
      </w:r>
    </w:p>
    <w:p>
      <w:pPr>
        <w:keepNext/>
        <w:spacing w:after="0"/>
        <w:ind w:left="227"/>
      </w:pPr>
      <w:r>
        <w:rPr>
          <w:rFonts w:ascii="Times New Roman" w:hAnsi="Times New Roman"/>
          <w:i/>
          <w:sz w:val="20"/>
        </w:rPr>
        <w:t>yuyudhāte parasparam</w:t>
      </w:r>
    </w:p>
    <w:p>
      <w:pPr>
        <w:keepNext/>
        <w:spacing w:after="40"/>
        <w:ind w:left="227"/>
      </w:pPr>
      <w:r>
        <w:rPr>
          <w:rFonts w:ascii="Times New Roman" w:hAnsi="Times New Roman"/>
          <w:color w:val="555555"/>
          <w:sz w:val="18"/>
        </w:rPr>
        <w:t>they fought  with each other</w:t>
      </w:r>
    </w:p>
    <w:p>
      <w:pPr>
        <w:keepNext/>
        <w:spacing w:after="0"/>
        <w:ind w:left="227"/>
      </w:pPr>
      <w:r>
        <w:rPr>
          <w:rFonts w:ascii="Times New Roman" w:hAnsi="Times New Roman"/>
          <w:i/>
          <w:sz w:val="20"/>
        </w:rPr>
        <w:t>anukṛtya rutair jantūṁś</w:t>
      </w:r>
    </w:p>
    <w:p>
      <w:pPr>
        <w:keepNext/>
        <w:spacing w:after="40"/>
        <w:ind w:left="227"/>
      </w:pPr>
      <w:r>
        <w:rPr>
          <w:rFonts w:ascii="Times New Roman" w:hAnsi="Times New Roman"/>
          <w:color w:val="555555"/>
          <w:sz w:val="18"/>
        </w:rPr>
        <w:t>imitating  with cries  animals</w:t>
      </w:r>
    </w:p>
    <w:p>
      <w:pPr>
        <w:keepNext/>
        <w:spacing w:after="0"/>
        <w:ind w:left="227"/>
      </w:pPr>
      <w:r>
        <w:rPr>
          <w:rFonts w:ascii="Times New Roman" w:hAnsi="Times New Roman"/>
          <w:i/>
          <w:sz w:val="20"/>
        </w:rPr>
        <w:t>ceratuḥ prākṛtau yathā</w:t>
      </w:r>
    </w:p>
    <w:p>
      <w:pPr>
        <w:keepNext/>
        <w:spacing w:after="40"/>
        <w:ind w:left="227"/>
      </w:pPr>
      <w:r>
        <w:rPr>
          <w:rFonts w:ascii="Times New Roman" w:hAnsi="Times New Roman"/>
          <w:color w:val="555555"/>
          <w:sz w:val="18"/>
        </w:rPr>
        <w:t>they roamed  ordinary (children)  like</w:t>
      </w:r>
    </w:p>
    <w:p>
      <w:pPr>
        <w:spacing w:before="60"/>
        <w:jc w:val="both"/>
      </w:pPr>
      <w:r>
        <w:rPr>
          <w:b/>
        </w:rPr>
        <w:t xml:space="preserve">138 </w:t>
      </w:r>
      <w:r>
        <w:rPr>
          <w:rFonts w:ascii="Times New Roman" w:hAnsi="Times New Roman"/>
        </w:rPr>
        <w:t>“Pretending to be bulls, the two would bellow and fight with each other; imitating the cries of animals, They roamed about like ordinary children.” (Śrīmad-Bhāgavatam, 10.11.40)</w:t>
      </w:r>
    </w:p>
    <w:p>
      <w:pPr>
        <w:jc w:val="both"/>
      </w:pPr>
      <w:r>
        <w:rPr>
          <w:b/>
          <w:i/>
          <w:sz w:val="20"/>
        </w:rPr>
        <w:t xml:space="preserve">Amṛta-pravāha-bhāṣya. </w:t>
      </w:r>
      <w:r>
        <w:rPr>
          <w:rFonts w:ascii="Times New Roman" w:hAnsi="Times New Roman"/>
          <w:sz w:val="20"/>
        </w:rPr>
        <w:t>Sometimes, like ordinary people, the two brothers become bulls and butt each other, bellowing. And sometimes they imitate swans, peacocks, and other creatures and make their sounds.</w:t>
      </w:r>
    </w:p>
    <w:p>
      <w:pPr>
        <w:jc w:val="both"/>
      </w:pPr>
      <w:r>
        <w:rPr>
          <w:b/>
          <w:i/>
          <w:sz w:val="20"/>
        </w:rPr>
        <w:t xml:space="preserve">Anubhāṣya. </w:t>
      </w:r>
      <w:r>
        <w:rPr>
          <w:rFonts w:ascii="Times New Roman" w:hAnsi="Times New Roman"/>
          <w:sz w:val="20"/>
        </w:rPr>
        <w:t>These two verses are spoken where the childhood play of Kṛṣṇa and Rāma is described.</w:t>
      </w:r>
    </w:p>
    <w:p>
      <w:pPr>
        <w:jc w:val="both"/>
      </w:pPr>
      <w:r>
        <w:rPr>
          <w:rFonts w:ascii="Times New Roman" w:hAnsi="Times New Roman"/>
          <w:b/>
          <w:sz w:val="20"/>
        </w:rPr>
        <w:t>vṛṣāyamāṇau</w:t>
      </w:r>
      <w:r>
        <w:rPr>
          <w:rFonts w:ascii="Times New Roman" w:hAnsi="Times New Roman"/>
          <w:sz w:val="20"/>
        </w:rPr>
        <w:t xml:space="preserve"> (acting like bulls) </w:t>
      </w:r>
      <w:r>
        <w:rPr>
          <w:rFonts w:ascii="Times New Roman" w:hAnsi="Times New Roman"/>
          <w:b/>
          <w:sz w:val="20"/>
        </w:rPr>
        <w:t>nardantau</w:t>
      </w:r>
      <w:r>
        <w:rPr>
          <w:rFonts w:ascii="Times New Roman" w:hAnsi="Times New Roman"/>
          <w:sz w:val="20"/>
        </w:rPr>
        <w:t xml:space="preserve"> (making their sounds, bellowing) </w:t>
      </w:r>
      <w:r>
        <w:rPr>
          <w:rFonts w:ascii="Times New Roman" w:hAnsi="Times New Roman"/>
          <w:b/>
          <w:sz w:val="20"/>
        </w:rPr>
        <w:t>kṛṣṇa-baladevau</w:t>
      </w:r>
      <w:r>
        <w:rPr>
          <w:rFonts w:ascii="Times New Roman" w:hAnsi="Times New Roman"/>
          <w:sz w:val="20"/>
        </w:rPr>
        <w:t xml:space="preserve"> (Kṛṣṇa and Baladeva) </w:t>
      </w:r>
      <w:r>
        <w:rPr>
          <w:rFonts w:ascii="Times New Roman" w:hAnsi="Times New Roman"/>
          <w:b/>
          <w:sz w:val="20"/>
        </w:rPr>
        <w:t>parasparam yuyudhāte</w:t>
      </w:r>
      <w:r>
        <w:rPr>
          <w:rFonts w:ascii="Times New Roman" w:hAnsi="Times New Roman"/>
          <w:sz w:val="20"/>
        </w:rPr>
        <w:t xml:space="preserve"> (butted each other). </w:t>
      </w:r>
      <w:r>
        <w:rPr>
          <w:rFonts w:ascii="Times New Roman" w:hAnsi="Times New Roman"/>
          <w:b/>
          <w:sz w:val="20"/>
        </w:rPr>
        <w:t>rutaiḥ</w:t>
      </w:r>
      <w:r>
        <w:rPr>
          <w:rFonts w:ascii="Times New Roman" w:hAnsi="Times New Roman"/>
          <w:sz w:val="20"/>
        </w:rPr>
        <w:t xml:space="preserve"> (with imitative sounds) </w:t>
      </w:r>
      <w:r>
        <w:rPr>
          <w:rFonts w:ascii="Times New Roman" w:hAnsi="Times New Roman"/>
          <w:b/>
          <w:sz w:val="20"/>
        </w:rPr>
        <w:t>jantūn anukṛtya</w:t>
      </w:r>
      <w:r>
        <w:rPr>
          <w:rFonts w:ascii="Times New Roman" w:hAnsi="Times New Roman"/>
          <w:sz w:val="20"/>
        </w:rPr>
        <w:t xml:space="preserve"> (imitating the animals), </w:t>
      </w:r>
      <w:r>
        <w:rPr>
          <w:rFonts w:ascii="Times New Roman" w:hAnsi="Times New Roman"/>
          <w:b/>
          <w:sz w:val="20"/>
        </w:rPr>
        <w:t>prākṛtau</w:t>
      </w:r>
      <w:r>
        <w:rPr>
          <w:rFonts w:ascii="Times New Roman" w:hAnsi="Times New Roman"/>
          <w:sz w:val="20"/>
        </w:rPr>
        <w:t xml:space="preserve"> (ordinary) </w:t>
      </w:r>
      <w:r>
        <w:rPr>
          <w:rFonts w:ascii="Times New Roman" w:hAnsi="Times New Roman"/>
          <w:b/>
          <w:sz w:val="20"/>
        </w:rPr>
        <w:t>bālakau yathā</w:t>
      </w:r>
      <w:r>
        <w:rPr>
          <w:rFonts w:ascii="Times New Roman" w:hAnsi="Times New Roman"/>
          <w:sz w:val="20"/>
        </w:rPr>
        <w:t xml:space="preserve"> (like boys), </w:t>
      </w:r>
      <w:r>
        <w:rPr>
          <w:rFonts w:ascii="Times New Roman" w:hAnsi="Times New Roman"/>
          <w:b/>
          <w:sz w:val="20"/>
        </w:rPr>
        <w:t>tathā ceratuḥ</w:t>
      </w:r>
      <w:r>
        <w:rPr>
          <w:rFonts w:ascii="Times New Roman" w:hAnsi="Times New Roman"/>
          <w:sz w:val="20"/>
        </w:rPr>
        <w:t xml:space="preserve"> (so They played).</w:t>
      </w:r>
    </w:p>
    <w:p>
      <w:pPr>
        <w:keepNext/>
        <w:spacing w:before="160"/>
        <w:jc w:val="center"/>
      </w:pPr>
      <w:r>
        <w:rPr>
          <w:rFonts w:ascii="Times New Roman" w:hAnsi="Times New Roman"/>
          <w:i/>
          <w:sz w:val="21"/>
        </w:rPr>
        <w:t>Kṛṣṇa serves Rāma, massaging His feet and so on —</w:t>
      </w:r>
    </w:p>
    <w:p>
      <w:pPr>
        <w:keepNext/>
        <w:jc w:val="center"/>
      </w:pPr>
      <w:r>
        <w:rPr>
          <w:rFonts w:ascii="Nirmala UI" w:hAnsi="Nirmala UI" w:cs="Nirmala UI"/>
          <w:sz w:val="24"/>
          <w:szCs w:val="24"/>
        </w:rPr>
        <w:t>ক্বচিৎ ক্রীড়া-পরিশ্রান্তং গোপোৎসঙ্গোপবর্হণম্ ৷</w:t>
        <w:br/>
      </w:r>
      <w:r>
        <w:rPr>
          <w:rFonts w:ascii="Nirmala UI" w:hAnsi="Nirmala UI" w:cs="Nirmala UI"/>
          <w:sz w:val="24"/>
          <w:szCs w:val="24"/>
        </w:rPr>
        <w:t>স্বয়ং বিশ্রাময়ত্যার্য্যং পাদসম্বাহনাদিভিঃ ॥ ১৩৯ ॥</w:t>
      </w:r>
    </w:p>
    <w:p>
      <w:pPr>
        <w:keepNext/>
        <w:spacing w:after="0"/>
        <w:ind w:left="227"/>
      </w:pPr>
      <w:r>
        <w:rPr>
          <w:rFonts w:ascii="Times New Roman" w:hAnsi="Times New Roman"/>
          <w:i/>
          <w:sz w:val="20"/>
        </w:rPr>
        <w:t>kvacit krīḍā-pariśrāntaṁ</w:t>
      </w:r>
    </w:p>
    <w:p>
      <w:pPr>
        <w:keepNext/>
        <w:spacing w:after="40"/>
        <w:ind w:left="227"/>
      </w:pPr>
      <w:r>
        <w:rPr>
          <w:rFonts w:ascii="Times New Roman" w:hAnsi="Times New Roman"/>
          <w:color w:val="555555"/>
          <w:sz w:val="18"/>
        </w:rPr>
        <w:t>sometimes  by play  wearied</w:t>
      </w:r>
    </w:p>
    <w:p>
      <w:pPr>
        <w:keepNext/>
        <w:spacing w:after="0"/>
        <w:ind w:left="227"/>
      </w:pPr>
      <w:r>
        <w:rPr>
          <w:rFonts w:ascii="Times New Roman" w:hAnsi="Times New Roman"/>
          <w:i/>
          <w:sz w:val="20"/>
        </w:rPr>
        <w:t>gopotsaṅgopabarhaṇam</w:t>
      </w:r>
    </w:p>
    <w:p>
      <w:pPr>
        <w:keepNext/>
        <w:spacing w:after="40"/>
        <w:ind w:left="227"/>
      </w:pPr>
      <w:r>
        <w:rPr>
          <w:rFonts w:ascii="Times New Roman" w:hAnsi="Times New Roman"/>
          <w:color w:val="555555"/>
          <w:sz w:val="18"/>
        </w:rPr>
        <w:t>of a cowherd boy  the lap  as His pillow</w:t>
      </w:r>
    </w:p>
    <w:p>
      <w:pPr>
        <w:keepNext/>
        <w:spacing w:after="0"/>
        <w:ind w:left="227"/>
      </w:pPr>
      <w:r>
        <w:rPr>
          <w:rFonts w:ascii="Times New Roman" w:hAnsi="Times New Roman"/>
          <w:i/>
          <w:sz w:val="20"/>
        </w:rPr>
        <w:t>svayaṁ viśrāmayaty āryaṁ</w:t>
      </w:r>
    </w:p>
    <w:p>
      <w:pPr>
        <w:keepNext/>
        <w:spacing w:after="40"/>
        <w:ind w:left="227"/>
      </w:pPr>
      <w:r>
        <w:rPr>
          <w:rFonts w:ascii="Times New Roman" w:hAnsi="Times New Roman"/>
          <w:color w:val="555555"/>
          <w:sz w:val="18"/>
        </w:rPr>
        <w:t>Himself  gives rest  to the elder</w:t>
      </w:r>
    </w:p>
    <w:p>
      <w:pPr>
        <w:keepNext/>
        <w:spacing w:after="0"/>
        <w:ind w:left="227"/>
      </w:pPr>
      <w:r>
        <w:rPr>
          <w:rFonts w:ascii="Times New Roman" w:hAnsi="Times New Roman"/>
          <w:i/>
          <w:sz w:val="20"/>
        </w:rPr>
        <w:t>pāda-saṁvāhanādibhiḥ</w:t>
      </w:r>
    </w:p>
    <w:p>
      <w:pPr>
        <w:keepNext/>
        <w:spacing w:after="40"/>
        <w:ind w:left="227"/>
      </w:pPr>
      <w:r>
        <w:rPr>
          <w:rFonts w:ascii="Times New Roman" w:hAnsi="Times New Roman"/>
          <w:color w:val="555555"/>
          <w:sz w:val="18"/>
        </w:rPr>
        <w:t>of the feet  by massaging  and so on</w:t>
      </w:r>
    </w:p>
    <w:p>
      <w:pPr>
        <w:spacing w:before="60"/>
        <w:jc w:val="both"/>
      </w:pPr>
      <w:r>
        <w:rPr>
          <w:b/>
        </w:rPr>
        <w:t xml:space="preserve">139 </w:t>
      </w:r>
      <w:r>
        <w:rPr>
          <w:rFonts w:ascii="Times New Roman" w:hAnsi="Times New Roman"/>
        </w:rPr>
        <w:t>“Sometimes, when His elder brother lay tired from play with His head on a cowherd boy’s lap, Kṛṣṇa Himself would give Him rest by massaging His feet and serving Him in other ways.” (Śrīmad-Bhāgavatam, 10.15.14)</w:t>
      </w:r>
    </w:p>
    <w:p>
      <w:pPr>
        <w:jc w:val="both"/>
      </w:pPr>
      <w:r>
        <w:rPr>
          <w:b/>
          <w:i/>
          <w:sz w:val="20"/>
        </w:rPr>
        <w:t xml:space="preserve">Amṛta-pravāha-bhāṣya. </w:t>
      </w:r>
      <w:r>
        <w:rPr>
          <w:rFonts w:ascii="Times New Roman" w:hAnsi="Times New Roman"/>
          <w:sz w:val="20"/>
        </w:rPr>
        <w:t>Sometimes, tired from play, Kṛṣṇa Himself lies down with His head on the lap of the cowherd boys, and He has Baladeva lie down and massages His feet.</w:t>
      </w:r>
    </w:p>
    <w:p>
      <w:pPr>
        <w:jc w:val="both"/>
      </w:pPr>
      <w:r>
        <w:rPr>
          <w:b/>
          <w:i/>
          <w:sz w:val="20"/>
        </w:rPr>
        <w:t xml:space="preserve">Anubhāṣya. </w:t>
      </w:r>
      <w:r>
        <w:rPr>
          <w:rFonts w:ascii="Times New Roman" w:hAnsi="Times New Roman"/>
          <w:b/>
          <w:sz w:val="20"/>
        </w:rPr>
        <w:t>kvacit</w:t>
      </w:r>
      <w:r>
        <w:rPr>
          <w:rFonts w:ascii="Times New Roman" w:hAnsi="Times New Roman"/>
          <w:sz w:val="20"/>
        </w:rPr>
        <w:t xml:space="preserve"> (sometimes) </w:t>
      </w:r>
      <w:r>
        <w:rPr>
          <w:rFonts w:ascii="Times New Roman" w:hAnsi="Times New Roman"/>
          <w:b/>
          <w:sz w:val="20"/>
        </w:rPr>
        <w:t>krīḍā-pariśrāntam</w:t>
      </w:r>
      <w:r>
        <w:rPr>
          <w:rFonts w:ascii="Times New Roman" w:hAnsi="Times New Roman"/>
          <w:sz w:val="20"/>
        </w:rPr>
        <w:t xml:space="preserve"> (tired from play) </w:t>
      </w:r>
      <w:r>
        <w:rPr>
          <w:rFonts w:ascii="Times New Roman" w:hAnsi="Times New Roman"/>
          <w:b/>
          <w:sz w:val="20"/>
        </w:rPr>
        <w:t>gopotsaṅgopabarhaṇam</w:t>
      </w:r>
      <w:r>
        <w:rPr>
          <w:rFonts w:ascii="Times New Roman" w:hAnsi="Times New Roman"/>
          <w:sz w:val="20"/>
        </w:rPr>
        <w:t xml:space="preserve"> (Him whose pillow was the lap of a cowherd boy) </w:t>
      </w:r>
      <w:r>
        <w:rPr>
          <w:rFonts w:ascii="Times New Roman" w:hAnsi="Times New Roman"/>
          <w:b/>
          <w:sz w:val="20"/>
        </w:rPr>
        <w:t>āryam</w:t>
      </w:r>
      <w:r>
        <w:rPr>
          <w:rFonts w:ascii="Times New Roman" w:hAnsi="Times New Roman"/>
          <w:sz w:val="20"/>
        </w:rPr>
        <w:t xml:space="preserve"> (the elder brother, Baladeva) </w:t>
      </w:r>
      <w:r>
        <w:rPr>
          <w:rFonts w:ascii="Times New Roman" w:hAnsi="Times New Roman"/>
          <w:b/>
          <w:sz w:val="20"/>
        </w:rPr>
        <w:t>pāda-saṁvāhanādibhiḥ</w:t>
      </w:r>
      <w:r>
        <w:rPr>
          <w:rFonts w:ascii="Times New Roman" w:hAnsi="Times New Roman"/>
          <w:sz w:val="20"/>
        </w:rPr>
        <w:t xml:space="preserve"> (by massaging His feet and other service) </w:t>
      </w:r>
      <w:r>
        <w:rPr>
          <w:rFonts w:ascii="Times New Roman" w:hAnsi="Times New Roman"/>
          <w:b/>
          <w:sz w:val="20"/>
        </w:rPr>
        <w:t>svayam</w:t>
      </w:r>
      <w:r>
        <w:rPr>
          <w:rFonts w:ascii="Times New Roman" w:hAnsi="Times New Roman"/>
          <w:sz w:val="20"/>
        </w:rPr>
        <w:t xml:space="preserve"> (Kṛṣṇa Himself) </w:t>
      </w:r>
      <w:r>
        <w:rPr>
          <w:rFonts w:ascii="Times New Roman" w:hAnsi="Times New Roman"/>
          <w:b/>
          <w:sz w:val="20"/>
        </w:rPr>
        <w:t>viśrāmayati</w:t>
      </w:r>
      <w:r>
        <w:rPr>
          <w:rFonts w:ascii="Times New Roman" w:hAnsi="Times New Roman"/>
          <w:sz w:val="20"/>
        </w:rPr>
        <w:t xml:space="preserve"> (relieved of fatigue).</w:t>
      </w:r>
    </w:p>
    <w:p>
      <w:pPr>
        <w:keepNext/>
        <w:spacing w:before="160"/>
        <w:jc w:val="center"/>
      </w:pPr>
      <w:r>
        <w:rPr>
          <w:rFonts w:ascii="Times New Roman" w:hAnsi="Times New Roman"/>
          <w:i/>
          <w:sz w:val="21"/>
        </w:rPr>
        <w:t>Baladeva's amazement at seeing Kṛṣṇa's *yogamāyā* —</w:t>
      </w:r>
    </w:p>
    <w:p>
      <w:pPr>
        <w:keepNext/>
        <w:jc w:val="center"/>
      </w:pPr>
      <w:r>
        <w:rPr>
          <w:rFonts w:ascii="Nirmala UI" w:hAnsi="Nirmala UI" w:cs="Nirmala UI"/>
          <w:sz w:val="24"/>
          <w:szCs w:val="24"/>
        </w:rPr>
        <w:t>কেয়ং বা কুত আয়াতা দৈবী বা নার্য্যুতাসুরী ৷</w:t>
        <w:br/>
      </w:r>
      <w:r>
        <w:rPr>
          <w:rFonts w:ascii="Nirmala UI" w:hAnsi="Nirmala UI" w:cs="Nirmala UI"/>
          <w:sz w:val="24"/>
          <w:szCs w:val="24"/>
        </w:rPr>
        <w:t>প্রায়ো মায়াস্তু মে ভর্ত্তুর্নান্যা মেঽপি বিমোহিনী ॥ ১৪০ ॥</w:t>
      </w:r>
    </w:p>
    <w:p>
      <w:pPr>
        <w:keepNext/>
        <w:spacing w:after="0"/>
        <w:ind w:left="227"/>
      </w:pPr>
      <w:r>
        <w:rPr>
          <w:rFonts w:ascii="Times New Roman" w:hAnsi="Times New Roman"/>
          <w:i/>
          <w:sz w:val="20"/>
        </w:rPr>
        <w:t>keyaṁ vā kuta āyātā</w:t>
      </w:r>
    </w:p>
    <w:p>
      <w:pPr>
        <w:keepNext/>
        <w:spacing w:after="40"/>
        <w:ind w:left="227"/>
      </w:pPr>
      <w:r>
        <w:rPr>
          <w:rFonts w:ascii="Times New Roman" w:hAnsi="Times New Roman"/>
          <w:color w:val="555555"/>
          <w:sz w:val="18"/>
        </w:rPr>
        <w:t>who is she  or  from where  has come</w:t>
      </w:r>
    </w:p>
    <w:p>
      <w:pPr>
        <w:keepNext/>
        <w:spacing w:after="0"/>
        <w:ind w:left="227"/>
      </w:pPr>
      <w:r>
        <w:rPr>
          <w:rFonts w:ascii="Times New Roman" w:hAnsi="Times New Roman"/>
          <w:i/>
          <w:sz w:val="20"/>
        </w:rPr>
        <w:t>daivī vā nāry utāsurī</w:t>
      </w:r>
    </w:p>
    <w:p>
      <w:pPr>
        <w:keepNext/>
        <w:spacing w:after="40"/>
        <w:ind w:left="227"/>
      </w:pPr>
      <w:r>
        <w:rPr>
          <w:rFonts w:ascii="Times New Roman" w:hAnsi="Times New Roman"/>
          <w:color w:val="555555"/>
          <w:sz w:val="18"/>
        </w:rPr>
        <w:t>divine  or  human  or  demonic</w:t>
      </w:r>
    </w:p>
    <w:p>
      <w:pPr>
        <w:keepNext/>
        <w:spacing w:after="0"/>
        <w:ind w:left="227"/>
      </w:pPr>
      <w:r>
        <w:rPr>
          <w:rFonts w:ascii="Times New Roman" w:hAnsi="Times New Roman"/>
          <w:i/>
          <w:sz w:val="20"/>
        </w:rPr>
        <w:t>prāyo māyāstu me bhartur</w:t>
      </w:r>
    </w:p>
    <w:p>
      <w:pPr>
        <w:keepNext/>
        <w:spacing w:after="40"/>
        <w:ind w:left="227"/>
      </w:pPr>
      <w:r>
        <w:rPr>
          <w:rFonts w:ascii="Times New Roman" w:hAnsi="Times New Roman"/>
          <w:color w:val="555555"/>
          <w:sz w:val="18"/>
        </w:rPr>
        <w:t>most likely  māyā  it must be  of My  Master</w:t>
      </w:r>
    </w:p>
    <w:p>
      <w:pPr>
        <w:keepNext/>
        <w:spacing w:after="0"/>
        <w:ind w:left="227"/>
      </w:pPr>
      <w:r>
        <w:rPr>
          <w:rFonts w:ascii="Times New Roman" w:hAnsi="Times New Roman"/>
          <w:i/>
          <w:sz w:val="20"/>
        </w:rPr>
        <w:t>nānyā me ’pi vimohinī</w:t>
      </w:r>
    </w:p>
    <w:p>
      <w:pPr>
        <w:keepNext/>
        <w:spacing w:after="40"/>
        <w:ind w:left="227"/>
      </w:pPr>
      <w:r>
        <w:rPr>
          <w:rFonts w:ascii="Times New Roman" w:hAnsi="Times New Roman"/>
          <w:color w:val="555555"/>
          <w:sz w:val="18"/>
        </w:rPr>
        <w:t>no other  Me  even  bewilders</w:t>
      </w:r>
    </w:p>
    <w:p>
      <w:pPr>
        <w:spacing w:before="60"/>
        <w:jc w:val="both"/>
      </w:pPr>
      <w:r>
        <w:rPr>
          <w:b/>
        </w:rPr>
        <w:t xml:space="preserve">140 </w:t>
      </w:r>
      <w:r>
        <w:rPr>
          <w:rFonts w:ascii="Times New Roman" w:hAnsi="Times New Roman"/>
        </w:rPr>
        <w:t>(Baladeva said in wonder:) “Who is she, and where has she come from? Is she divine, human or demonic? Most likely she is the māyā of My Master, for no other can bewilder even Me.” (Śrīmad-Bhāgavatam, 10.13.37)</w:t>
      </w:r>
    </w:p>
    <w:p>
      <w:pPr>
        <w:jc w:val="both"/>
      </w:pPr>
      <w:r>
        <w:rPr>
          <w:b/>
          <w:i/>
          <w:sz w:val="20"/>
        </w:rPr>
        <w:t xml:space="preserve">Amṛta-pravāha-bhāṣya. </w:t>
      </w:r>
      <w:r>
        <w:rPr>
          <w:rFonts w:ascii="Times New Roman" w:hAnsi="Times New Roman"/>
          <w:sz w:val="20"/>
        </w:rPr>
        <w:t>“Who is this *māyā*? Where has she come from? Is she divine, human, or demoniac? No *māyā* can bewilder me except the *māyā* of my Lord Kṛṣṇa.”</w:t>
      </w:r>
    </w:p>
    <w:p>
      <w:pPr>
        <w:jc w:val="both"/>
      </w:pPr>
      <w:r>
        <w:rPr>
          <w:b/>
          <w:i/>
          <w:sz w:val="20"/>
        </w:rPr>
        <w:t xml:space="preserve">Anubhāṣya. </w:t>
      </w:r>
      <w:r>
        <w:rPr>
          <w:rFonts w:ascii="Times New Roman" w:hAnsi="Times New Roman"/>
          <w:sz w:val="20"/>
        </w:rPr>
        <w:t>When Brahmā stole the calves, Śrī Kṛṣṇa created the calves and the rest anew and went on with His pastimes as usual. One day Śrī Baladeva saw how the cows were behaving, understood what had happened, and was amazed:</w:t>
      </w:r>
    </w:p>
    <w:p>
      <w:pPr>
        <w:jc w:val="both"/>
      </w:pPr>
      <w:r>
        <w:rPr>
          <w:rFonts w:ascii="Times New Roman" w:hAnsi="Times New Roman"/>
          <w:b/>
          <w:sz w:val="20"/>
        </w:rPr>
        <w:t>iyam</w:t>
      </w:r>
      <w:r>
        <w:rPr>
          <w:rFonts w:ascii="Times New Roman" w:hAnsi="Times New Roman"/>
          <w:sz w:val="20"/>
        </w:rPr>
        <w:t xml:space="preserve"> (this [*māyā*]) </w:t>
      </w:r>
      <w:r>
        <w:rPr>
          <w:rFonts w:ascii="Times New Roman" w:hAnsi="Times New Roman"/>
          <w:b/>
          <w:sz w:val="20"/>
        </w:rPr>
        <w:t>kā</w:t>
      </w:r>
      <w:r>
        <w:rPr>
          <w:rFonts w:ascii="Times New Roman" w:hAnsi="Times New Roman"/>
          <w:sz w:val="20"/>
        </w:rPr>
        <w:t xml:space="preserve"> (who)? </w:t>
      </w:r>
      <w:r>
        <w:rPr>
          <w:rFonts w:ascii="Times New Roman" w:hAnsi="Times New Roman"/>
          <w:b/>
          <w:sz w:val="20"/>
        </w:rPr>
        <w:t>kutaḥ vā āyātā</w:t>
      </w:r>
      <w:r>
        <w:rPr>
          <w:rFonts w:ascii="Times New Roman" w:hAnsi="Times New Roman"/>
          <w:sz w:val="20"/>
        </w:rPr>
        <w:t xml:space="preserve"> (where has she come from)? </w:t>
      </w:r>
      <w:r>
        <w:rPr>
          <w:rFonts w:ascii="Times New Roman" w:hAnsi="Times New Roman"/>
          <w:b/>
          <w:sz w:val="20"/>
        </w:rPr>
        <w:t>kim daivī</w:t>
      </w:r>
      <w:r>
        <w:rPr>
          <w:rFonts w:ascii="Times New Roman" w:hAnsi="Times New Roman"/>
          <w:sz w:val="20"/>
        </w:rPr>
        <w:t xml:space="preserve"> (is she related to the gods), </w:t>
      </w:r>
      <w:r>
        <w:rPr>
          <w:rFonts w:ascii="Times New Roman" w:hAnsi="Times New Roman"/>
          <w:b/>
          <w:sz w:val="20"/>
        </w:rPr>
        <w:t>nārī</w:t>
      </w:r>
      <w:r>
        <w:rPr>
          <w:rFonts w:ascii="Times New Roman" w:hAnsi="Times New Roman"/>
          <w:sz w:val="20"/>
        </w:rPr>
        <w:t xml:space="preserve"> (to humans), </w:t>
      </w:r>
      <w:r>
        <w:rPr>
          <w:rFonts w:ascii="Times New Roman" w:hAnsi="Times New Roman"/>
          <w:b/>
          <w:sz w:val="20"/>
        </w:rPr>
        <w:t>vā</w:t>
      </w:r>
      <w:r>
        <w:rPr>
          <w:rFonts w:ascii="Times New Roman" w:hAnsi="Times New Roman"/>
          <w:sz w:val="20"/>
        </w:rPr>
        <w:t xml:space="preserve"> (or — *uta*) </w:t>
      </w:r>
      <w:r>
        <w:rPr>
          <w:rFonts w:ascii="Times New Roman" w:hAnsi="Times New Roman"/>
          <w:b/>
          <w:sz w:val="20"/>
        </w:rPr>
        <w:t>āsurī</w:t>
      </w:r>
      <w:r>
        <w:rPr>
          <w:rFonts w:ascii="Times New Roman" w:hAnsi="Times New Roman"/>
          <w:sz w:val="20"/>
        </w:rPr>
        <w:t xml:space="preserve"> (to the demons)? </w:t>
      </w:r>
      <w:r>
        <w:rPr>
          <w:rFonts w:ascii="Times New Roman" w:hAnsi="Times New Roman"/>
          <w:b/>
          <w:sz w:val="20"/>
        </w:rPr>
        <w:t>prāyaḥ</w:t>
      </w:r>
      <w:r>
        <w:rPr>
          <w:rFonts w:ascii="Times New Roman" w:hAnsi="Times New Roman"/>
          <w:sz w:val="20"/>
        </w:rPr>
        <w:t xml:space="preserve"> (most likely) </w:t>
      </w:r>
      <w:r>
        <w:rPr>
          <w:rFonts w:ascii="Times New Roman" w:hAnsi="Times New Roman"/>
          <w:b/>
          <w:sz w:val="20"/>
        </w:rPr>
        <w:t>māyā me bhartuḥ</w:t>
      </w:r>
      <w:r>
        <w:rPr>
          <w:rFonts w:ascii="Times New Roman" w:hAnsi="Times New Roman"/>
          <w:sz w:val="20"/>
        </w:rPr>
        <w:t xml:space="preserve"> (it is the *māyā* of my Master, Bhagavān Himself) </w:t>
      </w:r>
      <w:r>
        <w:rPr>
          <w:rFonts w:ascii="Times New Roman" w:hAnsi="Times New Roman"/>
          <w:b/>
          <w:sz w:val="20"/>
        </w:rPr>
        <w:t>astu</w:t>
      </w:r>
      <w:r>
        <w:rPr>
          <w:rFonts w:ascii="Times New Roman" w:hAnsi="Times New Roman"/>
          <w:sz w:val="20"/>
        </w:rPr>
        <w:t xml:space="preserve"> (it must be); </w:t>
      </w:r>
      <w:r>
        <w:rPr>
          <w:rFonts w:ascii="Times New Roman" w:hAnsi="Times New Roman"/>
          <w:b/>
          <w:sz w:val="20"/>
        </w:rPr>
        <w:t>anyā</w:t>
      </w:r>
      <w:r>
        <w:rPr>
          <w:rFonts w:ascii="Times New Roman" w:hAnsi="Times New Roman"/>
          <w:sz w:val="20"/>
        </w:rPr>
        <w:t xml:space="preserve"> (another [*māyā*]) </w:t>
      </w:r>
      <w:r>
        <w:rPr>
          <w:rFonts w:ascii="Times New Roman" w:hAnsi="Times New Roman"/>
          <w:b/>
          <w:sz w:val="20"/>
        </w:rPr>
        <w:t>na</w:t>
      </w:r>
      <w:r>
        <w:rPr>
          <w:rFonts w:ascii="Times New Roman" w:hAnsi="Times New Roman"/>
          <w:sz w:val="20"/>
        </w:rPr>
        <w:t xml:space="preserve"> (it cannot be), ([for]) </w:t>
      </w:r>
      <w:r>
        <w:rPr>
          <w:rFonts w:ascii="Times New Roman" w:hAnsi="Times New Roman"/>
          <w:b/>
          <w:sz w:val="20"/>
        </w:rPr>
        <w:t>iyam me api</w:t>
      </w:r>
      <w:r>
        <w:rPr>
          <w:rFonts w:ascii="Times New Roman" w:hAnsi="Times New Roman"/>
          <w:sz w:val="20"/>
        </w:rPr>
        <w:t xml:space="preserve"> (even me) </w:t>
      </w:r>
      <w:r>
        <w:rPr>
          <w:rFonts w:ascii="Times New Roman" w:hAnsi="Times New Roman"/>
          <w:b/>
          <w:sz w:val="20"/>
        </w:rPr>
        <w:t>vimohinī</w:t>
      </w:r>
      <w:r>
        <w:rPr>
          <w:rFonts w:ascii="Times New Roman" w:hAnsi="Times New Roman"/>
          <w:sz w:val="20"/>
        </w:rPr>
        <w:t xml:space="preserve"> (she bewilders).</w:t>
      </w:r>
    </w:p>
    <w:p>
      <w:pPr>
        <w:keepNext/>
        <w:spacing w:before="160"/>
        <w:jc w:val="center"/>
      </w:pPr>
      <w:r>
        <w:rPr>
          <w:rFonts w:ascii="Times New Roman" w:hAnsi="Times New Roman"/>
          <w:i/>
          <w:sz w:val="21"/>
        </w:rPr>
        <w:t>The six opulences eternally abide in Kṛṣṇa's lotus feet —</w:t>
      </w:r>
    </w:p>
    <w:p>
      <w:pPr>
        <w:keepNext/>
        <w:jc w:val="center"/>
      </w:pPr>
      <w:r>
        <w:rPr>
          <w:rFonts w:ascii="Nirmala UI" w:hAnsi="Nirmala UI" w:cs="Nirmala UI"/>
          <w:sz w:val="24"/>
          <w:szCs w:val="24"/>
        </w:rPr>
        <w:t>যস্যাঙ্ঘ্রিপঙ্কজরজোঽখিললোক-পালৈ-</w:t>
        <w:br/>
      </w:r>
      <w:r>
        <w:rPr>
          <w:rFonts w:ascii="Nirmala UI" w:hAnsi="Nirmala UI" w:cs="Nirmala UI"/>
          <w:sz w:val="24"/>
          <w:szCs w:val="24"/>
        </w:rPr>
        <w:t>র্মৌল্যুত্তমৈর্ধৃতমুপাসিত-তীর্থতীর্থম্ ৷</w:t>
        <w:br/>
      </w:r>
      <w:r>
        <w:rPr>
          <w:rFonts w:ascii="Nirmala UI" w:hAnsi="Nirmala UI" w:cs="Nirmala UI"/>
          <w:sz w:val="24"/>
          <w:szCs w:val="24"/>
        </w:rPr>
        <w:t>ব্রহ্মা ভবোঽহমপি যস্য কলাঃ কলায়াঃ</w:t>
        <w:br/>
      </w:r>
      <w:r>
        <w:rPr>
          <w:rFonts w:ascii="Nirmala UI" w:hAnsi="Nirmala UI" w:cs="Nirmala UI"/>
          <w:sz w:val="24"/>
          <w:szCs w:val="24"/>
        </w:rPr>
        <w:t>শ্রীশ্চোদ্বহেম চিরমস্য নৃপাসনং ক্ব ॥ ১৪১ ॥</w:t>
      </w:r>
    </w:p>
    <w:p>
      <w:pPr>
        <w:keepNext/>
        <w:spacing w:after="0"/>
        <w:ind w:left="227"/>
      </w:pPr>
      <w:r>
        <w:rPr>
          <w:rFonts w:ascii="Times New Roman" w:hAnsi="Times New Roman"/>
          <w:i/>
          <w:sz w:val="20"/>
        </w:rPr>
        <w:t>yasyāṅghri-paṅkaja-rajo ’khila-loka-pālair</w:t>
      </w:r>
    </w:p>
    <w:p>
      <w:pPr>
        <w:keepNext/>
        <w:spacing w:after="40"/>
        <w:ind w:left="227"/>
      </w:pPr>
      <w:r>
        <w:rPr>
          <w:rFonts w:ascii="Times New Roman" w:hAnsi="Times New Roman"/>
          <w:color w:val="555555"/>
          <w:sz w:val="18"/>
        </w:rPr>
        <w:t>whose  feet  lotus  the dust  of all  the worlds  by the guardians</w:t>
      </w:r>
    </w:p>
    <w:p>
      <w:pPr>
        <w:keepNext/>
        <w:spacing w:after="0"/>
        <w:ind w:left="227"/>
      </w:pPr>
      <w:r>
        <w:rPr>
          <w:rFonts w:ascii="Times New Roman" w:hAnsi="Times New Roman"/>
          <w:i/>
          <w:sz w:val="20"/>
        </w:rPr>
        <w:t>mauly-uttamair dhṛtam upāsita-tīrtha-tīrtham</w:t>
      </w:r>
    </w:p>
    <w:p>
      <w:pPr>
        <w:keepNext/>
        <w:spacing w:after="40"/>
        <w:ind w:left="227"/>
      </w:pPr>
      <w:r>
        <w:rPr>
          <w:rFonts w:ascii="Times New Roman" w:hAnsi="Times New Roman"/>
          <w:color w:val="555555"/>
          <w:sz w:val="18"/>
        </w:rPr>
        <w:t>on heads  best  borne  the worshipped  of holy places  the holy place</w:t>
      </w:r>
    </w:p>
    <w:p>
      <w:pPr>
        <w:keepNext/>
        <w:spacing w:after="0"/>
        <w:ind w:left="227"/>
      </w:pPr>
      <w:r>
        <w:rPr>
          <w:rFonts w:ascii="Times New Roman" w:hAnsi="Times New Roman"/>
          <w:i/>
          <w:sz w:val="20"/>
        </w:rPr>
        <w:t>brahmā bhavo ’ham api yasya kalāḥ kalāyāḥ</w:t>
      </w:r>
    </w:p>
    <w:p>
      <w:pPr>
        <w:keepNext/>
        <w:spacing w:after="40"/>
        <w:ind w:left="227"/>
      </w:pPr>
      <w:r>
        <w:rPr>
          <w:rFonts w:ascii="Times New Roman" w:hAnsi="Times New Roman"/>
          <w:color w:val="555555"/>
          <w:sz w:val="18"/>
        </w:rPr>
        <w:t>Brahmā  Śiva  I  also  whose  parts  of a part</w:t>
      </w:r>
    </w:p>
    <w:p>
      <w:pPr>
        <w:keepNext/>
        <w:spacing w:after="0"/>
        <w:ind w:left="227"/>
      </w:pPr>
      <w:r>
        <w:rPr>
          <w:rFonts w:ascii="Times New Roman" w:hAnsi="Times New Roman"/>
          <w:i/>
          <w:sz w:val="20"/>
        </w:rPr>
        <w:t>śrīś codvahema ciram asya nṛpāsanaṁ kva</w:t>
      </w:r>
    </w:p>
    <w:p>
      <w:pPr>
        <w:keepNext/>
        <w:spacing w:after="40"/>
        <w:ind w:left="227"/>
      </w:pPr>
      <w:r>
        <w:rPr>
          <w:rFonts w:ascii="Times New Roman" w:hAnsi="Times New Roman"/>
          <w:color w:val="555555"/>
          <w:sz w:val="18"/>
        </w:rPr>
        <w:t>Śrī  and  we bear  ever  His  royal throne  what</w:t>
      </w:r>
    </w:p>
    <w:p>
      <w:pPr>
        <w:spacing w:before="60"/>
        <w:jc w:val="both"/>
      </w:pPr>
      <w:r>
        <w:rPr>
          <w:b/>
        </w:rPr>
        <w:t xml:space="preserve">141 </w:t>
      </w:r>
      <w:r>
        <w:rPr>
          <w:rFonts w:ascii="Times New Roman" w:hAnsi="Times New Roman"/>
        </w:rPr>
        <w:t>(Baladeva said:) “The guardians of all the worlds bear on their crowned heads the dust of His lotus feet, the holiest of holy places; and Brahmā, Śiva, Lakṣmī and I Myself, mere parts of His part, carry it on our heads forever. What then is a king’s throne to Him?” (Śrīmad-Bhāgavatam, 10.68.37)</w:t>
      </w:r>
    </w:p>
    <w:p>
      <w:pPr>
        <w:jc w:val="both"/>
      </w:pPr>
      <w:r>
        <w:rPr>
          <w:b/>
          <w:i/>
          <w:sz w:val="20"/>
        </w:rPr>
        <w:t xml:space="preserve">Amṛta-pravāha-bhāṣya. </w:t>
      </w:r>
      <w:r>
        <w:rPr>
          <w:rFonts w:ascii="Times New Roman" w:hAnsi="Times New Roman"/>
          <w:sz w:val="20"/>
        </w:rPr>
        <w:t>The dust of His feet is the holy place of all holy places. The guardians of the worlds carry it on their heads. Brahmā, Śiva, I, Baladeva, and Lakṣmī — some of us are His parts, others parts of parts — forever carry the dust of His feet. What does an ordinary royal throne mean to Him?</w:t>
      </w:r>
    </w:p>
    <w:p>
      <w:pPr>
        <w:jc w:val="both"/>
      </w:pPr>
      <w:r>
        <w:rPr>
          <w:b/>
          <w:i/>
          <w:sz w:val="20"/>
        </w:rPr>
        <w:t xml:space="preserve">Anubhāṣya. </w:t>
      </w:r>
      <w:r>
        <w:rPr>
          <w:rFonts w:ascii="Times New Roman" w:hAnsi="Times New Roman"/>
          <w:sz w:val="20"/>
        </w:rPr>
        <w:t>The Kauravas spoke ill of Śrī Kṛṣṇa and tried to win Baladeva over to their side. Then Baladeva grew angry and said to them:</w:t>
      </w:r>
    </w:p>
    <w:p>
      <w:pPr>
        <w:jc w:val="both"/>
      </w:pPr>
      <w:r>
        <w:rPr>
          <w:rFonts w:ascii="Times New Roman" w:hAnsi="Times New Roman"/>
          <w:b/>
          <w:sz w:val="20"/>
        </w:rPr>
        <w:t>yasya</w:t>
      </w:r>
      <w:r>
        <w:rPr>
          <w:rFonts w:ascii="Times New Roman" w:hAnsi="Times New Roman"/>
          <w:sz w:val="20"/>
        </w:rPr>
        <w:t xml:space="preserve"> (Kṛṣṇa's) </w:t>
      </w:r>
      <w:r>
        <w:rPr>
          <w:rFonts w:ascii="Times New Roman" w:hAnsi="Times New Roman"/>
          <w:b/>
          <w:sz w:val="20"/>
        </w:rPr>
        <w:t>aṅghri-paṅkaja-rajaḥ</w:t>
      </w:r>
      <w:r>
        <w:rPr>
          <w:rFonts w:ascii="Times New Roman" w:hAnsi="Times New Roman"/>
          <w:sz w:val="20"/>
        </w:rPr>
        <w:t xml:space="preserve"> (the dust of the lotus feet) </w:t>
      </w:r>
      <w:r>
        <w:rPr>
          <w:rFonts w:ascii="Times New Roman" w:hAnsi="Times New Roman"/>
          <w:b/>
          <w:sz w:val="20"/>
        </w:rPr>
        <w:t>akhila-loka-pālaiḥ</w:t>
      </w:r>
      <w:r>
        <w:rPr>
          <w:rFonts w:ascii="Times New Roman" w:hAnsi="Times New Roman"/>
          <w:sz w:val="20"/>
        </w:rPr>
        <w:t xml:space="preserve"> (by the rulers of all the worlds) </w:t>
      </w:r>
      <w:r>
        <w:rPr>
          <w:rFonts w:ascii="Times New Roman" w:hAnsi="Times New Roman"/>
          <w:b/>
          <w:sz w:val="20"/>
        </w:rPr>
        <w:t>mauly-uttamaiḥ</w:t>
      </w:r>
      <w:r>
        <w:rPr>
          <w:rFonts w:ascii="Times New Roman" w:hAnsi="Times New Roman"/>
          <w:sz w:val="20"/>
        </w:rPr>
        <w:t xml:space="preserve"> (on their heads adorned with crowns) </w:t>
      </w:r>
      <w:r>
        <w:rPr>
          <w:rFonts w:ascii="Times New Roman" w:hAnsi="Times New Roman"/>
          <w:b/>
          <w:sz w:val="20"/>
        </w:rPr>
        <w:t>dhṛtam</w:t>
      </w:r>
      <w:r>
        <w:rPr>
          <w:rFonts w:ascii="Times New Roman" w:hAnsi="Times New Roman"/>
          <w:sz w:val="20"/>
        </w:rPr>
        <w:t xml:space="preserve"> (borne, held in the mind by concentration), </w:t>
      </w:r>
      <w:r>
        <w:rPr>
          <w:rFonts w:ascii="Times New Roman" w:hAnsi="Times New Roman"/>
          <w:b/>
          <w:sz w:val="20"/>
        </w:rPr>
        <w:t>upāsita-tīrtha-tīrtham</w:t>
      </w:r>
      <w:r>
        <w:rPr>
          <w:rFonts w:ascii="Times New Roman" w:hAnsi="Times New Roman"/>
          <w:sz w:val="20"/>
        </w:rPr>
        <w:t xml:space="preserve"> (the holy place even for the yogīs who honor holy places); </w:t>
      </w:r>
      <w:r>
        <w:rPr>
          <w:rFonts w:ascii="Times New Roman" w:hAnsi="Times New Roman"/>
          <w:b/>
          <w:sz w:val="20"/>
        </w:rPr>
        <w:t>yasya kalāyāḥ kalāḥ</w:t>
      </w:r>
      <w:r>
        <w:rPr>
          <w:rFonts w:ascii="Times New Roman" w:hAnsi="Times New Roman"/>
          <w:sz w:val="20"/>
        </w:rPr>
        <w:t xml:space="preserve"> (parts [*vikalās*] of whose part) — </w:t>
      </w:r>
      <w:r>
        <w:rPr>
          <w:rFonts w:ascii="Times New Roman" w:hAnsi="Times New Roman"/>
          <w:b/>
          <w:sz w:val="20"/>
        </w:rPr>
        <w:t>brahmā</w:t>
      </w:r>
      <w:r>
        <w:rPr>
          <w:rFonts w:ascii="Times New Roman" w:hAnsi="Times New Roman"/>
          <w:sz w:val="20"/>
        </w:rPr>
        <w:t xml:space="preserve">, </w:t>
      </w:r>
      <w:r>
        <w:rPr>
          <w:rFonts w:ascii="Times New Roman" w:hAnsi="Times New Roman"/>
          <w:b/>
          <w:sz w:val="20"/>
        </w:rPr>
        <w:t>bhavaḥ</w:t>
      </w:r>
      <w:r>
        <w:rPr>
          <w:rFonts w:ascii="Times New Roman" w:hAnsi="Times New Roman"/>
          <w:sz w:val="20"/>
        </w:rPr>
        <w:t xml:space="preserve"> (Śiva), </w:t>
      </w:r>
      <w:r>
        <w:rPr>
          <w:rFonts w:ascii="Times New Roman" w:hAnsi="Times New Roman"/>
          <w:b/>
          <w:sz w:val="20"/>
        </w:rPr>
        <w:t>aham</w:t>
      </w:r>
      <w:r>
        <w:rPr>
          <w:rFonts w:ascii="Times New Roman" w:hAnsi="Times New Roman"/>
          <w:sz w:val="20"/>
        </w:rPr>
        <w:t xml:space="preserve"> (I, Baladeva), </w:t>
      </w:r>
      <w:r>
        <w:rPr>
          <w:rFonts w:ascii="Times New Roman" w:hAnsi="Times New Roman"/>
          <w:b/>
          <w:sz w:val="20"/>
        </w:rPr>
        <w:t>śrīḥ ca</w:t>
      </w:r>
      <w:r>
        <w:rPr>
          <w:rFonts w:ascii="Times New Roman" w:hAnsi="Times New Roman"/>
          <w:sz w:val="20"/>
        </w:rPr>
        <w:t xml:space="preserve"> (and Lakṣmī) — </w:t>
      </w:r>
      <w:r>
        <w:rPr>
          <w:rFonts w:ascii="Times New Roman" w:hAnsi="Times New Roman"/>
          <w:b/>
          <w:sz w:val="20"/>
        </w:rPr>
        <w:t>api ciram</w:t>
      </w:r>
      <w:r>
        <w:rPr>
          <w:rFonts w:ascii="Times New Roman" w:hAnsi="Times New Roman"/>
          <w:sz w:val="20"/>
        </w:rPr>
        <w:t xml:space="preserve"> (forever) </w:t>
      </w:r>
      <w:r>
        <w:rPr>
          <w:rFonts w:ascii="Times New Roman" w:hAnsi="Times New Roman"/>
          <w:b/>
          <w:sz w:val="20"/>
        </w:rPr>
        <w:t>udvahema</w:t>
      </w:r>
      <w:r>
        <w:rPr>
          <w:rFonts w:ascii="Times New Roman" w:hAnsi="Times New Roman"/>
          <w:sz w:val="20"/>
        </w:rPr>
        <w:t xml:space="preserve"> (we pray to carry it on our heads), — </w:t>
      </w:r>
      <w:r>
        <w:rPr>
          <w:rFonts w:ascii="Times New Roman" w:hAnsi="Times New Roman"/>
          <w:b/>
          <w:sz w:val="20"/>
        </w:rPr>
        <w:t>asya</w:t>
      </w:r>
      <w:r>
        <w:rPr>
          <w:rFonts w:ascii="Times New Roman" w:hAnsi="Times New Roman"/>
          <w:sz w:val="20"/>
        </w:rPr>
        <w:t xml:space="preserve"> (for Him, Bhagavān Kṛṣṇa) </w:t>
      </w:r>
      <w:r>
        <w:rPr>
          <w:rFonts w:ascii="Times New Roman" w:hAnsi="Times New Roman"/>
          <w:b/>
          <w:sz w:val="20"/>
        </w:rPr>
        <w:t>nṛpāsanam</w:t>
      </w:r>
      <w:r>
        <w:rPr>
          <w:rFonts w:ascii="Times New Roman" w:hAnsi="Times New Roman"/>
          <w:sz w:val="20"/>
        </w:rPr>
        <w:t xml:space="preserve"> (a royal throne) </w:t>
      </w:r>
      <w:r>
        <w:rPr>
          <w:rFonts w:ascii="Times New Roman" w:hAnsi="Times New Roman"/>
          <w:b/>
          <w:sz w:val="20"/>
        </w:rPr>
        <w:t>kva</w:t>
      </w:r>
      <w:r>
        <w:rPr>
          <w:rFonts w:ascii="Times New Roman" w:hAnsi="Times New Roman"/>
          <w:sz w:val="20"/>
        </w:rPr>
        <w:t xml:space="preserve"> (where; what does it mean)?</w:t>
      </w:r>
    </w:p>
    <w:p>
      <w:pPr>
        <w:keepNext/>
        <w:spacing w:before="160"/>
        <w:jc w:val="center"/>
      </w:pPr>
      <w:r>
        <w:rPr>
          <w:rFonts w:ascii="Times New Roman" w:hAnsi="Times New Roman"/>
          <w:i/>
          <w:sz w:val="21"/>
        </w:rPr>
        <w:t>Kṛṣṇa alone, the original form (*svayaṁ-rūpa*), is the Lord of all —</w:t>
      </w:r>
    </w:p>
    <w:p>
      <w:pPr>
        <w:keepNext/>
        <w:jc w:val="center"/>
      </w:pPr>
      <w:r>
        <w:rPr>
          <w:rFonts w:ascii="Nirmala UI" w:hAnsi="Nirmala UI" w:cs="Nirmala UI"/>
          <w:sz w:val="24"/>
          <w:szCs w:val="24"/>
        </w:rPr>
        <w:t>একলা ঈশ্বর কৃষ্ণ, আর সব ভৃত্য ৷</w:t>
        <w:br/>
      </w:r>
      <w:r>
        <w:rPr>
          <w:rFonts w:ascii="Nirmala UI" w:hAnsi="Nirmala UI" w:cs="Nirmala UI"/>
          <w:sz w:val="24"/>
          <w:szCs w:val="24"/>
        </w:rPr>
        <w:t>যারে যৈছে নাচায়, সে তৈছে করে নৃত্য ॥ ১৪২ ॥</w:t>
      </w:r>
    </w:p>
    <w:p>
      <w:pPr>
        <w:keepNext/>
        <w:spacing w:after="0"/>
        <w:ind w:left="227"/>
      </w:pPr>
      <w:r>
        <w:rPr>
          <w:rFonts w:ascii="Times New Roman" w:hAnsi="Times New Roman"/>
          <w:i/>
          <w:sz w:val="20"/>
        </w:rPr>
        <w:t>ekalā īśvara kṛṣṇa, āra saba bhṛtya</w:t>
      </w:r>
    </w:p>
    <w:p>
      <w:pPr>
        <w:keepNext/>
        <w:spacing w:after="40"/>
        <w:ind w:left="227"/>
      </w:pPr>
      <w:r>
        <w:rPr>
          <w:rFonts w:ascii="Times New Roman" w:hAnsi="Times New Roman"/>
          <w:color w:val="555555"/>
          <w:sz w:val="18"/>
        </w:rPr>
        <w:t>alone  the Lord  Kṛṣṇa  the rest  all  servants</w:t>
      </w:r>
    </w:p>
    <w:p>
      <w:pPr>
        <w:keepNext/>
        <w:spacing w:after="0"/>
        <w:ind w:left="227"/>
      </w:pPr>
      <w:r>
        <w:rPr>
          <w:rFonts w:ascii="Times New Roman" w:hAnsi="Times New Roman"/>
          <w:i/>
          <w:sz w:val="20"/>
        </w:rPr>
        <w:t>yāre yaiche nācāya, se taiche kare nṛtya</w:t>
      </w:r>
    </w:p>
    <w:p>
      <w:pPr>
        <w:keepNext/>
        <w:spacing w:after="40"/>
        <w:ind w:left="227"/>
      </w:pPr>
      <w:r>
        <w:rPr>
          <w:rFonts w:ascii="Times New Roman" w:hAnsi="Times New Roman"/>
          <w:color w:val="555555"/>
          <w:sz w:val="18"/>
        </w:rPr>
        <w:t>whom  as  He makes dance  he  so  makes  dance</w:t>
      </w:r>
    </w:p>
    <w:p>
      <w:pPr>
        <w:spacing w:before="60"/>
        <w:jc w:val="both"/>
      </w:pPr>
      <w:r>
        <w:rPr>
          <w:b/>
        </w:rPr>
        <w:t xml:space="preserve">142 </w:t>
      </w:r>
      <w:r>
        <w:rPr>
          <w:rFonts w:ascii="Times New Roman" w:hAnsi="Times New Roman"/>
        </w:rPr>
        <w:t>Kṛṣṇa alone is the Lord; all others are His servants. As He makes each one dance, so each one dances.</w:t>
      </w:r>
    </w:p>
    <w:p>
      <w:pPr>
        <w:keepNext/>
        <w:spacing w:before="160"/>
        <w:jc w:val="center"/>
      </w:pPr>
      <w:r>
        <w:rPr>
          <w:rFonts w:ascii="Times New Roman" w:hAnsi="Times New Roman"/>
          <w:i/>
          <w:sz w:val="21"/>
        </w:rPr>
        <w:t>Gaurasundara is the Supreme Lord, and His associates are His servants —</w:t>
      </w:r>
    </w:p>
    <w:p>
      <w:pPr>
        <w:keepNext/>
        <w:jc w:val="center"/>
      </w:pPr>
      <w:r>
        <w:rPr>
          <w:rFonts w:ascii="Nirmala UI" w:hAnsi="Nirmala UI" w:cs="Nirmala UI"/>
          <w:sz w:val="24"/>
          <w:szCs w:val="24"/>
        </w:rPr>
        <w:t>এই মত চৈতন্যগোসাঞি একলা ঈশ্বর ৷</w:t>
        <w:br/>
      </w:r>
      <w:r>
        <w:rPr>
          <w:rFonts w:ascii="Nirmala UI" w:hAnsi="Nirmala UI" w:cs="Nirmala UI"/>
          <w:sz w:val="24"/>
          <w:szCs w:val="24"/>
        </w:rPr>
        <w:t>আর সব পারিষদ, কেহ বা কিঙ্কর ॥ ১৪৩ ॥</w:t>
      </w:r>
    </w:p>
    <w:p>
      <w:pPr>
        <w:keepNext/>
        <w:spacing w:after="0"/>
        <w:ind w:left="227"/>
      </w:pPr>
      <w:r>
        <w:rPr>
          <w:rFonts w:ascii="Times New Roman" w:hAnsi="Times New Roman"/>
          <w:i/>
          <w:sz w:val="20"/>
        </w:rPr>
        <w:t>ei mata caitanyagosāñi ekalā īśvara</w:t>
      </w:r>
    </w:p>
    <w:p>
      <w:pPr>
        <w:keepNext/>
        <w:spacing w:after="40"/>
        <w:ind w:left="227"/>
      </w:pPr>
      <w:r>
        <w:rPr>
          <w:rFonts w:ascii="Times New Roman" w:hAnsi="Times New Roman"/>
          <w:color w:val="555555"/>
          <w:sz w:val="18"/>
        </w:rPr>
        <w:t>in this way  Caitanya Gosāñi  alone  the Lord</w:t>
      </w:r>
    </w:p>
    <w:p>
      <w:pPr>
        <w:keepNext/>
        <w:spacing w:after="0"/>
        <w:ind w:left="227"/>
      </w:pPr>
      <w:r>
        <w:rPr>
          <w:rFonts w:ascii="Times New Roman" w:hAnsi="Times New Roman"/>
          <w:i/>
          <w:sz w:val="20"/>
        </w:rPr>
        <w:t>āra saba pāriṣada, keha vā kiṅkara</w:t>
      </w:r>
    </w:p>
    <w:p>
      <w:pPr>
        <w:keepNext/>
        <w:spacing w:after="40"/>
        <w:ind w:left="227"/>
      </w:pPr>
      <w:r>
        <w:rPr>
          <w:rFonts w:ascii="Times New Roman" w:hAnsi="Times New Roman"/>
          <w:color w:val="555555"/>
          <w:sz w:val="18"/>
        </w:rPr>
        <w:t>the rest  all  associates  some  or  servants</w:t>
      </w:r>
    </w:p>
    <w:p>
      <w:pPr>
        <w:spacing w:before="60"/>
        <w:jc w:val="both"/>
      </w:pPr>
      <w:r>
        <w:rPr>
          <w:b/>
        </w:rPr>
        <w:t xml:space="preserve">143 </w:t>
      </w:r>
      <w:r>
        <w:rPr>
          <w:rFonts w:ascii="Times New Roman" w:hAnsi="Times New Roman"/>
        </w:rPr>
        <w:t>In the same way Caitanya Gosāñi alone is the Lord; all the rest are His associates or His servants.</w:t>
      </w:r>
    </w:p>
    <w:p>
      <w:pPr>
        <w:keepNext/>
        <w:spacing w:before="160"/>
        <w:jc w:val="center"/>
      </w:pPr>
      <w:r>
        <w:rPr>
          <w:rFonts w:ascii="Nirmala UI" w:hAnsi="Nirmala UI" w:cs="Nirmala UI"/>
          <w:sz w:val="24"/>
          <w:szCs w:val="24"/>
        </w:rPr>
        <w:t>গুরুবর্গ, — নিত্যানন্দ, অদ্বৈত আচার্য্য ৷</w:t>
        <w:br/>
      </w:r>
      <w:r>
        <w:rPr>
          <w:rFonts w:ascii="Nirmala UI" w:hAnsi="Nirmala UI" w:cs="Nirmala UI"/>
          <w:sz w:val="24"/>
          <w:szCs w:val="24"/>
        </w:rPr>
        <w:t>শ্রীবাসাদি, আর যত — লঘু, সম, আর্য্য ॥ ১৪৪ ॥</w:t>
      </w:r>
    </w:p>
    <w:p>
      <w:pPr>
        <w:keepNext/>
        <w:jc w:val="center"/>
      </w:pPr>
      <w:r>
        <w:rPr>
          <w:rFonts w:ascii="Nirmala UI" w:hAnsi="Nirmala UI" w:cs="Nirmala UI"/>
          <w:sz w:val="24"/>
          <w:szCs w:val="24"/>
        </w:rPr>
        <w:t>সবে পারিষদ, সবে লীলার সহায় ৷</w:t>
        <w:br/>
      </w:r>
      <w:r>
        <w:rPr>
          <w:rFonts w:ascii="Nirmala UI" w:hAnsi="Nirmala UI" w:cs="Nirmala UI"/>
          <w:sz w:val="24"/>
          <w:szCs w:val="24"/>
        </w:rPr>
        <w:t>সবা লঞা নিজ-কার্য্য সাধে গৌর-রায় ॥ ১৪৫ ॥</w:t>
      </w:r>
    </w:p>
    <w:p>
      <w:pPr>
        <w:keepNext/>
        <w:spacing w:after="0"/>
        <w:ind w:left="227"/>
      </w:pPr>
      <w:r>
        <w:rPr>
          <w:rFonts w:ascii="Times New Roman" w:hAnsi="Times New Roman"/>
          <w:i/>
          <w:sz w:val="20"/>
        </w:rPr>
        <w:t>guru-varga, — nityānanda, advaita ācārya</w:t>
      </w:r>
    </w:p>
    <w:p>
      <w:pPr>
        <w:keepNext/>
        <w:spacing w:after="40"/>
        <w:ind w:left="227"/>
      </w:pPr>
      <w:r>
        <w:rPr>
          <w:rFonts w:ascii="Times New Roman" w:hAnsi="Times New Roman"/>
          <w:color w:val="555555"/>
          <w:sz w:val="18"/>
        </w:rPr>
        <w:t>the elders  Nityānanda  Advaita  Ācārya</w:t>
      </w:r>
    </w:p>
    <w:p>
      <w:pPr>
        <w:keepNext/>
        <w:spacing w:after="0"/>
        <w:ind w:left="227"/>
      </w:pPr>
      <w:r>
        <w:rPr>
          <w:rFonts w:ascii="Times New Roman" w:hAnsi="Times New Roman"/>
          <w:i/>
          <w:sz w:val="20"/>
        </w:rPr>
        <w:t>śrīvāsādi, āra yata — laghu, sama, ārya</w:t>
      </w:r>
    </w:p>
    <w:p>
      <w:pPr>
        <w:keepNext/>
        <w:spacing w:after="40"/>
        <w:ind w:left="227"/>
      </w:pPr>
      <w:r>
        <w:rPr>
          <w:rFonts w:ascii="Times New Roman" w:hAnsi="Times New Roman"/>
          <w:color w:val="555555"/>
          <w:sz w:val="18"/>
        </w:rPr>
        <w:t>Śrīvāsa and others  and  all  junior  equal  senior</w:t>
      </w:r>
    </w:p>
    <w:p>
      <w:pPr>
        <w:keepNext/>
        <w:spacing w:after="0"/>
        <w:ind w:left="227"/>
      </w:pPr>
      <w:r>
        <w:rPr>
          <w:rFonts w:ascii="Times New Roman" w:hAnsi="Times New Roman"/>
          <w:i/>
          <w:sz w:val="20"/>
        </w:rPr>
        <w:t>sabe pāriṣada, sabe līlāra sahāya</w:t>
      </w:r>
    </w:p>
    <w:p>
      <w:pPr>
        <w:keepNext/>
        <w:spacing w:after="40"/>
        <w:ind w:left="227"/>
      </w:pPr>
      <w:r>
        <w:rPr>
          <w:rFonts w:ascii="Times New Roman" w:hAnsi="Times New Roman"/>
          <w:color w:val="555555"/>
          <w:sz w:val="18"/>
        </w:rPr>
        <w:t>all  associates  all  of the pastimes  helpers</w:t>
      </w:r>
    </w:p>
    <w:p>
      <w:pPr>
        <w:keepNext/>
        <w:spacing w:after="0"/>
        <w:ind w:left="227"/>
      </w:pPr>
      <w:r>
        <w:rPr>
          <w:rFonts w:ascii="Times New Roman" w:hAnsi="Times New Roman"/>
          <w:i/>
          <w:sz w:val="20"/>
        </w:rPr>
        <w:t>sabā lañā nija-kārya sādhe gaura-rāya</w:t>
      </w:r>
    </w:p>
    <w:p>
      <w:pPr>
        <w:keepNext/>
        <w:spacing w:after="40"/>
        <w:ind w:left="227"/>
      </w:pPr>
      <w:r>
        <w:rPr>
          <w:rFonts w:ascii="Times New Roman" w:hAnsi="Times New Roman"/>
          <w:color w:val="555555"/>
          <w:sz w:val="18"/>
        </w:rPr>
        <w:t>all  taking  His own  work  accomplishes  Gaura-rāya</w:t>
      </w:r>
    </w:p>
    <w:p>
      <w:pPr>
        <w:spacing w:before="60"/>
        <w:jc w:val="both"/>
      </w:pPr>
      <w:r>
        <w:rPr>
          <w:b/>
        </w:rPr>
        <w:t xml:space="preserve">144–145 </w:t>
      </w:r>
      <w:r>
        <w:rPr>
          <w:rFonts w:ascii="Times New Roman" w:hAnsi="Times New Roman"/>
        </w:rPr>
        <w:t>Nityānanda, Advaita Ācārya, Śrīvāsa and others play the part of His elders and gurus, and all the rest are His juniors, equals and seniors. All are His associates and helpers in His pastimes, and with them all Gaura-rāya accomplishes His purpose.</w:t>
      </w:r>
    </w:p>
    <w:p>
      <w:pPr>
        <w:keepNext/>
        <w:spacing w:before="160"/>
        <w:jc w:val="center"/>
      </w:pPr>
      <w:r>
        <w:rPr>
          <w:rFonts w:ascii="Times New Roman" w:hAnsi="Times New Roman"/>
          <w:i/>
          <w:sz w:val="21"/>
        </w:rPr>
        <w:t>Gaura's two limbs (*aṅgas*): Nitāi and Advaita —</w:t>
      </w:r>
    </w:p>
    <w:p>
      <w:pPr>
        <w:keepNext/>
        <w:jc w:val="center"/>
      </w:pPr>
      <w:r>
        <w:rPr>
          <w:rFonts w:ascii="Nirmala UI" w:hAnsi="Nirmala UI" w:cs="Nirmala UI"/>
          <w:sz w:val="24"/>
          <w:szCs w:val="24"/>
        </w:rPr>
        <w:t>অদ্বৈত আচার্য্য, নিত্যানন্দ, — দুই অঙ্গ ৷</w:t>
        <w:br/>
      </w:r>
      <w:r>
        <w:rPr>
          <w:rFonts w:ascii="Nirmala UI" w:hAnsi="Nirmala UI" w:cs="Nirmala UI"/>
          <w:sz w:val="24"/>
          <w:szCs w:val="24"/>
        </w:rPr>
        <w:t>দুইজন লঞা প্রভুর যত কিছু রঙ্গ ॥ ১৪৬ ॥</w:t>
      </w:r>
    </w:p>
    <w:p>
      <w:pPr>
        <w:keepNext/>
        <w:spacing w:after="0"/>
        <w:ind w:left="227"/>
      </w:pPr>
      <w:r>
        <w:rPr>
          <w:rFonts w:ascii="Times New Roman" w:hAnsi="Times New Roman"/>
          <w:i/>
          <w:sz w:val="20"/>
        </w:rPr>
        <w:t>advaita ācārya, nityānanda, — dui aṅga</w:t>
      </w:r>
    </w:p>
    <w:p>
      <w:pPr>
        <w:keepNext/>
        <w:spacing w:after="40"/>
        <w:ind w:left="227"/>
      </w:pPr>
      <w:r>
        <w:rPr>
          <w:rFonts w:ascii="Times New Roman" w:hAnsi="Times New Roman"/>
          <w:color w:val="555555"/>
          <w:sz w:val="18"/>
        </w:rPr>
        <w:t>Advaita  Ācārya  Nityānanda  two  limbs</w:t>
      </w:r>
    </w:p>
    <w:p>
      <w:pPr>
        <w:keepNext/>
        <w:spacing w:after="0"/>
        <w:ind w:left="227"/>
      </w:pPr>
      <w:r>
        <w:rPr>
          <w:rFonts w:ascii="Times New Roman" w:hAnsi="Times New Roman"/>
          <w:i/>
          <w:sz w:val="20"/>
        </w:rPr>
        <w:t>dui-jana lañā prabhura yata kichu raṅga</w:t>
      </w:r>
    </w:p>
    <w:p>
      <w:pPr>
        <w:keepNext/>
        <w:spacing w:after="40"/>
        <w:ind w:left="227"/>
      </w:pPr>
      <w:r>
        <w:rPr>
          <w:rFonts w:ascii="Times New Roman" w:hAnsi="Times New Roman"/>
          <w:color w:val="555555"/>
          <w:sz w:val="18"/>
        </w:rPr>
        <w:t>the two  taking  of the Lord  all  whatever  pastimes</w:t>
      </w:r>
    </w:p>
    <w:p>
      <w:pPr>
        <w:spacing w:before="60"/>
        <w:jc w:val="both"/>
      </w:pPr>
      <w:r>
        <w:rPr>
          <w:b/>
        </w:rPr>
        <w:t xml:space="preserve">146 </w:t>
      </w:r>
      <w:r>
        <w:rPr>
          <w:rFonts w:ascii="Times New Roman" w:hAnsi="Times New Roman"/>
        </w:rPr>
        <w:t>Advaita Ācārya and Nityānanda are His two limbs (*aṅga*); with these two the Lord performs all His pastimes.</w:t>
      </w:r>
    </w:p>
    <w:p>
      <w:pPr>
        <w:jc w:val="both"/>
      </w:pPr>
      <w:r>
        <w:rPr>
          <w:b/>
          <w:i/>
          <w:sz w:val="20"/>
        </w:rPr>
        <w:t xml:space="preserve">Anubhāṣya. </w:t>
      </w:r>
      <w:r>
        <w:rPr>
          <w:rFonts w:ascii="Times New Roman" w:hAnsi="Times New Roman"/>
          <w:sz w:val="20"/>
        </w:rPr>
        <w:t>See Ādi 3.71.</w:t>
      </w:r>
    </w:p>
    <w:p>
      <w:pPr>
        <w:keepNext/>
        <w:spacing w:before="160"/>
        <w:jc w:val="center"/>
      </w:pPr>
      <w:r>
        <w:rPr>
          <w:rFonts w:ascii="Times New Roman" w:hAnsi="Times New Roman"/>
          <w:i/>
          <w:sz w:val="21"/>
        </w:rPr>
        <w:t>Though Advaita Prabhu is an avatāra of Mahā-Viṣṇu, He considers Himself a servant of Gaura —</w:t>
      </w:r>
    </w:p>
    <w:p>
      <w:pPr>
        <w:keepNext/>
        <w:jc w:val="center"/>
      </w:pPr>
      <w:r>
        <w:rPr>
          <w:rFonts w:ascii="Nirmala UI" w:hAnsi="Nirmala UI" w:cs="Nirmala UI"/>
          <w:sz w:val="24"/>
          <w:szCs w:val="24"/>
        </w:rPr>
        <w:t>অদ্বৈত-আচার্য্য-গোসাঞি সাক্ষাৎ ঈশ্বর ৷</w:t>
        <w:br/>
      </w:r>
      <w:r>
        <w:rPr>
          <w:rFonts w:ascii="Nirmala UI" w:hAnsi="Nirmala UI" w:cs="Nirmala UI"/>
          <w:sz w:val="24"/>
          <w:szCs w:val="24"/>
        </w:rPr>
        <w:t>প্রভু, গুরু করি’ মানে, তিঁহো ত’ কিঙ্কর ॥ ১৪৭ ॥</w:t>
      </w:r>
    </w:p>
    <w:p>
      <w:pPr>
        <w:keepNext/>
        <w:spacing w:after="0"/>
        <w:ind w:left="227"/>
      </w:pPr>
      <w:r>
        <w:rPr>
          <w:rFonts w:ascii="Times New Roman" w:hAnsi="Times New Roman"/>
          <w:i/>
          <w:sz w:val="20"/>
        </w:rPr>
        <w:t>advaita-ācārya-gosāñi sākṣāt īśvara</w:t>
      </w:r>
    </w:p>
    <w:p>
      <w:pPr>
        <w:keepNext/>
        <w:spacing w:after="40"/>
        <w:ind w:left="227"/>
      </w:pPr>
      <w:r>
        <w:rPr>
          <w:rFonts w:ascii="Times New Roman" w:hAnsi="Times New Roman"/>
          <w:color w:val="555555"/>
          <w:sz w:val="18"/>
        </w:rPr>
        <w:t>Advaita  Ācārya  Gosāñi  directly  the Lord</w:t>
      </w:r>
    </w:p>
    <w:p>
      <w:pPr>
        <w:keepNext/>
        <w:spacing w:after="0"/>
        <w:ind w:left="227"/>
      </w:pPr>
      <w:r>
        <w:rPr>
          <w:rFonts w:ascii="Times New Roman" w:hAnsi="Times New Roman"/>
          <w:i/>
          <w:sz w:val="20"/>
        </w:rPr>
        <w:t>prabhu, guru kari’ māne, tim̐ho ta’ kiṅkara</w:t>
      </w:r>
    </w:p>
    <w:p>
      <w:pPr>
        <w:keepNext/>
        <w:spacing w:after="40"/>
        <w:ind w:left="227"/>
      </w:pPr>
      <w:r>
        <w:rPr>
          <w:rFonts w:ascii="Times New Roman" w:hAnsi="Times New Roman"/>
          <w:color w:val="555555"/>
          <w:sz w:val="18"/>
        </w:rPr>
        <w:t>the Lord  as guru  considering  honours  He  indeed  a servant</w:t>
      </w:r>
    </w:p>
    <w:p>
      <w:pPr>
        <w:spacing w:before="60"/>
        <w:jc w:val="both"/>
      </w:pPr>
      <w:r>
        <w:rPr>
          <w:b/>
        </w:rPr>
        <w:t xml:space="preserve">147 </w:t>
      </w:r>
      <w:r>
        <w:rPr>
          <w:rFonts w:ascii="Times New Roman" w:hAnsi="Times New Roman"/>
        </w:rPr>
        <w:t>Advaita Ācārya Gosāñi is the Lord Himself. The Lord honours Him as a guru, yet He is His servant.</w:t>
      </w:r>
    </w:p>
    <w:p>
      <w:pPr>
        <w:jc w:val="both"/>
      </w:pPr>
      <w:r>
        <w:rPr>
          <w:b/>
          <w:i/>
          <w:sz w:val="20"/>
        </w:rPr>
        <w:t xml:space="preserve">Anubhāṣya. </w:t>
      </w:r>
      <w:r>
        <w:rPr>
          <w:rFonts w:ascii="Times New Roman" w:hAnsi="Times New Roman"/>
          <w:sz w:val="20"/>
        </w:rPr>
        <w:t>Śrī Mahāprabhu honored Advaita Ācārya, regarding Him as one of His elders (*guru-varga*). Yet Śrī Advaita Prabhu considered Himself a servant of Śrī Caitanya. He was a contemporary and friend of Śrī Mahāprabhu's father. Śrī Īśvara Purī and Śrī Advaita Prabhu were disciples of Śrī Mādhavendra Purī. Mahāprabhu accepted Śrī Īśvara Purī as His *dīkṣā-guru*, and so Advaita Prabhu was a godbrother of Mahāprabhu's guru and worthy of respect.</w:t>
      </w:r>
    </w:p>
    <w:p>
      <w:pPr>
        <w:keepNext/>
        <w:spacing w:before="160"/>
        <w:jc w:val="center"/>
      </w:pPr>
      <w:r>
        <w:rPr>
          <w:rFonts w:ascii="Times New Roman" w:hAnsi="Times New Roman"/>
          <w:i/>
          <w:sz w:val="21"/>
        </w:rPr>
        <w:t>Proof of the Ācārya's mercy to the *jīvas* —</w:t>
      </w:r>
    </w:p>
    <w:p>
      <w:pPr>
        <w:keepNext/>
        <w:jc w:val="center"/>
      </w:pPr>
      <w:r>
        <w:rPr>
          <w:rFonts w:ascii="Nirmala UI" w:hAnsi="Nirmala UI" w:cs="Nirmala UI"/>
          <w:sz w:val="24"/>
          <w:szCs w:val="24"/>
        </w:rPr>
        <w:t>আচার্য্য-গোসাঞির তত্ত্ব না যায় কথন ৷</w:t>
        <w:br/>
      </w:r>
      <w:r>
        <w:rPr>
          <w:rFonts w:ascii="Nirmala UI" w:hAnsi="Nirmala UI" w:cs="Nirmala UI"/>
          <w:sz w:val="24"/>
          <w:szCs w:val="24"/>
        </w:rPr>
        <w:t>কৃষ্ণ অবতারিয়া যেঁহো তারিল ভুবন ॥ ১৪৮ ॥</w:t>
      </w:r>
    </w:p>
    <w:p>
      <w:pPr>
        <w:keepNext/>
        <w:spacing w:after="0"/>
        <w:ind w:left="227"/>
      </w:pPr>
      <w:r>
        <w:rPr>
          <w:rFonts w:ascii="Times New Roman" w:hAnsi="Times New Roman"/>
          <w:i/>
          <w:sz w:val="20"/>
        </w:rPr>
        <w:t>ācārya-gosāñira tattva nā yāya kathana</w:t>
      </w:r>
    </w:p>
    <w:p>
      <w:pPr>
        <w:keepNext/>
        <w:spacing w:after="40"/>
        <w:ind w:left="227"/>
      </w:pPr>
      <w:r>
        <w:rPr>
          <w:rFonts w:ascii="Times New Roman" w:hAnsi="Times New Roman"/>
          <w:color w:val="555555"/>
          <w:sz w:val="18"/>
        </w:rPr>
        <w:t>of the Ācārya Gosāñi  the truth  not  can be  told</w:t>
      </w:r>
    </w:p>
    <w:p>
      <w:pPr>
        <w:keepNext/>
        <w:spacing w:after="0"/>
        <w:ind w:left="227"/>
      </w:pPr>
      <w:r>
        <w:rPr>
          <w:rFonts w:ascii="Times New Roman" w:hAnsi="Times New Roman"/>
          <w:i/>
          <w:sz w:val="20"/>
        </w:rPr>
        <w:t>kṛṣṇa avatāriyā yem̐ho tārila bhuvana</w:t>
      </w:r>
    </w:p>
    <w:p>
      <w:pPr>
        <w:keepNext/>
        <w:spacing w:after="40"/>
        <w:ind w:left="227"/>
      </w:pPr>
      <w:r>
        <w:rPr>
          <w:rFonts w:ascii="Times New Roman" w:hAnsi="Times New Roman"/>
          <w:color w:val="555555"/>
          <w:sz w:val="18"/>
        </w:rPr>
        <w:t>Kṛṣṇa  making descend  who  delivered  the world</w:t>
      </w:r>
    </w:p>
    <w:p>
      <w:pPr>
        <w:spacing w:before="60"/>
        <w:jc w:val="both"/>
      </w:pPr>
      <w:r>
        <w:rPr>
          <w:b/>
        </w:rPr>
        <w:t xml:space="preserve">148 </w:t>
      </w:r>
      <w:r>
        <w:rPr>
          <w:rFonts w:ascii="Times New Roman" w:hAnsi="Times New Roman"/>
        </w:rPr>
        <w:t>The truth of Ācārya Gosāñi cannot be told: it was He who brought Kṛṣṇa down and delivered the world.</w:t>
      </w:r>
    </w:p>
    <w:p>
      <w:pPr>
        <w:keepNext/>
        <w:spacing w:before="160"/>
        <w:jc w:val="center"/>
      </w:pPr>
      <w:r>
        <w:rPr>
          <w:rFonts w:ascii="Times New Roman" w:hAnsi="Times New Roman"/>
          <w:i/>
          <w:sz w:val="21"/>
        </w:rPr>
        <w:t>Because Lakṣmaṇa, the younger brother, served the elder, Rāmacandra, in the avatāra of Kṛṣṇa Balarāma is the elder brother and Kṛṣṇa the younger —</w:t>
      </w:r>
    </w:p>
    <w:p>
      <w:pPr>
        <w:keepNext/>
        <w:jc w:val="center"/>
      </w:pPr>
      <w:r>
        <w:rPr>
          <w:rFonts w:ascii="Nirmala UI" w:hAnsi="Nirmala UI" w:cs="Nirmala UI"/>
          <w:sz w:val="24"/>
          <w:szCs w:val="24"/>
        </w:rPr>
        <w:t>নিত্যানন্দস্বরূপ পূর্ব্বে হইয়া লক্ষ্মণ ৷</w:t>
        <w:br/>
      </w:r>
      <w:r>
        <w:rPr>
          <w:rFonts w:ascii="Nirmala UI" w:hAnsi="Nirmala UI" w:cs="Nirmala UI"/>
          <w:sz w:val="24"/>
          <w:szCs w:val="24"/>
        </w:rPr>
        <w:t>লঘুভ্রাতা হৈয়া করে রামের সেবন ॥ ১৪৯ ॥</w:t>
      </w:r>
    </w:p>
    <w:p>
      <w:pPr>
        <w:keepNext/>
        <w:spacing w:after="0"/>
        <w:ind w:left="227"/>
      </w:pPr>
      <w:r>
        <w:rPr>
          <w:rFonts w:ascii="Times New Roman" w:hAnsi="Times New Roman"/>
          <w:i/>
          <w:sz w:val="20"/>
        </w:rPr>
        <w:t>nityānanda-svarūpa pūrve haiyā lakṣmaṇa</w:t>
      </w:r>
    </w:p>
    <w:p>
      <w:pPr>
        <w:keepNext/>
        <w:spacing w:after="40"/>
        <w:ind w:left="227"/>
      </w:pPr>
      <w:r>
        <w:rPr>
          <w:rFonts w:ascii="Times New Roman" w:hAnsi="Times New Roman"/>
          <w:color w:val="555555"/>
          <w:sz w:val="18"/>
        </w:rPr>
        <w:t>Nityānanda-svarūpa  before  becoming  Lakṣmaṇa</w:t>
      </w:r>
    </w:p>
    <w:p>
      <w:pPr>
        <w:keepNext/>
        <w:spacing w:after="0"/>
        <w:ind w:left="227"/>
      </w:pPr>
      <w:r>
        <w:rPr>
          <w:rFonts w:ascii="Times New Roman" w:hAnsi="Times New Roman"/>
          <w:i/>
          <w:sz w:val="20"/>
        </w:rPr>
        <w:t>laghu-bhrātā haiyā kare rāmera sevana</w:t>
      </w:r>
    </w:p>
    <w:p>
      <w:pPr>
        <w:keepNext/>
        <w:spacing w:after="40"/>
        <w:ind w:left="227"/>
      </w:pPr>
      <w:r>
        <w:rPr>
          <w:rFonts w:ascii="Times New Roman" w:hAnsi="Times New Roman"/>
          <w:color w:val="555555"/>
          <w:sz w:val="18"/>
        </w:rPr>
        <w:t>younger  brother  becoming  makes  Rāma’s  service</w:t>
      </w:r>
    </w:p>
    <w:p>
      <w:pPr>
        <w:spacing w:before="60"/>
        <w:jc w:val="both"/>
      </w:pPr>
      <w:r>
        <w:rPr>
          <w:b/>
        </w:rPr>
        <w:t xml:space="preserve">149 </w:t>
      </w:r>
      <w:r>
        <w:rPr>
          <w:rFonts w:ascii="Times New Roman" w:hAnsi="Times New Roman"/>
        </w:rPr>
        <w:t>Nityānanda Svarūpa, appearing before as Lakṣmaṇa, served Rāma as His younger brother.</w:t>
      </w:r>
    </w:p>
    <w:p>
      <w:pPr>
        <w:jc w:val="both"/>
      </w:pPr>
      <w:r>
        <w:rPr>
          <w:b/>
          <w:i/>
          <w:sz w:val="20"/>
        </w:rPr>
        <w:t xml:space="preserve">Anubhāṣya. </w:t>
      </w:r>
      <w:r>
        <w:rPr>
          <w:rFonts w:ascii="Times New Roman" w:hAnsi="Times New Roman"/>
          <w:sz w:val="20"/>
        </w:rPr>
        <w:t>Among the *daṇḍī-sannyāsīs* of the ten names, a *brahmacārī* bears one of four titles: “Svarūpa,” “Ānanda,” “Prakāśa,” and “Caitanya.” While traveling to the holy places, Nityānanda Prabhu stayed with a *sannyāsī* whose title was “Tīrtha” or “Āśrama.” Therefore His *brahmacārī* name became “Nityānanda-svarūpa.”</w:t>
      </w:r>
    </w:p>
    <w:p>
      <w:pPr>
        <w:keepNext/>
        <w:spacing w:before="160"/>
        <w:jc w:val="center"/>
      </w:pPr>
      <w:r>
        <w:rPr>
          <w:rFonts w:ascii="Nirmala UI" w:hAnsi="Nirmala UI" w:cs="Nirmala UI"/>
          <w:sz w:val="24"/>
          <w:szCs w:val="24"/>
        </w:rPr>
        <w:t>রামের চরিত্র সব, — দুঃখের কারণ ৷</w:t>
        <w:br/>
      </w:r>
      <w:r>
        <w:rPr>
          <w:rFonts w:ascii="Nirmala UI" w:hAnsi="Nirmala UI" w:cs="Nirmala UI"/>
          <w:sz w:val="24"/>
          <w:szCs w:val="24"/>
        </w:rPr>
        <w:t>স্বতন্ত্র লীলায় দুঃখ সহেন লক্ষ্মণ ॥ ১৫০ ॥</w:t>
      </w:r>
    </w:p>
    <w:p>
      <w:pPr>
        <w:keepNext/>
        <w:spacing w:after="0"/>
        <w:ind w:left="227"/>
      </w:pPr>
      <w:r>
        <w:rPr>
          <w:rFonts w:ascii="Times New Roman" w:hAnsi="Times New Roman"/>
          <w:i/>
          <w:sz w:val="20"/>
        </w:rPr>
        <w:t>rāmera caritra saba, — duḥkhera kāraṇa</w:t>
      </w:r>
    </w:p>
    <w:p>
      <w:pPr>
        <w:keepNext/>
        <w:spacing w:after="40"/>
        <w:ind w:left="227"/>
      </w:pPr>
      <w:r>
        <w:rPr>
          <w:rFonts w:ascii="Times New Roman" w:hAnsi="Times New Roman"/>
          <w:color w:val="555555"/>
          <w:sz w:val="18"/>
        </w:rPr>
        <w:t>of Rāma  the deeds  all  of suffering  the cause</w:t>
      </w:r>
    </w:p>
    <w:p>
      <w:pPr>
        <w:keepNext/>
        <w:spacing w:after="0"/>
        <w:ind w:left="227"/>
      </w:pPr>
      <w:r>
        <w:rPr>
          <w:rFonts w:ascii="Times New Roman" w:hAnsi="Times New Roman"/>
          <w:i/>
          <w:sz w:val="20"/>
        </w:rPr>
        <w:t>svatantra līlāya duḥkha sahena lakṣmaṇa</w:t>
      </w:r>
    </w:p>
    <w:p>
      <w:pPr>
        <w:keepNext/>
        <w:spacing w:after="40"/>
        <w:ind w:left="227"/>
      </w:pPr>
      <w:r>
        <w:rPr>
          <w:rFonts w:ascii="Times New Roman" w:hAnsi="Times New Roman"/>
          <w:color w:val="555555"/>
          <w:sz w:val="18"/>
        </w:rPr>
        <w:t>independent  in pastime  suffering  endures  Lakṣmaṇa</w:t>
      </w:r>
    </w:p>
    <w:p>
      <w:pPr>
        <w:spacing w:before="60"/>
        <w:jc w:val="both"/>
      </w:pPr>
      <w:r>
        <w:rPr>
          <w:b/>
        </w:rPr>
        <w:t xml:space="preserve">150 </w:t>
      </w:r>
      <w:r>
        <w:rPr>
          <w:rFonts w:ascii="Times New Roman" w:hAnsi="Times New Roman"/>
        </w:rPr>
        <w:t>Everything Rāma did brought Him suffering, and Lakṣmaṇa, of His own free will, bore that suffering with Him.</w:t>
      </w:r>
    </w:p>
    <w:p>
      <w:pPr>
        <w:keepNext/>
        <w:spacing w:before="160"/>
        <w:jc w:val="center"/>
      </w:pPr>
      <w:r>
        <w:rPr>
          <w:rFonts w:ascii="Nirmala UI" w:hAnsi="Nirmala UI" w:cs="Nirmala UI"/>
          <w:sz w:val="24"/>
          <w:szCs w:val="24"/>
        </w:rPr>
        <w:t>নিষেধ করিতে নারে, যাতে ছোট ভাই ৷</w:t>
        <w:br/>
      </w:r>
      <w:r>
        <w:rPr>
          <w:rFonts w:ascii="Nirmala UI" w:hAnsi="Nirmala UI" w:cs="Nirmala UI"/>
          <w:sz w:val="24"/>
          <w:szCs w:val="24"/>
        </w:rPr>
        <w:t>মৌন ধরি’ রহে লক্ষ্মণ মনে দুঃখ পাই’ ॥ ১৫১ ॥</w:t>
      </w:r>
    </w:p>
    <w:p>
      <w:pPr>
        <w:keepNext/>
        <w:spacing w:after="0"/>
        <w:ind w:left="227"/>
      </w:pPr>
      <w:r>
        <w:rPr>
          <w:rFonts w:ascii="Times New Roman" w:hAnsi="Times New Roman"/>
          <w:i/>
          <w:sz w:val="20"/>
        </w:rPr>
        <w:t>niṣedha karite nāre, yāte choṭa bhāi</w:t>
      </w:r>
    </w:p>
    <w:p>
      <w:pPr>
        <w:keepNext/>
        <w:spacing w:after="40"/>
        <w:ind w:left="227"/>
      </w:pPr>
      <w:r>
        <w:rPr>
          <w:rFonts w:ascii="Times New Roman" w:hAnsi="Times New Roman"/>
          <w:color w:val="555555"/>
          <w:sz w:val="18"/>
        </w:rPr>
        <w:t>objection  to make  cannot  since  younger  brother</w:t>
      </w:r>
    </w:p>
    <w:p>
      <w:pPr>
        <w:keepNext/>
        <w:spacing w:after="0"/>
        <w:ind w:left="227"/>
      </w:pPr>
      <w:r>
        <w:rPr>
          <w:rFonts w:ascii="Times New Roman" w:hAnsi="Times New Roman"/>
          <w:i/>
          <w:sz w:val="20"/>
        </w:rPr>
        <w:t>mauna dhari’ rahe lakṣmaṇa mane duḥkha pāi’</w:t>
      </w:r>
    </w:p>
    <w:p>
      <w:pPr>
        <w:keepNext/>
        <w:spacing w:after="40"/>
        <w:ind w:left="227"/>
      </w:pPr>
      <w:r>
        <w:rPr>
          <w:rFonts w:ascii="Times New Roman" w:hAnsi="Times New Roman"/>
          <w:color w:val="555555"/>
          <w:sz w:val="18"/>
        </w:rPr>
        <w:t>silence  keeping  remains  Lakṣmaṇa  in the mind  sorrow  feeling</w:t>
      </w:r>
    </w:p>
    <w:p>
      <w:pPr>
        <w:spacing w:before="60"/>
        <w:jc w:val="both"/>
      </w:pPr>
      <w:r>
        <w:rPr>
          <w:b/>
        </w:rPr>
        <w:t xml:space="preserve">151 </w:t>
      </w:r>
      <w:r>
        <w:rPr>
          <w:rFonts w:ascii="Times New Roman" w:hAnsi="Times New Roman"/>
        </w:rPr>
        <w:t>Being the younger brother, He could not object; so Lakṣmaṇa kept silent and grieved within.</w:t>
      </w:r>
    </w:p>
    <w:p>
      <w:pPr>
        <w:keepNext/>
        <w:spacing w:before="160"/>
        <w:jc w:val="center"/>
      </w:pPr>
      <w:r>
        <w:rPr>
          <w:rFonts w:ascii="Nirmala UI" w:hAnsi="Nirmala UI" w:cs="Nirmala UI"/>
          <w:sz w:val="24"/>
          <w:szCs w:val="24"/>
        </w:rPr>
        <w:t>কৃষ্ণ-অবতারে জ্যেষ্ঠ হৈলা সেবার কারণ ৷</w:t>
        <w:br/>
      </w:r>
      <w:r>
        <w:rPr>
          <w:rFonts w:ascii="Nirmala UI" w:hAnsi="Nirmala UI" w:cs="Nirmala UI"/>
          <w:sz w:val="24"/>
          <w:szCs w:val="24"/>
        </w:rPr>
        <w:t>কৃষ্ণকে করাইল নানা সুখ আস্বাদন ॥ ১৫২ ॥</w:t>
      </w:r>
    </w:p>
    <w:p>
      <w:pPr>
        <w:keepNext/>
        <w:spacing w:after="0"/>
        <w:ind w:left="227"/>
      </w:pPr>
      <w:r>
        <w:rPr>
          <w:rFonts w:ascii="Times New Roman" w:hAnsi="Times New Roman"/>
          <w:i/>
          <w:sz w:val="20"/>
        </w:rPr>
        <w:t>kṛṣṇa-avatāre jyeṣṭha hailā sevāra kāraṇa</w:t>
      </w:r>
    </w:p>
    <w:p>
      <w:pPr>
        <w:keepNext/>
        <w:spacing w:after="40"/>
        <w:ind w:left="227"/>
      </w:pPr>
      <w:r>
        <w:rPr>
          <w:rFonts w:ascii="Times New Roman" w:hAnsi="Times New Roman"/>
          <w:color w:val="555555"/>
          <w:sz w:val="18"/>
        </w:rPr>
        <w:t>in Kṛṣṇa’s  descent  the elder  He became  of service  for the sake</w:t>
      </w:r>
    </w:p>
    <w:p>
      <w:pPr>
        <w:keepNext/>
        <w:spacing w:after="0"/>
        <w:ind w:left="227"/>
      </w:pPr>
      <w:r>
        <w:rPr>
          <w:rFonts w:ascii="Times New Roman" w:hAnsi="Times New Roman"/>
          <w:i/>
          <w:sz w:val="20"/>
        </w:rPr>
        <w:t>kṛṣṇake karāila nānā sukha āsvādana</w:t>
      </w:r>
    </w:p>
    <w:p>
      <w:pPr>
        <w:keepNext/>
        <w:spacing w:after="40"/>
        <w:ind w:left="227"/>
      </w:pPr>
      <w:r>
        <w:rPr>
          <w:rFonts w:ascii="Times New Roman" w:hAnsi="Times New Roman"/>
          <w:color w:val="555555"/>
          <w:sz w:val="18"/>
        </w:rPr>
        <w:t>to Kṛṣṇa  He gave  many  joys  to taste</w:t>
      </w:r>
    </w:p>
    <w:p>
      <w:pPr>
        <w:spacing w:before="60"/>
        <w:jc w:val="both"/>
      </w:pPr>
      <w:r>
        <w:rPr>
          <w:b/>
        </w:rPr>
        <w:t xml:space="preserve">152 </w:t>
      </w:r>
      <w:r>
        <w:rPr>
          <w:rFonts w:ascii="Times New Roman" w:hAnsi="Times New Roman"/>
        </w:rPr>
        <w:t>In Kṛṣṇa’s descent He became the elder brother for the sake of service, and He gave Kṛṣṇa many joys to taste.</w:t>
      </w:r>
    </w:p>
    <w:p>
      <w:pPr>
        <w:keepNext/>
        <w:spacing w:before="160"/>
        <w:jc w:val="center"/>
      </w:pPr>
      <w:r>
        <w:rPr>
          <w:rFonts w:ascii="Nirmala UI" w:hAnsi="Nirmala UI" w:cs="Nirmala UI"/>
          <w:sz w:val="24"/>
          <w:szCs w:val="24"/>
        </w:rPr>
        <w:t>রাম-লক্ষ্মণ — কৃষ্ণ-রামের অংশবিশেষ ৷</w:t>
        <w:br/>
      </w:r>
      <w:r>
        <w:rPr>
          <w:rFonts w:ascii="Nirmala UI" w:hAnsi="Nirmala UI" w:cs="Nirmala UI"/>
          <w:sz w:val="24"/>
          <w:szCs w:val="24"/>
        </w:rPr>
        <w:t>অবতার-কালে দোঁহে দোঁহাতে প্রবেশ ॥ ১৫৩ ॥</w:t>
      </w:r>
    </w:p>
    <w:p>
      <w:pPr>
        <w:keepNext/>
        <w:spacing w:after="0"/>
        <w:ind w:left="227"/>
      </w:pPr>
      <w:r>
        <w:rPr>
          <w:rFonts w:ascii="Times New Roman" w:hAnsi="Times New Roman"/>
          <w:i/>
          <w:sz w:val="20"/>
        </w:rPr>
        <w:t>rāma-lakṣmaṇa — kṛṣṇa-rāmera aṁśa-viśeṣa</w:t>
      </w:r>
    </w:p>
    <w:p>
      <w:pPr>
        <w:keepNext/>
        <w:spacing w:after="40"/>
        <w:ind w:left="227"/>
      </w:pPr>
      <w:r>
        <w:rPr>
          <w:rFonts w:ascii="Times New Roman" w:hAnsi="Times New Roman"/>
          <w:color w:val="555555"/>
          <w:sz w:val="18"/>
        </w:rPr>
        <w:t>Rāma  Lakṣmaṇa  of Kṛṣṇa and Rāma  particular portions</w:t>
      </w:r>
    </w:p>
    <w:p>
      <w:pPr>
        <w:keepNext/>
        <w:spacing w:after="0"/>
        <w:ind w:left="227"/>
      </w:pPr>
      <w:r>
        <w:rPr>
          <w:rFonts w:ascii="Times New Roman" w:hAnsi="Times New Roman"/>
          <w:i/>
          <w:sz w:val="20"/>
        </w:rPr>
        <w:t>avatāra-kāle dom̐he dom̐hāte praveśa</w:t>
      </w:r>
    </w:p>
    <w:p>
      <w:pPr>
        <w:keepNext/>
        <w:spacing w:after="40"/>
        <w:ind w:left="227"/>
      </w:pPr>
      <w:r>
        <w:rPr>
          <w:rFonts w:ascii="Times New Roman" w:hAnsi="Times New Roman"/>
          <w:color w:val="555555"/>
          <w:sz w:val="18"/>
        </w:rPr>
        <w:t>of descent  at the time  the two  into the two  entering</w:t>
      </w:r>
    </w:p>
    <w:p>
      <w:pPr>
        <w:spacing w:before="60"/>
        <w:jc w:val="both"/>
      </w:pPr>
      <w:r>
        <w:rPr>
          <w:b/>
        </w:rPr>
        <w:t xml:space="preserve">153 </w:t>
      </w:r>
      <w:r>
        <w:rPr>
          <w:rFonts w:ascii="Times New Roman" w:hAnsi="Times New Roman"/>
        </w:rPr>
        <w:t>Rāma and Lakṣmaṇa are particular portions of Kṛṣṇa and Balarāma, and when Kṛṣṇa and Balarāma descend, Rāma and Lakṣmaṇa enter into Them.</w:t>
      </w:r>
    </w:p>
    <w:p>
      <w:pPr>
        <w:jc w:val="both"/>
      </w:pPr>
      <w:r>
        <w:rPr>
          <w:b/>
          <w:i/>
          <w:sz w:val="20"/>
        </w:rPr>
        <w:t xml:space="preserve">Anubhāṣya. </w:t>
      </w:r>
      <w:r>
        <w:rPr>
          <w:rFonts w:ascii="Times New Roman" w:hAnsi="Times New Roman"/>
          <w:sz w:val="20"/>
        </w:rPr>
        <w:t>In the *Laghu-bhāgavatāmṛta*, where the truth of Śrī Rāghavendra is described, section 20 says (in substance): “The *Viṣṇu-dharmottara* glorifies Rāma, Lakṣmaṇa, Bharata, and Śatrughna as avatāras of Vāsudeva, Saṅkarṣaṇa, Pradyumna, and Aniruddha respectively. And the *Padma Purāṇa* glorifies Rāmacandra as Nārāyaṇa, and Lakṣmaṇa, Bharata, and Śatrughna respectively as Śeṣa, the Cakra, and the Śaṅkha (conch).”</w:t>
      </w:r>
    </w:p>
    <w:p>
      <w:pPr>
        <w:keepNext/>
        <w:spacing w:before="160"/>
        <w:jc w:val="center"/>
      </w:pPr>
      <w:r>
        <w:rPr>
          <w:rFonts w:ascii="Nirmala UI" w:hAnsi="Nirmala UI" w:cs="Nirmala UI"/>
          <w:sz w:val="24"/>
          <w:szCs w:val="24"/>
        </w:rPr>
        <w:t>সেই অংশ লঞা জ্যেষ্ঠ-কনিষ্ঠাভিমান ৷</w:t>
        <w:br/>
      </w:r>
      <w:r>
        <w:rPr>
          <w:rFonts w:ascii="Nirmala UI" w:hAnsi="Nirmala UI" w:cs="Nirmala UI"/>
          <w:sz w:val="24"/>
          <w:szCs w:val="24"/>
        </w:rPr>
        <w:t>অংশাংশী রূপে শাস্ত্রে করয়ে ব্যাখ্যান ॥ ১৫৪ ॥</w:t>
      </w:r>
    </w:p>
    <w:p>
      <w:pPr>
        <w:keepNext/>
        <w:spacing w:after="0"/>
        <w:ind w:left="227"/>
      </w:pPr>
      <w:r>
        <w:rPr>
          <w:rFonts w:ascii="Times New Roman" w:hAnsi="Times New Roman"/>
          <w:i/>
          <w:sz w:val="20"/>
        </w:rPr>
        <w:t>sei aṁśa lañā jyeṣṭha-kaniṣṭhābhimāna</w:t>
      </w:r>
    </w:p>
    <w:p>
      <w:pPr>
        <w:keepNext/>
        <w:spacing w:after="40"/>
        <w:ind w:left="227"/>
      </w:pPr>
      <w:r>
        <w:rPr>
          <w:rFonts w:ascii="Times New Roman" w:hAnsi="Times New Roman"/>
          <w:color w:val="555555"/>
          <w:sz w:val="18"/>
        </w:rPr>
        <w:t>those  portions  taking  of elder  and younger  the sense</w:t>
      </w:r>
    </w:p>
    <w:p>
      <w:pPr>
        <w:keepNext/>
        <w:spacing w:after="0"/>
        <w:ind w:left="227"/>
      </w:pPr>
      <w:r>
        <w:rPr>
          <w:rFonts w:ascii="Times New Roman" w:hAnsi="Times New Roman"/>
          <w:i/>
          <w:sz w:val="20"/>
        </w:rPr>
        <w:t>aṁśāṁśī rūpe śāstre karaye vyākhyāna</w:t>
      </w:r>
    </w:p>
    <w:p>
      <w:pPr>
        <w:keepNext/>
        <w:spacing w:after="40"/>
        <w:ind w:left="227"/>
      </w:pPr>
      <w:r>
        <w:rPr>
          <w:rFonts w:ascii="Times New Roman" w:hAnsi="Times New Roman"/>
          <w:color w:val="555555"/>
          <w:sz w:val="18"/>
        </w:rPr>
        <w:t>part and whole  in the form  in the scriptures  is made  explanation</w:t>
      </w:r>
    </w:p>
    <w:p>
      <w:pPr>
        <w:spacing w:before="60"/>
        <w:jc w:val="both"/>
      </w:pPr>
      <w:r>
        <w:rPr>
          <w:b/>
        </w:rPr>
        <w:t xml:space="preserve">154 </w:t>
      </w:r>
      <w:r>
        <w:rPr>
          <w:rFonts w:ascii="Times New Roman" w:hAnsi="Times New Roman"/>
        </w:rPr>
        <w:t>Together with those portions They take the roles of elder and younger brother, and the scriptures describe Them as the whole and His portion.</w:t>
      </w:r>
    </w:p>
    <w:p>
      <w:pPr>
        <w:jc w:val="both"/>
      </w:pPr>
      <w:r>
        <w:rPr>
          <w:b/>
          <w:i/>
          <w:sz w:val="20"/>
        </w:rPr>
        <w:t xml:space="preserve">Anubhāṣya. </w:t>
      </w:r>
      <w:r>
        <w:rPr>
          <w:rFonts w:ascii="Times New Roman" w:hAnsi="Times New Roman"/>
          <w:sz w:val="20"/>
        </w:rPr>
        <w:t>In the *Laghu-bhāgavatāmṛta*, where the *līlā-avatāras* are described, section 79 says (in translation): “The *Rāma-gītā* of the *Skanda Purāṇa* says that Lakṣmaṇa, Bharata, and Śatrughna are the three *vyūhas* of Śrī Rāma.”</w:t>
      </w:r>
    </w:p>
    <w:p>
      <w:pPr>
        <w:keepNext/>
        <w:spacing w:before="160"/>
        <w:jc w:val="center"/>
      </w:pPr>
      <w:r>
        <w:rPr>
          <w:rFonts w:ascii="Times New Roman" w:hAnsi="Times New Roman"/>
          <w:i/>
          <w:sz w:val="21"/>
        </w:rPr>
        <w:t>Kṛṣṇa alone is the original form (*svayaṁ-rūpa*); all the other avatāras are His parts (*aṁśas*) or *kalās* —</w:t>
      </w:r>
    </w:p>
    <w:p>
      <w:pPr>
        <w:keepNext/>
        <w:jc w:val="center"/>
      </w:pPr>
      <w:r>
        <w:rPr>
          <w:rFonts w:ascii="Nirmala UI" w:hAnsi="Nirmala UI" w:cs="Nirmala UI"/>
          <w:sz w:val="24"/>
          <w:szCs w:val="24"/>
        </w:rPr>
        <w:t>রামাদিমূর্ত্তিষু কলানিয়মেন তিষ্ঠন্</w:t>
        <w:br/>
      </w:r>
      <w:r>
        <w:rPr>
          <w:rFonts w:ascii="Nirmala UI" w:hAnsi="Nirmala UI" w:cs="Nirmala UI"/>
          <w:sz w:val="24"/>
          <w:szCs w:val="24"/>
        </w:rPr>
        <w:t>নানাবতারমকরোদ্ভুবনেষু কিন্তু ৷</w:t>
        <w:br/>
      </w:r>
      <w:r>
        <w:rPr>
          <w:rFonts w:ascii="Nirmala UI" w:hAnsi="Nirmala UI" w:cs="Nirmala UI"/>
          <w:sz w:val="24"/>
          <w:szCs w:val="24"/>
        </w:rPr>
        <w:t>কৃষ্ণঃ স্বয়ং সমভবৎ পরমঃ পুমান্ যো</w:t>
        <w:br/>
      </w:r>
      <w:r>
        <w:rPr>
          <w:rFonts w:ascii="Nirmala UI" w:hAnsi="Nirmala UI" w:cs="Nirmala UI"/>
          <w:sz w:val="24"/>
          <w:szCs w:val="24"/>
        </w:rPr>
        <w:t>গোবিন্দমাদিপুরুষং তমহং ভজামি ॥ ১৫৫ ॥</w:t>
      </w:r>
    </w:p>
    <w:p>
      <w:pPr>
        <w:keepNext/>
        <w:spacing w:after="0"/>
        <w:ind w:left="227"/>
      </w:pPr>
      <w:r>
        <w:rPr>
          <w:rFonts w:ascii="Times New Roman" w:hAnsi="Times New Roman"/>
          <w:i/>
          <w:sz w:val="20"/>
        </w:rPr>
        <w:t>rāmādi-mūrtiṣu kalā-niyamena tiṣṭhan</w:t>
      </w:r>
    </w:p>
    <w:p>
      <w:pPr>
        <w:keepNext/>
        <w:spacing w:after="40"/>
        <w:ind w:left="227"/>
      </w:pPr>
      <w:r>
        <w:rPr>
          <w:rFonts w:ascii="Times New Roman" w:hAnsi="Times New Roman"/>
          <w:color w:val="555555"/>
          <w:sz w:val="18"/>
        </w:rPr>
        <w:t>in Rāma  and others  forms  by kalās  in order  abiding</w:t>
      </w:r>
    </w:p>
    <w:p>
      <w:pPr>
        <w:keepNext/>
        <w:spacing w:after="0"/>
        <w:ind w:left="227"/>
      </w:pPr>
      <w:r>
        <w:rPr>
          <w:rFonts w:ascii="Times New Roman" w:hAnsi="Times New Roman"/>
          <w:i/>
          <w:sz w:val="20"/>
        </w:rPr>
        <w:t>nānāvatāram akarod bhuvaneṣu kintu</w:t>
      </w:r>
    </w:p>
    <w:p>
      <w:pPr>
        <w:keepNext/>
        <w:spacing w:after="40"/>
        <w:ind w:left="227"/>
      </w:pPr>
      <w:r>
        <w:rPr>
          <w:rFonts w:ascii="Times New Roman" w:hAnsi="Times New Roman"/>
          <w:color w:val="555555"/>
          <w:sz w:val="18"/>
        </w:rPr>
        <w:t>many avatāras  made  in the worlds  but</w:t>
      </w:r>
    </w:p>
    <w:p>
      <w:pPr>
        <w:keepNext/>
        <w:spacing w:after="0"/>
        <w:ind w:left="227"/>
      </w:pPr>
      <w:r>
        <w:rPr>
          <w:rFonts w:ascii="Times New Roman" w:hAnsi="Times New Roman"/>
          <w:i/>
          <w:sz w:val="20"/>
        </w:rPr>
        <w:t>kṛṣṇaḥ svayaṁ samabhavat paramaḥ pumān yo</w:t>
      </w:r>
    </w:p>
    <w:p>
      <w:pPr>
        <w:keepNext/>
        <w:spacing w:after="40"/>
        <w:ind w:left="227"/>
      </w:pPr>
      <w:r>
        <w:rPr>
          <w:rFonts w:ascii="Times New Roman" w:hAnsi="Times New Roman"/>
          <w:color w:val="555555"/>
          <w:sz w:val="18"/>
        </w:rPr>
        <w:t>as Kṛṣṇa  Himself  appeared  the Supreme  Person  who</w:t>
      </w:r>
    </w:p>
    <w:p>
      <w:pPr>
        <w:keepNext/>
        <w:spacing w:after="0"/>
        <w:ind w:left="227"/>
      </w:pPr>
      <w:r>
        <w:rPr>
          <w:rFonts w:ascii="Times New Roman" w:hAnsi="Times New Roman"/>
          <w:i/>
          <w:sz w:val="20"/>
        </w:rPr>
        <w:t>govindam ādi-puruṣaṁ tam ahaṁ bhajāmi</w:t>
      </w:r>
    </w:p>
    <w:p>
      <w:pPr>
        <w:keepNext/>
        <w:spacing w:after="40"/>
        <w:ind w:left="227"/>
      </w:pPr>
      <w:r>
        <w:rPr>
          <w:rFonts w:ascii="Times New Roman" w:hAnsi="Times New Roman"/>
          <w:color w:val="555555"/>
          <w:sz w:val="18"/>
        </w:rPr>
        <w:t>Govinda  the original  Person  Him  I  worship</w:t>
      </w:r>
    </w:p>
    <w:p>
      <w:pPr>
        <w:spacing w:before="60"/>
        <w:jc w:val="both"/>
      </w:pPr>
      <w:r>
        <w:rPr>
          <w:b/>
        </w:rPr>
        <w:t xml:space="preserve">155 </w:t>
      </w:r>
      <w:r>
        <w:rPr>
          <w:rFonts w:ascii="Times New Roman" w:hAnsi="Times New Roman"/>
        </w:rPr>
        <w:t>“I worship Govinda, the original Person, who, abiding through His kalās in Rāma and other forms, manifested many avatāras in the worlds, but who Himself, the Supreme Person, appeared as Kṛṣṇa.” (Brahma-saṁhitā, 5.39)</w:t>
      </w:r>
    </w:p>
    <w:p>
      <w:pPr>
        <w:jc w:val="both"/>
      </w:pPr>
      <w:r>
        <w:rPr>
          <w:b/>
          <w:i/>
          <w:sz w:val="20"/>
        </w:rPr>
        <w:t xml:space="preserve">Amṛta-pravāha-bhāṣya. </w:t>
      </w:r>
      <w:r>
        <w:rPr>
          <w:rFonts w:ascii="Times New Roman" w:hAnsi="Times New Roman"/>
          <w:sz w:val="20"/>
        </w:rPr>
        <w:t>Dividing Himself into parts (*kalās*), Bhagavān manifested various avatāras in the world in the forms of Rāma and others. But I worship Govinda, the original Person: this Supreme Person Himself appears in the form of Kṛṣṇa.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(He who), </w:t>
      </w:r>
      <w:r>
        <w:rPr>
          <w:rFonts w:ascii="Times New Roman" w:hAnsi="Times New Roman"/>
          <w:b/>
          <w:sz w:val="20"/>
        </w:rPr>
        <w:t>paramaḥ pumān</w:t>
      </w:r>
      <w:r>
        <w:rPr>
          <w:rFonts w:ascii="Times New Roman" w:hAnsi="Times New Roman"/>
          <w:sz w:val="20"/>
        </w:rPr>
        <w:t xml:space="preserve"> (the Supreme Person) </w:t>
      </w:r>
      <w:r>
        <w:rPr>
          <w:rFonts w:ascii="Times New Roman" w:hAnsi="Times New Roman"/>
          <w:b/>
          <w:sz w:val="20"/>
        </w:rPr>
        <w:t>kṛṣṇaḥ</w:t>
      </w:r>
      <w:r>
        <w:rPr>
          <w:rFonts w:ascii="Times New Roman" w:hAnsi="Times New Roman"/>
          <w:sz w:val="20"/>
        </w:rPr>
        <w:t xml:space="preserve"> (Kṛṣṇa), </w:t>
      </w:r>
      <w:r>
        <w:rPr>
          <w:rFonts w:ascii="Times New Roman" w:hAnsi="Times New Roman"/>
          <w:b/>
          <w:sz w:val="20"/>
        </w:rPr>
        <w:t>kalā-niyamena</w:t>
      </w:r>
      <w:r>
        <w:rPr>
          <w:rFonts w:ascii="Times New Roman" w:hAnsi="Times New Roman"/>
          <w:sz w:val="20"/>
        </w:rPr>
        <w:t xml:space="preserve"> (as parts, parts of parts, and so on) </w:t>
      </w:r>
      <w:r>
        <w:rPr>
          <w:rFonts w:ascii="Times New Roman" w:hAnsi="Times New Roman"/>
          <w:b/>
          <w:sz w:val="20"/>
        </w:rPr>
        <w:t>rāmādi-mūrtiṣu tiṣṭhan</w:t>
      </w:r>
      <w:r>
        <w:rPr>
          <w:rFonts w:ascii="Times New Roman" w:hAnsi="Times New Roman"/>
          <w:sz w:val="20"/>
        </w:rPr>
        <w:t xml:space="preserve"> (abiding in the forms of Rāma and others — manifesting the forms of the various *naimittika* avatāras, who descend for a particular occasion) </w:t>
      </w:r>
      <w:r>
        <w:rPr>
          <w:rFonts w:ascii="Times New Roman" w:hAnsi="Times New Roman"/>
          <w:b/>
          <w:sz w:val="20"/>
        </w:rPr>
        <w:t>nānāvatāram akarot</w:t>
      </w:r>
      <w:r>
        <w:rPr>
          <w:rFonts w:ascii="Times New Roman" w:hAnsi="Times New Roman"/>
          <w:sz w:val="20"/>
        </w:rPr>
        <w:t xml:space="preserve"> (manifested many avatāras), </w:t>
      </w:r>
      <w:r>
        <w:rPr>
          <w:rFonts w:ascii="Times New Roman" w:hAnsi="Times New Roman"/>
          <w:b/>
          <w:sz w:val="20"/>
        </w:rPr>
        <w:t>kintu svayam samabhavat</w:t>
      </w:r>
      <w:r>
        <w:rPr>
          <w:rFonts w:ascii="Times New Roman" w:hAnsi="Times New Roman"/>
          <w:sz w:val="20"/>
        </w:rPr>
        <w:t xml:space="preserve"> (but appeared Himself [as Kṛṣṇa]) — </w:t>
      </w:r>
      <w:r>
        <w:rPr>
          <w:rFonts w:ascii="Times New Roman" w:hAnsi="Times New Roman"/>
          <w:b/>
          <w:sz w:val="20"/>
        </w:rPr>
        <w:t>tam govindam ādi-puruṣam</w:t>
      </w:r>
      <w:r>
        <w:rPr>
          <w:rFonts w:ascii="Times New Roman" w:hAnsi="Times New Roman"/>
          <w:sz w:val="20"/>
        </w:rPr>
        <w:t xml:space="preserve"> (that Govinda, the original Person) </w:t>
      </w:r>
      <w:r>
        <w:rPr>
          <w:rFonts w:ascii="Times New Roman" w:hAnsi="Times New Roman"/>
          <w:b/>
          <w:sz w:val="20"/>
        </w:rPr>
        <w:t>ahaṁ bhajāmi</w:t>
      </w:r>
      <w:r>
        <w:rPr>
          <w:rFonts w:ascii="Times New Roman" w:hAnsi="Times New Roman"/>
          <w:sz w:val="20"/>
        </w:rPr>
        <w:t xml:space="preserve"> (I worship).</w:t>
      </w:r>
    </w:p>
    <w:p>
      <w:pPr>
        <w:keepNext/>
        <w:spacing w:before="160"/>
        <w:jc w:val="center"/>
      </w:pPr>
      <w:r>
        <w:rPr>
          <w:rFonts w:ascii="Times New Roman" w:hAnsi="Times New Roman"/>
          <w:i/>
          <w:sz w:val="21"/>
        </w:rPr>
        <w:t>Gaura's desire — to spread the holy name and *prema* — is fulfilled through Nityānanda alone —</w:t>
      </w:r>
    </w:p>
    <w:p>
      <w:pPr>
        <w:keepNext/>
        <w:jc w:val="center"/>
      </w:pPr>
      <w:r>
        <w:rPr>
          <w:rFonts w:ascii="Nirmala UI" w:hAnsi="Nirmala UI" w:cs="Nirmala UI"/>
          <w:sz w:val="24"/>
          <w:szCs w:val="24"/>
        </w:rPr>
        <w:t>শ্রীচৈতন্য — সেই কৃষ্ণ, নিত্যানন্দ — রাম ৷</w:t>
        <w:br/>
      </w:r>
      <w:r>
        <w:rPr>
          <w:rFonts w:ascii="Nirmala UI" w:hAnsi="Nirmala UI" w:cs="Nirmala UI"/>
          <w:sz w:val="24"/>
          <w:szCs w:val="24"/>
        </w:rPr>
        <w:t>নিত্যানন্দ পূর্ণ করে চৈতন্যের কাম ॥ ১৫৬ ॥</w:t>
      </w:r>
    </w:p>
    <w:p>
      <w:pPr>
        <w:keepNext/>
        <w:spacing w:after="0"/>
        <w:ind w:left="227"/>
      </w:pPr>
      <w:r>
        <w:rPr>
          <w:rFonts w:ascii="Times New Roman" w:hAnsi="Times New Roman"/>
          <w:i/>
          <w:sz w:val="20"/>
        </w:rPr>
        <w:t>śrī-caitanya — sei kṛṣṇa, nityānanda — rāma</w:t>
      </w:r>
    </w:p>
    <w:p>
      <w:pPr>
        <w:keepNext/>
        <w:spacing w:after="40"/>
        <w:ind w:left="227"/>
      </w:pPr>
      <w:r>
        <w:rPr>
          <w:rFonts w:ascii="Times New Roman" w:hAnsi="Times New Roman"/>
          <w:color w:val="555555"/>
          <w:sz w:val="18"/>
        </w:rPr>
        <w:t>Śrī Caitanya  that  Kṛṣṇa  Nityānanda  Rāma</w:t>
      </w:r>
    </w:p>
    <w:p>
      <w:pPr>
        <w:keepNext/>
        <w:spacing w:after="0"/>
        <w:ind w:left="227"/>
      </w:pPr>
      <w:r>
        <w:rPr>
          <w:rFonts w:ascii="Times New Roman" w:hAnsi="Times New Roman"/>
          <w:i/>
          <w:sz w:val="20"/>
        </w:rPr>
        <w:t>nityānanda pūrṇa kare caitanyera kāma</w:t>
      </w:r>
    </w:p>
    <w:p>
      <w:pPr>
        <w:keepNext/>
        <w:spacing w:after="40"/>
        <w:ind w:left="227"/>
      </w:pPr>
      <w:r>
        <w:rPr>
          <w:rFonts w:ascii="Times New Roman" w:hAnsi="Times New Roman"/>
          <w:color w:val="555555"/>
          <w:sz w:val="18"/>
        </w:rPr>
        <w:t>Nityānanda  fulfilment  makes  of Caitanya’s  desire</w:t>
      </w:r>
    </w:p>
    <w:p>
      <w:pPr>
        <w:spacing w:before="60"/>
        <w:jc w:val="both"/>
      </w:pPr>
      <w:r>
        <w:rPr>
          <w:b/>
        </w:rPr>
        <w:t xml:space="preserve">156 </w:t>
      </w:r>
      <w:r>
        <w:rPr>
          <w:rFonts w:ascii="Times New Roman" w:hAnsi="Times New Roman"/>
        </w:rPr>
        <w:t>Śrī Caitanya is that Kṛṣṇa, and Nityānanda is Rāma. Nityānanda fulfils all of Caitanya’s desires.</w:t>
      </w:r>
    </w:p>
    <w:p>
      <w:pPr>
        <w:keepNext/>
        <w:spacing w:before="160"/>
        <w:jc w:val="center"/>
      </w:pPr>
      <w:r>
        <w:rPr>
          <w:rFonts w:ascii="Times New Roman" w:hAnsi="Times New Roman"/>
          <w:i/>
          <w:sz w:val="21"/>
        </w:rPr>
        <w:t>Nityānanda's glory is boundless —</w:t>
      </w:r>
    </w:p>
    <w:p>
      <w:pPr>
        <w:keepNext/>
        <w:jc w:val="center"/>
      </w:pPr>
      <w:r>
        <w:rPr>
          <w:rFonts w:ascii="Nirmala UI" w:hAnsi="Nirmala UI" w:cs="Nirmala UI"/>
          <w:sz w:val="24"/>
          <w:szCs w:val="24"/>
        </w:rPr>
        <w:t>নিত্যানন্দ-মহিমা-সিন্ধু অনন্ত, অপার ৷</w:t>
        <w:br/>
      </w:r>
      <w:r>
        <w:rPr>
          <w:rFonts w:ascii="Nirmala UI" w:hAnsi="Nirmala UI" w:cs="Nirmala UI"/>
          <w:sz w:val="24"/>
          <w:szCs w:val="24"/>
        </w:rPr>
        <w:t>এক কণা স্পর্শি মাত্র, — সে কৃপা তাঁহার ॥ ১৫৭ ॥</w:t>
      </w:r>
    </w:p>
    <w:p>
      <w:pPr>
        <w:keepNext/>
        <w:spacing w:after="0"/>
        <w:ind w:left="227"/>
      </w:pPr>
      <w:r>
        <w:rPr>
          <w:rFonts w:ascii="Times New Roman" w:hAnsi="Times New Roman"/>
          <w:i/>
          <w:sz w:val="20"/>
        </w:rPr>
        <w:t>nityānanda-mahimā-sindhu ananta, apāra</w:t>
      </w:r>
    </w:p>
    <w:p>
      <w:pPr>
        <w:keepNext/>
        <w:spacing w:after="40"/>
        <w:ind w:left="227"/>
      </w:pPr>
      <w:r>
        <w:rPr>
          <w:rFonts w:ascii="Times New Roman" w:hAnsi="Times New Roman"/>
          <w:color w:val="555555"/>
          <w:sz w:val="18"/>
        </w:rPr>
        <w:t>of Nityānanda’s glory  the ocean  endless  shoreless</w:t>
      </w:r>
    </w:p>
    <w:p>
      <w:pPr>
        <w:keepNext/>
        <w:spacing w:after="0"/>
        <w:ind w:left="227"/>
      </w:pPr>
      <w:r>
        <w:rPr>
          <w:rFonts w:ascii="Times New Roman" w:hAnsi="Times New Roman"/>
          <w:i/>
          <w:sz w:val="20"/>
        </w:rPr>
        <w:t>eka kaṇā sparśi mātra, — se kṛpā tām̐hāra</w:t>
      </w:r>
    </w:p>
    <w:p>
      <w:pPr>
        <w:keepNext/>
        <w:spacing w:after="40"/>
        <w:ind w:left="227"/>
      </w:pPr>
      <w:r>
        <w:rPr>
          <w:rFonts w:ascii="Times New Roman" w:hAnsi="Times New Roman"/>
          <w:color w:val="555555"/>
          <w:sz w:val="18"/>
        </w:rPr>
        <w:t>one  drop  I touch  only  that  mercy  His</w:t>
      </w:r>
    </w:p>
    <w:p>
      <w:pPr>
        <w:spacing w:before="60"/>
        <w:jc w:val="both"/>
      </w:pPr>
      <w:r>
        <w:rPr>
          <w:b/>
        </w:rPr>
        <w:t xml:space="preserve">157 </w:t>
      </w:r>
      <w:r>
        <w:rPr>
          <w:rFonts w:ascii="Times New Roman" w:hAnsi="Times New Roman"/>
        </w:rPr>
        <w:t>The ocean of Nityānanda’s glory is endless and shoreless. I touch but a single drop of it — and that only by His mercy.</w:t>
      </w:r>
    </w:p>
    <w:p>
      <w:pPr>
        <w:keepNext/>
        <w:spacing w:before="160"/>
        <w:jc w:val="center"/>
      </w:pPr>
      <w:r>
        <w:rPr>
          <w:rFonts w:ascii="Times New Roman" w:hAnsi="Times New Roman"/>
          <w:i/>
          <w:sz w:val="21"/>
        </w:rPr>
        <w:t>From his own experience, the author describes the greatness of Nityānanda's mercy —</w:t>
      </w:r>
    </w:p>
    <w:p>
      <w:pPr>
        <w:keepNext/>
        <w:jc w:val="center"/>
      </w:pPr>
      <w:r>
        <w:rPr>
          <w:rFonts w:ascii="Nirmala UI" w:hAnsi="Nirmala UI" w:cs="Nirmala UI"/>
          <w:sz w:val="24"/>
          <w:szCs w:val="24"/>
        </w:rPr>
        <w:t>আর এক শুন তাঁর কৃপার মহিমা ৷</w:t>
        <w:br/>
      </w:r>
      <w:r>
        <w:rPr>
          <w:rFonts w:ascii="Nirmala UI" w:hAnsi="Nirmala UI" w:cs="Nirmala UI"/>
          <w:sz w:val="24"/>
          <w:szCs w:val="24"/>
        </w:rPr>
        <w:t>অধম জীবেরে চড়াইল ঊর্দ্ধ্ব সীমা ॥ ১৫৮ ॥</w:t>
      </w:r>
    </w:p>
    <w:p>
      <w:pPr>
        <w:keepNext/>
        <w:spacing w:after="0"/>
        <w:ind w:left="227"/>
      </w:pPr>
      <w:r>
        <w:rPr>
          <w:rFonts w:ascii="Times New Roman" w:hAnsi="Times New Roman"/>
          <w:i/>
          <w:sz w:val="20"/>
        </w:rPr>
        <w:t>āra eka śuna tām̐ra kṛpāra mahimā</w:t>
      </w:r>
    </w:p>
    <w:p>
      <w:pPr>
        <w:keepNext/>
        <w:spacing w:after="40"/>
        <w:ind w:left="227"/>
      </w:pPr>
      <w:r>
        <w:rPr>
          <w:rFonts w:ascii="Times New Roman" w:hAnsi="Times New Roman"/>
          <w:color w:val="555555"/>
          <w:sz w:val="18"/>
        </w:rPr>
        <w:t>one more  hear  His  of mercy  the greatness</w:t>
      </w:r>
    </w:p>
    <w:p>
      <w:pPr>
        <w:keepNext/>
        <w:spacing w:after="0"/>
        <w:ind w:left="227"/>
      </w:pPr>
      <w:r>
        <w:rPr>
          <w:rFonts w:ascii="Times New Roman" w:hAnsi="Times New Roman"/>
          <w:i/>
          <w:sz w:val="20"/>
        </w:rPr>
        <w:t>adhama jīvere caḍāila ūrddhva sīmā</w:t>
      </w:r>
    </w:p>
    <w:p>
      <w:pPr>
        <w:keepNext/>
        <w:spacing w:after="40"/>
        <w:ind w:left="227"/>
      </w:pPr>
      <w:r>
        <w:rPr>
          <w:rFonts w:ascii="Times New Roman" w:hAnsi="Times New Roman"/>
          <w:color w:val="555555"/>
          <w:sz w:val="18"/>
        </w:rPr>
        <w:t>a fallen  soul  He raised  to the highest  limit</w:t>
      </w:r>
    </w:p>
    <w:p>
      <w:pPr>
        <w:spacing w:before="60"/>
        <w:jc w:val="both"/>
      </w:pPr>
      <w:r>
        <w:rPr>
          <w:b/>
        </w:rPr>
        <w:t xml:space="preserve">158 </w:t>
      </w:r>
      <w:r>
        <w:rPr>
          <w:rFonts w:ascii="Times New Roman" w:hAnsi="Times New Roman"/>
        </w:rPr>
        <w:t>Hear one more glory of His mercy: He raised a fallen soul to the very highest.</w:t>
      </w:r>
      <w:r>
        <w:rPr>
          <w:rFonts w:ascii="Times New Roman" w:hAnsi="Times New Roman"/>
          <w:vertAlign w:val="superscript"/>
        </w:rPr>
        <w:t>9</w:t>
      </w:r>
    </w:p>
    <w:p>
      <w:pPr>
        <w:keepNext/>
        <w:spacing w:before="160"/>
        <w:jc w:val="center"/>
      </w:pPr>
      <w:r>
        <w:rPr>
          <w:rFonts w:ascii="Nirmala UI" w:hAnsi="Nirmala UI" w:cs="Nirmala UI"/>
          <w:sz w:val="24"/>
          <w:szCs w:val="24"/>
        </w:rPr>
        <w:t>বেদগুহ্য কথা এই অয়োগ্য কহিতে ৷</w:t>
        <w:br/>
      </w:r>
      <w:r>
        <w:rPr>
          <w:rFonts w:ascii="Nirmala UI" w:hAnsi="Nirmala UI" w:cs="Nirmala UI"/>
          <w:sz w:val="24"/>
          <w:szCs w:val="24"/>
        </w:rPr>
        <w:t>তথাপি কহিয়ে তাঁর কৃপা প্রকাশিতে ॥ ১৫৯ ॥</w:t>
      </w:r>
    </w:p>
    <w:p>
      <w:pPr>
        <w:keepNext/>
        <w:spacing w:after="0"/>
        <w:ind w:left="227"/>
      </w:pPr>
      <w:r>
        <w:rPr>
          <w:rFonts w:ascii="Times New Roman" w:hAnsi="Times New Roman"/>
          <w:i/>
          <w:sz w:val="20"/>
        </w:rPr>
        <w:t>veda-guhya kathā ei ayogya kahite</w:t>
      </w:r>
    </w:p>
    <w:p>
      <w:pPr>
        <w:keepNext/>
        <w:spacing w:after="40"/>
        <w:ind w:left="227"/>
      </w:pPr>
      <w:r>
        <w:rPr>
          <w:rFonts w:ascii="Times New Roman" w:hAnsi="Times New Roman"/>
          <w:color w:val="555555"/>
          <w:sz w:val="18"/>
        </w:rPr>
        <w:t>like the Vedas  secret  story  this  unfit  to tell</w:t>
      </w:r>
    </w:p>
    <w:p>
      <w:pPr>
        <w:keepNext/>
        <w:spacing w:after="0"/>
        <w:ind w:left="227"/>
      </w:pPr>
      <w:r>
        <w:rPr>
          <w:rFonts w:ascii="Times New Roman" w:hAnsi="Times New Roman"/>
          <w:i/>
          <w:sz w:val="20"/>
        </w:rPr>
        <w:t>tathāpi kahiye tām̐ra kṛpā prakāśite</w:t>
      </w:r>
    </w:p>
    <w:p>
      <w:pPr>
        <w:keepNext/>
        <w:spacing w:after="40"/>
        <w:ind w:left="227"/>
      </w:pPr>
      <w:r>
        <w:rPr>
          <w:rFonts w:ascii="Times New Roman" w:hAnsi="Times New Roman"/>
          <w:color w:val="555555"/>
          <w:sz w:val="18"/>
        </w:rPr>
        <w:t>still  I tell  His  mercy  to reveal</w:t>
      </w:r>
    </w:p>
    <w:p>
      <w:pPr>
        <w:spacing w:before="60"/>
        <w:jc w:val="both"/>
      </w:pPr>
      <w:r>
        <w:rPr>
          <w:b/>
        </w:rPr>
        <w:t xml:space="preserve">159 </w:t>
      </w:r>
      <w:r>
        <w:rPr>
          <w:rFonts w:ascii="Times New Roman" w:hAnsi="Times New Roman"/>
        </w:rPr>
        <w:t>This story is as secret as the Vedas and not fit to be told; still I tell it to reveal His mercy.</w:t>
      </w:r>
    </w:p>
    <w:p>
      <w:pPr>
        <w:keepNext/>
        <w:spacing w:before="160"/>
        <w:jc w:val="center"/>
      </w:pPr>
      <w:r>
        <w:rPr>
          <w:rFonts w:ascii="Nirmala UI" w:hAnsi="Nirmala UI" w:cs="Nirmala UI"/>
          <w:sz w:val="24"/>
          <w:szCs w:val="24"/>
        </w:rPr>
        <w:t>উল্লাস-উপরি লেখোঁ তোমার প্রসাদ ৷</w:t>
        <w:br/>
      </w:r>
      <w:r>
        <w:rPr>
          <w:rFonts w:ascii="Nirmala UI" w:hAnsi="Nirmala UI" w:cs="Nirmala UI"/>
          <w:sz w:val="24"/>
          <w:szCs w:val="24"/>
        </w:rPr>
        <w:t>নিত্যানন্দ প্রভু, মোর ক্ষম অপরাধ ॥ ১৬০ ॥</w:t>
      </w:r>
    </w:p>
    <w:p>
      <w:pPr>
        <w:keepNext/>
        <w:spacing w:after="0"/>
        <w:ind w:left="227"/>
      </w:pPr>
      <w:r>
        <w:rPr>
          <w:rFonts w:ascii="Times New Roman" w:hAnsi="Times New Roman"/>
          <w:i/>
          <w:sz w:val="20"/>
        </w:rPr>
        <w:t>ullāsa-upari lekhom̐ tomāra prasāda</w:t>
      </w:r>
    </w:p>
    <w:p>
      <w:pPr>
        <w:keepNext/>
        <w:spacing w:after="40"/>
        <w:ind w:left="227"/>
      </w:pPr>
      <w:r>
        <w:rPr>
          <w:rFonts w:ascii="Times New Roman" w:hAnsi="Times New Roman"/>
          <w:color w:val="555555"/>
          <w:sz w:val="18"/>
        </w:rPr>
        <w:t>in overflowing joy  I write  of Your  grace</w:t>
      </w:r>
    </w:p>
    <w:p>
      <w:pPr>
        <w:keepNext/>
        <w:spacing w:after="0"/>
        <w:ind w:left="227"/>
      </w:pPr>
      <w:r>
        <w:rPr>
          <w:rFonts w:ascii="Times New Roman" w:hAnsi="Times New Roman"/>
          <w:i/>
          <w:sz w:val="20"/>
        </w:rPr>
        <w:t>nityānanda prabhu, mora kṣama aparādha</w:t>
      </w:r>
    </w:p>
    <w:p>
      <w:pPr>
        <w:keepNext/>
        <w:spacing w:after="40"/>
        <w:ind w:left="227"/>
      </w:pPr>
      <w:r>
        <w:rPr>
          <w:rFonts w:ascii="Times New Roman" w:hAnsi="Times New Roman"/>
          <w:color w:val="555555"/>
          <w:sz w:val="18"/>
        </w:rPr>
        <w:t>Nityānanda  Prabhu  my  forgive  offence</w:t>
      </w:r>
    </w:p>
    <w:p>
      <w:pPr>
        <w:spacing w:before="60"/>
        <w:jc w:val="both"/>
      </w:pPr>
      <w:r>
        <w:rPr>
          <w:b/>
        </w:rPr>
        <w:t xml:space="preserve">160 </w:t>
      </w:r>
      <w:r>
        <w:rPr>
          <w:rFonts w:ascii="Times New Roman" w:hAnsi="Times New Roman"/>
        </w:rPr>
        <w:t>In overflowing joy I write of Your grace. O Nityānanda Prabhu, forgive my offence!</w:t>
      </w:r>
    </w:p>
    <w:p>
      <w:pPr>
        <w:jc w:val="both"/>
      </w:pPr>
      <w:r>
        <w:rPr>
          <w:b/>
          <w:i/>
          <w:sz w:val="20"/>
        </w:rPr>
        <w:t xml:space="preserve">Amṛta-pravāha-bhāṣya. </w:t>
      </w:r>
      <w:r>
        <w:rPr>
          <w:rFonts w:ascii="Times New Roman" w:hAnsi="Times New Roman"/>
          <w:sz w:val="20"/>
        </w:rPr>
        <w:t>*Ullāsa-upari* means: “I rejoice so much that I cannot keep it hidden, and so I am writing the account of Your favor.”</w:t>
      </w:r>
    </w:p>
    <w:p>
      <w:pPr>
        <w:keepNext/>
        <w:spacing w:before="160"/>
        <w:jc w:val="center"/>
      </w:pPr>
      <w:r>
        <w:rPr>
          <w:rFonts w:ascii="Times New Roman" w:hAnsi="Times New Roman"/>
          <w:i/>
          <w:sz w:val="21"/>
        </w:rPr>
        <w:t>The greatness of a servant: Mīnaketana Rāmadāsa —</w:t>
      </w:r>
    </w:p>
    <w:p>
      <w:pPr>
        <w:keepNext/>
        <w:jc w:val="center"/>
      </w:pPr>
      <w:r>
        <w:rPr>
          <w:rFonts w:ascii="Nirmala UI" w:hAnsi="Nirmala UI" w:cs="Nirmala UI"/>
          <w:sz w:val="24"/>
          <w:szCs w:val="24"/>
        </w:rPr>
        <w:t>অবধূত গোসাঞির এক ভৃত্য প্রেমধাম ৷</w:t>
        <w:br/>
      </w:r>
      <w:r>
        <w:rPr>
          <w:rFonts w:ascii="Nirmala UI" w:hAnsi="Nirmala UI" w:cs="Nirmala UI"/>
          <w:sz w:val="24"/>
          <w:szCs w:val="24"/>
        </w:rPr>
        <w:t>মীনকেতন রামদাস হয় তাঁর নাম ॥ ১৬১ ॥</w:t>
      </w:r>
    </w:p>
    <w:p>
      <w:pPr>
        <w:keepNext/>
        <w:spacing w:after="0"/>
        <w:ind w:left="227"/>
      </w:pPr>
      <w:r>
        <w:rPr>
          <w:rFonts w:ascii="Times New Roman" w:hAnsi="Times New Roman"/>
          <w:i/>
          <w:sz w:val="20"/>
        </w:rPr>
        <w:t>avadhūta gosāñira eka bhṛtya prema-dhāma</w:t>
      </w:r>
    </w:p>
    <w:p>
      <w:pPr>
        <w:keepNext/>
        <w:spacing w:after="40"/>
        <w:ind w:left="227"/>
      </w:pPr>
      <w:r>
        <w:rPr>
          <w:rFonts w:ascii="Times New Roman" w:hAnsi="Times New Roman"/>
          <w:color w:val="555555"/>
          <w:sz w:val="18"/>
        </w:rPr>
        <w:t>of the Avadhūta  Gosāñi  one  servant  abode of love</w:t>
      </w:r>
    </w:p>
    <w:p>
      <w:pPr>
        <w:keepNext/>
        <w:spacing w:after="0"/>
        <w:ind w:left="227"/>
      </w:pPr>
      <w:r>
        <w:rPr>
          <w:rFonts w:ascii="Times New Roman" w:hAnsi="Times New Roman"/>
          <w:i/>
          <w:sz w:val="20"/>
        </w:rPr>
        <w:t>mīnaketana rāmadāsa haya tām̐ra nāma</w:t>
      </w:r>
    </w:p>
    <w:p>
      <w:pPr>
        <w:keepNext/>
        <w:spacing w:after="40"/>
        <w:ind w:left="227"/>
      </w:pPr>
      <w:r>
        <w:rPr>
          <w:rFonts w:ascii="Times New Roman" w:hAnsi="Times New Roman"/>
          <w:color w:val="555555"/>
          <w:sz w:val="18"/>
        </w:rPr>
        <w:t>Mīnaketana  Rāmadāsa  is  his  name</w:t>
      </w:r>
    </w:p>
    <w:p>
      <w:pPr>
        <w:spacing w:before="60"/>
        <w:jc w:val="both"/>
      </w:pPr>
      <w:r>
        <w:rPr>
          <w:b/>
        </w:rPr>
        <w:t xml:space="preserve">161 </w:t>
      </w:r>
      <w:r>
        <w:rPr>
          <w:rFonts w:ascii="Times New Roman" w:hAnsi="Times New Roman"/>
        </w:rPr>
        <w:t>Avadhūta Gosāñi had a servant who was an abode of love; his name was Mīnaketana Rāmadāsa.</w:t>
      </w:r>
    </w:p>
    <w:p>
      <w:pPr>
        <w:jc w:val="both"/>
      </w:pPr>
      <w:r>
        <w:rPr>
          <w:b/>
          <w:i/>
          <w:sz w:val="20"/>
        </w:rPr>
        <w:t xml:space="preserve">Amṛta-pravāha-bhāṣya. </w:t>
      </w:r>
      <w:r>
        <w:rPr>
          <w:rFonts w:ascii="Times New Roman" w:hAnsi="Times New Roman"/>
          <w:sz w:val="20"/>
        </w:rPr>
        <w:t>Avadhūta Gosāñi is Nityānanda Prabhu. *Prema-dhāma* means the abode of *prema*.</w:t>
      </w:r>
    </w:p>
    <w:p>
      <w:pPr>
        <w:jc w:val="both"/>
      </w:pPr>
      <w:r>
        <w:rPr>
          <w:b/>
          <w:i/>
          <w:sz w:val="20"/>
        </w:rPr>
        <w:t xml:space="preserve">Anubhāṣya. </w:t>
      </w:r>
      <w:r>
        <w:rPr>
          <w:rFonts w:ascii="Times New Roman" w:hAnsi="Times New Roman"/>
          <w:sz w:val="20"/>
        </w:rPr>
        <w:t>In his commentary on *Bhāgavatam* 3.1.19, Śrīdhara Svāmipāda explains the word *avadhūta* as *asaṁskṛta-deha*, one who does not care for his body. The disciple of the *avadhūta* Śrī Nityānanda was also a *mahā-bhāgavata*, a *paramahaṁsa*, eternally perfect and beyond *varṇāśrama*. Therefore his body bore no marks of *varṇāśrama*, and, careless of his body, he remained intoxicated with the moods of Vraja.</w:t>
      </w:r>
    </w:p>
    <w:p>
      <w:pPr>
        <w:jc w:val="both"/>
      </w:pPr>
      <w:r>
        <w:rPr>
          <w:rFonts w:ascii="Times New Roman" w:hAnsi="Times New Roman"/>
          <w:sz w:val="20"/>
        </w:rPr>
        <w:t>Mīnaketana Rāmadāsa: see the *Anubhāṣya* on Ādi 11.53.</w:t>
      </w:r>
    </w:p>
    <w:p>
      <w:pPr>
        <w:keepNext/>
        <w:spacing w:before="160"/>
        <w:jc w:val="center"/>
      </w:pPr>
      <w:r>
        <w:rPr>
          <w:rFonts w:ascii="Nirmala UI" w:hAnsi="Nirmala UI" w:cs="Nirmala UI"/>
          <w:sz w:val="24"/>
          <w:szCs w:val="24"/>
        </w:rPr>
        <w:t>আমার আলয়ে অহোরাত্র-সঙ্কীর্ত্তন ৷</w:t>
        <w:br/>
      </w:r>
      <w:r>
        <w:rPr>
          <w:rFonts w:ascii="Nirmala UI" w:hAnsi="Nirmala UI" w:cs="Nirmala UI"/>
          <w:sz w:val="24"/>
          <w:szCs w:val="24"/>
        </w:rPr>
        <w:t>তাহাতে আইলা তিঁহো পাঞা নিমন্ত্রণ ॥ ১৬২ ॥</w:t>
      </w:r>
    </w:p>
    <w:p>
      <w:pPr>
        <w:keepNext/>
        <w:spacing w:after="0"/>
        <w:ind w:left="227"/>
      </w:pPr>
      <w:r>
        <w:rPr>
          <w:rFonts w:ascii="Times New Roman" w:hAnsi="Times New Roman"/>
          <w:i/>
          <w:sz w:val="20"/>
        </w:rPr>
        <w:t>āmāra ālaye aho-rātra-saṅkīrtana</w:t>
      </w:r>
    </w:p>
    <w:p>
      <w:pPr>
        <w:keepNext/>
        <w:spacing w:after="40"/>
        <w:ind w:left="227"/>
      </w:pPr>
      <w:r>
        <w:rPr>
          <w:rFonts w:ascii="Times New Roman" w:hAnsi="Times New Roman"/>
          <w:color w:val="555555"/>
          <w:sz w:val="18"/>
        </w:rPr>
        <w:t>in my  house  day and night  saṅkīrtana</w:t>
      </w:r>
    </w:p>
    <w:p>
      <w:pPr>
        <w:keepNext/>
        <w:spacing w:after="0"/>
        <w:ind w:left="227"/>
      </w:pPr>
      <w:r>
        <w:rPr>
          <w:rFonts w:ascii="Times New Roman" w:hAnsi="Times New Roman"/>
          <w:i/>
          <w:sz w:val="20"/>
        </w:rPr>
        <w:t>tāhāte āilā tim̐ho pāñā nimantraṇa</w:t>
      </w:r>
    </w:p>
    <w:p>
      <w:pPr>
        <w:keepNext/>
        <w:spacing w:after="40"/>
        <w:ind w:left="227"/>
      </w:pPr>
      <w:r>
        <w:rPr>
          <w:rFonts w:ascii="Times New Roman" w:hAnsi="Times New Roman"/>
          <w:color w:val="555555"/>
          <w:sz w:val="18"/>
        </w:rPr>
        <w:t>there  came  he  receiving  an invitation</w:t>
      </w:r>
    </w:p>
    <w:p>
      <w:pPr>
        <w:spacing w:before="60"/>
        <w:jc w:val="both"/>
      </w:pPr>
      <w:r>
        <w:rPr>
          <w:b/>
        </w:rPr>
        <w:t xml:space="preserve">162 </w:t>
      </w:r>
      <w:r>
        <w:rPr>
          <w:rFonts w:ascii="Times New Roman" w:hAnsi="Times New Roman"/>
        </w:rPr>
        <w:t>In my house there was saṅkīrtana day and night, and he came there by invitation.</w:t>
      </w:r>
    </w:p>
    <w:p>
      <w:pPr>
        <w:jc w:val="both"/>
      </w:pPr>
      <w:r>
        <w:rPr>
          <w:b/>
          <w:i/>
          <w:sz w:val="20"/>
        </w:rPr>
        <w:t xml:space="preserve">Anubhāṣya. </w:t>
      </w:r>
      <w:r>
        <w:rPr>
          <w:rFonts w:ascii="Times New Roman" w:hAnsi="Times New Roman"/>
          <w:sz w:val="20"/>
        </w:rPr>
        <w:t>*Ahorātra* means eight *praharas*, that is, the whole day and night. In those days pure devotees had the custom of sending one another letters of invitation to *kīrtana* festivals.</w:t>
      </w:r>
    </w:p>
    <w:p>
      <w:pPr>
        <w:keepNext/>
        <w:spacing w:before="160"/>
        <w:jc w:val="center"/>
      </w:pPr>
      <w:r>
        <w:rPr>
          <w:rFonts w:ascii="Times New Roman" w:hAnsi="Times New Roman"/>
          <w:i/>
          <w:sz w:val="21"/>
        </w:rPr>
        <w:t>The state of a *mahā-bhāgavata*, or *paramahaṁsa* —</w:t>
      </w:r>
    </w:p>
    <w:p>
      <w:pPr>
        <w:keepNext/>
        <w:jc w:val="center"/>
      </w:pPr>
      <w:r>
        <w:rPr>
          <w:rFonts w:ascii="Nirmala UI" w:hAnsi="Nirmala UI" w:cs="Nirmala UI"/>
          <w:sz w:val="24"/>
          <w:szCs w:val="24"/>
        </w:rPr>
        <w:t>মহাপ্রেমময় তিঁহো বসিলা অঙ্গনে ৷</w:t>
        <w:br/>
      </w:r>
      <w:r>
        <w:rPr>
          <w:rFonts w:ascii="Nirmala UI" w:hAnsi="Nirmala UI" w:cs="Nirmala UI"/>
          <w:sz w:val="24"/>
          <w:szCs w:val="24"/>
        </w:rPr>
        <w:t>সকল বৈষ্ণব তাঁর বন্দিলা চরণে ॥ ১৬৩ ॥</w:t>
      </w:r>
    </w:p>
    <w:p>
      <w:pPr>
        <w:keepNext/>
        <w:spacing w:after="0"/>
        <w:ind w:left="227"/>
      </w:pPr>
      <w:r>
        <w:rPr>
          <w:rFonts w:ascii="Times New Roman" w:hAnsi="Times New Roman"/>
          <w:i/>
          <w:sz w:val="20"/>
        </w:rPr>
        <w:t>mahā-prema-maya tim̐ho vasilā aṅgane</w:t>
      </w:r>
    </w:p>
    <w:p>
      <w:pPr>
        <w:keepNext/>
        <w:spacing w:after="40"/>
        <w:ind w:left="227"/>
      </w:pPr>
      <w:r>
        <w:rPr>
          <w:rFonts w:ascii="Times New Roman" w:hAnsi="Times New Roman"/>
          <w:color w:val="555555"/>
          <w:sz w:val="18"/>
        </w:rPr>
        <w:t>with great  love  filled  he  sat  in the courtyard</w:t>
      </w:r>
    </w:p>
    <w:p>
      <w:pPr>
        <w:keepNext/>
        <w:spacing w:after="0"/>
        <w:ind w:left="227"/>
      </w:pPr>
      <w:r>
        <w:rPr>
          <w:rFonts w:ascii="Times New Roman" w:hAnsi="Times New Roman"/>
          <w:i/>
          <w:sz w:val="20"/>
        </w:rPr>
        <w:t>sakala vaiṣṇava tām̐ra vandilā caraṇe</w:t>
      </w:r>
    </w:p>
    <w:p>
      <w:pPr>
        <w:keepNext/>
        <w:spacing w:after="40"/>
        <w:ind w:left="227"/>
      </w:pPr>
      <w:r>
        <w:rPr>
          <w:rFonts w:ascii="Times New Roman" w:hAnsi="Times New Roman"/>
          <w:color w:val="555555"/>
          <w:sz w:val="18"/>
        </w:rPr>
        <w:t>all  Vaiṣṇavas  his  bowed down  at the feet</w:t>
      </w:r>
    </w:p>
    <w:p>
      <w:pPr>
        <w:spacing w:before="60"/>
        <w:jc w:val="both"/>
      </w:pPr>
      <w:r>
        <w:rPr>
          <w:b/>
        </w:rPr>
        <w:t xml:space="preserve">163 </w:t>
      </w:r>
      <w:r>
        <w:rPr>
          <w:rFonts w:ascii="Times New Roman" w:hAnsi="Times New Roman"/>
        </w:rPr>
        <w:t>Full of great love, he sat down in the courtyard, and all the Vaiṣṇavas bowed at his feet.</w:t>
      </w:r>
    </w:p>
    <w:p>
      <w:pPr>
        <w:keepNext/>
        <w:spacing w:before="160"/>
        <w:jc w:val="center"/>
      </w:pPr>
      <w:r>
        <w:rPr>
          <w:rFonts w:ascii="Nirmala UI" w:hAnsi="Nirmala UI" w:cs="Nirmala UI"/>
          <w:sz w:val="24"/>
          <w:szCs w:val="24"/>
        </w:rPr>
        <w:t>নমস্কার করিতে, কা’র উপরেতে চড়ে ৷</w:t>
        <w:br/>
      </w:r>
      <w:r>
        <w:rPr>
          <w:rFonts w:ascii="Nirmala UI" w:hAnsi="Nirmala UI" w:cs="Nirmala UI"/>
          <w:sz w:val="24"/>
          <w:szCs w:val="24"/>
        </w:rPr>
        <w:t>প্রেমে কা’রে বংশী মারে, কাহাকে চাপড়ে ॥ ১৬৪ ॥</w:t>
      </w:r>
    </w:p>
    <w:p>
      <w:pPr>
        <w:keepNext/>
        <w:spacing w:after="0"/>
        <w:ind w:left="227"/>
      </w:pPr>
      <w:r>
        <w:rPr>
          <w:rFonts w:ascii="Times New Roman" w:hAnsi="Times New Roman"/>
          <w:i/>
          <w:sz w:val="20"/>
        </w:rPr>
        <w:t>namaskāra karite, kā’ra uparete caḍe</w:t>
      </w:r>
    </w:p>
    <w:p>
      <w:pPr>
        <w:keepNext/>
        <w:spacing w:after="40"/>
        <w:ind w:left="227"/>
      </w:pPr>
      <w:r>
        <w:rPr>
          <w:rFonts w:ascii="Times New Roman" w:hAnsi="Times New Roman"/>
          <w:color w:val="555555"/>
          <w:sz w:val="18"/>
        </w:rPr>
        <w:t>as they bowed  on whom  upon  he climbs</w:t>
      </w:r>
    </w:p>
    <w:p>
      <w:pPr>
        <w:keepNext/>
        <w:spacing w:after="0"/>
        <w:ind w:left="227"/>
      </w:pPr>
      <w:r>
        <w:rPr>
          <w:rFonts w:ascii="Times New Roman" w:hAnsi="Times New Roman"/>
          <w:i/>
          <w:sz w:val="20"/>
        </w:rPr>
        <w:t>preme kā’re vaṁśī māre, kāhāke cāpaḍe</w:t>
      </w:r>
    </w:p>
    <w:p>
      <w:pPr>
        <w:keepNext/>
        <w:spacing w:after="40"/>
        <w:ind w:left="227"/>
      </w:pPr>
      <w:r>
        <w:rPr>
          <w:rFonts w:ascii="Times New Roman" w:hAnsi="Times New Roman"/>
          <w:color w:val="555555"/>
          <w:sz w:val="18"/>
        </w:rPr>
        <w:t>in love  whom  with the flute  he strikes  whom  he slaps</w:t>
      </w:r>
    </w:p>
    <w:p>
      <w:pPr>
        <w:spacing w:before="60"/>
        <w:jc w:val="both"/>
      </w:pPr>
      <w:r>
        <w:rPr>
          <w:b/>
        </w:rPr>
        <w:t xml:space="preserve">164 </w:t>
      </w:r>
      <w:r>
        <w:rPr>
          <w:rFonts w:ascii="Times New Roman" w:hAnsi="Times New Roman"/>
        </w:rPr>
        <w:t>As they bowed, he would climb on the back of one, and in his love strike another with his flute or slap yet another.</w:t>
      </w:r>
    </w:p>
    <w:p>
      <w:pPr>
        <w:keepNext/>
        <w:spacing w:before="160"/>
        <w:jc w:val="center"/>
      </w:pPr>
      <w:r>
        <w:rPr>
          <w:rFonts w:ascii="Nirmala UI" w:hAnsi="Nirmala UI" w:cs="Nirmala UI"/>
          <w:sz w:val="24"/>
          <w:szCs w:val="24"/>
        </w:rPr>
        <w:t>যে নয়ন দেখিতে অশ্রু হয় মনে যার ৷</w:t>
        <w:br/>
      </w:r>
      <w:r>
        <w:rPr>
          <w:rFonts w:ascii="Nirmala UI" w:hAnsi="Nirmala UI" w:cs="Nirmala UI"/>
          <w:sz w:val="24"/>
          <w:szCs w:val="24"/>
        </w:rPr>
        <w:t>সেই নেত্রে অবিচ্ছিন্ন বহে অশ্রুধার ॥ ১৬৫ ॥</w:t>
      </w:r>
    </w:p>
    <w:p>
      <w:pPr>
        <w:keepNext/>
        <w:spacing w:after="0"/>
        <w:ind w:left="227"/>
      </w:pPr>
      <w:r>
        <w:rPr>
          <w:rFonts w:ascii="Times New Roman" w:hAnsi="Times New Roman"/>
          <w:i/>
          <w:sz w:val="20"/>
        </w:rPr>
        <w:t>ye nayana dekhite aśru haya mane yāra</w:t>
      </w:r>
    </w:p>
    <w:p>
      <w:pPr>
        <w:keepNext/>
        <w:spacing w:after="40"/>
        <w:ind w:left="227"/>
      </w:pPr>
      <w:r>
        <w:rPr>
          <w:rFonts w:ascii="Times New Roman" w:hAnsi="Times New Roman"/>
          <w:color w:val="555555"/>
          <w:sz w:val="18"/>
        </w:rPr>
        <w:t>which  eyes  on seeing  tears  come  in the mind  of whom</w:t>
      </w:r>
    </w:p>
    <w:p>
      <w:pPr>
        <w:keepNext/>
        <w:spacing w:after="0"/>
        <w:ind w:left="227"/>
      </w:pPr>
      <w:r>
        <w:rPr>
          <w:rFonts w:ascii="Times New Roman" w:hAnsi="Times New Roman"/>
          <w:i/>
          <w:sz w:val="20"/>
        </w:rPr>
        <w:t>sei netre avicchinna vahe aśru-dhāra</w:t>
      </w:r>
    </w:p>
    <w:p>
      <w:pPr>
        <w:keepNext/>
        <w:spacing w:after="40"/>
        <w:ind w:left="227"/>
      </w:pPr>
      <w:r>
        <w:rPr>
          <w:rFonts w:ascii="Times New Roman" w:hAnsi="Times New Roman"/>
          <w:color w:val="555555"/>
          <w:sz w:val="18"/>
        </w:rPr>
        <w:t>from those  eyes  unbroken  flows  of tears  a stream</w:t>
      </w:r>
    </w:p>
    <w:p>
      <w:pPr>
        <w:spacing w:before="60"/>
        <w:jc w:val="both"/>
      </w:pPr>
      <w:r>
        <w:rPr>
          <w:b/>
        </w:rPr>
        <w:t xml:space="preserve">165 </w:t>
      </w:r>
      <w:r>
        <w:rPr>
          <w:rFonts w:ascii="Times New Roman" w:hAnsi="Times New Roman"/>
        </w:rPr>
        <w:t>From those eyes, the very sight of which brings tears to one’s heart, flowed an unbroken stream of tears.</w:t>
      </w:r>
    </w:p>
    <w:p>
      <w:pPr>
        <w:jc w:val="both"/>
      </w:pPr>
      <w:r>
        <w:rPr>
          <w:b/>
          <w:i/>
          <w:sz w:val="20"/>
        </w:rPr>
        <w:t xml:space="preserve">Amṛta-pravāha-bhāṣya. </w:t>
      </w:r>
      <w:r>
        <w:rPr>
          <w:rFonts w:ascii="Times New Roman" w:hAnsi="Times New Roman"/>
          <w:sz w:val="20"/>
        </w:rPr>
        <w:t>Whenever anyone looked into the eyes of Mīnaketana Rāmadāsa, tears welled up from the depths of his heart into his own eyes. And from the eyes of Rāmadāsa himself streams of tears flowed without pause. By another reading, *ye nayane dekhite*, the sense is this: in whatever eyes a person wished to see tears, from those eyes the tears flowed.</w:t>
      </w:r>
    </w:p>
    <w:p>
      <w:pPr>
        <w:keepNext/>
        <w:spacing w:before="160"/>
        <w:jc w:val="center"/>
      </w:pPr>
      <w:r>
        <w:rPr>
          <w:rFonts w:ascii="Nirmala UI" w:hAnsi="Nirmala UI" w:cs="Nirmala UI"/>
          <w:sz w:val="24"/>
          <w:szCs w:val="24"/>
        </w:rPr>
        <w:t>কভু কোন অঙ্গে দেখি পুলক-কদম্ব ৷</w:t>
        <w:br/>
      </w:r>
      <w:r>
        <w:rPr>
          <w:rFonts w:ascii="Nirmala UI" w:hAnsi="Nirmala UI" w:cs="Nirmala UI"/>
          <w:sz w:val="24"/>
          <w:szCs w:val="24"/>
        </w:rPr>
        <w:t>এক অঙ্গে জাড়্য তাঁর, আর অঙ্গে কম্প ॥ ১৬৬ ॥</w:t>
      </w:r>
    </w:p>
    <w:p>
      <w:pPr>
        <w:keepNext/>
        <w:spacing w:after="0"/>
        <w:ind w:left="227"/>
      </w:pPr>
      <w:r>
        <w:rPr>
          <w:rFonts w:ascii="Times New Roman" w:hAnsi="Times New Roman"/>
          <w:i/>
          <w:sz w:val="20"/>
        </w:rPr>
        <w:t>kabhu kona aṅge dekhi pulaka-kadamba</w:t>
      </w:r>
    </w:p>
    <w:p>
      <w:pPr>
        <w:keepNext/>
        <w:spacing w:after="40"/>
        <w:ind w:left="227"/>
      </w:pPr>
      <w:r>
        <w:rPr>
          <w:rFonts w:ascii="Times New Roman" w:hAnsi="Times New Roman"/>
          <w:color w:val="555555"/>
          <w:sz w:val="18"/>
        </w:rPr>
        <w:t>sometimes  on some  limb  I see  hairs on end  like kadamba</w:t>
      </w:r>
    </w:p>
    <w:p>
      <w:pPr>
        <w:keepNext/>
        <w:spacing w:after="0"/>
        <w:ind w:left="227"/>
      </w:pPr>
      <w:r>
        <w:rPr>
          <w:rFonts w:ascii="Times New Roman" w:hAnsi="Times New Roman"/>
          <w:i/>
          <w:sz w:val="20"/>
        </w:rPr>
        <w:t>eka aṅge jāḍya tām̐ra, āra aṅge kampa</w:t>
      </w:r>
    </w:p>
    <w:p>
      <w:pPr>
        <w:keepNext/>
        <w:spacing w:after="40"/>
        <w:ind w:left="227"/>
      </w:pPr>
      <w:r>
        <w:rPr>
          <w:rFonts w:ascii="Times New Roman" w:hAnsi="Times New Roman"/>
          <w:color w:val="555555"/>
          <w:sz w:val="18"/>
        </w:rPr>
        <w:t>on one  limb  stiffness  his  on another  limb  trembling</w:t>
      </w:r>
    </w:p>
    <w:p>
      <w:pPr>
        <w:spacing w:before="60"/>
        <w:jc w:val="both"/>
      </w:pPr>
      <w:r>
        <w:rPr>
          <w:b/>
        </w:rPr>
        <w:t xml:space="preserve">166 </w:t>
      </w:r>
      <w:r>
        <w:rPr>
          <w:rFonts w:ascii="Times New Roman" w:hAnsi="Times New Roman"/>
        </w:rPr>
        <w:t>At times I saw the hair on some limb stand on end like kadamba blossoms; one limb would stiffen while another trembled.</w:t>
      </w:r>
    </w:p>
    <w:p>
      <w:pPr>
        <w:jc w:val="both"/>
      </w:pPr>
      <w:r>
        <w:rPr>
          <w:b/>
          <w:i/>
          <w:sz w:val="20"/>
        </w:rPr>
        <w:t xml:space="preserve">Amṛta-pravāha-bhāṣya. </w:t>
      </w:r>
      <w:r>
        <w:rPr>
          <w:rFonts w:ascii="Times New Roman" w:hAnsi="Times New Roman"/>
          <w:sz w:val="20"/>
        </w:rPr>
        <w:t>*Kadamba* means a multitude. *Jāḍya* means stupor (*stambha*).</w:t>
      </w:r>
      <w:r>
        <w:rPr>
          <w:rFonts w:ascii="Times New Roman" w:hAnsi="Times New Roman"/>
          <w:sz w:val="20"/>
          <w:vertAlign w:val="superscript"/>
        </w:rPr>
        <w:t>16</w:t>
      </w:r>
    </w:p>
    <w:p>
      <w:pPr>
        <w:keepNext/>
        <w:spacing w:before="160"/>
        <w:jc w:val="center"/>
      </w:pPr>
      <w:r>
        <w:rPr>
          <w:rFonts w:ascii="Nirmala UI" w:hAnsi="Nirmala UI" w:cs="Nirmala UI"/>
          <w:sz w:val="24"/>
          <w:szCs w:val="24"/>
        </w:rPr>
        <w:t>নিত্যানন্দ বলি’ যবে করেন হুঙ্কার ৷</w:t>
        <w:br/>
      </w:r>
      <w:r>
        <w:rPr>
          <w:rFonts w:ascii="Nirmala UI" w:hAnsi="Nirmala UI" w:cs="Nirmala UI"/>
          <w:sz w:val="24"/>
          <w:szCs w:val="24"/>
        </w:rPr>
        <w:t>তাহা দেখি’ লোকের হয় মহা-চমৎকার ॥ ১৬৭ ॥</w:t>
      </w:r>
    </w:p>
    <w:p>
      <w:pPr>
        <w:keepNext/>
        <w:spacing w:after="0"/>
        <w:ind w:left="227"/>
      </w:pPr>
      <w:r>
        <w:rPr>
          <w:rFonts w:ascii="Times New Roman" w:hAnsi="Times New Roman"/>
          <w:i/>
          <w:sz w:val="20"/>
        </w:rPr>
        <w:t>nityānanda bali’ yabe karena huṅkāra</w:t>
      </w:r>
    </w:p>
    <w:p>
      <w:pPr>
        <w:keepNext/>
        <w:spacing w:after="40"/>
        <w:ind w:left="227"/>
      </w:pPr>
      <w:r>
        <w:rPr>
          <w:rFonts w:ascii="Times New Roman" w:hAnsi="Times New Roman"/>
          <w:color w:val="555555"/>
          <w:sz w:val="18"/>
        </w:rPr>
        <w:t>Nityānanda  saying  when  makes  a loud cry</w:t>
      </w:r>
    </w:p>
    <w:p>
      <w:pPr>
        <w:keepNext/>
        <w:spacing w:after="0"/>
        <w:ind w:left="227"/>
      </w:pPr>
      <w:r>
        <w:rPr>
          <w:rFonts w:ascii="Times New Roman" w:hAnsi="Times New Roman"/>
          <w:i/>
          <w:sz w:val="20"/>
        </w:rPr>
        <w:t>tāhā dekhi’ lokera haya mahā-camatkāra</w:t>
      </w:r>
    </w:p>
    <w:p>
      <w:pPr>
        <w:keepNext/>
        <w:spacing w:after="40"/>
        <w:ind w:left="227"/>
      </w:pPr>
      <w:r>
        <w:rPr>
          <w:rFonts w:ascii="Times New Roman" w:hAnsi="Times New Roman"/>
          <w:color w:val="555555"/>
          <w:sz w:val="18"/>
        </w:rPr>
        <w:t>that  seeing  of the people  is  great  wonder</w:t>
      </w:r>
    </w:p>
    <w:p>
      <w:pPr>
        <w:spacing w:before="60"/>
        <w:jc w:val="both"/>
      </w:pPr>
      <w:r>
        <w:rPr>
          <w:b/>
        </w:rPr>
        <w:t xml:space="preserve">167 </w:t>
      </w:r>
      <w:r>
        <w:rPr>
          <w:rFonts w:ascii="Times New Roman" w:hAnsi="Times New Roman"/>
        </w:rPr>
        <w:t>When he roared out “Nityānanda!”, all who saw it were filled with wonder.</w:t>
      </w:r>
    </w:p>
    <w:p>
      <w:pPr>
        <w:keepNext/>
        <w:spacing w:before="160"/>
        <w:jc w:val="center"/>
      </w:pPr>
      <w:r>
        <w:rPr>
          <w:rFonts w:ascii="Times New Roman" w:hAnsi="Times New Roman"/>
          <w:i/>
          <w:sz w:val="21"/>
        </w:rPr>
        <w:t>A worldly devotee of the lowest level (*kaniṣṭha*), lacking faith, offends the feet of a Vaiṣṇava —</w:t>
      </w:r>
    </w:p>
    <w:p>
      <w:pPr>
        <w:keepNext/>
        <w:jc w:val="center"/>
      </w:pPr>
      <w:r>
        <w:rPr>
          <w:rFonts w:ascii="Nirmala UI" w:hAnsi="Nirmala UI" w:cs="Nirmala UI"/>
          <w:sz w:val="24"/>
          <w:szCs w:val="24"/>
        </w:rPr>
        <w:t>গুণার্ণব মিশ্র নামে এক বিপ্র আর্য্য ৷</w:t>
        <w:br/>
      </w:r>
      <w:r>
        <w:rPr>
          <w:rFonts w:ascii="Nirmala UI" w:hAnsi="Nirmala UI" w:cs="Nirmala UI"/>
          <w:sz w:val="24"/>
          <w:szCs w:val="24"/>
        </w:rPr>
        <w:t>শ্রীমূর্ত্তি-নিকটে তেঁহো করে সেবা-কার্য্য ॥ ১৬৮ ॥</w:t>
      </w:r>
    </w:p>
    <w:p>
      <w:pPr>
        <w:keepNext/>
        <w:spacing w:after="0"/>
        <w:ind w:left="227"/>
      </w:pPr>
      <w:r>
        <w:rPr>
          <w:rFonts w:ascii="Times New Roman" w:hAnsi="Times New Roman"/>
          <w:i/>
          <w:sz w:val="20"/>
        </w:rPr>
        <w:t>guṇārṇava miśra nāme eka vipra ārya</w:t>
      </w:r>
    </w:p>
    <w:p>
      <w:pPr>
        <w:keepNext/>
        <w:spacing w:after="40"/>
        <w:ind w:left="227"/>
      </w:pPr>
      <w:r>
        <w:rPr>
          <w:rFonts w:ascii="Times New Roman" w:hAnsi="Times New Roman"/>
          <w:color w:val="555555"/>
          <w:sz w:val="18"/>
        </w:rPr>
        <w:t>Guṇārṇava  Miśra  by name  a  brāhmaṇa  respectable</w:t>
      </w:r>
    </w:p>
    <w:p>
      <w:pPr>
        <w:keepNext/>
        <w:spacing w:after="0"/>
        <w:ind w:left="227"/>
      </w:pPr>
      <w:r>
        <w:rPr>
          <w:rFonts w:ascii="Times New Roman" w:hAnsi="Times New Roman"/>
          <w:i/>
          <w:sz w:val="20"/>
        </w:rPr>
        <w:t>śrī-mūrti-nikaṭe tem̐ho kare sevā-kārya</w:t>
      </w:r>
    </w:p>
    <w:p>
      <w:pPr>
        <w:keepNext/>
        <w:spacing w:after="40"/>
        <w:ind w:left="227"/>
      </w:pPr>
      <w:r>
        <w:rPr>
          <w:rFonts w:ascii="Times New Roman" w:hAnsi="Times New Roman"/>
          <w:color w:val="555555"/>
          <w:sz w:val="18"/>
        </w:rPr>
        <w:t>the Deity  near  he  does  of service  the work</w:t>
      </w:r>
    </w:p>
    <w:p>
      <w:pPr>
        <w:spacing w:before="60"/>
        <w:jc w:val="both"/>
      </w:pPr>
      <w:r>
        <w:rPr>
          <w:b/>
        </w:rPr>
        <w:t xml:space="preserve">168 </w:t>
      </w:r>
      <w:r>
        <w:rPr>
          <w:rFonts w:ascii="Times New Roman" w:hAnsi="Times New Roman"/>
        </w:rPr>
        <w:t>A respectable brāhmaṇa named Guṇārṇava Miśra was serving the Deity there.</w:t>
      </w:r>
    </w:p>
    <w:p>
      <w:pPr>
        <w:keepNext/>
        <w:spacing w:before="160"/>
        <w:jc w:val="center"/>
      </w:pPr>
      <w:r>
        <w:rPr>
          <w:rFonts w:ascii="Nirmala UI" w:hAnsi="Nirmala UI" w:cs="Nirmala UI"/>
          <w:sz w:val="24"/>
          <w:szCs w:val="24"/>
        </w:rPr>
        <w:t>অঙ্গনে বসিয়া তেঁহো না কৈল সম্ভাষ ৷</w:t>
        <w:br/>
      </w:r>
      <w:r>
        <w:rPr>
          <w:rFonts w:ascii="Nirmala UI" w:hAnsi="Nirmala UI" w:cs="Nirmala UI"/>
          <w:sz w:val="24"/>
          <w:szCs w:val="24"/>
        </w:rPr>
        <w:t>তাহা দেখি’ ক্রুদ্ধ হঞা বলে রামদাস ॥ ১৬৯ ॥</w:t>
      </w:r>
    </w:p>
    <w:p>
      <w:pPr>
        <w:keepNext/>
        <w:spacing w:after="0"/>
        <w:ind w:left="227"/>
      </w:pPr>
      <w:r>
        <w:rPr>
          <w:rFonts w:ascii="Times New Roman" w:hAnsi="Times New Roman"/>
          <w:i/>
          <w:sz w:val="20"/>
        </w:rPr>
        <w:t>aṅgane vasiyā tem̐ho nā kaila sambhāṣa</w:t>
      </w:r>
    </w:p>
    <w:p>
      <w:pPr>
        <w:keepNext/>
        <w:spacing w:after="40"/>
        <w:ind w:left="227"/>
      </w:pPr>
      <w:r>
        <w:rPr>
          <w:rFonts w:ascii="Times New Roman" w:hAnsi="Times New Roman"/>
          <w:color w:val="555555"/>
          <w:sz w:val="18"/>
        </w:rPr>
        <w:t>in the courtyard  sitting (to him)  he  not  made  greeting</w:t>
      </w:r>
    </w:p>
    <w:p>
      <w:pPr>
        <w:keepNext/>
        <w:spacing w:after="0"/>
        <w:ind w:left="227"/>
      </w:pPr>
      <w:r>
        <w:rPr>
          <w:rFonts w:ascii="Times New Roman" w:hAnsi="Times New Roman"/>
          <w:i/>
          <w:sz w:val="20"/>
        </w:rPr>
        <w:t>tāhā dekhi’ kruddha hañā bale rāmadāsa</w:t>
      </w:r>
    </w:p>
    <w:p>
      <w:pPr>
        <w:keepNext/>
        <w:spacing w:after="40"/>
        <w:ind w:left="227"/>
      </w:pPr>
      <w:r>
        <w:rPr>
          <w:rFonts w:ascii="Times New Roman" w:hAnsi="Times New Roman"/>
          <w:color w:val="555555"/>
          <w:sz w:val="18"/>
        </w:rPr>
        <w:t>that  seeing  angry  becoming  says  Rāmadāsa</w:t>
      </w:r>
    </w:p>
    <w:p>
      <w:pPr>
        <w:spacing w:before="60"/>
        <w:jc w:val="both"/>
      </w:pPr>
      <w:r>
        <w:rPr>
          <w:b/>
        </w:rPr>
        <w:t xml:space="preserve">169 </w:t>
      </w:r>
      <w:r>
        <w:rPr>
          <w:rFonts w:ascii="Times New Roman" w:hAnsi="Times New Roman"/>
        </w:rPr>
        <w:t>Rāmadāsa sat in the courtyard, but the brāhmaṇa did not greet him; seeing this, Mīnaketana said angrily:</w:t>
      </w:r>
      <w:r>
        <w:rPr>
          <w:rFonts w:ascii="Times New Roman" w:hAnsi="Times New Roman"/>
          <w:vertAlign w:val="superscript"/>
        </w:rPr>
        <w:t>10</w:t>
      </w:r>
    </w:p>
    <w:p>
      <w:pPr>
        <w:keepNext/>
        <w:spacing w:before="160"/>
        <w:jc w:val="center"/>
      </w:pPr>
      <w:r>
        <w:rPr>
          <w:rFonts w:ascii="Nirmala UI" w:hAnsi="Nirmala UI" w:cs="Nirmala UI"/>
          <w:sz w:val="24"/>
          <w:szCs w:val="24"/>
        </w:rPr>
        <w:t>এই ত’ দ্বিতীয় সূত রোমহরষণ ৷</w:t>
        <w:br/>
      </w:r>
      <w:r>
        <w:rPr>
          <w:rFonts w:ascii="Nirmala UI" w:hAnsi="Nirmala UI" w:cs="Nirmala UI"/>
          <w:sz w:val="24"/>
          <w:szCs w:val="24"/>
        </w:rPr>
        <w:t>বলদেব দেখি’ যে না কৈল প্রত্যুদ্গম ॥ ১৭০ ॥</w:t>
      </w:r>
    </w:p>
    <w:p>
      <w:pPr>
        <w:keepNext/>
        <w:spacing w:after="0"/>
        <w:ind w:left="227"/>
      </w:pPr>
      <w:r>
        <w:rPr>
          <w:rFonts w:ascii="Times New Roman" w:hAnsi="Times New Roman"/>
          <w:i/>
          <w:sz w:val="20"/>
        </w:rPr>
        <w:t>ei ta’ dvitīya sūta romaharaṣaṇa</w:t>
      </w:r>
    </w:p>
    <w:p>
      <w:pPr>
        <w:keepNext/>
        <w:spacing w:after="40"/>
        <w:ind w:left="227"/>
      </w:pPr>
      <w:r>
        <w:rPr>
          <w:rFonts w:ascii="Times New Roman" w:hAnsi="Times New Roman"/>
          <w:color w:val="555555"/>
          <w:sz w:val="18"/>
        </w:rPr>
        <w:t>this  indeed  a second  Sūta  Romaharṣaṇa</w:t>
      </w:r>
    </w:p>
    <w:p>
      <w:pPr>
        <w:keepNext/>
        <w:spacing w:after="0"/>
        <w:ind w:left="227"/>
      </w:pPr>
      <w:r>
        <w:rPr>
          <w:rFonts w:ascii="Times New Roman" w:hAnsi="Times New Roman"/>
          <w:i/>
          <w:sz w:val="20"/>
        </w:rPr>
        <w:t>baladeva dekhi’ ye nā kaila pratyudgama</w:t>
      </w:r>
    </w:p>
    <w:p>
      <w:pPr>
        <w:keepNext/>
        <w:spacing w:after="40"/>
        <w:ind w:left="227"/>
      </w:pPr>
      <w:r>
        <w:rPr>
          <w:rFonts w:ascii="Times New Roman" w:hAnsi="Times New Roman"/>
          <w:color w:val="555555"/>
          <w:sz w:val="18"/>
        </w:rPr>
        <w:t>Baladeva  seeing  who  not  made  rising to greet</w:t>
      </w:r>
    </w:p>
    <w:p>
      <w:pPr>
        <w:spacing w:before="60"/>
        <w:jc w:val="both"/>
      </w:pPr>
      <w:r>
        <w:rPr>
          <w:b/>
        </w:rPr>
        <w:t xml:space="preserve">170 </w:t>
      </w:r>
      <w:r>
        <w:rPr>
          <w:rFonts w:ascii="Times New Roman" w:hAnsi="Times New Roman"/>
        </w:rPr>
        <w:t>“Here is a second Romaharṣaṇa Sūta, who did not rise to greet Baladeva when he saw Him!”</w:t>
      </w:r>
    </w:p>
    <w:p>
      <w:pPr>
        <w:jc w:val="both"/>
      </w:pPr>
      <w:r>
        <w:rPr>
          <w:b/>
          <w:i/>
          <w:sz w:val="20"/>
        </w:rPr>
        <w:t xml:space="preserve">Anubhāṣya. </w:t>
      </w:r>
      <w:r>
        <w:rPr>
          <w:rFonts w:ascii="Times New Roman" w:hAnsi="Times New Roman"/>
          <w:sz w:val="20"/>
        </w:rPr>
        <w:t>*Bhāgavatam* 10.78.22–28 tells how, in Naimiṣāraṇya, Baladeva killed Romaharṣaṇa, the disciple of Vyāsa.</w:t>
      </w:r>
    </w:p>
    <w:p>
      <w:pPr>
        <w:keepNext/>
        <w:spacing w:before="160"/>
        <w:jc w:val="center"/>
      </w:pPr>
      <w:r>
        <w:rPr>
          <w:rFonts w:ascii="Times New Roman" w:hAnsi="Times New Roman"/>
          <w:i/>
          <w:sz w:val="21"/>
        </w:rPr>
        <w:t>Even when insulted, a Vaiṣṇava does not look for faults in others —</w:t>
      </w:r>
    </w:p>
    <w:p>
      <w:pPr>
        <w:keepNext/>
        <w:jc w:val="center"/>
      </w:pPr>
      <w:r>
        <w:rPr>
          <w:rFonts w:ascii="Nirmala UI" w:hAnsi="Nirmala UI" w:cs="Nirmala UI"/>
          <w:sz w:val="24"/>
          <w:szCs w:val="24"/>
        </w:rPr>
        <w:t>এত বলি’ নাচে গায়, করয়ে সন্তোষ ৷</w:t>
        <w:br/>
      </w:r>
      <w:r>
        <w:rPr>
          <w:rFonts w:ascii="Nirmala UI" w:hAnsi="Nirmala UI" w:cs="Nirmala UI"/>
          <w:sz w:val="24"/>
          <w:szCs w:val="24"/>
        </w:rPr>
        <w:t>কৃষ্ণকার্য্য করে বিপ্র — না করিল রোষ ॥ ১৭১ ॥</w:t>
      </w:r>
    </w:p>
    <w:p>
      <w:pPr>
        <w:keepNext/>
        <w:spacing w:after="0"/>
        <w:ind w:left="227"/>
      </w:pPr>
      <w:r>
        <w:rPr>
          <w:rFonts w:ascii="Times New Roman" w:hAnsi="Times New Roman"/>
          <w:i/>
          <w:sz w:val="20"/>
        </w:rPr>
        <w:t>eta bali’ nāce gāya, karaye santoṣa</w:t>
      </w:r>
    </w:p>
    <w:p>
      <w:pPr>
        <w:keepNext/>
        <w:spacing w:after="40"/>
        <w:ind w:left="227"/>
      </w:pPr>
      <w:r>
        <w:rPr>
          <w:rFonts w:ascii="Times New Roman" w:hAnsi="Times New Roman"/>
          <w:color w:val="555555"/>
          <w:sz w:val="18"/>
        </w:rPr>
        <w:t>so  saying  he dances  sings  makes  rejoicing</w:t>
      </w:r>
    </w:p>
    <w:p>
      <w:pPr>
        <w:keepNext/>
        <w:spacing w:after="0"/>
        <w:ind w:left="227"/>
      </w:pPr>
      <w:r>
        <w:rPr>
          <w:rFonts w:ascii="Times New Roman" w:hAnsi="Times New Roman"/>
          <w:i/>
          <w:sz w:val="20"/>
        </w:rPr>
        <w:t>kṛṣṇa-kārya kare vipra — nā karila roṣa</w:t>
      </w:r>
    </w:p>
    <w:p>
      <w:pPr>
        <w:keepNext/>
        <w:spacing w:after="40"/>
        <w:ind w:left="227"/>
      </w:pPr>
      <w:r>
        <w:rPr>
          <w:rFonts w:ascii="Times New Roman" w:hAnsi="Times New Roman"/>
          <w:color w:val="555555"/>
          <w:sz w:val="18"/>
        </w:rPr>
        <w:t>Kṛṣṇa’s work  does  the brāhmaṇa  not  showed  anger</w:t>
      </w:r>
    </w:p>
    <w:p>
      <w:pPr>
        <w:spacing w:before="60"/>
        <w:jc w:val="both"/>
      </w:pPr>
      <w:r>
        <w:rPr>
          <w:b/>
        </w:rPr>
        <w:t xml:space="preserve">171 </w:t>
      </w:r>
      <w:r>
        <w:rPr>
          <w:rFonts w:ascii="Times New Roman" w:hAnsi="Times New Roman"/>
        </w:rPr>
        <w:t>Having said this, he danced and sang and rejoiced; but the brāhmaṇa went on with his service to Kṛṣṇa and showed no anger.</w:t>
      </w:r>
    </w:p>
    <w:p>
      <w:pPr>
        <w:jc w:val="both"/>
      </w:pPr>
      <w:r>
        <w:rPr>
          <w:b/>
          <w:i/>
          <w:sz w:val="20"/>
        </w:rPr>
        <w:t xml:space="preserve">Amṛta-pravāha-bhāṣya. </w:t>
      </w:r>
      <w:r>
        <w:rPr>
          <w:rFonts w:ascii="Times New Roman" w:hAnsi="Times New Roman"/>
          <w:sz w:val="20"/>
        </w:rPr>
        <w:t>Guṇārṇava Miśra, the servant of the Deity, sat in the courtyard and did not greet the servant of Śrī Nityānanda. So Mīnaketana Rāmadāsa grew angry and said, “This Guṇārṇava Miśra is a second Romaharṣaṇa Sūta.” The meaning is this. In Naimiṣāraṇya, Romaharṣaṇa Sūta saw Baladeva but did not leave the seat of Vyāsa and did not greet Him. Guṇārṇava Miśra behaved just as improperly. In Guṇārṇava Miśra's heart there was no special faith in Śrī Nityānanda. Śrī Mīnaketana understood this and lost respect for him. The devotees do not fault Śrī Mīnaketana for this act or call him proud.</w:t>
      </w:r>
    </w:p>
    <w:p>
      <w:pPr>
        <w:keepNext/>
        <w:spacing w:before="160"/>
        <w:jc w:val="center"/>
      </w:pPr>
      <w:r>
        <w:rPr>
          <w:rFonts w:ascii="Nirmala UI" w:hAnsi="Nirmala UI" w:cs="Nirmala UI"/>
          <w:sz w:val="24"/>
          <w:szCs w:val="24"/>
        </w:rPr>
        <w:t>উৎসবান্তে গেলা তিঁহো করিয়া প্রসাদ ৷</w:t>
        <w:br/>
      </w:r>
      <w:r>
        <w:rPr>
          <w:rFonts w:ascii="Nirmala UI" w:hAnsi="Nirmala UI" w:cs="Nirmala UI"/>
          <w:sz w:val="24"/>
          <w:szCs w:val="24"/>
        </w:rPr>
        <w:t>মোর ভ্রাতা-সনে তাঁর কিছু হৈল বাদ ॥ ১৭২ ॥</w:t>
      </w:r>
    </w:p>
    <w:p>
      <w:pPr>
        <w:keepNext/>
        <w:spacing w:after="0"/>
        <w:ind w:left="227"/>
      </w:pPr>
      <w:r>
        <w:rPr>
          <w:rFonts w:ascii="Times New Roman" w:hAnsi="Times New Roman"/>
          <w:i/>
          <w:sz w:val="20"/>
        </w:rPr>
        <w:t>utsavānte gelā tim̐ho kariyā prasāda</w:t>
      </w:r>
    </w:p>
    <w:p>
      <w:pPr>
        <w:keepNext/>
        <w:spacing w:after="40"/>
        <w:ind w:left="227"/>
      </w:pPr>
      <w:r>
        <w:rPr>
          <w:rFonts w:ascii="Times New Roman" w:hAnsi="Times New Roman"/>
          <w:color w:val="555555"/>
          <w:sz w:val="18"/>
        </w:rPr>
        <w:t>at the festival’s end  went  he  having given  blessings</w:t>
      </w:r>
    </w:p>
    <w:p>
      <w:pPr>
        <w:keepNext/>
        <w:spacing w:after="0"/>
        <w:ind w:left="227"/>
      </w:pPr>
      <w:r>
        <w:rPr>
          <w:rFonts w:ascii="Times New Roman" w:hAnsi="Times New Roman"/>
          <w:i/>
          <w:sz w:val="20"/>
        </w:rPr>
        <w:t>mora bhrātā-sane tām̐ra kichu haila vāda</w:t>
      </w:r>
    </w:p>
    <w:p>
      <w:pPr>
        <w:keepNext/>
        <w:spacing w:after="40"/>
        <w:ind w:left="227"/>
      </w:pPr>
      <w:r>
        <w:rPr>
          <w:rFonts w:ascii="Times New Roman" w:hAnsi="Times New Roman"/>
          <w:color w:val="555555"/>
          <w:sz w:val="18"/>
        </w:rPr>
        <w:t>my  brother  with  his  some  arose  dispute</w:t>
      </w:r>
    </w:p>
    <w:p>
      <w:pPr>
        <w:spacing w:before="60"/>
        <w:jc w:val="both"/>
      </w:pPr>
      <w:r>
        <w:rPr>
          <w:b/>
        </w:rPr>
        <w:t xml:space="preserve">172 </w:t>
      </w:r>
      <w:r>
        <w:rPr>
          <w:rFonts w:ascii="Times New Roman" w:hAnsi="Times New Roman"/>
        </w:rPr>
        <w:t>At the end of the festival he was leaving, having given his blessings, when a dispute arose between him and my brother.</w:t>
      </w:r>
    </w:p>
    <w:p>
      <w:pPr>
        <w:keepNext/>
        <w:spacing w:before="160"/>
        <w:jc w:val="center"/>
      </w:pPr>
      <w:r>
        <w:rPr>
          <w:rFonts w:ascii="Times New Roman" w:hAnsi="Times New Roman"/>
          <w:i/>
          <w:sz w:val="21"/>
        </w:rPr>
        <w:t>Kavirāja Gosvāmī's brother is devoted to Gaura but does not honor Nityānanda and the Vaiṣṇavas —</w:t>
      </w:r>
    </w:p>
    <w:p>
      <w:pPr>
        <w:keepNext/>
        <w:jc w:val="center"/>
      </w:pPr>
      <w:r>
        <w:rPr>
          <w:rFonts w:ascii="Nirmala UI" w:hAnsi="Nirmala UI" w:cs="Nirmala UI"/>
          <w:sz w:val="24"/>
          <w:szCs w:val="24"/>
        </w:rPr>
        <w:t>চৈতন্য-প্রভুতে তাঁর সুদৃঢ় বিশ্বাস ৷</w:t>
        <w:br/>
      </w:r>
      <w:r>
        <w:rPr>
          <w:rFonts w:ascii="Nirmala UI" w:hAnsi="Nirmala UI" w:cs="Nirmala UI"/>
          <w:sz w:val="24"/>
          <w:szCs w:val="24"/>
        </w:rPr>
        <w:t>নিত্যানন্দ-প্রতি তাঁর বিশ্বাস-আভাস ॥ ১৭৩ ॥</w:t>
      </w:r>
    </w:p>
    <w:p>
      <w:pPr>
        <w:keepNext/>
        <w:spacing w:after="0"/>
        <w:ind w:left="227"/>
      </w:pPr>
      <w:r>
        <w:rPr>
          <w:rFonts w:ascii="Times New Roman" w:hAnsi="Times New Roman"/>
          <w:i/>
          <w:sz w:val="20"/>
        </w:rPr>
        <w:t>caitanya-prabhute tām̐ra sudṛḍha viśvāsa</w:t>
      </w:r>
    </w:p>
    <w:p>
      <w:pPr>
        <w:keepNext/>
        <w:spacing w:after="40"/>
        <w:ind w:left="227"/>
      </w:pPr>
      <w:r>
        <w:rPr>
          <w:rFonts w:ascii="Times New Roman" w:hAnsi="Times New Roman"/>
          <w:color w:val="555555"/>
          <w:sz w:val="18"/>
        </w:rPr>
        <w:t>in Caitanya Prabhu  his  firm  faith</w:t>
      </w:r>
    </w:p>
    <w:p>
      <w:pPr>
        <w:keepNext/>
        <w:spacing w:after="0"/>
        <w:ind w:left="227"/>
      </w:pPr>
      <w:r>
        <w:rPr>
          <w:rFonts w:ascii="Times New Roman" w:hAnsi="Times New Roman"/>
          <w:i/>
          <w:sz w:val="20"/>
        </w:rPr>
        <w:t>nityānanda-prati tām̐ra viśvāsa-ābhāsa</w:t>
      </w:r>
    </w:p>
    <w:p>
      <w:pPr>
        <w:keepNext/>
        <w:spacing w:after="40"/>
        <w:ind w:left="227"/>
      </w:pPr>
      <w:r>
        <w:rPr>
          <w:rFonts w:ascii="Times New Roman" w:hAnsi="Times New Roman"/>
          <w:color w:val="555555"/>
          <w:sz w:val="18"/>
        </w:rPr>
        <w:t>towards Nityānanda  his  of faith  a semblance</w:t>
      </w:r>
    </w:p>
    <w:p>
      <w:pPr>
        <w:spacing w:before="60"/>
        <w:jc w:val="both"/>
      </w:pPr>
      <w:r>
        <w:rPr>
          <w:b/>
        </w:rPr>
        <w:t xml:space="preserve">173 </w:t>
      </w:r>
      <w:r>
        <w:rPr>
          <w:rFonts w:ascii="Times New Roman" w:hAnsi="Times New Roman"/>
        </w:rPr>
        <w:t>My brother had firm faith in Caitanya Prabhu, but towards Nityānanda only a semblance of faith.</w:t>
      </w:r>
    </w:p>
    <w:p>
      <w:pPr>
        <w:jc w:val="both"/>
      </w:pPr>
      <w:r>
        <w:rPr>
          <w:b/>
          <w:i/>
          <w:sz w:val="20"/>
        </w:rPr>
        <w:t xml:space="preserve">Amṛta-pravāha-bhāṣya. </w:t>
      </w:r>
      <w:r>
        <w:rPr>
          <w:rFonts w:ascii="Times New Roman" w:hAnsi="Times New Roman"/>
          <w:sz w:val="20"/>
        </w:rPr>
        <w:t>Seeing this behavior, my brother got into an argument with Mīnaketana. My brother had firm faith in Śrī Caitanya Prabhu, but he did not have the same faith in Nityānanda Prabhu.</w:t>
      </w:r>
    </w:p>
    <w:p>
      <w:pPr>
        <w:jc w:val="both"/>
      </w:pPr>
      <w:r>
        <w:rPr>
          <w:b/>
          <w:i/>
          <w:sz w:val="20"/>
        </w:rPr>
        <w:t xml:space="preserve">Anubhāṣya. </w:t>
      </w:r>
      <w:r>
        <w:rPr>
          <w:rFonts w:ascii="Times New Roman" w:hAnsi="Times New Roman"/>
          <w:sz w:val="20"/>
        </w:rPr>
        <w:t>*Viśvāsa-ābhāsa* means very slight faith.</w:t>
      </w:r>
    </w:p>
    <w:p>
      <w:pPr>
        <w:keepNext/>
        <w:spacing w:before="160"/>
        <w:jc w:val="center"/>
      </w:pPr>
      <w:r>
        <w:rPr>
          <w:rFonts w:ascii="Times New Roman" w:hAnsi="Times New Roman"/>
          <w:i/>
          <w:sz w:val="21"/>
        </w:rPr>
        <w:t>Kavirāja Gosvāmī rebukes his brother —</w:t>
      </w:r>
    </w:p>
    <w:p>
      <w:pPr>
        <w:keepNext/>
        <w:jc w:val="center"/>
      </w:pPr>
      <w:r>
        <w:rPr>
          <w:rFonts w:ascii="Nirmala UI" w:hAnsi="Nirmala UI" w:cs="Nirmala UI"/>
          <w:sz w:val="24"/>
          <w:szCs w:val="24"/>
        </w:rPr>
        <w:t>ইহা জানি’ রামদাসের দুঃখ হৈল মনে ৷</w:t>
        <w:br/>
      </w:r>
      <w:r>
        <w:rPr>
          <w:rFonts w:ascii="Nirmala UI" w:hAnsi="Nirmala UI" w:cs="Nirmala UI"/>
          <w:sz w:val="24"/>
          <w:szCs w:val="24"/>
        </w:rPr>
        <w:t>তবে ত’ ভ্রাতারে আমি করিনু ভর্ৎসনে ॥ ১৭৪ ॥</w:t>
      </w:r>
    </w:p>
    <w:p>
      <w:pPr>
        <w:keepNext/>
        <w:spacing w:after="0"/>
        <w:ind w:left="227"/>
      </w:pPr>
      <w:r>
        <w:rPr>
          <w:rFonts w:ascii="Times New Roman" w:hAnsi="Times New Roman"/>
          <w:i/>
          <w:sz w:val="20"/>
        </w:rPr>
        <w:t>ihā jāni’ rāmadāsera duḥkha haila mane</w:t>
      </w:r>
    </w:p>
    <w:p>
      <w:pPr>
        <w:keepNext/>
        <w:spacing w:after="40"/>
        <w:ind w:left="227"/>
      </w:pPr>
      <w:r>
        <w:rPr>
          <w:rFonts w:ascii="Times New Roman" w:hAnsi="Times New Roman"/>
          <w:color w:val="555555"/>
          <w:sz w:val="18"/>
        </w:rPr>
        <w:t>this  knowing  Rāmadāsa’s  sorrow  was  in the mind</w:t>
      </w:r>
    </w:p>
    <w:p>
      <w:pPr>
        <w:keepNext/>
        <w:spacing w:after="0"/>
        <w:ind w:left="227"/>
      </w:pPr>
      <w:r>
        <w:rPr>
          <w:rFonts w:ascii="Times New Roman" w:hAnsi="Times New Roman"/>
          <w:i/>
          <w:sz w:val="20"/>
        </w:rPr>
        <w:t>tabe ta’ bhrātāre āmi karinu bhartsane</w:t>
      </w:r>
    </w:p>
    <w:p>
      <w:pPr>
        <w:keepNext/>
        <w:spacing w:after="40"/>
        <w:ind w:left="227"/>
      </w:pPr>
      <w:r>
        <w:rPr>
          <w:rFonts w:ascii="Times New Roman" w:hAnsi="Times New Roman"/>
          <w:color w:val="555555"/>
          <w:sz w:val="18"/>
        </w:rPr>
        <w:t>then  indeed  the brother  I  made  rebuke</w:t>
      </w:r>
    </w:p>
    <w:p>
      <w:pPr>
        <w:spacing w:before="60"/>
        <w:jc w:val="both"/>
      </w:pPr>
      <w:r>
        <w:rPr>
          <w:b/>
        </w:rPr>
        <w:t xml:space="preserve">174 </w:t>
      </w:r>
      <w:r>
        <w:rPr>
          <w:rFonts w:ascii="Times New Roman" w:hAnsi="Times New Roman"/>
        </w:rPr>
        <w:t>Knowing this, Rāmadāsa was grieved at heart, and so I rebuked my brother:</w:t>
      </w:r>
    </w:p>
    <w:p>
      <w:pPr>
        <w:keepNext/>
        <w:spacing w:before="160"/>
        <w:jc w:val="center"/>
      </w:pPr>
      <w:r>
        <w:rPr>
          <w:rFonts w:ascii="Times New Roman" w:hAnsi="Times New Roman"/>
          <w:i/>
          <w:sz w:val="21"/>
        </w:rPr>
        <w:t>Disrespect that comes from taking the undivided Truth as divided is nothing but godlessness —</w:t>
      </w:r>
    </w:p>
    <w:p>
      <w:pPr>
        <w:keepNext/>
        <w:jc w:val="center"/>
      </w:pPr>
      <w:r>
        <w:rPr>
          <w:rFonts w:ascii="Nirmala UI" w:hAnsi="Nirmala UI" w:cs="Nirmala UI"/>
          <w:sz w:val="24"/>
          <w:szCs w:val="24"/>
        </w:rPr>
        <w:t>দুই ভাই একতনু — সমান-প্রকাশ ৷</w:t>
        <w:br/>
      </w:r>
      <w:r>
        <w:rPr>
          <w:rFonts w:ascii="Nirmala UI" w:hAnsi="Nirmala UI" w:cs="Nirmala UI"/>
          <w:sz w:val="24"/>
          <w:szCs w:val="24"/>
        </w:rPr>
        <w:t>নিত্যানন্দ না মান’, তোমার হবে সর্ব্বনাশ ॥ ১৭৫ ॥</w:t>
      </w:r>
    </w:p>
    <w:p>
      <w:pPr>
        <w:keepNext/>
        <w:spacing w:after="0"/>
        <w:ind w:left="227"/>
      </w:pPr>
      <w:r>
        <w:rPr>
          <w:rFonts w:ascii="Times New Roman" w:hAnsi="Times New Roman"/>
          <w:i/>
          <w:sz w:val="20"/>
        </w:rPr>
        <w:t>dui bhāi eka-tanu — samāna-prakāśa</w:t>
      </w:r>
    </w:p>
    <w:p>
      <w:pPr>
        <w:keepNext/>
        <w:spacing w:after="40"/>
        <w:ind w:left="227"/>
      </w:pPr>
      <w:r>
        <w:rPr>
          <w:rFonts w:ascii="Times New Roman" w:hAnsi="Times New Roman"/>
          <w:color w:val="555555"/>
          <w:sz w:val="18"/>
        </w:rPr>
        <w:t>two  brothers  one body  equal manifestation</w:t>
      </w:r>
    </w:p>
    <w:p>
      <w:pPr>
        <w:keepNext/>
        <w:spacing w:after="0"/>
        <w:ind w:left="227"/>
      </w:pPr>
      <w:r>
        <w:rPr>
          <w:rFonts w:ascii="Times New Roman" w:hAnsi="Times New Roman"/>
          <w:i/>
          <w:sz w:val="20"/>
        </w:rPr>
        <w:t>nityānanda nā māna’, tomāra habe sarva-nāśa</w:t>
      </w:r>
    </w:p>
    <w:p>
      <w:pPr>
        <w:keepNext/>
        <w:spacing w:after="40"/>
        <w:ind w:left="227"/>
      </w:pPr>
      <w:r>
        <w:rPr>
          <w:rFonts w:ascii="Times New Roman" w:hAnsi="Times New Roman"/>
          <w:color w:val="555555"/>
          <w:sz w:val="18"/>
        </w:rPr>
        <w:t>Nityānanda  not  you accept  your  will be  total  ruin</w:t>
      </w:r>
    </w:p>
    <w:p>
      <w:pPr>
        <w:spacing w:before="60"/>
        <w:jc w:val="both"/>
      </w:pPr>
      <w:r>
        <w:rPr>
          <w:b/>
        </w:rPr>
        <w:t xml:space="preserve">175 </w:t>
      </w:r>
      <w:r>
        <w:rPr>
          <w:rFonts w:ascii="Times New Roman" w:hAnsi="Times New Roman"/>
        </w:rPr>
        <w:t>“The two brothers are one body, equally manifest. If you do not accept Nityānanda, you will be utterly ruined.</w:t>
      </w:r>
    </w:p>
    <w:p>
      <w:pPr>
        <w:keepNext/>
        <w:spacing w:before="160"/>
        <w:jc w:val="center"/>
      </w:pPr>
      <w:r>
        <w:rPr>
          <w:rFonts w:ascii="Nirmala UI" w:hAnsi="Nirmala UI" w:cs="Nirmala UI"/>
          <w:sz w:val="24"/>
          <w:szCs w:val="24"/>
        </w:rPr>
        <w:t>একেতে বিশ্বাস, অন্যে না কর সম্মান ৷</w:t>
        <w:br/>
      </w:r>
      <w:r>
        <w:rPr>
          <w:rFonts w:ascii="Nirmala UI" w:hAnsi="Nirmala UI" w:cs="Nirmala UI"/>
          <w:sz w:val="24"/>
          <w:szCs w:val="24"/>
        </w:rPr>
        <w:t>‘অর্ধকুক্কুটী-ন্যায়’ তোমার প্রমাণ ॥ ১৭৬ ॥</w:t>
      </w:r>
    </w:p>
    <w:p>
      <w:pPr>
        <w:keepNext/>
        <w:spacing w:after="0"/>
        <w:ind w:left="227"/>
      </w:pPr>
      <w:r>
        <w:rPr>
          <w:rFonts w:ascii="Times New Roman" w:hAnsi="Times New Roman"/>
          <w:i/>
          <w:sz w:val="20"/>
        </w:rPr>
        <w:t>ekete viśvāsa, anye nā kara sammāna</w:t>
      </w:r>
    </w:p>
    <w:p>
      <w:pPr>
        <w:keepNext/>
        <w:spacing w:after="40"/>
        <w:ind w:left="227"/>
      </w:pPr>
      <w:r>
        <w:rPr>
          <w:rFonts w:ascii="Times New Roman" w:hAnsi="Times New Roman"/>
          <w:color w:val="555555"/>
          <w:sz w:val="18"/>
        </w:rPr>
        <w:t>in one  faith  to the other  not  you give  respect</w:t>
      </w:r>
    </w:p>
    <w:p>
      <w:pPr>
        <w:keepNext/>
        <w:spacing w:after="0"/>
        <w:ind w:left="227"/>
      </w:pPr>
      <w:r>
        <w:rPr>
          <w:rFonts w:ascii="Times New Roman" w:hAnsi="Times New Roman"/>
          <w:i/>
          <w:sz w:val="20"/>
        </w:rPr>
        <w:t>‘ardha-kukkuṭī-nyāya’ tomāra pramāṇa</w:t>
      </w:r>
    </w:p>
    <w:p>
      <w:pPr>
        <w:keepNext/>
        <w:spacing w:after="40"/>
        <w:ind w:left="227"/>
      </w:pPr>
      <w:r>
        <w:rPr>
          <w:rFonts w:ascii="Times New Roman" w:hAnsi="Times New Roman"/>
          <w:color w:val="555555"/>
          <w:sz w:val="18"/>
        </w:rPr>
        <w:t>of half a hen  the logic  your  standard</w:t>
      </w:r>
    </w:p>
    <w:p>
      <w:pPr>
        <w:spacing w:before="60"/>
        <w:jc w:val="both"/>
      </w:pPr>
      <w:r>
        <w:rPr>
          <w:b/>
        </w:rPr>
        <w:t xml:space="preserve">176 </w:t>
      </w:r>
      <w:r>
        <w:rPr>
          <w:rFonts w:ascii="Times New Roman" w:hAnsi="Times New Roman"/>
        </w:rPr>
        <w:t>You have faith in one but show the other no respect: your standard is the logic of half a hen.</w:t>
      </w:r>
    </w:p>
    <w:p>
      <w:pPr>
        <w:keepNext/>
        <w:spacing w:before="160"/>
        <w:jc w:val="center"/>
      </w:pPr>
      <w:r>
        <w:rPr>
          <w:rFonts w:ascii="Times New Roman" w:hAnsi="Times New Roman"/>
          <w:i/>
          <w:sz w:val="21"/>
        </w:rPr>
        <w:t>Faith in Nitāi without Gaura, or in Gaura without Nitāi, is also nothing but opposition to *bhakti* —</w:t>
      </w:r>
    </w:p>
    <w:p>
      <w:pPr>
        <w:keepNext/>
        <w:jc w:val="center"/>
      </w:pPr>
      <w:r>
        <w:rPr>
          <w:rFonts w:ascii="Nirmala UI" w:hAnsi="Nirmala UI" w:cs="Nirmala UI"/>
          <w:sz w:val="24"/>
          <w:szCs w:val="24"/>
        </w:rPr>
        <w:t>কিংবা, দোঁহা না মানিঞা হও ত’ পাষণ্ড ৷</w:t>
        <w:br/>
      </w:r>
      <w:r>
        <w:rPr>
          <w:rFonts w:ascii="Nirmala UI" w:hAnsi="Nirmala UI" w:cs="Nirmala UI"/>
          <w:sz w:val="24"/>
          <w:szCs w:val="24"/>
        </w:rPr>
        <w:t>একে মানি’ আরে না মানি, — এইমত ভণ্ড ॥ ১৭৭ ॥</w:t>
      </w:r>
    </w:p>
    <w:p>
      <w:pPr>
        <w:keepNext/>
        <w:spacing w:after="0"/>
        <w:ind w:left="227"/>
      </w:pPr>
      <w:r>
        <w:rPr>
          <w:rFonts w:ascii="Times New Roman" w:hAnsi="Times New Roman"/>
          <w:i/>
          <w:sz w:val="20"/>
        </w:rPr>
        <w:t>kiṁvā, dom̐hā nā māniñā hao ta’ pāṣaṇḍa</w:t>
      </w:r>
    </w:p>
    <w:p>
      <w:pPr>
        <w:keepNext/>
        <w:spacing w:after="40"/>
        <w:ind w:left="227"/>
      </w:pPr>
      <w:r>
        <w:rPr>
          <w:rFonts w:ascii="Times New Roman" w:hAnsi="Times New Roman"/>
          <w:color w:val="555555"/>
          <w:sz w:val="18"/>
        </w:rPr>
        <w:t>or else  both  not  accepting  be  then  an atheist</w:t>
      </w:r>
    </w:p>
    <w:p>
      <w:pPr>
        <w:keepNext/>
        <w:spacing w:after="0"/>
        <w:ind w:left="227"/>
      </w:pPr>
      <w:r>
        <w:rPr>
          <w:rFonts w:ascii="Times New Roman" w:hAnsi="Times New Roman"/>
          <w:i/>
          <w:sz w:val="20"/>
        </w:rPr>
        <w:t>eke māni’ āre nā māni, — ei-mata bhaṇḍa</w:t>
      </w:r>
    </w:p>
    <w:p>
      <w:pPr>
        <w:keepNext/>
        <w:spacing w:after="40"/>
        <w:ind w:left="227"/>
      </w:pPr>
      <w:r>
        <w:rPr>
          <w:rFonts w:ascii="Times New Roman" w:hAnsi="Times New Roman"/>
          <w:color w:val="555555"/>
          <w:sz w:val="18"/>
        </w:rPr>
        <w:t>one  accepting  the other  not  accepting  this kind of  hypocrite</w:t>
      </w:r>
    </w:p>
    <w:p>
      <w:pPr>
        <w:spacing w:before="60"/>
        <w:jc w:val="both"/>
      </w:pPr>
      <w:r>
        <w:rPr>
          <w:b/>
        </w:rPr>
        <w:t xml:space="preserve">177 </w:t>
      </w:r>
      <w:r>
        <w:rPr>
          <w:rFonts w:ascii="Times New Roman" w:hAnsi="Times New Roman"/>
        </w:rPr>
        <w:t>If you accept neither, you are an atheist; and to accept one and not the other is hypocrisy.”</w:t>
      </w:r>
    </w:p>
    <w:p>
      <w:pPr>
        <w:jc w:val="both"/>
      </w:pPr>
      <w:r>
        <w:rPr>
          <w:b/>
          <w:i/>
          <w:sz w:val="20"/>
        </w:rPr>
        <w:t xml:space="preserve">Amṛta-pravāha-bhāṣya. </w:t>
      </w:r>
      <w:r>
        <w:rPr>
          <w:rFonts w:ascii="Times New Roman" w:hAnsi="Times New Roman"/>
          <w:sz w:val="20"/>
        </w:rPr>
        <w:t>*Ardha-kukkuṭī-nyāya*, “the logic of half a hen,” is the same as *ardha-jaratīya-nyāya*: as if half of a hen were old and half young. As an argument this is utterly unacceptable. In the same way, holding to the logic of half a hen, you accept one of Caitanya and Nityānanda, the one undivided Lord, and reject the other. This is your godlessness and hypocrisy.</w:t>
      </w:r>
    </w:p>
    <w:p>
      <w:pPr>
        <w:keepNext/>
        <w:spacing w:before="160"/>
        <w:jc w:val="center"/>
      </w:pPr>
      <w:r>
        <w:rPr>
          <w:rFonts w:ascii="Times New Roman" w:hAnsi="Times New Roman"/>
          <w:i/>
          <w:sz w:val="21"/>
        </w:rPr>
        <w:t>For insulting a devotee, the brother devoted to Gaura is ruined and falls —</w:t>
      </w:r>
    </w:p>
    <w:p>
      <w:pPr>
        <w:keepNext/>
        <w:jc w:val="center"/>
      </w:pPr>
      <w:r>
        <w:rPr>
          <w:rFonts w:ascii="Nirmala UI" w:hAnsi="Nirmala UI" w:cs="Nirmala UI"/>
          <w:sz w:val="24"/>
          <w:szCs w:val="24"/>
        </w:rPr>
        <w:t>ক্রুদ্ধ হৈয়া বংশী ভাঙ্গি’ চলে রামদাস ৷</w:t>
        <w:br/>
      </w:r>
      <w:r>
        <w:rPr>
          <w:rFonts w:ascii="Nirmala UI" w:hAnsi="Nirmala UI" w:cs="Nirmala UI"/>
          <w:sz w:val="24"/>
          <w:szCs w:val="24"/>
        </w:rPr>
        <w:t>তৎকালে আমার ভ্রাতার হৈল সর্ব্বনাশ ॥ ১৭৮ ॥</w:t>
      </w:r>
    </w:p>
    <w:p>
      <w:pPr>
        <w:keepNext/>
        <w:spacing w:after="0"/>
        <w:ind w:left="227"/>
      </w:pPr>
      <w:r>
        <w:rPr>
          <w:rFonts w:ascii="Times New Roman" w:hAnsi="Times New Roman"/>
          <w:i/>
          <w:sz w:val="20"/>
        </w:rPr>
        <w:t>kruddha haiyā vaṁśī bhāṅgi’ cale rāmadāsa</w:t>
      </w:r>
    </w:p>
    <w:p>
      <w:pPr>
        <w:keepNext/>
        <w:spacing w:after="40"/>
        <w:ind w:left="227"/>
      </w:pPr>
      <w:r>
        <w:rPr>
          <w:rFonts w:ascii="Times New Roman" w:hAnsi="Times New Roman"/>
          <w:color w:val="555555"/>
          <w:sz w:val="18"/>
        </w:rPr>
        <w:t>angry  becoming  the flute  breaking  goes away  Rāmadāsa</w:t>
      </w:r>
    </w:p>
    <w:p>
      <w:pPr>
        <w:keepNext/>
        <w:spacing w:after="0"/>
        <w:ind w:left="227"/>
      </w:pPr>
      <w:r>
        <w:rPr>
          <w:rFonts w:ascii="Times New Roman" w:hAnsi="Times New Roman"/>
          <w:i/>
          <w:sz w:val="20"/>
        </w:rPr>
        <w:t>tat-kāle āmāra bhrātāra haila sarva-nāśa</w:t>
      </w:r>
    </w:p>
    <w:p>
      <w:pPr>
        <w:keepNext/>
        <w:spacing w:after="40"/>
        <w:ind w:left="227"/>
      </w:pPr>
      <w:r>
        <w:rPr>
          <w:rFonts w:ascii="Times New Roman" w:hAnsi="Times New Roman"/>
          <w:color w:val="555555"/>
          <w:sz w:val="18"/>
        </w:rPr>
        <w:t>at that moment  my  brother’s  came about  total  ruin</w:t>
      </w:r>
    </w:p>
    <w:p>
      <w:pPr>
        <w:spacing w:before="60"/>
        <w:jc w:val="both"/>
      </w:pPr>
      <w:r>
        <w:rPr>
          <w:b/>
        </w:rPr>
        <w:t xml:space="preserve">178 </w:t>
      </w:r>
      <w:r>
        <w:rPr>
          <w:rFonts w:ascii="Times New Roman" w:hAnsi="Times New Roman"/>
        </w:rPr>
        <w:t>In anger Rāmadāsa broke his flute and went away, and at that very moment my brother was ruined.</w:t>
      </w:r>
    </w:p>
    <w:p>
      <w:pPr>
        <w:keepNext/>
        <w:spacing w:before="160"/>
        <w:jc w:val="center"/>
      </w:pPr>
      <w:r>
        <w:rPr>
          <w:rFonts w:ascii="Nirmala UI" w:hAnsi="Nirmala UI" w:cs="Nirmala UI"/>
          <w:sz w:val="24"/>
          <w:szCs w:val="24"/>
        </w:rPr>
        <w:t>এই ত’ কহিল তাঁর সেবক-প্রভাব ৷</w:t>
        <w:br/>
      </w:r>
      <w:r>
        <w:rPr>
          <w:rFonts w:ascii="Nirmala UI" w:hAnsi="Nirmala UI" w:cs="Nirmala UI"/>
          <w:sz w:val="24"/>
          <w:szCs w:val="24"/>
        </w:rPr>
        <w:t>আর এক কহি তাঁর দয়ার স্বভাব ॥ ১৭৯ ॥</w:t>
      </w:r>
    </w:p>
    <w:p>
      <w:pPr>
        <w:keepNext/>
        <w:spacing w:after="0"/>
        <w:ind w:left="227"/>
      </w:pPr>
      <w:r>
        <w:rPr>
          <w:rFonts w:ascii="Times New Roman" w:hAnsi="Times New Roman"/>
          <w:i/>
          <w:sz w:val="20"/>
        </w:rPr>
        <w:t>ei ta’ kahila tām̐ra sevaka-prabhāva</w:t>
      </w:r>
    </w:p>
    <w:p>
      <w:pPr>
        <w:keepNext/>
        <w:spacing w:after="40"/>
        <w:ind w:left="227"/>
      </w:pPr>
      <w:r>
        <w:rPr>
          <w:rFonts w:ascii="Times New Roman" w:hAnsi="Times New Roman"/>
          <w:color w:val="555555"/>
          <w:sz w:val="18"/>
        </w:rPr>
        <w:t>thus  indeed  I have told  His  servant’s  power</w:t>
      </w:r>
    </w:p>
    <w:p>
      <w:pPr>
        <w:keepNext/>
        <w:spacing w:after="0"/>
        <w:ind w:left="227"/>
      </w:pPr>
      <w:r>
        <w:rPr>
          <w:rFonts w:ascii="Times New Roman" w:hAnsi="Times New Roman"/>
          <w:i/>
          <w:sz w:val="20"/>
        </w:rPr>
        <w:t>āra eka kahi tām̐ra dayāra svabhāva</w:t>
      </w:r>
    </w:p>
    <w:p>
      <w:pPr>
        <w:keepNext/>
        <w:spacing w:after="40"/>
        <w:ind w:left="227"/>
      </w:pPr>
      <w:r>
        <w:rPr>
          <w:rFonts w:ascii="Times New Roman" w:hAnsi="Times New Roman"/>
          <w:color w:val="555555"/>
          <w:sz w:val="18"/>
        </w:rPr>
        <w:t>one more  I tell  His  mercy’s  nature</w:t>
      </w:r>
    </w:p>
    <w:p>
      <w:pPr>
        <w:spacing w:before="60"/>
        <w:jc w:val="both"/>
      </w:pPr>
      <w:r>
        <w:rPr>
          <w:b/>
        </w:rPr>
        <w:t xml:space="preserve">179 </w:t>
      </w:r>
      <w:r>
        <w:rPr>
          <w:rFonts w:ascii="Times New Roman" w:hAnsi="Times New Roman"/>
        </w:rPr>
        <w:t>Thus I have told of the power of His servant. Now I tell of something more — the nature of His mercy.</w:t>
      </w:r>
    </w:p>
    <w:p>
      <w:pPr>
        <w:keepNext/>
        <w:spacing w:before="160"/>
        <w:jc w:val="center"/>
      </w:pPr>
      <w:r>
        <w:rPr>
          <w:rFonts w:ascii="Times New Roman" w:hAnsi="Times New Roman"/>
          <w:i/>
          <w:sz w:val="21"/>
        </w:rPr>
        <w:t>Proof of Nityānanda's mercy —</w:t>
      </w:r>
    </w:p>
    <w:p>
      <w:pPr>
        <w:keepNext/>
        <w:jc w:val="center"/>
      </w:pPr>
      <w:r>
        <w:rPr>
          <w:rFonts w:ascii="Nirmala UI" w:hAnsi="Nirmala UI" w:cs="Nirmala UI"/>
          <w:sz w:val="24"/>
          <w:szCs w:val="24"/>
        </w:rPr>
        <w:t>ভাইকে ভর্ৎসিনু মুঞি, লঞা এই গুণ ৷</w:t>
        <w:br/>
      </w:r>
      <w:r>
        <w:rPr>
          <w:rFonts w:ascii="Nirmala UI" w:hAnsi="Nirmala UI" w:cs="Nirmala UI"/>
          <w:sz w:val="24"/>
          <w:szCs w:val="24"/>
        </w:rPr>
        <w:t>সেই রাত্রে প্রভু মোরে দিলা দরশন ॥ ১৮০ ॥</w:t>
      </w:r>
    </w:p>
    <w:p>
      <w:pPr>
        <w:keepNext/>
        <w:spacing w:after="0"/>
        <w:ind w:left="227"/>
      </w:pPr>
      <w:r>
        <w:rPr>
          <w:rFonts w:ascii="Times New Roman" w:hAnsi="Times New Roman"/>
          <w:i/>
          <w:sz w:val="20"/>
        </w:rPr>
        <w:t>bhāike bhartsinu muñi, lañā ei guṇa</w:t>
      </w:r>
    </w:p>
    <w:p>
      <w:pPr>
        <w:keepNext/>
        <w:spacing w:after="40"/>
        <w:ind w:left="227"/>
      </w:pPr>
      <w:r>
        <w:rPr>
          <w:rFonts w:ascii="Times New Roman" w:hAnsi="Times New Roman"/>
          <w:color w:val="555555"/>
          <w:sz w:val="18"/>
        </w:rPr>
        <w:t>the brother  I rebuked  I  taking  this  as a virtue</w:t>
      </w:r>
    </w:p>
    <w:p>
      <w:pPr>
        <w:keepNext/>
        <w:spacing w:after="0"/>
        <w:ind w:left="227"/>
      </w:pPr>
      <w:r>
        <w:rPr>
          <w:rFonts w:ascii="Times New Roman" w:hAnsi="Times New Roman"/>
          <w:i/>
          <w:sz w:val="20"/>
        </w:rPr>
        <w:t>sei rātre prabhu more dilā daraśana</w:t>
      </w:r>
    </w:p>
    <w:p>
      <w:pPr>
        <w:keepNext/>
        <w:spacing w:after="40"/>
        <w:ind w:left="227"/>
      </w:pPr>
      <w:r>
        <w:rPr>
          <w:rFonts w:ascii="Times New Roman" w:hAnsi="Times New Roman"/>
          <w:color w:val="555555"/>
          <w:sz w:val="18"/>
        </w:rPr>
        <w:t>that  night  the Lord  to me  gave  sight</w:t>
      </w:r>
    </w:p>
    <w:p>
      <w:pPr>
        <w:spacing w:before="60"/>
        <w:jc w:val="both"/>
      </w:pPr>
      <w:r>
        <w:rPr>
          <w:b/>
        </w:rPr>
        <w:t xml:space="preserve">180 </w:t>
      </w:r>
      <w:r>
        <w:rPr>
          <w:rFonts w:ascii="Times New Roman" w:hAnsi="Times New Roman"/>
        </w:rPr>
        <w:t>Because I had rebuked my brother — and He counted this as a virtue — that night the Lord appeared to me.</w:t>
      </w:r>
    </w:p>
    <w:p>
      <w:pPr>
        <w:keepNext/>
        <w:spacing w:before="160"/>
        <w:jc w:val="center"/>
      </w:pPr>
      <w:r>
        <w:rPr>
          <w:rFonts w:ascii="Times New Roman" w:hAnsi="Times New Roman"/>
          <w:i/>
          <w:sz w:val="21"/>
        </w:rPr>
        <w:t>The author sees Nityānanda in a dream —</w:t>
      </w:r>
    </w:p>
    <w:p>
      <w:pPr>
        <w:keepNext/>
        <w:jc w:val="center"/>
      </w:pPr>
      <w:r>
        <w:rPr>
          <w:rFonts w:ascii="Nirmala UI" w:hAnsi="Nirmala UI" w:cs="Nirmala UI"/>
          <w:sz w:val="24"/>
          <w:szCs w:val="24"/>
        </w:rPr>
        <w:t>নৈহাটি-নিকটে ‘ঝামটপুর’ নামে গ্রাম ৷</w:t>
        <w:br/>
      </w:r>
      <w:r>
        <w:rPr>
          <w:rFonts w:ascii="Nirmala UI" w:hAnsi="Nirmala UI" w:cs="Nirmala UI"/>
          <w:sz w:val="24"/>
          <w:szCs w:val="24"/>
        </w:rPr>
        <w:t>তাঁহা স্বপ্নে দেখা দিলা নিত্যানন্দ-রাম ॥ ১৮১ ॥</w:t>
      </w:r>
    </w:p>
    <w:p>
      <w:pPr>
        <w:keepNext/>
        <w:spacing w:after="0"/>
        <w:ind w:left="227"/>
      </w:pPr>
      <w:r>
        <w:rPr>
          <w:rFonts w:ascii="Times New Roman" w:hAnsi="Times New Roman"/>
          <w:i/>
          <w:sz w:val="20"/>
        </w:rPr>
        <w:t>naihāṭi-nikaṭe ‘jhāmaṭapura’ nāme grāma</w:t>
      </w:r>
    </w:p>
    <w:p>
      <w:pPr>
        <w:keepNext/>
        <w:spacing w:after="40"/>
        <w:ind w:left="227"/>
      </w:pPr>
      <w:r>
        <w:rPr>
          <w:rFonts w:ascii="Times New Roman" w:hAnsi="Times New Roman"/>
          <w:color w:val="555555"/>
          <w:sz w:val="18"/>
        </w:rPr>
        <w:t>Naihāṭi  near  Jhāmaṭapura  named  a village</w:t>
      </w:r>
    </w:p>
    <w:p>
      <w:pPr>
        <w:keepNext/>
        <w:spacing w:after="0"/>
        <w:ind w:left="227"/>
      </w:pPr>
      <w:r>
        <w:rPr>
          <w:rFonts w:ascii="Times New Roman" w:hAnsi="Times New Roman"/>
          <w:i/>
          <w:sz w:val="20"/>
        </w:rPr>
        <w:t>tām̐hā svapne dekhā dilā nityānanda-rāma</w:t>
      </w:r>
    </w:p>
    <w:p>
      <w:pPr>
        <w:keepNext/>
        <w:spacing w:after="40"/>
        <w:ind w:left="227"/>
      </w:pPr>
      <w:r>
        <w:rPr>
          <w:rFonts w:ascii="Times New Roman" w:hAnsi="Times New Roman"/>
          <w:color w:val="555555"/>
          <w:sz w:val="18"/>
        </w:rPr>
        <w:t>there  in a dream  showed Himself  Nityānanda-Rāma</w:t>
      </w:r>
    </w:p>
    <w:p>
      <w:pPr>
        <w:spacing w:before="60"/>
        <w:jc w:val="both"/>
      </w:pPr>
      <w:r>
        <w:rPr>
          <w:b/>
        </w:rPr>
        <w:t xml:space="preserve">181 </w:t>
      </w:r>
      <w:r>
        <w:rPr>
          <w:rFonts w:ascii="Times New Roman" w:hAnsi="Times New Roman"/>
        </w:rPr>
        <w:t>In a village called Jhāmaṭapura, near Naihāṭi, Nityānanda-Rāma appeared to me in a dream.</w:t>
      </w:r>
    </w:p>
    <w:p>
      <w:pPr>
        <w:jc w:val="both"/>
      </w:pPr>
      <w:r>
        <w:rPr>
          <w:b/>
          <w:i/>
          <w:sz w:val="20"/>
        </w:rPr>
        <w:t xml:space="preserve">Amṛta-pravāha-bhāṣya. </w:t>
      </w:r>
      <w:r>
        <w:rPr>
          <w:rFonts w:ascii="Times New Roman" w:hAnsi="Times New Roman"/>
          <w:sz w:val="20"/>
        </w:rPr>
        <w:t>Kavirāja Gosvāmī lived in the village of Jhāmaṭapura, near the village of Naihāṭī, two *krośas* north of Kāṭoyā. Now a Deity of Śrī Mahāprabhu is there.</w:t>
      </w:r>
    </w:p>
    <w:p>
      <w:pPr>
        <w:jc w:val="both"/>
      </w:pPr>
      <w:r>
        <w:rPr>
          <w:b/>
          <w:i/>
          <w:sz w:val="20"/>
        </w:rPr>
        <w:t xml:space="preserve">Anubhāṣya. </w:t>
      </w:r>
      <w:r>
        <w:rPr>
          <w:rFonts w:ascii="Times New Roman" w:hAnsi="Times New Roman"/>
          <w:sz w:val="20"/>
        </w:rPr>
        <w:t>To reach Jhāmaṭapura, one takes the small train on the Kāṭoyā line and gets off at Sālār station.</w:t>
      </w:r>
    </w:p>
    <w:p>
      <w:pPr>
        <w:keepNext/>
        <w:spacing w:before="160"/>
        <w:jc w:val="center"/>
      </w:pPr>
      <w:r>
        <w:rPr>
          <w:rFonts w:ascii="Times New Roman" w:hAnsi="Times New Roman"/>
          <w:i/>
          <w:sz w:val="21"/>
        </w:rPr>
        <w:t>The author attains the lotus feet of Nityānanda Himself —</w:t>
      </w:r>
    </w:p>
    <w:p>
      <w:pPr>
        <w:keepNext/>
        <w:jc w:val="center"/>
      </w:pPr>
      <w:r>
        <w:rPr>
          <w:rFonts w:ascii="Nirmala UI" w:hAnsi="Nirmala UI" w:cs="Nirmala UI"/>
          <w:sz w:val="24"/>
          <w:szCs w:val="24"/>
        </w:rPr>
        <w:t>দণ্ডবৎ হৈয়া আমি পড়িনু পায়েতে ৷</w:t>
        <w:br/>
      </w:r>
      <w:r>
        <w:rPr>
          <w:rFonts w:ascii="Nirmala UI" w:hAnsi="Nirmala UI" w:cs="Nirmala UI"/>
          <w:sz w:val="24"/>
          <w:szCs w:val="24"/>
        </w:rPr>
        <w:t>নিজপাদপদ্ম প্রভু দিলা মোর মাথে ॥ ১৮২ ॥</w:t>
      </w:r>
    </w:p>
    <w:p>
      <w:pPr>
        <w:keepNext/>
        <w:spacing w:after="0"/>
        <w:ind w:left="227"/>
      </w:pPr>
      <w:r>
        <w:rPr>
          <w:rFonts w:ascii="Times New Roman" w:hAnsi="Times New Roman"/>
          <w:i/>
          <w:sz w:val="20"/>
        </w:rPr>
        <w:t>daṇḍavat haiyā āmi paḍinu pāyete</w:t>
      </w:r>
    </w:p>
    <w:p>
      <w:pPr>
        <w:keepNext/>
        <w:spacing w:after="40"/>
        <w:ind w:left="227"/>
      </w:pPr>
      <w:r>
        <w:rPr>
          <w:rFonts w:ascii="Times New Roman" w:hAnsi="Times New Roman"/>
          <w:color w:val="555555"/>
          <w:sz w:val="18"/>
        </w:rPr>
        <w:t>like a rod  becoming  I  fell  at the feet</w:t>
      </w:r>
    </w:p>
    <w:p>
      <w:pPr>
        <w:keepNext/>
        <w:spacing w:after="0"/>
        <w:ind w:left="227"/>
      </w:pPr>
      <w:r>
        <w:rPr>
          <w:rFonts w:ascii="Times New Roman" w:hAnsi="Times New Roman"/>
          <w:i/>
          <w:sz w:val="20"/>
        </w:rPr>
        <w:t>nija-pāda-padma prabhu dilā mora māthe</w:t>
      </w:r>
    </w:p>
    <w:p>
      <w:pPr>
        <w:keepNext/>
        <w:spacing w:after="40"/>
        <w:ind w:left="227"/>
      </w:pPr>
      <w:r>
        <w:rPr>
          <w:rFonts w:ascii="Times New Roman" w:hAnsi="Times New Roman"/>
          <w:color w:val="555555"/>
          <w:sz w:val="18"/>
        </w:rPr>
        <w:t>His own  lotus foot  the Lord  placed  my  on the head</w:t>
      </w:r>
    </w:p>
    <w:p>
      <w:pPr>
        <w:spacing w:before="60"/>
        <w:jc w:val="both"/>
      </w:pPr>
      <w:r>
        <w:rPr>
          <w:b/>
        </w:rPr>
        <w:t xml:space="preserve">182 </w:t>
      </w:r>
      <w:r>
        <w:rPr>
          <w:rFonts w:ascii="Times New Roman" w:hAnsi="Times New Roman"/>
        </w:rPr>
        <w:t>I fell flat like a rod at His feet, and the Lord placed His lotus foot upon my head.</w:t>
      </w:r>
    </w:p>
    <w:p>
      <w:pPr>
        <w:keepNext/>
        <w:spacing w:before="160"/>
        <w:jc w:val="center"/>
      </w:pPr>
      <w:r>
        <w:rPr>
          <w:rFonts w:ascii="Nirmala UI" w:hAnsi="Nirmala UI" w:cs="Nirmala UI"/>
          <w:sz w:val="24"/>
          <w:szCs w:val="24"/>
        </w:rPr>
        <w:t>‘উঠ’, ‘উঠ’ বলি’ মোরে বলে বার বার ৷</w:t>
        <w:br/>
      </w:r>
      <w:r>
        <w:rPr>
          <w:rFonts w:ascii="Nirmala UI" w:hAnsi="Nirmala UI" w:cs="Nirmala UI"/>
          <w:sz w:val="24"/>
          <w:szCs w:val="24"/>
        </w:rPr>
        <w:t>উঠি’ তাঁর রূপ দেখি’ হৈনু চমৎকার ॥ ১৮৩ ॥</w:t>
      </w:r>
    </w:p>
    <w:p>
      <w:pPr>
        <w:keepNext/>
        <w:spacing w:after="0"/>
        <w:ind w:left="227"/>
      </w:pPr>
      <w:r>
        <w:rPr>
          <w:rFonts w:ascii="Times New Roman" w:hAnsi="Times New Roman"/>
          <w:i/>
          <w:sz w:val="20"/>
        </w:rPr>
        <w:t>‘uṭha’, ‘uṭha’ bali’ more bale bāra bāra</w:t>
      </w:r>
    </w:p>
    <w:p>
      <w:pPr>
        <w:keepNext/>
        <w:spacing w:after="40"/>
        <w:ind w:left="227"/>
      </w:pPr>
      <w:r>
        <w:rPr>
          <w:rFonts w:ascii="Times New Roman" w:hAnsi="Times New Roman"/>
          <w:color w:val="555555"/>
          <w:sz w:val="18"/>
        </w:rPr>
        <w:t>rise  rise  saying  to me  He says  again  again</w:t>
      </w:r>
    </w:p>
    <w:p>
      <w:pPr>
        <w:keepNext/>
        <w:spacing w:after="0"/>
        <w:ind w:left="227"/>
      </w:pPr>
      <w:r>
        <w:rPr>
          <w:rFonts w:ascii="Times New Roman" w:hAnsi="Times New Roman"/>
          <w:i/>
          <w:sz w:val="20"/>
        </w:rPr>
        <w:t>uṭhi’ tām̐ra rūpa dekhi’ hainu camatkāra</w:t>
      </w:r>
    </w:p>
    <w:p>
      <w:pPr>
        <w:keepNext/>
        <w:spacing w:after="40"/>
        <w:ind w:left="227"/>
      </w:pPr>
      <w:r>
        <w:rPr>
          <w:rFonts w:ascii="Times New Roman" w:hAnsi="Times New Roman"/>
          <w:color w:val="555555"/>
          <w:sz w:val="18"/>
        </w:rPr>
        <w:t>rising  His  form  seeing  I became  astonished</w:t>
      </w:r>
    </w:p>
    <w:p>
      <w:pPr>
        <w:spacing w:before="60"/>
        <w:jc w:val="both"/>
      </w:pPr>
      <w:r>
        <w:rPr>
          <w:b/>
        </w:rPr>
        <w:t xml:space="preserve">183 </w:t>
      </w:r>
      <w:r>
        <w:rPr>
          <w:rFonts w:ascii="Times New Roman" w:hAnsi="Times New Roman"/>
        </w:rPr>
        <w:t>Again and again He said to me, “Rise, rise!” I rose, and seeing His form I was struck with wonder.</w:t>
      </w:r>
    </w:p>
    <w:p>
      <w:pPr>
        <w:keepNext/>
        <w:spacing w:before="160"/>
        <w:jc w:val="center"/>
      </w:pPr>
      <w:r>
        <w:rPr>
          <w:rFonts w:ascii="Times New Roman" w:hAnsi="Times New Roman"/>
          <w:i/>
          <w:sz w:val="21"/>
        </w:rPr>
        <w:t>Nityānanda's form, and the expert service rendered to Him by His associates dressed as cowherd boys —</w:t>
      </w:r>
    </w:p>
    <w:p>
      <w:pPr>
        <w:keepNext/>
        <w:jc w:val="center"/>
      </w:pPr>
      <w:r>
        <w:rPr>
          <w:rFonts w:ascii="Nirmala UI" w:hAnsi="Nirmala UI" w:cs="Nirmala UI"/>
          <w:sz w:val="24"/>
          <w:szCs w:val="24"/>
        </w:rPr>
        <w:t>শ্যাম-চিক্কণ কান্তি, প্রকাণ্ড শরীর ৷</w:t>
        <w:br/>
      </w:r>
      <w:r>
        <w:rPr>
          <w:rFonts w:ascii="Nirmala UI" w:hAnsi="Nirmala UI" w:cs="Nirmala UI"/>
          <w:sz w:val="24"/>
          <w:szCs w:val="24"/>
        </w:rPr>
        <w:t>সাক্ষাৎ কন্দর্প, যৈছে মহামল্ল-বীর ॥ ১৮৪ ॥</w:t>
      </w:r>
    </w:p>
    <w:p>
      <w:pPr>
        <w:keepNext/>
        <w:spacing w:after="0"/>
        <w:ind w:left="227"/>
      </w:pPr>
      <w:r>
        <w:rPr>
          <w:rFonts w:ascii="Times New Roman" w:hAnsi="Times New Roman"/>
          <w:i/>
          <w:sz w:val="20"/>
        </w:rPr>
        <w:t>śyāma-cikkaṇa kānti, prakāṇḍa śarīra</w:t>
      </w:r>
    </w:p>
    <w:p>
      <w:pPr>
        <w:keepNext/>
        <w:spacing w:after="40"/>
        <w:ind w:left="227"/>
      </w:pPr>
      <w:r>
        <w:rPr>
          <w:rFonts w:ascii="Times New Roman" w:hAnsi="Times New Roman"/>
          <w:color w:val="555555"/>
          <w:sz w:val="18"/>
        </w:rPr>
        <w:t>dark  glossy  lustre  huge  body</w:t>
      </w:r>
    </w:p>
    <w:p>
      <w:pPr>
        <w:keepNext/>
        <w:spacing w:after="0"/>
        <w:ind w:left="227"/>
      </w:pPr>
      <w:r>
        <w:rPr>
          <w:rFonts w:ascii="Times New Roman" w:hAnsi="Times New Roman"/>
          <w:i/>
          <w:sz w:val="20"/>
        </w:rPr>
        <w:t>sākṣāt kandarpa, yaiche mahā-malla-vīra</w:t>
      </w:r>
    </w:p>
    <w:p>
      <w:pPr>
        <w:keepNext/>
        <w:spacing w:after="40"/>
        <w:ind w:left="227"/>
      </w:pPr>
      <w:r>
        <w:rPr>
          <w:rFonts w:ascii="Times New Roman" w:hAnsi="Times New Roman"/>
          <w:color w:val="555555"/>
          <w:sz w:val="18"/>
        </w:rPr>
        <w:t>very  Kandarpa  like  a great wrestler  hero</w:t>
      </w:r>
    </w:p>
    <w:p>
      <w:pPr>
        <w:spacing w:before="60"/>
        <w:jc w:val="both"/>
      </w:pPr>
      <w:r>
        <w:rPr>
          <w:b/>
        </w:rPr>
        <w:t xml:space="preserve">184 </w:t>
      </w:r>
      <w:r>
        <w:rPr>
          <w:rFonts w:ascii="Times New Roman" w:hAnsi="Times New Roman"/>
        </w:rPr>
        <w:t>His huge body had a glossy dark lustre. He was as beautiful as Kandarpa, the god of love, in person, and had the bearing of a great champion wrestler.</w:t>
      </w:r>
    </w:p>
    <w:p>
      <w:pPr>
        <w:keepNext/>
        <w:spacing w:before="160"/>
        <w:jc w:val="center"/>
      </w:pPr>
      <w:r>
        <w:rPr>
          <w:rFonts w:ascii="Nirmala UI" w:hAnsi="Nirmala UI" w:cs="Nirmala UI"/>
          <w:sz w:val="24"/>
          <w:szCs w:val="24"/>
        </w:rPr>
        <w:t>সুবলিত হস্ত, পদ, কমল-লোচন ৷</w:t>
        <w:br/>
      </w:r>
      <w:r>
        <w:rPr>
          <w:rFonts w:ascii="Nirmala UI" w:hAnsi="Nirmala UI" w:cs="Nirmala UI"/>
          <w:sz w:val="24"/>
          <w:szCs w:val="24"/>
        </w:rPr>
        <w:t>পট্টবস্ত্র শিরে, পট্টবস্ত্র পরিধান ॥ ১৮৫ ॥</w:t>
      </w:r>
    </w:p>
    <w:p>
      <w:pPr>
        <w:keepNext/>
        <w:spacing w:after="0"/>
        <w:ind w:left="227"/>
      </w:pPr>
      <w:r>
        <w:rPr>
          <w:rFonts w:ascii="Times New Roman" w:hAnsi="Times New Roman"/>
          <w:i/>
          <w:sz w:val="20"/>
        </w:rPr>
        <w:t>suvalita hasta, pada, kamala-locana</w:t>
      </w:r>
    </w:p>
    <w:p>
      <w:pPr>
        <w:keepNext/>
        <w:spacing w:after="40"/>
        <w:ind w:left="227"/>
      </w:pPr>
      <w:r>
        <w:rPr>
          <w:rFonts w:ascii="Times New Roman" w:hAnsi="Times New Roman"/>
          <w:color w:val="555555"/>
          <w:sz w:val="18"/>
        </w:rPr>
        <w:t>shapely  hands  feet  lotus  eyes</w:t>
      </w:r>
    </w:p>
    <w:p>
      <w:pPr>
        <w:keepNext/>
        <w:spacing w:after="0"/>
        <w:ind w:left="227"/>
      </w:pPr>
      <w:r>
        <w:rPr>
          <w:rFonts w:ascii="Times New Roman" w:hAnsi="Times New Roman"/>
          <w:i/>
          <w:sz w:val="20"/>
        </w:rPr>
        <w:t>paṭṭa-vastra śire, paṭṭa-vastra paridhāna</w:t>
      </w:r>
    </w:p>
    <w:p>
      <w:pPr>
        <w:keepNext/>
        <w:spacing w:after="40"/>
        <w:ind w:left="227"/>
      </w:pPr>
      <w:r>
        <w:rPr>
          <w:rFonts w:ascii="Times New Roman" w:hAnsi="Times New Roman"/>
          <w:color w:val="555555"/>
          <w:sz w:val="18"/>
        </w:rPr>
        <w:t>silk  cloth  on the head  silk  cloth  garment</w:t>
      </w:r>
    </w:p>
    <w:p>
      <w:pPr>
        <w:spacing w:before="60"/>
        <w:jc w:val="both"/>
      </w:pPr>
      <w:r>
        <w:rPr>
          <w:b/>
        </w:rPr>
        <w:t xml:space="preserve">185 </w:t>
      </w:r>
      <w:r>
        <w:rPr>
          <w:rFonts w:ascii="Times New Roman" w:hAnsi="Times New Roman"/>
        </w:rPr>
        <w:t>His hands and feet were finely shaped, His eyes like lotuses; He wore silk on His head and silk as His garment.</w:t>
      </w:r>
    </w:p>
    <w:p>
      <w:pPr>
        <w:keepNext/>
        <w:spacing w:before="160"/>
        <w:jc w:val="center"/>
      </w:pPr>
      <w:r>
        <w:rPr>
          <w:rFonts w:ascii="Nirmala UI" w:hAnsi="Nirmala UI" w:cs="Nirmala UI"/>
          <w:sz w:val="24"/>
          <w:szCs w:val="24"/>
        </w:rPr>
        <w:t>সুবর্ণ-কুণ্ডল কর্ণে, স্বর্ণাঙ্গদ-বালা ৷</w:t>
        <w:br/>
      </w:r>
      <w:r>
        <w:rPr>
          <w:rFonts w:ascii="Nirmala UI" w:hAnsi="Nirmala UI" w:cs="Nirmala UI"/>
          <w:sz w:val="24"/>
          <w:szCs w:val="24"/>
        </w:rPr>
        <w:t>পায়েতে নূপুর বাজে, কণ্ঠে পুষ্পমালা ॥ ১৮৬ ॥</w:t>
      </w:r>
    </w:p>
    <w:p>
      <w:pPr>
        <w:keepNext/>
        <w:spacing w:after="0"/>
        <w:ind w:left="227"/>
      </w:pPr>
      <w:r>
        <w:rPr>
          <w:rFonts w:ascii="Times New Roman" w:hAnsi="Times New Roman"/>
          <w:i/>
          <w:sz w:val="20"/>
        </w:rPr>
        <w:t>suvarṇa-kuṇḍala karṇe, svarṇāṅgada-vālā</w:t>
      </w:r>
    </w:p>
    <w:p>
      <w:pPr>
        <w:keepNext/>
        <w:spacing w:after="40"/>
        <w:ind w:left="227"/>
      </w:pPr>
      <w:r>
        <w:rPr>
          <w:rFonts w:ascii="Times New Roman" w:hAnsi="Times New Roman"/>
          <w:color w:val="555555"/>
          <w:sz w:val="18"/>
        </w:rPr>
        <w:t>golden  earrings  in the ears  golden armlets  bracelets</w:t>
      </w:r>
    </w:p>
    <w:p>
      <w:pPr>
        <w:keepNext/>
        <w:spacing w:after="0"/>
        <w:ind w:left="227"/>
      </w:pPr>
      <w:r>
        <w:rPr>
          <w:rFonts w:ascii="Times New Roman" w:hAnsi="Times New Roman"/>
          <w:i/>
          <w:sz w:val="20"/>
        </w:rPr>
        <w:t>pāyete nūpura bāje, kaṇṭhe puṣpa-mālā</w:t>
      </w:r>
    </w:p>
    <w:p>
      <w:pPr>
        <w:keepNext/>
        <w:spacing w:after="40"/>
        <w:ind w:left="227"/>
      </w:pPr>
      <w:r>
        <w:rPr>
          <w:rFonts w:ascii="Times New Roman" w:hAnsi="Times New Roman"/>
          <w:color w:val="555555"/>
          <w:sz w:val="18"/>
        </w:rPr>
        <w:t>on the feet  ankle-bells  ring  on the neck  a flower garland</w:t>
      </w:r>
    </w:p>
    <w:p>
      <w:pPr>
        <w:spacing w:before="60"/>
        <w:jc w:val="both"/>
      </w:pPr>
      <w:r>
        <w:rPr>
          <w:b/>
        </w:rPr>
        <w:t xml:space="preserve">186 </w:t>
      </w:r>
      <w:r>
        <w:rPr>
          <w:rFonts w:ascii="Times New Roman" w:hAnsi="Times New Roman"/>
        </w:rPr>
        <w:t>Golden earrings hung in His ears, golden armlets and bracelets adorned His arms; ankle-bells rang on His feet, and a garland of flowers lay on His neck.</w:t>
      </w:r>
    </w:p>
    <w:p>
      <w:pPr>
        <w:keepNext/>
        <w:spacing w:before="160"/>
        <w:jc w:val="center"/>
      </w:pPr>
      <w:r>
        <w:rPr>
          <w:rFonts w:ascii="Nirmala UI" w:hAnsi="Nirmala UI" w:cs="Nirmala UI"/>
          <w:sz w:val="24"/>
          <w:szCs w:val="24"/>
        </w:rPr>
        <w:t>চন্দন লেপিত অঙ্গ, তিলক সুঠাম ৷</w:t>
        <w:br/>
      </w:r>
      <w:r>
        <w:rPr>
          <w:rFonts w:ascii="Nirmala UI" w:hAnsi="Nirmala UI" w:cs="Nirmala UI"/>
          <w:sz w:val="24"/>
          <w:szCs w:val="24"/>
        </w:rPr>
        <w:t>মত্ত-গজ জিনি’ মদ-মন্থর পয়ান ॥ ১৮৭ ॥</w:t>
      </w:r>
    </w:p>
    <w:p>
      <w:pPr>
        <w:keepNext/>
        <w:spacing w:after="0"/>
        <w:ind w:left="227"/>
      </w:pPr>
      <w:r>
        <w:rPr>
          <w:rFonts w:ascii="Times New Roman" w:hAnsi="Times New Roman"/>
          <w:i/>
          <w:sz w:val="20"/>
        </w:rPr>
        <w:t>candana lepita aṅga, tilaka suṭhāma</w:t>
      </w:r>
    </w:p>
    <w:p>
      <w:pPr>
        <w:keepNext/>
        <w:spacing w:after="40"/>
        <w:ind w:left="227"/>
      </w:pPr>
      <w:r>
        <w:rPr>
          <w:rFonts w:ascii="Times New Roman" w:hAnsi="Times New Roman"/>
          <w:color w:val="555555"/>
          <w:sz w:val="18"/>
        </w:rPr>
        <w:t>with sandal  anointed  the body  tilaka  graceful</w:t>
      </w:r>
    </w:p>
    <w:p>
      <w:pPr>
        <w:keepNext/>
        <w:spacing w:after="0"/>
        <w:ind w:left="227"/>
      </w:pPr>
      <w:r>
        <w:rPr>
          <w:rFonts w:ascii="Times New Roman" w:hAnsi="Times New Roman"/>
          <w:i/>
          <w:sz w:val="20"/>
        </w:rPr>
        <w:t>matta-gaja jini’ mada-manthara payāna</w:t>
      </w:r>
    </w:p>
    <w:p>
      <w:pPr>
        <w:keepNext/>
        <w:spacing w:after="40"/>
        <w:ind w:left="227"/>
      </w:pPr>
      <w:r>
        <w:rPr>
          <w:rFonts w:ascii="Times New Roman" w:hAnsi="Times New Roman"/>
          <w:color w:val="555555"/>
          <w:sz w:val="18"/>
        </w:rPr>
        <w:t>a mad  elephant  surpassing  with intoxication  slow  gait</w:t>
      </w:r>
    </w:p>
    <w:p>
      <w:pPr>
        <w:spacing w:before="60"/>
        <w:jc w:val="both"/>
      </w:pPr>
      <w:r>
        <w:rPr>
          <w:b/>
        </w:rPr>
        <w:t xml:space="preserve">187 </w:t>
      </w:r>
      <w:r>
        <w:rPr>
          <w:rFonts w:ascii="Times New Roman" w:hAnsi="Times New Roman"/>
        </w:rPr>
        <w:t>His body was anointed with sandal and graced with a lovely tilaka; His slow, intoxicated gait surpassed that of a maddened elephant.</w:t>
      </w:r>
    </w:p>
    <w:p>
      <w:pPr>
        <w:keepNext/>
        <w:spacing w:before="160"/>
        <w:jc w:val="center"/>
      </w:pPr>
      <w:r>
        <w:rPr>
          <w:rFonts w:ascii="Nirmala UI" w:hAnsi="Nirmala UI" w:cs="Nirmala UI"/>
          <w:sz w:val="24"/>
          <w:szCs w:val="24"/>
        </w:rPr>
        <w:t>কোটিচন্দ্র-জিনি’ মুখ উজ্জ্বল-বরণ ৷</w:t>
        <w:br/>
      </w:r>
      <w:r>
        <w:rPr>
          <w:rFonts w:ascii="Nirmala UI" w:hAnsi="Nirmala UI" w:cs="Nirmala UI"/>
          <w:sz w:val="24"/>
          <w:szCs w:val="24"/>
        </w:rPr>
        <w:t>দাড়িম্ব-বীজ-সম দন্তে তাম্বূল-চর্ব্বণ ॥ ১৮৮ ॥</w:t>
      </w:r>
    </w:p>
    <w:p>
      <w:pPr>
        <w:keepNext/>
        <w:spacing w:after="0"/>
        <w:ind w:left="227"/>
      </w:pPr>
      <w:r>
        <w:rPr>
          <w:rFonts w:ascii="Times New Roman" w:hAnsi="Times New Roman"/>
          <w:i/>
          <w:sz w:val="20"/>
        </w:rPr>
        <w:t>koṭi-candra-jini’ mukha ujjvala-varaṇa</w:t>
      </w:r>
    </w:p>
    <w:p>
      <w:pPr>
        <w:keepNext/>
        <w:spacing w:after="40"/>
        <w:ind w:left="227"/>
      </w:pPr>
      <w:r>
        <w:rPr>
          <w:rFonts w:ascii="Times New Roman" w:hAnsi="Times New Roman"/>
          <w:color w:val="555555"/>
          <w:sz w:val="18"/>
        </w:rPr>
        <w:t>millions of moons  surpassing  face  bright  in colour</w:t>
      </w:r>
    </w:p>
    <w:p>
      <w:pPr>
        <w:keepNext/>
        <w:spacing w:after="0"/>
        <w:ind w:left="227"/>
      </w:pPr>
      <w:r>
        <w:rPr>
          <w:rFonts w:ascii="Times New Roman" w:hAnsi="Times New Roman"/>
          <w:i/>
          <w:sz w:val="20"/>
        </w:rPr>
        <w:t>dāḍimba-bīja-sama dante tāmbūla-carvaṇa</w:t>
      </w:r>
    </w:p>
    <w:p>
      <w:pPr>
        <w:keepNext/>
        <w:spacing w:after="40"/>
        <w:ind w:left="227"/>
      </w:pPr>
      <w:r>
        <w:rPr>
          <w:rFonts w:ascii="Times New Roman" w:hAnsi="Times New Roman"/>
          <w:color w:val="555555"/>
          <w:sz w:val="18"/>
        </w:rPr>
        <w:t>of pomegranate  seeds  like  in the teeth  betel  chewing</w:t>
      </w:r>
    </w:p>
    <w:p>
      <w:pPr>
        <w:spacing w:before="60"/>
        <w:jc w:val="both"/>
      </w:pPr>
      <w:r>
        <w:rPr>
          <w:b/>
        </w:rPr>
        <w:t xml:space="preserve">188 </w:t>
      </w:r>
      <w:r>
        <w:rPr>
          <w:rFonts w:ascii="Times New Roman" w:hAnsi="Times New Roman"/>
        </w:rPr>
        <w:t>His bright face outshone millions of moons; as He chewed betel, His teeth looked like pomegranate seeds.</w:t>
      </w:r>
      <w:r>
        <w:rPr>
          <w:rFonts w:ascii="Times New Roman" w:hAnsi="Times New Roman"/>
          <w:vertAlign w:val="superscript"/>
        </w:rPr>
        <w:t>11</w:t>
      </w:r>
    </w:p>
    <w:p>
      <w:pPr>
        <w:keepNext/>
        <w:spacing w:before="160"/>
        <w:jc w:val="center"/>
      </w:pPr>
      <w:r>
        <w:rPr>
          <w:rFonts w:ascii="Nirmala UI" w:hAnsi="Nirmala UI" w:cs="Nirmala UI"/>
          <w:sz w:val="24"/>
          <w:szCs w:val="24"/>
        </w:rPr>
        <w:t>প্রেমে মত্ত অঙ্গ ডাহিনে বামে দোলে ৷</w:t>
        <w:br/>
      </w:r>
      <w:r>
        <w:rPr>
          <w:rFonts w:ascii="Nirmala UI" w:hAnsi="Nirmala UI" w:cs="Nirmala UI"/>
          <w:sz w:val="24"/>
          <w:szCs w:val="24"/>
        </w:rPr>
        <w:t>‘কৃষ্ণ’ ‘কৃষ্ণ’ বলিয়া গম্ভীর বোল বলে ॥ ১৮৯ ॥</w:t>
      </w:r>
    </w:p>
    <w:p>
      <w:pPr>
        <w:keepNext/>
        <w:spacing w:after="0"/>
        <w:ind w:left="227"/>
      </w:pPr>
      <w:r>
        <w:rPr>
          <w:rFonts w:ascii="Times New Roman" w:hAnsi="Times New Roman"/>
          <w:i/>
          <w:sz w:val="20"/>
        </w:rPr>
        <w:t>preme matta aṅga ḍāhine vāme dole</w:t>
      </w:r>
    </w:p>
    <w:p>
      <w:pPr>
        <w:keepNext/>
        <w:spacing w:after="40"/>
        <w:ind w:left="227"/>
      </w:pPr>
      <w:r>
        <w:rPr>
          <w:rFonts w:ascii="Times New Roman" w:hAnsi="Times New Roman"/>
          <w:color w:val="555555"/>
          <w:sz w:val="18"/>
        </w:rPr>
        <w:t>with love  intoxicated  body  to the right  to the left  sways</w:t>
      </w:r>
    </w:p>
    <w:p>
      <w:pPr>
        <w:keepNext/>
        <w:spacing w:after="0"/>
        <w:ind w:left="227"/>
      </w:pPr>
      <w:r>
        <w:rPr>
          <w:rFonts w:ascii="Times New Roman" w:hAnsi="Times New Roman"/>
          <w:i/>
          <w:sz w:val="20"/>
        </w:rPr>
        <w:t>‘kṛṣṇa’ ‘kṛṣṇa’ baliyā gambhīra bola bale</w:t>
      </w:r>
    </w:p>
    <w:p>
      <w:pPr>
        <w:keepNext/>
        <w:spacing w:after="40"/>
        <w:ind w:left="227"/>
      </w:pPr>
      <w:r>
        <w:rPr>
          <w:rFonts w:ascii="Times New Roman" w:hAnsi="Times New Roman"/>
          <w:color w:val="555555"/>
          <w:sz w:val="18"/>
        </w:rPr>
        <w:t>Kṛṣṇa  Kṛṣṇa  saying  deep  words  speaks</w:t>
      </w:r>
    </w:p>
    <w:p>
      <w:pPr>
        <w:spacing w:before="60"/>
        <w:jc w:val="both"/>
      </w:pPr>
      <w:r>
        <w:rPr>
          <w:b/>
        </w:rPr>
        <w:t xml:space="preserve">189 </w:t>
      </w:r>
      <w:r>
        <w:rPr>
          <w:rFonts w:ascii="Times New Roman" w:hAnsi="Times New Roman"/>
        </w:rPr>
        <w:t>Intoxicated with love, His body swayed to right and left, and in a deep voice He called, “Kṛṣṇa! Kṛṣṇa!”</w:t>
      </w:r>
    </w:p>
    <w:p>
      <w:pPr>
        <w:keepNext/>
        <w:spacing w:before="160"/>
        <w:jc w:val="center"/>
      </w:pPr>
      <w:r>
        <w:rPr>
          <w:rFonts w:ascii="Nirmala UI" w:hAnsi="Nirmala UI" w:cs="Nirmala UI"/>
          <w:sz w:val="24"/>
          <w:szCs w:val="24"/>
        </w:rPr>
        <w:t>রাঙ্গা-যষ্টি-হস্তে দোলে যেন মত্ত সিংহ ৷</w:t>
        <w:br/>
      </w:r>
      <w:r>
        <w:rPr>
          <w:rFonts w:ascii="Nirmala UI" w:hAnsi="Nirmala UI" w:cs="Nirmala UI"/>
          <w:sz w:val="24"/>
          <w:szCs w:val="24"/>
        </w:rPr>
        <w:t>চারি পাশে বেড়ি আছে চরণেতে ভৃঙ্গ ॥ ১৯০ ॥</w:t>
      </w:r>
    </w:p>
    <w:p>
      <w:pPr>
        <w:keepNext/>
        <w:spacing w:after="0"/>
        <w:ind w:left="227"/>
      </w:pPr>
      <w:r>
        <w:rPr>
          <w:rFonts w:ascii="Times New Roman" w:hAnsi="Times New Roman"/>
          <w:i/>
          <w:sz w:val="20"/>
        </w:rPr>
        <w:t>rāṅgā-yaṣṭi-haste dole yena matta siṁha</w:t>
      </w:r>
    </w:p>
    <w:p>
      <w:pPr>
        <w:keepNext/>
        <w:spacing w:after="40"/>
        <w:ind w:left="227"/>
      </w:pPr>
      <w:r>
        <w:rPr>
          <w:rFonts w:ascii="Times New Roman" w:hAnsi="Times New Roman"/>
          <w:color w:val="555555"/>
          <w:sz w:val="18"/>
        </w:rPr>
        <w:t>red  staff  in the hand  sways  like  a mad  lion</w:t>
      </w:r>
    </w:p>
    <w:p>
      <w:pPr>
        <w:keepNext/>
        <w:spacing w:after="0"/>
        <w:ind w:left="227"/>
      </w:pPr>
      <w:r>
        <w:rPr>
          <w:rFonts w:ascii="Times New Roman" w:hAnsi="Times New Roman"/>
          <w:i/>
          <w:sz w:val="20"/>
        </w:rPr>
        <w:t>cāri pāśe veḍi āche caraṇete bhṛṅga</w:t>
      </w:r>
    </w:p>
    <w:p>
      <w:pPr>
        <w:keepNext/>
        <w:spacing w:after="40"/>
        <w:ind w:left="227"/>
      </w:pPr>
      <w:r>
        <w:rPr>
          <w:rFonts w:ascii="Times New Roman" w:hAnsi="Times New Roman"/>
          <w:color w:val="555555"/>
          <w:sz w:val="18"/>
        </w:rPr>
        <w:t>four  sides  surrounding  are  at the feet  bees</w:t>
      </w:r>
    </w:p>
    <w:p>
      <w:pPr>
        <w:spacing w:before="60"/>
        <w:jc w:val="both"/>
      </w:pPr>
      <w:r>
        <w:rPr>
          <w:b/>
        </w:rPr>
        <w:t xml:space="preserve">190 </w:t>
      </w:r>
      <w:r>
        <w:rPr>
          <w:rFonts w:ascii="Times New Roman" w:hAnsi="Times New Roman"/>
        </w:rPr>
        <w:t>With a red staff in His hand He swayed like a maddened lion, and bees hovered all around His feet.</w:t>
      </w:r>
    </w:p>
    <w:p>
      <w:pPr>
        <w:keepNext/>
        <w:spacing w:before="160"/>
        <w:jc w:val="center"/>
      </w:pPr>
      <w:r>
        <w:rPr>
          <w:rFonts w:ascii="Nirmala UI" w:hAnsi="Nirmala UI" w:cs="Nirmala UI"/>
          <w:sz w:val="24"/>
          <w:szCs w:val="24"/>
        </w:rPr>
        <w:t>পারিষদগণে দেখি’ সব গোপ-বেশে ৷</w:t>
        <w:br/>
      </w:r>
      <w:r>
        <w:rPr>
          <w:rFonts w:ascii="Nirmala UI" w:hAnsi="Nirmala UI" w:cs="Nirmala UI"/>
          <w:sz w:val="24"/>
          <w:szCs w:val="24"/>
        </w:rPr>
        <w:t>‘কৃষ্ণ’ ‘কৃষ্ণ’ কহে সবে সপ্রেম আবেশে ॥ ১৯১ ॥</w:t>
      </w:r>
    </w:p>
    <w:p>
      <w:pPr>
        <w:keepNext/>
        <w:spacing w:after="0"/>
        <w:ind w:left="227"/>
      </w:pPr>
      <w:r>
        <w:rPr>
          <w:rFonts w:ascii="Times New Roman" w:hAnsi="Times New Roman"/>
          <w:i/>
          <w:sz w:val="20"/>
        </w:rPr>
        <w:t>pāriṣada-gaṇe dekhi’ saba gopa-veśe</w:t>
      </w:r>
    </w:p>
    <w:p>
      <w:pPr>
        <w:keepNext/>
        <w:spacing w:after="40"/>
        <w:ind w:left="227"/>
      </w:pPr>
      <w:r>
        <w:rPr>
          <w:rFonts w:ascii="Times New Roman" w:hAnsi="Times New Roman"/>
          <w:color w:val="555555"/>
          <w:sz w:val="18"/>
        </w:rPr>
        <w:t>the associates  I see  all  in cowherd  dress</w:t>
      </w:r>
    </w:p>
    <w:p>
      <w:pPr>
        <w:keepNext/>
        <w:spacing w:after="0"/>
        <w:ind w:left="227"/>
      </w:pPr>
      <w:r>
        <w:rPr>
          <w:rFonts w:ascii="Times New Roman" w:hAnsi="Times New Roman"/>
          <w:i/>
          <w:sz w:val="20"/>
        </w:rPr>
        <w:t>‘kṛṣṇa’ ‘kṛṣṇa’ kahe sabe saprema āveśe</w:t>
      </w:r>
    </w:p>
    <w:p>
      <w:pPr>
        <w:keepNext/>
        <w:spacing w:after="40"/>
        <w:ind w:left="227"/>
      </w:pPr>
      <w:r>
        <w:rPr>
          <w:rFonts w:ascii="Times New Roman" w:hAnsi="Times New Roman"/>
          <w:color w:val="555555"/>
          <w:sz w:val="18"/>
        </w:rPr>
        <w:t>Kṛṣṇa  Kṛṣṇa  say  all  with love  in rapture</w:t>
      </w:r>
    </w:p>
    <w:p>
      <w:pPr>
        <w:spacing w:before="60"/>
        <w:jc w:val="both"/>
      </w:pPr>
      <w:r>
        <w:rPr>
          <w:b/>
        </w:rPr>
        <w:t xml:space="preserve">191 </w:t>
      </w:r>
      <w:r>
        <w:rPr>
          <w:rFonts w:ascii="Times New Roman" w:hAnsi="Times New Roman"/>
        </w:rPr>
        <w:t>I saw His associates, all dressed as cowherds, all calling “Kṛṣṇa! Kṛṣṇa!” in loving rapture.</w:t>
      </w:r>
    </w:p>
    <w:p>
      <w:pPr>
        <w:keepNext/>
        <w:spacing w:before="160"/>
        <w:jc w:val="center"/>
      </w:pPr>
      <w:r>
        <w:rPr>
          <w:rFonts w:ascii="Nirmala UI" w:hAnsi="Nirmala UI" w:cs="Nirmala UI"/>
          <w:sz w:val="24"/>
          <w:szCs w:val="24"/>
        </w:rPr>
        <w:t>শিঙ্গা বাঁশী বাজায় কেহ, কেহ নাচে গায় ৷</w:t>
        <w:br/>
      </w:r>
      <w:r>
        <w:rPr>
          <w:rFonts w:ascii="Nirmala UI" w:hAnsi="Nirmala UI" w:cs="Nirmala UI"/>
          <w:sz w:val="24"/>
          <w:szCs w:val="24"/>
        </w:rPr>
        <w:t>সেবক যোগায় তাম্বূল, চামর ঢুলায় ॥ ১৯২ ॥</w:t>
      </w:r>
    </w:p>
    <w:p>
      <w:pPr>
        <w:keepNext/>
        <w:spacing w:after="0"/>
        <w:ind w:left="227"/>
      </w:pPr>
      <w:r>
        <w:rPr>
          <w:rFonts w:ascii="Times New Roman" w:hAnsi="Times New Roman"/>
          <w:i/>
          <w:sz w:val="20"/>
        </w:rPr>
        <w:t>śiṅgā vām̐śī bājāya keha, keha nāce gāya</w:t>
      </w:r>
    </w:p>
    <w:p>
      <w:pPr>
        <w:keepNext/>
        <w:spacing w:after="40"/>
        <w:ind w:left="227"/>
      </w:pPr>
      <w:r>
        <w:rPr>
          <w:rFonts w:ascii="Times New Roman" w:hAnsi="Times New Roman"/>
          <w:color w:val="555555"/>
          <w:sz w:val="18"/>
        </w:rPr>
        <w:t>horns  flutes  plays  someone  someone  dances  sings</w:t>
      </w:r>
    </w:p>
    <w:p>
      <w:pPr>
        <w:keepNext/>
        <w:spacing w:after="0"/>
        <w:ind w:left="227"/>
      </w:pPr>
      <w:r>
        <w:rPr>
          <w:rFonts w:ascii="Times New Roman" w:hAnsi="Times New Roman"/>
          <w:i/>
          <w:sz w:val="20"/>
        </w:rPr>
        <w:t>sevaka yogāya tāmbūla, cāmara ḍhulāya</w:t>
      </w:r>
    </w:p>
    <w:p>
      <w:pPr>
        <w:keepNext/>
        <w:spacing w:after="40"/>
        <w:ind w:left="227"/>
      </w:pPr>
      <w:r>
        <w:rPr>
          <w:rFonts w:ascii="Times New Roman" w:hAnsi="Times New Roman"/>
          <w:color w:val="555555"/>
          <w:sz w:val="18"/>
        </w:rPr>
        <w:t>a servant  offers  betel  a cāmara  waves</w:t>
      </w:r>
    </w:p>
    <w:p>
      <w:pPr>
        <w:spacing w:before="60"/>
        <w:jc w:val="both"/>
      </w:pPr>
      <w:r>
        <w:rPr>
          <w:b/>
        </w:rPr>
        <w:t xml:space="preserve">192 </w:t>
      </w:r>
      <w:r>
        <w:rPr>
          <w:rFonts w:ascii="Times New Roman" w:hAnsi="Times New Roman"/>
        </w:rPr>
        <w:t>Some played horns and flutes, some danced and sang; one servant offered betel, another waved a cāmara.</w:t>
      </w:r>
    </w:p>
    <w:p>
      <w:pPr>
        <w:keepNext/>
        <w:spacing w:before="160"/>
        <w:jc w:val="center"/>
      </w:pPr>
      <w:r>
        <w:rPr>
          <w:rFonts w:ascii="Times New Roman" w:hAnsi="Times New Roman"/>
          <w:i/>
          <w:sz w:val="21"/>
        </w:rPr>
        <w:t>On seeing Nityānanda, the author is immersed in bliss —</w:t>
      </w:r>
    </w:p>
    <w:p>
      <w:pPr>
        <w:keepNext/>
        <w:jc w:val="center"/>
      </w:pPr>
      <w:r>
        <w:rPr>
          <w:rFonts w:ascii="Nirmala UI" w:hAnsi="Nirmala UI" w:cs="Nirmala UI"/>
          <w:sz w:val="24"/>
          <w:szCs w:val="24"/>
        </w:rPr>
        <w:t>নিত্যানন্দ-স্বরূপের দেখিয়া বৈভব ৷</w:t>
        <w:br/>
      </w:r>
      <w:r>
        <w:rPr>
          <w:rFonts w:ascii="Nirmala UI" w:hAnsi="Nirmala UI" w:cs="Nirmala UI"/>
          <w:sz w:val="24"/>
          <w:szCs w:val="24"/>
        </w:rPr>
        <w:t>কিবা রূপ, গুণ, লীলা — অলৌকিক সব ॥ ১৯৩ ॥</w:t>
      </w:r>
    </w:p>
    <w:p>
      <w:pPr>
        <w:keepNext/>
        <w:spacing w:after="0"/>
        <w:ind w:left="227"/>
      </w:pPr>
      <w:r>
        <w:rPr>
          <w:rFonts w:ascii="Times New Roman" w:hAnsi="Times New Roman"/>
          <w:i/>
          <w:sz w:val="20"/>
        </w:rPr>
        <w:t>nityānanda-svarūpera dekhiyā vaibhava</w:t>
      </w:r>
    </w:p>
    <w:p>
      <w:pPr>
        <w:keepNext/>
        <w:spacing w:after="40"/>
        <w:ind w:left="227"/>
      </w:pPr>
      <w:r>
        <w:rPr>
          <w:rFonts w:ascii="Times New Roman" w:hAnsi="Times New Roman"/>
          <w:color w:val="555555"/>
          <w:sz w:val="18"/>
        </w:rPr>
        <w:t>of Nityānanda-svarūpa  seeing  the splendour</w:t>
      </w:r>
    </w:p>
    <w:p>
      <w:pPr>
        <w:keepNext/>
        <w:spacing w:after="0"/>
        <w:ind w:left="227"/>
      </w:pPr>
      <w:r>
        <w:rPr>
          <w:rFonts w:ascii="Times New Roman" w:hAnsi="Times New Roman"/>
          <w:i/>
          <w:sz w:val="20"/>
        </w:rPr>
        <w:t>kibā rūpa, guṇa, līlā — alaukika saba</w:t>
      </w:r>
    </w:p>
    <w:p>
      <w:pPr>
        <w:keepNext/>
        <w:spacing w:after="40"/>
        <w:ind w:left="227"/>
      </w:pPr>
      <w:r>
        <w:rPr>
          <w:rFonts w:ascii="Times New Roman" w:hAnsi="Times New Roman"/>
          <w:color w:val="555555"/>
          <w:sz w:val="18"/>
        </w:rPr>
        <w:t>what  form  qualities  pastimes  unearthly  all</w:t>
      </w:r>
    </w:p>
    <w:p>
      <w:pPr>
        <w:spacing w:before="60"/>
        <w:jc w:val="both"/>
      </w:pPr>
      <w:r>
        <w:rPr>
          <w:b/>
        </w:rPr>
        <w:t xml:space="preserve">193 </w:t>
      </w:r>
      <w:r>
        <w:rPr>
          <w:rFonts w:ascii="Times New Roman" w:hAnsi="Times New Roman"/>
        </w:rPr>
        <w:t>I beheld the splendour of Nityānanda Svarūpa — what form, what qualities, what pastimes, all beyond this world!</w:t>
      </w:r>
    </w:p>
    <w:p>
      <w:pPr>
        <w:keepNext/>
        <w:spacing w:before="160"/>
        <w:jc w:val="center"/>
      </w:pPr>
      <w:r>
        <w:rPr>
          <w:rFonts w:ascii="Nirmala UI" w:hAnsi="Nirmala UI" w:cs="Nirmala UI"/>
          <w:sz w:val="24"/>
          <w:szCs w:val="24"/>
        </w:rPr>
        <w:t>আনন্দে বিহ্বল আমি, কিছু নাহি জানি ৷</w:t>
        <w:br/>
      </w:r>
      <w:r>
        <w:rPr>
          <w:rFonts w:ascii="Nirmala UI" w:hAnsi="Nirmala UI" w:cs="Nirmala UI"/>
          <w:sz w:val="24"/>
          <w:szCs w:val="24"/>
        </w:rPr>
        <w:t>তবে হাসি’ প্রভু মোরে কহিলেন বাণী ॥ ১৯৪ ॥</w:t>
      </w:r>
    </w:p>
    <w:p>
      <w:pPr>
        <w:keepNext/>
        <w:spacing w:after="0"/>
        <w:ind w:left="227"/>
      </w:pPr>
      <w:r>
        <w:rPr>
          <w:rFonts w:ascii="Times New Roman" w:hAnsi="Times New Roman"/>
          <w:i/>
          <w:sz w:val="20"/>
        </w:rPr>
        <w:t>ānande vihvala āmi, kichu nāhi jāni</w:t>
      </w:r>
    </w:p>
    <w:p>
      <w:pPr>
        <w:keepNext/>
        <w:spacing w:after="40"/>
        <w:ind w:left="227"/>
      </w:pPr>
      <w:r>
        <w:rPr>
          <w:rFonts w:ascii="Times New Roman" w:hAnsi="Times New Roman"/>
          <w:color w:val="555555"/>
          <w:sz w:val="18"/>
        </w:rPr>
        <w:t>with bliss  overwhelmed  I  anything  not  know</w:t>
      </w:r>
    </w:p>
    <w:p>
      <w:pPr>
        <w:keepNext/>
        <w:spacing w:after="0"/>
        <w:ind w:left="227"/>
      </w:pPr>
      <w:r>
        <w:rPr>
          <w:rFonts w:ascii="Times New Roman" w:hAnsi="Times New Roman"/>
          <w:i/>
          <w:sz w:val="20"/>
        </w:rPr>
        <w:t>tabe hāsi’ prabhu more kahilena vāṇī</w:t>
      </w:r>
    </w:p>
    <w:p>
      <w:pPr>
        <w:keepNext/>
        <w:spacing w:after="40"/>
        <w:ind w:left="227"/>
      </w:pPr>
      <w:r>
        <w:rPr>
          <w:rFonts w:ascii="Times New Roman" w:hAnsi="Times New Roman"/>
          <w:color w:val="555555"/>
          <w:sz w:val="18"/>
        </w:rPr>
        <w:t>then  smiling  the Lord  to me  spoke  words</w:t>
      </w:r>
    </w:p>
    <w:p>
      <w:pPr>
        <w:spacing w:before="60"/>
        <w:jc w:val="both"/>
      </w:pPr>
      <w:r>
        <w:rPr>
          <w:b/>
        </w:rPr>
        <w:t xml:space="preserve">194 </w:t>
      </w:r>
      <w:r>
        <w:rPr>
          <w:rFonts w:ascii="Times New Roman" w:hAnsi="Times New Roman"/>
        </w:rPr>
        <w:t>Overwhelmed with bliss, I knew nothing at all. Then, smiling, the Lord spoke to me:</w:t>
      </w:r>
    </w:p>
    <w:p>
      <w:pPr>
        <w:keepNext/>
        <w:spacing w:before="160"/>
        <w:jc w:val="center"/>
      </w:pPr>
      <w:r>
        <w:rPr>
          <w:rFonts w:ascii="Times New Roman" w:hAnsi="Times New Roman"/>
          <w:i/>
          <w:sz w:val="21"/>
        </w:rPr>
        <w:t>Nityānanda orders the author to go to Vṛndāvana —</w:t>
      </w:r>
    </w:p>
    <w:p>
      <w:pPr>
        <w:keepNext/>
        <w:jc w:val="center"/>
      </w:pPr>
      <w:r>
        <w:rPr>
          <w:rFonts w:ascii="Nirmala UI" w:hAnsi="Nirmala UI" w:cs="Nirmala UI"/>
          <w:sz w:val="24"/>
          <w:szCs w:val="24"/>
        </w:rPr>
        <w:t>আরে আরে কৃষ্ণদাস, না করহ ভয় ৷</w:t>
        <w:br/>
      </w:r>
      <w:r>
        <w:rPr>
          <w:rFonts w:ascii="Nirmala UI" w:hAnsi="Nirmala UI" w:cs="Nirmala UI"/>
          <w:sz w:val="24"/>
          <w:szCs w:val="24"/>
        </w:rPr>
        <w:t>বৃন্দাবনে যাহ, — তাঁহা সর্ব্ব লভ্য হয় ॥ ১৯৫ ॥</w:t>
      </w:r>
    </w:p>
    <w:p>
      <w:pPr>
        <w:keepNext/>
        <w:spacing w:after="0"/>
        <w:ind w:left="227"/>
      </w:pPr>
      <w:r>
        <w:rPr>
          <w:rFonts w:ascii="Times New Roman" w:hAnsi="Times New Roman"/>
          <w:i/>
          <w:sz w:val="20"/>
        </w:rPr>
        <w:t>āre āre kṛṣṇadāsa, nā karaha bhaya</w:t>
      </w:r>
    </w:p>
    <w:p>
      <w:pPr>
        <w:keepNext/>
        <w:spacing w:after="40"/>
        <w:ind w:left="227"/>
      </w:pPr>
      <w:r>
        <w:rPr>
          <w:rFonts w:ascii="Times New Roman" w:hAnsi="Times New Roman"/>
          <w:color w:val="555555"/>
          <w:sz w:val="18"/>
        </w:rPr>
        <w:t>O  O  Kṛṣṇadāsa  not  make  fear</w:t>
      </w:r>
    </w:p>
    <w:p>
      <w:pPr>
        <w:keepNext/>
        <w:spacing w:after="0"/>
        <w:ind w:left="227"/>
      </w:pPr>
      <w:r>
        <w:rPr>
          <w:rFonts w:ascii="Times New Roman" w:hAnsi="Times New Roman"/>
          <w:i/>
          <w:sz w:val="20"/>
        </w:rPr>
        <w:t>vṛndāvane yāha, — tām̐hā sarva labhya haya</w:t>
      </w:r>
    </w:p>
    <w:p>
      <w:pPr>
        <w:keepNext/>
        <w:spacing w:after="40"/>
        <w:ind w:left="227"/>
      </w:pPr>
      <w:r>
        <w:rPr>
          <w:rFonts w:ascii="Times New Roman" w:hAnsi="Times New Roman"/>
          <w:color w:val="555555"/>
          <w:sz w:val="18"/>
        </w:rPr>
        <w:t>to Vṛndāvana  go  there  all  attainable  is</w:t>
      </w:r>
    </w:p>
    <w:p>
      <w:pPr>
        <w:spacing w:before="60"/>
        <w:jc w:val="both"/>
      </w:pPr>
      <w:r>
        <w:rPr>
          <w:b/>
        </w:rPr>
        <w:t xml:space="preserve">195 </w:t>
      </w:r>
      <w:r>
        <w:rPr>
          <w:rFonts w:ascii="Times New Roman" w:hAnsi="Times New Roman"/>
        </w:rPr>
        <w:t>“O Kṛṣṇadāsa, Kṛṣṇadāsa, do not be afraid! Go to Vṛndāvana: there everything can be attained.”</w:t>
      </w:r>
    </w:p>
    <w:p>
      <w:pPr>
        <w:keepNext/>
        <w:spacing w:before="160"/>
        <w:jc w:val="center"/>
      </w:pPr>
      <w:r>
        <w:rPr>
          <w:rFonts w:ascii="Times New Roman" w:hAnsi="Times New Roman"/>
          <w:i/>
          <w:sz w:val="21"/>
        </w:rPr>
        <w:t>Nitāi disappears —</w:t>
      </w:r>
    </w:p>
    <w:p>
      <w:pPr>
        <w:keepNext/>
        <w:jc w:val="center"/>
      </w:pPr>
      <w:r>
        <w:rPr>
          <w:rFonts w:ascii="Nirmala UI" w:hAnsi="Nirmala UI" w:cs="Nirmala UI"/>
          <w:sz w:val="24"/>
          <w:szCs w:val="24"/>
        </w:rPr>
        <w:t>এত বলি’ প্রেরিলা মোরে হাতসান দিয়া ৷</w:t>
        <w:br/>
      </w:r>
      <w:r>
        <w:rPr>
          <w:rFonts w:ascii="Nirmala UI" w:hAnsi="Nirmala UI" w:cs="Nirmala UI"/>
          <w:sz w:val="24"/>
          <w:szCs w:val="24"/>
        </w:rPr>
        <w:t>অন্তর্দ্ধান কৈল প্রভু নিজগণ লঞা ॥ ১৯৬ ॥</w:t>
      </w:r>
    </w:p>
    <w:p>
      <w:pPr>
        <w:keepNext/>
        <w:spacing w:after="0"/>
        <w:ind w:left="227"/>
      </w:pPr>
      <w:r>
        <w:rPr>
          <w:rFonts w:ascii="Times New Roman" w:hAnsi="Times New Roman"/>
          <w:i/>
          <w:sz w:val="20"/>
        </w:rPr>
        <w:t>eta bali’ prerilā more hātasāna diyā</w:t>
      </w:r>
    </w:p>
    <w:p>
      <w:pPr>
        <w:keepNext/>
        <w:spacing w:after="40"/>
        <w:ind w:left="227"/>
      </w:pPr>
      <w:r>
        <w:rPr>
          <w:rFonts w:ascii="Times New Roman" w:hAnsi="Times New Roman"/>
          <w:color w:val="555555"/>
          <w:sz w:val="18"/>
        </w:rPr>
        <w:t>so  saying  He sent  me  a touch of the hand  giving</w:t>
      </w:r>
    </w:p>
    <w:p>
      <w:pPr>
        <w:keepNext/>
        <w:spacing w:after="0"/>
        <w:ind w:left="227"/>
      </w:pPr>
      <w:r>
        <w:rPr>
          <w:rFonts w:ascii="Times New Roman" w:hAnsi="Times New Roman"/>
          <w:i/>
          <w:sz w:val="20"/>
        </w:rPr>
        <w:t>antardhāna kaila prabhu nija-gaṇa lañā</w:t>
      </w:r>
    </w:p>
    <w:p>
      <w:pPr>
        <w:keepNext/>
        <w:spacing w:after="40"/>
        <w:ind w:left="227"/>
      </w:pPr>
      <w:r>
        <w:rPr>
          <w:rFonts w:ascii="Times New Roman" w:hAnsi="Times New Roman"/>
          <w:color w:val="555555"/>
          <w:sz w:val="18"/>
        </w:rPr>
        <w:t>disappearance  made  the Lord  His own  associates  taking</w:t>
      </w:r>
    </w:p>
    <w:p>
      <w:pPr>
        <w:spacing w:before="60"/>
        <w:jc w:val="both"/>
      </w:pPr>
      <w:r>
        <w:rPr>
          <w:b/>
        </w:rPr>
        <w:t xml:space="preserve">196 </w:t>
      </w:r>
      <w:r>
        <w:rPr>
          <w:rFonts w:ascii="Times New Roman" w:hAnsi="Times New Roman"/>
        </w:rPr>
        <w:t>Saying this, He touched me with His hand and sent me forth; and the Lord disappeared with His associates.</w:t>
      </w:r>
    </w:p>
    <w:p>
      <w:pPr>
        <w:jc w:val="both"/>
      </w:pPr>
      <w:r>
        <w:rPr>
          <w:b/>
          <w:i/>
          <w:sz w:val="20"/>
        </w:rPr>
        <w:t xml:space="preserve">Amṛta-pravāha-bhāṣya. </w:t>
      </w:r>
      <w:r>
        <w:rPr>
          <w:rFonts w:ascii="Times New Roman" w:hAnsi="Times New Roman"/>
          <w:sz w:val="20"/>
        </w:rPr>
        <w:t>*Hātasāna* means a touch of the hand.</w:t>
      </w:r>
    </w:p>
    <w:p>
      <w:pPr>
        <w:keepNext/>
        <w:spacing w:before="160"/>
        <w:jc w:val="center"/>
      </w:pPr>
      <w:r>
        <w:rPr>
          <w:rFonts w:ascii="Nirmala UI" w:hAnsi="Nirmala UI" w:cs="Nirmala UI"/>
          <w:sz w:val="24"/>
          <w:szCs w:val="24"/>
        </w:rPr>
        <w:t>মূর্চ্ছিত হইয়া মুঞি পড়িনু ভূমিতে ৷</w:t>
        <w:br/>
      </w:r>
      <w:r>
        <w:rPr>
          <w:rFonts w:ascii="Nirmala UI" w:hAnsi="Nirmala UI" w:cs="Nirmala UI"/>
          <w:sz w:val="24"/>
          <w:szCs w:val="24"/>
        </w:rPr>
        <w:t>স্বপ্নভঙ্গ হৈল, দেখি, হঞাছে প্রভাতে ॥ ১৯৭ ॥</w:t>
      </w:r>
    </w:p>
    <w:p>
      <w:pPr>
        <w:keepNext/>
        <w:spacing w:after="0"/>
        <w:ind w:left="227"/>
      </w:pPr>
      <w:r>
        <w:rPr>
          <w:rFonts w:ascii="Times New Roman" w:hAnsi="Times New Roman"/>
          <w:i/>
          <w:sz w:val="20"/>
        </w:rPr>
        <w:t>mūrcchita haiyā muñi paḍinu bhūmite</w:t>
      </w:r>
    </w:p>
    <w:p>
      <w:pPr>
        <w:keepNext/>
        <w:spacing w:after="40"/>
        <w:ind w:left="227"/>
      </w:pPr>
      <w:r>
        <w:rPr>
          <w:rFonts w:ascii="Times New Roman" w:hAnsi="Times New Roman"/>
          <w:color w:val="555555"/>
          <w:sz w:val="18"/>
        </w:rPr>
        <w:t>unconscious  becoming  I  fell  on the ground</w:t>
      </w:r>
    </w:p>
    <w:p>
      <w:pPr>
        <w:keepNext/>
        <w:spacing w:after="0"/>
        <w:ind w:left="227"/>
      </w:pPr>
      <w:r>
        <w:rPr>
          <w:rFonts w:ascii="Times New Roman" w:hAnsi="Times New Roman"/>
          <w:i/>
          <w:sz w:val="20"/>
        </w:rPr>
        <w:t>svapna-bhaṅga haila, dekhi, hañāche prabhāte</w:t>
      </w:r>
    </w:p>
    <w:p>
      <w:pPr>
        <w:keepNext/>
        <w:spacing w:after="40"/>
        <w:ind w:left="227"/>
      </w:pPr>
      <w:r>
        <w:rPr>
          <w:rFonts w:ascii="Times New Roman" w:hAnsi="Times New Roman"/>
          <w:color w:val="555555"/>
          <w:sz w:val="18"/>
        </w:rPr>
        <w:t>of the dream  breaking  came  I see  it has become  morning</w:t>
      </w:r>
    </w:p>
    <w:p>
      <w:pPr>
        <w:spacing w:before="60"/>
        <w:jc w:val="both"/>
      </w:pPr>
      <w:r>
        <w:rPr>
          <w:b/>
        </w:rPr>
        <w:t xml:space="preserve">197 </w:t>
      </w:r>
      <w:r>
        <w:rPr>
          <w:rFonts w:ascii="Times New Roman" w:hAnsi="Times New Roman"/>
        </w:rPr>
        <w:t>I fell senseless to the ground; my dream broke, and I saw that morning had come.</w:t>
      </w:r>
    </w:p>
    <w:p>
      <w:pPr>
        <w:keepNext/>
        <w:spacing w:before="160"/>
        <w:jc w:val="center"/>
      </w:pPr>
      <w:r>
        <w:rPr>
          <w:rFonts w:ascii="Nirmala UI" w:hAnsi="Nirmala UI" w:cs="Nirmala UI"/>
          <w:sz w:val="24"/>
          <w:szCs w:val="24"/>
        </w:rPr>
        <w:t>কি দেখিনু কি শুনিনু, করিয়ে বিচার ৷</w:t>
        <w:br/>
      </w:r>
      <w:r>
        <w:rPr>
          <w:rFonts w:ascii="Nirmala UI" w:hAnsi="Nirmala UI" w:cs="Nirmala UI"/>
          <w:sz w:val="24"/>
          <w:szCs w:val="24"/>
        </w:rPr>
        <w:t>প্রভু-আজ্ঞা হৈল বৃন্দাবন যাইবার ॥ ১৯৮ ॥</w:t>
      </w:r>
    </w:p>
    <w:p>
      <w:pPr>
        <w:keepNext/>
        <w:spacing w:after="0"/>
        <w:ind w:left="227"/>
      </w:pPr>
      <w:r>
        <w:rPr>
          <w:rFonts w:ascii="Times New Roman" w:hAnsi="Times New Roman"/>
          <w:i/>
          <w:sz w:val="20"/>
        </w:rPr>
        <w:t>ki dekhinu ki śuninu, kariye vicāra</w:t>
      </w:r>
    </w:p>
    <w:p>
      <w:pPr>
        <w:keepNext/>
        <w:spacing w:after="40"/>
        <w:ind w:left="227"/>
      </w:pPr>
      <w:r>
        <w:rPr>
          <w:rFonts w:ascii="Times New Roman" w:hAnsi="Times New Roman"/>
          <w:color w:val="555555"/>
          <w:sz w:val="18"/>
        </w:rPr>
        <w:t>what  I saw  what  I heard  I make  reflection</w:t>
      </w:r>
    </w:p>
    <w:p>
      <w:pPr>
        <w:keepNext/>
        <w:spacing w:after="0"/>
        <w:ind w:left="227"/>
      </w:pPr>
      <w:r>
        <w:rPr>
          <w:rFonts w:ascii="Times New Roman" w:hAnsi="Times New Roman"/>
          <w:i/>
          <w:sz w:val="20"/>
        </w:rPr>
        <w:t>prabhu-ājñā haila vṛndāvana yāibāra</w:t>
      </w:r>
    </w:p>
    <w:p>
      <w:pPr>
        <w:keepNext/>
        <w:spacing w:after="40"/>
        <w:ind w:left="227"/>
      </w:pPr>
      <w:r>
        <w:rPr>
          <w:rFonts w:ascii="Times New Roman" w:hAnsi="Times New Roman"/>
          <w:color w:val="555555"/>
          <w:sz w:val="18"/>
        </w:rPr>
        <w:t>the Lord’s  order  was  to Vṛndāvana  to go</w:t>
      </w:r>
    </w:p>
    <w:p>
      <w:pPr>
        <w:spacing w:before="60"/>
        <w:jc w:val="both"/>
      </w:pPr>
      <w:r>
        <w:rPr>
          <w:b/>
        </w:rPr>
        <w:t xml:space="preserve">198 </w:t>
      </w:r>
      <w:r>
        <w:rPr>
          <w:rFonts w:ascii="Times New Roman" w:hAnsi="Times New Roman"/>
        </w:rPr>
        <w:t>I reflected on what I had seen and heard: the Lord had ordered me to go to Vṛndāvana.</w:t>
      </w:r>
    </w:p>
    <w:p>
      <w:pPr>
        <w:keepNext/>
        <w:spacing w:before="160"/>
        <w:jc w:val="center"/>
      </w:pPr>
      <w:r>
        <w:rPr>
          <w:rFonts w:ascii="Times New Roman" w:hAnsi="Times New Roman"/>
          <w:i/>
          <w:sz w:val="21"/>
        </w:rPr>
        <w:t>Kavirāja Gosvāmī goes to Vṛndāvana —</w:t>
      </w:r>
    </w:p>
    <w:p>
      <w:pPr>
        <w:keepNext/>
        <w:jc w:val="center"/>
      </w:pPr>
      <w:r>
        <w:rPr>
          <w:rFonts w:ascii="Nirmala UI" w:hAnsi="Nirmala UI" w:cs="Nirmala UI"/>
          <w:sz w:val="24"/>
          <w:szCs w:val="24"/>
        </w:rPr>
        <w:t>সেইক্ষণে বৃন্দাবনে করিনু গমন ৷</w:t>
        <w:br/>
      </w:r>
      <w:r>
        <w:rPr>
          <w:rFonts w:ascii="Nirmala UI" w:hAnsi="Nirmala UI" w:cs="Nirmala UI"/>
          <w:sz w:val="24"/>
          <w:szCs w:val="24"/>
        </w:rPr>
        <w:t>প্রভুর কৃপাতে সুখে আইনু বৃন্দাবন ॥ ১৯৯ ॥</w:t>
      </w:r>
    </w:p>
    <w:p>
      <w:pPr>
        <w:keepNext/>
        <w:spacing w:after="0"/>
        <w:ind w:left="227"/>
      </w:pPr>
      <w:r>
        <w:rPr>
          <w:rFonts w:ascii="Times New Roman" w:hAnsi="Times New Roman"/>
          <w:i/>
          <w:sz w:val="20"/>
        </w:rPr>
        <w:t>sei kṣaṇe vṛndāvane karinu gamana</w:t>
      </w:r>
    </w:p>
    <w:p>
      <w:pPr>
        <w:keepNext/>
        <w:spacing w:after="40"/>
        <w:ind w:left="227"/>
      </w:pPr>
      <w:r>
        <w:rPr>
          <w:rFonts w:ascii="Times New Roman" w:hAnsi="Times New Roman"/>
          <w:color w:val="555555"/>
          <w:sz w:val="18"/>
        </w:rPr>
        <w:t>at that  moment  to Vṛndāvana  I made  departure</w:t>
      </w:r>
    </w:p>
    <w:p>
      <w:pPr>
        <w:keepNext/>
        <w:spacing w:after="0"/>
        <w:ind w:left="227"/>
      </w:pPr>
      <w:r>
        <w:rPr>
          <w:rFonts w:ascii="Times New Roman" w:hAnsi="Times New Roman"/>
          <w:i/>
          <w:sz w:val="20"/>
        </w:rPr>
        <w:t>prabhura kṛpāte sukhe āinu vṛndāvana</w:t>
      </w:r>
    </w:p>
    <w:p>
      <w:pPr>
        <w:keepNext/>
        <w:spacing w:after="40"/>
        <w:ind w:left="227"/>
      </w:pPr>
      <w:r>
        <w:rPr>
          <w:rFonts w:ascii="Times New Roman" w:hAnsi="Times New Roman"/>
          <w:color w:val="555555"/>
          <w:sz w:val="18"/>
        </w:rPr>
        <w:t>the Lord’s  by mercy  happily  I came  to Vṛndāvana</w:t>
      </w:r>
    </w:p>
    <w:p>
      <w:pPr>
        <w:spacing w:before="60"/>
        <w:jc w:val="both"/>
      </w:pPr>
      <w:r>
        <w:rPr>
          <w:b/>
        </w:rPr>
        <w:t xml:space="preserve">199 </w:t>
      </w:r>
      <w:r>
        <w:rPr>
          <w:rFonts w:ascii="Times New Roman" w:hAnsi="Times New Roman"/>
        </w:rPr>
        <w:t>At that very moment I set out, and by the Lord’s mercy I reached Vṛndāvana in happiness.</w:t>
      </w:r>
    </w:p>
    <w:p>
      <w:pPr>
        <w:keepNext/>
        <w:spacing w:before="160"/>
        <w:jc w:val="center"/>
      </w:pPr>
      <w:r>
        <w:rPr>
          <w:rFonts w:ascii="Times New Roman" w:hAnsi="Times New Roman"/>
          <w:i/>
          <w:sz w:val="21"/>
        </w:rPr>
        <w:t>A prayer to Śrī Nityānanda —</w:t>
      </w:r>
    </w:p>
    <w:p>
      <w:pPr>
        <w:keepNext/>
        <w:jc w:val="center"/>
      </w:pPr>
      <w:r>
        <w:rPr>
          <w:rFonts w:ascii="Nirmala UI" w:hAnsi="Nirmala UI" w:cs="Nirmala UI"/>
          <w:sz w:val="24"/>
          <w:szCs w:val="24"/>
        </w:rPr>
        <w:t>জয় জয় নিত্যানন্দ, নিত্যানন্দ-রাম ৷</w:t>
        <w:br/>
      </w:r>
      <w:r>
        <w:rPr>
          <w:rFonts w:ascii="Nirmala UI" w:hAnsi="Nirmala UI" w:cs="Nirmala UI"/>
          <w:sz w:val="24"/>
          <w:szCs w:val="24"/>
        </w:rPr>
        <w:t>যাঁহার কৃপাতে পাইনু বৃন্দাবন-ধাম ॥ ২০০ ॥</w:t>
      </w:r>
    </w:p>
    <w:p>
      <w:pPr>
        <w:keepNext/>
        <w:spacing w:after="0"/>
        <w:ind w:left="227"/>
      </w:pPr>
      <w:r>
        <w:rPr>
          <w:rFonts w:ascii="Times New Roman" w:hAnsi="Times New Roman"/>
          <w:i/>
          <w:sz w:val="20"/>
        </w:rPr>
        <w:t>jaya jaya nityānanda, nityānanda-rāma</w:t>
      </w:r>
    </w:p>
    <w:p>
      <w:pPr>
        <w:keepNext/>
        <w:spacing w:after="40"/>
        <w:ind w:left="227"/>
      </w:pPr>
      <w:r>
        <w:rPr>
          <w:rFonts w:ascii="Times New Roman" w:hAnsi="Times New Roman"/>
          <w:color w:val="555555"/>
          <w:sz w:val="18"/>
        </w:rPr>
        <w:t>glory  glory  Nityānanda  Nityānanda-Rāma</w:t>
      </w:r>
    </w:p>
    <w:p>
      <w:pPr>
        <w:keepNext/>
        <w:spacing w:after="0"/>
        <w:ind w:left="227"/>
      </w:pPr>
      <w:r>
        <w:rPr>
          <w:rFonts w:ascii="Times New Roman" w:hAnsi="Times New Roman"/>
          <w:i/>
          <w:sz w:val="20"/>
        </w:rPr>
        <w:t>yām̐hāra kṛpāte pāinu vṛndāvana-dhāma</w:t>
      </w:r>
    </w:p>
    <w:p>
      <w:pPr>
        <w:keepNext/>
        <w:spacing w:after="40"/>
        <w:ind w:left="227"/>
      </w:pPr>
      <w:r>
        <w:rPr>
          <w:rFonts w:ascii="Times New Roman" w:hAnsi="Times New Roman"/>
          <w:color w:val="555555"/>
          <w:sz w:val="18"/>
        </w:rPr>
        <w:t>whose  by mercy  I attained  the abode of Vṛndāvana</w:t>
      </w:r>
    </w:p>
    <w:p>
      <w:pPr>
        <w:spacing w:before="60"/>
        <w:jc w:val="both"/>
      </w:pPr>
      <w:r>
        <w:rPr>
          <w:b/>
        </w:rPr>
        <w:t xml:space="preserve">200 </w:t>
      </w:r>
      <w:r>
        <w:rPr>
          <w:rFonts w:ascii="Times New Roman" w:hAnsi="Times New Roman"/>
        </w:rPr>
        <w:t>Glory, glory to Nityānanda, to Nityānanda-Rāma, by whose mercy I attained the abode of Vṛndāvana!</w:t>
      </w:r>
    </w:p>
    <w:p>
      <w:pPr>
        <w:keepNext/>
        <w:spacing w:before="160"/>
        <w:jc w:val="center"/>
      </w:pPr>
      <w:r>
        <w:rPr>
          <w:rFonts w:ascii="Nirmala UI" w:hAnsi="Nirmala UI" w:cs="Nirmala UI"/>
          <w:sz w:val="24"/>
          <w:szCs w:val="24"/>
        </w:rPr>
        <w:t>জয় জয় নিত্যানন্দ, জয় কৃপাময় ৷</w:t>
        <w:br/>
      </w:r>
      <w:r>
        <w:rPr>
          <w:rFonts w:ascii="Nirmala UI" w:hAnsi="Nirmala UI" w:cs="Nirmala UI"/>
          <w:sz w:val="24"/>
          <w:szCs w:val="24"/>
        </w:rPr>
        <w:t>যাঁহা হৈতে পাইনু রূপ-সনাতনাশ্রয় ॥ ২০১ ॥</w:t>
      </w:r>
    </w:p>
    <w:p>
      <w:pPr>
        <w:keepNext/>
        <w:spacing w:after="0"/>
        <w:ind w:left="227"/>
      </w:pPr>
      <w:r>
        <w:rPr>
          <w:rFonts w:ascii="Times New Roman" w:hAnsi="Times New Roman"/>
          <w:i/>
          <w:sz w:val="20"/>
        </w:rPr>
        <w:t>jaya jaya nityānanda, jaya kṛpā-maya</w:t>
      </w:r>
    </w:p>
    <w:p>
      <w:pPr>
        <w:keepNext/>
        <w:spacing w:after="40"/>
        <w:ind w:left="227"/>
      </w:pPr>
      <w:r>
        <w:rPr>
          <w:rFonts w:ascii="Times New Roman" w:hAnsi="Times New Roman"/>
          <w:color w:val="555555"/>
          <w:sz w:val="18"/>
        </w:rPr>
        <w:t>glory  glory  Nityānanda  glory  full of mercy</w:t>
      </w:r>
    </w:p>
    <w:p>
      <w:pPr>
        <w:keepNext/>
        <w:spacing w:after="0"/>
        <w:ind w:left="227"/>
      </w:pPr>
      <w:r>
        <w:rPr>
          <w:rFonts w:ascii="Times New Roman" w:hAnsi="Times New Roman"/>
          <w:i/>
          <w:sz w:val="20"/>
        </w:rPr>
        <w:t>yām̐hā haite pāinu rūpa-sanātanāśraya</w:t>
      </w:r>
    </w:p>
    <w:p>
      <w:pPr>
        <w:keepNext/>
        <w:spacing w:after="40"/>
        <w:ind w:left="227"/>
      </w:pPr>
      <w:r>
        <w:rPr>
          <w:rFonts w:ascii="Times New Roman" w:hAnsi="Times New Roman"/>
          <w:color w:val="555555"/>
          <w:sz w:val="18"/>
        </w:rPr>
        <w:t>from whom  I attained  Rūpa  Sanātana  the shelter</w:t>
      </w:r>
    </w:p>
    <w:p>
      <w:pPr>
        <w:spacing w:before="60"/>
        <w:jc w:val="both"/>
      </w:pPr>
      <w:r>
        <w:rPr>
          <w:b/>
        </w:rPr>
        <w:t xml:space="preserve">201 </w:t>
      </w:r>
      <w:r>
        <w:rPr>
          <w:rFonts w:ascii="Times New Roman" w:hAnsi="Times New Roman"/>
        </w:rPr>
        <w:t>Glory, glory to Nityānanda! Glory to Him who is full of mercy, through whom I attained the shelter of Rūpa and Sanātana!</w:t>
      </w:r>
    </w:p>
    <w:p>
      <w:pPr>
        <w:keepNext/>
        <w:spacing w:before="160"/>
        <w:jc w:val="center"/>
      </w:pPr>
      <w:r>
        <w:rPr>
          <w:rFonts w:ascii="Nirmala UI" w:hAnsi="Nirmala UI" w:cs="Nirmala UI"/>
          <w:sz w:val="24"/>
          <w:szCs w:val="24"/>
        </w:rPr>
        <w:t>যাঁহা হৈতে পাইনু রঘুনাথ-মহাশয় ৷</w:t>
        <w:br/>
      </w:r>
      <w:r>
        <w:rPr>
          <w:rFonts w:ascii="Nirmala UI" w:hAnsi="Nirmala UI" w:cs="Nirmala UI"/>
          <w:sz w:val="24"/>
          <w:szCs w:val="24"/>
        </w:rPr>
        <w:t>যাঁহা হৈতে পাইনু শ্রীস্বরূপ-আশ্রয় ॥ ২০২ ॥</w:t>
      </w:r>
    </w:p>
    <w:p>
      <w:pPr>
        <w:keepNext/>
        <w:spacing w:after="0"/>
        <w:ind w:left="227"/>
      </w:pPr>
      <w:r>
        <w:rPr>
          <w:rFonts w:ascii="Times New Roman" w:hAnsi="Times New Roman"/>
          <w:i/>
          <w:sz w:val="20"/>
        </w:rPr>
        <w:t>yām̐hā haite pāinu raghunātha-mahāśaya</w:t>
      </w:r>
    </w:p>
    <w:p>
      <w:pPr>
        <w:keepNext/>
        <w:spacing w:after="40"/>
        <w:ind w:left="227"/>
      </w:pPr>
      <w:r>
        <w:rPr>
          <w:rFonts w:ascii="Times New Roman" w:hAnsi="Times New Roman"/>
          <w:color w:val="555555"/>
          <w:sz w:val="18"/>
        </w:rPr>
        <w:t>from whom  I attained  Raghunātha  the great soul</w:t>
      </w:r>
    </w:p>
    <w:p>
      <w:pPr>
        <w:keepNext/>
        <w:spacing w:after="0"/>
        <w:ind w:left="227"/>
      </w:pPr>
      <w:r>
        <w:rPr>
          <w:rFonts w:ascii="Times New Roman" w:hAnsi="Times New Roman"/>
          <w:i/>
          <w:sz w:val="20"/>
        </w:rPr>
        <w:t>yām̐hā haite pāinu śrī-svarūpa-āśraya</w:t>
      </w:r>
    </w:p>
    <w:p>
      <w:pPr>
        <w:keepNext/>
        <w:spacing w:after="40"/>
        <w:ind w:left="227"/>
      </w:pPr>
      <w:r>
        <w:rPr>
          <w:rFonts w:ascii="Times New Roman" w:hAnsi="Times New Roman"/>
          <w:color w:val="555555"/>
          <w:sz w:val="18"/>
        </w:rPr>
        <w:t>from whom  I attained  Śrī Svarūpa’s  shelter</w:t>
      </w:r>
    </w:p>
    <w:p>
      <w:pPr>
        <w:spacing w:before="60"/>
        <w:jc w:val="both"/>
      </w:pPr>
      <w:r>
        <w:rPr>
          <w:b/>
        </w:rPr>
        <w:t xml:space="preserve">202 </w:t>
      </w:r>
      <w:r>
        <w:rPr>
          <w:rFonts w:ascii="Times New Roman" w:hAnsi="Times New Roman"/>
        </w:rPr>
        <w:t>Through Him I attained the great soul Raghunātha; through Him I attained the shelter of Śrī Svarūpa.</w:t>
      </w:r>
    </w:p>
    <w:p>
      <w:pPr>
        <w:jc w:val="both"/>
      </w:pPr>
      <w:r>
        <w:rPr>
          <w:b/>
          <w:i/>
          <w:sz w:val="20"/>
        </w:rPr>
        <w:t xml:space="preserve">Anubhāṣya. </w:t>
      </w:r>
      <w:r>
        <w:rPr>
          <w:rFonts w:ascii="Times New Roman" w:hAnsi="Times New Roman"/>
          <w:sz w:val="20"/>
        </w:rPr>
        <w:t>For one who longs to serve Śrī Rādhā-Govinda, the one desirable goal of life is to gain the shelter and grace of Śrī Svarūpa, Rūpa, Sanātana, and Raghunātha Gosvāmī Prabhus. These two *payāras* show that this can be gained only by the power of Nityānanda's mercy. On Śrī Dāmodara Svarūpa Gosvāmī Prabhu, see Ādi 4.160–161.</w:t>
      </w:r>
    </w:p>
    <w:p>
      <w:pPr>
        <w:keepNext/>
        <w:spacing w:before="160"/>
        <w:jc w:val="center"/>
      </w:pPr>
      <w:r>
        <w:rPr>
          <w:rFonts w:ascii="Nirmala UI" w:hAnsi="Nirmala UI" w:cs="Nirmala UI"/>
          <w:sz w:val="24"/>
          <w:szCs w:val="24"/>
        </w:rPr>
        <w:t>সনাতন-কৃপায় পাইনু ভক্তির সিদ্ধান্ত ৷</w:t>
        <w:br/>
      </w:r>
      <w:r>
        <w:rPr>
          <w:rFonts w:ascii="Nirmala UI" w:hAnsi="Nirmala UI" w:cs="Nirmala UI"/>
          <w:sz w:val="24"/>
          <w:szCs w:val="24"/>
        </w:rPr>
        <w:t>শ্রীরূপ-কৃপায় পাইনু ভক্তিরসপ্রান্ত ॥ ২০৩ ॥</w:t>
      </w:r>
    </w:p>
    <w:p>
      <w:pPr>
        <w:keepNext/>
        <w:spacing w:after="0"/>
        <w:ind w:left="227"/>
      </w:pPr>
      <w:r>
        <w:rPr>
          <w:rFonts w:ascii="Times New Roman" w:hAnsi="Times New Roman"/>
          <w:i/>
          <w:sz w:val="20"/>
        </w:rPr>
        <w:t>sanātana-kṛpāya pāinu bhaktira siddhānta</w:t>
      </w:r>
    </w:p>
    <w:p>
      <w:pPr>
        <w:keepNext/>
        <w:spacing w:after="40"/>
        <w:ind w:left="227"/>
      </w:pPr>
      <w:r>
        <w:rPr>
          <w:rFonts w:ascii="Times New Roman" w:hAnsi="Times New Roman"/>
          <w:color w:val="555555"/>
          <w:sz w:val="18"/>
        </w:rPr>
        <w:t>by Sanātana’s  mercy  I attained  of bhakti  the conclusions</w:t>
      </w:r>
    </w:p>
    <w:p>
      <w:pPr>
        <w:keepNext/>
        <w:spacing w:after="0"/>
        <w:ind w:left="227"/>
      </w:pPr>
      <w:r>
        <w:rPr>
          <w:rFonts w:ascii="Times New Roman" w:hAnsi="Times New Roman"/>
          <w:i/>
          <w:sz w:val="20"/>
        </w:rPr>
        <w:t>śrī-rūpa-kṛpāya pāinu bhakti-rasa-prānta</w:t>
      </w:r>
    </w:p>
    <w:p>
      <w:pPr>
        <w:keepNext/>
        <w:spacing w:after="40"/>
        <w:ind w:left="227"/>
      </w:pPr>
      <w:r>
        <w:rPr>
          <w:rFonts w:ascii="Times New Roman" w:hAnsi="Times New Roman"/>
          <w:color w:val="555555"/>
          <w:sz w:val="18"/>
        </w:rPr>
        <w:t>by Śrī Rūpa’s  mercy  I attained  of bhakti-rasa  the nearness</w:t>
      </w:r>
    </w:p>
    <w:p>
      <w:pPr>
        <w:spacing w:before="60"/>
        <w:jc w:val="both"/>
      </w:pPr>
      <w:r>
        <w:rPr>
          <w:b/>
        </w:rPr>
        <w:t xml:space="preserve">203 </w:t>
      </w:r>
      <w:r>
        <w:rPr>
          <w:rFonts w:ascii="Times New Roman" w:hAnsi="Times New Roman"/>
        </w:rPr>
        <w:t>By Sanātana’s mercy I came to know the conclusions of bhakti; by Śrī Rūpa’s mercy I came near to bhakti-rasa.</w:t>
      </w:r>
    </w:p>
    <w:p>
      <w:pPr>
        <w:jc w:val="both"/>
      </w:pPr>
      <w:r>
        <w:rPr>
          <w:b/>
          <w:i/>
          <w:sz w:val="20"/>
        </w:rPr>
        <w:t xml:space="preserve">Amṛta-pravāha-bhāṣya. </w:t>
      </w:r>
      <w:r>
        <w:rPr>
          <w:rFonts w:ascii="Times New Roman" w:hAnsi="Times New Roman"/>
          <w:sz w:val="20"/>
        </w:rPr>
        <w:t>*Bhakti-rasa-prānta* means only nearness to *bhakti-rasa*.</w:t>
      </w:r>
    </w:p>
    <w:p>
      <w:pPr>
        <w:jc w:val="both"/>
      </w:pPr>
      <w:r>
        <w:rPr>
          <w:b/>
          <w:i/>
          <w:sz w:val="20"/>
        </w:rPr>
        <w:t xml:space="preserve">Anubhāṣya. </w:t>
      </w:r>
      <w:r>
        <w:rPr>
          <w:rFonts w:ascii="Times New Roman" w:hAnsi="Times New Roman"/>
          <w:sz w:val="20"/>
        </w:rPr>
        <w:t>Śrī Sanātana Gosvāmī Prabhu is the ācārya of the conclusions of *bhakti* (*bhakti-siddhānta-ācārya*). At the end of the fourth chapter of the Antya-līlā of this book, the author writes: “Sanātana wrote the book *Bhāgavatāmṛta*, from which we learn the truth about the devotee, devotion, and Kṛṣṇa. He wrote the *Daśama-ṭippanī*, a book that is the essence of conclusions, from which we learn Kṛṣṇa's pastimes, *rasa*, and *prema*. He wrote the book *Hari-bhakti-vilāsa* on Vaiṣṇava conduct, in which we find the full extent of a Vaiṣṇava's duties.”</w:t>
      </w:r>
      <w:r>
        <w:rPr>
          <w:rFonts w:ascii="Times New Roman" w:hAnsi="Times New Roman"/>
          <w:sz w:val="20"/>
          <w:vertAlign w:val="superscript"/>
        </w:rPr>
        <w:t>22</w:t>
      </w:r>
      <w:r>
        <w:rPr>
          <w:rFonts w:ascii="Times New Roman" w:hAnsi="Times New Roman"/>
          <w:sz w:val="20"/>
        </w:rPr>
        <w:t xml:space="preserve"> Śrī Raghunātha dāsa Gosvāmīpāda writes of Śrī Sanātana in his prayer *Vilāpa-kusumāñjali*: “I was blind and had no wish to drink, yet with great effort he made me drink the nectar of devotion joined with renunciation. He is an ocean of mercy, and he suffers at the suffering of others. I take shelter of that master, Sanātana.”</w:t>
      </w:r>
      <w:r>
        <w:rPr>
          <w:rFonts w:ascii="Times New Roman" w:hAnsi="Times New Roman"/>
          <w:sz w:val="20"/>
          <w:vertAlign w:val="superscript"/>
        </w:rPr>
        <w:t>23</w:t>
      </w:r>
      <w:r>
        <w:rPr>
          <w:rFonts w:ascii="Times New Roman" w:hAnsi="Times New Roman"/>
          <w:sz w:val="20"/>
        </w:rPr>
        <w:t xml:space="preserve"> Śrī Kavirāja Gosvāmī (Antya 4.236) first names Śrī Rūpa, Śrī Sanātana, and Śrī Jīva, and then writes: “These three gurus and Raghunātha dāsa — I bow to the feet of them all, for I am their servant.” Śrī Raghunātha dāsa, too, calls Śrī Sanātana Prabhu the ācārya of the conclusions of *bhakti*.</w:t>
      </w:r>
    </w:p>
    <w:p>
      <w:pPr>
        <w:jc w:val="both"/>
      </w:pPr>
      <w:r>
        <w:rPr>
          <w:rFonts w:ascii="Times New Roman" w:hAnsi="Times New Roman"/>
          <w:sz w:val="20"/>
        </w:rPr>
        <w:t>Śrī Rūpa Gosvāmī Prabhu is the ācārya of *bhakti-rasa* (*bhakti-rasa-ācārya*). (Antya 4.224): “Rūpa Gosāñi wrote the *Rasāmṛta-sindhu*, the essence, in which we find the full expanse of the *rasa* of devotion to Kṛṣṇa; and another book named *Ujjvala-nīlamaṇi*, in which we find the full extent of the *rasa* of Rādhā and Kṛṣṇa's pastimes.”</w:t>
      </w:r>
      <w:r>
        <w:rPr>
          <w:rFonts w:ascii="Times New Roman" w:hAnsi="Times New Roman"/>
          <w:sz w:val="20"/>
          <w:vertAlign w:val="superscript"/>
        </w:rPr>
        <w:t>24</w:t>
      </w:r>
    </w:p>
    <w:p>
      <w:pPr>
        <w:keepNext/>
        <w:spacing w:before="160"/>
        <w:jc w:val="center"/>
      </w:pPr>
      <w:r>
        <w:rPr>
          <w:rFonts w:ascii="Nirmala UI" w:hAnsi="Nirmala UI" w:cs="Nirmala UI"/>
          <w:sz w:val="24"/>
          <w:szCs w:val="24"/>
        </w:rPr>
        <w:t>জয় জয় নিত্যানন্দ-চরণারবিন্দ ৷</w:t>
        <w:br/>
      </w:r>
      <w:r>
        <w:rPr>
          <w:rFonts w:ascii="Nirmala UI" w:hAnsi="Nirmala UI" w:cs="Nirmala UI"/>
          <w:sz w:val="24"/>
          <w:szCs w:val="24"/>
        </w:rPr>
        <w:t>যাঁহা হৈতে পাইনু শ্রীরাধাগোবিন্দ ॥ ২০৪ ॥</w:t>
      </w:r>
    </w:p>
    <w:p>
      <w:pPr>
        <w:keepNext/>
        <w:spacing w:after="0"/>
        <w:ind w:left="227"/>
      </w:pPr>
      <w:r>
        <w:rPr>
          <w:rFonts w:ascii="Times New Roman" w:hAnsi="Times New Roman"/>
          <w:i/>
          <w:sz w:val="20"/>
        </w:rPr>
        <w:t>jaya jaya nityānanda-caraṇāravinda</w:t>
      </w:r>
    </w:p>
    <w:p>
      <w:pPr>
        <w:keepNext/>
        <w:spacing w:after="40"/>
        <w:ind w:left="227"/>
      </w:pPr>
      <w:r>
        <w:rPr>
          <w:rFonts w:ascii="Times New Roman" w:hAnsi="Times New Roman"/>
          <w:color w:val="555555"/>
          <w:sz w:val="18"/>
        </w:rPr>
        <w:t>glory  glory  of Nityānanda  to the lotus feet</w:t>
      </w:r>
    </w:p>
    <w:p>
      <w:pPr>
        <w:keepNext/>
        <w:spacing w:after="0"/>
        <w:ind w:left="227"/>
      </w:pPr>
      <w:r>
        <w:rPr>
          <w:rFonts w:ascii="Times New Roman" w:hAnsi="Times New Roman"/>
          <w:i/>
          <w:sz w:val="20"/>
        </w:rPr>
        <w:t>yām̐hā haite pāinu śrī-rādhā-govinda</w:t>
      </w:r>
    </w:p>
    <w:p>
      <w:pPr>
        <w:keepNext/>
        <w:spacing w:after="40"/>
        <w:ind w:left="227"/>
      </w:pPr>
      <w:r>
        <w:rPr>
          <w:rFonts w:ascii="Times New Roman" w:hAnsi="Times New Roman"/>
          <w:color w:val="555555"/>
          <w:sz w:val="18"/>
        </w:rPr>
        <w:t>from which  I attained  Śrī Rādhā-Govinda</w:t>
      </w:r>
    </w:p>
    <w:p>
      <w:pPr>
        <w:spacing w:before="60"/>
        <w:jc w:val="both"/>
      </w:pPr>
      <w:r>
        <w:rPr>
          <w:b/>
        </w:rPr>
        <w:t xml:space="preserve">204 </w:t>
      </w:r>
      <w:r>
        <w:rPr>
          <w:rFonts w:ascii="Times New Roman" w:hAnsi="Times New Roman"/>
        </w:rPr>
        <w:t>Glory, glory to the lotus feet of Nityānanda, through which I attained Śrī Rādhā-Govinda!</w:t>
      </w:r>
    </w:p>
    <w:p>
      <w:pPr>
        <w:jc w:val="both"/>
      </w:pPr>
      <w:r>
        <w:rPr>
          <w:b/>
          <w:i/>
          <w:sz w:val="20"/>
        </w:rPr>
        <w:t xml:space="preserve">Anubhāṣya. </w:t>
      </w:r>
      <w:r>
        <w:rPr>
          <w:rFonts w:ascii="Times New Roman" w:hAnsi="Times New Roman"/>
          <w:sz w:val="20"/>
        </w:rPr>
        <w:t>Śrīla Narottama Ṭhākura sings in his *Prārthanā*: “When will Nitāi-cāṅd be merciful to me? When will worldly desires become trifling to me? When will my mind give up the objects of the senses and become pure? When will I see Śrī Vṛndāvana? When will an ardent longing for the feet of Rūpa and Raghunātha awaken in me? When will I understand the love of the Divine Couple?” And again: “Without such a Nitāi, brothers, Rādhā and Kṛṣṇa cannot be attained. Hold fast to the feet of Nitāi.”</w:t>
      </w:r>
    </w:p>
    <w:p>
      <w:pPr>
        <w:keepNext/>
        <w:spacing w:before="160"/>
        <w:jc w:val="center"/>
      </w:pPr>
      <w:r>
        <w:rPr>
          <w:rFonts w:ascii="Times New Roman" w:hAnsi="Times New Roman"/>
          <w:i/>
          <w:sz w:val="21"/>
        </w:rPr>
        <w:t>The author's words of humility —</w:t>
      </w:r>
    </w:p>
    <w:p>
      <w:pPr>
        <w:keepNext/>
        <w:jc w:val="center"/>
      </w:pPr>
      <w:r>
        <w:rPr>
          <w:rFonts w:ascii="Nirmala UI" w:hAnsi="Nirmala UI" w:cs="Nirmala UI"/>
          <w:sz w:val="24"/>
          <w:szCs w:val="24"/>
        </w:rPr>
        <w:t>জগাই মাধাই হৈতে মুঞি সে পাপিষ্ঠ ৷</w:t>
        <w:br/>
      </w:r>
      <w:r>
        <w:rPr>
          <w:rFonts w:ascii="Nirmala UI" w:hAnsi="Nirmala UI" w:cs="Nirmala UI"/>
          <w:sz w:val="24"/>
          <w:szCs w:val="24"/>
        </w:rPr>
        <w:t>পুরীষের কীট হৈতে মুঞি সে লঘিষ্ঠ ॥ ২০৫ ॥</w:t>
      </w:r>
    </w:p>
    <w:p>
      <w:pPr>
        <w:keepNext/>
        <w:spacing w:after="0"/>
        <w:ind w:left="227"/>
      </w:pPr>
      <w:r>
        <w:rPr>
          <w:rFonts w:ascii="Times New Roman" w:hAnsi="Times New Roman"/>
          <w:i/>
          <w:sz w:val="20"/>
        </w:rPr>
        <w:t>jagāi mādhāi haite muñi se pāpiṣṭha</w:t>
      </w:r>
    </w:p>
    <w:p>
      <w:pPr>
        <w:keepNext/>
        <w:spacing w:after="40"/>
        <w:ind w:left="227"/>
      </w:pPr>
      <w:r>
        <w:rPr>
          <w:rFonts w:ascii="Times New Roman" w:hAnsi="Times New Roman"/>
          <w:color w:val="555555"/>
          <w:sz w:val="18"/>
        </w:rPr>
        <w:t>Jagāi  Mādhāi  than  I  am  more sinful</w:t>
      </w:r>
    </w:p>
    <w:p>
      <w:pPr>
        <w:keepNext/>
        <w:spacing w:after="0"/>
        <w:ind w:left="227"/>
      </w:pPr>
      <w:r>
        <w:rPr>
          <w:rFonts w:ascii="Times New Roman" w:hAnsi="Times New Roman"/>
          <w:i/>
          <w:sz w:val="20"/>
        </w:rPr>
        <w:t>purīṣera kīṭa haite muñi se laghiṣṭha</w:t>
      </w:r>
    </w:p>
    <w:p>
      <w:pPr>
        <w:keepNext/>
        <w:spacing w:after="40"/>
        <w:ind w:left="227"/>
      </w:pPr>
      <w:r>
        <w:rPr>
          <w:rFonts w:ascii="Times New Roman" w:hAnsi="Times New Roman"/>
          <w:color w:val="555555"/>
          <w:sz w:val="18"/>
        </w:rPr>
        <w:t>of excrement  the worm  than  I  am  lower</w:t>
      </w:r>
    </w:p>
    <w:p>
      <w:pPr>
        <w:spacing w:before="60"/>
        <w:jc w:val="both"/>
      </w:pPr>
      <w:r>
        <w:rPr>
          <w:b/>
        </w:rPr>
        <w:t xml:space="preserve">205 </w:t>
      </w:r>
      <w:r>
        <w:rPr>
          <w:rFonts w:ascii="Times New Roman" w:hAnsi="Times New Roman"/>
        </w:rPr>
        <w:t>I am more sinful than Jagāi and Mādhāi, lower than a worm in excrement.</w:t>
      </w:r>
    </w:p>
    <w:p>
      <w:pPr>
        <w:keepNext/>
        <w:spacing w:before="160"/>
        <w:jc w:val="center"/>
      </w:pPr>
      <w:r>
        <w:rPr>
          <w:rFonts w:ascii="Nirmala UI" w:hAnsi="Nirmala UI" w:cs="Nirmala UI"/>
          <w:sz w:val="24"/>
          <w:szCs w:val="24"/>
        </w:rPr>
        <w:t>মোর নাম শুনে যেই তার পুণ্য ক্ষয় ৷</w:t>
        <w:br/>
      </w:r>
      <w:r>
        <w:rPr>
          <w:rFonts w:ascii="Nirmala UI" w:hAnsi="Nirmala UI" w:cs="Nirmala UI"/>
          <w:sz w:val="24"/>
          <w:szCs w:val="24"/>
        </w:rPr>
        <w:t>মোর নাম লয় যেই তার পাপ হয় ॥ ২০৬ ॥</w:t>
      </w:r>
    </w:p>
    <w:p>
      <w:pPr>
        <w:keepNext/>
        <w:spacing w:after="0"/>
        <w:ind w:left="227"/>
      </w:pPr>
      <w:r>
        <w:rPr>
          <w:rFonts w:ascii="Times New Roman" w:hAnsi="Times New Roman"/>
          <w:i/>
          <w:sz w:val="20"/>
        </w:rPr>
        <w:t>mora nāma śune yei tāra puṇya kṣaya</w:t>
      </w:r>
    </w:p>
    <w:p>
      <w:pPr>
        <w:keepNext/>
        <w:spacing w:after="40"/>
        <w:ind w:left="227"/>
      </w:pPr>
      <w:r>
        <w:rPr>
          <w:rFonts w:ascii="Times New Roman" w:hAnsi="Times New Roman"/>
          <w:color w:val="555555"/>
          <w:sz w:val="18"/>
        </w:rPr>
        <w:t>my  name  hears  whoever  his  piety  is destroyed</w:t>
      </w:r>
    </w:p>
    <w:p>
      <w:pPr>
        <w:keepNext/>
        <w:spacing w:after="0"/>
        <w:ind w:left="227"/>
      </w:pPr>
      <w:r>
        <w:rPr>
          <w:rFonts w:ascii="Times New Roman" w:hAnsi="Times New Roman"/>
          <w:i/>
          <w:sz w:val="20"/>
        </w:rPr>
        <w:t>mora nāma laya yei tāra pāpa haya</w:t>
      </w:r>
    </w:p>
    <w:p>
      <w:pPr>
        <w:keepNext/>
        <w:spacing w:after="40"/>
        <w:ind w:left="227"/>
      </w:pPr>
      <w:r>
        <w:rPr>
          <w:rFonts w:ascii="Times New Roman" w:hAnsi="Times New Roman"/>
          <w:color w:val="555555"/>
          <w:sz w:val="18"/>
        </w:rPr>
        <w:t>my  name  takes  whoever  his  sin  there is</w:t>
      </w:r>
    </w:p>
    <w:p>
      <w:pPr>
        <w:spacing w:before="60"/>
        <w:jc w:val="both"/>
      </w:pPr>
      <w:r>
        <w:rPr>
          <w:b/>
        </w:rPr>
        <w:t xml:space="preserve">206 </w:t>
      </w:r>
      <w:r>
        <w:rPr>
          <w:rFonts w:ascii="Times New Roman" w:hAnsi="Times New Roman"/>
        </w:rPr>
        <w:t>Whoever hears my name loses his piety; whoever utters my name commits sin.</w:t>
      </w:r>
    </w:p>
    <w:p>
      <w:pPr>
        <w:keepNext/>
        <w:spacing w:before="160"/>
        <w:jc w:val="center"/>
      </w:pPr>
      <w:r>
        <w:rPr>
          <w:rFonts w:ascii="Nirmala UI" w:hAnsi="Nirmala UI" w:cs="Nirmala UI"/>
          <w:sz w:val="24"/>
          <w:szCs w:val="24"/>
        </w:rPr>
        <w:t>এমন নির্ঘৃণ মোরে কেবা কৃপা করে ৷</w:t>
        <w:br/>
      </w:r>
      <w:r>
        <w:rPr>
          <w:rFonts w:ascii="Nirmala UI" w:hAnsi="Nirmala UI" w:cs="Nirmala UI"/>
          <w:sz w:val="24"/>
          <w:szCs w:val="24"/>
        </w:rPr>
        <w:t>এক-নিত্যানন্দ বিনু জগৎ ভিতরে ॥ ২০৭ ॥</w:t>
      </w:r>
    </w:p>
    <w:p>
      <w:pPr>
        <w:keepNext/>
        <w:spacing w:after="0"/>
        <w:ind w:left="227"/>
      </w:pPr>
      <w:r>
        <w:rPr>
          <w:rFonts w:ascii="Times New Roman" w:hAnsi="Times New Roman"/>
          <w:i/>
          <w:sz w:val="20"/>
        </w:rPr>
        <w:t>emana nirghṛṇa more kebā kṛpā kare</w:t>
      </w:r>
    </w:p>
    <w:p>
      <w:pPr>
        <w:keepNext/>
        <w:spacing w:after="40"/>
        <w:ind w:left="227"/>
      </w:pPr>
      <w:r>
        <w:rPr>
          <w:rFonts w:ascii="Times New Roman" w:hAnsi="Times New Roman"/>
          <w:color w:val="555555"/>
          <w:sz w:val="18"/>
        </w:rPr>
        <w:t>such  despicable  me  who  mercy  shows</w:t>
      </w:r>
    </w:p>
    <w:p>
      <w:pPr>
        <w:keepNext/>
        <w:spacing w:after="0"/>
        <w:ind w:left="227"/>
      </w:pPr>
      <w:r>
        <w:rPr>
          <w:rFonts w:ascii="Times New Roman" w:hAnsi="Times New Roman"/>
          <w:i/>
          <w:sz w:val="20"/>
        </w:rPr>
        <w:t>eka-nityānanda vinu jagat bhitare</w:t>
      </w:r>
    </w:p>
    <w:p>
      <w:pPr>
        <w:keepNext/>
        <w:spacing w:after="40"/>
        <w:ind w:left="227"/>
      </w:pPr>
      <w:r>
        <w:rPr>
          <w:rFonts w:ascii="Times New Roman" w:hAnsi="Times New Roman"/>
          <w:color w:val="555555"/>
          <w:sz w:val="18"/>
        </w:rPr>
        <w:t>one  Nityānanda  except  of the world  within</w:t>
      </w:r>
    </w:p>
    <w:p>
      <w:pPr>
        <w:spacing w:before="60"/>
        <w:jc w:val="both"/>
      </w:pPr>
      <w:r>
        <w:rPr>
          <w:b/>
        </w:rPr>
        <w:t xml:space="preserve">207 </w:t>
      </w:r>
      <w:r>
        <w:rPr>
          <w:rFonts w:ascii="Times New Roman" w:hAnsi="Times New Roman"/>
        </w:rPr>
        <w:t>Who in all the world but Nityānanda alone would show mercy to one as despicable as I?</w:t>
      </w:r>
    </w:p>
    <w:p>
      <w:pPr>
        <w:keepNext/>
        <w:spacing w:before="160"/>
        <w:jc w:val="center"/>
      </w:pPr>
      <w:r>
        <w:rPr>
          <w:rFonts w:ascii="Times New Roman" w:hAnsi="Times New Roman"/>
          <w:i/>
          <w:sz w:val="21"/>
        </w:rPr>
        <w:t>The author tells of Nityānanda's mercy to himself —</w:t>
      </w:r>
    </w:p>
    <w:p>
      <w:pPr>
        <w:keepNext/>
        <w:jc w:val="center"/>
      </w:pPr>
      <w:r>
        <w:rPr>
          <w:rFonts w:ascii="Nirmala UI" w:hAnsi="Nirmala UI" w:cs="Nirmala UI"/>
          <w:sz w:val="24"/>
          <w:szCs w:val="24"/>
        </w:rPr>
        <w:t>প্রেমে মত্ত নিত্যানন্দ কৃপা-অবতার ৷</w:t>
        <w:br/>
      </w:r>
      <w:r>
        <w:rPr>
          <w:rFonts w:ascii="Nirmala UI" w:hAnsi="Nirmala UI" w:cs="Nirmala UI"/>
          <w:sz w:val="24"/>
          <w:szCs w:val="24"/>
        </w:rPr>
        <w:t>উত্তম, অধম, কিছু না করে বিচার ॥ ২০৮ ॥</w:t>
      </w:r>
    </w:p>
    <w:p>
      <w:pPr>
        <w:keepNext/>
        <w:spacing w:after="0"/>
        <w:ind w:left="227"/>
      </w:pPr>
      <w:r>
        <w:rPr>
          <w:rFonts w:ascii="Times New Roman" w:hAnsi="Times New Roman"/>
          <w:i/>
          <w:sz w:val="20"/>
        </w:rPr>
        <w:t>preme matta nityānanda kṛpā-avatāra</w:t>
      </w:r>
    </w:p>
    <w:p>
      <w:pPr>
        <w:keepNext/>
        <w:spacing w:after="40"/>
        <w:ind w:left="227"/>
      </w:pPr>
      <w:r>
        <w:rPr>
          <w:rFonts w:ascii="Times New Roman" w:hAnsi="Times New Roman"/>
          <w:color w:val="555555"/>
          <w:sz w:val="18"/>
        </w:rPr>
        <w:t>with love  intoxicated  Nityānanda  of mercy  the avatāra</w:t>
      </w:r>
    </w:p>
    <w:p>
      <w:pPr>
        <w:keepNext/>
        <w:spacing w:after="0"/>
        <w:ind w:left="227"/>
      </w:pPr>
      <w:r>
        <w:rPr>
          <w:rFonts w:ascii="Times New Roman" w:hAnsi="Times New Roman"/>
          <w:i/>
          <w:sz w:val="20"/>
        </w:rPr>
        <w:t>uttama, adhama, kichu nā kare vicāra</w:t>
      </w:r>
    </w:p>
    <w:p>
      <w:pPr>
        <w:keepNext/>
        <w:spacing w:after="40"/>
        <w:ind w:left="227"/>
      </w:pPr>
      <w:r>
        <w:rPr>
          <w:rFonts w:ascii="Times New Roman" w:hAnsi="Times New Roman"/>
          <w:color w:val="555555"/>
          <w:sz w:val="18"/>
        </w:rPr>
        <w:t>high  low  any  not  makes  distinction</w:t>
      </w:r>
    </w:p>
    <w:p>
      <w:pPr>
        <w:spacing w:before="60"/>
        <w:jc w:val="both"/>
      </w:pPr>
      <w:r>
        <w:rPr>
          <w:b/>
        </w:rPr>
        <w:t xml:space="preserve">208 </w:t>
      </w:r>
      <w:r>
        <w:rPr>
          <w:rFonts w:ascii="Times New Roman" w:hAnsi="Times New Roman"/>
        </w:rPr>
        <w:t>Intoxicated with love, Nityānanda is the avatāra of mercy; He makes no distinction between the high and the low.</w:t>
      </w:r>
    </w:p>
    <w:p>
      <w:pPr>
        <w:keepNext/>
        <w:spacing w:before="160"/>
        <w:jc w:val="center"/>
      </w:pPr>
      <w:r>
        <w:rPr>
          <w:rFonts w:ascii="Nirmala UI" w:hAnsi="Nirmala UI" w:cs="Nirmala UI"/>
          <w:sz w:val="24"/>
          <w:szCs w:val="24"/>
        </w:rPr>
        <w:t>যে আগে পড়য়ে, তারে করয়ে নিস্তার ৷</w:t>
        <w:br/>
      </w:r>
      <w:r>
        <w:rPr>
          <w:rFonts w:ascii="Nirmala UI" w:hAnsi="Nirmala UI" w:cs="Nirmala UI"/>
          <w:sz w:val="24"/>
          <w:szCs w:val="24"/>
        </w:rPr>
        <w:t>অতএব নিস্তারিলা মো-হেন দুরাচার ॥ ২০৯ ॥</w:t>
      </w:r>
    </w:p>
    <w:p>
      <w:pPr>
        <w:keepNext/>
        <w:spacing w:after="0"/>
        <w:ind w:left="227"/>
      </w:pPr>
      <w:r>
        <w:rPr>
          <w:rFonts w:ascii="Times New Roman" w:hAnsi="Times New Roman"/>
          <w:i/>
          <w:sz w:val="20"/>
        </w:rPr>
        <w:t>ye āge paḍaye, tāre karaye nistāra</w:t>
      </w:r>
    </w:p>
    <w:p>
      <w:pPr>
        <w:keepNext/>
        <w:spacing w:after="40"/>
        <w:ind w:left="227"/>
      </w:pPr>
      <w:r>
        <w:rPr>
          <w:rFonts w:ascii="Times New Roman" w:hAnsi="Times New Roman"/>
          <w:color w:val="555555"/>
          <w:sz w:val="18"/>
        </w:rPr>
        <w:t>who  before (Him)  falls  him  He makes  deliverance</w:t>
      </w:r>
    </w:p>
    <w:p>
      <w:pPr>
        <w:keepNext/>
        <w:spacing w:after="0"/>
        <w:ind w:left="227"/>
      </w:pPr>
      <w:r>
        <w:rPr>
          <w:rFonts w:ascii="Times New Roman" w:hAnsi="Times New Roman"/>
          <w:i/>
          <w:sz w:val="20"/>
        </w:rPr>
        <w:t>ataeva nistārilā mo-hena durācāra</w:t>
      </w:r>
    </w:p>
    <w:p>
      <w:pPr>
        <w:keepNext/>
        <w:spacing w:after="40"/>
        <w:ind w:left="227"/>
      </w:pPr>
      <w:r>
        <w:rPr>
          <w:rFonts w:ascii="Times New Roman" w:hAnsi="Times New Roman"/>
          <w:color w:val="555555"/>
          <w:sz w:val="18"/>
        </w:rPr>
        <w:t>therefore  He delivered  like me  a sinner</w:t>
      </w:r>
    </w:p>
    <w:p>
      <w:pPr>
        <w:spacing w:before="60"/>
        <w:jc w:val="both"/>
      </w:pPr>
      <w:r>
        <w:rPr>
          <w:b/>
        </w:rPr>
        <w:t xml:space="preserve">209 </w:t>
      </w:r>
      <w:r>
        <w:rPr>
          <w:rFonts w:ascii="Times New Roman" w:hAnsi="Times New Roman"/>
        </w:rPr>
        <w:t>He delivers whoever falls before Him; and so He delivered even a sinner like me.</w:t>
      </w:r>
    </w:p>
    <w:p>
      <w:pPr>
        <w:keepNext/>
        <w:spacing w:before="160"/>
        <w:jc w:val="center"/>
      </w:pPr>
      <w:r>
        <w:rPr>
          <w:rFonts w:ascii="Nirmala UI" w:hAnsi="Nirmala UI" w:cs="Nirmala UI"/>
          <w:sz w:val="24"/>
          <w:szCs w:val="24"/>
        </w:rPr>
        <w:t>মো-পাপিষ্ঠে আনিলেন শ্রীবৃন্দাবন ৷</w:t>
        <w:br/>
      </w:r>
      <w:r>
        <w:rPr>
          <w:rFonts w:ascii="Nirmala UI" w:hAnsi="Nirmala UI" w:cs="Nirmala UI"/>
          <w:sz w:val="24"/>
          <w:szCs w:val="24"/>
        </w:rPr>
        <w:t>মো-হেন অধমে দিলা শ্রীরূপচরণ ॥ ২১০ ॥</w:t>
      </w:r>
    </w:p>
    <w:p>
      <w:pPr>
        <w:keepNext/>
        <w:spacing w:after="0"/>
        <w:ind w:left="227"/>
      </w:pPr>
      <w:r>
        <w:rPr>
          <w:rFonts w:ascii="Times New Roman" w:hAnsi="Times New Roman"/>
          <w:i/>
          <w:sz w:val="20"/>
        </w:rPr>
        <w:t>mo-pāpiṣṭhe ānilena śrī-vṛndāvana</w:t>
      </w:r>
    </w:p>
    <w:p>
      <w:pPr>
        <w:keepNext/>
        <w:spacing w:after="40"/>
        <w:ind w:left="227"/>
      </w:pPr>
      <w:r>
        <w:rPr>
          <w:rFonts w:ascii="Times New Roman" w:hAnsi="Times New Roman"/>
          <w:color w:val="555555"/>
          <w:sz w:val="18"/>
        </w:rPr>
        <w:t>me most sinful  He brought  to Śrī Vṛndāvana</w:t>
      </w:r>
    </w:p>
    <w:p>
      <w:pPr>
        <w:keepNext/>
        <w:spacing w:after="0"/>
        <w:ind w:left="227"/>
      </w:pPr>
      <w:r>
        <w:rPr>
          <w:rFonts w:ascii="Times New Roman" w:hAnsi="Times New Roman"/>
          <w:i/>
          <w:sz w:val="20"/>
        </w:rPr>
        <w:t>mo-hena adhame dilā śrī-rūpa-caraṇa</w:t>
      </w:r>
    </w:p>
    <w:p>
      <w:pPr>
        <w:keepNext/>
        <w:spacing w:after="40"/>
        <w:ind w:left="227"/>
      </w:pPr>
      <w:r>
        <w:rPr>
          <w:rFonts w:ascii="Times New Roman" w:hAnsi="Times New Roman"/>
          <w:color w:val="555555"/>
          <w:sz w:val="18"/>
        </w:rPr>
        <w:t>like me  to the lowly  He gave  Śrī Rūpa’s  feet</w:t>
      </w:r>
    </w:p>
    <w:p>
      <w:pPr>
        <w:spacing w:before="60"/>
        <w:jc w:val="both"/>
      </w:pPr>
      <w:r>
        <w:rPr>
          <w:b/>
        </w:rPr>
        <w:t xml:space="preserve">210 </w:t>
      </w:r>
      <w:r>
        <w:rPr>
          <w:rFonts w:ascii="Times New Roman" w:hAnsi="Times New Roman"/>
        </w:rPr>
        <w:t>He brought me, the most sinful, to Śrī Vṛndāvana, and to one as low as I He gave the feet of Śrī Rūpa.</w:t>
      </w:r>
    </w:p>
    <w:p>
      <w:pPr>
        <w:keepNext/>
        <w:spacing w:before="160"/>
        <w:jc w:val="center"/>
      </w:pPr>
      <w:r>
        <w:rPr>
          <w:rFonts w:ascii="Times New Roman" w:hAnsi="Times New Roman"/>
          <w:i/>
          <w:sz w:val="21"/>
        </w:rPr>
        <w:t>By Nityānanda's mercy the author attains the service of Śrī Madana-mohana —</w:t>
      </w:r>
    </w:p>
    <w:p>
      <w:pPr>
        <w:keepNext/>
        <w:jc w:val="center"/>
      </w:pPr>
      <w:r>
        <w:rPr>
          <w:rFonts w:ascii="Nirmala UI" w:hAnsi="Nirmala UI" w:cs="Nirmala UI"/>
          <w:sz w:val="24"/>
          <w:szCs w:val="24"/>
        </w:rPr>
        <w:t>শ্রীমদনগোপাল-শ্রীগোবিন্দ-দরশন ৷</w:t>
        <w:br/>
      </w:r>
      <w:r>
        <w:rPr>
          <w:rFonts w:ascii="Nirmala UI" w:hAnsi="Nirmala UI" w:cs="Nirmala UI"/>
          <w:sz w:val="24"/>
          <w:szCs w:val="24"/>
        </w:rPr>
        <w:t>কহিবার যোগ্য নহে এসব কথন ॥ ২১১ ॥</w:t>
      </w:r>
    </w:p>
    <w:p>
      <w:pPr>
        <w:keepNext/>
        <w:spacing w:after="0"/>
        <w:ind w:left="227"/>
      </w:pPr>
      <w:r>
        <w:rPr>
          <w:rFonts w:ascii="Times New Roman" w:hAnsi="Times New Roman"/>
          <w:i/>
          <w:sz w:val="20"/>
        </w:rPr>
        <w:t>śrī-madana-gopāla-śrī-govinda-daraśana</w:t>
      </w:r>
    </w:p>
    <w:p>
      <w:pPr>
        <w:keepNext/>
        <w:spacing w:after="40"/>
        <w:ind w:left="227"/>
      </w:pPr>
      <w:r>
        <w:rPr>
          <w:rFonts w:ascii="Times New Roman" w:hAnsi="Times New Roman"/>
          <w:color w:val="555555"/>
          <w:sz w:val="18"/>
        </w:rPr>
        <w:t>Śrī Madana-Gopāla’s  Śrī Govinda’s  sight</w:t>
      </w:r>
    </w:p>
    <w:p>
      <w:pPr>
        <w:keepNext/>
        <w:spacing w:after="0"/>
        <w:ind w:left="227"/>
      </w:pPr>
      <w:r>
        <w:rPr>
          <w:rFonts w:ascii="Times New Roman" w:hAnsi="Times New Roman"/>
          <w:i/>
          <w:sz w:val="20"/>
        </w:rPr>
        <w:t>kahibāra yogya nahe esaba kathana</w:t>
      </w:r>
    </w:p>
    <w:p>
      <w:pPr>
        <w:keepNext/>
        <w:spacing w:after="40"/>
        <w:ind w:left="227"/>
      </w:pPr>
      <w:r>
        <w:rPr>
          <w:rFonts w:ascii="Times New Roman" w:hAnsi="Times New Roman"/>
          <w:color w:val="555555"/>
          <w:sz w:val="18"/>
        </w:rPr>
        <w:t>to tell  fit  is not  all this  account</w:t>
      </w:r>
    </w:p>
    <w:p>
      <w:pPr>
        <w:spacing w:before="60"/>
        <w:jc w:val="both"/>
      </w:pPr>
      <w:r>
        <w:rPr>
          <w:b/>
        </w:rPr>
        <w:t xml:space="preserve">211 </w:t>
      </w:r>
      <w:r>
        <w:rPr>
          <w:rFonts w:ascii="Times New Roman" w:hAnsi="Times New Roman"/>
        </w:rPr>
        <w:t>The sight of Śrī Madana-Gopāla and Śrī Govinda — all this is not fit to be told.</w:t>
      </w:r>
    </w:p>
    <w:p>
      <w:pPr>
        <w:keepNext/>
        <w:spacing w:before="160"/>
        <w:jc w:val="center"/>
      </w:pPr>
      <w:r>
        <w:rPr>
          <w:rFonts w:ascii="Times New Roman" w:hAnsi="Times New Roman"/>
          <w:i/>
          <w:sz w:val="21"/>
        </w:rPr>
        <w:t>Śrī Madana-Gopāla, the companion of Śrī Rādhā —</w:t>
      </w:r>
    </w:p>
    <w:p>
      <w:pPr>
        <w:keepNext/>
        <w:jc w:val="center"/>
      </w:pPr>
      <w:r>
        <w:rPr>
          <w:rFonts w:ascii="Nirmala UI" w:hAnsi="Nirmala UI" w:cs="Nirmala UI"/>
          <w:sz w:val="24"/>
          <w:szCs w:val="24"/>
        </w:rPr>
        <w:t>বৃন্দাবন-পুরন্দর শ্রীমদনগোপাল ৷</w:t>
        <w:br/>
      </w:r>
      <w:r>
        <w:rPr>
          <w:rFonts w:ascii="Nirmala UI" w:hAnsi="Nirmala UI" w:cs="Nirmala UI"/>
          <w:sz w:val="24"/>
          <w:szCs w:val="24"/>
        </w:rPr>
        <w:t>রাসবিলাসী সাক্ষাৎ ব্রজেন্দ্রকুমার ॥ ২১২ ॥</w:t>
      </w:r>
    </w:p>
    <w:p>
      <w:pPr>
        <w:keepNext/>
        <w:spacing w:after="0"/>
        <w:ind w:left="227"/>
      </w:pPr>
      <w:r>
        <w:rPr>
          <w:rFonts w:ascii="Times New Roman" w:hAnsi="Times New Roman"/>
          <w:i/>
          <w:sz w:val="20"/>
        </w:rPr>
        <w:t>vṛndāvana-purandara śrī-madana-gopāla</w:t>
      </w:r>
    </w:p>
    <w:p>
      <w:pPr>
        <w:keepNext/>
        <w:spacing w:after="40"/>
        <w:ind w:left="227"/>
      </w:pPr>
      <w:r>
        <w:rPr>
          <w:rFonts w:ascii="Times New Roman" w:hAnsi="Times New Roman"/>
          <w:color w:val="555555"/>
          <w:sz w:val="18"/>
        </w:rPr>
        <w:t>of Vṛndāvana  the lord  Śrī Madana-Gopāla</w:t>
      </w:r>
    </w:p>
    <w:p>
      <w:pPr>
        <w:keepNext/>
        <w:spacing w:after="0"/>
        <w:ind w:left="227"/>
      </w:pPr>
      <w:r>
        <w:rPr>
          <w:rFonts w:ascii="Times New Roman" w:hAnsi="Times New Roman"/>
          <w:i/>
          <w:sz w:val="20"/>
        </w:rPr>
        <w:t>rāsa-vilāsī sākṣāt vrajendra-kumāra</w:t>
      </w:r>
    </w:p>
    <w:p>
      <w:pPr>
        <w:keepNext/>
        <w:spacing w:after="40"/>
        <w:ind w:left="227"/>
      </w:pPr>
      <w:r>
        <w:rPr>
          <w:rFonts w:ascii="Times New Roman" w:hAnsi="Times New Roman"/>
          <w:color w:val="555555"/>
          <w:sz w:val="18"/>
        </w:rPr>
        <w:t>the enjoyer of the rāsa  directly  of the king of Vraja  the son</w:t>
      </w:r>
    </w:p>
    <w:p>
      <w:pPr>
        <w:spacing w:before="60"/>
        <w:jc w:val="both"/>
      </w:pPr>
      <w:r>
        <w:rPr>
          <w:b/>
        </w:rPr>
        <w:t xml:space="preserve">212 </w:t>
      </w:r>
      <w:r>
        <w:rPr>
          <w:rFonts w:ascii="Times New Roman" w:hAnsi="Times New Roman"/>
        </w:rPr>
        <w:t>Śrī Madana-Gopāla is the lord of Vṛndāvana, the enjoyer of the rāsa dance, the son of the king of Vraja Himself.</w:t>
      </w:r>
    </w:p>
    <w:p>
      <w:pPr>
        <w:keepNext/>
        <w:spacing w:before="160"/>
        <w:jc w:val="center"/>
      </w:pPr>
      <w:r>
        <w:rPr>
          <w:rFonts w:ascii="Nirmala UI" w:hAnsi="Nirmala UI" w:cs="Nirmala UI"/>
          <w:sz w:val="24"/>
          <w:szCs w:val="24"/>
        </w:rPr>
        <w:t>শ্রীরাধা-ললিতা-সঙ্গে রাস-বিলাস ৷</w:t>
        <w:br/>
      </w:r>
      <w:r>
        <w:rPr>
          <w:rFonts w:ascii="Nirmala UI" w:hAnsi="Nirmala UI" w:cs="Nirmala UI"/>
          <w:sz w:val="24"/>
          <w:szCs w:val="24"/>
        </w:rPr>
        <w:t>মন্মথ-মন্মথরূপে যাঁহার প্রকাশ ॥ ২১৩ ॥</w:t>
      </w:r>
    </w:p>
    <w:p>
      <w:pPr>
        <w:keepNext/>
        <w:spacing w:after="0"/>
        <w:ind w:left="227"/>
      </w:pPr>
      <w:r>
        <w:rPr>
          <w:rFonts w:ascii="Times New Roman" w:hAnsi="Times New Roman"/>
          <w:i/>
          <w:sz w:val="20"/>
        </w:rPr>
        <w:t>śrī-rādhā-lalitā-saṅge rāsa-vilāsa</w:t>
      </w:r>
    </w:p>
    <w:p>
      <w:pPr>
        <w:keepNext/>
        <w:spacing w:after="40"/>
        <w:ind w:left="227"/>
      </w:pPr>
      <w:r>
        <w:rPr>
          <w:rFonts w:ascii="Times New Roman" w:hAnsi="Times New Roman"/>
          <w:color w:val="555555"/>
          <w:sz w:val="18"/>
        </w:rPr>
        <w:t>with Śrī Rādhā  Lalitā  together  the rāsa  pastime</w:t>
      </w:r>
    </w:p>
    <w:p>
      <w:pPr>
        <w:keepNext/>
        <w:spacing w:after="0"/>
        <w:ind w:left="227"/>
      </w:pPr>
      <w:r>
        <w:rPr>
          <w:rFonts w:ascii="Times New Roman" w:hAnsi="Times New Roman"/>
          <w:i/>
          <w:sz w:val="20"/>
        </w:rPr>
        <w:t>manmatha-manmatha-rūpe yām̐hāra prakāśa</w:t>
      </w:r>
    </w:p>
    <w:p>
      <w:pPr>
        <w:keepNext/>
        <w:spacing w:after="40"/>
        <w:ind w:left="227"/>
      </w:pPr>
      <w:r>
        <w:rPr>
          <w:rFonts w:ascii="Times New Roman" w:hAnsi="Times New Roman"/>
          <w:color w:val="555555"/>
          <w:sz w:val="18"/>
        </w:rPr>
        <w:t>of Cupid  the enchanter  in the form  whose  manifestation</w:t>
      </w:r>
    </w:p>
    <w:p>
      <w:pPr>
        <w:spacing w:before="60"/>
        <w:jc w:val="both"/>
      </w:pPr>
      <w:r>
        <w:rPr>
          <w:b/>
        </w:rPr>
        <w:t xml:space="preserve">213 </w:t>
      </w:r>
      <w:r>
        <w:rPr>
          <w:rFonts w:ascii="Times New Roman" w:hAnsi="Times New Roman"/>
        </w:rPr>
        <w:t>With Śrī Rādhā and Lalitā He dances the rāsa, appearing in a form that enchants even Cupid.</w:t>
      </w:r>
    </w:p>
    <w:p>
      <w:pPr>
        <w:keepNext/>
        <w:spacing w:before="160"/>
        <w:jc w:val="center"/>
      </w:pPr>
      <w:r>
        <w:rPr>
          <w:rFonts w:ascii="Times New Roman" w:hAnsi="Times New Roman"/>
          <w:i/>
          <w:sz w:val="21"/>
        </w:rPr>
        <w:t>(*Śrīmad-Bhāgavatam*, Canto 10, Chapter 32, verse 2)</w:t>
      </w:r>
    </w:p>
    <w:p>
      <w:pPr>
        <w:keepNext/>
        <w:jc w:val="center"/>
      </w:pPr>
      <w:r>
        <w:rPr>
          <w:rFonts w:ascii="Nirmala UI" w:hAnsi="Nirmala UI" w:cs="Nirmala UI"/>
          <w:sz w:val="24"/>
          <w:szCs w:val="24"/>
        </w:rPr>
        <w:t>তাসামাবিরভূচ্ছৌরিঃ স্ময়মানমুখাম্বুজঃ ৷</w:t>
        <w:br/>
      </w:r>
      <w:r>
        <w:rPr>
          <w:rFonts w:ascii="Nirmala UI" w:hAnsi="Nirmala UI" w:cs="Nirmala UI"/>
          <w:sz w:val="24"/>
          <w:szCs w:val="24"/>
        </w:rPr>
        <w:t>পীতাম্বরধরঃ স্রগ্বী সাক্ষান্মন্মথমন্মথঃ ॥ ২১৪ ॥</w:t>
      </w:r>
    </w:p>
    <w:p>
      <w:pPr>
        <w:keepNext/>
        <w:spacing w:after="0"/>
        <w:ind w:left="227"/>
      </w:pPr>
      <w:r>
        <w:rPr>
          <w:rFonts w:ascii="Times New Roman" w:hAnsi="Times New Roman"/>
          <w:i/>
          <w:sz w:val="20"/>
        </w:rPr>
        <w:t>tāsām āvirabhūc chauriḥ</w:t>
      </w:r>
    </w:p>
    <w:p>
      <w:pPr>
        <w:keepNext/>
        <w:spacing w:after="40"/>
        <w:ind w:left="227"/>
      </w:pPr>
      <w:r>
        <w:rPr>
          <w:rFonts w:ascii="Times New Roman" w:hAnsi="Times New Roman"/>
          <w:color w:val="555555"/>
          <w:sz w:val="18"/>
        </w:rPr>
        <w:t>among them  appeared  Śauri</w:t>
      </w:r>
    </w:p>
    <w:p>
      <w:pPr>
        <w:keepNext/>
        <w:spacing w:after="0"/>
        <w:ind w:left="227"/>
      </w:pPr>
      <w:r>
        <w:rPr>
          <w:rFonts w:ascii="Times New Roman" w:hAnsi="Times New Roman"/>
          <w:i/>
          <w:sz w:val="20"/>
        </w:rPr>
        <w:t>smayamāna-mukhāmbujaḥ</w:t>
      </w:r>
    </w:p>
    <w:p>
      <w:pPr>
        <w:keepNext/>
        <w:spacing w:after="40"/>
        <w:ind w:left="227"/>
      </w:pPr>
      <w:r>
        <w:rPr>
          <w:rFonts w:ascii="Times New Roman" w:hAnsi="Times New Roman"/>
          <w:color w:val="555555"/>
          <w:sz w:val="18"/>
        </w:rPr>
        <w:t>smiling  lotus-faced</w:t>
      </w:r>
    </w:p>
    <w:p>
      <w:pPr>
        <w:keepNext/>
        <w:spacing w:after="0"/>
        <w:ind w:left="227"/>
      </w:pPr>
      <w:r>
        <w:rPr>
          <w:rFonts w:ascii="Times New Roman" w:hAnsi="Times New Roman"/>
          <w:i/>
          <w:sz w:val="20"/>
        </w:rPr>
        <w:t>pītāmbara-dharaḥ sragvī</w:t>
      </w:r>
    </w:p>
    <w:p>
      <w:pPr>
        <w:keepNext/>
        <w:spacing w:after="40"/>
        <w:ind w:left="227"/>
      </w:pPr>
      <w:r>
        <w:rPr>
          <w:rFonts w:ascii="Times New Roman" w:hAnsi="Times New Roman"/>
          <w:color w:val="555555"/>
          <w:sz w:val="18"/>
        </w:rPr>
        <w:t>yellow garments  wearing  garlanded</w:t>
      </w:r>
    </w:p>
    <w:p>
      <w:pPr>
        <w:keepNext/>
        <w:spacing w:after="0"/>
        <w:ind w:left="227"/>
      </w:pPr>
      <w:r>
        <w:rPr>
          <w:rFonts w:ascii="Times New Roman" w:hAnsi="Times New Roman"/>
          <w:i/>
          <w:sz w:val="20"/>
        </w:rPr>
        <w:t>sākṣān manmatha-manmathaḥ</w:t>
      </w:r>
    </w:p>
    <w:p>
      <w:pPr>
        <w:keepNext/>
        <w:spacing w:after="40"/>
        <w:ind w:left="227"/>
      </w:pPr>
      <w:r>
        <w:rPr>
          <w:rFonts w:ascii="Times New Roman" w:hAnsi="Times New Roman"/>
          <w:color w:val="555555"/>
          <w:sz w:val="18"/>
        </w:rPr>
        <w:t>directly  of Cupid  the enchanter</w:t>
      </w:r>
    </w:p>
    <w:p>
      <w:pPr>
        <w:spacing w:before="60"/>
        <w:jc w:val="both"/>
      </w:pPr>
      <w:r>
        <w:rPr>
          <w:b/>
        </w:rPr>
        <w:t xml:space="preserve">214 </w:t>
      </w:r>
      <w:r>
        <w:rPr>
          <w:rFonts w:ascii="Times New Roman" w:hAnsi="Times New Roman"/>
        </w:rPr>
        <w:t>“Among them appeared Śauri (Kṛṣṇa), His lotus face smiling, wearing yellow garments and a garland — the very enchanter of Cupid.” (Śrīmad-Bhāgavatam, 10.32.2)</w:t>
      </w:r>
    </w:p>
    <w:p>
      <w:pPr>
        <w:jc w:val="both"/>
      </w:pPr>
      <w:r>
        <w:rPr>
          <w:b/>
          <w:i/>
          <w:sz w:val="20"/>
        </w:rPr>
        <w:t xml:space="preserve">Amṛta-pravāha-bhāṣya. </w:t>
      </w:r>
      <w:r>
        <w:rPr>
          <w:rFonts w:ascii="Times New Roman" w:hAnsi="Times New Roman"/>
          <w:sz w:val="20"/>
        </w:rPr>
        <w:t>In the *rāsa* pastime the *gopīs* bitterly lamented in separation. Suddenly Madana-mohana Himself appeared among them — in yellow garments, with a garland of forest flowers, and with a smile on His face.</w:t>
      </w:r>
    </w:p>
    <w:p>
      <w:pPr>
        <w:jc w:val="both"/>
      </w:pPr>
      <w:r>
        <w:rPr>
          <w:b/>
          <w:i/>
          <w:sz w:val="20"/>
        </w:rPr>
        <w:t xml:space="preserve">Anubhāṣya. </w:t>
      </w:r>
      <w:r>
        <w:rPr>
          <w:rFonts w:ascii="Times New Roman" w:hAnsi="Times New Roman"/>
          <w:sz w:val="20"/>
        </w:rPr>
        <w:t>During the *rāsa* dance Kṛṣṇa disappeared. The *gopīs*, longing to see Śrī Kṛṣṇa, lost all composure and wept. Then Govindadeva appeared before the cowherd women.</w:t>
      </w:r>
    </w:p>
    <w:p>
      <w:pPr>
        <w:jc w:val="both"/>
      </w:pPr>
      <w:r>
        <w:rPr>
          <w:rFonts w:ascii="Times New Roman" w:hAnsi="Times New Roman"/>
          <w:b/>
          <w:sz w:val="20"/>
        </w:rPr>
        <w:t>tāsām</w:t>
      </w:r>
      <w:r>
        <w:rPr>
          <w:rFonts w:ascii="Times New Roman" w:hAnsi="Times New Roman"/>
          <w:sz w:val="20"/>
        </w:rPr>
        <w:t xml:space="preserve"> (among those *gopīs*, worn out with sorrow) </w:t>
      </w:r>
      <w:r>
        <w:rPr>
          <w:rFonts w:ascii="Times New Roman" w:hAnsi="Times New Roman"/>
          <w:b/>
          <w:sz w:val="20"/>
        </w:rPr>
        <w:t>smayamāna-mukhāmbujaḥ</w:t>
      </w:r>
      <w:r>
        <w:rPr>
          <w:rFonts w:ascii="Times New Roman" w:hAnsi="Times New Roman"/>
          <w:sz w:val="20"/>
        </w:rPr>
        <w:t xml:space="preserve"> (He whose lotus face was smiling), </w:t>
      </w:r>
      <w:r>
        <w:rPr>
          <w:rFonts w:ascii="Times New Roman" w:hAnsi="Times New Roman"/>
          <w:b/>
          <w:sz w:val="20"/>
        </w:rPr>
        <w:t>pītāmbara-dharaḥ</w:t>
      </w:r>
      <w:r>
        <w:rPr>
          <w:rFonts w:ascii="Times New Roman" w:hAnsi="Times New Roman"/>
          <w:sz w:val="20"/>
        </w:rPr>
        <w:t xml:space="preserve"> (wearing yellow garments), </w:t>
      </w:r>
      <w:r>
        <w:rPr>
          <w:rFonts w:ascii="Times New Roman" w:hAnsi="Times New Roman"/>
          <w:b/>
          <w:sz w:val="20"/>
        </w:rPr>
        <w:t>sragvī</w:t>
      </w:r>
      <w:r>
        <w:rPr>
          <w:rFonts w:ascii="Times New Roman" w:hAnsi="Times New Roman"/>
          <w:sz w:val="20"/>
        </w:rPr>
        <w:t xml:space="preserve"> (wearing a garland), </w:t>
      </w:r>
      <w:r>
        <w:rPr>
          <w:rFonts w:ascii="Times New Roman" w:hAnsi="Times New Roman"/>
          <w:b/>
          <w:sz w:val="20"/>
        </w:rPr>
        <w:t>sākṣāt manmatha-manmathaḥ</w:t>
      </w:r>
      <w:r>
        <w:rPr>
          <w:rFonts w:ascii="Times New Roman" w:hAnsi="Times New Roman"/>
          <w:sz w:val="20"/>
        </w:rPr>
        <w:t xml:space="preserve"> (He whose form enchants Kāmadeva himself) — </w:t>
      </w:r>
      <w:r>
        <w:rPr>
          <w:rFonts w:ascii="Times New Roman" w:hAnsi="Times New Roman"/>
          <w:b/>
          <w:sz w:val="20"/>
        </w:rPr>
        <w:t>śauriḥ</w:t>
      </w:r>
      <w:r>
        <w:rPr>
          <w:rFonts w:ascii="Times New Roman" w:hAnsi="Times New Roman"/>
          <w:sz w:val="20"/>
        </w:rPr>
        <w:t xml:space="preserve"> (Kṛṣṇa) </w:t>
      </w:r>
      <w:r>
        <w:rPr>
          <w:rFonts w:ascii="Times New Roman" w:hAnsi="Times New Roman"/>
          <w:b/>
          <w:sz w:val="20"/>
        </w:rPr>
        <w:t>āvirabhūt</w:t>
      </w:r>
      <w:r>
        <w:rPr>
          <w:rFonts w:ascii="Times New Roman" w:hAnsi="Times New Roman"/>
          <w:sz w:val="20"/>
        </w:rPr>
        <w:t xml:space="preserve"> (appeared).</w:t>
      </w:r>
    </w:p>
    <w:p>
      <w:pPr>
        <w:keepNext/>
        <w:spacing w:before="160"/>
        <w:jc w:val="center"/>
      </w:pPr>
      <w:r>
        <w:rPr>
          <w:rFonts w:ascii="Nirmala UI" w:hAnsi="Nirmala UI" w:cs="Nirmala UI"/>
          <w:sz w:val="24"/>
          <w:szCs w:val="24"/>
        </w:rPr>
        <w:t>স্বমাধুর্য্যে লোকের মন করে আকর্ষণ ৷</w:t>
        <w:br/>
      </w:r>
      <w:r>
        <w:rPr>
          <w:rFonts w:ascii="Nirmala UI" w:hAnsi="Nirmala UI" w:cs="Nirmala UI"/>
          <w:sz w:val="24"/>
          <w:szCs w:val="24"/>
        </w:rPr>
        <w:t>দুই পাশে রাধা-ললিতা করেন সেবন ॥ ২১৫ ॥</w:t>
      </w:r>
    </w:p>
    <w:p>
      <w:pPr>
        <w:keepNext/>
        <w:spacing w:after="0"/>
        <w:ind w:left="227"/>
      </w:pPr>
      <w:r>
        <w:rPr>
          <w:rFonts w:ascii="Times New Roman" w:hAnsi="Times New Roman"/>
          <w:i/>
          <w:sz w:val="20"/>
        </w:rPr>
        <w:t>sva-mādhurye lokera mana kare ākarṣaṇa</w:t>
      </w:r>
    </w:p>
    <w:p>
      <w:pPr>
        <w:keepNext/>
        <w:spacing w:after="40"/>
        <w:ind w:left="227"/>
      </w:pPr>
      <w:r>
        <w:rPr>
          <w:rFonts w:ascii="Times New Roman" w:hAnsi="Times New Roman"/>
          <w:color w:val="555555"/>
          <w:sz w:val="18"/>
        </w:rPr>
        <w:t>by His own  sweetness  of people  the minds  makes  attraction</w:t>
      </w:r>
    </w:p>
    <w:p>
      <w:pPr>
        <w:keepNext/>
        <w:spacing w:after="0"/>
        <w:ind w:left="227"/>
      </w:pPr>
      <w:r>
        <w:rPr>
          <w:rFonts w:ascii="Times New Roman" w:hAnsi="Times New Roman"/>
          <w:i/>
          <w:sz w:val="20"/>
        </w:rPr>
        <w:t>dui pāśe rādhā-lalitā karena sevana</w:t>
      </w:r>
    </w:p>
    <w:p>
      <w:pPr>
        <w:keepNext/>
        <w:spacing w:after="40"/>
        <w:ind w:left="227"/>
      </w:pPr>
      <w:r>
        <w:rPr>
          <w:rFonts w:ascii="Times New Roman" w:hAnsi="Times New Roman"/>
          <w:color w:val="555555"/>
          <w:sz w:val="18"/>
        </w:rPr>
        <w:t>on both  sides  Rādhā  Lalitā  render  service</w:t>
      </w:r>
    </w:p>
    <w:p>
      <w:pPr>
        <w:spacing w:before="60"/>
        <w:jc w:val="both"/>
      </w:pPr>
      <w:r>
        <w:rPr>
          <w:b/>
        </w:rPr>
        <w:t xml:space="preserve">215 </w:t>
      </w:r>
      <w:r>
        <w:rPr>
          <w:rFonts w:ascii="Times New Roman" w:hAnsi="Times New Roman"/>
        </w:rPr>
        <w:t>By His own sweetness He draws the minds of all, and on either side Rādhā and Lalitā serve Him.</w:t>
      </w:r>
    </w:p>
    <w:p>
      <w:pPr>
        <w:keepNext/>
        <w:spacing w:before="160"/>
        <w:jc w:val="center"/>
      </w:pPr>
      <w:r>
        <w:rPr>
          <w:rFonts w:ascii="Nirmala UI" w:hAnsi="Nirmala UI" w:cs="Nirmala UI"/>
          <w:sz w:val="24"/>
          <w:szCs w:val="24"/>
        </w:rPr>
        <w:t>নিত্যানন্দ-দয়া মোরে তাঁরে দেখাইল ৷</w:t>
        <w:br/>
      </w:r>
      <w:r>
        <w:rPr>
          <w:rFonts w:ascii="Nirmala UI" w:hAnsi="Nirmala UI" w:cs="Nirmala UI"/>
          <w:sz w:val="24"/>
          <w:szCs w:val="24"/>
        </w:rPr>
        <w:t>শ্রীরাধা-মদনমোহনে প্রভু করি’ দিল ॥ ২১৬ ॥</w:t>
      </w:r>
    </w:p>
    <w:p>
      <w:pPr>
        <w:keepNext/>
        <w:spacing w:after="0"/>
        <w:ind w:left="227"/>
      </w:pPr>
      <w:r>
        <w:rPr>
          <w:rFonts w:ascii="Times New Roman" w:hAnsi="Times New Roman"/>
          <w:i/>
          <w:sz w:val="20"/>
        </w:rPr>
        <w:t>nityānanda-dayā more tām̐re dekhāila</w:t>
      </w:r>
    </w:p>
    <w:p>
      <w:pPr>
        <w:keepNext/>
        <w:spacing w:after="40"/>
        <w:ind w:left="227"/>
      </w:pPr>
      <w:r>
        <w:rPr>
          <w:rFonts w:ascii="Times New Roman" w:hAnsi="Times New Roman"/>
          <w:color w:val="555555"/>
          <w:sz w:val="18"/>
        </w:rPr>
        <w:t>Nityānanda’s  mercy  to me  Him  showed</w:t>
      </w:r>
    </w:p>
    <w:p>
      <w:pPr>
        <w:keepNext/>
        <w:spacing w:after="0"/>
        <w:ind w:left="227"/>
      </w:pPr>
      <w:r>
        <w:rPr>
          <w:rFonts w:ascii="Times New Roman" w:hAnsi="Times New Roman"/>
          <w:i/>
          <w:sz w:val="20"/>
        </w:rPr>
        <w:t>śrī-rādhā-madana-mohane prabhu kari’ dila</w:t>
      </w:r>
    </w:p>
    <w:p>
      <w:pPr>
        <w:keepNext/>
        <w:spacing w:after="40"/>
        <w:ind w:left="227"/>
      </w:pPr>
      <w:r>
        <w:rPr>
          <w:rFonts w:ascii="Times New Roman" w:hAnsi="Times New Roman"/>
          <w:color w:val="555555"/>
          <w:sz w:val="18"/>
        </w:rPr>
        <w:t>Śrī Rādhā-Madanamohana  as Lord  making  gave</w:t>
      </w:r>
    </w:p>
    <w:p>
      <w:pPr>
        <w:spacing w:before="60"/>
        <w:jc w:val="both"/>
      </w:pPr>
      <w:r>
        <w:rPr>
          <w:b/>
        </w:rPr>
        <w:t xml:space="preserve">216 </w:t>
      </w:r>
      <w:r>
        <w:rPr>
          <w:rFonts w:ascii="Times New Roman" w:hAnsi="Times New Roman"/>
        </w:rPr>
        <w:t>Nityānanda’s mercy showed Him to me and gave me Śrī Rādhā and Madanamohana as my Lady and Lord.</w:t>
      </w:r>
    </w:p>
    <w:p>
      <w:pPr>
        <w:keepNext/>
        <w:spacing w:before="160"/>
        <w:jc w:val="center"/>
      </w:pPr>
      <w:r>
        <w:rPr>
          <w:rFonts w:ascii="Times New Roman" w:hAnsi="Times New Roman"/>
          <w:i/>
          <w:sz w:val="21"/>
        </w:rPr>
        <w:t>By Nityānanda's mercy the author attains the service of Śrī Govinda —</w:t>
      </w:r>
    </w:p>
    <w:p>
      <w:pPr>
        <w:keepNext/>
        <w:jc w:val="center"/>
      </w:pPr>
      <w:r>
        <w:rPr>
          <w:rFonts w:ascii="Nirmala UI" w:hAnsi="Nirmala UI" w:cs="Nirmala UI"/>
          <w:sz w:val="24"/>
          <w:szCs w:val="24"/>
        </w:rPr>
        <w:t>মো-অধমে দিল শ্রীগোবিন্দ দরশন ৷</w:t>
        <w:br/>
      </w:r>
      <w:r>
        <w:rPr>
          <w:rFonts w:ascii="Nirmala UI" w:hAnsi="Nirmala UI" w:cs="Nirmala UI"/>
          <w:sz w:val="24"/>
          <w:szCs w:val="24"/>
        </w:rPr>
        <w:t>কহিবার কথা নহে অকথ্য-কথন ॥ ২১৭ ॥</w:t>
      </w:r>
    </w:p>
    <w:p>
      <w:pPr>
        <w:keepNext/>
        <w:spacing w:after="0"/>
        <w:ind w:left="227"/>
      </w:pPr>
      <w:r>
        <w:rPr>
          <w:rFonts w:ascii="Times New Roman" w:hAnsi="Times New Roman"/>
          <w:i/>
          <w:sz w:val="20"/>
        </w:rPr>
        <w:t>mo-adhame dila śrī-govinda daraśana</w:t>
      </w:r>
    </w:p>
    <w:p>
      <w:pPr>
        <w:keepNext/>
        <w:spacing w:after="40"/>
        <w:ind w:left="227"/>
      </w:pPr>
      <w:r>
        <w:rPr>
          <w:rFonts w:ascii="Times New Roman" w:hAnsi="Times New Roman"/>
          <w:color w:val="555555"/>
          <w:sz w:val="18"/>
        </w:rPr>
        <w:t>to me  the lowly  gave  of Śrī Govinda  the sight</w:t>
      </w:r>
    </w:p>
    <w:p>
      <w:pPr>
        <w:keepNext/>
        <w:spacing w:after="0"/>
        <w:ind w:left="227"/>
      </w:pPr>
      <w:r>
        <w:rPr>
          <w:rFonts w:ascii="Times New Roman" w:hAnsi="Times New Roman"/>
          <w:i/>
          <w:sz w:val="20"/>
        </w:rPr>
        <w:t>kahibāra kathā nahe akathya-kathana</w:t>
      </w:r>
    </w:p>
    <w:p>
      <w:pPr>
        <w:keepNext/>
        <w:spacing w:after="40"/>
        <w:ind w:left="227"/>
      </w:pPr>
      <w:r>
        <w:rPr>
          <w:rFonts w:ascii="Times New Roman" w:hAnsi="Times New Roman"/>
          <w:color w:val="555555"/>
          <w:sz w:val="18"/>
        </w:rPr>
        <w:t>to tell  a matter  is not  the indescribable  telling</w:t>
      </w:r>
    </w:p>
    <w:p>
      <w:pPr>
        <w:spacing w:before="60"/>
        <w:jc w:val="both"/>
      </w:pPr>
      <w:r>
        <w:rPr>
          <w:b/>
        </w:rPr>
        <w:t xml:space="preserve">217 </w:t>
      </w:r>
      <w:r>
        <w:rPr>
          <w:rFonts w:ascii="Times New Roman" w:hAnsi="Times New Roman"/>
        </w:rPr>
        <w:t>To me, so lowly, He gave the sight of Śrī Govinda. It is not a thing to be told; it is beyond all telling.</w:t>
      </w:r>
    </w:p>
    <w:p>
      <w:pPr>
        <w:keepNext/>
        <w:spacing w:before="160"/>
        <w:jc w:val="center"/>
      </w:pPr>
      <w:r>
        <w:rPr>
          <w:rFonts w:ascii="Times New Roman" w:hAnsi="Times New Roman"/>
          <w:i/>
          <w:sz w:val="21"/>
        </w:rPr>
        <w:t>Śrī Rādhā-Govinda beneath the desire tree, served by the *sakhīs* —</w:t>
      </w:r>
    </w:p>
    <w:p>
      <w:pPr>
        <w:keepNext/>
        <w:jc w:val="center"/>
      </w:pPr>
      <w:r>
        <w:rPr>
          <w:rFonts w:ascii="Nirmala UI" w:hAnsi="Nirmala UI" w:cs="Nirmala UI"/>
          <w:sz w:val="24"/>
          <w:szCs w:val="24"/>
        </w:rPr>
        <w:t>বৃন্দাবনে যোগপীঠে কল্পতরু-বনে ৷</w:t>
        <w:br/>
      </w:r>
      <w:r>
        <w:rPr>
          <w:rFonts w:ascii="Nirmala UI" w:hAnsi="Nirmala UI" w:cs="Nirmala UI"/>
          <w:sz w:val="24"/>
          <w:szCs w:val="24"/>
        </w:rPr>
        <w:t>রত্নমণ্ডপ, তাহে রত্নসিংহাসনে ॥ ২১৮ ॥</w:t>
      </w:r>
    </w:p>
    <w:p>
      <w:pPr>
        <w:keepNext/>
        <w:jc w:val="center"/>
      </w:pPr>
      <w:r>
        <w:rPr>
          <w:rFonts w:ascii="Nirmala UI" w:hAnsi="Nirmala UI" w:cs="Nirmala UI"/>
          <w:sz w:val="24"/>
          <w:szCs w:val="24"/>
        </w:rPr>
        <w:t>শ্রীগোবিন্দ বসিয়াছেন ব্রজেন্দ্রনন্দন ৷</w:t>
        <w:br/>
      </w:r>
      <w:r>
        <w:rPr>
          <w:rFonts w:ascii="Nirmala UI" w:hAnsi="Nirmala UI" w:cs="Nirmala UI"/>
          <w:sz w:val="24"/>
          <w:szCs w:val="24"/>
        </w:rPr>
        <w:t>মাধুর্য্য প্রকাশি’ করেন জগৎ মোহন ॥ ২১৯ ॥</w:t>
      </w:r>
    </w:p>
    <w:p>
      <w:pPr>
        <w:keepNext/>
        <w:spacing w:after="0"/>
        <w:ind w:left="227"/>
      </w:pPr>
      <w:r>
        <w:rPr>
          <w:rFonts w:ascii="Times New Roman" w:hAnsi="Times New Roman"/>
          <w:i/>
          <w:sz w:val="20"/>
        </w:rPr>
        <w:t>vṛndāvane yoga-pīṭhe kalpa-taru-vane</w:t>
      </w:r>
    </w:p>
    <w:p>
      <w:pPr>
        <w:keepNext/>
        <w:spacing w:after="40"/>
        <w:ind w:left="227"/>
      </w:pPr>
      <w:r>
        <w:rPr>
          <w:rFonts w:ascii="Times New Roman" w:hAnsi="Times New Roman"/>
          <w:color w:val="555555"/>
          <w:sz w:val="18"/>
        </w:rPr>
        <w:t>in Vṛndāvana  at Yogapīṭha  of wish-fulfilling trees  in the grove</w:t>
      </w:r>
    </w:p>
    <w:p>
      <w:pPr>
        <w:keepNext/>
        <w:spacing w:after="0"/>
        <w:ind w:left="227"/>
      </w:pPr>
      <w:r>
        <w:rPr>
          <w:rFonts w:ascii="Times New Roman" w:hAnsi="Times New Roman"/>
          <w:i/>
          <w:sz w:val="20"/>
        </w:rPr>
        <w:t>ratna-maṇḍapa, tāhe ratna-siṁhāsane</w:t>
      </w:r>
    </w:p>
    <w:p>
      <w:pPr>
        <w:keepNext/>
        <w:spacing w:after="40"/>
        <w:ind w:left="227"/>
      </w:pPr>
      <w:r>
        <w:rPr>
          <w:rFonts w:ascii="Times New Roman" w:hAnsi="Times New Roman"/>
          <w:color w:val="555555"/>
          <w:sz w:val="18"/>
        </w:rPr>
        <w:t>a jewelled  pavilion  there  on a jewelled  throne</w:t>
      </w:r>
    </w:p>
    <w:p>
      <w:pPr>
        <w:keepNext/>
        <w:spacing w:after="0"/>
        <w:ind w:left="227"/>
      </w:pPr>
      <w:r>
        <w:rPr>
          <w:rFonts w:ascii="Times New Roman" w:hAnsi="Times New Roman"/>
          <w:i/>
          <w:sz w:val="20"/>
        </w:rPr>
        <w:t>śrī-govinda vasiyāchena vrajendra-nandana</w:t>
      </w:r>
    </w:p>
    <w:p>
      <w:pPr>
        <w:keepNext/>
        <w:spacing w:after="40"/>
        <w:ind w:left="227"/>
      </w:pPr>
      <w:r>
        <w:rPr>
          <w:rFonts w:ascii="Times New Roman" w:hAnsi="Times New Roman"/>
          <w:color w:val="555555"/>
          <w:sz w:val="18"/>
        </w:rPr>
        <w:t>Śrī Govinda  is seated  of the king of Vraja  the son</w:t>
      </w:r>
    </w:p>
    <w:p>
      <w:pPr>
        <w:keepNext/>
        <w:spacing w:after="0"/>
        <w:ind w:left="227"/>
      </w:pPr>
      <w:r>
        <w:rPr>
          <w:rFonts w:ascii="Times New Roman" w:hAnsi="Times New Roman"/>
          <w:i/>
          <w:sz w:val="20"/>
        </w:rPr>
        <w:t>mādhurya prakāśi’ karena jagat mohana</w:t>
      </w:r>
    </w:p>
    <w:p>
      <w:pPr>
        <w:keepNext/>
        <w:spacing w:after="40"/>
        <w:ind w:left="227"/>
      </w:pPr>
      <w:r>
        <w:rPr>
          <w:rFonts w:ascii="Times New Roman" w:hAnsi="Times New Roman"/>
          <w:color w:val="555555"/>
          <w:sz w:val="18"/>
        </w:rPr>
        <w:t>sweetness  manifesting  makes  of the world  enchantment</w:t>
      </w:r>
    </w:p>
    <w:p>
      <w:pPr>
        <w:spacing w:before="60"/>
        <w:jc w:val="both"/>
      </w:pPr>
      <w:r>
        <w:rPr>
          <w:b/>
        </w:rPr>
        <w:t xml:space="preserve">218–219 </w:t>
      </w:r>
      <w:r>
        <w:rPr>
          <w:rFonts w:ascii="Times New Roman" w:hAnsi="Times New Roman"/>
        </w:rPr>
        <w:t>In Vṛndāvana, at Yogapīṭha, in a grove of wish-fulfilling trees, there is a pavilion of jewels, and there on a jewelled throne sits Śrī Govinda, the son of the king of Vraja. Revealing His sweetness, He enchants the whole world.</w:t>
      </w:r>
    </w:p>
    <w:p>
      <w:pPr>
        <w:keepNext/>
        <w:spacing w:before="160"/>
        <w:jc w:val="center"/>
      </w:pPr>
      <w:r>
        <w:rPr>
          <w:rFonts w:ascii="Nirmala UI" w:hAnsi="Nirmala UI" w:cs="Nirmala UI"/>
          <w:sz w:val="24"/>
          <w:szCs w:val="24"/>
        </w:rPr>
        <w:t>বাম-পার্শ্বে শ্রীরাধিকা সখীগণ-সঙ্গে ৷</w:t>
        <w:br/>
      </w:r>
      <w:r>
        <w:rPr>
          <w:rFonts w:ascii="Nirmala UI" w:hAnsi="Nirmala UI" w:cs="Nirmala UI"/>
          <w:sz w:val="24"/>
          <w:szCs w:val="24"/>
        </w:rPr>
        <w:t>রাসাদিক-লীলা প্রভু করে কত রঙ্গে ॥ ২২০ ॥</w:t>
      </w:r>
    </w:p>
    <w:p>
      <w:pPr>
        <w:keepNext/>
        <w:spacing w:after="0"/>
        <w:ind w:left="227"/>
      </w:pPr>
      <w:r>
        <w:rPr>
          <w:rFonts w:ascii="Times New Roman" w:hAnsi="Times New Roman"/>
          <w:i/>
          <w:sz w:val="20"/>
        </w:rPr>
        <w:t>vāma-pārśve śrī-rādhikā sakhī-gaṇa-saṅge</w:t>
      </w:r>
    </w:p>
    <w:p>
      <w:pPr>
        <w:keepNext/>
        <w:spacing w:after="40"/>
        <w:ind w:left="227"/>
      </w:pPr>
      <w:r>
        <w:rPr>
          <w:rFonts w:ascii="Times New Roman" w:hAnsi="Times New Roman"/>
          <w:color w:val="555555"/>
          <w:sz w:val="18"/>
        </w:rPr>
        <w:t>on the left side  Śrī Rādhikā  with Her friends  together</w:t>
      </w:r>
    </w:p>
    <w:p>
      <w:pPr>
        <w:keepNext/>
        <w:spacing w:after="0"/>
        <w:ind w:left="227"/>
      </w:pPr>
      <w:r>
        <w:rPr>
          <w:rFonts w:ascii="Times New Roman" w:hAnsi="Times New Roman"/>
          <w:i/>
          <w:sz w:val="20"/>
        </w:rPr>
        <w:t>rāsādika-līlā prabhu kare kata raṅge</w:t>
      </w:r>
    </w:p>
    <w:p>
      <w:pPr>
        <w:keepNext/>
        <w:spacing w:after="40"/>
        <w:ind w:left="227"/>
      </w:pPr>
      <w:r>
        <w:rPr>
          <w:rFonts w:ascii="Times New Roman" w:hAnsi="Times New Roman"/>
          <w:color w:val="555555"/>
          <w:sz w:val="18"/>
        </w:rPr>
        <w:t>the rāsa  and other  pastimes  the Lord  makes  with how many  joys</w:t>
      </w:r>
    </w:p>
    <w:p>
      <w:pPr>
        <w:spacing w:before="60"/>
        <w:jc w:val="both"/>
      </w:pPr>
      <w:r>
        <w:rPr>
          <w:b/>
        </w:rPr>
        <w:t xml:space="preserve">220 </w:t>
      </w:r>
      <w:r>
        <w:rPr>
          <w:rFonts w:ascii="Times New Roman" w:hAnsi="Times New Roman"/>
        </w:rPr>
        <w:t>On His left is Śrī Rādhikā with Her friends, and with them the Lord delights in the rāsa and so many other pastimes.</w:t>
      </w:r>
    </w:p>
    <w:p>
      <w:pPr>
        <w:keepNext/>
        <w:spacing w:before="160"/>
        <w:jc w:val="center"/>
      </w:pPr>
      <w:r>
        <w:rPr>
          <w:rFonts w:ascii="Times New Roman" w:hAnsi="Times New Roman"/>
          <w:i/>
          <w:sz w:val="21"/>
        </w:rPr>
        <w:t>The one Brahmā worships — the Deity to whom the eighteen-syllable mantra is addressed —</w:t>
      </w:r>
    </w:p>
    <w:p>
      <w:pPr>
        <w:keepNext/>
        <w:jc w:val="center"/>
      </w:pPr>
      <w:r>
        <w:rPr>
          <w:rFonts w:ascii="Nirmala UI" w:hAnsi="Nirmala UI" w:cs="Nirmala UI"/>
          <w:sz w:val="24"/>
          <w:szCs w:val="24"/>
        </w:rPr>
        <w:t>যাঁর ধ্যান নিজ-লোকে করে পদ্মাসন ৷</w:t>
        <w:br/>
      </w:r>
      <w:r>
        <w:rPr>
          <w:rFonts w:ascii="Nirmala UI" w:hAnsi="Nirmala UI" w:cs="Nirmala UI"/>
          <w:sz w:val="24"/>
          <w:szCs w:val="24"/>
        </w:rPr>
        <w:t>অষ্টাদশাক্ষর-মন্ত্রে করে উপাসন ॥ ২২১ ॥</w:t>
      </w:r>
    </w:p>
    <w:p>
      <w:pPr>
        <w:keepNext/>
        <w:spacing w:after="0"/>
        <w:ind w:left="227"/>
      </w:pPr>
      <w:r>
        <w:rPr>
          <w:rFonts w:ascii="Times New Roman" w:hAnsi="Times New Roman"/>
          <w:i/>
          <w:sz w:val="20"/>
        </w:rPr>
        <w:t>yām̐ra dhyāna nija-loke kare padmāsana</w:t>
      </w:r>
    </w:p>
    <w:p>
      <w:pPr>
        <w:keepNext/>
        <w:spacing w:after="40"/>
        <w:ind w:left="227"/>
      </w:pPr>
      <w:r>
        <w:rPr>
          <w:rFonts w:ascii="Times New Roman" w:hAnsi="Times New Roman"/>
          <w:color w:val="555555"/>
          <w:sz w:val="18"/>
        </w:rPr>
        <w:t>on whom  meditation  in his own  world  makes  the lotus-seated</w:t>
      </w:r>
    </w:p>
    <w:p>
      <w:pPr>
        <w:keepNext/>
        <w:spacing w:after="0"/>
        <w:ind w:left="227"/>
      </w:pPr>
      <w:r>
        <w:rPr>
          <w:rFonts w:ascii="Times New Roman" w:hAnsi="Times New Roman"/>
          <w:i/>
          <w:sz w:val="20"/>
        </w:rPr>
        <w:t>aṣṭādaśākṣara-mantre kare upāsana</w:t>
      </w:r>
    </w:p>
    <w:p>
      <w:pPr>
        <w:keepNext/>
        <w:spacing w:after="40"/>
        <w:ind w:left="227"/>
      </w:pPr>
      <w:r>
        <w:rPr>
          <w:rFonts w:ascii="Times New Roman" w:hAnsi="Times New Roman"/>
          <w:color w:val="555555"/>
          <w:sz w:val="18"/>
        </w:rPr>
        <w:t>with the eighteen-syllable  mantra  makes  worship</w:t>
      </w:r>
    </w:p>
    <w:p>
      <w:pPr>
        <w:spacing w:before="60"/>
        <w:jc w:val="both"/>
      </w:pPr>
      <w:r>
        <w:rPr>
          <w:b/>
        </w:rPr>
        <w:t xml:space="preserve">221 </w:t>
      </w:r>
      <w:r>
        <w:rPr>
          <w:rFonts w:ascii="Times New Roman" w:hAnsi="Times New Roman"/>
        </w:rPr>
        <w:t>In his own world Brahmā, who sits on the lotus, meditates on Him and worships Him with the eighteen-syllable mantra.</w:t>
      </w:r>
    </w:p>
    <w:p>
      <w:pPr>
        <w:jc w:val="both"/>
      </w:pPr>
      <w:r>
        <w:rPr>
          <w:b/>
          <w:i/>
          <w:sz w:val="20"/>
        </w:rPr>
        <w:t xml:space="preserve">Anubhāṣya. </w:t>
      </w:r>
      <w:r>
        <w:rPr>
          <w:rFonts w:ascii="Times New Roman" w:hAnsi="Times New Roman"/>
          <w:sz w:val="20"/>
        </w:rPr>
        <w:t>Brahmā, who sits on the lotus, together with the residents of his own world, Brahmaloka, meditates on the form of Govinda, the Deity to whom the mantra is addressed (*abhidheya-vigraha*). This Govinda, on whom the residents of the fourteen worlds meditate, is worshipped with the eighteen-syllable mantra.</w:t>
      </w:r>
    </w:p>
    <w:p>
      <w:pPr>
        <w:keepNext/>
        <w:spacing w:before="160"/>
        <w:jc w:val="center"/>
      </w:pPr>
      <w:r>
        <w:rPr>
          <w:rFonts w:ascii="Nirmala UI" w:hAnsi="Nirmala UI" w:cs="Nirmala UI"/>
          <w:sz w:val="24"/>
          <w:szCs w:val="24"/>
        </w:rPr>
        <w:t>চৌদ্দভুবনে যাঁর সবে করে ধ্যান ৷</w:t>
        <w:br/>
      </w:r>
      <w:r>
        <w:rPr>
          <w:rFonts w:ascii="Nirmala UI" w:hAnsi="Nirmala UI" w:cs="Nirmala UI"/>
          <w:sz w:val="24"/>
          <w:szCs w:val="24"/>
        </w:rPr>
        <w:t>বৈকুণ্ঠাদি-পুরে যাঁর লীলাগুণ গান ॥ ২২২ ॥</w:t>
      </w:r>
    </w:p>
    <w:p>
      <w:pPr>
        <w:keepNext/>
        <w:spacing w:after="0"/>
        <w:ind w:left="227"/>
      </w:pPr>
      <w:r>
        <w:rPr>
          <w:rFonts w:ascii="Times New Roman" w:hAnsi="Times New Roman"/>
          <w:i/>
          <w:sz w:val="20"/>
        </w:rPr>
        <w:t>caudda-bhuvane yām̐ra sabe kare dhyāna</w:t>
      </w:r>
    </w:p>
    <w:p>
      <w:pPr>
        <w:keepNext/>
        <w:spacing w:after="40"/>
        <w:ind w:left="227"/>
      </w:pPr>
      <w:r>
        <w:rPr>
          <w:rFonts w:ascii="Times New Roman" w:hAnsi="Times New Roman"/>
          <w:color w:val="555555"/>
          <w:sz w:val="18"/>
        </w:rPr>
        <w:t>in the fourteen  worlds  on whom  all  make  meditation</w:t>
      </w:r>
    </w:p>
    <w:p>
      <w:pPr>
        <w:keepNext/>
        <w:spacing w:after="0"/>
        <w:ind w:left="227"/>
      </w:pPr>
      <w:r>
        <w:rPr>
          <w:rFonts w:ascii="Times New Roman" w:hAnsi="Times New Roman"/>
          <w:i/>
          <w:sz w:val="20"/>
        </w:rPr>
        <w:t>vaikuṇṭhādi-pure yām̐ra līlā-guṇa gāna</w:t>
      </w:r>
    </w:p>
    <w:p>
      <w:pPr>
        <w:keepNext/>
        <w:spacing w:after="40"/>
        <w:ind w:left="227"/>
      </w:pPr>
      <w:r>
        <w:rPr>
          <w:rFonts w:ascii="Times New Roman" w:hAnsi="Times New Roman"/>
          <w:color w:val="555555"/>
          <w:sz w:val="18"/>
        </w:rPr>
        <w:t>in Vaikuṇṭha and other  abodes  whose  pastimes  qualities  singing</w:t>
      </w:r>
    </w:p>
    <w:p>
      <w:pPr>
        <w:spacing w:before="60"/>
        <w:jc w:val="both"/>
      </w:pPr>
      <w:r>
        <w:rPr>
          <w:b/>
        </w:rPr>
        <w:t xml:space="preserve">222 </w:t>
      </w:r>
      <w:r>
        <w:rPr>
          <w:rFonts w:ascii="Times New Roman" w:hAnsi="Times New Roman"/>
        </w:rPr>
        <w:t>All the fourteen worlds meditate on Him, and in Vaikuṇṭha and the other abodes they sing of His pastimes and qualities.</w:t>
      </w:r>
    </w:p>
    <w:p>
      <w:pPr>
        <w:keepNext/>
        <w:spacing w:before="160"/>
        <w:jc w:val="center"/>
      </w:pPr>
      <w:r>
        <w:rPr>
          <w:rFonts w:ascii="Nirmala UI" w:hAnsi="Nirmala UI" w:cs="Nirmala UI"/>
          <w:sz w:val="24"/>
          <w:szCs w:val="24"/>
        </w:rPr>
        <w:t>যাঁর মাধুরীতে করে লক্ষ্মী আকর্ষণ ৷</w:t>
        <w:br/>
      </w:r>
      <w:r>
        <w:rPr>
          <w:rFonts w:ascii="Nirmala UI" w:hAnsi="Nirmala UI" w:cs="Nirmala UI"/>
          <w:sz w:val="24"/>
          <w:szCs w:val="24"/>
        </w:rPr>
        <w:t>রূপগোসাঞি করিয়াছেন সে-রূপ বর্ণন ॥ ২২৩ ॥</w:t>
      </w:r>
    </w:p>
    <w:p>
      <w:pPr>
        <w:keepNext/>
        <w:spacing w:after="0"/>
        <w:ind w:left="227"/>
      </w:pPr>
      <w:r>
        <w:rPr>
          <w:rFonts w:ascii="Times New Roman" w:hAnsi="Times New Roman"/>
          <w:i/>
          <w:sz w:val="20"/>
        </w:rPr>
        <w:t>yām̐ra mādhurīte kare lakṣmī ākarṣaṇa</w:t>
      </w:r>
    </w:p>
    <w:p>
      <w:pPr>
        <w:keepNext/>
        <w:spacing w:after="40"/>
        <w:ind w:left="227"/>
      </w:pPr>
      <w:r>
        <w:rPr>
          <w:rFonts w:ascii="Times New Roman" w:hAnsi="Times New Roman"/>
          <w:color w:val="555555"/>
          <w:sz w:val="18"/>
        </w:rPr>
        <w:t>whose  by the sweetness  makes  Lakṣmī  attraction</w:t>
      </w:r>
    </w:p>
    <w:p>
      <w:pPr>
        <w:keepNext/>
        <w:spacing w:after="0"/>
        <w:ind w:left="227"/>
      </w:pPr>
      <w:r>
        <w:rPr>
          <w:rFonts w:ascii="Times New Roman" w:hAnsi="Times New Roman"/>
          <w:i/>
          <w:sz w:val="20"/>
        </w:rPr>
        <w:t>rūpa-gosāñi kariyāchena se-rūpa varṇana</w:t>
      </w:r>
    </w:p>
    <w:p>
      <w:pPr>
        <w:keepNext/>
        <w:spacing w:after="40"/>
        <w:ind w:left="227"/>
      </w:pPr>
      <w:r>
        <w:rPr>
          <w:rFonts w:ascii="Times New Roman" w:hAnsi="Times New Roman"/>
          <w:color w:val="555555"/>
          <w:sz w:val="18"/>
        </w:rPr>
        <w:t>Rūpa  Gosāñi  has made  of that form  description</w:t>
      </w:r>
    </w:p>
    <w:p>
      <w:pPr>
        <w:spacing w:before="60"/>
        <w:jc w:val="both"/>
      </w:pPr>
      <w:r>
        <w:rPr>
          <w:b/>
        </w:rPr>
        <w:t xml:space="preserve">223 </w:t>
      </w:r>
      <w:r>
        <w:rPr>
          <w:rFonts w:ascii="Times New Roman" w:hAnsi="Times New Roman"/>
        </w:rPr>
        <w:t>His sweetness attracts even Lakṣmī. Rūpa Gosāñi has described that form:</w:t>
      </w:r>
    </w:p>
    <w:p>
      <w:pPr>
        <w:jc w:val="both"/>
      </w:pPr>
      <w:r>
        <w:rPr>
          <w:b/>
          <w:i/>
          <w:sz w:val="20"/>
        </w:rPr>
        <w:t xml:space="preserve">Anubhāṣya. </w:t>
      </w:r>
      <w:r>
        <w:rPr>
          <w:rFonts w:ascii="Times New Roman" w:hAnsi="Times New Roman"/>
          <w:sz w:val="20"/>
        </w:rPr>
        <w:t>Ādi 4.147: “Kṛṣṇa’s sweetness has a natural power: it makes all men and women restless, beginning with Kṛṣṇa Himself.”</w:t>
      </w:r>
    </w:p>
    <w:p>
      <w:pPr>
        <w:jc w:val="both"/>
      </w:pPr>
      <w:r>
        <w:rPr>
          <w:rFonts w:ascii="Times New Roman" w:hAnsi="Times New Roman"/>
          <w:sz w:val="20"/>
        </w:rPr>
        <w:t>In Śrī Rūpa Prabhu's *Laghu-bhāgavatāmṛta*, where the supremacy of Kṛṣṇa's sweetness is described (sections 351–352), a story from the *Padma Purāṇa* is retold: “Lakṣmī-devī saw the sweetness of Śrī Kṛṣṇa, longed for it, and began to perform austerities. Śrī Kṛṣṇa asked her, ‘Why are you performing austerities?’ Lakṣmī replied, ‘I wish to enjoy pastimes with You in Vṛndāvana in the form of a *gopī*.’ Śrī Kṛṣṇa said, ‘That is very hard to attain.’ Lakṣmī spoke again: ‘O Lord, then I wish to stay on Your chest like a golden line.’ And Śrī Kṛṣṇa said, ‘So be it.’ Since then Lakṣmī has remained on Kṛṣṇa's chest as a golden line.” In the *Śrīmad-Bhāgavatam* (10.16.36) the wives of the serpent say: “Lakṣmī is the most beautiful of all, and yet she longed for the dust of Your feet. For its sake she gave up all desires, took vows, and performed austerities for a long time.”</w:t>
      </w:r>
    </w:p>
    <w:p>
      <w:pPr>
        <w:keepNext/>
        <w:spacing w:before="160"/>
        <w:jc w:val="center"/>
      </w:pPr>
      <w:r>
        <w:rPr>
          <w:rFonts w:ascii="Times New Roman" w:hAnsi="Times New Roman"/>
          <w:i/>
          <w:sz w:val="21"/>
        </w:rPr>
        <w:t>(*Bhakti-rasāmṛta-sindhu*, Eastern Division, second wave — *sādhana-bhakti*, verse 239)</w:t>
      </w:r>
    </w:p>
    <w:p>
      <w:pPr>
        <w:keepNext/>
        <w:jc w:val="center"/>
      </w:pPr>
      <w:r>
        <w:rPr>
          <w:rFonts w:ascii="Nirmala UI" w:hAnsi="Nirmala UI" w:cs="Nirmala UI"/>
          <w:sz w:val="24"/>
          <w:szCs w:val="24"/>
        </w:rPr>
        <w:t>স্মেরাং ভঙ্গীত্রয়পরিচিতাং সাচিবিস্তীর্ণদৃষ্টিং</w:t>
        <w:br/>
      </w:r>
      <w:r>
        <w:rPr>
          <w:rFonts w:ascii="Nirmala UI" w:hAnsi="Nirmala UI" w:cs="Nirmala UI"/>
          <w:sz w:val="24"/>
          <w:szCs w:val="24"/>
        </w:rPr>
        <w:t>বংশীন্যস্তাধরকিশলয়ামুজ্জ্বলাং চন্দ্রকেণ ৷</w:t>
        <w:br/>
      </w:r>
      <w:r>
        <w:rPr>
          <w:rFonts w:ascii="Nirmala UI" w:hAnsi="Nirmala UI" w:cs="Nirmala UI"/>
          <w:sz w:val="24"/>
          <w:szCs w:val="24"/>
        </w:rPr>
        <w:t>গোবিন্দাখ্যাং হরিতনুমিতঃ কেশিতীর্থোপকণ্ঠে</w:t>
        <w:br/>
      </w:r>
      <w:r>
        <w:rPr>
          <w:rFonts w:ascii="Nirmala UI" w:hAnsi="Nirmala UI" w:cs="Nirmala UI"/>
          <w:sz w:val="24"/>
          <w:szCs w:val="24"/>
        </w:rPr>
        <w:t>মা প্রেক্ষিষ্ঠাস্তব যদি সখে বন্ধুসঙ্গেঽস্তি রঙ্গঃ ॥ ২২৪ ॥</w:t>
      </w:r>
    </w:p>
    <w:p>
      <w:pPr>
        <w:keepNext/>
        <w:spacing w:after="0"/>
        <w:ind w:left="227"/>
      </w:pPr>
      <w:r>
        <w:rPr>
          <w:rFonts w:ascii="Times New Roman" w:hAnsi="Times New Roman"/>
          <w:i/>
          <w:sz w:val="20"/>
        </w:rPr>
        <w:t>smerāṁ bhaṅgī-traya-paricitāṁ sāci-vistīrṇa-dṛṣṭiṁ</w:t>
      </w:r>
    </w:p>
    <w:p>
      <w:pPr>
        <w:keepNext/>
        <w:spacing w:after="40"/>
        <w:ind w:left="227"/>
      </w:pPr>
      <w:r>
        <w:rPr>
          <w:rFonts w:ascii="Times New Roman" w:hAnsi="Times New Roman"/>
          <w:color w:val="555555"/>
          <w:sz w:val="18"/>
        </w:rPr>
        <w:t>smiling  by three bends  marked  sidelong  wide  glance</w:t>
      </w:r>
    </w:p>
    <w:p>
      <w:pPr>
        <w:keepNext/>
        <w:spacing w:after="0"/>
        <w:ind w:left="227"/>
      </w:pPr>
      <w:r>
        <w:rPr>
          <w:rFonts w:ascii="Times New Roman" w:hAnsi="Times New Roman"/>
          <w:i/>
          <w:sz w:val="20"/>
        </w:rPr>
        <w:t>vaṁśī-nyastādhara-kiśalayām ujjvalāṁ candrakeṇa</w:t>
      </w:r>
    </w:p>
    <w:p>
      <w:pPr>
        <w:keepNext/>
        <w:spacing w:after="40"/>
        <w:ind w:left="227"/>
      </w:pPr>
      <w:r>
        <w:rPr>
          <w:rFonts w:ascii="Times New Roman" w:hAnsi="Times New Roman"/>
          <w:color w:val="555555"/>
          <w:sz w:val="18"/>
        </w:rPr>
        <w:t>on the flute  placed  lips  tender as shoots  radiant  with a peacock feather</w:t>
      </w:r>
    </w:p>
    <w:p>
      <w:pPr>
        <w:keepNext/>
        <w:spacing w:after="0"/>
        <w:ind w:left="227"/>
      </w:pPr>
      <w:r>
        <w:rPr>
          <w:rFonts w:ascii="Times New Roman" w:hAnsi="Times New Roman"/>
          <w:i/>
          <w:sz w:val="20"/>
        </w:rPr>
        <w:t>govindākhyāṁ hari-tanum itaḥ keśi-tīrthopakaṇṭhe</w:t>
      </w:r>
    </w:p>
    <w:p>
      <w:pPr>
        <w:keepNext/>
        <w:spacing w:after="40"/>
        <w:ind w:left="227"/>
      </w:pPr>
      <w:r>
        <w:rPr>
          <w:rFonts w:ascii="Times New Roman" w:hAnsi="Times New Roman"/>
          <w:color w:val="555555"/>
          <w:sz w:val="18"/>
        </w:rPr>
        <w:t>Govinda  named  Hari’s  form  here  Keśī-tīrtha  near</w:t>
      </w:r>
    </w:p>
    <w:p>
      <w:pPr>
        <w:keepNext/>
        <w:spacing w:after="0"/>
        <w:ind w:left="227"/>
      </w:pPr>
      <w:r>
        <w:rPr>
          <w:rFonts w:ascii="Times New Roman" w:hAnsi="Times New Roman"/>
          <w:i/>
          <w:sz w:val="20"/>
        </w:rPr>
        <w:t>mā prekṣiṣṭhās tava yadi sakhe bandhu-saṅge ’sti raṅgaḥ</w:t>
      </w:r>
    </w:p>
    <w:p>
      <w:pPr>
        <w:keepNext/>
        <w:spacing w:after="40"/>
        <w:ind w:left="227"/>
      </w:pPr>
      <w:r>
        <w:rPr>
          <w:rFonts w:ascii="Times New Roman" w:hAnsi="Times New Roman"/>
          <w:color w:val="555555"/>
          <w:sz w:val="18"/>
        </w:rPr>
        <w:t>do not  look  of you  if  O friend  for relatives’ company  there is  fondness</w:t>
      </w:r>
    </w:p>
    <w:p>
      <w:pPr>
        <w:spacing w:before="60"/>
        <w:jc w:val="both"/>
      </w:pPr>
      <w:r>
        <w:rPr>
          <w:b/>
        </w:rPr>
        <w:t xml:space="preserve">224 </w:t>
      </w:r>
      <w:r>
        <w:rPr>
          <w:rFonts w:ascii="Times New Roman" w:hAnsi="Times New Roman"/>
        </w:rPr>
        <w:t>“O friend, if you still care for the company of your relatives, do not look at that form of Hari called Govinda, standing here by Keśī-tīrtha: He smiles, His body bends in three places, His wide glance falls sidelong, His lips, tender as new shoots, rest upon the flute, and a peacock feather makes Him radiant.” (Bhakti-rasāmṛta-sindhu, 1.2.239)</w:t>
      </w:r>
    </w:p>
    <w:p>
      <w:pPr>
        <w:jc w:val="both"/>
      </w:pPr>
      <w:r>
        <w:rPr>
          <w:b/>
          <w:i/>
          <w:sz w:val="20"/>
        </w:rPr>
        <w:t xml:space="preserve">Amṛta-pravāha-bhāṣya. </w:t>
      </w:r>
      <w:r>
        <w:rPr>
          <w:rFonts w:ascii="Times New Roman" w:hAnsi="Times New Roman"/>
          <w:sz w:val="20"/>
        </w:rPr>
        <w:t>O friend, if you cherish the company of your relatives, do not look at the form of Govinda near Keśī-ghāṭa. He is gently smiling, His body is bent in three places, and He casts sidelong glances to the left. The flute rests on His lips, tender as young lotus shoots, and a peacock feather lends Him wondrous beauty. The meaning is this: whoever sees the form of Śrī Govinda will lose all attraction for anything else.</w:t>
      </w:r>
    </w:p>
    <w:p>
      <w:pPr>
        <w:jc w:val="both"/>
      </w:pPr>
      <w:r>
        <w:rPr>
          <w:b/>
          <w:i/>
          <w:sz w:val="20"/>
        </w:rPr>
        <w:t xml:space="preserve">Anubhāṣya.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yadi tava bandhu-saṅge</w:t>
      </w:r>
      <w:r>
        <w:rPr>
          <w:rFonts w:ascii="Times New Roman" w:hAnsi="Times New Roman"/>
          <w:sz w:val="20"/>
        </w:rPr>
        <w:t xml:space="preserve"> (in the company of those attached to sons, wife, and other worldly things) </w:t>
      </w:r>
      <w:r>
        <w:rPr>
          <w:rFonts w:ascii="Times New Roman" w:hAnsi="Times New Roman"/>
          <w:b/>
          <w:sz w:val="20"/>
        </w:rPr>
        <w:t>raṅgaḥ</w:t>
      </w:r>
      <w:r>
        <w:rPr>
          <w:rFonts w:ascii="Times New Roman" w:hAnsi="Times New Roman"/>
          <w:sz w:val="20"/>
        </w:rPr>
        <w:t xml:space="preserve"> (interest) </w:t>
      </w:r>
      <w:r>
        <w:rPr>
          <w:rFonts w:ascii="Times New Roman" w:hAnsi="Times New Roman"/>
          <w:b/>
          <w:sz w:val="20"/>
        </w:rPr>
        <w:t>asti</w:t>
      </w:r>
      <w:r>
        <w:rPr>
          <w:rFonts w:ascii="Times New Roman" w:hAnsi="Times New Roman"/>
          <w:sz w:val="20"/>
        </w:rPr>
        <w:t xml:space="preserve"> (there is), [then] </w:t>
      </w:r>
      <w:r>
        <w:rPr>
          <w:rFonts w:ascii="Times New Roman" w:hAnsi="Times New Roman"/>
          <w:b/>
          <w:sz w:val="20"/>
        </w:rPr>
        <w:t>itaḥ</w:t>
      </w:r>
      <w:r>
        <w:rPr>
          <w:rFonts w:ascii="Times New Roman" w:hAnsi="Times New Roman"/>
          <w:sz w:val="20"/>
        </w:rPr>
        <w:t xml:space="preserve"> (here) </w:t>
      </w:r>
      <w:r>
        <w:rPr>
          <w:rFonts w:ascii="Times New Roman" w:hAnsi="Times New Roman"/>
          <w:b/>
          <w:sz w:val="20"/>
        </w:rPr>
        <w:t>keśi-tīrthopakaṇṭhe</w:t>
      </w:r>
      <w:r>
        <w:rPr>
          <w:rFonts w:ascii="Times New Roman" w:hAnsi="Times New Roman"/>
          <w:sz w:val="20"/>
        </w:rPr>
        <w:t xml:space="preserve"> (near Keśī-tīrtha on the bank of the Yamunā) </w:t>
      </w:r>
      <w:r>
        <w:rPr>
          <w:rFonts w:ascii="Times New Roman" w:hAnsi="Times New Roman"/>
          <w:b/>
          <w:sz w:val="20"/>
        </w:rPr>
        <w:t>smerām</w:t>
      </w:r>
      <w:r>
        <w:rPr>
          <w:rFonts w:ascii="Times New Roman" w:hAnsi="Times New Roman"/>
          <w:sz w:val="20"/>
        </w:rPr>
        <w:t xml:space="preserve"> (smiling), </w:t>
      </w:r>
      <w:r>
        <w:rPr>
          <w:rFonts w:ascii="Times New Roman" w:hAnsi="Times New Roman"/>
          <w:b/>
          <w:sz w:val="20"/>
        </w:rPr>
        <w:t>bhaṅgī-traya-paricitām</w:t>
      </w:r>
      <w:r>
        <w:rPr>
          <w:rFonts w:ascii="Times New Roman" w:hAnsi="Times New Roman"/>
          <w:sz w:val="20"/>
        </w:rPr>
        <w:t xml:space="preserve"> (bent in three places — at the neck, the waist, and the knees), </w:t>
      </w:r>
      <w:r>
        <w:rPr>
          <w:rFonts w:ascii="Times New Roman" w:hAnsi="Times New Roman"/>
          <w:b/>
          <w:sz w:val="20"/>
        </w:rPr>
        <w:t>sāci-vistīrṇa-dṛṣṭim</w:t>
      </w:r>
      <w:r>
        <w:rPr>
          <w:rFonts w:ascii="Times New Roman" w:hAnsi="Times New Roman"/>
          <w:sz w:val="20"/>
        </w:rPr>
        <w:t xml:space="preserve"> (casting wide sidelong glances), </w:t>
      </w:r>
      <w:r>
        <w:rPr>
          <w:rFonts w:ascii="Times New Roman" w:hAnsi="Times New Roman"/>
          <w:b/>
          <w:sz w:val="20"/>
        </w:rPr>
        <w:t>vaṁśī-nyastādhara-kiśalayām</w:t>
      </w:r>
      <w:r>
        <w:rPr>
          <w:rFonts w:ascii="Times New Roman" w:hAnsi="Times New Roman"/>
          <w:sz w:val="20"/>
        </w:rPr>
        <w:t xml:space="preserve"> (whose lips, tender as young shoots, are placed on the flute), </w:t>
      </w:r>
      <w:r>
        <w:rPr>
          <w:rFonts w:ascii="Times New Roman" w:hAnsi="Times New Roman"/>
          <w:b/>
          <w:sz w:val="20"/>
        </w:rPr>
        <w:t>candrakeṇa</w:t>
      </w:r>
      <w:r>
        <w:rPr>
          <w:rFonts w:ascii="Times New Roman" w:hAnsi="Times New Roman"/>
          <w:sz w:val="20"/>
        </w:rPr>
        <w:t xml:space="preserve"> (with a peacock feather) </w:t>
      </w:r>
      <w:r>
        <w:rPr>
          <w:rFonts w:ascii="Times New Roman" w:hAnsi="Times New Roman"/>
          <w:b/>
          <w:sz w:val="20"/>
        </w:rPr>
        <w:t>ujjvalām</w:t>
      </w:r>
      <w:r>
        <w:rPr>
          <w:rFonts w:ascii="Times New Roman" w:hAnsi="Times New Roman"/>
          <w:sz w:val="20"/>
        </w:rPr>
        <w:t xml:space="preserve"> (shining, full of supreme beauty) </w:t>
      </w:r>
      <w:r>
        <w:rPr>
          <w:rFonts w:ascii="Times New Roman" w:hAnsi="Times New Roman"/>
          <w:b/>
          <w:sz w:val="20"/>
        </w:rPr>
        <w:t>govindākhyām</w:t>
      </w:r>
      <w:r>
        <w:rPr>
          <w:rFonts w:ascii="Times New Roman" w:hAnsi="Times New Roman"/>
          <w:sz w:val="20"/>
        </w:rPr>
        <w:t xml:space="preserve"> (named Govinda) </w:t>
      </w:r>
      <w:r>
        <w:rPr>
          <w:rFonts w:ascii="Times New Roman" w:hAnsi="Times New Roman"/>
          <w:b/>
          <w:sz w:val="20"/>
        </w:rPr>
        <w:t>hari-tanum</w:t>
      </w:r>
      <w:r>
        <w:rPr>
          <w:rFonts w:ascii="Times New Roman" w:hAnsi="Times New Roman"/>
          <w:sz w:val="20"/>
        </w:rPr>
        <w:t xml:space="preserve"> (the form of Hari, the son of Nanda) </w:t>
      </w:r>
      <w:r>
        <w:rPr>
          <w:rFonts w:ascii="Times New Roman" w:hAnsi="Times New Roman"/>
          <w:b/>
          <w:sz w:val="20"/>
        </w:rPr>
        <w:t>mā prekṣiṣṭhāḥ</w:t>
      </w:r>
      <w:r>
        <w:rPr>
          <w:rFonts w:ascii="Times New Roman" w:hAnsi="Times New Roman"/>
          <w:sz w:val="20"/>
        </w:rPr>
        <w:t xml:space="preserve"> (do not look at). (Under the guise of a prohibition, it is said here that this form, the abode of supreme beauty, must certainly be seen. Once you taste His sweetness, you will think everything else worthless. Therefore look at Him alone — that is the intent.)</w:t>
      </w:r>
    </w:p>
    <w:p>
      <w:pPr>
        <w:keepNext/>
        <w:spacing w:before="160"/>
        <w:jc w:val="center"/>
      </w:pPr>
      <w:r>
        <w:rPr>
          <w:rFonts w:ascii="Times New Roman" w:hAnsi="Times New Roman"/>
          <w:i/>
          <w:sz w:val="21"/>
        </w:rPr>
        <w:t>To see mundane stone, wood, or metal in the transcendental Deity is a grave offense —</w:t>
      </w:r>
    </w:p>
    <w:p>
      <w:pPr>
        <w:keepNext/>
        <w:jc w:val="center"/>
      </w:pPr>
      <w:r>
        <w:rPr>
          <w:rFonts w:ascii="Nirmala UI" w:hAnsi="Nirmala UI" w:cs="Nirmala UI"/>
          <w:sz w:val="24"/>
          <w:szCs w:val="24"/>
        </w:rPr>
        <w:t>সাক্ষাৎ ব্রজেন্দ্রসুত ইথে নাহি আন ৷</w:t>
        <w:br/>
      </w:r>
      <w:r>
        <w:rPr>
          <w:rFonts w:ascii="Nirmala UI" w:hAnsi="Nirmala UI" w:cs="Nirmala UI"/>
          <w:sz w:val="24"/>
          <w:szCs w:val="24"/>
        </w:rPr>
        <w:t>যেবা অজ্ঞে করে তাঁরে প্রতিমা-হেন জ্ঞান ॥ ২২৫ ॥</w:t>
      </w:r>
    </w:p>
    <w:p>
      <w:pPr>
        <w:keepNext/>
        <w:spacing w:after="0"/>
        <w:ind w:left="227"/>
      </w:pPr>
      <w:r>
        <w:rPr>
          <w:rFonts w:ascii="Times New Roman" w:hAnsi="Times New Roman"/>
          <w:i/>
          <w:sz w:val="20"/>
        </w:rPr>
        <w:t>sākṣāt vrajendra-suta ithe nāhi āna</w:t>
      </w:r>
    </w:p>
    <w:p>
      <w:pPr>
        <w:keepNext/>
        <w:spacing w:after="40"/>
        <w:ind w:left="227"/>
      </w:pPr>
      <w:r>
        <w:rPr>
          <w:rFonts w:ascii="Times New Roman" w:hAnsi="Times New Roman"/>
          <w:color w:val="555555"/>
          <w:sz w:val="18"/>
        </w:rPr>
        <w:t>directly  of the king of Vraja  the son  in this  there is no  other</w:t>
      </w:r>
    </w:p>
    <w:p>
      <w:pPr>
        <w:keepNext/>
        <w:spacing w:after="0"/>
        <w:ind w:left="227"/>
      </w:pPr>
      <w:r>
        <w:rPr>
          <w:rFonts w:ascii="Times New Roman" w:hAnsi="Times New Roman"/>
          <w:i/>
          <w:sz w:val="20"/>
        </w:rPr>
        <w:t>yebā ajñe kare tām̐re pratimā-hena jñāna</w:t>
      </w:r>
    </w:p>
    <w:p>
      <w:pPr>
        <w:keepNext/>
        <w:spacing w:after="40"/>
        <w:ind w:left="227"/>
      </w:pPr>
      <w:r>
        <w:rPr>
          <w:rFonts w:ascii="Times New Roman" w:hAnsi="Times New Roman"/>
          <w:color w:val="555555"/>
          <w:sz w:val="18"/>
        </w:rPr>
        <w:t>whoever  the fool  makes  of Him  like an image  the notion</w:t>
      </w:r>
    </w:p>
    <w:p>
      <w:pPr>
        <w:spacing w:before="60"/>
        <w:jc w:val="both"/>
      </w:pPr>
      <w:r>
        <w:rPr>
          <w:b/>
        </w:rPr>
        <w:t xml:space="preserve">225 </w:t>
      </w:r>
      <w:r>
        <w:rPr>
          <w:rFonts w:ascii="Times New Roman" w:hAnsi="Times New Roman"/>
        </w:rPr>
        <w:t>He is the son of the king of Vraja Himself — of this there is no doubt. The fool who thinks of Him as a mere image</w:t>
      </w:r>
    </w:p>
    <w:p>
      <w:pPr>
        <w:keepNext/>
        <w:spacing w:before="160"/>
        <w:jc w:val="center"/>
      </w:pPr>
      <w:r>
        <w:rPr>
          <w:rFonts w:ascii="Nirmala UI" w:hAnsi="Nirmala UI" w:cs="Nirmala UI"/>
          <w:sz w:val="24"/>
          <w:szCs w:val="24"/>
        </w:rPr>
        <w:t>সেই অপরাধে তার নাহিক নিস্তার ৷</w:t>
        <w:br/>
      </w:r>
      <w:r>
        <w:rPr>
          <w:rFonts w:ascii="Nirmala UI" w:hAnsi="Nirmala UI" w:cs="Nirmala UI"/>
          <w:sz w:val="24"/>
          <w:szCs w:val="24"/>
        </w:rPr>
        <w:t>ঘোর নরকেতে পড়ে, কি বলিব আর ॥ ২২৬ ॥</w:t>
      </w:r>
    </w:p>
    <w:p>
      <w:pPr>
        <w:keepNext/>
        <w:spacing w:after="0"/>
        <w:ind w:left="227"/>
      </w:pPr>
      <w:r>
        <w:rPr>
          <w:rFonts w:ascii="Times New Roman" w:hAnsi="Times New Roman"/>
          <w:i/>
          <w:sz w:val="20"/>
        </w:rPr>
        <w:t>sei aparādhe tāra nāhika nistāra</w:t>
      </w:r>
    </w:p>
    <w:p>
      <w:pPr>
        <w:keepNext/>
        <w:spacing w:after="40"/>
        <w:ind w:left="227"/>
      </w:pPr>
      <w:r>
        <w:rPr>
          <w:rFonts w:ascii="Times New Roman" w:hAnsi="Times New Roman"/>
          <w:color w:val="555555"/>
          <w:sz w:val="18"/>
        </w:rPr>
        <w:t>for that  offence  his  there is no  deliverance</w:t>
      </w:r>
    </w:p>
    <w:p>
      <w:pPr>
        <w:keepNext/>
        <w:spacing w:after="0"/>
        <w:ind w:left="227"/>
      </w:pPr>
      <w:r>
        <w:rPr>
          <w:rFonts w:ascii="Times New Roman" w:hAnsi="Times New Roman"/>
          <w:i/>
          <w:sz w:val="20"/>
        </w:rPr>
        <w:t>ghora narakete paḍe, ki baliba āra</w:t>
      </w:r>
    </w:p>
    <w:p>
      <w:pPr>
        <w:keepNext/>
        <w:spacing w:after="40"/>
        <w:ind w:left="227"/>
      </w:pPr>
      <w:r>
        <w:rPr>
          <w:rFonts w:ascii="Times New Roman" w:hAnsi="Times New Roman"/>
          <w:color w:val="555555"/>
          <w:sz w:val="18"/>
        </w:rPr>
        <w:t>terrible  into hell  falls  what  shall I say  more</w:t>
      </w:r>
    </w:p>
    <w:p>
      <w:pPr>
        <w:spacing w:before="60"/>
        <w:jc w:val="both"/>
      </w:pPr>
      <w:r>
        <w:rPr>
          <w:b/>
        </w:rPr>
        <w:t xml:space="preserve">226 </w:t>
      </w:r>
      <w:r>
        <w:rPr>
          <w:rFonts w:ascii="Times New Roman" w:hAnsi="Times New Roman"/>
        </w:rPr>
        <w:t>has no deliverance for that offence; he falls into a terrible hell. What more can I say?</w:t>
      </w:r>
    </w:p>
    <w:p>
      <w:pPr>
        <w:jc w:val="both"/>
      </w:pPr>
      <w:r>
        <w:rPr>
          <w:b/>
          <w:i/>
          <w:sz w:val="20"/>
        </w:rPr>
        <w:t xml:space="preserve">Anubhāṣya. </w:t>
      </w:r>
      <w:r>
        <w:rPr>
          <w:rFonts w:ascii="Times New Roman" w:hAnsi="Times New Roman"/>
          <w:sz w:val="20"/>
        </w:rPr>
        <w:t>The *Bhakti-sandarbha* (section 286) says: “The highest worshippers see the Deity as none other than the Supreme Lord Himself. For as soon as the idea of difference arises, *bhakti* is broken; therefore only this is proper.”</w:t>
      </w:r>
    </w:p>
    <w:p>
      <w:pPr>
        <w:jc w:val="both"/>
      </w:pPr>
      <w:r>
        <w:rPr>
          <w:rFonts w:ascii="Times New Roman" w:hAnsi="Times New Roman"/>
          <w:sz w:val="20"/>
        </w:rPr>
        <w:t>The highest worshippers see the Deity (*śrī-mūrti*) as the Supreme Lord Himself. If one considers Bhagavān's Deity different from Bhagavān, *bhakti* is broken. Therefore one must regard the Deity as Bhagavān Himself. Once fallen from *bhakti*, the *jīva* becomes a nondevotee and falls into offenses. A verse of the *Padma Purāṇa* says: “One who sees stone in the worshipable Viṣṇu … is a dweller in hell.” By its meaning, a *jīva* who thinks that the form of Śrī Viṣṇu is made of material substance, or is only a symbol (*pratīka*), earns the name *nārakī*, a dweller in hell. The impersonalists are deprived of seeing the Deity with eyes of love, and their vision is mundane. Therefore Vaiṣṇavas call them “offensive Māyāvādīs.” And the *Śrīmad-Bhāgavatam*, in the verse *yasyātma-buddhiḥ* (“one who takes [the body] as the self…”),</w:t>
      </w:r>
      <w:r>
        <w:rPr>
          <w:rFonts w:ascii="Times New Roman" w:hAnsi="Times New Roman"/>
          <w:sz w:val="20"/>
          <w:vertAlign w:val="superscript"/>
        </w:rPr>
        <w:t>25</w:t>
      </w:r>
      <w:r>
        <w:rPr>
          <w:rFonts w:ascii="Times New Roman" w:hAnsi="Times New Roman"/>
          <w:sz w:val="20"/>
        </w:rPr>
        <w:t xml:space="preserve"> says that a person with such notions as *bhauma ijya-dhīḥ* (“regarding earthly things as worshipable”) does not gain eligibility for service, because of his ignorance.</w:t>
      </w:r>
    </w:p>
    <w:p>
      <w:pPr>
        <w:keepNext/>
        <w:spacing w:before="160"/>
        <w:jc w:val="center"/>
      </w:pPr>
      <w:r>
        <w:rPr>
          <w:rFonts w:ascii="Nirmala UI" w:hAnsi="Nirmala UI" w:cs="Nirmala UI"/>
          <w:sz w:val="24"/>
          <w:szCs w:val="24"/>
        </w:rPr>
        <w:t>হেন যে গোবিন্দ প্রভু, পাইনু যাঁহা হৈতে ৷</w:t>
        <w:br/>
      </w:r>
      <w:r>
        <w:rPr>
          <w:rFonts w:ascii="Nirmala UI" w:hAnsi="Nirmala UI" w:cs="Nirmala UI"/>
          <w:sz w:val="24"/>
          <w:szCs w:val="24"/>
        </w:rPr>
        <w:t>তাঁহার চরণ-কৃপা কে পারে বর্ণিতে ॥ ২২৭ ॥</w:t>
      </w:r>
    </w:p>
    <w:p>
      <w:pPr>
        <w:keepNext/>
        <w:spacing w:after="0"/>
        <w:ind w:left="227"/>
      </w:pPr>
      <w:r>
        <w:rPr>
          <w:rFonts w:ascii="Times New Roman" w:hAnsi="Times New Roman"/>
          <w:i/>
          <w:sz w:val="20"/>
        </w:rPr>
        <w:t>hena ye govinda prabhu, pāinu yām̐hā haite</w:t>
      </w:r>
    </w:p>
    <w:p>
      <w:pPr>
        <w:keepNext/>
        <w:spacing w:after="40"/>
        <w:ind w:left="227"/>
      </w:pPr>
      <w:r>
        <w:rPr>
          <w:rFonts w:ascii="Times New Roman" w:hAnsi="Times New Roman"/>
          <w:color w:val="555555"/>
          <w:sz w:val="18"/>
        </w:rPr>
        <w:t>such  that  Govinda  the Lord  I attained  from whom</w:t>
      </w:r>
    </w:p>
    <w:p>
      <w:pPr>
        <w:keepNext/>
        <w:spacing w:after="0"/>
        <w:ind w:left="227"/>
      </w:pPr>
      <w:r>
        <w:rPr>
          <w:rFonts w:ascii="Times New Roman" w:hAnsi="Times New Roman"/>
          <w:i/>
          <w:sz w:val="20"/>
        </w:rPr>
        <w:t>tām̐hāra caraṇa-kṛpā ke pāre varṇite</w:t>
      </w:r>
    </w:p>
    <w:p>
      <w:pPr>
        <w:keepNext/>
        <w:spacing w:after="40"/>
        <w:ind w:left="227"/>
      </w:pPr>
      <w:r>
        <w:rPr>
          <w:rFonts w:ascii="Times New Roman" w:hAnsi="Times New Roman"/>
          <w:color w:val="555555"/>
          <w:sz w:val="18"/>
        </w:rPr>
        <w:t>His  feet’s  mercy  who  can  describe</w:t>
      </w:r>
    </w:p>
    <w:p>
      <w:pPr>
        <w:spacing w:before="60"/>
        <w:jc w:val="both"/>
      </w:pPr>
      <w:r>
        <w:rPr>
          <w:b/>
        </w:rPr>
        <w:t xml:space="preserve">227 </w:t>
      </w:r>
      <w:r>
        <w:rPr>
          <w:rFonts w:ascii="Times New Roman" w:hAnsi="Times New Roman"/>
        </w:rPr>
        <w:t>Through Him I attained such a Lord as Govinda — who can describe the mercy of His feet?</w:t>
      </w:r>
    </w:p>
    <w:p>
      <w:pPr>
        <w:keepNext/>
        <w:spacing w:before="160"/>
        <w:jc w:val="center"/>
      </w:pPr>
      <w:r>
        <w:rPr>
          <w:rFonts w:ascii="Times New Roman" w:hAnsi="Times New Roman"/>
          <w:i/>
          <w:sz w:val="21"/>
        </w:rPr>
        <w:t>To be a Vaiṣṇava is to worship Rādhā-Govinda under the shelter of Nityānanda and Gaura —</w:t>
      </w:r>
    </w:p>
    <w:p>
      <w:pPr>
        <w:keepNext/>
        <w:jc w:val="center"/>
      </w:pPr>
      <w:r>
        <w:rPr>
          <w:rFonts w:ascii="Nirmala UI" w:hAnsi="Nirmala UI" w:cs="Nirmala UI"/>
          <w:sz w:val="24"/>
          <w:szCs w:val="24"/>
        </w:rPr>
        <w:t>বৃন্দাবনে বৈসে যত বৈষ্ণব-মণ্ডল ৷</w:t>
        <w:br/>
      </w:r>
      <w:r>
        <w:rPr>
          <w:rFonts w:ascii="Nirmala UI" w:hAnsi="Nirmala UI" w:cs="Nirmala UI"/>
          <w:sz w:val="24"/>
          <w:szCs w:val="24"/>
        </w:rPr>
        <w:t>কৃষ্ণনাম-পরায়ণ, পরম-মঙ্গল ॥ ২২৮ ॥</w:t>
      </w:r>
    </w:p>
    <w:p>
      <w:pPr>
        <w:keepNext/>
        <w:spacing w:after="0"/>
        <w:ind w:left="227"/>
      </w:pPr>
      <w:r>
        <w:rPr>
          <w:rFonts w:ascii="Times New Roman" w:hAnsi="Times New Roman"/>
          <w:i/>
          <w:sz w:val="20"/>
        </w:rPr>
        <w:t>vṛndāvane vaise yata vaiṣṇava-maṇḍala</w:t>
      </w:r>
    </w:p>
    <w:p>
      <w:pPr>
        <w:keepNext/>
        <w:spacing w:after="40"/>
        <w:ind w:left="227"/>
      </w:pPr>
      <w:r>
        <w:rPr>
          <w:rFonts w:ascii="Times New Roman" w:hAnsi="Times New Roman"/>
          <w:color w:val="555555"/>
          <w:sz w:val="18"/>
        </w:rPr>
        <w:t>in Vṛndāvana  dwell  all  Vaiṣṇava  circles</w:t>
      </w:r>
    </w:p>
    <w:p>
      <w:pPr>
        <w:keepNext/>
        <w:spacing w:after="0"/>
        <w:ind w:left="227"/>
      </w:pPr>
      <w:r>
        <w:rPr>
          <w:rFonts w:ascii="Times New Roman" w:hAnsi="Times New Roman"/>
          <w:i/>
          <w:sz w:val="20"/>
        </w:rPr>
        <w:t>kṛṣṇa-nāma-parāyaṇa, parama-maṅgala</w:t>
      </w:r>
    </w:p>
    <w:p>
      <w:pPr>
        <w:keepNext/>
        <w:spacing w:after="40"/>
        <w:ind w:left="227"/>
      </w:pPr>
      <w:r>
        <w:rPr>
          <w:rFonts w:ascii="Times New Roman" w:hAnsi="Times New Roman"/>
          <w:color w:val="555555"/>
          <w:sz w:val="18"/>
        </w:rPr>
        <w:t>to Kṛṣṇa’s name  devoted  supremely  auspicious</w:t>
      </w:r>
    </w:p>
    <w:p>
      <w:pPr>
        <w:spacing w:before="60"/>
        <w:jc w:val="both"/>
      </w:pPr>
      <w:r>
        <w:rPr>
          <w:b/>
        </w:rPr>
        <w:t xml:space="preserve">228 </w:t>
      </w:r>
      <w:r>
        <w:rPr>
          <w:rFonts w:ascii="Times New Roman" w:hAnsi="Times New Roman"/>
        </w:rPr>
        <w:t>All the circles of Vaiṣṇavas who dwell in Vṛndāvana are devoted to the name of Kṛṣṇa and are supremely auspicious.</w:t>
      </w:r>
    </w:p>
    <w:p>
      <w:pPr>
        <w:keepNext/>
        <w:spacing w:before="160"/>
        <w:jc w:val="center"/>
      </w:pPr>
      <w:r>
        <w:rPr>
          <w:rFonts w:ascii="Nirmala UI" w:hAnsi="Nirmala UI" w:cs="Nirmala UI"/>
          <w:sz w:val="24"/>
          <w:szCs w:val="24"/>
        </w:rPr>
        <w:t>যাঁর প্রাণধন — নিত্যানন্দ-শ্রীচৈতন্য ৷</w:t>
        <w:br/>
      </w:r>
      <w:r>
        <w:rPr>
          <w:rFonts w:ascii="Nirmala UI" w:hAnsi="Nirmala UI" w:cs="Nirmala UI"/>
          <w:sz w:val="24"/>
          <w:szCs w:val="24"/>
        </w:rPr>
        <w:t>রাধাকৃষ্ণ-ভক্তি বিনে নাহি জানে অন্য ॥ ২২৯ ॥</w:t>
      </w:r>
    </w:p>
    <w:p>
      <w:pPr>
        <w:keepNext/>
        <w:spacing w:after="0"/>
        <w:ind w:left="227"/>
      </w:pPr>
      <w:r>
        <w:rPr>
          <w:rFonts w:ascii="Times New Roman" w:hAnsi="Times New Roman"/>
          <w:i/>
          <w:sz w:val="20"/>
        </w:rPr>
        <w:t>yām̐ra prāṇa-dhana — nityānanda-śrī-caitanya</w:t>
      </w:r>
    </w:p>
    <w:p>
      <w:pPr>
        <w:keepNext/>
        <w:spacing w:after="40"/>
        <w:ind w:left="227"/>
      </w:pPr>
      <w:r>
        <w:rPr>
          <w:rFonts w:ascii="Times New Roman" w:hAnsi="Times New Roman"/>
          <w:color w:val="555555"/>
          <w:sz w:val="18"/>
        </w:rPr>
        <w:t>whose  of life  the treasure  Nityānanda-Śrī Caitanya</w:t>
      </w:r>
    </w:p>
    <w:p>
      <w:pPr>
        <w:keepNext/>
        <w:spacing w:after="0"/>
        <w:ind w:left="227"/>
      </w:pPr>
      <w:r>
        <w:rPr>
          <w:rFonts w:ascii="Times New Roman" w:hAnsi="Times New Roman"/>
          <w:i/>
          <w:sz w:val="20"/>
        </w:rPr>
        <w:t>rādhā-kṛṣṇa-bhakti vine nāhi jāne anya</w:t>
      </w:r>
    </w:p>
    <w:p>
      <w:pPr>
        <w:keepNext/>
        <w:spacing w:after="40"/>
        <w:ind w:left="227"/>
      </w:pPr>
      <w:r>
        <w:rPr>
          <w:rFonts w:ascii="Times New Roman" w:hAnsi="Times New Roman"/>
          <w:color w:val="555555"/>
          <w:sz w:val="18"/>
        </w:rPr>
        <w:t>to Rādhā-Kṛṣṇa  devotion  except  not  know  anything else</w:t>
      </w:r>
    </w:p>
    <w:p>
      <w:pPr>
        <w:spacing w:before="60"/>
        <w:jc w:val="both"/>
      </w:pPr>
      <w:r>
        <w:rPr>
          <w:b/>
        </w:rPr>
        <w:t xml:space="preserve">229 </w:t>
      </w:r>
      <w:r>
        <w:rPr>
          <w:rFonts w:ascii="Times New Roman" w:hAnsi="Times New Roman"/>
        </w:rPr>
        <w:t>Nityānanda and Śrī Caitanya are the treasure of their lives; they know nothing but devotion to Rādhā and Kṛṣṇa.</w:t>
      </w:r>
    </w:p>
    <w:p>
      <w:pPr>
        <w:jc w:val="both"/>
      </w:pPr>
      <w:r>
        <w:rPr>
          <w:b/>
          <w:i/>
          <w:sz w:val="20"/>
        </w:rPr>
        <w:t xml:space="preserve">Anubhāṣya. </w:t>
      </w:r>
      <w:r>
        <w:rPr>
          <w:rFonts w:ascii="Times New Roman" w:hAnsi="Times New Roman"/>
          <w:sz w:val="20"/>
        </w:rPr>
        <w:t>All the Vaiṣṇavas who live in Śrī Vṛndāvana bring supreme good. They are devoted to Kṛṣṇa's name and have taken shelter of the *bhakti* called *kīrtana*. The treasure of their lives is Śrī Gaura-Nityānanda. Apart from the eternal service of Rādhā-Kṛṣṇa, they know no other, invented *bhakti*. But nowadays some abandon the worship of the pure devotees of old and devise new paths! Some say, “Whether Śrī Gaurāṅga is Rādhā-Kṛṣṇa or not, we like His name Gaura; the name Rādhā-Kṛṣṇa does not give us as much taste.” Others hold that “Gaura-bhakti” is worshipping Gaura in *madhura-rasa* (*sambhoga*) in the mood of “Nadīyā-nāgarī”! If, they say, Gaura is not worshipped in the mood of a *nāgarī*, what is the point of Śrī Gaurāṅga's separate avatāra? Such wicked views did not exist before. But as Kali grows, such grotesque ideas are spreading under the garb of Vaiṣṇavas, and the pure devotees grieve to see it. These people have become playthings of insurmountable *māyā* and consider Śrī Gaurāṅga a little greater than Śrī Rādhā-Kṛṣṇa. They reason: “Gaurāṅga is the united body of Rādhā and Kṛṣṇa, and so He is greater than Kṛṣṇa alone.” Others again bow at the feet of the mundane *smārtas* and the society of *pañcopāsakas*; they oppose Gaura, Gaura's abode, Gaura's *śakti*, and devotion to Gaura, and they invent the worship of Rādhā-Kṛṣṇa by the power of knowledge born of the material senses. Both these groups oppose the pure teaching of the six Gosvāmīs. They therefore lack devotion to Bhagavān; they are given to the senses, godless, and servants of Kali. Śrī Kavirāja Gosvāmī, all-seeing and all-knowing, foresaw this: in the future, proud people averse to Hari will try by force of imagination to pass themselves off as most dear to Śrī Gaurasundara. They will forget the real Gaura, abandon devotion to Rādhā-Kṛṣṇa, and extol a Gaura of their own invention, born from the womb of their wicked desires, to deceive unfortunate *jīvas*. Needless to say, in truth the only object of worship for those who have taken shelter at the feet of Śrī Gaurāṅga is the two feet of Śrī Gāndharvikā-Giridhārī.</w:t>
      </w:r>
    </w:p>
    <w:p>
      <w:pPr>
        <w:keepNext/>
        <w:spacing w:before="160"/>
        <w:jc w:val="center"/>
      </w:pPr>
      <w:r>
        <w:rPr>
          <w:rFonts w:ascii="Times New Roman" w:hAnsi="Times New Roman"/>
          <w:i/>
          <w:sz w:val="21"/>
        </w:rPr>
        <w:t>Only by Nityānanda's mercy does one attain the lotus feet of the Vaiṣṇavas —</w:t>
      </w:r>
    </w:p>
    <w:p>
      <w:pPr>
        <w:keepNext/>
        <w:jc w:val="center"/>
      </w:pPr>
      <w:r>
        <w:rPr>
          <w:rFonts w:ascii="Nirmala UI" w:hAnsi="Nirmala UI" w:cs="Nirmala UI"/>
          <w:sz w:val="24"/>
          <w:szCs w:val="24"/>
        </w:rPr>
        <w:t>সে বৈষ্ণবের পদরেণু, তার পদছায়া ৷</w:t>
        <w:br/>
      </w:r>
      <w:r>
        <w:rPr>
          <w:rFonts w:ascii="Nirmala UI" w:hAnsi="Nirmala UI" w:cs="Nirmala UI"/>
          <w:sz w:val="24"/>
          <w:szCs w:val="24"/>
        </w:rPr>
        <w:t>অধমেরে দিল প্রভুনিত্যানন্দ-দয়া ॥ ২৩০ ॥</w:t>
      </w:r>
    </w:p>
    <w:p>
      <w:pPr>
        <w:keepNext/>
        <w:spacing w:after="0"/>
        <w:ind w:left="227"/>
      </w:pPr>
      <w:r>
        <w:rPr>
          <w:rFonts w:ascii="Times New Roman" w:hAnsi="Times New Roman"/>
          <w:i/>
          <w:sz w:val="20"/>
        </w:rPr>
        <w:t>se vaiṣṇavera pada-reṇu, tāra pada-chāyā</w:t>
      </w:r>
    </w:p>
    <w:p>
      <w:pPr>
        <w:keepNext/>
        <w:spacing w:after="40"/>
        <w:ind w:left="227"/>
      </w:pPr>
      <w:r>
        <w:rPr>
          <w:rFonts w:ascii="Times New Roman" w:hAnsi="Times New Roman"/>
          <w:color w:val="555555"/>
          <w:sz w:val="18"/>
        </w:rPr>
        <w:t>of those  Vaiṣṇavas  the dust of the feet  their  feet’s shade</w:t>
      </w:r>
    </w:p>
    <w:p>
      <w:pPr>
        <w:keepNext/>
        <w:spacing w:after="0"/>
        <w:ind w:left="227"/>
      </w:pPr>
      <w:r>
        <w:rPr>
          <w:rFonts w:ascii="Times New Roman" w:hAnsi="Times New Roman"/>
          <w:i/>
          <w:sz w:val="20"/>
        </w:rPr>
        <w:t>adhamere dila prabhu-nityānanda-dayā</w:t>
      </w:r>
    </w:p>
    <w:p>
      <w:pPr>
        <w:keepNext/>
        <w:spacing w:after="40"/>
        <w:ind w:left="227"/>
      </w:pPr>
      <w:r>
        <w:rPr>
          <w:rFonts w:ascii="Times New Roman" w:hAnsi="Times New Roman"/>
          <w:color w:val="555555"/>
          <w:sz w:val="18"/>
        </w:rPr>
        <w:t>to the lowly one  gave  of Lord Nityānanda  the mercy</w:t>
      </w:r>
    </w:p>
    <w:p>
      <w:pPr>
        <w:spacing w:before="60"/>
        <w:jc w:val="both"/>
      </w:pPr>
      <w:r>
        <w:rPr>
          <w:b/>
        </w:rPr>
        <w:t xml:space="preserve">230 </w:t>
      </w:r>
      <w:r>
        <w:rPr>
          <w:rFonts w:ascii="Times New Roman" w:hAnsi="Times New Roman"/>
        </w:rPr>
        <w:t>The dust of those Vaiṣṇavas’ feet and the shelter of their shade — this the mercy of Lord Nityānanda gave to me, the lowly one.</w:t>
      </w:r>
    </w:p>
    <w:p>
      <w:pPr>
        <w:keepNext/>
        <w:spacing w:before="160"/>
        <w:jc w:val="center"/>
      </w:pPr>
      <w:r>
        <w:rPr>
          <w:rFonts w:ascii="Nirmala UI" w:hAnsi="Nirmala UI" w:cs="Nirmala UI"/>
          <w:sz w:val="24"/>
          <w:szCs w:val="24"/>
        </w:rPr>
        <w:t>‘তাঁহা সর্ব্ব লভ্য হয়’ — প্রভুর বচন ৷</w:t>
        <w:br/>
      </w:r>
      <w:r>
        <w:rPr>
          <w:rFonts w:ascii="Nirmala UI" w:hAnsi="Nirmala UI" w:cs="Nirmala UI"/>
          <w:sz w:val="24"/>
          <w:szCs w:val="24"/>
        </w:rPr>
        <w:t>সেই সূত্র, এই তার কৈল বিবরণ ॥ ২৩১ ॥</w:t>
      </w:r>
    </w:p>
    <w:p>
      <w:pPr>
        <w:keepNext/>
        <w:spacing w:after="0"/>
        <w:ind w:left="227"/>
      </w:pPr>
      <w:r>
        <w:rPr>
          <w:rFonts w:ascii="Times New Roman" w:hAnsi="Times New Roman"/>
          <w:i/>
          <w:sz w:val="20"/>
        </w:rPr>
        <w:t>‘tām̐hā sarva labhya haya’ — prabhura vacana</w:t>
      </w:r>
    </w:p>
    <w:p>
      <w:pPr>
        <w:keepNext/>
        <w:spacing w:after="40"/>
        <w:ind w:left="227"/>
      </w:pPr>
      <w:r>
        <w:rPr>
          <w:rFonts w:ascii="Times New Roman" w:hAnsi="Times New Roman"/>
          <w:color w:val="555555"/>
          <w:sz w:val="18"/>
        </w:rPr>
        <w:t>there  all  attainable  is  the Lord’s  words</w:t>
      </w:r>
    </w:p>
    <w:p>
      <w:pPr>
        <w:keepNext/>
        <w:spacing w:after="0"/>
        <w:ind w:left="227"/>
      </w:pPr>
      <w:r>
        <w:rPr>
          <w:rFonts w:ascii="Times New Roman" w:hAnsi="Times New Roman"/>
          <w:i/>
          <w:sz w:val="20"/>
        </w:rPr>
        <w:t>sei sūtra, ei tāra kaila vivaraṇa</w:t>
      </w:r>
    </w:p>
    <w:p>
      <w:pPr>
        <w:keepNext/>
        <w:spacing w:after="40"/>
        <w:ind w:left="227"/>
      </w:pPr>
      <w:r>
        <w:rPr>
          <w:rFonts w:ascii="Times New Roman" w:hAnsi="Times New Roman"/>
          <w:color w:val="555555"/>
          <w:sz w:val="18"/>
        </w:rPr>
        <w:t>that  the sūtra  this  of it  I have made  the explanation</w:t>
      </w:r>
    </w:p>
    <w:p>
      <w:pPr>
        <w:spacing w:before="60"/>
        <w:jc w:val="both"/>
      </w:pPr>
      <w:r>
        <w:rPr>
          <w:b/>
        </w:rPr>
        <w:t xml:space="preserve">231 </w:t>
      </w:r>
      <w:r>
        <w:rPr>
          <w:rFonts w:ascii="Times New Roman" w:hAnsi="Times New Roman"/>
        </w:rPr>
        <w:t>“There everything can be attained” — these words of the Lord are the sūtra, and this is my explanation of it.</w:t>
      </w:r>
    </w:p>
    <w:p>
      <w:pPr>
        <w:jc w:val="both"/>
      </w:pPr>
      <w:r>
        <w:rPr>
          <w:b/>
          <w:i/>
          <w:sz w:val="20"/>
        </w:rPr>
        <w:t xml:space="preserve">Anubhāṣya. </w:t>
      </w:r>
      <w:r>
        <w:rPr>
          <w:rFonts w:ascii="Times New Roman" w:hAnsi="Times New Roman"/>
          <w:sz w:val="20"/>
        </w:rPr>
        <w:t>In Vṛndāvana the author wrote *Śrī Caitanya-caritāmṛta* at the order of the Vaiṣṇavas, but the root and source of this work is Nitāi's merciful order. See Ādi 5.196.</w:t>
      </w:r>
      <w:r>
        <w:rPr>
          <w:rFonts w:ascii="Times New Roman" w:hAnsi="Times New Roman"/>
          <w:sz w:val="20"/>
          <w:vertAlign w:val="superscript"/>
        </w:rPr>
        <w:t>26</w:t>
      </w:r>
    </w:p>
    <w:p>
      <w:pPr>
        <w:keepNext/>
        <w:spacing w:before="160"/>
        <w:jc w:val="center"/>
      </w:pPr>
      <w:r>
        <w:rPr>
          <w:rFonts w:ascii="Times New Roman" w:hAnsi="Times New Roman"/>
          <w:i/>
          <w:sz w:val="21"/>
        </w:rPr>
        <w:t>By Nityānanda's mercy all desires are fulfilled —</w:t>
      </w:r>
    </w:p>
    <w:p>
      <w:pPr>
        <w:keepNext/>
        <w:jc w:val="center"/>
      </w:pPr>
      <w:r>
        <w:rPr>
          <w:rFonts w:ascii="Nirmala UI" w:hAnsi="Nirmala UI" w:cs="Nirmala UI"/>
          <w:sz w:val="24"/>
          <w:szCs w:val="24"/>
        </w:rPr>
        <w:t>সে সব পাইনু আমি বৃন্দাবনে আয় ৷</w:t>
        <w:br/>
      </w:r>
      <w:r>
        <w:rPr>
          <w:rFonts w:ascii="Nirmala UI" w:hAnsi="Nirmala UI" w:cs="Nirmala UI"/>
          <w:sz w:val="24"/>
          <w:szCs w:val="24"/>
        </w:rPr>
        <w:t>সেই সব লভ্য এই প্রভুর কৃপায় ॥ ২৩২ ॥</w:t>
      </w:r>
    </w:p>
    <w:p>
      <w:pPr>
        <w:keepNext/>
        <w:spacing w:after="0"/>
        <w:ind w:left="227"/>
      </w:pPr>
      <w:r>
        <w:rPr>
          <w:rFonts w:ascii="Times New Roman" w:hAnsi="Times New Roman"/>
          <w:i/>
          <w:sz w:val="20"/>
        </w:rPr>
        <w:t>se saba pāinu āmi vṛndāvane āya</w:t>
      </w:r>
    </w:p>
    <w:p>
      <w:pPr>
        <w:keepNext/>
        <w:spacing w:after="40"/>
        <w:ind w:left="227"/>
      </w:pPr>
      <w:r>
        <w:rPr>
          <w:rFonts w:ascii="Times New Roman" w:hAnsi="Times New Roman"/>
          <w:color w:val="555555"/>
          <w:sz w:val="18"/>
        </w:rPr>
        <w:t>that  all  attained  I  to Vṛndāvana  coming</w:t>
      </w:r>
    </w:p>
    <w:p>
      <w:pPr>
        <w:keepNext/>
        <w:spacing w:after="0"/>
        <w:ind w:left="227"/>
      </w:pPr>
      <w:r>
        <w:rPr>
          <w:rFonts w:ascii="Times New Roman" w:hAnsi="Times New Roman"/>
          <w:i/>
          <w:sz w:val="20"/>
        </w:rPr>
        <w:t>sei saba labhya ei prabhura kṛpāya</w:t>
      </w:r>
    </w:p>
    <w:p>
      <w:pPr>
        <w:keepNext/>
        <w:spacing w:after="40"/>
        <w:ind w:left="227"/>
      </w:pPr>
      <w:r>
        <w:rPr>
          <w:rFonts w:ascii="Times New Roman" w:hAnsi="Times New Roman"/>
          <w:color w:val="555555"/>
          <w:sz w:val="18"/>
        </w:rPr>
        <w:t>that  all  attained  by this  Lord’s  mercy</w:t>
      </w:r>
    </w:p>
    <w:p>
      <w:pPr>
        <w:spacing w:before="60"/>
        <w:jc w:val="both"/>
      </w:pPr>
      <w:r>
        <w:rPr>
          <w:b/>
        </w:rPr>
        <w:t xml:space="preserve">232 </w:t>
      </w:r>
      <w:r>
        <w:rPr>
          <w:rFonts w:ascii="Times New Roman" w:hAnsi="Times New Roman"/>
        </w:rPr>
        <w:t>All this I attained when I came to Vṛndāvana, and all of it I attained by the mercy of this Lord.</w:t>
      </w:r>
    </w:p>
    <w:p>
      <w:pPr>
        <w:jc w:val="both"/>
      </w:pPr>
      <w:r>
        <w:rPr>
          <w:b/>
          <w:i/>
          <w:sz w:val="20"/>
        </w:rPr>
        <w:t xml:space="preserve">Amṛta-pravāha-bhāṣya. </w:t>
      </w:r>
      <w:r>
        <w:rPr>
          <w:rFonts w:ascii="Times New Roman" w:hAnsi="Times New Roman"/>
          <w:sz w:val="20"/>
        </w:rPr>
        <w:t>*Āya* means having come.</w:t>
      </w:r>
    </w:p>
    <w:p>
      <w:pPr>
        <w:jc w:val="both"/>
      </w:pPr>
      <w:r>
        <w:rPr>
          <w:rFonts w:ascii="Times New Roman" w:hAnsi="Times New Roman"/>
          <w:sz w:val="20"/>
        </w:rPr>
        <w:t>*Thus ends the fifth chapter of the “Amṛta-pravāha-bhāṣya.”*</w:t>
      </w:r>
    </w:p>
    <w:p>
      <w:pPr>
        <w:keepNext/>
        <w:spacing w:before="160"/>
        <w:jc w:val="center"/>
      </w:pPr>
      <w:r>
        <w:rPr>
          <w:rFonts w:ascii="Nirmala UI" w:hAnsi="Nirmala UI" w:cs="Nirmala UI"/>
          <w:sz w:val="24"/>
          <w:szCs w:val="24"/>
        </w:rPr>
        <w:t>আপনার কথা লিখি নির্লজ্জ হইয়া ৷</w:t>
        <w:br/>
      </w:r>
      <w:r>
        <w:rPr>
          <w:rFonts w:ascii="Nirmala UI" w:hAnsi="Nirmala UI" w:cs="Nirmala UI"/>
          <w:sz w:val="24"/>
          <w:szCs w:val="24"/>
        </w:rPr>
        <w:t>নিত্যানন্দগুণে লেখায় উন্মত্ত করিয়া ॥ ২৩৩ ॥</w:t>
      </w:r>
    </w:p>
    <w:p>
      <w:pPr>
        <w:keepNext/>
        <w:spacing w:after="0"/>
        <w:ind w:left="227"/>
      </w:pPr>
      <w:r>
        <w:rPr>
          <w:rFonts w:ascii="Times New Roman" w:hAnsi="Times New Roman"/>
          <w:i/>
          <w:sz w:val="20"/>
        </w:rPr>
        <w:t>āpanāra kathā likhi nirlajja haiyā</w:t>
      </w:r>
    </w:p>
    <w:p>
      <w:pPr>
        <w:keepNext/>
        <w:spacing w:after="40"/>
        <w:ind w:left="227"/>
      </w:pPr>
      <w:r>
        <w:rPr>
          <w:rFonts w:ascii="Times New Roman" w:hAnsi="Times New Roman"/>
          <w:color w:val="555555"/>
          <w:sz w:val="18"/>
        </w:rPr>
        <w:t>my own  story  I write  shameless  becoming</w:t>
      </w:r>
    </w:p>
    <w:p>
      <w:pPr>
        <w:keepNext/>
        <w:spacing w:after="0"/>
        <w:ind w:left="227"/>
      </w:pPr>
      <w:r>
        <w:rPr>
          <w:rFonts w:ascii="Times New Roman" w:hAnsi="Times New Roman"/>
          <w:i/>
          <w:sz w:val="20"/>
        </w:rPr>
        <w:t>nityānanda-guṇe lekhāya unmatta kariyā</w:t>
      </w:r>
    </w:p>
    <w:p>
      <w:pPr>
        <w:keepNext/>
        <w:spacing w:after="40"/>
        <w:ind w:left="227"/>
      </w:pPr>
      <w:r>
        <w:rPr>
          <w:rFonts w:ascii="Times New Roman" w:hAnsi="Times New Roman"/>
          <w:color w:val="555555"/>
          <w:sz w:val="18"/>
        </w:rPr>
        <w:t>Nityānanda’s qualities  make me write  mad  making</w:t>
      </w:r>
    </w:p>
    <w:p>
      <w:pPr>
        <w:spacing w:before="60"/>
        <w:jc w:val="both"/>
      </w:pPr>
      <w:r>
        <w:rPr>
          <w:b/>
        </w:rPr>
        <w:t xml:space="preserve">233 </w:t>
      </w:r>
      <w:r>
        <w:rPr>
          <w:rFonts w:ascii="Times New Roman" w:hAnsi="Times New Roman"/>
        </w:rPr>
        <w:t>Shamelessly I write my own story: Nityānanda’s qualities have made me mad and make me write.</w:t>
      </w:r>
    </w:p>
    <w:p>
      <w:pPr>
        <w:keepNext/>
        <w:spacing w:before="160"/>
        <w:jc w:val="center"/>
      </w:pPr>
      <w:r>
        <w:rPr>
          <w:rFonts w:ascii="Nirmala UI" w:hAnsi="Nirmala UI" w:cs="Nirmala UI"/>
          <w:sz w:val="24"/>
          <w:szCs w:val="24"/>
        </w:rPr>
        <w:t>নিত্যানন্দ-প্রভুর গুণ-মহিমা অপার ৷</w:t>
        <w:br/>
      </w:r>
      <w:r>
        <w:rPr>
          <w:rFonts w:ascii="Nirmala UI" w:hAnsi="Nirmala UI" w:cs="Nirmala UI"/>
          <w:sz w:val="24"/>
          <w:szCs w:val="24"/>
        </w:rPr>
        <w:t>‘সহস্রবদনে’ শেষ নাহি পায় যাঁর ॥ ২৩৪ ॥</w:t>
      </w:r>
    </w:p>
    <w:p>
      <w:pPr>
        <w:keepNext/>
        <w:spacing w:after="0"/>
        <w:ind w:left="227"/>
      </w:pPr>
      <w:r>
        <w:rPr>
          <w:rFonts w:ascii="Times New Roman" w:hAnsi="Times New Roman"/>
          <w:i/>
          <w:sz w:val="20"/>
        </w:rPr>
        <w:t>nityānanda-prabhura guṇa-mahimā apāra</w:t>
      </w:r>
    </w:p>
    <w:p>
      <w:pPr>
        <w:keepNext/>
        <w:spacing w:after="40"/>
        <w:ind w:left="227"/>
      </w:pPr>
      <w:r>
        <w:rPr>
          <w:rFonts w:ascii="Times New Roman" w:hAnsi="Times New Roman"/>
          <w:color w:val="555555"/>
          <w:sz w:val="18"/>
        </w:rPr>
        <w:t>of Nityānanda Prabhu’s  of qualities  the glory  boundless</w:t>
      </w:r>
    </w:p>
    <w:p>
      <w:pPr>
        <w:keepNext/>
        <w:spacing w:after="0"/>
        <w:ind w:left="227"/>
      </w:pPr>
      <w:r>
        <w:rPr>
          <w:rFonts w:ascii="Times New Roman" w:hAnsi="Times New Roman"/>
          <w:i/>
          <w:sz w:val="20"/>
        </w:rPr>
        <w:t>‘sahasra-vadane’ śeṣa nāhi pāya yām̐ra</w:t>
      </w:r>
    </w:p>
    <w:p>
      <w:pPr>
        <w:keepNext/>
        <w:spacing w:after="40"/>
        <w:ind w:left="227"/>
      </w:pPr>
      <w:r>
        <w:rPr>
          <w:rFonts w:ascii="Times New Roman" w:hAnsi="Times New Roman"/>
          <w:color w:val="555555"/>
          <w:sz w:val="18"/>
        </w:rPr>
        <w:t>with a thousand mouths  Śeṣa (the end)  not  finds  of which</w:t>
      </w:r>
    </w:p>
    <w:p>
      <w:pPr>
        <w:spacing w:before="60"/>
        <w:jc w:val="both"/>
      </w:pPr>
      <w:r>
        <w:rPr>
          <w:b/>
        </w:rPr>
        <w:t xml:space="preserve">234 </w:t>
      </w:r>
      <w:r>
        <w:rPr>
          <w:rFonts w:ascii="Times New Roman" w:hAnsi="Times New Roman"/>
        </w:rPr>
        <w:t>The glory of Nityānanda Prabhu’s qualities is boundless: even Śeṣa with His thousand mouths cannot reach its end.</w:t>
      </w:r>
    </w:p>
    <w:p>
      <w:pPr>
        <w:jc w:val="both"/>
      </w:pPr>
      <w:r>
        <w:rPr>
          <w:b/>
          <w:i/>
          <w:sz w:val="20"/>
        </w:rPr>
        <w:t xml:space="preserve">Anubhāṣya. </w:t>
      </w:r>
      <w:r>
        <w:rPr>
          <w:rFonts w:ascii="Times New Roman" w:hAnsi="Times New Roman"/>
          <w:sz w:val="20"/>
        </w:rPr>
        <w:t>See Madhya 21.10 and 12, and *Bhāgavatam* 2.7.41 and 10.14.7.</w:t>
      </w:r>
    </w:p>
    <w:p>
      <w:pPr>
        <w:jc w:val="both"/>
      </w:pPr>
      <w:r>
        <w:rPr>
          <w:rFonts w:ascii="Times New Roman" w:hAnsi="Times New Roman"/>
          <w:sz w:val="20"/>
        </w:rPr>
        <w:t>*Thus ends the fifth chapter of the “Anubhāṣya.”*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২৩৫ ॥</w:t>
      </w:r>
    </w:p>
    <w:p>
      <w:pPr>
        <w:keepNext/>
        <w:spacing w:after="0"/>
        <w:ind w:left="227"/>
      </w:pPr>
      <w:r>
        <w:rPr>
          <w:rFonts w:ascii="Times New Roman" w:hAnsi="Times New Roman"/>
          <w:i/>
          <w:sz w:val="20"/>
        </w:rPr>
        <w:t>śrī-rūpa-raghunātha-pade yām̐ra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235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1.7.</w:t>
      </w:r>
    </w:p>
    <w:p>
      <w:r>
        <w:rPr>
          <w:sz w:val="19"/>
        </w:rPr>
        <w:t xml:space="preserve">2. </w:t>
      </w:r>
      <w:r>
        <w:rPr>
          <w:rFonts w:ascii="Times New Roman" w:hAnsi="Times New Roman"/>
          <w:sz w:val="19"/>
        </w:rPr>
        <w:t>The same verse as Ādi 1.8.</w:t>
      </w:r>
    </w:p>
    <w:p>
      <w:r>
        <w:rPr>
          <w:sz w:val="19"/>
        </w:rPr>
        <w:t xml:space="preserve">3. </w:t>
      </w:r>
      <w:r>
        <w:rPr>
          <w:rFonts w:ascii="Times New Roman" w:hAnsi="Times New Roman"/>
          <w:sz w:val="19"/>
        </w:rPr>
        <w:t>As in the Gauḍīya Maṭha edition: «নাহিক নিয়ম» (another reading: «নাহি তাঁর সীমা»).</w:t>
      </w:r>
    </w:p>
    <w:p>
      <w:r>
        <w:rPr>
          <w:sz w:val="19"/>
        </w:rPr>
        <w:t xml:space="preserve">4. </w:t>
      </w:r>
      <w:r>
        <w:rPr>
          <w:rFonts w:ascii="Times New Roman" w:hAnsi="Times New Roman"/>
          <w:sz w:val="19"/>
        </w:rPr>
        <w:t>The same verse as Ādi 1.9.</w:t>
      </w:r>
    </w:p>
    <w:p>
      <w:r>
        <w:rPr>
          <w:sz w:val="19"/>
        </w:rPr>
        <w:t xml:space="preserve">5. </w:t>
      </w:r>
      <w:r>
        <w:rPr>
          <w:rFonts w:ascii="Times New Roman" w:hAnsi="Times New Roman"/>
          <w:sz w:val="19"/>
        </w:rPr>
        <w:t>The same verse as Ādi 2.67.</w:t>
      </w:r>
    </w:p>
    <w:p>
      <w:r>
        <w:rPr>
          <w:sz w:val="19"/>
        </w:rPr>
        <w:t xml:space="preserve">6. </w:t>
      </w:r>
      <w:r>
        <w:rPr>
          <w:rFonts w:ascii="Times New Roman" w:hAnsi="Times New Roman"/>
          <w:sz w:val="19"/>
        </w:rPr>
        <w:t>The same verse as Ādi 2.55.</w:t>
      </w:r>
    </w:p>
    <w:p>
      <w:r>
        <w:rPr>
          <w:sz w:val="19"/>
        </w:rPr>
        <w:t xml:space="preserve">7. </w:t>
      </w:r>
      <w:r>
        <w:rPr>
          <w:rFonts w:ascii="Times New Roman" w:hAnsi="Times New Roman"/>
          <w:sz w:val="19"/>
        </w:rPr>
        <w:t>The same verse as Ādi 1.10.</w:t>
      </w:r>
    </w:p>
    <w:p>
      <w:r>
        <w:rPr>
          <w:sz w:val="19"/>
        </w:rPr>
        <w:t xml:space="preserve">8. </w:t>
      </w:r>
      <w:r>
        <w:rPr>
          <w:rFonts w:ascii="Times New Roman" w:hAnsi="Times New Roman"/>
          <w:sz w:val="19"/>
        </w:rPr>
        <w:t>The same verse as Ādi 1.11.</w:t>
      </w:r>
    </w:p>
    <w:p>
      <w:r>
        <w:rPr>
          <w:sz w:val="19"/>
        </w:rPr>
        <w:t xml:space="preserve">9. </w:t>
      </w:r>
      <w:r>
        <w:rPr>
          <w:rFonts w:ascii="Times New Roman" w:hAnsi="Times New Roman"/>
          <w:sz w:val="19"/>
        </w:rPr>
        <w:t>The Gauḍīya Maṭha edition reads «অধম জীবেরে চড়াইল ঊর্দ্ধ্ব সীমা» (“He raised a fallen soul to the highest limit”), with the heading “The greatness of Nityānanda’s mercy shown by the author’s own story.” Other editions read «যৈছে চড়াইল» (“how He raised…”).</w:t>
      </w:r>
    </w:p>
    <w:p>
      <w:r>
        <w:rPr>
          <w:sz w:val="19"/>
        </w:rPr>
        <w:t xml:space="preserve">10. </w:t>
      </w:r>
      <w:r>
        <w:rPr>
          <w:rFonts w:ascii="Times New Roman" w:hAnsi="Times New Roman"/>
          <w:sz w:val="19"/>
        </w:rPr>
        <w:t>As in the Gauḍīya Maṭha edition: «বসিয়া» (“sitting”; another reading: «আসিয়া», “having come”).</w:t>
      </w:r>
    </w:p>
    <w:p>
      <w:r>
        <w:rPr>
          <w:sz w:val="19"/>
        </w:rPr>
        <w:t xml:space="preserve">11. </w:t>
      </w:r>
      <w:r>
        <w:rPr>
          <w:rFonts w:ascii="Times New Roman" w:hAnsi="Times New Roman"/>
          <w:sz w:val="19"/>
        </w:rPr>
        <w:t>As in the Gauḍīya Maṭha edition: «দন্তে» (“in the teeth”; another reading: «দন্ত»).</w:t>
      </w:r>
    </w:p>
    <w:p>
      <w:r>
        <w:rPr>
          <w:sz w:val="19"/>
        </w:rPr>
        <w:t xml:space="preserve">12. </w:t>
      </w:r>
      <w:r>
        <w:rPr>
          <w:rFonts w:ascii="Times New Roman" w:hAnsi="Times New Roman"/>
          <w:sz w:val="19"/>
        </w:rPr>
        <w:t>*Śrīmad-Bhāgavatam* 7.1.31.</w:t>
      </w:r>
    </w:p>
    <w:p>
      <w:r>
        <w:rPr>
          <w:sz w:val="19"/>
        </w:rPr>
        <w:t xml:space="preserve">13. </w:t>
      </w:r>
      <w:r>
        <w:rPr>
          <w:rFonts w:ascii="Times New Roman" w:hAnsi="Times New Roman"/>
          <w:sz w:val="19"/>
        </w:rPr>
        <w:t>*Śrīmad-Bhāgavatam* 2.6.43–45.</w:t>
      </w:r>
    </w:p>
    <w:p>
      <w:r>
        <w:rPr>
          <w:sz w:val="19"/>
        </w:rPr>
        <w:t xml:space="preserve">14. </w:t>
      </w:r>
      <w:r>
        <w:rPr>
          <w:rFonts w:ascii="Times New Roman" w:hAnsi="Times New Roman"/>
          <w:sz w:val="19"/>
        </w:rPr>
        <w:t>The edition reads *loka-draṣṭā* (“who beholds the worlds”); the verse has *loka-sraṣṭuḥ* (“of the creator of the worlds”). Possibly a misprint.</w:t>
      </w:r>
    </w:p>
    <w:p>
      <w:r>
        <w:rPr>
          <w:sz w:val="19"/>
        </w:rPr>
        <w:t xml:space="preserve">15. </w:t>
      </w:r>
      <w:r>
        <w:rPr>
          <w:rFonts w:ascii="Times New Roman" w:hAnsi="Times New Roman"/>
          <w:sz w:val="19"/>
        </w:rPr>
        <w:t>The verse translation reads differently: the knowledge that the avatāra and the source of the avatāras are nondifferent is ascribed to those who know the truth; Bhaktivinoda calls “one who sees no difference” the person who confuses them.</w:t>
      </w:r>
    </w:p>
    <w:p>
      <w:r>
        <w:rPr>
          <w:sz w:val="19"/>
        </w:rPr>
        <w:t xml:space="preserve">16. </w:t>
      </w:r>
      <w:r>
        <w:rPr>
          <w:rFonts w:ascii="Times New Roman" w:hAnsi="Times New Roman"/>
          <w:sz w:val="19"/>
        </w:rPr>
        <w:t>The verse translation reads differently: it takes *kadamba* as the *kadamba* flower (“like kadamba blossoms”).</w:t>
      </w:r>
    </w:p>
    <w:p>
      <w:r>
        <w:rPr>
          <w:sz w:val="19"/>
        </w:rPr>
        <w:t xml:space="preserve">17. </w:t>
      </w:r>
      <w:r>
        <w:rPr>
          <w:rFonts w:ascii="Times New Roman" w:hAnsi="Times New Roman"/>
          <w:sz w:val="19"/>
        </w:rPr>
        <w:t>Skt. *tantreṇa*, a grammatical term: one and the same word read in two senses at once. The edition's Bengali paraphrase below takes it as “in the *tantra* scriptures.”</w:t>
      </w:r>
    </w:p>
    <w:p>
      <w:r>
        <w:rPr>
          <w:sz w:val="19"/>
        </w:rPr>
        <w:t xml:space="preserve">18. </w:t>
      </w:r>
      <w:r>
        <w:rPr>
          <w:rFonts w:ascii="Times New Roman" w:hAnsi="Times New Roman"/>
          <w:sz w:val="19"/>
        </w:rPr>
        <w:t>*Śrīmad-Bhāgavatam* 7.1.31.</w:t>
      </w:r>
    </w:p>
    <w:p>
      <w:r>
        <w:rPr>
          <w:sz w:val="19"/>
        </w:rPr>
        <w:t xml:space="preserve">19. </w:t>
      </w:r>
      <w:r>
        <w:rPr>
          <w:rFonts w:ascii="Times New Roman" w:hAnsi="Times New Roman"/>
          <w:sz w:val="19"/>
        </w:rPr>
        <w:t>The words of the Earth to Dharma: *Śrīmad-Bhāgavatam* 1.16.30 (the edition has “the first chapter of the first canto”).</w:t>
      </w:r>
    </w:p>
    <w:p>
      <w:r>
        <w:rPr>
          <w:sz w:val="19"/>
        </w:rPr>
        <w:t xml:space="preserve">20. </w:t>
      </w:r>
      <w:r>
        <w:rPr>
          <w:rFonts w:ascii="Times New Roman" w:hAnsi="Times New Roman"/>
          <w:sz w:val="19"/>
        </w:rPr>
        <w:t>*Śrīmad-Bhāgavatam* 10.39.55.</w:t>
      </w:r>
    </w:p>
    <w:p>
      <w:r>
        <w:rPr>
          <w:sz w:val="19"/>
        </w:rPr>
        <w:t xml:space="preserve">21. </w:t>
      </w:r>
      <w:r>
        <w:rPr>
          <w:rFonts w:ascii="Times New Roman" w:hAnsi="Times New Roman"/>
          <w:sz w:val="19"/>
        </w:rPr>
        <w:t>*Śrīmad-Bhāgavatam* 10.1.24.</w:t>
      </w:r>
    </w:p>
    <w:p>
      <w:r>
        <w:rPr>
          <w:sz w:val="19"/>
        </w:rPr>
        <w:t xml:space="preserve">22. </w:t>
      </w:r>
      <w:r>
        <w:rPr>
          <w:rFonts w:ascii="Times New Roman" w:hAnsi="Times New Roman"/>
          <w:sz w:val="19"/>
        </w:rPr>
        <w:t>Caitanya-caritāmṛta, Antya 4.219–221 (in the verse numbering of the translation used in this edition).</w:t>
      </w:r>
    </w:p>
    <w:p>
      <w:r>
        <w:rPr>
          <w:sz w:val="19"/>
        </w:rPr>
        <w:t xml:space="preserve">23. </w:t>
      </w:r>
      <w:r>
        <w:rPr>
          <w:rFonts w:ascii="Times New Roman" w:hAnsi="Times New Roman"/>
          <w:sz w:val="19"/>
        </w:rPr>
        <w:t>*Vilāpa-kusumāñjali* 6.</w:t>
      </w:r>
    </w:p>
    <w:p>
      <w:r>
        <w:rPr>
          <w:sz w:val="19"/>
        </w:rPr>
        <w:t xml:space="preserve">24. </w:t>
      </w:r>
      <w:r>
        <w:rPr>
          <w:rFonts w:ascii="Times New Roman" w:hAnsi="Times New Roman"/>
          <w:sz w:val="19"/>
        </w:rPr>
        <w:t>The edition cites Antya 4.224; in the verse numbering of the translation used here the passage is verses 223–224.</w:t>
      </w:r>
    </w:p>
    <w:p>
      <w:r>
        <w:rPr>
          <w:sz w:val="19"/>
        </w:rPr>
        <w:t xml:space="preserve">25. </w:t>
      </w:r>
      <w:r>
        <w:rPr>
          <w:rFonts w:ascii="Times New Roman" w:hAnsi="Times New Roman"/>
          <w:sz w:val="19"/>
        </w:rPr>
        <w:t>*Śrīmad-Bhāgavatam* 10.84.13.</w:t>
      </w:r>
    </w:p>
    <w:p>
      <w:r>
        <w:rPr>
          <w:sz w:val="19"/>
        </w:rPr>
        <w:t xml:space="preserve">26. </w:t>
      </w:r>
      <w:r>
        <w:rPr>
          <w:rFonts w:ascii="Times New Roman" w:hAnsi="Times New Roman"/>
          <w:sz w:val="19"/>
        </w:rPr>
        <w:t>Cf. verses 195–196: in 195 Nityānanda tells the author to go to Vṛndāvana; in 196 He sends him off with a gesture of His hand and disappears.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6. Determining the Truth of Śrī Advaita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Here the true nature and the glory of Śrīmad Advaita Ācārya Prabhu are established by examining two verses. *Māyā* has two functions (*vṛttis*): *nimitta* and *upādāna*. The *puruṣa-avatāra* seen in *prakṛti* as the efficient cause is called “Mahā-Viṣṇu.” And Mahā-Viṣṇu's second form, present in *pradhāna*, the material cause, is “Advaita.” This Advaita took on a special role as agent in the creation of the world and so on; He also accepted the mood of a devotee and taught *bhakti* to the world. To say that He is Caitanya's servant only adds to His glory, for in no *rasa* can one taste Kṛṣṇa's sweetness without the mood of a servant (*dāsya-bhāva*) contained within each of them.</w:t>
      </w:r>
    </w:p>
    <w:p>
      <w:pPr>
        <w:keepNext/>
        <w:spacing w:before="160"/>
        <w:jc w:val="center"/>
      </w:pPr>
      <w:r>
        <w:rPr>
          <w:rFonts w:ascii="Times New Roman" w:hAnsi="Times New Roman"/>
          <w:i/>
          <w:sz w:val="21"/>
        </w:rPr>
        <w:t>By the mercy of Advaitācārya one becomes able to describe His true nature —</w:t>
      </w:r>
    </w:p>
    <w:p>
      <w:pPr>
        <w:keepNext/>
        <w:jc w:val="center"/>
      </w:pPr>
      <w:r>
        <w:rPr>
          <w:rFonts w:ascii="Nirmala UI" w:hAnsi="Nirmala UI" w:cs="Nirmala UI"/>
          <w:sz w:val="24"/>
          <w:szCs w:val="24"/>
        </w:rPr>
        <w:t>বন্দে তং শ্রীমদদ্বৈতাচার্য্যমদ্ভুতচেষ্টিতম্ ৷</w:t>
        <w:br/>
      </w:r>
      <w:r>
        <w:rPr>
          <w:rFonts w:ascii="Nirmala UI" w:hAnsi="Nirmala UI" w:cs="Nirmala UI"/>
          <w:sz w:val="24"/>
          <w:szCs w:val="24"/>
        </w:rPr>
        <w:t>যস্য প্রসাদাদজ্ঞোঽপি তৎস্বরূপং নিরূপয়েৎ ॥ ১ ॥</w:t>
      </w:r>
    </w:p>
    <w:p>
      <w:pPr>
        <w:keepNext/>
        <w:spacing w:after="0"/>
        <w:ind w:left="227"/>
      </w:pPr>
      <w:r>
        <w:rPr>
          <w:rFonts w:ascii="Times New Roman" w:hAnsi="Times New Roman"/>
          <w:i/>
          <w:sz w:val="20"/>
        </w:rPr>
        <w:t>vande taṁ śrīmad-advaitā-</w:t>
      </w:r>
    </w:p>
    <w:p>
      <w:pPr>
        <w:keepNext/>
        <w:spacing w:after="40"/>
        <w:ind w:left="227"/>
      </w:pPr>
      <w:r>
        <w:rPr>
          <w:rFonts w:ascii="Times New Roman" w:hAnsi="Times New Roman"/>
          <w:color w:val="555555"/>
          <w:sz w:val="18"/>
        </w:rPr>
        <w:t>I bow  to Him  Śrī Advaita-</w:t>
      </w:r>
    </w:p>
    <w:p>
      <w:pPr>
        <w:keepNext/>
        <w:spacing w:after="0"/>
        <w:ind w:left="227"/>
      </w:pPr>
      <w:r>
        <w:rPr>
          <w:rFonts w:ascii="Times New Roman" w:hAnsi="Times New Roman"/>
          <w:i/>
          <w:sz w:val="20"/>
        </w:rPr>
        <w:t>cāryam adbhuta-ceṣṭitam</w:t>
      </w:r>
    </w:p>
    <w:p>
      <w:pPr>
        <w:keepNext/>
        <w:spacing w:after="40"/>
        <w:ind w:left="227"/>
      </w:pPr>
      <w:r>
        <w:rPr>
          <w:rFonts w:ascii="Times New Roman" w:hAnsi="Times New Roman"/>
          <w:color w:val="555555"/>
          <w:sz w:val="18"/>
        </w:rPr>
        <w:t>Ācārya  wondrous  (whose) deeds</w:t>
      </w:r>
    </w:p>
    <w:p>
      <w:pPr>
        <w:keepNext/>
        <w:spacing w:after="0"/>
        <w:ind w:left="227"/>
      </w:pPr>
      <w:r>
        <w:rPr>
          <w:rFonts w:ascii="Times New Roman" w:hAnsi="Times New Roman"/>
          <w:i/>
          <w:sz w:val="20"/>
        </w:rPr>
        <w:t>yasya prasādād ajño ’pi</w:t>
      </w:r>
    </w:p>
    <w:p>
      <w:pPr>
        <w:keepNext/>
        <w:spacing w:after="40"/>
        <w:ind w:left="227"/>
      </w:pPr>
      <w:r>
        <w:rPr>
          <w:rFonts w:ascii="Times New Roman" w:hAnsi="Times New Roman"/>
          <w:color w:val="555555"/>
          <w:sz w:val="18"/>
        </w:rPr>
        <w:t>by whose  grace  an ignorant one  even</w:t>
      </w:r>
    </w:p>
    <w:p>
      <w:pPr>
        <w:keepNext/>
        <w:spacing w:after="0"/>
        <w:ind w:left="227"/>
      </w:pPr>
      <w:r>
        <w:rPr>
          <w:rFonts w:ascii="Times New Roman" w:hAnsi="Times New Roman"/>
          <w:i/>
          <w:sz w:val="20"/>
        </w:rPr>
        <w:t>tat-svarūpaṁ nirūpayet</w:t>
      </w:r>
    </w:p>
    <w:p>
      <w:pPr>
        <w:keepNext/>
        <w:spacing w:after="40"/>
        <w:ind w:left="227"/>
      </w:pPr>
      <w:r>
        <w:rPr>
          <w:rFonts w:ascii="Times New Roman" w:hAnsi="Times New Roman"/>
          <w:color w:val="555555"/>
          <w:sz w:val="18"/>
        </w:rPr>
        <w:t>His  true nature  may describe</w:t>
      </w:r>
    </w:p>
    <w:p>
      <w:pPr>
        <w:spacing w:before="60"/>
        <w:jc w:val="both"/>
      </w:pPr>
      <w:r>
        <w:rPr>
          <w:b/>
        </w:rPr>
        <w:t xml:space="preserve">1 </w:t>
      </w:r>
      <w:r>
        <w:rPr>
          <w:rFonts w:ascii="Times New Roman" w:hAnsi="Times New Roman"/>
        </w:rPr>
        <w:t>I bow to Śrī Advaita Ācārya, whose deeds are wondrous. By His grace even an ignorant person may describe His true nature.</w:t>
      </w:r>
    </w:p>
    <w:p>
      <w:pPr>
        <w:jc w:val="both"/>
      </w:pPr>
      <w:r>
        <w:rPr>
          <w:b/>
          <w:i/>
          <w:sz w:val="20"/>
        </w:rPr>
        <w:t xml:space="preserve">Amṛta-pravāha-bhāṣya. </w:t>
      </w:r>
      <w:r>
        <w:rPr>
          <w:rFonts w:ascii="Times New Roman" w:hAnsi="Times New Roman"/>
          <w:sz w:val="20"/>
        </w:rPr>
        <w:t>I bow down to Śrīmad Advaitācārya, whose deeds are wondrous; by His mercy even an ignorant person can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(Advaita Prabhu's) </w:t>
      </w:r>
      <w:r>
        <w:rPr>
          <w:rFonts w:ascii="Times New Roman" w:hAnsi="Times New Roman"/>
          <w:b/>
          <w:sz w:val="20"/>
        </w:rPr>
        <w:t>prasādāt</w:t>
      </w:r>
      <w:r>
        <w:rPr>
          <w:rFonts w:ascii="Times New Roman" w:hAnsi="Times New Roman"/>
          <w:sz w:val="20"/>
        </w:rPr>
        <w:t xml:space="preserve"> (by the mercy) </w:t>
      </w:r>
      <w:r>
        <w:rPr>
          <w:rFonts w:ascii="Times New Roman" w:hAnsi="Times New Roman"/>
          <w:b/>
          <w:sz w:val="20"/>
        </w:rPr>
        <w:t>ajñaḥ api</w:t>
      </w:r>
      <w:r>
        <w:rPr>
          <w:rFonts w:ascii="Times New Roman" w:hAnsi="Times New Roman"/>
          <w:sz w:val="20"/>
        </w:rPr>
        <w:t xml:space="preserve"> (even an ignorant person) </w:t>
      </w:r>
      <w:r>
        <w:rPr>
          <w:rFonts w:ascii="Times New Roman" w:hAnsi="Times New Roman"/>
          <w:b/>
          <w:sz w:val="20"/>
        </w:rPr>
        <w:t>tat-svarūpaṁ</w:t>
      </w:r>
      <w:r>
        <w:rPr>
          <w:rFonts w:ascii="Times New Roman" w:hAnsi="Times New Roman"/>
          <w:sz w:val="20"/>
        </w:rPr>
        <w:t xml:space="preserve"> (the truth about Him) </w:t>
      </w:r>
      <w:r>
        <w:rPr>
          <w:rFonts w:ascii="Times New Roman" w:hAnsi="Times New Roman"/>
          <w:b/>
          <w:sz w:val="20"/>
        </w:rPr>
        <w:t>nirūpayet</w:t>
      </w:r>
      <w:r>
        <w:rPr>
          <w:rFonts w:ascii="Times New Roman" w:hAnsi="Times New Roman"/>
          <w:sz w:val="20"/>
        </w:rPr>
        <w:t xml:space="preserve"> (can describe),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adbhuta-ceṣṭitam</w:t>
      </w:r>
      <w:r>
        <w:rPr>
          <w:rFonts w:ascii="Times New Roman" w:hAnsi="Times New Roman"/>
          <w:sz w:val="20"/>
        </w:rPr>
        <w:t xml:space="preserve"> (Him whose deeds are wondrous) </w:t>
      </w:r>
      <w:r>
        <w:rPr>
          <w:rFonts w:ascii="Times New Roman" w:hAnsi="Times New Roman"/>
          <w:b/>
          <w:sz w:val="20"/>
        </w:rPr>
        <w:t>śrīmad-advaitācāryam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পঞ্চ শ্লোকে কহিল শ্রীনিত্যানন্দ-তত্ত্ব ৷</w:t>
        <w:br/>
      </w:r>
      <w:r>
        <w:rPr>
          <w:rFonts w:ascii="Nirmala UI" w:hAnsi="Nirmala UI" w:cs="Nirmala UI"/>
          <w:sz w:val="24"/>
          <w:szCs w:val="24"/>
        </w:rPr>
        <w:t>শ্লোকদ্বয়ে কহি অদ্বৈতাচার্য্যের মহত্ত্ব ॥ ৩ ॥</w:t>
      </w:r>
    </w:p>
    <w:p>
      <w:pPr>
        <w:keepNext/>
        <w:spacing w:after="0"/>
        <w:ind w:left="227"/>
      </w:pPr>
      <w:r>
        <w:rPr>
          <w:rFonts w:ascii="Times New Roman" w:hAnsi="Times New Roman"/>
          <w:i/>
          <w:sz w:val="20"/>
        </w:rPr>
        <w:t>pañca śloke kahila śrī-nityānanda-tattva</w:t>
      </w:r>
    </w:p>
    <w:p>
      <w:pPr>
        <w:keepNext/>
        <w:spacing w:after="40"/>
        <w:ind w:left="227"/>
      </w:pPr>
      <w:r>
        <w:rPr>
          <w:rFonts w:ascii="Times New Roman" w:hAnsi="Times New Roman"/>
          <w:color w:val="555555"/>
          <w:sz w:val="18"/>
        </w:rPr>
        <w:t>in five  verses  I have told  of Śrī Nityānanda  the truth</w:t>
      </w:r>
    </w:p>
    <w:p>
      <w:pPr>
        <w:keepNext/>
        <w:spacing w:after="0"/>
        <w:ind w:left="227"/>
      </w:pPr>
      <w:r>
        <w:rPr>
          <w:rFonts w:ascii="Times New Roman" w:hAnsi="Times New Roman"/>
          <w:i/>
          <w:sz w:val="20"/>
        </w:rPr>
        <w:t>śloka-dvaye kahi advaitācāryera mahattva</w:t>
      </w:r>
    </w:p>
    <w:p>
      <w:pPr>
        <w:keepNext/>
        <w:spacing w:after="40"/>
        <w:ind w:left="227"/>
      </w:pPr>
      <w:r>
        <w:rPr>
          <w:rFonts w:ascii="Times New Roman" w:hAnsi="Times New Roman"/>
          <w:color w:val="555555"/>
          <w:sz w:val="18"/>
        </w:rPr>
        <w:t>in two verses  I tell  of Advaita Ācārya  the greatness</w:t>
      </w:r>
    </w:p>
    <w:p>
      <w:pPr>
        <w:spacing w:before="60"/>
        <w:jc w:val="both"/>
      </w:pPr>
      <w:r>
        <w:rPr>
          <w:b/>
        </w:rPr>
        <w:t xml:space="preserve">3 </w:t>
      </w:r>
      <w:r>
        <w:rPr>
          <w:rFonts w:ascii="Times New Roman" w:hAnsi="Times New Roman"/>
        </w:rPr>
        <w:t>In five verses I have set out the truth of Śrī Nityānanda; now in two I speak of the greatness of Advaita Ācārya.</w:t>
      </w:r>
    </w:p>
    <w:p>
      <w:pPr>
        <w:keepNext/>
        <w:spacing w:before="160"/>
        <w:jc w:val="center"/>
      </w:pPr>
      <w:r>
        <w:rPr>
          <w:rFonts w:ascii="Times New Roman" w:hAnsi="Times New Roman"/>
          <w:i/>
          <w:sz w:val="21"/>
        </w:rPr>
        <w:t>Explanation of the twelfth and thirteenth of the fourteen opening verses — (a verse from the diary of Śrī Svarūpa Gosvāmī)</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৪ ॥</w:t>
      </w:r>
    </w:p>
    <w:p>
      <w:pPr>
        <w:keepNext/>
        <w:spacing w:after="0"/>
        <w:ind w:left="227"/>
      </w:pPr>
      <w:r>
        <w:rPr>
          <w:rFonts w:ascii="Times New Roman" w:hAnsi="Times New Roman"/>
          <w:i/>
          <w:sz w:val="20"/>
        </w:rPr>
        <w:t>mahā-viṣṇur jagat-kartā</w:t>
      </w:r>
    </w:p>
    <w:p>
      <w:pPr>
        <w:keepNext/>
        <w:spacing w:after="40"/>
        <w:ind w:left="227"/>
      </w:pPr>
      <w:r>
        <w:rPr>
          <w:rFonts w:ascii="Times New Roman" w:hAnsi="Times New Roman"/>
          <w:color w:val="555555"/>
          <w:sz w:val="18"/>
        </w:rPr>
        <w:t>Mahā-Viṣṇu  of the world  the maker</w:t>
      </w:r>
    </w:p>
    <w:p>
      <w:pPr>
        <w:keepNext/>
        <w:spacing w:after="0"/>
        <w:ind w:left="227"/>
      </w:pPr>
      <w:r>
        <w:rPr>
          <w:rFonts w:ascii="Times New Roman" w:hAnsi="Times New Roman"/>
          <w:i/>
          <w:sz w:val="20"/>
        </w:rPr>
        <w:t>māyayā yaḥ sṛjaty adaḥ</w:t>
      </w:r>
    </w:p>
    <w:p>
      <w:pPr>
        <w:keepNext/>
        <w:spacing w:after="40"/>
        <w:ind w:left="227"/>
      </w:pPr>
      <w:r>
        <w:rPr>
          <w:rFonts w:ascii="Times New Roman" w:hAnsi="Times New Roman"/>
          <w:color w:val="555555"/>
          <w:sz w:val="18"/>
        </w:rPr>
        <w:t>by māyā  who  creates  this (world)</w:t>
      </w:r>
    </w:p>
    <w:p>
      <w:pPr>
        <w:keepNext/>
        <w:spacing w:after="0"/>
        <w:ind w:left="227"/>
      </w:pPr>
      <w:r>
        <w:rPr>
          <w:rFonts w:ascii="Times New Roman" w:hAnsi="Times New Roman"/>
          <w:i/>
          <w:sz w:val="20"/>
        </w:rPr>
        <w:t>tasyāvatāra evāyam</w:t>
      </w:r>
    </w:p>
    <w:p>
      <w:pPr>
        <w:keepNext/>
        <w:spacing w:after="40"/>
        <w:ind w:left="227"/>
      </w:pPr>
      <w:r>
        <w:rPr>
          <w:rFonts w:ascii="Times New Roman" w:hAnsi="Times New Roman"/>
          <w:color w:val="555555"/>
          <w:sz w:val="18"/>
        </w:rPr>
        <w:t>His  avatāra  indeed  this</w:t>
      </w:r>
    </w:p>
    <w:p>
      <w:pPr>
        <w:keepNext/>
        <w:spacing w:after="0"/>
        <w:ind w:left="227"/>
      </w:pPr>
      <w:r>
        <w:rPr>
          <w:rFonts w:ascii="Times New Roman" w:hAnsi="Times New Roman"/>
          <w:i/>
          <w:sz w:val="20"/>
        </w:rPr>
        <w:t>advaitācārya īśvaraḥ</w:t>
      </w:r>
    </w:p>
    <w:p>
      <w:pPr>
        <w:keepNext/>
        <w:spacing w:after="40"/>
        <w:ind w:left="227"/>
      </w:pPr>
      <w:r>
        <w:rPr>
          <w:rFonts w:ascii="Times New Roman" w:hAnsi="Times New Roman"/>
          <w:color w:val="555555"/>
          <w:sz w:val="18"/>
        </w:rPr>
        <w:t>Advaita Ācārya  the Lord</w:t>
      </w:r>
    </w:p>
    <w:p>
      <w:pPr>
        <w:spacing w:before="60"/>
        <w:jc w:val="both"/>
      </w:pPr>
      <w:r>
        <w:rPr>
          <w:b/>
        </w:rPr>
        <w:t xml:space="preserve">4 </w:t>
      </w:r>
      <w:r>
        <w:rPr>
          <w:rFonts w:ascii="Times New Roman" w:hAnsi="Times New Roman"/>
        </w:rPr>
        <w:t>Mahā-Viṣṇu is the maker of the world, who creates it through māyā; and this Lord Advaita Ācārya is His avatāra.</w:t>
      </w:r>
      <w:r>
        <w:rPr>
          <w:rFonts w:ascii="Times New Roman" w:hAnsi="Times New Roman"/>
          <w:vertAlign w:val="superscript"/>
        </w:rPr>
        <w:t>1</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jagat-kartā</w:t>
      </w:r>
      <w:r>
        <w:rPr>
          <w:rFonts w:ascii="Times New Roman" w:hAnsi="Times New Roman"/>
          <w:sz w:val="20"/>
        </w:rPr>
        <w:t xml:space="preserve"> </w:t>
      </w:r>
      <w:r>
        <w:rPr>
          <w:rFonts w:ascii="Times New Roman" w:hAnsi="Times New Roman"/>
          <w:b/>
          <w:sz w:val="20"/>
        </w:rPr>
        <w:t>mahā-viṣṇuḥ</w:t>
      </w:r>
      <w:r>
        <w:rPr>
          <w:rFonts w:ascii="Times New Roman" w:hAnsi="Times New Roman"/>
          <w:sz w:val="20"/>
        </w:rPr>
        <w:t xml:space="preserve"> (the shelter of the efficient cause) </w:t>
      </w:r>
      <w:r>
        <w:rPr>
          <w:rFonts w:ascii="Times New Roman" w:hAnsi="Times New Roman"/>
          <w:b/>
          <w:sz w:val="20"/>
        </w:rPr>
        <w:t>māyayā</w:t>
      </w:r>
      <w:r>
        <w:rPr>
          <w:rFonts w:ascii="Times New Roman" w:hAnsi="Times New Roman"/>
          <w:sz w:val="20"/>
        </w:rPr>
        <w:t xml:space="preserve"> </w:t>
      </w:r>
      <w:r>
        <w:rPr>
          <w:rFonts w:ascii="Times New Roman" w:hAnsi="Times New Roman"/>
          <w:b/>
          <w:sz w:val="20"/>
        </w:rPr>
        <w:t>adaḥ</w:t>
      </w:r>
      <w:r>
        <w:rPr>
          <w:rFonts w:ascii="Times New Roman" w:hAnsi="Times New Roman"/>
          <w:sz w:val="20"/>
        </w:rPr>
        <w:t xml:space="preserve"> (this world) </w:t>
      </w:r>
      <w:r>
        <w:rPr>
          <w:rFonts w:ascii="Times New Roman" w:hAnsi="Times New Roman"/>
          <w:b/>
          <w:sz w:val="20"/>
        </w:rPr>
        <w:t>sṛjati</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w:t>
      </w:r>
      <w:r>
        <w:rPr>
          <w:rFonts w:ascii="Times New Roman" w:hAnsi="Times New Roman"/>
          <w:b/>
          <w:sz w:val="20"/>
        </w:rPr>
        <w:t>avatāraḥ eva</w:t>
      </w:r>
      <w:r>
        <w:rPr>
          <w:rFonts w:ascii="Times New Roman" w:hAnsi="Times New Roman"/>
          <w:sz w:val="20"/>
        </w:rPr>
        <w:t xml:space="preserve"> </w:t>
      </w:r>
      <w:r>
        <w:rPr>
          <w:rFonts w:ascii="Times New Roman" w:hAnsi="Times New Roman"/>
          <w:b/>
          <w:sz w:val="20"/>
        </w:rPr>
        <w:t>ayam</w:t>
      </w:r>
      <w:r>
        <w:rPr>
          <w:rFonts w:ascii="Times New Roman" w:hAnsi="Times New Roman"/>
          <w:sz w:val="20"/>
        </w:rPr>
        <w:t xml:space="preserve"> </w:t>
      </w:r>
      <w:r>
        <w:rPr>
          <w:rFonts w:ascii="Times New Roman" w:hAnsi="Times New Roman"/>
          <w:b/>
          <w:sz w:val="20"/>
        </w:rPr>
        <w:t>īśvaraḥ</w:t>
      </w:r>
      <w:r>
        <w:rPr>
          <w:rFonts w:ascii="Times New Roman" w:hAnsi="Times New Roman"/>
          <w:sz w:val="20"/>
        </w:rPr>
        <w:t xml:space="preserve"> (the shelter of the material cause) </w:t>
      </w:r>
      <w:r>
        <w:rPr>
          <w:rFonts w:ascii="Times New Roman" w:hAnsi="Times New Roman"/>
          <w:b/>
          <w:sz w:val="20"/>
        </w:rPr>
        <w:t>advaitācāryaḥ</w:t>
      </w:r>
      <w:r>
        <w:rPr>
          <w:rFonts w:ascii="Times New Roman" w:hAnsi="Times New Roman"/>
          <w:sz w:val="20"/>
        </w:rPr>
        <w:t>.</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৫ ॥</w:t>
      </w:r>
    </w:p>
    <w:p>
      <w:pPr>
        <w:keepNext/>
        <w:spacing w:after="0"/>
        <w:ind w:left="227"/>
      </w:pPr>
      <w:r>
        <w:rPr>
          <w:rFonts w:ascii="Times New Roman" w:hAnsi="Times New Roman"/>
          <w:i/>
          <w:sz w:val="20"/>
        </w:rPr>
        <w:t>advaitaṁ hariṇādvaitād</w:t>
      </w:r>
    </w:p>
    <w:p>
      <w:pPr>
        <w:keepNext/>
        <w:spacing w:after="40"/>
        <w:ind w:left="227"/>
      </w:pPr>
      <w:r>
        <w:rPr>
          <w:rFonts w:ascii="Times New Roman" w:hAnsi="Times New Roman"/>
          <w:color w:val="555555"/>
          <w:sz w:val="18"/>
        </w:rPr>
        <w:t>Advaita  from Hari  being non-different</w:t>
      </w:r>
    </w:p>
    <w:p>
      <w:pPr>
        <w:keepNext/>
        <w:spacing w:after="0"/>
        <w:ind w:left="227"/>
      </w:pPr>
      <w:r>
        <w:rPr>
          <w:rFonts w:ascii="Times New Roman" w:hAnsi="Times New Roman"/>
          <w:i/>
          <w:sz w:val="20"/>
        </w:rPr>
        <w:t>ācāryaṁ bhakti-śaṁsanāt</w:t>
      </w:r>
    </w:p>
    <w:p>
      <w:pPr>
        <w:keepNext/>
        <w:spacing w:after="40"/>
        <w:ind w:left="227"/>
      </w:pPr>
      <w:r>
        <w:rPr>
          <w:rFonts w:ascii="Times New Roman" w:hAnsi="Times New Roman"/>
          <w:color w:val="555555"/>
          <w:sz w:val="18"/>
        </w:rPr>
        <w:t>Ācārya  bhakti  from teaching</w:t>
      </w:r>
    </w:p>
    <w:p>
      <w:pPr>
        <w:keepNext/>
        <w:spacing w:after="0"/>
        <w:ind w:left="227"/>
      </w:pPr>
      <w:r>
        <w:rPr>
          <w:rFonts w:ascii="Times New Roman" w:hAnsi="Times New Roman"/>
          <w:i/>
          <w:sz w:val="20"/>
        </w:rPr>
        <w:t>bhaktāvatāram īśaṁ tam</w:t>
      </w:r>
    </w:p>
    <w:p>
      <w:pPr>
        <w:keepNext/>
        <w:spacing w:after="40"/>
        <w:ind w:left="227"/>
      </w:pPr>
      <w:r>
        <w:rPr>
          <w:rFonts w:ascii="Times New Roman" w:hAnsi="Times New Roman"/>
          <w:color w:val="555555"/>
          <w:sz w:val="18"/>
        </w:rPr>
        <w:t>as a devotee descended  the Lord  Him</w:t>
      </w:r>
    </w:p>
    <w:p>
      <w:pPr>
        <w:keepNext/>
        <w:spacing w:after="0"/>
        <w:ind w:left="227"/>
      </w:pPr>
      <w:r>
        <w:rPr>
          <w:rFonts w:ascii="Times New Roman" w:hAnsi="Times New Roman"/>
          <w:i/>
          <w:sz w:val="20"/>
        </w:rPr>
        <w:t>advaitācāryam āśraye</w:t>
      </w:r>
    </w:p>
    <w:p>
      <w:pPr>
        <w:keepNext/>
        <w:spacing w:after="40"/>
        <w:ind w:left="227"/>
      </w:pPr>
      <w:r>
        <w:rPr>
          <w:rFonts w:ascii="Times New Roman" w:hAnsi="Times New Roman"/>
          <w:color w:val="555555"/>
          <w:sz w:val="18"/>
        </w:rPr>
        <w:t>Advaita Ācārya  I take shelter of</w:t>
      </w:r>
    </w:p>
    <w:p>
      <w:pPr>
        <w:spacing w:before="60"/>
        <w:jc w:val="both"/>
      </w:pPr>
      <w:r>
        <w:rPr>
          <w:b/>
        </w:rPr>
        <w:t xml:space="preserve">5 </w:t>
      </w:r>
      <w:r>
        <w:rPr>
          <w:rFonts w:ascii="Times New Roman" w:hAnsi="Times New Roman"/>
        </w:rPr>
        <w:t>He is called Advaita because He is non-different from Hari, and Ācārya because He teaches bhakti. I take shelter of Him, the Lord Advaita Ācārya, who has descended as a devotee.</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Mahā-Viṣṇu, who creates this world by *māyā*, is the Creator of the world; the Lord Advaitācārya is His avatāra. He is called “Advaita” because He is a *tattva* nondifferent from Hari, and “Ācārya” because He teaches *bhakti*. I take shelter of this Lord Advaitācārya, the avatāra in the form of a devotee.</w:t>
      </w:r>
    </w:p>
    <w:p>
      <w:pPr>
        <w:jc w:val="both"/>
      </w:pPr>
      <w:r>
        <w:rPr>
          <w:b/>
          <w:i/>
          <w:sz w:val="20"/>
        </w:rPr>
        <w:t xml:space="preserve">Anubhāṣya. </w:t>
      </w:r>
      <w:r>
        <w:rPr>
          <w:rFonts w:ascii="Times New Roman" w:hAnsi="Times New Roman"/>
          <w:b/>
          <w:sz w:val="20"/>
        </w:rPr>
        <w:t>hariṇā</w:t>
      </w:r>
      <w:r>
        <w:rPr>
          <w:rFonts w:ascii="Times New Roman" w:hAnsi="Times New Roman"/>
          <w:sz w:val="20"/>
        </w:rPr>
        <w:t xml:space="preserve"> (with the Viṣṇu-*tattva*) (in nonduality) </w:t>
      </w:r>
      <w:r>
        <w:rPr>
          <w:rFonts w:ascii="Times New Roman" w:hAnsi="Times New Roman"/>
          <w:b/>
          <w:sz w:val="20"/>
        </w:rPr>
        <w:t>advaitāt</w:t>
      </w:r>
      <w:r>
        <w:rPr>
          <w:rFonts w:ascii="Times New Roman" w:hAnsi="Times New Roman"/>
          <w:sz w:val="20"/>
        </w:rPr>
        <w:t xml:space="preserve"> (because there is no difference) — “</w:t>
      </w:r>
      <w:r>
        <w:rPr>
          <w:rFonts w:ascii="Times New Roman" w:hAnsi="Times New Roman"/>
          <w:b/>
          <w:sz w:val="20"/>
        </w:rPr>
        <w:t>advaitam</w:t>
      </w:r>
      <w:r>
        <w:rPr>
          <w:rFonts w:ascii="Times New Roman" w:hAnsi="Times New Roman"/>
          <w:sz w:val="20"/>
        </w:rPr>
        <w:t xml:space="preserve">”; </w:t>
      </w:r>
      <w:r>
        <w:rPr>
          <w:rFonts w:ascii="Times New Roman" w:hAnsi="Times New Roman"/>
          <w:b/>
          <w:sz w:val="20"/>
        </w:rPr>
        <w:t>bhakti-śaṁsanāt</w:t>
      </w:r>
      <w:r>
        <w:rPr>
          <w:rFonts w:ascii="Times New Roman" w:hAnsi="Times New Roman"/>
          <w:sz w:val="20"/>
        </w:rPr>
        <w:t xml:space="preserve"> (because He instructs in *bhajana*) — “</w:t>
      </w:r>
      <w:r>
        <w:rPr>
          <w:rFonts w:ascii="Times New Roman" w:hAnsi="Times New Roman"/>
          <w:b/>
          <w:sz w:val="20"/>
        </w:rPr>
        <w:t>ācāryam</w:t>
      </w:r>
      <w:r>
        <w:rPr>
          <w:rFonts w:ascii="Times New Roman" w:hAnsi="Times New Roman"/>
          <w:sz w:val="20"/>
        </w:rPr>
        <w:t xml:space="preserve">”; </w:t>
      </w:r>
      <w:r>
        <w:rPr>
          <w:rFonts w:ascii="Times New Roman" w:hAnsi="Times New Roman"/>
          <w:b/>
          <w:sz w:val="20"/>
        </w:rPr>
        <w:t>bhaktāvatāram</w:t>
      </w:r>
      <w:r>
        <w:rPr>
          <w:rFonts w:ascii="Times New Roman" w:hAnsi="Times New Roman"/>
          <w:sz w:val="20"/>
        </w:rPr>
        <w:t xml:space="preserve"> </w:t>
      </w:r>
      <w:r>
        <w:rPr>
          <w:rFonts w:ascii="Times New Roman" w:hAnsi="Times New Roman"/>
          <w:b/>
          <w:sz w:val="20"/>
        </w:rPr>
        <w:t>īśam</w:t>
      </w:r>
      <w:r>
        <w:rPr>
          <w:rFonts w:ascii="Times New Roman" w:hAnsi="Times New Roman"/>
          <w:sz w:val="20"/>
        </w:rPr>
        <w:t xml:space="preserv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advaitācāryam</w:t>
      </w:r>
      <w:r>
        <w:rPr>
          <w:rFonts w:ascii="Times New Roman" w:hAnsi="Times New Roman"/>
          <w:sz w:val="20"/>
        </w:rPr>
        <w:t xml:space="preserve"> </w:t>
      </w:r>
      <w:r>
        <w:rPr>
          <w:rFonts w:ascii="Times New Roman" w:hAnsi="Times New Roman"/>
          <w:b/>
          <w:sz w:val="20"/>
        </w:rPr>
        <w:t>āśraye</w:t>
      </w:r>
      <w:r>
        <w:rPr>
          <w:rFonts w:ascii="Times New Roman" w:hAnsi="Times New Roman"/>
          <w:sz w:val="20"/>
        </w:rPr>
        <w:t xml:space="preserve"> (I surrender).</w:t>
      </w:r>
    </w:p>
    <w:p>
      <w:pPr>
        <w:keepNext/>
        <w:spacing w:before="160"/>
        <w:jc w:val="center"/>
      </w:pPr>
      <w:r>
        <w:rPr>
          <w:rFonts w:ascii="Times New Roman" w:hAnsi="Times New Roman"/>
          <w:i/>
          <w:sz w:val="21"/>
        </w:rPr>
        <w:t>The truth of Śrī Advaita and His greatness —</w:t>
      </w:r>
    </w:p>
    <w:p>
      <w:pPr>
        <w:keepNext/>
        <w:jc w:val="center"/>
      </w:pPr>
      <w:r>
        <w:rPr>
          <w:rFonts w:ascii="Nirmala UI" w:hAnsi="Nirmala UI" w:cs="Nirmala UI"/>
          <w:sz w:val="24"/>
          <w:szCs w:val="24"/>
        </w:rPr>
        <w:t>অদ্বৈত-আচার্য্য গোসাঞি সাক্ষাৎ ঈশ্বর ৷</w:t>
        <w:br/>
      </w:r>
      <w:r>
        <w:rPr>
          <w:rFonts w:ascii="Nirmala UI" w:hAnsi="Nirmala UI" w:cs="Nirmala UI"/>
          <w:sz w:val="24"/>
          <w:szCs w:val="24"/>
        </w:rPr>
        <w:t>যাঁহার মহিমা নহে জীবের গোচর ॥ ৬ ॥</w:t>
      </w:r>
    </w:p>
    <w:p>
      <w:pPr>
        <w:keepNext/>
        <w:spacing w:after="0"/>
        <w:ind w:left="227"/>
      </w:pPr>
      <w:r>
        <w:rPr>
          <w:rFonts w:ascii="Times New Roman" w:hAnsi="Times New Roman"/>
          <w:i/>
          <w:sz w:val="20"/>
        </w:rPr>
        <w:t>advaita-ācārya gosāñi sākṣāt īśvara</w:t>
      </w:r>
    </w:p>
    <w:p>
      <w:pPr>
        <w:keepNext/>
        <w:spacing w:after="40"/>
        <w:ind w:left="227"/>
      </w:pPr>
      <w:r>
        <w:rPr>
          <w:rFonts w:ascii="Times New Roman" w:hAnsi="Times New Roman"/>
          <w:color w:val="555555"/>
          <w:sz w:val="18"/>
        </w:rPr>
        <w:t>Advaita  Ācārya  Gosāñi  Himself  the Lord</w:t>
      </w:r>
    </w:p>
    <w:p>
      <w:pPr>
        <w:keepNext/>
        <w:spacing w:after="0"/>
        <w:ind w:left="227"/>
      </w:pPr>
      <w:r>
        <w:rPr>
          <w:rFonts w:ascii="Times New Roman" w:hAnsi="Times New Roman"/>
          <w:i/>
          <w:sz w:val="20"/>
        </w:rPr>
        <w:t>yām̐hāra mahimā nahe jīvera gocara</w:t>
      </w:r>
    </w:p>
    <w:p>
      <w:pPr>
        <w:keepNext/>
        <w:spacing w:after="40"/>
        <w:ind w:left="227"/>
      </w:pPr>
      <w:r>
        <w:rPr>
          <w:rFonts w:ascii="Times New Roman" w:hAnsi="Times New Roman"/>
          <w:color w:val="555555"/>
          <w:sz w:val="18"/>
        </w:rPr>
        <w:t>whose  greatness  not  of the jīva  within the range</w:t>
      </w:r>
    </w:p>
    <w:p>
      <w:pPr>
        <w:spacing w:before="60"/>
        <w:jc w:val="both"/>
      </w:pPr>
      <w:r>
        <w:rPr>
          <w:b/>
        </w:rPr>
        <w:t xml:space="preserve">6 </w:t>
      </w:r>
      <w:r>
        <w:rPr>
          <w:rFonts w:ascii="Times New Roman" w:hAnsi="Times New Roman"/>
        </w:rPr>
        <w:t>Advaita Ācārya Gosāñi is the Lord Himself; His greatness lies beyond the reach of the jīva.</w:t>
      </w:r>
    </w:p>
    <w:p>
      <w:pPr>
        <w:keepNext/>
        <w:spacing w:before="160"/>
        <w:jc w:val="center"/>
      </w:pPr>
      <w:r>
        <w:rPr>
          <w:rFonts w:ascii="Times New Roman" w:hAnsi="Times New Roman"/>
          <w:i/>
          <w:sz w:val="21"/>
        </w:rPr>
        <w:t>The avatāra of Mahā-Viṣṇu —</w:t>
      </w:r>
    </w:p>
    <w:p>
      <w:pPr>
        <w:keepNext/>
        <w:jc w:val="center"/>
      </w:pPr>
      <w:r>
        <w:rPr>
          <w:rFonts w:ascii="Nirmala UI" w:hAnsi="Nirmala UI" w:cs="Nirmala UI"/>
          <w:sz w:val="24"/>
          <w:szCs w:val="24"/>
        </w:rPr>
        <w:t>মহাবিষ্ণু সৃষ্টি করেন জগদাদি কার্য্য ৷</w:t>
        <w:br/>
      </w:r>
      <w:r>
        <w:rPr>
          <w:rFonts w:ascii="Nirmala UI" w:hAnsi="Nirmala UI" w:cs="Nirmala UI"/>
          <w:sz w:val="24"/>
          <w:szCs w:val="24"/>
        </w:rPr>
        <w:t>তাঁর অবতার সাক্ষাৎ অদ্বৈত আচার্য্য ॥ ৭ ॥</w:t>
      </w:r>
    </w:p>
    <w:p>
      <w:pPr>
        <w:keepNext/>
        <w:spacing w:after="0"/>
        <w:ind w:left="227"/>
      </w:pPr>
      <w:r>
        <w:rPr>
          <w:rFonts w:ascii="Times New Roman" w:hAnsi="Times New Roman"/>
          <w:i/>
          <w:sz w:val="20"/>
        </w:rPr>
        <w:t>mahā-viṣṇu sṛṣṭi karena jagad-ādi kārya</w:t>
      </w:r>
    </w:p>
    <w:p>
      <w:pPr>
        <w:keepNext/>
        <w:spacing w:after="40"/>
        <w:ind w:left="227"/>
      </w:pPr>
      <w:r>
        <w:rPr>
          <w:rFonts w:ascii="Times New Roman" w:hAnsi="Times New Roman"/>
          <w:color w:val="555555"/>
          <w:sz w:val="18"/>
        </w:rPr>
        <w:t>Mahā-Viṣṇu  creation  performs  of the world  and other  works</w:t>
      </w:r>
    </w:p>
    <w:p>
      <w:pPr>
        <w:keepNext/>
        <w:spacing w:after="0"/>
        <w:ind w:left="227"/>
      </w:pPr>
      <w:r>
        <w:rPr>
          <w:rFonts w:ascii="Times New Roman" w:hAnsi="Times New Roman"/>
          <w:i/>
          <w:sz w:val="20"/>
        </w:rPr>
        <w:t>tām̐ra avatāra sākṣāt advaita ācārya</w:t>
      </w:r>
    </w:p>
    <w:p>
      <w:pPr>
        <w:keepNext/>
        <w:spacing w:after="40"/>
        <w:ind w:left="227"/>
      </w:pPr>
      <w:r>
        <w:rPr>
          <w:rFonts w:ascii="Times New Roman" w:hAnsi="Times New Roman"/>
          <w:color w:val="555555"/>
          <w:sz w:val="18"/>
        </w:rPr>
        <w:t>His  avatāra  direct  Advaita  Ācārya</w:t>
      </w:r>
    </w:p>
    <w:p>
      <w:pPr>
        <w:spacing w:before="60"/>
        <w:jc w:val="both"/>
      </w:pPr>
      <w:r>
        <w:rPr>
          <w:b/>
        </w:rPr>
        <w:t xml:space="preserve">7 </w:t>
      </w:r>
      <w:r>
        <w:rPr>
          <w:rFonts w:ascii="Times New Roman" w:hAnsi="Times New Roman"/>
        </w:rPr>
        <w:t>Mahā-Viṣṇu carries out the creation of the world and all that goes with it, and Advaita Ācārya is His direct avatāra.</w:t>
      </w:r>
    </w:p>
    <w:p>
      <w:pPr>
        <w:keepNext/>
        <w:spacing w:before="160"/>
        <w:jc w:val="center"/>
      </w:pPr>
      <w:r>
        <w:rPr>
          <w:rFonts w:ascii="Times New Roman" w:hAnsi="Times New Roman"/>
          <w:i/>
          <w:sz w:val="21"/>
        </w:rPr>
        <w:t>A part nondifferent from Kāraṇārṇavaśāyī —</w:t>
      </w:r>
    </w:p>
    <w:p>
      <w:pPr>
        <w:keepNext/>
        <w:jc w:val="center"/>
      </w:pPr>
      <w:r>
        <w:rPr>
          <w:rFonts w:ascii="Nirmala UI" w:hAnsi="Nirmala UI" w:cs="Nirmala UI"/>
          <w:sz w:val="24"/>
          <w:szCs w:val="24"/>
        </w:rPr>
        <w:t>যে পুরুষ সৃষ্টি-স্থিতি করেন মায়ায় ৷</w:t>
        <w:br/>
      </w:r>
      <w:r>
        <w:rPr>
          <w:rFonts w:ascii="Nirmala UI" w:hAnsi="Nirmala UI" w:cs="Nirmala UI"/>
          <w:sz w:val="24"/>
          <w:szCs w:val="24"/>
        </w:rPr>
        <w:t>অনন্ত ব্রহ্মাণ্ড সৃষ্টি করেন লীলায় ॥ ৮ ॥</w:t>
      </w:r>
    </w:p>
    <w:p>
      <w:pPr>
        <w:keepNext/>
        <w:spacing w:after="0"/>
        <w:ind w:left="227"/>
      </w:pPr>
      <w:r>
        <w:rPr>
          <w:rFonts w:ascii="Times New Roman" w:hAnsi="Times New Roman"/>
          <w:i/>
          <w:sz w:val="20"/>
        </w:rPr>
        <w:t>ye puruṣa sṛṣṭi-sthiti karena māyāya</w:t>
      </w:r>
    </w:p>
    <w:p>
      <w:pPr>
        <w:keepNext/>
        <w:spacing w:after="40"/>
        <w:ind w:left="227"/>
      </w:pPr>
      <w:r>
        <w:rPr>
          <w:rFonts w:ascii="Times New Roman" w:hAnsi="Times New Roman"/>
          <w:color w:val="555555"/>
          <w:sz w:val="18"/>
        </w:rPr>
        <w:t>which  Puruṣa  creation and maintenance  performs  through māyā</w:t>
      </w:r>
    </w:p>
    <w:p>
      <w:pPr>
        <w:keepNext/>
        <w:spacing w:after="0"/>
        <w:ind w:left="227"/>
      </w:pPr>
      <w:r>
        <w:rPr>
          <w:rFonts w:ascii="Times New Roman" w:hAnsi="Times New Roman"/>
          <w:i/>
          <w:sz w:val="20"/>
        </w:rPr>
        <w:t>ananta brahmāṇḍa sṛṣṭi karena līlāya</w:t>
      </w:r>
    </w:p>
    <w:p>
      <w:pPr>
        <w:keepNext/>
        <w:spacing w:after="40"/>
        <w:ind w:left="227"/>
      </w:pPr>
      <w:r>
        <w:rPr>
          <w:rFonts w:ascii="Times New Roman" w:hAnsi="Times New Roman"/>
          <w:color w:val="555555"/>
          <w:sz w:val="18"/>
        </w:rPr>
        <w:t>endless  universes  creation  performs  in play</w:t>
      </w:r>
    </w:p>
    <w:p>
      <w:pPr>
        <w:spacing w:before="60"/>
        <w:jc w:val="both"/>
      </w:pPr>
      <w:r>
        <w:rPr>
          <w:b/>
        </w:rPr>
        <w:t xml:space="preserve">8 </w:t>
      </w:r>
      <w:r>
        <w:rPr>
          <w:rFonts w:ascii="Times New Roman" w:hAnsi="Times New Roman"/>
        </w:rPr>
        <w:t>That Puruṣa creates and maintains the world through māyā, and in play He brings forth endless universes.</w:t>
      </w:r>
    </w:p>
    <w:p>
      <w:pPr>
        <w:keepNext/>
        <w:spacing w:before="160"/>
        <w:jc w:val="center"/>
      </w:pPr>
      <w:r>
        <w:rPr>
          <w:rFonts w:ascii="Nirmala UI" w:hAnsi="Nirmala UI" w:cs="Nirmala UI"/>
          <w:sz w:val="24"/>
          <w:szCs w:val="24"/>
        </w:rPr>
        <w:t>ইচ্ছায় অনন্ত মূর্ত্তি করেন প্রকাশ ৷</w:t>
        <w:br/>
      </w:r>
      <w:r>
        <w:rPr>
          <w:rFonts w:ascii="Nirmala UI" w:hAnsi="Nirmala UI" w:cs="Nirmala UI"/>
          <w:sz w:val="24"/>
          <w:szCs w:val="24"/>
        </w:rPr>
        <w:t>এক এক মূর্ত্ত্যে করেন ব্রহ্মাণ্ডে প্রবেশ ॥ ৯ ॥</w:t>
      </w:r>
    </w:p>
    <w:p>
      <w:pPr>
        <w:keepNext/>
        <w:spacing w:after="0"/>
        <w:ind w:left="227"/>
      </w:pPr>
      <w:r>
        <w:rPr>
          <w:rFonts w:ascii="Times New Roman" w:hAnsi="Times New Roman"/>
          <w:i/>
          <w:sz w:val="20"/>
        </w:rPr>
        <w:t>icchāya ananta mūrti karena prakāśa</w:t>
      </w:r>
    </w:p>
    <w:p>
      <w:pPr>
        <w:keepNext/>
        <w:spacing w:after="40"/>
        <w:ind w:left="227"/>
      </w:pPr>
      <w:r>
        <w:rPr>
          <w:rFonts w:ascii="Times New Roman" w:hAnsi="Times New Roman"/>
          <w:color w:val="555555"/>
          <w:sz w:val="18"/>
        </w:rPr>
        <w:t>by His will  endless  forms  He makes  manifest</w:t>
      </w:r>
    </w:p>
    <w:p>
      <w:pPr>
        <w:keepNext/>
        <w:spacing w:after="0"/>
        <w:ind w:left="227"/>
      </w:pPr>
      <w:r>
        <w:rPr>
          <w:rFonts w:ascii="Times New Roman" w:hAnsi="Times New Roman"/>
          <w:i/>
          <w:sz w:val="20"/>
        </w:rPr>
        <w:t>eka eka mūrtye karena brahmāṇḍe praveśa</w:t>
      </w:r>
    </w:p>
    <w:p>
      <w:pPr>
        <w:keepNext/>
        <w:spacing w:after="40"/>
        <w:ind w:left="227"/>
      </w:pPr>
      <w:r>
        <w:rPr>
          <w:rFonts w:ascii="Times New Roman" w:hAnsi="Times New Roman"/>
          <w:color w:val="555555"/>
          <w:sz w:val="18"/>
        </w:rPr>
        <w:t>in one  one  form (each)  He makes  into a universe  entrance</w:t>
      </w:r>
    </w:p>
    <w:p>
      <w:pPr>
        <w:spacing w:before="60"/>
        <w:jc w:val="both"/>
      </w:pPr>
      <w:r>
        <w:rPr>
          <w:b/>
        </w:rPr>
        <w:t xml:space="preserve">9 </w:t>
      </w:r>
      <w:r>
        <w:rPr>
          <w:rFonts w:ascii="Times New Roman" w:hAnsi="Times New Roman"/>
        </w:rPr>
        <w:t>By His will He manifests endless forms, and in one of them He enters each universe.</w:t>
      </w:r>
    </w:p>
    <w:p>
      <w:pPr>
        <w:keepNext/>
        <w:spacing w:before="160"/>
        <w:jc w:val="center"/>
      </w:pPr>
      <w:r>
        <w:rPr>
          <w:rFonts w:ascii="Nirmala UI" w:hAnsi="Nirmala UI" w:cs="Nirmala UI"/>
          <w:sz w:val="24"/>
          <w:szCs w:val="24"/>
        </w:rPr>
        <w:t>সে পুরুষের অংশ — অদ্বৈত, নাহি কিছু ভেদ ৷</w:t>
        <w:br/>
      </w:r>
      <w:r>
        <w:rPr>
          <w:rFonts w:ascii="Nirmala UI" w:hAnsi="Nirmala UI" w:cs="Nirmala UI"/>
          <w:sz w:val="24"/>
          <w:szCs w:val="24"/>
        </w:rPr>
        <w:t>শরীর-বিশেষ তাঁর — নাহিক বিচ্ছেদ ॥ ১০ ॥</w:t>
      </w:r>
    </w:p>
    <w:p>
      <w:pPr>
        <w:keepNext/>
        <w:spacing w:after="0"/>
        <w:ind w:left="227"/>
      </w:pPr>
      <w:r>
        <w:rPr>
          <w:rFonts w:ascii="Times New Roman" w:hAnsi="Times New Roman"/>
          <w:i/>
          <w:sz w:val="20"/>
        </w:rPr>
        <w:t>se puruṣera aṁśa — advaita, nāhi kichu bheda</w:t>
      </w:r>
    </w:p>
    <w:p>
      <w:pPr>
        <w:keepNext/>
        <w:spacing w:after="40"/>
        <w:ind w:left="227"/>
      </w:pPr>
      <w:r>
        <w:rPr>
          <w:rFonts w:ascii="Times New Roman" w:hAnsi="Times New Roman"/>
          <w:color w:val="555555"/>
          <w:sz w:val="18"/>
        </w:rPr>
        <w:t>of that  Puruṣa  a part  Advaita  there is not  any  difference</w:t>
      </w:r>
    </w:p>
    <w:p>
      <w:pPr>
        <w:keepNext/>
        <w:spacing w:after="0"/>
        <w:ind w:left="227"/>
      </w:pPr>
      <w:r>
        <w:rPr>
          <w:rFonts w:ascii="Times New Roman" w:hAnsi="Times New Roman"/>
          <w:i/>
          <w:sz w:val="20"/>
        </w:rPr>
        <w:t>śarīra-viśeṣa tām̐ra — nāhika viccheda</w:t>
      </w:r>
    </w:p>
    <w:p>
      <w:pPr>
        <w:keepNext/>
        <w:spacing w:after="40"/>
        <w:ind w:left="227"/>
      </w:pPr>
      <w:r>
        <w:rPr>
          <w:rFonts w:ascii="Times New Roman" w:hAnsi="Times New Roman"/>
          <w:color w:val="555555"/>
          <w:sz w:val="18"/>
        </w:rPr>
        <w:t>a particular body  His  there is no  separation</w:t>
      </w:r>
    </w:p>
    <w:p>
      <w:pPr>
        <w:spacing w:before="60"/>
        <w:jc w:val="both"/>
      </w:pPr>
      <w:r>
        <w:rPr>
          <w:b/>
        </w:rPr>
        <w:t xml:space="preserve">10 </w:t>
      </w:r>
      <w:r>
        <w:rPr>
          <w:rFonts w:ascii="Times New Roman" w:hAnsi="Times New Roman"/>
        </w:rPr>
        <w:t>Advaita is a part (*aṁśa*) of that Puruṣa, and there is no difference between Them at all: He is a particular body of the Puruṣa, and the two are never apart.</w:t>
      </w:r>
    </w:p>
    <w:p>
      <w:pPr>
        <w:jc w:val="both"/>
      </w:pPr>
      <w:r>
        <w:rPr>
          <w:b/>
          <w:i/>
          <w:sz w:val="20"/>
        </w:rPr>
        <w:t xml:space="preserve">Amṛta-pravāha-bhāṣya. </w:t>
      </w:r>
      <w:r>
        <w:rPr>
          <w:rFonts w:ascii="Times New Roman" w:hAnsi="Times New Roman"/>
          <w:sz w:val="20"/>
        </w:rPr>
        <w:t>One and the same *māyā* is called “*pradhāna*” in its material portion (*upādāna*) and “*māyā*” in its efficient portion (*nimitta*). In keeping with these two functions of *māyā*, Mahā-Viṣṇu abides in two forms. In one form Mahā-Viṣṇu abides in *prakṛti* as the efficient cause of the world — this is the form of “Viṣṇu.” In His second form He abides in *pradhāna* and, in the form of Rudra, is called “Advaita.” Advaita is therefore not in the least different from the Puruṣa; only Their bodies differ.</w:t>
      </w:r>
    </w:p>
    <w:p>
      <w:pPr>
        <w:keepNext/>
        <w:spacing w:before="160"/>
        <w:jc w:val="center"/>
      </w:pPr>
      <w:r>
        <w:rPr>
          <w:rFonts w:ascii="Times New Roman" w:hAnsi="Times New Roman"/>
          <w:i/>
          <w:sz w:val="21"/>
        </w:rPr>
        <w:t>The presiding Lord of *pradhāna*, the material cause of the world —</w:t>
      </w:r>
    </w:p>
    <w:p>
      <w:pPr>
        <w:keepNext/>
        <w:jc w:val="center"/>
      </w:pPr>
      <w:r>
        <w:rPr>
          <w:rFonts w:ascii="Nirmala UI" w:hAnsi="Nirmala UI" w:cs="Nirmala UI"/>
          <w:sz w:val="24"/>
          <w:szCs w:val="24"/>
        </w:rPr>
        <w:t>সহায় করেন তাঁর লইয়া ‘প্রধান’ ৷</w:t>
        <w:br/>
      </w:r>
      <w:r>
        <w:rPr>
          <w:rFonts w:ascii="Nirmala UI" w:hAnsi="Nirmala UI" w:cs="Nirmala UI"/>
          <w:sz w:val="24"/>
          <w:szCs w:val="24"/>
        </w:rPr>
        <w:t>কোটি ব্রহ্মাণ্ড করেন ইচ্ছায় নির্ম্মাণ ॥ ১১ ॥</w:t>
      </w:r>
    </w:p>
    <w:p>
      <w:pPr>
        <w:keepNext/>
        <w:spacing w:after="0"/>
        <w:ind w:left="227"/>
      </w:pPr>
      <w:r>
        <w:rPr>
          <w:rFonts w:ascii="Times New Roman" w:hAnsi="Times New Roman"/>
          <w:i/>
          <w:sz w:val="20"/>
        </w:rPr>
        <w:t>sahāya karena tām̐ra laiyā ‘pradhāna’</w:t>
      </w:r>
    </w:p>
    <w:p>
      <w:pPr>
        <w:keepNext/>
        <w:spacing w:after="40"/>
        <w:ind w:left="227"/>
      </w:pPr>
      <w:r>
        <w:rPr>
          <w:rFonts w:ascii="Times New Roman" w:hAnsi="Times New Roman"/>
          <w:color w:val="555555"/>
          <w:sz w:val="18"/>
        </w:rPr>
        <w:t>help  He gives  to Him  taking  pradhāna</w:t>
      </w:r>
    </w:p>
    <w:p>
      <w:pPr>
        <w:keepNext/>
        <w:spacing w:after="0"/>
        <w:ind w:left="227"/>
      </w:pPr>
      <w:r>
        <w:rPr>
          <w:rFonts w:ascii="Times New Roman" w:hAnsi="Times New Roman"/>
          <w:i/>
          <w:sz w:val="20"/>
        </w:rPr>
        <w:t>koṭi brahmāṇḍa karena icchāya nirmāṇa</w:t>
      </w:r>
    </w:p>
    <w:p>
      <w:pPr>
        <w:keepNext/>
        <w:spacing w:after="40"/>
        <w:ind w:left="227"/>
      </w:pPr>
      <w:r>
        <w:rPr>
          <w:rFonts w:ascii="Times New Roman" w:hAnsi="Times New Roman"/>
          <w:color w:val="555555"/>
          <w:sz w:val="18"/>
        </w:rPr>
        <w:t>millions  of universes  He makes  by His will  the fashioning</w:t>
      </w:r>
    </w:p>
    <w:p>
      <w:pPr>
        <w:spacing w:before="60"/>
        <w:jc w:val="both"/>
      </w:pPr>
      <w:r>
        <w:rPr>
          <w:b/>
        </w:rPr>
        <w:t xml:space="preserve">11 </w:t>
      </w:r>
      <w:r>
        <w:rPr>
          <w:rFonts w:ascii="Times New Roman" w:hAnsi="Times New Roman"/>
        </w:rPr>
        <w:t>Taking pradhāna, the material basis of the world, Advaita assists the Puruṣa, and by His will He fashions millions of universes.</w:t>
      </w:r>
    </w:p>
    <w:p>
      <w:pPr>
        <w:keepNext/>
        <w:spacing w:before="160"/>
        <w:jc w:val="center"/>
      </w:pPr>
      <w:r>
        <w:rPr>
          <w:rFonts w:ascii="Times New Roman" w:hAnsi="Times New Roman"/>
          <w:i/>
          <w:sz w:val="21"/>
        </w:rPr>
        <w:t>Śrī Advaita, full of auspiciousness —</w:t>
      </w:r>
    </w:p>
    <w:p>
      <w:pPr>
        <w:keepNext/>
        <w:jc w:val="center"/>
      </w:pPr>
      <w:r>
        <w:rPr>
          <w:rFonts w:ascii="Nirmala UI" w:hAnsi="Nirmala UI" w:cs="Nirmala UI"/>
          <w:sz w:val="24"/>
          <w:szCs w:val="24"/>
        </w:rPr>
        <w:t>জগৎ-মঙ্গল অদ্বৈত, মঙ্গল-গুণধাম ৷</w:t>
        <w:br/>
      </w:r>
      <w:r>
        <w:rPr>
          <w:rFonts w:ascii="Nirmala UI" w:hAnsi="Nirmala UI" w:cs="Nirmala UI"/>
          <w:sz w:val="24"/>
          <w:szCs w:val="24"/>
        </w:rPr>
        <w:t>মঙ্গল-চরিত্র সদা, ‘মঙ্গল’ যাঁর নাম ॥ ১২ ॥</w:t>
      </w:r>
    </w:p>
    <w:p>
      <w:pPr>
        <w:keepNext/>
        <w:spacing w:after="0"/>
        <w:ind w:left="227"/>
      </w:pPr>
      <w:r>
        <w:rPr>
          <w:rFonts w:ascii="Times New Roman" w:hAnsi="Times New Roman"/>
          <w:i/>
          <w:sz w:val="20"/>
        </w:rPr>
        <w:t>jagat-maṅgala advaita, maṅgala-guṇa-dhāma</w:t>
      </w:r>
    </w:p>
    <w:p>
      <w:pPr>
        <w:keepNext/>
        <w:spacing w:after="40"/>
        <w:ind w:left="227"/>
      </w:pPr>
      <w:r>
        <w:rPr>
          <w:rFonts w:ascii="Times New Roman" w:hAnsi="Times New Roman"/>
          <w:color w:val="555555"/>
          <w:sz w:val="18"/>
        </w:rPr>
        <w:t>of the world  the good  Advaita  of auspicious  qualities  the abode</w:t>
      </w:r>
    </w:p>
    <w:p>
      <w:pPr>
        <w:keepNext/>
        <w:spacing w:after="0"/>
        <w:ind w:left="227"/>
      </w:pPr>
      <w:r>
        <w:rPr>
          <w:rFonts w:ascii="Times New Roman" w:hAnsi="Times New Roman"/>
          <w:i/>
          <w:sz w:val="20"/>
        </w:rPr>
        <w:t>maṅgala-caritra sadā, ‘maṅgala’ yām̐ra nāma</w:t>
      </w:r>
    </w:p>
    <w:p>
      <w:pPr>
        <w:keepNext/>
        <w:spacing w:after="40"/>
        <w:ind w:left="227"/>
      </w:pPr>
      <w:r>
        <w:rPr>
          <w:rFonts w:ascii="Times New Roman" w:hAnsi="Times New Roman"/>
          <w:color w:val="555555"/>
          <w:sz w:val="18"/>
        </w:rPr>
        <w:t>auspicious  conduct  always  ‘Maṅgala’  whose  name</w:t>
      </w:r>
    </w:p>
    <w:p>
      <w:pPr>
        <w:spacing w:before="60"/>
        <w:jc w:val="both"/>
      </w:pPr>
      <w:r>
        <w:rPr>
          <w:b/>
        </w:rPr>
        <w:t xml:space="preserve">12 </w:t>
      </w:r>
      <w:r>
        <w:rPr>
          <w:rFonts w:ascii="Times New Roman" w:hAnsi="Times New Roman"/>
        </w:rPr>
        <w:t>Advaita is the good of the whole world and the abode of all auspicious qualities. His conduct is ever auspicious, and His name is Maṅgala, “the Auspicious”.</w:t>
      </w:r>
    </w:p>
    <w:p>
      <w:pPr>
        <w:jc w:val="both"/>
      </w:pPr>
      <w:r>
        <w:rPr>
          <w:b/>
          <w:i/>
          <w:sz w:val="20"/>
        </w:rPr>
        <w:t xml:space="preserve">Anubhāṣya. </w:t>
      </w:r>
      <w:r>
        <w:rPr>
          <w:rFonts w:ascii="Times New Roman" w:hAnsi="Times New Roman"/>
          <w:sz w:val="20"/>
        </w:rPr>
        <w:t>Śrī Advaita Prabhu is Mahā-Viṣṇu. He is the ācārya. Viṣṇu's conduct is auspicious in His very nature as the agent. When the *jīva* sees the auspiciousness in His auspicious pastimes and in His very being, good comes to the *jīva*. He is the source of all auspiciousness. His conduct, turned toward service, brings good to everyone in the world. The worthless people of the world (“the world's encumbrance”) cannot understand this pure, eternal, complete and free auspiciousness, and so they fall away from *bhakti*, the natural function of the soul. Acts rooted in the wish to enjoy, the attainment of featureless liberation and every other inauspicious thing find no place in Śrī Advaita, who possesses spiritual qualities. Certain *jīvas* of demoniac nature, bewildered by *māyā*, failed to understand that He is the nondual Viṣṇu-*tattva*; holding to the devotionless doctrine of *kevalādvaita*, they only pretended to follow Him. The Ācārya punished these nondevotees under the guise of nourishing their self-conceit through His own *māyā*. Yet even this punishment is only an auspicious act. The Viṣṇu-*vastu*, by both the direct and the indirect way (*anvaya* and *vyatireka*), brings the *jīva* nothing but good. One who passes off the inauspicious as auspicious cannot grasp the Source of Viṣṇu's *māyā* in its material aspect. Some say that Advaita Prabhu had another name, “Maṅgala.” As a *naimittika-avatāra* (one who descends for a particular occasion), He instills into *prakṛti* the power of the material cause. He is not an inauspicious material object, nor is He the abode of inauspicious material qualities. By following His example the *jīva* attains good. When the *jīva* hears and chants His name, all that is inauspicious in it is destroyed. One must not attribute to the Viṣṇu-*vastu* any quality that is undesirable, inferior, limited or featureless. Only by gaining transcendental knowledge of His real being does the *jīva* attain the highest good (*niḥśreyasa*).</w:t>
      </w:r>
    </w:p>
    <w:p>
      <w:pPr>
        <w:keepNext/>
        <w:spacing w:before="160"/>
        <w:jc w:val="center"/>
      </w:pPr>
      <w:r>
        <w:rPr>
          <w:rFonts w:ascii="Times New Roman" w:hAnsi="Times New Roman"/>
          <w:i/>
          <w:sz w:val="21"/>
        </w:rPr>
        <w:t>The Puruṣa creates, taking with Him countless opulences —</w:t>
      </w:r>
    </w:p>
    <w:p>
      <w:pPr>
        <w:keepNext/>
        <w:jc w:val="center"/>
      </w:pPr>
      <w:r>
        <w:rPr>
          <w:rFonts w:ascii="Nirmala UI" w:hAnsi="Nirmala UI" w:cs="Nirmala UI"/>
          <w:sz w:val="24"/>
          <w:szCs w:val="24"/>
        </w:rPr>
        <w:t>কোটি অংশ, কোটি শক্তি, কোটি অবতার ৷</w:t>
        <w:br/>
      </w:r>
      <w:r>
        <w:rPr>
          <w:rFonts w:ascii="Nirmala UI" w:hAnsi="Nirmala UI" w:cs="Nirmala UI"/>
          <w:sz w:val="24"/>
          <w:szCs w:val="24"/>
        </w:rPr>
        <w:t>এত লঞা সৃজে পুরুষ সকল সংসার ॥ ১৩ ॥</w:t>
      </w:r>
    </w:p>
    <w:p>
      <w:pPr>
        <w:keepNext/>
        <w:spacing w:after="0"/>
        <w:ind w:left="227"/>
      </w:pPr>
      <w:r>
        <w:rPr>
          <w:rFonts w:ascii="Times New Roman" w:hAnsi="Times New Roman"/>
          <w:i/>
          <w:sz w:val="20"/>
        </w:rPr>
        <w:t>koṭi aṁśa, koṭi śakti, koṭi avatāra</w:t>
      </w:r>
    </w:p>
    <w:p>
      <w:pPr>
        <w:keepNext/>
        <w:spacing w:after="40"/>
        <w:ind w:left="227"/>
      </w:pPr>
      <w:r>
        <w:rPr>
          <w:rFonts w:ascii="Times New Roman" w:hAnsi="Times New Roman"/>
          <w:color w:val="555555"/>
          <w:sz w:val="18"/>
        </w:rPr>
        <w:t>millions  of parts  millions  of potencies  millions  of avatāras</w:t>
      </w:r>
    </w:p>
    <w:p>
      <w:pPr>
        <w:keepNext/>
        <w:spacing w:after="0"/>
        <w:ind w:left="227"/>
      </w:pPr>
      <w:r>
        <w:rPr>
          <w:rFonts w:ascii="Times New Roman" w:hAnsi="Times New Roman"/>
          <w:i/>
          <w:sz w:val="20"/>
        </w:rPr>
        <w:t>eta lañā sṛje puruṣa sakala saṁsāra</w:t>
      </w:r>
    </w:p>
    <w:p>
      <w:pPr>
        <w:keepNext/>
        <w:spacing w:after="40"/>
        <w:ind w:left="227"/>
      </w:pPr>
      <w:r>
        <w:rPr>
          <w:rFonts w:ascii="Times New Roman" w:hAnsi="Times New Roman"/>
          <w:color w:val="555555"/>
          <w:sz w:val="18"/>
        </w:rPr>
        <w:t>so many  taking  creates  the Puruṣa  the whole  world</w:t>
      </w:r>
    </w:p>
    <w:p>
      <w:pPr>
        <w:spacing w:before="60"/>
        <w:jc w:val="both"/>
      </w:pPr>
      <w:r>
        <w:rPr>
          <w:b/>
        </w:rPr>
        <w:t xml:space="preserve">13 </w:t>
      </w:r>
      <w:r>
        <w:rPr>
          <w:rFonts w:ascii="Times New Roman" w:hAnsi="Times New Roman"/>
        </w:rPr>
        <w:t>Taking millions of parts, millions of potencies and millions of avatāras, the Puruṣa creates the whole world.</w:t>
      </w:r>
    </w:p>
    <w:p>
      <w:pPr>
        <w:keepNext/>
        <w:spacing w:before="160"/>
        <w:jc w:val="center"/>
      </w:pPr>
      <w:r>
        <w:rPr>
          <w:rFonts w:ascii="Times New Roman" w:hAnsi="Times New Roman"/>
          <w:i/>
          <w:sz w:val="21"/>
        </w:rPr>
        <w:t>The two forms of *māyā* —</w:t>
      </w:r>
    </w:p>
    <w:p>
      <w:pPr>
        <w:keepNext/>
        <w:jc w:val="center"/>
      </w:pPr>
      <w:r>
        <w:rPr>
          <w:rFonts w:ascii="Nirmala UI" w:hAnsi="Nirmala UI" w:cs="Nirmala UI"/>
          <w:sz w:val="24"/>
          <w:szCs w:val="24"/>
        </w:rPr>
        <w:t>মায়া যৈছে দুই অংশ — ‘নিমিত্ত’, ‘উপাদান’ ৷</w:t>
        <w:br/>
      </w:r>
      <w:r>
        <w:rPr>
          <w:rFonts w:ascii="Nirmala UI" w:hAnsi="Nirmala UI" w:cs="Nirmala UI"/>
          <w:sz w:val="24"/>
          <w:szCs w:val="24"/>
        </w:rPr>
        <w:t>মায়া — ‘নিমিত্ত’-হেতু, উপাদান — ‘প্রধান’ ॥ ১৪ ॥</w:t>
      </w:r>
    </w:p>
    <w:p>
      <w:pPr>
        <w:keepNext/>
        <w:spacing w:after="0"/>
        <w:ind w:left="227"/>
      </w:pPr>
      <w:r>
        <w:rPr>
          <w:rFonts w:ascii="Times New Roman" w:hAnsi="Times New Roman"/>
          <w:i/>
          <w:sz w:val="20"/>
        </w:rPr>
        <w:t>māyā yaiche dui aṁśa — ‘nimitta’, ‘upādāna’</w:t>
      </w:r>
    </w:p>
    <w:p>
      <w:pPr>
        <w:keepNext/>
        <w:spacing w:after="40"/>
        <w:ind w:left="227"/>
      </w:pPr>
      <w:r>
        <w:rPr>
          <w:rFonts w:ascii="Times New Roman" w:hAnsi="Times New Roman"/>
          <w:color w:val="555555"/>
          <w:sz w:val="18"/>
        </w:rPr>
        <w:t>māyā  as  two  aspects  efficient  material</w:t>
      </w:r>
    </w:p>
    <w:p>
      <w:pPr>
        <w:keepNext/>
        <w:spacing w:after="0"/>
        <w:ind w:left="227"/>
      </w:pPr>
      <w:r>
        <w:rPr>
          <w:rFonts w:ascii="Times New Roman" w:hAnsi="Times New Roman"/>
          <w:i/>
          <w:sz w:val="20"/>
        </w:rPr>
        <w:t>māyā — ‘nimitta’-hetu, upādāna — ‘pradhāna’</w:t>
      </w:r>
    </w:p>
    <w:p>
      <w:pPr>
        <w:keepNext/>
        <w:spacing w:after="40"/>
        <w:ind w:left="227"/>
      </w:pPr>
      <w:r>
        <w:rPr>
          <w:rFonts w:ascii="Times New Roman" w:hAnsi="Times New Roman"/>
          <w:color w:val="555555"/>
          <w:sz w:val="18"/>
        </w:rPr>
        <w:t>māyā  the efficient  cause  the material  pradhāna</w:t>
      </w:r>
    </w:p>
    <w:p>
      <w:pPr>
        <w:spacing w:before="60"/>
        <w:jc w:val="both"/>
      </w:pPr>
      <w:r>
        <w:rPr>
          <w:b/>
        </w:rPr>
        <w:t xml:space="preserve">14 </w:t>
      </w:r>
      <w:r>
        <w:rPr>
          <w:rFonts w:ascii="Times New Roman" w:hAnsi="Times New Roman"/>
        </w:rPr>
        <w:t>Māyā has two aspects, the efficient cause (*nimitta*) and the material cause (*upādāna*): as the efficient cause it is called māyā, and as the material cause, pradhāna.</w:t>
      </w:r>
    </w:p>
    <w:p>
      <w:pPr>
        <w:jc w:val="both"/>
      </w:pPr>
      <w:r>
        <w:rPr>
          <w:b/>
          <w:i/>
          <w:sz w:val="20"/>
        </w:rPr>
        <w:t xml:space="preserve">Anubhāṣya. </w:t>
      </w:r>
      <w:r>
        <w:rPr>
          <w:rFonts w:ascii="Times New Roman" w:hAnsi="Times New Roman"/>
          <w:sz w:val="20"/>
        </w:rPr>
        <w:t>See Madhya 20.271.</w:t>
      </w:r>
    </w:p>
    <w:p>
      <w:pPr>
        <w:keepNext/>
        <w:spacing w:before="160"/>
        <w:jc w:val="center"/>
      </w:pPr>
      <w:r>
        <w:rPr>
          <w:rFonts w:ascii="Times New Roman" w:hAnsi="Times New Roman"/>
          <w:i/>
          <w:sz w:val="21"/>
        </w:rPr>
        <w:t>Kāraṇaśāyī creates in two forms —</w:t>
      </w:r>
    </w:p>
    <w:p>
      <w:pPr>
        <w:keepNext/>
        <w:jc w:val="center"/>
      </w:pPr>
      <w:r>
        <w:rPr>
          <w:rFonts w:ascii="Nirmala UI" w:hAnsi="Nirmala UI" w:cs="Nirmala UI"/>
          <w:sz w:val="24"/>
          <w:szCs w:val="24"/>
        </w:rPr>
        <w:t>পুরুষ ঈশ্বর ঐছে দ্বিমূর্ত্তি হইয়া ৷</w:t>
        <w:br/>
      </w:r>
      <w:r>
        <w:rPr>
          <w:rFonts w:ascii="Nirmala UI" w:hAnsi="Nirmala UI" w:cs="Nirmala UI"/>
          <w:sz w:val="24"/>
          <w:szCs w:val="24"/>
        </w:rPr>
        <w:t>বিশ্ব-সৃষ্টি করে ‘নিমিত্ত’ ‘উপাদান’ লঞা ॥ ১৫ ॥</w:t>
      </w:r>
    </w:p>
    <w:p>
      <w:pPr>
        <w:keepNext/>
        <w:spacing w:after="0"/>
        <w:ind w:left="227"/>
      </w:pPr>
      <w:r>
        <w:rPr>
          <w:rFonts w:ascii="Times New Roman" w:hAnsi="Times New Roman"/>
          <w:i/>
          <w:sz w:val="20"/>
        </w:rPr>
        <w:t>puruṣa īśvara aiche dvi-mūrti haiyā</w:t>
      </w:r>
    </w:p>
    <w:p>
      <w:pPr>
        <w:keepNext/>
        <w:spacing w:after="40"/>
        <w:ind w:left="227"/>
      </w:pPr>
      <w:r>
        <w:rPr>
          <w:rFonts w:ascii="Times New Roman" w:hAnsi="Times New Roman"/>
          <w:color w:val="555555"/>
          <w:sz w:val="18"/>
        </w:rPr>
        <w:t>the Puruṣa  the Lord  likewise  two forms  becoming</w:t>
      </w:r>
    </w:p>
    <w:p>
      <w:pPr>
        <w:keepNext/>
        <w:spacing w:after="0"/>
        <w:ind w:left="227"/>
      </w:pPr>
      <w:r>
        <w:rPr>
          <w:rFonts w:ascii="Times New Roman" w:hAnsi="Times New Roman"/>
          <w:i/>
          <w:sz w:val="20"/>
        </w:rPr>
        <w:t>viśva-sṛṣṭi kare ‘nimitta’ ‘upādāna’ lañā</w:t>
      </w:r>
    </w:p>
    <w:p>
      <w:pPr>
        <w:keepNext/>
        <w:spacing w:after="40"/>
        <w:ind w:left="227"/>
      </w:pPr>
      <w:r>
        <w:rPr>
          <w:rFonts w:ascii="Times New Roman" w:hAnsi="Times New Roman"/>
          <w:color w:val="555555"/>
          <w:sz w:val="18"/>
        </w:rPr>
        <w:t>of the universe  creation  performs  the efficient  the material  taking</w:t>
      </w:r>
    </w:p>
    <w:p>
      <w:pPr>
        <w:spacing w:before="60"/>
        <w:jc w:val="both"/>
      </w:pPr>
      <w:r>
        <w:rPr>
          <w:b/>
        </w:rPr>
        <w:t xml:space="preserve">15 </w:t>
      </w:r>
      <w:r>
        <w:rPr>
          <w:rFonts w:ascii="Times New Roman" w:hAnsi="Times New Roman"/>
        </w:rPr>
        <w:t>In the same way the Lord, the Puruṣa, assumes two forms and creates the universe with these two causes, the efficient and the material.</w:t>
      </w:r>
    </w:p>
    <w:p>
      <w:pPr>
        <w:jc w:val="both"/>
      </w:pPr>
      <w:r>
        <w:rPr>
          <w:b/>
          <w:i/>
          <w:sz w:val="20"/>
        </w:rPr>
        <w:t xml:space="preserve">Amṛta-pravāha-bhāṣya. </w:t>
      </w:r>
      <w:r>
        <w:rPr>
          <w:rFonts w:ascii="Times New Roman" w:hAnsi="Times New Roman"/>
          <w:sz w:val="20"/>
        </w:rPr>
        <w:t>*Prakṛti* has two divisions, “*nimitta*” and “*upādāna*.” In the same way the Puruṣa creates the universe by taking two forms: as the *nimitta*, the form of “Mahā-Viṣṇu,” and as the *upādāna*, the form of “Advaita.”</w:t>
      </w:r>
    </w:p>
    <w:p>
      <w:pPr>
        <w:jc w:val="both"/>
      </w:pPr>
      <w:r>
        <w:rPr>
          <w:b/>
          <w:i/>
          <w:sz w:val="20"/>
        </w:rPr>
        <w:t xml:space="preserve">Anubhāṣya. </w:t>
      </w:r>
      <w:r>
        <w:rPr>
          <w:rFonts w:ascii="Times New Roman" w:hAnsi="Times New Roman"/>
          <w:sz w:val="20"/>
        </w:rPr>
        <w:t>When people try to determine the source of the visible world, two different methods of reasoning appear. According to one view, the world is created from the Reality full of being, consciousness and bliss (*sac-cid-ānanda*), but only secondarily; primarily, that Reality manifests Goloka, Vaikuṇṭha and the other abodes together with their associates. According to the other view, the source is the source of the unreal, the unconscious and the joyless: it is unknowable, unmanifest and material. The former view is upheld by Vedānta, the purpose of the Vedas and their final fruit. Sāṅkhya and other *smṛtis* put forward the opposite, latter view in order to oppose the teaching of the true Reality. The visible world is perceived, for the most part, as unconscious. In living beings there is a semblance of consciousness (*cid-ābhāsa*) bound up with the universe fashioned by *guṇa-māyā*. Some hold that even this conscious principle is produced from *prakṛti* by the *guṇas*, and on this ground they set their teaching on the material cause apart from Vedānta. But the source, the cause of all causes, is the Possessor of potency (*śaktimat-tattva*), and the potency abides in the Possessor of potency. Besides the potency from which the visible world arose, other potencies also abide eternally in that great, all-sustaining Reality. Those bound to serving the objects of the visible world perceive the worldly potency and think Bhagavān merely its possessor. They reach a false conclusion (*apasiddhānta*): that the Possessor of potency was born of a single potency, and that, since with mundane minds they see partial possessors of potency, the undivided Possessor of potency was also born of *prakṛti*. If one takes as the “source” what mundane sense-knowledge defines as knowable being and non-being, one will of course conclude that consciousness arises from the unconscious. But the actual truth rests in the true Reality, who possesses potency. There is a method that does not accept as the root cause the Reality who creates place, time and circumstance; it first takes up countless objects in all their variety and from them, relying on inference, ascends toward the One. This method is called *adhiroha-vāda*, the ascending method. In the descending (*avaroha*) method of reasoning, the Reality is the cause of all causes. Since infinite potency abides in Him, He is the Truth possessed of features (*saviśeṣa-tattva*). Even His featurelessness is but one among countless ways of considering His features. When people start from notions of unconscious objects, take Him to be an effect and search for His cause, there arises a mind like that of one who has kept company with intoxicants. In fact, the idea that inert *prakṛti* is the root cause is far from the real truth. The world, unmanifest and evolved from the unconscious potency (*acit-śakti*), comes from the power of glance (*īkṣaṇa*) of the Supreme Lord, the Possessor of infinite potencies. Only by receiving power from the All-powerful does *prakṛti* build the world, which lies in time and space and is accessible to the *jīva*'s material senses. The true Reality, who possesses infinite potencies, is perceived by the conditioned *jīva* only through the potency that builds the world. Such errors of reasoning arise from failing to discern how the Reality is related to His potency; they give rise in the *jīva* to *vivarta*, taking one thing for another. Until the truth is revealed, the *jīva* turned away from Bhagavān wanders in the world fit for enjoyment and does not find the true Reality.</w:t>
      </w:r>
    </w:p>
    <w:p>
      <w:pPr>
        <w:jc w:val="both"/>
      </w:pPr>
      <w:r>
        <w:rPr>
          <w:rFonts w:ascii="Times New Roman" w:hAnsi="Times New Roman"/>
          <w:sz w:val="20"/>
        </w:rPr>
        <w:t>Śrīla Baladeva Vidyābhūṣaṇa writes in the *Govinda-bhāṣya* (*Brahma-sūtra*, Chapter 2, *pāda* 2): “Kapila, the teacher of Sāṅkhya, gathered the *tattvas* as follows. *Prakṛti* is the state of equilibrium of *sattva*, *rajas* and *tamas*. From *prakṛti* comes the *mahat*; from the *mahat*, *ahaṅkāra*; from *ahaṅkāra*, the five *tanmātras*, both kinds of senses and the gross elements; and there is the *puruṣa*. Such is the set of twenty-five. *Sattva* and the other *guṇas*, abiding in equilibrium, are *prakṛti*. They are to be understood as happiness, sorrow and delusion respectively, for in the world, their effect, everything is seen to take the form of happiness and the rest. Thus a young woman who gives her husband happiness by love is *sāttvikī*; when she gives him sorrow by her pique (*māna*) she is *rājasī*; when she bewilders him by separation she is *tāmasī*. All states are to be viewed in this way. ‘Both kinds of senses’ means the ten external senses and the one internal sense, the mind — eleven in all. *Prakṛti* is eternal and all-pervading. The root has no root; therefore the root is rootless. The material cause of all is not limited: ‘All-pervading, because effects are seen everywhere,’ say the *sūtras*. The *mahat*, *ahaṅkāra* and the five *tanmātras* are the seven *prakṛti-vikṛtis*: they are *prakṛti* (that which produces) for *ahaṅkāra* and the rest, and *vikṛti* (that which is produced) for *pradhāna* and the rest. The eleven senses and the five elements are sixteen, and they are only *vikṛtis*. The *puruṣa* does not change; therefore he is neither *prakṛti* nor *vikṛti* of anything. *Prakṛti*, however, is ever transforming. Though itself unconscious, it is the cause of the enjoyment and the liberation (*apavarga*) of many conscious beings. Though utterly beyond the senses, it is inferred from its effects. It is one, yet its *guṇas* are unequal, and by its power of transformation it gives birth to the world with its varied design, beginning with the *mahat*. Thus it is both the efficient and the material cause of the world. The *puruṣa* is inactive and without *guṇas*, an all-pervading spirit; he is distinct in each body and is inferred from the fact that composite things exist for the sake of another. Because the *puruṣa* neither changes nor acts, he is neither agent nor enjoyer. Given this nature of *prakṛti* and *puruṣa*, their mere proximity leads to an exchange of properties: consciousness is superimposed on *prakṛti*, and agency and enjoyment on the *puruṣa*. Thus from non-discrimination comes enjoyment, and from discrimination, liberation. When *prakṛti* becomes indifferent, that is [liberation]. Kapila set out such points in *sūtras* with arguments. In this system he accepted perception, inference and scriptural testimony as the means of valid knowledge (*pramāṇas*): ‘The *pramāṇas* are three; when a thing is established by them, all is established; there is no further means of establishing.’ Among these, there is no great dispute about matters established by perception and scripture. But *pradhāna*, which he infers to be the cause of the world by *sūtras* such as ‘From limitation,’ ‘From uniformity,’ ‘From potency’ and others, must be refuted: by refuting it one refutes his whole doctrine. Here a doubt arises: is *pradhāna* the efficient and material cause of the world or not? [The opponent says:] *Pradhāna* is exactly that. The world is *sāttvika* and so on; therefore *pradhāna*, which consists of *sattva* and the other *guṇas*, must be inferred to be its material cause. We see that the material cause of effects like a pot is homogeneous with them — clay and the like. And just as we say ‘the tree bears fruit’ or ‘the water flows,’ so inert *pradhāna* too has the capacity to act. Therefore *pradhāna* alone is the material cause of the world and its maker. When this is proposed, [it is said] (*Brahma-sūtra*, Chapter 2, *pāda* 2):</w:t>
      </w:r>
    </w:p>
    <w:p>
      <w:pPr>
        <w:jc w:val="both"/>
      </w:pPr>
      <w:r>
        <w:rPr>
          <w:rFonts w:ascii="Times New Roman" w:hAnsi="Times New Roman"/>
          <w:sz w:val="20"/>
        </w:rPr>
        <w:t>“‘And because design is impossible, not that which is inferred’ (1).</w:t>
      </w:r>
    </w:p>
    <w:p>
      <w:pPr>
        <w:jc w:val="both"/>
      </w:pPr>
      <w:r>
        <w:rPr>
          <w:rFonts w:ascii="Times New Roman" w:hAnsi="Times New Roman"/>
          <w:sz w:val="20"/>
        </w:rPr>
        <w:t>“‘That which is inferred’ is what is inferred to be the cause of the world, namely inert *pradhāna*. It is neither the material cause of the world nor its efficient cause. Why? ‘Because design is impossible’: inert *pradhāna*, unless a conscious being directs it, cannot build the varied world. In our world, bricks and the like do not assemble into palaces and other buildings unless a conscious being directs them. The word ‘and’ adds the impossibility of concomitance (*anvaya*): external things such as pots are not endowed with the nature of happiness and the rest. Happiness and the rest are internal; pots and the like merely cause happiness and so on, and no one perceives them to be happiness themselves.</w:t>
      </w:r>
    </w:p>
    <w:p>
      <w:pPr>
        <w:jc w:val="both"/>
      </w:pPr>
      <w:r>
        <w:rPr>
          <w:rFonts w:ascii="Times New Roman" w:hAnsi="Times New Roman"/>
          <w:sz w:val="20"/>
        </w:rPr>
        <w:t>“‘And because of activity’ (2).</w:t>
      </w:r>
    </w:p>
    <w:p>
      <w:pPr>
        <w:jc w:val="both"/>
      </w:pPr>
      <w:r>
        <w:rPr>
          <w:rFonts w:ascii="Times New Roman" w:hAnsi="Times New Roman"/>
          <w:sz w:val="20"/>
        </w:rPr>
        <w:t>“Supply: ‘when the inert is directed by a conscious being.’ Clearly the activity belongs to the controller in whose presence the inert acts — as with a chariot and its driver. This also refutes ‘it bears fruit’ and the like: there too a conscious being is in control — this is known from the *Antaryāmi-brāhmaṇa*, and it will become clear later. ‘And’ here has a restrictive sense. Or else: activity is seen only in a conscious being — ‘I do’ — therefore the inert cannot be an agent. One may object: the mere proximity of *prakṛti* and *puruṣa* leads to a mutual superimposition of properties, and this explains the design of the world. We reply: is the proximity that causes superimposition simply their coexistence, or some change in *prakṛti* or in the *puruṣa*? Not the first, for then superimposition would occur even in the liberated. Not the second: a change in *prakṛti* is held to be an effect of superimposition and cannot be its cause, and a change in the *puruṣa* is not accepted at all.</w:t>
      </w:r>
    </w:p>
    <w:p>
      <w:pPr>
        <w:jc w:val="both"/>
      </w:pPr>
      <w:r>
        <w:rPr>
          <w:rFonts w:ascii="Times New Roman" w:hAnsi="Times New Roman"/>
          <w:sz w:val="20"/>
        </w:rPr>
        <w:t>“One may object: milk turns into curd by itself, and rainwater from a cloud, though it has a single taste, takes on varied tastes — sweet, sour and others — in the palm, the mango and other trees. In the same way *pradhāna*, because of the variety of the *puruṣas*' *karma*, takes the form of bodies, worlds and the rest. To this it is said:</w:t>
      </w:r>
    </w:p>
    <w:p>
      <w:pPr>
        <w:jc w:val="both"/>
      </w:pPr>
      <w:r>
        <w:rPr>
          <w:rFonts w:ascii="Times New Roman" w:hAnsi="Times New Roman"/>
          <w:sz w:val="20"/>
        </w:rPr>
        <w:t>“‘If [it is said:] like milk and water — there too’ (3).</w:t>
      </w:r>
    </w:p>
    <w:p>
      <w:pPr>
        <w:jc w:val="both"/>
      </w:pPr>
      <w:r>
        <w:rPr>
          <w:rFonts w:ascii="Times New Roman" w:hAnsi="Times New Roman"/>
          <w:sz w:val="20"/>
        </w:rPr>
        <w:t>“Milk and water, too, become active only when a conscious being directs them, and not by themselves: so we infer from the example of the chariot and the like. And that He directs them is established by the *Antaryāmi-brāhmaṇa*.</w:t>
      </w:r>
    </w:p>
    <w:p>
      <w:pPr>
        <w:jc w:val="both"/>
      </w:pPr>
      <w:r>
        <w:rPr>
          <w:rFonts w:ascii="Times New Roman" w:hAnsi="Times New Roman"/>
          <w:sz w:val="20"/>
        </w:rPr>
        <w:t>“‘And because there is nothing apart [from *pradhāna*], [there can be no talk of] independence’ (4).</w:t>
      </w:r>
    </w:p>
    <w:p>
      <w:pPr>
        <w:jc w:val="both"/>
      </w:pPr>
      <w:r>
        <w:rPr>
          <w:rFonts w:ascii="Times New Roman" w:hAnsi="Times New Roman"/>
          <w:sz w:val="20"/>
        </w:rPr>
        <w:t>“‘And’ has the sense of ‘also.’ Before creation, they say, there was no other cause apart from *pradhāna*, and *pradhāna* depended on nothing. Yet even then *pradhāna* alone cannot bring about its own transformation. They accepted that before the first creation there was no cause apart from *pradhāna* to impel it or to restrain it. But then they again needed such a cause: they accepted another cause, the proximity of consciousness. Thus the doctrine that the inert alone can be an agent collapses. Moreover, if there is no separate cause and proximity is always present, effects would arise even during the dissolution of the world (*pralaya*). Nor can one say that there are no effects then because the fruits of past deeds (*adṛṣṭa*) have not awakened, for their awakening would also have to be ascribed to that very time.</w:t>
      </w:r>
    </w:p>
    <w:p>
      <w:pPr>
        <w:jc w:val="both"/>
      </w:pPr>
      <w:r>
        <w:rPr>
          <w:rFonts w:ascii="Times New Roman" w:hAnsi="Times New Roman"/>
          <w:sz w:val="20"/>
        </w:rPr>
        <w:t>“One may object: grass, creepers, leaves and the like turn into milk by their own nature, without any other cause; so too *pradhāna* turns into the *mahat* and the rest. To this it is said:</w:t>
      </w:r>
    </w:p>
    <w:p>
      <w:pPr>
        <w:jc w:val="both"/>
      </w:pPr>
      <w:r>
        <w:rPr>
          <w:rFonts w:ascii="Times New Roman" w:hAnsi="Times New Roman"/>
          <w:sz w:val="20"/>
        </w:rPr>
        <w:t>“‘And not like grass and the like, because it does not happen elsewhere’ (5).</w:t>
      </w:r>
    </w:p>
    <w:p>
      <w:pPr>
        <w:jc w:val="both"/>
      </w:pPr>
      <w:r>
        <w:rPr>
          <w:rFonts w:ascii="Times New Roman" w:hAnsi="Times New Roman"/>
          <w:sz w:val="20"/>
        </w:rPr>
        <w:t>“‘And’ is for emphasis. This argument is not clever. Why? ‘It does not happen elsewhere’: grass and the like, when eaten by a bull or a similar animal, do not turn into milk. If grass and the like turned into milk by their own nature, the same would happen to grass fallen in a courtyard; but it does not. Therefore nature alone is not enough. This happens by the will of the Lord of all, through a connection with a particular being.</w:t>
      </w:r>
    </w:p>
    <w:p>
      <w:pPr>
        <w:jc w:val="both"/>
      </w:pPr>
      <w:r>
        <w:rPr>
          <w:rFonts w:ascii="Times New Roman" w:hAnsi="Times New Roman"/>
          <w:sz w:val="20"/>
        </w:rPr>
        <w:t>“It has been shown that *pradhāna* is inert and therefore does not act by itself. Now, to make you happy, let us grant that it does; even then nothing you wish for will follow. So it is said:</w:t>
      </w:r>
    </w:p>
    <w:p>
      <w:pPr>
        <w:jc w:val="both"/>
      </w:pPr>
      <w:r>
        <w:rPr>
          <w:rFonts w:ascii="Times New Roman" w:hAnsi="Times New Roman"/>
          <w:sz w:val="20"/>
        </w:rPr>
        <w:t>“‘And even if granted — because there is no purpose’ (6).</w:t>
      </w:r>
    </w:p>
    <w:p>
      <w:pPr>
        <w:jc w:val="both"/>
      </w:pPr>
      <w:r>
        <w:rPr>
          <w:rFonts w:ascii="Times New Roman" w:hAnsi="Times New Roman"/>
          <w:sz w:val="20"/>
        </w:rPr>
        <w:t>“‘Not’ is understood in the four [*sūtras*]. [Sāṅkhya] holds that *pradhāna* acts for the enjoyment and the liberation of the *puruṣa*: ‘The *puruṣa* will enjoy me, experience my faults and attain liberation, which is my indifference to him.’ The activity of *pradhāna* is for another's sake, since it does not enjoy anything itself, like a camel carrying saffron. And [Sāṅkhya] holds that the *puruṣa*, though not an agent, is an enjoyer: even one who does not cook enjoys the fruit, like an eater of food. But such activity is unreasonable. Why? If it is granted, it will bear no fruit. Its fruit would be the *puruṣa*'s enjoyment, that is, his beholding *prakṛti*, and his liberation, that is, the indifference of *prakṛti*. Enjoyment is impossible: before the activity begins, the *puruṣa* is pure consciousness, changeless and not an agent, and cannot undergo the change of beginning to behold *prakṛti*. Liberation is also impossible: he had it even before *prakṛti* became active, and so the activity would be pointless. And if mere proximity is the cause of enjoyment, then even the liberated will enjoy, for proximity is eternal.</w:t>
      </w:r>
    </w:p>
    <w:p>
      <w:pPr>
        <w:jc w:val="both"/>
      </w:pPr>
      <w:r>
        <w:rPr>
          <w:rFonts w:ascii="Times New Roman" w:hAnsi="Times New Roman"/>
          <w:sz w:val="20"/>
        </w:rPr>
        <w:t>“One may object: a blind man who can walk but cannot see moves through the proximity of a lame man who cannot walk but can see. Iron, though inert, moves in the presence of a magnet. So too *prakṛti*, though unconscious, in the presence of the *puruṣa*, who is pure spirit, becomes as if conscious through his reflection and acts in creation for his sake. To this it is said:</w:t>
      </w:r>
    </w:p>
    <w:p>
      <w:pPr>
        <w:jc w:val="both"/>
      </w:pPr>
      <w:r>
        <w:rPr>
          <w:rFonts w:ascii="Times New Roman" w:hAnsi="Times New Roman"/>
          <w:sz w:val="20"/>
        </w:rPr>
        <w:t>“‘If [it is said:] like a man and a stone — even then [the argument fails]’ (7).</w:t>
      </w:r>
    </w:p>
    <w:p>
      <w:pPr>
        <w:jc w:val="both"/>
      </w:pPr>
      <w:r>
        <w:rPr>
          <w:rFonts w:ascii="Times New Roman" w:hAnsi="Times New Roman"/>
          <w:sz w:val="20"/>
        </w:rPr>
        <w:t>“Even in this way one cannot prove that the inert acts by itself. The lame man, though he cannot walk, has his own capacities: he sees the road and points it out. The blind man, though he cannot see, also has capacities: he accepts directions. The magnet has nearness to the iron and so on. But the *puruṣa*, eternally inactive and without properties, undergoes no change at all. If creation is held to come from mere proximity, then, since proximity is eternal, creation would be eternal and there would be no liberation at all. Moreover, the lame man and the blind man are both conscious, while the magnet and the iron are both inert; the examples are plainly dissimilar.</w:t>
      </w:r>
    </w:p>
    <w:p>
      <w:pPr>
        <w:jc w:val="both"/>
      </w:pPr>
      <w:r>
        <w:rPr>
          <w:rFonts w:ascii="Times New Roman" w:hAnsi="Times New Roman"/>
          <w:sz w:val="20"/>
        </w:rPr>
        <w:t>“Some hold that the universe is created when one *guṇa* rises and the others decline, so that a relation of principal and subordinate arises among them. This is refuted as follows:</w:t>
      </w:r>
    </w:p>
    <w:p>
      <w:pPr>
        <w:jc w:val="both"/>
      </w:pPr>
      <w:r>
        <w:rPr>
          <w:rFonts w:ascii="Times New Roman" w:hAnsi="Times New Roman"/>
          <w:sz w:val="20"/>
        </w:rPr>
        <w:t>“‘And because principal status is impossible’ (8).</w:t>
      </w:r>
    </w:p>
    <w:p>
      <w:pPr>
        <w:jc w:val="both"/>
      </w:pPr>
      <w:r>
        <w:rPr>
          <w:rFonts w:ascii="Times New Roman" w:hAnsi="Times New Roman"/>
          <w:sz w:val="20"/>
        </w:rPr>
        <w:t>“The state of *pradhāna* is the equilibrium of *sattva* and the other *guṇas*. In that state none of them, independent by nature, can become principal: the other two are equal to it and cannot become subordinate. Thus no relation of principal and subordinate arises among the *guṇas*. Nor can its cause be Īśvara or time, for [Sāṅkhya] does not accept them. As Kapila says: ‘Because Īśvara is not proved’; ‘He would be neither liberated nor bound; therefore He is not proved’; and ‘Space and time come from ether and the rest.’ Nor can the *puruṣa* be that cause, for he is indifferent here. Therefore a creation caused by the imbalance of the *guṇas* does not take place. Furthermore, since there is no cause, the *guṇas* might lose their balance even at the dissolution of the world, and not lose it at the first creation.</w:t>
      </w:r>
    </w:p>
    <w:p>
      <w:pPr>
        <w:jc w:val="both"/>
      </w:pPr>
      <w:r>
        <w:rPr>
          <w:rFonts w:ascii="Times New Roman" w:hAnsi="Times New Roman"/>
          <w:sz w:val="20"/>
        </w:rPr>
        <w:t>“One may object: we should infer that the *guṇas* have different natures, according to their effects; then there is no room for the fault mentioned. To this it is said:</w:t>
      </w:r>
    </w:p>
    <w:p>
      <w:pPr>
        <w:jc w:val="both"/>
      </w:pPr>
      <w:r>
        <w:rPr>
          <w:rFonts w:ascii="Times New Roman" w:hAnsi="Times New Roman"/>
          <w:sz w:val="20"/>
        </w:rPr>
        <w:t>“‘And if inferred otherwise — because they lack the power of knowing’ (9).</w:t>
      </w:r>
    </w:p>
    <w:p>
      <w:pPr>
        <w:jc w:val="both"/>
      </w:pPr>
      <w:r>
        <w:rPr>
          <w:rFonts w:ascii="Times New Roman" w:hAnsi="Times New Roman"/>
          <w:sz w:val="20"/>
        </w:rPr>
        <w:t>“Even if one infers that the *guṇas* have various powers, there is no escape from the fault. Why? ‘Because they lack the power of knowing,’ that is, because the *guṇas* do not know: they have no thought ‘I create this, and in this way.’ From the inert, devoid of knowledge, there is no creation — just as with bricks — unless a conscious being directs it.”</w:t>
      </w:r>
    </w:p>
    <w:p>
      <w:pPr>
        <w:jc w:val="both"/>
      </w:pPr>
      <w:r>
        <w:rPr>
          <w:rFonts w:ascii="Times New Roman" w:hAnsi="Times New Roman"/>
          <w:sz w:val="20"/>
        </w:rPr>
        <w:t>Kapila, the teacher of Sāṅkhya, gathered the *tattvas* as follows. In his view, “*prakṛti*” is the state of equilibrium of the three *guṇas*: *sattva*, *rajas* and *tamas*. From *prakṛti* comes the *mahat-tattva*; from it, *ahaṅkāra*; from *ahaṅkāra*, the five *tanmātras*; from them, the senses of knowledge and the senses of action, and also the gross elements; and there is the “*puruṣa*.” These are the twenty-five *tattvas* in all. The three *guṇas*, *sattva* and the others, abiding in equilibrium, are *prakṛti*. These three *guṇas* are to be understood as happiness, sorrow and delusion respectively, for in the world, the effect of *prakṛti*, only states such as happiness are seen. An example: a young woman who gives her husband happiness by love displays a “*sāttvika*” mood; the same woman becomes “*rājasī*” when she causes sorrow, and “*tāmasī*” when she bewilders. The words “both kinds of senses” mean the ten external senses and the one internal sense, the mind — eleven senses in all. *Prakṛti* is eternal and all-pervading. At the root there is no root (no conscious principle); therefore the root (*pradhāna*) has no root, that is, it has no other cause. This *pradhāna* is unlimited and is the material cause of everything; this follows from *sūtras* such as “All-pervading, because effects are seen everywhere.” The *mahat-tattva*, the *ahaṅkāra-tattva* and the five *tanmātras* are the seven *prakṛti-vikṛtis*: they are *prakṛti* for *ahaṅkāra* and the rest, and at the same time transformations of *pradhāna*. The eleven senses and the five great elements are the sixteen transformations. The *puruṣa* does not change, and therefore he is neither *prakṛti* nor a transformation of anything. *Prakṛti* is ever transforming; though itself unconscious, it is the cause of the enjoyment and the liberation (*apavarga*) of many conscious *jīvas*; though beyond the senses, it is inferred from its effects. *Prakṛti* is one, but its *guṇas* are unequal, and so by its power of transformation it gives birth to a world full of varied creations, beginning with the *mahat*. Thus *prakṛti* is both the efficient and the material cause of the world. The *puruṣa* is inactive, without *guṇas* and all-pervading. He is spiritual by nature and distinct in each body; he is inferred from the way *pradhāna* is set in motion. Because the *puruṣa* neither changes nor acts, he is neither agent nor enjoyer. Such is the truth of *prakṛti* and *puruṣa*, and therefore their mere proximity leads to an exchange of properties: consciousness is superimposed on *prakṛti*, and agency and enjoyment on the *puruṣa*. While there is no such discrimination, there is enjoyment; with discrimination comes *apavarga*, that is, liberation. These and other points — for example, the *puruṣa*'s indifference toward *prakṛti* — are set out in *sūtras* with arguments. In his system the author of Sāṅkhya accepted three means of knowledge (*pramāṇas*): “perception,” “inference” and “scripture” (*āgama*). When something is established by them, all is established. (Comparison and the other *pramāṇas* are included in these three and are not separate *pramāṇas*.) There is no great dispute about matters established by perception and scripture. But now we must refute the claim that *pradhāna* is the cause of the world, which is inferred by *sūtras* such as “From limitation,” “From uniformity,” “From potency” and others; for by refuting this view one refutes all the other views of Sāṅkhya. The doubt here is this: is “*pradhāna*” the efficient and the material cause of the world or not? The *pūrvapakṣa* grants *pradhāna* both. The *pūrvapakṣa* says: *pradhāna*, consisting of *sattva* and the rest, is inferred precisely as the material cause of the world. The material cause is always homogeneous with the effect: thus for a pot and similar things the material cause is clay and the like, which is homogeneous with them. An inert tree bears fruit; equally inert water flows; seeing this, one concludes that inert, unconscious *pradhāna* too is able to create the world. So: “*pradhāna* is both the material and the efficient cause of the world.” To refute this conclusion of the *pūrvapakṣa*, the author introduces the first *sūtra*.</w:t>
      </w:r>
    </w:p>
    <w:p>
      <w:pPr>
        <w:jc w:val="both"/>
      </w:pPr>
      <w:r>
        <w:rPr>
          <w:rFonts w:ascii="Times New Roman" w:hAnsi="Times New Roman"/>
          <w:sz w:val="20"/>
        </w:rPr>
        <w:t>*Pradhāna* is unconscious; therefore inert *pradhāna* cannot be either the material or the efficient cause of the world. Looking at the varied design of this world, it is clear that inert *pradhāna* cannot build the visible world without the direction of a conscious being, and that it is unreasonable to infer so. In this world, bricks and the like have never yet assembled into palaces and similar buildings unless a conscious being directed them. The word “and” in the *sūtra* adds the impossibility of concomitance (*anvaya*). External objects such as pots are never endowed with the nature of happiness and the like. For happiness and the rest are internal properties, and therefore they cannot accompany external things. Above all, a pot and the like merely cause happiness and so on; they themselves are not perceived as happiness.</w:t>
      </w:r>
    </w:p>
    <w:p>
      <w:pPr>
        <w:jc w:val="both"/>
      </w:pPr>
      <w:r>
        <w:rPr>
          <w:rFonts w:ascii="Times New Roman" w:hAnsi="Times New Roman"/>
          <w:sz w:val="20"/>
        </w:rPr>
        <w:t>The second *sūtra*. Even if we look at activity, *pradhāna* cannot be the cause. Activity is seen only in what is inert and directed by a conscious being. Clearly that activity belongs to the one under whose direction the inert is set in motion. The best example is a chariot and its driver. The same holds for the example “the tree bears fruit” and similar ones offered in support of *pradhāna* as the cause. There too the direction of a conscious being is accepted, for the *Antaryāmi-brāhmaṇa* speaks of it; this will be explained later in this commentary. The word “and” in the *sūtra* has a restrictive sense. In the example “I am doing,” activity is seen only in a conscious being; therefore the inert cannot be an agent. You may say: the world is designed because, through the mere proximity of *prakṛti* and *puruṣa*, their properties are superimposed on each other. The answer: this cannot be said either. Very well — is the proximity that causes the mutual superimposition of properties the coexistence of *prakṛti* and *puruṣa*, or some change in *prakṛti* or in the *puruṣa*? The answer: it can by no means be their coexistence, for if we accept that, we must accept superimposition in all liberated *puruṣas* as well. Nor can this proximity be a change in *prakṛti*: a change in *prakṛti* is considered an effect of superimposition and so cannot be its cause. Nor can it be a change in the *puruṣa*: a change in the *puruṣa* cannot be accepted either. Therefore “*pradhāna*” cannot be the cause of the world.</w:t>
      </w:r>
    </w:p>
    <w:p>
      <w:pPr>
        <w:jc w:val="both"/>
      </w:pPr>
      <w:r>
        <w:rPr>
          <w:rFonts w:ascii="Times New Roman" w:hAnsi="Times New Roman"/>
          <w:sz w:val="20"/>
        </w:rPr>
        <w:t>You may say: as milk turns into curd by itself, and as the water from a single cloud, though it has one taste, becomes sweet, sour and of many tastes in the fruits of the palm, the mango and other trees, so the one *pradhāna*, according to the variety of the *puruṣas*' *karma*, transforms into bodies, worlds and the rest. In reply the author says:</w:t>
      </w:r>
    </w:p>
    <w:p>
      <w:pPr>
        <w:jc w:val="both"/>
      </w:pPr>
      <w:r>
        <w:rPr>
          <w:rFonts w:ascii="Times New Roman" w:hAnsi="Times New Roman"/>
          <w:sz w:val="20"/>
        </w:rPr>
        <w:t>The third *sūtra*. Unconscious things such as milk and water also act in their effects only when a conscious being directs them; they are not set in motion by themselves: so it is inferred from the example of the chariot and the like. And from the *Antaryāmi-brāhmaṇa* it is established that these two inert things are directed by consciousness.</w:t>
      </w:r>
    </w:p>
    <w:p>
      <w:pPr>
        <w:jc w:val="both"/>
      </w:pPr>
      <w:r>
        <w:rPr>
          <w:rFonts w:ascii="Times New Roman" w:hAnsi="Times New Roman"/>
          <w:sz w:val="20"/>
        </w:rPr>
        <w:t>The fourth *sūtra*. The claim that there is no cause apart from *pradhāna* had to be abandoned; therefore the claim that *pradhāna* alone is the agent is also untenable. The word *api* means the same as *ca*, that is, “and” (conjunction). The view that before creation there was no cause apart from *pradhāna* has been given up; therefore the view that *pradhāna* alone transforms itself is also refuted. The view that “before the first creation there is no other cause apart from *pradhāna* to impel it or restrain it” has been set aside, for at that point another cause is accepted — the proximity of the conscious principle. Therefore the doctrine that the inert alone is the agent is refuted. Moreover, under such a *pūrvapakṣa* effects would arise even during the dissolution of the world: since there is no cause apart from *pradhāna* and proximity to it remains, effects would arise at *pralaya* just as at creation. Nor can one say that there are no effects at *pralaya* because the *adṛṣṭa* has not awakened, for the awakening of that *adṛṣṭa* might also come at that very time.</w:t>
      </w:r>
    </w:p>
    <w:p>
      <w:pPr>
        <w:jc w:val="both"/>
      </w:pPr>
      <w:r>
        <w:rPr>
          <w:rFonts w:ascii="Times New Roman" w:hAnsi="Times New Roman"/>
          <w:sz w:val="20"/>
        </w:rPr>
        <w:t>You may say: as grass, leaves and the like, eaten by a cow or another animal, turn into milk by themselves, so *pradhāna* transforms into the *tattvas* beginning with the *mahat*. In reply the author says:</w:t>
      </w:r>
    </w:p>
    <w:p>
      <w:pPr>
        <w:jc w:val="both"/>
      </w:pPr>
      <w:r>
        <w:rPr>
          <w:rFonts w:ascii="Times New Roman" w:hAnsi="Times New Roman"/>
          <w:sz w:val="20"/>
        </w:rPr>
        <w:t>The fifth *sūtra*. Elsewhere grass does not turn into milk; therefore one cannot say that *pradhāna*, like grass, transforms by its own nature (by itself). The word “and” here is for affirmation. Such a *pūrvapakṣa* is untenable, for this is not seen elsewhere: grass eaten by a bull or a similar animal does not turn into milk, and so the transformation is not natural. Besides, if grass and the like turned into milk by their own nature, this would be seen in a courtyard too. Since it is not seen, nature alone cannot be called the cause of the transformation; its cause is the will of the Lord of all: “Let grass, in connection with particular living beings, turn into milk.”</w:t>
      </w:r>
    </w:p>
    <w:p>
      <w:pPr>
        <w:jc w:val="both"/>
      </w:pPr>
      <w:r>
        <w:rPr>
          <w:rFonts w:ascii="Times New Roman" w:hAnsi="Times New Roman"/>
          <w:sz w:val="20"/>
        </w:rPr>
        <w:t>It has been proved that *pradhāna* is inert and therefore does not come into action by itself. Next the author says: even if, to please you, I grant it, nothing you desire will follow.</w:t>
      </w:r>
    </w:p>
    <w:p>
      <w:pPr>
        <w:jc w:val="both"/>
      </w:pPr>
      <w:r>
        <w:rPr>
          <w:rFonts w:ascii="Times New Roman" w:hAnsi="Times New Roman"/>
          <w:sz w:val="20"/>
        </w:rPr>
        <w:t>The sixth *sūtra*. Even if one grants that *pradhāna* acts by its own nature, there is no purpose in it. In four *sūtras* the sense “not” is understood. It seems that *pradhāna* acts for the sake of enjoyment and liberation: “The *puruṣa* will enjoy me, feel my faults and attain liberation, that is, indifference toward me.” As a camel carries a load of saffron only for others and does not enjoy it itself, so *pradhāna* acts only for the sake of others. And the *puruṣa*, it seems, though not an agent, is an enjoyer. As an eater enjoys food though he has not cooked it, so the *puruṣa* tastes the fruits. But to hold, with the *pūrvapakṣa*, that *pradhāna* acts in this way is unreasonable: even if it is granted, no fruit is seen. The fruit of the activity is the *puruṣa*'s enjoyment, that is, beholding *prakṛti*, and liberation, that is, indifference toward *prakṛti*. Enjoyment from the activity of *pradhāna* is impossible, for then the *puruṣa* — pure consciousness, changeless and not an agent — would enjoy only because, by beholding *prakṛti*, he came into contact with it and underwent change. *Apavarga* from the activity of *pradhāna* is also impossible: *apavarga* existed even before the activity arose, and so the activity is useless. And if mere proximity is called the cause of enjoyment, then, since proximity is eternal, even the liberated will have to enjoy.</w:t>
      </w:r>
    </w:p>
    <w:p>
      <w:pPr>
        <w:jc w:val="both"/>
      </w:pPr>
      <w:r>
        <w:rPr>
          <w:rFonts w:ascii="Times New Roman" w:hAnsi="Times New Roman"/>
          <w:sz w:val="20"/>
        </w:rPr>
        <w:t>You may say: a blind man who can walk but cannot see begins to move near a lame man who cannot walk but can see; and inert iron also moves near a magnet. So too *prakṛti*, though unconscious, near the *puruṣa*, who is pure consciousness, under the influence of his reflection sets about creation and the rest for the *puruṣa*'s enjoyment, as if it were a conscious being. In reply the author says:</w:t>
      </w:r>
    </w:p>
    <w:p>
      <w:pPr>
        <w:jc w:val="both"/>
      </w:pPr>
      <w:r>
        <w:rPr>
          <w:rFonts w:ascii="Times New Roman" w:hAnsi="Times New Roman"/>
          <w:sz w:val="20"/>
        </w:rPr>
        <w:t>The seventh *sūtra*. Even if the *puruṣa* is like a magnet, inert *pradhāna* does not act by itself. Even so, one cannot prove that the inert acts by itself. The lame man cannot walk, yet he has his own capacities — to point out the road and to give directions. The blind man cannot see, yet he too has a capacity — to accept the lame man's directions. And a magnet can come near iron. But the eternally inactive *puruṣa*, devoid of properties, undergoes no change whatever. If proximity itself is accepted as change, then, since proximity is eternal, one must accept eternal creation and the absence of liberation. Above all, the lame man and the blind man are both conscious, while the magnet and the iron are both inert; the examples are plainly dissimilar.</w:t>
      </w:r>
    </w:p>
    <w:p>
      <w:pPr>
        <w:jc w:val="both"/>
      </w:pPr>
      <w:r>
        <w:rPr>
          <w:rFonts w:ascii="Times New Roman" w:hAnsi="Times New Roman"/>
          <w:sz w:val="20"/>
        </w:rPr>
        <w:t>Next the author refutes the view that the universe is created because the *guṇas* rise and decline and a relation of principal and subordinate arises among them:</w:t>
      </w:r>
    </w:p>
    <w:p>
      <w:pPr>
        <w:jc w:val="both"/>
      </w:pPr>
      <w:r>
        <w:rPr>
          <w:rFonts w:ascii="Times New Roman" w:hAnsi="Times New Roman"/>
          <w:sz w:val="20"/>
        </w:rPr>
        <w:t>The eighth *sūtra*. The principal status of a *guṇa* is impossible in itself; therefore this view is untenable. The abiding of the *guṇas* — *sattva* and the rest — in equilibrium is called “the state of *pradhāna*.” In that state the *guṇas* are independent by nature, and so none of them proves to be principal over another. For if one of the three *guṇas* is accepted as principal, the other two, being equal to it, cannot become subordinate. A relation of principal and subordinate among the *guṇas* never arises. Nor can Īśvara or time be called its maker, for no one [among them] accepts this. Kapila himself said: “Since [Īśvara] could be neither liberated nor bound — that is, since there is no proof — Īśvara is not proved.” Space and time arise from ether and the rest; the *puruṣa* is not their maker, for he is entirely indifferent to activity. Nor is an imbalance of the *guṇas* the cause of creation. Moreover, since there is no cause, the *guṇas* might lose their balance at every later creation, but not at the first.</w:t>
      </w:r>
    </w:p>
    <w:p>
      <w:pPr>
        <w:jc w:val="both"/>
      </w:pPr>
      <w:r>
        <w:rPr>
          <w:rFonts w:ascii="Times New Roman" w:hAnsi="Times New Roman"/>
          <w:sz w:val="20"/>
        </w:rPr>
        <w:t>You may say: one can infer that the *guṇas*, according to their effects, are of different natures; then there is no room for the fault mentioned. In reply the author says:</w:t>
      </w:r>
    </w:p>
    <w:p>
      <w:pPr>
        <w:jc w:val="both"/>
      </w:pPr>
      <w:r>
        <w:rPr>
          <w:rFonts w:ascii="Times New Roman" w:hAnsi="Times New Roman"/>
          <w:sz w:val="20"/>
        </w:rPr>
        <w:t>The ninth *sūtra*. Even if one infers otherwise, the inert does not act by itself. That is, even if one infers that the *guṇas* are endowed with such varied powers, there is no escaping the fault: the *guṇas* lack the capacity to know (consciousness); evidently they do not have even the thought “Here I am, and this is how I create.” Creation from inert matter devoid of knowledge is never possible. As bricks, wood and other unconscious things can do nothing unless a conscious being directs them, so the unconscious *guṇas* can do nothing unless the potency of the conscious Supreme Lord directs them.</w:t>
      </w:r>
    </w:p>
    <w:p>
      <w:pPr>
        <w:jc w:val="both"/>
      </w:pPr>
      <w:r>
        <w:rPr>
          <w:rFonts w:ascii="Times New Roman" w:hAnsi="Times New Roman"/>
          <w:sz w:val="20"/>
        </w:rPr>
        <w:t>(Chapter 2, *pāda* 1.) “The great sage Kapila, desiring liberation, composed the *smṛti* [Sāṅkhya] to elaborate the meaning of the *jñāna-kāṇḍa*. He duly accepted the *agnihotra* and the other rites enjoined by the *karma-kāṇḍa*, and the Śrutis recognize him as trustworthy: ‘the sage Kapila, born [in the beginning],’ and so on. By his *sūtras* ‘Now, the complete cessation of the threefold misery is the highest goal of man,’ ‘Not by visible means, for even after cessation [misery] returns’ and others, it is established there that the cause of the world is unconscious, independent *pradhāna* alone; [this is also said in the *sūtras*] ‘For the liberation of the liberated,’ ‘Or for its own sake — of *pradhāna*,’ ‘Though *pradhāna* is unconscious, its activity is like that of milk’ and others. If Brahman is accepted as the cause, this *smṛti* will be left without a subject, for the whole of it speaks of nothing but *pradhāna*. Therefore Vedānta should be interpreted so as not to contradict the *smṛti* of Kapila, who is entirely trustworthy. The *smṛtis* of Manu and others will not be left without a subject, for by setting forth *dharma* they elaborate the meaning of the *karma-kāṇḍa* and so have their own subject. When this is proposed, it is said:</w:t>
      </w:r>
    </w:p>
    <w:p>
      <w:pPr>
        <w:jc w:val="both"/>
      </w:pPr>
      <w:r>
        <w:rPr>
          <w:rFonts w:ascii="Times New Roman" w:hAnsi="Times New Roman"/>
          <w:sz w:val="20"/>
        </w:rPr>
        <w:t>“‘If [it is said:] there follows the fault that the *smṛti* has no room — no, for there follows the fault that other *smṛtis* have no room’ (1).</w:t>
      </w:r>
    </w:p>
    <w:p>
      <w:pPr>
        <w:jc w:val="both"/>
      </w:pPr>
      <w:r>
        <w:rPr>
          <w:rFonts w:ascii="Times New Roman" w:hAnsi="Times New Roman"/>
          <w:sz w:val="20"/>
        </w:rPr>
        <w:t>“‘Has no room’ means is left without a subject. If Vedānta is interpreted according to its single import (*samanvaya*), the Sāṅkhya *smṛti* incurs the fault of being left without a subject; so must [the texts of Vedānta] be interpreted in a sense contrary to the Śruti? If that is said — no. Why? ‘Other’ and so on. For then a great fault would arise: other *smṛtis* would be left without a subject — the *smṛtis* of Manu and others, which follow Vedānta and teach that Brahman alone is the cause. In them the Lord of all is shown to be the cause of the origin of the world and the rest, and by no means some other principle named by Kapila. Thus Śrīman Manu says: ‘This [world] was darkness — unknown, without marks, beyond reasoning, unknowable, as if wholly asleep. Then the self-born Bhagavān, unmanifest, manifesting this [world] — the great elements and the rest — appeared in full power, dispelling the darkness. He who is beyond the senses, imperceptible, subtle, unmanifest, eternal, containing all beings and inconceivable — He Himself appeared. Wishing to create various beings from His own body, He reflected and first created the waters, and placed a seed in them. It became a golden egg, shining like the sun; in it Brahmā himself was born, the grandfather of all the worlds,’</w:t>
      </w:r>
      <w:r>
        <w:rPr>
          <w:rFonts w:ascii="Times New Roman" w:hAnsi="Times New Roman"/>
          <w:sz w:val="20"/>
          <w:vertAlign w:val="superscript"/>
        </w:rPr>
        <w:t>11</w:t>
      </w:r>
      <w:r>
        <w:rPr>
          <w:rFonts w:ascii="Times New Roman" w:hAnsi="Times New Roman"/>
          <w:sz w:val="20"/>
        </w:rPr>
        <w:t xml:space="preserve"> and so on. Śrī Parāśara says: ‘From Viṣṇu the world arose, and in Him it abides; He is the one who maintains and dissolves this world, and He is the world’;</w:t>
      </w:r>
      <w:r>
        <w:rPr>
          <w:rFonts w:ascii="Times New Roman" w:hAnsi="Times New Roman"/>
          <w:sz w:val="20"/>
          <w:vertAlign w:val="superscript"/>
        </w:rPr>
        <w:t>12</w:t>
      </w:r>
      <w:r>
        <w:rPr>
          <w:rFonts w:ascii="Times New Roman" w:hAnsi="Times New Roman"/>
          <w:sz w:val="20"/>
        </w:rPr>
        <w:t xml:space="preserve"> ‘As a spider draws a thread from its heart through its mouth, plays with it and swallows it again, so does Janārdana,’ and so on. Others speak in the same way. Nor can one say that these *smṛtis* have their subject in elaborating the meaning of the *karma-kāṇḍa*. They enjoin *dharmas* for purifying the mind, so that knowledge of Brahman may dawn, and therefore their purpose is only to elaborate the meaning of the *jñāna-kāṇḍa*. That they purify the mind is seen from the Śruti: ‘Him [the *brāhmaṇas* seek to know] by the study of the Vedas,’</w:t>
      </w:r>
      <w:r>
        <w:rPr>
          <w:rFonts w:ascii="Times New Roman" w:hAnsi="Times New Roman"/>
          <w:sz w:val="20"/>
          <w:vertAlign w:val="superscript"/>
        </w:rPr>
        <w:t>13</w:t>
      </w:r>
      <w:r>
        <w:rPr>
          <w:rFonts w:ascii="Times New Roman" w:hAnsi="Times New Roman"/>
          <w:sz w:val="20"/>
        </w:rPr>
        <w:t xml:space="preserve"> and so on. Here and there one sees and experiences that they bring such fruits as rain, sons, heaven and the like. But this too, by creating trust in the scriptures, finally leads to Him, for it is said: ‘The goal that all the Vedas proclaim’</w:t>
      </w:r>
      <w:r>
        <w:rPr>
          <w:rFonts w:ascii="Times New Roman" w:hAnsi="Times New Roman"/>
          <w:sz w:val="20"/>
          <w:vertAlign w:val="superscript"/>
        </w:rPr>
        <w:t>14</w:t>
      </w:r>
      <w:r>
        <w:rPr>
          <w:rFonts w:ascii="Times New Roman" w:hAnsi="Times New Roman"/>
          <w:sz w:val="20"/>
        </w:rPr>
        <w:t xml:space="preserve"> and ‘The Vedas are devoted to Nārāyaṇa.’</w:t>
      </w:r>
      <w:r>
        <w:rPr>
          <w:rFonts w:ascii="Times New Roman" w:hAnsi="Times New Roman"/>
          <w:sz w:val="20"/>
          <w:vertAlign w:val="superscript"/>
        </w:rPr>
        <w:t>15</w:t>
      </w:r>
      <w:r>
        <w:rPr>
          <w:rFonts w:ascii="Times New Roman" w:hAnsi="Times New Roman"/>
          <w:sz w:val="20"/>
        </w:rPr>
        <w:t xml:space="preserve"> The Sāṅkhya *smṛti* cannot elaborate the meaning of Vedānta, for it teaches what contradicts the Śruti. Elaboration (*upabṛṁhaṇa*) is the clarifying of a meaning that agrees with the Śruti, and in it there is no such thing. Therefore the Sāṅkhya *smṛti*, which contradicts the Śruti, is invented out of its author's own head and is not trustworthy; and we do not fear the charge that it will prove useless. Nor is it right to favor that *smṛti* on the pretext that it is trustworthy. Many interpreters are declared trustworthy, and their *smṛtis* differ in meaning; if one favors one of them, the real meaning will never be settled. When *smṛtis* contradict one another, there is no other way to decide than to rely on the Śruti; therefore one should honor only the *smṛti* that follows the Śruti. You object by the strength of *smṛti* — by the strength of *smṛti* we shall refute you: thus the fault ‘other *smṛtis* have no room’ is pointed out. Some cite the *Śvetāśvatara-śruti* as proof that Kapila is trustworthy: ‘He who in the beginning endowed the born sage Kapila with knowledge.’</w:t>
      </w:r>
      <w:r>
        <w:rPr>
          <w:rFonts w:ascii="Times New Roman" w:hAnsi="Times New Roman"/>
          <w:sz w:val="20"/>
          <w:vertAlign w:val="superscript"/>
        </w:rPr>
        <w:t>16</w:t>
      </w:r>
      <w:r>
        <w:rPr>
          <w:rFonts w:ascii="Times New Roman" w:hAnsi="Times New Roman"/>
          <w:sz w:val="20"/>
        </w:rPr>
        <w:t xml:space="preserve"> But this is not so: those words speak of someone else, and one whose words contradict the meaning of the Śruti cannot be trustworthy. As for Manu's trustworthiness, the Taittirīyas recite: ‘Whatever Manu said is medicine.’ And of Śrī Parāśara tradition says that he understood the highest truth about the Deity by the grace of Pulastya and Vasiṣṭha. Kapila, the founder of the *smṛti* opposed to the Vedas, is a particular *jīva* of the line of Agni, deluded by *māyā*, and not Vāsudeva born of Kardama. For tradition says: ‘Kapila, called Vāsudeva, taught the doctrine of Sāṅkhya to Brahmā and the other gods, to Bhṛgu and others, and likewise to Āsuri; all of it was elaborated by the meaning of the Vedas. But another Kapila taught a doctrine opposed to all the Vedas’; ‘[he taught] Sāṅkhya to another Āsuri, elaborated with false arguments.’ Therefore, if the Sāṅkhya *smṛti*, untrustworthy because it contradicts the Vedas, proves useless, there is no fault in that.</w:t>
      </w:r>
    </w:p>
    <w:p>
      <w:pPr>
        <w:jc w:val="both"/>
      </w:pPr>
      <w:r>
        <w:rPr>
          <w:rFonts w:ascii="Times New Roman" w:hAnsi="Times New Roman"/>
          <w:sz w:val="20"/>
        </w:rPr>
        <w:t>“‘And because the rest is not found’ (2).</w:t>
      </w:r>
    </w:p>
    <w:p>
      <w:pPr>
        <w:jc w:val="both"/>
      </w:pPr>
      <w:r>
        <w:rPr>
          <w:rFonts w:ascii="Times New Roman" w:hAnsi="Times New Roman"/>
          <w:sz w:val="20"/>
        </w:rPr>
        <w:t>“‘And the rest,’ that is, what the Sāṅkhya *smṛti* speaks of, is not found in the Vedas; therefore it is not trustworthy. These are its tenets: the *puruṣas* are all-pervading and are consciousness alone; *prakṛti* alone binds and liberates them, and bondage and liberation belong to *prakṛti* alone; there is no Lord of all, a special Puruṣa; time is not a *tattva*; the five *prāṇas* and the rest are merely functions of the senses. Such tenets and others like them are to be seen in it.”</w:t>
      </w:r>
    </w:p>
    <w:p>
      <w:pPr>
        <w:jc w:val="both"/>
      </w:pPr>
      <w:r>
        <w:rPr>
          <w:rFonts w:ascii="Times New Roman" w:hAnsi="Times New Roman"/>
          <w:sz w:val="20"/>
        </w:rPr>
        <w:t>1. The Śruti mentions a trustworthy sage named “Kapila.” He duly accepted the *karma-kāṇḍa* enjoined by the Vedas. This same sage Kapila composed the Sāṅkhya *smṛti* in order to elaborate the *jñāna-kāṇḍa*. In *sūtras* such as “Now, the complete cessation of the threefold misery is the highest goal of man,” the Sāṅkhya *smṛti* calls the complete cessation of the threefold misery — *ādhyātmika* and the rest — “the highest goal of man,” or liberation. In it unconscious *pradhāna* alone is established as the independent cause of the world. If Brahman alone is called the sole cause of the world, this Sāṅkhya *smṛti* will be left without a subject, for from beginning to end it speaks of nothing else. Therefore the texts of Vedānta should be interpreted so as not to contradict the views of the entirely trustworthy sage Kapila. Then the *smṛtis* proclaimed by Manu and others will not be left without a subject either: by setting forth *dharma* they elaborate the *karma-kāṇḍa* and so have a subject. To refute this, the author introduces the first *sūtra*, “If [it is said:] there follows the fault that the *smṛti* has no room…”.</w:t>
      </w:r>
    </w:p>
    <w:p>
      <w:pPr>
        <w:jc w:val="both"/>
      </w:pPr>
      <w:r>
        <w:rPr>
          <w:rFonts w:ascii="Times New Roman" w:hAnsi="Times New Roman"/>
          <w:sz w:val="20"/>
        </w:rPr>
        <w:t>Absence of room is *anavakāśa*; the word *anavakāśa* means being left without a subject. If Vedānta is interpreted according to its single import (*samanvaya*), the Sāṅkhya *smṛti* incurs the fault of being left without a subject. So should the texts of Vedānta be interpreted in a sense opposite to what one hears in them? The answer: that is impossible. If they are interpreted so, a great calamity follows: other *smṛtis* — those of Manu and others, which follow Vedānta and teach that Brahman alone is the cause — will be left without a subject. In these *smṛtis* only the Lord of all is shown to be the cause of the origin of the world and the rest. The *tattvas* are not described in them as the sage Kapila describes them. Thus Śrī Manu says: “Before creation the whole universe was darkness — unknown, without marks, beyond reasoning, unknowable — and lay as if asleep. Then the self-born Bhagavān, though Himself unmanifest, appeared endowed with the potencies of the great elements and the rest in order to manifest this world, and dispelled that darkness. He is beyond the senses, imperceptible, subtle, unmanifest, eternal, containing all beings and inconceivable by nature. Having appeared Himself, He desired in His mind to create various beings from His own body, and first of all He created water. Then the Supreme Lord placed His seed in that water. From the seed arose a golden egg, shining like a thousand suns. In that egg Brahmā himself, the grandfather of all the worlds, was born.” And the sage Parāśara says: “The visible world arose from Bhagavān Viṣṇu and abides resting on Him. He maintains it and He destroys it. This world is a particular potency of His. As a spider draws threads out of its own body and later swallows them itself, so Bhagavān Viṣṇu creates the universe from His potency and later dissolves it again in His potency.” Other sages say the same. Nor can one say that the Sāṅkhya *smṛti*</w:t>
      </w:r>
      <w:r>
        <w:rPr>
          <w:rFonts w:ascii="Times New Roman" w:hAnsi="Times New Roman"/>
          <w:sz w:val="20"/>
          <w:vertAlign w:val="superscript"/>
        </w:rPr>
        <w:t>17</w:t>
      </w:r>
      <w:r>
        <w:rPr>
          <w:rFonts w:ascii="Times New Roman" w:hAnsi="Times New Roman"/>
          <w:sz w:val="20"/>
        </w:rPr>
        <w:t xml:space="preserve"> will have a subject by elaborating the *karma-kāṇḍa*: [these *smṛtis*] enjoin *dharma* for the purification of the mind, so that knowledge of Brahman may dawn. Therefore the purpose of these *smṛtis* is to elaborate the *jñāna-kāṇḍa*. It is also seen that these *dharmas* purify the mind: the words of the Śruti “Him [the *brāhmaṇas* seek to know] by the study of the Vedas” and so on are the proof. Here and there it is seen and confirmed that these *dharmas* (their performance) bring such fruits as rain, sons, heaven and the like. But this too is only to purify the mind by creating faith in the scriptures. The Śrutis “The goal that all the Vedas proclaim” and “The Vedas are devoted to Nārāyaṇa” express the same intention. Even if the purpose of the Sāṅkhya *smṛti* is to elaborate the *jñāna-kāṇḍa*, one still cannot accept that it elaborates the meaning of Vedānta, for the Sāṅkhya *smṛti* teaches what contradicts the Śruti. To clarify the meaning of the statements of the Śruti — that is what “elaboration” (*upabṛṁhaṇa*) means. No such clarification of the meaning of the Śruti is seen in the Sāṅkhya *smṛti*. It must therefore be judged contrary to the Śruti. And what contradicts the Śruti is invented out of one's own head and is therefore untrustworthy. So the uselessness of this untrustworthy Sāṅkhya *smṛti* is inevitable. Nor is it right to favor one *smṛti* while waiting for the untrustworthiness of another to be established. If one favors *smṛtis* that differ in meaning, then, faced with the many opinions of Gautama and many others who interpret in different ways, one will never settle the real meaning. When two *smṛtis* contradict each other, one cannot resort to any deciding proof other than the Śruti. Whatever one relies on must certainly follow the Śruti; if it does not follow the Śruti, it cannot be honored. Those who raise censure by the strength of *smṛti* will be refuted by the strength of that same *smṛti*; therefore pointing out the fault “other *smṛtis* will be left without a subject” is unavoidable. In the *Śvetāśvatara Upaniṣad* the words “the sage Kapila, born…” and so on do speak of a trustworthy sage Kapila. But that Kapila is not this one; he is another sage Kapila. Therefore, in calling Kapila, the author of Sāṅkhya, untrustworthy, we show no disrespect to the Śruti. The trustworthiness of Manu and Parāśara is well known from the Śruti and the *smṛti*. Thus with the words “Whatever Manu said is medicine” the Taittirīyas affirm Manu's trustworthiness. And the *smṛti* says that Śrī Parāśara understood the highest truth about the Deity by the grace of Pulastya and Vasiṣṭha. Kapila, the founder of the Sāṅkhya *smṛti* opposed to the Vedas, and Bhagavān Kapila, the son of Kardama, are not the same person. The first Kapila is a particular *jīva* of the line of Agni, deluded by *māyā*; the second, the son of Kardama, is an avatāra of Vāsudeva Himself. The *Padma Purāṇa* says: “Bhagavān Vāsudeva descended from the sage Kardama as Kapila and taught the doctrine of Sāṅkhya to the gods headed by Brahmā, to the sages headed by Bhṛgu and to a *brāhmaṇa* named Āsuri; the Sāṅkhya *smṛti* He taught is elaborated by the meaning of the Vedas. But another Kapila taught another Āsuri a different Sāṅkhya — opposed to all the Vedas, elaborated with false arguments and invented out of his own head.” Therefore there is no fault whatever in calling this latter Sāṅkhya *smṛti*, opposed to the Vedas and untrustworthy, useless.</w:t>
      </w:r>
    </w:p>
    <w:p>
      <w:pPr>
        <w:jc w:val="both"/>
      </w:pPr>
      <w:r>
        <w:rPr>
          <w:rFonts w:ascii="Times New Roman" w:hAnsi="Times New Roman"/>
          <w:sz w:val="20"/>
        </w:rPr>
        <w:t>2. Moreover, this Sāṅkhya *smṛti* speaks of certain matters that are not found in the Vedas. For this reason too it can be called “untrustworthy.” These are the matters: “The *puruṣas*, that is, the individual souls, are consciousness alone and all-pervading; *prakṛti* alone binds and liberates them. Both ‘bondage’ and ‘liberation’ are material. There is no *puruṣa* called ‘the Lord of all.’ ‘Time’ is not a *tattva* at all. The five *prāṇas* and the rest are merely functions of the senses.” These and certain other tenets opposed to Vedānta are seen in this Sāṅkhya *smṛti*.</w:t>
      </w:r>
    </w:p>
    <w:p>
      <w:pPr>
        <w:keepNext/>
        <w:spacing w:before="160"/>
        <w:jc w:val="center"/>
      </w:pPr>
      <w:r>
        <w:rPr>
          <w:rFonts w:ascii="Times New Roman" w:hAnsi="Times New Roman"/>
          <w:i/>
          <w:sz w:val="21"/>
        </w:rPr>
        <w:t>He Himself is the “efficient” cause, and Advaita Prabhu the “material” cause —</w:t>
      </w:r>
    </w:p>
    <w:p>
      <w:pPr>
        <w:keepNext/>
        <w:jc w:val="center"/>
      </w:pPr>
      <w:r>
        <w:rPr>
          <w:rFonts w:ascii="Nirmala UI" w:hAnsi="Nirmala UI" w:cs="Nirmala UI"/>
          <w:sz w:val="24"/>
          <w:szCs w:val="24"/>
        </w:rPr>
        <w:t>আপনে পুরুষ — বিশ্বের ‘নিমিত্ত’-কারণ ৷</w:t>
        <w:br/>
      </w:r>
      <w:r>
        <w:rPr>
          <w:rFonts w:ascii="Nirmala UI" w:hAnsi="Nirmala UI" w:cs="Nirmala UI"/>
          <w:sz w:val="24"/>
          <w:szCs w:val="24"/>
        </w:rPr>
        <w:t>অদ্বৈত-রূপে ‘উপাদান’ হন নারায়ণ ॥ ১৬ ॥</w:t>
      </w:r>
    </w:p>
    <w:p>
      <w:pPr>
        <w:keepNext/>
        <w:spacing w:after="0"/>
        <w:ind w:left="227"/>
      </w:pPr>
      <w:r>
        <w:rPr>
          <w:rFonts w:ascii="Times New Roman" w:hAnsi="Times New Roman"/>
          <w:i/>
          <w:sz w:val="20"/>
        </w:rPr>
        <w:t>āpane puruṣa — viśvera ‘nimitta’-kāraṇa</w:t>
      </w:r>
    </w:p>
    <w:p>
      <w:pPr>
        <w:keepNext/>
        <w:spacing w:after="40"/>
        <w:ind w:left="227"/>
      </w:pPr>
      <w:r>
        <w:rPr>
          <w:rFonts w:ascii="Times New Roman" w:hAnsi="Times New Roman"/>
          <w:color w:val="555555"/>
          <w:sz w:val="18"/>
        </w:rPr>
        <w:t>Himself  the Puruṣa  of the world  the efficient  cause</w:t>
      </w:r>
    </w:p>
    <w:p>
      <w:pPr>
        <w:keepNext/>
        <w:spacing w:after="0"/>
        <w:ind w:left="227"/>
      </w:pPr>
      <w:r>
        <w:rPr>
          <w:rFonts w:ascii="Times New Roman" w:hAnsi="Times New Roman"/>
          <w:i/>
          <w:sz w:val="20"/>
        </w:rPr>
        <w:t>advaita-rūpe ‘upādāna’ hana nārāyaṇa</w:t>
      </w:r>
    </w:p>
    <w:p>
      <w:pPr>
        <w:keepNext/>
        <w:spacing w:after="40"/>
        <w:ind w:left="227"/>
      </w:pPr>
      <w:r>
        <w:rPr>
          <w:rFonts w:ascii="Times New Roman" w:hAnsi="Times New Roman"/>
          <w:color w:val="555555"/>
          <w:sz w:val="18"/>
        </w:rPr>
        <w:t>of Advaita  in the form  the material cause  becomes  Nārāyaṇa</w:t>
      </w:r>
    </w:p>
    <w:p>
      <w:pPr>
        <w:spacing w:before="60"/>
        <w:jc w:val="both"/>
      </w:pPr>
      <w:r>
        <w:rPr>
          <w:b/>
        </w:rPr>
        <w:t xml:space="preserve">16 </w:t>
      </w:r>
      <w:r>
        <w:rPr>
          <w:rFonts w:ascii="Times New Roman" w:hAnsi="Times New Roman"/>
        </w:rPr>
        <w:t>The Puruṣa Himself is the efficient cause of the world, and in the form of Advaita, Nārāyaṇa becomes its material cause.</w:t>
      </w:r>
    </w:p>
    <w:p>
      <w:pPr>
        <w:keepNext/>
        <w:spacing w:before="160"/>
        <w:jc w:val="center"/>
      </w:pPr>
      <w:r>
        <w:rPr>
          <w:rFonts w:ascii="Times New Roman" w:hAnsi="Times New Roman"/>
          <w:i/>
          <w:sz w:val="21"/>
        </w:rPr>
        <w:t>As the one who casts the glance He is the efficient cause, and as Advaita He is the Creator in the form of the material cause —</w:t>
      </w:r>
    </w:p>
    <w:p>
      <w:pPr>
        <w:keepNext/>
        <w:jc w:val="center"/>
      </w:pPr>
      <w:r>
        <w:rPr>
          <w:rFonts w:ascii="Nirmala UI" w:hAnsi="Nirmala UI" w:cs="Nirmala UI"/>
          <w:sz w:val="24"/>
          <w:szCs w:val="24"/>
        </w:rPr>
        <w:t>‘নিমিত্তাংশে’ করে তেঁহো মায়াতে ঈক্ষণ ৷</w:t>
        <w:br/>
      </w:r>
      <w:r>
        <w:rPr>
          <w:rFonts w:ascii="Nirmala UI" w:hAnsi="Nirmala UI" w:cs="Nirmala UI"/>
          <w:sz w:val="24"/>
          <w:szCs w:val="24"/>
        </w:rPr>
        <w:t>‘উপাদান’ অদ্বৈত করেন ব্রহ্মাণ্ড-সৃজন ॥ ১৭ ॥</w:t>
      </w:r>
    </w:p>
    <w:p>
      <w:pPr>
        <w:keepNext/>
        <w:spacing w:after="0"/>
        <w:ind w:left="227"/>
      </w:pPr>
      <w:r>
        <w:rPr>
          <w:rFonts w:ascii="Times New Roman" w:hAnsi="Times New Roman"/>
          <w:i/>
          <w:sz w:val="20"/>
        </w:rPr>
        <w:t>‘nimittāṁśe’ kare tem̐ho māyāte īkṣaṇa</w:t>
      </w:r>
    </w:p>
    <w:p>
      <w:pPr>
        <w:keepNext/>
        <w:spacing w:after="40"/>
        <w:ind w:left="227"/>
      </w:pPr>
      <w:r>
        <w:rPr>
          <w:rFonts w:ascii="Times New Roman" w:hAnsi="Times New Roman"/>
          <w:color w:val="555555"/>
          <w:sz w:val="18"/>
        </w:rPr>
        <w:t>in the efficient aspect  performs  He  upon māyā  the glance</w:t>
      </w:r>
    </w:p>
    <w:p>
      <w:pPr>
        <w:keepNext/>
        <w:spacing w:after="0"/>
        <w:ind w:left="227"/>
      </w:pPr>
      <w:r>
        <w:rPr>
          <w:rFonts w:ascii="Times New Roman" w:hAnsi="Times New Roman"/>
          <w:i/>
          <w:sz w:val="20"/>
        </w:rPr>
        <w:t>‘upādāna’ advaita karena brahmāṇḍa-sṛjana</w:t>
      </w:r>
    </w:p>
    <w:p>
      <w:pPr>
        <w:keepNext/>
        <w:spacing w:after="40"/>
        <w:ind w:left="227"/>
      </w:pPr>
      <w:r>
        <w:rPr>
          <w:rFonts w:ascii="Times New Roman" w:hAnsi="Times New Roman"/>
          <w:color w:val="555555"/>
          <w:sz w:val="18"/>
        </w:rPr>
        <w:t>as the material cause  Advaita  performs  of the universe  the creation</w:t>
      </w:r>
    </w:p>
    <w:p>
      <w:pPr>
        <w:spacing w:before="60"/>
        <w:jc w:val="both"/>
      </w:pPr>
      <w:r>
        <w:rPr>
          <w:b/>
        </w:rPr>
        <w:t xml:space="preserve">17 </w:t>
      </w:r>
      <w:r>
        <w:rPr>
          <w:rFonts w:ascii="Times New Roman" w:hAnsi="Times New Roman"/>
        </w:rPr>
        <w:t>As the efficient cause He casts His glance upon māyā; as the material cause, Advaita creates the universe.</w:t>
      </w:r>
    </w:p>
    <w:p>
      <w:pPr>
        <w:keepNext/>
        <w:spacing w:before="160"/>
        <w:jc w:val="center"/>
      </w:pPr>
      <w:r>
        <w:rPr>
          <w:rFonts w:ascii="Times New Roman" w:hAnsi="Times New Roman"/>
          <w:i/>
          <w:sz w:val="21"/>
        </w:rPr>
        <w:t>Refutation of the Sāṅkhya doctrine —</w:t>
      </w:r>
    </w:p>
    <w:p>
      <w:pPr>
        <w:keepNext/>
        <w:jc w:val="center"/>
      </w:pPr>
      <w:r>
        <w:rPr>
          <w:rFonts w:ascii="Nirmala UI" w:hAnsi="Nirmala UI" w:cs="Nirmala UI"/>
          <w:sz w:val="24"/>
          <w:szCs w:val="24"/>
        </w:rPr>
        <w:t>যদ্যপি সাংখ্য মানে, ‘প্রধান’ — কারণ ৷</w:t>
        <w:br/>
      </w:r>
      <w:r>
        <w:rPr>
          <w:rFonts w:ascii="Nirmala UI" w:hAnsi="Nirmala UI" w:cs="Nirmala UI"/>
          <w:sz w:val="24"/>
          <w:szCs w:val="24"/>
        </w:rPr>
        <w:t>জড় হইতে কভু নহে জগৎ-সৃজন ॥ ১৮ ॥</w:t>
      </w:r>
    </w:p>
    <w:p>
      <w:pPr>
        <w:keepNext/>
        <w:spacing w:after="0"/>
        <w:ind w:left="227"/>
      </w:pPr>
      <w:r>
        <w:rPr>
          <w:rFonts w:ascii="Times New Roman" w:hAnsi="Times New Roman"/>
          <w:i/>
          <w:sz w:val="20"/>
        </w:rPr>
        <w:t>yadyapi sāṅkhya māne, ‘pradhāna’ — kāraṇa</w:t>
      </w:r>
    </w:p>
    <w:p>
      <w:pPr>
        <w:keepNext/>
        <w:spacing w:after="40"/>
        <w:ind w:left="227"/>
      </w:pPr>
      <w:r>
        <w:rPr>
          <w:rFonts w:ascii="Times New Roman" w:hAnsi="Times New Roman"/>
          <w:color w:val="555555"/>
          <w:sz w:val="18"/>
        </w:rPr>
        <w:t>although  Sāṅkhya  holds  pradhāna  the cause</w:t>
      </w:r>
    </w:p>
    <w:p>
      <w:pPr>
        <w:keepNext/>
        <w:spacing w:after="0"/>
        <w:ind w:left="227"/>
      </w:pPr>
      <w:r>
        <w:rPr>
          <w:rFonts w:ascii="Times New Roman" w:hAnsi="Times New Roman"/>
          <w:i/>
          <w:sz w:val="20"/>
        </w:rPr>
        <w:t>jaḍa haite kabhu nahe jagat-sṛjana</w:t>
      </w:r>
    </w:p>
    <w:p>
      <w:pPr>
        <w:keepNext/>
        <w:spacing w:after="40"/>
        <w:ind w:left="227"/>
      </w:pPr>
      <w:r>
        <w:rPr>
          <w:rFonts w:ascii="Times New Roman" w:hAnsi="Times New Roman"/>
          <w:color w:val="555555"/>
          <w:sz w:val="18"/>
        </w:rPr>
        <w:t>from inert matter  never  is  of the world  the creation</w:t>
      </w:r>
    </w:p>
    <w:p>
      <w:pPr>
        <w:spacing w:before="60"/>
        <w:jc w:val="both"/>
      </w:pPr>
      <w:r>
        <w:rPr>
          <w:b/>
        </w:rPr>
        <w:t xml:space="preserve">18 </w:t>
      </w:r>
      <w:r>
        <w:rPr>
          <w:rFonts w:ascii="Times New Roman" w:hAnsi="Times New Roman"/>
        </w:rPr>
        <w:t>Although Sāṅkhya holds pradhāna to be the cause, the world can never come into being from inert matter.</w:t>
      </w:r>
    </w:p>
    <w:p>
      <w:pPr>
        <w:keepNext/>
        <w:spacing w:before="160"/>
        <w:jc w:val="center"/>
      </w:pPr>
      <w:r>
        <w:rPr>
          <w:rFonts w:ascii="Times New Roman" w:hAnsi="Times New Roman"/>
          <w:i/>
          <w:sz w:val="21"/>
        </w:rPr>
        <w:t>*Prakṛti* acts only by the potency of Bhagavān —</w:t>
      </w:r>
    </w:p>
    <w:p>
      <w:pPr>
        <w:keepNext/>
        <w:jc w:val="center"/>
      </w:pPr>
      <w:r>
        <w:rPr>
          <w:rFonts w:ascii="Nirmala UI" w:hAnsi="Nirmala UI" w:cs="Nirmala UI"/>
          <w:sz w:val="24"/>
          <w:szCs w:val="24"/>
        </w:rPr>
        <w:t>নিজ সৃষ্টিশক্তি প্রভু সঞ্চারে প্রধানে ৷</w:t>
        <w:br/>
      </w:r>
      <w:r>
        <w:rPr>
          <w:rFonts w:ascii="Nirmala UI" w:hAnsi="Nirmala UI" w:cs="Nirmala UI"/>
          <w:sz w:val="24"/>
          <w:szCs w:val="24"/>
        </w:rPr>
        <w:t>ঈশ্বরের শক্ত্যে তবে হয়ে ত’ নির্ম্মাণে ॥ ১৯ ॥</w:t>
      </w:r>
    </w:p>
    <w:p>
      <w:pPr>
        <w:keepNext/>
        <w:spacing w:after="0"/>
        <w:ind w:left="227"/>
      </w:pPr>
      <w:r>
        <w:rPr>
          <w:rFonts w:ascii="Times New Roman" w:hAnsi="Times New Roman"/>
          <w:i/>
          <w:sz w:val="20"/>
        </w:rPr>
        <w:t>nija sṛṣṭi-śakti prabhu sañcāre pradhāne</w:t>
      </w:r>
    </w:p>
    <w:p>
      <w:pPr>
        <w:keepNext/>
        <w:spacing w:after="40"/>
        <w:ind w:left="227"/>
      </w:pPr>
      <w:r>
        <w:rPr>
          <w:rFonts w:ascii="Times New Roman" w:hAnsi="Times New Roman"/>
          <w:color w:val="555555"/>
          <w:sz w:val="18"/>
        </w:rPr>
        <w:t>His own  creative power  the Lord  infuses  into pradhāna</w:t>
      </w:r>
    </w:p>
    <w:p>
      <w:pPr>
        <w:keepNext/>
        <w:spacing w:after="0"/>
        <w:ind w:left="227"/>
      </w:pPr>
      <w:r>
        <w:rPr>
          <w:rFonts w:ascii="Times New Roman" w:hAnsi="Times New Roman"/>
          <w:i/>
          <w:sz w:val="20"/>
        </w:rPr>
        <w:t>īśvarera śaktye tabe haye ta’ nirmāṇe</w:t>
      </w:r>
    </w:p>
    <w:p>
      <w:pPr>
        <w:keepNext/>
        <w:spacing w:after="40"/>
        <w:ind w:left="227"/>
      </w:pPr>
      <w:r>
        <w:rPr>
          <w:rFonts w:ascii="Times New Roman" w:hAnsi="Times New Roman"/>
          <w:color w:val="555555"/>
          <w:sz w:val="18"/>
        </w:rPr>
        <w:t>of the Lord  by the power  then  takes place  indeed  the fashioning</w:t>
      </w:r>
    </w:p>
    <w:p>
      <w:pPr>
        <w:spacing w:before="60"/>
        <w:jc w:val="both"/>
      </w:pPr>
      <w:r>
        <w:rPr>
          <w:b/>
        </w:rPr>
        <w:t xml:space="preserve">19 </w:t>
      </w:r>
      <w:r>
        <w:rPr>
          <w:rFonts w:ascii="Times New Roman" w:hAnsi="Times New Roman"/>
        </w:rPr>
        <w:t>The Lord infuses His own creative power into pradhāna, and by that power the world is fashioned.</w:t>
      </w:r>
    </w:p>
    <w:p>
      <w:pPr>
        <w:jc w:val="both"/>
      </w:pPr>
      <w:r>
        <w:rPr>
          <w:b/>
          <w:i/>
          <w:sz w:val="20"/>
        </w:rPr>
        <w:t xml:space="preserve">Anubhāṣya. </w:t>
      </w:r>
      <w:r>
        <w:rPr>
          <w:rFonts w:ascii="Times New Roman" w:hAnsi="Times New Roman"/>
          <w:sz w:val="20"/>
        </w:rPr>
        <w:t>See Ādi 5.58–66; Madhya 20.259–261, 271, 276.</w:t>
      </w:r>
    </w:p>
    <w:p>
      <w:pPr>
        <w:keepNext/>
        <w:spacing w:before="160"/>
        <w:jc w:val="center"/>
      </w:pPr>
      <w:r>
        <w:rPr>
          <w:rFonts w:ascii="Times New Roman" w:hAnsi="Times New Roman"/>
          <w:i/>
          <w:sz w:val="21"/>
        </w:rPr>
        <w:t>The two forms of Advaita Prabhu —</w:t>
      </w:r>
    </w:p>
    <w:p>
      <w:pPr>
        <w:keepNext/>
        <w:jc w:val="center"/>
      </w:pPr>
      <w:r>
        <w:rPr>
          <w:rFonts w:ascii="Nirmala UI" w:hAnsi="Nirmala UI" w:cs="Nirmala UI"/>
          <w:sz w:val="24"/>
          <w:szCs w:val="24"/>
        </w:rPr>
        <w:t>অদ্বৈত-আচার্য্য — কোটিব্রহ্মাণ্ডের কর্ত্তা ৷</w:t>
        <w:br/>
      </w:r>
      <w:r>
        <w:rPr>
          <w:rFonts w:ascii="Nirmala UI" w:hAnsi="Nirmala UI" w:cs="Nirmala UI"/>
          <w:sz w:val="24"/>
          <w:szCs w:val="24"/>
        </w:rPr>
        <w:t>আর এক এক মূর্ত্ত্যে ব্রহ্মাণ্ডের ভর্ত্তা ॥ ২০ ॥</w:t>
      </w:r>
    </w:p>
    <w:p>
      <w:pPr>
        <w:keepNext/>
        <w:spacing w:after="0"/>
        <w:ind w:left="227"/>
      </w:pPr>
      <w:r>
        <w:rPr>
          <w:rFonts w:ascii="Times New Roman" w:hAnsi="Times New Roman"/>
          <w:i/>
          <w:sz w:val="20"/>
        </w:rPr>
        <w:t>advaita-ācārya — koṭi-brahmāṇḍera kartā</w:t>
      </w:r>
    </w:p>
    <w:p>
      <w:pPr>
        <w:keepNext/>
        <w:spacing w:after="40"/>
        <w:ind w:left="227"/>
      </w:pPr>
      <w:r>
        <w:rPr>
          <w:rFonts w:ascii="Times New Roman" w:hAnsi="Times New Roman"/>
          <w:color w:val="555555"/>
          <w:sz w:val="18"/>
        </w:rPr>
        <w:t>Advaita  Ācārya  of millions of universes  the creator</w:t>
      </w:r>
    </w:p>
    <w:p>
      <w:pPr>
        <w:keepNext/>
        <w:spacing w:after="0"/>
        <w:ind w:left="227"/>
      </w:pPr>
      <w:r>
        <w:rPr>
          <w:rFonts w:ascii="Times New Roman" w:hAnsi="Times New Roman"/>
          <w:i/>
          <w:sz w:val="20"/>
        </w:rPr>
        <w:t>āra eka eka mūrtye brahmāṇḍera bhartā</w:t>
      </w:r>
    </w:p>
    <w:p>
      <w:pPr>
        <w:keepNext/>
        <w:spacing w:after="40"/>
        <w:ind w:left="227"/>
      </w:pPr>
      <w:r>
        <w:rPr>
          <w:rFonts w:ascii="Times New Roman" w:hAnsi="Times New Roman"/>
          <w:color w:val="555555"/>
          <w:sz w:val="18"/>
        </w:rPr>
        <w:t>and  in one  one  form (each)  of the universe  the sustainer</w:t>
      </w:r>
    </w:p>
    <w:p>
      <w:pPr>
        <w:spacing w:before="60"/>
        <w:jc w:val="both"/>
      </w:pPr>
      <w:r>
        <w:rPr>
          <w:b/>
        </w:rPr>
        <w:t xml:space="preserve">20 </w:t>
      </w:r>
      <w:r>
        <w:rPr>
          <w:rFonts w:ascii="Times New Roman" w:hAnsi="Times New Roman"/>
        </w:rPr>
        <w:t>Advaita Ācārya creates millions of universes, and in each of them He dwells in one of His forms as its sustainer.</w:t>
      </w:r>
    </w:p>
    <w:p>
      <w:pPr>
        <w:keepNext/>
        <w:spacing w:before="160"/>
        <w:jc w:val="center"/>
      </w:pPr>
      <w:r>
        <w:rPr>
          <w:rFonts w:ascii="Times New Roman" w:hAnsi="Times New Roman"/>
          <w:i/>
          <w:sz w:val="21"/>
        </w:rPr>
        <w:t>Advaita Prabhu, a limb (*aṅga*) or part (*aṁśa*) of Bhagavān —</w:t>
      </w:r>
    </w:p>
    <w:p>
      <w:pPr>
        <w:keepNext/>
        <w:jc w:val="center"/>
      </w:pPr>
      <w:r>
        <w:rPr>
          <w:rFonts w:ascii="Nirmala UI" w:hAnsi="Nirmala UI" w:cs="Nirmala UI"/>
          <w:sz w:val="24"/>
          <w:szCs w:val="24"/>
        </w:rPr>
        <w:t>সেই নারায়ণের মুখ্য অঙ্গ, — অদ্বৈত ৷</w:t>
        <w:br/>
      </w:r>
      <w:r>
        <w:rPr>
          <w:rFonts w:ascii="Nirmala UI" w:hAnsi="Nirmala UI" w:cs="Nirmala UI"/>
          <w:sz w:val="24"/>
          <w:szCs w:val="24"/>
        </w:rPr>
        <w:t>‘অঙ্গ’ শব্দে অংশ করি’ কহে ভাগবত ॥ ২১ ॥</w:t>
      </w:r>
    </w:p>
    <w:p>
      <w:pPr>
        <w:keepNext/>
        <w:spacing w:after="0"/>
        <w:ind w:left="227"/>
      </w:pPr>
      <w:r>
        <w:rPr>
          <w:rFonts w:ascii="Times New Roman" w:hAnsi="Times New Roman"/>
          <w:i/>
          <w:sz w:val="20"/>
        </w:rPr>
        <w:t>sei nārāyaṇera mukhya aṅga, — advaita</w:t>
      </w:r>
    </w:p>
    <w:p>
      <w:pPr>
        <w:keepNext/>
        <w:spacing w:after="40"/>
        <w:ind w:left="227"/>
      </w:pPr>
      <w:r>
        <w:rPr>
          <w:rFonts w:ascii="Times New Roman" w:hAnsi="Times New Roman"/>
          <w:color w:val="555555"/>
          <w:sz w:val="18"/>
        </w:rPr>
        <w:t>of that  Nārāyaṇa  the principal  limb  Advaita</w:t>
      </w:r>
    </w:p>
    <w:p>
      <w:pPr>
        <w:keepNext/>
        <w:spacing w:after="0"/>
        <w:ind w:left="227"/>
      </w:pPr>
      <w:r>
        <w:rPr>
          <w:rFonts w:ascii="Times New Roman" w:hAnsi="Times New Roman"/>
          <w:i/>
          <w:sz w:val="20"/>
        </w:rPr>
        <w:t>‘aṅga’ śabde aṁśa kari’ kahe bhāgavata</w:t>
      </w:r>
    </w:p>
    <w:p>
      <w:pPr>
        <w:keepNext/>
        <w:spacing w:after="40"/>
        <w:ind w:left="227"/>
      </w:pPr>
      <w:r>
        <w:rPr>
          <w:rFonts w:ascii="Times New Roman" w:hAnsi="Times New Roman"/>
          <w:color w:val="555555"/>
          <w:sz w:val="18"/>
        </w:rPr>
        <w:t>‘aṅga’  by the word  part  meaning  says  the Bhāgavata</w:t>
      </w:r>
    </w:p>
    <w:p>
      <w:pPr>
        <w:spacing w:before="60"/>
        <w:jc w:val="both"/>
      </w:pPr>
      <w:r>
        <w:rPr>
          <w:b/>
        </w:rPr>
        <w:t xml:space="preserve">21 </w:t>
      </w:r>
      <w:r>
        <w:rPr>
          <w:rFonts w:ascii="Times New Roman" w:hAnsi="Times New Roman"/>
        </w:rPr>
        <w:t>Advaita is the principal limb (*aṅga*) of Śrī Nārāyaṇa; and in the *Bhāgavatam* the word ‘aṅga’ means ‘aṁśa’, a partial manifestation.</w:t>
      </w:r>
    </w:p>
    <w:p>
      <w:pPr>
        <w:jc w:val="both"/>
      </w:pPr>
      <w:r>
        <w:rPr>
          <w:b/>
          <w:i/>
          <w:sz w:val="20"/>
        </w:rPr>
        <w:t xml:space="preserve">Anubhāṣya. </w:t>
      </w:r>
      <w:r>
        <w:rPr>
          <w:rFonts w:ascii="Times New Roman" w:hAnsi="Times New Roman"/>
          <w:sz w:val="20"/>
        </w:rPr>
        <w:t>See Ādi 3.67.</w:t>
      </w:r>
    </w:p>
    <w:p>
      <w:pPr>
        <w:keepNext/>
        <w:spacing w:before="160"/>
        <w:jc w:val="center"/>
      </w:pPr>
      <w:r>
        <w:rPr>
          <w:rFonts w:ascii="Times New Roman" w:hAnsi="Times New Roman"/>
          <w:i/>
          <w:sz w:val="21"/>
        </w:rPr>
        <w:t>(*Śrīmad-Bhāgavatam*, Canto 10, Chapter 14, verse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২২ ॥</w:t>
      </w:r>
    </w:p>
    <w:p>
      <w:pPr>
        <w:keepNext/>
        <w:spacing w:after="0"/>
        <w:ind w:left="227"/>
      </w:pPr>
      <w:r>
        <w:rPr>
          <w:rFonts w:ascii="Times New Roman" w:hAnsi="Times New Roman"/>
          <w:i/>
          <w:sz w:val="20"/>
        </w:rPr>
        <w:t>nārāyaṇas tvaṁ na hi sarva-dehinām</w:t>
      </w:r>
    </w:p>
    <w:p>
      <w:pPr>
        <w:keepNext/>
        <w:spacing w:after="40"/>
        <w:ind w:left="227"/>
      </w:pPr>
      <w:r>
        <w:rPr>
          <w:rFonts w:ascii="Times New Roman" w:hAnsi="Times New Roman"/>
          <w:color w:val="555555"/>
          <w:sz w:val="18"/>
        </w:rPr>
        <w:t>Nārāyaṇa  You  not  indeed  of all  the embodied</w:t>
      </w:r>
    </w:p>
    <w:p>
      <w:pPr>
        <w:keepNext/>
        <w:spacing w:after="0"/>
        <w:ind w:left="227"/>
      </w:pPr>
      <w:r>
        <w:rPr>
          <w:rFonts w:ascii="Times New Roman" w:hAnsi="Times New Roman"/>
          <w:i/>
          <w:sz w:val="20"/>
        </w:rPr>
        <w:t>ātmāsy adhīśākhila-loka-sākṣī</w:t>
      </w:r>
    </w:p>
    <w:p>
      <w:pPr>
        <w:keepNext/>
        <w:spacing w:after="40"/>
        <w:ind w:left="227"/>
      </w:pPr>
      <w:r>
        <w:rPr>
          <w:rFonts w:ascii="Times New Roman" w:hAnsi="Times New Roman"/>
          <w:color w:val="555555"/>
          <w:sz w:val="18"/>
        </w:rPr>
        <w:t>the Self  You are  O Lord  of all  worlds  the witness</w:t>
      </w:r>
    </w:p>
    <w:p>
      <w:pPr>
        <w:keepNext/>
        <w:spacing w:after="0"/>
        <w:ind w:left="227"/>
      </w:pPr>
      <w:r>
        <w:rPr>
          <w:rFonts w:ascii="Times New Roman" w:hAnsi="Times New Roman"/>
          <w:i/>
          <w:sz w:val="20"/>
        </w:rPr>
        <w:t>nārāyaṇo ’ṅgaṁ nara-bhū-jalāyanāt</w:t>
      </w:r>
    </w:p>
    <w:p>
      <w:pPr>
        <w:keepNext/>
        <w:spacing w:after="40"/>
        <w:ind w:left="227"/>
      </w:pPr>
      <w:r>
        <w:rPr>
          <w:rFonts w:ascii="Times New Roman" w:hAnsi="Times New Roman"/>
          <w:color w:val="555555"/>
          <w:sz w:val="18"/>
        </w:rPr>
        <w:t>Nārāyaṇa  (Your) limb  from Nara  born  waters  abode</w:t>
      </w:r>
    </w:p>
    <w:p>
      <w:pPr>
        <w:keepNext/>
        <w:spacing w:after="0"/>
        <w:ind w:left="227"/>
      </w:pPr>
      <w:r>
        <w:rPr>
          <w:rFonts w:ascii="Times New Roman" w:hAnsi="Times New Roman"/>
          <w:i/>
          <w:sz w:val="20"/>
        </w:rPr>
        <w:t>tac cāpi satyaṁ na tavaiva māyā</w:t>
      </w:r>
    </w:p>
    <w:p>
      <w:pPr>
        <w:keepNext/>
        <w:spacing w:after="40"/>
        <w:ind w:left="227"/>
      </w:pPr>
      <w:r>
        <w:rPr>
          <w:rFonts w:ascii="Times New Roman" w:hAnsi="Times New Roman"/>
          <w:color w:val="555555"/>
          <w:sz w:val="18"/>
        </w:rPr>
        <w:t>that  also  true  not  Your  indeed  māyā</w:t>
      </w:r>
    </w:p>
    <w:p>
      <w:pPr>
        <w:spacing w:before="60"/>
        <w:jc w:val="both"/>
      </w:pPr>
      <w:r>
        <w:rPr>
          <w:b/>
        </w:rPr>
        <w:t xml:space="preserve">22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See Ādi 2.30.</w:t>
      </w:r>
    </w:p>
    <w:p>
      <w:pPr>
        <w:keepNext/>
        <w:spacing w:before="160"/>
        <w:jc w:val="center"/>
      </w:pPr>
      <w:r>
        <w:rPr>
          <w:rFonts w:ascii="Times New Roman" w:hAnsi="Times New Roman"/>
          <w:i/>
          <w:sz w:val="21"/>
        </w:rPr>
        <w:t>Though a limb or a part, He is beyond *māyā* —</w:t>
      </w:r>
    </w:p>
    <w:p>
      <w:pPr>
        <w:keepNext/>
        <w:jc w:val="center"/>
      </w:pPr>
      <w:r>
        <w:rPr>
          <w:rFonts w:ascii="Nirmala UI" w:hAnsi="Nirmala UI" w:cs="Nirmala UI"/>
          <w:sz w:val="24"/>
          <w:szCs w:val="24"/>
        </w:rPr>
        <w:t>ঈশ্বরের ‘অঙ্গ’, অংশ — চিদানন্দময় ৷</w:t>
        <w:br/>
      </w:r>
      <w:r>
        <w:rPr>
          <w:rFonts w:ascii="Nirmala UI" w:hAnsi="Nirmala UI" w:cs="Nirmala UI"/>
          <w:sz w:val="24"/>
          <w:szCs w:val="24"/>
        </w:rPr>
        <w:t>মায়ার সম্বন্ধ নাহি, এই শ্লোকে কয় ॥ ২৩ ॥</w:t>
      </w:r>
    </w:p>
    <w:p>
      <w:pPr>
        <w:keepNext/>
        <w:spacing w:after="0"/>
        <w:ind w:left="227"/>
      </w:pPr>
      <w:r>
        <w:rPr>
          <w:rFonts w:ascii="Times New Roman" w:hAnsi="Times New Roman"/>
          <w:i/>
          <w:sz w:val="20"/>
        </w:rPr>
        <w:t>īśvarera ‘aṅga’, aṁśa — cid-ānanda-maya</w:t>
      </w:r>
    </w:p>
    <w:p>
      <w:pPr>
        <w:keepNext/>
        <w:spacing w:after="40"/>
        <w:ind w:left="227"/>
      </w:pPr>
      <w:r>
        <w:rPr>
          <w:rFonts w:ascii="Times New Roman" w:hAnsi="Times New Roman"/>
          <w:color w:val="555555"/>
          <w:sz w:val="18"/>
        </w:rPr>
        <w:t>of the Lord  the aṅga  the aṁśa  full of consciousness and bliss</w:t>
      </w:r>
    </w:p>
    <w:p>
      <w:pPr>
        <w:keepNext/>
        <w:spacing w:after="0"/>
        <w:ind w:left="227"/>
      </w:pPr>
      <w:r>
        <w:rPr>
          <w:rFonts w:ascii="Times New Roman" w:hAnsi="Times New Roman"/>
          <w:i/>
          <w:sz w:val="20"/>
        </w:rPr>
        <w:t>māyāra sambandha nāhi, ei śloke kaya</w:t>
      </w:r>
    </w:p>
    <w:p>
      <w:pPr>
        <w:keepNext/>
        <w:spacing w:after="40"/>
        <w:ind w:left="227"/>
      </w:pPr>
      <w:r>
        <w:rPr>
          <w:rFonts w:ascii="Times New Roman" w:hAnsi="Times New Roman"/>
          <w:color w:val="555555"/>
          <w:sz w:val="18"/>
        </w:rPr>
        <w:t>with māyā  connection  there is not  this  verse  says</w:t>
      </w:r>
    </w:p>
    <w:p>
      <w:pPr>
        <w:spacing w:before="60"/>
        <w:jc w:val="both"/>
      </w:pPr>
      <w:r>
        <w:rPr>
          <w:b/>
        </w:rPr>
        <w:t xml:space="preserve">23 </w:t>
      </w:r>
      <w:r>
        <w:rPr>
          <w:rFonts w:ascii="Times New Roman" w:hAnsi="Times New Roman"/>
        </w:rPr>
        <w:t>This verse says that the Lord’s aṅga, His aṁśa, is full of consciousness and bliss and has no connection with māyā.</w:t>
      </w:r>
    </w:p>
    <w:p>
      <w:pPr>
        <w:jc w:val="both"/>
      </w:pPr>
      <w:r>
        <w:rPr>
          <w:b/>
          <w:i/>
          <w:sz w:val="20"/>
        </w:rPr>
        <w:t xml:space="preserve">Anubhāṣya. </w:t>
      </w:r>
      <w:r>
        <w:rPr>
          <w:rFonts w:ascii="Times New Roman" w:hAnsi="Times New Roman"/>
          <w:sz w:val="20"/>
        </w:rPr>
        <w:t>See Ādi 3.69–70.</w:t>
      </w:r>
    </w:p>
    <w:p>
      <w:pPr>
        <w:keepNext/>
        <w:spacing w:before="160"/>
        <w:jc w:val="center"/>
      </w:pPr>
      <w:r>
        <w:rPr>
          <w:rFonts w:ascii="Times New Roman" w:hAnsi="Times New Roman"/>
          <w:i/>
          <w:sz w:val="21"/>
        </w:rPr>
        <w:t>Why He is called a limb (*aṅga*) and not a part (*aṁśa*) —</w:t>
      </w:r>
    </w:p>
    <w:p>
      <w:pPr>
        <w:keepNext/>
        <w:jc w:val="center"/>
      </w:pPr>
      <w:r>
        <w:rPr>
          <w:rFonts w:ascii="Nirmala UI" w:hAnsi="Nirmala UI" w:cs="Nirmala UI"/>
          <w:sz w:val="24"/>
          <w:szCs w:val="24"/>
        </w:rPr>
        <w:t>‘অংশ’ না কহিয়া, কেনে কহ তাঁরে ‘অঙ্গ’ ৷</w:t>
        <w:br/>
      </w:r>
      <w:r>
        <w:rPr>
          <w:rFonts w:ascii="Nirmala UI" w:hAnsi="Nirmala UI" w:cs="Nirmala UI"/>
          <w:sz w:val="24"/>
          <w:szCs w:val="24"/>
        </w:rPr>
        <w:t>‘অংশ’ হৈতে ‘অঙ্গ,’ যাতে হয় অন্তরঙ্গ ॥ ২৪ ॥</w:t>
      </w:r>
    </w:p>
    <w:p>
      <w:pPr>
        <w:keepNext/>
        <w:spacing w:after="0"/>
        <w:ind w:left="227"/>
      </w:pPr>
      <w:r>
        <w:rPr>
          <w:rFonts w:ascii="Times New Roman" w:hAnsi="Times New Roman"/>
          <w:i/>
          <w:sz w:val="20"/>
        </w:rPr>
        <w:t>‘aṁśa’ nā kahiyā, kene kaha tām̐re ‘aṅga’</w:t>
      </w:r>
    </w:p>
    <w:p>
      <w:pPr>
        <w:keepNext/>
        <w:spacing w:after="40"/>
        <w:ind w:left="227"/>
      </w:pPr>
      <w:r>
        <w:rPr>
          <w:rFonts w:ascii="Times New Roman" w:hAnsi="Times New Roman"/>
          <w:color w:val="555555"/>
          <w:sz w:val="18"/>
        </w:rPr>
        <w:t>‘aṁśa’  not  saying  why  do you call  Him  ‘aṅga’</w:t>
      </w:r>
    </w:p>
    <w:p>
      <w:pPr>
        <w:keepNext/>
        <w:spacing w:after="0"/>
        <w:ind w:left="227"/>
      </w:pPr>
      <w:r>
        <w:rPr>
          <w:rFonts w:ascii="Times New Roman" w:hAnsi="Times New Roman"/>
          <w:i/>
          <w:sz w:val="20"/>
        </w:rPr>
        <w:t>‘aṁśa’ haite ‘aṅga,’ yāte haya antaraṅga</w:t>
      </w:r>
    </w:p>
    <w:p>
      <w:pPr>
        <w:keepNext/>
        <w:spacing w:after="40"/>
        <w:ind w:left="227"/>
      </w:pPr>
      <w:r>
        <w:rPr>
          <w:rFonts w:ascii="Times New Roman" w:hAnsi="Times New Roman"/>
          <w:color w:val="555555"/>
          <w:sz w:val="18"/>
        </w:rPr>
        <w:t>than ‘aṁśa’  ‘aṅga’  because  is  more intimate</w:t>
      </w:r>
    </w:p>
    <w:p>
      <w:pPr>
        <w:spacing w:before="60"/>
        <w:jc w:val="both"/>
      </w:pPr>
      <w:r>
        <w:rPr>
          <w:b/>
        </w:rPr>
        <w:t xml:space="preserve">24 </w:t>
      </w:r>
      <w:r>
        <w:rPr>
          <w:rFonts w:ascii="Times New Roman" w:hAnsi="Times New Roman"/>
        </w:rPr>
        <w:t>Why call Him ‘aṅga’ and not ‘aṁśa’? Because ‘aṅga’, a limb, is closer and more intimate than ‘aṁśa’, a part.</w:t>
      </w:r>
    </w:p>
    <w:p>
      <w:pPr>
        <w:keepNext/>
        <w:spacing w:before="160"/>
        <w:jc w:val="center"/>
      </w:pPr>
      <w:r>
        <w:rPr>
          <w:rFonts w:ascii="Times New Roman" w:hAnsi="Times New Roman"/>
          <w:i/>
          <w:sz w:val="21"/>
        </w:rPr>
        <w:t>Why the name “Advaita” is fitting —</w:t>
      </w:r>
    </w:p>
    <w:p>
      <w:pPr>
        <w:keepNext/>
        <w:jc w:val="center"/>
      </w:pPr>
      <w:r>
        <w:rPr>
          <w:rFonts w:ascii="Nirmala UI" w:hAnsi="Nirmala UI" w:cs="Nirmala UI"/>
          <w:sz w:val="24"/>
          <w:szCs w:val="24"/>
        </w:rPr>
        <w:t>মহাবিষ্ণুর অংশ — অদ্বৈত গুণধাম ৷</w:t>
        <w:br/>
      </w:r>
      <w:r>
        <w:rPr>
          <w:rFonts w:ascii="Nirmala UI" w:hAnsi="Nirmala UI" w:cs="Nirmala UI"/>
          <w:sz w:val="24"/>
          <w:szCs w:val="24"/>
        </w:rPr>
        <w:t>ঈশ্বরে অভেদ, তেঞি ‘অদ্বৈত’ পূর্ণ নাম ॥ ২৫ ॥</w:t>
      </w:r>
    </w:p>
    <w:p>
      <w:pPr>
        <w:keepNext/>
        <w:spacing w:after="0"/>
        <w:ind w:left="227"/>
      </w:pPr>
      <w:r>
        <w:rPr>
          <w:rFonts w:ascii="Times New Roman" w:hAnsi="Times New Roman"/>
          <w:i/>
          <w:sz w:val="20"/>
        </w:rPr>
        <w:t>mahā-viṣṇura aṁśa — advaita guṇa-dhāma</w:t>
      </w:r>
    </w:p>
    <w:p>
      <w:pPr>
        <w:keepNext/>
        <w:spacing w:after="40"/>
        <w:ind w:left="227"/>
      </w:pPr>
      <w:r>
        <w:rPr>
          <w:rFonts w:ascii="Times New Roman" w:hAnsi="Times New Roman"/>
          <w:color w:val="555555"/>
          <w:sz w:val="18"/>
        </w:rPr>
        <w:t>of Mahā-Viṣṇu  a part  Advaita  of qualities  the abode</w:t>
      </w:r>
    </w:p>
    <w:p>
      <w:pPr>
        <w:keepNext/>
        <w:spacing w:after="0"/>
        <w:ind w:left="227"/>
      </w:pPr>
      <w:r>
        <w:rPr>
          <w:rFonts w:ascii="Times New Roman" w:hAnsi="Times New Roman"/>
          <w:i/>
          <w:sz w:val="20"/>
        </w:rPr>
        <w:t>īśvare abheda, teñi ‘advaita’ pūrṇa nāma</w:t>
      </w:r>
    </w:p>
    <w:p>
      <w:pPr>
        <w:keepNext/>
        <w:spacing w:after="40"/>
        <w:ind w:left="227"/>
      </w:pPr>
      <w:r>
        <w:rPr>
          <w:rFonts w:ascii="Times New Roman" w:hAnsi="Times New Roman"/>
          <w:color w:val="555555"/>
          <w:sz w:val="18"/>
        </w:rPr>
        <w:t>from the Lord  non-different  therefore  ‘Advaita’  full  name</w:t>
      </w:r>
    </w:p>
    <w:p>
      <w:pPr>
        <w:spacing w:before="60"/>
        <w:jc w:val="both"/>
      </w:pPr>
      <w:r>
        <w:rPr>
          <w:b/>
        </w:rPr>
        <w:t xml:space="preserve">25 </w:t>
      </w:r>
      <w:r>
        <w:rPr>
          <w:rFonts w:ascii="Times New Roman" w:hAnsi="Times New Roman"/>
        </w:rPr>
        <w:t>Advaita, the abode of all good qualities, is a part of Mahā-Viṣṇu. He is non-different from the Lord, and so the name Advaita, “Non-dual”, fits Him in full.</w:t>
      </w:r>
    </w:p>
    <w:p>
      <w:pPr>
        <w:keepNext/>
        <w:spacing w:before="160"/>
        <w:jc w:val="center"/>
      </w:pPr>
      <w:r>
        <w:rPr>
          <w:rFonts w:ascii="Times New Roman" w:hAnsi="Times New Roman"/>
          <w:i/>
          <w:sz w:val="21"/>
        </w:rPr>
        <w:t>Why the name “Ācārya” is fitting —</w:t>
      </w:r>
    </w:p>
    <w:p>
      <w:pPr>
        <w:keepNext/>
        <w:jc w:val="center"/>
      </w:pPr>
      <w:r>
        <w:rPr>
          <w:rFonts w:ascii="Nirmala UI" w:hAnsi="Nirmala UI" w:cs="Nirmala UI"/>
          <w:sz w:val="24"/>
          <w:szCs w:val="24"/>
        </w:rPr>
        <w:t>পূর্ব্বে যৈছে কৈল সর্ব্ব বিশ্বের-সৃজন ৷</w:t>
        <w:br/>
      </w:r>
      <w:r>
        <w:rPr>
          <w:rFonts w:ascii="Nirmala UI" w:hAnsi="Nirmala UI" w:cs="Nirmala UI"/>
          <w:sz w:val="24"/>
          <w:szCs w:val="24"/>
        </w:rPr>
        <w:t>অবতরি’ কৈল এবে ভক্তি-প্রবর্ত্তন ॥ ২৬ ॥</w:t>
      </w:r>
    </w:p>
    <w:p>
      <w:pPr>
        <w:keepNext/>
        <w:spacing w:after="0"/>
        <w:ind w:left="227"/>
      </w:pPr>
      <w:r>
        <w:rPr>
          <w:rFonts w:ascii="Times New Roman" w:hAnsi="Times New Roman"/>
          <w:i/>
          <w:sz w:val="20"/>
        </w:rPr>
        <w:t>pūrve yaiche kaila sarva viśvera-sṛjana</w:t>
      </w:r>
    </w:p>
    <w:p>
      <w:pPr>
        <w:keepNext/>
        <w:spacing w:after="40"/>
        <w:ind w:left="227"/>
      </w:pPr>
      <w:r>
        <w:rPr>
          <w:rFonts w:ascii="Times New Roman" w:hAnsi="Times New Roman"/>
          <w:color w:val="555555"/>
          <w:sz w:val="18"/>
        </w:rPr>
        <w:t>before  as  He performed  of the whole  universe  the creation</w:t>
      </w:r>
    </w:p>
    <w:p>
      <w:pPr>
        <w:keepNext/>
        <w:spacing w:after="0"/>
        <w:ind w:left="227"/>
      </w:pPr>
      <w:r>
        <w:rPr>
          <w:rFonts w:ascii="Times New Roman" w:hAnsi="Times New Roman"/>
          <w:i/>
          <w:sz w:val="20"/>
        </w:rPr>
        <w:t>avatari’ kaila ebe bhakti-pravartana</w:t>
      </w:r>
    </w:p>
    <w:p>
      <w:pPr>
        <w:keepNext/>
        <w:spacing w:after="40"/>
        <w:ind w:left="227"/>
      </w:pPr>
      <w:r>
        <w:rPr>
          <w:rFonts w:ascii="Times New Roman" w:hAnsi="Times New Roman"/>
          <w:color w:val="555555"/>
          <w:sz w:val="18"/>
        </w:rPr>
        <w:t>having descended  He performed  now  of bhakti  the establishment</w:t>
      </w:r>
    </w:p>
    <w:p>
      <w:pPr>
        <w:spacing w:before="60"/>
        <w:jc w:val="both"/>
      </w:pPr>
      <w:r>
        <w:rPr>
          <w:b/>
        </w:rPr>
        <w:t xml:space="preserve">26 </w:t>
      </w:r>
      <w:r>
        <w:rPr>
          <w:rFonts w:ascii="Times New Roman" w:hAnsi="Times New Roman"/>
        </w:rPr>
        <w:t>As once He created the whole universe, so now, having descended, He has established bhakti.</w:t>
      </w:r>
    </w:p>
    <w:p>
      <w:pPr>
        <w:keepNext/>
        <w:spacing w:before="160"/>
        <w:jc w:val="center"/>
      </w:pPr>
      <w:r>
        <w:rPr>
          <w:rFonts w:ascii="Times New Roman" w:hAnsi="Times New Roman"/>
          <w:i/>
          <w:sz w:val="21"/>
        </w:rPr>
        <w:t>In His descent as Advaita, His one work is to preach devotion to Kṛṣṇa —</w:t>
      </w:r>
    </w:p>
    <w:p>
      <w:pPr>
        <w:keepNext/>
        <w:jc w:val="center"/>
      </w:pPr>
      <w:r>
        <w:rPr>
          <w:rFonts w:ascii="Nirmala UI" w:hAnsi="Nirmala UI" w:cs="Nirmala UI"/>
          <w:sz w:val="24"/>
          <w:szCs w:val="24"/>
        </w:rPr>
        <w:t>জীব নিস্তারিল কৃষ্ণভক্তি করি’ দান ৷</w:t>
        <w:br/>
      </w:r>
      <w:r>
        <w:rPr>
          <w:rFonts w:ascii="Nirmala UI" w:hAnsi="Nirmala UI" w:cs="Nirmala UI"/>
          <w:sz w:val="24"/>
          <w:szCs w:val="24"/>
        </w:rPr>
        <w:t>গীতা-ভাগবতে কৈল ভক্তির ব্যাখ্যান ॥ ২৭ ॥</w:t>
      </w:r>
    </w:p>
    <w:p>
      <w:pPr>
        <w:keepNext/>
        <w:spacing w:after="0"/>
        <w:ind w:left="227"/>
      </w:pPr>
      <w:r>
        <w:rPr>
          <w:rFonts w:ascii="Times New Roman" w:hAnsi="Times New Roman"/>
          <w:i/>
          <w:sz w:val="20"/>
        </w:rPr>
        <w:t>jīva nistārila kṛṣṇa-bhakti kari’ dāna</w:t>
      </w:r>
    </w:p>
    <w:p>
      <w:pPr>
        <w:keepNext/>
        <w:spacing w:after="40"/>
        <w:ind w:left="227"/>
      </w:pPr>
      <w:r>
        <w:rPr>
          <w:rFonts w:ascii="Times New Roman" w:hAnsi="Times New Roman"/>
          <w:color w:val="555555"/>
          <w:sz w:val="18"/>
        </w:rPr>
        <w:t>the jīvas  He delivered  devotion to Kṛṣṇa  making  a gift</w:t>
      </w:r>
    </w:p>
    <w:p>
      <w:pPr>
        <w:keepNext/>
        <w:spacing w:after="0"/>
        <w:ind w:left="227"/>
      </w:pPr>
      <w:r>
        <w:rPr>
          <w:rFonts w:ascii="Times New Roman" w:hAnsi="Times New Roman"/>
          <w:i/>
          <w:sz w:val="20"/>
        </w:rPr>
        <w:t>gītā-bhāgavate kaila bhaktira vyākhyāna</w:t>
      </w:r>
    </w:p>
    <w:p>
      <w:pPr>
        <w:keepNext/>
        <w:spacing w:after="40"/>
        <w:ind w:left="227"/>
      </w:pPr>
      <w:r>
        <w:rPr>
          <w:rFonts w:ascii="Times New Roman" w:hAnsi="Times New Roman"/>
          <w:color w:val="555555"/>
          <w:sz w:val="18"/>
        </w:rPr>
        <w:t>in the Gītā and Bhāgavata  He gave  of bhakti  the explanation</w:t>
      </w:r>
    </w:p>
    <w:p>
      <w:pPr>
        <w:spacing w:before="60"/>
        <w:jc w:val="both"/>
      </w:pPr>
      <w:r>
        <w:rPr>
          <w:b/>
        </w:rPr>
        <w:t xml:space="preserve">27 </w:t>
      </w:r>
      <w:r>
        <w:rPr>
          <w:rFonts w:ascii="Times New Roman" w:hAnsi="Times New Roman"/>
        </w:rPr>
        <w:t>He delivered the jīvas by giving them devotion to Kṛṣṇa, and He explained the *Gītā* and the *Bhāgavatam* in the light of bhakti.</w:t>
      </w:r>
    </w:p>
    <w:p>
      <w:pPr>
        <w:keepNext/>
        <w:spacing w:before="160"/>
        <w:jc w:val="center"/>
      </w:pPr>
      <w:r>
        <w:rPr>
          <w:rFonts w:ascii="Nirmala UI" w:hAnsi="Nirmala UI" w:cs="Nirmala UI"/>
          <w:sz w:val="24"/>
          <w:szCs w:val="24"/>
        </w:rPr>
        <w:t>ভক্তি-উপদেশ বিনু তাঁর নাহি কার্য্য ৷</w:t>
        <w:br/>
      </w:r>
      <w:r>
        <w:rPr>
          <w:rFonts w:ascii="Nirmala UI" w:hAnsi="Nirmala UI" w:cs="Nirmala UI"/>
          <w:sz w:val="24"/>
          <w:szCs w:val="24"/>
        </w:rPr>
        <w:t>অতএব নাম হৈল ‘অদ্বৈত আচার্য্য’ ॥ ২৮ ॥</w:t>
      </w:r>
    </w:p>
    <w:p>
      <w:pPr>
        <w:keepNext/>
        <w:spacing w:after="0"/>
        <w:ind w:left="227"/>
      </w:pPr>
      <w:r>
        <w:rPr>
          <w:rFonts w:ascii="Times New Roman" w:hAnsi="Times New Roman"/>
          <w:i/>
          <w:sz w:val="20"/>
        </w:rPr>
        <w:t>bhakti-upadeśa vinu tām̐ra nāhi kārya</w:t>
      </w:r>
    </w:p>
    <w:p>
      <w:pPr>
        <w:keepNext/>
        <w:spacing w:after="40"/>
        <w:ind w:left="227"/>
      </w:pPr>
      <w:r>
        <w:rPr>
          <w:rFonts w:ascii="Times New Roman" w:hAnsi="Times New Roman"/>
          <w:color w:val="555555"/>
          <w:sz w:val="18"/>
        </w:rPr>
        <w:t>bhakti  teaching  except  His  there is no  work</w:t>
      </w:r>
    </w:p>
    <w:p>
      <w:pPr>
        <w:keepNext/>
        <w:spacing w:after="0"/>
        <w:ind w:left="227"/>
      </w:pPr>
      <w:r>
        <w:rPr>
          <w:rFonts w:ascii="Times New Roman" w:hAnsi="Times New Roman"/>
          <w:i/>
          <w:sz w:val="20"/>
        </w:rPr>
        <w:t>ataeva nāma haila ‘advaita ācārya’</w:t>
      </w:r>
    </w:p>
    <w:p>
      <w:pPr>
        <w:keepNext/>
        <w:spacing w:after="40"/>
        <w:ind w:left="227"/>
      </w:pPr>
      <w:r>
        <w:rPr>
          <w:rFonts w:ascii="Times New Roman" w:hAnsi="Times New Roman"/>
          <w:color w:val="555555"/>
          <w:sz w:val="18"/>
        </w:rPr>
        <w:t>therefore  name  became  ‘Advaita Ācārya’</w:t>
      </w:r>
    </w:p>
    <w:p>
      <w:pPr>
        <w:spacing w:before="60"/>
        <w:jc w:val="both"/>
      </w:pPr>
      <w:r>
        <w:rPr>
          <w:b/>
        </w:rPr>
        <w:t xml:space="preserve">28 </w:t>
      </w:r>
      <w:r>
        <w:rPr>
          <w:rFonts w:ascii="Times New Roman" w:hAnsi="Times New Roman"/>
        </w:rPr>
        <w:t>He has no work but teaching bhakti; therefore His name became Advaita Ācārya.</w:t>
      </w:r>
    </w:p>
    <w:p>
      <w:pPr>
        <w:jc w:val="both"/>
      </w:pPr>
      <w:r>
        <w:rPr>
          <w:b/>
          <w:i/>
          <w:sz w:val="20"/>
        </w:rPr>
        <w:t xml:space="preserve">Anubhāṣya. </w:t>
      </w:r>
      <w:r>
        <w:rPr>
          <w:rFonts w:ascii="Times New Roman" w:hAnsi="Times New Roman"/>
          <w:sz w:val="20"/>
        </w:rPr>
        <w:t>Although Advaita Prabhu is the Viṣṇu-*tattva*, the one who is served, He has no other duty and no other conduct than this: to awaken in the *jīvas* the inclination to serve, for that is what securing their good means. Bhagavān Viṣṇu saw that if He displayed His pastimes only as the one who is served, the pleasure-seeking people of the world would imitate Him and become godless *kevalādvaita-vādīs* or *ahaṅgrahopāsakas*, who worship themselves as God. Therefore He manifested the pastimes of a servant; displaying this kind of ācāryaship is also one of His works. The Ācārya has no work other than conduct turned toward the service of Kṛṣṇa. He behaves as the servant of the One who is served — that is why He is the ācārya; this is a particular pastime of a *naimittika-avatāra*. Wicked people try to defile the Ācārya's holy place and His dress and, instead of serving Bhagavān, launch into a wild dance (*tāṇḍava*) of gratifying their own senses. The Ācārya condemns this utterly.</w:t>
      </w:r>
    </w:p>
    <w:p>
      <w:pPr>
        <w:keepNext/>
        <w:spacing w:before="160"/>
        <w:jc w:val="center"/>
      </w:pPr>
      <w:r>
        <w:rPr>
          <w:rFonts w:ascii="Nirmala UI" w:hAnsi="Nirmala UI" w:cs="Nirmala UI"/>
          <w:sz w:val="24"/>
          <w:szCs w:val="24"/>
        </w:rPr>
        <w:t>বৈষ্ণবের গুরু তেঁহো জগতের আর্য্য ৷</w:t>
        <w:br/>
      </w:r>
      <w:r>
        <w:rPr>
          <w:rFonts w:ascii="Nirmala UI" w:hAnsi="Nirmala UI" w:cs="Nirmala UI"/>
          <w:sz w:val="24"/>
          <w:szCs w:val="24"/>
        </w:rPr>
        <w:t>দুইনাম-মিলনে হৈল ‘অদ্বৈত-আচার্য্য’ ॥ ২৯ ॥</w:t>
      </w:r>
    </w:p>
    <w:p>
      <w:pPr>
        <w:keepNext/>
        <w:spacing w:after="0"/>
        <w:ind w:left="227"/>
      </w:pPr>
      <w:r>
        <w:rPr>
          <w:rFonts w:ascii="Times New Roman" w:hAnsi="Times New Roman"/>
          <w:i/>
          <w:sz w:val="20"/>
        </w:rPr>
        <w:t>vaiṣṇavera guru tem̐ho jagatera ārya</w:t>
      </w:r>
    </w:p>
    <w:p>
      <w:pPr>
        <w:keepNext/>
        <w:spacing w:after="40"/>
        <w:ind w:left="227"/>
      </w:pPr>
      <w:r>
        <w:rPr>
          <w:rFonts w:ascii="Times New Roman" w:hAnsi="Times New Roman"/>
          <w:color w:val="555555"/>
          <w:sz w:val="18"/>
        </w:rPr>
        <w:t>of the Vaiṣṇavas  the guru  He  of the world  the venerable</w:t>
      </w:r>
    </w:p>
    <w:p>
      <w:pPr>
        <w:keepNext/>
        <w:spacing w:after="0"/>
        <w:ind w:left="227"/>
      </w:pPr>
      <w:r>
        <w:rPr>
          <w:rFonts w:ascii="Times New Roman" w:hAnsi="Times New Roman"/>
          <w:i/>
          <w:sz w:val="20"/>
        </w:rPr>
        <w:t>dui-nāma-milane haila ‘advaita-ācārya’</w:t>
      </w:r>
    </w:p>
    <w:p>
      <w:pPr>
        <w:keepNext/>
        <w:spacing w:after="40"/>
        <w:ind w:left="227"/>
      </w:pPr>
      <w:r>
        <w:rPr>
          <w:rFonts w:ascii="Times New Roman" w:hAnsi="Times New Roman"/>
          <w:color w:val="555555"/>
          <w:sz w:val="18"/>
        </w:rPr>
        <w:t>two names  by joining  became  ‘Advaita Ācārya’</w:t>
      </w:r>
    </w:p>
    <w:p>
      <w:pPr>
        <w:spacing w:before="60"/>
        <w:jc w:val="both"/>
      </w:pPr>
      <w:r>
        <w:rPr>
          <w:b/>
        </w:rPr>
        <w:t xml:space="preserve">29 </w:t>
      </w:r>
      <w:r>
        <w:rPr>
          <w:rFonts w:ascii="Times New Roman" w:hAnsi="Times New Roman"/>
        </w:rPr>
        <w:t>He is the guru of the Vaiṣṇavas, honoured by the whole world. Joined together, these two names became Advaita Ācārya.</w:t>
      </w:r>
    </w:p>
    <w:p>
      <w:pPr>
        <w:jc w:val="both"/>
      </w:pPr>
      <w:r>
        <w:rPr>
          <w:b/>
          <w:i/>
          <w:sz w:val="20"/>
        </w:rPr>
        <w:t xml:space="preserve">Anubhāṣya. </w:t>
      </w:r>
      <w:r>
        <w:rPr>
          <w:rFonts w:ascii="Times New Roman" w:hAnsi="Times New Roman"/>
          <w:sz w:val="20"/>
        </w:rPr>
        <w:t>Śrī Advaita Ācārya is the guru of the whole Vaiṣṇava world, and everyone honors Him. Following His lotus feet, the Vaiṣṇavas devoted to Bhagavān adopt His conduct and serve Hari.</w:t>
      </w:r>
    </w:p>
    <w:p>
      <w:pPr>
        <w:keepNext/>
        <w:spacing w:before="160"/>
        <w:jc w:val="center"/>
      </w:pPr>
      <w:r>
        <w:rPr>
          <w:rFonts w:ascii="Times New Roman" w:hAnsi="Times New Roman"/>
          <w:i/>
          <w:sz w:val="21"/>
        </w:rPr>
        <w:t>Why the name “Kamalākṣa” is fitting —</w:t>
      </w:r>
    </w:p>
    <w:p>
      <w:pPr>
        <w:keepNext/>
        <w:jc w:val="center"/>
      </w:pPr>
      <w:r>
        <w:rPr>
          <w:rFonts w:ascii="Nirmala UI" w:hAnsi="Nirmala UI" w:cs="Nirmala UI"/>
          <w:sz w:val="24"/>
          <w:szCs w:val="24"/>
        </w:rPr>
        <w:t>কমল-নয়নের তেঁহো, যাতে ‘অঙ্গ’, ‘অংশ’ ৷</w:t>
        <w:br/>
      </w:r>
      <w:r>
        <w:rPr>
          <w:rFonts w:ascii="Nirmala UI" w:hAnsi="Nirmala UI" w:cs="Nirmala UI"/>
          <w:sz w:val="24"/>
          <w:szCs w:val="24"/>
        </w:rPr>
        <w:t>‘কমলাক্ষ’ বলি’ ধরে নাম অবতংস ॥ ৩০ ॥</w:t>
      </w:r>
    </w:p>
    <w:p>
      <w:pPr>
        <w:keepNext/>
        <w:spacing w:after="0"/>
        <w:ind w:left="227"/>
      </w:pPr>
      <w:r>
        <w:rPr>
          <w:rFonts w:ascii="Times New Roman" w:hAnsi="Times New Roman"/>
          <w:i/>
          <w:sz w:val="20"/>
        </w:rPr>
        <w:t>kamala-nayanera tem̐ho, yāte ‘aṅga’, ‘aṁśa’</w:t>
      </w:r>
    </w:p>
    <w:p>
      <w:pPr>
        <w:keepNext/>
        <w:spacing w:after="40"/>
        <w:ind w:left="227"/>
      </w:pPr>
      <w:r>
        <w:rPr>
          <w:rFonts w:ascii="Times New Roman" w:hAnsi="Times New Roman"/>
          <w:color w:val="555555"/>
          <w:sz w:val="18"/>
        </w:rPr>
        <w:t>of the Lotus-eyed  He  because  ‘aṅga’  ‘aṁśa’</w:t>
      </w:r>
    </w:p>
    <w:p>
      <w:pPr>
        <w:keepNext/>
        <w:spacing w:after="0"/>
        <w:ind w:left="227"/>
      </w:pPr>
      <w:r>
        <w:rPr>
          <w:rFonts w:ascii="Times New Roman" w:hAnsi="Times New Roman"/>
          <w:i/>
          <w:sz w:val="20"/>
        </w:rPr>
        <w:t>‘kamalākṣa’ bali’ dhare nāma avataṁsa</w:t>
      </w:r>
    </w:p>
    <w:p>
      <w:pPr>
        <w:keepNext/>
        <w:spacing w:after="40"/>
        <w:ind w:left="227"/>
      </w:pPr>
      <w:r>
        <w:rPr>
          <w:rFonts w:ascii="Times New Roman" w:hAnsi="Times New Roman"/>
          <w:color w:val="555555"/>
          <w:sz w:val="18"/>
        </w:rPr>
        <w:t>‘Kamalākṣa’  calling  He bears  the name  as a crown-jewel</w:t>
      </w:r>
    </w:p>
    <w:p>
      <w:pPr>
        <w:spacing w:before="60"/>
        <w:jc w:val="both"/>
      </w:pPr>
      <w:r>
        <w:rPr>
          <w:b/>
        </w:rPr>
        <w:t xml:space="preserve">30 </w:t>
      </w:r>
      <w:r>
        <w:rPr>
          <w:rFonts w:ascii="Times New Roman" w:hAnsi="Times New Roman"/>
        </w:rPr>
        <w:t>Because He is the limb and the part of the Lotus-eyed Lord, He bears the beautiful name Kamalākṣa, “Lotus-eyed”.</w:t>
      </w:r>
    </w:p>
    <w:p>
      <w:pPr>
        <w:keepNext/>
        <w:spacing w:before="160"/>
        <w:jc w:val="center"/>
      </w:pPr>
      <w:r>
        <w:rPr>
          <w:rFonts w:ascii="Times New Roman" w:hAnsi="Times New Roman"/>
          <w:i/>
          <w:sz w:val="21"/>
        </w:rPr>
        <w:t>In Vaikuṇṭha the Vaiṣṇavas attain a form like that of Viṣṇu —</w:t>
      </w:r>
    </w:p>
    <w:p>
      <w:pPr>
        <w:keepNext/>
        <w:jc w:val="center"/>
      </w:pPr>
      <w:r>
        <w:rPr>
          <w:rFonts w:ascii="Nirmala UI" w:hAnsi="Nirmala UI" w:cs="Nirmala UI"/>
          <w:sz w:val="24"/>
          <w:szCs w:val="24"/>
        </w:rPr>
        <w:t>ঈশ্বরসারূপ্য পায় পারিষদগণ ৷</w:t>
        <w:br/>
      </w:r>
      <w:r>
        <w:rPr>
          <w:rFonts w:ascii="Nirmala UI" w:hAnsi="Nirmala UI" w:cs="Nirmala UI"/>
          <w:sz w:val="24"/>
          <w:szCs w:val="24"/>
        </w:rPr>
        <w:t>চতুর্ভুজ, পীতবাস, যৈছে নারায়ণ ॥ ৩১ ॥</w:t>
      </w:r>
    </w:p>
    <w:p>
      <w:pPr>
        <w:keepNext/>
        <w:spacing w:after="0"/>
        <w:ind w:left="227"/>
      </w:pPr>
      <w:r>
        <w:rPr>
          <w:rFonts w:ascii="Times New Roman" w:hAnsi="Times New Roman"/>
          <w:i/>
          <w:sz w:val="20"/>
        </w:rPr>
        <w:t>īśvara-sārūpya pāya pāriṣada-gaṇa</w:t>
      </w:r>
    </w:p>
    <w:p>
      <w:pPr>
        <w:keepNext/>
        <w:spacing w:after="40"/>
        <w:ind w:left="227"/>
      </w:pPr>
      <w:r>
        <w:rPr>
          <w:rFonts w:ascii="Times New Roman" w:hAnsi="Times New Roman"/>
          <w:color w:val="555555"/>
          <w:sz w:val="18"/>
        </w:rPr>
        <w:t>with the Lord  sameness of form  attain  the associates</w:t>
      </w:r>
    </w:p>
    <w:p>
      <w:pPr>
        <w:keepNext/>
        <w:spacing w:after="0"/>
        <w:ind w:left="227"/>
      </w:pPr>
      <w:r>
        <w:rPr>
          <w:rFonts w:ascii="Times New Roman" w:hAnsi="Times New Roman"/>
          <w:i/>
          <w:sz w:val="20"/>
        </w:rPr>
        <w:t>catur-bhuja, pīta-vāsa, yaiche nārāyaṇa</w:t>
      </w:r>
    </w:p>
    <w:p>
      <w:pPr>
        <w:keepNext/>
        <w:spacing w:after="40"/>
        <w:ind w:left="227"/>
      </w:pPr>
      <w:r>
        <w:rPr>
          <w:rFonts w:ascii="Times New Roman" w:hAnsi="Times New Roman"/>
          <w:color w:val="555555"/>
          <w:sz w:val="18"/>
        </w:rPr>
        <w:t>four-armed  yellow-clad  just as  Nārāyaṇa</w:t>
      </w:r>
    </w:p>
    <w:p>
      <w:pPr>
        <w:spacing w:before="60"/>
        <w:jc w:val="both"/>
      </w:pPr>
      <w:r>
        <w:rPr>
          <w:b/>
        </w:rPr>
        <w:t xml:space="preserve">31 </w:t>
      </w:r>
      <w:r>
        <w:rPr>
          <w:rFonts w:ascii="Times New Roman" w:hAnsi="Times New Roman"/>
        </w:rPr>
        <w:t>The Lord’s associates attain a form like His (*sārūpya*): like Nārāyaṇa, they are four-armed and clad in yellow.</w:t>
      </w:r>
    </w:p>
    <w:p>
      <w:pPr>
        <w:keepNext/>
        <w:spacing w:before="160"/>
        <w:jc w:val="center"/>
      </w:pPr>
      <w:r>
        <w:rPr>
          <w:rFonts w:ascii="Times New Roman" w:hAnsi="Times New Roman"/>
          <w:i/>
          <w:sz w:val="21"/>
        </w:rPr>
        <w:t>The glory of Advaita Prabhu's qualities —</w:t>
      </w:r>
    </w:p>
    <w:p>
      <w:pPr>
        <w:keepNext/>
        <w:jc w:val="center"/>
      </w:pPr>
      <w:r>
        <w:rPr>
          <w:rFonts w:ascii="Nirmala UI" w:hAnsi="Nirmala UI" w:cs="Nirmala UI"/>
          <w:sz w:val="24"/>
          <w:szCs w:val="24"/>
        </w:rPr>
        <w:t>অদ্বৈত-আচার্য্য — ঈশ্বরের অংশবর্য্য ৷</w:t>
        <w:br/>
      </w:r>
      <w:r>
        <w:rPr>
          <w:rFonts w:ascii="Nirmala UI" w:hAnsi="Nirmala UI" w:cs="Nirmala UI"/>
          <w:sz w:val="24"/>
          <w:szCs w:val="24"/>
        </w:rPr>
        <w:t>তাঁর তত্ত্ব-নাম-গুণ, সকলি আশ্চর্য্য ॥ ৩২ ॥</w:t>
      </w:r>
    </w:p>
    <w:p>
      <w:pPr>
        <w:keepNext/>
        <w:spacing w:after="0"/>
        <w:ind w:left="227"/>
      </w:pPr>
      <w:r>
        <w:rPr>
          <w:rFonts w:ascii="Times New Roman" w:hAnsi="Times New Roman"/>
          <w:i/>
          <w:sz w:val="20"/>
        </w:rPr>
        <w:t>advaita-ācārya — īśvarera aṁśa-varya</w:t>
      </w:r>
    </w:p>
    <w:p>
      <w:pPr>
        <w:keepNext/>
        <w:spacing w:after="40"/>
        <w:ind w:left="227"/>
      </w:pPr>
      <w:r>
        <w:rPr>
          <w:rFonts w:ascii="Times New Roman" w:hAnsi="Times New Roman"/>
          <w:color w:val="555555"/>
          <w:sz w:val="18"/>
        </w:rPr>
        <w:t>Advaita  Ācārya  of the Lord  part  the foremost</w:t>
      </w:r>
    </w:p>
    <w:p>
      <w:pPr>
        <w:keepNext/>
        <w:spacing w:after="0"/>
        <w:ind w:left="227"/>
      </w:pPr>
      <w:r>
        <w:rPr>
          <w:rFonts w:ascii="Times New Roman" w:hAnsi="Times New Roman"/>
          <w:i/>
          <w:sz w:val="20"/>
        </w:rPr>
        <w:t>tām̐ra tattva-nāma-guṇa, sakali āścarya</w:t>
      </w:r>
    </w:p>
    <w:p>
      <w:pPr>
        <w:keepNext/>
        <w:spacing w:after="40"/>
        <w:ind w:left="227"/>
      </w:pPr>
      <w:r>
        <w:rPr>
          <w:rFonts w:ascii="Times New Roman" w:hAnsi="Times New Roman"/>
          <w:color w:val="555555"/>
          <w:sz w:val="18"/>
        </w:rPr>
        <w:t>His  truth  name  qualities  all  wondrous</w:t>
      </w:r>
    </w:p>
    <w:p>
      <w:pPr>
        <w:spacing w:before="60"/>
        <w:jc w:val="both"/>
      </w:pPr>
      <w:r>
        <w:rPr>
          <w:b/>
        </w:rPr>
        <w:t xml:space="preserve">32 </w:t>
      </w:r>
      <w:r>
        <w:rPr>
          <w:rFonts w:ascii="Times New Roman" w:hAnsi="Times New Roman"/>
        </w:rPr>
        <w:t>Advaita Ācārya is the foremost part of the Lord; His truth, His name and His qualities are all wondrous.</w:t>
      </w:r>
    </w:p>
    <w:p>
      <w:pPr>
        <w:keepNext/>
        <w:spacing w:before="160"/>
        <w:jc w:val="center"/>
      </w:pPr>
      <w:r>
        <w:rPr>
          <w:rFonts w:ascii="Times New Roman" w:hAnsi="Times New Roman"/>
          <w:i/>
          <w:sz w:val="21"/>
        </w:rPr>
        <w:t>Advaita Prabhu calls Mahāprabhu down into the world —</w:t>
      </w:r>
    </w:p>
    <w:p>
      <w:pPr>
        <w:keepNext/>
        <w:jc w:val="center"/>
      </w:pPr>
      <w:r>
        <w:rPr>
          <w:rFonts w:ascii="Nirmala UI" w:hAnsi="Nirmala UI" w:cs="Nirmala UI"/>
          <w:sz w:val="24"/>
          <w:szCs w:val="24"/>
        </w:rPr>
        <w:t>যাঁহার তুলসীদলে, যাঁহার হুঙ্কারে ৷</w:t>
        <w:br/>
      </w:r>
      <w:r>
        <w:rPr>
          <w:rFonts w:ascii="Nirmala UI" w:hAnsi="Nirmala UI" w:cs="Nirmala UI"/>
          <w:sz w:val="24"/>
          <w:szCs w:val="24"/>
        </w:rPr>
        <w:t>স্বগণ সহিতে চৈতন্যের অবতারে ॥ ৩৩ ॥</w:t>
      </w:r>
    </w:p>
    <w:p>
      <w:pPr>
        <w:keepNext/>
        <w:spacing w:after="0"/>
        <w:ind w:left="227"/>
      </w:pPr>
      <w:r>
        <w:rPr>
          <w:rFonts w:ascii="Times New Roman" w:hAnsi="Times New Roman"/>
          <w:i/>
          <w:sz w:val="20"/>
        </w:rPr>
        <w:t>yām̐hāra tulasī-dale, yām̐hāra huṅkāre</w:t>
      </w:r>
    </w:p>
    <w:p>
      <w:pPr>
        <w:keepNext/>
        <w:spacing w:after="40"/>
        <w:ind w:left="227"/>
      </w:pPr>
      <w:r>
        <w:rPr>
          <w:rFonts w:ascii="Times New Roman" w:hAnsi="Times New Roman"/>
          <w:color w:val="555555"/>
          <w:sz w:val="18"/>
        </w:rPr>
        <w:t>by whose  tulasī  leaves  by whose  roar</w:t>
      </w:r>
    </w:p>
    <w:p>
      <w:pPr>
        <w:keepNext/>
        <w:spacing w:after="0"/>
        <w:ind w:left="227"/>
      </w:pPr>
      <w:r>
        <w:rPr>
          <w:rFonts w:ascii="Times New Roman" w:hAnsi="Times New Roman"/>
          <w:i/>
          <w:sz w:val="20"/>
        </w:rPr>
        <w:t>sva-gaṇa sahite caitanyera avatāre</w:t>
      </w:r>
    </w:p>
    <w:p>
      <w:pPr>
        <w:keepNext/>
        <w:spacing w:after="40"/>
        <w:ind w:left="227"/>
      </w:pPr>
      <w:r>
        <w:rPr>
          <w:rFonts w:ascii="Times New Roman" w:hAnsi="Times New Roman"/>
          <w:color w:val="555555"/>
          <w:sz w:val="18"/>
        </w:rPr>
        <w:t>His associates  together with  Caitanya’s  descent</w:t>
      </w:r>
    </w:p>
    <w:p>
      <w:pPr>
        <w:spacing w:before="60"/>
        <w:jc w:val="both"/>
      </w:pPr>
      <w:r>
        <w:rPr>
          <w:b/>
        </w:rPr>
        <w:t xml:space="preserve">33 </w:t>
      </w:r>
      <w:r>
        <w:rPr>
          <w:rFonts w:ascii="Times New Roman" w:hAnsi="Times New Roman"/>
        </w:rPr>
        <w:t>It was His offering of tulasī leaves and His roar that brought Caitanya into the world together with His associates.</w:t>
      </w:r>
      <w:r>
        <w:rPr>
          <w:rFonts w:ascii="Times New Roman" w:hAnsi="Times New Roman"/>
          <w:vertAlign w:val="superscript"/>
        </w:rPr>
        <w:t>4</w:t>
      </w:r>
    </w:p>
    <w:p>
      <w:pPr>
        <w:keepNext/>
        <w:spacing w:before="160"/>
        <w:jc w:val="center"/>
      </w:pPr>
      <w:r>
        <w:rPr>
          <w:rFonts w:ascii="Nirmala UI" w:hAnsi="Nirmala UI" w:cs="Nirmala UI"/>
          <w:sz w:val="24"/>
          <w:szCs w:val="24"/>
        </w:rPr>
        <w:t>যাঁর দ্বারা কৈল প্রভু কীর্ত্তন প্রচার ৷</w:t>
        <w:br/>
      </w:r>
      <w:r>
        <w:rPr>
          <w:rFonts w:ascii="Nirmala UI" w:hAnsi="Nirmala UI" w:cs="Nirmala UI"/>
          <w:sz w:val="24"/>
          <w:szCs w:val="24"/>
        </w:rPr>
        <w:t>যাঁর দ্বারা কৈল প্রভু জগৎ নিস্তার ॥ ৩৪ ॥</w:t>
      </w:r>
    </w:p>
    <w:p>
      <w:pPr>
        <w:keepNext/>
        <w:spacing w:after="0"/>
        <w:ind w:left="227"/>
      </w:pPr>
      <w:r>
        <w:rPr>
          <w:rFonts w:ascii="Times New Roman" w:hAnsi="Times New Roman"/>
          <w:i/>
          <w:sz w:val="20"/>
        </w:rPr>
        <w:t>yām̐ra dvārā kaila prabhu kīrtana pracāra</w:t>
      </w:r>
    </w:p>
    <w:p>
      <w:pPr>
        <w:keepNext/>
        <w:spacing w:after="40"/>
        <w:ind w:left="227"/>
      </w:pPr>
      <w:r>
        <w:rPr>
          <w:rFonts w:ascii="Times New Roman" w:hAnsi="Times New Roman"/>
          <w:color w:val="555555"/>
          <w:sz w:val="18"/>
        </w:rPr>
        <w:t>through whom  made  the Lord  of kīrtana  the spreading</w:t>
      </w:r>
    </w:p>
    <w:p>
      <w:pPr>
        <w:keepNext/>
        <w:spacing w:after="0"/>
        <w:ind w:left="227"/>
      </w:pPr>
      <w:r>
        <w:rPr>
          <w:rFonts w:ascii="Times New Roman" w:hAnsi="Times New Roman"/>
          <w:i/>
          <w:sz w:val="20"/>
        </w:rPr>
        <w:t>yām̐ra dvārā kaila prabhu jagat nistāra</w:t>
      </w:r>
    </w:p>
    <w:p>
      <w:pPr>
        <w:keepNext/>
        <w:spacing w:after="40"/>
        <w:ind w:left="227"/>
      </w:pPr>
      <w:r>
        <w:rPr>
          <w:rFonts w:ascii="Times New Roman" w:hAnsi="Times New Roman"/>
          <w:color w:val="555555"/>
          <w:sz w:val="18"/>
        </w:rPr>
        <w:t>through whom  made  the Lord  of the world  the deliverance</w:t>
      </w:r>
    </w:p>
    <w:p>
      <w:pPr>
        <w:spacing w:before="60"/>
        <w:jc w:val="both"/>
      </w:pPr>
      <w:r>
        <w:rPr>
          <w:b/>
        </w:rPr>
        <w:t xml:space="preserve">34 </w:t>
      </w:r>
      <w:r>
        <w:rPr>
          <w:rFonts w:ascii="Times New Roman" w:hAnsi="Times New Roman"/>
        </w:rPr>
        <w:t>Through Him the Lord spread the kīrtana, and through Him the Lord delivered the world.</w:t>
      </w:r>
    </w:p>
    <w:p>
      <w:pPr>
        <w:jc w:val="both"/>
      </w:pPr>
      <w:r>
        <w:rPr>
          <w:b/>
          <w:i/>
          <w:sz w:val="20"/>
        </w:rPr>
        <w:t xml:space="preserve">Anubhāṣya. </w:t>
      </w:r>
      <w:r>
        <w:rPr>
          <w:rFonts w:ascii="Times New Roman" w:hAnsi="Times New Roman"/>
          <w:sz w:val="20"/>
        </w:rPr>
        <w:t>See Ādi 3.91, 95–108.</w:t>
      </w:r>
    </w:p>
    <w:p>
      <w:pPr>
        <w:keepNext/>
        <w:spacing w:before="160"/>
        <w:jc w:val="center"/>
      </w:pPr>
      <w:r>
        <w:rPr>
          <w:rFonts w:ascii="Nirmala UI" w:hAnsi="Nirmala UI" w:cs="Nirmala UI"/>
          <w:sz w:val="24"/>
          <w:szCs w:val="24"/>
        </w:rPr>
        <w:t>আচার্য্য গোসাঞির গুণ-মহিমা অপার ৷</w:t>
        <w:br/>
      </w:r>
      <w:r>
        <w:rPr>
          <w:rFonts w:ascii="Nirmala UI" w:hAnsi="Nirmala UI" w:cs="Nirmala UI"/>
          <w:sz w:val="24"/>
          <w:szCs w:val="24"/>
        </w:rPr>
        <w:t>জীবকীট কোথায় পাইবেক তার পার ॥ ৩৫ ॥</w:t>
      </w:r>
    </w:p>
    <w:p>
      <w:pPr>
        <w:keepNext/>
        <w:spacing w:after="0"/>
        <w:ind w:left="227"/>
      </w:pPr>
      <w:r>
        <w:rPr>
          <w:rFonts w:ascii="Times New Roman" w:hAnsi="Times New Roman"/>
          <w:i/>
          <w:sz w:val="20"/>
        </w:rPr>
        <w:t>ācārya gosāñira guṇa-mahimā apāra</w:t>
      </w:r>
    </w:p>
    <w:p>
      <w:pPr>
        <w:keepNext/>
        <w:spacing w:after="40"/>
        <w:ind w:left="227"/>
      </w:pPr>
      <w:r>
        <w:rPr>
          <w:rFonts w:ascii="Times New Roman" w:hAnsi="Times New Roman"/>
          <w:color w:val="555555"/>
          <w:sz w:val="18"/>
        </w:rPr>
        <w:t>of Ācārya  Gosāñi  of the qualities  the glory  boundless</w:t>
      </w:r>
    </w:p>
    <w:p>
      <w:pPr>
        <w:keepNext/>
        <w:spacing w:after="0"/>
        <w:ind w:left="227"/>
      </w:pPr>
      <w:r>
        <w:rPr>
          <w:rFonts w:ascii="Times New Roman" w:hAnsi="Times New Roman"/>
          <w:i/>
          <w:sz w:val="20"/>
        </w:rPr>
        <w:t>jīva-kīṭa kothāya pāibeka tāra pāra</w:t>
      </w:r>
    </w:p>
    <w:p>
      <w:pPr>
        <w:keepNext/>
        <w:spacing w:after="40"/>
        <w:ind w:left="227"/>
      </w:pPr>
      <w:r>
        <w:rPr>
          <w:rFonts w:ascii="Times New Roman" w:hAnsi="Times New Roman"/>
          <w:color w:val="555555"/>
          <w:sz w:val="18"/>
        </w:rPr>
        <w:t>the worm-like jīva  where  will find  of it  the end</w:t>
      </w:r>
    </w:p>
    <w:p>
      <w:pPr>
        <w:spacing w:before="60"/>
        <w:jc w:val="both"/>
      </w:pPr>
      <w:r>
        <w:rPr>
          <w:b/>
        </w:rPr>
        <w:t xml:space="preserve">35 </w:t>
      </w:r>
      <w:r>
        <w:rPr>
          <w:rFonts w:ascii="Times New Roman" w:hAnsi="Times New Roman"/>
        </w:rPr>
        <w:t>The glory of Ācārya Gosāñi’s qualities is boundless. Where can the jīva, a mere worm, find its end?</w:t>
      </w:r>
    </w:p>
    <w:p>
      <w:pPr>
        <w:keepNext/>
        <w:spacing w:before="160"/>
        <w:jc w:val="center"/>
      </w:pPr>
      <w:r>
        <w:rPr>
          <w:rFonts w:ascii="Times New Roman" w:hAnsi="Times New Roman"/>
          <w:i/>
          <w:sz w:val="21"/>
        </w:rPr>
        <w:t>One limb of Gaura is Advaita, another is Nitāi —</w:t>
      </w:r>
    </w:p>
    <w:p>
      <w:pPr>
        <w:keepNext/>
        <w:jc w:val="center"/>
      </w:pPr>
      <w:r>
        <w:rPr>
          <w:rFonts w:ascii="Nirmala UI" w:hAnsi="Nirmala UI" w:cs="Nirmala UI"/>
          <w:sz w:val="24"/>
          <w:szCs w:val="24"/>
        </w:rPr>
        <w:t>আচার্য্য গোসাঞি চৈতন্যের মুখ্য অঙ্গ ৷</w:t>
        <w:br/>
      </w:r>
      <w:r>
        <w:rPr>
          <w:rFonts w:ascii="Nirmala UI" w:hAnsi="Nirmala UI" w:cs="Nirmala UI"/>
          <w:sz w:val="24"/>
          <w:szCs w:val="24"/>
        </w:rPr>
        <w:t>আর এক অঙ্গ তাঁর প্রভু নিত্যানন্দ ॥ ৩৬ ॥</w:t>
      </w:r>
    </w:p>
    <w:p>
      <w:pPr>
        <w:keepNext/>
        <w:spacing w:after="0"/>
        <w:ind w:left="227"/>
      </w:pPr>
      <w:r>
        <w:rPr>
          <w:rFonts w:ascii="Times New Roman" w:hAnsi="Times New Roman"/>
          <w:i/>
          <w:sz w:val="20"/>
        </w:rPr>
        <w:t>ācārya gosāñi caitanyera mukhya aṅga</w:t>
      </w:r>
    </w:p>
    <w:p>
      <w:pPr>
        <w:keepNext/>
        <w:spacing w:after="40"/>
        <w:ind w:left="227"/>
      </w:pPr>
      <w:r>
        <w:rPr>
          <w:rFonts w:ascii="Times New Roman" w:hAnsi="Times New Roman"/>
          <w:color w:val="555555"/>
          <w:sz w:val="18"/>
        </w:rPr>
        <w:t>Ācārya  Gosāñi  Caitanya’s  principal  limb</w:t>
      </w:r>
    </w:p>
    <w:p>
      <w:pPr>
        <w:keepNext/>
        <w:spacing w:after="0"/>
        <w:ind w:left="227"/>
      </w:pPr>
      <w:r>
        <w:rPr>
          <w:rFonts w:ascii="Times New Roman" w:hAnsi="Times New Roman"/>
          <w:i/>
          <w:sz w:val="20"/>
        </w:rPr>
        <w:t>āra eka aṅga tām̐ra prabhu nityānanda</w:t>
      </w:r>
    </w:p>
    <w:p>
      <w:pPr>
        <w:keepNext/>
        <w:spacing w:after="40"/>
        <w:ind w:left="227"/>
      </w:pPr>
      <w:r>
        <w:rPr>
          <w:rFonts w:ascii="Times New Roman" w:hAnsi="Times New Roman"/>
          <w:color w:val="555555"/>
          <w:sz w:val="18"/>
        </w:rPr>
        <w:t>another  one  limb  His  Prabhu  Nityānanda</w:t>
      </w:r>
    </w:p>
    <w:p>
      <w:pPr>
        <w:spacing w:before="60"/>
        <w:jc w:val="both"/>
      </w:pPr>
      <w:r>
        <w:rPr>
          <w:b/>
        </w:rPr>
        <w:t xml:space="preserve">36 </w:t>
      </w:r>
      <w:r>
        <w:rPr>
          <w:rFonts w:ascii="Times New Roman" w:hAnsi="Times New Roman"/>
        </w:rPr>
        <w:t>Ācārya Gosāñi is the principal limb (*aṅga*) of Caitanya, and His other limb is Nityānanda Prabhu.</w:t>
      </w:r>
    </w:p>
    <w:p>
      <w:pPr>
        <w:keepNext/>
        <w:spacing w:before="160"/>
        <w:jc w:val="center"/>
      </w:pPr>
      <w:r>
        <w:rPr>
          <w:rFonts w:ascii="Times New Roman" w:hAnsi="Times New Roman"/>
          <w:i/>
          <w:sz w:val="21"/>
        </w:rPr>
        <w:t>The subsidiary limbs (*upāṅgas*) and weapons — the devotees headed by Śrīvāsa —</w:t>
      </w:r>
    </w:p>
    <w:p>
      <w:pPr>
        <w:keepNext/>
        <w:jc w:val="center"/>
      </w:pPr>
      <w:r>
        <w:rPr>
          <w:rFonts w:ascii="Nirmala UI" w:hAnsi="Nirmala UI" w:cs="Nirmala UI"/>
          <w:sz w:val="24"/>
          <w:szCs w:val="24"/>
        </w:rPr>
        <w:t>প্রভুর উপাঙ্গ — শ্রীবাসাদি ভক্তগণ ৷</w:t>
        <w:br/>
      </w:r>
      <w:r>
        <w:rPr>
          <w:rFonts w:ascii="Nirmala UI" w:hAnsi="Nirmala UI" w:cs="Nirmala UI"/>
          <w:sz w:val="24"/>
          <w:szCs w:val="24"/>
        </w:rPr>
        <w:t>হস্তমুখনেত্র-অঙ্গ চক্রাদ্যস্ত্র-সম ॥ ৩৭ ॥</w:t>
      </w:r>
    </w:p>
    <w:p>
      <w:pPr>
        <w:keepNext/>
        <w:spacing w:after="0"/>
        <w:ind w:left="227"/>
      </w:pPr>
      <w:r>
        <w:rPr>
          <w:rFonts w:ascii="Times New Roman" w:hAnsi="Times New Roman"/>
          <w:i/>
          <w:sz w:val="20"/>
        </w:rPr>
        <w:t>prabhura upāṅga — śrīvāsādi bhakta-gaṇa</w:t>
      </w:r>
    </w:p>
    <w:p>
      <w:pPr>
        <w:keepNext/>
        <w:spacing w:after="40"/>
        <w:ind w:left="227"/>
      </w:pPr>
      <w:r>
        <w:rPr>
          <w:rFonts w:ascii="Times New Roman" w:hAnsi="Times New Roman"/>
          <w:color w:val="555555"/>
          <w:sz w:val="18"/>
        </w:rPr>
        <w:t>the Lord’s  lesser limbs  Śrīvāsa and the other  devotees</w:t>
      </w:r>
    </w:p>
    <w:p>
      <w:pPr>
        <w:keepNext/>
        <w:spacing w:after="0"/>
        <w:ind w:left="227"/>
      </w:pPr>
      <w:r>
        <w:rPr>
          <w:rFonts w:ascii="Times New Roman" w:hAnsi="Times New Roman"/>
          <w:i/>
          <w:sz w:val="20"/>
        </w:rPr>
        <w:t>hasta-mukha-netra-aṅga cakrādy-astra-sama</w:t>
      </w:r>
    </w:p>
    <w:p>
      <w:pPr>
        <w:keepNext/>
        <w:spacing w:after="40"/>
        <w:ind w:left="227"/>
      </w:pPr>
      <w:r>
        <w:rPr>
          <w:rFonts w:ascii="Times New Roman" w:hAnsi="Times New Roman"/>
          <w:color w:val="555555"/>
          <w:sz w:val="18"/>
        </w:rPr>
        <w:t>hands  face  eyes  limbs  disc and other  weapons  like</w:t>
      </w:r>
    </w:p>
    <w:p>
      <w:pPr>
        <w:spacing w:before="60"/>
        <w:jc w:val="both"/>
      </w:pPr>
      <w:r>
        <w:rPr>
          <w:b/>
        </w:rPr>
        <w:t xml:space="preserve">37 </w:t>
      </w:r>
      <w:r>
        <w:rPr>
          <w:rFonts w:ascii="Times New Roman" w:hAnsi="Times New Roman"/>
        </w:rPr>
        <w:t>The Lord’s lesser limbs (*upāṅga*) are Śrīvāsa and the other devotees; they are like His hands, face and eyes, and like His disc and other weapons.</w:t>
      </w:r>
    </w:p>
    <w:p>
      <w:pPr>
        <w:keepNext/>
        <w:spacing w:before="160"/>
        <w:jc w:val="center"/>
      </w:pPr>
      <w:r>
        <w:rPr>
          <w:rFonts w:ascii="Times New Roman" w:hAnsi="Times New Roman"/>
          <w:i/>
          <w:sz w:val="21"/>
        </w:rPr>
        <w:t>With His limbs and subsidiary limbs Gaura preaches the holy name and *prema* —</w:t>
      </w:r>
    </w:p>
    <w:p>
      <w:pPr>
        <w:keepNext/>
        <w:jc w:val="center"/>
      </w:pPr>
      <w:r>
        <w:rPr>
          <w:rFonts w:ascii="Nirmala UI" w:hAnsi="Nirmala UI" w:cs="Nirmala UI"/>
          <w:sz w:val="24"/>
          <w:szCs w:val="24"/>
        </w:rPr>
        <w:t>এসব লইয়া চৈতন্যপ্রভুর বিহার ৷</w:t>
        <w:br/>
      </w:r>
      <w:r>
        <w:rPr>
          <w:rFonts w:ascii="Nirmala UI" w:hAnsi="Nirmala UI" w:cs="Nirmala UI"/>
          <w:sz w:val="24"/>
          <w:szCs w:val="24"/>
        </w:rPr>
        <w:t>এসব লইয়া করেন বাঞ্ছিত-প্রচার ॥ ৩৮ ॥</w:t>
      </w:r>
    </w:p>
    <w:p>
      <w:pPr>
        <w:keepNext/>
        <w:spacing w:after="0"/>
        <w:ind w:left="227"/>
      </w:pPr>
      <w:r>
        <w:rPr>
          <w:rFonts w:ascii="Times New Roman" w:hAnsi="Times New Roman"/>
          <w:i/>
          <w:sz w:val="20"/>
        </w:rPr>
        <w:t>esaba laiyā caitanya-prabhura vihāra</w:t>
      </w:r>
    </w:p>
    <w:p>
      <w:pPr>
        <w:keepNext/>
        <w:spacing w:after="40"/>
        <w:ind w:left="227"/>
      </w:pPr>
      <w:r>
        <w:rPr>
          <w:rFonts w:ascii="Times New Roman" w:hAnsi="Times New Roman"/>
          <w:color w:val="555555"/>
          <w:sz w:val="18"/>
        </w:rPr>
        <w:t>with all these  taking  Caitanya Prabhu’s  pastimes</w:t>
      </w:r>
    </w:p>
    <w:p>
      <w:pPr>
        <w:keepNext/>
        <w:spacing w:after="0"/>
        <w:ind w:left="227"/>
      </w:pPr>
      <w:r>
        <w:rPr>
          <w:rFonts w:ascii="Times New Roman" w:hAnsi="Times New Roman"/>
          <w:i/>
          <w:sz w:val="20"/>
        </w:rPr>
        <w:t>esaba laiyā karena vāñchita-pracāra</w:t>
      </w:r>
    </w:p>
    <w:p>
      <w:pPr>
        <w:keepNext/>
        <w:spacing w:after="40"/>
        <w:ind w:left="227"/>
      </w:pPr>
      <w:r>
        <w:rPr>
          <w:rFonts w:ascii="Times New Roman" w:hAnsi="Times New Roman"/>
          <w:color w:val="555555"/>
          <w:sz w:val="18"/>
        </w:rPr>
        <w:t>with all these  taking  He makes  of His desire  the spreading</w:t>
      </w:r>
    </w:p>
    <w:p>
      <w:pPr>
        <w:spacing w:before="60"/>
        <w:jc w:val="both"/>
      </w:pPr>
      <w:r>
        <w:rPr>
          <w:b/>
        </w:rPr>
        <w:t xml:space="preserve">38 </w:t>
      </w:r>
      <w:r>
        <w:rPr>
          <w:rFonts w:ascii="Times New Roman" w:hAnsi="Times New Roman"/>
        </w:rPr>
        <w:t>With them Caitanya Prabhu performs His pastimes, and with them He spreads what He desires.</w:t>
      </w:r>
    </w:p>
    <w:p>
      <w:pPr>
        <w:jc w:val="both"/>
      </w:pPr>
      <w:r>
        <w:rPr>
          <w:b/>
          <w:i/>
          <w:sz w:val="20"/>
        </w:rPr>
        <w:t xml:space="preserve">Anubhāṣya. </w:t>
      </w:r>
      <w:r>
        <w:rPr>
          <w:rFonts w:ascii="Times New Roman" w:hAnsi="Times New Roman"/>
          <w:sz w:val="20"/>
        </w:rPr>
        <w:t>See Ādi 3.71–74.</w:t>
      </w:r>
    </w:p>
    <w:p>
      <w:pPr>
        <w:keepNext/>
        <w:spacing w:before="160"/>
        <w:jc w:val="center"/>
      </w:pPr>
      <w:r>
        <w:rPr>
          <w:rFonts w:ascii="Times New Roman" w:hAnsi="Times New Roman"/>
          <w:i/>
          <w:sz w:val="21"/>
        </w:rPr>
        <w:t>Gaura regards Advaita Prabhu as His guru —</w:t>
      </w:r>
    </w:p>
    <w:p>
      <w:pPr>
        <w:keepNext/>
        <w:jc w:val="center"/>
      </w:pPr>
      <w:r>
        <w:rPr>
          <w:rFonts w:ascii="Nirmala UI" w:hAnsi="Nirmala UI" w:cs="Nirmala UI"/>
          <w:sz w:val="24"/>
          <w:szCs w:val="24"/>
        </w:rPr>
        <w:t>মাধবেন্দ্রপুরীর ইঁহো শিষ্য, এই জ্ঞানে ৷</w:t>
        <w:br/>
      </w:r>
      <w:r>
        <w:rPr>
          <w:rFonts w:ascii="Nirmala UI" w:hAnsi="Nirmala UI" w:cs="Nirmala UI"/>
          <w:sz w:val="24"/>
          <w:szCs w:val="24"/>
        </w:rPr>
        <w:t>আচার্য্য-গোসাঞিরে প্রভু গুরু করি’ মানে ॥ ৩৯ ॥</w:t>
      </w:r>
    </w:p>
    <w:p>
      <w:pPr>
        <w:keepNext/>
        <w:spacing w:after="0"/>
        <w:ind w:left="227"/>
      </w:pPr>
      <w:r>
        <w:rPr>
          <w:rFonts w:ascii="Times New Roman" w:hAnsi="Times New Roman"/>
          <w:i/>
          <w:sz w:val="20"/>
        </w:rPr>
        <w:t>mādhavendrapurīra im̐ho śiṣya, ei jñāne</w:t>
      </w:r>
    </w:p>
    <w:p>
      <w:pPr>
        <w:keepNext/>
        <w:spacing w:after="40"/>
        <w:ind w:left="227"/>
      </w:pPr>
      <w:r>
        <w:rPr>
          <w:rFonts w:ascii="Times New Roman" w:hAnsi="Times New Roman"/>
          <w:color w:val="555555"/>
          <w:sz w:val="18"/>
        </w:rPr>
        <w:t>of Mādhavendra Purī  He  the disciple  with this  understanding</w:t>
      </w:r>
    </w:p>
    <w:p>
      <w:pPr>
        <w:keepNext/>
        <w:spacing w:after="0"/>
        <w:ind w:left="227"/>
      </w:pPr>
      <w:r>
        <w:rPr>
          <w:rFonts w:ascii="Times New Roman" w:hAnsi="Times New Roman"/>
          <w:i/>
          <w:sz w:val="20"/>
        </w:rPr>
        <w:t>ācārya-gosāñire prabhu guru kari’ māne</w:t>
      </w:r>
    </w:p>
    <w:p>
      <w:pPr>
        <w:keepNext/>
        <w:spacing w:after="40"/>
        <w:ind w:left="227"/>
      </w:pPr>
      <w:r>
        <w:rPr>
          <w:rFonts w:ascii="Times New Roman" w:hAnsi="Times New Roman"/>
          <w:color w:val="555555"/>
          <w:sz w:val="18"/>
        </w:rPr>
        <w:t>Ācārya Gosāñi  the Lord  as guru  regards</w:t>
      </w:r>
    </w:p>
    <w:p>
      <w:pPr>
        <w:spacing w:before="60"/>
        <w:jc w:val="both"/>
      </w:pPr>
      <w:r>
        <w:rPr>
          <w:b/>
        </w:rPr>
        <w:t xml:space="preserve">39 </w:t>
      </w:r>
      <w:r>
        <w:rPr>
          <w:rFonts w:ascii="Times New Roman" w:hAnsi="Times New Roman"/>
        </w:rPr>
        <w:t>Knowing that He is a disciple of Mādhavendra Purī, the Lord regards Ācārya Gosāñi as His guru.</w:t>
      </w:r>
    </w:p>
    <w:p>
      <w:pPr>
        <w:jc w:val="both"/>
      </w:pPr>
      <w:r>
        <w:rPr>
          <w:b/>
          <w:i/>
          <w:sz w:val="20"/>
        </w:rPr>
        <w:t xml:space="preserve">Amṛta-pravāha-bhāṣya. </w:t>
      </w:r>
      <w:r>
        <w:rPr>
          <w:rFonts w:ascii="Times New Roman" w:hAnsi="Times New Roman"/>
          <w:sz w:val="20"/>
        </w:rPr>
        <w:t>Advaita Prabhu was a disciple of Mādhavendra Purī, and His godbrother Īśvara Purī was Mahāprabhu's guru. Because of this relationship Mahāprabhu regards Ācārya Gosāñi as His “guru.” In truth Śrī Caitanya Gosāñi is the Lord of all, and Advaita Ācārya Prabhu is His servant. In this relationship Advaita Prabhu regarded Himself as a “servant.”</w:t>
      </w:r>
    </w:p>
    <w:p>
      <w:pPr>
        <w:jc w:val="both"/>
      </w:pPr>
      <w:r>
        <w:rPr>
          <w:b/>
          <w:i/>
          <w:sz w:val="20"/>
        </w:rPr>
        <w:t xml:space="preserve">Anubhāṣya. </w:t>
      </w:r>
      <w:r>
        <w:rPr>
          <w:rFonts w:ascii="Times New Roman" w:hAnsi="Times New Roman"/>
          <w:sz w:val="20"/>
        </w:rPr>
        <w:t>Śrī Mādhavendra Purī is one of the gurus of the Śrī Madhvācārya-sampradāya. His disciples are Īśvara Purī and Śrī Advaita Prabhu. The branch of the Śrī Gauḍīya Vaiṣṇavas in the succession of Śrī Madhva is cited in the *Śrī Gaura-gaṇoddeśa-dīpikā*, in the *Prameya-ratnāvalī* and in the book of Śrī Gopāla-guru Gosvāmī; it is also mentioned in the *Śrī Bhakti-ratnākara*. In the *Śrī Gaura-gaṇoddeśa-dīpikā* the branch of Śrī Madhva is described as follows: “The disciple of the Lord of Paravyoma was Brahmā, the master of the universe. His disciple became Nārada, and Nārada's disciple was Vyāsa. Śuka, having given up the path of (dry) knowledge, became the disciple of Vyāsa.</w:t>
      </w:r>
      <w:r>
        <w:rPr>
          <w:rFonts w:ascii="Times New Roman" w:hAnsi="Times New Roman"/>
          <w:sz w:val="20"/>
          <w:vertAlign w:val="superscript"/>
        </w:rPr>
        <w:t>18</w:t>
      </w:r>
      <w:r>
        <w:rPr>
          <w:rFonts w:ascii="Times New Roman" w:hAnsi="Times New Roman"/>
          <w:sz w:val="20"/>
        </w:rPr>
        <w:t xml:space="preserve"> From Vyāsa the renowned Madhvācārya received initiation into the mantra of Kṛṣṇa. His disciple was the great-hearted Padmanābhācārya. His disciple was Narahari, and his disciple the *brāhmaṇa* Mādhava. His disciple was Akṣobhya, and his disciple Jayatīrtha. His disciple was Jñānasindhu, and his disciple Mahānidhi. His disciple was Vidyānidhi, and his servant Rājendra. His disciple was the sage Jayadharma; from among his followers came Śrīmad Viṣṇu Purī, the author of the *Bhakti-ratnāvalī*. The disciple of Jayadharma was Brahmaṇya Puruṣottama. His disciple was Vyāsatīrtha, who composed the *Viṣṇu-saṁhitā*. His disciple was the glorious Lakṣmīpati, the abode of *bhakti-rasa*. His disciple was Mādhavendra, who inaugurated this *dharma*. His disciple was the glorious *sannyāsī* Īśvara Purī. He whose very nature is the fruit of *śṛṅgāra* cultivated *śṛṅgāra*; Advaita cultivated both fruits, *dāsya* and *sakhya*. Gaura respectfully accepted Īśvara Purī [as guru] and flooded the whole world, both material and transcendental [with *prema*].”</w:t>
      </w:r>
    </w:p>
    <w:p>
      <w:pPr>
        <w:keepNext/>
        <w:spacing w:before="160"/>
        <w:jc w:val="center"/>
      </w:pPr>
      <w:r>
        <w:rPr>
          <w:rFonts w:ascii="Times New Roman" w:hAnsi="Times New Roman"/>
          <w:i/>
          <w:sz w:val="21"/>
        </w:rPr>
        <w:t>Following worldly custom, Gaura treats Advaita like a guru —</w:t>
      </w:r>
    </w:p>
    <w:p>
      <w:pPr>
        <w:keepNext/>
        <w:jc w:val="center"/>
      </w:pPr>
      <w:r>
        <w:rPr>
          <w:rFonts w:ascii="Nirmala UI" w:hAnsi="Nirmala UI" w:cs="Nirmala UI"/>
          <w:sz w:val="24"/>
          <w:szCs w:val="24"/>
        </w:rPr>
        <w:t>লৌকিক-লীলাতে ধর্ম্মমর্য্যাদা-রক্ষণ ৷</w:t>
        <w:br/>
      </w:r>
      <w:r>
        <w:rPr>
          <w:rFonts w:ascii="Nirmala UI" w:hAnsi="Nirmala UI" w:cs="Nirmala UI"/>
          <w:sz w:val="24"/>
          <w:szCs w:val="24"/>
        </w:rPr>
        <w:t>স্তুতি-ভক্ত্যে করে তাঁর চরণ-বন্দন ॥ ৪০ ॥</w:t>
      </w:r>
    </w:p>
    <w:p>
      <w:pPr>
        <w:keepNext/>
        <w:spacing w:after="0"/>
        <w:ind w:left="227"/>
      </w:pPr>
      <w:r>
        <w:rPr>
          <w:rFonts w:ascii="Times New Roman" w:hAnsi="Times New Roman"/>
          <w:i/>
          <w:sz w:val="20"/>
        </w:rPr>
        <w:t>laukika-līlāte dharma-maryādā-rakṣaṇa</w:t>
      </w:r>
    </w:p>
    <w:p>
      <w:pPr>
        <w:keepNext/>
        <w:spacing w:after="40"/>
        <w:ind w:left="227"/>
      </w:pPr>
      <w:r>
        <w:rPr>
          <w:rFonts w:ascii="Times New Roman" w:hAnsi="Times New Roman"/>
          <w:color w:val="555555"/>
          <w:sz w:val="18"/>
        </w:rPr>
        <w:t>in worldly  pastimes  of dharma’s  bounds  the keeping</w:t>
      </w:r>
    </w:p>
    <w:p>
      <w:pPr>
        <w:keepNext/>
        <w:spacing w:after="0"/>
        <w:ind w:left="227"/>
      </w:pPr>
      <w:r>
        <w:rPr>
          <w:rFonts w:ascii="Times New Roman" w:hAnsi="Times New Roman"/>
          <w:i/>
          <w:sz w:val="20"/>
        </w:rPr>
        <w:t>stuti-bhaktye kare tām̐ra caraṇa-vandana</w:t>
      </w:r>
    </w:p>
    <w:p>
      <w:pPr>
        <w:keepNext/>
        <w:spacing w:after="40"/>
        <w:ind w:left="227"/>
      </w:pPr>
      <w:r>
        <w:rPr>
          <w:rFonts w:ascii="Times New Roman" w:hAnsi="Times New Roman"/>
          <w:color w:val="555555"/>
          <w:sz w:val="18"/>
        </w:rPr>
        <w:t>with praise and devotion  He makes  His  to the feet  obeisance</w:t>
      </w:r>
    </w:p>
    <w:p>
      <w:pPr>
        <w:spacing w:before="60"/>
        <w:jc w:val="both"/>
      </w:pPr>
      <w:r>
        <w:rPr>
          <w:b/>
        </w:rPr>
        <w:t xml:space="preserve">40 </w:t>
      </w:r>
      <w:r>
        <w:rPr>
          <w:rFonts w:ascii="Times New Roman" w:hAnsi="Times New Roman"/>
        </w:rPr>
        <w:t>In His worldly pastimes the Lord keeps the bounds of dharma: with praise and devotion He bows at the Ācārya’s feet.</w:t>
      </w:r>
    </w:p>
    <w:p>
      <w:pPr>
        <w:keepNext/>
        <w:spacing w:before="160"/>
        <w:jc w:val="center"/>
      </w:pPr>
      <w:r>
        <w:rPr>
          <w:rFonts w:ascii="Times New Roman" w:hAnsi="Times New Roman"/>
          <w:i/>
          <w:sz w:val="21"/>
        </w:rPr>
        <w:t>Advaita Prabhu regards Mahāprabhu as His Lord —</w:t>
      </w:r>
    </w:p>
    <w:p>
      <w:pPr>
        <w:keepNext/>
        <w:jc w:val="center"/>
      </w:pPr>
      <w:r>
        <w:rPr>
          <w:rFonts w:ascii="Nirmala UI" w:hAnsi="Nirmala UI" w:cs="Nirmala UI"/>
          <w:sz w:val="24"/>
          <w:szCs w:val="24"/>
        </w:rPr>
        <w:t>চৈতন্য-গোসাঞিকে আচার্য্য করে ‘প্রভু’ জ্ঞান ৷</w:t>
        <w:br/>
      </w:r>
      <w:r>
        <w:rPr>
          <w:rFonts w:ascii="Nirmala UI" w:hAnsi="Nirmala UI" w:cs="Nirmala UI"/>
          <w:sz w:val="24"/>
          <w:szCs w:val="24"/>
        </w:rPr>
        <w:t>আপনাকে করেন তাঁর ‘দাস’ অভিমান ॥ ৪১ ॥</w:t>
      </w:r>
    </w:p>
    <w:p>
      <w:pPr>
        <w:keepNext/>
        <w:spacing w:after="0"/>
        <w:ind w:left="227"/>
      </w:pPr>
      <w:r>
        <w:rPr>
          <w:rFonts w:ascii="Times New Roman" w:hAnsi="Times New Roman"/>
          <w:i/>
          <w:sz w:val="20"/>
        </w:rPr>
        <w:t>caitanya-gosāñike ācārya kare ‘prabhu’ jñāna</w:t>
      </w:r>
    </w:p>
    <w:p>
      <w:pPr>
        <w:keepNext/>
        <w:spacing w:after="40"/>
        <w:ind w:left="227"/>
      </w:pPr>
      <w:r>
        <w:rPr>
          <w:rFonts w:ascii="Times New Roman" w:hAnsi="Times New Roman"/>
          <w:color w:val="555555"/>
          <w:sz w:val="18"/>
        </w:rPr>
        <w:t>Caitanya Gosāñi  the Ācārya  holds as  ‘Master’</w:t>
      </w:r>
    </w:p>
    <w:p>
      <w:pPr>
        <w:keepNext/>
        <w:spacing w:after="0"/>
        <w:ind w:left="227"/>
      </w:pPr>
      <w:r>
        <w:rPr>
          <w:rFonts w:ascii="Times New Roman" w:hAnsi="Times New Roman"/>
          <w:i/>
          <w:sz w:val="20"/>
        </w:rPr>
        <w:t>āpanāke karena tām̐ra ‘dāsa’ abhimāna</w:t>
      </w:r>
    </w:p>
    <w:p>
      <w:pPr>
        <w:keepNext/>
        <w:spacing w:after="40"/>
        <w:ind w:left="227"/>
      </w:pPr>
      <w:r>
        <w:rPr>
          <w:rFonts w:ascii="Times New Roman" w:hAnsi="Times New Roman"/>
          <w:color w:val="555555"/>
          <w:sz w:val="18"/>
        </w:rPr>
        <w:t>Himself  He holds  His  ‘servant’  in self-conception</w:t>
      </w:r>
    </w:p>
    <w:p>
      <w:pPr>
        <w:spacing w:before="60"/>
        <w:jc w:val="both"/>
      </w:pPr>
      <w:r>
        <w:rPr>
          <w:b/>
        </w:rPr>
        <w:t xml:space="preserve">41 </w:t>
      </w:r>
      <w:r>
        <w:rPr>
          <w:rFonts w:ascii="Times New Roman" w:hAnsi="Times New Roman"/>
        </w:rPr>
        <w:t>The Ācārya knows Caitanya Gosāñi as His Master, and He thinks of Himself as His servant.</w:t>
      </w:r>
    </w:p>
    <w:p>
      <w:pPr>
        <w:keepNext/>
        <w:spacing w:before="160"/>
        <w:jc w:val="center"/>
      </w:pPr>
      <w:r>
        <w:rPr>
          <w:rFonts w:ascii="Times New Roman" w:hAnsi="Times New Roman"/>
          <w:i/>
          <w:sz w:val="21"/>
        </w:rPr>
        <w:t>Thinking of Himself as Kṛṣṇa's servant, He preaches *bhakti* —</w:t>
      </w:r>
    </w:p>
    <w:p>
      <w:pPr>
        <w:keepNext/>
        <w:jc w:val="center"/>
      </w:pPr>
      <w:r>
        <w:rPr>
          <w:rFonts w:ascii="Nirmala UI" w:hAnsi="Nirmala UI" w:cs="Nirmala UI"/>
          <w:sz w:val="24"/>
          <w:szCs w:val="24"/>
        </w:rPr>
        <w:t>সেই অভিমান-সুখে আপনা পাসরে ৷</w:t>
        <w:br/>
      </w:r>
      <w:r>
        <w:rPr>
          <w:rFonts w:ascii="Nirmala UI" w:hAnsi="Nirmala UI" w:cs="Nirmala UI"/>
          <w:sz w:val="24"/>
          <w:szCs w:val="24"/>
        </w:rPr>
        <w:t>‘কৃষ্ণদাস’ হও — জীবে উপদেশ করে ॥ ৪২ ॥</w:t>
      </w:r>
    </w:p>
    <w:p>
      <w:pPr>
        <w:keepNext/>
        <w:spacing w:after="0"/>
        <w:ind w:left="227"/>
      </w:pPr>
      <w:r>
        <w:rPr>
          <w:rFonts w:ascii="Times New Roman" w:hAnsi="Times New Roman"/>
          <w:i/>
          <w:sz w:val="20"/>
        </w:rPr>
        <w:t>sei abhimāna-sukhe āpanā pāsare</w:t>
      </w:r>
    </w:p>
    <w:p>
      <w:pPr>
        <w:keepNext/>
        <w:spacing w:after="40"/>
        <w:ind w:left="227"/>
      </w:pPr>
      <w:r>
        <w:rPr>
          <w:rFonts w:ascii="Times New Roman" w:hAnsi="Times New Roman"/>
          <w:color w:val="555555"/>
          <w:sz w:val="18"/>
        </w:rPr>
        <w:t>in that  self-conception’s  happiness  Himself  He forgets</w:t>
      </w:r>
    </w:p>
    <w:p>
      <w:pPr>
        <w:keepNext/>
        <w:spacing w:after="0"/>
        <w:ind w:left="227"/>
      </w:pPr>
      <w:r>
        <w:rPr>
          <w:rFonts w:ascii="Times New Roman" w:hAnsi="Times New Roman"/>
          <w:i/>
          <w:sz w:val="20"/>
        </w:rPr>
        <w:t>‘kṛṣṇa-dāsa’ hao — jīve upadeśa kare</w:t>
      </w:r>
    </w:p>
    <w:p>
      <w:pPr>
        <w:keepNext/>
        <w:spacing w:after="40"/>
        <w:ind w:left="227"/>
      </w:pPr>
      <w:r>
        <w:rPr>
          <w:rFonts w:ascii="Times New Roman" w:hAnsi="Times New Roman"/>
          <w:color w:val="555555"/>
          <w:sz w:val="18"/>
        </w:rPr>
        <w:t>‘Kṛṣṇa’s servant’  become  to the jīvas  instruction  He gives</w:t>
      </w:r>
    </w:p>
    <w:p>
      <w:pPr>
        <w:spacing w:before="60"/>
        <w:jc w:val="both"/>
      </w:pPr>
      <w:r>
        <w:rPr>
          <w:b/>
        </w:rPr>
        <w:t xml:space="preserve">42 </w:t>
      </w:r>
      <w:r>
        <w:rPr>
          <w:rFonts w:ascii="Times New Roman" w:hAnsi="Times New Roman"/>
        </w:rPr>
        <w:t>In the happiness of that feeling He forgets Himself, and He teaches the jīvas, “Become servants of Kṛṣṇa!”</w:t>
      </w:r>
    </w:p>
    <w:p>
      <w:pPr>
        <w:jc w:val="both"/>
      </w:pPr>
      <w:r>
        <w:rPr>
          <w:b/>
          <w:i/>
          <w:sz w:val="20"/>
        </w:rPr>
        <w:t xml:space="preserve">Anubhāṣya. </w:t>
      </w:r>
      <w:r>
        <w:rPr>
          <w:rFonts w:ascii="Times New Roman" w:hAnsi="Times New Roman"/>
          <w:sz w:val="20"/>
        </w:rPr>
        <w:t>Accepting the mood of a devotee, Mahā-Viṣṇu sets aside the awareness of His own true nature (*svarūpa*) and joyfully regards service to Bhagavān as His own duty to perform. That very joy of service loosens Mahā-Viṣṇu's awareness of His own nature (His sense of Himself as the enjoyer). By His own example He constantly inspires the *jīvas* to serve Kṛṣṇa. See verses 27–28.</w:t>
      </w:r>
    </w:p>
    <w:p>
      <w:pPr>
        <w:keepNext/>
        <w:spacing w:before="160"/>
        <w:jc w:val="center"/>
      </w:pPr>
      <w:r>
        <w:rPr>
          <w:rFonts w:ascii="Times New Roman" w:hAnsi="Times New Roman"/>
          <w:i/>
          <w:sz w:val="21"/>
        </w:rPr>
        <w:t>In service to Kṛṣṇa lies the bliss of Vaikuṇṭha —</w:t>
      </w:r>
    </w:p>
    <w:p>
      <w:pPr>
        <w:keepNext/>
        <w:jc w:val="center"/>
      </w:pPr>
      <w:r>
        <w:rPr>
          <w:rFonts w:ascii="Nirmala UI" w:hAnsi="Nirmala UI" w:cs="Nirmala UI"/>
          <w:sz w:val="24"/>
          <w:szCs w:val="24"/>
        </w:rPr>
        <w:t>কৃষ্ণদাস-অভিমানে যে আনন্দসিন্ধু ৷</w:t>
        <w:br/>
      </w:r>
      <w:r>
        <w:rPr>
          <w:rFonts w:ascii="Nirmala UI" w:hAnsi="Nirmala UI" w:cs="Nirmala UI"/>
          <w:sz w:val="24"/>
          <w:szCs w:val="24"/>
        </w:rPr>
        <w:t>কোটি-ব্রহ্মসুখ নহে তার এক বিন্দু ॥ ৪৩ ॥</w:t>
      </w:r>
    </w:p>
    <w:p>
      <w:pPr>
        <w:keepNext/>
        <w:spacing w:after="0"/>
        <w:ind w:left="227"/>
      </w:pPr>
      <w:r>
        <w:rPr>
          <w:rFonts w:ascii="Times New Roman" w:hAnsi="Times New Roman"/>
          <w:i/>
          <w:sz w:val="20"/>
        </w:rPr>
        <w:t>kṛṣṇa-dāsa-abhimāne ye ānanda-sindhu</w:t>
      </w:r>
    </w:p>
    <w:p>
      <w:pPr>
        <w:keepNext/>
        <w:spacing w:after="40"/>
        <w:ind w:left="227"/>
      </w:pPr>
      <w:r>
        <w:rPr>
          <w:rFonts w:ascii="Times New Roman" w:hAnsi="Times New Roman"/>
          <w:color w:val="555555"/>
          <w:sz w:val="18"/>
        </w:rPr>
        <w:t>of Kṛṣṇa’s servant  in the self-conception  which  of bliss  the ocean</w:t>
      </w:r>
    </w:p>
    <w:p>
      <w:pPr>
        <w:keepNext/>
        <w:spacing w:after="0"/>
        <w:ind w:left="227"/>
      </w:pPr>
      <w:r>
        <w:rPr>
          <w:rFonts w:ascii="Times New Roman" w:hAnsi="Times New Roman"/>
          <w:i/>
          <w:sz w:val="20"/>
        </w:rPr>
        <w:t>koṭi-brahma-sukha nahe tāra eka bindu</w:t>
      </w:r>
    </w:p>
    <w:p>
      <w:pPr>
        <w:keepNext/>
        <w:spacing w:after="40"/>
        <w:ind w:left="227"/>
      </w:pPr>
      <w:r>
        <w:rPr>
          <w:rFonts w:ascii="Times New Roman" w:hAnsi="Times New Roman"/>
          <w:color w:val="555555"/>
          <w:sz w:val="18"/>
        </w:rPr>
        <w:t>millions of times  Brahman’s  happiness  is not  of it  one  drop</w:t>
      </w:r>
    </w:p>
    <w:p>
      <w:pPr>
        <w:spacing w:before="60"/>
        <w:jc w:val="both"/>
      </w:pPr>
      <w:r>
        <w:rPr>
          <w:b/>
        </w:rPr>
        <w:t xml:space="preserve">43 </w:t>
      </w:r>
      <w:r>
        <w:rPr>
          <w:rFonts w:ascii="Times New Roman" w:hAnsi="Times New Roman"/>
        </w:rPr>
        <w:t>Such is the ocean of bliss in feeling oneself Kṛṣṇa’s servant that the happiness of Brahman, multiplied ten million times, is not equal to a single drop of it.</w:t>
      </w:r>
    </w:p>
    <w:p>
      <w:pPr>
        <w:jc w:val="both"/>
      </w:pPr>
      <w:r>
        <w:rPr>
          <w:b/>
          <w:i/>
          <w:sz w:val="20"/>
        </w:rPr>
        <w:t xml:space="preserve">Amṛta-pravāha-bhāṣya. </w:t>
      </w:r>
      <w:r>
        <w:rPr>
          <w:rFonts w:ascii="Times New Roman" w:hAnsi="Times New Roman"/>
          <w:sz w:val="20"/>
        </w:rPr>
        <w:t>*Brahma-sukha* (the happiness of Brahman) is the happiness that comes with the thought of nondifference: “I am Brahman.”</w:t>
      </w:r>
    </w:p>
    <w:p>
      <w:pPr>
        <w:keepNext/>
        <w:spacing w:before="160"/>
        <w:jc w:val="center"/>
      </w:pPr>
      <w:r>
        <w:rPr>
          <w:rFonts w:ascii="Times New Roman" w:hAnsi="Times New Roman"/>
          <w:i/>
          <w:sz w:val="21"/>
        </w:rPr>
        <w:t>Advaita and Nityānanda find happiness only in serving Gaura —</w:t>
      </w:r>
    </w:p>
    <w:p>
      <w:pPr>
        <w:keepNext/>
        <w:jc w:val="center"/>
      </w:pPr>
      <w:r>
        <w:rPr>
          <w:rFonts w:ascii="Nirmala UI" w:hAnsi="Nirmala UI" w:cs="Nirmala UI"/>
          <w:sz w:val="24"/>
          <w:szCs w:val="24"/>
        </w:rPr>
        <w:t>মুঞি যে চৈতন্যদাস, আর নিত্যানন্দ ৷</w:t>
        <w:br/>
      </w:r>
      <w:r>
        <w:rPr>
          <w:rFonts w:ascii="Nirmala UI" w:hAnsi="Nirmala UI" w:cs="Nirmala UI"/>
          <w:sz w:val="24"/>
          <w:szCs w:val="24"/>
        </w:rPr>
        <w:t>দাস-ভাব-সম নহে অন্যত্র আনন্দ ॥ ৪৪ ॥</w:t>
      </w:r>
    </w:p>
    <w:p>
      <w:pPr>
        <w:keepNext/>
        <w:spacing w:after="0"/>
        <w:ind w:left="227"/>
      </w:pPr>
      <w:r>
        <w:rPr>
          <w:rFonts w:ascii="Times New Roman" w:hAnsi="Times New Roman"/>
          <w:i/>
          <w:sz w:val="20"/>
        </w:rPr>
        <w:t>muñi ye caitanya-dāsa, āra nityānanda</w:t>
      </w:r>
    </w:p>
    <w:p>
      <w:pPr>
        <w:keepNext/>
        <w:spacing w:after="40"/>
        <w:ind w:left="227"/>
      </w:pPr>
      <w:r>
        <w:rPr>
          <w:rFonts w:ascii="Times New Roman" w:hAnsi="Times New Roman"/>
          <w:color w:val="555555"/>
          <w:sz w:val="18"/>
        </w:rPr>
        <w:t>I  indeed  Caitanya’s servant  and  Nityānanda</w:t>
      </w:r>
    </w:p>
    <w:p>
      <w:pPr>
        <w:keepNext/>
        <w:spacing w:after="0"/>
        <w:ind w:left="227"/>
      </w:pPr>
      <w:r>
        <w:rPr>
          <w:rFonts w:ascii="Times New Roman" w:hAnsi="Times New Roman"/>
          <w:i/>
          <w:sz w:val="20"/>
        </w:rPr>
        <w:t>dāsa-bhāva-sama nahe anyatra ānanda</w:t>
      </w:r>
    </w:p>
    <w:p>
      <w:pPr>
        <w:keepNext/>
        <w:spacing w:after="40"/>
        <w:ind w:left="227"/>
      </w:pPr>
      <w:r>
        <w:rPr>
          <w:rFonts w:ascii="Times New Roman" w:hAnsi="Times New Roman"/>
          <w:color w:val="555555"/>
          <w:sz w:val="18"/>
        </w:rPr>
        <w:t>of the servant’s mood  equal  there is not  elsewhere  bliss</w:t>
      </w:r>
    </w:p>
    <w:p>
      <w:pPr>
        <w:spacing w:before="60"/>
        <w:jc w:val="both"/>
      </w:pPr>
      <w:r>
        <w:rPr>
          <w:b/>
        </w:rPr>
        <w:t xml:space="preserve">44 </w:t>
      </w:r>
      <w:r>
        <w:rPr>
          <w:rFonts w:ascii="Times New Roman" w:hAnsi="Times New Roman"/>
        </w:rPr>
        <w:t>“I and Nityānanda are servants of Caitanya. Nowhere is there bliss equal to the mood of a servant.”</w:t>
      </w:r>
    </w:p>
    <w:p>
      <w:pPr>
        <w:jc w:val="both"/>
      </w:pPr>
      <w:r>
        <w:rPr>
          <w:b/>
          <w:i/>
          <w:sz w:val="20"/>
        </w:rPr>
        <w:t xml:space="preserve">Anubhāṣya. </w:t>
      </w:r>
      <w:r>
        <w:rPr>
          <w:rFonts w:ascii="Times New Roman" w:hAnsi="Times New Roman"/>
          <w:sz w:val="20"/>
        </w:rPr>
        <w:t>See Ādi 7.85, 97–98. In the *Bhakti-rasāmṛta-sindhu* (*Pūrva-vibhāga*, First Wave): “Even if the bliss of Brahman were multiplied a *parārdha* times, it would not equal even an atom of the ocean of the happiness of *bhakti*.”</w:t>
      </w:r>
      <w:r>
        <w:rPr>
          <w:rFonts w:ascii="Times New Roman" w:hAnsi="Times New Roman"/>
          <w:sz w:val="20"/>
          <w:vertAlign w:val="superscript"/>
        </w:rPr>
        <w:t>19</w:t>
      </w:r>
      <w:r>
        <w:rPr>
          <w:rFonts w:ascii="Times New Roman" w:hAnsi="Times New Roman"/>
          <w:sz w:val="20"/>
        </w:rPr>
        <w:t xml:space="preserve"> In the *Bhāvārtha-dīpikā*: “A fortunate few, sporting in great joy in the ocean of nectar of topics about You, hold the four goals of life no higher than a blade of grass. And those among them who do not desire even the subtle goal [of liberation] — *bhakti*, through *prema*, makes them people whose minds and very lives have been stolen. Devotees whose hearts have found bliss in serving the lotus feet of Śrī Kṛṣṇa never desire liberation.” In the *Padma Purāṇa*, in the *Kārtika-māhātmya*: “O Lord, though You are the master of all who grant boons, I ask of You neither liberation, nor the highest limit of liberation, nor any other boon. O Lord, may only this form of Yours as a cowherd boy always appear in my mind! What do I want with anything else? As You, while bound, freed the two sons of Kuvera and made them devotees, so grant me too Your own *prema-bhakti*. O Dāmodara, I have no craving for liberation.”</w:t>
      </w:r>
      <w:r>
        <w:rPr>
          <w:rFonts w:ascii="Times New Roman" w:hAnsi="Times New Roman"/>
          <w:sz w:val="20"/>
          <w:vertAlign w:val="superscript"/>
        </w:rPr>
        <w:t>20</w:t>
      </w:r>
      <w:r>
        <w:rPr>
          <w:rFonts w:ascii="Times New Roman" w:hAnsi="Times New Roman"/>
          <w:sz w:val="20"/>
        </w:rPr>
        <w:t xml:space="preserve"> In the *Śrī Nārāyaṇa-vyūha-stava* of the *Hayaśīrṣa-pañcarātra*: “O Lord of those who grant boons, I pray for neither *dharma*, nor *kāma*, nor *artha*, nor *mokṣa*. At Your lotus feet I desire only service.” “Viṣṇu wished again and again to grant him boons, yet he did not ask for liberation and chose *bhakti* alone — I bow to that Prahlāda.” “Though liberation came to him unsought from Viṣṇu, the son of Daśaratha, he did not want liberation without service — obeisances to that Hanumān.” In the words of Śrī Hanumān: “I do not long for the liberation that cuts the bonds of worldly existence, for in it [the awareness] ‘You are the Lord and I am the servant’ disappears.” In the *Nārada-pañcarātra*, in the *Jitante-stotra*: “I never have any desire for *dharma*, *artha*, *kāma* or *mokṣa*. Grant that I may live at the foot of Your lotus feet. O upholder of the earth, I do not pray for *mokṣa*, *sālokya* or *sārūpya*. O most blessed one, true to Your vows, I desire only Your mercy.” In the hymn *Mukunda-mālā* of the emperor Kulaśekhara: “O Hari, I worship Your lotus feet not to be free of duality, not to escape the dreadful hell of Kumbhīpāka, and not to enjoy, in the garden of Nandana, beautiful women whose soft bodies are like creepers. I wish only, in whatever birth I take, to contemplate You in the chamber of my heart.” In the *Śrīmad-Bhāgavatam*, see many verses: 3.25.36, 3.4.15, 3.25.34, 4.1.22, 4.9.10, 4.20.24, 5.14.43, 6.11.25, 6.17.28, 6.18.74, 7.6.25, 7.8.42, 8.3.20, 9.4.49, 9.21.12, 10.16.37, 10.87.21, 11.14.14, 11.20.34, 12.3.6 and others.</w:t>
      </w:r>
    </w:p>
    <w:p>
      <w:pPr>
        <w:keepNext/>
        <w:spacing w:before="160"/>
        <w:jc w:val="center"/>
      </w:pPr>
      <w:r>
        <w:rPr>
          <w:rFonts w:ascii="Times New Roman" w:hAnsi="Times New Roman"/>
          <w:i/>
          <w:sz w:val="21"/>
        </w:rPr>
        <w:t>Examples showing that service to Kṛṣṇa is supreme: (1) Lakṣmī begs for service to Kṛṣṇa —</w:t>
      </w:r>
    </w:p>
    <w:p>
      <w:pPr>
        <w:keepNext/>
        <w:jc w:val="center"/>
      </w:pPr>
      <w:r>
        <w:rPr>
          <w:rFonts w:ascii="Nirmala UI" w:hAnsi="Nirmala UI" w:cs="Nirmala UI"/>
          <w:sz w:val="24"/>
          <w:szCs w:val="24"/>
        </w:rPr>
        <w:t>পরমপ্রেয়সী লক্ষ্মী হৃদয়ে বসতি ৷</w:t>
        <w:br/>
      </w:r>
      <w:r>
        <w:rPr>
          <w:rFonts w:ascii="Nirmala UI" w:hAnsi="Nirmala UI" w:cs="Nirmala UI"/>
          <w:sz w:val="24"/>
          <w:szCs w:val="24"/>
        </w:rPr>
        <w:t>তেঁহো দাস্য-সুখ মাগে করিয়া মিনতি ॥ ৪৫ ॥</w:t>
      </w:r>
    </w:p>
    <w:p>
      <w:pPr>
        <w:keepNext/>
        <w:spacing w:after="0"/>
        <w:ind w:left="227"/>
      </w:pPr>
      <w:r>
        <w:rPr>
          <w:rFonts w:ascii="Times New Roman" w:hAnsi="Times New Roman"/>
          <w:i/>
          <w:sz w:val="20"/>
        </w:rPr>
        <w:t>parama-preyasī lakṣmī hṛdaye vasati</w:t>
      </w:r>
    </w:p>
    <w:p>
      <w:pPr>
        <w:keepNext/>
        <w:spacing w:after="40"/>
        <w:ind w:left="227"/>
      </w:pPr>
      <w:r>
        <w:rPr>
          <w:rFonts w:ascii="Times New Roman" w:hAnsi="Times New Roman"/>
          <w:color w:val="555555"/>
          <w:sz w:val="18"/>
        </w:rPr>
        <w:t>supreme  beloved  Lakṣmī  on His heart  dwells</w:t>
      </w:r>
    </w:p>
    <w:p>
      <w:pPr>
        <w:keepNext/>
        <w:spacing w:after="0"/>
        <w:ind w:left="227"/>
      </w:pPr>
      <w:r>
        <w:rPr>
          <w:rFonts w:ascii="Times New Roman" w:hAnsi="Times New Roman"/>
          <w:i/>
          <w:sz w:val="20"/>
        </w:rPr>
        <w:t>tem̐ho dāsya-sukha māge kariyā minati</w:t>
      </w:r>
    </w:p>
    <w:p>
      <w:pPr>
        <w:keepNext/>
        <w:spacing w:after="40"/>
        <w:ind w:left="227"/>
      </w:pPr>
      <w:r>
        <w:rPr>
          <w:rFonts w:ascii="Times New Roman" w:hAnsi="Times New Roman"/>
          <w:color w:val="555555"/>
          <w:sz w:val="18"/>
        </w:rPr>
        <w:t>she  of service  the happiness  begs  making  entreaty</w:t>
      </w:r>
    </w:p>
    <w:p>
      <w:pPr>
        <w:spacing w:before="60"/>
        <w:jc w:val="both"/>
      </w:pPr>
      <w:r>
        <w:rPr>
          <w:b/>
        </w:rPr>
        <w:t xml:space="preserve">45 </w:t>
      </w:r>
      <w:r>
        <w:rPr>
          <w:rFonts w:ascii="Times New Roman" w:hAnsi="Times New Roman"/>
        </w:rPr>
        <w:t>Lakṣmī, His dearest beloved, dwells upon His heart, yet she too humbly begs for the happiness of service.</w:t>
      </w:r>
    </w:p>
    <w:p>
      <w:pPr>
        <w:keepNext/>
        <w:spacing w:before="160"/>
        <w:jc w:val="center"/>
      </w:pPr>
      <w:r>
        <w:rPr>
          <w:rFonts w:ascii="Times New Roman" w:hAnsi="Times New Roman"/>
          <w:i/>
          <w:sz w:val="21"/>
        </w:rPr>
        <w:t>(2) Viṣṇu's associates, and Brahmā, Śiva, the four Sanas, Nārada, Śuka and others also serve Kṛṣṇa —</w:t>
      </w:r>
    </w:p>
    <w:p>
      <w:pPr>
        <w:keepNext/>
        <w:jc w:val="center"/>
      </w:pPr>
      <w:r>
        <w:rPr>
          <w:rFonts w:ascii="Nirmala UI" w:hAnsi="Nirmala UI" w:cs="Nirmala UI"/>
          <w:sz w:val="24"/>
          <w:szCs w:val="24"/>
        </w:rPr>
        <w:t>দাস্য-ভাবে আনন্দিত পারিষদগণ ৷</w:t>
        <w:br/>
      </w:r>
      <w:r>
        <w:rPr>
          <w:rFonts w:ascii="Nirmala UI" w:hAnsi="Nirmala UI" w:cs="Nirmala UI"/>
          <w:sz w:val="24"/>
          <w:szCs w:val="24"/>
        </w:rPr>
        <w:t>বিধি-ভব-নারদাদি-শুক-সনাতন ॥ ৪৬ ॥</w:t>
      </w:r>
    </w:p>
    <w:p>
      <w:pPr>
        <w:keepNext/>
        <w:spacing w:after="0"/>
        <w:ind w:left="227"/>
      </w:pPr>
      <w:r>
        <w:rPr>
          <w:rFonts w:ascii="Times New Roman" w:hAnsi="Times New Roman"/>
          <w:i/>
          <w:sz w:val="20"/>
        </w:rPr>
        <w:t>dāsya-bhāve ānandita pāriṣada-gaṇa</w:t>
      </w:r>
    </w:p>
    <w:p>
      <w:pPr>
        <w:keepNext/>
        <w:spacing w:after="40"/>
        <w:ind w:left="227"/>
      </w:pPr>
      <w:r>
        <w:rPr>
          <w:rFonts w:ascii="Times New Roman" w:hAnsi="Times New Roman"/>
          <w:color w:val="555555"/>
          <w:sz w:val="18"/>
        </w:rPr>
        <w:t>in the mood of service  rejoice  the associates</w:t>
      </w:r>
    </w:p>
    <w:p>
      <w:pPr>
        <w:keepNext/>
        <w:spacing w:after="0"/>
        <w:ind w:left="227"/>
      </w:pPr>
      <w:r>
        <w:rPr>
          <w:rFonts w:ascii="Times New Roman" w:hAnsi="Times New Roman"/>
          <w:i/>
          <w:sz w:val="20"/>
        </w:rPr>
        <w:t>vidhi-bhava-nāradādi-śuka-sanātana</w:t>
      </w:r>
    </w:p>
    <w:p>
      <w:pPr>
        <w:keepNext/>
        <w:spacing w:after="40"/>
        <w:ind w:left="227"/>
      </w:pPr>
      <w:r>
        <w:rPr>
          <w:rFonts w:ascii="Times New Roman" w:hAnsi="Times New Roman"/>
          <w:color w:val="555555"/>
          <w:sz w:val="18"/>
        </w:rPr>
        <w:t>Brahmā  Śiva  Nārada and others  Śuka  Sanātana (and the other Kumāras)</w:t>
      </w:r>
    </w:p>
    <w:p>
      <w:pPr>
        <w:spacing w:before="60"/>
        <w:jc w:val="both"/>
      </w:pPr>
      <w:r>
        <w:rPr>
          <w:b/>
        </w:rPr>
        <w:t xml:space="preserve">46 </w:t>
      </w:r>
      <w:r>
        <w:rPr>
          <w:rFonts w:ascii="Times New Roman" w:hAnsi="Times New Roman"/>
        </w:rPr>
        <w:t>In the mood of service His associates rejoice — Brahmā, Śiva, Nārada and others, Śuka, and Sanātana with his brothers.</w:t>
      </w:r>
      <w:r>
        <w:rPr>
          <w:rFonts w:ascii="Times New Roman" w:hAnsi="Times New Roman"/>
          <w:vertAlign w:val="superscript"/>
        </w:rPr>
        <w:t>5</w:t>
      </w:r>
    </w:p>
    <w:p>
      <w:pPr>
        <w:keepNext/>
        <w:spacing w:before="160"/>
        <w:jc w:val="center"/>
      </w:pPr>
      <w:r>
        <w:rPr>
          <w:rFonts w:ascii="Times New Roman" w:hAnsi="Times New Roman"/>
          <w:i/>
          <w:sz w:val="21"/>
        </w:rPr>
        <w:t>(3) Nitāi, mad in the service of Gaura —</w:t>
      </w:r>
    </w:p>
    <w:p>
      <w:pPr>
        <w:keepNext/>
        <w:jc w:val="center"/>
      </w:pPr>
      <w:r>
        <w:rPr>
          <w:rFonts w:ascii="Nirmala UI" w:hAnsi="Nirmala UI" w:cs="Nirmala UI"/>
          <w:sz w:val="24"/>
          <w:szCs w:val="24"/>
        </w:rPr>
        <w:t>নিত্যানন্দ অবধূত সবাতে আগল ৷</w:t>
        <w:br/>
      </w:r>
      <w:r>
        <w:rPr>
          <w:rFonts w:ascii="Nirmala UI" w:hAnsi="Nirmala UI" w:cs="Nirmala UI"/>
          <w:sz w:val="24"/>
          <w:szCs w:val="24"/>
        </w:rPr>
        <w:t>চৈতন্যের দাস্য-প্রেমে হইল পাগল ॥ ৪৭ ॥</w:t>
      </w:r>
    </w:p>
    <w:p>
      <w:pPr>
        <w:keepNext/>
        <w:spacing w:after="0"/>
        <w:ind w:left="227"/>
      </w:pPr>
      <w:r>
        <w:rPr>
          <w:rFonts w:ascii="Times New Roman" w:hAnsi="Times New Roman"/>
          <w:i/>
          <w:sz w:val="20"/>
        </w:rPr>
        <w:t>nityānanda avadhūta sabāte āgala</w:t>
      </w:r>
    </w:p>
    <w:p>
      <w:pPr>
        <w:keepNext/>
        <w:spacing w:after="40"/>
        <w:ind w:left="227"/>
      </w:pPr>
      <w:r>
        <w:rPr>
          <w:rFonts w:ascii="Times New Roman" w:hAnsi="Times New Roman"/>
          <w:color w:val="555555"/>
          <w:sz w:val="18"/>
        </w:rPr>
        <w:t>Nityānanda  Avadhūta  among all  the foremost</w:t>
      </w:r>
    </w:p>
    <w:p>
      <w:pPr>
        <w:keepNext/>
        <w:spacing w:after="0"/>
        <w:ind w:left="227"/>
      </w:pPr>
      <w:r>
        <w:rPr>
          <w:rFonts w:ascii="Times New Roman" w:hAnsi="Times New Roman"/>
          <w:i/>
          <w:sz w:val="20"/>
        </w:rPr>
        <w:t>caitanyera dāsya-preme haila pāgala</w:t>
      </w:r>
    </w:p>
    <w:p>
      <w:pPr>
        <w:keepNext/>
        <w:spacing w:after="40"/>
        <w:ind w:left="227"/>
      </w:pPr>
      <w:r>
        <w:rPr>
          <w:rFonts w:ascii="Times New Roman" w:hAnsi="Times New Roman"/>
          <w:color w:val="555555"/>
          <w:sz w:val="18"/>
        </w:rPr>
        <w:t>Caitanya’s  in the love of service  became  mad</w:t>
      </w:r>
    </w:p>
    <w:p>
      <w:pPr>
        <w:spacing w:before="60"/>
        <w:jc w:val="both"/>
      </w:pPr>
      <w:r>
        <w:rPr>
          <w:b/>
        </w:rPr>
        <w:t xml:space="preserve">47 </w:t>
      </w:r>
      <w:r>
        <w:rPr>
          <w:rFonts w:ascii="Times New Roman" w:hAnsi="Times New Roman"/>
        </w:rPr>
        <w:t>Nityānanda Avadhūta is the foremost of all; in His love of serving Caitanya He became mad.</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*Āgala* means foremost, the first.</w:t>
      </w:r>
    </w:p>
    <w:p>
      <w:pPr>
        <w:keepNext/>
        <w:spacing w:before="160"/>
        <w:jc w:val="center"/>
      </w:pPr>
      <w:r>
        <w:rPr>
          <w:rFonts w:ascii="Times New Roman" w:hAnsi="Times New Roman"/>
          <w:i/>
          <w:sz w:val="21"/>
        </w:rPr>
        <w:t>(4) Śrīvāsa and the other great souls (*mahājanas*) — all serve Gaura —</w:t>
      </w:r>
    </w:p>
    <w:p>
      <w:pPr>
        <w:keepNext/>
        <w:jc w:val="center"/>
      </w:pPr>
      <w:r>
        <w:rPr>
          <w:rFonts w:ascii="Nirmala UI" w:hAnsi="Nirmala UI" w:cs="Nirmala UI"/>
          <w:sz w:val="24"/>
          <w:szCs w:val="24"/>
        </w:rPr>
        <w:t>শ্রীবাস, হরিদাস, রামদাস, গদাধর ৷</w:t>
        <w:br/>
      </w:r>
      <w:r>
        <w:rPr>
          <w:rFonts w:ascii="Nirmala UI" w:hAnsi="Nirmala UI" w:cs="Nirmala UI"/>
          <w:sz w:val="24"/>
          <w:szCs w:val="24"/>
        </w:rPr>
        <w:t>মুরারি, মুকুন্দ, চন্দ্রশেখর, বক্রেশ্বর ॥ ৪৮ ॥</w:t>
      </w:r>
    </w:p>
    <w:p>
      <w:pPr>
        <w:keepNext/>
        <w:jc w:val="center"/>
      </w:pPr>
      <w:r>
        <w:rPr>
          <w:rFonts w:ascii="Nirmala UI" w:hAnsi="Nirmala UI" w:cs="Nirmala UI"/>
          <w:sz w:val="24"/>
          <w:szCs w:val="24"/>
        </w:rPr>
        <w:t>এসব পণ্ডিতলোক পরম-মহত্ত্ব ৷</w:t>
        <w:br/>
      </w:r>
      <w:r>
        <w:rPr>
          <w:rFonts w:ascii="Nirmala UI" w:hAnsi="Nirmala UI" w:cs="Nirmala UI"/>
          <w:sz w:val="24"/>
          <w:szCs w:val="24"/>
        </w:rPr>
        <w:t>চৈতন্যের দাস্যে সবায় করয়ে উন্মত্ত ॥ ৪৯ ॥</w:t>
      </w:r>
    </w:p>
    <w:p>
      <w:pPr>
        <w:keepNext/>
        <w:spacing w:after="0"/>
        <w:ind w:left="227"/>
      </w:pPr>
      <w:r>
        <w:rPr>
          <w:rFonts w:ascii="Times New Roman" w:hAnsi="Times New Roman"/>
          <w:i/>
          <w:sz w:val="20"/>
        </w:rPr>
        <w:t>śrīvāsa, haridāsa, rāmadāsa, gadādhara</w:t>
      </w:r>
    </w:p>
    <w:p>
      <w:pPr>
        <w:keepNext/>
        <w:spacing w:after="40"/>
        <w:ind w:left="227"/>
      </w:pPr>
      <w:r>
        <w:rPr>
          <w:rFonts w:ascii="Times New Roman" w:hAnsi="Times New Roman"/>
          <w:color w:val="555555"/>
          <w:sz w:val="18"/>
        </w:rPr>
        <w:t>Śrīvāsa  Haridāsa  Rāmadāsa  Gadādhara</w:t>
      </w:r>
    </w:p>
    <w:p>
      <w:pPr>
        <w:keepNext/>
        <w:spacing w:after="0"/>
        <w:ind w:left="227"/>
      </w:pPr>
      <w:r>
        <w:rPr>
          <w:rFonts w:ascii="Times New Roman" w:hAnsi="Times New Roman"/>
          <w:i/>
          <w:sz w:val="20"/>
        </w:rPr>
        <w:t>murāri, mukunda, candraśekhara, vakreśvara</w:t>
      </w:r>
    </w:p>
    <w:p>
      <w:pPr>
        <w:keepNext/>
        <w:spacing w:after="40"/>
        <w:ind w:left="227"/>
      </w:pPr>
      <w:r>
        <w:rPr>
          <w:rFonts w:ascii="Times New Roman" w:hAnsi="Times New Roman"/>
          <w:color w:val="555555"/>
          <w:sz w:val="18"/>
        </w:rPr>
        <w:t>Murāri  Mukunda  Candraśekhara  Vakreśvara</w:t>
      </w:r>
    </w:p>
    <w:p>
      <w:pPr>
        <w:keepNext/>
        <w:spacing w:after="0"/>
        <w:ind w:left="227"/>
      </w:pPr>
      <w:r>
        <w:rPr>
          <w:rFonts w:ascii="Times New Roman" w:hAnsi="Times New Roman"/>
          <w:i/>
          <w:sz w:val="20"/>
        </w:rPr>
        <w:t>esaba paṇḍita-loka parama-mahattva</w:t>
      </w:r>
    </w:p>
    <w:p>
      <w:pPr>
        <w:keepNext/>
        <w:spacing w:after="40"/>
        <w:ind w:left="227"/>
      </w:pPr>
      <w:r>
        <w:rPr>
          <w:rFonts w:ascii="Times New Roman" w:hAnsi="Times New Roman"/>
          <w:color w:val="555555"/>
          <w:sz w:val="18"/>
        </w:rPr>
        <w:t>all these  learned  men  of supreme  greatness</w:t>
      </w:r>
    </w:p>
    <w:p>
      <w:pPr>
        <w:keepNext/>
        <w:spacing w:after="0"/>
        <w:ind w:left="227"/>
      </w:pPr>
      <w:r>
        <w:rPr>
          <w:rFonts w:ascii="Times New Roman" w:hAnsi="Times New Roman"/>
          <w:i/>
          <w:sz w:val="20"/>
        </w:rPr>
        <w:t>caitanyera dāsye sabāya karaye unmatta</w:t>
      </w:r>
    </w:p>
    <w:p>
      <w:pPr>
        <w:keepNext/>
        <w:spacing w:after="40"/>
        <w:ind w:left="227"/>
      </w:pPr>
      <w:r>
        <w:rPr>
          <w:rFonts w:ascii="Times New Roman" w:hAnsi="Times New Roman"/>
          <w:color w:val="555555"/>
          <w:sz w:val="18"/>
        </w:rPr>
        <w:t>Caitanya’s  service  all of them  makes  mad</w:t>
      </w:r>
    </w:p>
    <w:p>
      <w:pPr>
        <w:spacing w:before="60"/>
        <w:jc w:val="both"/>
      </w:pPr>
      <w:r>
        <w:rPr>
          <w:b/>
        </w:rPr>
        <w:t xml:space="preserve">48–49 </w:t>
      </w:r>
      <w:r>
        <w:rPr>
          <w:rFonts w:ascii="Times New Roman" w:hAnsi="Times New Roman"/>
        </w:rPr>
        <w:t>Śrīvāsa, Haridāsa, Rāmadāsa, Gadādhara, Murāri, Mukunda, Candraśekhara and Vakreśvara — all these are learned men of the highest greatness, and service to Caitanya makes every one of them mad.</w:t>
      </w:r>
    </w:p>
    <w:p>
      <w:pPr>
        <w:keepNext/>
        <w:spacing w:before="160"/>
        <w:jc w:val="center"/>
      </w:pPr>
      <w:r>
        <w:rPr>
          <w:rFonts w:ascii="Times New Roman" w:hAnsi="Times New Roman"/>
          <w:i/>
          <w:sz w:val="21"/>
        </w:rPr>
        <w:t>Being servants of Gaura themselves, they teach only service to Gaura —</w:t>
      </w:r>
    </w:p>
    <w:p>
      <w:pPr>
        <w:keepNext/>
        <w:jc w:val="center"/>
      </w:pPr>
      <w:r>
        <w:rPr>
          <w:rFonts w:ascii="Nirmala UI" w:hAnsi="Nirmala UI" w:cs="Nirmala UI"/>
          <w:sz w:val="24"/>
          <w:szCs w:val="24"/>
        </w:rPr>
        <w:t>এইমত গায়, নাচে, করে অট্টহাস ৷</w:t>
        <w:br/>
      </w:r>
      <w:r>
        <w:rPr>
          <w:rFonts w:ascii="Nirmala UI" w:hAnsi="Nirmala UI" w:cs="Nirmala UI"/>
          <w:sz w:val="24"/>
          <w:szCs w:val="24"/>
        </w:rPr>
        <w:t>লোকে উপদেশে, — ‘হও চৈতন্যের দাস’ ॥ ৫০ ॥</w:t>
      </w:r>
    </w:p>
    <w:p>
      <w:pPr>
        <w:keepNext/>
        <w:spacing w:after="0"/>
        <w:ind w:left="227"/>
      </w:pPr>
      <w:r>
        <w:rPr>
          <w:rFonts w:ascii="Times New Roman" w:hAnsi="Times New Roman"/>
          <w:i/>
          <w:sz w:val="20"/>
        </w:rPr>
        <w:t>ei mata gāya, nāce, kare aṭṭahāsa</w:t>
      </w:r>
    </w:p>
    <w:p>
      <w:pPr>
        <w:keepNext/>
        <w:spacing w:after="40"/>
        <w:ind w:left="227"/>
      </w:pPr>
      <w:r>
        <w:rPr>
          <w:rFonts w:ascii="Times New Roman" w:hAnsi="Times New Roman"/>
          <w:color w:val="555555"/>
          <w:sz w:val="18"/>
        </w:rPr>
        <w:t>in this way  they sing  dance  make  loud laughter</w:t>
      </w:r>
    </w:p>
    <w:p>
      <w:pPr>
        <w:keepNext/>
        <w:spacing w:after="0"/>
        <w:ind w:left="227"/>
      </w:pPr>
      <w:r>
        <w:rPr>
          <w:rFonts w:ascii="Times New Roman" w:hAnsi="Times New Roman"/>
          <w:i/>
          <w:sz w:val="20"/>
        </w:rPr>
        <w:t>loke upadeśe, — ‘hao caitanyera dāsa’</w:t>
      </w:r>
    </w:p>
    <w:p>
      <w:pPr>
        <w:keepNext/>
        <w:spacing w:after="40"/>
        <w:ind w:left="227"/>
      </w:pPr>
      <w:r>
        <w:rPr>
          <w:rFonts w:ascii="Times New Roman" w:hAnsi="Times New Roman"/>
          <w:color w:val="555555"/>
          <w:sz w:val="18"/>
        </w:rPr>
        <w:t>people  they teach  ‘become  Caitanya’s  servants’</w:t>
      </w:r>
    </w:p>
    <w:p>
      <w:pPr>
        <w:spacing w:before="60"/>
        <w:jc w:val="both"/>
      </w:pPr>
      <w:r>
        <w:rPr>
          <w:b/>
        </w:rPr>
        <w:t xml:space="preserve">50 </w:t>
      </w:r>
      <w:r>
        <w:rPr>
          <w:rFonts w:ascii="Times New Roman" w:hAnsi="Times New Roman"/>
        </w:rPr>
        <w:t>So they sing, dance and laugh aloud, and they teach everyone: “Become servants of Caitanya!”</w:t>
      </w:r>
    </w:p>
    <w:p>
      <w:pPr>
        <w:keepNext/>
        <w:spacing w:before="160"/>
        <w:jc w:val="center"/>
      </w:pPr>
      <w:r>
        <w:rPr>
          <w:rFonts w:ascii="Nirmala UI" w:hAnsi="Nirmala UI" w:cs="Nirmala UI"/>
          <w:sz w:val="24"/>
          <w:szCs w:val="24"/>
        </w:rPr>
        <w:t>চৈতন্যগোসাঞি মোরে করে গুরু-জ্ঞান ৷</w:t>
        <w:br/>
      </w:r>
      <w:r>
        <w:rPr>
          <w:rFonts w:ascii="Nirmala UI" w:hAnsi="Nirmala UI" w:cs="Nirmala UI"/>
          <w:sz w:val="24"/>
          <w:szCs w:val="24"/>
        </w:rPr>
        <w:t>তথাপিহ মোর হয় ‘দাস’ অভিমান ॥ ৫১ ॥</w:t>
      </w:r>
    </w:p>
    <w:p>
      <w:pPr>
        <w:keepNext/>
        <w:spacing w:after="0"/>
        <w:ind w:left="227"/>
      </w:pPr>
      <w:r>
        <w:rPr>
          <w:rFonts w:ascii="Times New Roman" w:hAnsi="Times New Roman"/>
          <w:i/>
          <w:sz w:val="20"/>
        </w:rPr>
        <w:t>caitanyagosāñi more kare guru-jñāna</w:t>
      </w:r>
    </w:p>
    <w:p>
      <w:pPr>
        <w:keepNext/>
        <w:spacing w:after="40"/>
        <w:ind w:left="227"/>
      </w:pPr>
      <w:r>
        <w:rPr>
          <w:rFonts w:ascii="Times New Roman" w:hAnsi="Times New Roman"/>
          <w:color w:val="555555"/>
          <w:sz w:val="18"/>
        </w:rPr>
        <w:t>Caitanya Gosāñi  Me  holds  as guru</w:t>
      </w:r>
    </w:p>
    <w:p>
      <w:pPr>
        <w:keepNext/>
        <w:spacing w:after="0"/>
        <w:ind w:left="227"/>
      </w:pPr>
      <w:r>
        <w:rPr>
          <w:rFonts w:ascii="Times New Roman" w:hAnsi="Times New Roman"/>
          <w:i/>
          <w:sz w:val="20"/>
        </w:rPr>
        <w:t>tathāpiha mora haya ‘dāsa’ abhimāna</w:t>
      </w:r>
    </w:p>
    <w:p>
      <w:pPr>
        <w:keepNext/>
        <w:spacing w:after="40"/>
        <w:ind w:left="227"/>
      </w:pPr>
      <w:r>
        <w:rPr>
          <w:rFonts w:ascii="Times New Roman" w:hAnsi="Times New Roman"/>
          <w:color w:val="555555"/>
          <w:sz w:val="18"/>
        </w:rPr>
        <w:t>still  My  is  ‘servant’  self-conception</w:t>
      </w:r>
    </w:p>
    <w:p>
      <w:pPr>
        <w:spacing w:before="60"/>
        <w:jc w:val="both"/>
      </w:pPr>
      <w:r>
        <w:rPr>
          <w:b/>
        </w:rPr>
        <w:t xml:space="preserve">51 </w:t>
      </w:r>
      <w:r>
        <w:rPr>
          <w:rFonts w:ascii="Times New Roman" w:hAnsi="Times New Roman"/>
        </w:rPr>
        <w:t>“Caitanya Gosāñi regards Me as His guru, yet I feel Myself His servant.”</w:t>
      </w:r>
    </w:p>
    <w:p>
      <w:pPr>
        <w:keepNext/>
        <w:spacing w:before="160"/>
        <w:jc w:val="center"/>
      </w:pPr>
      <w:r>
        <w:rPr>
          <w:rFonts w:ascii="Times New Roman" w:hAnsi="Times New Roman"/>
          <w:i/>
          <w:sz w:val="21"/>
        </w:rPr>
        <w:t>The power of love for Kṛṣṇa —</w:t>
      </w:r>
    </w:p>
    <w:p>
      <w:pPr>
        <w:keepNext/>
        <w:jc w:val="center"/>
      </w:pPr>
      <w:r>
        <w:rPr>
          <w:rFonts w:ascii="Nirmala UI" w:hAnsi="Nirmala UI" w:cs="Nirmala UI"/>
          <w:sz w:val="24"/>
          <w:szCs w:val="24"/>
        </w:rPr>
        <w:t>কৃষ্ণপ্রেমের এই এক অপূর্ব্ব প্রভাব ৷</w:t>
        <w:br/>
      </w:r>
      <w:r>
        <w:rPr>
          <w:rFonts w:ascii="Nirmala UI" w:hAnsi="Nirmala UI" w:cs="Nirmala UI"/>
          <w:sz w:val="24"/>
          <w:szCs w:val="24"/>
        </w:rPr>
        <w:t>গুরু-সম-লঘুকে করায় দাস্যভাব ॥ ৫২ ॥</w:t>
      </w:r>
    </w:p>
    <w:p>
      <w:pPr>
        <w:keepNext/>
        <w:spacing w:after="0"/>
        <w:ind w:left="227"/>
      </w:pPr>
      <w:r>
        <w:rPr>
          <w:rFonts w:ascii="Times New Roman" w:hAnsi="Times New Roman"/>
          <w:i/>
          <w:sz w:val="20"/>
        </w:rPr>
        <w:t>kṛṣṇa-premera ei eka apūrva prabhāva</w:t>
      </w:r>
    </w:p>
    <w:p>
      <w:pPr>
        <w:keepNext/>
        <w:spacing w:after="40"/>
        <w:ind w:left="227"/>
      </w:pPr>
      <w:r>
        <w:rPr>
          <w:rFonts w:ascii="Times New Roman" w:hAnsi="Times New Roman"/>
          <w:color w:val="555555"/>
          <w:sz w:val="18"/>
        </w:rPr>
        <w:t>of Kṛṣṇa-prema  this  one  unprecedented  power</w:t>
      </w:r>
    </w:p>
    <w:p>
      <w:pPr>
        <w:keepNext/>
        <w:spacing w:after="0"/>
        <w:ind w:left="227"/>
      </w:pPr>
      <w:r>
        <w:rPr>
          <w:rFonts w:ascii="Times New Roman" w:hAnsi="Times New Roman"/>
          <w:i/>
          <w:sz w:val="20"/>
        </w:rPr>
        <w:t>guru-sama-laghuke karāya dāsya-bhāva</w:t>
      </w:r>
    </w:p>
    <w:p>
      <w:pPr>
        <w:keepNext/>
        <w:spacing w:after="40"/>
        <w:ind w:left="227"/>
      </w:pPr>
      <w:r>
        <w:rPr>
          <w:rFonts w:ascii="Times New Roman" w:hAnsi="Times New Roman"/>
          <w:color w:val="555555"/>
          <w:sz w:val="18"/>
        </w:rPr>
        <w:t>elders  equals  juniors  makes feel  the mood of service</w:t>
      </w:r>
    </w:p>
    <w:p>
      <w:pPr>
        <w:spacing w:before="60"/>
        <w:jc w:val="both"/>
      </w:pPr>
      <w:r>
        <w:rPr>
          <w:b/>
        </w:rPr>
        <w:t xml:space="preserve">52 </w:t>
      </w:r>
      <w:r>
        <w:rPr>
          <w:rFonts w:ascii="Times New Roman" w:hAnsi="Times New Roman"/>
        </w:rPr>
        <w:t>This is one wondrous power of love for Kṛṣṇa: it gives elders, equals and juniors alike the mood of a servant.</w:t>
      </w:r>
    </w:p>
    <w:p>
      <w:pPr>
        <w:jc w:val="both"/>
      </w:pPr>
      <w:r>
        <w:rPr>
          <w:b/>
          <w:i/>
          <w:sz w:val="20"/>
        </w:rPr>
        <w:t xml:space="preserve">Amṛta-pravāha-bhāṣya. </w:t>
      </w:r>
      <w:r>
        <w:rPr>
          <w:rFonts w:ascii="Times New Roman" w:hAnsi="Times New Roman"/>
          <w:sz w:val="20"/>
        </w:rPr>
        <w:t>*Guru*: the elders, who abide in the *rasa* of parental love (*vātsalya*); *sama*: the equals (who abide in the *rasa* of friendship, *sakhya*); *laghu*: the younger ones. Love for Kṛṣṇa gives the mood of a servant to all three. Therefore all of Kṛṣṇa Caitanya's elders, equals and juniors are His servants.</w:t>
      </w:r>
    </w:p>
    <w:p>
      <w:pPr>
        <w:jc w:val="both"/>
      </w:pPr>
      <w:r>
        <w:rPr>
          <w:b/>
          <w:i/>
          <w:sz w:val="20"/>
        </w:rPr>
        <w:t xml:space="preserve">Anubhāṣya. </w:t>
      </w:r>
      <w:r>
        <w:rPr>
          <w:rFonts w:ascii="Times New Roman" w:hAnsi="Times New Roman"/>
          <w:sz w:val="20"/>
        </w:rPr>
        <w:t>The Lord's elders in this world serve Him without knowing it. A mind dominated by majesty, or the path of reverent propriety (*maryādā-mārga*), often cannot grasp this. That is why service to Nārāyaṇa lacks the wonder found in love for Kṛṣṇa. Kṛṣṇa's elders accept the position of elders only to become established in the highest service — and so they serve Him. Service by those related to the Lord as equals or juniors can be grasped even by a mind dominated by majesty; but the strength of a servant's mood in one who regards himself as an elder exists only in service to Kṛṣṇa. To be inclined to serve with one's whole being and to long for service without measure is possible only toward Kṛṣṇa, whom all serve. Nārāyaṇa has many servants, equals and juniors; but Kṛṣṇa's elders, displaying a wondrous power, serve Him wholly. Kṛṣṇa's elders, His equals and those He embraces with tender affection — all three kinds of [associates], filled with love for Him, serve Kṛṣṇa. This is the wondrous power of *prema*.</w:t>
      </w:r>
    </w:p>
    <w:p>
      <w:pPr>
        <w:keepNext/>
        <w:spacing w:before="160"/>
        <w:jc w:val="center"/>
      </w:pPr>
      <w:r>
        <w:rPr>
          <w:rFonts w:ascii="Times New Roman" w:hAnsi="Times New Roman"/>
          <w:i/>
          <w:sz w:val="21"/>
        </w:rPr>
        <w:t>Evidence from the experience of perfected souls —</w:t>
      </w:r>
    </w:p>
    <w:p>
      <w:pPr>
        <w:keepNext/>
        <w:jc w:val="center"/>
      </w:pPr>
      <w:r>
        <w:rPr>
          <w:rFonts w:ascii="Nirmala UI" w:hAnsi="Nirmala UI" w:cs="Nirmala UI"/>
          <w:sz w:val="24"/>
          <w:szCs w:val="24"/>
        </w:rPr>
        <w:t>ইহার প্রমাণ শুন শাস্ত্রের ব্যাখ্যান ৷</w:t>
        <w:br/>
      </w:r>
      <w:r>
        <w:rPr>
          <w:rFonts w:ascii="Nirmala UI" w:hAnsi="Nirmala UI" w:cs="Nirmala UI"/>
          <w:sz w:val="24"/>
          <w:szCs w:val="24"/>
        </w:rPr>
        <w:t>মহদনুভব যাতে সুদৃঢ় প্রমাণ ॥ ৫৩ ॥</w:t>
      </w:r>
    </w:p>
    <w:p>
      <w:pPr>
        <w:keepNext/>
        <w:spacing w:after="0"/>
        <w:ind w:left="227"/>
      </w:pPr>
      <w:r>
        <w:rPr>
          <w:rFonts w:ascii="Times New Roman" w:hAnsi="Times New Roman"/>
          <w:i/>
          <w:sz w:val="20"/>
        </w:rPr>
        <w:t>ihāra pramāṇa śuna śāstrera vyākhyāna</w:t>
      </w:r>
    </w:p>
    <w:p>
      <w:pPr>
        <w:keepNext/>
        <w:spacing w:after="40"/>
        <w:ind w:left="227"/>
      </w:pPr>
      <w:r>
        <w:rPr>
          <w:rFonts w:ascii="Times New Roman" w:hAnsi="Times New Roman"/>
          <w:color w:val="555555"/>
          <w:sz w:val="18"/>
        </w:rPr>
        <w:t>of this  the proof  hear  of the scriptures  the explanation</w:t>
      </w:r>
    </w:p>
    <w:p>
      <w:pPr>
        <w:keepNext/>
        <w:spacing w:after="0"/>
        <w:ind w:left="227"/>
      </w:pPr>
      <w:r>
        <w:rPr>
          <w:rFonts w:ascii="Times New Roman" w:hAnsi="Times New Roman"/>
          <w:i/>
          <w:sz w:val="20"/>
        </w:rPr>
        <w:t>mahad-anubhava yāte sudṛḍha pramāṇa</w:t>
      </w:r>
    </w:p>
    <w:p>
      <w:pPr>
        <w:keepNext/>
        <w:spacing w:after="40"/>
        <w:ind w:left="227"/>
      </w:pPr>
      <w:r>
        <w:rPr>
          <w:rFonts w:ascii="Times New Roman" w:hAnsi="Times New Roman"/>
          <w:color w:val="555555"/>
          <w:sz w:val="18"/>
        </w:rPr>
        <w:t>of great souls  the experience  in which  firm  proof</w:t>
      </w:r>
    </w:p>
    <w:p>
      <w:pPr>
        <w:spacing w:before="60"/>
        <w:jc w:val="both"/>
      </w:pPr>
      <w:r>
        <w:rPr>
          <w:b/>
        </w:rPr>
        <w:t xml:space="preserve">53 </w:t>
      </w:r>
      <w:r>
        <w:rPr>
          <w:rFonts w:ascii="Times New Roman" w:hAnsi="Times New Roman"/>
        </w:rPr>
        <w:t>Hear the proof of this in the explanations of scripture, firmly confirmed by the experience of great souls.</w:t>
      </w:r>
    </w:p>
    <w:p>
      <w:pPr>
        <w:keepNext/>
        <w:spacing w:before="160"/>
        <w:jc w:val="center"/>
      </w:pPr>
      <w:r>
        <w:rPr>
          <w:rFonts w:ascii="Times New Roman" w:hAnsi="Times New Roman"/>
          <w:i/>
          <w:sz w:val="21"/>
        </w:rPr>
        <w:t>(5) Service to Kṛṣṇa — even in the parental love (*vātsalya-rasa*) of Nanda Mahārāja —</w:t>
      </w:r>
    </w:p>
    <w:p>
      <w:pPr>
        <w:keepNext/>
        <w:jc w:val="center"/>
      </w:pPr>
      <w:r>
        <w:rPr>
          <w:rFonts w:ascii="Nirmala UI" w:hAnsi="Nirmala UI" w:cs="Nirmala UI"/>
          <w:sz w:val="24"/>
          <w:szCs w:val="24"/>
        </w:rPr>
        <w:t>অন্যের কা কথা, ব্রজে নন্দ মহাশয় ৷</w:t>
        <w:br/>
      </w:r>
      <w:r>
        <w:rPr>
          <w:rFonts w:ascii="Nirmala UI" w:hAnsi="Nirmala UI" w:cs="Nirmala UI"/>
          <w:sz w:val="24"/>
          <w:szCs w:val="24"/>
        </w:rPr>
        <w:t>তাঁর সম ‘গুরু’ কৃষ্ণের আর কেহ নয় ॥ ৫৪ ॥</w:t>
      </w:r>
    </w:p>
    <w:p>
      <w:pPr>
        <w:keepNext/>
        <w:jc w:val="center"/>
      </w:pPr>
      <w:r>
        <w:rPr>
          <w:rFonts w:ascii="Nirmala UI" w:hAnsi="Nirmala UI" w:cs="Nirmala UI"/>
          <w:sz w:val="24"/>
          <w:szCs w:val="24"/>
        </w:rPr>
        <w:t>শুদ্ধবাৎসল্যে ঈশ্বর-জ্ঞান নাহি তাঁর ৷</w:t>
        <w:br/>
      </w:r>
      <w:r>
        <w:rPr>
          <w:rFonts w:ascii="Nirmala UI" w:hAnsi="Nirmala UI" w:cs="Nirmala UI"/>
          <w:sz w:val="24"/>
          <w:szCs w:val="24"/>
        </w:rPr>
        <w:t>তাঁহাকেই প্রেমে করায় দাস্য-অনুকার ॥ ৫৫ ॥</w:t>
      </w:r>
    </w:p>
    <w:p>
      <w:pPr>
        <w:keepNext/>
        <w:spacing w:after="0"/>
        <w:ind w:left="227"/>
      </w:pPr>
      <w:r>
        <w:rPr>
          <w:rFonts w:ascii="Times New Roman" w:hAnsi="Times New Roman"/>
          <w:i/>
          <w:sz w:val="20"/>
        </w:rPr>
        <w:t>anyera kā kathā, vraje nanda mahāśaya</w:t>
      </w:r>
    </w:p>
    <w:p>
      <w:pPr>
        <w:keepNext/>
        <w:spacing w:after="40"/>
        <w:ind w:left="227"/>
      </w:pPr>
      <w:r>
        <w:rPr>
          <w:rFonts w:ascii="Times New Roman" w:hAnsi="Times New Roman"/>
          <w:color w:val="555555"/>
          <w:sz w:val="18"/>
        </w:rPr>
        <w:t>of others  what  to speak  in Vraja  Nanda  Mahāśaya</w:t>
      </w:r>
    </w:p>
    <w:p>
      <w:pPr>
        <w:keepNext/>
        <w:spacing w:after="0"/>
        <w:ind w:left="227"/>
      </w:pPr>
      <w:r>
        <w:rPr>
          <w:rFonts w:ascii="Times New Roman" w:hAnsi="Times New Roman"/>
          <w:i/>
          <w:sz w:val="20"/>
        </w:rPr>
        <w:t>tām̐ra sama ‘guru’ kṛṣṇera āra keha naya</w:t>
      </w:r>
    </w:p>
    <w:p>
      <w:pPr>
        <w:keepNext/>
        <w:spacing w:after="40"/>
        <w:ind w:left="227"/>
      </w:pPr>
      <w:r>
        <w:rPr>
          <w:rFonts w:ascii="Times New Roman" w:hAnsi="Times New Roman"/>
          <w:color w:val="555555"/>
          <w:sz w:val="18"/>
        </w:rPr>
        <w:t>his  equal  elder  of Kṛṣṇa  other  anyone  is not</w:t>
      </w:r>
    </w:p>
    <w:p>
      <w:pPr>
        <w:keepNext/>
        <w:spacing w:after="0"/>
        <w:ind w:left="227"/>
      </w:pPr>
      <w:r>
        <w:rPr>
          <w:rFonts w:ascii="Times New Roman" w:hAnsi="Times New Roman"/>
          <w:i/>
          <w:sz w:val="20"/>
        </w:rPr>
        <w:t>śuddha-vātsalye īśvara-jñāna nāhi tām̐ra</w:t>
      </w:r>
    </w:p>
    <w:p>
      <w:pPr>
        <w:keepNext/>
        <w:spacing w:after="40"/>
        <w:ind w:left="227"/>
      </w:pPr>
      <w:r>
        <w:rPr>
          <w:rFonts w:ascii="Times New Roman" w:hAnsi="Times New Roman"/>
          <w:color w:val="555555"/>
          <w:sz w:val="18"/>
        </w:rPr>
        <w:t>in pure  parental love  of God  the knowledge  is not  his</w:t>
      </w:r>
    </w:p>
    <w:p>
      <w:pPr>
        <w:keepNext/>
        <w:spacing w:after="0"/>
        <w:ind w:left="227"/>
      </w:pPr>
      <w:r>
        <w:rPr>
          <w:rFonts w:ascii="Times New Roman" w:hAnsi="Times New Roman"/>
          <w:i/>
          <w:sz w:val="20"/>
        </w:rPr>
        <w:t>tām̐hākei preme karāya dāsya-anukāra</w:t>
      </w:r>
    </w:p>
    <w:p>
      <w:pPr>
        <w:keepNext/>
        <w:spacing w:after="40"/>
        <w:ind w:left="227"/>
      </w:pPr>
      <w:r>
        <w:rPr>
          <w:rFonts w:ascii="Times New Roman" w:hAnsi="Times New Roman"/>
          <w:color w:val="555555"/>
          <w:sz w:val="18"/>
        </w:rPr>
        <w:t>him  even  love  makes feel  of service  a semblance</w:t>
      </w:r>
    </w:p>
    <w:p>
      <w:pPr>
        <w:spacing w:before="60"/>
        <w:jc w:val="both"/>
      </w:pPr>
      <w:r>
        <w:rPr>
          <w:b/>
        </w:rPr>
        <w:t xml:space="preserve">54–55 </w:t>
      </w:r>
      <w:r>
        <w:rPr>
          <w:rFonts w:ascii="Times New Roman" w:hAnsi="Times New Roman"/>
        </w:rPr>
        <w:t>What to speak of others? In Vraja Kṛṣṇa has no elder equal to Nanda Mahāśaya. In his pure parental love he has no thought that Kṛṣṇa is God; yet love makes even him feel something like a servant.</w:t>
      </w:r>
    </w:p>
    <w:p>
      <w:pPr>
        <w:keepNext/>
        <w:spacing w:before="160"/>
        <w:jc w:val="center"/>
      </w:pPr>
      <w:r>
        <w:rPr>
          <w:rFonts w:ascii="Nirmala UI" w:hAnsi="Nirmala UI" w:cs="Nirmala UI"/>
          <w:sz w:val="24"/>
          <w:szCs w:val="24"/>
        </w:rPr>
        <w:t>তেঁহো রতি-মতি মাগে কৃষ্ণের চরণে ৷</w:t>
        <w:br/>
      </w:r>
      <w:r>
        <w:rPr>
          <w:rFonts w:ascii="Nirmala UI" w:hAnsi="Nirmala UI" w:cs="Nirmala UI"/>
          <w:sz w:val="24"/>
          <w:szCs w:val="24"/>
        </w:rPr>
        <w:t>তাহার শ্রীমুখবাণী তাহাতে প্রমাণে ॥ ৫৬ ॥</w:t>
      </w:r>
    </w:p>
    <w:p>
      <w:pPr>
        <w:keepNext/>
        <w:spacing w:after="0"/>
        <w:ind w:left="227"/>
      </w:pPr>
      <w:r>
        <w:rPr>
          <w:rFonts w:ascii="Times New Roman" w:hAnsi="Times New Roman"/>
          <w:i/>
          <w:sz w:val="20"/>
        </w:rPr>
        <w:t>tem̐ho rati-mati māge kṛṣṇera caraṇe</w:t>
      </w:r>
    </w:p>
    <w:p>
      <w:pPr>
        <w:keepNext/>
        <w:spacing w:after="40"/>
        <w:ind w:left="227"/>
      </w:pPr>
      <w:r>
        <w:rPr>
          <w:rFonts w:ascii="Times New Roman" w:hAnsi="Times New Roman"/>
          <w:color w:val="555555"/>
          <w:sz w:val="18"/>
        </w:rPr>
        <w:t>he  attraction  devotion  begs  at Kṛṣṇa’s  feet</w:t>
      </w:r>
    </w:p>
    <w:p>
      <w:pPr>
        <w:keepNext/>
        <w:spacing w:after="0"/>
        <w:ind w:left="227"/>
      </w:pPr>
      <w:r>
        <w:rPr>
          <w:rFonts w:ascii="Times New Roman" w:hAnsi="Times New Roman"/>
          <w:i/>
          <w:sz w:val="20"/>
        </w:rPr>
        <w:t>tāhāra śrī-mukha-vāṇī tāhāte pramāṇe</w:t>
      </w:r>
    </w:p>
    <w:p>
      <w:pPr>
        <w:keepNext/>
        <w:spacing w:after="40"/>
        <w:ind w:left="227"/>
      </w:pPr>
      <w:r>
        <w:rPr>
          <w:rFonts w:ascii="Times New Roman" w:hAnsi="Times New Roman"/>
          <w:color w:val="555555"/>
          <w:sz w:val="18"/>
        </w:rPr>
        <w:t>his  holy  lips’  words  of that  the proof</w:t>
      </w:r>
    </w:p>
    <w:p>
      <w:pPr>
        <w:spacing w:before="60"/>
        <w:jc w:val="both"/>
      </w:pPr>
      <w:r>
        <w:rPr>
          <w:b/>
        </w:rPr>
        <w:t xml:space="preserve">56 </w:t>
      </w:r>
      <w:r>
        <w:rPr>
          <w:rFonts w:ascii="Times New Roman" w:hAnsi="Times New Roman"/>
        </w:rPr>
        <w:t>He too begs at Kṛṣṇa’s feet for attachment and devotion; his own words are the proof of it.</w:t>
      </w:r>
    </w:p>
    <w:p>
      <w:pPr>
        <w:keepNext/>
        <w:spacing w:before="160"/>
        <w:jc w:val="center"/>
      </w:pPr>
      <w:r>
        <w:rPr>
          <w:rFonts w:ascii="Nirmala UI" w:hAnsi="Nirmala UI" w:cs="Nirmala UI"/>
          <w:sz w:val="24"/>
          <w:szCs w:val="24"/>
        </w:rPr>
        <w:t>শুন উদ্ধব, সত্য, কৃষ্ণ, — আমার তনয় ৷</w:t>
        <w:br/>
      </w:r>
      <w:r>
        <w:rPr>
          <w:rFonts w:ascii="Nirmala UI" w:hAnsi="Nirmala UI" w:cs="Nirmala UI"/>
          <w:sz w:val="24"/>
          <w:szCs w:val="24"/>
        </w:rPr>
        <w:t>তেঁহো ঈশ্বর — হেন যদি তোমার মনে লয় ॥ ৫৭ ॥</w:t>
      </w:r>
    </w:p>
    <w:p>
      <w:pPr>
        <w:keepNext/>
        <w:jc w:val="center"/>
      </w:pPr>
      <w:r>
        <w:rPr>
          <w:rFonts w:ascii="Nirmala UI" w:hAnsi="Nirmala UI" w:cs="Nirmala UI"/>
          <w:sz w:val="24"/>
          <w:szCs w:val="24"/>
        </w:rPr>
        <w:t>তথাপি তাঁহাতে রহু মোর মনোবৃত্তি ৷</w:t>
        <w:br/>
      </w:r>
      <w:r>
        <w:rPr>
          <w:rFonts w:ascii="Nirmala UI" w:hAnsi="Nirmala UI" w:cs="Nirmala UI"/>
          <w:sz w:val="24"/>
          <w:szCs w:val="24"/>
        </w:rPr>
        <w:t>তোমার ঈশ্বর-কৃষ্ণে হউক মোর মতি ॥ ৫৮ ॥</w:t>
      </w:r>
    </w:p>
    <w:p>
      <w:pPr>
        <w:keepNext/>
        <w:spacing w:after="0"/>
        <w:ind w:left="227"/>
      </w:pPr>
      <w:r>
        <w:rPr>
          <w:rFonts w:ascii="Times New Roman" w:hAnsi="Times New Roman"/>
          <w:i/>
          <w:sz w:val="20"/>
        </w:rPr>
        <w:t>śuna uddhava, satya, kṛṣṇa, — āmāra tanaya</w:t>
      </w:r>
    </w:p>
    <w:p>
      <w:pPr>
        <w:keepNext/>
        <w:spacing w:after="40"/>
        <w:ind w:left="227"/>
      </w:pPr>
      <w:r>
        <w:rPr>
          <w:rFonts w:ascii="Times New Roman" w:hAnsi="Times New Roman"/>
          <w:color w:val="555555"/>
          <w:sz w:val="18"/>
        </w:rPr>
        <w:t>hear  Uddhava  truly  Kṛṣṇa  my  son</w:t>
      </w:r>
    </w:p>
    <w:p>
      <w:pPr>
        <w:keepNext/>
        <w:spacing w:after="0"/>
        <w:ind w:left="227"/>
      </w:pPr>
      <w:r>
        <w:rPr>
          <w:rFonts w:ascii="Times New Roman" w:hAnsi="Times New Roman"/>
          <w:i/>
          <w:sz w:val="20"/>
        </w:rPr>
        <w:t>tem̐ho īśvara — hena yadi tomāra mane laya</w:t>
      </w:r>
    </w:p>
    <w:p>
      <w:pPr>
        <w:keepNext/>
        <w:spacing w:after="40"/>
        <w:ind w:left="227"/>
      </w:pPr>
      <w:r>
        <w:rPr>
          <w:rFonts w:ascii="Times New Roman" w:hAnsi="Times New Roman"/>
          <w:color w:val="555555"/>
          <w:sz w:val="18"/>
        </w:rPr>
        <w:t>He  God  thus  if  your  mind  takes</w:t>
      </w:r>
    </w:p>
    <w:p>
      <w:pPr>
        <w:keepNext/>
        <w:spacing w:after="0"/>
        <w:ind w:left="227"/>
      </w:pPr>
      <w:r>
        <w:rPr>
          <w:rFonts w:ascii="Times New Roman" w:hAnsi="Times New Roman"/>
          <w:i/>
          <w:sz w:val="20"/>
        </w:rPr>
        <w:t>tathāpi tām̐hāte rahu mora mano-vṛtti</w:t>
      </w:r>
    </w:p>
    <w:p>
      <w:pPr>
        <w:keepNext/>
        <w:spacing w:after="40"/>
        <w:ind w:left="227"/>
      </w:pPr>
      <w:r>
        <w:rPr>
          <w:rFonts w:ascii="Times New Roman" w:hAnsi="Times New Roman"/>
          <w:color w:val="555555"/>
          <w:sz w:val="18"/>
        </w:rPr>
        <w:t>still  in Him  may remain  my  mind’s workings</w:t>
      </w:r>
    </w:p>
    <w:p>
      <w:pPr>
        <w:keepNext/>
        <w:spacing w:after="0"/>
        <w:ind w:left="227"/>
      </w:pPr>
      <w:r>
        <w:rPr>
          <w:rFonts w:ascii="Times New Roman" w:hAnsi="Times New Roman"/>
          <w:i/>
          <w:sz w:val="20"/>
        </w:rPr>
        <w:t>tomāra īśvara-kṛṣṇe hauka mora mati</w:t>
      </w:r>
    </w:p>
    <w:p>
      <w:pPr>
        <w:keepNext/>
        <w:spacing w:after="40"/>
        <w:ind w:left="227"/>
      </w:pPr>
      <w:r>
        <w:rPr>
          <w:rFonts w:ascii="Times New Roman" w:hAnsi="Times New Roman"/>
          <w:color w:val="555555"/>
          <w:sz w:val="18"/>
        </w:rPr>
        <w:t>in your  God  Kṛṣṇa  may be  my  thought</w:t>
      </w:r>
    </w:p>
    <w:p>
      <w:pPr>
        <w:spacing w:before="60"/>
        <w:jc w:val="both"/>
      </w:pPr>
      <w:r>
        <w:rPr>
          <w:b/>
        </w:rPr>
        <w:t xml:space="preserve">57–58 </w:t>
      </w:r>
      <w:r>
        <w:rPr>
          <w:rFonts w:ascii="Times New Roman" w:hAnsi="Times New Roman"/>
        </w:rPr>
        <w:t>“Listen, Uddhava: Kṛṣṇa is truly my son. But if it seems to you that He is God, still let all the workings of my mind rest in Him; let my thoughts be fixed on your God, Kṛṣṇa.”</w:t>
      </w:r>
    </w:p>
    <w:p>
      <w:pPr>
        <w:jc w:val="both"/>
      </w:pPr>
      <w:r>
        <w:rPr>
          <w:b/>
          <w:i/>
          <w:sz w:val="20"/>
        </w:rPr>
        <w:t xml:space="preserve">Amṛta-pravāha-bhāṣya. </w:t>
      </w:r>
      <w:r>
        <w:rPr>
          <w:rFonts w:ascii="Times New Roman" w:hAnsi="Times New Roman"/>
          <w:sz w:val="20"/>
        </w:rPr>
        <w:t>O Uddhava, even if Kṛṣṇa is regarded as Īśvara, let my mind still rest in that Kṛṣṇa.</w:t>
      </w:r>
    </w:p>
    <w:p>
      <w:pPr>
        <w:keepNext/>
        <w:spacing w:before="160"/>
        <w:jc w:val="center"/>
      </w:pPr>
      <w:r>
        <w:rPr>
          <w:rFonts w:ascii="Times New Roman" w:hAnsi="Times New Roman"/>
          <w:i/>
          <w:sz w:val="21"/>
        </w:rPr>
        <w:t>(*Śrīmad-Bhāgavatam* 10.47.66–67)</w:t>
      </w:r>
    </w:p>
    <w:p>
      <w:pPr>
        <w:keepNext/>
        <w:jc w:val="center"/>
      </w:pPr>
      <w:r>
        <w:rPr>
          <w:rFonts w:ascii="Nirmala UI" w:hAnsi="Nirmala UI" w:cs="Nirmala UI"/>
          <w:sz w:val="24"/>
          <w:szCs w:val="24"/>
        </w:rPr>
        <w:t>মনসো বৃত্তয়ো নঃ স্যুঃ কৃষ্ণপাদাম্বুজাশ্রয়াঃ ৷</w:t>
        <w:br/>
      </w:r>
      <w:r>
        <w:rPr>
          <w:rFonts w:ascii="Nirmala UI" w:hAnsi="Nirmala UI" w:cs="Nirmala UI"/>
          <w:sz w:val="24"/>
          <w:szCs w:val="24"/>
        </w:rPr>
        <w:t>বাচোঽভিধায়িনীর্নাম্নাং কায়স্তৎপ্রহ্বণাদিষু ॥ ৫৯ ॥</w:t>
      </w:r>
    </w:p>
    <w:p>
      <w:pPr>
        <w:keepNext/>
        <w:spacing w:after="0"/>
        <w:ind w:left="227"/>
      </w:pPr>
      <w:r>
        <w:rPr>
          <w:rFonts w:ascii="Times New Roman" w:hAnsi="Times New Roman"/>
          <w:i/>
          <w:sz w:val="20"/>
        </w:rPr>
        <w:t>manaso vṛttayo naḥ syuḥ</w:t>
      </w:r>
    </w:p>
    <w:p>
      <w:pPr>
        <w:keepNext/>
        <w:spacing w:after="40"/>
        <w:ind w:left="227"/>
      </w:pPr>
      <w:r>
        <w:rPr>
          <w:rFonts w:ascii="Times New Roman" w:hAnsi="Times New Roman"/>
          <w:color w:val="555555"/>
          <w:sz w:val="18"/>
        </w:rPr>
        <w:t>of the mind  the workings  our  may be</w:t>
      </w:r>
    </w:p>
    <w:p>
      <w:pPr>
        <w:keepNext/>
        <w:spacing w:after="0"/>
        <w:ind w:left="227"/>
      </w:pPr>
      <w:r>
        <w:rPr>
          <w:rFonts w:ascii="Times New Roman" w:hAnsi="Times New Roman"/>
          <w:i/>
          <w:sz w:val="20"/>
        </w:rPr>
        <w:t>kṛṣṇa-pādāmbujāśrayāḥ</w:t>
      </w:r>
    </w:p>
    <w:p>
      <w:pPr>
        <w:keepNext/>
        <w:spacing w:after="40"/>
        <w:ind w:left="227"/>
      </w:pPr>
      <w:r>
        <w:rPr>
          <w:rFonts w:ascii="Times New Roman" w:hAnsi="Times New Roman"/>
          <w:color w:val="555555"/>
          <w:sz w:val="18"/>
        </w:rPr>
        <w:t>of Kṛṣṇa’s  lotus feet  taking shelter</w:t>
      </w:r>
    </w:p>
    <w:p>
      <w:pPr>
        <w:keepNext/>
        <w:spacing w:after="0"/>
        <w:ind w:left="227"/>
      </w:pPr>
      <w:r>
        <w:rPr>
          <w:rFonts w:ascii="Times New Roman" w:hAnsi="Times New Roman"/>
          <w:i/>
          <w:sz w:val="20"/>
        </w:rPr>
        <w:t>vāco ’bhidhāyinīr nāmnāṁ</w:t>
      </w:r>
    </w:p>
    <w:p>
      <w:pPr>
        <w:keepNext/>
        <w:spacing w:after="40"/>
        <w:ind w:left="227"/>
      </w:pPr>
      <w:r>
        <w:rPr>
          <w:rFonts w:ascii="Times New Roman" w:hAnsi="Times New Roman"/>
          <w:color w:val="555555"/>
          <w:sz w:val="18"/>
        </w:rPr>
        <w:t>our words  uttering  His names</w:t>
      </w:r>
    </w:p>
    <w:p>
      <w:pPr>
        <w:keepNext/>
        <w:spacing w:after="0"/>
        <w:ind w:left="227"/>
      </w:pPr>
      <w:r>
        <w:rPr>
          <w:rFonts w:ascii="Times New Roman" w:hAnsi="Times New Roman"/>
          <w:i/>
          <w:sz w:val="20"/>
        </w:rPr>
        <w:t>kāyas tat-prahvaṇādiṣu</w:t>
      </w:r>
    </w:p>
    <w:p>
      <w:pPr>
        <w:keepNext/>
        <w:spacing w:after="40"/>
        <w:ind w:left="227"/>
      </w:pPr>
      <w:r>
        <w:rPr>
          <w:rFonts w:ascii="Times New Roman" w:hAnsi="Times New Roman"/>
          <w:color w:val="555555"/>
          <w:sz w:val="18"/>
        </w:rPr>
        <w:t>the body  in bowing to Him and the like</w:t>
      </w:r>
    </w:p>
    <w:p>
      <w:pPr>
        <w:spacing w:before="60"/>
        <w:jc w:val="both"/>
      </w:pPr>
      <w:r>
        <w:rPr>
          <w:b/>
        </w:rPr>
        <w:t xml:space="preserve">59 </w:t>
      </w:r>
      <w:r>
        <w:rPr>
          <w:rFonts w:ascii="Times New Roman" w:hAnsi="Times New Roman"/>
        </w:rPr>
        <w:t>“May the workings of our minds take shelter at Kṛṣṇa’s lotus feet, may our words utter His names, and may our bodies be given to bowing down to Him and serving Him.” (Śrīmad-Bhāgavatam, 10.47.66)</w:t>
      </w:r>
    </w:p>
    <w:p>
      <w:pPr>
        <w:jc w:val="both"/>
      </w:pPr>
      <w:r>
        <w:rPr>
          <w:b/>
          <w:i/>
          <w:sz w:val="20"/>
        </w:rPr>
        <w:t xml:space="preserve">Anubhāṣya. </w:t>
      </w:r>
      <w:r>
        <w:rPr>
          <w:rFonts w:ascii="Times New Roman" w:hAnsi="Times New Roman"/>
          <w:sz w:val="20"/>
        </w:rPr>
        <w:t>After meeting the residents of Vraja, Uddhava took leave of them and was about to return to Dvārakā.</w:t>
      </w:r>
      <w:r>
        <w:rPr>
          <w:rFonts w:ascii="Times New Roman" w:hAnsi="Times New Roman"/>
          <w:sz w:val="20"/>
          <w:vertAlign w:val="superscript"/>
        </w:rPr>
        <w:t>21</w:t>
      </w:r>
      <w:r>
        <w:rPr>
          <w:rFonts w:ascii="Times New Roman" w:hAnsi="Times New Roman"/>
          <w:sz w:val="20"/>
        </w:rPr>
        <w:t xml:space="preserve"> Then Nanda and the other cowherd men, full of love for Śrī Kṛṣṇa, speak to Uddhava:</w:t>
      </w:r>
    </w:p>
    <w:p>
      <w:pPr>
        <w:jc w:val="both"/>
      </w:pP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manasaḥ</w:t>
      </w:r>
      <w:r>
        <w:rPr>
          <w:rFonts w:ascii="Times New Roman" w:hAnsi="Times New Roman"/>
          <w:sz w:val="20"/>
        </w:rPr>
        <w:t xml:space="preserve"> </w:t>
      </w:r>
      <w:r>
        <w:rPr>
          <w:rFonts w:ascii="Times New Roman" w:hAnsi="Times New Roman"/>
          <w:b/>
          <w:sz w:val="20"/>
        </w:rPr>
        <w:t>vṛttayaḥ</w:t>
      </w:r>
      <w:r>
        <w:rPr>
          <w:rFonts w:ascii="Times New Roman" w:hAnsi="Times New Roman"/>
          <w:sz w:val="20"/>
        </w:rPr>
        <w:t xml:space="preserve"> (workings of the mind) </w:t>
      </w:r>
      <w:r>
        <w:rPr>
          <w:rFonts w:ascii="Times New Roman" w:hAnsi="Times New Roman"/>
          <w:b/>
          <w:sz w:val="20"/>
        </w:rPr>
        <w:t>kṛṣṇa-pādāmbujāśrayāḥ</w:t>
      </w:r>
      <w:r>
        <w:rPr>
          <w:rFonts w:ascii="Times New Roman" w:hAnsi="Times New Roman"/>
          <w:sz w:val="20"/>
        </w:rPr>
        <w:t xml:space="preserve"> (taking shelter of Kṛṣṇa's lotus feet) </w:t>
      </w:r>
      <w:r>
        <w:rPr>
          <w:rFonts w:ascii="Times New Roman" w:hAnsi="Times New Roman"/>
          <w:b/>
          <w:sz w:val="20"/>
        </w:rPr>
        <w:t>syuḥ</w:t>
      </w:r>
      <w:r>
        <w:rPr>
          <w:rFonts w:ascii="Times New Roman" w:hAnsi="Times New Roman"/>
          <w:sz w:val="20"/>
        </w:rPr>
        <w:t xml:space="preserve"> (may be). [Our] </w:t>
      </w:r>
      <w:r>
        <w:rPr>
          <w:rFonts w:ascii="Times New Roman" w:hAnsi="Times New Roman"/>
          <w:b/>
          <w:sz w:val="20"/>
        </w:rPr>
        <w:t>vācaḥ</w:t>
      </w:r>
      <w:r>
        <w:rPr>
          <w:rFonts w:ascii="Times New Roman" w:hAnsi="Times New Roman"/>
          <w:sz w:val="20"/>
        </w:rPr>
        <w:t xml:space="preserve"> (words)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nāmnām</w:t>
      </w:r>
      <w:r>
        <w:rPr>
          <w:rFonts w:ascii="Times New Roman" w:hAnsi="Times New Roman"/>
          <w:sz w:val="20"/>
        </w:rPr>
        <w:t xml:space="preserve"> (His names) </w:t>
      </w:r>
      <w:r>
        <w:rPr>
          <w:rFonts w:ascii="Times New Roman" w:hAnsi="Times New Roman"/>
          <w:b/>
          <w:sz w:val="20"/>
        </w:rPr>
        <w:t>abhidhāyinīḥ</w:t>
      </w:r>
      <w:r>
        <w:rPr>
          <w:rFonts w:ascii="Times New Roman" w:hAnsi="Times New Roman"/>
          <w:sz w:val="20"/>
        </w:rPr>
        <w:t xml:space="preserve"> (uttering — may they be devoted to *kīrtana*), </w:t>
      </w:r>
      <w:r>
        <w:rPr>
          <w:rFonts w:ascii="Times New Roman" w:hAnsi="Times New Roman"/>
          <w:b/>
          <w:sz w:val="20"/>
        </w:rPr>
        <w:t>kāyaḥ</w:t>
      </w:r>
      <w:r>
        <w:rPr>
          <w:rFonts w:ascii="Times New Roman" w:hAnsi="Times New Roman"/>
          <w:sz w:val="20"/>
        </w:rPr>
        <w:t xml:space="preserve"> (the body) </w:t>
      </w:r>
      <w:r>
        <w:rPr>
          <w:rFonts w:ascii="Times New Roman" w:hAnsi="Times New Roman"/>
          <w:b/>
          <w:sz w:val="20"/>
        </w:rPr>
        <w:t>tat-prahvaṇādiṣu</w:t>
      </w:r>
      <w:r>
        <w:rPr>
          <w:rFonts w:ascii="Times New Roman" w:hAnsi="Times New Roman"/>
          <w:sz w:val="20"/>
        </w:rPr>
        <w:t xml:space="preserve"> (in bowing to Him, Kṛṣṇa, and so on) </w:t>
      </w:r>
      <w:r>
        <w:rPr>
          <w:rFonts w:ascii="Times New Roman" w:hAnsi="Times New Roman"/>
          <w:b/>
          <w:sz w:val="20"/>
        </w:rPr>
        <w:t>astu</w:t>
      </w:r>
      <w:r>
        <w:rPr>
          <w:rFonts w:ascii="Times New Roman" w:hAnsi="Times New Roman"/>
          <w:sz w:val="20"/>
        </w:rPr>
        <w:t xml:space="preserve"> (may be engaged).</w:t>
      </w:r>
    </w:p>
    <w:p>
      <w:pPr>
        <w:keepNext/>
        <w:spacing w:before="160"/>
        <w:jc w:val="center"/>
      </w:pPr>
      <w:r>
        <w:rPr>
          <w:rFonts w:ascii="Nirmala UI" w:hAnsi="Nirmala UI" w:cs="Nirmala UI"/>
          <w:sz w:val="24"/>
          <w:szCs w:val="24"/>
        </w:rPr>
        <w:t>কর্ম্মভির্ভ্রাম্যমাণানাং যত্র ক্বাপীশ্বরেচ্ছয়া ৷</w:t>
        <w:br/>
      </w:r>
      <w:r>
        <w:rPr>
          <w:rFonts w:ascii="Nirmala UI" w:hAnsi="Nirmala UI" w:cs="Nirmala UI"/>
          <w:sz w:val="24"/>
          <w:szCs w:val="24"/>
        </w:rPr>
        <w:t>মঙ্গলাচরিতৈর্দানৈ রতির্নঃ কৃষ্ণ ঈশ্বরে ॥ ৬০ ॥</w:t>
      </w:r>
    </w:p>
    <w:p>
      <w:pPr>
        <w:keepNext/>
        <w:spacing w:after="0"/>
        <w:ind w:left="227"/>
      </w:pPr>
      <w:r>
        <w:rPr>
          <w:rFonts w:ascii="Times New Roman" w:hAnsi="Times New Roman"/>
          <w:i/>
          <w:sz w:val="20"/>
        </w:rPr>
        <w:t>karmabhir bhrāmyamāṇānāṁ</w:t>
      </w:r>
    </w:p>
    <w:p>
      <w:pPr>
        <w:keepNext/>
        <w:spacing w:after="40"/>
        <w:ind w:left="227"/>
      </w:pPr>
      <w:r>
        <w:rPr>
          <w:rFonts w:ascii="Times New Roman" w:hAnsi="Times New Roman"/>
          <w:color w:val="555555"/>
          <w:sz w:val="18"/>
        </w:rPr>
        <w:t>by our karma  being made to wander</w:t>
      </w:r>
    </w:p>
    <w:p>
      <w:pPr>
        <w:keepNext/>
        <w:spacing w:after="0"/>
        <w:ind w:left="227"/>
      </w:pPr>
      <w:r>
        <w:rPr>
          <w:rFonts w:ascii="Times New Roman" w:hAnsi="Times New Roman"/>
          <w:i/>
          <w:sz w:val="20"/>
        </w:rPr>
        <w:t>yatra kvāpīśvarecchayā</w:t>
      </w:r>
    </w:p>
    <w:p>
      <w:pPr>
        <w:keepNext/>
        <w:spacing w:after="40"/>
        <w:ind w:left="227"/>
      </w:pPr>
      <w:r>
        <w:rPr>
          <w:rFonts w:ascii="Times New Roman" w:hAnsi="Times New Roman"/>
          <w:color w:val="555555"/>
          <w:sz w:val="18"/>
        </w:rPr>
        <w:t>wherever  by the Lord’s will</w:t>
      </w:r>
    </w:p>
    <w:p>
      <w:pPr>
        <w:keepNext/>
        <w:spacing w:after="0"/>
        <w:ind w:left="227"/>
      </w:pPr>
      <w:r>
        <w:rPr>
          <w:rFonts w:ascii="Times New Roman" w:hAnsi="Times New Roman"/>
          <w:i/>
          <w:sz w:val="20"/>
        </w:rPr>
        <w:t>maṅgalācaritair dānai</w:t>
      </w:r>
    </w:p>
    <w:p>
      <w:pPr>
        <w:keepNext/>
        <w:spacing w:after="40"/>
        <w:ind w:left="227"/>
      </w:pPr>
      <w:r>
        <w:rPr>
          <w:rFonts w:ascii="Times New Roman" w:hAnsi="Times New Roman"/>
          <w:color w:val="555555"/>
          <w:sz w:val="18"/>
        </w:rPr>
        <w:t>by auspicious deeds  by gifts</w:t>
      </w:r>
    </w:p>
    <w:p>
      <w:pPr>
        <w:keepNext/>
        <w:spacing w:after="0"/>
        <w:ind w:left="227"/>
      </w:pPr>
      <w:r>
        <w:rPr>
          <w:rFonts w:ascii="Times New Roman" w:hAnsi="Times New Roman"/>
          <w:i/>
          <w:sz w:val="20"/>
        </w:rPr>
        <w:t>ratir naḥ kṛṣṇa īśvare</w:t>
      </w:r>
    </w:p>
    <w:p>
      <w:pPr>
        <w:keepNext/>
        <w:spacing w:after="40"/>
        <w:ind w:left="227"/>
      </w:pPr>
      <w:r>
        <w:rPr>
          <w:rFonts w:ascii="Times New Roman" w:hAnsi="Times New Roman"/>
          <w:color w:val="555555"/>
          <w:sz w:val="18"/>
        </w:rPr>
        <w:t>love  our  for Kṛṣṇa  the Lord</w:t>
      </w:r>
    </w:p>
    <w:p>
      <w:pPr>
        <w:spacing w:before="60"/>
        <w:jc w:val="both"/>
      </w:pPr>
      <w:r>
        <w:rPr>
          <w:b/>
        </w:rPr>
        <w:t xml:space="preserve">60 </w:t>
      </w:r>
      <w:r>
        <w:rPr>
          <w:rFonts w:ascii="Times New Roman" w:hAnsi="Times New Roman"/>
        </w:rPr>
        <w:t>“Wherever we may wander, driven by our karma and the Lord’s will, by our good deeds and gifts may we have love for Kṛṣṇa, the Lord.” (Śrīmad-Bhāgavatam, 10.47.67)</w:t>
      </w:r>
    </w:p>
    <w:p>
      <w:pPr>
        <w:jc w:val="both"/>
      </w:pPr>
      <w:r>
        <w:rPr>
          <w:b/>
          <w:i/>
          <w:sz w:val="20"/>
        </w:rPr>
        <w:t xml:space="preserve">Amṛta-pravāha-bhāṣya. </w:t>
      </w:r>
      <w:r>
        <w:rPr>
          <w:rFonts w:ascii="Times New Roman" w:hAnsi="Times New Roman"/>
          <w:sz w:val="20"/>
        </w:rPr>
        <w:t>Nanda said: “O Uddhava, may all the workings of our minds take shelter of Śrī Kṛṣṇa's lotus feet, may our words sing His names, and may our bodies bow down to Him. Whatever our condition may be by the will of Īśvara, according to the fruits of our karma, may charity and other auspicious deeds increase our love (*rati*) for Kṛṣṇa, the Supreme Person.”</w:t>
      </w:r>
    </w:p>
    <w:p>
      <w:pPr>
        <w:jc w:val="both"/>
      </w:pPr>
      <w:r>
        <w:rPr>
          <w:b/>
          <w:i/>
          <w:sz w:val="20"/>
        </w:rPr>
        <w:t xml:space="preserve">Anubhāṣya. </w:t>
      </w:r>
      <w:r>
        <w:rPr>
          <w:rFonts w:ascii="Times New Roman" w:hAnsi="Times New Roman"/>
          <w:b/>
          <w:sz w:val="20"/>
        </w:rPr>
        <w:t>karmabhiḥ</w:t>
      </w:r>
      <w:r>
        <w:rPr>
          <w:rFonts w:ascii="Times New Roman" w:hAnsi="Times New Roman"/>
          <w:sz w:val="20"/>
        </w:rPr>
        <w:t xml:space="preserve"> (by deeds — sinful, pious and others that bear fruit) </w:t>
      </w:r>
      <w:r>
        <w:rPr>
          <w:rFonts w:ascii="Times New Roman" w:hAnsi="Times New Roman"/>
          <w:b/>
          <w:sz w:val="20"/>
        </w:rPr>
        <w:t>īśvarecchayā</w:t>
      </w:r>
      <w:r>
        <w:rPr>
          <w:rFonts w:ascii="Times New Roman" w:hAnsi="Times New Roman"/>
          <w:sz w:val="20"/>
        </w:rPr>
        <w:t xml:space="preserve"> (by the will of Īśvara) </w:t>
      </w:r>
      <w:r>
        <w:rPr>
          <w:rFonts w:ascii="Times New Roman" w:hAnsi="Times New Roman"/>
          <w:b/>
          <w:sz w:val="20"/>
        </w:rPr>
        <w:t>yatra kvāpi</w:t>
      </w:r>
      <w:r>
        <w:rPr>
          <w:rFonts w:ascii="Times New Roman" w:hAnsi="Times New Roman"/>
          <w:sz w:val="20"/>
        </w:rPr>
        <w:t xml:space="preserve"> (wherever it may be) </w:t>
      </w:r>
      <w:r>
        <w:rPr>
          <w:rFonts w:ascii="Times New Roman" w:hAnsi="Times New Roman"/>
          <w:b/>
          <w:sz w:val="20"/>
        </w:rPr>
        <w:t>bhrāmyamāṇānām</w:t>
      </w:r>
      <w:r>
        <w:rPr>
          <w:rFonts w:ascii="Times New Roman" w:hAnsi="Times New Roman"/>
          <w:sz w:val="20"/>
        </w:rPr>
        <w:t xml:space="preserve"> (wandering — being born among the eighty-four [lakhs of] species)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maṅgalācaritaiḥ</w:t>
      </w:r>
      <w:r>
        <w:rPr>
          <w:rFonts w:ascii="Times New Roman" w:hAnsi="Times New Roman"/>
          <w:sz w:val="20"/>
        </w:rPr>
        <w:t xml:space="preserve"> </w:t>
      </w:r>
      <w:r>
        <w:rPr>
          <w:rFonts w:ascii="Times New Roman" w:hAnsi="Times New Roman"/>
          <w:b/>
          <w:sz w:val="20"/>
        </w:rPr>
        <w:t>dānaiḥ</w:t>
      </w:r>
      <w:r>
        <w:rPr>
          <w:rFonts w:ascii="Times New Roman" w:hAnsi="Times New Roman"/>
          <w:sz w:val="20"/>
        </w:rPr>
        <w:t xml:space="preserve"> (by the auspicious deeds that arise from them) </w:t>
      </w:r>
      <w:r>
        <w:rPr>
          <w:rFonts w:ascii="Times New Roman" w:hAnsi="Times New Roman"/>
          <w:b/>
          <w:sz w:val="20"/>
        </w:rPr>
        <w:t>īśvare</w:t>
      </w:r>
      <w:r>
        <w:rPr>
          <w:rFonts w:ascii="Times New Roman" w:hAnsi="Times New Roman"/>
          <w:sz w:val="20"/>
        </w:rPr>
        <w:t xml:space="preserve"> (for Bhagavān) </w:t>
      </w:r>
      <w:r>
        <w:rPr>
          <w:rFonts w:ascii="Times New Roman" w:hAnsi="Times New Roman"/>
          <w:b/>
          <w:sz w:val="20"/>
        </w:rPr>
        <w:t>kṛṣṇe</w:t>
      </w:r>
      <w:r>
        <w:rPr>
          <w:rFonts w:ascii="Times New Roman" w:hAnsi="Times New Roman"/>
          <w:sz w:val="20"/>
        </w:rPr>
        <w:t xml:space="preserve"> (Kṛṣṇa) </w:t>
      </w:r>
      <w:r>
        <w:rPr>
          <w:rFonts w:ascii="Times New Roman" w:hAnsi="Times New Roman"/>
          <w:b/>
          <w:sz w:val="20"/>
        </w:rPr>
        <w:t>ratiḥ</w:t>
      </w:r>
      <w:r>
        <w:rPr>
          <w:rFonts w:ascii="Times New Roman" w:hAnsi="Times New Roman"/>
          <w:sz w:val="20"/>
        </w:rPr>
        <w:t xml:space="preserve"> (attachment) </w:t>
      </w:r>
      <w:r>
        <w:rPr>
          <w:rFonts w:ascii="Times New Roman" w:hAnsi="Times New Roman"/>
          <w:b/>
          <w:sz w:val="20"/>
        </w:rPr>
        <w:t>astu</w:t>
      </w:r>
      <w:r>
        <w:rPr>
          <w:rFonts w:ascii="Times New Roman" w:hAnsi="Times New Roman"/>
          <w:sz w:val="20"/>
        </w:rPr>
        <w:t xml:space="preserve"> (may there be).</w:t>
      </w:r>
    </w:p>
    <w:p>
      <w:pPr>
        <w:keepNext/>
        <w:spacing w:before="160"/>
        <w:jc w:val="center"/>
      </w:pPr>
      <w:r>
        <w:rPr>
          <w:rFonts w:ascii="Times New Roman" w:hAnsi="Times New Roman"/>
          <w:i/>
          <w:sz w:val="21"/>
        </w:rPr>
        <w:t>(6) Service to Kṛṣṇa — even in the friendship (*sakhya-rasa*) of the friends of Vraja —</w:t>
      </w:r>
    </w:p>
    <w:p>
      <w:pPr>
        <w:keepNext/>
        <w:jc w:val="center"/>
      </w:pPr>
      <w:r>
        <w:rPr>
          <w:rFonts w:ascii="Nirmala UI" w:hAnsi="Nirmala UI" w:cs="Nirmala UI"/>
          <w:sz w:val="24"/>
          <w:szCs w:val="24"/>
        </w:rPr>
        <w:t>শ্রীদামাদি ব্রজে যত সখার নিচয় ৷</w:t>
        <w:br/>
      </w:r>
      <w:r>
        <w:rPr>
          <w:rFonts w:ascii="Nirmala UI" w:hAnsi="Nirmala UI" w:cs="Nirmala UI"/>
          <w:sz w:val="24"/>
          <w:szCs w:val="24"/>
        </w:rPr>
        <w:t>ঐশ্বর্য্য-জ্ঞান-হীন, কেবল-সখ্যময় ॥ ৬১ ॥</w:t>
      </w:r>
    </w:p>
    <w:p>
      <w:pPr>
        <w:keepNext/>
        <w:spacing w:after="0"/>
        <w:ind w:left="227"/>
      </w:pPr>
      <w:r>
        <w:rPr>
          <w:rFonts w:ascii="Times New Roman" w:hAnsi="Times New Roman"/>
          <w:i/>
          <w:sz w:val="20"/>
        </w:rPr>
        <w:t>śrīdāmādi vraje yata sakhāra nicaya</w:t>
      </w:r>
    </w:p>
    <w:p>
      <w:pPr>
        <w:keepNext/>
        <w:spacing w:after="40"/>
        <w:ind w:left="227"/>
      </w:pPr>
      <w:r>
        <w:rPr>
          <w:rFonts w:ascii="Times New Roman" w:hAnsi="Times New Roman"/>
          <w:color w:val="555555"/>
          <w:sz w:val="18"/>
        </w:rPr>
        <w:t>Śrīdāmā and others  in Vraja  all  of friends  the host</w:t>
      </w:r>
    </w:p>
    <w:p>
      <w:pPr>
        <w:keepNext/>
        <w:spacing w:after="0"/>
        <w:ind w:left="227"/>
      </w:pPr>
      <w:r>
        <w:rPr>
          <w:rFonts w:ascii="Times New Roman" w:hAnsi="Times New Roman"/>
          <w:i/>
          <w:sz w:val="20"/>
        </w:rPr>
        <w:t>aiśvarya-jñāna-hīna, kevala-sakhya-maya</w:t>
      </w:r>
    </w:p>
    <w:p>
      <w:pPr>
        <w:keepNext/>
        <w:spacing w:after="40"/>
        <w:ind w:left="227"/>
      </w:pPr>
      <w:r>
        <w:rPr>
          <w:rFonts w:ascii="Times New Roman" w:hAnsi="Times New Roman"/>
          <w:color w:val="555555"/>
          <w:sz w:val="18"/>
        </w:rPr>
        <w:t>of majesty  the knowledge  without  purely  of friendship  made</w:t>
      </w:r>
    </w:p>
    <w:p>
      <w:pPr>
        <w:spacing w:before="60"/>
        <w:jc w:val="both"/>
      </w:pPr>
      <w:r>
        <w:rPr>
          <w:b/>
        </w:rPr>
        <w:t xml:space="preserve">61 </w:t>
      </w:r>
      <w:r>
        <w:rPr>
          <w:rFonts w:ascii="Times New Roman" w:hAnsi="Times New Roman"/>
        </w:rPr>
        <w:t>All the host of Kṛṣṇa’s friends in Vraja, led by Śrīdāmā, know nothing of His majesty: their love is pure friendship.</w:t>
      </w:r>
    </w:p>
    <w:p>
      <w:pPr>
        <w:jc w:val="both"/>
      </w:pPr>
      <w:r>
        <w:rPr>
          <w:b/>
          <w:i/>
          <w:sz w:val="20"/>
        </w:rPr>
        <w:t xml:space="preserve">Amṛta-pravāha-bhāṣya. </w:t>
      </w:r>
      <w:r>
        <w:rPr>
          <w:rFonts w:ascii="Times New Roman" w:hAnsi="Times New Roman"/>
          <w:sz w:val="20"/>
        </w:rPr>
        <w:t>*Sakhya* is of two kinds: “with awareness of majesty” and *kevala*, that is, “unmixed,” *sakhya*. Śrīdāmā and the other friends in Vraja have *kevala sakhya*: they do not know Kṛṣṇa's majesty.</w:t>
      </w:r>
    </w:p>
    <w:p>
      <w:pPr>
        <w:keepNext/>
        <w:spacing w:before="160"/>
        <w:jc w:val="center"/>
      </w:pPr>
      <w:r>
        <w:rPr>
          <w:rFonts w:ascii="Nirmala UI" w:hAnsi="Nirmala UI" w:cs="Nirmala UI"/>
          <w:sz w:val="24"/>
          <w:szCs w:val="24"/>
        </w:rPr>
        <w:t>কৃষ্ণসঙ্গে যুদ্ধ করে, স্কন্ধে আরোহণ ৷</w:t>
        <w:br/>
      </w:r>
      <w:r>
        <w:rPr>
          <w:rFonts w:ascii="Nirmala UI" w:hAnsi="Nirmala UI" w:cs="Nirmala UI"/>
          <w:sz w:val="24"/>
          <w:szCs w:val="24"/>
        </w:rPr>
        <w:t>তাঁরা দাস্যভাবে করে চরণ-সেবন ॥ ৬২ ॥</w:t>
      </w:r>
    </w:p>
    <w:p>
      <w:pPr>
        <w:keepNext/>
        <w:spacing w:after="0"/>
        <w:ind w:left="227"/>
      </w:pPr>
      <w:r>
        <w:rPr>
          <w:rFonts w:ascii="Times New Roman" w:hAnsi="Times New Roman"/>
          <w:i/>
          <w:sz w:val="20"/>
        </w:rPr>
        <w:t>kṛṣṇa-saṅge yuddha kare, skandhe ārohaṇa</w:t>
      </w:r>
    </w:p>
    <w:p>
      <w:pPr>
        <w:keepNext/>
        <w:spacing w:after="40"/>
        <w:ind w:left="227"/>
      </w:pPr>
      <w:r>
        <w:rPr>
          <w:rFonts w:ascii="Times New Roman" w:hAnsi="Times New Roman"/>
          <w:color w:val="555555"/>
          <w:sz w:val="18"/>
        </w:rPr>
        <w:t>with Kṛṣṇa  together  wrestling  they do  on His shoulders  climbing</w:t>
      </w:r>
    </w:p>
    <w:p>
      <w:pPr>
        <w:keepNext/>
        <w:spacing w:after="0"/>
        <w:ind w:left="227"/>
      </w:pPr>
      <w:r>
        <w:rPr>
          <w:rFonts w:ascii="Times New Roman" w:hAnsi="Times New Roman"/>
          <w:i/>
          <w:sz w:val="20"/>
        </w:rPr>
        <w:t>tām̐rā dāsya-bhāve kare caraṇa-sevana</w:t>
      </w:r>
    </w:p>
    <w:p>
      <w:pPr>
        <w:keepNext/>
        <w:spacing w:after="40"/>
        <w:ind w:left="227"/>
      </w:pPr>
      <w:r>
        <w:rPr>
          <w:rFonts w:ascii="Times New Roman" w:hAnsi="Times New Roman"/>
          <w:color w:val="555555"/>
          <w:sz w:val="18"/>
        </w:rPr>
        <w:t>they  in the mood of service  do  to His feet  service</w:t>
      </w:r>
    </w:p>
    <w:p>
      <w:pPr>
        <w:spacing w:before="60"/>
        <w:jc w:val="both"/>
      </w:pPr>
      <w:r>
        <w:rPr>
          <w:b/>
        </w:rPr>
        <w:t xml:space="preserve">62 </w:t>
      </w:r>
      <w:r>
        <w:rPr>
          <w:rFonts w:ascii="Times New Roman" w:hAnsi="Times New Roman"/>
        </w:rPr>
        <w:t>They wrestle with Kṛṣṇa and climb on His shoulders, and yet, in the mood of servants, they tend His feet.</w:t>
      </w:r>
      <w:r>
        <w:rPr>
          <w:rFonts w:ascii="Times New Roman" w:hAnsi="Times New Roman"/>
          <w:vertAlign w:val="superscript"/>
        </w:rPr>
        <w:t>7</w:t>
      </w:r>
    </w:p>
    <w:p>
      <w:pPr>
        <w:keepNext/>
        <w:spacing w:before="160"/>
        <w:jc w:val="center"/>
      </w:pPr>
      <w:r>
        <w:rPr>
          <w:rFonts w:ascii="Times New Roman" w:hAnsi="Times New Roman"/>
          <w:i/>
          <w:sz w:val="21"/>
        </w:rPr>
        <w:t>(*Śrīmad-Bhāgavatam* 10.15.17)</w:t>
      </w:r>
    </w:p>
    <w:p>
      <w:pPr>
        <w:keepNext/>
        <w:jc w:val="center"/>
      </w:pPr>
      <w:r>
        <w:rPr>
          <w:rFonts w:ascii="Nirmala UI" w:hAnsi="Nirmala UI" w:cs="Nirmala UI"/>
          <w:sz w:val="24"/>
          <w:szCs w:val="24"/>
        </w:rPr>
        <w:t>পাদসম্বাহনং চক্রুঃ কেচিত্তস্য মহাত্মনঃ ৷</w:t>
        <w:br/>
      </w:r>
      <w:r>
        <w:rPr>
          <w:rFonts w:ascii="Nirmala UI" w:hAnsi="Nirmala UI" w:cs="Nirmala UI"/>
          <w:sz w:val="24"/>
          <w:szCs w:val="24"/>
        </w:rPr>
        <w:t>অপরে হতপাপ্মানো ব্যজনৈঃ সমবীজয়ন্ ॥ ৬৩ ॥</w:t>
      </w:r>
    </w:p>
    <w:p>
      <w:pPr>
        <w:keepNext/>
        <w:spacing w:after="0"/>
        <w:ind w:left="227"/>
      </w:pPr>
      <w:r>
        <w:rPr>
          <w:rFonts w:ascii="Times New Roman" w:hAnsi="Times New Roman"/>
          <w:i/>
          <w:sz w:val="20"/>
        </w:rPr>
        <w:t>pāda-saṁvāhanaṁ cakruḥ</w:t>
      </w:r>
    </w:p>
    <w:p>
      <w:pPr>
        <w:keepNext/>
        <w:spacing w:after="40"/>
        <w:ind w:left="227"/>
      </w:pPr>
      <w:r>
        <w:rPr>
          <w:rFonts w:ascii="Times New Roman" w:hAnsi="Times New Roman"/>
          <w:color w:val="555555"/>
          <w:sz w:val="18"/>
        </w:rPr>
        <w:t>of the feet  massage  performed</w:t>
      </w:r>
    </w:p>
    <w:p>
      <w:pPr>
        <w:keepNext/>
        <w:spacing w:after="0"/>
        <w:ind w:left="227"/>
      </w:pPr>
      <w:r>
        <w:rPr>
          <w:rFonts w:ascii="Times New Roman" w:hAnsi="Times New Roman"/>
          <w:i/>
          <w:sz w:val="20"/>
        </w:rPr>
        <w:t>kecit tasya mahātmanaḥ</w:t>
      </w:r>
    </w:p>
    <w:p>
      <w:pPr>
        <w:keepNext/>
        <w:spacing w:after="40"/>
        <w:ind w:left="227"/>
      </w:pPr>
      <w:r>
        <w:rPr>
          <w:rFonts w:ascii="Times New Roman" w:hAnsi="Times New Roman"/>
          <w:color w:val="555555"/>
          <w:sz w:val="18"/>
        </w:rPr>
        <w:t>some  His  of the great soul</w:t>
      </w:r>
    </w:p>
    <w:p>
      <w:pPr>
        <w:keepNext/>
        <w:spacing w:after="0"/>
        <w:ind w:left="227"/>
      </w:pPr>
      <w:r>
        <w:rPr>
          <w:rFonts w:ascii="Times New Roman" w:hAnsi="Times New Roman"/>
          <w:i/>
          <w:sz w:val="20"/>
        </w:rPr>
        <w:t>apare hata-pāpmāno</w:t>
      </w:r>
    </w:p>
    <w:p>
      <w:pPr>
        <w:keepNext/>
        <w:spacing w:after="40"/>
        <w:ind w:left="227"/>
      </w:pPr>
      <w:r>
        <w:rPr>
          <w:rFonts w:ascii="Times New Roman" w:hAnsi="Times New Roman"/>
          <w:color w:val="555555"/>
          <w:sz w:val="18"/>
        </w:rPr>
        <w:t>others  free from sin</w:t>
      </w:r>
    </w:p>
    <w:p>
      <w:pPr>
        <w:keepNext/>
        <w:spacing w:after="0"/>
        <w:ind w:left="227"/>
      </w:pPr>
      <w:r>
        <w:rPr>
          <w:rFonts w:ascii="Times New Roman" w:hAnsi="Times New Roman"/>
          <w:i/>
          <w:sz w:val="20"/>
        </w:rPr>
        <w:t>vyajanaiḥ samavījayan</w:t>
      </w:r>
    </w:p>
    <w:p>
      <w:pPr>
        <w:keepNext/>
        <w:spacing w:after="40"/>
        <w:ind w:left="227"/>
      </w:pPr>
      <w:r>
        <w:rPr>
          <w:rFonts w:ascii="Times New Roman" w:hAnsi="Times New Roman"/>
          <w:color w:val="555555"/>
          <w:sz w:val="18"/>
        </w:rPr>
        <w:t>with fans  fanned (Him)</w:t>
      </w:r>
    </w:p>
    <w:p>
      <w:pPr>
        <w:spacing w:before="60"/>
        <w:jc w:val="both"/>
      </w:pPr>
      <w:r>
        <w:rPr>
          <w:b/>
        </w:rPr>
        <w:t xml:space="preserve">63 </w:t>
      </w:r>
      <w:r>
        <w:rPr>
          <w:rFonts w:ascii="Times New Roman" w:hAnsi="Times New Roman"/>
        </w:rPr>
        <w:t>“Some of them massaged the feet of that great soul, while others, their sins destroyed, fanned Him with fans.” (Śrīmad-Bhāgavatam, 10.15.17)</w:t>
      </w:r>
    </w:p>
    <w:p>
      <w:pPr>
        <w:jc w:val="both"/>
      </w:pPr>
      <w:r>
        <w:rPr>
          <w:b/>
          <w:i/>
          <w:sz w:val="20"/>
        </w:rPr>
        <w:t xml:space="preserve">Amṛta-pravāha-bhāṣya. </w:t>
      </w:r>
      <w:r>
        <w:rPr>
          <w:rFonts w:ascii="Times New Roman" w:hAnsi="Times New Roman"/>
          <w:sz w:val="20"/>
        </w:rPr>
        <w:t>When Kṛṣṇa lay down, one friend began to massage His feet, and another, in a mood of pure friendship, to fan Him with a fan made of leaves.</w:t>
      </w:r>
    </w:p>
    <w:p>
      <w:pPr>
        <w:jc w:val="both"/>
      </w:pPr>
      <w:r>
        <w:rPr>
          <w:b/>
          <w:i/>
          <w:sz w:val="20"/>
        </w:rPr>
        <w:t xml:space="preserve">Anubhāṣya. </w:t>
      </w:r>
      <w:r>
        <w:rPr>
          <w:rFonts w:ascii="Times New Roman" w:hAnsi="Times New Roman"/>
          <w:sz w:val="20"/>
        </w:rPr>
        <w:t>Before the demon Dhenuka was killed in Tālavana, the cowherd boys played with one another in this way, together with Rāma and Kṛṣṇa:</w:t>
      </w:r>
    </w:p>
    <w:p>
      <w:pPr>
        <w:jc w:val="both"/>
      </w:pPr>
      <w:r>
        <w:rPr>
          <w:rFonts w:ascii="Times New Roman" w:hAnsi="Times New Roman"/>
          <w:b/>
          <w:sz w:val="20"/>
        </w:rPr>
        <w:t>hata-pāpmānaḥ</w:t>
      </w:r>
      <w:r>
        <w:rPr>
          <w:rFonts w:ascii="Times New Roman" w:hAnsi="Times New Roman"/>
          <w:sz w:val="20"/>
        </w:rPr>
        <w:t xml:space="preserve"> (freed of impurity) </w:t>
      </w:r>
      <w:r>
        <w:rPr>
          <w:rFonts w:ascii="Times New Roman" w:hAnsi="Times New Roman"/>
          <w:b/>
          <w:sz w:val="20"/>
        </w:rPr>
        <w:t>kecit</w:t>
      </w:r>
      <w:r>
        <w:rPr>
          <w:rFonts w:ascii="Times New Roman" w:hAnsi="Times New Roman"/>
          <w:sz w:val="20"/>
        </w:rPr>
        <w:t xml:space="preserve"> (some cowherd boys) </w:t>
      </w:r>
      <w:r>
        <w:rPr>
          <w:rFonts w:ascii="Times New Roman" w:hAnsi="Times New Roman"/>
          <w:b/>
          <w:sz w:val="20"/>
        </w:rPr>
        <w:t>mahātmanaḥ</w:t>
      </w:r>
      <w:r>
        <w:rPr>
          <w:rFonts w:ascii="Times New Roman" w:hAnsi="Times New Roman"/>
          <w:sz w:val="20"/>
        </w:rPr>
        <w:t xml:space="preserve"> (of Bhagavān)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pāda-saṁvāhanam</w:t>
      </w:r>
      <w:r>
        <w:rPr>
          <w:rFonts w:ascii="Times New Roman" w:hAnsi="Times New Roman"/>
          <w:sz w:val="20"/>
        </w:rPr>
        <w:t xml:space="preserve"> (massaging of the feet) </w:t>
      </w:r>
      <w:r>
        <w:rPr>
          <w:rFonts w:ascii="Times New Roman" w:hAnsi="Times New Roman"/>
          <w:b/>
          <w:sz w:val="20"/>
        </w:rPr>
        <w:t>cakruḥ</w:t>
      </w:r>
      <w:r>
        <w:rPr>
          <w:rFonts w:ascii="Times New Roman" w:hAnsi="Times New Roman"/>
          <w:sz w:val="20"/>
        </w:rPr>
        <w:t xml:space="preserve"> (did); </w:t>
      </w:r>
      <w:r>
        <w:rPr>
          <w:rFonts w:ascii="Times New Roman" w:hAnsi="Times New Roman"/>
          <w:b/>
          <w:sz w:val="20"/>
        </w:rPr>
        <w:t>apare</w:t>
      </w:r>
      <w:r>
        <w:rPr>
          <w:rFonts w:ascii="Times New Roman" w:hAnsi="Times New Roman"/>
          <w:sz w:val="20"/>
        </w:rPr>
        <w:t xml:space="preserve"> (other cowherd boys) </w:t>
      </w:r>
      <w:r>
        <w:rPr>
          <w:rFonts w:ascii="Times New Roman" w:hAnsi="Times New Roman"/>
          <w:b/>
          <w:sz w:val="20"/>
        </w:rPr>
        <w:t>vyajanaiḥ</w:t>
      </w:r>
      <w:r>
        <w:rPr>
          <w:rFonts w:ascii="Times New Roman" w:hAnsi="Times New Roman"/>
          <w:sz w:val="20"/>
        </w:rPr>
        <w:t xml:space="preserve"> (with fans) </w:t>
      </w:r>
      <w:r>
        <w:rPr>
          <w:rFonts w:ascii="Times New Roman" w:hAnsi="Times New Roman"/>
          <w:b/>
          <w:sz w:val="20"/>
        </w:rPr>
        <w:t>samavījayan</w:t>
      </w:r>
      <w:r>
        <w:rPr>
          <w:rFonts w:ascii="Times New Roman" w:hAnsi="Times New Roman"/>
          <w:sz w:val="20"/>
        </w:rPr>
        <w:t xml:space="preserve"> (fanned properly).</w:t>
      </w:r>
    </w:p>
    <w:p>
      <w:pPr>
        <w:keepNext/>
        <w:spacing w:before="160"/>
        <w:jc w:val="center"/>
      </w:pPr>
      <w:r>
        <w:rPr>
          <w:rFonts w:ascii="Times New Roman" w:hAnsi="Times New Roman"/>
          <w:i/>
          <w:sz w:val="21"/>
        </w:rPr>
        <w:t>(7) Service to Kṛṣṇa — even in the conjugal love (*madhura-rasa*) of the gopīs of Vraja —</w:t>
      </w:r>
    </w:p>
    <w:p>
      <w:pPr>
        <w:keepNext/>
        <w:jc w:val="center"/>
      </w:pPr>
      <w:r>
        <w:rPr>
          <w:rFonts w:ascii="Nirmala UI" w:hAnsi="Nirmala UI" w:cs="Nirmala UI"/>
          <w:sz w:val="24"/>
          <w:szCs w:val="24"/>
        </w:rPr>
        <w:t>কৃষ্ণের প্রেয়সী ব্রজে যত গোপীগণ ৷</w:t>
        <w:br/>
      </w:r>
      <w:r>
        <w:rPr>
          <w:rFonts w:ascii="Nirmala UI" w:hAnsi="Nirmala UI" w:cs="Nirmala UI"/>
          <w:sz w:val="24"/>
          <w:szCs w:val="24"/>
        </w:rPr>
        <w:t>যাঁর পদধূলি করে উদ্ধব প্রার্থন ॥ ৬৪ ॥</w:t>
      </w:r>
    </w:p>
    <w:p>
      <w:pPr>
        <w:keepNext/>
        <w:jc w:val="center"/>
      </w:pPr>
      <w:r>
        <w:rPr>
          <w:rFonts w:ascii="Nirmala UI" w:hAnsi="Nirmala UI" w:cs="Nirmala UI"/>
          <w:sz w:val="24"/>
          <w:szCs w:val="24"/>
        </w:rPr>
        <w:t>যাঁ-সবার উপরে কৃষ্ণের প্রিয় নাহি আন ৷</w:t>
        <w:br/>
      </w:r>
      <w:r>
        <w:rPr>
          <w:rFonts w:ascii="Nirmala UI" w:hAnsi="Nirmala UI" w:cs="Nirmala UI"/>
          <w:sz w:val="24"/>
          <w:szCs w:val="24"/>
        </w:rPr>
        <w:t>তাঁহারা আপনাকে করে দাসী-অভিমান ॥ ৬৫ ॥</w:t>
      </w:r>
    </w:p>
    <w:p>
      <w:pPr>
        <w:keepNext/>
        <w:spacing w:after="0"/>
        <w:ind w:left="227"/>
      </w:pPr>
      <w:r>
        <w:rPr>
          <w:rFonts w:ascii="Times New Roman" w:hAnsi="Times New Roman"/>
          <w:i/>
          <w:sz w:val="20"/>
        </w:rPr>
        <w:t>kṛṣṇera preyasī vraje yata gopī-gaṇa</w:t>
      </w:r>
    </w:p>
    <w:p>
      <w:pPr>
        <w:keepNext/>
        <w:spacing w:after="40"/>
        <w:ind w:left="227"/>
      </w:pPr>
      <w:r>
        <w:rPr>
          <w:rFonts w:ascii="Times New Roman" w:hAnsi="Times New Roman"/>
          <w:color w:val="555555"/>
          <w:sz w:val="18"/>
        </w:rPr>
        <w:t>Kṛṣṇa’s  beloved  in Vraja  all  the gopīs</w:t>
      </w:r>
    </w:p>
    <w:p>
      <w:pPr>
        <w:keepNext/>
        <w:spacing w:after="0"/>
        <w:ind w:left="227"/>
      </w:pPr>
      <w:r>
        <w:rPr>
          <w:rFonts w:ascii="Times New Roman" w:hAnsi="Times New Roman"/>
          <w:i/>
          <w:sz w:val="20"/>
        </w:rPr>
        <w:t>yām̐ra pada-dhūli kare uddhava prārthana</w:t>
      </w:r>
    </w:p>
    <w:p>
      <w:pPr>
        <w:keepNext/>
        <w:spacing w:after="40"/>
        <w:ind w:left="227"/>
      </w:pPr>
      <w:r>
        <w:rPr>
          <w:rFonts w:ascii="Times New Roman" w:hAnsi="Times New Roman"/>
          <w:color w:val="555555"/>
          <w:sz w:val="18"/>
        </w:rPr>
        <w:t>whose  feet’s dust  does  Uddhava  pray for</w:t>
      </w:r>
    </w:p>
    <w:p>
      <w:pPr>
        <w:keepNext/>
        <w:spacing w:after="0"/>
        <w:ind w:left="227"/>
      </w:pPr>
      <w:r>
        <w:rPr>
          <w:rFonts w:ascii="Times New Roman" w:hAnsi="Times New Roman"/>
          <w:i/>
          <w:sz w:val="20"/>
        </w:rPr>
        <w:t>yām̐-sabāra upare kṛṣṇera priya nāhi āna</w:t>
      </w:r>
    </w:p>
    <w:p>
      <w:pPr>
        <w:keepNext/>
        <w:spacing w:after="40"/>
        <w:ind w:left="227"/>
      </w:pPr>
      <w:r>
        <w:rPr>
          <w:rFonts w:ascii="Times New Roman" w:hAnsi="Times New Roman"/>
          <w:color w:val="555555"/>
          <w:sz w:val="18"/>
        </w:rPr>
        <w:t>than all of them  more  to Kṛṣṇa  dear  is not  another</w:t>
      </w:r>
    </w:p>
    <w:p>
      <w:pPr>
        <w:keepNext/>
        <w:spacing w:after="0"/>
        <w:ind w:left="227"/>
      </w:pPr>
      <w:r>
        <w:rPr>
          <w:rFonts w:ascii="Times New Roman" w:hAnsi="Times New Roman"/>
          <w:i/>
          <w:sz w:val="20"/>
        </w:rPr>
        <w:t>tām̐hārā āpanāke kare dāsī-abhimāna</w:t>
      </w:r>
    </w:p>
    <w:p>
      <w:pPr>
        <w:keepNext/>
        <w:spacing w:after="40"/>
        <w:ind w:left="227"/>
      </w:pPr>
      <w:r>
        <w:rPr>
          <w:rFonts w:ascii="Times New Roman" w:hAnsi="Times New Roman"/>
          <w:color w:val="555555"/>
          <w:sz w:val="18"/>
        </w:rPr>
        <w:t>they  themselves  hold  as maidservants  in self-conception</w:t>
      </w:r>
    </w:p>
    <w:p>
      <w:pPr>
        <w:spacing w:before="60"/>
        <w:jc w:val="both"/>
      </w:pPr>
      <w:r>
        <w:rPr>
          <w:b/>
        </w:rPr>
        <w:t xml:space="preserve">64–65 </w:t>
      </w:r>
      <w:r>
        <w:rPr>
          <w:rFonts w:ascii="Times New Roman" w:hAnsi="Times New Roman"/>
        </w:rPr>
        <w:t>Even the beloved gopīs of Vraja, dearer to Kṛṣṇa than anyone else, whose foot-dust Uddhava prays for, think of themselves as His maidservants.</w:t>
      </w:r>
    </w:p>
    <w:p>
      <w:pPr>
        <w:keepNext/>
        <w:spacing w:before="160"/>
        <w:jc w:val="center"/>
      </w:pPr>
      <w:r>
        <w:rPr>
          <w:rFonts w:ascii="Times New Roman" w:hAnsi="Times New Roman"/>
          <w:i/>
          <w:sz w:val="21"/>
        </w:rPr>
        <w:t>(*Śrīmad-Bhāgavatam* 10.31.6)</w:t>
      </w:r>
    </w:p>
    <w:p>
      <w:pPr>
        <w:keepNext/>
        <w:jc w:val="center"/>
      </w:pPr>
      <w:r>
        <w:rPr>
          <w:rFonts w:ascii="Nirmala UI" w:hAnsi="Nirmala UI" w:cs="Nirmala UI"/>
          <w:sz w:val="24"/>
          <w:szCs w:val="24"/>
        </w:rPr>
        <w:t>ব্রজজনার্ত্তিহন্ বীর যোষিতাং</w:t>
        <w:br/>
      </w:r>
      <w:r>
        <w:rPr>
          <w:rFonts w:ascii="Nirmala UI" w:hAnsi="Nirmala UI" w:cs="Nirmala UI"/>
          <w:sz w:val="24"/>
          <w:szCs w:val="24"/>
        </w:rPr>
        <w:t>নিজ-জনস্ময়ধ্বংসনস্মিত ৷</w:t>
        <w:br/>
      </w:r>
      <w:r>
        <w:rPr>
          <w:rFonts w:ascii="Nirmala UI" w:hAnsi="Nirmala UI" w:cs="Nirmala UI"/>
          <w:sz w:val="24"/>
          <w:szCs w:val="24"/>
        </w:rPr>
        <w:t>ভজ সখে ভবৎ কিঙ্করীঃ স্ম নো</w:t>
        <w:br/>
      </w:r>
      <w:r>
        <w:rPr>
          <w:rFonts w:ascii="Nirmala UI" w:hAnsi="Nirmala UI" w:cs="Nirmala UI"/>
          <w:sz w:val="24"/>
          <w:szCs w:val="24"/>
        </w:rPr>
        <w:t>জলরুহাননং চারু দর্শয় ॥ ৬৬ ॥</w:t>
      </w:r>
    </w:p>
    <w:p>
      <w:pPr>
        <w:keepNext/>
        <w:spacing w:after="0"/>
        <w:ind w:left="227"/>
      </w:pPr>
      <w:r>
        <w:rPr>
          <w:rFonts w:ascii="Times New Roman" w:hAnsi="Times New Roman"/>
          <w:i/>
          <w:sz w:val="20"/>
        </w:rPr>
        <w:t>vraja-janārti-han vīra yoṣitāṁ</w:t>
      </w:r>
    </w:p>
    <w:p>
      <w:pPr>
        <w:keepNext/>
        <w:spacing w:after="40"/>
        <w:ind w:left="227"/>
      </w:pPr>
      <w:r>
        <w:rPr>
          <w:rFonts w:ascii="Times New Roman" w:hAnsi="Times New Roman"/>
          <w:color w:val="555555"/>
          <w:sz w:val="18"/>
        </w:rPr>
        <w:t>of Vraja’s  people  the distress  O destroyer  O hero  of women</w:t>
      </w:r>
    </w:p>
    <w:p>
      <w:pPr>
        <w:keepNext/>
        <w:spacing w:after="0"/>
        <w:ind w:left="227"/>
      </w:pPr>
      <w:r>
        <w:rPr>
          <w:rFonts w:ascii="Times New Roman" w:hAnsi="Times New Roman"/>
          <w:i/>
          <w:sz w:val="20"/>
        </w:rPr>
        <w:t>nija-janasmaya-dhvaṁsana-smita</w:t>
      </w:r>
    </w:p>
    <w:p>
      <w:pPr>
        <w:keepNext/>
        <w:spacing w:after="40"/>
        <w:ind w:left="227"/>
      </w:pPr>
      <w:r>
        <w:rPr>
          <w:rFonts w:ascii="Times New Roman" w:hAnsi="Times New Roman"/>
          <w:color w:val="555555"/>
          <w:sz w:val="18"/>
        </w:rPr>
        <w:t>of Your own  people  the pride  destroying  whose smile</w:t>
      </w:r>
    </w:p>
    <w:p>
      <w:pPr>
        <w:keepNext/>
        <w:spacing w:after="0"/>
        <w:ind w:left="227"/>
      </w:pPr>
      <w:r>
        <w:rPr>
          <w:rFonts w:ascii="Times New Roman" w:hAnsi="Times New Roman"/>
          <w:i/>
          <w:sz w:val="20"/>
        </w:rPr>
        <w:t>bhaja sakhe bhavat kiṅkarīḥ sma no</w:t>
      </w:r>
    </w:p>
    <w:p>
      <w:pPr>
        <w:keepNext/>
        <w:spacing w:after="40"/>
        <w:ind w:left="227"/>
      </w:pPr>
      <w:r>
        <w:rPr>
          <w:rFonts w:ascii="Times New Roman" w:hAnsi="Times New Roman"/>
          <w:color w:val="555555"/>
          <w:sz w:val="18"/>
        </w:rPr>
        <w:t>accept  O friend  Your  maidservants  indeed  us</w:t>
      </w:r>
    </w:p>
    <w:p>
      <w:pPr>
        <w:keepNext/>
        <w:spacing w:after="0"/>
        <w:ind w:left="227"/>
      </w:pPr>
      <w:r>
        <w:rPr>
          <w:rFonts w:ascii="Times New Roman" w:hAnsi="Times New Roman"/>
          <w:i/>
          <w:sz w:val="20"/>
        </w:rPr>
        <w:t>jala-ruhānanaṁ cāru darśaya</w:t>
      </w:r>
    </w:p>
    <w:p>
      <w:pPr>
        <w:keepNext/>
        <w:spacing w:after="40"/>
        <w:ind w:left="227"/>
      </w:pPr>
      <w:r>
        <w:rPr>
          <w:rFonts w:ascii="Times New Roman" w:hAnsi="Times New Roman"/>
          <w:color w:val="555555"/>
          <w:sz w:val="18"/>
        </w:rPr>
        <w:t>lotus-like  face  beautiful  show</w:t>
      </w:r>
    </w:p>
    <w:p>
      <w:pPr>
        <w:spacing w:before="60"/>
        <w:jc w:val="both"/>
      </w:pPr>
      <w:r>
        <w:rPr>
          <w:b/>
        </w:rPr>
        <w:t xml:space="preserve">66 </w:t>
      </w:r>
      <w:r>
        <w:rPr>
          <w:rFonts w:ascii="Times New Roman" w:hAnsi="Times New Roman"/>
        </w:rPr>
        <w:t>“O You who take away the distress of the people of Vraja! O Hero, whose smile destroys the pride of Your own! O friend, we are Your maidservants: be kind to us, and show us women Your beautiful lotus face.” (Śrīmad-Bhāgavatam, 10.31.6)</w:t>
      </w:r>
    </w:p>
    <w:p>
      <w:pPr>
        <w:jc w:val="both"/>
      </w:pPr>
      <w:r>
        <w:rPr>
          <w:b/>
          <w:i/>
          <w:sz w:val="20"/>
        </w:rPr>
        <w:t xml:space="preserve">Amṛta-pravāha-bhāṣya. </w:t>
      </w:r>
      <w:r>
        <w:rPr>
          <w:rFonts w:ascii="Times New Roman" w:hAnsi="Times New Roman"/>
          <w:sz w:val="20"/>
        </w:rPr>
        <w:t>O You who destroy the sorrows of Vraja! O supreme hero among women! O You whose gentle smile dispels the pride of Your own people!</w:t>
      </w:r>
      <w:r>
        <w:rPr>
          <w:rFonts w:ascii="Times New Roman" w:hAnsi="Times New Roman"/>
          <w:sz w:val="20"/>
          <w:vertAlign w:val="superscript"/>
        </w:rPr>
        <w:t>10</w:t>
      </w:r>
      <w:r>
        <w:rPr>
          <w:rFonts w:ascii="Times New Roman" w:hAnsi="Times New Roman"/>
          <w:sz w:val="20"/>
        </w:rPr>
        <w:t xml:space="preserve"> O friend, we are Your maidservants: show us Your lotus face.</w:t>
      </w:r>
    </w:p>
    <w:p>
      <w:pPr>
        <w:jc w:val="both"/>
      </w:pPr>
      <w:r>
        <w:rPr>
          <w:b/>
          <w:i/>
          <w:sz w:val="20"/>
        </w:rPr>
        <w:t xml:space="preserve">Anubhāṣya. </w:t>
      </w:r>
      <w:r>
        <w:rPr>
          <w:rFonts w:ascii="Times New Roman" w:hAnsi="Times New Roman"/>
          <w:sz w:val="20"/>
        </w:rPr>
        <w:t>When Kṛṣṇa disappeared during the *rāsa* dance, the gopīs, searching for Him, sang:</w:t>
      </w:r>
    </w:p>
    <w:p>
      <w:pPr>
        <w:jc w:val="both"/>
      </w:pPr>
      <w:r>
        <w:rPr>
          <w:rFonts w:ascii="Times New Roman" w:hAnsi="Times New Roman"/>
          <w:b/>
          <w:sz w:val="20"/>
        </w:rPr>
        <w:t>he vraja-janārti-han</w:t>
      </w:r>
      <w:r>
        <w:rPr>
          <w:rFonts w:ascii="Times New Roman" w:hAnsi="Times New Roman"/>
          <w:sz w:val="20"/>
        </w:rPr>
        <w:t xml:space="preserve"> (O You who destroy the pain of separation of those full of love for Kṛṣṇa), </w:t>
      </w:r>
      <w:r>
        <w:rPr>
          <w:rFonts w:ascii="Times New Roman" w:hAnsi="Times New Roman"/>
          <w:b/>
          <w:sz w:val="20"/>
        </w:rPr>
        <w:t>vīra</w:t>
      </w:r>
      <w:r>
        <w:rPr>
          <w:rFonts w:ascii="Times New Roman" w:hAnsi="Times New Roman"/>
          <w:sz w:val="20"/>
        </w:rPr>
        <w:t xml:space="preserve"> (O You whose form is magnanimous), </w:t>
      </w:r>
      <w:r>
        <w:rPr>
          <w:rFonts w:ascii="Times New Roman" w:hAnsi="Times New Roman"/>
          <w:b/>
          <w:sz w:val="20"/>
        </w:rPr>
        <w:t>nija-jana-smaya-dhvaṁsana-smita</w:t>
      </w:r>
      <w:r>
        <w:rPr>
          <w:rFonts w:ascii="Times New Roman" w:hAnsi="Times New Roman"/>
          <w:sz w:val="20"/>
        </w:rPr>
        <w:t xml:space="preserve"> (O You whose smile destroys the *smaya*, that is, the pride, of Your own people, the embodiments of *rasa*),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sma</w:t>
      </w:r>
      <w:r>
        <w:rPr>
          <w:rFonts w:ascii="Times New Roman" w:hAnsi="Times New Roman"/>
          <w:sz w:val="20"/>
        </w:rPr>
        <w:t xml:space="preserve"> (surely) </w:t>
      </w:r>
      <w:r>
        <w:rPr>
          <w:rFonts w:ascii="Times New Roman" w:hAnsi="Times New Roman"/>
          <w:b/>
          <w:sz w:val="20"/>
        </w:rPr>
        <w:t>bhavat-kiṅkarīḥ</w:t>
      </w:r>
      <w:r>
        <w:rPr>
          <w:rFonts w:ascii="Times New Roman" w:hAnsi="Times New Roman"/>
          <w:sz w:val="20"/>
        </w:rPr>
        <w:t xml:space="preserve"> </w:t>
      </w:r>
      <w:r>
        <w:rPr>
          <w:rFonts w:ascii="Times New Roman" w:hAnsi="Times New Roman"/>
          <w:b/>
          <w:sz w:val="20"/>
        </w:rPr>
        <w:t>naḥ</w:t>
      </w:r>
      <w:r>
        <w:rPr>
          <w:rFonts w:ascii="Times New Roman" w:hAnsi="Times New Roman"/>
          <w:sz w:val="20"/>
        </w:rPr>
        <w:t xml:space="preserve"> (us, Your maidservants) </w:t>
      </w:r>
      <w:r>
        <w:rPr>
          <w:rFonts w:ascii="Times New Roman" w:hAnsi="Times New Roman"/>
          <w:b/>
          <w:sz w:val="20"/>
        </w:rPr>
        <w:t>bhaja</w:t>
      </w:r>
      <w:r>
        <w:rPr>
          <w:rFonts w:ascii="Times New Roman" w:hAnsi="Times New Roman"/>
          <w:sz w:val="20"/>
        </w:rPr>
        <w:t xml:space="preserve"> (stay with us); </w:t>
      </w:r>
      <w:r>
        <w:rPr>
          <w:rFonts w:ascii="Times New Roman" w:hAnsi="Times New Roman"/>
          <w:b/>
          <w:sz w:val="20"/>
        </w:rPr>
        <w:t>cāru</w:t>
      </w:r>
      <w:r>
        <w:rPr>
          <w:rFonts w:ascii="Times New Roman" w:hAnsi="Times New Roman"/>
          <w:sz w:val="20"/>
        </w:rPr>
        <w:t xml:space="preserve"> (enchanting) </w:t>
      </w:r>
      <w:r>
        <w:rPr>
          <w:rFonts w:ascii="Times New Roman" w:hAnsi="Times New Roman"/>
          <w:b/>
          <w:sz w:val="20"/>
        </w:rPr>
        <w:t>jala-ruhānanam</w:t>
      </w:r>
      <w:r>
        <w:rPr>
          <w:rFonts w:ascii="Times New Roman" w:hAnsi="Times New Roman"/>
          <w:sz w:val="20"/>
        </w:rPr>
        <w:t xml:space="preserve"> (lotus face)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yoṣitām</w:t>
      </w:r>
      <w:r>
        <w:rPr>
          <w:rFonts w:ascii="Times New Roman" w:hAnsi="Times New Roman"/>
          <w:sz w:val="20"/>
        </w:rPr>
        <w:t xml:space="preserve"> (to us women, the gopīs) </w:t>
      </w:r>
      <w:r>
        <w:rPr>
          <w:rFonts w:ascii="Times New Roman" w:hAnsi="Times New Roman"/>
          <w:b/>
          <w:sz w:val="20"/>
        </w:rPr>
        <w:t>darśaya</w:t>
      </w:r>
      <w:r>
        <w:rPr>
          <w:rFonts w:ascii="Times New Roman" w:hAnsi="Times New Roman"/>
          <w:sz w:val="20"/>
        </w:rPr>
        <w:t xml:space="preserve"> (show).</w:t>
      </w:r>
    </w:p>
    <w:p>
      <w:pPr>
        <w:keepNext/>
        <w:spacing w:before="160"/>
        <w:jc w:val="center"/>
      </w:pPr>
      <w:r>
        <w:rPr>
          <w:rFonts w:ascii="Times New Roman" w:hAnsi="Times New Roman"/>
          <w:i/>
          <w:sz w:val="21"/>
        </w:rPr>
        <w:t>(*Śrīmad-Bhāgavatam* 10.47.21)</w:t>
      </w:r>
    </w:p>
    <w:p>
      <w:pPr>
        <w:keepNext/>
        <w:jc w:val="center"/>
      </w:pPr>
      <w:r>
        <w:rPr>
          <w:rFonts w:ascii="Nirmala UI" w:hAnsi="Nirmala UI" w:cs="Nirmala UI"/>
          <w:sz w:val="24"/>
          <w:szCs w:val="24"/>
        </w:rPr>
        <w:t>অপি বত মধুপুর্য্যামার্য্যপুত্রোঽধুনাস্তে</w:t>
        <w:br/>
      </w:r>
      <w:r>
        <w:rPr>
          <w:rFonts w:ascii="Nirmala UI" w:hAnsi="Nirmala UI" w:cs="Nirmala UI"/>
          <w:sz w:val="24"/>
          <w:szCs w:val="24"/>
        </w:rPr>
        <w:t>স্মরতি স পিতৃগেহান্ সৌম্য বন্ধূংশ্চ গোপান্ ৷</w:t>
        <w:br/>
      </w:r>
      <w:r>
        <w:rPr>
          <w:rFonts w:ascii="Nirmala UI" w:hAnsi="Nirmala UI" w:cs="Nirmala UI"/>
          <w:sz w:val="24"/>
          <w:szCs w:val="24"/>
        </w:rPr>
        <w:t>ক্বচিদপি স কথাং নঃ কিঙ্করীণাং গৃণীতে</w:t>
        <w:br/>
      </w:r>
      <w:r>
        <w:rPr>
          <w:rFonts w:ascii="Nirmala UI" w:hAnsi="Nirmala UI" w:cs="Nirmala UI"/>
          <w:sz w:val="24"/>
          <w:szCs w:val="24"/>
        </w:rPr>
        <w:t>ভুজমগুরুসুগন্ধং মূর্দ্ধ্ন্যধাস্যৎ কদা নু ॥ ৬৭ ॥</w:t>
      </w:r>
    </w:p>
    <w:p>
      <w:pPr>
        <w:keepNext/>
        <w:spacing w:after="0"/>
        <w:ind w:left="227"/>
      </w:pPr>
      <w:r>
        <w:rPr>
          <w:rFonts w:ascii="Times New Roman" w:hAnsi="Times New Roman"/>
          <w:i/>
          <w:sz w:val="20"/>
        </w:rPr>
        <w:t>api bata madhu-puryām ārya-putro ’dhunāste</w:t>
      </w:r>
    </w:p>
    <w:p>
      <w:pPr>
        <w:keepNext/>
        <w:spacing w:after="40"/>
        <w:ind w:left="227"/>
      </w:pPr>
      <w:r>
        <w:rPr>
          <w:rFonts w:ascii="Times New Roman" w:hAnsi="Times New Roman"/>
          <w:color w:val="555555"/>
          <w:sz w:val="18"/>
        </w:rPr>
        <w:t>(is it)  alas  in Madhupurī  the noble one’s son  now  dwells</w:t>
      </w:r>
    </w:p>
    <w:p>
      <w:pPr>
        <w:keepNext/>
        <w:spacing w:after="0"/>
        <w:ind w:left="227"/>
      </w:pPr>
      <w:r>
        <w:rPr>
          <w:rFonts w:ascii="Times New Roman" w:hAnsi="Times New Roman"/>
          <w:i/>
          <w:sz w:val="20"/>
        </w:rPr>
        <w:t>smarati sa pitṛ-gehān saumya bandhūṁś ca gopān</w:t>
      </w:r>
    </w:p>
    <w:p>
      <w:pPr>
        <w:keepNext/>
        <w:spacing w:after="40"/>
        <w:ind w:left="227"/>
      </w:pPr>
      <w:r>
        <w:rPr>
          <w:rFonts w:ascii="Times New Roman" w:hAnsi="Times New Roman"/>
          <w:color w:val="555555"/>
          <w:sz w:val="18"/>
        </w:rPr>
        <w:t>remembers (does)  He  His father’s house  O gentle one  kinsmen  and  cowherds</w:t>
      </w:r>
    </w:p>
    <w:p>
      <w:pPr>
        <w:keepNext/>
        <w:spacing w:after="0"/>
        <w:ind w:left="227"/>
      </w:pPr>
      <w:r>
        <w:rPr>
          <w:rFonts w:ascii="Times New Roman" w:hAnsi="Times New Roman"/>
          <w:i/>
          <w:sz w:val="20"/>
        </w:rPr>
        <w:t>kvacid api sa kathāṁ naḥ kiṅkarīṇāṁ gṛṇīte</w:t>
      </w:r>
    </w:p>
    <w:p>
      <w:pPr>
        <w:keepNext/>
        <w:spacing w:after="40"/>
        <w:ind w:left="227"/>
      </w:pPr>
      <w:r>
        <w:rPr>
          <w:rFonts w:ascii="Times New Roman" w:hAnsi="Times New Roman"/>
          <w:color w:val="555555"/>
          <w:sz w:val="18"/>
        </w:rPr>
        <w:t>ever  (does)  He  talk  of us  maidservants  speak</w:t>
      </w:r>
    </w:p>
    <w:p>
      <w:pPr>
        <w:keepNext/>
        <w:spacing w:after="0"/>
        <w:ind w:left="227"/>
      </w:pPr>
      <w:r>
        <w:rPr>
          <w:rFonts w:ascii="Times New Roman" w:hAnsi="Times New Roman"/>
          <w:i/>
          <w:sz w:val="20"/>
        </w:rPr>
        <w:t>bhujam aguru-sugandhaṁ mūrdhny adhāsyat kadā nu</w:t>
      </w:r>
    </w:p>
    <w:p>
      <w:pPr>
        <w:keepNext/>
        <w:spacing w:after="40"/>
        <w:ind w:left="227"/>
      </w:pPr>
      <w:r>
        <w:rPr>
          <w:rFonts w:ascii="Times New Roman" w:hAnsi="Times New Roman"/>
          <w:color w:val="555555"/>
          <w:sz w:val="18"/>
        </w:rPr>
        <w:t>His arm  aguru-fragrant  on the head  will He place  when  indeed</w:t>
      </w:r>
    </w:p>
    <w:p>
      <w:pPr>
        <w:spacing w:before="60"/>
        <w:jc w:val="both"/>
      </w:pPr>
      <w:r>
        <w:rPr>
          <w:b/>
        </w:rPr>
        <w:t xml:space="preserve">67 </w:t>
      </w:r>
      <w:r>
        <w:rPr>
          <w:rFonts w:ascii="Times New Roman" w:hAnsi="Times New Roman"/>
        </w:rPr>
        <w:t>“O gentle one! Alas, Nanda’s son now lives in Mathurā. Does He remember His father’s house, His kinsmen and the cowherd boys? Does He ever speak of us, His maidservants? When will He place on our heads His arm, fragrant as aguru?” (Śrīmad-Bhāgavatam, 10.47.21)</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How sad that our *ārya-putra* now lives in the city of Mathurā! O Uddhava, does He remember the home of His father Nanda and His cowherd friends? Does He ever speak of us, His maidservants? Ah, will He ever again place on our heads His hand, fragrant like *aguru*?</w:t>
      </w:r>
    </w:p>
    <w:p>
      <w:pPr>
        <w:jc w:val="both"/>
      </w:pPr>
      <w:r>
        <w:rPr>
          <w:b/>
          <w:i/>
          <w:sz w:val="20"/>
        </w:rPr>
        <w:t xml:space="preserve">Anubhāṣya. </w:t>
      </w:r>
      <w:r>
        <w:rPr>
          <w:rFonts w:ascii="Times New Roman" w:hAnsi="Times New Roman"/>
          <w:sz w:val="20"/>
        </w:rPr>
        <w:t>When Uddhava came to Vraja, Śrīmatī, addressing a bee, speaks *citra-jalpa* (varied talk):</w:t>
      </w:r>
    </w:p>
    <w:p>
      <w:pPr>
        <w:jc w:val="both"/>
      </w:pPr>
      <w:r>
        <w:rPr>
          <w:rFonts w:ascii="Times New Roman" w:hAnsi="Times New Roman"/>
          <w:b/>
          <w:sz w:val="20"/>
        </w:rPr>
        <w:t>he saumya</w:t>
      </w:r>
      <w:r>
        <w:rPr>
          <w:rFonts w:ascii="Times New Roman" w:hAnsi="Times New Roman"/>
          <w:sz w:val="20"/>
        </w:rPr>
        <w:t xml:space="preserve"> (O gentle one), </w:t>
      </w:r>
      <w:r>
        <w:rPr>
          <w:rFonts w:ascii="Times New Roman" w:hAnsi="Times New Roman"/>
          <w:b/>
          <w:sz w:val="20"/>
        </w:rPr>
        <w:t>api bata</w:t>
      </w:r>
      <w:r>
        <w:rPr>
          <w:rFonts w:ascii="Times New Roman" w:hAnsi="Times New Roman"/>
          <w:sz w:val="20"/>
        </w:rPr>
        <w:t xml:space="preserve"> </w:t>
      </w:r>
      <w:r>
        <w:rPr>
          <w:rFonts w:ascii="Times New Roman" w:hAnsi="Times New Roman"/>
          <w:b/>
          <w:sz w:val="20"/>
        </w:rPr>
        <w:t>ārya-putraḥ</w:t>
      </w:r>
      <w:r>
        <w:rPr>
          <w:rFonts w:ascii="Times New Roman" w:hAnsi="Times New Roman"/>
          <w:sz w:val="20"/>
        </w:rPr>
        <w:t xml:space="preserve"> (the son of Nanda)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madhu-puryām</w:t>
      </w:r>
      <w:r>
        <w:rPr>
          <w:rFonts w:ascii="Times New Roman" w:hAnsi="Times New Roman"/>
          <w:sz w:val="20"/>
        </w:rPr>
        <w:t xml:space="preserve"> (in Mathurā) </w:t>
      </w:r>
      <w:r>
        <w:rPr>
          <w:rFonts w:ascii="Times New Roman" w:hAnsi="Times New Roman"/>
          <w:b/>
          <w:sz w:val="20"/>
        </w:rPr>
        <w:t>āste</w:t>
      </w:r>
      <w:r>
        <w:rPr>
          <w:rFonts w:ascii="Times New Roman" w:hAnsi="Times New Roman"/>
          <w:sz w:val="20"/>
        </w:rPr>
        <w:t xml:space="preserve"> (does He live happily)?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pitṛ-gehān</w:t>
      </w:r>
      <w:r>
        <w:rPr>
          <w:rFonts w:ascii="Times New Roman" w:hAnsi="Times New Roman"/>
          <w:sz w:val="20"/>
        </w:rPr>
        <w:t xml:space="preserve"> (together with His parents, Nanda and Yaśodā, and with the homes) </w:t>
      </w:r>
      <w:r>
        <w:rPr>
          <w:rFonts w:ascii="Times New Roman" w:hAnsi="Times New Roman"/>
          <w:b/>
          <w:sz w:val="20"/>
        </w:rPr>
        <w:t>bandhūn</w:t>
      </w:r>
      <w:r>
        <w:rPr>
          <w:rFonts w:ascii="Times New Roman" w:hAnsi="Times New Roman"/>
          <w:sz w:val="20"/>
        </w:rPr>
        <w:t xml:space="preserve"> (the relatives — Parjanya, Varīyasī, Upananda, Abhinanda, Sannanda, Nandana, Rohiṇī, Sānandā, Nandinī, Kaṇḍava, Daṇḍava and others), </w:t>
      </w:r>
      <w:r>
        <w:rPr>
          <w:rFonts w:ascii="Times New Roman" w:hAnsi="Times New Roman"/>
          <w:b/>
          <w:sz w:val="20"/>
        </w:rPr>
        <w:t>gopān</w:t>
      </w:r>
      <w:r>
        <w:rPr>
          <w:rFonts w:ascii="Times New Roman" w:hAnsi="Times New Roman"/>
          <w:sz w:val="20"/>
        </w:rPr>
        <w:t xml:space="preserve"> (the cowherd boys — Subala, Arjuna, Gandharva, Vasanta, Śrīdāmā, Sudāmā, Ujjvala, Kokila, Sanandana, Vidagdha and others)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kiṁ smarati</w:t>
      </w:r>
      <w:r>
        <w:rPr>
          <w:rFonts w:ascii="Times New Roman" w:hAnsi="Times New Roman"/>
          <w:sz w:val="20"/>
        </w:rPr>
        <w:t xml:space="preserve"> (does He remember)? </w:t>
      </w:r>
      <w:r>
        <w:rPr>
          <w:rFonts w:ascii="Times New Roman" w:hAnsi="Times New Roman"/>
          <w:b/>
          <w:sz w:val="20"/>
        </w:rPr>
        <w:t>kvacit</w:t>
      </w:r>
      <w:r>
        <w:rPr>
          <w:rFonts w:ascii="Times New Roman" w:hAnsi="Times New Roman"/>
          <w:sz w:val="20"/>
        </w:rPr>
        <w:t xml:space="preserve"> (ever)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kiṅkarīṇām</w:t>
      </w:r>
      <w:r>
        <w:rPr>
          <w:rFonts w:ascii="Times New Roman" w:hAnsi="Times New Roman"/>
          <w:sz w:val="20"/>
        </w:rPr>
        <w:t xml:space="preserve"> (of the maidservants — Lalitā, Viśākhā, Citrā, Campakalatā, Tuṅgavidyā, Indulekhā, Raṅgadevī, Sudevī, Kalāvatī, Śubhāṅgadā, Hiraṇyāṅgī, Ratnalekhā, Śikhāvatī, Kandarpa-mañjarī, Phullakalikā, Anaṅga-mañjarī, Puṇḍarīkā, Sītākhaṇḍī, Cārucaṇḍī, Sadaṇḍikā, Kuṇṭhitā, Kalakaṇṭhī, Romaci, Mecakā, Haridrābhā, Haricchelā, Vitaṇḍikā, Līlāvatī, Sādhikā, Candrikā, Mādhavī, Vijayā, Nandā, Gaurī, Sudhāmukhī, Vṛndā, Kaumudī, Ratnabhavā, Ratnaprabhā and others) </w:t>
      </w:r>
      <w:r>
        <w:rPr>
          <w:rFonts w:ascii="Times New Roman" w:hAnsi="Times New Roman"/>
          <w:b/>
          <w:sz w:val="20"/>
        </w:rPr>
        <w:t>naḥ</w:t>
      </w:r>
      <w:r>
        <w:rPr>
          <w:rFonts w:ascii="Times New Roman" w:hAnsi="Times New Roman"/>
          <w:sz w:val="20"/>
        </w:rPr>
        <w:t xml:space="preserve"> (of us — Śrīmatī, the daughter of Vṛṣabhānu, Gāndharvikā) </w:t>
      </w:r>
      <w:r>
        <w:rPr>
          <w:rFonts w:ascii="Times New Roman" w:hAnsi="Times New Roman"/>
          <w:b/>
          <w:sz w:val="20"/>
        </w:rPr>
        <w:t>kathām</w:t>
      </w:r>
      <w:r>
        <w:rPr>
          <w:rFonts w:ascii="Times New Roman" w:hAnsi="Times New Roman"/>
          <w:sz w:val="20"/>
        </w:rPr>
        <w:t xml:space="preserve"> (talk)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gṛṇīte</w:t>
      </w:r>
      <w:r>
        <w:rPr>
          <w:rFonts w:ascii="Times New Roman" w:hAnsi="Times New Roman"/>
          <w:sz w:val="20"/>
        </w:rPr>
        <w:t xml:space="preserve"> (does He speak with His own lips)? </w:t>
      </w:r>
      <w:r>
        <w:rPr>
          <w:rFonts w:ascii="Times New Roman" w:hAnsi="Times New Roman"/>
          <w:b/>
          <w:sz w:val="20"/>
        </w:rPr>
        <w:t>kadā nu</w:t>
      </w:r>
      <w:r>
        <w:rPr>
          <w:rFonts w:ascii="Times New Roman" w:hAnsi="Times New Roman"/>
          <w:sz w:val="20"/>
        </w:rPr>
        <w:t xml:space="preserve"> (when) </w:t>
      </w:r>
      <w:r>
        <w:rPr>
          <w:rFonts w:ascii="Times New Roman" w:hAnsi="Times New Roman"/>
          <w:b/>
          <w:sz w:val="20"/>
        </w:rPr>
        <w:t>aguru-sugandham</w:t>
      </w:r>
      <w:r>
        <w:rPr>
          <w:rFonts w:ascii="Times New Roman" w:hAnsi="Times New Roman"/>
          <w:sz w:val="20"/>
        </w:rPr>
        <w:t xml:space="preserve"> (more fragrant even than *aguru*) </w:t>
      </w:r>
      <w:r>
        <w:rPr>
          <w:rFonts w:ascii="Times New Roman" w:hAnsi="Times New Roman"/>
          <w:b/>
          <w:sz w:val="20"/>
        </w:rPr>
        <w:t>bhujam</w:t>
      </w:r>
      <w:r>
        <w:rPr>
          <w:rFonts w:ascii="Times New Roman" w:hAnsi="Times New Roman"/>
          <w:sz w:val="20"/>
        </w:rPr>
        <w:t xml:space="preserve"> (His arm) </w:t>
      </w:r>
      <w:r>
        <w:rPr>
          <w:rFonts w:ascii="Times New Roman" w:hAnsi="Times New Roman"/>
          <w:b/>
          <w:sz w:val="20"/>
        </w:rPr>
        <w:t>mūrdhni</w:t>
      </w:r>
      <w:r>
        <w:rPr>
          <w:rFonts w:ascii="Times New Roman" w:hAnsi="Times New Roman"/>
          <w:sz w:val="20"/>
        </w:rPr>
        <w:t xml:space="preserve"> (on our heads) </w:t>
      </w:r>
      <w:r>
        <w:rPr>
          <w:rFonts w:ascii="Times New Roman" w:hAnsi="Times New Roman"/>
          <w:b/>
          <w:sz w:val="20"/>
        </w:rPr>
        <w:t>adhāsyat</w:t>
      </w:r>
      <w:r>
        <w:rPr>
          <w:rFonts w:ascii="Times New Roman" w:hAnsi="Times New Roman"/>
          <w:sz w:val="20"/>
        </w:rPr>
        <w:t xml:space="preserve"> (will He place)?</w:t>
      </w:r>
    </w:p>
    <w:p>
      <w:pPr>
        <w:keepNext/>
        <w:spacing w:before="160"/>
        <w:jc w:val="center"/>
      </w:pPr>
      <w:r>
        <w:rPr>
          <w:rFonts w:ascii="Times New Roman" w:hAnsi="Times New Roman"/>
          <w:i/>
          <w:sz w:val="21"/>
        </w:rPr>
        <w:t>(8) More than that, even Śrī Rādhā Herself serves Kṛṣṇa —</w:t>
      </w:r>
    </w:p>
    <w:p>
      <w:pPr>
        <w:keepNext/>
        <w:jc w:val="center"/>
      </w:pPr>
      <w:r>
        <w:rPr>
          <w:rFonts w:ascii="Nirmala UI" w:hAnsi="Nirmala UI" w:cs="Nirmala UI"/>
          <w:sz w:val="24"/>
          <w:szCs w:val="24"/>
        </w:rPr>
        <w:t>তাঁ-সবার কথা রহু, — শ্রীমতী রাধিকা ৷</w:t>
        <w:br/>
      </w:r>
      <w:r>
        <w:rPr>
          <w:rFonts w:ascii="Nirmala UI" w:hAnsi="Nirmala UI" w:cs="Nirmala UI"/>
          <w:sz w:val="24"/>
          <w:szCs w:val="24"/>
        </w:rPr>
        <w:t>সবা হৈতে সকলাংশে পরম-অধিকা ॥ ৬৮ ॥</w:t>
      </w:r>
    </w:p>
    <w:p>
      <w:pPr>
        <w:keepNext/>
        <w:jc w:val="center"/>
      </w:pPr>
      <w:r>
        <w:rPr>
          <w:rFonts w:ascii="Nirmala UI" w:hAnsi="Nirmala UI" w:cs="Nirmala UI"/>
          <w:sz w:val="24"/>
          <w:szCs w:val="24"/>
        </w:rPr>
        <w:t>তেঁহো যাঁর দাসী হৈঞা সেবেন চরণ ৷</w:t>
        <w:br/>
      </w:r>
      <w:r>
        <w:rPr>
          <w:rFonts w:ascii="Nirmala UI" w:hAnsi="Nirmala UI" w:cs="Nirmala UI"/>
          <w:sz w:val="24"/>
          <w:szCs w:val="24"/>
        </w:rPr>
        <w:t>যাঁর প্রেমগুণে কৃষ্ণ বদ্ধ অনুক্ষণ ॥ ৬৯ ॥</w:t>
      </w:r>
    </w:p>
    <w:p>
      <w:pPr>
        <w:keepNext/>
        <w:spacing w:after="0"/>
        <w:ind w:left="227"/>
      </w:pPr>
      <w:r>
        <w:rPr>
          <w:rFonts w:ascii="Times New Roman" w:hAnsi="Times New Roman"/>
          <w:i/>
          <w:sz w:val="20"/>
        </w:rPr>
        <w:t>tām̐-sabāra kathā rahu, — śrīmatī rādhikā</w:t>
      </w:r>
    </w:p>
    <w:p>
      <w:pPr>
        <w:keepNext/>
        <w:spacing w:after="40"/>
        <w:ind w:left="227"/>
      </w:pPr>
      <w:r>
        <w:rPr>
          <w:rFonts w:ascii="Times New Roman" w:hAnsi="Times New Roman"/>
          <w:color w:val="555555"/>
          <w:sz w:val="18"/>
        </w:rPr>
        <w:t>of all of them  the talk  let be  Śrīmatī  Rādhikā</w:t>
      </w:r>
    </w:p>
    <w:p>
      <w:pPr>
        <w:keepNext/>
        <w:spacing w:after="0"/>
        <w:ind w:left="227"/>
      </w:pPr>
      <w:r>
        <w:rPr>
          <w:rFonts w:ascii="Times New Roman" w:hAnsi="Times New Roman"/>
          <w:i/>
          <w:sz w:val="20"/>
        </w:rPr>
        <w:t>sabā haite sakalāṁśe parama-adhikā</w:t>
      </w:r>
    </w:p>
    <w:p>
      <w:pPr>
        <w:keepNext/>
        <w:spacing w:after="40"/>
        <w:ind w:left="227"/>
      </w:pPr>
      <w:r>
        <w:rPr>
          <w:rFonts w:ascii="Times New Roman" w:hAnsi="Times New Roman"/>
          <w:color w:val="555555"/>
          <w:sz w:val="18"/>
        </w:rPr>
        <w:t>than all  in every respect  supremely  greater</w:t>
      </w:r>
    </w:p>
    <w:p>
      <w:pPr>
        <w:keepNext/>
        <w:spacing w:after="0"/>
        <w:ind w:left="227"/>
      </w:pPr>
      <w:r>
        <w:rPr>
          <w:rFonts w:ascii="Times New Roman" w:hAnsi="Times New Roman"/>
          <w:i/>
          <w:sz w:val="20"/>
        </w:rPr>
        <w:t>tem̐ho yām̐ra dāsī haiñā sevena caraṇa</w:t>
      </w:r>
    </w:p>
    <w:p>
      <w:pPr>
        <w:keepNext/>
        <w:spacing w:after="40"/>
        <w:ind w:left="227"/>
      </w:pPr>
      <w:r>
        <w:rPr>
          <w:rFonts w:ascii="Times New Roman" w:hAnsi="Times New Roman"/>
          <w:color w:val="555555"/>
          <w:sz w:val="18"/>
        </w:rPr>
        <w:t>She  His  maidservant  becoming  serves  the feet</w:t>
      </w:r>
    </w:p>
    <w:p>
      <w:pPr>
        <w:keepNext/>
        <w:spacing w:after="0"/>
        <w:ind w:left="227"/>
      </w:pPr>
      <w:r>
        <w:rPr>
          <w:rFonts w:ascii="Times New Roman" w:hAnsi="Times New Roman"/>
          <w:i/>
          <w:sz w:val="20"/>
        </w:rPr>
        <w:t>yām̐ra prema-guṇe kṛṣṇa baddha anukṣaṇa</w:t>
      </w:r>
    </w:p>
    <w:p>
      <w:pPr>
        <w:keepNext/>
        <w:spacing w:after="40"/>
        <w:ind w:left="227"/>
      </w:pPr>
      <w:r>
        <w:rPr>
          <w:rFonts w:ascii="Times New Roman" w:hAnsi="Times New Roman"/>
          <w:color w:val="555555"/>
          <w:sz w:val="18"/>
        </w:rPr>
        <w:t>by whose  love’s  qualities  Kṛṣṇa  bound  always</w:t>
      </w:r>
    </w:p>
    <w:p>
      <w:pPr>
        <w:spacing w:before="60"/>
        <w:jc w:val="both"/>
      </w:pPr>
      <w:r>
        <w:rPr>
          <w:b/>
        </w:rPr>
        <w:t xml:space="preserve">68–69 </w:t>
      </w:r>
      <w:r>
        <w:rPr>
          <w:rFonts w:ascii="Times New Roman" w:hAnsi="Times New Roman"/>
        </w:rPr>
        <w:t>Let alone them: Śrīmatī Rādhikā, who surpasses them all in every respect and by whose love Kṛṣṇa is bound at every moment — even She has become His maidservant and serves His feet.</w:t>
      </w:r>
    </w:p>
    <w:p>
      <w:pPr>
        <w:keepNext/>
        <w:spacing w:before="160"/>
        <w:jc w:val="center"/>
      </w:pPr>
      <w:r>
        <w:rPr>
          <w:rFonts w:ascii="Times New Roman" w:hAnsi="Times New Roman"/>
          <w:i/>
          <w:sz w:val="21"/>
        </w:rPr>
        <w:t>(*Śrīmad-Bhāgavatam* 10.30.39)</w:t>
      </w:r>
    </w:p>
    <w:p>
      <w:pPr>
        <w:keepNext/>
        <w:jc w:val="center"/>
      </w:pPr>
      <w:r>
        <w:rPr>
          <w:rFonts w:ascii="Nirmala UI" w:hAnsi="Nirmala UI" w:cs="Nirmala UI"/>
          <w:sz w:val="24"/>
          <w:szCs w:val="24"/>
        </w:rPr>
        <w:t>হা নাথ রমণ প্রেষ্ঠ ক্বাসি ক্বাসি মহাভুজ ৷</w:t>
        <w:br/>
      </w:r>
      <w:r>
        <w:rPr>
          <w:rFonts w:ascii="Nirmala UI" w:hAnsi="Nirmala UI" w:cs="Nirmala UI"/>
          <w:sz w:val="24"/>
          <w:szCs w:val="24"/>
        </w:rPr>
        <w:t>দাস্যাস্তে কৃপণায়া মে সখে দর্শয় সন্নিধিম্ ॥ ৭০ ॥</w:t>
      </w:r>
    </w:p>
    <w:p>
      <w:pPr>
        <w:keepNext/>
        <w:spacing w:after="0"/>
        <w:ind w:left="227"/>
      </w:pPr>
      <w:r>
        <w:rPr>
          <w:rFonts w:ascii="Times New Roman" w:hAnsi="Times New Roman"/>
          <w:i/>
          <w:sz w:val="20"/>
        </w:rPr>
        <w:t>hā nātha ramaṇa preṣṭha</w:t>
      </w:r>
    </w:p>
    <w:p>
      <w:pPr>
        <w:keepNext/>
        <w:spacing w:after="40"/>
        <w:ind w:left="227"/>
      </w:pPr>
      <w:r>
        <w:rPr>
          <w:rFonts w:ascii="Times New Roman" w:hAnsi="Times New Roman"/>
          <w:color w:val="555555"/>
          <w:sz w:val="18"/>
        </w:rPr>
        <w:t>O  Master  Beloved  dearest</w:t>
      </w:r>
    </w:p>
    <w:p>
      <w:pPr>
        <w:keepNext/>
        <w:spacing w:after="0"/>
        <w:ind w:left="227"/>
      </w:pPr>
      <w:r>
        <w:rPr>
          <w:rFonts w:ascii="Times New Roman" w:hAnsi="Times New Roman"/>
          <w:i/>
          <w:sz w:val="20"/>
        </w:rPr>
        <w:t>kvāsi kvāsi mahā-bhuja</w:t>
      </w:r>
    </w:p>
    <w:p>
      <w:pPr>
        <w:keepNext/>
        <w:spacing w:after="40"/>
        <w:ind w:left="227"/>
      </w:pPr>
      <w:r>
        <w:rPr>
          <w:rFonts w:ascii="Times New Roman" w:hAnsi="Times New Roman"/>
          <w:color w:val="555555"/>
          <w:sz w:val="18"/>
        </w:rPr>
        <w:t>where are You  where are You  O mighty-armed</w:t>
      </w:r>
    </w:p>
    <w:p>
      <w:pPr>
        <w:keepNext/>
        <w:spacing w:after="0"/>
        <w:ind w:left="227"/>
      </w:pPr>
      <w:r>
        <w:rPr>
          <w:rFonts w:ascii="Times New Roman" w:hAnsi="Times New Roman"/>
          <w:i/>
          <w:sz w:val="20"/>
        </w:rPr>
        <w:t>dāsyās te kṛpaṇāyā me</w:t>
      </w:r>
    </w:p>
    <w:p>
      <w:pPr>
        <w:keepNext/>
        <w:spacing w:after="40"/>
        <w:ind w:left="227"/>
      </w:pPr>
      <w:r>
        <w:rPr>
          <w:rFonts w:ascii="Times New Roman" w:hAnsi="Times New Roman"/>
          <w:color w:val="555555"/>
          <w:sz w:val="18"/>
        </w:rPr>
        <w:t>to Your maidservant  wretched  to Me</w:t>
      </w:r>
    </w:p>
    <w:p>
      <w:pPr>
        <w:keepNext/>
        <w:spacing w:after="0"/>
        <w:ind w:left="227"/>
      </w:pPr>
      <w:r>
        <w:rPr>
          <w:rFonts w:ascii="Times New Roman" w:hAnsi="Times New Roman"/>
          <w:i/>
          <w:sz w:val="20"/>
        </w:rPr>
        <w:t>sakhe darśaya sannidhim</w:t>
      </w:r>
    </w:p>
    <w:p>
      <w:pPr>
        <w:keepNext/>
        <w:spacing w:after="40"/>
        <w:ind w:left="227"/>
      </w:pPr>
      <w:r>
        <w:rPr>
          <w:rFonts w:ascii="Times New Roman" w:hAnsi="Times New Roman"/>
          <w:color w:val="555555"/>
          <w:sz w:val="18"/>
        </w:rPr>
        <w:t>O friend  show  Your nearness</w:t>
      </w:r>
    </w:p>
    <w:p>
      <w:pPr>
        <w:spacing w:before="60"/>
        <w:jc w:val="both"/>
      </w:pPr>
      <w:r>
        <w:rPr>
          <w:b/>
        </w:rPr>
        <w:t xml:space="preserve">70 </w:t>
      </w:r>
      <w:r>
        <w:rPr>
          <w:rFonts w:ascii="Times New Roman" w:hAnsi="Times New Roman"/>
        </w:rPr>
        <w:t>“O Master, O Beloved, O dearest one! Where are You, where are You, O mighty-armed? O friend, show Yourself to Me, Your wretched maidservant!” (Śrīmad-Bhāgavatam, 10.30.39)</w:t>
      </w:r>
    </w:p>
    <w:p>
      <w:pPr>
        <w:jc w:val="both"/>
      </w:pPr>
      <w:r>
        <w:rPr>
          <w:b/>
          <w:i/>
          <w:sz w:val="20"/>
        </w:rPr>
        <w:t xml:space="preserve">Amṛta-pravāha-bhāṣya. </w:t>
      </w:r>
      <w:r>
        <w:rPr>
          <w:rFonts w:ascii="Times New Roman" w:hAnsi="Times New Roman"/>
          <w:sz w:val="20"/>
        </w:rPr>
        <w:t>O Lord! O lover! O dearest! O mighty-armed one! I am Your most wretched maidservant: bring me near to You!</w:t>
      </w:r>
    </w:p>
    <w:p>
      <w:pPr>
        <w:jc w:val="both"/>
      </w:pPr>
      <w:r>
        <w:rPr>
          <w:b/>
          <w:i/>
          <w:sz w:val="20"/>
        </w:rPr>
        <w:t xml:space="preserve">Anubhāṣya. </w:t>
      </w:r>
      <w:r>
        <w:rPr>
          <w:rFonts w:ascii="Times New Roman" w:hAnsi="Times New Roman"/>
          <w:sz w:val="20"/>
        </w:rPr>
        <w:t>During the *rāsa* dance Kṛṣṇa left the other gopīs and disappeared with Śrīmatī Rādhikā alone. Seeing the other gopīs lament in separation from Kṛṣṇa, Śrīmatī, in a fit of pride, said that She could walk no further and told Kṛṣṇa to carry Her. Then Kṛṣṇa disappeared, and Śrīmatī lamented:</w:t>
      </w:r>
    </w:p>
    <w:p>
      <w:pPr>
        <w:jc w:val="both"/>
      </w:pPr>
      <w:r>
        <w:rPr>
          <w:rFonts w:ascii="Times New Roman" w:hAnsi="Times New Roman"/>
          <w:b/>
          <w:sz w:val="20"/>
        </w:rPr>
        <w:t>hā nātha</w:t>
      </w:r>
      <w:r>
        <w:rPr>
          <w:rFonts w:ascii="Times New Roman" w:hAnsi="Times New Roman"/>
          <w:sz w:val="20"/>
        </w:rPr>
        <w:t xml:space="preserve">, </w:t>
      </w:r>
      <w:r>
        <w:rPr>
          <w:rFonts w:ascii="Times New Roman" w:hAnsi="Times New Roman"/>
          <w:b/>
          <w:sz w:val="20"/>
        </w:rPr>
        <w:t>ramaṇa</w:t>
      </w:r>
      <w:r>
        <w:rPr>
          <w:rFonts w:ascii="Times New Roman" w:hAnsi="Times New Roman"/>
          <w:sz w:val="20"/>
        </w:rPr>
        <w:t xml:space="preserve">, </w:t>
      </w:r>
      <w:r>
        <w:rPr>
          <w:rFonts w:ascii="Times New Roman" w:hAnsi="Times New Roman"/>
          <w:b/>
          <w:sz w:val="20"/>
        </w:rPr>
        <w:t>preṣṭha</w:t>
      </w:r>
      <w:r>
        <w:rPr>
          <w:rFonts w:ascii="Times New Roman" w:hAnsi="Times New Roman"/>
          <w:sz w:val="20"/>
        </w:rPr>
        <w:t xml:space="preserve"> (the best of all), </w:t>
      </w:r>
      <w:r>
        <w:rPr>
          <w:rFonts w:ascii="Times New Roman" w:hAnsi="Times New Roman"/>
          <w:b/>
          <w:sz w:val="20"/>
        </w:rPr>
        <w:t>kvāsi</w:t>
      </w:r>
      <w:r>
        <w:rPr>
          <w:rFonts w:ascii="Times New Roman" w:hAnsi="Times New Roman"/>
          <w:sz w:val="20"/>
        </w:rPr>
        <w:t xml:space="preserve"> ([where are] You), </w:t>
      </w:r>
      <w:r>
        <w:rPr>
          <w:rFonts w:ascii="Times New Roman" w:hAnsi="Times New Roman"/>
          <w:b/>
          <w:sz w:val="20"/>
        </w:rPr>
        <w:t>kvāsi</w:t>
      </w:r>
      <w:r>
        <w:rPr>
          <w:rFonts w:ascii="Times New Roman" w:hAnsi="Times New Roman"/>
          <w:sz w:val="20"/>
        </w:rPr>
        <w:t xml:space="preserve">? </w:t>
      </w:r>
      <w:r>
        <w:rPr>
          <w:rFonts w:ascii="Times New Roman" w:hAnsi="Times New Roman"/>
          <w:b/>
          <w:sz w:val="20"/>
        </w:rPr>
        <w:t>he sakhe</w:t>
      </w:r>
      <w:r>
        <w:rPr>
          <w:rFonts w:ascii="Times New Roman" w:hAnsi="Times New Roman"/>
          <w:sz w:val="20"/>
        </w:rPr>
        <w:t xml:space="preserve">, </w:t>
      </w:r>
      <w:r>
        <w:rPr>
          <w:rFonts w:ascii="Times New Roman" w:hAnsi="Times New Roman"/>
          <w:b/>
          <w:sz w:val="20"/>
        </w:rPr>
        <w:t>kṛpaṇāyāḥ</w:t>
      </w:r>
      <w:r>
        <w:rPr>
          <w:rFonts w:ascii="Times New Roman" w:hAnsi="Times New Roman"/>
          <w:sz w:val="20"/>
        </w:rPr>
        <w:t xml:space="preserve"> (tormented by separation from You) </w:t>
      </w:r>
      <w:r>
        <w:rPr>
          <w:rFonts w:ascii="Times New Roman" w:hAnsi="Times New Roman"/>
          <w:b/>
          <w:sz w:val="20"/>
        </w:rPr>
        <w:t>dīnāyāḥ</w:t>
      </w:r>
      <w:r>
        <w:rPr>
          <w:rFonts w:ascii="Times New Roman" w:hAnsi="Times New Roman"/>
          <w:sz w:val="20"/>
        </w:rPr>
        <w:t xml:space="preserve">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dāsyāḥ</w:t>
      </w:r>
      <w:r>
        <w:rPr>
          <w:rFonts w:ascii="Times New Roman" w:hAnsi="Times New Roman"/>
          <w:sz w:val="20"/>
        </w:rPr>
        <w:t xml:space="preserve"> (to the maidservant, that is, to me) </w:t>
      </w:r>
      <w:r>
        <w:rPr>
          <w:rFonts w:ascii="Times New Roman" w:hAnsi="Times New Roman"/>
          <w:b/>
          <w:sz w:val="20"/>
        </w:rPr>
        <w:t>sannidhim</w:t>
      </w:r>
      <w:r>
        <w:rPr>
          <w:rFonts w:ascii="Times New Roman" w:hAnsi="Times New Roman"/>
          <w:sz w:val="20"/>
        </w:rPr>
        <w:t xml:space="preserve"> (Your nearness) </w:t>
      </w:r>
      <w:r>
        <w:rPr>
          <w:rFonts w:ascii="Times New Roman" w:hAnsi="Times New Roman"/>
          <w:b/>
          <w:sz w:val="20"/>
        </w:rPr>
        <w:t>darśaya</w:t>
      </w:r>
      <w:r>
        <w:rPr>
          <w:rFonts w:ascii="Times New Roman" w:hAnsi="Times New Roman"/>
          <w:sz w:val="20"/>
        </w:rPr>
        <w:t xml:space="preserve"> (reveal).</w:t>
      </w:r>
    </w:p>
    <w:p>
      <w:pPr>
        <w:keepNext/>
        <w:spacing w:before="160"/>
        <w:jc w:val="center"/>
      </w:pPr>
      <w:r>
        <w:rPr>
          <w:rFonts w:ascii="Nirmala UI" w:hAnsi="Nirmala UI" w:cs="Nirmala UI"/>
          <w:sz w:val="24"/>
          <w:szCs w:val="24"/>
        </w:rPr>
        <w:t>দ্বারকাতে রুক্মিণ্যাদি যতেক মহিষী ৷</w:t>
        <w:br/>
      </w:r>
      <w:r>
        <w:rPr>
          <w:rFonts w:ascii="Nirmala UI" w:hAnsi="Nirmala UI" w:cs="Nirmala UI"/>
          <w:sz w:val="24"/>
          <w:szCs w:val="24"/>
        </w:rPr>
        <w:t>তাঁহারাও আপনাকে মানে কৃষ্ণদাসী ॥ ৭১ ॥</w:t>
      </w:r>
    </w:p>
    <w:p>
      <w:pPr>
        <w:keepNext/>
        <w:spacing w:after="0"/>
        <w:ind w:left="227"/>
      </w:pPr>
      <w:r>
        <w:rPr>
          <w:rFonts w:ascii="Times New Roman" w:hAnsi="Times New Roman"/>
          <w:i/>
          <w:sz w:val="20"/>
        </w:rPr>
        <w:t>dvārakāte rukmiṇyādi yateka mahiṣī</w:t>
      </w:r>
    </w:p>
    <w:p>
      <w:pPr>
        <w:keepNext/>
        <w:spacing w:after="40"/>
        <w:ind w:left="227"/>
      </w:pPr>
      <w:r>
        <w:rPr>
          <w:rFonts w:ascii="Times New Roman" w:hAnsi="Times New Roman"/>
          <w:color w:val="555555"/>
          <w:sz w:val="18"/>
        </w:rPr>
        <w:t>in Dvārakā  Rukmiṇī and the other  all  queens</w:t>
      </w:r>
    </w:p>
    <w:p>
      <w:pPr>
        <w:keepNext/>
        <w:spacing w:after="0"/>
        <w:ind w:left="227"/>
      </w:pPr>
      <w:r>
        <w:rPr>
          <w:rFonts w:ascii="Times New Roman" w:hAnsi="Times New Roman"/>
          <w:i/>
          <w:sz w:val="20"/>
        </w:rPr>
        <w:t>tām̐hārāo āpanāke māne kṛṣṇa-dāsī</w:t>
      </w:r>
    </w:p>
    <w:p>
      <w:pPr>
        <w:keepNext/>
        <w:spacing w:after="40"/>
        <w:ind w:left="227"/>
      </w:pPr>
      <w:r>
        <w:rPr>
          <w:rFonts w:ascii="Times New Roman" w:hAnsi="Times New Roman"/>
          <w:color w:val="555555"/>
          <w:sz w:val="18"/>
        </w:rPr>
        <w:t>they too  themselves  hold  Kṛṣṇa’s maidservants</w:t>
      </w:r>
    </w:p>
    <w:p>
      <w:pPr>
        <w:spacing w:before="60"/>
        <w:jc w:val="both"/>
      </w:pPr>
      <w:r>
        <w:rPr>
          <w:b/>
        </w:rPr>
        <w:t xml:space="preserve">71 </w:t>
      </w:r>
      <w:r>
        <w:rPr>
          <w:rFonts w:ascii="Times New Roman" w:hAnsi="Times New Roman"/>
        </w:rPr>
        <w:t>In Dvārakā all the queens, led by Rukmiṇī, also think of themselves as Kṛṣṇa’s maidservants.</w:t>
      </w:r>
    </w:p>
    <w:p>
      <w:pPr>
        <w:keepNext/>
        <w:spacing w:before="160"/>
        <w:jc w:val="center"/>
      </w:pPr>
      <w:r>
        <w:rPr>
          <w:rFonts w:ascii="Times New Roman" w:hAnsi="Times New Roman"/>
          <w:i/>
          <w:sz w:val="21"/>
        </w:rPr>
        <w:t>(*Śrīmad-Bhāgavatam* 10.83.11)</w:t>
      </w:r>
    </w:p>
    <w:p>
      <w:pPr>
        <w:keepNext/>
        <w:jc w:val="center"/>
      </w:pPr>
      <w:r>
        <w:rPr>
          <w:rFonts w:ascii="Nirmala UI" w:hAnsi="Nirmala UI" w:cs="Nirmala UI"/>
          <w:sz w:val="24"/>
          <w:szCs w:val="24"/>
        </w:rPr>
        <w:t>তপশ্চরন্তীমাজ্ঞায় স্বপাদস্পর্শনাশয়া ৷</w:t>
        <w:br/>
      </w:r>
      <w:r>
        <w:rPr>
          <w:rFonts w:ascii="Nirmala UI" w:hAnsi="Nirmala UI" w:cs="Nirmala UI"/>
          <w:sz w:val="24"/>
          <w:szCs w:val="24"/>
        </w:rPr>
        <w:t>সখ্যোপেত্যাগ্রহীৎ পাণিং সাহং তদ্গৃহমার্জ্জনী ॥ ৭২ ॥</w:t>
      </w:r>
    </w:p>
    <w:p>
      <w:pPr>
        <w:keepNext/>
        <w:spacing w:after="0"/>
        <w:ind w:left="227"/>
      </w:pPr>
      <w:r>
        <w:rPr>
          <w:rFonts w:ascii="Times New Roman" w:hAnsi="Times New Roman"/>
          <w:i/>
          <w:sz w:val="20"/>
        </w:rPr>
        <w:t>tapaś carantīm ājñāya</w:t>
      </w:r>
    </w:p>
    <w:p>
      <w:pPr>
        <w:keepNext/>
        <w:spacing w:after="40"/>
        <w:ind w:left="227"/>
      </w:pPr>
      <w:r>
        <w:rPr>
          <w:rFonts w:ascii="Times New Roman" w:hAnsi="Times New Roman"/>
          <w:color w:val="555555"/>
          <w:sz w:val="18"/>
        </w:rPr>
        <w:t>austerity  performing  knowing (me)</w:t>
      </w:r>
    </w:p>
    <w:p>
      <w:pPr>
        <w:keepNext/>
        <w:spacing w:after="0"/>
        <w:ind w:left="227"/>
      </w:pPr>
      <w:r>
        <w:rPr>
          <w:rFonts w:ascii="Times New Roman" w:hAnsi="Times New Roman"/>
          <w:i/>
          <w:sz w:val="20"/>
        </w:rPr>
        <w:t>sva-pāda-sparśanāśayā</w:t>
      </w:r>
    </w:p>
    <w:p>
      <w:pPr>
        <w:keepNext/>
        <w:spacing w:after="40"/>
        <w:ind w:left="227"/>
      </w:pPr>
      <w:r>
        <w:rPr>
          <w:rFonts w:ascii="Times New Roman" w:hAnsi="Times New Roman"/>
          <w:color w:val="555555"/>
          <w:sz w:val="18"/>
        </w:rPr>
        <w:t>His own  feet  of touching  with the hope</w:t>
      </w:r>
    </w:p>
    <w:p>
      <w:pPr>
        <w:keepNext/>
        <w:spacing w:after="0"/>
        <w:ind w:left="227"/>
      </w:pPr>
      <w:r>
        <w:rPr>
          <w:rFonts w:ascii="Times New Roman" w:hAnsi="Times New Roman"/>
          <w:i/>
          <w:sz w:val="20"/>
        </w:rPr>
        <w:t>sakhyopetyāgrahīt pāṇiṁ</w:t>
      </w:r>
    </w:p>
    <w:p>
      <w:pPr>
        <w:keepNext/>
        <w:spacing w:after="40"/>
        <w:ind w:left="227"/>
      </w:pPr>
      <w:r>
        <w:rPr>
          <w:rFonts w:ascii="Times New Roman" w:hAnsi="Times New Roman"/>
          <w:color w:val="555555"/>
          <w:sz w:val="18"/>
        </w:rPr>
        <w:t>with His friend  coming  took  my hand</w:t>
      </w:r>
    </w:p>
    <w:p>
      <w:pPr>
        <w:keepNext/>
        <w:spacing w:after="0"/>
        <w:ind w:left="227"/>
      </w:pPr>
      <w:r>
        <w:rPr>
          <w:rFonts w:ascii="Times New Roman" w:hAnsi="Times New Roman"/>
          <w:i/>
          <w:sz w:val="20"/>
        </w:rPr>
        <w:t>sāhaṁ tad-gṛha-mārjanī</w:t>
      </w:r>
    </w:p>
    <w:p>
      <w:pPr>
        <w:keepNext/>
        <w:spacing w:after="40"/>
        <w:ind w:left="227"/>
      </w:pPr>
      <w:r>
        <w:rPr>
          <w:rFonts w:ascii="Times New Roman" w:hAnsi="Times New Roman"/>
          <w:color w:val="555555"/>
          <w:sz w:val="18"/>
        </w:rPr>
        <w:t>that  I  His  house  the sweeper</w:t>
      </w:r>
    </w:p>
    <w:p>
      <w:pPr>
        <w:spacing w:before="60"/>
        <w:jc w:val="both"/>
      </w:pPr>
      <w:r>
        <w:rPr>
          <w:b/>
        </w:rPr>
        <w:t xml:space="preserve">72 </w:t>
      </w:r>
      <w:r>
        <w:rPr>
          <w:rFonts w:ascii="Times New Roman" w:hAnsi="Times New Roman"/>
        </w:rPr>
        <w:t>“Knowing that I was performing austerities in the hope of touching His feet, He came with His friend and took my hand. And so I am the sweeper of His house.” (Śrīmad-Bhāgavatam, 10.83.11)</w:t>
      </w:r>
    </w:p>
    <w:p>
      <w:pPr>
        <w:jc w:val="both"/>
      </w:pPr>
      <w:r>
        <w:rPr>
          <w:b/>
          <w:i/>
          <w:sz w:val="20"/>
        </w:rPr>
        <w:t xml:space="preserve">Amṛta-pravāha-bhāṣya. </w:t>
      </w:r>
      <w:r>
        <w:rPr>
          <w:rFonts w:ascii="Times New Roman" w:hAnsi="Times New Roman"/>
          <w:sz w:val="20"/>
        </w:rPr>
        <w:t>I was performing austerities, longing to touch Śrī Kṛṣṇa's feet. In His mercy Kṛṣṇa came with His friend and took my hand in marriage. Since then I have been His maidservant who sweeps His house.</w:t>
      </w:r>
    </w:p>
    <w:p>
      <w:pPr>
        <w:jc w:val="both"/>
      </w:pPr>
      <w:r>
        <w:rPr>
          <w:b/>
          <w:i/>
          <w:sz w:val="20"/>
        </w:rPr>
        <w:t xml:space="preserve">Anubhāṣya. </w:t>
      </w:r>
      <w:r>
        <w:rPr>
          <w:rFonts w:ascii="Times New Roman" w:hAnsi="Times New Roman"/>
          <w:sz w:val="20"/>
        </w:rPr>
        <w:t>When the women of the Yadu and Kuru dynasties gathered together at Samanta-pañcaka, Kṛṣṇa's queen Kālindī, in a conversation about Kṛṣṇa, said to Draupadī:</w:t>
      </w:r>
    </w:p>
    <w:p>
      <w:pPr>
        <w:jc w:val="both"/>
      </w:pPr>
      <w:r>
        <w:rPr>
          <w:rFonts w:ascii="Times New Roman" w:hAnsi="Times New Roman"/>
          <w:b/>
          <w:sz w:val="20"/>
        </w:rPr>
        <w:t>sva-pāda-sparśanāśayā</w:t>
      </w:r>
      <w:r>
        <w:rPr>
          <w:rFonts w:ascii="Times New Roman" w:hAnsi="Times New Roman"/>
          <w:sz w:val="20"/>
        </w:rPr>
        <w:t xml:space="preserve"> (with the hope of touching the feet of Him, Śrī Kṛṣṇa) </w:t>
      </w:r>
      <w:r>
        <w:rPr>
          <w:rFonts w:ascii="Times New Roman" w:hAnsi="Times New Roman"/>
          <w:b/>
          <w:sz w:val="20"/>
        </w:rPr>
        <w:t>tapaś carantīm</w:t>
      </w:r>
      <w:r>
        <w:rPr>
          <w:rFonts w:ascii="Times New Roman" w:hAnsi="Times New Roman"/>
          <w:sz w:val="20"/>
        </w:rPr>
        <w:t xml:space="preserve"> </w:t>
      </w:r>
      <w:r>
        <w:rPr>
          <w:rFonts w:ascii="Times New Roman" w:hAnsi="Times New Roman"/>
          <w:b/>
          <w:sz w:val="20"/>
        </w:rPr>
        <w:t>mā</w:t>
      </w:r>
      <w:r>
        <w:rPr>
          <w:rFonts w:ascii="Times New Roman" w:hAnsi="Times New Roman"/>
          <w:sz w:val="20"/>
        </w:rPr>
        <w:t xml:space="preserve"> (me), who was performing austerities, </w:t>
      </w:r>
      <w:r>
        <w:rPr>
          <w:rFonts w:ascii="Times New Roman" w:hAnsi="Times New Roman"/>
          <w:b/>
          <w:sz w:val="20"/>
        </w:rPr>
        <w:t>ājñāya</w:t>
      </w:r>
      <w:r>
        <w:rPr>
          <w:rFonts w:ascii="Times New Roman" w:hAnsi="Times New Roman"/>
          <w:sz w:val="20"/>
        </w:rPr>
        <w:t xml:space="preserve"> (knowing), </w:t>
      </w:r>
      <w:r>
        <w:rPr>
          <w:rFonts w:ascii="Times New Roman" w:hAnsi="Times New Roman"/>
          <w:b/>
          <w:sz w:val="20"/>
        </w:rPr>
        <w:t>saḥ kṛṣṇaḥ</w:t>
      </w:r>
      <w:r>
        <w:rPr>
          <w:rFonts w:ascii="Times New Roman" w:hAnsi="Times New Roman"/>
          <w:sz w:val="20"/>
        </w:rPr>
        <w:t xml:space="preserve"> </w:t>
      </w:r>
      <w:r>
        <w:rPr>
          <w:rFonts w:ascii="Times New Roman" w:hAnsi="Times New Roman"/>
          <w:b/>
          <w:sz w:val="20"/>
        </w:rPr>
        <w:t>sakhyā</w:t>
      </w:r>
      <w:r>
        <w:rPr>
          <w:rFonts w:ascii="Times New Roman" w:hAnsi="Times New Roman"/>
          <w:sz w:val="20"/>
        </w:rPr>
        <w:t xml:space="preserve"> (with Arjuna) </w:t>
      </w:r>
      <w:r>
        <w:rPr>
          <w:rFonts w:ascii="Times New Roman" w:hAnsi="Times New Roman"/>
          <w:b/>
          <w:sz w:val="20"/>
        </w:rPr>
        <w:t>saha</w:t>
      </w:r>
      <w:r>
        <w:rPr>
          <w:rFonts w:ascii="Times New Roman" w:hAnsi="Times New Roman"/>
          <w:sz w:val="20"/>
        </w:rPr>
        <w:t xml:space="preserve"> </w:t>
      </w:r>
      <w:r>
        <w:rPr>
          <w:rFonts w:ascii="Times New Roman" w:hAnsi="Times New Roman"/>
          <w:b/>
          <w:sz w:val="20"/>
        </w:rPr>
        <w:t>upetya</w:t>
      </w:r>
      <w:r>
        <w:rPr>
          <w:rFonts w:ascii="Times New Roman" w:hAnsi="Times New Roman"/>
          <w:sz w:val="20"/>
        </w:rPr>
        <w:t xml:space="preserve"> (coming near) </w:t>
      </w:r>
      <w:r>
        <w:rPr>
          <w:rFonts w:ascii="Times New Roman" w:hAnsi="Times New Roman"/>
          <w:b/>
          <w:sz w:val="20"/>
        </w:rPr>
        <w:t>pāṇim agrahīt</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(I) am </w:t>
      </w:r>
      <w:r>
        <w:rPr>
          <w:rFonts w:ascii="Times New Roman" w:hAnsi="Times New Roman"/>
          <w:b/>
          <w:sz w:val="20"/>
        </w:rPr>
        <w:t>tat</w:t>
      </w:r>
      <w:r>
        <w:rPr>
          <w:rFonts w:ascii="Times New Roman" w:hAnsi="Times New Roman"/>
          <w:sz w:val="20"/>
        </w:rPr>
        <w:t xml:space="preserve"> (His) </w:t>
      </w:r>
      <w:r>
        <w:rPr>
          <w:rFonts w:ascii="Times New Roman" w:hAnsi="Times New Roman"/>
          <w:b/>
          <w:sz w:val="20"/>
        </w:rPr>
        <w:t>gṛha-mārjanī</w:t>
      </w:r>
      <w:r>
        <w:rPr>
          <w:rFonts w:ascii="Times New Roman" w:hAnsi="Times New Roman"/>
          <w:sz w:val="20"/>
        </w:rPr>
        <w:t xml:space="preserve"> (maidservant).</w:t>
      </w:r>
    </w:p>
    <w:p>
      <w:pPr>
        <w:keepNext/>
        <w:spacing w:before="160"/>
        <w:jc w:val="center"/>
      </w:pPr>
      <w:r>
        <w:rPr>
          <w:rFonts w:ascii="Times New Roman" w:hAnsi="Times New Roman"/>
          <w:i/>
          <w:sz w:val="21"/>
        </w:rPr>
        <w:t>(*Śrīmad-Bhāgavatam* 10.83.39)</w:t>
      </w:r>
    </w:p>
    <w:p>
      <w:pPr>
        <w:keepNext/>
        <w:jc w:val="center"/>
      </w:pPr>
      <w:r>
        <w:rPr>
          <w:rFonts w:ascii="Nirmala UI" w:hAnsi="Nirmala UI" w:cs="Nirmala UI"/>
          <w:sz w:val="24"/>
          <w:szCs w:val="24"/>
        </w:rPr>
        <w:t>আত্মারামস্য তস্যেমা বয়ং বৈ গৃহদাসিকাঃ ৷</w:t>
        <w:br/>
      </w:r>
      <w:r>
        <w:rPr>
          <w:rFonts w:ascii="Nirmala UI" w:hAnsi="Nirmala UI" w:cs="Nirmala UI"/>
          <w:sz w:val="24"/>
          <w:szCs w:val="24"/>
        </w:rPr>
        <w:t>সর্ব্বসঙ্গনিবৃত্ত্যাদ্ধা তপসা চ বভূবিম ॥ ৭৩ ॥</w:t>
      </w:r>
    </w:p>
    <w:p>
      <w:pPr>
        <w:keepNext/>
        <w:spacing w:after="0"/>
        <w:ind w:left="227"/>
      </w:pPr>
      <w:r>
        <w:rPr>
          <w:rFonts w:ascii="Times New Roman" w:hAnsi="Times New Roman"/>
          <w:i/>
          <w:sz w:val="20"/>
        </w:rPr>
        <w:t>ātmārāmasya tasyemā</w:t>
      </w:r>
    </w:p>
    <w:p>
      <w:pPr>
        <w:keepNext/>
        <w:spacing w:after="40"/>
        <w:ind w:left="227"/>
      </w:pPr>
      <w:r>
        <w:rPr>
          <w:rFonts w:ascii="Times New Roman" w:hAnsi="Times New Roman"/>
          <w:color w:val="555555"/>
          <w:sz w:val="18"/>
        </w:rPr>
        <w:t>of the self-satisfied  of Him  these</w:t>
      </w:r>
    </w:p>
    <w:p>
      <w:pPr>
        <w:keepNext/>
        <w:spacing w:after="0"/>
        <w:ind w:left="227"/>
      </w:pPr>
      <w:r>
        <w:rPr>
          <w:rFonts w:ascii="Times New Roman" w:hAnsi="Times New Roman"/>
          <w:i/>
          <w:sz w:val="20"/>
        </w:rPr>
        <w:t>vayaṁ vai gṛha-dāsikāḥ</w:t>
      </w:r>
    </w:p>
    <w:p>
      <w:pPr>
        <w:keepNext/>
        <w:spacing w:after="40"/>
        <w:ind w:left="227"/>
      </w:pPr>
      <w:r>
        <w:rPr>
          <w:rFonts w:ascii="Times New Roman" w:hAnsi="Times New Roman"/>
          <w:color w:val="555555"/>
          <w:sz w:val="18"/>
        </w:rPr>
        <w:t>we  indeed  household  maidservants</w:t>
      </w:r>
    </w:p>
    <w:p>
      <w:pPr>
        <w:keepNext/>
        <w:spacing w:after="0"/>
        <w:ind w:left="227"/>
      </w:pPr>
      <w:r>
        <w:rPr>
          <w:rFonts w:ascii="Times New Roman" w:hAnsi="Times New Roman"/>
          <w:i/>
          <w:sz w:val="20"/>
        </w:rPr>
        <w:t>sarva-saṅga-nivṛttyāddhā</w:t>
      </w:r>
    </w:p>
    <w:p>
      <w:pPr>
        <w:keepNext/>
        <w:spacing w:after="40"/>
        <w:ind w:left="227"/>
      </w:pPr>
      <w:r>
        <w:rPr>
          <w:rFonts w:ascii="Times New Roman" w:hAnsi="Times New Roman"/>
          <w:color w:val="555555"/>
          <w:sz w:val="18"/>
        </w:rPr>
        <w:t>from all  attachments  by turning away  directly</w:t>
      </w:r>
    </w:p>
    <w:p>
      <w:pPr>
        <w:keepNext/>
        <w:spacing w:after="0"/>
        <w:ind w:left="227"/>
      </w:pPr>
      <w:r>
        <w:rPr>
          <w:rFonts w:ascii="Times New Roman" w:hAnsi="Times New Roman"/>
          <w:i/>
          <w:sz w:val="20"/>
        </w:rPr>
        <w:t>tapasā ca babhūvima</w:t>
      </w:r>
    </w:p>
    <w:p>
      <w:pPr>
        <w:keepNext/>
        <w:spacing w:after="40"/>
        <w:ind w:left="227"/>
      </w:pPr>
      <w:r>
        <w:rPr>
          <w:rFonts w:ascii="Times New Roman" w:hAnsi="Times New Roman"/>
          <w:color w:val="555555"/>
          <w:sz w:val="18"/>
        </w:rPr>
        <w:t>by austerity  and  have become</w:t>
      </w:r>
    </w:p>
    <w:p>
      <w:pPr>
        <w:spacing w:before="60"/>
        <w:jc w:val="both"/>
      </w:pPr>
      <w:r>
        <w:rPr>
          <w:b/>
        </w:rPr>
        <w:t xml:space="preserve">73 </w:t>
      </w:r>
      <w:r>
        <w:rPr>
          <w:rFonts w:ascii="Times New Roman" w:hAnsi="Times New Roman"/>
        </w:rPr>
        <w:t>“By austerity and by turning away from every attachment, we have become, in truth, maidservants in the house of Him who delights in Himself.” (Śrīmad-Bhāgavatam, 10.83.39)</w:t>
      </w:r>
    </w:p>
    <w:p>
      <w:pPr>
        <w:jc w:val="both"/>
      </w:pPr>
      <w:r>
        <w:rPr>
          <w:b/>
          <w:i/>
          <w:sz w:val="20"/>
        </w:rPr>
        <w:t xml:space="preserve">Amṛta-pravāha-bhāṣya. </w:t>
      </w:r>
      <w:r>
        <w:rPr>
          <w:rFonts w:ascii="Times New Roman" w:hAnsi="Times New Roman"/>
          <w:sz w:val="20"/>
        </w:rPr>
        <w:t>Through many austerities, giving up all attachment, we have attained the position of maidservants in the house of this Person, who delights in Himself (*ātmārāma*).</w:t>
      </w:r>
    </w:p>
    <w:p>
      <w:pPr>
        <w:jc w:val="both"/>
      </w:pPr>
      <w:r>
        <w:rPr>
          <w:b/>
          <w:i/>
          <w:sz w:val="20"/>
        </w:rPr>
        <w:t xml:space="preserve">Anubhāṣya. </w:t>
      </w:r>
      <w:r>
        <w:rPr>
          <w:rFonts w:ascii="Times New Roman" w:hAnsi="Times New Roman"/>
          <w:sz w:val="20"/>
        </w:rPr>
        <w:t>At the same time, in the same conversation, Kṛṣṇa's queen Lakṣmaṇā says to Draupadī:</w:t>
      </w:r>
    </w:p>
    <w:p>
      <w:pPr>
        <w:jc w:val="both"/>
      </w:pPr>
      <w:r>
        <w:rPr>
          <w:rFonts w:ascii="Times New Roman" w:hAnsi="Times New Roman"/>
          <w:b/>
          <w:sz w:val="20"/>
        </w:rPr>
        <w:t>imāḥ vayam</w:t>
      </w:r>
      <w:r>
        <w:rPr>
          <w:rFonts w:ascii="Times New Roman" w:hAnsi="Times New Roman"/>
          <w:sz w:val="20"/>
        </w:rPr>
        <w:t xml:space="preserve"> (we, the queens) </w:t>
      </w:r>
      <w:r>
        <w:rPr>
          <w:rFonts w:ascii="Times New Roman" w:hAnsi="Times New Roman"/>
          <w:b/>
          <w:sz w:val="20"/>
        </w:rPr>
        <w:t>sarva-saṅga-nivṛttyā</w:t>
      </w:r>
      <w:r>
        <w:rPr>
          <w:rFonts w:ascii="Times New Roman" w:hAnsi="Times New Roman"/>
          <w:sz w:val="20"/>
        </w:rPr>
        <w:t xml:space="preserve"> (by withdrawing, through indifference, from attachment to everything — happiness, wealth, sons and so on, or the four goals of life including *mokṣa*) </w:t>
      </w:r>
      <w:r>
        <w:rPr>
          <w:rFonts w:ascii="Times New Roman" w:hAnsi="Times New Roman"/>
          <w:b/>
          <w:sz w:val="20"/>
        </w:rPr>
        <w:t>tapasā</w:t>
      </w:r>
      <w:r>
        <w:rPr>
          <w:rFonts w:ascii="Times New Roman" w:hAnsi="Times New Roman"/>
          <w:sz w:val="20"/>
        </w:rPr>
        <w:t xml:space="preserve"> (by the service of maidservants) </w:t>
      </w:r>
      <w:r>
        <w:rPr>
          <w:rFonts w:ascii="Times New Roman" w:hAnsi="Times New Roman"/>
          <w:b/>
          <w:sz w:val="20"/>
        </w:rPr>
        <w:t>ātmārāmasya</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addhā</w:t>
      </w:r>
      <w:r>
        <w:rPr>
          <w:rFonts w:ascii="Times New Roman" w:hAnsi="Times New Roman"/>
          <w:sz w:val="20"/>
        </w:rPr>
        <w:t xml:space="preserve"> (directly) </w:t>
      </w:r>
      <w:r>
        <w:rPr>
          <w:rFonts w:ascii="Times New Roman" w:hAnsi="Times New Roman"/>
          <w:b/>
          <w:sz w:val="20"/>
        </w:rPr>
        <w:t>gṛha-dāsikāḥ</w:t>
      </w:r>
      <w:r>
        <w:rPr>
          <w:rFonts w:ascii="Times New Roman" w:hAnsi="Times New Roman"/>
          <w:sz w:val="20"/>
        </w:rPr>
        <w:t xml:space="preserve"> </w:t>
      </w:r>
      <w:r>
        <w:rPr>
          <w:rFonts w:ascii="Times New Roman" w:hAnsi="Times New Roman"/>
          <w:b/>
          <w:sz w:val="20"/>
        </w:rPr>
        <w:t>babhūvima</w:t>
      </w:r>
      <w:r>
        <w:rPr>
          <w:rFonts w:ascii="Times New Roman" w:hAnsi="Times New Roman"/>
          <w:sz w:val="20"/>
        </w:rPr>
        <w:t xml:space="preserve"> (have become).</w:t>
      </w:r>
    </w:p>
    <w:p>
      <w:pPr>
        <w:keepNext/>
        <w:spacing w:before="160"/>
        <w:jc w:val="center"/>
      </w:pPr>
      <w:r>
        <w:rPr>
          <w:rFonts w:ascii="Times New Roman" w:hAnsi="Times New Roman"/>
          <w:i/>
          <w:sz w:val="21"/>
        </w:rPr>
        <w:t>(10) Service to Kṛṣṇa — even by Balarāma, the *svayaṁ-prakāśa* —</w:t>
      </w:r>
    </w:p>
    <w:p>
      <w:pPr>
        <w:keepNext/>
        <w:jc w:val="center"/>
      </w:pPr>
      <w:r>
        <w:rPr>
          <w:rFonts w:ascii="Nirmala UI" w:hAnsi="Nirmala UI" w:cs="Nirmala UI"/>
          <w:sz w:val="24"/>
          <w:szCs w:val="24"/>
        </w:rPr>
        <w:t>আনের কি কথা, বলদেব মহাশয় ৷</w:t>
        <w:br/>
      </w:r>
      <w:r>
        <w:rPr>
          <w:rFonts w:ascii="Nirmala UI" w:hAnsi="Nirmala UI" w:cs="Nirmala UI"/>
          <w:sz w:val="24"/>
          <w:szCs w:val="24"/>
        </w:rPr>
        <w:t>যাঁর ভাব — শুদ্ধসখ্য-বাৎসল্যাদিময় ॥ ৭৪ ॥</w:t>
      </w:r>
    </w:p>
    <w:p>
      <w:pPr>
        <w:keepNext/>
        <w:spacing w:after="0"/>
        <w:ind w:left="227"/>
      </w:pPr>
      <w:r>
        <w:rPr>
          <w:rFonts w:ascii="Times New Roman" w:hAnsi="Times New Roman"/>
          <w:i/>
          <w:sz w:val="20"/>
        </w:rPr>
        <w:t>ānera ki kathā, baladeva mahāśaya</w:t>
      </w:r>
    </w:p>
    <w:p>
      <w:pPr>
        <w:keepNext/>
        <w:spacing w:after="40"/>
        <w:ind w:left="227"/>
      </w:pPr>
      <w:r>
        <w:rPr>
          <w:rFonts w:ascii="Times New Roman" w:hAnsi="Times New Roman"/>
          <w:color w:val="555555"/>
          <w:sz w:val="18"/>
        </w:rPr>
        <w:t>of others  what  to speak  Baladeva  Mahāśaya</w:t>
      </w:r>
    </w:p>
    <w:p>
      <w:pPr>
        <w:keepNext/>
        <w:spacing w:after="0"/>
        <w:ind w:left="227"/>
      </w:pPr>
      <w:r>
        <w:rPr>
          <w:rFonts w:ascii="Times New Roman" w:hAnsi="Times New Roman"/>
          <w:i/>
          <w:sz w:val="20"/>
        </w:rPr>
        <w:t>yām̐ra bhāva — śuddha-sakhya-vātsalyādi-maya</w:t>
      </w:r>
    </w:p>
    <w:p>
      <w:pPr>
        <w:keepNext/>
        <w:spacing w:after="40"/>
        <w:ind w:left="227"/>
      </w:pPr>
      <w:r>
        <w:rPr>
          <w:rFonts w:ascii="Times New Roman" w:hAnsi="Times New Roman"/>
          <w:color w:val="555555"/>
          <w:sz w:val="18"/>
        </w:rPr>
        <w:t>whose  mood  of pure  friendship  parental love  and the rest  full</w:t>
      </w:r>
    </w:p>
    <w:p>
      <w:pPr>
        <w:spacing w:before="60"/>
        <w:jc w:val="both"/>
      </w:pPr>
      <w:r>
        <w:rPr>
          <w:b/>
        </w:rPr>
        <w:t xml:space="preserve">74 </w:t>
      </w:r>
      <w:r>
        <w:rPr>
          <w:rFonts w:ascii="Times New Roman" w:hAnsi="Times New Roman"/>
        </w:rPr>
        <w:t>What to speak of others? Consider Baladeva Mahāśaya, whose mood is full of pure friendship, parental love and the rest.</w:t>
      </w:r>
    </w:p>
    <w:p>
      <w:pPr>
        <w:jc w:val="both"/>
      </w:pPr>
      <w:r>
        <w:rPr>
          <w:b/>
          <w:i/>
          <w:sz w:val="20"/>
        </w:rPr>
        <w:t xml:space="preserve">Anubhāṣya. </w:t>
      </w:r>
      <w:r>
        <w:rPr>
          <w:rFonts w:ascii="Times New Roman" w:hAnsi="Times New Roman"/>
          <w:sz w:val="20"/>
        </w:rPr>
        <w:t>Baladeva is the elder brother and so worthy of honor, yet He knows Himself only as the servant of His younger brother Kṛṣṇa. In Mahā-Vaikuṇṭha the *catur-vyūha* is only a chamber (*prakoṣṭha*) of this same Baladeva, the *svayaṁ-prakāśa*: this is the supreme majesty of the all-powerful Parameśvara. On the path of reverence (*maryādā-mārga*) even such an exalted, supreme position is established in service to Kṛṣṇa. Therefore no being — neither in Goloka and Vaikuṇṭha, nor in the countless universes, nor within them — is able to enjoy Kṛṣṇa or make Him its servant. Everyone other than Kṛṣṇa excels others exactly to the degree that he is inclined to serve Kṛṣṇa. And to the degree that a being has given up service to Kṛṣṇa and turned away from Him, to that degree he has invited misfortune. In the material world the urge to enjoy Kṛṣṇa, or to think oneself Kṛṣṇa's equal and enjoy as He does, is the root mantra of the nondevotees; yet by their true nature all who take shelter of Kṛṣṇa are eternally engaged in serving Bhagavān. It is aversion to serving Kṛṣṇa that makes the *jīva* like one dead. When knowledge of Kṛṣṇa awakens, the inclination to serve Kṛṣṇa is seen in every *jīva*, to a greater or lesser degree.</w:t>
      </w:r>
    </w:p>
    <w:p>
      <w:pPr>
        <w:keepNext/>
        <w:spacing w:before="160"/>
        <w:jc w:val="center"/>
      </w:pPr>
      <w:r>
        <w:rPr>
          <w:rFonts w:ascii="Nirmala UI" w:hAnsi="Nirmala UI" w:cs="Nirmala UI"/>
          <w:sz w:val="24"/>
          <w:szCs w:val="24"/>
        </w:rPr>
        <w:t>তেঁহো আপনাকে করেন দাস-ভাবনা ৷</w:t>
        <w:br/>
      </w:r>
      <w:r>
        <w:rPr>
          <w:rFonts w:ascii="Nirmala UI" w:hAnsi="Nirmala UI" w:cs="Nirmala UI"/>
          <w:sz w:val="24"/>
          <w:szCs w:val="24"/>
        </w:rPr>
        <w:t>কৃষ্ণদাস-ভাব বিনু আছে কোন জনা ॥ ৭৫ ॥</w:t>
      </w:r>
    </w:p>
    <w:p>
      <w:pPr>
        <w:keepNext/>
        <w:spacing w:after="0"/>
        <w:ind w:left="227"/>
      </w:pPr>
      <w:r>
        <w:rPr>
          <w:rFonts w:ascii="Times New Roman" w:hAnsi="Times New Roman"/>
          <w:i/>
          <w:sz w:val="20"/>
        </w:rPr>
        <w:t>tem̐ho āpanāke karena dāsa-bhāvanā</w:t>
      </w:r>
    </w:p>
    <w:p>
      <w:pPr>
        <w:keepNext/>
        <w:spacing w:after="40"/>
        <w:ind w:left="227"/>
      </w:pPr>
      <w:r>
        <w:rPr>
          <w:rFonts w:ascii="Times New Roman" w:hAnsi="Times New Roman"/>
          <w:color w:val="555555"/>
          <w:sz w:val="18"/>
        </w:rPr>
        <w:t>He  Himself  holds  as a servant  in thought</w:t>
      </w:r>
    </w:p>
    <w:p>
      <w:pPr>
        <w:keepNext/>
        <w:spacing w:after="0"/>
        <w:ind w:left="227"/>
      </w:pPr>
      <w:r>
        <w:rPr>
          <w:rFonts w:ascii="Times New Roman" w:hAnsi="Times New Roman"/>
          <w:i/>
          <w:sz w:val="20"/>
        </w:rPr>
        <w:t>kṛṣṇa-dāsa-bhāva vinu āche kona janā</w:t>
      </w:r>
    </w:p>
    <w:p>
      <w:pPr>
        <w:keepNext/>
        <w:spacing w:after="40"/>
        <w:ind w:left="227"/>
      </w:pPr>
      <w:r>
        <w:rPr>
          <w:rFonts w:ascii="Times New Roman" w:hAnsi="Times New Roman"/>
          <w:color w:val="555555"/>
          <w:sz w:val="18"/>
        </w:rPr>
        <w:t>of Kṛṣṇa’s servant  the mood  without  is there  any  person</w:t>
      </w:r>
    </w:p>
    <w:p>
      <w:pPr>
        <w:spacing w:before="60"/>
        <w:jc w:val="both"/>
      </w:pPr>
      <w:r>
        <w:rPr>
          <w:b/>
        </w:rPr>
        <w:t xml:space="preserve">75 </w:t>
      </w:r>
      <w:r>
        <w:rPr>
          <w:rFonts w:ascii="Times New Roman" w:hAnsi="Times New Roman"/>
        </w:rPr>
        <w:t>Even He thinks of Himself as a servant. Is there anyone without the mood of a servant of Kṛṣṇa?</w:t>
      </w:r>
    </w:p>
    <w:p>
      <w:pPr>
        <w:keepNext/>
        <w:spacing w:before="160"/>
        <w:jc w:val="center"/>
      </w:pPr>
      <w:r>
        <w:rPr>
          <w:rFonts w:ascii="Times New Roman" w:hAnsi="Times New Roman"/>
          <w:i/>
          <w:sz w:val="21"/>
        </w:rPr>
        <w:t>(11) Ananta in the form of Śeṣa serves Kṛṣṇa in ten bodies —</w:t>
      </w:r>
    </w:p>
    <w:p>
      <w:pPr>
        <w:keepNext/>
        <w:jc w:val="center"/>
      </w:pPr>
      <w:r>
        <w:rPr>
          <w:rFonts w:ascii="Nirmala UI" w:hAnsi="Nirmala UI" w:cs="Nirmala UI"/>
          <w:sz w:val="24"/>
          <w:szCs w:val="24"/>
        </w:rPr>
        <w:t>সহস্র-বদনে যেঁহো শেষ-সঙ্কর্ষণ ৷</w:t>
        <w:br/>
      </w:r>
      <w:r>
        <w:rPr>
          <w:rFonts w:ascii="Nirmala UI" w:hAnsi="Nirmala UI" w:cs="Nirmala UI"/>
          <w:sz w:val="24"/>
          <w:szCs w:val="24"/>
        </w:rPr>
        <w:t>দশ দেহ ধরি’ করে কৃষ্ণের সেবন ॥ ৭৬ ॥</w:t>
      </w:r>
    </w:p>
    <w:p>
      <w:pPr>
        <w:keepNext/>
        <w:spacing w:after="0"/>
        <w:ind w:left="227"/>
      </w:pPr>
      <w:r>
        <w:rPr>
          <w:rFonts w:ascii="Times New Roman" w:hAnsi="Times New Roman"/>
          <w:i/>
          <w:sz w:val="20"/>
        </w:rPr>
        <w:t>sahasra-vadane yem̐ho śeṣa-saṅkarṣaṇa</w:t>
      </w:r>
    </w:p>
    <w:p>
      <w:pPr>
        <w:keepNext/>
        <w:spacing w:after="40"/>
        <w:ind w:left="227"/>
      </w:pPr>
      <w:r>
        <w:rPr>
          <w:rFonts w:ascii="Times New Roman" w:hAnsi="Times New Roman"/>
          <w:color w:val="555555"/>
          <w:sz w:val="18"/>
        </w:rPr>
        <w:t>with a thousand  mouths  who  Śeṣa-Saṅkarṣaṇa</w:t>
      </w:r>
    </w:p>
    <w:p>
      <w:pPr>
        <w:keepNext/>
        <w:spacing w:after="0"/>
        <w:ind w:left="227"/>
      </w:pPr>
      <w:r>
        <w:rPr>
          <w:rFonts w:ascii="Times New Roman" w:hAnsi="Times New Roman"/>
          <w:i/>
          <w:sz w:val="20"/>
        </w:rPr>
        <w:t>daśa deha dhari’ kare kṛṣṇera sevana</w:t>
      </w:r>
    </w:p>
    <w:p>
      <w:pPr>
        <w:keepNext/>
        <w:spacing w:after="40"/>
        <w:ind w:left="227"/>
      </w:pPr>
      <w:r>
        <w:rPr>
          <w:rFonts w:ascii="Times New Roman" w:hAnsi="Times New Roman"/>
          <w:color w:val="555555"/>
          <w:sz w:val="18"/>
        </w:rPr>
        <w:t>ten  bodies  assuming  does  Kṛṣṇa’s  service</w:t>
      </w:r>
    </w:p>
    <w:p>
      <w:pPr>
        <w:spacing w:before="60"/>
        <w:jc w:val="both"/>
      </w:pPr>
      <w:r>
        <w:rPr>
          <w:b/>
        </w:rPr>
        <w:t xml:space="preserve">76 </w:t>
      </w:r>
      <w:r>
        <w:rPr>
          <w:rFonts w:ascii="Times New Roman" w:hAnsi="Times New Roman"/>
        </w:rPr>
        <w:t>Śeṣa-Saṅkarṣaṇa, with His thousand mouths, assumes ten bodies and serves Kṛṣṇa.</w:t>
      </w:r>
    </w:p>
    <w:p>
      <w:pPr>
        <w:jc w:val="both"/>
      </w:pPr>
      <w:r>
        <w:rPr>
          <w:b/>
          <w:i/>
          <w:sz w:val="20"/>
        </w:rPr>
        <w:t xml:space="preserve">Amṛta-pravāha-bhāṣya. </w:t>
      </w:r>
      <w:r>
        <w:rPr>
          <w:rFonts w:ascii="Times New Roman" w:hAnsi="Times New Roman"/>
          <w:sz w:val="20"/>
        </w:rPr>
        <w:t>The ten bodies are the umbrella, sandals, bed, pillow, garments, ornaments, pleasure garden, dwelling, sacred thread and throne.</w:t>
      </w:r>
    </w:p>
    <w:p>
      <w:pPr>
        <w:keepNext/>
        <w:spacing w:before="160"/>
        <w:jc w:val="center"/>
      </w:pPr>
      <w:r>
        <w:rPr>
          <w:rFonts w:ascii="Times New Roman" w:hAnsi="Times New Roman"/>
          <w:i/>
          <w:sz w:val="21"/>
        </w:rPr>
        <w:t>(12) Śiva's service to Kṛṣṇa —</w:t>
      </w:r>
    </w:p>
    <w:p>
      <w:pPr>
        <w:keepNext/>
        <w:jc w:val="center"/>
      </w:pPr>
      <w:r>
        <w:rPr>
          <w:rFonts w:ascii="Nirmala UI" w:hAnsi="Nirmala UI" w:cs="Nirmala UI"/>
          <w:sz w:val="24"/>
          <w:szCs w:val="24"/>
        </w:rPr>
        <w:t>অনন্ত ব্রহ্মাণ্ডে রুদ্র — সদাশিবের অংশ ৷</w:t>
        <w:br/>
      </w:r>
      <w:r>
        <w:rPr>
          <w:rFonts w:ascii="Nirmala UI" w:hAnsi="Nirmala UI" w:cs="Nirmala UI"/>
          <w:sz w:val="24"/>
          <w:szCs w:val="24"/>
        </w:rPr>
        <w:t>গুণাবতার তেঁহো, সর্ব্বদেব-অবতংস ॥ ৭৭ ॥</w:t>
      </w:r>
    </w:p>
    <w:p>
      <w:pPr>
        <w:keepNext/>
        <w:spacing w:after="0"/>
        <w:ind w:left="227"/>
      </w:pPr>
      <w:r>
        <w:rPr>
          <w:rFonts w:ascii="Times New Roman" w:hAnsi="Times New Roman"/>
          <w:i/>
          <w:sz w:val="20"/>
        </w:rPr>
        <w:t>ananta brahmāṇḍe rudra — sadāśivera aṁśa</w:t>
      </w:r>
    </w:p>
    <w:p>
      <w:pPr>
        <w:keepNext/>
        <w:spacing w:after="40"/>
        <w:ind w:left="227"/>
      </w:pPr>
      <w:r>
        <w:rPr>
          <w:rFonts w:ascii="Times New Roman" w:hAnsi="Times New Roman"/>
          <w:color w:val="555555"/>
          <w:sz w:val="18"/>
        </w:rPr>
        <w:t>in endless  universes  Rudra  of Sadāśiva  a part</w:t>
      </w:r>
    </w:p>
    <w:p>
      <w:pPr>
        <w:keepNext/>
        <w:spacing w:after="0"/>
        <w:ind w:left="227"/>
      </w:pPr>
      <w:r>
        <w:rPr>
          <w:rFonts w:ascii="Times New Roman" w:hAnsi="Times New Roman"/>
          <w:i/>
          <w:sz w:val="20"/>
        </w:rPr>
        <w:t>guṇāvatāra tem̐ho, sarva-deva-avataṁsa</w:t>
      </w:r>
    </w:p>
    <w:p>
      <w:pPr>
        <w:keepNext/>
        <w:spacing w:after="40"/>
        <w:ind w:left="227"/>
      </w:pPr>
      <w:r>
        <w:rPr>
          <w:rFonts w:ascii="Times New Roman" w:hAnsi="Times New Roman"/>
          <w:color w:val="555555"/>
          <w:sz w:val="18"/>
        </w:rPr>
        <w:t>guṇa-avatāra  he  of all  the gods  the crown</w:t>
      </w:r>
    </w:p>
    <w:p>
      <w:pPr>
        <w:spacing w:before="60"/>
        <w:jc w:val="both"/>
      </w:pPr>
      <w:r>
        <w:rPr>
          <w:b/>
        </w:rPr>
        <w:t xml:space="preserve">77 </w:t>
      </w:r>
      <w:r>
        <w:rPr>
          <w:rFonts w:ascii="Times New Roman" w:hAnsi="Times New Roman"/>
        </w:rPr>
        <w:t>In the endless universes Rudra is a part of Sadāśiva; he is a guṇa-avatāra, the crown of all the gods.</w:t>
      </w:r>
    </w:p>
    <w:p>
      <w:pPr>
        <w:keepNext/>
        <w:spacing w:before="160"/>
        <w:jc w:val="center"/>
      </w:pPr>
      <w:r>
        <w:rPr>
          <w:rFonts w:ascii="Nirmala UI" w:hAnsi="Nirmala UI" w:cs="Nirmala UI"/>
          <w:sz w:val="24"/>
          <w:szCs w:val="24"/>
        </w:rPr>
        <w:t>তেঁহো করেন কৃষ্ণের দাস্য-প্রত্যাশ ৷</w:t>
        <w:br/>
      </w:r>
      <w:r>
        <w:rPr>
          <w:rFonts w:ascii="Nirmala UI" w:hAnsi="Nirmala UI" w:cs="Nirmala UI"/>
          <w:sz w:val="24"/>
          <w:szCs w:val="24"/>
        </w:rPr>
        <w:t>নিরন্তর কহে শিব, ‘মুঞি কৃষ্ণদাস’ ॥ ৭৮ ॥</w:t>
      </w:r>
    </w:p>
    <w:p>
      <w:pPr>
        <w:keepNext/>
        <w:spacing w:after="0"/>
        <w:ind w:left="227"/>
      </w:pPr>
      <w:r>
        <w:rPr>
          <w:rFonts w:ascii="Times New Roman" w:hAnsi="Times New Roman"/>
          <w:i/>
          <w:sz w:val="20"/>
        </w:rPr>
        <w:t>tem̐ho karena kṛṣṇera dāsya-pratyāśa</w:t>
      </w:r>
    </w:p>
    <w:p>
      <w:pPr>
        <w:keepNext/>
        <w:spacing w:after="40"/>
        <w:ind w:left="227"/>
      </w:pPr>
      <w:r>
        <w:rPr>
          <w:rFonts w:ascii="Times New Roman" w:hAnsi="Times New Roman"/>
          <w:color w:val="555555"/>
          <w:sz w:val="18"/>
        </w:rPr>
        <w:t>he  makes  of Kṛṣṇa’s  service  the hope</w:t>
      </w:r>
    </w:p>
    <w:p>
      <w:pPr>
        <w:keepNext/>
        <w:spacing w:after="0"/>
        <w:ind w:left="227"/>
      </w:pPr>
      <w:r>
        <w:rPr>
          <w:rFonts w:ascii="Times New Roman" w:hAnsi="Times New Roman"/>
          <w:i/>
          <w:sz w:val="20"/>
        </w:rPr>
        <w:t>nirantara kahe śiva, ‘muñi kṛṣṇa-dāsa’</w:t>
      </w:r>
    </w:p>
    <w:p>
      <w:pPr>
        <w:keepNext/>
        <w:spacing w:after="40"/>
        <w:ind w:left="227"/>
      </w:pPr>
      <w:r>
        <w:rPr>
          <w:rFonts w:ascii="Times New Roman" w:hAnsi="Times New Roman"/>
          <w:color w:val="555555"/>
          <w:sz w:val="18"/>
        </w:rPr>
        <w:t>constantly  says  Śiva  ‘I  Kṛṣṇa’s servant’</w:t>
      </w:r>
    </w:p>
    <w:p>
      <w:pPr>
        <w:spacing w:before="60"/>
        <w:jc w:val="both"/>
      </w:pPr>
      <w:r>
        <w:rPr>
          <w:b/>
        </w:rPr>
        <w:t xml:space="preserve">78 </w:t>
      </w:r>
      <w:r>
        <w:rPr>
          <w:rFonts w:ascii="Times New Roman" w:hAnsi="Times New Roman"/>
        </w:rPr>
        <w:t>He longs for the service of Kṛṣṇa; Śiva says at every moment, “I am Kṛṣṇa’s servant.”</w:t>
      </w:r>
    </w:p>
    <w:p>
      <w:pPr>
        <w:jc w:val="both"/>
      </w:pPr>
      <w:r>
        <w:rPr>
          <w:b/>
          <w:i/>
          <w:sz w:val="20"/>
        </w:rPr>
        <w:t xml:space="preserve">Anubhāṣya. </w:t>
      </w:r>
      <w:r>
        <w:rPr>
          <w:rFonts w:ascii="Times New Roman" w:hAnsi="Times New Roman"/>
          <w:sz w:val="20"/>
        </w:rPr>
        <w:t>Rudra and Sadāśiva. In the *Laghu-bhāgavatāmṛta*, in the description of the *guṇa-avatāras* (verses 18–24), it is said of Rudra: “He is said to be eleven *vyūhas* and eight bodies; usually he has five faces, three eyes and ten arms. Sometimes Hara, like Brahmā (Vidhi), is said to be a particular *jīva*. But this should be understood as in the case of Śeṣa, for he is glorified as a part [of the Lord]. Hara is the abode of the Puruṣa and so is in essence almost *nirguṇa*; but because of his connection with *tamas* everyone sees him here as subject to change. As the Tenth Canto says (10.88.3): ‘Śiva is always joined with his potency, has three marks and is covered by the *guṇas*.’ As the *Brahma-saṁhitā* says (5.45): ‘As milk, joined with a particular transforming agent, becomes yogurt, yet [the yogurt] is not different from its cause, so He who for a particular task takes the form of Śambhu — Govinda, the original Person, Him I worship.’ Sometimes he is born from the forehead of Brahmā (Vidhi), sometimes from the forehead of the Lord of Kamalā; and at the end of a *kalpa* Kālāgni-Rudra appears from Saṅkarṣaṇa as well. His form called Sadāśiva is free from even a trace of *tamas*. He is the cause of all and a part of the Lord Himself. It is he who is described in the *Vāyu Purāṇa* and others as [dwelling] in Śivaloka. So too in the *Brahma-saṁhitā*, where the original Śiva is spoken of (5.8): ‘Niyati is Ramā-devī, His beloved, obedient to Him. His *liṅga* is the eternal Bhagavān Śambhu, whose form is light. And she who is the *yoni* is the *aparā śakti*,’ and so on.”</w:t>
      </w:r>
    </w:p>
    <w:p>
      <w:pPr>
        <w:jc w:val="both"/>
      </w:pPr>
      <w:r>
        <w:rPr>
          <w:rFonts w:ascii="Times New Roman" w:hAnsi="Times New Roman"/>
          <w:sz w:val="20"/>
        </w:rPr>
        <w:t>Śrī Rudra has eleven *vyūhas*: Ajaikapāt, Ahirbudhnya, Virūpākṣa, Raivata, Hara, Bahurūpa, Tryambaka the best of the gods, Sāvitra, Jayanta, Pinākī and Aparājita; and eight forms (*mūrtis*): earth, water, fire, air, ether, the sun, the moon and the performer of the *soma* sacrifice. Among them Rudra is usually five-faced, three-eyed and ten-armed. In some places Rudra, like Vidhi (Brahmā), is glorified as “a particular *jīva*.” But since he is also glorified as a part of Bhagavān, this must be reconciled as in the case of “Śeṣa”: Śiva, the *svāṁśa* (the Lord's own part), belongs to the category of Īśvara, while Rudra the destroyer is a *vibhinnāṁśa*, a *jīva*. Hara is an avatāra of Bhagavān and by nature the Puruṣa, so in truth he is *nirguṇa*; but because of his connection with the mode of darkness, to ordinary people who do not know the truth he seems at first sight to be subject to change. As the Tenth Canto says: “Rudra is always joined with *prakṛti*, the state of equilibrium of the *guṇas*; when the *guṇas* are agitated, he is joined with the three *guṇas* and covered by them from afar.” As the *Brahma-saṁhitā* says: “Milk, joined with a particular transforming agent, turns into yogurt, yet that yogurt is never a thing separate from its cause, the milk. So too He who descends in the form of Rudra for the sake of destruction — the original Person Govinda, Him I worship.” In one *kalpa* Rudra is born from the forehead of Brahmā (Vidhi), in another from the forehead of Viṣṇu. At the end of a *kalpa* Kālāgni-Rudra is born from Saṅkarṣaṇa as well. The *Vāyu Purāṇa* and others describe a form of Śiva named Sadāśiva in Śivaloka, which lies within Vaikuṇṭha: He is the cause of all and has no connection with the mode of darkness. This Sadāśiva is a *vilāsa* of Bhagavān Śrī Kṛṣṇa Himself. As the *Brahma-saṁhitā* says of the original Śiva: “The unfailing Ramā-devī, inseparable from Bhagavān, part of His own nature and obedient to Him, is His beloved; the eternal Bhagavān Śambhu, whose form is light, is a particular part of that *svayaṁ-rūpa*. She who is the *yoni*, the part that serves as the womb — Mahāmāyā, the source of the *mahat-tattva* and the other [elements] — is the *aparā*, the lower potency made of the three *guṇas*, called *pradhāna*,” and so on.</w:t>
      </w:r>
    </w:p>
    <w:p>
      <w:pPr>
        <w:jc w:val="both"/>
      </w:pPr>
      <w:r>
        <w:rPr>
          <w:rFonts w:ascii="Times New Roman" w:hAnsi="Times New Roman"/>
          <w:sz w:val="20"/>
        </w:rPr>
        <w:t>Śrī Baladeva Vidyābhūṣaṇa [comments as follows]. Because particular statements [of scripture] are found, [the author] speaks [this verse] to show that Rudra too is of two kinds.</w:t>
      </w:r>
      <w:r>
        <w:rPr>
          <w:rFonts w:ascii="Times New Roman" w:hAnsi="Times New Roman"/>
          <w:sz w:val="20"/>
          <w:vertAlign w:val="superscript"/>
        </w:rPr>
        <w:t>22</w:t>
      </w:r>
      <w:r>
        <w:rPr>
          <w:rFonts w:ascii="Times New Roman" w:hAnsi="Times New Roman"/>
          <w:sz w:val="20"/>
        </w:rPr>
        <w:t xml:space="preserve"> First he speaks of the one who in the verse beginning *sattvaṁ rajaḥ* (*Bhāgavatam* 1.2.23) is named as belonging to the category of Īśvara: “Rudra is eleven *vyūhas*.” Here [are meant] the words of the *Mahābhārata*: “Ajaikapāt, Ahirbudhnya, Virūpākṣa, then Raivata, Hara, Bahurūpa, Tryambaka the lord of the gods, Sāvitra, Jayanta, Pinākī and Aparājita.” Likewise “eight bodies”: “Earth, water, fire, air and ether, the sun and the moon, and the performer of the *soma* sacrifice — these are the eight forms,” says Yādava. “Usually” — because the Rudra who dwells in the covering of water [around the universe] is seen to have one face.</w:t>
      </w:r>
    </w:p>
    <w:p>
      <w:pPr>
        <w:jc w:val="both"/>
      </w:pPr>
      <w:r>
        <w:rPr>
          <w:rFonts w:ascii="Times New Roman" w:hAnsi="Times New Roman"/>
          <w:sz w:val="20"/>
        </w:rPr>
        <w:t>Next [the author] speaks of his belonging to the category of *jīvas*: “Sometimes….” In the *Ṛg-veda*: “Whom I wish, him I make fierce, him a Brahmā, him a sage, him wise,” and so on. In the *Nārāyaṇa Upaniṣad*, beginning with the words “Then the Person Nārāyaṇa desired, ‘Let Me create beings’”: “From Nārāyaṇa Brahmā is born, from Nārāyaṇa Rudra is born, from Nārāyaṇa Prajāpati is born, from Nārāyaṇa Indra is born, from Nārāyaṇa the eight Vasus (are born), from Nārāyaṇa the eleven Rudras (are born), from Nārāyaṇa the twelve Ādityas” (*Nārāyaṇa Upaniṣad* 1), and so on. In the *Mahā Upaniṣad*, beginning with the words “There was only Nārāyaṇa; there was neither Brahmā nor Īśāna”: “From the forehead of Him, absorbed in meditation, was born a three-eyed Person holding a trident, endowed with beauty, truth, celibacy, austerity and renunciation” (*Mahā Upaniṣad* 1–2), and so on. And in the *Mokṣa-dharma*: “Prajāpati and Rudra too I Myself create. But they do not know Me, bewildered by My *māyā*.” These statements speak of his birth — so here Hara is a *jīva*. Hence for him there is also destruction. In the *Viṣṇu-dharma*: “Brahmā, Śambhu, and likewise the Sun, the Moon, Śatakratu and others, as well as the rest, are endowed with the potency of Viṣṇu. But when their work in the world is over, they are deprived of that potency; and, deprived of potency, they all die.” The *śruti* “There was only one…” says the same. Otherwise these [statements] would be contradicted. The example here is “as of Brahmā (Vidhi).” “As in the case of Śeṣa”: Śeṣa, who serves as the bed of the Lord of the Śārṅga bow — His supporting potency — belongs to the category of Īśvara, while [the Śeṣa] who holds up the earth is a *jīva* empowered by Him. “For he is glorified as a part [of the Lord]” means that in the Purāṇas he is called both His *svāṁśa* and His *vibhinnāṁśa*.</w:t>
      </w:r>
    </w:p>
    <w:p>
      <w:pPr>
        <w:jc w:val="both"/>
      </w:pPr>
      <w:r>
        <w:rPr>
          <w:rFonts w:ascii="Times New Roman" w:hAnsi="Times New Roman"/>
          <w:sz w:val="20"/>
        </w:rPr>
        <w:t>But that Hara who in the verse *sattvaṁ rajas tamaḥ* is named as a manifestation of the Supreme Person — “being the abode of the Puruṣa,” that is, being He Himself — is indeed *nirguṇa*. “Almost” — because he is covered by *tamas*, which he accepted by his own will. Therefore “everyone,” that is, those who do not know the truth, “sees him here as subject to change,” among the *guṇa-avatāras*; in reality he is changeless — that is the meaning. To prove that “because of his connection with *tamas* he is seen as subject to change,” [the author] cites “Śiva … with his potency….” Śiva is Rudra; “always” — at all times; “with his potency” — with *prakṛti*, the state of equilibrium of the *guṇas*, which he accepted by his own will; “joined.” When the *guṇas* are agitated, he “has three marks,” that is, the three *guṇas*; and when they are manifest, he is “covered” by them from afar. If one asks, “It is well known that he is covered by *tamas*; why then is he said here to have three marks?” — we answer: the three *guṇas* are mixed with one another, so *sattva* and *rajas* are also present there; there is no contradiction. And this statement itself should be understood as a restatement (*anuvāda*) of how people see him.</w:t>
      </w:r>
    </w:p>
    <w:p>
      <w:pPr>
        <w:jc w:val="both"/>
      </w:pPr>
      <w:r>
        <w:rPr>
          <w:rFonts w:ascii="Times New Roman" w:hAnsi="Times New Roman"/>
          <w:sz w:val="20"/>
        </w:rPr>
        <w:t>The proof that [Hara] is *nirguṇa* as the abode of the Puruṣa, and is called changing because of his connection with *tamas*, is “As milk….” As milk, joined with a particular transforming agent, becomes yogurt, and the yogurt is not separate, not different, from its cause, the milk, so “He” — Govinda — joined with the *tamas* He accepts by His own will, becomes Śambhu; that is, Śambhu is not other than Govinda. And since the change comes from outside, it does not touch His own nature (*svarūpa*).</w:t>
      </w:r>
    </w:p>
    <w:p>
      <w:pPr>
        <w:jc w:val="both"/>
      </w:pPr>
      <w:r>
        <w:rPr>
          <w:rFonts w:ascii="Times New Roman" w:hAnsi="Times New Roman"/>
          <w:sz w:val="20"/>
        </w:rPr>
        <w:t>[The author] names the sources from which Rudra appears: “of Brahmā….” “From the forehead of Brahmā” is found in the *Śatapatha-brāhmaṇa* and others; “from the forehead of the Lord of Kamalā” — in the *Mahā Upaniṣad* (2) and in the Purāṇas; this is possible because the *kalpas* differ. “Kālāgni-Rudra” should be understood from the words of the Eleventh Canto: “Beginning from Pātāla-tala, the fire from Saṅkarṣaṇa's mouth…” (*Bhāgavatam* 11.3.10).</w:t>
      </w:r>
    </w:p>
    <w:p>
      <w:pPr>
        <w:jc w:val="both"/>
      </w:pPr>
      <w:r>
        <w:rPr>
          <w:rFonts w:ascii="Times New Roman" w:hAnsi="Times New Roman"/>
          <w:sz w:val="20"/>
        </w:rPr>
        <w:t>One may object: “The author of the scripture, having found [such] statements, decided that Kṛṣṇa is the Lord Himself (*svayaṁ-prabhu*), that Nārāyaṇa and others are His *vilāsas* and *svāṁśas* and some are *āveśas*; that from His *svāṁśa* Garbhodaśāyī [come] Brahmā, Viṣṇu and Rudra; that they are Īśvaras, while Brahmā and Rudra are sometimes *jīvas*. But this is not skillful. The original Truth is Sadāśiva: He is meant by the word ‘Himself,’ and He also takes the forms of Nārāyaṇa and others. Therefore the three — Brahmā and the rest — are His effects; for the *Kaivalya Upaniṣad* (6–9) says: ‘Meditating on Him who is inconceivable, unmanifest, infinite in forms, auspicious (*śiva*), serene, immortal, the womb of Brahman; without beginning, middle or end, one, all-pervading, consciousness and bliss, formless, wondrous; the companion of Umā, the Supreme Lord, the master, three-eyed, blue-throated, serene — the sage reaches the Source of all beings, the Witness of all, Him who is beyond darkness. He is Brahmā, He is Śiva, He is Indra, He is the Imperishable, the Supreme, the self-ruling Lord. He is Viṣṇu, He is *prāṇa*, He is the fire of time, He is the moon. He is all that was and that will be, the moving and the unmoving. Knowing Him, one passes beyond death; there is no other path to liberation.’ So this view is better, being based on *śruti*.” To this [the author] answers: “Sadāśiva….” That form is a part of the Lord Himself, Kṛṣṇa; Nārāyaṇa is His *vilāsa* — that is the meaning. That is why the Taittirīyas read “Śiva,” “Acyuta” and “Nārāyaṇa” in one sense. In the [cited] *śruti*, “Umā” means glory, and “the companion of Umā” is one accompanied by glory; “three-eyed” means knowing the three times; “blue-throated” means one whose throat is adorned with a blue gem (*nīla*). So it should be explained, for the ordinary meanings do not apply to that Śiva. “In the *Vāyu Purāṇa* and others”: “in Śivaloka” means in the abode of Vaikuṇṭha. This Sadāśiva and His world were described by the author of the *Sandarbhas* with the words of the *Vāyu Purāṇa* that begin “All around the waters….”</w:t>
      </w:r>
    </w:p>
    <w:p>
      <w:pPr>
        <w:jc w:val="both"/>
      </w:pPr>
      <w:r>
        <w:rPr>
          <w:rFonts w:ascii="Times New Roman" w:hAnsi="Times New Roman"/>
          <w:sz w:val="20"/>
        </w:rPr>
        <w:t>[The author] cites the decisive statement that Sadāśiva is a form of Kṛṣṇa Himself, the *svayaṁ-rūpa*: “Niyati….” The words “and so on” include the following: “The desire of Hari is the great seed. These progeny of Maheśvara were born having the nature of *liṅga* and *yoni*. This Puruṣa, the possessor of potency, is Maheśvara in the form of the *liṅga*. In that *liṅga* appeared Mahā-Viṣṇu, the Lord of the world” (*Brahma-saṁhitā* 5.8–10). The meaning is as follows. Earlier His sport with Ramā was mentioned. What is that Ramā like? It is said: “*niyati*” — she who is held, fixed in Him, the lover; that is, she is inseparable from Him and part of His own nature. Hence it is said: “His beloved, obedient to Him.” For the *Hayaśīrṣa-pañcarātra* says: “There is no Devī without Viṣṇu, and no Viṣṇu without the lotus-born one,” and the *Viṣṇu Purāṇa*: “Eternal indeed is she, Śrī, the mother of the world, inseparable from Viṣṇu” (*Viṣṇu Purāṇa* 1.8.15). Bhagavān Śambhu is the “*liṅga*” of that *svayaṁ-rūpa*, that is, His sign: “*Liṅga* — in the sense of sign and of inference,” says the *Viśva* [lexicon]. Bhagavān is the Lord of Paravyoma, possessed of the six opulences. “Śambhu” is He who, as His second *vyūha* Saṅkarṣaṇa, brings welfare (*śam*) to the *jīvas* dissolved in *prakṛti* by creating their respective *upādhis*; “whose form is light” — whose form is consciousness. Kṛṣṇa's being Lord over Him reveals that Kṛṣṇa is the *svayaṁ-rūpa*, as a cow is recognized by its dewlap and other marks: He of whom this [Śambhu] is the *vilāsa* is [Bhagavān] Himself; that is why [Śambhu] is called His *liṅga*. “She who is the *yoni*” — the material cause of the *mahat* and the rest — “is the *aparā śakti*,” that is, consisting of the three *guṇas*. “Of Hari” — of His part, Saṅkarṣaṇa; “desire” — His desire to glance [at her] — bears fruit in the creation of the *mahat* and the rest; hence “the great seed.” “Great” — the immeasurable *jīva-tattva* — is placed in her. Therefore “these progeny of Maheśvara, having the nature of *liṅga* and *yoni*,” are said to be born from the Puruṣa and *prakṛti* as their causes. Since *prakṛti* is secondary and depends on Him, the progeny are called “of Maheśvara”: this he establishes with the words “the possessor of potency….” Then he clarifies what was said: “In that….” “In the *liṅga*” — in her Lord, in His presence. Mahā-Viṣṇu is Saṅkarṣaṇa.</w:t>
      </w:r>
    </w:p>
    <w:p>
      <w:pPr>
        <w:keepNext/>
        <w:spacing w:before="160"/>
        <w:jc w:val="center"/>
      </w:pPr>
      <w:r>
        <w:rPr>
          <w:rFonts w:ascii="Nirmala UI" w:hAnsi="Nirmala UI" w:cs="Nirmala UI"/>
          <w:sz w:val="24"/>
          <w:szCs w:val="24"/>
        </w:rPr>
        <w:t>কৃষ্ণপ্রেমে উন্মত্ত, বিহ্বল দিগম্বর ৷</w:t>
        <w:br/>
      </w:r>
      <w:r>
        <w:rPr>
          <w:rFonts w:ascii="Nirmala UI" w:hAnsi="Nirmala UI" w:cs="Nirmala UI"/>
          <w:sz w:val="24"/>
          <w:szCs w:val="24"/>
        </w:rPr>
        <w:t>কৃষ্ণ-গুণ-লীলা গায়, নাচে নিরন্তর ॥ ৭৯ ॥</w:t>
      </w:r>
    </w:p>
    <w:p>
      <w:pPr>
        <w:keepNext/>
        <w:spacing w:after="0"/>
        <w:ind w:left="227"/>
      </w:pPr>
      <w:r>
        <w:rPr>
          <w:rFonts w:ascii="Times New Roman" w:hAnsi="Times New Roman"/>
          <w:i/>
          <w:sz w:val="20"/>
        </w:rPr>
        <w:t>kṛṣṇa-preme unmatta, vihvala digambara</w:t>
      </w:r>
    </w:p>
    <w:p>
      <w:pPr>
        <w:keepNext/>
        <w:spacing w:after="40"/>
        <w:ind w:left="227"/>
      </w:pPr>
      <w:r>
        <w:rPr>
          <w:rFonts w:ascii="Times New Roman" w:hAnsi="Times New Roman"/>
          <w:color w:val="555555"/>
          <w:sz w:val="18"/>
        </w:rPr>
        <w:t>in Kṛṣṇa-prema  mad  overwhelmed  naked</w:t>
      </w:r>
    </w:p>
    <w:p>
      <w:pPr>
        <w:keepNext/>
        <w:spacing w:after="0"/>
        <w:ind w:left="227"/>
      </w:pPr>
      <w:r>
        <w:rPr>
          <w:rFonts w:ascii="Times New Roman" w:hAnsi="Times New Roman"/>
          <w:i/>
          <w:sz w:val="20"/>
        </w:rPr>
        <w:t>kṛṣṇa-guṇa-līlā gāya, nāce nirantara</w:t>
      </w:r>
    </w:p>
    <w:p>
      <w:pPr>
        <w:keepNext/>
        <w:spacing w:after="40"/>
        <w:ind w:left="227"/>
      </w:pPr>
      <w:r>
        <w:rPr>
          <w:rFonts w:ascii="Times New Roman" w:hAnsi="Times New Roman"/>
          <w:color w:val="555555"/>
          <w:sz w:val="18"/>
        </w:rPr>
        <w:t>Kṛṣṇa’s  qualities  pastimes  he sings  dances  constantly</w:t>
      </w:r>
    </w:p>
    <w:p>
      <w:pPr>
        <w:spacing w:before="60"/>
        <w:jc w:val="both"/>
      </w:pPr>
      <w:r>
        <w:rPr>
          <w:b/>
        </w:rPr>
        <w:t xml:space="preserve">79 </w:t>
      </w:r>
      <w:r>
        <w:rPr>
          <w:rFonts w:ascii="Times New Roman" w:hAnsi="Times New Roman"/>
        </w:rPr>
        <w:t>Mad with love for Kṛṣṇa, overwhelmed and naked, he sings of Kṛṣṇa’s qualities and pastimes and dances without end.</w:t>
      </w:r>
    </w:p>
    <w:p>
      <w:pPr>
        <w:keepNext/>
        <w:spacing w:before="160"/>
        <w:jc w:val="center"/>
      </w:pPr>
      <w:r>
        <w:rPr>
          <w:rFonts w:ascii="Times New Roman" w:hAnsi="Times New Roman"/>
          <w:i/>
          <w:sz w:val="21"/>
        </w:rPr>
        <w:t>(13) Service to Kṛṣṇa runs through all four *rasas* — conjugal, parental, friendly and servile —</w:t>
      </w:r>
    </w:p>
    <w:p>
      <w:pPr>
        <w:keepNext/>
        <w:jc w:val="center"/>
      </w:pPr>
      <w:r>
        <w:rPr>
          <w:rFonts w:ascii="Nirmala UI" w:hAnsi="Nirmala UI" w:cs="Nirmala UI"/>
          <w:sz w:val="24"/>
          <w:szCs w:val="24"/>
        </w:rPr>
        <w:t>পিতা-মাতা-গুরু-সখা-ভাব কেনে নয় ৷</w:t>
        <w:br/>
      </w:r>
      <w:r>
        <w:rPr>
          <w:rFonts w:ascii="Nirmala UI" w:hAnsi="Nirmala UI" w:cs="Nirmala UI"/>
          <w:sz w:val="24"/>
          <w:szCs w:val="24"/>
        </w:rPr>
        <w:t>কৃষ্ণপ্রেমের স্বভাবে দাস্য-ভাব সে করয় ॥ ৮০ ॥</w:t>
      </w:r>
    </w:p>
    <w:p>
      <w:pPr>
        <w:keepNext/>
        <w:spacing w:after="0"/>
        <w:ind w:left="227"/>
      </w:pPr>
      <w:r>
        <w:rPr>
          <w:rFonts w:ascii="Times New Roman" w:hAnsi="Times New Roman"/>
          <w:i/>
          <w:sz w:val="20"/>
        </w:rPr>
        <w:t>pitā-mātā-guru-sakhā-bhāva kene naya</w:t>
      </w:r>
    </w:p>
    <w:p>
      <w:pPr>
        <w:keepNext/>
        <w:spacing w:after="40"/>
        <w:ind w:left="227"/>
      </w:pPr>
      <w:r>
        <w:rPr>
          <w:rFonts w:ascii="Times New Roman" w:hAnsi="Times New Roman"/>
          <w:color w:val="555555"/>
          <w:sz w:val="18"/>
        </w:rPr>
        <w:t>of father  mother  elder  friend  the mood  whatever  may be</w:t>
      </w:r>
    </w:p>
    <w:p>
      <w:pPr>
        <w:keepNext/>
        <w:spacing w:after="0"/>
        <w:ind w:left="227"/>
      </w:pPr>
      <w:r>
        <w:rPr>
          <w:rFonts w:ascii="Times New Roman" w:hAnsi="Times New Roman"/>
          <w:i/>
          <w:sz w:val="20"/>
        </w:rPr>
        <w:t>kṛṣṇa-premera svabhāve dāsya-bhāva se karaya</w:t>
      </w:r>
    </w:p>
    <w:p>
      <w:pPr>
        <w:keepNext/>
        <w:spacing w:after="40"/>
        <w:ind w:left="227"/>
      </w:pPr>
      <w:r>
        <w:rPr>
          <w:rFonts w:ascii="Times New Roman" w:hAnsi="Times New Roman"/>
          <w:color w:val="555555"/>
          <w:sz w:val="18"/>
        </w:rPr>
        <w:t>of Kṛṣṇa-prema  by the nature  the mood of service  it  produces</w:t>
      </w:r>
    </w:p>
    <w:p>
      <w:pPr>
        <w:spacing w:before="60"/>
        <w:jc w:val="both"/>
      </w:pPr>
      <w:r>
        <w:rPr>
          <w:b/>
        </w:rPr>
        <w:t xml:space="preserve">80 </w:t>
      </w:r>
      <w:r>
        <w:rPr>
          <w:rFonts w:ascii="Times New Roman" w:hAnsi="Times New Roman"/>
        </w:rPr>
        <w:t>Whatever the mood — of father, mother, elder or friend — by the very nature of love for Kṛṣṇa it brings forth the mood of service.</w:t>
      </w:r>
    </w:p>
    <w:p>
      <w:pPr>
        <w:jc w:val="both"/>
      </w:pPr>
      <w:r>
        <w:rPr>
          <w:b/>
          <w:i/>
          <w:sz w:val="20"/>
        </w:rPr>
        <w:t xml:space="preserve">Amṛta-pravāha-bhāṣya. </w:t>
      </w:r>
      <w:r>
        <w:rPr>
          <w:rFonts w:ascii="Times New Roman" w:hAnsi="Times New Roman"/>
          <w:sz w:val="20"/>
        </w:rPr>
        <w:t>Whatever mood [toward Kṛṣṇa] one may take up, one must certainly acknowledge the mood of a servant (*dāsya*) contained within every mood.</w:t>
      </w:r>
    </w:p>
    <w:p>
      <w:pPr>
        <w:keepNext/>
        <w:spacing w:before="160"/>
        <w:jc w:val="center"/>
      </w:pPr>
      <w:r>
        <w:rPr>
          <w:rFonts w:ascii="Times New Roman" w:hAnsi="Times New Roman"/>
          <w:i/>
          <w:sz w:val="21"/>
        </w:rPr>
        <w:t>Kṛṣṇa Himself is the Lord of all —</w:t>
      </w:r>
    </w:p>
    <w:p>
      <w:pPr>
        <w:keepNext/>
        <w:jc w:val="center"/>
      </w:pPr>
      <w:r>
        <w:rPr>
          <w:rFonts w:ascii="Nirmala UI" w:hAnsi="Nirmala UI" w:cs="Nirmala UI"/>
          <w:sz w:val="24"/>
          <w:szCs w:val="24"/>
        </w:rPr>
        <w:t>এক কৃষ্ণ — সর্ব্বসেব্য, জগৎ-ঈশ্বর ৷</w:t>
        <w:br/>
      </w:r>
      <w:r>
        <w:rPr>
          <w:rFonts w:ascii="Nirmala UI" w:hAnsi="Nirmala UI" w:cs="Nirmala UI"/>
          <w:sz w:val="24"/>
          <w:szCs w:val="24"/>
        </w:rPr>
        <w:t>আর যত সব, — তাঁর সেবকানুচর ॥ ৮১ ॥</w:t>
      </w:r>
    </w:p>
    <w:p>
      <w:pPr>
        <w:keepNext/>
        <w:spacing w:after="0"/>
        <w:ind w:left="227"/>
      </w:pPr>
      <w:r>
        <w:rPr>
          <w:rFonts w:ascii="Times New Roman" w:hAnsi="Times New Roman"/>
          <w:i/>
          <w:sz w:val="20"/>
        </w:rPr>
        <w:t>eka kṛṣṇa — sarva-sevya, jagat-īśvara</w:t>
      </w:r>
    </w:p>
    <w:p>
      <w:pPr>
        <w:keepNext/>
        <w:spacing w:after="40"/>
        <w:ind w:left="227"/>
      </w:pPr>
      <w:r>
        <w:rPr>
          <w:rFonts w:ascii="Times New Roman" w:hAnsi="Times New Roman"/>
          <w:color w:val="555555"/>
          <w:sz w:val="18"/>
        </w:rPr>
        <w:t>one  Kṛṣṇa  served by all  of the world  the Lord</w:t>
      </w:r>
    </w:p>
    <w:p>
      <w:pPr>
        <w:keepNext/>
        <w:spacing w:after="0"/>
        <w:ind w:left="227"/>
      </w:pPr>
      <w:r>
        <w:rPr>
          <w:rFonts w:ascii="Times New Roman" w:hAnsi="Times New Roman"/>
          <w:i/>
          <w:sz w:val="20"/>
        </w:rPr>
        <w:t>āra yata saba, — tām̐ra sevakānucara</w:t>
      </w:r>
    </w:p>
    <w:p>
      <w:pPr>
        <w:keepNext/>
        <w:spacing w:after="40"/>
        <w:ind w:left="227"/>
      </w:pPr>
      <w:r>
        <w:rPr>
          <w:rFonts w:ascii="Times New Roman" w:hAnsi="Times New Roman"/>
          <w:color w:val="555555"/>
          <w:sz w:val="18"/>
        </w:rPr>
        <w:t>and  as many  all  His  servants and followers</w:t>
      </w:r>
    </w:p>
    <w:p>
      <w:pPr>
        <w:spacing w:before="60"/>
        <w:jc w:val="both"/>
      </w:pPr>
      <w:r>
        <w:rPr>
          <w:b/>
        </w:rPr>
        <w:t xml:space="preserve">81 </w:t>
      </w:r>
      <w:r>
        <w:rPr>
          <w:rFonts w:ascii="Times New Roman" w:hAnsi="Times New Roman"/>
        </w:rPr>
        <w:t>Kṛṣṇa alone is served by all; He is the Lord of the world. All others are His servants and followers.</w:t>
      </w:r>
    </w:p>
    <w:p>
      <w:pPr>
        <w:jc w:val="both"/>
      </w:pPr>
      <w:r>
        <w:rPr>
          <w:b/>
          <w:i/>
          <w:sz w:val="20"/>
        </w:rPr>
        <w:t xml:space="preserve">Anubhāṣya. </w:t>
      </w:r>
      <w:r>
        <w:rPr>
          <w:rFonts w:ascii="Times New Roman" w:hAnsi="Times New Roman"/>
          <w:sz w:val="20"/>
        </w:rPr>
        <w:t>See Ādi 2.70, 83, 88, 102, 106; 3.5; 4.11–12; 5.131; 7.7–8; Madhya 6.147; 8.133–135; 10.15; 15.139; 18.190–191; 20.152–155, 240, 400; 21.3, 92; 22.7; 24.71 and others.</w:t>
      </w:r>
    </w:p>
    <w:p>
      <w:pPr>
        <w:keepNext/>
        <w:spacing w:before="160"/>
        <w:jc w:val="center"/>
      </w:pPr>
      <w:r>
        <w:rPr>
          <w:rFonts w:ascii="Nirmala UI" w:hAnsi="Nirmala UI" w:cs="Nirmala UI"/>
          <w:sz w:val="24"/>
          <w:szCs w:val="24"/>
        </w:rPr>
        <w:t>সেই কৃষ্ণ অবতীর্ণ — চৈতন্য-ঈশ্বর ৷</w:t>
        <w:br/>
      </w:r>
      <w:r>
        <w:rPr>
          <w:rFonts w:ascii="Nirmala UI" w:hAnsi="Nirmala UI" w:cs="Nirmala UI"/>
          <w:sz w:val="24"/>
          <w:szCs w:val="24"/>
        </w:rPr>
        <w:t>অতএব আর সব, — তাঁহার কিঙ্কর ॥ ৮২ ॥</w:t>
      </w:r>
    </w:p>
    <w:p>
      <w:pPr>
        <w:keepNext/>
        <w:spacing w:after="0"/>
        <w:ind w:left="227"/>
      </w:pPr>
      <w:r>
        <w:rPr>
          <w:rFonts w:ascii="Times New Roman" w:hAnsi="Times New Roman"/>
          <w:i/>
          <w:sz w:val="20"/>
        </w:rPr>
        <w:t>sei kṛṣṇa avatīrṇa — caitanya-īśvara</w:t>
      </w:r>
    </w:p>
    <w:p>
      <w:pPr>
        <w:keepNext/>
        <w:spacing w:after="40"/>
        <w:ind w:left="227"/>
      </w:pPr>
      <w:r>
        <w:rPr>
          <w:rFonts w:ascii="Times New Roman" w:hAnsi="Times New Roman"/>
          <w:color w:val="555555"/>
          <w:sz w:val="18"/>
        </w:rPr>
        <w:t>that  Kṛṣṇa  descended  Caitanya  the Lord</w:t>
      </w:r>
    </w:p>
    <w:p>
      <w:pPr>
        <w:keepNext/>
        <w:spacing w:after="0"/>
        <w:ind w:left="227"/>
      </w:pPr>
      <w:r>
        <w:rPr>
          <w:rFonts w:ascii="Times New Roman" w:hAnsi="Times New Roman"/>
          <w:i/>
          <w:sz w:val="20"/>
        </w:rPr>
        <w:t>ataeva āra saba, — tām̐hāra kiṅkara</w:t>
      </w:r>
    </w:p>
    <w:p>
      <w:pPr>
        <w:keepNext/>
        <w:spacing w:after="40"/>
        <w:ind w:left="227"/>
      </w:pPr>
      <w:r>
        <w:rPr>
          <w:rFonts w:ascii="Times New Roman" w:hAnsi="Times New Roman"/>
          <w:color w:val="555555"/>
          <w:sz w:val="18"/>
        </w:rPr>
        <w:t>therefore  the rest  all  His  servants</w:t>
      </w:r>
    </w:p>
    <w:p>
      <w:pPr>
        <w:spacing w:before="60"/>
        <w:jc w:val="both"/>
      </w:pPr>
      <w:r>
        <w:rPr>
          <w:b/>
        </w:rPr>
        <w:t xml:space="preserve">82 </w:t>
      </w:r>
      <w:r>
        <w:rPr>
          <w:rFonts w:ascii="Times New Roman" w:hAnsi="Times New Roman"/>
        </w:rPr>
        <w:t>That Kṛṣṇa has descended as the Lord Caitanya; therefore all others are His servants.</w:t>
      </w:r>
    </w:p>
    <w:p>
      <w:pPr>
        <w:keepNext/>
        <w:spacing w:before="160"/>
        <w:jc w:val="center"/>
      </w:pPr>
      <w:r>
        <w:rPr>
          <w:rFonts w:ascii="Times New Roman" w:hAnsi="Times New Roman"/>
          <w:i/>
          <w:sz w:val="21"/>
        </w:rPr>
        <w:t>(14) Everything spiritual other than He is His servant —</w:t>
      </w:r>
    </w:p>
    <w:p>
      <w:pPr>
        <w:keepNext/>
        <w:jc w:val="center"/>
      </w:pPr>
      <w:r>
        <w:rPr>
          <w:rFonts w:ascii="Nirmala UI" w:hAnsi="Nirmala UI" w:cs="Nirmala UI"/>
          <w:sz w:val="24"/>
          <w:szCs w:val="24"/>
        </w:rPr>
        <w:t>কেহ মানে, কেহ না মানে, সব তাঁর দাস ৷</w:t>
        <w:br/>
      </w:r>
      <w:r>
        <w:rPr>
          <w:rFonts w:ascii="Nirmala UI" w:hAnsi="Nirmala UI" w:cs="Nirmala UI"/>
          <w:sz w:val="24"/>
          <w:szCs w:val="24"/>
        </w:rPr>
        <w:t>যে না মানে, তার হয় সেই পাপে নাশ ॥ ৮৩ ॥</w:t>
      </w:r>
    </w:p>
    <w:p>
      <w:pPr>
        <w:keepNext/>
        <w:spacing w:after="0"/>
        <w:ind w:left="227"/>
      </w:pPr>
      <w:r>
        <w:rPr>
          <w:rFonts w:ascii="Times New Roman" w:hAnsi="Times New Roman"/>
          <w:i/>
          <w:sz w:val="20"/>
        </w:rPr>
        <w:t>keha māne, keha nā māne, saba tām̐ra dāsa</w:t>
      </w:r>
    </w:p>
    <w:p>
      <w:pPr>
        <w:keepNext/>
        <w:spacing w:after="40"/>
        <w:ind w:left="227"/>
      </w:pPr>
      <w:r>
        <w:rPr>
          <w:rFonts w:ascii="Times New Roman" w:hAnsi="Times New Roman"/>
          <w:color w:val="555555"/>
          <w:sz w:val="18"/>
        </w:rPr>
        <w:t>some  accept  some  not  accept  all  His  servants</w:t>
      </w:r>
    </w:p>
    <w:p>
      <w:pPr>
        <w:keepNext/>
        <w:spacing w:after="0"/>
        <w:ind w:left="227"/>
      </w:pPr>
      <w:r>
        <w:rPr>
          <w:rFonts w:ascii="Times New Roman" w:hAnsi="Times New Roman"/>
          <w:i/>
          <w:sz w:val="20"/>
        </w:rPr>
        <w:t>ye nā māne, tāra haya sei pāpe nāśa</w:t>
      </w:r>
    </w:p>
    <w:p>
      <w:pPr>
        <w:keepNext/>
        <w:spacing w:after="40"/>
        <w:ind w:left="227"/>
      </w:pPr>
      <w:r>
        <w:rPr>
          <w:rFonts w:ascii="Times New Roman" w:hAnsi="Times New Roman"/>
          <w:color w:val="555555"/>
          <w:sz w:val="18"/>
        </w:rPr>
        <w:t>who  not  accepts  of him  is  by that  sin  destruction</w:t>
      </w:r>
    </w:p>
    <w:p>
      <w:pPr>
        <w:spacing w:before="60"/>
        <w:jc w:val="both"/>
      </w:pPr>
      <w:r>
        <w:rPr>
          <w:b/>
        </w:rPr>
        <w:t xml:space="preserve">83 </w:t>
      </w:r>
      <w:r>
        <w:rPr>
          <w:rFonts w:ascii="Times New Roman" w:hAnsi="Times New Roman"/>
        </w:rPr>
        <w:t>Some accept Him and some do not, yet all are His servants. One who does not accept Him is destroyed by that very sin.</w:t>
      </w:r>
    </w:p>
    <w:p>
      <w:pPr>
        <w:jc w:val="both"/>
      </w:pPr>
      <w:r>
        <w:rPr>
          <w:b/>
          <w:i/>
          <w:sz w:val="20"/>
        </w:rPr>
        <w:t xml:space="preserve">Anubhāṣya. </w:t>
      </w:r>
      <w:r>
        <w:rPr>
          <w:rFonts w:ascii="Times New Roman" w:hAnsi="Times New Roman"/>
          <w:sz w:val="20"/>
        </w:rPr>
        <w:t>Forgetting his true nature, the *jīva* puts on the costume of an enjoyer and turns away from serving Kṛṣṇa. And some, out of ignorance, at times think that service to Bhagavān is not their only duty. But in fact every living being eternally abides in His service. If the *jīva* does not serve Bhagavān, his nature is overturned and misfortune arrives. Service to Śrī Caitanya is the intrinsic duty (*svarūpa-dharma*) of the *jīva*, an atomic particle of spirit. When the conditioned *jīva* forgets the function of his true nature and strives for something else, it is only the pull of enjoying matter. When consciousness (*caitanya*) awakens in him, service to Caitanya naturally manifests in his heart. Deprived of service to Caitanya, the conditioned *jīva* in his undertakings comes to lord it over other things; but even then he is only an unworthy servant of Caitanya.</w:t>
      </w:r>
    </w:p>
    <w:p>
      <w:pPr>
        <w:keepNext/>
        <w:spacing w:before="160"/>
        <w:jc w:val="center"/>
      </w:pPr>
      <w:r>
        <w:rPr>
          <w:rFonts w:ascii="Nirmala UI" w:hAnsi="Nirmala UI" w:cs="Nirmala UI"/>
          <w:sz w:val="24"/>
          <w:szCs w:val="24"/>
        </w:rPr>
        <w:t>চৈতন্যের দাস মুঞি, চৈতন্যের দাস ৷</w:t>
        <w:br/>
      </w:r>
      <w:r>
        <w:rPr>
          <w:rFonts w:ascii="Nirmala UI" w:hAnsi="Nirmala UI" w:cs="Nirmala UI"/>
          <w:sz w:val="24"/>
          <w:szCs w:val="24"/>
        </w:rPr>
        <w:t>চৈতন্যের দাস মুঞি, তাঁর দাসের দাস ॥ ৮৪ ॥</w:t>
      </w:r>
    </w:p>
    <w:p>
      <w:pPr>
        <w:keepNext/>
        <w:spacing w:after="0"/>
        <w:ind w:left="227"/>
      </w:pPr>
      <w:r>
        <w:rPr>
          <w:rFonts w:ascii="Times New Roman" w:hAnsi="Times New Roman"/>
          <w:i/>
          <w:sz w:val="20"/>
        </w:rPr>
        <w:t>caitanyera dāsa muñi, caitanyera dāsa</w:t>
      </w:r>
    </w:p>
    <w:p>
      <w:pPr>
        <w:keepNext/>
        <w:spacing w:after="40"/>
        <w:ind w:left="227"/>
      </w:pPr>
      <w:r>
        <w:rPr>
          <w:rFonts w:ascii="Times New Roman" w:hAnsi="Times New Roman"/>
          <w:color w:val="555555"/>
          <w:sz w:val="18"/>
        </w:rPr>
        <w:t>Caitanya’s  servant  I  Caitanya’s  servant</w:t>
      </w:r>
    </w:p>
    <w:p>
      <w:pPr>
        <w:keepNext/>
        <w:spacing w:after="0"/>
        <w:ind w:left="227"/>
      </w:pPr>
      <w:r>
        <w:rPr>
          <w:rFonts w:ascii="Times New Roman" w:hAnsi="Times New Roman"/>
          <w:i/>
          <w:sz w:val="20"/>
        </w:rPr>
        <w:t>caitanyera dāsa muñi, tām̐ra dāsera dāsa</w:t>
      </w:r>
    </w:p>
    <w:p>
      <w:pPr>
        <w:keepNext/>
        <w:spacing w:after="40"/>
        <w:ind w:left="227"/>
      </w:pPr>
      <w:r>
        <w:rPr>
          <w:rFonts w:ascii="Times New Roman" w:hAnsi="Times New Roman"/>
          <w:color w:val="555555"/>
          <w:sz w:val="18"/>
        </w:rPr>
        <w:t>Caitanya’s  servant  I  His  servants’  servant</w:t>
      </w:r>
    </w:p>
    <w:p>
      <w:pPr>
        <w:spacing w:before="60"/>
        <w:jc w:val="both"/>
      </w:pPr>
      <w:r>
        <w:rPr>
          <w:b/>
        </w:rPr>
        <w:t xml:space="preserve">84 </w:t>
      </w:r>
      <w:r>
        <w:rPr>
          <w:rFonts w:ascii="Times New Roman" w:hAnsi="Times New Roman"/>
        </w:rPr>
        <w:t>“I am Caitanya’s servant, Caitanya’s servant! I am Caitanya’s servant, the servant of His servants!”</w:t>
      </w:r>
    </w:p>
    <w:p>
      <w:pPr>
        <w:keepNext/>
        <w:spacing w:before="160"/>
        <w:jc w:val="center"/>
      </w:pPr>
      <w:r>
        <w:rPr>
          <w:rFonts w:ascii="Nirmala UI" w:hAnsi="Nirmala UI" w:cs="Nirmala UI"/>
          <w:sz w:val="24"/>
          <w:szCs w:val="24"/>
        </w:rPr>
        <w:t>এত বলি’ নাচে, গায়, হুঙ্কার গম্ভীর ৷</w:t>
        <w:br/>
      </w:r>
      <w:r>
        <w:rPr>
          <w:rFonts w:ascii="Nirmala UI" w:hAnsi="Nirmala UI" w:cs="Nirmala UI"/>
          <w:sz w:val="24"/>
          <w:szCs w:val="24"/>
        </w:rPr>
        <w:t>ক্ষণেকে বসিলা আচার্য্য হৈঞা সুস্থির ॥ ৮৫ ॥</w:t>
      </w:r>
    </w:p>
    <w:p>
      <w:pPr>
        <w:keepNext/>
        <w:spacing w:after="0"/>
        <w:ind w:left="227"/>
      </w:pPr>
      <w:r>
        <w:rPr>
          <w:rFonts w:ascii="Times New Roman" w:hAnsi="Times New Roman"/>
          <w:i/>
          <w:sz w:val="20"/>
        </w:rPr>
        <w:t>eta bali’ nāce, gāya, huṅkāra gambhīra</w:t>
      </w:r>
    </w:p>
    <w:p>
      <w:pPr>
        <w:keepNext/>
        <w:spacing w:after="40"/>
        <w:ind w:left="227"/>
      </w:pPr>
      <w:r>
        <w:rPr>
          <w:rFonts w:ascii="Times New Roman" w:hAnsi="Times New Roman"/>
          <w:color w:val="555555"/>
          <w:sz w:val="18"/>
        </w:rPr>
        <w:t>so  saying  He dances  sings  roars  deep</w:t>
      </w:r>
    </w:p>
    <w:p>
      <w:pPr>
        <w:keepNext/>
        <w:spacing w:after="0"/>
        <w:ind w:left="227"/>
      </w:pPr>
      <w:r>
        <w:rPr>
          <w:rFonts w:ascii="Times New Roman" w:hAnsi="Times New Roman"/>
          <w:i/>
          <w:sz w:val="20"/>
        </w:rPr>
        <w:t>kṣaṇeke vasilā ācārya haiñā susthira</w:t>
      </w:r>
    </w:p>
    <w:p>
      <w:pPr>
        <w:keepNext/>
        <w:spacing w:after="40"/>
        <w:ind w:left="227"/>
      </w:pPr>
      <w:r>
        <w:rPr>
          <w:rFonts w:ascii="Times New Roman" w:hAnsi="Times New Roman"/>
          <w:color w:val="555555"/>
          <w:sz w:val="18"/>
        </w:rPr>
        <w:t>in a moment  sat down  the Ācārya  becoming  calm</w:t>
      </w:r>
    </w:p>
    <w:p>
      <w:pPr>
        <w:spacing w:before="60"/>
        <w:jc w:val="both"/>
      </w:pPr>
      <w:r>
        <w:rPr>
          <w:b/>
        </w:rPr>
        <w:t xml:space="preserve">85 </w:t>
      </w:r>
      <w:r>
        <w:rPr>
          <w:rFonts w:ascii="Times New Roman" w:hAnsi="Times New Roman"/>
        </w:rPr>
        <w:t>Saying this, He danced and sang with deep roars, and a moment later the Ācārya sat down, grown calm.</w:t>
      </w:r>
    </w:p>
    <w:p>
      <w:pPr>
        <w:keepNext/>
        <w:spacing w:before="160"/>
        <w:jc w:val="center"/>
      </w:pPr>
      <w:r>
        <w:rPr>
          <w:rFonts w:ascii="Times New Roman" w:hAnsi="Times New Roman"/>
          <w:i/>
          <w:sz w:val="21"/>
        </w:rPr>
        <w:t>Baladeva and all His *aṁśa-avatāras* regard Themselves as servants of Kṛṣṇa —</w:t>
      </w:r>
    </w:p>
    <w:p>
      <w:pPr>
        <w:keepNext/>
        <w:jc w:val="center"/>
      </w:pPr>
      <w:r>
        <w:rPr>
          <w:rFonts w:ascii="Nirmala UI" w:hAnsi="Nirmala UI" w:cs="Nirmala UI"/>
          <w:sz w:val="24"/>
          <w:szCs w:val="24"/>
        </w:rPr>
        <w:t>ভক্ত-অভিমান মূল শ্রীবলরামে ৷</w:t>
        <w:br/>
      </w:r>
      <w:r>
        <w:rPr>
          <w:rFonts w:ascii="Nirmala UI" w:hAnsi="Nirmala UI" w:cs="Nirmala UI"/>
          <w:sz w:val="24"/>
          <w:szCs w:val="24"/>
        </w:rPr>
        <w:t>সেই ভাবে অনুগত তাঁর অংশগণে ॥ ৮৬ ॥</w:t>
      </w:r>
    </w:p>
    <w:p>
      <w:pPr>
        <w:keepNext/>
        <w:spacing w:after="0"/>
        <w:ind w:left="227"/>
      </w:pPr>
      <w:r>
        <w:rPr>
          <w:rFonts w:ascii="Times New Roman" w:hAnsi="Times New Roman"/>
          <w:i/>
          <w:sz w:val="20"/>
        </w:rPr>
        <w:t>bhakta-abhimāna mūla śrī-balarāme</w:t>
      </w:r>
    </w:p>
    <w:p>
      <w:pPr>
        <w:keepNext/>
        <w:spacing w:after="40"/>
        <w:ind w:left="227"/>
      </w:pPr>
      <w:r>
        <w:rPr>
          <w:rFonts w:ascii="Times New Roman" w:hAnsi="Times New Roman"/>
          <w:color w:val="555555"/>
          <w:sz w:val="18"/>
        </w:rPr>
        <w:t>the devotee’s  self-conception  the root  in Śrī Balarāma</w:t>
      </w:r>
    </w:p>
    <w:p>
      <w:pPr>
        <w:keepNext/>
        <w:spacing w:after="0"/>
        <w:ind w:left="227"/>
      </w:pPr>
      <w:r>
        <w:rPr>
          <w:rFonts w:ascii="Times New Roman" w:hAnsi="Times New Roman"/>
          <w:i/>
          <w:sz w:val="20"/>
        </w:rPr>
        <w:t>sei bhāve anugata tām̐ra aṁśa-gaṇe</w:t>
      </w:r>
    </w:p>
    <w:p>
      <w:pPr>
        <w:keepNext/>
        <w:spacing w:after="40"/>
        <w:ind w:left="227"/>
      </w:pPr>
      <w:r>
        <w:rPr>
          <w:rFonts w:ascii="Times New Roman" w:hAnsi="Times New Roman"/>
          <w:color w:val="555555"/>
          <w:sz w:val="18"/>
        </w:rPr>
        <w:t>that  mood  follow  His  parts</w:t>
      </w:r>
    </w:p>
    <w:p>
      <w:pPr>
        <w:spacing w:before="60"/>
        <w:jc w:val="both"/>
      </w:pPr>
      <w:r>
        <w:rPr>
          <w:b/>
        </w:rPr>
        <w:t xml:space="preserve">86 </w:t>
      </w:r>
      <w:r>
        <w:rPr>
          <w:rFonts w:ascii="Times New Roman" w:hAnsi="Times New Roman"/>
        </w:rPr>
        <w:t>The conception of oneself as a devotee has its root in Śrī Balarāma, and all His parts follow Him in that mood.</w:t>
      </w:r>
    </w:p>
    <w:p>
      <w:pPr>
        <w:keepNext/>
        <w:spacing w:before="160"/>
        <w:jc w:val="center"/>
      </w:pPr>
      <w:r>
        <w:rPr>
          <w:rFonts w:ascii="Times New Roman" w:hAnsi="Times New Roman"/>
          <w:i/>
          <w:sz w:val="21"/>
        </w:rPr>
        <w:t>(1) His avatāra Saṅkarṣaṇa regards Himself as a servant —</w:t>
      </w:r>
    </w:p>
    <w:p>
      <w:pPr>
        <w:keepNext/>
        <w:jc w:val="center"/>
      </w:pPr>
      <w:r>
        <w:rPr>
          <w:rFonts w:ascii="Nirmala UI" w:hAnsi="Nirmala UI" w:cs="Nirmala UI"/>
          <w:sz w:val="24"/>
          <w:szCs w:val="24"/>
        </w:rPr>
        <w:t>তাঁর অবতার এক শ্রীসঙ্কর্ষণ ৷</w:t>
        <w:br/>
      </w:r>
      <w:r>
        <w:rPr>
          <w:rFonts w:ascii="Nirmala UI" w:hAnsi="Nirmala UI" w:cs="Nirmala UI"/>
          <w:sz w:val="24"/>
          <w:szCs w:val="24"/>
        </w:rPr>
        <w:t>ভক্ত বলি’ অভিমান করে সর্ব্বক্ষণ ॥ ৮৭ ॥</w:t>
      </w:r>
    </w:p>
    <w:p>
      <w:pPr>
        <w:keepNext/>
        <w:spacing w:after="0"/>
        <w:ind w:left="227"/>
      </w:pPr>
      <w:r>
        <w:rPr>
          <w:rFonts w:ascii="Times New Roman" w:hAnsi="Times New Roman"/>
          <w:i/>
          <w:sz w:val="20"/>
        </w:rPr>
        <w:t>tām̐ra avatāra eka śrī-saṅkarṣaṇa</w:t>
      </w:r>
    </w:p>
    <w:p>
      <w:pPr>
        <w:keepNext/>
        <w:spacing w:after="40"/>
        <w:ind w:left="227"/>
      </w:pPr>
      <w:r>
        <w:rPr>
          <w:rFonts w:ascii="Times New Roman" w:hAnsi="Times New Roman"/>
          <w:color w:val="555555"/>
          <w:sz w:val="18"/>
        </w:rPr>
        <w:t>His  avatāra  one  Śrī Saṅkarṣaṇa</w:t>
      </w:r>
    </w:p>
    <w:p>
      <w:pPr>
        <w:keepNext/>
        <w:spacing w:after="0"/>
        <w:ind w:left="227"/>
      </w:pPr>
      <w:r>
        <w:rPr>
          <w:rFonts w:ascii="Times New Roman" w:hAnsi="Times New Roman"/>
          <w:i/>
          <w:sz w:val="20"/>
        </w:rPr>
        <w:t>bhakta bali’ abhimāna kare sarva-kṣaṇa</w:t>
      </w:r>
    </w:p>
    <w:p>
      <w:pPr>
        <w:keepNext/>
        <w:spacing w:after="40"/>
        <w:ind w:left="227"/>
      </w:pPr>
      <w:r>
        <w:rPr>
          <w:rFonts w:ascii="Times New Roman" w:hAnsi="Times New Roman"/>
          <w:color w:val="555555"/>
          <w:sz w:val="18"/>
        </w:rPr>
        <w:t>a devotee  as  self-conception  holds  at every moment</w:t>
      </w:r>
    </w:p>
    <w:p>
      <w:pPr>
        <w:spacing w:before="60"/>
        <w:jc w:val="both"/>
      </w:pPr>
      <w:r>
        <w:rPr>
          <w:b/>
        </w:rPr>
        <w:t xml:space="preserve">87 </w:t>
      </w:r>
      <w:r>
        <w:rPr>
          <w:rFonts w:ascii="Times New Roman" w:hAnsi="Times New Roman"/>
        </w:rPr>
        <w:t>One avatāra of His is Śrī Saṅkarṣaṇa, who at every moment thinks of Himself as a devotee.</w:t>
      </w:r>
    </w:p>
    <w:p>
      <w:pPr>
        <w:keepNext/>
        <w:spacing w:before="160"/>
        <w:jc w:val="center"/>
      </w:pPr>
      <w:r>
        <w:rPr>
          <w:rFonts w:ascii="Times New Roman" w:hAnsi="Times New Roman"/>
          <w:i/>
          <w:sz w:val="21"/>
        </w:rPr>
        <w:t>(2) His avatāra Lakṣmaṇa regards Himself as a servant —</w:t>
      </w:r>
    </w:p>
    <w:p>
      <w:pPr>
        <w:keepNext/>
        <w:jc w:val="center"/>
      </w:pPr>
      <w:r>
        <w:rPr>
          <w:rFonts w:ascii="Nirmala UI" w:hAnsi="Nirmala UI" w:cs="Nirmala UI"/>
          <w:sz w:val="24"/>
          <w:szCs w:val="24"/>
        </w:rPr>
        <w:t>তাঁর অবতার আন শ্রীযুত লক্ষ্মণ ৷</w:t>
        <w:br/>
      </w:r>
      <w:r>
        <w:rPr>
          <w:rFonts w:ascii="Nirmala UI" w:hAnsi="Nirmala UI" w:cs="Nirmala UI"/>
          <w:sz w:val="24"/>
          <w:szCs w:val="24"/>
        </w:rPr>
        <w:t>শ্রীরামের দাস্য তিঁহো কৈল অনুক্ষণ ॥ ৮৮ ॥</w:t>
      </w:r>
    </w:p>
    <w:p>
      <w:pPr>
        <w:keepNext/>
        <w:spacing w:after="0"/>
        <w:ind w:left="227"/>
      </w:pPr>
      <w:r>
        <w:rPr>
          <w:rFonts w:ascii="Times New Roman" w:hAnsi="Times New Roman"/>
          <w:i/>
          <w:sz w:val="20"/>
        </w:rPr>
        <w:t>tām̐ra avatāra āna śrī-yuta lakṣmaṇa</w:t>
      </w:r>
    </w:p>
    <w:p>
      <w:pPr>
        <w:keepNext/>
        <w:spacing w:after="40"/>
        <w:ind w:left="227"/>
      </w:pPr>
      <w:r>
        <w:rPr>
          <w:rFonts w:ascii="Times New Roman" w:hAnsi="Times New Roman"/>
          <w:color w:val="555555"/>
          <w:sz w:val="18"/>
        </w:rPr>
        <w:t>His  avatāra  another  the glorious  Lakṣmaṇa</w:t>
      </w:r>
    </w:p>
    <w:p>
      <w:pPr>
        <w:keepNext/>
        <w:spacing w:after="0"/>
        <w:ind w:left="227"/>
      </w:pPr>
      <w:r>
        <w:rPr>
          <w:rFonts w:ascii="Times New Roman" w:hAnsi="Times New Roman"/>
          <w:i/>
          <w:sz w:val="20"/>
        </w:rPr>
        <w:t>śrī-rāmera dāsya tim̐ho kaila anukṣaṇa</w:t>
      </w:r>
    </w:p>
    <w:p>
      <w:pPr>
        <w:keepNext/>
        <w:spacing w:after="40"/>
        <w:ind w:left="227"/>
      </w:pPr>
      <w:r>
        <w:rPr>
          <w:rFonts w:ascii="Times New Roman" w:hAnsi="Times New Roman"/>
          <w:color w:val="555555"/>
          <w:sz w:val="18"/>
        </w:rPr>
        <w:t>Śrī Rāma’s  service  he  did  constantly</w:t>
      </w:r>
    </w:p>
    <w:p>
      <w:pPr>
        <w:spacing w:before="60"/>
        <w:jc w:val="both"/>
      </w:pPr>
      <w:r>
        <w:rPr>
          <w:b/>
        </w:rPr>
        <w:t xml:space="preserve">88 </w:t>
      </w:r>
      <w:r>
        <w:rPr>
          <w:rFonts w:ascii="Times New Roman" w:hAnsi="Times New Roman"/>
        </w:rPr>
        <w:t>Another avatāra of His is the glorious Lakṣmaṇa, who served Śrī Rāma at every moment.</w:t>
      </w:r>
    </w:p>
    <w:p>
      <w:pPr>
        <w:keepNext/>
        <w:spacing w:before="160"/>
        <w:jc w:val="center"/>
      </w:pPr>
      <w:r>
        <w:rPr>
          <w:rFonts w:ascii="Times New Roman" w:hAnsi="Times New Roman"/>
          <w:i/>
          <w:sz w:val="21"/>
        </w:rPr>
        <w:t>(3) His avatāra the original Puruṣa also regards Himself as a devotee —</w:t>
      </w:r>
    </w:p>
    <w:p>
      <w:pPr>
        <w:keepNext/>
        <w:jc w:val="center"/>
      </w:pPr>
      <w:r>
        <w:rPr>
          <w:rFonts w:ascii="Nirmala UI" w:hAnsi="Nirmala UI" w:cs="Nirmala UI"/>
          <w:sz w:val="24"/>
          <w:szCs w:val="24"/>
        </w:rPr>
        <w:t>সঙ্কর্ষণ-অবতার কারণাব্ধিশায়ী ৷</w:t>
        <w:br/>
      </w:r>
      <w:r>
        <w:rPr>
          <w:rFonts w:ascii="Nirmala UI" w:hAnsi="Nirmala UI" w:cs="Nirmala UI"/>
          <w:sz w:val="24"/>
          <w:szCs w:val="24"/>
        </w:rPr>
        <w:t>তাঁহার হৃদয়ে ভক্ত-ভাব অনুয়ায়ী ॥ ৮৯ ॥</w:t>
      </w:r>
    </w:p>
    <w:p>
      <w:pPr>
        <w:keepNext/>
        <w:spacing w:after="0"/>
        <w:ind w:left="227"/>
      </w:pPr>
      <w:r>
        <w:rPr>
          <w:rFonts w:ascii="Times New Roman" w:hAnsi="Times New Roman"/>
          <w:i/>
          <w:sz w:val="20"/>
        </w:rPr>
        <w:t>saṅkarṣaṇa-avatāra kāraṇābdhi-śāyī</w:t>
      </w:r>
    </w:p>
    <w:p>
      <w:pPr>
        <w:keepNext/>
        <w:spacing w:after="40"/>
        <w:ind w:left="227"/>
      </w:pPr>
      <w:r>
        <w:rPr>
          <w:rFonts w:ascii="Times New Roman" w:hAnsi="Times New Roman"/>
          <w:color w:val="555555"/>
          <w:sz w:val="18"/>
        </w:rPr>
        <w:t>of Saṅkarṣaṇa  the avatāra  in the Causal Ocean  lying</w:t>
      </w:r>
    </w:p>
    <w:p>
      <w:pPr>
        <w:keepNext/>
        <w:spacing w:after="0"/>
        <w:ind w:left="227"/>
      </w:pPr>
      <w:r>
        <w:rPr>
          <w:rFonts w:ascii="Times New Roman" w:hAnsi="Times New Roman"/>
          <w:i/>
          <w:sz w:val="20"/>
        </w:rPr>
        <w:t>tām̐hāra hṛdaye bhakta-bhāva anuyāyī</w:t>
      </w:r>
    </w:p>
    <w:p>
      <w:pPr>
        <w:keepNext/>
        <w:spacing w:after="40"/>
        <w:ind w:left="227"/>
      </w:pPr>
      <w:r>
        <w:rPr>
          <w:rFonts w:ascii="Times New Roman" w:hAnsi="Times New Roman"/>
          <w:color w:val="555555"/>
          <w:sz w:val="18"/>
        </w:rPr>
        <w:t>His  in the heart  the devotee’s  mood  accordingly</w:t>
      </w:r>
    </w:p>
    <w:p>
      <w:pPr>
        <w:spacing w:before="60"/>
        <w:jc w:val="both"/>
      </w:pPr>
      <w:r>
        <w:rPr>
          <w:b/>
        </w:rPr>
        <w:t xml:space="preserve">89 </w:t>
      </w:r>
      <w:r>
        <w:rPr>
          <w:rFonts w:ascii="Times New Roman" w:hAnsi="Times New Roman"/>
        </w:rPr>
        <w:t>The avatāra of Saṅkarṣaṇa who lies in the Causal Ocean likewise bears the mood of a devotee in His heart.</w:t>
      </w:r>
    </w:p>
    <w:p>
      <w:pPr>
        <w:keepNext/>
        <w:spacing w:before="160"/>
        <w:jc w:val="center"/>
      </w:pPr>
      <w:r>
        <w:rPr>
          <w:rFonts w:ascii="Times New Roman" w:hAnsi="Times New Roman"/>
          <w:i/>
          <w:sz w:val="21"/>
        </w:rPr>
        <w:t>(4) His avatāra Advaita also regards Himself as a devotee —</w:t>
      </w:r>
    </w:p>
    <w:p>
      <w:pPr>
        <w:keepNext/>
        <w:jc w:val="center"/>
      </w:pPr>
      <w:r>
        <w:rPr>
          <w:rFonts w:ascii="Nirmala UI" w:hAnsi="Nirmala UI" w:cs="Nirmala UI"/>
          <w:sz w:val="24"/>
          <w:szCs w:val="24"/>
        </w:rPr>
        <w:t>তাঁহার প্রকাশ-ভেদ, অদ্বৈত-আচার্য্য ৷</w:t>
        <w:br/>
      </w:r>
      <w:r>
        <w:rPr>
          <w:rFonts w:ascii="Nirmala UI" w:hAnsi="Nirmala UI" w:cs="Nirmala UI"/>
          <w:sz w:val="24"/>
          <w:szCs w:val="24"/>
        </w:rPr>
        <w:t>কায়মনোবাক্যে তাঁর ভক্তি সদা কার্য্য ॥ ৯০ ॥</w:t>
      </w:r>
    </w:p>
    <w:p>
      <w:pPr>
        <w:keepNext/>
        <w:spacing w:after="0"/>
        <w:ind w:left="227"/>
      </w:pPr>
      <w:r>
        <w:rPr>
          <w:rFonts w:ascii="Times New Roman" w:hAnsi="Times New Roman"/>
          <w:i/>
          <w:sz w:val="20"/>
        </w:rPr>
        <w:t>tām̐hāra prakāśa-bheda, advaita-ācārya</w:t>
      </w:r>
    </w:p>
    <w:p>
      <w:pPr>
        <w:keepNext/>
        <w:spacing w:after="40"/>
        <w:ind w:left="227"/>
      </w:pPr>
      <w:r>
        <w:rPr>
          <w:rFonts w:ascii="Times New Roman" w:hAnsi="Times New Roman"/>
          <w:color w:val="555555"/>
          <w:sz w:val="18"/>
        </w:rPr>
        <w:t>His  manifestation  distinct  Advaita  Ācārya</w:t>
      </w:r>
    </w:p>
    <w:p>
      <w:pPr>
        <w:keepNext/>
        <w:spacing w:after="0"/>
        <w:ind w:left="227"/>
      </w:pPr>
      <w:r>
        <w:rPr>
          <w:rFonts w:ascii="Times New Roman" w:hAnsi="Times New Roman"/>
          <w:i/>
          <w:sz w:val="20"/>
        </w:rPr>
        <w:t>kāya-mano-vākye tām̐ra bhakti sadā kārya</w:t>
      </w:r>
    </w:p>
    <w:p>
      <w:pPr>
        <w:keepNext/>
        <w:spacing w:after="40"/>
        <w:ind w:left="227"/>
      </w:pPr>
      <w:r>
        <w:rPr>
          <w:rFonts w:ascii="Times New Roman" w:hAnsi="Times New Roman"/>
          <w:color w:val="555555"/>
          <w:sz w:val="18"/>
        </w:rPr>
        <w:t>in body  mind  speech  His  devotion  always  the work</w:t>
      </w:r>
    </w:p>
    <w:p>
      <w:pPr>
        <w:spacing w:before="60"/>
        <w:jc w:val="both"/>
      </w:pPr>
      <w:r>
        <w:rPr>
          <w:b/>
        </w:rPr>
        <w:t xml:space="preserve">90 </w:t>
      </w:r>
      <w:r>
        <w:rPr>
          <w:rFonts w:ascii="Times New Roman" w:hAnsi="Times New Roman"/>
        </w:rPr>
        <w:t>A distinct manifestation of His is Advaita Ācārya, whose work at every moment is devotion to the Lord in body, mind and speech.</w:t>
      </w:r>
    </w:p>
    <w:p>
      <w:pPr>
        <w:keepNext/>
        <w:spacing w:before="160"/>
        <w:jc w:val="center"/>
      </w:pPr>
      <w:r>
        <w:rPr>
          <w:rFonts w:ascii="Nirmala UI" w:hAnsi="Nirmala UI" w:cs="Nirmala UI"/>
          <w:sz w:val="24"/>
          <w:szCs w:val="24"/>
        </w:rPr>
        <w:t>বাক্যে কহে, মুঞি চৈতন্যের অনুচর ৷</w:t>
        <w:br/>
      </w:r>
      <w:r>
        <w:rPr>
          <w:rFonts w:ascii="Nirmala UI" w:hAnsi="Nirmala UI" w:cs="Nirmala UI"/>
          <w:sz w:val="24"/>
          <w:szCs w:val="24"/>
        </w:rPr>
        <w:t>মুঞি তাঁর ভক্ত — মনে ভাবে নিরন্তর ॥ ৯১ ॥</w:t>
      </w:r>
    </w:p>
    <w:p>
      <w:pPr>
        <w:keepNext/>
        <w:spacing w:after="0"/>
        <w:ind w:left="227"/>
      </w:pPr>
      <w:r>
        <w:rPr>
          <w:rFonts w:ascii="Times New Roman" w:hAnsi="Times New Roman"/>
          <w:i/>
          <w:sz w:val="20"/>
        </w:rPr>
        <w:t>vākye kahe, muñi caitanyera anucara</w:t>
      </w:r>
    </w:p>
    <w:p>
      <w:pPr>
        <w:keepNext/>
        <w:spacing w:after="40"/>
        <w:ind w:left="227"/>
      </w:pPr>
      <w:r>
        <w:rPr>
          <w:rFonts w:ascii="Times New Roman" w:hAnsi="Times New Roman"/>
          <w:color w:val="555555"/>
          <w:sz w:val="18"/>
        </w:rPr>
        <w:t>in words  He says  I  Caitanya’s  attendant</w:t>
      </w:r>
    </w:p>
    <w:p>
      <w:pPr>
        <w:keepNext/>
        <w:spacing w:after="0"/>
        <w:ind w:left="227"/>
      </w:pPr>
      <w:r>
        <w:rPr>
          <w:rFonts w:ascii="Times New Roman" w:hAnsi="Times New Roman"/>
          <w:i/>
          <w:sz w:val="20"/>
        </w:rPr>
        <w:t>muñi tām̐ra bhakta — mane bhāve nirantara</w:t>
      </w:r>
    </w:p>
    <w:p>
      <w:pPr>
        <w:keepNext/>
        <w:spacing w:after="40"/>
        <w:ind w:left="227"/>
      </w:pPr>
      <w:r>
        <w:rPr>
          <w:rFonts w:ascii="Times New Roman" w:hAnsi="Times New Roman"/>
          <w:color w:val="555555"/>
          <w:sz w:val="18"/>
        </w:rPr>
        <w:t>I  His  devotee  in His mind  He thinks  constantly</w:t>
      </w:r>
    </w:p>
    <w:p>
      <w:pPr>
        <w:spacing w:before="60"/>
        <w:jc w:val="both"/>
      </w:pPr>
      <w:r>
        <w:rPr>
          <w:b/>
        </w:rPr>
        <w:t xml:space="preserve">91 </w:t>
      </w:r>
      <w:r>
        <w:rPr>
          <w:rFonts w:ascii="Times New Roman" w:hAnsi="Times New Roman"/>
        </w:rPr>
        <w:t>In words He says, “I am Caitanya’s attendant,” and in His mind He thinks at every moment, “I am His devotee.”</w:t>
      </w:r>
    </w:p>
    <w:p>
      <w:pPr>
        <w:keepNext/>
        <w:spacing w:before="160"/>
        <w:jc w:val="center"/>
      </w:pPr>
      <w:r>
        <w:rPr>
          <w:rFonts w:ascii="Nirmala UI" w:hAnsi="Nirmala UI" w:cs="Nirmala UI"/>
          <w:sz w:val="24"/>
          <w:szCs w:val="24"/>
        </w:rPr>
        <w:t>জল-তুলসী দিয়া করে কায়াতে সেবন ৷</w:t>
        <w:br/>
      </w:r>
      <w:r>
        <w:rPr>
          <w:rFonts w:ascii="Nirmala UI" w:hAnsi="Nirmala UI" w:cs="Nirmala UI"/>
          <w:sz w:val="24"/>
          <w:szCs w:val="24"/>
        </w:rPr>
        <w:t>ভক্তি প্রচারিয়া সব তারিলা ভুবন ॥ ৯২ ॥</w:t>
      </w:r>
    </w:p>
    <w:p>
      <w:pPr>
        <w:keepNext/>
        <w:spacing w:after="0"/>
        <w:ind w:left="227"/>
      </w:pPr>
      <w:r>
        <w:rPr>
          <w:rFonts w:ascii="Times New Roman" w:hAnsi="Times New Roman"/>
          <w:i/>
          <w:sz w:val="20"/>
        </w:rPr>
        <w:t>jala-tulasī diyā kare kāyāte sevana</w:t>
      </w:r>
    </w:p>
    <w:p>
      <w:pPr>
        <w:keepNext/>
        <w:spacing w:after="40"/>
        <w:ind w:left="227"/>
      </w:pPr>
      <w:r>
        <w:rPr>
          <w:rFonts w:ascii="Times New Roman" w:hAnsi="Times New Roman"/>
          <w:color w:val="555555"/>
          <w:sz w:val="18"/>
        </w:rPr>
        <w:t>water  tulasī  offering  He does  with the body  service</w:t>
      </w:r>
    </w:p>
    <w:p>
      <w:pPr>
        <w:keepNext/>
        <w:spacing w:after="0"/>
        <w:ind w:left="227"/>
      </w:pPr>
      <w:r>
        <w:rPr>
          <w:rFonts w:ascii="Times New Roman" w:hAnsi="Times New Roman"/>
          <w:i/>
          <w:sz w:val="20"/>
        </w:rPr>
        <w:t>bhakti pracāriyā saba tārilā bhuvana</w:t>
      </w:r>
    </w:p>
    <w:p>
      <w:pPr>
        <w:keepNext/>
        <w:spacing w:after="40"/>
        <w:ind w:left="227"/>
      </w:pPr>
      <w:r>
        <w:rPr>
          <w:rFonts w:ascii="Times New Roman" w:hAnsi="Times New Roman"/>
          <w:color w:val="555555"/>
          <w:sz w:val="18"/>
        </w:rPr>
        <w:t>bhakti  spreading  all  He delivered  the world</w:t>
      </w:r>
    </w:p>
    <w:p>
      <w:pPr>
        <w:spacing w:before="60"/>
        <w:jc w:val="both"/>
      </w:pPr>
      <w:r>
        <w:rPr>
          <w:b/>
        </w:rPr>
        <w:t xml:space="preserve">92 </w:t>
      </w:r>
      <w:r>
        <w:rPr>
          <w:rFonts w:ascii="Times New Roman" w:hAnsi="Times New Roman"/>
        </w:rPr>
        <w:t>With His body He serves, offering water and tulasī, and by spreading bhakti He has delivered the whole world.</w:t>
      </w:r>
    </w:p>
    <w:p>
      <w:pPr>
        <w:keepNext/>
        <w:spacing w:before="160"/>
        <w:jc w:val="center"/>
      </w:pPr>
      <w:r>
        <w:rPr>
          <w:rFonts w:ascii="Times New Roman" w:hAnsi="Times New Roman"/>
          <w:i/>
          <w:sz w:val="21"/>
        </w:rPr>
        <w:t>(5) His avatāra Śeṣa also regards Himself as a servant —</w:t>
      </w:r>
    </w:p>
    <w:p>
      <w:pPr>
        <w:keepNext/>
        <w:jc w:val="center"/>
      </w:pPr>
      <w:r>
        <w:rPr>
          <w:rFonts w:ascii="Nirmala UI" w:hAnsi="Nirmala UI" w:cs="Nirmala UI"/>
          <w:sz w:val="24"/>
          <w:szCs w:val="24"/>
        </w:rPr>
        <w:t>পৃথিবী ধরেন যেই শেষ-সঙ্কর্ষণ ৷</w:t>
        <w:br/>
      </w:r>
      <w:r>
        <w:rPr>
          <w:rFonts w:ascii="Nirmala UI" w:hAnsi="Nirmala UI" w:cs="Nirmala UI"/>
          <w:sz w:val="24"/>
          <w:szCs w:val="24"/>
        </w:rPr>
        <w:t>কায়ব্যূহ করি’ করেন কৃষ্ণের সেবন ॥ ৯৩ ॥</w:t>
      </w:r>
    </w:p>
    <w:p>
      <w:pPr>
        <w:keepNext/>
        <w:spacing w:after="0"/>
        <w:ind w:left="227"/>
      </w:pPr>
      <w:r>
        <w:rPr>
          <w:rFonts w:ascii="Times New Roman" w:hAnsi="Times New Roman"/>
          <w:i/>
          <w:sz w:val="20"/>
        </w:rPr>
        <w:t>pṛthivī dharena yei śeṣa-saṅkarṣaṇa</w:t>
      </w:r>
    </w:p>
    <w:p>
      <w:pPr>
        <w:keepNext/>
        <w:spacing w:after="40"/>
        <w:ind w:left="227"/>
      </w:pPr>
      <w:r>
        <w:rPr>
          <w:rFonts w:ascii="Times New Roman" w:hAnsi="Times New Roman"/>
          <w:color w:val="555555"/>
          <w:sz w:val="18"/>
        </w:rPr>
        <w:t>the earth  holds  who  Śeṣa-Saṅkarṣaṇa</w:t>
      </w:r>
    </w:p>
    <w:p>
      <w:pPr>
        <w:keepNext/>
        <w:spacing w:after="0"/>
        <w:ind w:left="227"/>
      </w:pPr>
      <w:r>
        <w:rPr>
          <w:rFonts w:ascii="Times New Roman" w:hAnsi="Times New Roman"/>
          <w:i/>
          <w:sz w:val="20"/>
        </w:rPr>
        <w:t>kāya-vyūha kari’ karena kṛṣṇera sevana</w:t>
      </w:r>
    </w:p>
    <w:p>
      <w:pPr>
        <w:keepNext/>
        <w:spacing w:after="40"/>
        <w:ind w:left="227"/>
      </w:pPr>
      <w:r>
        <w:rPr>
          <w:rFonts w:ascii="Times New Roman" w:hAnsi="Times New Roman"/>
          <w:color w:val="555555"/>
          <w:sz w:val="18"/>
        </w:rPr>
        <w:t>bodily expansions  making  does  Kṛṣṇa’s  service</w:t>
      </w:r>
    </w:p>
    <w:p>
      <w:pPr>
        <w:spacing w:before="60"/>
        <w:jc w:val="both"/>
      </w:pPr>
      <w:r>
        <w:rPr>
          <w:b/>
        </w:rPr>
        <w:t xml:space="preserve">93 </w:t>
      </w:r>
      <w:r>
        <w:rPr>
          <w:rFonts w:ascii="Times New Roman" w:hAnsi="Times New Roman"/>
        </w:rPr>
        <w:t>Śeṣa-Saṅkarṣaṇa, who holds up the earth, expands Himself into many bodies to serve Kṛṣṇa.</w:t>
      </w:r>
    </w:p>
    <w:p>
      <w:pPr>
        <w:jc w:val="both"/>
      </w:pPr>
      <w:r>
        <w:rPr>
          <w:b/>
          <w:i/>
          <w:sz w:val="20"/>
        </w:rPr>
        <w:t xml:space="preserve">Anubhāṣya. </w:t>
      </w:r>
      <w:r>
        <w:rPr>
          <w:rFonts w:ascii="Times New Roman" w:hAnsi="Times New Roman"/>
          <w:sz w:val="20"/>
        </w:rPr>
        <w:t>*Kāya-vyūha* means the ten bodies. See verse 76.</w:t>
      </w:r>
    </w:p>
    <w:p>
      <w:pPr>
        <w:keepNext/>
        <w:spacing w:before="160"/>
        <w:jc w:val="center"/>
      </w:pPr>
      <w:r>
        <w:rPr>
          <w:rFonts w:ascii="Times New Roman" w:hAnsi="Times New Roman"/>
          <w:i/>
          <w:sz w:val="21"/>
        </w:rPr>
        <w:t>All of Kṛṣṇa's *aṁśa-avatāras* are His devotees —</w:t>
      </w:r>
    </w:p>
    <w:p>
      <w:pPr>
        <w:keepNext/>
        <w:jc w:val="center"/>
      </w:pPr>
      <w:r>
        <w:rPr>
          <w:rFonts w:ascii="Nirmala UI" w:hAnsi="Nirmala UI" w:cs="Nirmala UI"/>
          <w:sz w:val="24"/>
          <w:szCs w:val="24"/>
        </w:rPr>
        <w:t>এই সব হয় শ্রীকৃষ্ণের অবতার ৷</w:t>
        <w:br/>
      </w:r>
      <w:r>
        <w:rPr>
          <w:rFonts w:ascii="Nirmala UI" w:hAnsi="Nirmala UI" w:cs="Nirmala UI"/>
          <w:sz w:val="24"/>
          <w:szCs w:val="24"/>
        </w:rPr>
        <w:t>নিরন্তর দেখি সবার ভক্তির আচার ॥ ৯৪ ॥</w:t>
      </w:r>
    </w:p>
    <w:p>
      <w:pPr>
        <w:keepNext/>
        <w:spacing w:after="0"/>
        <w:ind w:left="227"/>
      </w:pPr>
      <w:r>
        <w:rPr>
          <w:rFonts w:ascii="Times New Roman" w:hAnsi="Times New Roman"/>
          <w:i/>
          <w:sz w:val="20"/>
        </w:rPr>
        <w:t>ei saba haya śrī-kṛṣṇera avatāra</w:t>
      </w:r>
    </w:p>
    <w:p>
      <w:pPr>
        <w:keepNext/>
        <w:spacing w:after="40"/>
        <w:ind w:left="227"/>
      </w:pPr>
      <w:r>
        <w:rPr>
          <w:rFonts w:ascii="Times New Roman" w:hAnsi="Times New Roman"/>
          <w:color w:val="555555"/>
          <w:sz w:val="18"/>
        </w:rPr>
        <w:t>these  all  are  Śrī Kṛṣṇa’s  avatāras</w:t>
      </w:r>
    </w:p>
    <w:p>
      <w:pPr>
        <w:keepNext/>
        <w:spacing w:after="0"/>
        <w:ind w:left="227"/>
      </w:pPr>
      <w:r>
        <w:rPr>
          <w:rFonts w:ascii="Times New Roman" w:hAnsi="Times New Roman"/>
          <w:i/>
          <w:sz w:val="20"/>
        </w:rPr>
        <w:t>nirantara dekhi sabāra bhaktira ācāra</w:t>
      </w:r>
    </w:p>
    <w:p>
      <w:pPr>
        <w:keepNext/>
        <w:spacing w:after="40"/>
        <w:ind w:left="227"/>
      </w:pPr>
      <w:r>
        <w:rPr>
          <w:rFonts w:ascii="Times New Roman" w:hAnsi="Times New Roman"/>
          <w:color w:val="555555"/>
          <w:sz w:val="18"/>
        </w:rPr>
        <w:t>constantly  we see  of all  devotion’s  conduct</w:t>
      </w:r>
    </w:p>
    <w:p>
      <w:pPr>
        <w:spacing w:before="60"/>
        <w:jc w:val="both"/>
      </w:pPr>
      <w:r>
        <w:rPr>
          <w:b/>
        </w:rPr>
        <w:t xml:space="preserve">94 </w:t>
      </w:r>
      <w:r>
        <w:rPr>
          <w:rFonts w:ascii="Times New Roman" w:hAnsi="Times New Roman"/>
        </w:rPr>
        <w:t>All these are avatāras of Śrī Kṛṣṇa, yet we always see Them conduct Themselves as devotees.</w:t>
      </w:r>
    </w:p>
    <w:p>
      <w:pPr>
        <w:keepNext/>
        <w:spacing w:before="160"/>
        <w:jc w:val="center"/>
      </w:pPr>
      <w:r>
        <w:rPr>
          <w:rFonts w:ascii="Times New Roman" w:hAnsi="Times New Roman"/>
          <w:i/>
          <w:sz w:val="21"/>
        </w:rPr>
        <w:t>The supreme dignity of the *bhakta-avatāra* —</w:t>
      </w:r>
    </w:p>
    <w:p>
      <w:pPr>
        <w:keepNext/>
        <w:jc w:val="center"/>
      </w:pPr>
      <w:r>
        <w:rPr>
          <w:rFonts w:ascii="Nirmala UI" w:hAnsi="Nirmala UI" w:cs="Nirmala UI"/>
          <w:sz w:val="24"/>
          <w:szCs w:val="24"/>
        </w:rPr>
        <w:t>এ সবাকে শাস্ত্রে কহে ‘ভক্ত-অবতার’ ৷</w:t>
        <w:br/>
      </w:r>
      <w:r>
        <w:rPr>
          <w:rFonts w:ascii="Nirmala UI" w:hAnsi="Nirmala UI" w:cs="Nirmala UI"/>
          <w:sz w:val="24"/>
          <w:szCs w:val="24"/>
        </w:rPr>
        <w:t>‘ভক্ত-অবতার’ পদ উপরি সবার ॥ ৯৫ ॥</w:t>
      </w:r>
    </w:p>
    <w:p>
      <w:pPr>
        <w:keepNext/>
        <w:spacing w:after="0"/>
        <w:ind w:left="227"/>
      </w:pPr>
      <w:r>
        <w:rPr>
          <w:rFonts w:ascii="Times New Roman" w:hAnsi="Times New Roman"/>
          <w:i/>
          <w:sz w:val="20"/>
        </w:rPr>
        <w:t>e sabāke śāstre kahe ‘bhakta-avatāra’</w:t>
      </w:r>
    </w:p>
    <w:p>
      <w:pPr>
        <w:keepNext/>
        <w:spacing w:after="40"/>
        <w:ind w:left="227"/>
      </w:pPr>
      <w:r>
        <w:rPr>
          <w:rFonts w:ascii="Times New Roman" w:hAnsi="Times New Roman"/>
          <w:color w:val="555555"/>
          <w:sz w:val="18"/>
        </w:rPr>
        <w:t>these all  the scriptures  call  devotee-avatāras</w:t>
      </w:r>
    </w:p>
    <w:p>
      <w:pPr>
        <w:keepNext/>
        <w:spacing w:after="0"/>
        <w:ind w:left="227"/>
      </w:pPr>
      <w:r>
        <w:rPr>
          <w:rFonts w:ascii="Times New Roman" w:hAnsi="Times New Roman"/>
          <w:i/>
          <w:sz w:val="20"/>
        </w:rPr>
        <w:t>‘bhakta-avatāra’ pada upari sabāra</w:t>
      </w:r>
    </w:p>
    <w:p>
      <w:pPr>
        <w:keepNext/>
        <w:spacing w:after="40"/>
        <w:ind w:left="227"/>
      </w:pPr>
      <w:r>
        <w:rPr>
          <w:rFonts w:ascii="Times New Roman" w:hAnsi="Times New Roman"/>
          <w:color w:val="555555"/>
          <w:sz w:val="18"/>
        </w:rPr>
        <w:t>the devotee-avatāra’s  position  above  all</w:t>
      </w:r>
    </w:p>
    <w:p>
      <w:pPr>
        <w:spacing w:before="60"/>
        <w:jc w:val="both"/>
      </w:pPr>
      <w:r>
        <w:rPr>
          <w:b/>
        </w:rPr>
        <w:t xml:space="preserve">95 </w:t>
      </w:r>
      <w:r>
        <w:rPr>
          <w:rFonts w:ascii="Times New Roman" w:hAnsi="Times New Roman"/>
        </w:rPr>
        <w:t>The scriptures call all of Them devotee-avatāras, and the position of a devotee-avatāra is above all others.</w:t>
      </w:r>
    </w:p>
    <w:p>
      <w:pPr>
        <w:jc w:val="both"/>
      </w:pPr>
      <w:r>
        <w:rPr>
          <w:b/>
          <w:i/>
          <w:sz w:val="20"/>
        </w:rPr>
        <w:t xml:space="preserve">Anubhāṣya. </w:t>
      </w:r>
      <w:r>
        <w:rPr>
          <w:rFonts w:ascii="Times New Roman" w:hAnsi="Times New Roman"/>
          <w:sz w:val="20"/>
        </w:rPr>
        <w:t>Bhagavān descends into the material world to display His majesty. But for the welfare of the *jīva*, higher and more needful than all the pastimes of these Īśvara-avatāras is the exemplary *bhakta-avatāra*, who awakens in the *jīva* an understanding of how to serve [the Lord]. Trying to see the avatāras in whom majesty predominates through knowledge born of the senses, the *jīva* often comes to grief; but when he sees an avatāra of Bhagavān in the form of a devotee, his false ego cannot draw bad fruit from such an example. Many ignorant people, while being *jīvas*, call themselves “Vāsudeva” and the like, and after death take birth as jackals. Such a fate befalls precisely those who are bewildered and do not see the true nature of the *bhakta-avatāras*. False ego intoxicates the conditioned *jīva* with a craving for the majesty of Bhagavān and turns him into a Māyāvādī.</w:t>
      </w:r>
    </w:p>
    <w:p>
      <w:pPr>
        <w:keepNext/>
        <w:spacing w:before="160"/>
        <w:jc w:val="center"/>
      </w:pPr>
      <w:r>
        <w:rPr>
          <w:rFonts w:ascii="Times New Roman" w:hAnsi="Times New Roman"/>
          <w:i/>
          <w:sz w:val="21"/>
        </w:rPr>
        <w:t>The behavior of elder and younger between the *aṁśa-avatāras* and Kṛṣṇa, the whole (*aṁśī*) —</w:t>
      </w:r>
    </w:p>
    <w:p>
      <w:pPr>
        <w:keepNext/>
        <w:jc w:val="center"/>
      </w:pPr>
      <w:r>
        <w:rPr>
          <w:rFonts w:ascii="Nirmala UI" w:hAnsi="Nirmala UI" w:cs="Nirmala UI"/>
          <w:sz w:val="24"/>
          <w:szCs w:val="24"/>
        </w:rPr>
        <w:t>একমাত্র ‘অংশী’ — কৃষ্ণ, ‘অংশ’ — অবতার ৷</w:t>
        <w:br/>
      </w:r>
      <w:r>
        <w:rPr>
          <w:rFonts w:ascii="Nirmala UI" w:hAnsi="Nirmala UI" w:cs="Nirmala UI"/>
          <w:sz w:val="24"/>
          <w:szCs w:val="24"/>
        </w:rPr>
        <w:t>অংশী-অংশে দেখি জ্যেষ্ঠ-কনিষ্ঠ-আচার ॥ ৯৬ ॥</w:t>
      </w:r>
    </w:p>
    <w:p>
      <w:pPr>
        <w:keepNext/>
        <w:spacing w:after="0"/>
        <w:ind w:left="227"/>
      </w:pPr>
      <w:r>
        <w:rPr>
          <w:rFonts w:ascii="Times New Roman" w:hAnsi="Times New Roman"/>
          <w:i/>
          <w:sz w:val="20"/>
        </w:rPr>
        <w:t>eka-mātra ‘aṁśī’ — kṛṣṇa, ‘aṁśa’ — avatāra</w:t>
      </w:r>
    </w:p>
    <w:p>
      <w:pPr>
        <w:keepNext/>
        <w:spacing w:after="40"/>
        <w:ind w:left="227"/>
      </w:pPr>
      <w:r>
        <w:rPr>
          <w:rFonts w:ascii="Times New Roman" w:hAnsi="Times New Roman"/>
          <w:color w:val="555555"/>
          <w:sz w:val="18"/>
        </w:rPr>
        <w:t>the one and only  whole  Kṛṣṇa  parts  the avatāras</w:t>
      </w:r>
    </w:p>
    <w:p>
      <w:pPr>
        <w:keepNext/>
        <w:spacing w:after="0"/>
        <w:ind w:left="227"/>
      </w:pPr>
      <w:r>
        <w:rPr>
          <w:rFonts w:ascii="Times New Roman" w:hAnsi="Times New Roman"/>
          <w:i/>
          <w:sz w:val="20"/>
        </w:rPr>
        <w:t>aṁśī-aṁśe dekhi jyeṣṭha-kaniṣṭha-ācāra</w:t>
      </w:r>
    </w:p>
    <w:p>
      <w:pPr>
        <w:keepNext/>
        <w:spacing w:after="40"/>
        <w:ind w:left="227"/>
      </w:pPr>
      <w:r>
        <w:rPr>
          <w:rFonts w:ascii="Times New Roman" w:hAnsi="Times New Roman"/>
          <w:color w:val="555555"/>
          <w:sz w:val="18"/>
        </w:rPr>
        <w:t>in whole and part  we see  of elder  younger  the conduct</w:t>
      </w:r>
    </w:p>
    <w:p>
      <w:pPr>
        <w:spacing w:before="60"/>
        <w:jc w:val="both"/>
      </w:pPr>
      <w:r>
        <w:rPr>
          <w:b/>
        </w:rPr>
        <w:t xml:space="preserve">96 </w:t>
      </w:r>
      <w:r>
        <w:rPr>
          <w:rFonts w:ascii="Times New Roman" w:hAnsi="Times New Roman"/>
        </w:rPr>
        <w:t>Kṛṣṇa alone is the whole (*aṁśī*); the avatāras are His parts (*aṁśa*). And between the whole and the part we see the conduct of elder and younger.</w:t>
      </w:r>
    </w:p>
    <w:p>
      <w:pPr>
        <w:keepNext/>
        <w:spacing w:before="160"/>
        <w:jc w:val="center"/>
      </w:pPr>
      <w:r>
        <w:rPr>
          <w:rFonts w:ascii="Times New Roman" w:hAnsi="Times New Roman"/>
          <w:i/>
          <w:sz w:val="21"/>
        </w:rPr>
        <w:t>An elder *aṁśa-avatāra* sees the younger *aṁśī* as master, and a younger *aṁśa-avatāra* regards himself as servant of the elder *aṁśī* —</w:t>
      </w:r>
    </w:p>
    <w:p>
      <w:pPr>
        <w:keepNext/>
        <w:jc w:val="center"/>
      </w:pPr>
      <w:r>
        <w:rPr>
          <w:rFonts w:ascii="Nirmala UI" w:hAnsi="Nirmala UI" w:cs="Nirmala UI"/>
          <w:sz w:val="24"/>
          <w:szCs w:val="24"/>
        </w:rPr>
        <w:t>জ্যেষ্ঠ-ভাবে অংশীতে হয় প্রভু-জ্ঞান ৷</w:t>
        <w:br/>
      </w:r>
      <w:r>
        <w:rPr>
          <w:rFonts w:ascii="Nirmala UI" w:hAnsi="Nirmala UI" w:cs="Nirmala UI"/>
          <w:sz w:val="24"/>
          <w:szCs w:val="24"/>
        </w:rPr>
        <w:t>কনিষ্ঠ-ভাবে আপনাতে ভক্ত-অভিমান ॥ ৯৭ ॥</w:t>
      </w:r>
    </w:p>
    <w:p>
      <w:pPr>
        <w:keepNext/>
        <w:spacing w:after="0"/>
        <w:ind w:left="227"/>
      </w:pPr>
      <w:r>
        <w:rPr>
          <w:rFonts w:ascii="Times New Roman" w:hAnsi="Times New Roman"/>
          <w:i/>
          <w:sz w:val="20"/>
        </w:rPr>
        <w:t>jyeṣṭha-bhāve aṁśīte haya prabhu-jñāna</w:t>
      </w:r>
    </w:p>
    <w:p>
      <w:pPr>
        <w:keepNext/>
        <w:spacing w:after="40"/>
        <w:ind w:left="227"/>
      </w:pPr>
      <w:r>
        <w:rPr>
          <w:rFonts w:ascii="Times New Roman" w:hAnsi="Times New Roman"/>
          <w:color w:val="555555"/>
          <w:sz w:val="18"/>
        </w:rPr>
        <w:t>in the elder’s  mood  in the whole  is  the Master’s  awareness</w:t>
      </w:r>
    </w:p>
    <w:p>
      <w:pPr>
        <w:keepNext/>
        <w:spacing w:after="0"/>
        <w:ind w:left="227"/>
      </w:pPr>
      <w:r>
        <w:rPr>
          <w:rFonts w:ascii="Times New Roman" w:hAnsi="Times New Roman"/>
          <w:i/>
          <w:sz w:val="20"/>
        </w:rPr>
        <w:t>kaniṣṭha-bhāve āpanāte bhakta-abhimāna</w:t>
      </w:r>
    </w:p>
    <w:p>
      <w:pPr>
        <w:keepNext/>
        <w:spacing w:after="40"/>
        <w:ind w:left="227"/>
      </w:pPr>
      <w:r>
        <w:rPr>
          <w:rFonts w:ascii="Times New Roman" w:hAnsi="Times New Roman"/>
          <w:color w:val="555555"/>
          <w:sz w:val="18"/>
        </w:rPr>
        <w:t>in the younger’s  mood  in oneself  the devotee’s  self-conception</w:t>
      </w:r>
    </w:p>
    <w:p>
      <w:pPr>
        <w:spacing w:before="60"/>
        <w:jc w:val="both"/>
      </w:pPr>
      <w:r>
        <w:rPr>
          <w:b/>
        </w:rPr>
        <w:t xml:space="preserve">97 </w:t>
      </w:r>
      <w:r>
        <w:rPr>
          <w:rFonts w:ascii="Times New Roman" w:hAnsi="Times New Roman"/>
        </w:rPr>
        <w:t>In the mood of the elder, the whole is conscious of being the Master; in the mood of the younger, the part thinks of Himself as a devotee.</w:t>
      </w:r>
    </w:p>
    <w:p>
      <w:pPr>
        <w:jc w:val="both"/>
      </w:pPr>
      <w:r>
        <w:rPr>
          <w:b/>
          <w:i/>
          <w:sz w:val="20"/>
        </w:rPr>
        <w:t xml:space="preserve">Anubhāṣya. </w:t>
      </w:r>
      <w:r>
        <w:rPr>
          <w:rFonts w:ascii="Times New Roman" w:hAnsi="Times New Roman"/>
          <w:sz w:val="20"/>
        </w:rPr>
        <w:t>A separated portion of a thing is called *aṁśa*, and that of which it is a portion is the *aṁśī*. The part of the *aṁśī*, the portion of the undivided, is contained within the *aṁśī*, within the undivided. The *aṁśī* is the master (*prabhu*), the *aṁśa* is the devotee (*bhakta*). The relationship of “master” and “devotee” includes the distinction of elder and younger, greater and lesser: the greater is called “*prabhu*,” the lesser “*bhakta*.” The *aṁśī* is Kṛṣṇa; the *aṁśas* are Baladeva and the manifestations of Mahā-Viṣṇu who share His nature. Kṛṣṇa regards Himself as the Lord, and Baladeva and the others regard Themselves as devotees.</w:t>
      </w:r>
    </w:p>
    <w:p>
      <w:pPr>
        <w:keepNext/>
        <w:spacing w:before="160"/>
        <w:jc w:val="center"/>
      </w:pPr>
      <w:r>
        <w:rPr>
          <w:rFonts w:ascii="Times New Roman" w:hAnsi="Times New Roman"/>
          <w:i/>
          <w:sz w:val="21"/>
        </w:rPr>
        <w:t>With Kṛṣṇa the devotee receives the highest honor —</w:t>
      </w:r>
    </w:p>
    <w:p>
      <w:pPr>
        <w:keepNext/>
        <w:jc w:val="center"/>
      </w:pPr>
      <w:r>
        <w:rPr>
          <w:rFonts w:ascii="Nirmala UI" w:hAnsi="Nirmala UI" w:cs="Nirmala UI"/>
          <w:sz w:val="24"/>
          <w:szCs w:val="24"/>
        </w:rPr>
        <w:t>কৃষ্ণের সমতা হৈতে বড় ভক্তপদ ৷</w:t>
        <w:br/>
      </w:r>
      <w:r>
        <w:rPr>
          <w:rFonts w:ascii="Nirmala UI" w:hAnsi="Nirmala UI" w:cs="Nirmala UI"/>
          <w:sz w:val="24"/>
          <w:szCs w:val="24"/>
        </w:rPr>
        <w:t>আত্মা হৈতে কৃষ্ণের ভক্ত হয় প্রেমাস্পদ ॥ ৯৮ ॥</w:t>
      </w:r>
    </w:p>
    <w:p>
      <w:pPr>
        <w:keepNext/>
        <w:spacing w:after="0"/>
        <w:ind w:left="227"/>
      </w:pPr>
      <w:r>
        <w:rPr>
          <w:rFonts w:ascii="Times New Roman" w:hAnsi="Times New Roman"/>
          <w:i/>
          <w:sz w:val="20"/>
        </w:rPr>
        <w:t>kṛṣṇera samatā haite baḍa bhakta-pada</w:t>
      </w:r>
    </w:p>
    <w:p>
      <w:pPr>
        <w:keepNext/>
        <w:spacing w:after="40"/>
        <w:ind w:left="227"/>
      </w:pPr>
      <w:r>
        <w:rPr>
          <w:rFonts w:ascii="Times New Roman" w:hAnsi="Times New Roman"/>
          <w:color w:val="555555"/>
          <w:sz w:val="18"/>
        </w:rPr>
        <w:t>than equality with Kṛṣṇa  greater  the devotee’s position</w:t>
      </w:r>
    </w:p>
    <w:p>
      <w:pPr>
        <w:keepNext/>
        <w:spacing w:after="0"/>
        <w:ind w:left="227"/>
      </w:pPr>
      <w:r>
        <w:rPr>
          <w:rFonts w:ascii="Times New Roman" w:hAnsi="Times New Roman"/>
          <w:i/>
          <w:sz w:val="20"/>
        </w:rPr>
        <w:t>ātmā haite kṛṣṇera bhakta haya premāspada</w:t>
      </w:r>
    </w:p>
    <w:p>
      <w:pPr>
        <w:keepNext/>
        <w:spacing w:after="40"/>
        <w:ind w:left="227"/>
      </w:pPr>
      <w:r>
        <w:rPr>
          <w:rFonts w:ascii="Times New Roman" w:hAnsi="Times New Roman"/>
          <w:color w:val="555555"/>
          <w:sz w:val="18"/>
        </w:rPr>
        <w:t>than His own self  more  Kṛṣṇa’s  devotee  is  beloved</w:t>
      </w:r>
    </w:p>
    <w:p>
      <w:pPr>
        <w:spacing w:before="60"/>
        <w:jc w:val="both"/>
      </w:pPr>
      <w:r>
        <w:rPr>
          <w:b/>
        </w:rPr>
        <w:t xml:space="preserve">98 </w:t>
      </w:r>
      <w:r>
        <w:rPr>
          <w:rFonts w:ascii="Times New Roman" w:hAnsi="Times New Roman"/>
        </w:rPr>
        <w:t>Greater than equality with Kṛṣṇa is the position of a devotee, for Kṛṣṇa’s devotee is dearer to Him than His own self.</w:t>
      </w:r>
    </w:p>
    <w:p>
      <w:pPr>
        <w:jc w:val="both"/>
      </w:pPr>
      <w:r>
        <w:rPr>
          <w:b/>
          <w:i/>
          <w:sz w:val="20"/>
        </w:rPr>
        <w:t xml:space="preserve">Anubhāṣya. </w:t>
      </w:r>
      <w:r>
        <w:rPr>
          <w:rFonts w:ascii="Times New Roman" w:hAnsi="Times New Roman"/>
          <w:sz w:val="20"/>
        </w:rPr>
        <w:t>The position of Kṛṣṇa's devotee, that is, the devotee's service to Kṛṣṇa, is higher than the idea of equality with Kṛṣṇa: for Kṛṣṇa loves His servant more than He loves His own interests. The best evidence of this is the verse of the *Śrīmad-Bhāgavatam* (9.4.68): “The sādhus are My heart, and I am the heart of the sādhus. They know nothing but Me, and I know nothing but them.”</w:t>
      </w:r>
    </w:p>
    <w:p>
      <w:pPr>
        <w:keepNext/>
        <w:spacing w:before="160"/>
        <w:jc w:val="center"/>
      </w:pPr>
      <w:r>
        <w:rPr>
          <w:rFonts w:ascii="Nirmala UI" w:hAnsi="Nirmala UI" w:cs="Nirmala UI"/>
          <w:sz w:val="24"/>
          <w:szCs w:val="24"/>
        </w:rPr>
        <w:t>আত্মা হৈতে কৃষ্ণ ভক্তে বড় করি’ মানে ৷</w:t>
        <w:br/>
      </w:r>
      <w:r>
        <w:rPr>
          <w:rFonts w:ascii="Nirmala UI" w:hAnsi="Nirmala UI" w:cs="Nirmala UI"/>
          <w:sz w:val="24"/>
          <w:szCs w:val="24"/>
        </w:rPr>
        <w:t>ইহাতে বহুত শাস্ত্র-বচন প্রমাণে ॥ ৯৯ ॥</w:t>
      </w:r>
    </w:p>
    <w:p>
      <w:pPr>
        <w:keepNext/>
        <w:spacing w:after="0"/>
        <w:ind w:left="227"/>
      </w:pPr>
      <w:r>
        <w:rPr>
          <w:rFonts w:ascii="Times New Roman" w:hAnsi="Times New Roman"/>
          <w:i/>
          <w:sz w:val="20"/>
        </w:rPr>
        <w:t>ātmā haite kṛṣṇa bhakte baḍa kari’ māne</w:t>
      </w:r>
    </w:p>
    <w:p>
      <w:pPr>
        <w:keepNext/>
        <w:spacing w:after="40"/>
        <w:ind w:left="227"/>
      </w:pPr>
      <w:r>
        <w:rPr>
          <w:rFonts w:ascii="Times New Roman" w:hAnsi="Times New Roman"/>
          <w:color w:val="555555"/>
          <w:sz w:val="18"/>
        </w:rPr>
        <w:t>than Himself  Kṛṣṇa  the devotee  greater  as  regards</w:t>
      </w:r>
    </w:p>
    <w:p>
      <w:pPr>
        <w:keepNext/>
        <w:spacing w:after="0"/>
        <w:ind w:left="227"/>
      </w:pPr>
      <w:r>
        <w:rPr>
          <w:rFonts w:ascii="Times New Roman" w:hAnsi="Times New Roman"/>
          <w:i/>
          <w:sz w:val="20"/>
        </w:rPr>
        <w:t>ihāte bahuta śāstra-vacana pramāṇe</w:t>
      </w:r>
    </w:p>
    <w:p>
      <w:pPr>
        <w:keepNext/>
        <w:spacing w:after="40"/>
        <w:ind w:left="227"/>
      </w:pPr>
      <w:r>
        <w:rPr>
          <w:rFonts w:ascii="Times New Roman" w:hAnsi="Times New Roman"/>
          <w:color w:val="555555"/>
          <w:sz w:val="18"/>
        </w:rPr>
        <w:t>of this  many  scriptures’  words  are the proof</w:t>
      </w:r>
    </w:p>
    <w:p>
      <w:pPr>
        <w:spacing w:before="60"/>
        <w:jc w:val="both"/>
      </w:pPr>
      <w:r>
        <w:rPr>
          <w:b/>
        </w:rPr>
        <w:t xml:space="preserve">99 </w:t>
      </w:r>
      <w:r>
        <w:rPr>
          <w:rFonts w:ascii="Times New Roman" w:hAnsi="Times New Roman"/>
        </w:rPr>
        <w:t>Kṛṣṇa regards His devotee as greater than Himself, and many words of scripture prove it.</w:t>
      </w:r>
    </w:p>
    <w:p>
      <w:pPr>
        <w:keepNext/>
        <w:spacing w:before="160"/>
        <w:jc w:val="center"/>
      </w:pPr>
      <w:r>
        <w:rPr>
          <w:rFonts w:ascii="Times New Roman" w:hAnsi="Times New Roman"/>
          <w:i/>
          <w:sz w:val="21"/>
        </w:rPr>
        <w:t>(*Śrīmad-Bhāgavatam* 11.14.15)</w:t>
      </w:r>
    </w:p>
    <w:p>
      <w:pPr>
        <w:keepNext/>
        <w:jc w:val="center"/>
      </w:pPr>
      <w:r>
        <w:rPr>
          <w:rFonts w:ascii="Nirmala UI" w:hAnsi="Nirmala UI" w:cs="Nirmala UI"/>
          <w:sz w:val="24"/>
          <w:szCs w:val="24"/>
        </w:rPr>
        <w:t>ন তথা মে প্রিয়তম আত্ম-যোনির্ন শঙ্করঃ ৷</w:t>
        <w:br/>
      </w:r>
      <w:r>
        <w:rPr>
          <w:rFonts w:ascii="Nirmala UI" w:hAnsi="Nirmala UI" w:cs="Nirmala UI"/>
          <w:sz w:val="24"/>
          <w:szCs w:val="24"/>
        </w:rPr>
        <w:t>ন চ সঙ্কর্ষণো ন শ্রীর্নৈবাত্মা চ যথা ভবান্ ॥ ১০০ ॥</w:t>
      </w:r>
    </w:p>
    <w:p>
      <w:pPr>
        <w:keepNext/>
        <w:spacing w:after="0"/>
        <w:ind w:left="227"/>
      </w:pPr>
      <w:r>
        <w:rPr>
          <w:rFonts w:ascii="Times New Roman" w:hAnsi="Times New Roman"/>
          <w:i/>
          <w:sz w:val="20"/>
        </w:rPr>
        <w:t>na tathā me priya-tama</w:t>
      </w:r>
    </w:p>
    <w:p>
      <w:pPr>
        <w:keepNext/>
        <w:spacing w:after="40"/>
        <w:ind w:left="227"/>
      </w:pPr>
      <w:r>
        <w:rPr>
          <w:rFonts w:ascii="Times New Roman" w:hAnsi="Times New Roman"/>
          <w:color w:val="555555"/>
          <w:sz w:val="18"/>
        </w:rPr>
        <w:t>not  so  to Me  dear</w:t>
      </w:r>
    </w:p>
    <w:p>
      <w:pPr>
        <w:keepNext/>
        <w:spacing w:after="0"/>
        <w:ind w:left="227"/>
      </w:pPr>
      <w:r>
        <w:rPr>
          <w:rFonts w:ascii="Times New Roman" w:hAnsi="Times New Roman"/>
          <w:i/>
          <w:sz w:val="20"/>
        </w:rPr>
        <w:t>ātma-yonir na śaṅkaraḥ</w:t>
      </w:r>
    </w:p>
    <w:p>
      <w:pPr>
        <w:keepNext/>
        <w:spacing w:after="40"/>
        <w:ind w:left="227"/>
      </w:pPr>
      <w:r>
        <w:rPr>
          <w:rFonts w:ascii="Times New Roman" w:hAnsi="Times New Roman"/>
          <w:color w:val="555555"/>
          <w:sz w:val="18"/>
        </w:rPr>
        <w:t>Brahmā  not  Śaṅkara</w:t>
      </w:r>
    </w:p>
    <w:p>
      <w:pPr>
        <w:keepNext/>
        <w:spacing w:after="0"/>
        <w:ind w:left="227"/>
      </w:pPr>
      <w:r>
        <w:rPr>
          <w:rFonts w:ascii="Times New Roman" w:hAnsi="Times New Roman"/>
          <w:i/>
          <w:sz w:val="20"/>
        </w:rPr>
        <w:t>na ca saṅkarṣaṇo na śrīr</w:t>
      </w:r>
    </w:p>
    <w:p>
      <w:pPr>
        <w:keepNext/>
        <w:spacing w:after="40"/>
        <w:ind w:left="227"/>
      </w:pPr>
      <w:r>
        <w:rPr>
          <w:rFonts w:ascii="Times New Roman" w:hAnsi="Times New Roman"/>
          <w:color w:val="555555"/>
          <w:sz w:val="18"/>
        </w:rPr>
        <w:t>not  and  Saṅkarṣaṇa  not  Śrī</w:t>
      </w:r>
    </w:p>
    <w:p>
      <w:pPr>
        <w:keepNext/>
        <w:spacing w:after="0"/>
        <w:ind w:left="227"/>
      </w:pPr>
      <w:r>
        <w:rPr>
          <w:rFonts w:ascii="Times New Roman" w:hAnsi="Times New Roman"/>
          <w:i/>
          <w:sz w:val="20"/>
        </w:rPr>
        <w:t>naivātmā ca yathā bhavān</w:t>
      </w:r>
    </w:p>
    <w:p>
      <w:pPr>
        <w:keepNext/>
        <w:spacing w:after="40"/>
        <w:ind w:left="227"/>
      </w:pPr>
      <w:r>
        <w:rPr>
          <w:rFonts w:ascii="Times New Roman" w:hAnsi="Times New Roman"/>
          <w:color w:val="555555"/>
          <w:sz w:val="18"/>
        </w:rPr>
        <w:t>not even  My own self  and  as  you</w:t>
      </w:r>
    </w:p>
    <w:p>
      <w:pPr>
        <w:spacing w:before="60"/>
        <w:jc w:val="both"/>
      </w:pPr>
      <w:r>
        <w:rPr>
          <w:b/>
        </w:rPr>
        <w:t xml:space="preserve">100 </w:t>
      </w:r>
      <w:r>
        <w:rPr>
          <w:rFonts w:ascii="Times New Roman" w:hAnsi="Times New Roman"/>
        </w:rPr>
        <w:t>“Neither Brahmā, born of Me, nor Śaṅkara, nor Saṅkarṣaṇa, nor Śrī, nor even My own self is as dear to Me as you are.” (Śrīmad-Bhāgavatam, 11.14.15)</w:t>
      </w:r>
    </w:p>
    <w:p>
      <w:pPr>
        <w:jc w:val="both"/>
      </w:pPr>
      <w:r>
        <w:rPr>
          <w:b/>
          <w:i/>
          <w:sz w:val="20"/>
        </w:rPr>
        <w:t xml:space="preserve">Amṛta-pravāha-bhāṣya. </w:t>
      </w:r>
      <w:r>
        <w:rPr>
          <w:rFonts w:ascii="Times New Roman" w:hAnsi="Times New Roman"/>
          <w:sz w:val="20"/>
        </w:rPr>
        <w:t>O Uddhava! Neither Brahmā, nor Saṅkarṣaṇa, nor Lakṣmī, nor even I Myself am as dear to Me as you, My devotee, are dear to Me.</w:t>
      </w:r>
    </w:p>
    <w:p>
      <w:pPr>
        <w:jc w:val="both"/>
      </w:pPr>
      <w:r>
        <w:rPr>
          <w:b/>
          <w:i/>
          <w:sz w:val="20"/>
        </w:rPr>
        <w:t xml:space="preserve">Anubhāṣya. </w:t>
      </w:r>
      <w:r>
        <w:rPr>
          <w:rFonts w:ascii="Times New Roman" w:hAnsi="Times New Roman"/>
          <w:sz w:val="20"/>
        </w:rPr>
        <w:t>Śrī Kṛṣṇa's words to Uddhava, the best of His devotees:</w:t>
      </w:r>
    </w:p>
    <w:p>
      <w:pPr>
        <w:jc w:val="both"/>
      </w:pPr>
      <w:r>
        <w:rPr>
          <w:rFonts w:ascii="Times New Roman" w:hAnsi="Times New Roman"/>
          <w:b/>
          <w:sz w:val="20"/>
        </w:rPr>
        <w:t>me</w:t>
      </w:r>
      <w:r>
        <w:rPr>
          <w:rFonts w:ascii="Times New Roman" w:hAnsi="Times New Roman"/>
          <w:sz w:val="20"/>
        </w:rPr>
        <w:t xml:space="preserve"> (to Me) </w:t>
      </w:r>
      <w:r>
        <w:rPr>
          <w:rFonts w:ascii="Times New Roman" w:hAnsi="Times New Roman"/>
          <w:b/>
          <w:sz w:val="20"/>
        </w:rPr>
        <w:t>yathā bhavān</w:t>
      </w:r>
      <w:r>
        <w:rPr>
          <w:rFonts w:ascii="Times New Roman" w:hAnsi="Times New Roman"/>
          <w:sz w:val="20"/>
        </w:rPr>
        <w:t xml:space="preserve"> (you, Uddhava) </w:t>
      </w:r>
      <w:r>
        <w:rPr>
          <w:rFonts w:ascii="Times New Roman" w:hAnsi="Times New Roman"/>
          <w:b/>
          <w:sz w:val="20"/>
        </w:rPr>
        <w:t>priyatamaḥ</w:t>
      </w:r>
      <w:r>
        <w:rPr>
          <w:rFonts w:ascii="Times New Roman" w:hAnsi="Times New Roman"/>
          <w:sz w:val="20"/>
        </w:rPr>
        <w:t xml:space="preserve"> (the devotee), [so] </w:t>
      </w:r>
      <w:r>
        <w:rPr>
          <w:rFonts w:ascii="Times New Roman" w:hAnsi="Times New Roman"/>
          <w:b/>
          <w:sz w:val="20"/>
        </w:rPr>
        <w:t>ātma-yoniḥ</w:t>
      </w:r>
      <w:r>
        <w:rPr>
          <w:rFonts w:ascii="Times New Roman" w:hAnsi="Times New Roman"/>
          <w:sz w:val="20"/>
        </w:rPr>
        <w:t xml:space="preserve"> (Brahmā)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śaṅkaraḥ tathā na</w:t>
      </w:r>
      <w:r>
        <w:rPr>
          <w:rFonts w:ascii="Times New Roman" w:hAnsi="Times New Roman"/>
          <w:sz w:val="20"/>
        </w:rPr>
        <w:t xml:space="preserve">; </w:t>
      </w:r>
      <w:r>
        <w:rPr>
          <w:rFonts w:ascii="Times New Roman" w:hAnsi="Times New Roman"/>
          <w:b/>
          <w:sz w:val="20"/>
        </w:rPr>
        <w:t>saṅkarṣaṇaḥ ca na tathā priyatamaḥ</w:t>
      </w:r>
      <w:r>
        <w:rPr>
          <w:rFonts w:ascii="Times New Roman" w:hAnsi="Times New Roman"/>
          <w:sz w:val="20"/>
        </w:rPr>
        <w:t xml:space="preserve">; </w:t>
      </w:r>
      <w:r>
        <w:rPr>
          <w:rFonts w:ascii="Times New Roman" w:hAnsi="Times New Roman"/>
          <w:b/>
          <w:sz w:val="20"/>
        </w:rPr>
        <w:t>śrīḥ</w:t>
      </w:r>
      <w:r>
        <w:rPr>
          <w:rFonts w:ascii="Times New Roman" w:hAnsi="Times New Roman"/>
          <w:sz w:val="20"/>
        </w:rPr>
        <w:t xml:space="preserve"> (Lakṣmī)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ātmā tathā na eva</w:t>
      </w:r>
      <w:r>
        <w:rPr>
          <w:rFonts w:ascii="Times New Roman" w:hAnsi="Times New Roman"/>
          <w:sz w:val="20"/>
        </w:rPr>
        <w:t xml:space="preserve"> (not even I Myself, My divine form, am so dear).</w:t>
      </w:r>
    </w:p>
    <w:p>
      <w:pPr>
        <w:keepNext/>
        <w:spacing w:before="160"/>
        <w:jc w:val="center"/>
      </w:pPr>
      <w:r>
        <w:rPr>
          <w:rFonts w:ascii="Times New Roman" w:hAnsi="Times New Roman"/>
          <w:i/>
          <w:sz w:val="21"/>
        </w:rPr>
        <w:t>Only in the mood of a devotee does Kṛṣṇa taste His own sweetness —</w:t>
      </w:r>
    </w:p>
    <w:p>
      <w:pPr>
        <w:keepNext/>
        <w:jc w:val="center"/>
      </w:pPr>
      <w:r>
        <w:rPr>
          <w:rFonts w:ascii="Nirmala UI" w:hAnsi="Nirmala UI" w:cs="Nirmala UI"/>
          <w:sz w:val="24"/>
          <w:szCs w:val="24"/>
        </w:rPr>
        <w:t>কৃষ্ণসাম্যে নহে তাঁর মাধুর্য্যাস্বাদন ৷</w:t>
        <w:br/>
      </w:r>
      <w:r>
        <w:rPr>
          <w:rFonts w:ascii="Nirmala UI" w:hAnsi="Nirmala UI" w:cs="Nirmala UI"/>
          <w:sz w:val="24"/>
          <w:szCs w:val="24"/>
        </w:rPr>
        <w:t>ভক্তভাবে করে তাঁর মাধুর্য্য চর্ব্বণ ॥ ১০১ ॥</w:t>
      </w:r>
    </w:p>
    <w:p>
      <w:pPr>
        <w:keepNext/>
        <w:spacing w:after="0"/>
        <w:ind w:left="227"/>
      </w:pPr>
      <w:r>
        <w:rPr>
          <w:rFonts w:ascii="Times New Roman" w:hAnsi="Times New Roman"/>
          <w:i/>
          <w:sz w:val="20"/>
        </w:rPr>
        <w:t>kṛṣṇa-sāmye nahe tām̐ra mādhuryāsvādana</w:t>
      </w:r>
    </w:p>
    <w:p>
      <w:pPr>
        <w:keepNext/>
        <w:spacing w:after="40"/>
        <w:ind w:left="227"/>
      </w:pPr>
      <w:r>
        <w:rPr>
          <w:rFonts w:ascii="Times New Roman" w:hAnsi="Times New Roman"/>
          <w:color w:val="555555"/>
          <w:sz w:val="18"/>
        </w:rPr>
        <w:t>in equality with Kṛṣṇa  is not  His  sweetness’  tasting</w:t>
      </w:r>
    </w:p>
    <w:p>
      <w:pPr>
        <w:keepNext/>
        <w:spacing w:after="0"/>
        <w:ind w:left="227"/>
      </w:pPr>
      <w:r>
        <w:rPr>
          <w:rFonts w:ascii="Times New Roman" w:hAnsi="Times New Roman"/>
          <w:i/>
          <w:sz w:val="20"/>
        </w:rPr>
        <w:t>bhakta-bhāve kare tām̐ra mādhurya carvaṇa</w:t>
      </w:r>
    </w:p>
    <w:p>
      <w:pPr>
        <w:keepNext/>
        <w:spacing w:after="40"/>
        <w:ind w:left="227"/>
      </w:pPr>
      <w:r>
        <w:rPr>
          <w:rFonts w:ascii="Times New Roman" w:hAnsi="Times New Roman"/>
          <w:color w:val="555555"/>
          <w:sz w:val="18"/>
        </w:rPr>
        <w:t>in the devotee’s mood  does  His  sweetness  relishing</w:t>
      </w:r>
    </w:p>
    <w:p>
      <w:pPr>
        <w:spacing w:before="60"/>
        <w:jc w:val="both"/>
      </w:pPr>
      <w:r>
        <w:rPr>
          <w:b/>
        </w:rPr>
        <w:t xml:space="preserve">101 </w:t>
      </w:r>
      <w:r>
        <w:rPr>
          <w:rFonts w:ascii="Times New Roman" w:hAnsi="Times New Roman"/>
        </w:rPr>
        <w:t>In equality with Kṛṣṇa there is no tasting of His sweetness; it is in the mood of a devotee that one relishes it.</w:t>
      </w:r>
    </w:p>
    <w:p>
      <w:pPr>
        <w:jc w:val="both"/>
      </w:pPr>
      <w:r>
        <w:rPr>
          <w:b/>
          <w:i/>
          <w:sz w:val="20"/>
        </w:rPr>
        <w:t xml:space="preserve">Amṛta-pravāha-bhāṣya. </w:t>
      </w:r>
      <w:r>
        <w:rPr>
          <w:rFonts w:ascii="Times New Roman" w:hAnsi="Times New Roman"/>
          <w:sz w:val="20"/>
        </w:rPr>
        <w:t>One who regards himself as Kṛṣṇa's equal does not taste His sweetness.</w:t>
      </w:r>
    </w:p>
    <w:p>
      <w:pPr>
        <w:jc w:val="both"/>
      </w:pPr>
      <w:r>
        <w:rPr>
          <w:rFonts w:ascii="Times New Roman" w:hAnsi="Times New Roman"/>
          <w:sz w:val="20"/>
        </w:rPr>
        <w:t>*Thus ends the sixth chapter of the “Amṛta-pravāha-bhāṣya.”*</w:t>
      </w:r>
    </w:p>
    <w:p>
      <w:pPr>
        <w:keepNext/>
        <w:spacing w:before="160"/>
        <w:jc w:val="center"/>
      </w:pPr>
      <w:r>
        <w:rPr>
          <w:rFonts w:ascii="Nirmala UI" w:hAnsi="Nirmala UI" w:cs="Nirmala UI"/>
          <w:sz w:val="24"/>
          <w:szCs w:val="24"/>
        </w:rPr>
        <w:t>শাস্ত্রের সিদ্ধান্ত এই, — বিজ্ঞের অনুভব ৷</w:t>
        <w:br/>
      </w:r>
      <w:r>
        <w:rPr>
          <w:rFonts w:ascii="Nirmala UI" w:hAnsi="Nirmala UI" w:cs="Nirmala UI"/>
          <w:sz w:val="24"/>
          <w:szCs w:val="24"/>
        </w:rPr>
        <w:t>মূঢ়লোক নাহি জানে ভাবের বৈভব ॥ ১০২ ॥</w:t>
      </w:r>
    </w:p>
    <w:p>
      <w:pPr>
        <w:keepNext/>
        <w:spacing w:after="0"/>
        <w:ind w:left="227"/>
      </w:pPr>
      <w:r>
        <w:rPr>
          <w:rFonts w:ascii="Times New Roman" w:hAnsi="Times New Roman"/>
          <w:i/>
          <w:sz w:val="20"/>
        </w:rPr>
        <w:t>śāstrera siddhānta ei, — vijñera anubhava</w:t>
      </w:r>
    </w:p>
    <w:p>
      <w:pPr>
        <w:keepNext/>
        <w:spacing w:after="40"/>
        <w:ind w:left="227"/>
      </w:pPr>
      <w:r>
        <w:rPr>
          <w:rFonts w:ascii="Times New Roman" w:hAnsi="Times New Roman"/>
          <w:color w:val="555555"/>
          <w:sz w:val="18"/>
        </w:rPr>
        <w:t>of the scriptures  the conclusion  this  of the wise  the experience</w:t>
      </w:r>
    </w:p>
    <w:p>
      <w:pPr>
        <w:keepNext/>
        <w:spacing w:after="0"/>
        <w:ind w:left="227"/>
      </w:pPr>
      <w:r>
        <w:rPr>
          <w:rFonts w:ascii="Times New Roman" w:hAnsi="Times New Roman"/>
          <w:i/>
          <w:sz w:val="20"/>
        </w:rPr>
        <w:t>mūḍha-loka nāhi jāne bhāvera vaibhava</w:t>
      </w:r>
    </w:p>
    <w:p>
      <w:pPr>
        <w:keepNext/>
        <w:spacing w:after="40"/>
        <w:ind w:left="227"/>
      </w:pPr>
      <w:r>
        <w:rPr>
          <w:rFonts w:ascii="Times New Roman" w:hAnsi="Times New Roman"/>
          <w:color w:val="555555"/>
          <w:sz w:val="18"/>
        </w:rPr>
        <w:t>foolish  people  not  know  of the mood  the glory</w:t>
      </w:r>
    </w:p>
    <w:p>
      <w:pPr>
        <w:spacing w:before="60"/>
        <w:jc w:val="both"/>
      </w:pPr>
      <w:r>
        <w:rPr>
          <w:b/>
        </w:rPr>
        <w:t xml:space="preserve">102 </w:t>
      </w:r>
      <w:r>
        <w:rPr>
          <w:rFonts w:ascii="Times New Roman" w:hAnsi="Times New Roman"/>
        </w:rPr>
        <w:t>This is the conclusion of the scriptures and the experience of the wise; foolish people do not know the glory of this mood.</w:t>
      </w:r>
    </w:p>
    <w:p>
      <w:pPr>
        <w:jc w:val="both"/>
      </w:pPr>
      <w:r>
        <w:rPr>
          <w:b/>
          <w:i/>
          <w:sz w:val="20"/>
        </w:rPr>
        <w:t xml:space="preserve">Anubhāṣya. </w:t>
      </w:r>
      <w:r>
        <w:rPr>
          <w:rFonts w:ascii="Times New Roman" w:hAnsi="Times New Roman"/>
          <w:sz w:val="20"/>
        </w:rPr>
        <w:t>In *sārūpya* and the other kinds of liberation, and in *viṣṇu-tattva*, there is [a sense of] equality with Kṛṣṇa, so the sweetness of service to Kṛṣṇa is not tasted so [fully]. In the mood of a devotee there is no equality with Kṛṣṇa (no position of enjoyer), and so Kṛṣṇa's sweetness is fully realized, like the taste of food that is chewed. Ordinary people, out of foolishness and greed for mastery, are by their very nature unable to experience the highest limit of the servant's mood. Only those who are highly experienced and have entered deeply into the scriptures can understand this subtle subject.</w:t>
      </w:r>
    </w:p>
    <w:p>
      <w:pPr>
        <w:keepNext/>
        <w:spacing w:before="160"/>
        <w:jc w:val="center"/>
      </w:pPr>
      <w:r>
        <w:rPr>
          <w:rFonts w:ascii="Times New Roman" w:hAnsi="Times New Roman"/>
          <w:i/>
          <w:sz w:val="21"/>
        </w:rPr>
        <w:t>Nityānanda, Rāma and the other Viṣṇus taste Kṛṣṇa's sweetness only in the mood of devotees —</w:t>
      </w:r>
    </w:p>
    <w:p>
      <w:pPr>
        <w:keepNext/>
        <w:jc w:val="center"/>
      </w:pPr>
      <w:r>
        <w:rPr>
          <w:rFonts w:ascii="Nirmala UI" w:hAnsi="Nirmala UI" w:cs="Nirmala UI"/>
          <w:sz w:val="24"/>
          <w:szCs w:val="24"/>
        </w:rPr>
        <w:t>ভক্তভাব অঙ্গীকরি’ বলরাম, লক্ষ্মণ ৷</w:t>
        <w:br/>
      </w:r>
      <w:r>
        <w:rPr>
          <w:rFonts w:ascii="Nirmala UI" w:hAnsi="Nirmala UI" w:cs="Nirmala UI"/>
          <w:sz w:val="24"/>
          <w:szCs w:val="24"/>
        </w:rPr>
        <w:t>অদ্বৈত, নিত্যানন্দ, শেষ, সঙ্কর্ষণ ॥ ১০৩ ॥</w:t>
      </w:r>
    </w:p>
    <w:p>
      <w:pPr>
        <w:keepNext/>
        <w:jc w:val="center"/>
      </w:pPr>
      <w:r>
        <w:rPr>
          <w:rFonts w:ascii="Nirmala UI" w:hAnsi="Nirmala UI" w:cs="Nirmala UI"/>
          <w:sz w:val="24"/>
          <w:szCs w:val="24"/>
        </w:rPr>
        <w:t>কৃষ্ণের মাধুর্য্যরসামৃত করে পান ৷</w:t>
        <w:br/>
      </w:r>
      <w:r>
        <w:rPr>
          <w:rFonts w:ascii="Nirmala UI" w:hAnsi="Nirmala UI" w:cs="Nirmala UI"/>
          <w:sz w:val="24"/>
          <w:szCs w:val="24"/>
        </w:rPr>
        <w:t>সেই সুখে মত্ত, কিছু নাহি জানে আন ॥ ১০৪ ॥</w:t>
      </w:r>
    </w:p>
    <w:p>
      <w:pPr>
        <w:keepNext/>
        <w:spacing w:after="0"/>
        <w:ind w:left="227"/>
      </w:pPr>
      <w:r>
        <w:rPr>
          <w:rFonts w:ascii="Times New Roman" w:hAnsi="Times New Roman"/>
          <w:i/>
          <w:sz w:val="20"/>
        </w:rPr>
        <w:t>bhakta-bhāva aṅgīkari’ balarāma, lakṣmaṇa</w:t>
      </w:r>
    </w:p>
    <w:p>
      <w:pPr>
        <w:keepNext/>
        <w:spacing w:after="40"/>
        <w:ind w:left="227"/>
      </w:pPr>
      <w:r>
        <w:rPr>
          <w:rFonts w:ascii="Times New Roman" w:hAnsi="Times New Roman"/>
          <w:color w:val="555555"/>
          <w:sz w:val="18"/>
        </w:rPr>
        <w:t>the devotee’s  mood  accepting  Balarāma  Lakṣmaṇa</w:t>
      </w:r>
    </w:p>
    <w:p>
      <w:pPr>
        <w:keepNext/>
        <w:spacing w:after="0"/>
        <w:ind w:left="227"/>
      </w:pPr>
      <w:r>
        <w:rPr>
          <w:rFonts w:ascii="Times New Roman" w:hAnsi="Times New Roman"/>
          <w:i/>
          <w:sz w:val="20"/>
        </w:rPr>
        <w:t>advaita, nityānanda, śeṣa, saṅkarṣaṇa</w:t>
      </w:r>
    </w:p>
    <w:p>
      <w:pPr>
        <w:keepNext/>
        <w:spacing w:after="40"/>
        <w:ind w:left="227"/>
      </w:pPr>
      <w:r>
        <w:rPr>
          <w:rFonts w:ascii="Times New Roman" w:hAnsi="Times New Roman"/>
          <w:color w:val="555555"/>
          <w:sz w:val="18"/>
        </w:rPr>
        <w:t>Advaita  Nityānanda  Śeṣa  Saṅkarṣaṇa</w:t>
      </w:r>
    </w:p>
    <w:p>
      <w:pPr>
        <w:keepNext/>
        <w:spacing w:after="0"/>
        <w:ind w:left="227"/>
      </w:pPr>
      <w:r>
        <w:rPr>
          <w:rFonts w:ascii="Times New Roman" w:hAnsi="Times New Roman"/>
          <w:i/>
          <w:sz w:val="20"/>
        </w:rPr>
        <w:t>kṛṣṇera mādhurya-rasāmṛta kare pāna</w:t>
      </w:r>
    </w:p>
    <w:p>
      <w:pPr>
        <w:keepNext/>
        <w:spacing w:after="40"/>
        <w:ind w:left="227"/>
      </w:pPr>
      <w:r>
        <w:rPr>
          <w:rFonts w:ascii="Times New Roman" w:hAnsi="Times New Roman"/>
          <w:color w:val="555555"/>
          <w:sz w:val="18"/>
        </w:rPr>
        <w:t>Kṛṣṇa’s  sweetness’  nectar of rasa  they  drink</w:t>
      </w:r>
    </w:p>
    <w:p>
      <w:pPr>
        <w:keepNext/>
        <w:spacing w:after="0"/>
        <w:ind w:left="227"/>
      </w:pPr>
      <w:r>
        <w:rPr>
          <w:rFonts w:ascii="Times New Roman" w:hAnsi="Times New Roman"/>
          <w:i/>
          <w:sz w:val="20"/>
        </w:rPr>
        <w:t>sei sukhe matta, kichu nāhi jāne āna</w:t>
      </w:r>
    </w:p>
    <w:p>
      <w:pPr>
        <w:keepNext/>
        <w:spacing w:after="40"/>
        <w:ind w:left="227"/>
      </w:pPr>
      <w:r>
        <w:rPr>
          <w:rFonts w:ascii="Times New Roman" w:hAnsi="Times New Roman"/>
          <w:color w:val="555555"/>
          <w:sz w:val="18"/>
        </w:rPr>
        <w:t>in that  happiness  intoxicated  anything  not  know  else</w:t>
      </w:r>
    </w:p>
    <w:p>
      <w:pPr>
        <w:spacing w:before="60"/>
        <w:jc w:val="both"/>
      </w:pPr>
      <w:r>
        <w:rPr>
          <w:b/>
        </w:rPr>
        <w:t xml:space="preserve">103–104 </w:t>
      </w:r>
      <w:r>
        <w:rPr>
          <w:rFonts w:ascii="Times New Roman" w:hAnsi="Times New Roman"/>
        </w:rPr>
        <w:t>Accepting the mood of devotees, Balarāma, Lakṣmaṇa, Advaita, Nityānanda, Śeṣa and Saṅkarṣaṇa drink the nectar of Kṛṣṇa’s sweetness; intoxicated with that happiness, They know nothing else.</w:t>
      </w:r>
    </w:p>
    <w:p>
      <w:pPr>
        <w:keepNext/>
        <w:spacing w:before="160"/>
        <w:jc w:val="center"/>
      </w:pPr>
      <w:r>
        <w:rPr>
          <w:rFonts w:ascii="Times New Roman" w:hAnsi="Times New Roman"/>
          <w:i/>
          <w:sz w:val="21"/>
        </w:rPr>
        <w:t>To taste His own sweetness, Kṛṣṇa Himself descends in the mood of a devotee as Gaura —</w:t>
      </w:r>
    </w:p>
    <w:p>
      <w:pPr>
        <w:keepNext/>
        <w:jc w:val="center"/>
      </w:pPr>
      <w:r>
        <w:rPr>
          <w:rFonts w:ascii="Nirmala UI" w:hAnsi="Nirmala UI" w:cs="Nirmala UI"/>
          <w:sz w:val="24"/>
          <w:szCs w:val="24"/>
        </w:rPr>
        <w:t>অন্যের আছুক্ কার্য্য, আপনে শ্রীকৃষ্ণ ৷</w:t>
        <w:br/>
      </w:r>
      <w:r>
        <w:rPr>
          <w:rFonts w:ascii="Nirmala UI" w:hAnsi="Nirmala UI" w:cs="Nirmala UI"/>
          <w:sz w:val="24"/>
          <w:szCs w:val="24"/>
        </w:rPr>
        <w:t>আপন-মাধুর্য্য-পানে হইলা সতৃষ্ণ ॥ ১০৫ ॥</w:t>
      </w:r>
    </w:p>
    <w:p>
      <w:pPr>
        <w:keepNext/>
        <w:spacing w:after="0"/>
        <w:ind w:left="227"/>
      </w:pPr>
      <w:r>
        <w:rPr>
          <w:rFonts w:ascii="Times New Roman" w:hAnsi="Times New Roman"/>
          <w:i/>
          <w:sz w:val="20"/>
        </w:rPr>
        <w:t>anyera āchuk kārya, āpane śrī-kṛṣṇa</w:t>
      </w:r>
    </w:p>
    <w:p>
      <w:pPr>
        <w:keepNext/>
        <w:spacing w:after="40"/>
        <w:ind w:left="227"/>
      </w:pPr>
      <w:r>
        <w:rPr>
          <w:rFonts w:ascii="Times New Roman" w:hAnsi="Times New Roman"/>
          <w:color w:val="555555"/>
          <w:sz w:val="18"/>
        </w:rPr>
        <w:t>of others  let it be  the matter  Himself  Śrī Kṛṣṇa</w:t>
      </w:r>
    </w:p>
    <w:p>
      <w:pPr>
        <w:keepNext/>
        <w:spacing w:after="0"/>
        <w:ind w:left="227"/>
      </w:pPr>
      <w:r>
        <w:rPr>
          <w:rFonts w:ascii="Times New Roman" w:hAnsi="Times New Roman"/>
          <w:i/>
          <w:sz w:val="20"/>
        </w:rPr>
        <w:t>āpana-mādhurya-pāne hailā satṛṣṇa</w:t>
      </w:r>
    </w:p>
    <w:p>
      <w:pPr>
        <w:keepNext/>
        <w:spacing w:after="40"/>
        <w:ind w:left="227"/>
      </w:pPr>
      <w:r>
        <w:rPr>
          <w:rFonts w:ascii="Times New Roman" w:hAnsi="Times New Roman"/>
          <w:color w:val="555555"/>
          <w:sz w:val="18"/>
        </w:rPr>
        <w:t>His own  sweetness  to drink  became  thirsty</w:t>
      </w:r>
    </w:p>
    <w:p>
      <w:pPr>
        <w:spacing w:before="60"/>
        <w:jc w:val="both"/>
      </w:pPr>
      <w:r>
        <w:rPr>
          <w:b/>
        </w:rPr>
        <w:t xml:space="preserve">105 </w:t>
      </w:r>
      <w:r>
        <w:rPr>
          <w:rFonts w:ascii="Times New Roman" w:hAnsi="Times New Roman"/>
        </w:rPr>
        <w:t>Let alone others: Śrī Kṛṣṇa Himself became thirsty to drink His own sweetness.</w:t>
      </w:r>
    </w:p>
    <w:p>
      <w:pPr>
        <w:keepNext/>
        <w:spacing w:before="160"/>
        <w:jc w:val="center"/>
      </w:pPr>
      <w:r>
        <w:rPr>
          <w:rFonts w:ascii="Nirmala UI" w:hAnsi="Nirmala UI" w:cs="Nirmala UI"/>
          <w:sz w:val="24"/>
          <w:szCs w:val="24"/>
        </w:rPr>
        <w:t>স্বমাধুর্য্য আস্বাদিতে করেন যতন ৷</w:t>
        <w:br/>
      </w:r>
      <w:r>
        <w:rPr>
          <w:rFonts w:ascii="Nirmala UI" w:hAnsi="Nirmala UI" w:cs="Nirmala UI"/>
          <w:sz w:val="24"/>
          <w:szCs w:val="24"/>
        </w:rPr>
        <w:t>ভক্তভাব বিনু নহে তাহা আস্বাদন ॥ ১০৬ ॥</w:t>
      </w:r>
    </w:p>
    <w:p>
      <w:pPr>
        <w:keepNext/>
        <w:spacing w:after="0"/>
        <w:ind w:left="227"/>
      </w:pPr>
      <w:r>
        <w:rPr>
          <w:rFonts w:ascii="Times New Roman" w:hAnsi="Times New Roman"/>
          <w:i/>
          <w:sz w:val="20"/>
        </w:rPr>
        <w:t>svamādhurya āsvādite karena yatana</w:t>
      </w:r>
    </w:p>
    <w:p>
      <w:pPr>
        <w:keepNext/>
        <w:spacing w:after="40"/>
        <w:ind w:left="227"/>
      </w:pPr>
      <w:r>
        <w:rPr>
          <w:rFonts w:ascii="Times New Roman" w:hAnsi="Times New Roman"/>
          <w:color w:val="555555"/>
          <w:sz w:val="18"/>
        </w:rPr>
        <w:t>His own sweetness  to taste  He makes  effort</w:t>
      </w:r>
    </w:p>
    <w:p>
      <w:pPr>
        <w:keepNext/>
        <w:spacing w:after="0"/>
        <w:ind w:left="227"/>
      </w:pPr>
      <w:r>
        <w:rPr>
          <w:rFonts w:ascii="Times New Roman" w:hAnsi="Times New Roman"/>
          <w:i/>
          <w:sz w:val="20"/>
        </w:rPr>
        <w:t>bhakta-bhāva vinu nahe tāhā āsvādana</w:t>
      </w:r>
    </w:p>
    <w:p>
      <w:pPr>
        <w:keepNext/>
        <w:spacing w:after="40"/>
        <w:ind w:left="227"/>
      </w:pPr>
      <w:r>
        <w:rPr>
          <w:rFonts w:ascii="Times New Roman" w:hAnsi="Times New Roman"/>
          <w:color w:val="555555"/>
          <w:sz w:val="18"/>
        </w:rPr>
        <w:t>the devotee’s  mood  without  is not  its  tasting</w:t>
      </w:r>
    </w:p>
    <w:p>
      <w:pPr>
        <w:spacing w:before="60"/>
        <w:jc w:val="both"/>
      </w:pPr>
      <w:r>
        <w:rPr>
          <w:b/>
        </w:rPr>
        <w:t xml:space="preserve">106 </w:t>
      </w:r>
      <w:r>
        <w:rPr>
          <w:rFonts w:ascii="Times New Roman" w:hAnsi="Times New Roman"/>
        </w:rPr>
        <w:t>He strives to taste His own sweetness, but without the mood of a devotee it cannot be tasted.</w:t>
      </w:r>
    </w:p>
    <w:p>
      <w:pPr>
        <w:jc w:val="both"/>
      </w:pPr>
      <w:r>
        <w:rPr>
          <w:b/>
          <w:i/>
          <w:sz w:val="20"/>
        </w:rPr>
        <w:t xml:space="preserve">Anubhāṣya. </w:t>
      </w:r>
      <w:r>
        <w:rPr>
          <w:rFonts w:ascii="Times New Roman" w:hAnsi="Times New Roman"/>
          <w:sz w:val="20"/>
        </w:rPr>
        <w:t>Kṛṣṇa, the object of the devotees' worship, wished to know how the devotees taste His sweetness. Understanding that it cannot be tasted without accepting the mood of a devotee, He Himself became a devotee.</w:t>
      </w:r>
    </w:p>
    <w:p>
      <w:pPr>
        <w:jc w:val="both"/>
      </w:pPr>
      <w:r>
        <w:rPr>
          <w:b/>
          <w:i/>
          <w:sz w:val="20"/>
        </w:rPr>
        <w:t xml:space="preserve">Anubhāṣya. </w:t>
      </w:r>
      <w:r>
        <w:rPr>
          <w:rFonts w:ascii="Times New Roman" w:hAnsi="Times New Roman"/>
          <w:sz w:val="20"/>
        </w:rPr>
        <w:t>See Ādi 4.137–158.</w:t>
      </w:r>
    </w:p>
    <w:p>
      <w:pPr>
        <w:keepNext/>
        <w:spacing w:before="160"/>
        <w:jc w:val="center"/>
      </w:pPr>
      <w:r>
        <w:rPr>
          <w:rFonts w:ascii="Times New Roman" w:hAnsi="Times New Roman"/>
          <w:i/>
          <w:sz w:val="21"/>
        </w:rPr>
        <w:t>Tasting His own sweetness in the mood of a devotee —</w:t>
      </w:r>
    </w:p>
    <w:p>
      <w:pPr>
        <w:keepNext/>
        <w:jc w:val="center"/>
      </w:pPr>
      <w:r>
        <w:rPr>
          <w:rFonts w:ascii="Nirmala UI" w:hAnsi="Nirmala UI" w:cs="Nirmala UI"/>
          <w:sz w:val="24"/>
          <w:szCs w:val="24"/>
        </w:rPr>
        <w:t>ভক্তভাব অঙ্গীকরি’ হৈলা অবতীর্ণ ৷</w:t>
        <w:br/>
      </w:r>
      <w:r>
        <w:rPr>
          <w:rFonts w:ascii="Nirmala UI" w:hAnsi="Nirmala UI" w:cs="Nirmala UI"/>
          <w:sz w:val="24"/>
          <w:szCs w:val="24"/>
        </w:rPr>
        <w:t>শ্রীকৃষ্ণচৈতন্যরূপে সর্ব্বভাবে পূর্ণ ॥ ১০৭ ॥</w:t>
      </w:r>
    </w:p>
    <w:p>
      <w:pPr>
        <w:keepNext/>
        <w:spacing w:after="0"/>
        <w:ind w:left="227"/>
      </w:pPr>
      <w:r>
        <w:rPr>
          <w:rFonts w:ascii="Times New Roman" w:hAnsi="Times New Roman"/>
          <w:i/>
          <w:sz w:val="20"/>
        </w:rPr>
        <w:t>bhakta-bhāva aṅgīkari’ hailā avatīrṇa</w:t>
      </w:r>
    </w:p>
    <w:p>
      <w:pPr>
        <w:keepNext/>
        <w:spacing w:after="40"/>
        <w:ind w:left="227"/>
      </w:pPr>
      <w:r>
        <w:rPr>
          <w:rFonts w:ascii="Times New Roman" w:hAnsi="Times New Roman"/>
          <w:color w:val="555555"/>
          <w:sz w:val="18"/>
        </w:rPr>
        <w:t>the devotee’s  mood  accepting  He became  descended</w:t>
      </w:r>
    </w:p>
    <w:p>
      <w:pPr>
        <w:keepNext/>
        <w:spacing w:after="0"/>
        <w:ind w:left="227"/>
      </w:pPr>
      <w:r>
        <w:rPr>
          <w:rFonts w:ascii="Times New Roman" w:hAnsi="Times New Roman"/>
          <w:i/>
          <w:sz w:val="20"/>
        </w:rPr>
        <w:t>śrī-kṛṣṇa-caitanya-rūpe sarva-bhāve pūrṇa</w:t>
      </w:r>
    </w:p>
    <w:p>
      <w:pPr>
        <w:keepNext/>
        <w:spacing w:after="40"/>
        <w:ind w:left="227"/>
      </w:pPr>
      <w:r>
        <w:rPr>
          <w:rFonts w:ascii="Times New Roman" w:hAnsi="Times New Roman"/>
          <w:color w:val="555555"/>
          <w:sz w:val="18"/>
        </w:rPr>
        <w:t>in the form of Śrī Kṛṣṇa Caitanya  in all  moods  full</w:t>
      </w:r>
    </w:p>
    <w:p>
      <w:pPr>
        <w:spacing w:before="60"/>
        <w:jc w:val="both"/>
      </w:pPr>
      <w:r>
        <w:rPr>
          <w:b/>
        </w:rPr>
        <w:t xml:space="preserve">107 </w:t>
      </w:r>
      <w:r>
        <w:rPr>
          <w:rFonts w:ascii="Times New Roman" w:hAnsi="Times New Roman"/>
        </w:rPr>
        <w:t>So, accepting the mood of a devotee, He descended in the form of Śrī Kṛṣṇa Caitanya, full of every mood (*bhāva*).</w:t>
      </w:r>
    </w:p>
    <w:p>
      <w:pPr>
        <w:keepNext/>
        <w:spacing w:before="160"/>
        <w:jc w:val="center"/>
      </w:pPr>
      <w:r>
        <w:rPr>
          <w:rFonts w:ascii="Nirmala UI" w:hAnsi="Nirmala UI" w:cs="Nirmala UI"/>
          <w:sz w:val="24"/>
          <w:szCs w:val="24"/>
        </w:rPr>
        <w:t>নানা-ভক্তভাবে করেন স্বমাধুর্য্য পান ৷</w:t>
        <w:br/>
      </w:r>
      <w:r>
        <w:rPr>
          <w:rFonts w:ascii="Nirmala UI" w:hAnsi="Nirmala UI" w:cs="Nirmala UI"/>
          <w:sz w:val="24"/>
          <w:szCs w:val="24"/>
        </w:rPr>
        <w:t>পূর্ব্বে করিয়াছি এই সিদ্ধান্ত ব্যাখ্যান ॥ ১০৮ ॥</w:t>
      </w:r>
    </w:p>
    <w:p>
      <w:pPr>
        <w:keepNext/>
        <w:spacing w:after="0"/>
        <w:ind w:left="227"/>
      </w:pPr>
      <w:r>
        <w:rPr>
          <w:rFonts w:ascii="Times New Roman" w:hAnsi="Times New Roman"/>
          <w:i/>
          <w:sz w:val="20"/>
        </w:rPr>
        <w:t>nānā-bhakta-bhāve karena sva-mādhurya pāna</w:t>
      </w:r>
    </w:p>
    <w:p>
      <w:pPr>
        <w:keepNext/>
        <w:spacing w:after="40"/>
        <w:ind w:left="227"/>
      </w:pPr>
      <w:r>
        <w:rPr>
          <w:rFonts w:ascii="Times New Roman" w:hAnsi="Times New Roman"/>
          <w:color w:val="555555"/>
          <w:sz w:val="18"/>
        </w:rPr>
        <w:t>in various  devotees’  moods  He makes  of His own  sweetness  drinking</w:t>
      </w:r>
    </w:p>
    <w:p>
      <w:pPr>
        <w:keepNext/>
        <w:spacing w:after="0"/>
        <w:ind w:left="227"/>
      </w:pPr>
      <w:r>
        <w:rPr>
          <w:rFonts w:ascii="Times New Roman" w:hAnsi="Times New Roman"/>
          <w:i/>
          <w:sz w:val="20"/>
        </w:rPr>
        <w:t>pūrve kariyāchi ei siddhānta vyākhyāna</w:t>
      </w:r>
    </w:p>
    <w:p>
      <w:pPr>
        <w:keepNext/>
        <w:spacing w:after="40"/>
        <w:ind w:left="227"/>
      </w:pPr>
      <w:r>
        <w:rPr>
          <w:rFonts w:ascii="Times New Roman" w:hAnsi="Times New Roman"/>
          <w:color w:val="555555"/>
          <w:sz w:val="18"/>
        </w:rPr>
        <w:t>before  I have made  of this  conclusion  the explanation</w:t>
      </w:r>
    </w:p>
    <w:p>
      <w:pPr>
        <w:spacing w:before="60"/>
        <w:jc w:val="both"/>
      </w:pPr>
      <w:r>
        <w:rPr>
          <w:b/>
        </w:rPr>
        <w:t xml:space="preserve">108 </w:t>
      </w:r>
      <w:r>
        <w:rPr>
          <w:rFonts w:ascii="Times New Roman" w:hAnsi="Times New Roman"/>
        </w:rPr>
        <w:t>In the moods of various devotees He drinks His own sweetness. I have explained this conclusion before.</w:t>
      </w:r>
      <w:r>
        <w:rPr>
          <w:rFonts w:ascii="Times New Roman" w:hAnsi="Times New Roman"/>
          <w:vertAlign w:val="superscript"/>
        </w:rPr>
        <w:t>9</w:t>
      </w:r>
    </w:p>
    <w:p>
      <w:pPr>
        <w:jc w:val="both"/>
      </w:pPr>
      <w:r>
        <w:rPr>
          <w:b/>
          <w:i/>
          <w:sz w:val="20"/>
        </w:rPr>
        <w:t xml:space="preserve">Anubhāṣya. </w:t>
      </w:r>
      <w:r>
        <w:rPr>
          <w:rFonts w:ascii="Times New Roman" w:hAnsi="Times New Roman"/>
          <w:sz w:val="20"/>
        </w:rPr>
        <w:t>To taste the five different *rasas* — *śānta*, *dāsya*, *sakhya*, *vātsalya* and *madhura* — Śrī Gaurahari accepted the mood of each, and so He is full of every mood. Accepting the moods of devotees who take shelter of different *bhāvas*, Gauracandra, full of every mood, drinks His own sweetness.</w:t>
      </w:r>
    </w:p>
    <w:p>
      <w:pPr>
        <w:keepNext/>
        <w:spacing w:before="160"/>
        <w:jc w:val="center"/>
      </w:pPr>
      <w:r>
        <w:rPr>
          <w:rFonts w:ascii="Times New Roman" w:hAnsi="Times New Roman"/>
          <w:i/>
          <w:sz w:val="21"/>
        </w:rPr>
        <w:t>The mood of a devotee belongs to all the avatāras of Viṣṇu —</w:t>
      </w:r>
    </w:p>
    <w:p>
      <w:pPr>
        <w:keepNext/>
        <w:jc w:val="center"/>
      </w:pPr>
      <w:r>
        <w:rPr>
          <w:rFonts w:ascii="Nirmala UI" w:hAnsi="Nirmala UI" w:cs="Nirmala UI"/>
          <w:sz w:val="24"/>
          <w:szCs w:val="24"/>
        </w:rPr>
        <w:t>অবতারগণের ভক্তভাবে অধিকার ৷</w:t>
        <w:br/>
      </w:r>
      <w:r>
        <w:rPr>
          <w:rFonts w:ascii="Nirmala UI" w:hAnsi="Nirmala UI" w:cs="Nirmala UI"/>
          <w:sz w:val="24"/>
          <w:szCs w:val="24"/>
        </w:rPr>
        <w:t>ভক্তভাব হৈতে অধিক সুখ নাহি আর ॥ ১০৯ ॥</w:t>
      </w:r>
    </w:p>
    <w:p>
      <w:pPr>
        <w:keepNext/>
        <w:spacing w:after="0"/>
        <w:ind w:left="227"/>
      </w:pPr>
      <w:r>
        <w:rPr>
          <w:rFonts w:ascii="Times New Roman" w:hAnsi="Times New Roman"/>
          <w:i/>
          <w:sz w:val="20"/>
        </w:rPr>
        <w:t>avatāra-gaṇera bhakta-bhāve adhikāra</w:t>
      </w:r>
    </w:p>
    <w:p>
      <w:pPr>
        <w:keepNext/>
        <w:spacing w:after="40"/>
        <w:ind w:left="227"/>
      </w:pPr>
      <w:r>
        <w:rPr>
          <w:rFonts w:ascii="Times New Roman" w:hAnsi="Times New Roman"/>
          <w:color w:val="555555"/>
          <w:sz w:val="18"/>
        </w:rPr>
        <w:t>of the avatāras  in the devotee’s mood  the right</w:t>
      </w:r>
    </w:p>
    <w:p>
      <w:pPr>
        <w:keepNext/>
        <w:spacing w:after="0"/>
        <w:ind w:left="227"/>
      </w:pPr>
      <w:r>
        <w:rPr>
          <w:rFonts w:ascii="Times New Roman" w:hAnsi="Times New Roman"/>
          <w:i/>
          <w:sz w:val="20"/>
        </w:rPr>
        <w:t>bhakta-bhāva haite adhika sukha nāhi āra</w:t>
      </w:r>
    </w:p>
    <w:p>
      <w:pPr>
        <w:keepNext/>
        <w:spacing w:after="40"/>
        <w:ind w:left="227"/>
      </w:pPr>
      <w:r>
        <w:rPr>
          <w:rFonts w:ascii="Times New Roman" w:hAnsi="Times New Roman"/>
          <w:color w:val="555555"/>
          <w:sz w:val="18"/>
        </w:rPr>
        <w:t>than the devotee’s mood  greater  happiness  is not  other</w:t>
      </w:r>
    </w:p>
    <w:p>
      <w:pPr>
        <w:spacing w:before="60"/>
        <w:jc w:val="both"/>
      </w:pPr>
      <w:r>
        <w:rPr>
          <w:b/>
        </w:rPr>
        <w:t xml:space="preserve">109 </w:t>
      </w:r>
      <w:r>
        <w:rPr>
          <w:rFonts w:ascii="Times New Roman" w:hAnsi="Times New Roman"/>
        </w:rPr>
        <w:t>All the avatāras have a claim to the mood of a devotee; there is no happiness greater than that of the devotee’s mood.</w:t>
      </w:r>
    </w:p>
    <w:p>
      <w:pPr>
        <w:jc w:val="both"/>
      </w:pPr>
      <w:r>
        <w:rPr>
          <w:b/>
          <w:i/>
          <w:sz w:val="20"/>
        </w:rPr>
        <w:t xml:space="preserve">Anubhāṣya. </w:t>
      </w:r>
      <w:r>
        <w:rPr>
          <w:rFonts w:ascii="Times New Roman" w:hAnsi="Times New Roman"/>
          <w:sz w:val="20"/>
        </w:rPr>
        <w:t>All the avatāras of Viṣṇu are entitled to descend in the mood of a devotee for the sake of serving Kṛṣṇa. One who tastes [*rasa*] feels more happiness in serving the One who is served in the mood of a devotee than in the mood of Īśvara.</w:t>
      </w:r>
    </w:p>
    <w:p>
      <w:pPr>
        <w:keepNext/>
        <w:spacing w:before="160"/>
        <w:jc w:val="center"/>
      </w:pPr>
      <w:r>
        <w:rPr>
          <w:rFonts w:ascii="Times New Roman" w:hAnsi="Times New Roman"/>
          <w:i/>
          <w:sz w:val="21"/>
        </w:rPr>
        <w:t>Śrī Saṅkarṣaṇa is the original *bhakta-avatāra* —</w:t>
      </w:r>
    </w:p>
    <w:p>
      <w:pPr>
        <w:keepNext/>
        <w:jc w:val="center"/>
      </w:pPr>
      <w:r>
        <w:rPr>
          <w:rFonts w:ascii="Nirmala UI" w:hAnsi="Nirmala UI" w:cs="Nirmala UI"/>
          <w:sz w:val="24"/>
          <w:szCs w:val="24"/>
        </w:rPr>
        <w:t>মূল-ভক্ত-অবতার শ্রীসঙ্কর্ষণ ৷</w:t>
        <w:br/>
      </w:r>
      <w:r>
        <w:rPr>
          <w:rFonts w:ascii="Nirmala UI" w:hAnsi="Nirmala UI" w:cs="Nirmala UI"/>
          <w:sz w:val="24"/>
          <w:szCs w:val="24"/>
        </w:rPr>
        <w:t>ভক্ত-অবতার তঁহি অদ্বৈতে গণন ॥ ১১০ ॥</w:t>
      </w:r>
    </w:p>
    <w:p>
      <w:pPr>
        <w:keepNext/>
        <w:spacing w:after="0"/>
        <w:ind w:left="227"/>
      </w:pPr>
      <w:r>
        <w:rPr>
          <w:rFonts w:ascii="Times New Roman" w:hAnsi="Times New Roman"/>
          <w:i/>
          <w:sz w:val="20"/>
        </w:rPr>
        <w:t>mūla-bhakta-avatāra śrī-saṅkarṣaṇa</w:t>
      </w:r>
    </w:p>
    <w:p>
      <w:pPr>
        <w:keepNext/>
        <w:spacing w:after="40"/>
        <w:ind w:left="227"/>
      </w:pPr>
      <w:r>
        <w:rPr>
          <w:rFonts w:ascii="Times New Roman" w:hAnsi="Times New Roman"/>
          <w:color w:val="555555"/>
          <w:sz w:val="18"/>
        </w:rPr>
        <w:t>the original  devotee-avatāra  Śrī Saṅkarṣaṇa</w:t>
      </w:r>
    </w:p>
    <w:p>
      <w:pPr>
        <w:keepNext/>
        <w:spacing w:after="0"/>
        <w:ind w:left="227"/>
      </w:pPr>
      <w:r>
        <w:rPr>
          <w:rFonts w:ascii="Times New Roman" w:hAnsi="Times New Roman"/>
          <w:i/>
          <w:sz w:val="20"/>
        </w:rPr>
        <w:t>bhakta-avatāra tam̐hi advaite gaṇana</w:t>
      </w:r>
    </w:p>
    <w:p>
      <w:pPr>
        <w:keepNext/>
        <w:spacing w:after="40"/>
        <w:ind w:left="227"/>
      </w:pPr>
      <w:r>
        <w:rPr>
          <w:rFonts w:ascii="Times New Roman" w:hAnsi="Times New Roman"/>
          <w:color w:val="555555"/>
          <w:sz w:val="18"/>
        </w:rPr>
        <w:t>devotee-avatāra  among them  Advaita  is counted</w:t>
      </w:r>
    </w:p>
    <w:p>
      <w:pPr>
        <w:spacing w:before="60"/>
        <w:jc w:val="both"/>
      </w:pPr>
      <w:r>
        <w:rPr>
          <w:b/>
        </w:rPr>
        <w:t xml:space="preserve">110 </w:t>
      </w:r>
      <w:r>
        <w:rPr>
          <w:rFonts w:ascii="Times New Roman" w:hAnsi="Times New Roman"/>
        </w:rPr>
        <w:t>The original devotee-avatāra is Śrī Saṅkarṣaṇa, and among the devotee-avatāras Advaita too is counted.</w:t>
      </w:r>
    </w:p>
    <w:p>
      <w:pPr>
        <w:jc w:val="both"/>
      </w:pPr>
      <w:r>
        <w:rPr>
          <w:b/>
          <w:i/>
          <w:sz w:val="20"/>
        </w:rPr>
        <w:t xml:space="preserve">Anubhāṣya. </w:t>
      </w:r>
      <w:r>
        <w:rPr>
          <w:rFonts w:ascii="Times New Roman" w:hAnsi="Times New Roman"/>
          <w:sz w:val="20"/>
        </w:rPr>
        <w:t>Advaita Prabhu is *viṣṇu-tattva*, yet He displayed the pastimes of a servant befitting an associate of Śrī Caitanya. Regarding Himself as a servant is precisely what makes a *viṣṇu-tattva* a *bhakta-avatāra*. Śrī Saṅkarṣaṇa in Mahā-Vaikuṇṭha, though He abides as the Īśvara of the *catur-vyūha*, is the original *bhakta-avatāra*. From Him [comes] Mahā-Viṣṇu in the Causal Waters, and through the differences of His manifestations we learn of [His] glance (*īkṣaṇa*) in the efficient and material [causes]. Therefore Śrī Advaitācārya, the avatāra of Mahā-Viṣṇu, is Śrī *viṣṇu-tattva*. All the manifestations of Saṅkarṣaṇa are engaged in the service of Kṛṣṇa, the *svayaṁ-rūpa* — therefore Advaita Prabhu too is a servant of Gaura-Kṛṣṇa, that is, a *bhakta-avatāra*.</w:t>
      </w:r>
    </w:p>
    <w:p>
      <w:pPr>
        <w:keepNext/>
        <w:spacing w:before="160"/>
        <w:jc w:val="center"/>
      </w:pPr>
      <w:r>
        <w:rPr>
          <w:rFonts w:ascii="Times New Roman" w:hAnsi="Times New Roman"/>
          <w:i/>
          <w:sz w:val="21"/>
        </w:rPr>
        <w:t>The glory of Advaita Prabhu —</w:t>
      </w:r>
    </w:p>
    <w:p>
      <w:pPr>
        <w:keepNext/>
        <w:jc w:val="center"/>
      </w:pPr>
      <w:r>
        <w:rPr>
          <w:rFonts w:ascii="Nirmala UI" w:hAnsi="Nirmala UI" w:cs="Nirmala UI"/>
          <w:sz w:val="24"/>
          <w:szCs w:val="24"/>
        </w:rPr>
        <w:t>অদ্বৈত-আচার্য্য গোসাঞির মহিমা অপার ৷</w:t>
        <w:br/>
      </w:r>
      <w:r>
        <w:rPr>
          <w:rFonts w:ascii="Nirmala UI" w:hAnsi="Nirmala UI" w:cs="Nirmala UI"/>
          <w:sz w:val="24"/>
          <w:szCs w:val="24"/>
        </w:rPr>
        <w:t>যাঁহার হুঙ্কারে কৈল চৈতন্যাবতার ॥ ১১১ ॥</w:t>
      </w:r>
    </w:p>
    <w:p>
      <w:pPr>
        <w:keepNext/>
        <w:spacing w:after="0"/>
        <w:ind w:left="227"/>
      </w:pPr>
      <w:r>
        <w:rPr>
          <w:rFonts w:ascii="Times New Roman" w:hAnsi="Times New Roman"/>
          <w:i/>
          <w:sz w:val="20"/>
        </w:rPr>
        <w:t>advaita-ācārya gosāñira mahimā apāra</w:t>
      </w:r>
    </w:p>
    <w:p>
      <w:pPr>
        <w:keepNext/>
        <w:spacing w:after="40"/>
        <w:ind w:left="227"/>
      </w:pPr>
      <w:r>
        <w:rPr>
          <w:rFonts w:ascii="Times New Roman" w:hAnsi="Times New Roman"/>
          <w:color w:val="555555"/>
          <w:sz w:val="18"/>
        </w:rPr>
        <w:t>Advaita  Ācārya  Gosāñi’s  glory  boundless</w:t>
      </w:r>
    </w:p>
    <w:p>
      <w:pPr>
        <w:keepNext/>
        <w:spacing w:after="0"/>
        <w:ind w:left="227"/>
      </w:pPr>
      <w:r>
        <w:rPr>
          <w:rFonts w:ascii="Times New Roman" w:hAnsi="Times New Roman"/>
          <w:i/>
          <w:sz w:val="20"/>
        </w:rPr>
        <w:t>yām̐hāra huṅkāre kaila caitanyāvatāra</w:t>
      </w:r>
    </w:p>
    <w:p>
      <w:pPr>
        <w:keepNext/>
        <w:spacing w:after="40"/>
        <w:ind w:left="227"/>
      </w:pPr>
      <w:r>
        <w:rPr>
          <w:rFonts w:ascii="Times New Roman" w:hAnsi="Times New Roman"/>
          <w:color w:val="555555"/>
          <w:sz w:val="18"/>
        </w:rPr>
        <w:t>by whose  roar  was made  Caitanya’s descent</w:t>
      </w:r>
    </w:p>
    <w:p>
      <w:pPr>
        <w:spacing w:before="60"/>
        <w:jc w:val="both"/>
      </w:pPr>
      <w:r>
        <w:rPr>
          <w:b/>
        </w:rPr>
        <w:t xml:space="preserve">111 </w:t>
      </w:r>
      <w:r>
        <w:rPr>
          <w:rFonts w:ascii="Times New Roman" w:hAnsi="Times New Roman"/>
        </w:rPr>
        <w:t>The glory of Advaita Ācārya Gosāñi is boundless: it was by His roar that Caitanya descended.</w:t>
      </w:r>
    </w:p>
    <w:p>
      <w:pPr>
        <w:keepNext/>
        <w:spacing w:before="160"/>
        <w:jc w:val="center"/>
      </w:pPr>
      <w:r>
        <w:rPr>
          <w:rFonts w:ascii="Nirmala UI" w:hAnsi="Nirmala UI" w:cs="Nirmala UI"/>
          <w:sz w:val="24"/>
          <w:szCs w:val="24"/>
        </w:rPr>
        <w:t>সঙ্কীর্ত্তন প্রচারিয়া সব জগৎ তারিল ৷</w:t>
        <w:br/>
      </w:r>
      <w:r>
        <w:rPr>
          <w:rFonts w:ascii="Nirmala UI" w:hAnsi="Nirmala UI" w:cs="Nirmala UI"/>
          <w:sz w:val="24"/>
          <w:szCs w:val="24"/>
        </w:rPr>
        <w:t>অদ্বৈত-প্রসাদে লোক প্রেমধন পাইল ॥ ১১২ ॥</w:t>
      </w:r>
    </w:p>
    <w:p>
      <w:pPr>
        <w:keepNext/>
        <w:spacing w:after="0"/>
        <w:ind w:left="227"/>
      </w:pPr>
      <w:r>
        <w:rPr>
          <w:rFonts w:ascii="Times New Roman" w:hAnsi="Times New Roman"/>
          <w:i/>
          <w:sz w:val="20"/>
        </w:rPr>
        <w:t>saṅkīrtana pracāriyā saba jagat tārila</w:t>
      </w:r>
    </w:p>
    <w:p>
      <w:pPr>
        <w:keepNext/>
        <w:spacing w:after="40"/>
        <w:ind w:left="227"/>
      </w:pPr>
      <w:r>
        <w:rPr>
          <w:rFonts w:ascii="Times New Roman" w:hAnsi="Times New Roman"/>
          <w:color w:val="555555"/>
          <w:sz w:val="18"/>
        </w:rPr>
        <w:t>saṅkīrtana  spreading  all  the world  He delivered</w:t>
      </w:r>
    </w:p>
    <w:p>
      <w:pPr>
        <w:keepNext/>
        <w:spacing w:after="0"/>
        <w:ind w:left="227"/>
      </w:pPr>
      <w:r>
        <w:rPr>
          <w:rFonts w:ascii="Times New Roman" w:hAnsi="Times New Roman"/>
          <w:i/>
          <w:sz w:val="20"/>
        </w:rPr>
        <w:t>advaita-prasāde loka prema-dhana pāila</w:t>
      </w:r>
    </w:p>
    <w:p>
      <w:pPr>
        <w:keepNext/>
        <w:spacing w:after="40"/>
        <w:ind w:left="227"/>
      </w:pPr>
      <w:r>
        <w:rPr>
          <w:rFonts w:ascii="Times New Roman" w:hAnsi="Times New Roman"/>
          <w:color w:val="555555"/>
          <w:sz w:val="18"/>
        </w:rPr>
        <w:t>by Advaita’s  grace  people  the treasure of prema  obtained</w:t>
      </w:r>
    </w:p>
    <w:p>
      <w:pPr>
        <w:spacing w:before="60"/>
        <w:jc w:val="both"/>
      </w:pPr>
      <w:r>
        <w:rPr>
          <w:b/>
        </w:rPr>
        <w:t xml:space="preserve">112 </w:t>
      </w:r>
      <w:r>
        <w:rPr>
          <w:rFonts w:ascii="Times New Roman" w:hAnsi="Times New Roman"/>
        </w:rPr>
        <w:t>By spreading saṅkīrtana He delivered the whole world; by Advaita’s grace people obtained the treasure of prema.</w:t>
      </w:r>
    </w:p>
    <w:p>
      <w:pPr>
        <w:keepNext/>
        <w:spacing w:before="160"/>
        <w:jc w:val="center"/>
      </w:pPr>
      <w:r>
        <w:rPr>
          <w:rFonts w:ascii="Nirmala UI" w:hAnsi="Nirmala UI" w:cs="Nirmala UI"/>
          <w:sz w:val="24"/>
          <w:szCs w:val="24"/>
        </w:rPr>
        <w:t>অদ্বৈত-মহিমা অনন্ত কে পারে কহিতে ৷</w:t>
        <w:br/>
      </w:r>
      <w:r>
        <w:rPr>
          <w:rFonts w:ascii="Nirmala UI" w:hAnsi="Nirmala UI" w:cs="Nirmala UI"/>
          <w:sz w:val="24"/>
          <w:szCs w:val="24"/>
        </w:rPr>
        <w:t>সেই লিখি, যেই শুনি মহাজন হৈতে ॥ ১১৩ ॥</w:t>
      </w:r>
    </w:p>
    <w:p>
      <w:pPr>
        <w:keepNext/>
        <w:spacing w:after="0"/>
        <w:ind w:left="227"/>
      </w:pPr>
      <w:r>
        <w:rPr>
          <w:rFonts w:ascii="Times New Roman" w:hAnsi="Times New Roman"/>
          <w:i/>
          <w:sz w:val="20"/>
        </w:rPr>
        <w:t>advaita-mahimā ananta ke pāre kahite</w:t>
      </w:r>
    </w:p>
    <w:p>
      <w:pPr>
        <w:keepNext/>
        <w:spacing w:after="40"/>
        <w:ind w:left="227"/>
      </w:pPr>
      <w:r>
        <w:rPr>
          <w:rFonts w:ascii="Times New Roman" w:hAnsi="Times New Roman"/>
          <w:color w:val="555555"/>
          <w:sz w:val="18"/>
        </w:rPr>
        <w:t>Advaita’s  glory  endless  who  can  tell</w:t>
      </w:r>
    </w:p>
    <w:p>
      <w:pPr>
        <w:keepNext/>
        <w:spacing w:after="0"/>
        <w:ind w:left="227"/>
      </w:pPr>
      <w:r>
        <w:rPr>
          <w:rFonts w:ascii="Times New Roman" w:hAnsi="Times New Roman"/>
          <w:i/>
          <w:sz w:val="20"/>
        </w:rPr>
        <w:t>sei likhi, yei śuni mahājana haite</w:t>
      </w:r>
    </w:p>
    <w:p>
      <w:pPr>
        <w:keepNext/>
        <w:spacing w:after="40"/>
        <w:ind w:left="227"/>
      </w:pPr>
      <w:r>
        <w:rPr>
          <w:rFonts w:ascii="Times New Roman" w:hAnsi="Times New Roman"/>
          <w:color w:val="555555"/>
          <w:sz w:val="18"/>
        </w:rPr>
        <w:t>that  I write  which  I have heard  great souls  from</w:t>
      </w:r>
    </w:p>
    <w:p>
      <w:pPr>
        <w:spacing w:before="60"/>
        <w:jc w:val="both"/>
      </w:pPr>
      <w:r>
        <w:rPr>
          <w:b/>
        </w:rPr>
        <w:t xml:space="preserve">113 </w:t>
      </w:r>
      <w:r>
        <w:rPr>
          <w:rFonts w:ascii="Times New Roman" w:hAnsi="Times New Roman"/>
        </w:rPr>
        <w:t>Who can tell the endless glory of Advaita? I write only what I have heard from great souls.</w:t>
      </w:r>
    </w:p>
    <w:p>
      <w:pPr>
        <w:keepNext/>
        <w:spacing w:before="160"/>
        <w:jc w:val="center"/>
      </w:pPr>
      <w:r>
        <w:rPr>
          <w:rFonts w:ascii="Times New Roman" w:hAnsi="Times New Roman"/>
          <w:i/>
          <w:sz w:val="21"/>
        </w:rPr>
        <w:t>Homage to Ācārya Prabhu —</w:t>
      </w:r>
    </w:p>
    <w:p>
      <w:pPr>
        <w:keepNext/>
        <w:jc w:val="center"/>
      </w:pPr>
      <w:r>
        <w:rPr>
          <w:rFonts w:ascii="Nirmala UI" w:hAnsi="Nirmala UI" w:cs="Nirmala UI"/>
          <w:sz w:val="24"/>
          <w:szCs w:val="24"/>
        </w:rPr>
        <w:t>আচার্য্য-চরণে মোর কোটি নমস্কার ৷</w:t>
        <w:br/>
      </w:r>
      <w:r>
        <w:rPr>
          <w:rFonts w:ascii="Nirmala UI" w:hAnsi="Nirmala UI" w:cs="Nirmala UI"/>
          <w:sz w:val="24"/>
          <w:szCs w:val="24"/>
        </w:rPr>
        <w:t>ইথে কিছু অপরাধ না লবে আমার ॥ ১১৪ ॥</w:t>
      </w:r>
    </w:p>
    <w:p>
      <w:pPr>
        <w:keepNext/>
        <w:spacing w:after="0"/>
        <w:ind w:left="227"/>
      </w:pPr>
      <w:r>
        <w:rPr>
          <w:rFonts w:ascii="Times New Roman" w:hAnsi="Times New Roman"/>
          <w:i/>
          <w:sz w:val="20"/>
        </w:rPr>
        <w:t>ācārya-caraṇe mora koṭi namaskāra</w:t>
      </w:r>
    </w:p>
    <w:p>
      <w:pPr>
        <w:keepNext/>
        <w:spacing w:after="40"/>
        <w:ind w:left="227"/>
      </w:pPr>
      <w:r>
        <w:rPr>
          <w:rFonts w:ascii="Times New Roman" w:hAnsi="Times New Roman"/>
          <w:color w:val="555555"/>
          <w:sz w:val="18"/>
        </w:rPr>
        <w:t>at the Ācārya’s  feet  my  millions of  obeisances</w:t>
      </w:r>
    </w:p>
    <w:p>
      <w:pPr>
        <w:keepNext/>
        <w:spacing w:after="0"/>
        <w:ind w:left="227"/>
      </w:pPr>
      <w:r>
        <w:rPr>
          <w:rFonts w:ascii="Times New Roman" w:hAnsi="Times New Roman"/>
          <w:i/>
          <w:sz w:val="20"/>
        </w:rPr>
        <w:t>ithe kichu aparādha nā labe āmāra</w:t>
      </w:r>
    </w:p>
    <w:p>
      <w:pPr>
        <w:keepNext/>
        <w:spacing w:after="40"/>
        <w:ind w:left="227"/>
      </w:pPr>
      <w:r>
        <w:rPr>
          <w:rFonts w:ascii="Times New Roman" w:hAnsi="Times New Roman"/>
          <w:color w:val="555555"/>
          <w:sz w:val="18"/>
        </w:rPr>
        <w:t>in this  any  offence  not  may He take  mine</w:t>
      </w:r>
    </w:p>
    <w:p>
      <w:pPr>
        <w:spacing w:before="60"/>
        <w:jc w:val="both"/>
      </w:pPr>
      <w:r>
        <w:rPr>
          <w:b/>
        </w:rPr>
        <w:t xml:space="preserve">114 </w:t>
      </w:r>
      <w:r>
        <w:rPr>
          <w:rFonts w:ascii="Times New Roman" w:hAnsi="Times New Roman"/>
        </w:rPr>
        <w:t>Millions of times I bow at the Ācārya’s feet. May He not count any offence of mine in this.</w:t>
      </w:r>
    </w:p>
    <w:p>
      <w:pPr>
        <w:jc w:val="both"/>
      </w:pPr>
      <w:r>
        <w:rPr>
          <w:b/>
          <w:i/>
          <w:sz w:val="20"/>
        </w:rPr>
        <w:t xml:space="preserve">Anubhāṣya. </w:t>
      </w:r>
      <w:r>
        <w:rPr>
          <w:rFonts w:ascii="Times New Roman" w:hAnsi="Times New Roman"/>
          <w:sz w:val="20"/>
        </w:rPr>
        <w:t>*Thus ends the sixth chapter of the “Anubhāṣya.”*</w:t>
      </w:r>
    </w:p>
    <w:p>
      <w:pPr>
        <w:keepNext/>
        <w:spacing w:before="160"/>
        <w:jc w:val="center"/>
      </w:pPr>
      <w:r>
        <w:rPr>
          <w:rFonts w:ascii="Nirmala UI" w:hAnsi="Nirmala UI" w:cs="Nirmala UI"/>
          <w:sz w:val="24"/>
          <w:szCs w:val="24"/>
        </w:rPr>
        <w:t>তোমার মহিমা — কোটিসমুদ্র অগাধ ৷</w:t>
        <w:br/>
      </w:r>
      <w:r>
        <w:rPr>
          <w:rFonts w:ascii="Nirmala UI" w:hAnsi="Nirmala UI" w:cs="Nirmala UI"/>
          <w:sz w:val="24"/>
          <w:szCs w:val="24"/>
        </w:rPr>
        <w:t>তাহার ইয়ত্তা কহি — এ বড় অপরাধ ॥ ১১৫ ॥</w:t>
      </w:r>
    </w:p>
    <w:p>
      <w:pPr>
        <w:keepNext/>
        <w:spacing w:after="0"/>
        <w:ind w:left="227"/>
      </w:pPr>
      <w:r>
        <w:rPr>
          <w:rFonts w:ascii="Times New Roman" w:hAnsi="Times New Roman"/>
          <w:i/>
          <w:sz w:val="20"/>
        </w:rPr>
        <w:t>tomāra mahimā — koṭi-samudra agādha</w:t>
      </w:r>
    </w:p>
    <w:p>
      <w:pPr>
        <w:keepNext/>
        <w:spacing w:after="40"/>
        <w:ind w:left="227"/>
      </w:pPr>
      <w:r>
        <w:rPr>
          <w:rFonts w:ascii="Times New Roman" w:hAnsi="Times New Roman"/>
          <w:color w:val="555555"/>
          <w:sz w:val="18"/>
        </w:rPr>
        <w:t>Your  glory  (like) millions of oceans  fathomless</w:t>
      </w:r>
    </w:p>
    <w:p>
      <w:pPr>
        <w:keepNext/>
        <w:spacing w:after="0"/>
        <w:ind w:left="227"/>
      </w:pPr>
      <w:r>
        <w:rPr>
          <w:rFonts w:ascii="Times New Roman" w:hAnsi="Times New Roman"/>
          <w:i/>
          <w:sz w:val="20"/>
        </w:rPr>
        <w:t>tāhāra iyattā kahi — e baḍa aparādha</w:t>
      </w:r>
    </w:p>
    <w:p>
      <w:pPr>
        <w:keepNext/>
        <w:spacing w:after="40"/>
        <w:ind w:left="227"/>
      </w:pPr>
      <w:r>
        <w:rPr>
          <w:rFonts w:ascii="Times New Roman" w:hAnsi="Times New Roman"/>
          <w:color w:val="555555"/>
          <w:sz w:val="18"/>
        </w:rPr>
        <w:t>its  measure  I tell  this  great  offence</w:t>
      </w:r>
    </w:p>
    <w:p>
      <w:pPr>
        <w:spacing w:before="60"/>
        <w:jc w:val="both"/>
      </w:pPr>
      <w:r>
        <w:rPr>
          <w:b/>
        </w:rPr>
        <w:t xml:space="preserve">115 </w:t>
      </w:r>
      <w:r>
        <w:rPr>
          <w:rFonts w:ascii="Times New Roman" w:hAnsi="Times New Roman"/>
        </w:rPr>
        <w:t>Your glory is as fathomless as millions of oceans; to speak of its measure is a great offence.</w:t>
      </w:r>
    </w:p>
    <w:p>
      <w:pPr>
        <w:keepNext/>
        <w:spacing w:before="160"/>
        <w:jc w:val="center"/>
      </w:pPr>
      <w:r>
        <w:rPr>
          <w:rFonts w:ascii="Nirmala UI" w:hAnsi="Nirmala UI" w:cs="Nirmala UI"/>
          <w:sz w:val="24"/>
          <w:szCs w:val="24"/>
        </w:rPr>
        <w:t>জয় জয় জয় শ্রীঅদ্বৈত আচার্য্য ৷</w:t>
        <w:br/>
      </w:r>
      <w:r>
        <w:rPr>
          <w:rFonts w:ascii="Nirmala UI" w:hAnsi="Nirmala UI" w:cs="Nirmala UI"/>
          <w:sz w:val="24"/>
          <w:szCs w:val="24"/>
        </w:rPr>
        <w:t>জয় জয় শ্রীচৈতন্য, নিত্যানন্দ আর্য্য ॥ ১১৬ ॥</w:t>
      </w:r>
    </w:p>
    <w:p>
      <w:pPr>
        <w:keepNext/>
        <w:spacing w:after="0"/>
        <w:ind w:left="227"/>
      </w:pPr>
      <w:r>
        <w:rPr>
          <w:rFonts w:ascii="Times New Roman" w:hAnsi="Times New Roman"/>
          <w:i/>
          <w:sz w:val="20"/>
        </w:rPr>
        <w:t>jaya jaya jaya śrī-advaita ācārya</w:t>
      </w:r>
    </w:p>
    <w:p>
      <w:pPr>
        <w:keepNext/>
        <w:spacing w:after="40"/>
        <w:ind w:left="227"/>
      </w:pPr>
      <w:r>
        <w:rPr>
          <w:rFonts w:ascii="Times New Roman" w:hAnsi="Times New Roman"/>
          <w:color w:val="555555"/>
          <w:sz w:val="18"/>
        </w:rPr>
        <w:t>glory  glory  glory  to Śrī Advaita  Ācārya</w:t>
      </w:r>
    </w:p>
    <w:p>
      <w:pPr>
        <w:keepNext/>
        <w:spacing w:after="0"/>
        <w:ind w:left="227"/>
      </w:pPr>
      <w:r>
        <w:rPr>
          <w:rFonts w:ascii="Times New Roman" w:hAnsi="Times New Roman"/>
          <w:i/>
          <w:sz w:val="20"/>
        </w:rPr>
        <w:t>jaya jaya śrī-caitanya, nityānanda ārya</w:t>
      </w:r>
    </w:p>
    <w:p>
      <w:pPr>
        <w:keepNext/>
        <w:spacing w:after="40"/>
        <w:ind w:left="227"/>
      </w:pPr>
      <w:r>
        <w:rPr>
          <w:rFonts w:ascii="Times New Roman" w:hAnsi="Times New Roman"/>
          <w:color w:val="555555"/>
          <w:sz w:val="18"/>
        </w:rPr>
        <w:t>glory  glory  to Śrī Caitanya  to Nityānanda  the venerable</w:t>
      </w:r>
    </w:p>
    <w:p>
      <w:pPr>
        <w:spacing w:before="60"/>
        <w:jc w:val="both"/>
      </w:pPr>
      <w:r>
        <w:rPr>
          <w:b/>
        </w:rPr>
        <w:t xml:space="preserve">116 </w:t>
      </w:r>
      <w:r>
        <w:rPr>
          <w:rFonts w:ascii="Times New Roman" w:hAnsi="Times New Roman"/>
        </w:rPr>
        <w:t>Glory, glory, glory to Śrī Advaita Ācārya! Glory, glory to Śrī Caitanya and to the venerable Nityānanda!</w:t>
      </w:r>
    </w:p>
    <w:p>
      <w:pPr>
        <w:keepNext/>
        <w:spacing w:before="160"/>
        <w:jc w:val="center"/>
      </w:pPr>
      <w:r>
        <w:rPr>
          <w:rFonts w:ascii="Nirmala UI" w:hAnsi="Nirmala UI" w:cs="Nirmala UI"/>
          <w:sz w:val="24"/>
          <w:szCs w:val="24"/>
        </w:rPr>
        <w:t>দুই শ্লোকে কহিল অদ্বৈত-তত্ত্বনিরূপণ ৷</w:t>
        <w:br/>
      </w:r>
      <w:r>
        <w:rPr>
          <w:rFonts w:ascii="Nirmala UI" w:hAnsi="Nirmala UI" w:cs="Nirmala UI"/>
          <w:sz w:val="24"/>
          <w:szCs w:val="24"/>
        </w:rPr>
        <w:t>পঞ্চতত্ত্বের বিচার কিছু শুন, ভক্তগণ ॥ ১১৭ ॥</w:t>
      </w:r>
    </w:p>
    <w:p>
      <w:pPr>
        <w:keepNext/>
        <w:spacing w:after="0"/>
        <w:ind w:left="227"/>
      </w:pPr>
      <w:r>
        <w:rPr>
          <w:rFonts w:ascii="Times New Roman" w:hAnsi="Times New Roman"/>
          <w:i/>
          <w:sz w:val="20"/>
        </w:rPr>
        <w:t>dui śloke kahila advaita-tattva-nirūpaṇa</w:t>
      </w:r>
    </w:p>
    <w:p>
      <w:pPr>
        <w:keepNext/>
        <w:spacing w:after="40"/>
        <w:ind w:left="227"/>
      </w:pPr>
      <w:r>
        <w:rPr>
          <w:rFonts w:ascii="Times New Roman" w:hAnsi="Times New Roman"/>
          <w:color w:val="555555"/>
          <w:sz w:val="18"/>
        </w:rPr>
        <w:t>in two  verses  I have told  of Advaita’s  truth  the determination</w:t>
      </w:r>
    </w:p>
    <w:p>
      <w:pPr>
        <w:keepNext/>
        <w:spacing w:after="0"/>
        <w:ind w:left="227"/>
      </w:pPr>
      <w:r>
        <w:rPr>
          <w:rFonts w:ascii="Times New Roman" w:hAnsi="Times New Roman"/>
          <w:i/>
          <w:sz w:val="20"/>
        </w:rPr>
        <w:t>pañca-tattvera vicāra kichu śuna, bhakta-gaṇa</w:t>
      </w:r>
    </w:p>
    <w:p>
      <w:pPr>
        <w:keepNext/>
        <w:spacing w:after="40"/>
        <w:ind w:left="227"/>
      </w:pPr>
      <w:r>
        <w:rPr>
          <w:rFonts w:ascii="Times New Roman" w:hAnsi="Times New Roman"/>
          <w:color w:val="555555"/>
          <w:sz w:val="18"/>
        </w:rPr>
        <w:t>of the Pañca-tattva  the consideration  a little  hear  O devotees</w:t>
      </w:r>
    </w:p>
    <w:p>
      <w:pPr>
        <w:spacing w:before="60"/>
        <w:jc w:val="both"/>
      </w:pPr>
      <w:r>
        <w:rPr>
          <w:b/>
        </w:rPr>
        <w:t xml:space="preserve">117 </w:t>
      </w:r>
      <w:r>
        <w:rPr>
          <w:rFonts w:ascii="Times New Roman" w:hAnsi="Times New Roman"/>
        </w:rPr>
        <w:t>In two verses I have set out the truth of Advaita. Now, O devotees, hear something of the Pañca-tattva.</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১১৮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118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1.12. The edition ascribes verses 6.4–6.5 to the diary of Svarūpa Dāmodara («শ্রীস্বরূপগোস্বামি-কড়চায় শ্লোক»; heading: “explanation of the twelfth and thirteenth of the first fourteen verses of the Ādi”).</w:t>
      </w:r>
    </w:p>
    <w:p>
      <w:r>
        <w:rPr>
          <w:sz w:val="19"/>
        </w:rPr>
        <w:t xml:space="preserve">2. </w:t>
      </w:r>
      <w:r>
        <w:rPr>
          <w:rFonts w:ascii="Times New Roman" w:hAnsi="Times New Roman"/>
          <w:sz w:val="19"/>
        </w:rPr>
        <w:t>The same verse as Ādi 1.13.</w:t>
      </w:r>
    </w:p>
    <w:p>
      <w:r>
        <w:rPr>
          <w:sz w:val="19"/>
        </w:rPr>
        <w:t xml:space="preserve">3. </w:t>
      </w:r>
      <w:r>
        <w:rPr>
          <w:rFonts w:ascii="Times New Roman" w:hAnsi="Times New Roman"/>
          <w:sz w:val="19"/>
        </w:rPr>
        <w:t>The same verse as Ādi 2.30 and 3.68 (*Amṛta-pravāha-bhāṣya*: “see Ādi 2.30”, where the *Anubhāṣya* explains the three meanings of the name Nārāyaṇa). Here the author cites it for the word *aṅgam*, “part”: Nārāyaṇa is Your *aṅga*, that is, Your *aṁśa* (6.21).</w:t>
      </w:r>
    </w:p>
    <w:p>
      <w:r>
        <w:rPr>
          <w:sz w:val="19"/>
        </w:rPr>
        <w:t xml:space="preserve">4. </w:t>
      </w:r>
      <w:r>
        <w:rPr>
          <w:rFonts w:ascii="Times New Roman" w:hAnsi="Times New Roman"/>
          <w:sz w:val="19"/>
        </w:rPr>
        <w:t>As in the Gauḍīya Maṭha edition: «তুলসীদলে» (“with tulasī leaves”; another reading: «তুলসীজলে», “with tulasī and water”).</w:t>
      </w:r>
    </w:p>
    <w:p>
      <w:r>
        <w:rPr>
          <w:sz w:val="19"/>
        </w:rPr>
        <w:t xml:space="preserve">5. </w:t>
      </w:r>
      <w:r>
        <w:rPr>
          <w:rFonts w:ascii="Times New Roman" w:hAnsi="Times New Roman"/>
          <w:sz w:val="19"/>
        </w:rPr>
        <w:t>As in the Gauḍīya Maṭha edition: «নারদাদি» (“Nārada and others”; another reading: «নারদার»).</w:t>
      </w:r>
    </w:p>
    <w:p>
      <w:r>
        <w:rPr>
          <w:sz w:val="19"/>
        </w:rPr>
        <w:t xml:space="preserve">6. </w:t>
      </w:r>
      <w:r>
        <w:rPr>
          <w:rFonts w:ascii="Times New Roman" w:hAnsi="Times New Roman"/>
          <w:sz w:val="19"/>
        </w:rPr>
        <w:t>As in the Gauḍīya Maṭha edition: «হইল» (another reading: «হইলা»); the sense is the same.</w:t>
      </w:r>
    </w:p>
    <w:p>
      <w:r>
        <w:rPr>
          <w:sz w:val="19"/>
        </w:rPr>
        <w:t xml:space="preserve">7. </w:t>
      </w:r>
      <w:r>
        <w:rPr>
          <w:rFonts w:ascii="Times New Roman" w:hAnsi="Times New Roman"/>
          <w:sz w:val="19"/>
        </w:rPr>
        <w:t>As in the Gauḍīya Maṭha edition: «তাঁরা» (another reading: «তারা»); the sense is the same.</w:t>
      </w:r>
    </w:p>
    <w:p>
      <w:r>
        <w:rPr>
          <w:sz w:val="19"/>
        </w:rPr>
        <w:t xml:space="preserve">8. </w:t>
      </w:r>
      <w:r>
        <w:rPr>
          <w:rFonts w:ascii="Times New Roman" w:hAnsi="Times New Roman"/>
          <w:sz w:val="19"/>
        </w:rPr>
        <w:t>As in the Gauḍīya Maṭha edition: «কিঙ্করীণাং» (another reading: «কিঙ্করিণাং»).</w:t>
      </w:r>
    </w:p>
    <w:p>
      <w:r>
        <w:rPr>
          <w:sz w:val="19"/>
        </w:rPr>
        <w:t xml:space="preserve">9. </w:t>
      </w:r>
      <w:r>
        <w:rPr>
          <w:rFonts w:ascii="Times New Roman" w:hAnsi="Times New Roman"/>
          <w:sz w:val="19"/>
        </w:rPr>
        <w:t>Before — in Ādi 4: on 6.105–6.106 the *Anubhāṣya* refers to Ādi 4.137–4.158.</w:t>
      </w:r>
    </w:p>
    <w:p>
      <w:r>
        <w:rPr>
          <w:sz w:val="19"/>
        </w:rPr>
        <w:t xml:space="preserve">10. </w:t>
      </w:r>
      <w:r>
        <w:rPr>
          <w:rFonts w:ascii="Times New Roman" w:hAnsi="Times New Roman"/>
          <w:sz w:val="19"/>
        </w:rPr>
        <w:t>The edition reads *nija-jana-sandoha (garva)* (“of the multitude of His own people (pride)”); the verse has *smaya* (pride). Translated according to the verse.</w:t>
      </w:r>
    </w:p>
    <w:p>
      <w:r>
        <w:rPr>
          <w:sz w:val="19"/>
        </w:rPr>
        <w:t xml:space="preserve">11. </w:t>
      </w:r>
      <w:r>
        <w:rPr>
          <w:rFonts w:ascii="Times New Roman" w:hAnsi="Times New Roman"/>
          <w:sz w:val="19"/>
        </w:rPr>
        <w:t>*Manu-saṁhitā* 1.5–9.</w:t>
      </w:r>
    </w:p>
    <w:p>
      <w:r>
        <w:rPr>
          <w:sz w:val="19"/>
        </w:rPr>
        <w:t xml:space="preserve">12. </w:t>
      </w:r>
      <w:r>
        <w:rPr>
          <w:rFonts w:ascii="Times New Roman" w:hAnsi="Times New Roman"/>
          <w:sz w:val="19"/>
        </w:rPr>
        <w:t>*Viṣṇu Purāṇa* 1.1.31.</w:t>
      </w:r>
    </w:p>
    <w:p>
      <w:r>
        <w:rPr>
          <w:sz w:val="19"/>
        </w:rPr>
        <w:t xml:space="preserve">13. </w:t>
      </w:r>
      <w:r>
        <w:rPr>
          <w:rFonts w:ascii="Times New Roman" w:hAnsi="Times New Roman"/>
          <w:sz w:val="19"/>
        </w:rPr>
        <w:t>*Bṛhad-āraṇyaka Upaniṣad* 4.4.22.</w:t>
      </w:r>
    </w:p>
    <w:p>
      <w:r>
        <w:rPr>
          <w:sz w:val="19"/>
        </w:rPr>
        <w:t xml:space="preserve">14. </w:t>
      </w:r>
      <w:r>
        <w:rPr>
          <w:rFonts w:ascii="Times New Roman" w:hAnsi="Times New Roman"/>
          <w:sz w:val="19"/>
        </w:rPr>
        <w:t>*Kaṭha Upaniṣad* 1.2.15.</w:t>
      </w:r>
    </w:p>
    <w:p>
      <w:r>
        <w:rPr>
          <w:sz w:val="19"/>
        </w:rPr>
        <w:t xml:space="preserve">15. </w:t>
      </w:r>
      <w:r>
        <w:rPr>
          <w:rFonts w:ascii="Times New Roman" w:hAnsi="Times New Roman"/>
          <w:sz w:val="19"/>
        </w:rPr>
        <w:t>*Śrīmad-Bhāgavatam* 2.5.15.</w:t>
      </w:r>
    </w:p>
    <w:p>
      <w:r>
        <w:rPr>
          <w:sz w:val="19"/>
        </w:rPr>
        <w:t xml:space="preserve">16. </w:t>
      </w:r>
      <w:r>
        <w:rPr>
          <w:rFonts w:ascii="Times New Roman" w:hAnsi="Times New Roman"/>
          <w:sz w:val="19"/>
        </w:rPr>
        <w:t>*Śvetāśvatara Upaniṣad* 5.2.</w:t>
      </w:r>
    </w:p>
    <w:p>
      <w:r>
        <w:rPr>
          <w:sz w:val="19"/>
        </w:rPr>
        <w:t xml:space="preserve">17. </w:t>
      </w:r>
      <w:r>
        <w:rPr>
          <w:rFonts w:ascii="Times New Roman" w:hAnsi="Times New Roman"/>
          <w:sz w:val="19"/>
        </w:rPr>
        <w:t>So in the edition; in the Sanskrit text of the *Govinda-bhāṣya* this point concerns the *smṛtis* of Manu and others.</w:t>
      </w:r>
    </w:p>
    <w:p>
      <w:r>
        <w:rPr>
          <w:sz w:val="19"/>
        </w:rPr>
        <w:t xml:space="preserve">18. </w:t>
      </w:r>
      <w:r>
        <w:rPr>
          <w:rFonts w:ascii="Times New Roman" w:hAnsi="Times New Roman"/>
          <w:sz w:val="19"/>
        </w:rPr>
        <w:t>In Sanskrit, *jñānāvarodhanāt*, “because of an obstruction (checking) of knowledge”; the passage is understood in the same way in the translation of the *Gaura-gaṇoddeśa-dīpikā* (22): “having given up the path of (dry) knowledge.”</w:t>
      </w:r>
    </w:p>
    <w:p>
      <w:r>
        <w:rPr>
          <w:sz w:val="19"/>
        </w:rPr>
        <w:t xml:space="preserve">19. </w:t>
      </w:r>
      <w:r>
        <w:rPr>
          <w:rFonts w:ascii="Times New Roman" w:hAnsi="Times New Roman"/>
          <w:sz w:val="19"/>
        </w:rPr>
        <w:t>*Bhakti-rasāmṛta-sindhu* 1.1.38.</w:t>
      </w:r>
    </w:p>
    <w:p>
      <w:r>
        <w:rPr>
          <w:sz w:val="19"/>
        </w:rPr>
        <w:t xml:space="preserve">20. </w:t>
      </w:r>
      <w:r>
        <w:rPr>
          <w:rFonts w:ascii="Times New Roman" w:hAnsi="Times New Roman"/>
          <w:sz w:val="19"/>
        </w:rPr>
        <w:t>*Dāmodarāṣṭaka* 4 and 7.</w:t>
      </w:r>
    </w:p>
    <w:p>
      <w:r>
        <w:rPr>
          <w:sz w:val="19"/>
        </w:rPr>
        <w:t xml:space="preserve">21. </w:t>
      </w:r>
      <w:r>
        <w:rPr>
          <w:rFonts w:ascii="Times New Roman" w:hAnsi="Times New Roman"/>
          <w:sz w:val="19"/>
        </w:rPr>
        <w:t>So in the edition; according to the *Śrīmad-Bhāgavatam* (10.46–47), Uddhava came to Vraja from Mathurā and returned there.</w:t>
      </w:r>
    </w:p>
    <w:p>
      <w:r>
        <w:rPr>
          <w:sz w:val="19"/>
        </w:rPr>
        <w:t xml:space="preserve">22. </w:t>
      </w:r>
      <w:r>
        <w:rPr>
          <w:rFonts w:ascii="Times New Roman" w:hAnsi="Times New Roman"/>
          <w:sz w:val="19"/>
        </w:rPr>
        <w:t>Unclear place in the scan: after “speaks” the edition has *śrīti* (apparently a garbled pratīka of the verse).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7. Setting Forth the Account of the Pañca-tattva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seventh chapter describes the glory of the Pañca-tattva. Kṛṣṇa Caitanya, who comprises the five *tattvas*, descended and gave the world the holy name and *prema*, and a great flood of *prema* arose. Several kinds of sophists (*kutārkikas*) — the Māyāvādīs, the blasphemers and others — fled from that flood. Wishing to deliver them, Mahāprabhu accepted *sannyāsa* and, by preaching pure devotion, drew all those people to His feet. He also wished to deliver the Māyāvādī *sannyāsīs* living in Kāśī. At the entreaty of the devotees He met all those *sannyāsīs* together in the house of a certain brāhmaṇa in Vārāṇasī-dhāma. First He showed them the majesty of His own true nature (*svarūpa*) and so won their faith. Then, answering their questions, He showed that the doctrine of Māyāvāda has no foundation and pointed out every kind of fault in the views of Śrī Śaṅkarācārya. By the strength of the *sukṛti* they gained by seeing Bhagavān, He brought them onto the path of *bhakti* and bestowed His mercy on them.</w:t>
      </w:r>
    </w:p>
    <w:p>
      <w:pPr>
        <w:keepNext/>
        <w:spacing w:before="160"/>
        <w:jc w:val="center"/>
      </w:pPr>
      <w:r>
        <w:rPr>
          <w:rFonts w:ascii="Times New Roman" w:hAnsi="Times New Roman"/>
          <w:i/>
          <w:sz w:val="21"/>
        </w:rPr>
        <w:t>A description of the great magnanimity of Śrī Kṛṣṇa Caitanya —</w:t>
      </w:r>
    </w:p>
    <w:p>
      <w:pPr>
        <w:keepNext/>
        <w:jc w:val="center"/>
      </w:pPr>
      <w:r>
        <w:rPr>
          <w:rFonts w:ascii="Nirmala UI" w:hAnsi="Nirmala UI" w:cs="Nirmala UI"/>
          <w:sz w:val="24"/>
          <w:szCs w:val="24"/>
        </w:rPr>
        <w:t>অগত্যেকগতিং নত্বা হীনার্থাধিকসাধকম্ ৷</w:t>
        <w:br/>
      </w:r>
      <w:r>
        <w:rPr>
          <w:rFonts w:ascii="Nirmala UI" w:hAnsi="Nirmala UI" w:cs="Nirmala UI"/>
          <w:sz w:val="24"/>
          <w:szCs w:val="24"/>
        </w:rPr>
        <w:t>শ্রীচৈতন্যং লিখ্যতেঽস্য প্রেমভক্তিবদান্যতা ॥ ১ ॥</w:t>
      </w:r>
    </w:p>
    <w:p>
      <w:pPr>
        <w:keepNext/>
        <w:spacing w:after="0"/>
        <w:ind w:left="227"/>
      </w:pPr>
      <w:r>
        <w:rPr>
          <w:rFonts w:ascii="Times New Roman" w:hAnsi="Times New Roman"/>
          <w:i/>
          <w:sz w:val="20"/>
        </w:rPr>
        <w:t>agaty-eka-gatiṁ natvā</w:t>
      </w:r>
    </w:p>
    <w:p>
      <w:pPr>
        <w:keepNext/>
        <w:spacing w:after="40"/>
        <w:ind w:left="227"/>
      </w:pPr>
      <w:r>
        <w:rPr>
          <w:rFonts w:ascii="Times New Roman" w:hAnsi="Times New Roman"/>
          <w:color w:val="555555"/>
          <w:sz w:val="18"/>
        </w:rPr>
        <w:t>of the shelterless  the only shelter  having bowed</w:t>
      </w:r>
    </w:p>
    <w:p>
      <w:pPr>
        <w:keepNext/>
        <w:spacing w:after="0"/>
        <w:ind w:left="227"/>
      </w:pPr>
      <w:r>
        <w:rPr>
          <w:rFonts w:ascii="Times New Roman" w:hAnsi="Times New Roman"/>
          <w:i/>
          <w:sz w:val="20"/>
        </w:rPr>
        <w:t>hīnārthādhika-sādhakam</w:t>
      </w:r>
    </w:p>
    <w:p>
      <w:pPr>
        <w:keepNext/>
        <w:spacing w:after="40"/>
        <w:ind w:left="227"/>
      </w:pPr>
      <w:r>
        <w:rPr>
          <w:rFonts w:ascii="Times New Roman" w:hAnsi="Times New Roman"/>
          <w:color w:val="555555"/>
          <w:sz w:val="18"/>
        </w:rPr>
        <w:t>to the deprived  the highest  who grants</w:t>
      </w:r>
    </w:p>
    <w:p>
      <w:pPr>
        <w:keepNext/>
        <w:spacing w:after="0"/>
        <w:ind w:left="227"/>
      </w:pPr>
      <w:r>
        <w:rPr>
          <w:rFonts w:ascii="Times New Roman" w:hAnsi="Times New Roman"/>
          <w:i/>
          <w:sz w:val="20"/>
        </w:rPr>
        <w:t>śrī-caitanyaṁ likhyate ’sya</w:t>
      </w:r>
    </w:p>
    <w:p>
      <w:pPr>
        <w:keepNext/>
        <w:spacing w:after="40"/>
        <w:ind w:left="227"/>
      </w:pPr>
      <w:r>
        <w:rPr>
          <w:rFonts w:ascii="Times New Roman" w:hAnsi="Times New Roman"/>
          <w:color w:val="555555"/>
          <w:sz w:val="18"/>
        </w:rPr>
        <w:t>to Śrī Caitanya  is written  His</w:t>
      </w:r>
    </w:p>
    <w:p>
      <w:pPr>
        <w:keepNext/>
        <w:spacing w:after="0"/>
        <w:ind w:left="227"/>
      </w:pPr>
      <w:r>
        <w:rPr>
          <w:rFonts w:ascii="Times New Roman" w:hAnsi="Times New Roman"/>
          <w:i/>
          <w:sz w:val="20"/>
        </w:rPr>
        <w:t>prema-bhakti-vadānyatā</w:t>
      </w:r>
    </w:p>
    <w:p>
      <w:pPr>
        <w:keepNext/>
        <w:spacing w:after="40"/>
        <w:ind w:left="227"/>
      </w:pPr>
      <w:r>
        <w:rPr>
          <w:rFonts w:ascii="Times New Roman" w:hAnsi="Times New Roman"/>
          <w:color w:val="555555"/>
          <w:sz w:val="18"/>
        </w:rPr>
        <w:t>in giving prema-bhakti  magnanimity</w:t>
      </w:r>
    </w:p>
    <w:p>
      <w:pPr>
        <w:spacing w:before="60"/>
        <w:jc w:val="both"/>
      </w:pPr>
      <w:r>
        <w:rPr>
          <w:b/>
        </w:rPr>
        <w:t xml:space="preserve">1 </w:t>
      </w:r>
      <w:r>
        <w:rPr>
          <w:rFonts w:ascii="Times New Roman" w:hAnsi="Times New Roman"/>
        </w:rPr>
        <w:t>I bow to Śrī Caitanya, the only refuge of those who have no other refuge, who gives the highest treasure to those bereft of every good. Now I write of the magnanimity with which He bestows love and devotion for Kṛṣṇa.</w:t>
      </w:r>
    </w:p>
    <w:p>
      <w:pPr>
        <w:jc w:val="both"/>
      </w:pPr>
      <w:r>
        <w:rPr>
          <w:b/>
          <w:i/>
          <w:sz w:val="20"/>
        </w:rPr>
        <w:t xml:space="preserve">Amṛta-pravāha-bhāṣya. </w:t>
      </w:r>
      <w:r>
        <w:rPr>
          <w:rFonts w:ascii="Times New Roman" w:hAnsi="Times New Roman"/>
          <w:sz w:val="20"/>
        </w:rPr>
        <w:t>I bow down to Śrī Caitanya, the refuge of those who have no other refuge — that is, of the *akiñcanas* — who grants the greatest goal to people bereft of the highest goal (*paramārtha*). And I describe the magnanimity with which He gives *prema-bhakti*.</w:t>
      </w:r>
    </w:p>
    <w:p>
      <w:pPr>
        <w:jc w:val="both"/>
      </w:pPr>
      <w:r>
        <w:rPr>
          <w:b/>
          <w:i/>
          <w:sz w:val="20"/>
        </w:rPr>
        <w:t xml:space="preserve">Anubhāṣya. </w:t>
      </w:r>
      <w:r>
        <w:rPr>
          <w:rFonts w:ascii="Times New Roman" w:hAnsi="Times New Roman"/>
          <w:b/>
          <w:sz w:val="20"/>
        </w:rPr>
        <w:t>agaty-eka-gatiṁ</w:t>
      </w:r>
      <w:r>
        <w:rPr>
          <w:rFonts w:ascii="Times New Roman" w:hAnsi="Times New Roman"/>
          <w:sz w:val="20"/>
        </w:rPr>
        <w:t xml:space="preserve"> (the one, incomparable refuge of the *agati*, those who have no other refuge), </w:t>
      </w:r>
      <w:r>
        <w:rPr>
          <w:rFonts w:ascii="Times New Roman" w:hAnsi="Times New Roman"/>
          <w:b/>
          <w:sz w:val="20"/>
        </w:rPr>
        <w:t>hīnārthādhika-</w:t>
      </w:r>
      <w:r>
        <w:rPr>
          <w:rFonts w:ascii="Times New Roman" w:hAnsi="Times New Roman"/>
          <w:sz w:val="20"/>
        </w:rPr>
        <w:t xml:space="preserve"> (to those who are *hīna-artha* — bereft of *artha*, that is, of the highest goal, deprived of it — that which is beyond all [*adhika*], the greatest: love for Kṛṣṇa, the fifth goal of human life) </w:t>
      </w:r>
      <w:r>
        <w:rPr>
          <w:rFonts w:ascii="Times New Roman" w:hAnsi="Times New Roman"/>
          <w:b/>
          <w:sz w:val="20"/>
        </w:rPr>
        <w:t>sādhakam</w:t>
      </w:r>
      <w:r>
        <w:rPr>
          <w:rFonts w:ascii="Times New Roman" w:hAnsi="Times New Roman"/>
          <w:sz w:val="20"/>
        </w:rPr>
        <w:t xml:space="preserve"> (the giver) </w:t>
      </w:r>
      <w:r>
        <w:rPr>
          <w:rFonts w:ascii="Times New Roman" w:hAnsi="Times New Roman"/>
          <w:b/>
          <w:sz w:val="20"/>
        </w:rPr>
        <w:t>śrī-caitanyaṁ</w:t>
      </w:r>
      <w:r>
        <w:rPr>
          <w:rFonts w:ascii="Times New Roman" w:hAnsi="Times New Roman"/>
          <w:sz w:val="20"/>
        </w:rPr>
        <w:t xml:space="preserve"> </w:t>
      </w:r>
      <w:r>
        <w:rPr>
          <w:rFonts w:ascii="Times New Roman" w:hAnsi="Times New Roman"/>
          <w:b/>
          <w:sz w:val="20"/>
        </w:rPr>
        <w:t>natvā</w:t>
      </w:r>
      <w:r>
        <w:rPr>
          <w:rFonts w:ascii="Times New Roman" w:hAnsi="Times New Roman"/>
          <w:sz w:val="20"/>
        </w:rPr>
        <w:t xml:space="preserve"> (having bowed down), </w:t>
      </w:r>
      <w:r>
        <w:rPr>
          <w:rFonts w:ascii="Times New Roman" w:hAnsi="Times New Roman"/>
          <w:b/>
          <w:sz w:val="20"/>
        </w:rPr>
        <w:t>asya</w:t>
      </w:r>
      <w:r>
        <w:rPr>
          <w:rFonts w:ascii="Times New Roman" w:hAnsi="Times New Roman"/>
          <w:sz w:val="20"/>
        </w:rPr>
        <w:t xml:space="preserve"> (of this Bhagavān, Śrī Kṛṣṇa Caitanya) </w:t>
      </w:r>
      <w:r>
        <w:rPr>
          <w:rFonts w:ascii="Times New Roman" w:hAnsi="Times New Roman"/>
          <w:b/>
          <w:sz w:val="20"/>
        </w:rPr>
        <w:t>prema-bhakti-vadānyatā</w:t>
      </w:r>
      <w:r>
        <w:rPr>
          <w:rFonts w:ascii="Times New Roman" w:hAnsi="Times New Roman"/>
          <w:sz w:val="20"/>
        </w:rPr>
        <w:t xml:space="preserve"> (the great compassion of granting *prema-bhakti* for Kṛṣṇa) </w:t>
      </w:r>
      <w:r>
        <w:rPr>
          <w:rFonts w:ascii="Times New Roman" w:hAnsi="Times New Roman"/>
          <w:b/>
          <w:sz w:val="20"/>
        </w:rPr>
        <w:t>likhyate</w:t>
      </w:r>
      <w:r>
        <w:rPr>
          <w:rFonts w:ascii="Times New Roman" w:hAnsi="Times New Roman"/>
          <w:sz w:val="20"/>
        </w:rPr>
        <w:t xml:space="preserve"> (is described).</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সেই বড়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glory  glory  to Mahāprabhu  Śrī  Kṛṣṇa  Caitanya</w:t>
      </w:r>
    </w:p>
    <w:p>
      <w:pPr>
        <w:keepNext/>
        <w:spacing w:after="0"/>
        <w:ind w:left="227"/>
      </w:pPr>
      <w:r>
        <w:rPr>
          <w:rFonts w:ascii="Times New Roman" w:hAnsi="Times New Roman"/>
          <w:i/>
          <w:sz w:val="20"/>
        </w:rPr>
        <w:t>tām̐hāra caraṇāśrita sei baḍa dhanya</w:t>
      </w:r>
    </w:p>
    <w:p>
      <w:pPr>
        <w:keepNext/>
        <w:spacing w:after="40"/>
        <w:ind w:left="227"/>
      </w:pPr>
      <w:r>
        <w:rPr>
          <w:rFonts w:ascii="Times New Roman" w:hAnsi="Times New Roman"/>
          <w:color w:val="555555"/>
          <w:sz w:val="18"/>
        </w:rPr>
        <w:t>His  at the feet sheltered  he  greatly  blessed</w:t>
      </w:r>
    </w:p>
    <w:p>
      <w:pPr>
        <w:spacing w:before="60"/>
        <w:jc w:val="both"/>
      </w:pPr>
      <w:r>
        <w:rPr>
          <w:b/>
        </w:rPr>
        <w:t xml:space="preserve">2 </w:t>
      </w:r>
      <w:r>
        <w:rPr>
          <w:rFonts w:ascii="Times New Roman" w:hAnsi="Times New Roman"/>
        </w:rPr>
        <w:t>Glory, glory to Mahāprabhu Śrī Kṛṣṇa Caitanya! Whoever takes shelter at His feet is truly blessed.</w:t>
      </w:r>
    </w:p>
    <w:p>
      <w:pPr>
        <w:keepNext/>
        <w:spacing w:before="160"/>
        <w:jc w:val="center"/>
      </w:pPr>
      <w:r>
        <w:rPr>
          <w:rFonts w:ascii="Times New Roman" w:hAnsi="Times New Roman"/>
          <w:i/>
          <w:sz w:val="21"/>
        </w:rPr>
        <w:t>Of the six *tattvas* in the verse “*vande gurūn*…,” apart from *guru-tattva*, the examination of the Pañca-tattva begins; though without difference, it is fivefold for the tasting of *rasa* —</w:t>
      </w:r>
    </w:p>
    <w:p>
      <w:pPr>
        <w:keepNext/>
        <w:jc w:val="center"/>
      </w:pPr>
      <w:r>
        <w:rPr>
          <w:rFonts w:ascii="Nirmala UI" w:hAnsi="Nirmala UI" w:cs="Nirmala UI"/>
          <w:sz w:val="24"/>
          <w:szCs w:val="24"/>
        </w:rPr>
        <w:t>পূর্ব্বে গুর্ব্বাদি ছয় তত্ত্বে কৈল নমস্কার ৷</w:t>
        <w:br/>
      </w:r>
      <w:r>
        <w:rPr>
          <w:rFonts w:ascii="Nirmala UI" w:hAnsi="Nirmala UI" w:cs="Nirmala UI"/>
          <w:sz w:val="24"/>
          <w:szCs w:val="24"/>
        </w:rPr>
        <w:t>গুরুতত্ত্ব কহিয়াছি, এবে পাঁচের বিচার ॥ ৩ ॥</w:t>
      </w:r>
    </w:p>
    <w:p>
      <w:pPr>
        <w:keepNext/>
        <w:spacing w:after="0"/>
        <w:ind w:left="227"/>
      </w:pPr>
      <w:r>
        <w:rPr>
          <w:rFonts w:ascii="Times New Roman" w:hAnsi="Times New Roman"/>
          <w:i/>
          <w:sz w:val="20"/>
        </w:rPr>
        <w:t>pūrve gurvādi chaya tattve kaila namaskāra</w:t>
      </w:r>
    </w:p>
    <w:p>
      <w:pPr>
        <w:keepNext/>
        <w:spacing w:after="40"/>
        <w:ind w:left="227"/>
      </w:pPr>
      <w:r>
        <w:rPr>
          <w:rFonts w:ascii="Times New Roman" w:hAnsi="Times New Roman"/>
          <w:color w:val="555555"/>
          <w:sz w:val="18"/>
        </w:rPr>
        <w:t>earlier  the guru and the rest  six  to the truths  I made  obeisance</w:t>
      </w:r>
    </w:p>
    <w:p>
      <w:pPr>
        <w:keepNext/>
        <w:spacing w:after="0"/>
        <w:ind w:left="227"/>
      </w:pPr>
      <w:r>
        <w:rPr>
          <w:rFonts w:ascii="Times New Roman" w:hAnsi="Times New Roman"/>
          <w:i/>
          <w:sz w:val="20"/>
        </w:rPr>
        <w:t>guru-tattva kahiyāchi, ebe pām̐cera vicāra</w:t>
      </w:r>
    </w:p>
    <w:p>
      <w:pPr>
        <w:keepNext/>
        <w:spacing w:after="40"/>
        <w:ind w:left="227"/>
      </w:pPr>
      <w:r>
        <w:rPr>
          <w:rFonts w:ascii="Times New Roman" w:hAnsi="Times New Roman"/>
          <w:color w:val="555555"/>
          <w:sz w:val="18"/>
        </w:rPr>
        <w:t>the truth of the guru  I have told  now  of the five  the consideration</w:t>
      </w:r>
    </w:p>
    <w:p>
      <w:pPr>
        <w:spacing w:before="60"/>
        <w:jc w:val="both"/>
      </w:pPr>
      <w:r>
        <w:rPr>
          <w:b/>
        </w:rPr>
        <w:t xml:space="preserve">3 </w:t>
      </w:r>
      <w:r>
        <w:rPr>
          <w:rFonts w:ascii="Times New Roman" w:hAnsi="Times New Roman"/>
        </w:rPr>
        <w:t>At the beginning I offered obeisance to the six truths, headed by the guru. I have spoken of the truth of the guru; now I shall consider the other five.</w:t>
      </w:r>
    </w:p>
    <w:p>
      <w:pPr>
        <w:jc w:val="both"/>
      </w:pPr>
      <w:r>
        <w:rPr>
          <w:b/>
          <w:i/>
          <w:sz w:val="20"/>
        </w:rPr>
        <w:t xml:space="preserve">Amṛta-pravāha-bhāṣya. </w:t>
      </w:r>
      <w:r>
        <w:rPr>
          <w:rFonts w:ascii="Times New Roman" w:hAnsi="Times New Roman"/>
          <w:sz w:val="20"/>
        </w:rPr>
        <w:t>In the first chapter I described *guru-tattva*, dividing it into the *dīkṣā-guru* and the *śikṣā-guru*. The six *tattvas* are those named in the verse “*vande gurūn īśa-bhaktān*….” Now, in this verse, setting *guru-tattva* aside, I examine the remaining five *tattvas*.</w:t>
      </w:r>
    </w:p>
    <w:p>
      <w:pPr>
        <w:keepNext/>
        <w:spacing w:before="160"/>
        <w:jc w:val="center"/>
      </w:pPr>
      <w:r>
        <w:rPr>
          <w:rFonts w:ascii="Nirmala UI" w:hAnsi="Nirmala UI" w:cs="Nirmala UI"/>
          <w:sz w:val="24"/>
          <w:szCs w:val="24"/>
        </w:rPr>
        <w:t>পঞ্চতত্ত্ব অবতীর্ণ চৈতন্যের সঙ্গে ৷</w:t>
        <w:br/>
      </w:r>
      <w:r>
        <w:rPr>
          <w:rFonts w:ascii="Nirmala UI" w:hAnsi="Nirmala UI" w:cs="Nirmala UI"/>
          <w:sz w:val="24"/>
          <w:szCs w:val="24"/>
        </w:rPr>
        <w:t>পঞ্চতত্ত্ব লঞা করেন সংকীর্ত্তন-রঙ্গে ॥ ৪ ॥</w:t>
      </w:r>
    </w:p>
    <w:p>
      <w:pPr>
        <w:keepNext/>
        <w:spacing w:after="0"/>
        <w:ind w:left="227"/>
      </w:pPr>
      <w:r>
        <w:rPr>
          <w:rFonts w:ascii="Times New Roman" w:hAnsi="Times New Roman"/>
          <w:i/>
          <w:sz w:val="20"/>
        </w:rPr>
        <w:t>pañca-tattva avatīrṇa caitanyera saṅge</w:t>
      </w:r>
    </w:p>
    <w:p>
      <w:pPr>
        <w:keepNext/>
        <w:spacing w:after="40"/>
        <w:ind w:left="227"/>
      </w:pPr>
      <w:r>
        <w:rPr>
          <w:rFonts w:ascii="Times New Roman" w:hAnsi="Times New Roman"/>
          <w:color w:val="555555"/>
          <w:sz w:val="18"/>
        </w:rPr>
        <w:t>the five truths  descended  Caitanya  with</w:t>
      </w:r>
    </w:p>
    <w:p>
      <w:pPr>
        <w:keepNext/>
        <w:spacing w:after="0"/>
        <w:ind w:left="227"/>
      </w:pPr>
      <w:r>
        <w:rPr>
          <w:rFonts w:ascii="Times New Roman" w:hAnsi="Times New Roman"/>
          <w:i/>
          <w:sz w:val="20"/>
        </w:rPr>
        <w:t>pañca-tattva lañā karena saṅkīrtana-raṅge</w:t>
      </w:r>
    </w:p>
    <w:p>
      <w:pPr>
        <w:keepNext/>
        <w:spacing w:after="40"/>
        <w:ind w:left="227"/>
      </w:pPr>
      <w:r>
        <w:rPr>
          <w:rFonts w:ascii="Times New Roman" w:hAnsi="Times New Roman"/>
          <w:color w:val="555555"/>
          <w:sz w:val="18"/>
        </w:rPr>
        <w:t>the five truths  taking  He performs  of saṅkīrtana  in the joy</w:t>
      </w:r>
    </w:p>
    <w:p>
      <w:pPr>
        <w:spacing w:before="60"/>
        <w:jc w:val="both"/>
      </w:pPr>
      <w:r>
        <w:rPr>
          <w:b/>
        </w:rPr>
        <w:t xml:space="preserve">4 </w:t>
      </w:r>
      <w:r>
        <w:rPr>
          <w:rFonts w:ascii="Times New Roman" w:hAnsi="Times New Roman"/>
        </w:rPr>
        <w:t>The five truths descended together with Śrī Caitanya, and with them He delights in saṅkīrtana.</w:t>
      </w:r>
    </w:p>
    <w:p>
      <w:pPr>
        <w:keepNext/>
        <w:spacing w:before="160"/>
        <w:jc w:val="center"/>
      </w:pPr>
      <w:r>
        <w:rPr>
          <w:rFonts w:ascii="Nirmala UI" w:hAnsi="Nirmala UI" w:cs="Nirmala UI"/>
          <w:sz w:val="24"/>
          <w:szCs w:val="24"/>
        </w:rPr>
        <w:t>পঞ্চতত্ত্ব — এক-বস্তু, নাহি কিছু ভেদ ৷</w:t>
        <w:br/>
      </w:r>
      <w:r>
        <w:rPr>
          <w:rFonts w:ascii="Nirmala UI" w:hAnsi="Nirmala UI" w:cs="Nirmala UI"/>
          <w:sz w:val="24"/>
          <w:szCs w:val="24"/>
        </w:rPr>
        <w:t>রস আস্বাদিতে তত্ত্ব বিবিধ বিভেদ ॥ ৫ ॥</w:t>
      </w:r>
    </w:p>
    <w:p>
      <w:pPr>
        <w:keepNext/>
        <w:spacing w:after="0"/>
        <w:ind w:left="227"/>
      </w:pPr>
      <w:r>
        <w:rPr>
          <w:rFonts w:ascii="Times New Roman" w:hAnsi="Times New Roman"/>
          <w:i/>
          <w:sz w:val="20"/>
        </w:rPr>
        <w:t>pañca-tattva — eka-vastu, nāhi kichu bheda</w:t>
      </w:r>
    </w:p>
    <w:p>
      <w:pPr>
        <w:keepNext/>
        <w:spacing w:after="40"/>
        <w:ind w:left="227"/>
      </w:pPr>
      <w:r>
        <w:rPr>
          <w:rFonts w:ascii="Times New Roman" w:hAnsi="Times New Roman"/>
          <w:color w:val="555555"/>
          <w:sz w:val="18"/>
        </w:rPr>
        <w:t>the five truths  one substance  there is not  any  difference</w:t>
      </w:r>
    </w:p>
    <w:p>
      <w:pPr>
        <w:keepNext/>
        <w:spacing w:after="0"/>
        <w:ind w:left="227"/>
      </w:pPr>
      <w:r>
        <w:rPr>
          <w:rFonts w:ascii="Times New Roman" w:hAnsi="Times New Roman"/>
          <w:i/>
          <w:sz w:val="20"/>
        </w:rPr>
        <w:t>rasa āsvādite tattva vividha vibheda</w:t>
      </w:r>
    </w:p>
    <w:p>
      <w:pPr>
        <w:keepNext/>
        <w:spacing w:after="40"/>
        <w:ind w:left="227"/>
      </w:pPr>
      <w:r>
        <w:rPr>
          <w:rFonts w:ascii="Times New Roman" w:hAnsi="Times New Roman"/>
          <w:color w:val="555555"/>
          <w:sz w:val="18"/>
        </w:rPr>
        <w:t>rasa  to taste  the truth  manifold  distinctions</w:t>
      </w:r>
    </w:p>
    <w:p>
      <w:pPr>
        <w:spacing w:before="60"/>
        <w:jc w:val="both"/>
      </w:pPr>
      <w:r>
        <w:rPr>
          <w:b/>
        </w:rPr>
        <w:t xml:space="preserve">5 </w:t>
      </w:r>
      <w:r>
        <w:rPr>
          <w:rFonts w:ascii="Times New Roman" w:hAnsi="Times New Roman"/>
        </w:rPr>
        <w:t>The five truths are one substance; there is no difference between them at all. Yet to taste rasa, the one truth appears in different forms.</w:t>
      </w:r>
    </w:p>
    <w:p>
      <w:pPr>
        <w:jc w:val="both"/>
      </w:pPr>
      <w:r>
        <w:rPr>
          <w:b/>
          <w:i/>
          <w:sz w:val="20"/>
        </w:rPr>
        <w:t xml:space="preserve">Anubhāṣya. </w:t>
      </w:r>
      <w:r>
        <w:rPr>
          <w:rFonts w:ascii="Times New Roman" w:hAnsi="Times New Roman"/>
          <w:sz w:val="20"/>
        </w:rPr>
        <w:t>The Reality possessed of potency (*śaktimān vastu*) is manifest as the Pañca-tattva, recognized through five different kinds of pastimes. In substance it has no duality and so is one, yet it is full of fivefold variety. This variety is a distinctive feature of the pastimes: unlike a dry existence without taste, it serves the sweetness of *rasa*. The *śruti* says: “His supreme potency is heard to be manifold indeed.”</w:t>
      </w:r>
      <w:r>
        <w:rPr>
          <w:rFonts w:ascii="Times New Roman" w:hAnsi="Times New Roman"/>
          <w:sz w:val="20"/>
          <w:vertAlign w:val="superscript"/>
        </w:rPr>
        <w:t>6</w:t>
      </w:r>
      <w:r>
        <w:rPr>
          <w:rFonts w:ascii="Times New Roman" w:hAnsi="Times New Roman"/>
          <w:sz w:val="20"/>
        </w:rPr>
        <w:t xml:space="preserve"> From these words it follows that the distinctions of the many potencies of the Reality, the nondual Knowledge (*advaya-jñāna*), exist eternally.</w:t>
      </w:r>
    </w:p>
    <w:p>
      <w:pPr>
        <w:jc w:val="both"/>
      </w:pPr>
      <w:r>
        <w:rPr>
          <w:rFonts w:ascii="Times New Roman" w:hAnsi="Times New Roman"/>
          <w:sz w:val="20"/>
        </w:rPr>
        <w:t>In the Pañca-tattva — Śrī Gaurāṅga, Nityānanda, Advaita, Gadādhara, Śrīvāsa and the others — there is no difference whatsoever in substance. But for the tasting of *rasa* this *tattva*, full of varied pastimes, is distinguished in five ways: “*bhakta-rūpa*,” “*bhakta-svarūpa*,” “*bhaktāvatāra*,” “*bhakta-śakti*” and “*śuddha-bhakta*.” Of these five *tattvas*, the “*bhakta-rūpa*,” the “*bhakta-svarūpa*” and the “*bhaktāvatāra*” are the Prabhu, the Viṣṇu-*tattva*, in the forms of “*svayam*,” “*prakāśa*” and “*aṁśa*.” The “*bhakta-śakti*” and the “*śuddha-bhakta*” are the *tattva* of potency: it is included within the Viṣṇu-*tattva*, rests on Him as its shelter and is nondifferent from Him. Therefore everything that serves *rasa* (*rasopakaraṇa*) is nondifferent from the Reality and intimately united with the Form full of *rasa*; in substance they cannot differ from one another. If, of the two — the “worshipper” and the “One who is worshipped” — one is separated or absent, there can be no pastimes of tasting *rasa*.</w:t>
      </w:r>
    </w:p>
    <w:p>
      <w:pPr>
        <w:keepNext/>
        <w:spacing w:before="160"/>
        <w:jc w:val="center"/>
      </w:pPr>
      <w:r>
        <w:rPr>
          <w:rFonts w:ascii="Times New Roman" w:hAnsi="Times New Roman"/>
          <w:i/>
          <w:sz w:val="21"/>
        </w:rPr>
        <w:t>Explanation of the last of the fourteen opening verses of Ādi — (a verse from the diary of Śrī Rūpa Gosvāmī)</w:t>
      </w:r>
      <w:r>
        <w:rPr>
          <w:rFonts w:ascii="Times New Roman" w:hAnsi="Times New Roman"/>
          <w:i/>
          <w:sz w:val="21"/>
          <w:vertAlign w:val="superscript"/>
        </w:rPr>
        <w:t>7</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৬ ॥</w:t>
      </w:r>
    </w:p>
    <w:p>
      <w:pPr>
        <w:keepNext/>
        <w:spacing w:after="0"/>
        <w:ind w:left="227"/>
      </w:pPr>
      <w:r>
        <w:rPr>
          <w:rFonts w:ascii="Times New Roman" w:hAnsi="Times New Roman"/>
          <w:i/>
          <w:sz w:val="20"/>
        </w:rPr>
        <w:t>pañca-tattvātmakaṁ kṛṣṇaṁ</w:t>
      </w:r>
    </w:p>
    <w:p>
      <w:pPr>
        <w:keepNext/>
        <w:spacing w:after="40"/>
        <w:ind w:left="227"/>
      </w:pPr>
      <w:r>
        <w:rPr>
          <w:rFonts w:ascii="Times New Roman" w:hAnsi="Times New Roman"/>
          <w:color w:val="555555"/>
          <w:sz w:val="18"/>
        </w:rPr>
        <w:t>of five truths  composed  Kṛṣṇa</w:t>
      </w:r>
    </w:p>
    <w:p>
      <w:pPr>
        <w:keepNext/>
        <w:spacing w:after="0"/>
        <w:ind w:left="227"/>
      </w:pPr>
      <w:r>
        <w:rPr>
          <w:rFonts w:ascii="Times New Roman" w:hAnsi="Times New Roman"/>
          <w:i/>
          <w:sz w:val="20"/>
        </w:rPr>
        <w:t>bhakta-rūpa-svarūpakam</w:t>
      </w:r>
    </w:p>
    <w:p>
      <w:pPr>
        <w:keepNext/>
        <w:spacing w:after="40"/>
        <w:ind w:left="227"/>
      </w:pPr>
      <w:r>
        <w:rPr>
          <w:rFonts w:ascii="Times New Roman" w:hAnsi="Times New Roman"/>
          <w:color w:val="555555"/>
          <w:sz w:val="18"/>
        </w:rPr>
        <w:t>devotee in form  devotee in essence</w:t>
      </w:r>
    </w:p>
    <w:p>
      <w:pPr>
        <w:keepNext/>
        <w:spacing w:after="0"/>
        <w:ind w:left="227"/>
      </w:pPr>
      <w:r>
        <w:rPr>
          <w:rFonts w:ascii="Times New Roman" w:hAnsi="Times New Roman"/>
          <w:i/>
          <w:sz w:val="20"/>
        </w:rPr>
        <w:t>bhaktāvatāraṁ bhaktākhyaṁ</w:t>
      </w:r>
    </w:p>
    <w:p>
      <w:pPr>
        <w:keepNext/>
        <w:spacing w:after="40"/>
        <w:ind w:left="227"/>
      </w:pPr>
      <w:r>
        <w:rPr>
          <w:rFonts w:ascii="Times New Roman" w:hAnsi="Times New Roman"/>
          <w:color w:val="555555"/>
          <w:sz w:val="18"/>
        </w:rPr>
        <w:t>the devotee-avatāra  called a devotee</w:t>
      </w:r>
    </w:p>
    <w:p>
      <w:pPr>
        <w:keepNext/>
        <w:spacing w:after="0"/>
        <w:ind w:left="227"/>
      </w:pPr>
      <w:r>
        <w:rPr>
          <w:rFonts w:ascii="Times New Roman" w:hAnsi="Times New Roman"/>
          <w:i/>
          <w:sz w:val="20"/>
        </w:rPr>
        <w:t>namāmi bhakta-śaktikam</w:t>
      </w:r>
    </w:p>
    <w:p>
      <w:pPr>
        <w:keepNext/>
        <w:spacing w:after="40"/>
        <w:ind w:left="227"/>
      </w:pPr>
      <w:r>
        <w:rPr>
          <w:rFonts w:ascii="Times New Roman" w:hAnsi="Times New Roman"/>
          <w:color w:val="555555"/>
          <w:sz w:val="18"/>
        </w:rPr>
        <w:t>I bow to  the devotional potency</w:t>
      </w:r>
    </w:p>
    <w:p>
      <w:pPr>
        <w:spacing w:before="60"/>
        <w:jc w:val="both"/>
      </w:pPr>
      <w:r>
        <w:rPr>
          <w:b/>
        </w:rPr>
        <w:t xml:space="preserve">6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 bow down to Śrī Kṛṣṇa, who comprises the five *tattvas*: Kṛṣṇa's *bhakta-rūpa*, *bhakta-svarūpa*, *bhakta-avatāra*, *bhakta* and *bhakta-śakti*.</w:t>
      </w:r>
    </w:p>
    <w:p>
      <w:pPr>
        <w:jc w:val="both"/>
      </w:pPr>
      <w:r>
        <w:rPr>
          <w:b/>
          <w:i/>
          <w:sz w:val="20"/>
        </w:rPr>
        <w:t xml:space="preserve">Anubhāṣya. </w:t>
      </w:r>
      <w:r>
        <w:rPr>
          <w:rFonts w:ascii="Times New Roman" w:hAnsi="Times New Roman"/>
          <w:b/>
          <w:sz w:val="20"/>
        </w:rPr>
        <w:t>bhakta-rūpa-svarūpakam</w:t>
      </w:r>
      <w:r>
        <w:rPr>
          <w:rFonts w:ascii="Times New Roman" w:hAnsi="Times New Roman"/>
          <w:sz w:val="20"/>
        </w:rPr>
        <w:t xml:space="preserve"> (Him whose form [*rūpa*] is Śrī Gaura, full of a devotee's feelings, with a pure body, intent on tasting Himself, and whose *svarūpa* is Nityānanda, who has taken the form of a brother), </w:t>
      </w:r>
      <w:r>
        <w:rPr>
          <w:rFonts w:ascii="Times New Roman" w:hAnsi="Times New Roman"/>
          <w:b/>
          <w:sz w:val="20"/>
        </w:rPr>
        <w:t>bhaktāvatāraṁ</w:t>
      </w:r>
      <w:r>
        <w:rPr>
          <w:rFonts w:ascii="Times New Roman" w:hAnsi="Times New Roman"/>
          <w:sz w:val="20"/>
        </w:rPr>
        <w:t xml:space="preserve"> (Advaita), </w:t>
      </w:r>
      <w:r>
        <w:rPr>
          <w:rFonts w:ascii="Times New Roman" w:hAnsi="Times New Roman"/>
          <w:b/>
          <w:sz w:val="20"/>
        </w:rPr>
        <w:t>bhaktākhyaṁ</w:t>
      </w:r>
      <w:r>
        <w:rPr>
          <w:rFonts w:ascii="Times New Roman" w:hAnsi="Times New Roman"/>
          <w:sz w:val="20"/>
        </w:rPr>
        <w:t xml:space="preserve"> (Śrīvāsa and others, who abide in *śānta*, *dāsya* and the other *rasas*), </w:t>
      </w:r>
      <w:r>
        <w:rPr>
          <w:rFonts w:ascii="Times New Roman" w:hAnsi="Times New Roman"/>
          <w:b/>
          <w:sz w:val="20"/>
        </w:rPr>
        <w:t>bhakta-śaktikam</w:t>
      </w:r>
      <w:r>
        <w:rPr>
          <w:rFonts w:ascii="Times New Roman" w:hAnsi="Times New Roman"/>
          <w:sz w:val="20"/>
        </w:rPr>
        <w:t xml:space="preserve"> (Śrī Gadādhara, Dāmodara, Rāmānanda and others), </w:t>
      </w:r>
      <w:r>
        <w:rPr>
          <w:rFonts w:ascii="Times New Roman" w:hAnsi="Times New Roman"/>
          <w:b/>
          <w:sz w:val="20"/>
        </w:rPr>
        <w:t>pañca-tattvātmakaṁ</w:t>
      </w:r>
      <w:r>
        <w:rPr>
          <w:rFonts w:ascii="Times New Roman" w:hAnsi="Times New Roman"/>
          <w:sz w:val="20"/>
        </w:rPr>
        <w:t xml:space="preserve"> (Him whose very self, the *svarūpa*, is the five *tattvas*) </w:t>
      </w:r>
      <w:r>
        <w:rPr>
          <w:rFonts w:ascii="Times New Roman" w:hAnsi="Times New Roman"/>
          <w:b/>
          <w:sz w:val="20"/>
        </w:rPr>
        <w:t>kṛṣṇaṁ</w:t>
      </w:r>
      <w:r>
        <w:rPr>
          <w:rFonts w:ascii="Times New Roman" w:hAnsi="Times New Roman"/>
          <w:sz w:val="20"/>
        </w:rPr>
        <w:t xml:space="preserve"> (Kṛṣṇa Caitanya-deva) </w:t>
      </w:r>
      <w:r>
        <w:rPr>
          <w:rFonts w:ascii="Times New Roman" w:hAnsi="Times New Roman"/>
          <w:b/>
          <w:sz w:val="20"/>
        </w:rPr>
        <w:t>namāmi</w:t>
      </w:r>
      <w:r>
        <w:rPr>
          <w:rFonts w:ascii="Times New Roman" w:hAnsi="Times New Roman"/>
          <w:sz w:val="20"/>
        </w:rPr>
        <w:t>.</w:t>
      </w:r>
    </w:p>
    <w:p>
      <w:pPr>
        <w:keepNext/>
        <w:spacing w:before="160"/>
        <w:jc w:val="center"/>
      </w:pPr>
      <w:r>
        <w:rPr>
          <w:rFonts w:ascii="Times New Roman" w:hAnsi="Times New Roman"/>
          <w:i/>
          <w:sz w:val="21"/>
        </w:rPr>
        <w:t>Only Śrī Nanda-nandana, the *svayaṁ-rūpa*, is the Lord of all —</w:t>
      </w:r>
    </w:p>
    <w:p>
      <w:pPr>
        <w:keepNext/>
        <w:jc w:val="center"/>
      </w:pPr>
      <w:r>
        <w:rPr>
          <w:rFonts w:ascii="Nirmala UI" w:hAnsi="Nirmala UI" w:cs="Nirmala UI"/>
          <w:sz w:val="24"/>
          <w:szCs w:val="24"/>
        </w:rPr>
        <w:t>স্বয়ং ভগবান্ কৃষ্ণ একলে ঈশ্বর ৷</w:t>
        <w:br/>
      </w:r>
      <w:r>
        <w:rPr>
          <w:rFonts w:ascii="Nirmala UI" w:hAnsi="Nirmala UI" w:cs="Nirmala UI"/>
          <w:sz w:val="24"/>
          <w:szCs w:val="24"/>
        </w:rPr>
        <w:t>অদ্বিতীয়, নন্দাত্মজ, রসিক-শেখর ॥ ৭ ॥</w:t>
      </w:r>
    </w:p>
    <w:p>
      <w:pPr>
        <w:keepNext/>
        <w:spacing w:after="0"/>
        <w:ind w:left="227"/>
      </w:pPr>
      <w:r>
        <w:rPr>
          <w:rFonts w:ascii="Times New Roman" w:hAnsi="Times New Roman"/>
          <w:i/>
          <w:sz w:val="20"/>
        </w:rPr>
        <w:t>svayaṁ bhagavān kṛṣṇa ekale īśvara</w:t>
      </w:r>
    </w:p>
    <w:p>
      <w:pPr>
        <w:keepNext/>
        <w:spacing w:after="40"/>
        <w:ind w:left="227"/>
      </w:pPr>
      <w:r>
        <w:rPr>
          <w:rFonts w:ascii="Times New Roman" w:hAnsi="Times New Roman"/>
          <w:color w:val="555555"/>
          <w:sz w:val="18"/>
        </w:rPr>
        <w:t>Himself  Bhagavān  Kṛṣṇa  the one  Lord</w:t>
      </w:r>
    </w:p>
    <w:p>
      <w:pPr>
        <w:keepNext/>
        <w:spacing w:after="0"/>
        <w:ind w:left="227"/>
      </w:pPr>
      <w:r>
        <w:rPr>
          <w:rFonts w:ascii="Times New Roman" w:hAnsi="Times New Roman"/>
          <w:i/>
          <w:sz w:val="20"/>
        </w:rPr>
        <w:t>advitīya, nandātmaja, rasika-śekhara</w:t>
      </w:r>
    </w:p>
    <w:p>
      <w:pPr>
        <w:keepNext/>
        <w:spacing w:after="40"/>
        <w:ind w:left="227"/>
      </w:pPr>
      <w:r>
        <w:rPr>
          <w:rFonts w:ascii="Times New Roman" w:hAnsi="Times New Roman"/>
          <w:color w:val="555555"/>
          <w:sz w:val="18"/>
        </w:rPr>
        <w:t>without a second  Nanda’s son  of rasikas  the crown</w:t>
      </w:r>
    </w:p>
    <w:p>
      <w:pPr>
        <w:spacing w:before="60"/>
        <w:jc w:val="both"/>
      </w:pPr>
      <w:r>
        <w:rPr>
          <w:b/>
        </w:rPr>
        <w:t xml:space="preserve">7 </w:t>
      </w:r>
      <w:r>
        <w:rPr>
          <w:rFonts w:ascii="Times New Roman" w:hAnsi="Times New Roman"/>
        </w:rPr>
        <w:t>Kṛṣṇa is Bhagavān Himself, the one Lord of all. He has no equal; He is the son of Nanda and the crown of all who relish rasa.</w:t>
      </w:r>
    </w:p>
    <w:p>
      <w:pPr>
        <w:keepNext/>
        <w:spacing w:before="160"/>
        <w:jc w:val="center"/>
      </w:pPr>
      <w:r>
        <w:rPr>
          <w:rFonts w:ascii="Times New Roman" w:hAnsi="Times New Roman"/>
          <w:i/>
          <w:sz w:val="21"/>
        </w:rPr>
        <w:t>All the Viṣṇus, the Vaiṣṇavas and everything that serves in the *dhāma*, the *jīvas* and *pradhāna* — all are Kṛṣṇa's servants —</w:t>
      </w:r>
    </w:p>
    <w:p>
      <w:pPr>
        <w:keepNext/>
        <w:jc w:val="center"/>
      </w:pPr>
      <w:r>
        <w:rPr>
          <w:rFonts w:ascii="Nirmala UI" w:hAnsi="Nirmala UI" w:cs="Nirmala UI"/>
          <w:sz w:val="24"/>
          <w:szCs w:val="24"/>
        </w:rPr>
        <w:t>রাসাদি-বিলাসী, ব্রজললনা-নাগর ৷</w:t>
        <w:br/>
      </w:r>
      <w:r>
        <w:rPr>
          <w:rFonts w:ascii="Nirmala UI" w:hAnsi="Nirmala UI" w:cs="Nirmala UI"/>
          <w:sz w:val="24"/>
          <w:szCs w:val="24"/>
        </w:rPr>
        <w:t>আর যত সব দেখ, — তাঁর পরিকর ॥ ৮ ॥</w:t>
      </w:r>
    </w:p>
    <w:p>
      <w:pPr>
        <w:keepNext/>
        <w:spacing w:after="0"/>
        <w:ind w:left="227"/>
      </w:pPr>
      <w:r>
        <w:rPr>
          <w:rFonts w:ascii="Times New Roman" w:hAnsi="Times New Roman"/>
          <w:i/>
          <w:sz w:val="20"/>
        </w:rPr>
        <w:t>rāsādi-vilāsī, vrajalalanā-nāgara</w:t>
      </w:r>
    </w:p>
    <w:p>
      <w:pPr>
        <w:keepNext/>
        <w:spacing w:after="40"/>
        <w:ind w:left="227"/>
      </w:pPr>
      <w:r>
        <w:rPr>
          <w:rFonts w:ascii="Times New Roman" w:hAnsi="Times New Roman"/>
          <w:color w:val="555555"/>
          <w:sz w:val="18"/>
        </w:rPr>
        <w:t>of the rāsa and other pastimes the enjoyer  of the maidens of Vraja  the lover</w:t>
      </w:r>
    </w:p>
    <w:p>
      <w:pPr>
        <w:keepNext/>
        <w:spacing w:after="0"/>
        <w:ind w:left="227"/>
      </w:pPr>
      <w:r>
        <w:rPr>
          <w:rFonts w:ascii="Times New Roman" w:hAnsi="Times New Roman"/>
          <w:i/>
          <w:sz w:val="20"/>
        </w:rPr>
        <w:t>āra yata saba dekha, — tām̐ra parikara</w:t>
      </w:r>
    </w:p>
    <w:p>
      <w:pPr>
        <w:keepNext/>
        <w:spacing w:after="40"/>
        <w:ind w:left="227"/>
      </w:pPr>
      <w:r>
        <w:rPr>
          <w:rFonts w:ascii="Times New Roman" w:hAnsi="Times New Roman"/>
          <w:color w:val="555555"/>
          <w:sz w:val="18"/>
        </w:rPr>
        <w:t>others  as many  all  you see  His  associates</w:t>
      </w:r>
    </w:p>
    <w:p>
      <w:pPr>
        <w:spacing w:before="60"/>
        <w:jc w:val="both"/>
      </w:pPr>
      <w:r>
        <w:rPr>
          <w:b/>
        </w:rPr>
        <w:t xml:space="preserve">8 </w:t>
      </w:r>
      <w:r>
        <w:rPr>
          <w:rFonts w:ascii="Times New Roman" w:hAnsi="Times New Roman"/>
        </w:rPr>
        <w:t>He enjoys the rāsa dance and His other pastimes and is the beloved of the maidens of Vraja; all the others you see are His associates.</w:t>
      </w:r>
    </w:p>
    <w:p>
      <w:pPr>
        <w:keepNext/>
        <w:spacing w:before="160"/>
        <w:jc w:val="center"/>
      </w:pPr>
      <w:r>
        <w:rPr>
          <w:rFonts w:ascii="Times New Roman" w:hAnsi="Times New Roman"/>
          <w:i/>
          <w:sz w:val="21"/>
        </w:rPr>
        <w:t>That same Kṛṣṇa is Gaura —</w:t>
      </w:r>
    </w:p>
    <w:p>
      <w:pPr>
        <w:keepNext/>
        <w:jc w:val="center"/>
      </w:pPr>
      <w:r>
        <w:rPr>
          <w:rFonts w:ascii="Nirmala UI" w:hAnsi="Nirmala UI" w:cs="Nirmala UI"/>
          <w:sz w:val="24"/>
          <w:szCs w:val="24"/>
        </w:rPr>
        <w:t>সেই কৃষ্ণ অবতীর্ণ শ্রীকৃষ্ণচৈতন্য ৷</w:t>
        <w:br/>
      </w:r>
      <w:r>
        <w:rPr>
          <w:rFonts w:ascii="Nirmala UI" w:hAnsi="Nirmala UI" w:cs="Nirmala UI"/>
          <w:sz w:val="24"/>
          <w:szCs w:val="24"/>
        </w:rPr>
        <w:t>সেই পরিকরগণ সঙ্গে সব ধন্য ॥ ৯ ॥</w:t>
      </w:r>
    </w:p>
    <w:p>
      <w:pPr>
        <w:keepNext/>
        <w:spacing w:after="0"/>
        <w:ind w:left="227"/>
      </w:pPr>
      <w:r>
        <w:rPr>
          <w:rFonts w:ascii="Times New Roman" w:hAnsi="Times New Roman"/>
          <w:i/>
          <w:sz w:val="20"/>
        </w:rPr>
        <w:t>sei kṛṣṇa avatīrṇa śrī-kṛṣṇa-caitanya</w:t>
      </w:r>
    </w:p>
    <w:p>
      <w:pPr>
        <w:keepNext/>
        <w:spacing w:after="40"/>
        <w:ind w:left="227"/>
      </w:pPr>
      <w:r>
        <w:rPr>
          <w:rFonts w:ascii="Times New Roman" w:hAnsi="Times New Roman"/>
          <w:color w:val="555555"/>
          <w:sz w:val="18"/>
        </w:rPr>
        <w:t>that  Kṛṣṇa  has descended  as Śrī Kṛṣṇa Caitanya</w:t>
      </w:r>
    </w:p>
    <w:p>
      <w:pPr>
        <w:keepNext/>
        <w:spacing w:after="0"/>
        <w:ind w:left="227"/>
      </w:pPr>
      <w:r>
        <w:rPr>
          <w:rFonts w:ascii="Times New Roman" w:hAnsi="Times New Roman"/>
          <w:i/>
          <w:sz w:val="20"/>
        </w:rPr>
        <w:t>sei parikara-gaṇa saṅge saba dhanya</w:t>
      </w:r>
    </w:p>
    <w:p>
      <w:pPr>
        <w:keepNext/>
        <w:spacing w:after="40"/>
        <w:ind w:left="227"/>
      </w:pPr>
      <w:r>
        <w:rPr>
          <w:rFonts w:ascii="Times New Roman" w:hAnsi="Times New Roman"/>
          <w:color w:val="555555"/>
          <w:sz w:val="18"/>
        </w:rPr>
        <w:t>those  associates  with Him  all  blessed</w:t>
      </w:r>
    </w:p>
    <w:p>
      <w:pPr>
        <w:spacing w:before="60"/>
        <w:jc w:val="both"/>
      </w:pPr>
      <w:r>
        <w:rPr>
          <w:b/>
        </w:rPr>
        <w:t xml:space="preserve">9 </w:t>
      </w:r>
      <w:r>
        <w:rPr>
          <w:rFonts w:ascii="Times New Roman" w:hAnsi="Times New Roman"/>
        </w:rPr>
        <w:t>That same Kṛṣṇa has descended as Śrī Kṛṣṇa Caitanya, and with Him have come all those associates, every one of them blessed.</w:t>
      </w:r>
    </w:p>
    <w:p>
      <w:pPr>
        <w:keepNext/>
        <w:spacing w:before="160"/>
        <w:jc w:val="center"/>
      </w:pPr>
      <w:r>
        <w:rPr>
          <w:rFonts w:ascii="Times New Roman" w:hAnsi="Times New Roman"/>
          <w:i/>
          <w:sz w:val="21"/>
        </w:rPr>
        <w:t>Śrī Kṛṣṇa Caitanya is the Lord of all, and yet He is full of the mood of being subordinate —</w:t>
      </w:r>
    </w:p>
    <w:p>
      <w:pPr>
        <w:keepNext/>
        <w:jc w:val="center"/>
      </w:pPr>
      <w:r>
        <w:rPr>
          <w:rFonts w:ascii="Nirmala UI" w:hAnsi="Nirmala UI" w:cs="Nirmala UI"/>
          <w:sz w:val="24"/>
          <w:szCs w:val="24"/>
        </w:rPr>
        <w:t>একলা ঈশ্বর-তত্ত্ব চৈতন্য-ঈশ্বর ৷</w:t>
        <w:br/>
      </w:r>
      <w:r>
        <w:rPr>
          <w:rFonts w:ascii="Nirmala UI" w:hAnsi="Nirmala UI" w:cs="Nirmala UI"/>
          <w:sz w:val="24"/>
          <w:szCs w:val="24"/>
        </w:rPr>
        <w:t>ভক্তভাবময় তাঁর শুদ্ধ কলেবর ॥ ১০ ॥</w:t>
      </w:r>
    </w:p>
    <w:p>
      <w:pPr>
        <w:keepNext/>
        <w:spacing w:after="0"/>
        <w:ind w:left="227"/>
      </w:pPr>
      <w:r>
        <w:rPr>
          <w:rFonts w:ascii="Times New Roman" w:hAnsi="Times New Roman"/>
          <w:i/>
          <w:sz w:val="20"/>
        </w:rPr>
        <w:t>ekalā īśvara-tattva caitanya-īśvara</w:t>
      </w:r>
    </w:p>
    <w:p>
      <w:pPr>
        <w:keepNext/>
        <w:spacing w:after="40"/>
        <w:ind w:left="227"/>
      </w:pPr>
      <w:r>
        <w:rPr>
          <w:rFonts w:ascii="Times New Roman" w:hAnsi="Times New Roman"/>
          <w:color w:val="555555"/>
          <w:sz w:val="18"/>
        </w:rPr>
        <w:t>alone  the Lord-truth  Caitanya  the Lord</w:t>
      </w:r>
    </w:p>
    <w:p>
      <w:pPr>
        <w:keepNext/>
        <w:spacing w:after="0"/>
        <w:ind w:left="227"/>
      </w:pPr>
      <w:r>
        <w:rPr>
          <w:rFonts w:ascii="Times New Roman" w:hAnsi="Times New Roman"/>
          <w:i/>
          <w:sz w:val="20"/>
        </w:rPr>
        <w:t>bhakta-bhāvamaya tām̐ra śuddha kalevara</w:t>
      </w:r>
    </w:p>
    <w:p>
      <w:pPr>
        <w:keepNext/>
        <w:spacing w:after="40"/>
        <w:ind w:left="227"/>
      </w:pPr>
      <w:r>
        <w:rPr>
          <w:rFonts w:ascii="Times New Roman" w:hAnsi="Times New Roman"/>
          <w:color w:val="555555"/>
          <w:sz w:val="18"/>
        </w:rPr>
        <w:t>of a devotee’s sentiment full  His  pure  body</w:t>
      </w:r>
    </w:p>
    <w:p>
      <w:pPr>
        <w:spacing w:before="60"/>
        <w:jc w:val="both"/>
      </w:pPr>
      <w:r>
        <w:rPr>
          <w:b/>
        </w:rPr>
        <w:t xml:space="preserve">10 </w:t>
      </w:r>
      <w:r>
        <w:rPr>
          <w:rFonts w:ascii="Times New Roman" w:hAnsi="Times New Roman"/>
        </w:rPr>
        <w:t>Lord Caitanya alone is the Supreme Lord, yet His pure, spiritual body is filled with the sentiment of a devotee.</w:t>
      </w:r>
    </w:p>
    <w:p>
      <w:pPr>
        <w:jc w:val="both"/>
      </w:pPr>
      <w:r>
        <w:rPr>
          <w:b/>
          <w:i/>
          <w:sz w:val="20"/>
        </w:rPr>
        <w:t xml:space="preserve">Anubhāṣya. </w:t>
      </w:r>
      <w:r>
        <w:rPr>
          <w:rFonts w:ascii="Times New Roman" w:hAnsi="Times New Roman"/>
          <w:sz w:val="20"/>
        </w:rPr>
        <w:t>The *śruti* mantra “The eternal among the eternals, the conscious among the conscious”</w:t>
      </w:r>
      <w:r>
        <w:rPr>
          <w:rFonts w:ascii="Times New Roman" w:hAnsi="Times New Roman"/>
          <w:sz w:val="20"/>
          <w:vertAlign w:val="superscript"/>
        </w:rPr>
        <w:t>8</w:t>
      </w:r>
      <w:r>
        <w:rPr>
          <w:rFonts w:ascii="Times New Roman" w:hAnsi="Times New Roman"/>
          <w:sz w:val="20"/>
        </w:rPr>
        <w:t xml:space="preserve"> points to countless spiritual entities, and their one Supreme Lord is Śrī Caitanya-deva. The Māyāvādīs try to merge the atomic particles of spiritual potency with the all-pervading Spirit (*vibhu-cit*), and so they fall into error; this verse is presented to dispel it. Śrī Caitanya-deva is nondifferent from Vrajendranandana, yet, regarding Him (Kṛṣṇa) as the One to be worshipped, He assumes a form full of the mood of serving Him. Let no one, then, consider this form of Bhagavān an object of material enjoyment, or count it among the *jīvas* within the material world. That is why Śrī Caitanya's form has not been called merely the form of a *sādhaka* within the material world. It is manifest in *viśuddha-sattva*, and so this form of *rasa* is recognized only in a heart made bright by *sattva*. Śrī Caitanya-deva is the Supreme Lord Himself, and yet He displays pastimes befitting a servant, not the pastimes of an enjoyer. To see His holy form, with a vision darkened by *tamas*, as some instrument engaged in gratifying the senses is forbidden.</w:t>
      </w:r>
    </w:p>
    <w:p>
      <w:pPr>
        <w:keepNext/>
        <w:spacing w:before="160"/>
        <w:jc w:val="center"/>
      </w:pPr>
      <w:r>
        <w:rPr>
          <w:rFonts w:ascii="Times New Roman" w:hAnsi="Times New Roman"/>
          <w:i/>
          <w:sz w:val="21"/>
        </w:rPr>
        <w:t>Kṛṣṇa descends as Gaura “in the form of a devotee” only to taste His own sweetness —</w:t>
      </w:r>
    </w:p>
    <w:p>
      <w:pPr>
        <w:keepNext/>
        <w:jc w:val="center"/>
      </w:pPr>
      <w:r>
        <w:rPr>
          <w:rFonts w:ascii="Nirmala UI" w:hAnsi="Nirmala UI" w:cs="Nirmala UI"/>
          <w:sz w:val="24"/>
          <w:szCs w:val="24"/>
        </w:rPr>
        <w:t>কৃষ্ণমাধুর্য্যের এক অদ্ভুত স্বভাব ৷</w:t>
        <w:br/>
      </w:r>
      <w:r>
        <w:rPr>
          <w:rFonts w:ascii="Nirmala UI" w:hAnsi="Nirmala UI" w:cs="Nirmala UI"/>
          <w:sz w:val="24"/>
          <w:szCs w:val="24"/>
        </w:rPr>
        <w:t>আপনা আস্বাদিতে কৃষ্ণ করে ভক্তভাব ॥ ১১ ॥</w:t>
      </w:r>
    </w:p>
    <w:p>
      <w:pPr>
        <w:keepNext/>
        <w:spacing w:after="0"/>
        <w:ind w:left="227"/>
      </w:pPr>
      <w:r>
        <w:rPr>
          <w:rFonts w:ascii="Times New Roman" w:hAnsi="Times New Roman"/>
          <w:i/>
          <w:sz w:val="20"/>
        </w:rPr>
        <w:t>kṛṣṇa-mādhuryera eka adbhuta svabhāva</w:t>
      </w:r>
    </w:p>
    <w:p>
      <w:pPr>
        <w:keepNext/>
        <w:spacing w:after="40"/>
        <w:ind w:left="227"/>
      </w:pPr>
      <w:r>
        <w:rPr>
          <w:rFonts w:ascii="Times New Roman" w:hAnsi="Times New Roman"/>
          <w:color w:val="555555"/>
          <w:sz w:val="18"/>
        </w:rPr>
        <w:t>of Kṛṣṇa’s sweetness  one  wondrous  property</w:t>
      </w:r>
    </w:p>
    <w:p>
      <w:pPr>
        <w:keepNext/>
        <w:spacing w:after="0"/>
        <w:ind w:left="227"/>
      </w:pPr>
      <w:r>
        <w:rPr>
          <w:rFonts w:ascii="Times New Roman" w:hAnsi="Times New Roman"/>
          <w:i/>
          <w:sz w:val="20"/>
        </w:rPr>
        <w:t>āpanā āsvādite kṛṣṇa kare bhakta-bhāva</w:t>
      </w:r>
    </w:p>
    <w:p>
      <w:pPr>
        <w:keepNext/>
        <w:spacing w:after="40"/>
        <w:ind w:left="227"/>
      </w:pPr>
      <w:r>
        <w:rPr>
          <w:rFonts w:ascii="Times New Roman" w:hAnsi="Times New Roman"/>
          <w:color w:val="555555"/>
          <w:sz w:val="18"/>
        </w:rPr>
        <w:t>Himself  to taste  Kṛṣṇa  takes on  a devotee’s sentiment</w:t>
      </w:r>
    </w:p>
    <w:p>
      <w:pPr>
        <w:spacing w:before="60"/>
        <w:jc w:val="both"/>
      </w:pPr>
      <w:r>
        <w:rPr>
          <w:b/>
        </w:rPr>
        <w:t xml:space="preserve">11 </w:t>
      </w:r>
      <w:r>
        <w:rPr>
          <w:rFonts w:ascii="Times New Roman" w:hAnsi="Times New Roman"/>
        </w:rPr>
        <w:t>Kṛṣṇa’s sweetness has one wondrous property: to taste Himself, He takes on the sentiment of His own devotee.</w:t>
      </w:r>
    </w:p>
    <w:p>
      <w:pPr>
        <w:jc w:val="both"/>
      </w:pPr>
      <w:r>
        <w:rPr>
          <w:b/>
          <w:i/>
          <w:sz w:val="20"/>
        </w:rPr>
        <w:t xml:space="preserve">Anubhāṣya. </w:t>
      </w:r>
      <w:r>
        <w:rPr>
          <w:rFonts w:ascii="Times New Roman" w:hAnsi="Times New Roman"/>
          <w:sz w:val="20"/>
        </w:rPr>
        <w:t>Kṛṣṇa, the shelter of all sweetness, has one unprecedented disposition of heart: though He Himself is the *viṣaya-vigraha*, He accepts the mood of the *āśraya*, the worshipper, and becomes absorbed in tasting service to the *viṣaya*. Yet Śrī Caitanya-deva is not merely a form full of the mood of the *āśraya*: He is the *svayaṁ-rūpa*, the Reality Himself.</w:t>
      </w:r>
    </w:p>
    <w:p>
      <w:pPr>
        <w:keepNext/>
        <w:spacing w:before="160"/>
        <w:jc w:val="center"/>
      </w:pPr>
      <w:r>
        <w:rPr>
          <w:rFonts w:ascii="Times New Roman" w:hAnsi="Times New Roman"/>
          <w:i/>
          <w:sz w:val="21"/>
        </w:rPr>
        <w:t>Nitāi is the “*bhakta-svarūpa*,” Advaita the “*bhaktāvatāra*” —</w:t>
      </w:r>
    </w:p>
    <w:p>
      <w:pPr>
        <w:keepNext/>
        <w:jc w:val="center"/>
      </w:pPr>
      <w:r>
        <w:rPr>
          <w:rFonts w:ascii="Nirmala UI" w:hAnsi="Nirmala UI" w:cs="Nirmala UI"/>
          <w:sz w:val="24"/>
          <w:szCs w:val="24"/>
        </w:rPr>
        <w:t>ইথে ভক্তভাব ধরে চৈতন্য গোসাঞি ৷</w:t>
        <w:br/>
      </w:r>
      <w:r>
        <w:rPr>
          <w:rFonts w:ascii="Nirmala UI" w:hAnsi="Nirmala UI" w:cs="Nirmala UI"/>
          <w:sz w:val="24"/>
          <w:szCs w:val="24"/>
        </w:rPr>
        <w:t>‘ভক্তস্বরূপ’ তাঁর নিত্যানন্দ-ভাই ॥ ১২ ॥</w:t>
      </w:r>
    </w:p>
    <w:p>
      <w:pPr>
        <w:keepNext/>
        <w:spacing w:after="0"/>
        <w:ind w:left="227"/>
      </w:pPr>
      <w:r>
        <w:rPr>
          <w:rFonts w:ascii="Times New Roman" w:hAnsi="Times New Roman"/>
          <w:i/>
          <w:sz w:val="20"/>
        </w:rPr>
        <w:t>ithe bhakta-bhāva dhare caitanya gosāñi</w:t>
      </w:r>
    </w:p>
    <w:p>
      <w:pPr>
        <w:keepNext/>
        <w:spacing w:after="40"/>
        <w:ind w:left="227"/>
      </w:pPr>
      <w:r>
        <w:rPr>
          <w:rFonts w:ascii="Times New Roman" w:hAnsi="Times New Roman"/>
          <w:color w:val="555555"/>
          <w:sz w:val="18"/>
        </w:rPr>
        <w:t>therefore  a devotee’s sentiment  takes  Caitanya  Gosāñi</w:t>
      </w:r>
    </w:p>
    <w:p>
      <w:pPr>
        <w:keepNext/>
        <w:spacing w:after="0"/>
        <w:ind w:left="227"/>
      </w:pPr>
      <w:r>
        <w:rPr>
          <w:rFonts w:ascii="Times New Roman" w:hAnsi="Times New Roman"/>
          <w:i/>
          <w:sz w:val="20"/>
        </w:rPr>
        <w:t>‘bhakta-svarūpa’ tām̐ra nityānanda-bhāi</w:t>
      </w:r>
    </w:p>
    <w:p>
      <w:pPr>
        <w:keepNext/>
        <w:spacing w:after="40"/>
        <w:ind w:left="227"/>
      </w:pPr>
      <w:r>
        <w:rPr>
          <w:rFonts w:ascii="Times New Roman" w:hAnsi="Times New Roman"/>
          <w:color w:val="555555"/>
          <w:sz w:val="18"/>
        </w:rPr>
        <w:t>‘devotee in essence’  His  Nityānanda  the brother</w:t>
      </w:r>
    </w:p>
    <w:p>
      <w:pPr>
        <w:spacing w:before="60"/>
        <w:jc w:val="both"/>
      </w:pPr>
      <w:r>
        <w:rPr>
          <w:b/>
        </w:rPr>
        <w:t xml:space="preserve">12 </w:t>
      </w:r>
      <w:r>
        <w:rPr>
          <w:rFonts w:ascii="Times New Roman" w:hAnsi="Times New Roman"/>
        </w:rPr>
        <w:t>That is why Caitanya Gosāñi appears in the mood of a devotee, and His brother Nityānanda is the devotee in essence (*bhakta-svarūpa*).</w:t>
      </w:r>
    </w:p>
    <w:p>
      <w:pPr>
        <w:keepNext/>
        <w:spacing w:before="160"/>
        <w:jc w:val="center"/>
      </w:pPr>
      <w:r>
        <w:rPr>
          <w:rFonts w:ascii="Nirmala UI" w:hAnsi="Nirmala UI" w:cs="Nirmala UI"/>
          <w:sz w:val="24"/>
          <w:szCs w:val="24"/>
        </w:rPr>
        <w:t>‘ভক্ত-অবতার’ তাঁর আচার্য্য-গোসাঞি ৷</w:t>
        <w:br/>
      </w:r>
      <w:r>
        <w:rPr>
          <w:rFonts w:ascii="Nirmala UI" w:hAnsi="Nirmala UI" w:cs="Nirmala UI"/>
          <w:sz w:val="24"/>
          <w:szCs w:val="24"/>
        </w:rPr>
        <w:t>এই তিন তত্ত্ব সবে প্রভু করি’ গাই ॥ ১৩ ॥</w:t>
      </w:r>
    </w:p>
    <w:p>
      <w:pPr>
        <w:keepNext/>
        <w:spacing w:after="0"/>
        <w:ind w:left="227"/>
      </w:pPr>
      <w:r>
        <w:rPr>
          <w:rFonts w:ascii="Times New Roman" w:hAnsi="Times New Roman"/>
          <w:i/>
          <w:sz w:val="20"/>
        </w:rPr>
        <w:t>‘bhakta-avatāra’ tām̐ra ācārya-gosāñi</w:t>
      </w:r>
    </w:p>
    <w:p>
      <w:pPr>
        <w:keepNext/>
        <w:spacing w:after="40"/>
        <w:ind w:left="227"/>
      </w:pPr>
      <w:r>
        <w:rPr>
          <w:rFonts w:ascii="Times New Roman" w:hAnsi="Times New Roman"/>
          <w:color w:val="555555"/>
          <w:sz w:val="18"/>
        </w:rPr>
        <w:t>‘the devotee-avatāra’  His  the Ācārya  Gosāñi</w:t>
      </w:r>
    </w:p>
    <w:p>
      <w:pPr>
        <w:keepNext/>
        <w:spacing w:after="0"/>
        <w:ind w:left="227"/>
      </w:pPr>
      <w:r>
        <w:rPr>
          <w:rFonts w:ascii="Times New Roman" w:hAnsi="Times New Roman"/>
          <w:i/>
          <w:sz w:val="20"/>
        </w:rPr>
        <w:t>ei tina tattva sabe prabhu kari’ gāi</w:t>
      </w:r>
    </w:p>
    <w:p>
      <w:pPr>
        <w:keepNext/>
        <w:spacing w:after="40"/>
        <w:ind w:left="227"/>
      </w:pPr>
      <w:r>
        <w:rPr>
          <w:rFonts w:ascii="Times New Roman" w:hAnsi="Times New Roman"/>
          <w:color w:val="555555"/>
          <w:sz w:val="18"/>
        </w:rPr>
        <w:t>these  three  truths  all  as Lord  holding  we sing</w:t>
      </w:r>
    </w:p>
    <w:p>
      <w:pPr>
        <w:spacing w:before="60"/>
        <w:jc w:val="both"/>
      </w:pPr>
      <w:r>
        <w:rPr>
          <w:b/>
        </w:rPr>
        <w:t xml:space="preserve">13 </w:t>
      </w:r>
      <w:r>
        <w:rPr>
          <w:rFonts w:ascii="Times New Roman" w:hAnsi="Times New Roman"/>
        </w:rPr>
        <w:t>Advaita Ācārya is His incarnation as a devotee (*bhakta-avatāra*). These three truths we all glorify as the Lord — as Prabhu.</w:t>
      </w:r>
    </w:p>
    <w:p>
      <w:pPr>
        <w:keepNext/>
        <w:spacing w:before="160"/>
        <w:jc w:val="center"/>
      </w:pPr>
      <w:r>
        <w:rPr>
          <w:rFonts w:ascii="Times New Roman" w:hAnsi="Times New Roman"/>
          <w:i/>
          <w:sz w:val="21"/>
        </w:rPr>
        <w:t>Nitāi and Advaita — Gaura is the Lord even of these two Lords —</w:t>
      </w:r>
    </w:p>
    <w:p>
      <w:pPr>
        <w:keepNext/>
        <w:jc w:val="center"/>
      </w:pPr>
      <w:r>
        <w:rPr>
          <w:rFonts w:ascii="Nirmala UI" w:hAnsi="Nirmala UI" w:cs="Nirmala UI"/>
          <w:sz w:val="24"/>
          <w:szCs w:val="24"/>
        </w:rPr>
        <w:t>এক মহাপ্রভু, আর প্রভু দুইজন ৷</w:t>
        <w:br/>
      </w:r>
      <w:r>
        <w:rPr>
          <w:rFonts w:ascii="Nirmala UI" w:hAnsi="Nirmala UI" w:cs="Nirmala UI"/>
          <w:sz w:val="24"/>
          <w:szCs w:val="24"/>
        </w:rPr>
        <w:t>দুই প্রভু সেবে মহাপ্রভুর চরণ ॥ ১৪ ॥</w:t>
      </w:r>
    </w:p>
    <w:p>
      <w:pPr>
        <w:keepNext/>
        <w:spacing w:after="0"/>
        <w:ind w:left="227"/>
      </w:pPr>
      <w:r>
        <w:rPr>
          <w:rFonts w:ascii="Times New Roman" w:hAnsi="Times New Roman"/>
          <w:i/>
          <w:sz w:val="20"/>
        </w:rPr>
        <w:t>eka mahāprabhu, āra prabhu duijana</w:t>
      </w:r>
    </w:p>
    <w:p>
      <w:pPr>
        <w:keepNext/>
        <w:spacing w:after="40"/>
        <w:ind w:left="227"/>
      </w:pPr>
      <w:r>
        <w:rPr>
          <w:rFonts w:ascii="Times New Roman" w:hAnsi="Times New Roman"/>
          <w:color w:val="555555"/>
          <w:sz w:val="18"/>
        </w:rPr>
        <w:t>one  Mahāprabhu  and  Prabhus  two</w:t>
      </w:r>
    </w:p>
    <w:p>
      <w:pPr>
        <w:keepNext/>
        <w:spacing w:after="0"/>
        <w:ind w:left="227"/>
      </w:pPr>
      <w:r>
        <w:rPr>
          <w:rFonts w:ascii="Times New Roman" w:hAnsi="Times New Roman"/>
          <w:i/>
          <w:sz w:val="20"/>
        </w:rPr>
        <w:t>dui prabhu seve mahāprabhura caraṇa</w:t>
      </w:r>
    </w:p>
    <w:p>
      <w:pPr>
        <w:keepNext/>
        <w:spacing w:after="40"/>
        <w:ind w:left="227"/>
      </w:pPr>
      <w:r>
        <w:rPr>
          <w:rFonts w:ascii="Times New Roman" w:hAnsi="Times New Roman"/>
          <w:color w:val="555555"/>
          <w:sz w:val="18"/>
        </w:rPr>
        <w:t>the two  Prabhus  serve  Mahāprabhu’s  feet</w:t>
      </w:r>
    </w:p>
    <w:p>
      <w:pPr>
        <w:spacing w:before="60"/>
        <w:jc w:val="both"/>
      </w:pPr>
      <w:r>
        <w:rPr>
          <w:b/>
        </w:rPr>
        <w:t xml:space="preserve">14 </w:t>
      </w:r>
      <w:r>
        <w:rPr>
          <w:rFonts w:ascii="Times New Roman" w:hAnsi="Times New Roman"/>
        </w:rPr>
        <w:t>One is Mahāprabhu, and the other two are Prabhus; the two Prabhus serve the feet of Mahāprabhu.</w:t>
      </w:r>
    </w:p>
    <w:p>
      <w:pPr>
        <w:keepNext/>
        <w:spacing w:before="160"/>
        <w:jc w:val="center"/>
      </w:pPr>
      <w:r>
        <w:rPr>
          <w:rFonts w:ascii="Times New Roman" w:hAnsi="Times New Roman"/>
          <w:i/>
          <w:sz w:val="21"/>
        </w:rPr>
        <w:t>Three *tattvas* are the worshipped, and the fourth and fifth *tattvas* are the worshippers —</w:t>
      </w:r>
    </w:p>
    <w:p>
      <w:pPr>
        <w:keepNext/>
        <w:jc w:val="center"/>
      </w:pPr>
      <w:r>
        <w:rPr>
          <w:rFonts w:ascii="Nirmala UI" w:hAnsi="Nirmala UI" w:cs="Nirmala UI"/>
          <w:sz w:val="24"/>
          <w:szCs w:val="24"/>
        </w:rPr>
        <w:t>এই তিন তত্ত্ব, — ‘সর্ব্বারাধ্য’ করি’ মানি ৷</w:t>
        <w:br/>
      </w:r>
      <w:r>
        <w:rPr>
          <w:rFonts w:ascii="Nirmala UI" w:hAnsi="Nirmala UI" w:cs="Nirmala UI"/>
          <w:sz w:val="24"/>
          <w:szCs w:val="24"/>
        </w:rPr>
        <w:t>চতুর্থ যে ভক্ততত্ত্ব — ‘আরাধক’ করি’ জানি ॥ ১৫ ॥</w:t>
      </w:r>
    </w:p>
    <w:p>
      <w:pPr>
        <w:keepNext/>
        <w:spacing w:after="0"/>
        <w:ind w:left="227"/>
      </w:pPr>
      <w:r>
        <w:rPr>
          <w:rFonts w:ascii="Times New Roman" w:hAnsi="Times New Roman"/>
          <w:i/>
          <w:sz w:val="20"/>
        </w:rPr>
        <w:t>ei tina tattva, — ‘sarvārādhya’ kari’ māni</w:t>
      </w:r>
    </w:p>
    <w:p>
      <w:pPr>
        <w:keepNext/>
        <w:spacing w:after="40"/>
        <w:ind w:left="227"/>
      </w:pPr>
      <w:r>
        <w:rPr>
          <w:rFonts w:ascii="Times New Roman" w:hAnsi="Times New Roman"/>
          <w:color w:val="555555"/>
          <w:sz w:val="18"/>
        </w:rPr>
        <w:t>these  three  truths  ‘worshipable by all’  as  we accept</w:t>
      </w:r>
    </w:p>
    <w:p>
      <w:pPr>
        <w:keepNext/>
        <w:spacing w:after="0"/>
        <w:ind w:left="227"/>
      </w:pPr>
      <w:r>
        <w:rPr>
          <w:rFonts w:ascii="Times New Roman" w:hAnsi="Times New Roman"/>
          <w:i/>
          <w:sz w:val="20"/>
        </w:rPr>
        <w:t>caturtha ye bhakta-tattva — ‘ārādhaka’ kari’ jāni</w:t>
      </w:r>
    </w:p>
    <w:p>
      <w:pPr>
        <w:keepNext/>
        <w:spacing w:after="40"/>
        <w:ind w:left="227"/>
      </w:pPr>
      <w:r>
        <w:rPr>
          <w:rFonts w:ascii="Times New Roman" w:hAnsi="Times New Roman"/>
          <w:color w:val="555555"/>
          <w:sz w:val="18"/>
        </w:rPr>
        <w:t>the fourth  which  the devotee-truth  ‘worshipper’  as  we know</w:t>
      </w:r>
    </w:p>
    <w:p>
      <w:pPr>
        <w:spacing w:before="60"/>
        <w:jc w:val="both"/>
      </w:pPr>
      <w:r>
        <w:rPr>
          <w:b/>
        </w:rPr>
        <w:t xml:space="preserve">15 </w:t>
      </w:r>
      <w:r>
        <w:rPr>
          <w:rFonts w:ascii="Times New Roman" w:hAnsi="Times New Roman"/>
        </w:rPr>
        <w:t>These three truths we accept as worshipable by all; the fourth, the truth of the devotee, we know as the worshipper.</w:t>
      </w:r>
    </w:p>
    <w:p>
      <w:pPr>
        <w:jc w:val="both"/>
      </w:pPr>
      <w:r>
        <w:rPr>
          <w:b/>
          <w:i/>
          <w:sz w:val="20"/>
        </w:rPr>
        <w:t xml:space="preserve">Anubhāṣya. </w:t>
      </w:r>
      <w:r>
        <w:rPr>
          <w:rFonts w:ascii="Times New Roman" w:hAnsi="Times New Roman"/>
          <w:sz w:val="20"/>
        </w:rPr>
        <w:t>From the description of the true nature of the Pañca-tattva we can understand that Śrī Mahāprabhu alone is the highest Truth (*para-tattva*), and that Śrī Nityānanda and Advaita Prabhu are the “Īśvara-*tattva*” subordinate to Him. The Supreme Lord and the two manifestations of the Lord are all *para-tattva*, and all of Them are worshipped by every other *tattva*. The fourth, the *tattva* of the pure devotee (*śuddha-bhakta*), and the fifth, the *tattva* of the intimate devotee (*antaraṅga-bhakta*), are both *tattvas* of “worshippers.” The two *tattvas* who are “worshipped” appear in the form of servants: though the two *tattvas* of “worshippers” revere Them, They Themselves abide in the service of Śrī Gaurāṅga, the One who is served.</w:t>
      </w:r>
    </w:p>
    <w:p>
      <w:pPr>
        <w:keepNext/>
        <w:spacing w:before="160"/>
        <w:jc w:val="center"/>
      </w:pPr>
      <w:r>
        <w:rPr>
          <w:rFonts w:ascii="Times New Roman" w:hAnsi="Times New Roman"/>
          <w:i/>
          <w:sz w:val="21"/>
        </w:rPr>
        <w:t>Śrīvāsa and others — the *tattva* of the devotee —</w:t>
      </w:r>
    </w:p>
    <w:p>
      <w:pPr>
        <w:keepNext/>
        <w:jc w:val="center"/>
      </w:pPr>
      <w:r>
        <w:rPr>
          <w:rFonts w:ascii="Nirmala UI" w:hAnsi="Nirmala UI" w:cs="Nirmala UI"/>
          <w:sz w:val="24"/>
          <w:szCs w:val="24"/>
        </w:rPr>
        <w:t>শ্রীবাসাদি যত কোটি কোটি ভক্তগণ ৷</w:t>
        <w:br/>
      </w:r>
      <w:r>
        <w:rPr>
          <w:rFonts w:ascii="Nirmala UI" w:hAnsi="Nirmala UI" w:cs="Nirmala UI"/>
          <w:sz w:val="24"/>
          <w:szCs w:val="24"/>
        </w:rPr>
        <w:t>‘শুদ্ধভক্ত’-তত্ত্বমধ্যে তাঁ-সবার গণন ॥ ১৬ ॥</w:t>
      </w:r>
    </w:p>
    <w:p>
      <w:pPr>
        <w:keepNext/>
        <w:spacing w:after="0"/>
        <w:ind w:left="227"/>
      </w:pPr>
      <w:r>
        <w:rPr>
          <w:rFonts w:ascii="Times New Roman" w:hAnsi="Times New Roman"/>
          <w:i/>
          <w:sz w:val="20"/>
        </w:rPr>
        <w:t>śrīvāsādi yata koṭi koṭi bhakta-gaṇa</w:t>
      </w:r>
    </w:p>
    <w:p>
      <w:pPr>
        <w:keepNext/>
        <w:spacing w:after="40"/>
        <w:ind w:left="227"/>
      </w:pPr>
      <w:r>
        <w:rPr>
          <w:rFonts w:ascii="Times New Roman" w:hAnsi="Times New Roman"/>
          <w:color w:val="555555"/>
          <w:sz w:val="18"/>
        </w:rPr>
        <w:t>Śrīvāsa and others  all  millions  millions  devotees</w:t>
      </w:r>
    </w:p>
    <w:p>
      <w:pPr>
        <w:keepNext/>
        <w:spacing w:after="0"/>
        <w:ind w:left="227"/>
      </w:pPr>
      <w:r>
        <w:rPr>
          <w:rFonts w:ascii="Times New Roman" w:hAnsi="Times New Roman"/>
          <w:i/>
          <w:sz w:val="20"/>
        </w:rPr>
        <w:t>‘śuddha-bhakta’-tattva-madhye tām̐-sabāra gaṇana</w:t>
      </w:r>
    </w:p>
    <w:p>
      <w:pPr>
        <w:keepNext/>
        <w:spacing w:after="40"/>
        <w:ind w:left="227"/>
      </w:pPr>
      <w:r>
        <w:rPr>
          <w:rFonts w:ascii="Times New Roman" w:hAnsi="Times New Roman"/>
          <w:color w:val="555555"/>
          <w:sz w:val="18"/>
        </w:rPr>
        <w:t>‘pure devotee’-truth  within  of them all  the counting</w:t>
      </w:r>
    </w:p>
    <w:p>
      <w:pPr>
        <w:spacing w:before="60"/>
        <w:jc w:val="both"/>
      </w:pPr>
      <w:r>
        <w:rPr>
          <w:b/>
        </w:rPr>
        <w:t xml:space="preserve">16 </w:t>
      </w:r>
      <w:r>
        <w:rPr>
          <w:rFonts w:ascii="Times New Roman" w:hAnsi="Times New Roman"/>
        </w:rPr>
        <w:t>The countless millions of devotees headed by Śrīvāsa are all counted among the pure devotees (*śuddha-bhakta*).</w:t>
      </w:r>
    </w:p>
    <w:p>
      <w:pPr>
        <w:keepNext/>
        <w:spacing w:before="160"/>
        <w:jc w:val="center"/>
      </w:pPr>
      <w:r>
        <w:rPr>
          <w:rFonts w:ascii="Times New Roman" w:hAnsi="Times New Roman"/>
          <w:i/>
          <w:sz w:val="21"/>
        </w:rPr>
        <w:t>Gadādhara and others — the *tattva* of potency —</w:t>
      </w:r>
    </w:p>
    <w:p>
      <w:pPr>
        <w:keepNext/>
        <w:jc w:val="center"/>
      </w:pPr>
      <w:r>
        <w:rPr>
          <w:rFonts w:ascii="Nirmala UI" w:hAnsi="Nirmala UI" w:cs="Nirmala UI"/>
          <w:sz w:val="24"/>
          <w:szCs w:val="24"/>
        </w:rPr>
        <w:t>গদাধর-পণ্ডিতাদি প্রভুর ‘শক্তি’-অবতার ৷</w:t>
        <w:br/>
      </w:r>
      <w:r>
        <w:rPr>
          <w:rFonts w:ascii="Nirmala UI" w:hAnsi="Nirmala UI" w:cs="Nirmala UI"/>
          <w:sz w:val="24"/>
          <w:szCs w:val="24"/>
        </w:rPr>
        <w:t>‘অন্তরঙ্গ-ভক্ত’ করি’ গণন যাঁহার ॥ ১৭ ॥</w:t>
      </w:r>
    </w:p>
    <w:p>
      <w:pPr>
        <w:keepNext/>
        <w:spacing w:after="0"/>
        <w:ind w:left="227"/>
      </w:pPr>
      <w:r>
        <w:rPr>
          <w:rFonts w:ascii="Times New Roman" w:hAnsi="Times New Roman"/>
          <w:i/>
          <w:sz w:val="20"/>
        </w:rPr>
        <w:t>gadādhara-paṇḍitādi prabhura ‘śakti’-avatāra</w:t>
      </w:r>
    </w:p>
    <w:p>
      <w:pPr>
        <w:keepNext/>
        <w:spacing w:after="40"/>
        <w:ind w:left="227"/>
      </w:pPr>
      <w:r>
        <w:rPr>
          <w:rFonts w:ascii="Times New Roman" w:hAnsi="Times New Roman"/>
          <w:color w:val="555555"/>
          <w:sz w:val="18"/>
        </w:rPr>
        <w:t>Gadādhara Paṇḍita and others  the Lord’s  ‘potency’-avatāras</w:t>
      </w:r>
    </w:p>
    <w:p>
      <w:pPr>
        <w:keepNext/>
        <w:spacing w:after="0"/>
        <w:ind w:left="227"/>
      </w:pPr>
      <w:r>
        <w:rPr>
          <w:rFonts w:ascii="Times New Roman" w:hAnsi="Times New Roman"/>
          <w:i/>
          <w:sz w:val="20"/>
        </w:rPr>
        <w:t>‘antaraṅga-bhakta’ kari’ gaṇana yām̐hāra</w:t>
      </w:r>
    </w:p>
    <w:p>
      <w:pPr>
        <w:keepNext/>
        <w:spacing w:after="40"/>
        <w:ind w:left="227"/>
      </w:pPr>
      <w:r>
        <w:rPr>
          <w:rFonts w:ascii="Times New Roman" w:hAnsi="Times New Roman"/>
          <w:color w:val="555555"/>
          <w:sz w:val="18"/>
        </w:rPr>
        <w:t>‘intimate devotees’  as  counting  of whom</w:t>
      </w:r>
    </w:p>
    <w:p>
      <w:pPr>
        <w:spacing w:before="60"/>
        <w:jc w:val="both"/>
      </w:pPr>
      <w:r>
        <w:rPr>
          <w:b/>
        </w:rPr>
        <w:t xml:space="preserve">17 </w:t>
      </w:r>
      <w:r>
        <w:rPr>
          <w:rFonts w:ascii="Times New Roman" w:hAnsi="Times New Roman"/>
        </w:rPr>
        <w:t>Gadādhara Paṇḍita and others are incarnations of the Lord’s potency (*śakti*); they are counted as His intimate devotees.</w:t>
      </w:r>
    </w:p>
    <w:p>
      <w:pPr>
        <w:jc w:val="both"/>
      </w:pPr>
      <w:r>
        <w:rPr>
          <w:b/>
          <w:i/>
          <w:sz w:val="20"/>
        </w:rPr>
        <w:t xml:space="preserve">Anubhāṣya. </w:t>
      </w:r>
      <w:r>
        <w:rPr>
          <w:rFonts w:ascii="Times New Roman" w:hAnsi="Times New Roman"/>
          <w:sz w:val="20"/>
        </w:rPr>
        <w:t>The *tattvas* of the intimate devotee and of the pure devotee differ in this way: the *tattva* of potency abides in *madhura-rasa*, and in *vātsalya*, *sakhya* and *dāsya-rasa*. If one compares them impartially, the potencies are higher than the devotees, and therefore Śrī Gaurasundara's intimate servants are the devotees eternally sheltered in *madhura-rasa*. The servants of Śrī Nityānanda and Śrī Advaita generally abide in *vātsalya*, *sakhya*, *dāsya* and *śānta-rasa*. But when these pure devotees come to feel intense love for Śrī Gaurasundara, they take shelter of *madhura-rasa* under the guidance of the intimate devotees. This is made clear at the beginning of Śrī Ṭhākura Mahāśaya's *Prārthanā*: “When will my body thrill as I say ‘Gaurāṅga’? When will tears flow from my eyes as I say ‘Hari, Hari’? When will Nitāicānd be merciful to me? When will my desire for worldly life become insignificant? When will my mind become pure, giving up the objects of the senses? When will I see Śrī Vṛndāvana? When will I yearn for the feet of Rūpa and Raghunātha? When will I understand the love of the Divine Couple?”</w:t>
      </w:r>
    </w:p>
    <w:p>
      <w:pPr>
        <w:jc w:val="both"/>
      </w:pPr>
      <w:r>
        <w:rPr>
          <w:rFonts w:ascii="Times New Roman" w:hAnsi="Times New Roman"/>
          <w:sz w:val="20"/>
        </w:rPr>
        <w:t>Describing how the “*śuddha-bhakta*” and the “*antaraṅga-bhakta*” differ, Śrī Rūpapāda in his book *Upadeśāmṛta* depicted the steps by which the practicing *jīva* rises higher and higher: “Of all who perform karma, the knowers (*jñānīs*) are dearer to Hari — so it is said everywhere. Dearer than they are those who have left knowledge behind and are wholly given to *bhakti*. Dearer than these are those fixed in *prema* alone. Dearer than they are the lotus-eyed cowherd girls, and dearer even than they is Rādhikā, the most beloved. And just as dear to Him is this pond of Hers. What wise person would not take shelter of it?” (*Upadeśāmṛta* 10)</w:t>
      </w:r>
    </w:p>
    <w:p>
      <w:pPr>
        <w:jc w:val="both"/>
      </w:pPr>
      <w:r>
        <w:rPr>
          <w:rFonts w:ascii="Times New Roman" w:hAnsi="Times New Roman"/>
          <w:sz w:val="20"/>
        </w:rPr>
        <w:t>Of the five *tattvas* of the Pañca-tattva, two are potency (*śakti*) and three are the possessor of potency (*śaktimān*). The pure devotees and the intimate devotees are the two kinds of potency. Those who are free of other desires and do not cover their pure inclination to serve Kṛṣṇa with the covering of karma or *jñāna* are *śuddha-bhaktas*. The devotees wholly devoted to Kṛṣṇa (*aikāntika*) who have taken shelter in *madhura-rasa* alone are the *antaraṅga-bhaktas*. *Madhura-rasa* includes *vātsalya*, *sakhya* and *dāsya*. The *antaraṅga-bhakta* is a special kind of *śuddha-bhakta*.</w:t>
      </w:r>
    </w:p>
    <w:p>
      <w:pPr>
        <w:keepNext/>
        <w:spacing w:before="160"/>
        <w:jc w:val="center"/>
      </w:pPr>
      <w:r>
        <w:rPr>
          <w:rFonts w:ascii="Times New Roman" w:hAnsi="Times New Roman"/>
          <w:i/>
          <w:sz w:val="21"/>
        </w:rPr>
        <w:t>With the four *tattvas* the Lord plays, preaches, tastes and gives —</w:t>
      </w:r>
    </w:p>
    <w:p>
      <w:pPr>
        <w:keepNext/>
        <w:jc w:val="center"/>
      </w:pPr>
      <w:r>
        <w:rPr>
          <w:rFonts w:ascii="Nirmala UI" w:hAnsi="Nirmala UI" w:cs="Nirmala UI"/>
          <w:sz w:val="24"/>
          <w:szCs w:val="24"/>
        </w:rPr>
        <w:t>যাঁ-সবা লঞা প্রভুর নিত্য বিহার ৷</w:t>
        <w:br/>
      </w:r>
      <w:r>
        <w:rPr>
          <w:rFonts w:ascii="Nirmala UI" w:hAnsi="Nirmala UI" w:cs="Nirmala UI"/>
          <w:sz w:val="24"/>
          <w:szCs w:val="24"/>
        </w:rPr>
        <w:t>যাঁ-সবা লঞা প্রভুর কীর্ত্তন-প্রচার ॥ ১৮ ॥</w:t>
      </w:r>
    </w:p>
    <w:p>
      <w:pPr>
        <w:keepNext/>
        <w:jc w:val="center"/>
      </w:pPr>
      <w:r>
        <w:rPr>
          <w:rFonts w:ascii="Nirmala UI" w:hAnsi="Nirmala UI" w:cs="Nirmala UI"/>
          <w:sz w:val="24"/>
          <w:szCs w:val="24"/>
        </w:rPr>
        <w:t>যাঁ-সবা লঞা করেন প্রেম আস্বাদন ৷</w:t>
        <w:br/>
      </w:r>
      <w:r>
        <w:rPr>
          <w:rFonts w:ascii="Nirmala UI" w:hAnsi="Nirmala UI" w:cs="Nirmala UI"/>
          <w:sz w:val="24"/>
          <w:szCs w:val="24"/>
        </w:rPr>
        <w:t>যাঁ-সবা লঞা দান করে প্রেমধন ॥ ১৯ ॥</w:t>
      </w:r>
    </w:p>
    <w:p>
      <w:pPr>
        <w:keepNext/>
        <w:spacing w:after="0"/>
        <w:ind w:left="227"/>
      </w:pPr>
      <w:r>
        <w:rPr>
          <w:rFonts w:ascii="Times New Roman" w:hAnsi="Times New Roman"/>
          <w:i/>
          <w:sz w:val="20"/>
        </w:rPr>
        <w:t>yām̐-sabā lañā prabhura nitya vihāra</w:t>
      </w:r>
    </w:p>
    <w:p>
      <w:pPr>
        <w:keepNext/>
        <w:spacing w:after="40"/>
        <w:ind w:left="227"/>
      </w:pPr>
      <w:r>
        <w:rPr>
          <w:rFonts w:ascii="Times New Roman" w:hAnsi="Times New Roman"/>
          <w:color w:val="555555"/>
          <w:sz w:val="18"/>
        </w:rPr>
        <w:t>with whom all  taking  the Lord’s  eternal  pastimes</w:t>
      </w:r>
    </w:p>
    <w:p>
      <w:pPr>
        <w:keepNext/>
        <w:spacing w:after="0"/>
        <w:ind w:left="227"/>
      </w:pPr>
      <w:r>
        <w:rPr>
          <w:rFonts w:ascii="Times New Roman" w:hAnsi="Times New Roman"/>
          <w:i/>
          <w:sz w:val="20"/>
        </w:rPr>
        <w:t>yām̐-sabā lañā prabhura kīrtana-pracāra</w:t>
      </w:r>
    </w:p>
    <w:p>
      <w:pPr>
        <w:keepNext/>
        <w:spacing w:after="40"/>
        <w:ind w:left="227"/>
      </w:pPr>
      <w:r>
        <w:rPr>
          <w:rFonts w:ascii="Times New Roman" w:hAnsi="Times New Roman"/>
          <w:color w:val="555555"/>
          <w:sz w:val="18"/>
        </w:rPr>
        <w:t>with whom all  taking  the Lord’s  of kīrtana  spreading</w:t>
      </w:r>
    </w:p>
    <w:p>
      <w:pPr>
        <w:keepNext/>
        <w:spacing w:after="0"/>
        <w:ind w:left="227"/>
      </w:pPr>
      <w:r>
        <w:rPr>
          <w:rFonts w:ascii="Times New Roman" w:hAnsi="Times New Roman"/>
          <w:i/>
          <w:sz w:val="20"/>
        </w:rPr>
        <w:t>yām̐-sabā lañā karena prema āsvādana</w:t>
      </w:r>
    </w:p>
    <w:p>
      <w:pPr>
        <w:keepNext/>
        <w:spacing w:after="40"/>
        <w:ind w:left="227"/>
      </w:pPr>
      <w:r>
        <w:rPr>
          <w:rFonts w:ascii="Times New Roman" w:hAnsi="Times New Roman"/>
          <w:color w:val="555555"/>
          <w:sz w:val="18"/>
        </w:rPr>
        <w:t>with whom all  taking  He does  of prema  tasting</w:t>
      </w:r>
    </w:p>
    <w:p>
      <w:pPr>
        <w:keepNext/>
        <w:spacing w:after="0"/>
        <w:ind w:left="227"/>
      </w:pPr>
      <w:r>
        <w:rPr>
          <w:rFonts w:ascii="Times New Roman" w:hAnsi="Times New Roman"/>
          <w:i/>
          <w:sz w:val="20"/>
        </w:rPr>
        <w:t>yām̐-sabā lañā dāna kare prema-dhana</w:t>
      </w:r>
    </w:p>
    <w:p>
      <w:pPr>
        <w:keepNext/>
        <w:spacing w:after="40"/>
        <w:ind w:left="227"/>
      </w:pPr>
      <w:r>
        <w:rPr>
          <w:rFonts w:ascii="Times New Roman" w:hAnsi="Times New Roman"/>
          <w:color w:val="555555"/>
          <w:sz w:val="18"/>
        </w:rPr>
        <w:t>with whom all  taking  giving  He makes  prema’s treasure</w:t>
      </w:r>
    </w:p>
    <w:p>
      <w:pPr>
        <w:spacing w:before="60"/>
        <w:jc w:val="both"/>
      </w:pPr>
      <w:r>
        <w:rPr>
          <w:b/>
        </w:rPr>
        <w:t xml:space="preserve">18–19 </w:t>
      </w:r>
      <w:r>
        <w:rPr>
          <w:rFonts w:ascii="Times New Roman" w:hAnsi="Times New Roman"/>
        </w:rPr>
        <w:t>With them the Lord enjoys His eternal pastimes, with them He spreads the kīrtana, with them He tastes prema, and with them He gives away the treasure of prema.</w:t>
      </w:r>
    </w:p>
    <w:p>
      <w:pPr>
        <w:jc w:val="both"/>
      </w:pPr>
      <w:r>
        <w:rPr>
          <w:b/>
          <w:i/>
          <w:sz w:val="20"/>
        </w:rPr>
        <w:t xml:space="preserve">Anubhāṣya. </w:t>
      </w:r>
      <w:r>
        <w:rPr>
          <w:rFonts w:ascii="Times New Roman" w:hAnsi="Times New Roman"/>
          <w:sz w:val="20"/>
        </w:rPr>
        <w:t>Śrī Mahāprabhu, together with all of them — His *prakāśa*, the avatāra of His *puruṣa-avatāra*, the intimate devotees and the pure devotees — Himself eternally plays by tasting *prema*, and gives *prema* to the world by preaching *kīrtana*.</w:t>
      </w:r>
    </w:p>
    <w:p>
      <w:pPr>
        <w:keepNext/>
        <w:spacing w:before="160"/>
        <w:jc w:val="center"/>
      </w:pPr>
      <w:r>
        <w:rPr>
          <w:rFonts w:ascii="Times New Roman" w:hAnsi="Times New Roman"/>
          <w:i/>
          <w:sz w:val="21"/>
        </w:rPr>
        <w:t>The five *tattvas* together eternally taste and distribute the *rasa* of love for Kṛṣṇa —</w:t>
      </w:r>
    </w:p>
    <w:p>
      <w:pPr>
        <w:keepNext/>
        <w:jc w:val="center"/>
      </w:pPr>
      <w:r>
        <w:rPr>
          <w:rFonts w:ascii="Nirmala UI" w:hAnsi="Nirmala UI" w:cs="Nirmala UI"/>
          <w:sz w:val="24"/>
          <w:szCs w:val="24"/>
        </w:rPr>
        <w:t>সেই পঞ্চতত্ত্ব মিলি’ পৃথিবী আসিয়া ৷</w:t>
        <w:br/>
      </w:r>
      <w:r>
        <w:rPr>
          <w:rFonts w:ascii="Nirmala UI" w:hAnsi="Nirmala UI" w:cs="Nirmala UI"/>
          <w:sz w:val="24"/>
          <w:szCs w:val="24"/>
        </w:rPr>
        <w:t>পূর্ব্ব-প্রেমভাণ্ডারের মুদ্রা উঘাড়িয়া ॥ ২০ ॥</w:t>
      </w:r>
    </w:p>
    <w:p>
      <w:pPr>
        <w:keepNext/>
        <w:jc w:val="center"/>
      </w:pPr>
      <w:r>
        <w:rPr>
          <w:rFonts w:ascii="Nirmala UI" w:hAnsi="Nirmala UI" w:cs="Nirmala UI"/>
          <w:sz w:val="24"/>
          <w:szCs w:val="24"/>
        </w:rPr>
        <w:t>পাঁচে মিলি’ লুটে প্রেম, করে আস্বাদন ৷</w:t>
        <w:br/>
      </w:r>
      <w:r>
        <w:rPr>
          <w:rFonts w:ascii="Nirmala UI" w:hAnsi="Nirmala UI" w:cs="Nirmala UI"/>
          <w:sz w:val="24"/>
          <w:szCs w:val="24"/>
        </w:rPr>
        <w:t>যত যত পিয়ে, তৃষ্ণা বাড়ে অনুক্ষণ ॥ ২১ ॥</w:t>
      </w:r>
    </w:p>
    <w:p>
      <w:pPr>
        <w:keepNext/>
        <w:spacing w:after="0"/>
        <w:ind w:left="227"/>
      </w:pPr>
      <w:r>
        <w:rPr>
          <w:rFonts w:ascii="Times New Roman" w:hAnsi="Times New Roman"/>
          <w:i/>
          <w:sz w:val="20"/>
        </w:rPr>
        <w:t>sei pañca-tattva mili’ pṛthivī āsiyā</w:t>
      </w:r>
    </w:p>
    <w:p>
      <w:pPr>
        <w:keepNext/>
        <w:spacing w:after="40"/>
        <w:ind w:left="227"/>
      </w:pPr>
      <w:r>
        <w:rPr>
          <w:rFonts w:ascii="Times New Roman" w:hAnsi="Times New Roman"/>
          <w:color w:val="555555"/>
          <w:sz w:val="18"/>
        </w:rPr>
        <w:t>those  five truths  together  to the earth  coming</w:t>
      </w:r>
    </w:p>
    <w:p>
      <w:pPr>
        <w:keepNext/>
        <w:spacing w:after="0"/>
        <w:ind w:left="227"/>
      </w:pPr>
      <w:r>
        <w:rPr>
          <w:rFonts w:ascii="Times New Roman" w:hAnsi="Times New Roman"/>
          <w:i/>
          <w:sz w:val="20"/>
        </w:rPr>
        <w:t>pūrva-premabhāṇḍārera mudrā ughāḍiyā</w:t>
      </w:r>
    </w:p>
    <w:p>
      <w:pPr>
        <w:keepNext/>
        <w:spacing w:after="40"/>
        <w:ind w:left="227"/>
      </w:pPr>
      <w:r>
        <w:rPr>
          <w:rFonts w:ascii="Times New Roman" w:hAnsi="Times New Roman"/>
          <w:color w:val="555555"/>
          <w:sz w:val="18"/>
        </w:rPr>
        <w:t>of the ancient storehouse of prema  the seal  breaking open</w:t>
      </w:r>
    </w:p>
    <w:p>
      <w:pPr>
        <w:keepNext/>
        <w:spacing w:after="0"/>
        <w:ind w:left="227"/>
      </w:pPr>
      <w:r>
        <w:rPr>
          <w:rFonts w:ascii="Times New Roman" w:hAnsi="Times New Roman"/>
          <w:i/>
          <w:sz w:val="20"/>
        </w:rPr>
        <w:t>pām̐ce mili’ luṭe prema, kare āsvādana</w:t>
      </w:r>
    </w:p>
    <w:p>
      <w:pPr>
        <w:keepNext/>
        <w:spacing w:after="40"/>
        <w:ind w:left="227"/>
      </w:pPr>
      <w:r>
        <w:rPr>
          <w:rFonts w:ascii="Times New Roman" w:hAnsi="Times New Roman"/>
          <w:color w:val="555555"/>
          <w:sz w:val="18"/>
        </w:rPr>
        <w:t>the five  together  plunder  prema  do  tasting</w:t>
      </w:r>
    </w:p>
    <w:p>
      <w:pPr>
        <w:keepNext/>
        <w:spacing w:after="0"/>
        <w:ind w:left="227"/>
      </w:pPr>
      <w:r>
        <w:rPr>
          <w:rFonts w:ascii="Times New Roman" w:hAnsi="Times New Roman"/>
          <w:i/>
          <w:sz w:val="20"/>
        </w:rPr>
        <w:t>yata yata piye, tṛṣṇā bāḍe anukṣaṇa</w:t>
      </w:r>
    </w:p>
    <w:p>
      <w:pPr>
        <w:keepNext/>
        <w:spacing w:after="40"/>
        <w:ind w:left="227"/>
      </w:pPr>
      <w:r>
        <w:rPr>
          <w:rFonts w:ascii="Times New Roman" w:hAnsi="Times New Roman"/>
          <w:color w:val="555555"/>
          <w:sz w:val="18"/>
        </w:rPr>
        <w:t>as much  as much  they drink  thirst  grows  every moment</w:t>
      </w:r>
    </w:p>
    <w:p>
      <w:pPr>
        <w:spacing w:before="60"/>
        <w:jc w:val="both"/>
      </w:pPr>
      <w:r>
        <w:rPr>
          <w:b/>
        </w:rPr>
        <w:t xml:space="preserve">20–21 </w:t>
      </w:r>
      <w:r>
        <w:rPr>
          <w:rFonts w:ascii="Times New Roman" w:hAnsi="Times New Roman"/>
        </w:rPr>
        <w:t>Coming to earth together, the five truths broke the seal of the ancient storehouse of prema. Together they plunder that love and taste it, and the more they drink, the more their thirst grows at every moment.</w:t>
      </w:r>
    </w:p>
    <w:p>
      <w:pPr>
        <w:jc w:val="both"/>
      </w:pPr>
      <w:r>
        <w:rPr>
          <w:b/>
          <w:i/>
          <w:sz w:val="20"/>
        </w:rPr>
        <w:t xml:space="preserve">Amṛta-pravāha-bhāṣya. </w:t>
      </w:r>
      <w:r>
        <w:rPr>
          <w:rFonts w:ascii="Times New Roman" w:hAnsi="Times New Roman"/>
          <w:sz w:val="20"/>
        </w:rPr>
        <w:t>Śrī Kṛṣṇa's own pastimes are the storehouse of *prema*. That storehouse had indeed come into the world, but its doors were locked and sealed. In the avatāra of Śrī Caitanya the five *tattvas* together broke that seal, opened the doors and, plundering *prema*, tasted it.</w:t>
      </w:r>
    </w:p>
    <w:p>
      <w:pPr>
        <w:keepNext/>
        <w:spacing w:before="160"/>
        <w:jc w:val="center"/>
      </w:pPr>
      <w:r>
        <w:rPr>
          <w:rFonts w:ascii="Nirmala UI" w:hAnsi="Nirmala UI" w:cs="Nirmala UI"/>
          <w:sz w:val="24"/>
          <w:szCs w:val="24"/>
        </w:rPr>
        <w:t>পুনঃ পুনঃ পিয়াইয়া হয় মহামত্ত ৷</w:t>
        <w:br/>
      </w:r>
      <w:r>
        <w:rPr>
          <w:rFonts w:ascii="Nirmala UI" w:hAnsi="Nirmala UI" w:cs="Nirmala UI"/>
          <w:sz w:val="24"/>
          <w:szCs w:val="24"/>
        </w:rPr>
        <w:t>নাচে, কান্দে, হাসে, গায়, যৈছে মদমত্ত ॥ ২২ ॥</w:t>
      </w:r>
    </w:p>
    <w:p>
      <w:pPr>
        <w:keepNext/>
        <w:spacing w:after="0"/>
        <w:ind w:left="227"/>
      </w:pPr>
      <w:r>
        <w:rPr>
          <w:rFonts w:ascii="Times New Roman" w:hAnsi="Times New Roman"/>
          <w:i/>
          <w:sz w:val="20"/>
        </w:rPr>
        <w:t>punaḥ punaḥ piyāiyā haya mahāmatta</w:t>
      </w:r>
    </w:p>
    <w:p>
      <w:pPr>
        <w:keepNext/>
        <w:spacing w:after="40"/>
        <w:ind w:left="227"/>
      </w:pPr>
      <w:r>
        <w:rPr>
          <w:rFonts w:ascii="Times New Roman" w:hAnsi="Times New Roman"/>
          <w:color w:val="555555"/>
          <w:sz w:val="18"/>
        </w:rPr>
        <w:t>again  again  giving to drink  become  greatly maddened</w:t>
      </w:r>
    </w:p>
    <w:p>
      <w:pPr>
        <w:keepNext/>
        <w:spacing w:after="0"/>
        <w:ind w:left="227"/>
      </w:pPr>
      <w:r>
        <w:rPr>
          <w:rFonts w:ascii="Times New Roman" w:hAnsi="Times New Roman"/>
          <w:i/>
          <w:sz w:val="20"/>
        </w:rPr>
        <w:t>nāce, kānde, hāse, gāya, yaiche mada-matta</w:t>
      </w:r>
    </w:p>
    <w:p>
      <w:pPr>
        <w:keepNext/>
        <w:spacing w:after="40"/>
        <w:ind w:left="227"/>
      </w:pPr>
      <w:r>
        <w:rPr>
          <w:rFonts w:ascii="Times New Roman" w:hAnsi="Times New Roman"/>
          <w:color w:val="555555"/>
          <w:sz w:val="18"/>
        </w:rPr>
        <w:t>they dance  weep  laugh  sing  like  the intoxicated</w:t>
      </w:r>
    </w:p>
    <w:p>
      <w:pPr>
        <w:spacing w:before="60"/>
        <w:jc w:val="both"/>
      </w:pPr>
      <w:r>
        <w:rPr>
          <w:b/>
        </w:rPr>
        <w:t xml:space="preserve">22 </w:t>
      </w:r>
      <w:r>
        <w:rPr>
          <w:rFonts w:ascii="Times New Roman" w:hAnsi="Times New Roman"/>
        </w:rPr>
        <w:t>Again and again they give it to others to drink and grow wild with love; they dance, weep, laugh and sing as though intoxicated.</w:t>
      </w:r>
    </w:p>
    <w:p>
      <w:pPr>
        <w:keepNext/>
        <w:spacing w:before="160"/>
        <w:jc w:val="center"/>
      </w:pPr>
      <w:r>
        <w:rPr>
          <w:rFonts w:ascii="Times New Roman" w:hAnsi="Times New Roman"/>
          <w:i/>
          <w:sz w:val="21"/>
        </w:rPr>
        <w:t>In distributing love for Kṛṣṇa there is no considering who is fit and who is unfit —</w:t>
      </w:r>
    </w:p>
    <w:p>
      <w:pPr>
        <w:keepNext/>
        <w:jc w:val="center"/>
      </w:pPr>
      <w:r>
        <w:rPr>
          <w:rFonts w:ascii="Nirmala UI" w:hAnsi="Nirmala UI" w:cs="Nirmala UI"/>
          <w:sz w:val="24"/>
          <w:szCs w:val="24"/>
        </w:rPr>
        <w:t>পাত্রাপাত্র-বিচার নাহি, নাহি স্থানাস্থান ৷</w:t>
        <w:br/>
      </w:r>
      <w:r>
        <w:rPr>
          <w:rFonts w:ascii="Nirmala UI" w:hAnsi="Nirmala UI" w:cs="Nirmala UI"/>
          <w:sz w:val="24"/>
          <w:szCs w:val="24"/>
        </w:rPr>
        <w:t>যেই যাঁহা পায়, তাঁহা করে প্রেমদান ॥ ২৩ ॥</w:t>
      </w:r>
    </w:p>
    <w:p>
      <w:pPr>
        <w:keepNext/>
        <w:spacing w:after="0"/>
        <w:ind w:left="227"/>
      </w:pPr>
      <w:r>
        <w:rPr>
          <w:rFonts w:ascii="Times New Roman" w:hAnsi="Times New Roman"/>
          <w:i/>
          <w:sz w:val="20"/>
        </w:rPr>
        <w:t>pātrāpātra-vicāra nāhi, nāhi sthānāsthāna</w:t>
      </w:r>
    </w:p>
    <w:p>
      <w:pPr>
        <w:keepNext/>
        <w:spacing w:after="40"/>
        <w:ind w:left="227"/>
      </w:pPr>
      <w:r>
        <w:rPr>
          <w:rFonts w:ascii="Times New Roman" w:hAnsi="Times New Roman"/>
          <w:color w:val="555555"/>
          <w:sz w:val="18"/>
        </w:rPr>
        <w:t>fit and unfit  consideration  there is not  there is not  proper place and improper</w:t>
      </w:r>
    </w:p>
    <w:p>
      <w:pPr>
        <w:keepNext/>
        <w:spacing w:after="0"/>
        <w:ind w:left="227"/>
      </w:pPr>
      <w:r>
        <w:rPr>
          <w:rFonts w:ascii="Times New Roman" w:hAnsi="Times New Roman"/>
          <w:i/>
          <w:sz w:val="20"/>
        </w:rPr>
        <w:t>yei yām̐hā pāya, tām̐hā kare prema-dāna</w:t>
      </w:r>
    </w:p>
    <w:p>
      <w:pPr>
        <w:keepNext/>
        <w:spacing w:after="40"/>
        <w:ind w:left="227"/>
      </w:pPr>
      <w:r>
        <w:rPr>
          <w:rFonts w:ascii="Times New Roman" w:hAnsi="Times New Roman"/>
          <w:color w:val="555555"/>
          <w:sz w:val="18"/>
        </w:rPr>
        <w:t>whoever  wherever  is found  there  they make  of prema  the gift</w:t>
      </w:r>
    </w:p>
    <w:p>
      <w:pPr>
        <w:spacing w:before="60"/>
        <w:jc w:val="both"/>
      </w:pPr>
      <w:r>
        <w:rPr>
          <w:b/>
        </w:rPr>
        <w:t xml:space="preserve">23 </w:t>
      </w:r>
      <w:r>
        <w:rPr>
          <w:rFonts w:ascii="Times New Roman" w:hAnsi="Times New Roman"/>
        </w:rPr>
        <w:t>They make no distinction between the fit and the unfit, nor between a proper place and an improper one: wherever they find anyone, there they give prema.</w:t>
      </w:r>
    </w:p>
    <w:p>
      <w:pPr>
        <w:keepNext/>
        <w:spacing w:before="160"/>
        <w:jc w:val="center"/>
      </w:pPr>
      <w:r>
        <w:rPr>
          <w:rFonts w:ascii="Times New Roman" w:hAnsi="Times New Roman"/>
          <w:i/>
          <w:sz w:val="21"/>
        </w:rPr>
        <w:t>Distributing *prema* makes it increase rather than diminish —</w:t>
      </w:r>
    </w:p>
    <w:p>
      <w:pPr>
        <w:keepNext/>
        <w:jc w:val="center"/>
      </w:pPr>
      <w:r>
        <w:rPr>
          <w:rFonts w:ascii="Nirmala UI" w:hAnsi="Nirmala UI" w:cs="Nirmala UI"/>
          <w:sz w:val="24"/>
          <w:szCs w:val="24"/>
        </w:rPr>
        <w:t>লুটিয়া, খাইয়া, দিয়া, ভাণ্ডার উজাড়ে ৷</w:t>
        <w:br/>
      </w:r>
      <w:r>
        <w:rPr>
          <w:rFonts w:ascii="Nirmala UI" w:hAnsi="Nirmala UI" w:cs="Nirmala UI"/>
          <w:sz w:val="24"/>
          <w:szCs w:val="24"/>
        </w:rPr>
        <w:t>আশ্চর্য্য ভাণ্ডার, প্রেম শতগুণ বাড়ে ॥ ২৪ ॥</w:t>
      </w:r>
    </w:p>
    <w:p>
      <w:pPr>
        <w:keepNext/>
        <w:spacing w:after="0"/>
        <w:ind w:left="227"/>
      </w:pPr>
      <w:r>
        <w:rPr>
          <w:rFonts w:ascii="Times New Roman" w:hAnsi="Times New Roman"/>
          <w:i/>
          <w:sz w:val="20"/>
        </w:rPr>
        <w:t>luṭiyā, khāiyā, diyā, bhāṇḍāra ujāḍe</w:t>
      </w:r>
    </w:p>
    <w:p>
      <w:pPr>
        <w:keepNext/>
        <w:spacing w:after="40"/>
        <w:ind w:left="227"/>
      </w:pPr>
      <w:r>
        <w:rPr>
          <w:rFonts w:ascii="Times New Roman" w:hAnsi="Times New Roman"/>
          <w:color w:val="555555"/>
          <w:sz w:val="18"/>
        </w:rPr>
        <w:t>plundering  eating  giving  the storehouse  they empty</w:t>
      </w:r>
    </w:p>
    <w:p>
      <w:pPr>
        <w:keepNext/>
        <w:spacing w:after="0"/>
        <w:ind w:left="227"/>
      </w:pPr>
      <w:r>
        <w:rPr>
          <w:rFonts w:ascii="Times New Roman" w:hAnsi="Times New Roman"/>
          <w:i/>
          <w:sz w:val="20"/>
        </w:rPr>
        <w:t>āścarya bhāṇḍāra, prema śata-guṇa bāḍe</w:t>
      </w:r>
    </w:p>
    <w:p>
      <w:pPr>
        <w:keepNext/>
        <w:spacing w:after="40"/>
        <w:ind w:left="227"/>
      </w:pPr>
      <w:r>
        <w:rPr>
          <w:rFonts w:ascii="Times New Roman" w:hAnsi="Times New Roman"/>
          <w:color w:val="555555"/>
          <w:sz w:val="18"/>
        </w:rPr>
        <w:t>wondrous  storehouse  prema  a hundredfold  grows</w:t>
      </w:r>
    </w:p>
    <w:p>
      <w:pPr>
        <w:spacing w:before="60"/>
        <w:jc w:val="both"/>
      </w:pPr>
      <w:r>
        <w:rPr>
          <w:b/>
        </w:rPr>
        <w:t xml:space="preserve">24 </w:t>
      </w:r>
      <w:r>
        <w:rPr>
          <w:rFonts w:ascii="Times New Roman" w:hAnsi="Times New Roman"/>
        </w:rPr>
        <w:t>Plundering, tasting and giving, they empty the storehouse; yet so wondrous is this storehouse that the prema in it grows a hundredfold.</w:t>
      </w:r>
    </w:p>
    <w:p>
      <w:pPr>
        <w:keepNext/>
        <w:spacing w:before="160"/>
        <w:jc w:val="center"/>
      </w:pPr>
      <w:r>
        <w:rPr>
          <w:rFonts w:ascii="Times New Roman" w:hAnsi="Times New Roman"/>
          <w:i/>
          <w:sz w:val="21"/>
        </w:rPr>
        <w:t>The world drowns in the flood of *prema* —</w:t>
      </w:r>
    </w:p>
    <w:p>
      <w:pPr>
        <w:keepNext/>
        <w:jc w:val="center"/>
      </w:pPr>
      <w:r>
        <w:rPr>
          <w:rFonts w:ascii="Nirmala UI" w:hAnsi="Nirmala UI" w:cs="Nirmala UI"/>
          <w:sz w:val="24"/>
          <w:szCs w:val="24"/>
        </w:rPr>
        <w:t>উছলিল প্রেমবন্যা চৌদিকে বেড়ায় ৷</w:t>
        <w:br/>
      </w:r>
      <w:r>
        <w:rPr>
          <w:rFonts w:ascii="Nirmala UI" w:hAnsi="Nirmala UI" w:cs="Nirmala UI"/>
          <w:sz w:val="24"/>
          <w:szCs w:val="24"/>
        </w:rPr>
        <w:t>স্ত্রী, বৃদ্ধ, বালক, যুবা, সবারে ডুবায় ॥ ২৫ ॥</w:t>
      </w:r>
    </w:p>
    <w:p>
      <w:pPr>
        <w:keepNext/>
        <w:spacing w:after="0"/>
        <w:ind w:left="227"/>
      </w:pPr>
      <w:r>
        <w:rPr>
          <w:rFonts w:ascii="Times New Roman" w:hAnsi="Times New Roman"/>
          <w:i/>
          <w:sz w:val="20"/>
        </w:rPr>
        <w:t>uchalila prema-vanyā caudike veḍāya</w:t>
      </w:r>
    </w:p>
    <w:p>
      <w:pPr>
        <w:keepNext/>
        <w:spacing w:after="40"/>
        <w:ind w:left="227"/>
      </w:pPr>
      <w:r>
        <w:rPr>
          <w:rFonts w:ascii="Times New Roman" w:hAnsi="Times New Roman"/>
          <w:color w:val="555555"/>
          <w:sz w:val="18"/>
        </w:rPr>
        <w:t>surged  of prema the flood  on all sides  spreads</w:t>
      </w:r>
    </w:p>
    <w:p>
      <w:pPr>
        <w:keepNext/>
        <w:spacing w:after="0"/>
        <w:ind w:left="227"/>
      </w:pPr>
      <w:r>
        <w:rPr>
          <w:rFonts w:ascii="Times New Roman" w:hAnsi="Times New Roman"/>
          <w:i/>
          <w:sz w:val="20"/>
        </w:rPr>
        <w:t>strī, vṛddha, bālaka, yuvā, sabāre ḍubāya</w:t>
      </w:r>
    </w:p>
    <w:p>
      <w:pPr>
        <w:keepNext/>
        <w:spacing w:after="40"/>
        <w:ind w:left="227"/>
      </w:pPr>
      <w:r>
        <w:rPr>
          <w:rFonts w:ascii="Times New Roman" w:hAnsi="Times New Roman"/>
          <w:color w:val="555555"/>
          <w:sz w:val="18"/>
        </w:rPr>
        <w:t>women  old men  boys  youths  all  it drowns</w:t>
      </w:r>
    </w:p>
    <w:p>
      <w:pPr>
        <w:spacing w:before="60"/>
        <w:jc w:val="both"/>
      </w:pPr>
      <w:r>
        <w:rPr>
          <w:b/>
        </w:rPr>
        <w:t xml:space="preserve">25 </w:t>
      </w:r>
      <w:r>
        <w:rPr>
          <w:rFonts w:ascii="Times New Roman" w:hAnsi="Times New Roman"/>
        </w:rPr>
        <w:t>The flood of prema surged and spread on every side, drowning everyone — women and old men, boys and youths.</w:t>
      </w:r>
    </w:p>
    <w:p>
      <w:pPr>
        <w:keepNext/>
        <w:spacing w:before="160"/>
        <w:jc w:val="center"/>
      </w:pPr>
      <w:r>
        <w:rPr>
          <w:rFonts w:ascii="Nirmala UI" w:hAnsi="Nirmala UI" w:cs="Nirmala UI"/>
          <w:sz w:val="24"/>
          <w:szCs w:val="24"/>
        </w:rPr>
        <w:t>সজ্জন, দুর্জ্জন, পঙ্গু, জড়, অন্ধগণ ৷</w:t>
        <w:br/>
      </w:r>
      <w:r>
        <w:rPr>
          <w:rFonts w:ascii="Nirmala UI" w:hAnsi="Nirmala UI" w:cs="Nirmala UI"/>
          <w:sz w:val="24"/>
          <w:szCs w:val="24"/>
        </w:rPr>
        <w:t>প্রেমবন্যায় ডুবাইল জগতের জন ॥ ২৬ ॥</w:t>
      </w:r>
    </w:p>
    <w:p>
      <w:pPr>
        <w:keepNext/>
        <w:spacing w:after="0"/>
        <w:ind w:left="227"/>
      </w:pPr>
      <w:r>
        <w:rPr>
          <w:rFonts w:ascii="Times New Roman" w:hAnsi="Times New Roman"/>
          <w:i/>
          <w:sz w:val="20"/>
        </w:rPr>
        <w:t>saj-jana, durjana, paṅgu, jaḍa, andha-gaṇa</w:t>
      </w:r>
    </w:p>
    <w:p>
      <w:pPr>
        <w:keepNext/>
        <w:spacing w:after="40"/>
        <w:ind w:left="227"/>
      </w:pPr>
      <w:r>
        <w:rPr>
          <w:rFonts w:ascii="Times New Roman" w:hAnsi="Times New Roman"/>
          <w:color w:val="555555"/>
          <w:sz w:val="18"/>
        </w:rPr>
        <w:t>the good  the wicked  the lame  the dull  the blind</w:t>
      </w:r>
    </w:p>
    <w:p>
      <w:pPr>
        <w:keepNext/>
        <w:spacing w:after="0"/>
        <w:ind w:left="227"/>
      </w:pPr>
      <w:r>
        <w:rPr>
          <w:rFonts w:ascii="Times New Roman" w:hAnsi="Times New Roman"/>
          <w:i/>
          <w:sz w:val="20"/>
        </w:rPr>
        <w:t>prema-vanyāya ḍubāila jagatera jana</w:t>
      </w:r>
    </w:p>
    <w:p>
      <w:pPr>
        <w:keepNext/>
        <w:spacing w:after="40"/>
        <w:ind w:left="227"/>
      </w:pPr>
      <w:r>
        <w:rPr>
          <w:rFonts w:ascii="Times New Roman" w:hAnsi="Times New Roman"/>
          <w:color w:val="555555"/>
          <w:sz w:val="18"/>
        </w:rPr>
        <w:t>in the flood of prema  drowned  of the world  the people</w:t>
      </w:r>
    </w:p>
    <w:p>
      <w:pPr>
        <w:spacing w:before="60"/>
        <w:jc w:val="both"/>
      </w:pPr>
      <w:r>
        <w:rPr>
          <w:b/>
        </w:rPr>
        <w:t xml:space="preserve">26 </w:t>
      </w:r>
      <w:r>
        <w:rPr>
          <w:rFonts w:ascii="Times New Roman" w:hAnsi="Times New Roman"/>
        </w:rPr>
        <w:t>The good and the wicked, the lame, the dull and the blind — the flood of prema engulfed all the people of the world.</w:t>
      </w:r>
    </w:p>
    <w:p>
      <w:pPr>
        <w:keepNext/>
        <w:spacing w:before="160"/>
        <w:jc w:val="center"/>
      </w:pPr>
      <w:r>
        <w:rPr>
          <w:rFonts w:ascii="Times New Roman" w:hAnsi="Times New Roman"/>
          <w:i/>
          <w:sz w:val="21"/>
        </w:rPr>
        <w:t>Immersed in the *rasa* of love for Kṛṣṇa, the *jīva* is rid of the seed of karma —</w:t>
      </w:r>
    </w:p>
    <w:p>
      <w:pPr>
        <w:keepNext/>
        <w:jc w:val="center"/>
      </w:pPr>
      <w:r>
        <w:rPr>
          <w:rFonts w:ascii="Nirmala UI" w:hAnsi="Nirmala UI" w:cs="Nirmala UI"/>
          <w:sz w:val="24"/>
          <w:szCs w:val="24"/>
        </w:rPr>
        <w:t>জগৎ ডুবিল, জীবের হইল বীজ নাশ ৷</w:t>
        <w:br/>
      </w:r>
      <w:r>
        <w:rPr>
          <w:rFonts w:ascii="Nirmala UI" w:hAnsi="Nirmala UI" w:cs="Nirmala UI"/>
          <w:sz w:val="24"/>
          <w:szCs w:val="24"/>
        </w:rPr>
        <w:t>তাহা দেখি’ পাঁচ জনের পরম উল্লাস ॥ ২৭ ॥</w:t>
      </w:r>
    </w:p>
    <w:p>
      <w:pPr>
        <w:keepNext/>
        <w:spacing w:after="0"/>
        <w:ind w:left="227"/>
      </w:pPr>
      <w:r>
        <w:rPr>
          <w:rFonts w:ascii="Times New Roman" w:hAnsi="Times New Roman"/>
          <w:i/>
          <w:sz w:val="20"/>
        </w:rPr>
        <w:t>jagat ḍubila, jīvera haila bīja nāśa</w:t>
      </w:r>
    </w:p>
    <w:p>
      <w:pPr>
        <w:keepNext/>
        <w:spacing w:after="40"/>
        <w:ind w:left="227"/>
      </w:pPr>
      <w:r>
        <w:rPr>
          <w:rFonts w:ascii="Times New Roman" w:hAnsi="Times New Roman"/>
          <w:color w:val="555555"/>
          <w:sz w:val="18"/>
        </w:rPr>
        <w:t>the world  drowned  of the jīvas  became  the seed  destroyed</w:t>
      </w:r>
    </w:p>
    <w:p>
      <w:pPr>
        <w:keepNext/>
        <w:spacing w:after="0"/>
        <w:ind w:left="227"/>
      </w:pPr>
      <w:r>
        <w:rPr>
          <w:rFonts w:ascii="Times New Roman" w:hAnsi="Times New Roman"/>
          <w:i/>
          <w:sz w:val="20"/>
        </w:rPr>
        <w:t>tāhā dekhi’ pām̐ca janera parama ullāsa</w:t>
      </w:r>
    </w:p>
    <w:p>
      <w:pPr>
        <w:keepNext/>
        <w:spacing w:after="40"/>
        <w:ind w:left="227"/>
      </w:pPr>
      <w:r>
        <w:rPr>
          <w:rFonts w:ascii="Times New Roman" w:hAnsi="Times New Roman"/>
          <w:color w:val="555555"/>
          <w:sz w:val="18"/>
        </w:rPr>
        <w:t>that  seeing  of the five  persons  supreme  joy</w:t>
      </w:r>
    </w:p>
    <w:p>
      <w:pPr>
        <w:spacing w:before="60"/>
        <w:jc w:val="both"/>
      </w:pPr>
      <w:r>
        <w:rPr>
          <w:b/>
        </w:rPr>
        <w:t xml:space="preserve">27 </w:t>
      </w:r>
      <w:r>
        <w:rPr>
          <w:rFonts w:ascii="Times New Roman" w:hAnsi="Times New Roman"/>
        </w:rPr>
        <w:t>The world was drowned, and the seed of the jīvas’ bondage was destroyed. Seeing this, the five felt the highest joy.</w:t>
      </w:r>
    </w:p>
    <w:p>
      <w:pPr>
        <w:jc w:val="both"/>
      </w:pPr>
      <w:r>
        <w:rPr>
          <w:b/>
          <w:i/>
          <w:sz w:val="20"/>
        </w:rPr>
        <w:t xml:space="preserve">Amṛta-pravāha-bhāṣya. </w:t>
      </w:r>
      <w:r>
        <w:rPr>
          <w:rFonts w:ascii="Times New Roman" w:hAnsi="Times New Roman"/>
          <w:sz w:val="20"/>
        </w:rPr>
        <w:t>When the storehouse of *prema* was thrown open, the flood of the *rasa* of *prema* drowned the whole world with tremendous force. In it perished the seed from which the bondage of ignorance (*avidyā*) grows in the conditioned *jīvas* — their forgetfulness that they are Kṛṣṇa's servants.</w:t>
      </w:r>
    </w:p>
    <w:p>
      <w:pPr>
        <w:jc w:val="both"/>
      </w:pPr>
      <w:r>
        <w:rPr>
          <w:b/>
          <w:i/>
          <w:sz w:val="20"/>
        </w:rPr>
        <w:t xml:space="preserve">Anubhāṣya. </w:t>
      </w:r>
      <w:r>
        <w:rPr>
          <w:rFonts w:ascii="Times New Roman" w:hAnsi="Times New Roman"/>
          <w:sz w:val="20"/>
        </w:rPr>
        <w:t>In the Lord's marginal potency, called the *jīva-śakti*, together with the endeavor turned toward Kṛṣṇa there also lies, in unmanifest form, the seed of the desire to enjoy — aversion to Kṛṣṇa. This seed of desire, born of the tree of *saṁsāra*, is watered by the flow of time, and day after day it binds the conditioned *jīva* with all kinds of bonds of enjoyment and torments him with the threefold miseries. A seed buried in the soil will not sprout if water submerges it. Just so, in the flood of *prema* — the bottomless waters of the ocean of service to Bhagavān — the seeds of the desire to enjoy anything other than service to Kṛṣṇa were drowned and destroyed, and no sprouts of desire could arise from them any longer. Śrī Caitanyacandra descended in the form of the Pañca-tattva, and the purpose of His descent was fulfilled; seeing this, all were filled with joy. Śrīmat Prabodhānanda Sarasvatī, the *tridaṇḍipāda*, described this in his book *Śrī Caitanya-candrāmṛta*: “When Caitanyacandra revealed the supreme path of *bhakti-yoga*, the worldly gave up talk of wives, sons and the like; the learned gave up disputes over the *śāstras*; the kings of *yogīs* gave up the hardship of restraining the breath; ascetics gave up their austerities; and *sannyāsīs* gave up the practice of knowledge. No other *rasa* remained.”</w:t>
      </w:r>
    </w:p>
    <w:p>
      <w:pPr>
        <w:keepNext/>
        <w:spacing w:before="160"/>
        <w:jc w:val="center"/>
      </w:pPr>
      <w:r>
        <w:rPr>
          <w:rFonts w:ascii="Times New Roman" w:hAnsi="Times New Roman"/>
          <w:i/>
          <w:sz w:val="21"/>
        </w:rPr>
        <w:t>The rain of *prema* increases the *rasa* of *prema* —</w:t>
      </w:r>
    </w:p>
    <w:p>
      <w:pPr>
        <w:keepNext/>
        <w:jc w:val="center"/>
      </w:pPr>
      <w:r>
        <w:rPr>
          <w:rFonts w:ascii="Nirmala UI" w:hAnsi="Nirmala UI" w:cs="Nirmala UI"/>
          <w:sz w:val="24"/>
          <w:szCs w:val="24"/>
        </w:rPr>
        <w:t>যত যত প্রেমবৃষ্টি করে পঞ্চজন ৷</w:t>
        <w:br/>
      </w:r>
      <w:r>
        <w:rPr>
          <w:rFonts w:ascii="Nirmala UI" w:hAnsi="Nirmala UI" w:cs="Nirmala UI"/>
          <w:sz w:val="24"/>
          <w:szCs w:val="24"/>
        </w:rPr>
        <w:t>তত তত বাড়ে জল, ব্যাপে ত্রিভুবন ॥ ২৮ ॥</w:t>
      </w:r>
    </w:p>
    <w:p>
      <w:pPr>
        <w:keepNext/>
        <w:spacing w:after="0"/>
        <w:ind w:left="227"/>
      </w:pPr>
      <w:r>
        <w:rPr>
          <w:rFonts w:ascii="Times New Roman" w:hAnsi="Times New Roman"/>
          <w:i/>
          <w:sz w:val="20"/>
        </w:rPr>
        <w:t>yata yata prema-vṛṣṭi kare pañca-jana</w:t>
      </w:r>
    </w:p>
    <w:p>
      <w:pPr>
        <w:keepNext/>
        <w:spacing w:after="40"/>
        <w:ind w:left="227"/>
      </w:pPr>
      <w:r>
        <w:rPr>
          <w:rFonts w:ascii="Times New Roman" w:hAnsi="Times New Roman"/>
          <w:color w:val="555555"/>
          <w:sz w:val="18"/>
        </w:rPr>
        <w:t>as much  as much  rain of prema  make  the five persons</w:t>
      </w:r>
    </w:p>
    <w:p>
      <w:pPr>
        <w:keepNext/>
        <w:spacing w:after="0"/>
        <w:ind w:left="227"/>
      </w:pPr>
      <w:r>
        <w:rPr>
          <w:rFonts w:ascii="Times New Roman" w:hAnsi="Times New Roman"/>
          <w:i/>
          <w:sz w:val="20"/>
        </w:rPr>
        <w:t>tata tata bāḍe jala, vyāpe tri-bhuvana</w:t>
      </w:r>
    </w:p>
    <w:p>
      <w:pPr>
        <w:keepNext/>
        <w:spacing w:after="40"/>
        <w:ind w:left="227"/>
      </w:pPr>
      <w:r>
        <w:rPr>
          <w:rFonts w:ascii="Times New Roman" w:hAnsi="Times New Roman"/>
          <w:color w:val="555555"/>
          <w:sz w:val="18"/>
        </w:rPr>
        <w:t>so much  so much  rises  the water  pervades  the three worlds</w:t>
      </w:r>
    </w:p>
    <w:p>
      <w:pPr>
        <w:spacing w:before="60"/>
        <w:jc w:val="both"/>
      </w:pPr>
      <w:r>
        <w:rPr>
          <w:b/>
        </w:rPr>
        <w:t xml:space="preserve">28 </w:t>
      </w:r>
      <w:r>
        <w:rPr>
          <w:rFonts w:ascii="Times New Roman" w:hAnsi="Times New Roman"/>
        </w:rPr>
        <w:t>The more the five pour down the rain of prema, the higher the waters rise, until they fill the three worlds.</w:t>
      </w:r>
    </w:p>
    <w:p>
      <w:pPr>
        <w:keepNext/>
        <w:spacing w:before="160"/>
        <w:jc w:val="center"/>
      </w:pPr>
      <w:r>
        <w:rPr>
          <w:rFonts w:ascii="Times New Roman" w:hAnsi="Times New Roman"/>
          <w:i/>
          <w:sz w:val="21"/>
        </w:rPr>
        <w:t>Those deprived of the *rasa* of love for Kṛṣṇa —</w:t>
      </w:r>
    </w:p>
    <w:p>
      <w:pPr>
        <w:keepNext/>
        <w:jc w:val="center"/>
      </w:pPr>
      <w:r>
        <w:rPr>
          <w:rFonts w:ascii="Nirmala UI" w:hAnsi="Nirmala UI" w:cs="Nirmala UI"/>
          <w:sz w:val="24"/>
          <w:szCs w:val="24"/>
        </w:rPr>
        <w:t>মায়াবাদী, কর্ম্মনিষ্ঠ, কুতার্কিকগণ ৷</w:t>
        <w:br/>
      </w:r>
      <w:r>
        <w:rPr>
          <w:rFonts w:ascii="Nirmala UI" w:hAnsi="Nirmala UI" w:cs="Nirmala UI"/>
          <w:sz w:val="24"/>
          <w:szCs w:val="24"/>
        </w:rPr>
        <w:t>নিন্দক, পাষণ্ডী, যত পড়ুয়া অধম ॥ ২৯ ॥</w:t>
      </w:r>
    </w:p>
    <w:p>
      <w:pPr>
        <w:keepNext/>
        <w:jc w:val="center"/>
      </w:pPr>
      <w:r>
        <w:rPr>
          <w:rFonts w:ascii="Nirmala UI" w:hAnsi="Nirmala UI" w:cs="Nirmala UI"/>
          <w:sz w:val="24"/>
          <w:szCs w:val="24"/>
        </w:rPr>
        <w:t>সেই সব মহাদক্ষ ধাঞা পলাইল ৷</w:t>
        <w:br/>
      </w:r>
      <w:r>
        <w:rPr>
          <w:rFonts w:ascii="Nirmala UI" w:hAnsi="Nirmala UI" w:cs="Nirmala UI"/>
          <w:sz w:val="24"/>
          <w:szCs w:val="24"/>
        </w:rPr>
        <w:t>সেই বন্যা তা-সবারে ছুঁইতে নারিল ॥ ৩০ ॥</w:t>
      </w:r>
    </w:p>
    <w:p>
      <w:pPr>
        <w:keepNext/>
        <w:spacing w:after="0"/>
        <w:ind w:left="227"/>
      </w:pPr>
      <w:r>
        <w:rPr>
          <w:rFonts w:ascii="Times New Roman" w:hAnsi="Times New Roman"/>
          <w:i/>
          <w:sz w:val="20"/>
        </w:rPr>
        <w:t>māyāvādī, karma-niṣṭha, kutārkika-gaṇa</w:t>
      </w:r>
    </w:p>
    <w:p>
      <w:pPr>
        <w:keepNext/>
        <w:spacing w:after="40"/>
        <w:ind w:left="227"/>
      </w:pPr>
      <w:r>
        <w:rPr>
          <w:rFonts w:ascii="Times New Roman" w:hAnsi="Times New Roman"/>
          <w:color w:val="555555"/>
          <w:sz w:val="18"/>
        </w:rPr>
        <w:t>Māyāvādīs  those devoted to karma  the false logicians</w:t>
      </w:r>
    </w:p>
    <w:p>
      <w:pPr>
        <w:keepNext/>
        <w:spacing w:after="0"/>
        <w:ind w:left="227"/>
      </w:pPr>
      <w:r>
        <w:rPr>
          <w:rFonts w:ascii="Times New Roman" w:hAnsi="Times New Roman"/>
          <w:i/>
          <w:sz w:val="20"/>
        </w:rPr>
        <w:t>nindaka, pāṣaṇḍī, yata paḍuyā adhama</w:t>
      </w:r>
    </w:p>
    <w:p>
      <w:pPr>
        <w:keepNext/>
        <w:spacing w:after="40"/>
        <w:ind w:left="227"/>
      </w:pPr>
      <w:r>
        <w:rPr>
          <w:rFonts w:ascii="Times New Roman" w:hAnsi="Times New Roman"/>
          <w:color w:val="555555"/>
          <w:sz w:val="18"/>
        </w:rPr>
        <w:t>blasphemers  pāṣaṇḍīs  all  students  the lowest</w:t>
      </w:r>
    </w:p>
    <w:p>
      <w:pPr>
        <w:keepNext/>
        <w:spacing w:after="0"/>
        <w:ind w:left="227"/>
      </w:pPr>
      <w:r>
        <w:rPr>
          <w:rFonts w:ascii="Times New Roman" w:hAnsi="Times New Roman"/>
          <w:i/>
          <w:sz w:val="20"/>
        </w:rPr>
        <w:t>sei saba mahādakṣa dhāñā palāila</w:t>
      </w:r>
    </w:p>
    <w:p>
      <w:pPr>
        <w:keepNext/>
        <w:spacing w:after="40"/>
        <w:ind w:left="227"/>
      </w:pPr>
      <w:r>
        <w:rPr>
          <w:rFonts w:ascii="Times New Roman" w:hAnsi="Times New Roman"/>
          <w:color w:val="555555"/>
          <w:sz w:val="18"/>
        </w:rPr>
        <w:t>they  all  very clever  running  fled</w:t>
      </w:r>
    </w:p>
    <w:p>
      <w:pPr>
        <w:keepNext/>
        <w:spacing w:after="0"/>
        <w:ind w:left="227"/>
      </w:pPr>
      <w:r>
        <w:rPr>
          <w:rFonts w:ascii="Times New Roman" w:hAnsi="Times New Roman"/>
          <w:i/>
          <w:sz w:val="20"/>
        </w:rPr>
        <w:t>sei vanyā tā-sabāre chum̐ite nārila</w:t>
      </w:r>
    </w:p>
    <w:p>
      <w:pPr>
        <w:keepNext/>
        <w:spacing w:after="40"/>
        <w:ind w:left="227"/>
      </w:pPr>
      <w:r>
        <w:rPr>
          <w:rFonts w:ascii="Times New Roman" w:hAnsi="Times New Roman"/>
          <w:color w:val="555555"/>
          <w:sz w:val="18"/>
        </w:rPr>
        <w:t>that  flood  them all  to touch  could not</w:t>
      </w:r>
    </w:p>
    <w:p>
      <w:pPr>
        <w:spacing w:before="60"/>
        <w:jc w:val="both"/>
      </w:pPr>
      <w:r>
        <w:rPr>
          <w:b/>
        </w:rPr>
        <w:t xml:space="preserve">29–30 </w:t>
      </w:r>
      <w:r>
        <w:rPr>
          <w:rFonts w:ascii="Times New Roman" w:hAnsi="Times New Roman"/>
        </w:rPr>
        <w:t>But the Māyāvādīs, those devoted to fruitive work, the false logicians, the blasphemers, the pāṣaṇḍīs and the lowest of students — all these, being very clever, ran away, and the flood could not touch them.</w:t>
      </w:r>
    </w:p>
    <w:p>
      <w:pPr>
        <w:jc w:val="both"/>
      </w:pPr>
      <w:r>
        <w:rPr>
          <w:b/>
          <w:i/>
          <w:sz w:val="20"/>
        </w:rPr>
        <w:t xml:space="preserve">Amṛta-pravāha-bhāṣya. </w:t>
      </w:r>
      <w:r>
        <w:rPr>
          <w:rFonts w:ascii="Times New Roman" w:hAnsi="Times New Roman"/>
          <w:sz w:val="20"/>
        </w:rPr>
        <w:t>The Māyāvādīs are Prakāśānanda and the other *sannyāsīs*. In every matter that is real they raise disputes about “*māyā*”! They call Brahman “beyond *māyā*,” yet they make Īśvara “an associate of *māyā*” and call the bodies of all Īśvara's avatāras “made of *māyā*.” They say that *māyā* takes part in the very constitution of the *jīva*, that is, that every notion of “I” in the *jīva* is made by *māyā*. From this they conclude that once the *jīva* is liberated, no state that could be called “the pure *jīva*” remains. In other words, they teach that the liberated *jīva* becomes nondifferent from Brahman.</w:t>
      </w:r>
    </w:p>
    <w:p>
      <w:pPr>
        <w:jc w:val="both"/>
      </w:pPr>
      <w:r>
        <w:rPr>
          <w:rFonts w:ascii="Times New Roman" w:hAnsi="Times New Roman"/>
          <w:sz w:val="20"/>
        </w:rPr>
        <w:t>Those devoted to karma (*karma-niṣṭha*) are Devānanda and other *karmīs* devoid of *bhakti*, and the *smārtas* dulled by karma — that is, those who declare karma and its fruits to be the chief aim of the *jīva*.</w:t>
      </w:r>
    </w:p>
    <w:p>
      <w:pPr>
        <w:jc w:val="both"/>
      </w:pPr>
      <w:r>
        <w:rPr>
          <w:rFonts w:ascii="Times New Roman" w:hAnsi="Times New Roman"/>
          <w:sz w:val="20"/>
        </w:rPr>
        <w:t>The sophists are Sārvabhauma and other logicians who deny Īśvara.</w:t>
      </w:r>
    </w:p>
    <w:p>
      <w:pPr>
        <w:jc w:val="both"/>
      </w:pPr>
      <w:r>
        <w:rPr>
          <w:rFonts w:ascii="Times New Roman" w:hAnsi="Times New Roman"/>
          <w:sz w:val="20"/>
        </w:rPr>
        <w:t>The blasphemers are the man whom the Lord chased with a stick, and Gopāla Cāpāla and others who blasphemed the Lord and His devotees.</w:t>
      </w:r>
    </w:p>
    <w:p>
      <w:pPr>
        <w:jc w:val="both"/>
      </w:pPr>
      <w:r>
        <w:rPr>
          <w:rFonts w:ascii="Times New Roman" w:hAnsi="Times New Roman"/>
          <w:sz w:val="20"/>
        </w:rPr>
        <w:t>The *pāṣaṇḍīs* are those who explain other gods as equal to Bhagavān.</w:t>
      </w:r>
    </w:p>
    <w:p>
      <w:pPr>
        <w:jc w:val="both"/>
      </w:pPr>
      <w:r>
        <w:rPr>
          <w:rFonts w:ascii="Times New Roman" w:hAnsi="Times New Roman"/>
          <w:sz w:val="20"/>
        </w:rPr>
        <w:t>The lowly students are those who take learning to be a cause for argument and do not know that learning is the means to attain Īśvara.</w:t>
      </w:r>
    </w:p>
    <w:p>
      <w:pPr>
        <w:keepNext/>
        <w:spacing w:before="160"/>
        <w:jc w:val="center"/>
      </w:pPr>
      <w:r>
        <w:rPr>
          <w:rFonts w:ascii="Times New Roman" w:hAnsi="Times New Roman"/>
          <w:i/>
          <w:sz w:val="21"/>
        </w:rPr>
        <w:t>The ocean of causeless mercy thinks how to deliver them —</w:t>
      </w:r>
    </w:p>
    <w:p>
      <w:pPr>
        <w:keepNext/>
        <w:jc w:val="center"/>
      </w:pPr>
      <w:r>
        <w:rPr>
          <w:rFonts w:ascii="Nirmala UI" w:hAnsi="Nirmala UI" w:cs="Nirmala UI"/>
          <w:sz w:val="24"/>
          <w:szCs w:val="24"/>
        </w:rPr>
        <w:t>তাহা দেখি’ মহাপ্রভু করেন চিন্তন ৷</w:t>
        <w:br/>
      </w:r>
      <w:r>
        <w:rPr>
          <w:rFonts w:ascii="Nirmala UI" w:hAnsi="Nirmala UI" w:cs="Nirmala UI"/>
          <w:sz w:val="24"/>
          <w:szCs w:val="24"/>
        </w:rPr>
        <w:t>জগৎ ডুবাইতে আমি করিলুঁ যতন ॥ ৩১ ॥</w:t>
      </w:r>
    </w:p>
    <w:p>
      <w:pPr>
        <w:keepNext/>
        <w:jc w:val="center"/>
      </w:pPr>
      <w:r>
        <w:rPr>
          <w:rFonts w:ascii="Nirmala UI" w:hAnsi="Nirmala UI" w:cs="Nirmala UI"/>
          <w:sz w:val="24"/>
          <w:szCs w:val="24"/>
        </w:rPr>
        <w:t>কেহ কেহ এড়াইল, প্রতিজ্ঞা হইল ভঙ্গ ৷</w:t>
        <w:br/>
      </w:r>
      <w:r>
        <w:rPr>
          <w:rFonts w:ascii="Nirmala UI" w:hAnsi="Nirmala UI" w:cs="Nirmala UI"/>
          <w:sz w:val="24"/>
          <w:szCs w:val="24"/>
        </w:rPr>
        <w:t>তা-সবা ডুবাইতে পাতিব কিছু রঙ্গ ॥ ৩২ ॥</w:t>
      </w:r>
    </w:p>
    <w:p>
      <w:pPr>
        <w:keepNext/>
        <w:spacing w:after="0"/>
        <w:ind w:left="227"/>
      </w:pPr>
      <w:r>
        <w:rPr>
          <w:rFonts w:ascii="Times New Roman" w:hAnsi="Times New Roman"/>
          <w:i/>
          <w:sz w:val="20"/>
        </w:rPr>
        <w:t>tāhā dekhi’ mahāprabhu karena cintana</w:t>
      </w:r>
    </w:p>
    <w:p>
      <w:pPr>
        <w:keepNext/>
        <w:spacing w:after="40"/>
        <w:ind w:left="227"/>
      </w:pPr>
      <w:r>
        <w:rPr>
          <w:rFonts w:ascii="Times New Roman" w:hAnsi="Times New Roman"/>
          <w:color w:val="555555"/>
          <w:sz w:val="18"/>
        </w:rPr>
        <w:t>that  seeing  Mahāprabhu  makes  reflection</w:t>
      </w:r>
    </w:p>
    <w:p>
      <w:pPr>
        <w:keepNext/>
        <w:spacing w:after="0"/>
        <w:ind w:left="227"/>
      </w:pPr>
      <w:r>
        <w:rPr>
          <w:rFonts w:ascii="Times New Roman" w:hAnsi="Times New Roman"/>
          <w:i/>
          <w:sz w:val="20"/>
        </w:rPr>
        <w:t>jagat ḍubāite āmi karilum̐ yatana</w:t>
      </w:r>
    </w:p>
    <w:p>
      <w:pPr>
        <w:keepNext/>
        <w:spacing w:after="40"/>
        <w:ind w:left="227"/>
      </w:pPr>
      <w:r>
        <w:rPr>
          <w:rFonts w:ascii="Times New Roman" w:hAnsi="Times New Roman"/>
          <w:color w:val="555555"/>
          <w:sz w:val="18"/>
        </w:rPr>
        <w:t>the world  to drown  I  made  effort</w:t>
      </w:r>
    </w:p>
    <w:p>
      <w:pPr>
        <w:keepNext/>
        <w:spacing w:after="0"/>
        <w:ind w:left="227"/>
      </w:pPr>
      <w:r>
        <w:rPr>
          <w:rFonts w:ascii="Times New Roman" w:hAnsi="Times New Roman"/>
          <w:i/>
          <w:sz w:val="20"/>
        </w:rPr>
        <w:t>keha keha eḍāila, pratijñā haila bhaṅga</w:t>
      </w:r>
    </w:p>
    <w:p>
      <w:pPr>
        <w:keepNext/>
        <w:spacing w:after="40"/>
        <w:ind w:left="227"/>
      </w:pPr>
      <w:r>
        <w:rPr>
          <w:rFonts w:ascii="Times New Roman" w:hAnsi="Times New Roman"/>
          <w:color w:val="555555"/>
          <w:sz w:val="18"/>
        </w:rPr>
        <w:t>some  some  escaped  the vow  became  broken</w:t>
      </w:r>
    </w:p>
    <w:p>
      <w:pPr>
        <w:keepNext/>
        <w:spacing w:after="0"/>
        <w:ind w:left="227"/>
      </w:pPr>
      <w:r>
        <w:rPr>
          <w:rFonts w:ascii="Times New Roman" w:hAnsi="Times New Roman"/>
          <w:i/>
          <w:sz w:val="20"/>
        </w:rPr>
        <w:t>tā-sabā ḍubāite pātiba kichu raṅga</w:t>
      </w:r>
    </w:p>
    <w:p>
      <w:pPr>
        <w:keepNext/>
        <w:spacing w:after="40"/>
        <w:ind w:left="227"/>
      </w:pPr>
      <w:r>
        <w:rPr>
          <w:rFonts w:ascii="Times New Roman" w:hAnsi="Times New Roman"/>
          <w:color w:val="555555"/>
          <w:sz w:val="18"/>
        </w:rPr>
        <w:t>them all  to drown  I shall set  some  play</w:t>
      </w:r>
    </w:p>
    <w:p>
      <w:pPr>
        <w:spacing w:before="60"/>
        <w:jc w:val="both"/>
      </w:pPr>
      <w:r>
        <w:rPr>
          <w:b/>
        </w:rPr>
        <w:t xml:space="preserve">31–32 </w:t>
      </w:r>
      <w:r>
        <w:rPr>
          <w:rFonts w:ascii="Times New Roman" w:hAnsi="Times New Roman"/>
        </w:rPr>
        <w:t>Seeing this, Mahāprabhu reflected: “I tried to drown the whole world, but some have escaped, and My vow has been broken. To drown them too, I shall devise a playful ruse.”</w:t>
      </w:r>
    </w:p>
    <w:p>
      <w:pPr>
        <w:keepNext/>
        <w:spacing w:before="160"/>
        <w:jc w:val="center"/>
      </w:pPr>
      <w:r>
        <w:rPr>
          <w:rFonts w:ascii="Times New Roman" w:hAnsi="Times New Roman"/>
          <w:i/>
          <w:sz w:val="21"/>
        </w:rPr>
        <w:t>To deliver the fallen *jīvas* deprived of *prema*, He accepts *sannyāsa* —</w:t>
      </w:r>
    </w:p>
    <w:p>
      <w:pPr>
        <w:keepNext/>
        <w:jc w:val="center"/>
      </w:pPr>
      <w:r>
        <w:rPr>
          <w:rFonts w:ascii="Nirmala UI" w:hAnsi="Nirmala UI" w:cs="Nirmala UI"/>
          <w:sz w:val="24"/>
          <w:szCs w:val="24"/>
        </w:rPr>
        <w:t>এত বলি’ মনে কিছু করিয়া বিচার ৷</w:t>
        <w:br/>
      </w:r>
      <w:r>
        <w:rPr>
          <w:rFonts w:ascii="Nirmala UI" w:hAnsi="Nirmala UI" w:cs="Nirmala UI"/>
          <w:sz w:val="24"/>
          <w:szCs w:val="24"/>
        </w:rPr>
        <w:t>সন্ন্যাস-আশ্রম প্রভু কৈলা অঙ্গীকার ॥ ৩৩ ॥</w:t>
      </w:r>
    </w:p>
    <w:p>
      <w:pPr>
        <w:keepNext/>
        <w:spacing w:after="0"/>
        <w:ind w:left="227"/>
      </w:pPr>
      <w:r>
        <w:rPr>
          <w:rFonts w:ascii="Times New Roman" w:hAnsi="Times New Roman"/>
          <w:i/>
          <w:sz w:val="20"/>
        </w:rPr>
        <w:t>eta bali’ mane kichu kariyā vicāra</w:t>
      </w:r>
    </w:p>
    <w:p>
      <w:pPr>
        <w:keepNext/>
        <w:spacing w:after="40"/>
        <w:ind w:left="227"/>
      </w:pPr>
      <w:r>
        <w:rPr>
          <w:rFonts w:ascii="Times New Roman" w:hAnsi="Times New Roman"/>
          <w:color w:val="555555"/>
          <w:sz w:val="18"/>
        </w:rPr>
        <w:t>thus  saying  in the mind  some  making  deliberation</w:t>
      </w:r>
    </w:p>
    <w:p>
      <w:pPr>
        <w:keepNext/>
        <w:spacing w:after="0"/>
        <w:ind w:left="227"/>
      </w:pPr>
      <w:r>
        <w:rPr>
          <w:rFonts w:ascii="Times New Roman" w:hAnsi="Times New Roman"/>
          <w:i/>
          <w:sz w:val="20"/>
        </w:rPr>
        <w:t>sannyāsa-āśrama prabhu kailā aṅgīkāra</w:t>
      </w:r>
    </w:p>
    <w:p>
      <w:pPr>
        <w:keepNext/>
        <w:spacing w:after="40"/>
        <w:ind w:left="227"/>
      </w:pPr>
      <w:r>
        <w:rPr>
          <w:rFonts w:ascii="Times New Roman" w:hAnsi="Times New Roman"/>
          <w:color w:val="555555"/>
          <w:sz w:val="18"/>
        </w:rPr>
        <w:t>the sannyāsa order  the Lord  made  acceptance</w:t>
      </w:r>
    </w:p>
    <w:p>
      <w:pPr>
        <w:spacing w:before="60"/>
        <w:jc w:val="both"/>
      </w:pPr>
      <w:r>
        <w:rPr>
          <w:b/>
        </w:rPr>
        <w:t xml:space="preserve">33 </w:t>
      </w:r>
      <w:r>
        <w:rPr>
          <w:rFonts w:ascii="Times New Roman" w:hAnsi="Times New Roman"/>
        </w:rPr>
        <w:t>Saying this and deliberating within Himself, the Lord accepted the order of sannyāsa.</w:t>
      </w:r>
    </w:p>
    <w:p>
      <w:pPr>
        <w:jc w:val="both"/>
      </w:pPr>
      <w:r>
        <w:rPr>
          <w:b/>
          <w:i/>
          <w:sz w:val="20"/>
        </w:rPr>
        <w:t xml:space="preserve">Anubhāṣya. </w:t>
      </w:r>
      <w:r>
        <w:rPr>
          <w:rFonts w:ascii="Times New Roman" w:hAnsi="Times New Roman"/>
          <w:sz w:val="20"/>
        </w:rPr>
        <w:t>One who mistakenly believes that “*māyā*” is present in Bhagavān's being, in His abode, in devotion to Him and in His devotee — though all of these are beyond *māyā* — is a “Māyāvādī.” One who mistakenly believes that these four truths are subject to karma and to enjoying its fruits is “devoted to karma” (*karma-niṣṭha*). People who mistakenly think that in these four truths there is room for argument born of ignorance are “sophists.” One who mistakenly thinks that these four truths deserve censure is a “blasphemer.” One who mistakenly thinks that other things of *māyā* are equal to these four truths is a “*pāṣaṇḍī*.” And those fond of study who mistakenly think that these four truths are on a par with other objects of material enjoyment are “lowly students.” All of them fled, driven by one aim: that the waters of the flood of *prema* given by Gaurasundara, who is full of love, should in no way touch them. Seeing this, Śrī Mahāprabhu wished to accept the ornament of the fourth *āśrama*. It is highly revered by those people of material nature already mentioned, who turn away from love for Kṛṣṇa and long for the four goals of life (*catur-varga*). He reasoned that in the eyes of these worldly people, bewitched by *māyā*, the fourth *āśrama* is the desirable ideal.</w:t>
      </w:r>
    </w:p>
    <w:p>
      <w:pPr>
        <w:keepNext/>
        <w:spacing w:before="160"/>
        <w:jc w:val="center"/>
      </w:pPr>
      <w:r>
        <w:rPr>
          <w:rFonts w:ascii="Nirmala UI" w:hAnsi="Nirmala UI" w:cs="Nirmala UI"/>
          <w:sz w:val="24"/>
          <w:szCs w:val="24"/>
        </w:rPr>
        <w:t>চব্বিশ বৎসর ছিলা গৃহস্থ-আশ্রমে ৷</w:t>
        <w:br/>
      </w:r>
      <w:r>
        <w:rPr>
          <w:rFonts w:ascii="Nirmala UI" w:hAnsi="Nirmala UI" w:cs="Nirmala UI"/>
          <w:sz w:val="24"/>
          <w:szCs w:val="24"/>
        </w:rPr>
        <w:t>পঞ্চবিংশতি বর্ষে কৈল যতিধর্ম্মে ॥ ৩৪ ॥</w:t>
      </w:r>
    </w:p>
    <w:p>
      <w:pPr>
        <w:keepNext/>
        <w:spacing w:after="0"/>
        <w:ind w:left="227"/>
      </w:pPr>
      <w:r>
        <w:rPr>
          <w:rFonts w:ascii="Times New Roman" w:hAnsi="Times New Roman"/>
          <w:i/>
          <w:sz w:val="20"/>
        </w:rPr>
        <w:t>cabbiśa vatsara chilā gṛhastha-āśrame</w:t>
      </w:r>
    </w:p>
    <w:p>
      <w:pPr>
        <w:keepNext/>
        <w:spacing w:after="40"/>
        <w:ind w:left="227"/>
      </w:pPr>
      <w:r>
        <w:rPr>
          <w:rFonts w:ascii="Times New Roman" w:hAnsi="Times New Roman"/>
          <w:color w:val="555555"/>
          <w:sz w:val="18"/>
        </w:rPr>
        <w:t>twenty-four  years  He remained  in the householder order</w:t>
      </w:r>
    </w:p>
    <w:p>
      <w:pPr>
        <w:keepNext/>
        <w:spacing w:after="0"/>
        <w:ind w:left="227"/>
      </w:pPr>
      <w:r>
        <w:rPr>
          <w:rFonts w:ascii="Times New Roman" w:hAnsi="Times New Roman"/>
          <w:i/>
          <w:sz w:val="20"/>
        </w:rPr>
        <w:t>pañca-viṁśati varṣe kaila yati-dharme</w:t>
      </w:r>
    </w:p>
    <w:p>
      <w:pPr>
        <w:keepNext/>
        <w:spacing w:after="40"/>
        <w:ind w:left="227"/>
      </w:pPr>
      <w:r>
        <w:rPr>
          <w:rFonts w:ascii="Times New Roman" w:hAnsi="Times New Roman"/>
          <w:color w:val="555555"/>
          <w:sz w:val="18"/>
        </w:rPr>
        <w:t>in the twenty-fifth  year  He took  to the renunciant’s dharma</w:t>
      </w:r>
    </w:p>
    <w:p>
      <w:pPr>
        <w:spacing w:before="60"/>
        <w:jc w:val="both"/>
      </w:pPr>
      <w:r>
        <w:rPr>
          <w:b/>
        </w:rPr>
        <w:t xml:space="preserve">34 </w:t>
      </w:r>
      <w:r>
        <w:rPr>
          <w:rFonts w:ascii="Times New Roman" w:hAnsi="Times New Roman"/>
        </w:rPr>
        <w:t>For twenty-four years He lived as a householder; in His twenty-fifth year He took up the dharma of a renunciant.</w:t>
      </w:r>
    </w:p>
    <w:p>
      <w:pPr>
        <w:jc w:val="both"/>
      </w:pPr>
      <w:r>
        <w:rPr>
          <w:b/>
          <w:i/>
          <w:sz w:val="20"/>
        </w:rPr>
        <w:t xml:space="preserve">Anubhāṣya. </w:t>
      </w:r>
      <w:r>
        <w:rPr>
          <w:rFonts w:ascii="Times New Roman" w:hAnsi="Times New Roman"/>
          <w:sz w:val="20"/>
        </w:rPr>
        <w:t>There are four kinds of *āśramas*: *brahmacārī*, *gṛhastha*, *vānaprastha* and *yati*. Each *āśrama* in turn has four divisions. The *Bhāgavatam* says: “*Sāvitrya*, *prājāpatya*, *brāhma* and *bṛhat* [for the *brahmacārīs*]; *vārtā*, *sañcaya*, *śālīna* and *śiloñcha* for the householder; the *vaikhānasas*, *vālakhilyas*, *audumbaras* and *phenapas* in the forest; and for the *sannyāsīs*, first the *kuṭīcaka*, then the *bahūdaka*, the *haṁsa* and the *niṣkriya*.” (*Śrīmad-Bhāgavatam* 3.12.42–43) That is, *brahmacarya* is of four kinds: (1) *sāvitrya*, a *brahmacarya* of three nights, from the *upanayana* until the study of the Gāyatrī; (2) *prājāpatya*, a *brahmacarya* in which one keeps vows for a year after the *upanayana*; (3) *brāhma*, a *brahmacarya* from the *upanayana* until the three Vedas have been learned; (4) *bṛhat*, a *brahmacarya* from the *upanayana* until death. The first three are known as “*upakurvāṇa*” and the last as “*naiṣṭhika*.” Householders are of four kinds: (1) *vārtā*, who lives by agriculture and other occupations that are not forbidden; (2) *sañcaya*, who lives by performing sacrifices for others and the like; (3) *śālīna*, who lives on what comes unasked; (4) *śiloñchana*, who lives on grains gleaned from the ground. *Vānaprasthas* are of four kinds: (1) the *vaikhānasa*, who lives on what grows without plowing; (2) the *vālikhilya*, who, on obtaining new grain, gives up what he had stored before; (3) the *auḍumbara*, who, on rising from bed, accepts food brought from whatever direction he first looks; (4) the *phenapa*, who sustains life on fruits that have fallen by themselves. *Sannyāsīs* are of four kinds: (1) the *kuṭīcaka*, chiefly devoted to the duties of his own *āśrama*; (2) the *bahūdaka*, who has given up karma and is chiefly devoted to cultivating knowledge; (3) the *haṁsa*, fixed in the cultivation of knowledge; (4) the *niṣkriya*, a *paramahaṁsa*, or one who has realized the truth.</w:t>
      </w:r>
    </w:p>
    <w:p>
      <w:pPr>
        <w:jc w:val="both"/>
      </w:pPr>
      <w:r>
        <w:rPr>
          <w:rFonts w:ascii="Times New Roman" w:hAnsi="Times New Roman"/>
          <w:sz w:val="20"/>
        </w:rPr>
        <w:t>*Sannyāsa* is of two kinds, “*dhīra*” and “*narottama*”: “One who, detached and freed from bonds, gives up this body, which no longer serves any purpose, without anyone knowing where he has gone, is called ‘*dhīra*.’ And one who, self-possessed, has become disgusted with the world by himself or through another's instruction and, placing Hari in his heart, leaves home, is ‘*narottama*.’” (*Śrīmad-Bhāgavatam* 1.13.26–27) Śrī Mahāprabhu accepted *sannyāsa* in the bright fortnight of the month of Māgha in the Śaka year 1432 from Śrī Keśava Bhāratī, a *daṇḍi-svāmī* of the *sampradāya* of Śrī Śaṅkara, who lived in Kāṭoyā. These *sannyāsīs* are under the Śṛṅgerī *maṭha* in the south.</w:t>
      </w:r>
    </w:p>
    <w:p>
      <w:pPr>
        <w:keepNext/>
        <w:spacing w:before="160"/>
        <w:jc w:val="center"/>
      </w:pPr>
      <w:r>
        <w:rPr>
          <w:rFonts w:ascii="Times New Roman" w:hAnsi="Times New Roman"/>
          <w:i/>
          <w:sz w:val="21"/>
        </w:rPr>
        <w:t>The deliverance of those deprived of *prema* — the *karmīs*, students, *pāṣaṇḍīs*, logicians, blasphemers and the rest —</w:t>
      </w:r>
    </w:p>
    <w:p>
      <w:pPr>
        <w:keepNext/>
        <w:jc w:val="center"/>
      </w:pPr>
      <w:r>
        <w:rPr>
          <w:rFonts w:ascii="Nirmala UI" w:hAnsi="Nirmala UI" w:cs="Nirmala UI"/>
          <w:sz w:val="24"/>
          <w:szCs w:val="24"/>
        </w:rPr>
        <w:t>সন্ন্যাস করিয়া প্রভু কৈলা আকর্ষণ ৷</w:t>
        <w:br/>
      </w:r>
      <w:r>
        <w:rPr>
          <w:rFonts w:ascii="Nirmala UI" w:hAnsi="Nirmala UI" w:cs="Nirmala UI"/>
          <w:sz w:val="24"/>
          <w:szCs w:val="24"/>
        </w:rPr>
        <w:t>যতেক পালাঞাছিল তার্কিকাদি গণ ॥ ৩৫ ॥</w:t>
      </w:r>
    </w:p>
    <w:p>
      <w:pPr>
        <w:keepNext/>
        <w:spacing w:after="0"/>
        <w:ind w:left="227"/>
      </w:pPr>
      <w:r>
        <w:rPr>
          <w:rFonts w:ascii="Times New Roman" w:hAnsi="Times New Roman"/>
          <w:i/>
          <w:sz w:val="20"/>
        </w:rPr>
        <w:t>sannyāsa kariyā prabhu kailā ākarṣaṇa</w:t>
      </w:r>
    </w:p>
    <w:p>
      <w:pPr>
        <w:keepNext/>
        <w:spacing w:after="40"/>
        <w:ind w:left="227"/>
      </w:pPr>
      <w:r>
        <w:rPr>
          <w:rFonts w:ascii="Times New Roman" w:hAnsi="Times New Roman"/>
          <w:color w:val="555555"/>
          <w:sz w:val="18"/>
        </w:rPr>
        <w:t>sannyāsa  having taken  the Lord  made  attraction</w:t>
      </w:r>
    </w:p>
    <w:p>
      <w:pPr>
        <w:keepNext/>
        <w:spacing w:after="0"/>
        <w:ind w:left="227"/>
      </w:pPr>
      <w:r>
        <w:rPr>
          <w:rFonts w:ascii="Times New Roman" w:hAnsi="Times New Roman"/>
          <w:i/>
          <w:sz w:val="20"/>
        </w:rPr>
        <w:t>yateka pālāñāchila tārkikādi gaṇa</w:t>
      </w:r>
    </w:p>
    <w:p>
      <w:pPr>
        <w:keepNext/>
        <w:spacing w:after="40"/>
        <w:ind w:left="227"/>
      </w:pPr>
      <w:r>
        <w:rPr>
          <w:rFonts w:ascii="Times New Roman" w:hAnsi="Times New Roman"/>
          <w:color w:val="555555"/>
          <w:sz w:val="18"/>
        </w:rPr>
        <w:t>all who  had fled  the logicians and the rest</w:t>
      </w:r>
    </w:p>
    <w:p>
      <w:pPr>
        <w:spacing w:before="60"/>
        <w:jc w:val="both"/>
      </w:pPr>
      <w:r>
        <w:rPr>
          <w:b/>
        </w:rPr>
        <w:t xml:space="preserve">35 </w:t>
      </w:r>
      <w:r>
        <w:rPr>
          <w:rFonts w:ascii="Times New Roman" w:hAnsi="Times New Roman"/>
        </w:rPr>
        <w:t>Having taken sannyāsa, the Lord drew to Himself all who had fled — the logicians and the rest.</w:t>
      </w:r>
    </w:p>
    <w:p>
      <w:pPr>
        <w:keepNext/>
        <w:spacing w:before="160"/>
        <w:jc w:val="center"/>
      </w:pPr>
      <w:r>
        <w:rPr>
          <w:rFonts w:ascii="Nirmala UI" w:hAnsi="Nirmala UI" w:cs="Nirmala UI"/>
          <w:sz w:val="24"/>
          <w:szCs w:val="24"/>
        </w:rPr>
        <w:t>পড়ুয়া, পাষণ্ডী, কর্ম্মী, নিন্দকাদি যত ৷</w:t>
        <w:br/>
      </w:r>
      <w:r>
        <w:rPr>
          <w:rFonts w:ascii="Nirmala UI" w:hAnsi="Nirmala UI" w:cs="Nirmala UI"/>
          <w:sz w:val="24"/>
          <w:szCs w:val="24"/>
        </w:rPr>
        <w:t>তারা আসি’ প্রভু-পায় হয় অবনত ॥ ৩৬ ॥</w:t>
      </w:r>
    </w:p>
    <w:p>
      <w:pPr>
        <w:keepNext/>
        <w:spacing w:after="0"/>
        <w:ind w:left="227"/>
      </w:pPr>
      <w:r>
        <w:rPr>
          <w:rFonts w:ascii="Times New Roman" w:hAnsi="Times New Roman"/>
          <w:i/>
          <w:sz w:val="20"/>
        </w:rPr>
        <w:t>paḍuyā, pāṣaṇḍī, karmī, nindakādi yata</w:t>
      </w:r>
    </w:p>
    <w:p>
      <w:pPr>
        <w:keepNext/>
        <w:spacing w:after="40"/>
        <w:ind w:left="227"/>
      </w:pPr>
      <w:r>
        <w:rPr>
          <w:rFonts w:ascii="Times New Roman" w:hAnsi="Times New Roman"/>
          <w:color w:val="555555"/>
          <w:sz w:val="18"/>
        </w:rPr>
        <w:t>students  pāṣaṇḍīs  karmīs  blasphemers and others  all</w:t>
      </w:r>
    </w:p>
    <w:p>
      <w:pPr>
        <w:keepNext/>
        <w:spacing w:after="0"/>
        <w:ind w:left="227"/>
      </w:pPr>
      <w:r>
        <w:rPr>
          <w:rFonts w:ascii="Times New Roman" w:hAnsi="Times New Roman"/>
          <w:i/>
          <w:sz w:val="20"/>
        </w:rPr>
        <w:t>tārā āsi’ prabhu-pāya haya avanata</w:t>
      </w:r>
    </w:p>
    <w:p>
      <w:pPr>
        <w:keepNext/>
        <w:spacing w:after="40"/>
        <w:ind w:left="227"/>
      </w:pPr>
      <w:r>
        <w:rPr>
          <w:rFonts w:ascii="Times New Roman" w:hAnsi="Times New Roman"/>
          <w:color w:val="555555"/>
          <w:sz w:val="18"/>
        </w:rPr>
        <w:t>they  coming  at the Lord’s feet  become  bowed down</w:t>
      </w:r>
    </w:p>
    <w:p>
      <w:pPr>
        <w:spacing w:before="60"/>
        <w:jc w:val="both"/>
      </w:pPr>
      <w:r>
        <w:rPr>
          <w:b/>
        </w:rPr>
        <w:t xml:space="preserve">36 </w:t>
      </w:r>
      <w:r>
        <w:rPr>
          <w:rFonts w:ascii="Times New Roman" w:hAnsi="Times New Roman"/>
        </w:rPr>
        <w:t>Students, pāṣaṇḍīs, karmīs, blasphemers and all the others came and bowed down at the Lord’s feet.</w:t>
      </w:r>
    </w:p>
    <w:p>
      <w:pPr>
        <w:jc w:val="both"/>
      </w:pPr>
      <w:r>
        <w:rPr>
          <w:b/>
          <w:i/>
          <w:sz w:val="20"/>
        </w:rPr>
        <w:t xml:space="preserve">Anubhāṣya. </w:t>
      </w:r>
      <w:r>
        <w:rPr>
          <w:rFonts w:ascii="Times New Roman" w:hAnsi="Times New Roman"/>
          <w:sz w:val="20"/>
        </w:rPr>
        <w:t>See the last part of the *Anubhāṣya* on Ādi 7.33.</w:t>
      </w:r>
    </w:p>
    <w:p>
      <w:pPr>
        <w:keepNext/>
        <w:spacing w:before="160"/>
        <w:jc w:val="center"/>
      </w:pPr>
      <w:r>
        <w:rPr>
          <w:rFonts w:ascii="Times New Roman" w:hAnsi="Times New Roman"/>
          <w:i/>
          <w:sz w:val="21"/>
        </w:rPr>
        <w:t>They are freed from their offenses and gain *bhakti* —</w:t>
      </w:r>
    </w:p>
    <w:p>
      <w:pPr>
        <w:keepNext/>
        <w:jc w:val="center"/>
      </w:pPr>
      <w:r>
        <w:rPr>
          <w:rFonts w:ascii="Nirmala UI" w:hAnsi="Nirmala UI" w:cs="Nirmala UI"/>
          <w:sz w:val="24"/>
          <w:szCs w:val="24"/>
        </w:rPr>
        <w:t>অপরাধ ক্ষমাইল, ডুবিল প্রেমজলে ৷</w:t>
        <w:br/>
      </w:r>
      <w:r>
        <w:rPr>
          <w:rFonts w:ascii="Nirmala UI" w:hAnsi="Nirmala UI" w:cs="Nirmala UI"/>
          <w:sz w:val="24"/>
          <w:szCs w:val="24"/>
        </w:rPr>
        <w:t>কেবা এড়াইবে প্রভুর প্রেম-মহাজালে ॥ ৩৭ ॥</w:t>
      </w:r>
    </w:p>
    <w:p>
      <w:pPr>
        <w:keepNext/>
        <w:spacing w:after="0"/>
        <w:ind w:left="227"/>
      </w:pPr>
      <w:r>
        <w:rPr>
          <w:rFonts w:ascii="Times New Roman" w:hAnsi="Times New Roman"/>
          <w:i/>
          <w:sz w:val="20"/>
        </w:rPr>
        <w:t>aparādha kṣamāila, ḍubila prema-jale</w:t>
      </w:r>
    </w:p>
    <w:p>
      <w:pPr>
        <w:keepNext/>
        <w:spacing w:after="40"/>
        <w:ind w:left="227"/>
      </w:pPr>
      <w:r>
        <w:rPr>
          <w:rFonts w:ascii="Times New Roman" w:hAnsi="Times New Roman"/>
          <w:color w:val="555555"/>
          <w:sz w:val="18"/>
        </w:rPr>
        <w:t>offences  He forgave  they sank  in the waters of prema</w:t>
      </w:r>
    </w:p>
    <w:p>
      <w:pPr>
        <w:keepNext/>
        <w:spacing w:after="0"/>
        <w:ind w:left="227"/>
      </w:pPr>
      <w:r>
        <w:rPr>
          <w:rFonts w:ascii="Times New Roman" w:hAnsi="Times New Roman"/>
          <w:i/>
          <w:sz w:val="20"/>
        </w:rPr>
        <w:t>kebā eḍāibe prabhura prema-mahājāle</w:t>
      </w:r>
    </w:p>
    <w:p>
      <w:pPr>
        <w:keepNext/>
        <w:spacing w:after="40"/>
        <w:ind w:left="227"/>
      </w:pPr>
      <w:r>
        <w:rPr>
          <w:rFonts w:ascii="Times New Roman" w:hAnsi="Times New Roman"/>
          <w:color w:val="555555"/>
          <w:sz w:val="18"/>
        </w:rPr>
        <w:t>who  will escape  the Lord’s  in the great net of prema</w:t>
      </w:r>
    </w:p>
    <w:p>
      <w:pPr>
        <w:spacing w:before="60"/>
        <w:jc w:val="both"/>
      </w:pPr>
      <w:r>
        <w:rPr>
          <w:b/>
        </w:rPr>
        <w:t xml:space="preserve">37 </w:t>
      </w:r>
      <w:r>
        <w:rPr>
          <w:rFonts w:ascii="Times New Roman" w:hAnsi="Times New Roman"/>
        </w:rPr>
        <w:t>He forgave their offences, and they sank into the waters of prema. Who can escape the Lord’s great net of love?</w:t>
      </w:r>
    </w:p>
    <w:p>
      <w:pPr>
        <w:keepNext/>
        <w:spacing w:before="160"/>
        <w:jc w:val="center"/>
      </w:pPr>
      <w:r>
        <w:rPr>
          <w:rFonts w:ascii="Times New Roman" w:hAnsi="Times New Roman"/>
          <w:i/>
          <w:sz w:val="21"/>
        </w:rPr>
        <w:t>The Lord devises a means to deliver all *jīvas* —</w:t>
      </w:r>
    </w:p>
    <w:p>
      <w:pPr>
        <w:keepNext/>
        <w:jc w:val="center"/>
      </w:pPr>
      <w:r>
        <w:rPr>
          <w:rFonts w:ascii="Nirmala UI" w:hAnsi="Nirmala UI" w:cs="Nirmala UI"/>
          <w:sz w:val="24"/>
          <w:szCs w:val="24"/>
        </w:rPr>
        <w:t>সবা নিস্তারিতে প্রভু কৃপা-অবতার ৷</w:t>
        <w:br/>
      </w:r>
      <w:r>
        <w:rPr>
          <w:rFonts w:ascii="Nirmala UI" w:hAnsi="Nirmala UI" w:cs="Nirmala UI"/>
          <w:sz w:val="24"/>
          <w:szCs w:val="24"/>
        </w:rPr>
        <w:t>সবা নিস্তারিতে করে চাতুরী অপার ॥ ৩৮ ॥</w:t>
      </w:r>
    </w:p>
    <w:p>
      <w:pPr>
        <w:keepNext/>
        <w:spacing w:after="0"/>
        <w:ind w:left="227"/>
      </w:pPr>
      <w:r>
        <w:rPr>
          <w:rFonts w:ascii="Times New Roman" w:hAnsi="Times New Roman"/>
          <w:i/>
          <w:sz w:val="20"/>
        </w:rPr>
        <w:t>sabā nistārite prabhu kṛpā-avatāra</w:t>
      </w:r>
    </w:p>
    <w:p>
      <w:pPr>
        <w:keepNext/>
        <w:spacing w:after="40"/>
        <w:ind w:left="227"/>
      </w:pPr>
      <w:r>
        <w:rPr>
          <w:rFonts w:ascii="Times New Roman" w:hAnsi="Times New Roman"/>
          <w:color w:val="555555"/>
          <w:sz w:val="18"/>
        </w:rPr>
        <w:t>all  to deliver  the Lord  the avatāra of mercy</w:t>
      </w:r>
    </w:p>
    <w:p>
      <w:pPr>
        <w:keepNext/>
        <w:spacing w:after="0"/>
        <w:ind w:left="227"/>
      </w:pPr>
      <w:r>
        <w:rPr>
          <w:rFonts w:ascii="Times New Roman" w:hAnsi="Times New Roman"/>
          <w:i/>
          <w:sz w:val="20"/>
        </w:rPr>
        <w:t>sabā nistārite kare cāturī apāra</w:t>
      </w:r>
    </w:p>
    <w:p>
      <w:pPr>
        <w:keepNext/>
        <w:spacing w:after="40"/>
        <w:ind w:left="227"/>
      </w:pPr>
      <w:r>
        <w:rPr>
          <w:rFonts w:ascii="Times New Roman" w:hAnsi="Times New Roman"/>
          <w:color w:val="555555"/>
          <w:sz w:val="18"/>
        </w:rPr>
        <w:t>all  to deliver  He uses  stratagems  boundless</w:t>
      </w:r>
    </w:p>
    <w:p>
      <w:pPr>
        <w:spacing w:before="60"/>
        <w:jc w:val="both"/>
      </w:pPr>
      <w:r>
        <w:rPr>
          <w:b/>
        </w:rPr>
        <w:t xml:space="preserve">38 </w:t>
      </w:r>
      <w:r>
        <w:rPr>
          <w:rFonts w:ascii="Times New Roman" w:hAnsi="Times New Roman"/>
        </w:rPr>
        <w:t>The Lord is the avatāra of mercy who came to deliver everyone, and to that end He devises countless stratagems.</w:t>
      </w:r>
    </w:p>
    <w:p>
      <w:pPr>
        <w:keepNext/>
        <w:spacing w:before="160"/>
        <w:jc w:val="center"/>
      </w:pPr>
      <w:r>
        <w:rPr>
          <w:rFonts w:ascii="Times New Roman" w:hAnsi="Times New Roman"/>
          <w:i/>
          <w:sz w:val="21"/>
        </w:rPr>
        <w:t>All people are delivered except the Māyāvādīs of Kāśī —</w:t>
      </w:r>
    </w:p>
    <w:p>
      <w:pPr>
        <w:keepNext/>
        <w:jc w:val="center"/>
      </w:pPr>
      <w:r>
        <w:rPr>
          <w:rFonts w:ascii="Nirmala UI" w:hAnsi="Nirmala UI" w:cs="Nirmala UI"/>
          <w:sz w:val="24"/>
          <w:szCs w:val="24"/>
        </w:rPr>
        <w:t>তবে নিজ ভক্ত কৈল যত ম্লেচ্ছ আদি ৷</w:t>
        <w:br/>
      </w:r>
      <w:r>
        <w:rPr>
          <w:rFonts w:ascii="Nirmala UI" w:hAnsi="Nirmala UI" w:cs="Nirmala UI"/>
          <w:sz w:val="24"/>
          <w:szCs w:val="24"/>
        </w:rPr>
        <w:t>সবে এড়াইল মাত্র কাশীর মায়াবাদী ॥ ৩৯ ॥</w:t>
      </w:r>
    </w:p>
    <w:p>
      <w:pPr>
        <w:keepNext/>
        <w:spacing w:after="0"/>
        <w:ind w:left="227"/>
      </w:pPr>
      <w:r>
        <w:rPr>
          <w:rFonts w:ascii="Times New Roman" w:hAnsi="Times New Roman"/>
          <w:i/>
          <w:sz w:val="20"/>
        </w:rPr>
        <w:t>tabe nija bhakta kaila yata mleccha ādi</w:t>
      </w:r>
    </w:p>
    <w:p>
      <w:pPr>
        <w:keepNext/>
        <w:spacing w:after="40"/>
        <w:ind w:left="227"/>
      </w:pPr>
      <w:r>
        <w:rPr>
          <w:rFonts w:ascii="Times New Roman" w:hAnsi="Times New Roman"/>
          <w:color w:val="555555"/>
          <w:sz w:val="18"/>
        </w:rPr>
        <w:t>then  His own  devotees  He made  all  mlecchas  and others</w:t>
      </w:r>
    </w:p>
    <w:p>
      <w:pPr>
        <w:keepNext/>
        <w:spacing w:after="0"/>
        <w:ind w:left="227"/>
      </w:pPr>
      <w:r>
        <w:rPr>
          <w:rFonts w:ascii="Times New Roman" w:hAnsi="Times New Roman"/>
          <w:i/>
          <w:sz w:val="20"/>
        </w:rPr>
        <w:t>sabe eḍāila mātra kāśīra māyāvādī</w:t>
      </w:r>
    </w:p>
    <w:p>
      <w:pPr>
        <w:keepNext/>
        <w:spacing w:after="40"/>
        <w:ind w:left="227"/>
      </w:pPr>
      <w:r>
        <w:rPr>
          <w:rFonts w:ascii="Times New Roman" w:hAnsi="Times New Roman"/>
          <w:color w:val="555555"/>
          <w:sz w:val="18"/>
        </w:rPr>
        <w:t>all  escaped  only  of Kāśī  the Māyāvādīs</w:t>
      </w:r>
    </w:p>
    <w:p>
      <w:pPr>
        <w:spacing w:before="60"/>
        <w:jc w:val="both"/>
      </w:pPr>
      <w:r>
        <w:rPr>
          <w:b/>
        </w:rPr>
        <w:t xml:space="preserve">39 </w:t>
      </w:r>
      <w:r>
        <w:rPr>
          <w:rFonts w:ascii="Times New Roman" w:hAnsi="Times New Roman"/>
        </w:rPr>
        <w:t>He made His devotees of all — even the mlecchas and others; only the Māyāvādīs of Kāśī escaped.</w:t>
      </w:r>
    </w:p>
    <w:p>
      <w:pPr>
        <w:jc w:val="both"/>
      </w:pPr>
      <w:r>
        <w:rPr>
          <w:b/>
          <w:i/>
          <w:sz w:val="20"/>
        </w:rPr>
        <w:t xml:space="preserve">Amṛta-pravāha-bhāṣya. </w:t>
      </w:r>
      <w:r>
        <w:rPr>
          <w:rFonts w:ascii="Times New Roman" w:hAnsi="Times New Roman"/>
          <w:sz w:val="20"/>
        </w:rPr>
        <w:t>As soon as the Lord accepted *sannyāsa*, the sophists, those devoted to karma, the blasphemers, the *pāṣaṇḍīs* and the lowly students one after another took shelter at His feet, and even many *mlecchas* accepted His guidance. Only the Māyāvādīs of Vārāṇasī-dhāma, having fled from the flood of *prema*, remained apart!</w:t>
      </w:r>
    </w:p>
    <w:p>
      <w:pPr>
        <w:jc w:val="both"/>
      </w:pPr>
      <w:r>
        <w:rPr>
          <w:b/>
          <w:i/>
          <w:sz w:val="20"/>
        </w:rPr>
        <w:t xml:space="preserve">Anubhāṣya. </w:t>
      </w:r>
      <w:r>
        <w:rPr>
          <w:rFonts w:ascii="Times New Roman" w:hAnsi="Times New Roman"/>
          <w:sz w:val="20"/>
        </w:rPr>
        <w:t>“The Māyāvādīs of Kāśī.” People bewildered by knowledge born of the senses say that the world they see with their senses is “created by *māyā*,” since it can be measured by sensory knowledge. There are people skilled in this kind of reasoning: “The Truth (*tattva-vastu*) is beyond *māyā*, yet in it there is no eternal spiritual variety and no spiritual pastime; it is pure consciousness alone (*cin-mātra*).” They are the “Māyāvādīs of Kāśī.” The “Māyāvādīs of Sārnāth,” or the “Māyāvādīs of Bodh Gayā,” do not accept the *māyā* of Brahman: in their reasoning, the doctrine that there is nothing but non-spirit (*acin-mātra-vāda*) is established. The “Māyāvādīs of Kāśī” and the Māyāvādīs of other places are all *prakṛti-vādīs*; none of them is a “*brahma-vādī* or *tattva-vādī*.” The Māyāvādīs of Kāśī call themselves “*brahma-vādīs*” with their lips, but they do not accept the distinction between Brahman and *prakṛti*: following their doctrine of merging (*samanvaya-vāda*), they hold Brahman and *māyā* to be one and the same. The Māyāvādīs know nothing of *bhakti* and Yogamāyā, and that is why they are nondevotees, averse to devotion to Kṛṣṇa. In their hearts the Māyāvādīs are convinced that everything said about eternal *bhakti*, the One who is worshipped and the devotee — all of it is subject to their sense-born knowledge. But in fact, judged by the real truth, such words are worth nothing. However many sophistries and disputes the Māyāvādīs put forward among themselves, they never approach the real truth, and so the Truth and His spiritual variety are not subject to their imaginary reasonings.</w:t>
      </w:r>
    </w:p>
    <w:p>
      <w:pPr>
        <w:keepNext/>
        <w:spacing w:before="160"/>
        <w:jc w:val="center"/>
      </w:pPr>
      <w:r>
        <w:rPr>
          <w:rFonts w:ascii="Nirmala UI" w:hAnsi="Nirmala UI" w:cs="Nirmala UI"/>
          <w:sz w:val="24"/>
          <w:szCs w:val="24"/>
        </w:rPr>
        <w:t>বৃন্দাবন যাইতে প্রভু রহিলা কাশীতে ৷</w:t>
        <w:br/>
      </w:r>
      <w:r>
        <w:rPr>
          <w:rFonts w:ascii="Nirmala UI" w:hAnsi="Nirmala UI" w:cs="Nirmala UI"/>
          <w:sz w:val="24"/>
          <w:szCs w:val="24"/>
        </w:rPr>
        <w:t>মায়াবাদিগণ তাঁরে লাগিলা নিন্দিতে ॥ ৪০ ॥</w:t>
      </w:r>
    </w:p>
    <w:p>
      <w:pPr>
        <w:keepNext/>
        <w:spacing w:after="0"/>
        <w:ind w:left="227"/>
      </w:pPr>
      <w:r>
        <w:rPr>
          <w:rFonts w:ascii="Times New Roman" w:hAnsi="Times New Roman"/>
          <w:i/>
          <w:sz w:val="20"/>
        </w:rPr>
        <w:t>vṛndāvana yāite prabhu rahilā kāśīte</w:t>
      </w:r>
    </w:p>
    <w:p>
      <w:pPr>
        <w:keepNext/>
        <w:spacing w:after="40"/>
        <w:ind w:left="227"/>
      </w:pPr>
      <w:r>
        <w:rPr>
          <w:rFonts w:ascii="Times New Roman" w:hAnsi="Times New Roman"/>
          <w:color w:val="555555"/>
          <w:sz w:val="18"/>
        </w:rPr>
        <w:t>to Vṛndāvana  going  the Lord  stayed  in Kāśī</w:t>
      </w:r>
    </w:p>
    <w:p>
      <w:pPr>
        <w:keepNext/>
        <w:spacing w:after="0"/>
        <w:ind w:left="227"/>
      </w:pPr>
      <w:r>
        <w:rPr>
          <w:rFonts w:ascii="Times New Roman" w:hAnsi="Times New Roman"/>
          <w:i/>
          <w:sz w:val="20"/>
        </w:rPr>
        <w:t>māyāvādi-gaṇa tām̐re lāgilā nindite</w:t>
      </w:r>
    </w:p>
    <w:p>
      <w:pPr>
        <w:keepNext/>
        <w:spacing w:after="40"/>
        <w:ind w:left="227"/>
      </w:pPr>
      <w:r>
        <w:rPr>
          <w:rFonts w:ascii="Times New Roman" w:hAnsi="Times New Roman"/>
          <w:color w:val="555555"/>
          <w:sz w:val="18"/>
        </w:rPr>
        <w:t>the Māyāvādīs  Him  began  to blaspheme</w:t>
      </w:r>
    </w:p>
    <w:p>
      <w:pPr>
        <w:spacing w:before="60"/>
        <w:jc w:val="both"/>
      </w:pPr>
      <w:r>
        <w:rPr>
          <w:b/>
        </w:rPr>
        <w:t xml:space="preserve">40 </w:t>
      </w:r>
      <w:r>
        <w:rPr>
          <w:rFonts w:ascii="Times New Roman" w:hAnsi="Times New Roman"/>
        </w:rPr>
        <w:t>On His way to Vṛndāvana the Lord stayed in Kāśī, and the Māyāvādīs began to blaspheme Him:</w:t>
      </w:r>
    </w:p>
    <w:p>
      <w:pPr>
        <w:keepNext/>
        <w:spacing w:before="160"/>
        <w:jc w:val="center"/>
      </w:pPr>
      <w:r>
        <w:rPr>
          <w:rFonts w:ascii="Times New Roman" w:hAnsi="Times New Roman"/>
          <w:i/>
          <w:sz w:val="21"/>
        </w:rPr>
        <w:t>The Māyāvādīs blaspheme the Lord —</w:t>
      </w:r>
    </w:p>
    <w:p>
      <w:pPr>
        <w:keepNext/>
        <w:jc w:val="center"/>
      </w:pPr>
      <w:r>
        <w:rPr>
          <w:rFonts w:ascii="Nirmala UI" w:hAnsi="Nirmala UI" w:cs="Nirmala UI"/>
          <w:sz w:val="24"/>
          <w:szCs w:val="24"/>
        </w:rPr>
        <w:t>সন্ন্যাসী হইয়া করেন গায়ন, নাচন ৷</w:t>
        <w:br/>
      </w:r>
      <w:r>
        <w:rPr>
          <w:rFonts w:ascii="Nirmala UI" w:hAnsi="Nirmala UI" w:cs="Nirmala UI"/>
          <w:sz w:val="24"/>
          <w:szCs w:val="24"/>
        </w:rPr>
        <w:t>না করে বেদান্ত শ্রবণ, করে সংকীর্ত্তন ॥ ৪১ ॥</w:t>
      </w:r>
    </w:p>
    <w:p>
      <w:pPr>
        <w:keepNext/>
        <w:spacing w:after="0"/>
        <w:ind w:left="227"/>
      </w:pPr>
      <w:r>
        <w:rPr>
          <w:rFonts w:ascii="Times New Roman" w:hAnsi="Times New Roman"/>
          <w:i/>
          <w:sz w:val="20"/>
        </w:rPr>
        <w:t>sannyāsī haiyā karena gāyana, nācana</w:t>
      </w:r>
    </w:p>
    <w:p>
      <w:pPr>
        <w:keepNext/>
        <w:spacing w:after="40"/>
        <w:ind w:left="227"/>
      </w:pPr>
      <w:r>
        <w:rPr>
          <w:rFonts w:ascii="Times New Roman" w:hAnsi="Times New Roman"/>
          <w:color w:val="555555"/>
          <w:sz w:val="18"/>
        </w:rPr>
        <w:t>a sannyāsī  being  He does  singing  dancing</w:t>
      </w:r>
    </w:p>
    <w:p>
      <w:pPr>
        <w:keepNext/>
        <w:spacing w:after="0"/>
        <w:ind w:left="227"/>
      </w:pPr>
      <w:r>
        <w:rPr>
          <w:rFonts w:ascii="Times New Roman" w:hAnsi="Times New Roman"/>
          <w:i/>
          <w:sz w:val="20"/>
        </w:rPr>
        <w:t>nā kare vedānta śravaṇa, kare saṅkīrtana</w:t>
      </w:r>
    </w:p>
    <w:p>
      <w:pPr>
        <w:keepNext/>
        <w:spacing w:after="40"/>
        <w:ind w:left="227"/>
      </w:pPr>
      <w:r>
        <w:rPr>
          <w:rFonts w:ascii="Times New Roman" w:hAnsi="Times New Roman"/>
          <w:color w:val="555555"/>
          <w:sz w:val="18"/>
        </w:rPr>
        <w:t>not  does  of Vedānta  hearing  does  saṅkīrtana</w:t>
      </w:r>
    </w:p>
    <w:p>
      <w:pPr>
        <w:spacing w:before="60"/>
        <w:jc w:val="both"/>
      </w:pPr>
      <w:r>
        <w:rPr>
          <w:b/>
        </w:rPr>
        <w:t xml:space="preserve">41 </w:t>
      </w:r>
      <w:r>
        <w:rPr>
          <w:rFonts w:ascii="Times New Roman" w:hAnsi="Times New Roman"/>
        </w:rPr>
        <w:t>“Though a sannyāsī, He sings and dances. He does not hear Vedānta, but performs saṅkīrtana.</w:t>
      </w:r>
    </w:p>
    <w:p>
      <w:pPr>
        <w:jc w:val="both"/>
      </w:pPr>
      <w:r>
        <w:rPr>
          <w:b/>
          <w:i/>
          <w:sz w:val="20"/>
        </w:rPr>
        <w:t xml:space="preserve">Anubhāṣya. </w:t>
      </w:r>
      <w:r>
        <w:rPr>
          <w:rFonts w:ascii="Times New Roman" w:hAnsi="Times New Roman"/>
          <w:sz w:val="20"/>
        </w:rPr>
        <w:t>The *smṛti* enjoins: “The *sannyāsī* should give up the *tauryatrika* — singing, dancing and playing instruments — and should always study Vedānta.” The *sannyāsīs* of Kāśī saw that Śrī Mahāprabhu did not listen to Śaṅkara's Māyāvāda but, on the contrary, was absorbed in singing of Kṛṣṇa and so on, and danced overwhelmed with love. Measuring Him by this injunction, they concluded that He did not know the *dharma* of *sannyāsa*. Śaṅkara says: “Fortunate indeed are those who wear only a loincloth and always delight in the words of Vedānta.”</w:t>
      </w:r>
      <w:r>
        <w:rPr>
          <w:rFonts w:ascii="Times New Roman" w:hAnsi="Times New Roman"/>
          <w:sz w:val="20"/>
          <w:vertAlign w:val="superscript"/>
        </w:rPr>
        <w:t>9</w:t>
      </w:r>
      <w:r>
        <w:rPr>
          <w:rFonts w:ascii="Times New Roman" w:hAnsi="Times New Roman"/>
          <w:sz w:val="20"/>
        </w:rPr>
        <w:t xml:space="preserve"> Not seeing this mark in Śrī Mahāprabhu, the Māyāvādī *sannyāsīs* and the home-bound householders (*gṛhavratas*) blasphemed Him. On the deliverance of the Māyāvādī *sannyāsīs* of Kāśī, see especially Madhya 25.5–169.</w:t>
      </w:r>
    </w:p>
    <w:p>
      <w:pPr>
        <w:keepNext/>
        <w:spacing w:before="160"/>
        <w:jc w:val="center"/>
      </w:pPr>
      <w:r>
        <w:rPr>
          <w:rFonts w:ascii="Nirmala UI" w:hAnsi="Nirmala UI" w:cs="Nirmala UI"/>
          <w:sz w:val="24"/>
          <w:szCs w:val="24"/>
        </w:rPr>
        <w:t>মূর্খ সন্ন্যাসী নিজ-ধর্ম্ম নাহি জানে ৷</w:t>
        <w:br/>
      </w:r>
      <w:r>
        <w:rPr>
          <w:rFonts w:ascii="Nirmala UI" w:hAnsi="Nirmala UI" w:cs="Nirmala UI"/>
          <w:sz w:val="24"/>
          <w:szCs w:val="24"/>
        </w:rPr>
        <w:t>ভাবুক হইয়া ফেরে ভাবুকের সনে ॥ ৪২ ॥</w:t>
      </w:r>
    </w:p>
    <w:p>
      <w:pPr>
        <w:keepNext/>
        <w:spacing w:after="0"/>
        <w:ind w:left="227"/>
      </w:pPr>
      <w:r>
        <w:rPr>
          <w:rFonts w:ascii="Times New Roman" w:hAnsi="Times New Roman"/>
          <w:i/>
          <w:sz w:val="20"/>
        </w:rPr>
        <w:t>mūrkha sannyāsī nija-dharma nāhi jāne</w:t>
      </w:r>
    </w:p>
    <w:p>
      <w:pPr>
        <w:keepNext/>
        <w:spacing w:after="40"/>
        <w:ind w:left="227"/>
      </w:pPr>
      <w:r>
        <w:rPr>
          <w:rFonts w:ascii="Times New Roman" w:hAnsi="Times New Roman"/>
          <w:color w:val="555555"/>
          <w:sz w:val="18"/>
        </w:rPr>
        <w:t>a foolish  sannyāsī  his own dharma  not  knows</w:t>
      </w:r>
    </w:p>
    <w:p>
      <w:pPr>
        <w:keepNext/>
        <w:spacing w:after="0"/>
        <w:ind w:left="227"/>
      </w:pPr>
      <w:r>
        <w:rPr>
          <w:rFonts w:ascii="Times New Roman" w:hAnsi="Times New Roman"/>
          <w:i/>
          <w:sz w:val="20"/>
        </w:rPr>
        <w:t>bhāvuka haiyā phere bhāvukera sane</w:t>
      </w:r>
    </w:p>
    <w:p>
      <w:pPr>
        <w:keepNext/>
        <w:spacing w:after="40"/>
        <w:ind w:left="227"/>
      </w:pPr>
      <w:r>
        <w:rPr>
          <w:rFonts w:ascii="Times New Roman" w:hAnsi="Times New Roman"/>
          <w:color w:val="555555"/>
          <w:sz w:val="18"/>
        </w:rPr>
        <w:t>sentimental  being  He wanders  with the sentimentalists  together</w:t>
      </w:r>
    </w:p>
    <w:p>
      <w:pPr>
        <w:spacing w:before="60"/>
        <w:jc w:val="both"/>
      </w:pPr>
      <w:r>
        <w:rPr>
          <w:b/>
        </w:rPr>
        <w:t xml:space="preserve">42 </w:t>
      </w:r>
      <w:r>
        <w:rPr>
          <w:rFonts w:ascii="Times New Roman" w:hAnsi="Times New Roman"/>
        </w:rPr>
        <w:t>This foolish sannyāsī does not know His own dharma; a sentimentalist Himself, He wanders about with sentimentalists.”</w:t>
      </w:r>
    </w:p>
    <w:p>
      <w:pPr>
        <w:keepNext/>
        <w:spacing w:before="160"/>
        <w:jc w:val="center"/>
      </w:pPr>
      <w:r>
        <w:rPr>
          <w:rFonts w:ascii="Nirmala UI" w:hAnsi="Nirmala UI" w:cs="Nirmala UI"/>
          <w:sz w:val="24"/>
          <w:szCs w:val="24"/>
        </w:rPr>
        <w:t>এ সব শুনিয়া প্রভু হাসে মনে মনে ৷</w:t>
        <w:br/>
      </w:r>
      <w:r>
        <w:rPr>
          <w:rFonts w:ascii="Nirmala UI" w:hAnsi="Nirmala UI" w:cs="Nirmala UI"/>
          <w:sz w:val="24"/>
          <w:szCs w:val="24"/>
        </w:rPr>
        <w:t>উপেক্ষা করিয়া কারো না কৈল সম্ভাষণে ॥ ৪৩ ॥</w:t>
      </w:r>
    </w:p>
    <w:p>
      <w:pPr>
        <w:keepNext/>
        <w:spacing w:after="0"/>
        <w:ind w:left="227"/>
      </w:pPr>
      <w:r>
        <w:rPr>
          <w:rFonts w:ascii="Times New Roman" w:hAnsi="Times New Roman"/>
          <w:i/>
          <w:sz w:val="20"/>
        </w:rPr>
        <w:t>e saba śuniyā prabhu hāse mane mane</w:t>
      </w:r>
    </w:p>
    <w:p>
      <w:pPr>
        <w:keepNext/>
        <w:spacing w:after="40"/>
        <w:ind w:left="227"/>
      </w:pPr>
      <w:r>
        <w:rPr>
          <w:rFonts w:ascii="Times New Roman" w:hAnsi="Times New Roman"/>
          <w:color w:val="555555"/>
          <w:sz w:val="18"/>
        </w:rPr>
        <w:t>this  all  hearing  the Lord  smiles  in the mind  in the mind</w:t>
      </w:r>
    </w:p>
    <w:p>
      <w:pPr>
        <w:keepNext/>
        <w:spacing w:after="0"/>
        <w:ind w:left="227"/>
      </w:pPr>
      <w:r>
        <w:rPr>
          <w:rFonts w:ascii="Times New Roman" w:hAnsi="Times New Roman"/>
          <w:i/>
          <w:sz w:val="20"/>
        </w:rPr>
        <w:t>upekṣā kariyā kāro nā kaila sambhāṣaṇe</w:t>
      </w:r>
    </w:p>
    <w:p>
      <w:pPr>
        <w:keepNext/>
        <w:spacing w:after="40"/>
        <w:ind w:left="227"/>
      </w:pPr>
      <w:r>
        <w:rPr>
          <w:rFonts w:ascii="Times New Roman" w:hAnsi="Times New Roman"/>
          <w:color w:val="555555"/>
          <w:sz w:val="18"/>
        </w:rPr>
        <w:t>disregard  making  to anyone  not  made  conversation</w:t>
      </w:r>
    </w:p>
    <w:p>
      <w:pPr>
        <w:spacing w:before="60"/>
        <w:jc w:val="both"/>
      </w:pPr>
      <w:r>
        <w:rPr>
          <w:b/>
        </w:rPr>
        <w:t xml:space="preserve">43 </w:t>
      </w:r>
      <w:r>
        <w:rPr>
          <w:rFonts w:ascii="Times New Roman" w:hAnsi="Times New Roman"/>
        </w:rPr>
        <w:t>Hearing all this, the Lord smiled within, and, paying no heed, He spoke with none of them.</w:t>
      </w:r>
    </w:p>
    <w:p>
      <w:pPr>
        <w:keepNext/>
        <w:spacing w:before="160"/>
        <w:jc w:val="center"/>
      </w:pPr>
      <w:r>
        <w:rPr>
          <w:rFonts w:ascii="Times New Roman" w:hAnsi="Times New Roman"/>
          <w:i/>
          <w:sz w:val="21"/>
        </w:rPr>
        <w:t>The Lord disregards them and goes to Mathurā —</w:t>
      </w:r>
    </w:p>
    <w:p>
      <w:pPr>
        <w:keepNext/>
        <w:jc w:val="center"/>
      </w:pPr>
      <w:r>
        <w:rPr>
          <w:rFonts w:ascii="Nirmala UI" w:hAnsi="Nirmala UI" w:cs="Nirmala UI"/>
          <w:sz w:val="24"/>
          <w:szCs w:val="24"/>
        </w:rPr>
        <w:t>উপেক্ষা করিয়া কৈল মথুরা গমন ৷</w:t>
        <w:br/>
      </w:r>
      <w:r>
        <w:rPr>
          <w:rFonts w:ascii="Nirmala UI" w:hAnsi="Nirmala UI" w:cs="Nirmala UI"/>
          <w:sz w:val="24"/>
          <w:szCs w:val="24"/>
        </w:rPr>
        <w:t>মথুরা দেখিয়া পুনঃ কৈল আগমন ॥ ৪৪ ॥</w:t>
      </w:r>
    </w:p>
    <w:p>
      <w:pPr>
        <w:keepNext/>
        <w:spacing w:after="0"/>
        <w:ind w:left="227"/>
      </w:pPr>
      <w:r>
        <w:rPr>
          <w:rFonts w:ascii="Times New Roman" w:hAnsi="Times New Roman"/>
          <w:i/>
          <w:sz w:val="20"/>
        </w:rPr>
        <w:t>upekṣā kariyā kaila mathurā gamana</w:t>
      </w:r>
    </w:p>
    <w:p>
      <w:pPr>
        <w:keepNext/>
        <w:spacing w:after="40"/>
        <w:ind w:left="227"/>
      </w:pPr>
      <w:r>
        <w:rPr>
          <w:rFonts w:ascii="Times New Roman" w:hAnsi="Times New Roman"/>
          <w:color w:val="555555"/>
          <w:sz w:val="18"/>
        </w:rPr>
        <w:t>disregard  making  He made  to Mathurā  going</w:t>
      </w:r>
    </w:p>
    <w:p>
      <w:pPr>
        <w:keepNext/>
        <w:spacing w:after="0"/>
        <w:ind w:left="227"/>
      </w:pPr>
      <w:r>
        <w:rPr>
          <w:rFonts w:ascii="Times New Roman" w:hAnsi="Times New Roman"/>
          <w:i/>
          <w:sz w:val="20"/>
        </w:rPr>
        <w:t>mathurā dekhiyā punaḥ kaila āgamana</w:t>
      </w:r>
    </w:p>
    <w:p>
      <w:pPr>
        <w:keepNext/>
        <w:spacing w:after="40"/>
        <w:ind w:left="227"/>
      </w:pPr>
      <w:r>
        <w:rPr>
          <w:rFonts w:ascii="Times New Roman" w:hAnsi="Times New Roman"/>
          <w:color w:val="555555"/>
          <w:sz w:val="18"/>
        </w:rPr>
        <w:t>Mathurā  having seen  again  He made  return</w:t>
      </w:r>
    </w:p>
    <w:p>
      <w:pPr>
        <w:spacing w:before="60"/>
        <w:jc w:val="both"/>
      </w:pPr>
      <w:r>
        <w:rPr>
          <w:b/>
        </w:rPr>
        <w:t xml:space="preserve">44 </w:t>
      </w:r>
      <w:r>
        <w:rPr>
          <w:rFonts w:ascii="Times New Roman" w:hAnsi="Times New Roman"/>
        </w:rPr>
        <w:t>Disregarding them, He went on to Mathurā, and after seeing it He came back again.</w:t>
      </w:r>
    </w:p>
    <w:p>
      <w:pPr>
        <w:keepNext/>
        <w:spacing w:before="160"/>
        <w:jc w:val="center"/>
      </w:pPr>
      <w:r>
        <w:rPr>
          <w:rFonts w:ascii="Times New Roman" w:hAnsi="Times New Roman"/>
          <w:i/>
          <w:sz w:val="21"/>
        </w:rPr>
        <w:t>The Lord stays in Candraśekhara's house —</w:t>
      </w:r>
    </w:p>
    <w:p>
      <w:pPr>
        <w:keepNext/>
        <w:jc w:val="center"/>
      </w:pPr>
      <w:r>
        <w:rPr>
          <w:rFonts w:ascii="Nirmala UI" w:hAnsi="Nirmala UI" w:cs="Nirmala UI"/>
          <w:sz w:val="24"/>
          <w:szCs w:val="24"/>
        </w:rPr>
        <w:t>কাশীতে লেখক শূদ্র-শ্রীচন্দ্রশেখর ৷</w:t>
        <w:br/>
      </w:r>
      <w:r>
        <w:rPr>
          <w:rFonts w:ascii="Nirmala UI" w:hAnsi="Nirmala UI" w:cs="Nirmala UI"/>
          <w:sz w:val="24"/>
          <w:szCs w:val="24"/>
        </w:rPr>
        <w:t>তাঁর ঘরে রহিলা প্রভু স্বতন্ত্র ঈশ্বর ॥ ৪৫ ॥</w:t>
      </w:r>
    </w:p>
    <w:p>
      <w:pPr>
        <w:keepNext/>
        <w:spacing w:after="0"/>
        <w:ind w:left="227"/>
      </w:pPr>
      <w:r>
        <w:rPr>
          <w:rFonts w:ascii="Times New Roman" w:hAnsi="Times New Roman"/>
          <w:i/>
          <w:sz w:val="20"/>
        </w:rPr>
        <w:t>kāśīte lekhaka śūdra-śrīcandraśekhara</w:t>
      </w:r>
    </w:p>
    <w:p>
      <w:pPr>
        <w:keepNext/>
        <w:spacing w:after="40"/>
        <w:ind w:left="227"/>
      </w:pPr>
      <w:r>
        <w:rPr>
          <w:rFonts w:ascii="Times New Roman" w:hAnsi="Times New Roman"/>
          <w:color w:val="555555"/>
          <w:sz w:val="18"/>
        </w:rPr>
        <w:t>in Kāśī  the scribe  the śūdra  Śrī Candraśekhara</w:t>
      </w:r>
    </w:p>
    <w:p>
      <w:pPr>
        <w:keepNext/>
        <w:spacing w:after="0"/>
        <w:ind w:left="227"/>
      </w:pPr>
      <w:r>
        <w:rPr>
          <w:rFonts w:ascii="Times New Roman" w:hAnsi="Times New Roman"/>
          <w:i/>
          <w:sz w:val="20"/>
        </w:rPr>
        <w:t>tām̐ra ghare rahilā prabhu svatantra īśvara</w:t>
      </w:r>
    </w:p>
    <w:p>
      <w:pPr>
        <w:keepNext/>
        <w:spacing w:after="40"/>
        <w:ind w:left="227"/>
      </w:pPr>
      <w:r>
        <w:rPr>
          <w:rFonts w:ascii="Times New Roman" w:hAnsi="Times New Roman"/>
          <w:color w:val="555555"/>
          <w:sz w:val="18"/>
        </w:rPr>
        <w:t>his  in the house  stayed  the Lord  the independent  Īśvara</w:t>
      </w:r>
    </w:p>
    <w:p>
      <w:pPr>
        <w:spacing w:before="60"/>
        <w:jc w:val="both"/>
      </w:pPr>
      <w:r>
        <w:rPr>
          <w:b/>
        </w:rPr>
        <w:t xml:space="preserve">45 </w:t>
      </w:r>
      <w:r>
        <w:rPr>
          <w:rFonts w:ascii="Times New Roman" w:hAnsi="Times New Roman"/>
        </w:rPr>
        <w:t>In Kāśī lived the scribe Śrī Candraśekhara, a śūdra, and the Lord, supremely independent, stayed in his house.</w:t>
      </w:r>
    </w:p>
    <w:p>
      <w:pPr>
        <w:jc w:val="both"/>
      </w:pPr>
      <w:r>
        <w:rPr>
          <w:b/>
          <w:i/>
          <w:sz w:val="20"/>
        </w:rPr>
        <w:t xml:space="preserve">Anubhāṣya. </w:t>
      </w:r>
      <w:r>
        <w:rPr>
          <w:rFonts w:ascii="Times New Roman" w:hAnsi="Times New Roman"/>
          <w:sz w:val="20"/>
        </w:rPr>
        <w:t>In the *Śrī Caitanya-candrodaya-nāṭaka* Śrī Candraśekhara is called a “*śaukra-vaidya*” (a Vaidya by birth). In those days the Vaidyas by birth, and every *varṇa* other than the brāhmaṇas by birth, were called “*śūdras*.” Later, in the present century, the Kāyasthas, resorting to the purificatory rite for the *vrātyas* (those who have lost the right to initiation), took and are taking the *saṁskāras* of *kṣatriyas*, and the Vaidyas those of *vaiśyas*. In the families of the Śrī Gauḍīya Vaiṣṇava ācāryas who follow the Vaiṣṇava faith — in the line of Ṭhākura Raghunandana, in the line of Ṭhākura Kṛṣṇadāsa and Navanī Hoḍa, and in the line of Śrī Rasikānanda-deva, the disciple of Śyāmānanda Prabhu — the *upanayana-saṁskāra*, the ideal of brahminhood, has continued for three or four centuries now. To this day they act as *dīkṣā-gurus* for all *varṇas*, brāhmaṇas included, and worship *śālagrāmas* and other Deities.</w:t>
      </w:r>
    </w:p>
    <w:p>
      <w:pPr>
        <w:keepNext/>
        <w:spacing w:before="160"/>
        <w:jc w:val="center"/>
      </w:pPr>
      <w:r>
        <w:rPr>
          <w:rFonts w:ascii="Times New Roman" w:hAnsi="Times New Roman"/>
          <w:i/>
          <w:sz w:val="21"/>
        </w:rPr>
        <w:t>Leaving the Māyāvādī *sannyāsīs*, the Lord accepts *bhikṣā* in the house of Tapana Miśra —</w:t>
      </w:r>
    </w:p>
    <w:p>
      <w:pPr>
        <w:keepNext/>
        <w:jc w:val="center"/>
      </w:pPr>
      <w:r>
        <w:rPr>
          <w:rFonts w:ascii="Nirmala UI" w:hAnsi="Nirmala UI" w:cs="Nirmala UI"/>
          <w:sz w:val="24"/>
          <w:szCs w:val="24"/>
        </w:rPr>
        <w:t>তপন-মিশ্রের ঘরে ভিক্ষা-নির্ব্বাহণ ৷</w:t>
        <w:br/>
      </w:r>
      <w:r>
        <w:rPr>
          <w:rFonts w:ascii="Nirmala UI" w:hAnsi="Nirmala UI" w:cs="Nirmala UI"/>
          <w:sz w:val="24"/>
          <w:szCs w:val="24"/>
        </w:rPr>
        <w:t>সন্ন্যাসীর সঙ্গে নাহি মানে নিমন্ত্রণ ॥ ৪৬ ॥</w:t>
      </w:r>
    </w:p>
    <w:p>
      <w:pPr>
        <w:keepNext/>
        <w:spacing w:after="0"/>
        <w:ind w:left="227"/>
      </w:pPr>
      <w:r>
        <w:rPr>
          <w:rFonts w:ascii="Times New Roman" w:hAnsi="Times New Roman"/>
          <w:i/>
          <w:sz w:val="20"/>
        </w:rPr>
        <w:t>tapana-miśrera ghare bhikṣā-nirvāhaṇa</w:t>
      </w:r>
    </w:p>
    <w:p>
      <w:pPr>
        <w:keepNext/>
        <w:spacing w:after="40"/>
        <w:ind w:left="227"/>
      </w:pPr>
      <w:r>
        <w:rPr>
          <w:rFonts w:ascii="Times New Roman" w:hAnsi="Times New Roman"/>
          <w:color w:val="555555"/>
          <w:sz w:val="18"/>
        </w:rPr>
        <w:t>of Tapana Miśra  in the house  alms  taking</w:t>
      </w:r>
    </w:p>
    <w:p>
      <w:pPr>
        <w:keepNext/>
        <w:spacing w:after="0"/>
        <w:ind w:left="227"/>
      </w:pPr>
      <w:r>
        <w:rPr>
          <w:rFonts w:ascii="Times New Roman" w:hAnsi="Times New Roman"/>
          <w:i/>
          <w:sz w:val="20"/>
        </w:rPr>
        <w:t>sannyāsīra saṅge nāhi māne nimantraṇa</w:t>
      </w:r>
    </w:p>
    <w:p>
      <w:pPr>
        <w:keepNext/>
        <w:spacing w:after="40"/>
        <w:ind w:left="227"/>
      </w:pPr>
      <w:r>
        <w:rPr>
          <w:rFonts w:ascii="Times New Roman" w:hAnsi="Times New Roman"/>
          <w:color w:val="555555"/>
          <w:sz w:val="18"/>
        </w:rPr>
        <w:t>of sannyāsīs  in company  not  accepts  invitation</w:t>
      </w:r>
    </w:p>
    <w:p>
      <w:pPr>
        <w:spacing w:before="60"/>
        <w:jc w:val="both"/>
      </w:pPr>
      <w:r>
        <w:rPr>
          <w:b/>
        </w:rPr>
        <w:t xml:space="preserve">46 </w:t>
      </w:r>
      <w:r>
        <w:rPr>
          <w:rFonts w:ascii="Times New Roman" w:hAnsi="Times New Roman"/>
        </w:rPr>
        <w:t>He took His meals at the house of Tapana Miśra and accepted no invitation in the company of the sannyāsīs.</w:t>
      </w:r>
    </w:p>
    <w:p>
      <w:pPr>
        <w:jc w:val="both"/>
      </w:pPr>
      <w:r>
        <w:rPr>
          <w:b/>
          <w:i/>
          <w:sz w:val="20"/>
        </w:rPr>
        <w:t xml:space="preserve">Amṛta-pravāha-bhāṣya. </w:t>
      </w:r>
      <w:r>
        <w:rPr>
          <w:rFonts w:ascii="Times New Roman" w:hAnsi="Times New Roman"/>
          <w:sz w:val="20"/>
        </w:rPr>
        <w:t>The Vaidya Candraśekhara was a *śūdra* by *varṇa*. It is not proper for *sannyāsīs* to spend the night in a *śūdra*'s house, but Mahāprabhu, out of mercy to him, stayed in his house: for He is the independent Īśvara, and before His mercy all are equal, brāhmaṇa and *śūdra* alike. He accepted *bhikṣā*, that is, His meals, in the house of Tapana Miśra. And nowhere did He accept invitations together with other *sannyāsīs*.</w:t>
      </w:r>
    </w:p>
    <w:p>
      <w:pPr>
        <w:keepNext/>
        <w:spacing w:before="160"/>
        <w:jc w:val="center"/>
      </w:pPr>
      <w:r>
        <w:rPr>
          <w:rFonts w:ascii="Times New Roman" w:hAnsi="Times New Roman"/>
          <w:i/>
          <w:sz w:val="21"/>
        </w:rPr>
        <w:t>Instructions to Śrī Sanātana —</w:t>
      </w:r>
    </w:p>
    <w:p>
      <w:pPr>
        <w:keepNext/>
        <w:jc w:val="center"/>
      </w:pPr>
      <w:r>
        <w:rPr>
          <w:rFonts w:ascii="Nirmala UI" w:hAnsi="Nirmala UI" w:cs="Nirmala UI"/>
          <w:sz w:val="24"/>
          <w:szCs w:val="24"/>
        </w:rPr>
        <w:t>সনাতন গোসাঞি আসি’ তাঁহাই মিলিলা ৷</w:t>
        <w:br/>
      </w:r>
      <w:r>
        <w:rPr>
          <w:rFonts w:ascii="Nirmala UI" w:hAnsi="Nirmala UI" w:cs="Nirmala UI"/>
          <w:sz w:val="24"/>
          <w:szCs w:val="24"/>
        </w:rPr>
        <w:t>তাঁর শিক্ষা লাগি’ প্রভু দু-মাস রহিলা ॥ ৪৭ ॥</w:t>
      </w:r>
    </w:p>
    <w:p>
      <w:pPr>
        <w:keepNext/>
        <w:spacing w:after="0"/>
        <w:ind w:left="227"/>
      </w:pPr>
      <w:r>
        <w:rPr>
          <w:rFonts w:ascii="Times New Roman" w:hAnsi="Times New Roman"/>
          <w:i/>
          <w:sz w:val="20"/>
        </w:rPr>
        <w:t>sanātana gosāñi āsi’ tām̐hāi mililā</w:t>
      </w:r>
    </w:p>
    <w:p>
      <w:pPr>
        <w:keepNext/>
        <w:spacing w:after="40"/>
        <w:ind w:left="227"/>
      </w:pPr>
      <w:r>
        <w:rPr>
          <w:rFonts w:ascii="Times New Roman" w:hAnsi="Times New Roman"/>
          <w:color w:val="555555"/>
          <w:sz w:val="18"/>
        </w:rPr>
        <w:t>Sanātana  Gosāñi  coming  there  met</w:t>
      </w:r>
    </w:p>
    <w:p>
      <w:pPr>
        <w:keepNext/>
        <w:spacing w:after="0"/>
        <w:ind w:left="227"/>
      </w:pPr>
      <w:r>
        <w:rPr>
          <w:rFonts w:ascii="Times New Roman" w:hAnsi="Times New Roman"/>
          <w:i/>
          <w:sz w:val="20"/>
        </w:rPr>
        <w:t>tām̐ra śikṣā lāgi’ prabhu du-māsa rahilā</w:t>
      </w:r>
    </w:p>
    <w:p>
      <w:pPr>
        <w:keepNext/>
        <w:spacing w:after="40"/>
        <w:ind w:left="227"/>
      </w:pPr>
      <w:r>
        <w:rPr>
          <w:rFonts w:ascii="Times New Roman" w:hAnsi="Times New Roman"/>
          <w:color w:val="555555"/>
          <w:sz w:val="18"/>
        </w:rPr>
        <w:t>his  instruction  for the sake of  the Lord  two months  stayed</w:t>
      </w:r>
    </w:p>
    <w:p>
      <w:pPr>
        <w:spacing w:before="60"/>
        <w:jc w:val="both"/>
      </w:pPr>
      <w:r>
        <w:rPr>
          <w:b/>
        </w:rPr>
        <w:t xml:space="preserve">47 </w:t>
      </w:r>
      <w:r>
        <w:rPr>
          <w:rFonts w:ascii="Times New Roman" w:hAnsi="Times New Roman"/>
        </w:rPr>
        <w:t>Sanātana Gosāñi came and met Him there, and to instruct him the Lord stayed two months.</w:t>
      </w:r>
    </w:p>
    <w:p>
      <w:pPr>
        <w:keepNext/>
        <w:spacing w:before="160"/>
        <w:jc w:val="center"/>
      </w:pPr>
      <w:r>
        <w:rPr>
          <w:rFonts w:ascii="Nirmala UI" w:hAnsi="Nirmala UI" w:cs="Nirmala UI"/>
          <w:sz w:val="24"/>
          <w:szCs w:val="24"/>
        </w:rPr>
        <w:t>তাঁরে শিক্ষাইল সব বৈষ্ণবের ধর্ম্ম ৷</w:t>
        <w:br/>
      </w:r>
      <w:r>
        <w:rPr>
          <w:rFonts w:ascii="Nirmala UI" w:hAnsi="Nirmala UI" w:cs="Nirmala UI"/>
          <w:sz w:val="24"/>
          <w:szCs w:val="24"/>
        </w:rPr>
        <w:t>শ্রীভাগবত-আদি শাস্ত্রের যত গূঢ় মর্ম্ম ॥ ৪৮ ॥</w:t>
      </w:r>
    </w:p>
    <w:p>
      <w:pPr>
        <w:keepNext/>
        <w:spacing w:after="0"/>
        <w:ind w:left="227"/>
      </w:pPr>
      <w:r>
        <w:rPr>
          <w:rFonts w:ascii="Times New Roman" w:hAnsi="Times New Roman"/>
          <w:i/>
          <w:sz w:val="20"/>
        </w:rPr>
        <w:t>tām̐re śikṣāila saba vaiṣṇavera dharma</w:t>
      </w:r>
    </w:p>
    <w:p>
      <w:pPr>
        <w:keepNext/>
        <w:spacing w:after="40"/>
        <w:ind w:left="227"/>
      </w:pPr>
      <w:r>
        <w:rPr>
          <w:rFonts w:ascii="Times New Roman" w:hAnsi="Times New Roman"/>
          <w:color w:val="555555"/>
          <w:sz w:val="18"/>
        </w:rPr>
        <w:t>him  He taught  all  of the Vaiṣṇavas  the dharma</w:t>
      </w:r>
    </w:p>
    <w:p>
      <w:pPr>
        <w:keepNext/>
        <w:spacing w:after="0"/>
        <w:ind w:left="227"/>
      </w:pPr>
      <w:r>
        <w:rPr>
          <w:rFonts w:ascii="Times New Roman" w:hAnsi="Times New Roman"/>
          <w:i/>
          <w:sz w:val="20"/>
        </w:rPr>
        <w:t>śrī bhāgavata-ādi śāstrera yata gūḍha marma</w:t>
      </w:r>
    </w:p>
    <w:p>
      <w:pPr>
        <w:keepNext/>
        <w:spacing w:after="40"/>
        <w:ind w:left="227"/>
      </w:pPr>
      <w:r>
        <w:rPr>
          <w:rFonts w:ascii="Times New Roman" w:hAnsi="Times New Roman"/>
          <w:color w:val="555555"/>
          <w:sz w:val="18"/>
        </w:rPr>
        <w:t>Śrī Bhāgavata and other  of the scriptures  all  secret  heart</w:t>
      </w:r>
    </w:p>
    <w:p>
      <w:pPr>
        <w:spacing w:before="60"/>
        <w:jc w:val="both"/>
      </w:pPr>
      <w:r>
        <w:rPr>
          <w:b/>
        </w:rPr>
        <w:t xml:space="preserve">48 </w:t>
      </w:r>
      <w:r>
        <w:rPr>
          <w:rFonts w:ascii="Times New Roman" w:hAnsi="Times New Roman"/>
        </w:rPr>
        <w:t>He taught him the whole dharma of the Vaiṣṇavas and all the hidden heart of the *Bhāgavata* and the other scriptures.</w:t>
      </w:r>
    </w:p>
    <w:p>
      <w:pPr>
        <w:keepNext/>
        <w:spacing w:before="160"/>
        <w:jc w:val="center"/>
      </w:pPr>
      <w:r>
        <w:rPr>
          <w:rFonts w:ascii="Times New Roman" w:hAnsi="Times New Roman"/>
          <w:i/>
          <w:sz w:val="21"/>
        </w:rPr>
        <w:t>The appeal of Candraśekhara and Tapana Miśra —</w:t>
      </w:r>
    </w:p>
    <w:p>
      <w:pPr>
        <w:keepNext/>
        <w:jc w:val="center"/>
      </w:pPr>
      <w:r>
        <w:rPr>
          <w:rFonts w:ascii="Nirmala UI" w:hAnsi="Nirmala UI" w:cs="Nirmala UI"/>
          <w:sz w:val="24"/>
          <w:szCs w:val="24"/>
        </w:rPr>
        <w:t>ইতিমধ্যে চন্দ্রশেখর, মিশ্র-তপন ৷</w:t>
        <w:br/>
      </w:r>
      <w:r>
        <w:rPr>
          <w:rFonts w:ascii="Nirmala UI" w:hAnsi="Nirmala UI" w:cs="Nirmala UI"/>
          <w:sz w:val="24"/>
          <w:szCs w:val="24"/>
        </w:rPr>
        <w:t>দুঃখী হঞা প্রভু-পায় কৈল নিবেদন ॥ ৪৯ ॥</w:t>
      </w:r>
    </w:p>
    <w:p>
      <w:pPr>
        <w:keepNext/>
        <w:spacing w:after="0"/>
        <w:ind w:left="227"/>
      </w:pPr>
      <w:r>
        <w:rPr>
          <w:rFonts w:ascii="Times New Roman" w:hAnsi="Times New Roman"/>
          <w:i/>
          <w:sz w:val="20"/>
        </w:rPr>
        <w:t>itimadhye candraśekhara, miśra-tapana</w:t>
      </w:r>
    </w:p>
    <w:p>
      <w:pPr>
        <w:keepNext/>
        <w:spacing w:after="40"/>
        <w:ind w:left="227"/>
      </w:pPr>
      <w:r>
        <w:rPr>
          <w:rFonts w:ascii="Times New Roman" w:hAnsi="Times New Roman"/>
          <w:color w:val="555555"/>
          <w:sz w:val="18"/>
        </w:rPr>
        <w:t>meanwhile  Candraśekhara  Miśra Tapana</w:t>
      </w:r>
    </w:p>
    <w:p>
      <w:pPr>
        <w:keepNext/>
        <w:spacing w:after="0"/>
        <w:ind w:left="227"/>
      </w:pPr>
      <w:r>
        <w:rPr>
          <w:rFonts w:ascii="Times New Roman" w:hAnsi="Times New Roman"/>
          <w:i/>
          <w:sz w:val="20"/>
        </w:rPr>
        <w:t>duḥkhī hañā prabhu-pāya kaila nivedana</w:t>
      </w:r>
    </w:p>
    <w:p>
      <w:pPr>
        <w:keepNext/>
        <w:spacing w:after="40"/>
        <w:ind w:left="227"/>
      </w:pPr>
      <w:r>
        <w:rPr>
          <w:rFonts w:ascii="Times New Roman" w:hAnsi="Times New Roman"/>
          <w:color w:val="555555"/>
          <w:sz w:val="18"/>
        </w:rPr>
        <w:t>grieved  being  at the Lord’s feet  made  petition</w:t>
      </w:r>
    </w:p>
    <w:p>
      <w:pPr>
        <w:spacing w:before="60"/>
        <w:jc w:val="both"/>
      </w:pPr>
      <w:r>
        <w:rPr>
          <w:b/>
        </w:rPr>
        <w:t xml:space="preserve">49 </w:t>
      </w:r>
      <w:r>
        <w:rPr>
          <w:rFonts w:ascii="Times New Roman" w:hAnsi="Times New Roman"/>
        </w:rPr>
        <w:t>Meanwhile Candraśekhara and Tapana Miśra, deeply grieved, came to the Lord’s feet with a petition:</w:t>
      </w:r>
    </w:p>
    <w:p>
      <w:pPr>
        <w:keepNext/>
        <w:spacing w:before="160"/>
        <w:jc w:val="center"/>
      </w:pPr>
      <w:r>
        <w:rPr>
          <w:rFonts w:ascii="Nirmala UI" w:hAnsi="Nirmala UI" w:cs="Nirmala UI"/>
          <w:sz w:val="24"/>
          <w:szCs w:val="24"/>
        </w:rPr>
        <w:t>কতেক শুনিব প্রভু তোমার নিন্দন!</w:t>
        <w:br/>
      </w:r>
      <w:r>
        <w:rPr>
          <w:rFonts w:ascii="Nirmala UI" w:hAnsi="Nirmala UI" w:cs="Nirmala UI"/>
          <w:sz w:val="24"/>
          <w:szCs w:val="24"/>
        </w:rPr>
        <w:t>না পারি সহিতে, এবে ছাড়িব জীবন ॥ ৫০ ॥</w:t>
      </w:r>
    </w:p>
    <w:p>
      <w:pPr>
        <w:keepNext/>
        <w:spacing w:after="0"/>
        <w:ind w:left="227"/>
      </w:pPr>
      <w:r>
        <w:rPr>
          <w:rFonts w:ascii="Times New Roman" w:hAnsi="Times New Roman"/>
          <w:i/>
          <w:sz w:val="20"/>
        </w:rPr>
        <w:t>kateka śuniba prabhu tomāra nindana!</w:t>
      </w:r>
    </w:p>
    <w:p>
      <w:pPr>
        <w:keepNext/>
        <w:spacing w:after="40"/>
        <w:ind w:left="227"/>
      </w:pPr>
      <w:r>
        <w:rPr>
          <w:rFonts w:ascii="Times New Roman" w:hAnsi="Times New Roman"/>
          <w:color w:val="555555"/>
          <w:sz w:val="18"/>
        </w:rPr>
        <w:t>how much  shall we hear  O Lord  of You  the blasphemy</w:t>
      </w:r>
    </w:p>
    <w:p>
      <w:pPr>
        <w:keepNext/>
        <w:spacing w:after="0"/>
        <w:ind w:left="227"/>
      </w:pPr>
      <w:r>
        <w:rPr>
          <w:rFonts w:ascii="Times New Roman" w:hAnsi="Times New Roman"/>
          <w:i/>
          <w:sz w:val="20"/>
        </w:rPr>
        <w:t>nā pāri sahite, ebe chāḍiba jīvana</w:t>
      </w:r>
    </w:p>
    <w:p>
      <w:pPr>
        <w:keepNext/>
        <w:spacing w:after="40"/>
        <w:ind w:left="227"/>
      </w:pPr>
      <w:r>
        <w:rPr>
          <w:rFonts w:ascii="Times New Roman" w:hAnsi="Times New Roman"/>
          <w:color w:val="555555"/>
          <w:sz w:val="18"/>
        </w:rPr>
        <w:t>not  we can  bear  now  we shall give up  life</w:t>
      </w:r>
    </w:p>
    <w:p>
      <w:pPr>
        <w:spacing w:before="60"/>
        <w:jc w:val="both"/>
      </w:pPr>
      <w:r>
        <w:rPr>
          <w:b/>
        </w:rPr>
        <w:t xml:space="preserve">50 </w:t>
      </w:r>
      <w:r>
        <w:rPr>
          <w:rFonts w:ascii="Times New Roman" w:hAnsi="Times New Roman"/>
        </w:rPr>
        <w:t>“How much longer must we hear You blasphemed, O Lord? We cannot bear it; we would rather give up our lives.</w:t>
      </w:r>
    </w:p>
    <w:p>
      <w:pPr>
        <w:keepNext/>
        <w:spacing w:before="160"/>
        <w:jc w:val="center"/>
      </w:pPr>
      <w:r>
        <w:rPr>
          <w:rFonts w:ascii="Nirmala UI" w:hAnsi="Nirmala UI" w:cs="Nirmala UI"/>
          <w:sz w:val="24"/>
          <w:szCs w:val="24"/>
        </w:rPr>
        <w:t>তোমাকে নিন্দয়ে যত সন্ন্যাসীর গণ ৷</w:t>
        <w:br/>
      </w:r>
      <w:r>
        <w:rPr>
          <w:rFonts w:ascii="Nirmala UI" w:hAnsi="Nirmala UI" w:cs="Nirmala UI"/>
          <w:sz w:val="24"/>
          <w:szCs w:val="24"/>
        </w:rPr>
        <w:t>শুনিতে না পারি, ফাটে হৃদয়-শ্রবণ ॥ ৫১ ॥</w:t>
      </w:r>
    </w:p>
    <w:p>
      <w:pPr>
        <w:keepNext/>
        <w:spacing w:after="0"/>
        <w:ind w:left="227"/>
      </w:pPr>
      <w:r>
        <w:rPr>
          <w:rFonts w:ascii="Times New Roman" w:hAnsi="Times New Roman"/>
          <w:i/>
          <w:sz w:val="20"/>
        </w:rPr>
        <w:t>tomāke nindaye yata sannyāsīra gaṇa</w:t>
      </w:r>
    </w:p>
    <w:p>
      <w:pPr>
        <w:keepNext/>
        <w:spacing w:after="40"/>
        <w:ind w:left="227"/>
      </w:pPr>
      <w:r>
        <w:rPr>
          <w:rFonts w:ascii="Times New Roman" w:hAnsi="Times New Roman"/>
          <w:color w:val="555555"/>
          <w:sz w:val="18"/>
        </w:rPr>
        <w:t>You  blaspheme  all  of sannyāsīs  the company</w:t>
      </w:r>
    </w:p>
    <w:p>
      <w:pPr>
        <w:keepNext/>
        <w:spacing w:after="0"/>
        <w:ind w:left="227"/>
      </w:pPr>
      <w:r>
        <w:rPr>
          <w:rFonts w:ascii="Times New Roman" w:hAnsi="Times New Roman"/>
          <w:i/>
          <w:sz w:val="20"/>
        </w:rPr>
        <w:t>śunite nā pāri, phāṭe hṛdaya-śravaṇa</w:t>
      </w:r>
    </w:p>
    <w:p>
      <w:pPr>
        <w:keepNext/>
        <w:spacing w:after="40"/>
        <w:ind w:left="227"/>
      </w:pPr>
      <w:r>
        <w:rPr>
          <w:rFonts w:ascii="Times New Roman" w:hAnsi="Times New Roman"/>
          <w:color w:val="555555"/>
          <w:sz w:val="18"/>
        </w:rPr>
        <w:t>to hear  not  we can  bursts  heart and ears</w:t>
      </w:r>
    </w:p>
    <w:p>
      <w:pPr>
        <w:spacing w:before="60"/>
        <w:jc w:val="both"/>
      </w:pPr>
      <w:r>
        <w:rPr>
          <w:b/>
        </w:rPr>
        <w:t xml:space="preserve">51 </w:t>
      </w:r>
      <w:r>
        <w:rPr>
          <w:rFonts w:ascii="Times New Roman" w:hAnsi="Times New Roman"/>
        </w:rPr>
        <w:t>All the sannyāsīs revile You, and we cannot listen to it: our hearts and ears are bursting.”</w:t>
      </w:r>
    </w:p>
    <w:p>
      <w:pPr>
        <w:keepNext/>
        <w:spacing w:before="160"/>
        <w:jc w:val="center"/>
      </w:pPr>
      <w:r>
        <w:rPr>
          <w:rFonts w:ascii="Nirmala UI" w:hAnsi="Nirmala UI" w:cs="Nirmala UI"/>
          <w:sz w:val="24"/>
          <w:szCs w:val="24"/>
        </w:rPr>
        <w:t>ইহা শুনি’ রহে প্রভু ঈষৎ হাসিয়া ৷</w:t>
        <w:br/>
      </w:r>
      <w:r>
        <w:rPr>
          <w:rFonts w:ascii="Nirmala UI" w:hAnsi="Nirmala UI" w:cs="Nirmala UI"/>
          <w:sz w:val="24"/>
          <w:szCs w:val="24"/>
        </w:rPr>
        <w:t>সেইকালে এক বিপ্র মিলিল আসিয়া ॥ ৫২ ॥</w:t>
      </w:r>
    </w:p>
    <w:p>
      <w:pPr>
        <w:keepNext/>
        <w:spacing w:after="0"/>
        <w:ind w:left="227"/>
      </w:pPr>
      <w:r>
        <w:rPr>
          <w:rFonts w:ascii="Times New Roman" w:hAnsi="Times New Roman"/>
          <w:i/>
          <w:sz w:val="20"/>
        </w:rPr>
        <w:t>ihā śuni’ rahe prabhu īṣat hāsiyā</w:t>
      </w:r>
    </w:p>
    <w:p>
      <w:pPr>
        <w:keepNext/>
        <w:spacing w:after="40"/>
        <w:ind w:left="227"/>
      </w:pPr>
      <w:r>
        <w:rPr>
          <w:rFonts w:ascii="Times New Roman" w:hAnsi="Times New Roman"/>
          <w:color w:val="555555"/>
          <w:sz w:val="18"/>
        </w:rPr>
        <w:t>this  hearing  remains  the Lord  slightly  smiling</w:t>
      </w:r>
    </w:p>
    <w:p>
      <w:pPr>
        <w:keepNext/>
        <w:spacing w:after="0"/>
        <w:ind w:left="227"/>
      </w:pPr>
      <w:r>
        <w:rPr>
          <w:rFonts w:ascii="Times New Roman" w:hAnsi="Times New Roman"/>
          <w:i/>
          <w:sz w:val="20"/>
        </w:rPr>
        <w:t>sei kāle eka vipra milila āsiyā</w:t>
      </w:r>
    </w:p>
    <w:p>
      <w:pPr>
        <w:keepNext/>
        <w:spacing w:after="40"/>
        <w:ind w:left="227"/>
      </w:pPr>
      <w:r>
        <w:rPr>
          <w:rFonts w:ascii="Times New Roman" w:hAnsi="Times New Roman"/>
          <w:color w:val="555555"/>
          <w:sz w:val="18"/>
        </w:rPr>
        <w:t>at that  time  one  brāhmaṇa  met  coming</w:t>
      </w:r>
    </w:p>
    <w:p>
      <w:pPr>
        <w:spacing w:before="60"/>
        <w:jc w:val="both"/>
      </w:pPr>
      <w:r>
        <w:rPr>
          <w:b/>
        </w:rPr>
        <w:t xml:space="preserve">52 </w:t>
      </w:r>
      <w:r>
        <w:rPr>
          <w:rFonts w:ascii="Times New Roman" w:hAnsi="Times New Roman"/>
        </w:rPr>
        <w:t>Hearing this, the Lord only smiled a little. Just then a brāhmaṇa came to meet Him.</w:t>
      </w:r>
    </w:p>
    <w:p>
      <w:pPr>
        <w:keepNext/>
        <w:spacing w:before="160"/>
        <w:jc w:val="center"/>
      </w:pPr>
      <w:r>
        <w:rPr>
          <w:rFonts w:ascii="Times New Roman" w:hAnsi="Times New Roman"/>
          <w:i/>
          <w:sz w:val="21"/>
        </w:rPr>
        <w:t>The brāhmaṇa's request —</w:t>
      </w:r>
    </w:p>
    <w:p>
      <w:pPr>
        <w:keepNext/>
        <w:jc w:val="center"/>
      </w:pPr>
      <w:r>
        <w:rPr>
          <w:rFonts w:ascii="Nirmala UI" w:hAnsi="Nirmala UI" w:cs="Nirmala UI"/>
          <w:sz w:val="24"/>
          <w:szCs w:val="24"/>
        </w:rPr>
        <w:t>আসি’ নিবেদন করে চরণে ধরিয়া ৷</w:t>
        <w:br/>
      </w:r>
      <w:r>
        <w:rPr>
          <w:rFonts w:ascii="Nirmala UI" w:hAnsi="Nirmala UI" w:cs="Nirmala UI"/>
          <w:sz w:val="24"/>
          <w:szCs w:val="24"/>
        </w:rPr>
        <w:t>এক বস্তু মাগোঁ, দেহ, প্রসন্ন হইয়া ॥ ৫৩ ॥</w:t>
      </w:r>
    </w:p>
    <w:p>
      <w:pPr>
        <w:keepNext/>
        <w:spacing w:after="0"/>
        <w:ind w:left="227"/>
      </w:pPr>
      <w:r>
        <w:rPr>
          <w:rFonts w:ascii="Times New Roman" w:hAnsi="Times New Roman"/>
          <w:i/>
          <w:sz w:val="20"/>
        </w:rPr>
        <w:t>āsi’ nivedana kare caraṇe dhariyā</w:t>
      </w:r>
    </w:p>
    <w:p>
      <w:pPr>
        <w:keepNext/>
        <w:spacing w:after="40"/>
        <w:ind w:left="227"/>
      </w:pPr>
      <w:r>
        <w:rPr>
          <w:rFonts w:ascii="Times New Roman" w:hAnsi="Times New Roman"/>
          <w:color w:val="555555"/>
          <w:sz w:val="18"/>
        </w:rPr>
        <w:t>coming  petition  makes  the feet  clasping</w:t>
      </w:r>
    </w:p>
    <w:p>
      <w:pPr>
        <w:keepNext/>
        <w:spacing w:after="0"/>
        <w:ind w:left="227"/>
      </w:pPr>
      <w:r>
        <w:rPr>
          <w:rFonts w:ascii="Times New Roman" w:hAnsi="Times New Roman"/>
          <w:i/>
          <w:sz w:val="20"/>
        </w:rPr>
        <w:t>eka vastu māgom̐, deha, prasanna haiyā</w:t>
      </w:r>
    </w:p>
    <w:p>
      <w:pPr>
        <w:keepNext/>
        <w:spacing w:after="40"/>
        <w:ind w:left="227"/>
      </w:pPr>
      <w:r>
        <w:rPr>
          <w:rFonts w:ascii="Times New Roman" w:hAnsi="Times New Roman"/>
          <w:color w:val="555555"/>
          <w:sz w:val="18"/>
        </w:rPr>
        <w:t>one  thing  I beg  give  pleased  being</w:t>
      </w:r>
    </w:p>
    <w:p>
      <w:pPr>
        <w:spacing w:before="60"/>
        <w:jc w:val="both"/>
      </w:pPr>
      <w:r>
        <w:rPr>
          <w:b/>
        </w:rPr>
        <w:t xml:space="preserve">53 </w:t>
      </w:r>
      <w:r>
        <w:rPr>
          <w:rFonts w:ascii="Times New Roman" w:hAnsi="Times New Roman"/>
        </w:rPr>
        <w:t>He came and, clasping the Lord’s feet, made his petition: “I beg one thing of You; be pleased and grant it.</w:t>
      </w:r>
    </w:p>
    <w:p>
      <w:pPr>
        <w:keepNext/>
        <w:spacing w:before="160"/>
        <w:jc w:val="center"/>
      </w:pPr>
      <w:r>
        <w:rPr>
          <w:rFonts w:ascii="Nirmala UI" w:hAnsi="Nirmala UI" w:cs="Nirmala UI"/>
          <w:sz w:val="24"/>
          <w:szCs w:val="24"/>
        </w:rPr>
        <w:t>সকল সন্ন্যাসী মুঞি কৈনু নিমন্ত্রণ ৷</w:t>
        <w:br/>
      </w:r>
      <w:r>
        <w:rPr>
          <w:rFonts w:ascii="Nirmala UI" w:hAnsi="Nirmala UI" w:cs="Nirmala UI"/>
          <w:sz w:val="24"/>
          <w:szCs w:val="24"/>
        </w:rPr>
        <w:t>তুমি যদি আইস, পূর্ণ হয় মোর মন ॥ ৫৪ ॥</w:t>
      </w:r>
    </w:p>
    <w:p>
      <w:pPr>
        <w:keepNext/>
        <w:spacing w:after="0"/>
        <w:ind w:left="227"/>
      </w:pPr>
      <w:r>
        <w:rPr>
          <w:rFonts w:ascii="Times New Roman" w:hAnsi="Times New Roman"/>
          <w:i/>
          <w:sz w:val="20"/>
        </w:rPr>
        <w:t>sakala sannyāsī muñi kainu nimantraṇa</w:t>
      </w:r>
    </w:p>
    <w:p>
      <w:pPr>
        <w:keepNext/>
        <w:spacing w:after="40"/>
        <w:ind w:left="227"/>
      </w:pPr>
      <w:r>
        <w:rPr>
          <w:rFonts w:ascii="Times New Roman" w:hAnsi="Times New Roman"/>
          <w:color w:val="555555"/>
          <w:sz w:val="18"/>
        </w:rPr>
        <w:t>all  sannyāsīs  I  have made  invitation</w:t>
      </w:r>
    </w:p>
    <w:p>
      <w:pPr>
        <w:keepNext/>
        <w:spacing w:after="0"/>
        <w:ind w:left="227"/>
      </w:pPr>
      <w:r>
        <w:rPr>
          <w:rFonts w:ascii="Times New Roman" w:hAnsi="Times New Roman"/>
          <w:i/>
          <w:sz w:val="20"/>
        </w:rPr>
        <w:t>tumi yadi āisa, pūrṇa haya mora mana</w:t>
      </w:r>
    </w:p>
    <w:p>
      <w:pPr>
        <w:keepNext/>
        <w:spacing w:after="40"/>
        <w:ind w:left="227"/>
      </w:pPr>
      <w:r>
        <w:rPr>
          <w:rFonts w:ascii="Times New Roman" w:hAnsi="Times New Roman"/>
          <w:color w:val="555555"/>
          <w:sz w:val="18"/>
        </w:rPr>
        <w:t>You  if  come  fulfilled  becomes  my  heart</w:t>
      </w:r>
    </w:p>
    <w:p>
      <w:pPr>
        <w:spacing w:before="60"/>
        <w:jc w:val="both"/>
      </w:pPr>
      <w:r>
        <w:rPr>
          <w:b/>
        </w:rPr>
        <w:t xml:space="preserve">54 </w:t>
      </w:r>
      <w:r>
        <w:rPr>
          <w:rFonts w:ascii="Times New Roman" w:hAnsi="Times New Roman"/>
        </w:rPr>
        <w:t>I have invited all the sannyāsīs; if You come too, my heart’s desire will be fulfilled.</w:t>
      </w:r>
    </w:p>
    <w:p>
      <w:pPr>
        <w:keepNext/>
        <w:spacing w:before="160"/>
        <w:jc w:val="center"/>
      </w:pPr>
      <w:r>
        <w:rPr>
          <w:rFonts w:ascii="Nirmala UI" w:hAnsi="Nirmala UI" w:cs="Nirmala UI"/>
          <w:sz w:val="24"/>
          <w:szCs w:val="24"/>
        </w:rPr>
        <w:t>না যাহ সন্ন্যাসী-গোষ্ঠী, ইহা আমি জানি ৷</w:t>
        <w:br/>
      </w:r>
      <w:r>
        <w:rPr>
          <w:rFonts w:ascii="Nirmala UI" w:hAnsi="Nirmala UI" w:cs="Nirmala UI"/>
          <w:sz w:val="24"/>
          <w:szCs w:val="24"/>
        </w:rPr>
        <w:t>মোরে অনুগ্রহ কর নিমন্ত্রণ মানি’ ॥ ৫৫ ॥</w:t>
      </w:r>
    </w:p>
    <w:p>
      <w:pPr>
        <w:keepNext/>
        <w:spacing w:after="0"/>
        <w:ind w:left="227"/>
      </w:pPr>
      <w:r>
        <w:rPr>
          <w:rFonts w:ascii="Times New Roman" w:hAnsi="Times New Roman"/>
          <w:i/>
          <w:sz w:val="20"/>
        </w:rPr>
        <w:t>nā yāha sannyāsī-goṣṭhī, ihā āmi jāni</w:t>
      </w:r>
    </w:p>
    <w:p>
      <w:pPr>
        <w:keepNext/>
        <w:spacing w:after="40"/>
        <w:ind w:left="227"/>
      </w:pPr>
      <w:r>
        <w:rPr>
          <w:rFonts w:ascii="Times New Roman" w:hAnsi="Times New Roman"/>
          <w:color w:val="555555"/>
          <w:sz w:val="18"/>
        </w:rPr>
        <w:t>not  You go  sannyāsī-gatherings  this  I  know</w:t>
      </w:r>
    </w:p>
    <w:p>
      <w:pPr>
        <w:keepNext/>
        <w:spacing w:after="0"/>
        <w:ind w:left="227"/>
      </w:pPr>
      <w:r>
        <w:rPr>
          <w:rFonts w:ascii="Times New Roman" w:hAnsi="Times New Roman"/>
          <w:i/>
          <w:sz w:val="20"/>
        </w:rPr>
        <w:t>more anugraha kara nimantraṇa māni’</w:t>
      </w:r>
    </w:p>
    <w:p>
      <w:pPr>
        <w:keepNext/>
        <w:spacing w:after="40"/>
        <w:ind w:left="227"/>
      </w:pPr>
      <w:r>
        <w:rPr>
          <w:rFonts w:ascii="Times New Roman" w:hAnsi="Times New Roman"/>
          <w:color w:val="555555"/>
          <w:sz w:val="18"/>
        </w:rPr>
        <w:t>to me  mercy  show  the invitation  accepting</w:t>
      </w:r>
    </w:p>
    <w:p>
      <w:pPr>
        <w:spacing w:before="60"/>
        <w:jc w:val="both"/>
      </w:pPr>
      <w:r>
        <w:rPr>
          <w:b/>
        </w:rPr>
        <w:t xml:space="preserve">55 </w:t>
      </w:r>
      <w:r>
        <w:rPr>
          <w:rFonts w:ascii="Times New Roman" w:hAnsi="Times New Roman"/>
        </w:rPr>
        <w:t>I know that You do not go to gatherings of sannyāsīs; yet be merciful to me and accept my invitation.”</w:t>
      </w:r>
    </w:p>
    <w:p>
      <w:pPr>
        <w:keepNext/>
        <w:spacing w:before="160"/>
        <w:jc w:val="center"/>
      </w:pPr>
      <w:r>
        <w:rPr>
          <w:rFonts w:ascii="Times New Roman" w:hAnsi="Times New Roman"/>
          <w:i/>
          <w:sz w:val="21"/>
        </w:rPr>
        <w:t>The Lord accepts the invitation —</w:t>
      </w:r>
    </w:p>
    <w:p>
      <w:pPr>
        <w:keepNext/>
        <w:jc w:val="center"/>
      </w:pPr>
      <w:r>
        <w:rPr>
          <w:rFonts w:ascii="Nirmala UI" w:hAnsi="Nirmala UI" w:cs="Nirmala UI"/>
          <w:sz w:val="24"/>
          <w:szCs w:val="24"/>
        </w:rPr>
        <w:t>প্রভু হাসি’ নিমন্ত্রণ কৈল অঙ্গীকার ৷</w:t>
        <w:br/>
      </w:r>
      <w:r>
        <w:rPr>
          <w:rFonts w:ascii="Nirmala UI" w:hAnsi="Nirmala UI" w:cs="Nirmala UI"/>
          <w:sz w:val="24"/>
          <w:szCs w:val="24"/>
        </w:rPr>
        <w:t>সন্ন্যাসীরে কৃপা লাগি’ এ ভঙ্গী তাঁহার ॥ ৫৬ ॥</w:t>
      </w:r>
    </w:p>
    <w:p>
      <w:pPr>
        <w:keepNext/>
        <w:spacing w:after="0"/>
        <w:ind w:left="227"/>
      </w:pPr>
      <w:r>
        <w:rPr>
          <w:rFonts w:ascii="Times New Roman" w:hAnsi="Times New Roman"/>
          <w:i/>
          <w:sz w:val="20"/>
        </w:rPr>
        <w:t>prabhu hāsi’ nimantraṇa kaila aṅgīkāra</w:t>
      </w:r>
    </w:p>
    <w:p>
      <w:pPr>
        <w:keepNext/>
        <w:spacing w:after="40"/>
        <w:ind w:left="227"/>
      </w:pPr>
      <w:r>
        <w:rPr>
          <w:rFonts w:ascii="Times New Roman" w:hAnsi="Times New Roman"/>
          <w:color w:val="555555"/>
          <w:sz w:val="18"/>
        </w:rPr>
        <w:t>the Lord  smiling  the invitation  made  acceptance</w:t>
      </w:r>
    </w:p>
    <w:p>
      <w:pPr>
        <w:keepNext/>
        <w:spacing w:after="0"/>
        <w:ind w:left="227"/>
      </w:pPr>
      <w:r>
        <w:rPr>
          <w:rFonts w:ascii="Times New Roman" w:hAnsi="Times New Roman"/>
          <w:i/>
          <w:sz w:val="20"/>
        </w:rPr>
        <w:t>sannyāsīre kṛpā lāgi’ e bhaṅgī tām̐hāra</w:t>
      </w:r>
    </w:p>
    <w:p>
      <w:pPr>
        <w:keepNext/>
        <w:spacing w:after="40"/>
        <w:ind w:left="227"/>
      </w:pPr>
      <w:r>
        <w:rPr>
          <w:rFonts w:ascii="Times New Roman" w:hAnsi="Times New Roman"/>
          <w:color w:val="555555"/>
          <w:sz w:val="18"/>
        </w:rPr>
        <w:t>to the sannyāsīs  mercy  for the sake of  this  gesture  His</w:t>
      </w:r>
    </w:p>
    <w:p>
      <w:pPr>
        <w:spacing w:before="60"/>
        <w:jc w:val="both"/>
      </w:pPr>
      <w:r>
        <w:rPr>
          <w:b/>
        </w:rPr>
        <w:t xml:space="preserve">56 </w:t>
      </w:r>
      <w:r>
        <w:rPr>
          <w:rFonts w:ascii="Times New Roman" w:hAnsi="Times New Roman"/>
        </w:rPr>
        <w:t>Smiling, the Lord accepted the invitation; He made this gesture to show mercy to the sannyāsīs.</w:t>
      </w:r>
    </w:p>
    <w:p>
      <w:pPr>
        <w:keepNext/>
        <w:spacing w:before="160"/>
        <w:jc w:val="center"/>
      </w:pPr>
      <w:r>
        <w:rPr>
          <w:rFonts w:ascii="Nirmala UI" w:hAnsi="Nirmala UI" w:cs="Nirmala UI"/>
          <w:sz w:val="24"/>
          <w:szCs w:val="24"/>
        </w:rPr>
        <w:t>সে বিপ্র জানেন, প্রভু না যা’ন কা’র ঘরে ৷</w:t>
        <w:br/>
      </w:r>
      <w:r>
        <w:rPr>
          <w:rFonts w:ascii="Nirmala UI" w:hAnsi="Nirmala UI" w:cs="Nirmala UI"/>
          <w:sz w:val="24"/>
          <w:szCs w:val="24"/>
        </w:rPr>
        <w:t>তাঁহার প্রেরণায় তাঁরে অত্যাগ্রহ করে ॥ ৫৭ ॥</w:t>
      </w:r>
    </w:p>
    <w:p>
      <w:pPr>
        <w:keepNext/>
        <w:spacing w:after="0"/>
        <w:ind w:left="227"/>
      </w:pPr>
      <w:r>
        <w:rPr>
          <w:rFonts w:ascii="Times New Roman" w:hAnsi="Times New Roman"/>
          <w:i/>
          <w:sz w:val="20"/>
        </w:rPr>
        <w:t>se vipra jānena, prabhu nā yā’na kā’ra ghare</w:t>
      </w:r>
    </w:p>
    <w:p>
      <w:pPr>
        <w:keepNext/>
        <w:spacing w:after="40"/>
        <w:ind w:left="227"/>
      </w:pPr>
      <w:r>
        <w:rPr>
          <w:rFonts w:ascii="Times New Roman" w:hAnsi="Times New Roman"/>
          <w:color w:val="555555"/>
          <w:sz w:val="18"/>
        </w:rPr>
        <w:t>that  brāhmaṇa  knows  the Lord  not  goes  to anyone’s  house</w:t>
      </w:r>
    </w:p>
    <w:p>
      <w:pPr>
        <w:keepNext/>
        <w:spacing w:after="0"/>
        <w:ind w:left="227"/>
      </w:pPr>
      <w:r>
        <w:rPr>
          <w:rFonts w:ascii="Times New Roman" w:hAnsi="Times New Roman"/>
          <w:i/>
          <w:sz w:val="20"/>
        </w:rPr>
        <w:t>tām̐hāra preraṇāya tām̐re atyāgraha kare</w:t>
      </w:r>
    </w:p>
    <w:p>
      <w:pPr>
        <w:keepNext/>
        <w:spacing w:after="40"/>
        <w:ind w:left="227"/>
      </w:pPr>
      <w:r>
        <w:rPr>
          <w:rFonts w:ascii="Times New Roman" w:hAnsi="Times New Roman"/>
          <w:color w:val="555555"/>
          <w:sz w:val="18"/>
        </w:rPr>
        <w:t>by His  inspiration  Him  great insistence  makes</w:t>
      </w:r>
    </w:p>
    <w:p>
      <w:pPr>
        <w:spacing w:before="60"/>
        <w:jc w:val="both"/>
      </w:pPr>
      <w:r>
        <w:rPr>
          <w:b/>
        </w:rPr>
        <w:t xml:space="preserve">57 </w:t>
      </w:r>
      <w:r>
        <w:rPr>
          <w:rFonts w:ascii="Times New Roman" w:hAnsi="Times New Roman"/>
        </w:rPr>
        <w:t>The brāhmaṇa knew that the Lord does not go to anyone’s house, but, inspired by the Lord Himself, he pressed Him with great insistence.</w:t>
      </w:r>
    </w:p>
    <w:p>
      <w:pPr>
        <w:jc w:val="both"/>
      </w:pPr>
      <w:r>
        <w:rPr>
          <w:b/>
          <w:i/>
          <w:sz w:val="20"/>
        </w:rPr>
        <w:t xml:space="preserve">Amṛta-pravāha-bhāṣya. </w:t>
      </w:r>
      <w:r>
        <w:rPr>
          <w:rFonts w:ascii="Times New Roman" w:hAnsi="Times New Roman"/>
          <w:sz w:val="20"/>
        </w:rPr>
        <w:t>Even so, the Lord, wishing to bestow mercy on the *sannyāsīs*, inspired the brāhmaṇa from within his heart, and that is why he made such an insistent request.</w:t>
      </w:r>
    </w:p>
    <w:p>
      <w:pPr>
        <w:keepNext/>
        <w:spacing w:before="160"/>
        <w:jc w:val="center"/>
      </w:pPr>
      <w:r>
        <w:rPr>
          <w:rFonts w:ascii="Times New Roman" w:hAnsi="Times New Roman"/>
          <w:i/>
          <w:sz w:val="21"/>
        </w:rPr>
        <w:t>The Lord enters the assembly of *sannyāsīs* —</w:t>
      </w:r>
    </w:p>
    <w:p>
      <w:pPr>
        <w:keepNext/>
        <w:jc w:val="center"/>
      </w:pPr>
      <w:r>
        <w:rPr>
          <w:rFonts w:ascii="Nirmala UI" w:hAnsi="Nirmala UI" w:cs="Nirmala UI"/>
          <w:sz w:val="24"/>
          <w:szCs w:val="24"/>
        </w:rPr>
        <w:t>আর দিনে গেলা প্রভু সে বিপ্র-ভবনে ৷</w:t>
        <w:br/>
      </w:r>
      <w:r>
        <w:rPr>
          <w:rFonts w:ascii="Nirmala UI" w:hAnsi="Nirmala UI" w:cs="Nirmala UI"/>
          <w:sz w:val="24"/>
          <w:szCs w:val="24"/>
        </w:rPr>
        <w:t>দেখিলেন, বসিয়াছেন সন্ন্যাসীর গণে ॥ ৫৮ ॥</w:t>
      </w:r>
    </w:p>
    <w:p>
      <w:pPr>
        <w:keepNext/>
        <w:spacing w:after="0"/>
        <w:ind w:left="227"/>
      </w:pPr>
      <w:r>
        <w:rPr>
          <w:rFonts w:ascii="Times New Roman" w:hAnsi="Times New Roman"/>
          <w:i/>
          <w:sz w:val="20"/>
        </w:rPr>
        <w:t>āra dine gelā prabhu se vipra-bhavane</w:t>
      </w:r>
    </w:p>
    <w:p>
      <w:pPr>
        <w:keepNext/>
        <w:spacing w:after="40"/>
        <w:ind w:left="227"/>
      </w:pPr>
      <w:r>
        <w:rPr>
          <w:rFonts w:ascii="Times New Roman" w:hAnsi="Times New Roman"/>
          <w:color w:val="555555"/>
          <w:sz w:val="18"/>
        </w:rPr>
        <w:t>on the next  day  went  the Lord  that  brāhmaṇa’s  house</w:t>
      </w:r>
    </w:p>
    <w:p>
      <w:pPr>
        <w:keepNext/>
        <w:spacing w:after="0"/>
        <w:ind w:left="227"/>
      </w:pPr>
      <w:r>
        <w:rPr>
          <w:rFonts w:ascii="Times New Roman" w:hAnsi="Times New Roman"/>
          <w:i/>
          <w:sz w:val="20"/>
        </w:rPr>
        <w:t>dekhilena, vasiyāchena sannyāsīra gaṇe</w:t>
      </w:r>
    </w:p>
    <w:p>
      <w:pPr>
        <w:keepNext/>
        <w:spacing w:after="40"/>
        <w:ind w:left="227"/>
      </w:pPr>
      <w:r>
        <w:rPr>
          <w:rFonts w:ascii="Times New Roman" w:hAnsi="Times New Roman"/>
          <w:color w:val="555555"/>
          <w:sz w:val="18"/>
        </w:rPr>
        <w:t>He saw  are seated  of sannyāsīs  the company</w:t>
      </w:r>
    </w:p>
    <w:p>
      <w:pPr>
        <w:spacing w:before="60"/>
        <w:jc w:val="both"/>
      </w:pPr>
      <w:r>
        <w:rPr>
          <w:b/>
        </w:rPr>
        <w:t xml:space="preserve">58 </w:t>
      </w:r>
      <w:r>
        <w:rPr>
          <w:rFonts w:ascii="Times New Roman" w:hAnsi="Times New Roman"/>
        </w:rPr>
        <w:t>The next day the Lord went to the brāhmaṇa’s house and saw the sannyāsīs all seated there.</w:t>
      </w:r>
    </w:p>
    <w:p>
      <w:pPr>
        <w:keepNext/>
        <w:spacing w:before="160"/>
        <w:jc w:val="center"/>
      </w:pPr>
      <w:r>
        <w:rPr>
          <w:rFonts w:ascii="Times New Roman" w:hAnsi="Times New Roman"/>
          <w:i/>
          <w:sz w:val="21"/>
        </w:rPr>
        <w:t>The Lord's humility —</w:t>
      </w:r>
    </w:p>
    <w:p>
      <w:pPr>
        <w:keepNext/>
        <w:jc w:val="center"/>
      </w:pPr>
      <w:r>
        <w:rPr>
          <w:rFonts w:ascii="Nirmala UI" w:hAnsi="Nirmala UI" w:cs="Nirmala UI"/>
          <w:sz w:val="24"/>
          <w:szCs w:val="24"/>
        </w:rPr>
        <w:t>সবা নমস্করি’ গেলা পাদ-প্রক্ষালনে ৷</w:t>
        <w:br/>
      </w:r>
      <w:r>
        <w:rPr>
          <w:rFonts w:ascii="Nirmala UI" w:hAnsi="Nirmala UI" w:cs="Nirmala UI"/>
          <w:sz w:val="24"/>
          <w:szCs w:val="24"/>
        </w:rPr>
        <w:t>পাদ প্রক্ষালিয়া বসিল সেই স্থানে ॥ ৫৯ ॥</w:t>
      </w:r>
    </w:p>
    <w:p>
      <w:pPr>
        <w:keepNext/>
        <w:spacing w:after="0"/>
        <w:ind w:left="227"/>
      </w:pPr>
      <w:r>
        <w:rPr>
          <w:rFonts w:ascii="Times New Roman" w:hAnsi="Times New Roman"/>
          <w:i/>
          <w:sz w:val="20"/>
        </w:rPr>
        <w:t>sabā namaskari’ gelā pāda-prakṣālane</w:t>
      </w:r>
    </w:p>
    <w:p>
      <w:pPr>
        <w:keepNext/>
        <w:spacing w:after="40"/>
        <w:ind w:left="227"/>
      </w:pPr>
      <w:r>
        <w:rPr>
          <w:rFonts w:ascii="Times New Roman" w:hAnsi="Times New Roman"/>
          <w:color w:val="555555"/>
          <w:sz w:val="18"/>
        </w:rPr>
        <w:t>to all  bowing  He went  to wash the feet</w:t>
      </w:r>
    </w:p>
    <w:p>
      <w:pPr>
        <w:keepNext/>
        <w:spacing w:after="0"/>
        <w:ind w:left="227"/>
      </w:pPr>
      <w:r>
        <w:rPr>
          <w:rFonts w:ascii="Times New Roman" w:hAnsi="Times New Roman"/>
          <w:i/>
          <w:sz w:val="20"/>
        </w:rPr>
        <w:t>pāda prakṣāliyā vasila sei sthāne</w:t>
      </w:r>
    </w:p>
    <w:p>
      <w:pPr>
        <w:keepNext/>
        <w:spacing w:after="40"/>
        <w:ind w:left="227"/>
      </w:pPr>
      <w:r>
        <w:rPr>
          <w:rFonts w:ascii="Times New Roman" w:hAnsi="Times New Roman"/>
          <w:color w:val="555555"/>
          <w:sz w:val="18"/>
        </w:rPr>
        <w:t>the feet  having washed  sat  in that  place</w:t>
      </w:r>
    </w:p>
    <w:p>
      <w:pPr>
        <w:spacing w:before="60"/>
        <w:jc w:val="both"/>
      </w:pPr>
      <w:r>
        <w:rPr>
          <w:b/>
        </w:rPr>
        <w:t xml:space="preserve">59 </w:t>
      </w:r>
      <w:r>
        <w:rPr>
          <w:rFonts w:ascii="Times New Roman" w:hAnsi="Times New Roman"/>
        </w:rPr>
        <w:t>Bowing to them all, He went to wash His feet, and when He had washed them He sat down in that very place.</w:t>
      </w:r>
    </w:p>
    <w:p>
      <w:pPr>
        <w:keepNext/>
        <w:spacing w:before="160"/>
        <w:jc w:val="center"/>
      </w:pPr>
      <w:r>
        <w:rPr>
          <w:rFonts w:ascii="Times New Roman" w:hAnsi="Times New Roman"/>
          <w:i/>
          <w:sz w:val="21"/>
        </w:rPr>
        <w:t>The Lord displays His majesty and bewilders the *pāṣaṇḍīs* —</w:t>
      </w:r>
    </w:p>
    <w:p>
      <w:pPr>
        <w:keepNext/>
        <w:jc w:val="center"/>
      </w:pPr>
      <w:r>
        <w:rPr>
          <w:rFonts w:ascii="Nirmala UI" w:hAnsi="Nirmala UI" w:cs="Nirmala UI"/>
          <w:sz w:val="24"/>
          <w:szCs w:val="24"/>
        </w:rPr>
        <w:t>বসিয়া করিলা কিছু ঐশ্বর্য্য প্রকাশ ৷</w:t>
        <w:br/>
      </w:r>
      <w:r>
        <w:rPr>
          <w:rFonts w:ascii="Nirmala UI" w:hAnsi="Nirmala UI" w:cs="Nirmala UI"/>
          <w:sz w:val="24"/>
          <w:szCs w:val="24"/>
        </w:rPr>
        <w:t>মহাতেজোময় বপু কোটীসূর্য্যাভাস ॥ ৬০ ॥</w:t>
      </w:r>
    </w:p>
    <w:p>
      <w:pPr>
        <w:keepNext/>
        <w:spacing w:after="0"/>
        <w:ind w:left="227"/>
      </w:pPr>
      <w:r>
        <w:rPr>
          <w:rFonts w:ascii="Times New Roman" w:hAnsi="Times New Roman"/>
          <w:i/>
          <w:sz w:val="20"/>
        </w:rPr>
        <w:t>vasiyā karilā kichu aiśvarya prakāśa</w:t>
      </w:r>
    </w:p>
    <w:p>
      <w:pPr>
        <w:keepNext/>
        <w:spacing w:after="40"/>
        <w:ind w:left="227"/>
      </w:pPr>
      <w:r>
        <w:rPr>
          <w:rFonts w:ascii="Times New Roman" w:hAnsi="Times New Roman"/>
          <w:color w:val="555555"/>
          <w:sz w:val="18"/>
        </w:rPr>
        <w:t>sitting  He made  some  of majesty  display</w:t>
      </w:r>
    </w:p>
    <w:p>
      <w:pPr>
        <w:keepNext/>
        <w:spacing w:after="0"/>
        <w:ind w:left="227"/>
      </w:pPr>
      <w:r>
        <w:rPr>
          <w:rFonts w:ascii="Times New Roman" w:hAnsi="Times New Roman"/>
          <w:i/>
          <w:sz w:val="20"/>
        </w:rPr>
        <w:t>mahātejomaya vapu koṭī-sūryābhāsa</w:t>
      </w:r>
    </w:p>
    <w:p>
      <w:pPr>
        <w:keepNext/>
        <w:spacing w:after="40"/>
        <w:ind w:left="227"/>
      </w:pPr>
      <w:r>
        <w:rPr>
          <w:rFonts w:ascii="Times New Roman" w:hAnsi="Times New Roman"/>
          <w:color w:val="555555"/>
          <w:sz w:val="18"/>
        </w:rPr>
        <w:t>greatly effulgent  body  of millions of suns  the splendour</w:t>
      </w:r>
    </w:p>
    <w:p>
      <w:pPr>
        <w:spacing w:before="60"/>
        <w:jc w:val="both"/>
      </w:pPr>
      <w:r>
        <w:rPr>
          <w:b/>
        </w:rPr>
        <w:t xml:space="preserve">60 </w:t>
      </w:r>
      <w:r>
        <w:rPr>
          <w:rFonts w:ascii="Times New Roman" w:hAnsi="Times New Roman"/>
        </w:rPr>
        <w:t>As He sat there, He revealed a little of His majesty: His body shone with great effulgence, with the splendour of millions of suns.</w:t>
      </w:r>
      <w:r>
        <w:rPr>
          <w:rFonts w:ascii="Times New Roman" w:hAnsi="Times New Roman"/>
          <w:vertAlign w:val="superscript"/>
        </w:rPr>
        <w:t>2</w:t>
      </w:r>
    </w:p>
    <w:p>
      <w:pPr>
        <w:keepNext/>
        <w:spacing w:before="160"/>
        <w:jc w:val="center"/>
      </w:pPr>
      <w:r>
        <w:rPr>
          <w:rFonts w:ascii="Nirmala UI" w:hAnsi="Nirmala UI" w:cs="Nirmala UI"/>
          <w:sz w:val="24"/>
          <w:szCs w:val="24"/>
        </w:rPr>
        <w:t>প্রভাবে আকর্ষিল সব সন্ন্যাসীর মন ৷</w:t>
        <w:br/>
      </w:r>
      <w:r>
        <w:rPr>
          <w:rFonts w:ascii="Nirmala UI" w:hAnsi="Nirmala UI" w:cs="Nirmala UI"/>
          <w:sz w:val="24"/>
          <w:szCs w:val="24"/>
        </w:rPr>
        <w:t>উঠিলা সন্ন্যাসী সব ছাড়িয়া আসন ॥ ৬১ ॥</w:t>
      </w:r>
    </w:p>
    <w:p>
      <w:pPr>
        <w:keepNext/>
        <w:spacing w:after="0"/>
        <w:ind w:left="227"/>
      </w:pPr>
      <w:r>
        <w:rPr>
          <w:rFonts w:ascii="Times New Roman" w:hAnsi="Times New Roman"/>
          <w:i/>
          <w:sz w:val="20"/>
        </w:rPr>
        <w:t>prabhāve ākarṣila saba sannyāsīra mana</w:t>
      </w:r>
    </w:p>
    <w:p>
      <w:pPr>
        <w:keepNext/>
        <w:spacing w:after="40"/>
        <w:ind w:left="227"/>
      </w:pPr>
      <w:r>
        <w:rPr>
          <w:rFonts w:ascii="Times New Roman" w:hAnsi="Times New Roman"/>
          <w:color w:val="555555"/>
          <w:sz w:val="18"/>
        </w:rPr>
        <w:t>by the splendour  He attracted  all  of the sannyāsīs  the minds</w:t>
      </w:r>
    </w:p>
    <w:p>
      <w:pPr>
        <w:keepNext/>
        <w:spacing w:after="0"/>
        <w:ind w:left="227"/>
      </w:pPr>
      <w:r>
        <w:rPr>
          <w:rFonts w:ascii="Times New Roman" w:hAnsi="Times New Roman"/>
          <w:i/>
          <w:sz w:val="20"/>
        </w:rPr>
        <w:t>uṭhilā sannyāsī saba chāḍiyā āsana</w:t>
      </w:r>
    </w:p>
    <w:p>
      <w:pPr>
        <w:keepNext/>
        <w:spacing w:after="40"/>
        <w:ind w:left="227"/>
      </w:pPr>
      <w:r>
        <w:rPr>
          <w:rFonts w:ascii="Times New Roman" w:hAnsi="Times New Roman"/>
          <w:color w:val="555555"/>
          <w:sz w:val="18"/>
        </w:rPr>
        <w:t>rose  the sannyāsīs  all  leaving  their seats</w:t>
      </w:r>
    </w:p>
    <w:p>
      <w:pPr>
        <w:spacing w:before="60"/>
        <w:jc w:val="both"/>
      </w:pPr>
      <w:r>
        <w:rPr>
          <w:b/>
        </w:rPr>
        <w:t xml:space="preserve">61 </w:t>
      </w:r>
      <w:r>
        <w:rPr>
          <w:rFonts w:ascii="Times New Roman" w:hAnsi="Times New Roman"/>
        </w:rPr>
        <w:t>That splendour drew the minds of all the sannyāsīs, and they all rose from their seats.</w:t>
      </w:r>
    </w:p>
    <w:p>
      <w:pPr>
        <w:keepNext/>
        <w:spacing w:before="160"/>
        <w:jc w:val="center"/>
      </w:pPr>
      <w:r>
        <w:rPr>
          <w:rFonts w:ascii="Times New Roman" w:hAnsi="Times New Roman"/>
          <w:i/>
          <w:sz w:val="21"/>
        </w:rPr>
        <w:t>The words of Prakāśānanda Sarasvatī —</w:t>
      </w:r>
    </w:p>
    <w:p>
      <w:pPr>
        <w:keepNext/>
        <w:jc w:val="center"/>
      </w:pPr>
      <w:r>
        <w:rPr>
          <w:rFonts w:ascii="Nirmala UI" w:hAnsi="Nirmala UI" w:cs="Nirmala UI"/>
          <w:sz w:val="24"/>
          <w:szCs w:val="24"/>
        </w:rPr>
        <w:t>প্রকাশানন্দ-নামে এক সন্ন্যাসী প্রধান ৷</w:t>
        <w:br/>
      </w:r>
      <w:r>
        <w:rPr>
          <w:rFonts w:ascii="Nirmala UI" w:hAnsi="Nirmala UI" w:cs="Nirmala UI"/>
          <w:sz w:val="24"/>
          <w:szCs w:val="24"/>
        </w:rPr>
        <w:t>প্রভুকে কহিল কিছু করিয়া সম্মান ॥ ৬২ ॥</w:t>
      </w:r>
    </w:p>
    <w:p>
      <w:pPr>
        <w:keepNext/>
        <w:spacing w:after="0"/>
        <w:ind w:left="227"/>
      </w:pPr>
      <w:r>
        <w:rPr>
          <w:rFonts w:ascii="Times New Roman" w:hAnsi="Times New Roman"/>
          <w:i/>
          <w:sz w:val="20"/>
        </w:rPr>
        <w:t>prakāśānanda-nāme eka sannyāsī pradhāna</w:t>
      </w:r>
    </w:p>
    <w:p>
      <w:pPr>
        <w:keepNext/>
        <w:spacing w:after="40"/>
        <w:ind w:left="227"/>
      </w:pPr>
      <w:r>
        <w:rPr>
          <w:rFonts w:ascii="Times New Roman" w:hAnsi="Times New Roman"/>
          <w:color w:val="555555"/>
          <w:sz w:val="18"/>
        </w:rPr>
        <w:t>Prakāśānanda  by name  one  sannyāsī  chief</w:t>
      </w:r>
    </w:p>
    <w:p>
      <w:pPr>
        <w:keepNext/>
        <w:spacing w:after="0"/>
        <w:ind w:left="227"/>
      </w:pPr>
      <w:r>
        <w:rPr>
          <w:rFonts w:ascii="Times New Roman" w:hAnsi="Times New Roman"/>
          <w:i/>
          <w:sz w:val="20"/>
        </w:rPr>
        <w:t>prabhuke kahila kichu kariyā sammāna</w:t>
      </w:r>
    </w:p>
    <w:p>
      <w:pPr>
        <w:keepNext/>
        <w:spacing w:after="40"/>
        <w:ind w:left="227"/>
      </w:pPr>
      <w:r>
        <w:rPr>
          <w:rFonts w:ascii="Times New Roman" w:hAnsi="Times New Roman"/>
          <w:color w:val="555555"/>
          <w:sz w:val="18"/>
        </w:rPr>
        <w:t>to the Lord  spoke  something  showing  respect</w:t>
      </w:r>
    </w:p>
    <w:p>
      <w:pPr>
        <w:spacing w:before="60"/>
        <w:jc w:val="both"/>
      </w:pPr>
      <w:r>
        <w:rPr>
          <w:b/>
        </w:rPr>
        <w:t xml:space="preserve">62 </w:t>
      </w:r>
      <w:r>
        <w:rPr>
          <w:rFonts w:ascii="Times New Roman" w:hAnsi="Times New Roman"/>
        </w:rPr>
        <w:t>The chief among the sannyāsīs, Prakāśānanda by name, addressed the Lord with respect:</w:t>
      </w:r>
    </w:p>
    <w:p>
      <w:pPr>
        <w:keepNext/>
        <w:spacing w:before="160"/>
        <w:jc w:val="center"/>
      </w:pPr>
      <w:r>
        <w:rPr>
          <w:rFonts w:ascii="Nirmala UI" w:hAnsi="Nirmala UI" w:cs="Nirmala UI"/>
          <w:sz w:val="24"/>
          <w:szCs w:val="24"/>
        </w:rPr>
        <w:t>ইহাঁ আইস গোসাঞি, শুনহ শ্রীপাদ ৷</w:t>
        <w:br/>
      </w:r>
      <w:r>
        <w:rPr>
          <w:rFonts w:ascii="Nirmala UI" w:hAnsi="Nirmala UI" w:cs="Nirmala UI"/>
          <w:sz w:val="24"/>
          <w:szCs w:val="24"/>
        </w:rPr>
        <w:t>অপবিত্র স্থানে বৈস, কিবা অবসাদ ॥ ৬৩ ॥</w:t>
      </w:r>
    </w:p>
    <w:p>
      <w:pPr>
        <w:keepNext/>
        <w:spacing w:after="0"/>
        <w:ind w:left="227"/>
      </w:pPr>
      <w:r>
        <w:rPr>
          <w:rFonts w:ascii="Times New Roman" w:hAnsi="Times New Roman"/>
          <w:i/>
          <w:sz w:val="20"/>
        </w:rPr>
        <w:t>ihām̐ āisa gosāñi, śunaha śrīpāda</w:t>
      </w:r>
    </w:p>
    <w:p>
      <w:pPr>
        <w:keepNext/>
        <w:spacing w:after="40"/>
        <w:ind w:left="227"/>
      </w:pPr>
      <w:r>
        <w:rPr>
          <w:rFonts w:ascii="Times New Roman" w:hAnsi="Times New Roman"/>
          <w:color w:val="555555"/>
          <w:sz w:val="18"/>
        </w:rPr>
        <w:t>here  come  Gosāñi  listen  Śrīpāda</w:t>
      </w:r>
    </w:p>
    <w:p>
      <w:pPr>
        <w:keepNext/>
        <w:spacing w:after="0"/>
        <w:ind w:left="227"/>
      </w:pPr>
      <w:r>
        <w:rPr>
          <w:rFonts w:ascii="Times New Roman" w:hAnsi="Times New Roman"/>
          <w:i/>
          <w:sz w:val="20"/>
        </w:rPr>
        <w:t>apavitra sthāne vaisa, kibā avasāda</w:t>
      </w:r>
    </w:p>
    <w:p>
      <w:pPr>
        <w:keepNext/>
        <w:spacing w:after="40"/>
        <w:ind w:left="227"/>
      </w:pPr>
      <w:r>
        <w:rPr>
          <w:rFonts w:ascii="Times New Roman" w:hAnsi="Times New Roman"/>
          <w:color w:val="555555"/>
          <w:sz w:val="18"/>
        </w:rPr>
        <w:t>in an impure  place  You sit  what  dejection</w:t>
      </w:r>
    </w:p>
    <w:p>
      <w:pPr>
        <w:spacing w:before="60"/>
        <w:jc w:val="both"/>
      </w:pPr>
      <w:r>
        <w:rPr>
          <w:b/>
        </w:rPr>
        <w:t xml:space="preserve">63 </w:t>
      </w:r>
      <w:r>
        <w:rPr>
          <w:rFonts w:ascii="Times New Roman" w:hAnsi="Times New Roman"/>
        </w:rPr>
        <w:t>“Come here, Gosāñi; listen, Śrīpāda. You are sitting in an impure place — why are You so downcast?”</w:t>
      </w:r>
    </w:p>
    <w:p>
      <w:pPr>
        <w:keepNext/>
        <w:spacing w:before="160"/>
        <w:jc w:val="center"/>
      </w:pPr>
      <w:r>
        <w:rPr>
          <w:rFonts w:ascii="Times New Roman" w:hAnsi="Times New Roman"/>
          <w:i/>
          <w:sz w:val="21"/>
        </w:rPr>
        <w:t>The Lord's humble words —</w:t>
      </w:r>
    </w:p>
    <w:p>
      <w:pPr>
        <w:keepNext/>
        <w:jc w:val="center"/>
      </w:pPr>
      <w:r>
        <w:rPr>
          <w:rFonts w:ascii="Nirmala UI" w:hAnsi="Nirmala UI" w:cs="Nirmala UI"/>
          <w:sz w:val="24"/>
          <w:szCs w:val="24"/>
        </w:rPr>
        <w:t>প্রভু কহে, — আমি হই হীন-সম্প্রদায় ৷</w:t>
        <w:br/>
      </w:r>
      <w:r>
        <w:rPr>
          <w:rFonts w:ascii="Nirmala UI" w:hAnsi="Nirmala UI" w:cs="Nirmala UI"/>
          <w:sz w:val="24"/>
          <w:szCs w:val="24"/>
        </w:rPr>
        <w:t>তোমা-সবার সম্প্রদায়ে বসিতে না যুয়ায় ॥ ৬৪ ॥</w:t>
      </w:r>
    </w:p>
    <w:p>
      <w:pPr>
        <w:keepNext/>
        <w:spacing w:after="0"/>
        <w:ind w:left="227"/>
      </w:pPr>
      <w:r>
        <w:rPr>
          <w:rFonts w:ascii="Times New Roman" w:hAnsi="Times New Roman"/>
          <w:i/>
          <w:sz w:val="20"/>
        </w:rPr>
        <w:t>prabhu kahe, — āmi hai hīna-sampradāya</w:t>
      </w:r>
    </w:p>
    <w:p>
      <w:pPr>
        <w:keepNext/>
        <w:spacing w:after="40"/>
        <w:ind w:left="227"/>
      </w:pPr>
      <w:r>
        <w:rPr>
          <w:rFonts w:ascii="Times New Roman" w:hAnsi="Times New Roman"/>
          <w:color w:val="555555"/>
          <w:sz w:val="18"/>
        </w:rPr>
        <w:t>the Lord  says  I  am  of a lower sampradāya</w:t>
      </w:r>
    </w:p>
    <w:p>
      <w:pPr>
        <w:keepNext/>
        <w:spacing w:after="0"/>
        <w:ind w:left="227"/>
      </w:pPr>
      <w:r>
        <w:rPr>
          <w:rFonts w:ascii="Times New Roman" w:hAnsi="Times New Roman"/>
          <w:i/>
          <w:sz w:val="20"/>
        </w:rPr>
        <w:t>tomā-sabāra sampradāye vasite nā yuyāya</w:t>
      </w:r>
    </w:p>
    <w:p>
      <w:pPr>
        <w:keepNext/>
        <w:spacing w:after="40"/>
        <w:ind w:left="227"/>
      </w:pPr>
      <w:r>
        <w:rPr>
          <w:rFonts w:ascii="Times New Roman" w:hAnsi="Times New Roman"/>
          <w:color w:val="555555"/>
          <w:sz w:val="18"/>
        </w:rPr>
        <w:t>of you all  in the assembly  to sit  not  befits</w:t>
      </w:r>
    </w:p>
    <w:p>
      <w:pPr>
        <w:spacing w:before="60"/>
        <w:jc w:val="both"/>
      </w:pPr>
      <w:r>
        <w:rPr>
          <w:b/>
        </w:rPr>
        <w:t xml:space="preserve">64 </w:t>
      </w:r>
      <w:r>
        <w:rPr>
          <w:rFonts w:ascii="Times New Roman" w:hAnsi="Times New Roman"/>
        </w:rPr>
        <w:t>The Lord replied, “I belong to a lower sampradāya; it is not fitting for Me to sit in your assembly.”</w:t>
      </w:r>
    </w:p>
    <w:p>
      <w:pPr>
        <w:jc w:val="both"/>
      </w:pPr>
      <w:r>
        <w:rPr>
          <w:b/>
          <w:i/>
          <w:sz w:val="20"/>
        </w:rPr>
        <w:t xml:space="preserve">Anubhāṣya. </w:t>
      </w:r>
      <w:r>
        <w:rPr>
          <w:rFonts w:ascii="Times New Roman" w:hAnsi="Times New Roman"/>
          <w:sz w:val="20"/>
        </w:rPr>
        <w:t>Among the *daṇḍīs* of the ten names, whose order Śrī Śaṅkarācārya founded, three *sampradāyas* — “Tīrtha,” “Āśrama” and “Sarasvatī” — rank above the *sannyāsīs* of the other *sampradāyas* in good conduct and in honor. Śrī Mahāprabhu had accepted *sannyāsa* in the “Bhāratī” *sampradāya*, and so He regarded Prakāśānanda Sarasvatī as belonging to a higher *sampradāya*. Or else: the *brahma-sannyāsīs* themselves consider their social standing high, and so Śrī Mahāprabhu, wishing to show the *dharma* of a Vaiṣṇava *sannyāsī* — to seek no honor for oneself (*amānī*) and to give honor to others (*mānada*) — spoke of Himself as belonging to a lower *sampradāya*. Even today the *sannyāsīs* of Śaṅkara's *sampradāya* are unwilling to call other *sannyāsīs* “*sannyāsīs*”: they give them only the title “*brahmacārī*” and fancy themselves “gurus.”</w:t>
      </w:r>
    </w:p>
    <w:p>
      <w:pPr>
        <w:keepNext/>
        <w:spacing w:before="160"/>
        <w:jc w:val="center"/>
      </w:pPr>
      <w:r>
        <w:rPr>
          <w:rFonts w:ascii="Times New Roman" w:hAnsi="Times New Roman"/>
          <w:i/>
          <w:sz w:val="21"/>
        </w:rPr>
        <w:t>Prakāśānanda's question —</w:t>
      </w:r>
    </w:p>
    <w:p>
      <w:pPr>
        <w:keepNext/>
        <w:jc w:val="center"/>
      </w:pPr>
      <w:r>
        <w:rPr>
          <w:rFonts w:ascii="Nirmala UI" w:hAnsi="Nirmala UI" w:cs="Nirmala UI"/>
          <w:sz w:val="24"/>
          <w:szCs w:val="24"/>
        </w:rPr>
        <w:t>আপনে প্রকাশানন্দ হাতেতে ধরিয়া ৷</w:t>
        <w:br/>
      </w:r>
      <w:r>
        <w:rPr>
          <w:rFonts w:ascii="Nirmala UI" w:hAnsi="Nirmala UI" w:cs="Nirmala UI"/>
          <w:sz w:val="24"/>
          <w:szCs w:val="24"/>
        </w:rPr>
        <w:t>বসাইল সভামধ্যে সম্মান করিয়া ॥ ৬৫ ॥</w:t>
      </w:r>
    </w:p>
    <w:p>
      <w:pPr>
        <w:keepNext/>
        <w:spacing w:after="0"/>
        <w:ind w:left="227"/>
      </w:pPr>
      <w:r>
        <w:rPr>
          <w:rFonts w:ascii="Times New Roman" w:hAnsi="Times New Roman"/>
          <w:i/>
          <w:sz w:val="20"/>
        </w:rPr>
        <w:t>āpane prakāśānanda hātete dhariyā</w:t>
      </w:r>
    </w:p>
    <w:p>
      <w:pPr>
        <w:keepNext/>
        <w:spacing w:after="40"/>
        <w:ind w:left="227"/>
      </w:pPr>
      <w:r>
        <w:rPr>
          <w:rFonts w:ascii="Times New Roman" w:hAnsi="Times New Roman"/>
          <w:color w:val="555555"/>
          <w:sz w:val="18"/>
        </w:rPr>
        <w:t>himself  Prakāśānanda  by the hand  taking</w:t>
      </w:r>
    </w:p>
    <w:p>
      <w:pPr>
        <w:keepNext/>
        <w:spacing w:after="0"/>
        <w:ind w:left="227"/>
      </w:pPr>
      <w:r>
        <w:rPr>
          <w:rFonts w:ascii="Times New Roman" w:hAnsi="Times New Roman"/>
          <w:i/>
          <w:sz w:val="20"/>
        </w:rPr>
        <w:t>vasāila sabhā-madhye sammāna kariyā</w:t>
      </w:r>
    </w:p>
    <w:p>
      <w:pPr>
        <w:keepNext/>
        <w:spacing w:after="40"/>
        <w:ind w:left="227"/>
      </w:pPr>
      <w:r>
        <w:rPr>
          <w:rFonts w:ascii="Times New Roman" w:hAnsi="Times New Roman"/>
          <w:color w:val="555555"/>
          <w:sz w:val="18"/>
        </w:rPr>
        <w:t>seated  in the midst of the assembly  respect  showing</w:t>
      </w:r>
    </w:p>
    <w:p>
      <w:pPr>
        <w:spacing w:before="60"/>
        <w:jc w:val="both"/>
      </w:pPr>
      <w:r>
        <w:rPr>
          <w:b/>
        </w:rPr>
        <w:t xml:space="preserve">65 </w:t>
      </w:r>
      <w:r>
        <w:rPr>
          <w:rFonts w:ascii="Times New Roman" w:hAnsi="Times New Roman"/>
        </w:rPr>
        <w:t>Then Prakāśānanda himself took Him by the hand and, with respect, seated Him in the midst of the assembly.</w:t>
      </w:r>
    </w:p>
    <w:p>
      <w:pPr>
        <w:keepNext/>
        <w:spacing w:before="160"/>
        <w:jc w:val="center"/>
      </w:pPr>
      <w:r>
        <w:rPr>
          <w:rFonts w:ascii="Nirmala UI" w:hAnsi="Nirmala UI" w:cs="Nirmala UI"/>
          <w:sz w:val="24"/>
          <w:szCs w:val="24"/>
        </w:rPr>
        <w:t>পুছিল, তোমার নাম ‘শ্রীকৃষ্ণচৈতন্য’ ৷</w:t>
        <w:br/>
      </w:r>
      <w:r>
        <w:rPr>
          <w:rFonts w:ascii="Nirmala UI" w:hAnsi="Nirmala UI" w:cs="Nirmala UI"/>
          <w:sz w:val="24"/>
          <w:szCs w:val="24"/>
        </w:rPr>
        <w:t>কেশব-ভারতীর শিষ্য, তাতে তুমি ধন্য ॥ ৬৬ ॥</w:t>
      </w:r>
    </w:p>
    <w:p>
      <w:pPr>
        <w:keepNext/>
        <w:spacing w:after="0"/>
        <w:ind w:left="227"/>
      </w:pPr>
      <w:r>
        <w:rPr>
          <w:rFonts w:ascii="Times New Roman" w:hAnsi="Times New Roman"/>
          <w:i/>
          <w:sz w:val="20"/>
        </w:rPr>
        <w:t>puchila, tomāra nāma ‘śrī-kṛṣṇa-caitanya’</w:t>
      </w:r>
    </w:p>
    <w:p>
      <w:pPr>
        <w:keepNext/>
        <w:spacing w:after="40"/>
        <w:ind w:left="227"/>
      </w:pPr>
      <w:r>
        <w:rPr>
          <w:rFonts w:ascii="Times New Roman" w:hAnsi="Times New Roman"/>
          <w:color w:val="555555"/>
          <w:sz w:val="18"/>
        </w:rPr>
        <w:t>he asked  Your  name  ‘Śrī Kṛṣṇa Caitanya’</w:t>
      </w:r>
    </w:p>
    <w:p>
      <w:pPr>
        <w:keepNext/>
        <w:spacing w:after="0"/>
        <w:ind w:left="227"/>
      </w:pPr>
      <w:r>
        <w:rPr>
          <w:rFonts w:ascii="Times New Roman" w:hAnsi="Times New Roman"/>
          <w:i/>
          <w:sz w:val="20"/>
        </w:rPr>
        <w:t>keśava-bhāratīra śiṣya, tāte tumi dhanya</w:t>
      </w:r>
    </w:p>
    <w:p>
      <w:pPr>
        <w:keepNext/>
        <w:spacing w:after="40"/>
        <w:ind w:left="227"/>
      </w:pPr>
      <w:r>
        <w:rPr>
          <w:rFonts w:ascii="Times New Roman" w:hAnsi="Times New Roman"/>
          <w:color w:val="555555"/>
          <w:sz w:val="18"/>
        </w:rPr>
        <w:t>of Keśava Bhāratī  the disciple  therefore  You  are glorious</w:t>
      </w:r>
    </w:p>
    <w:p>
      <w:pPr>
        <w:spacing w:before="60"/>
        <w:jc w:val="both"/>
      </w:pPr>
      <w:r>
        <w:rPr>
          <w:b/>
        </w:rPr>
        <w:t xml:space="preserve">66 </w:t>
      </w:r>
      <w:r>
        <w:rPr>
          <w:rFonts w:ascii="Times New Roman" w:hAnsi="Times New Roman"/>
        </w:rPr>
        <w:t>He asked, “Your name is Śrī Kṛṣṇa Caitanya, is it not? You are a disciple of Keśava Bhāratī, and so You are worthy of glory.</w:t>
      </w:r>
    </w:p>
    <w:p>
      <w:pPr>
        <w:jc w:val="both"/>
      </w:pPr>
      <w:r>
        <w:rPr>
          <w:b/>
          <w:i/>
          <w:sz w:val="20"/>
        </w:rPr>
        <w:t xml:space="preserve">Anubhāṣya. </w:t>
      </w:r>
      <w:r>
        <w:rPr>
          <w:rFonts w:ascii="Times New Roman" w:hAnsi="Times New Roman"/>
          <w:sz w:val="20"/>
        </w:rPr>
        <w:t>Keśava Bhāratī — see the *Vaiṣṇava-mañjuṣā-samāhṛti* (part 2).</w:t>
      </w:r>
    </w:p>
    <w:p>
      <w:pPr>
        <w:keepNext/>
        <w:spacing w:before="160"/>
        <w:jc w:val="center"/>
      </w:pPr>
      <w:r>
        <w:rPr>
          <w:rFonts w:ascii="Nirmala UI" w:hAnsi="Nirmala UI" w:cs="Nirmala UI"/>
          <w:sz w:val="24"/>
          <w:szCs w:val="24"/>
        </w:rPr>
        <w:t>সাম্প্রদায়িক সন্ন্যাসী তুমি, রহ এই গ্রামে ৷</w:t>
        <w:br/>
      </w:r>
      <w:r>
        <w:rPr>
          <w:rFonts w:ascii="Nirmala UI" w:hAnsi="Nirmala UI" w:cs="Nirmala UI"/>
          <w:sz w:val="24"/>
          <w:szCs w:val="24"/>
        </w:rPr>
        <w:t>কি কারণে আমা-সবার না কর দর্শনে ॥ ৬৭ ॥</w:t>
      </w:r>
    </w:p>
    <w:p>
      <w:pPr>
        <w:keepNext/>
        <w:spacing w:after="0"/>
        <w:ind w:left="227"/>
      </w:pPr>
      <w:r>
        <w:rPr>
          <w:rFonts w:ascii="Times New Roman" w:hAnsi="Times New Roman"/>
          <w:i/>
          <w:sz w:val="20"/>
        </w:rPr>
        <w:t>sāmpradāyika sannyāsī tumi, raha ei grāme</w:t>
      </w:r>
    </w:p>
    <w:p>
      <w:pPr>
        <w:keepNext/>
        <w:spacing w:after="40"/>
        <w:ind w:left="227"/>
      </w:pPr>
      <w:r>
        <w:rPr>
          <w:rFonts w:ascii="Times New Roman" w:hAnsi="Times New Roman"/>
          <w:color w:val="555555"/>
          <w:sz w:val="18"/>
        </w:rPr>
        <w:t>of the sampradāya  a sannyāsī  You  You live  in this  town</w:t>
      </w:r>
    </w:p>
    <w:p>
      <w:pPr>
        <w:keepNext/>
        <w:spacing w:after="0"/>
        <w:ind w:left="227"/>
      </w:pPr>
      <w:r>
        <w:rPr>
          <w:rFonts w:ascii="Times New Roman" w:hAnsi="Times New Roman"/>
          <w:i/>
          <w:sz w:val="20"/>
        </w:rPr>
        <w:t>ki kāraṇe āmā-sabāra nā kara darśane</w:t>
      </w:r>
    </w:p>
    <w:p>
      <w:pPr>
        <w:keepNext/>
        <w:spacing w:after="40"/>
        <w:ind w:left="227"/>
      </w:pPr>
      <w:r>
        <w:rPr>
          <w:rFonts w:ascii="Times New Roman" w:hAnsi="Times New Roman"/>
          <w:color w:val="555555"/>
          <w:sz w:val="18"/>
        </w:rPr>
        <w:t>for what  reason  us all  not  You make  seeing</w:t>
      </w:r>
    </w:p>
    <w:p>
      <w:pPr>
        <w:spacing w:before="60"/>
        <w:jc w:val="both"/>
      </w:pPr>
      <w:r>
        <w:rPr>
          <w:b/>
        </w:rPr>
        <w:t xml:space="preserve">67 </w:t>
      </w:r>
      <w:r>
        <w:rPr>
          <w:rFonts w:ascii="Times New Roman" w:hAnsi="Times New Roman"/>
        </w:rPr>
        <w:t>You are a sannyāsī of our own sampradāya and You live in this town; why then do You not come to see us?</w:t>
      </w:r>
    </w:p>
    <w:p>
      <w:pPr>
        <w:jc w:val="both"/>
      </w:pPr>
      <w:r>
        <w:rPr>
          <w:b/>
          <w:i/>
          <w:sz w:val="20"/>
        </w:rPr>
        <w:t xml:space="preserve">Amṛta-pravāha-bhāṣya. </w:t>
      </w:r>
      <w:r>
        <w:rPr>
          <w:rFonts w:ascii="Times New Roman" w:hAnsi="Times New Roman"/>
          <w:sz w:val="20"/>
        </w:rPr>
        <w:t>“A *sannyāsī* of the *sampradāya*”: according to the teaching of Śrī Śaṅkarācārya, the brāhmaṇas who accept *sannyāsa* in the order of the ten names are the world-honored “Vedic *sannyāsīs*,” that is, genuine *sannyāsīs* sanctioned by the *śāstras*.</w:t>
      </w:r>
    </w:p>
    <w:p>
      <w:pPr>
        <w:keepNext/>
        <w:spacing w:before="160"/>
        <w:jc w:val="center"/>
      </w:pPr>
      <w:r>
        <w:rPr>
          <w:rFonts w:ascii="Nirmala UI" w:hAnsi="Nirmala UI" w:cs="Nirmala UI"/>
          <w:sz w:val="24"/>
          <w:szCs w:val="24"/>
        </w:rPr>
        <w:t>সন্ন্যাসী হইয়া কর নর্ত্তন-গায়ন ৷</w:t>
        <w:br/>
      </w:r>
      <w:r>
        <w:rPr>
          <w:rFonts w:ascii="Nirmala UI" w:hAnsi="Nirmala UI" w:cs="Nirmala UI"/>
          <w:sz w:val="24"/>
          <w:szCs w:val="24"/>
        </w:rPr>
        <w:t>ভাবুক সব সঙ্গে লঞা করহ কীর্ত্তন ॥ ৬৮ ॥</w:t>
      </w:r>
    </w:p>
    <w:p>
      <w:pPr>
        <w:keepNext/>
        <w:spacing w:after="0"/>
        <w:ind w:left="227"/>
      </w:pPr>
      <w:r>
        <w:rPr>
          <w:rFonts w:ascii="Times New Roman" w:hAnsi="Times New Roman"/>
          <w:i/>
          <w:sz w:val="20"/>
        </w:rPr>
        <w:t>sannyāsī haiyā kara nartana-gāyana</w:t>
      </w:r>
    </w:p>
    <w:p>
      <w:pPr>
        <w:keepNext/>
        <w:spacing w:after="40"/>
        <w:ind w:left="227"/>
      </w:pPr>
      <w:r>
        <w:rPr>
          <w:rFonts w:ascii="Times New Roman" w:hAnsi="Times New Roman"/>
          <w:color w:val="555555"/>
          <w:sz w:val="18"/>
        </w:rPr>
        <w:t>a sannyāsī  being  You do  dancing and singing</w:t>
      </w:r>
    </w:p>
    <w:p>
      <w:pPr>
        <w:keepNext/>
        <w:spacing w:after="0"/>
        <w:ind w:left="227"/>
      </w:pPr>
      <w:r>
        <w:rPr>
          <w:rFonts w:ascii="Times New Roman" w:hAnsi="Times New Roman"/>
          <w:i/>
          <w:sz w:val="20"/>
        </w:rPr>
        <w:t>bhāvuka saba saṅge lañā karaha kīrtana</w:t>
      </w:r>
    </w:p>
    <w:p>
      <w:pPr>
        <w:keepNext/>
        <w:spacing w:after="40"/>
        <w:ind w:left="227"/>
      </w:pPr>
      <w:r>
        <w:rPr>
          <w:rFonts w:ascii="Times New Roman" w:hAnsi="Times New Roman"/>
          <w:color w:val="555555"/>
          <w:sz w:val="18"/>
        </w:rPr>
        <w:t>sentimentalists  all  with  taking  You do  kīrtana</w:t>
      </w:r>
    </w:p>
    <w:p>
      <w:pPr>
        <w:spacing w:before="60"/>
        <w:jc w:val="both"/>
      </w:pPr>
      <w:r>
        <w:rPr>
          <w:b/>
        </w:rPr>
        <w:t xml:space="preserve">68 </w:t>
      </w:r>
      <w:r>
        <w:rPr>
          <w:rFonts w:ascii="Times New Roman" w:hAnsi="Times New Roman"/>
        </w:rPr>
        <w:t>Though You are a sannyāsī, You dance and sing, and You take all these sentimentalists with You and perform kīrtana.</w:t>
      </w:r>
    </w:p>
    <w:p>
      <w:pPr>
        <w:keepNext/>
        <w:spacing w:before="160"/>
        <w:jc w:val="center"/>
      </w:pPr>
      <w:r>
        <w:rPr>
          <w:rFonts w:ascii="Nirmala UI" w:hAnsi="Nirmala UI" w:cs="Nirmala UI"/>
          <w:sz w:val="24"/>
          <w:szCs w:val="24"/>
        </w:rPr>
        <w:t>বেদান্ত-পঠন, ধ্যান, — সন্ন্যাসীর ধর্ম্ম ৷</w:t>
        <w:br/>
      </w:r>
      <w:r>
        <w:rPr>
          <w:rFonts w:ascii="Nirmala UI" w:hAnsi="Nirmala UI" w:cs="Nirmala UI"/>
          <w:sz w:val="24"/>
          <w:szCs w:val="24"/>
        </w:rPr>
        <w:t>তাহা ছাড়ি’ কর কেনে ভাবুকের কর্ম্ম ॥ ৬৯ ॥</w:t>
      </w:r>
    </w:p>
    <w:p>
      <w:pPr>
        <w:keepNext/>
        <w:spacing w:after="0"/>
        <w:ind w:left="227"/>
      </w:pPr>
      <w:r>
        <w:rPr>
          <w:rFonts w:ascii="Times New Roman" w:hAnsi="Times New Roman"/>
          <w:i/>
          <w:sz w:val="20"/>
        </w:rPr>
        <w:t>vedānta-paṭhana, dhyāna, — sannyāsīra dharma</w:t>
      </w:r>
    </w:p>
    <w:p>
      <w:pPr>
        <w:keepNext/>
        <w:spacing w:after="40"/>
        <w:ind w:left="227"/>
      </w:pPr>
      <w:r>
        <w:rPr>
          <w:rFonts w:ascii="Times New Roman" w:hAnsi="Times New Roman"/>
          <w:color w:val="555555"/>
          <w:sz w:val="18"/>
        </w:rPr>
        <w:t>Vedānta-study  meditation  of a sannyāsī  the dharma</w:t>
      </w:r>
    </w:p>
    <w:p>
      <w:pPr>
        <w:keepNext/>
        <w:spacing w:after="0"/>
        <w:ind w:left="227"/>
      </w:pPr>
      <w:r>
        <w:rPr>
          <w:rFonts w:ascii="Times New Roman" w:hAnsi="Times New Roman"/>
          <w:i/>
          <w:sz w:val="20"/>
        </w:rPr>
        <w:t>tāhā chāḍi’ kara kene bhāvukera karma</w:t>
      </w:r>
    </w:p>
    <w:p>
      <w:pPr>
        <w:keepNext/>
        <w:spacing w:after="40"/>
        <w:ind w:left="227"/>
      </w:pPr>
      <w:r>
        <w:rPr>
          <w:rFonts w:ascii="Times New Roman" w:hAnsi="Times New Roman"/>
          <w:color w:val="555555"/>
          <w:sz w:val="18"/>
        </w:rPr>
        <w:t>that  abandoning  You do  why  of sentimentalists  the work</w:t>
      </w:r>
    </w:p>
    <w:p>
      <w:pPr>
        <w:spacing w:before="60"/>
        <w:jc w:val="both"/>
      </w:pPr>
      <w:r>
        <w:rPr>
          <w:b/>
        </w:rPr>
        <w:t xml:space="preserve">69 </w:t>
      </w:r>
      <w:r>
        <w:rPr>
          <w:rFonts w:ascii="Times New Roman" w:hAnsi="Times New Roman"/>
        </w:rPr>
        <w:t>The study of Vedānta and meditation are the dharma of a sannyāsī; why do You abandon them and do the work of sentimentalists?</w:t>
      </w:r>
    </w:p>
    <w:p>
      <w:pPr>
        <w:jc w:val="both"/>
      </w:pPr>
      <w:r>
        <w:rPr>
          <w:b/>
          <w:i/>
          <w:sz w:val="20"/>
        </w:rPr>
        <w:t xml:space="preserve">Anubhāṣya. </w:t>
      </w:r>
      <w:r>
        <w:rPr>
          <w:rFonts w:ascii="Times New Roman" w:hAnsi="Times New Roman"/>
          <w:sz w:val="20"/>
        </w:rPr>
        <w:t>See the *Anubhāṣya* on Ādi 7.41.</w:t>
      </w:r>
    </w:p>
    <w:p>
      <w:pPr>
        <w:keepNext/>
        <w:spacing w:before="160"/>
        <w:jc w:val="center"/>
      </w:pPr>
      <w:r>
        <w:rPr>
          <w:rFonts w:ascii="Nirmala UI" w:hAnsi="Nirmala UI" w:cs="Nirmala UI"/>
          <w:sz w:val="24"/>
          <w:szCs w:val="24"/>
        </w:rPr>
        <w:t>প্রভাবে দেখিয়ে তোমা সাক্ষাৎ নারায়ণ ৷</w:t>
        <w:br/>
      </w:r>
      <w:r>
        <w:rPr>
          <w:rFonts w:ascii="Nirmala UI" w:hAnsi="Nirmala UI" w:cs="Nirmala UI"/>
          <w:sz w:val="24"/>
          <w:szCs w:val="24"/>
        </w:rPr>
        <w:t>হীনাচার কর কেনে, ইথে কি কারণ ॥ ৭০ ॥</w:t>
      </w:r>
    </w:p>
    <w:p>
      <w:pPr>
        <w:keepNext/>
        <w:spacing w:after="0"/>
        <w:ind w:left="227"/>
      </w:pPr>
      <w:r>
        <w:rPr>
          <w:rFonts w:ascii="Times New Roman" w:hAnsi="Times New Roman"/>
          <w:i/>
          <w:sz w:val="20"/>
        </w:rPr>
        <w:t>prabhāve dekhiye tomā sākṣāt nārāyaṇa</w:t>
      </w:r>
    </w:p>
    <w:p>
      <w:pPr>
        <w:keepNext/>
        <w:spacing w:after="40"/>
        <w:ind w:left="227"/>
      </w:pPr>
      <w:r>
        <w:rPr>
          <w:rFonts w:ascii="Times New Roman" w:hAnsi="Times New Roman"/>
          <w:color w:val="555555"/>
          <w:sz w:val="18"/>
        </w:rPr>
        <w:t>by Your splendour  we see  You  directly  Nārāyaṇa</w:t>
      </w:r>
    </w:p>
    <w:p>
      <w:pPr>
        <w:keepNext/>
        <w:spacing w:after="0"/>
        <w:ind w:left="227"/>
      </w:pPr>
      <w:r>
        <w:rPr>
          <w:rFonts w:ascii="Times New Roman" w:hAnsi="Times New Roman"/>
          <w:i/>
          <w:sz w:val="20"/>
        </w:rPr>
        <w:t>hīnācāra kara kene, ithe ki kāraṇa</w:t>
      </w:r>
    </w:p>
    <w:p>
      <w:pPr>
        <w:keepNext/>
        <w:spacing w:after="40"/>
        <w:ind w:left="227"/>
      </w:pPr>
      <w:r>
        <w:rPr>
          <w:rFonts w:ascii="Times New Roman" w:hAnsi="Times New Roman"/>
          <w:color w:val="555555"/>
          <w:sz w:val="18"/>
        </w:rPr>
        <w:t>low conduct  You do  why  in this  what  reason</w:t>
      </w:r>
    </w:p>
    <w:p>
      <w:pPr>
        <w:spacing w:before="60"/>
        <w:jc w:val="both"/>
      </w:pPr>
      <w:r>
        <w:rPr>
          <w:b/>
        </w:rPr>
        <w:t xml:space="preserve">70 </w:t>
      </w:r>
      <w:r>
        <w:rPr>
          <w:rFonts w:ascii="Times New Roman" w:hAnsi="Times New Roman"/>
        </w:rPr>
        <w:t>From Your splendour we see that You are Nārāyaṇa Himself; why then do You behave so lowly? What is the reason?”</w:t>
      </w:r>
    </w:p>
    <w:p>
      <w:pPr>
        <w:keepNext/>
        <w:spacing w:before="160"/>
        <w:jc w:val="center"/>
      </w:pPr>
      <w:r>
        <w:rPr>
          <w:rFonts w:ascii="Times New Roman" w:hAnsi="Times New Roman"/>
          <w:i/>
          <w:sz w:val="21"/>
        </w:rPr>
        <w:t>The Lord describes the glory of the holy name —</w:t>
      </w:r>
    </w:p>
    <w:p>
      <w:pPr>
        <w:keepNext/>
        <w:jc w:val="center"/>
      </w:pPr>
      <w:r>
        <w:rPr>
          <w:rFonts w:ascii="Nirmala UI" w:hAnsi="Nirmala UI" w:cs="Nirmala UI"/>
          <w:sz w:val="24"/>
          <w:szCs w:val="24"/>
        </w:rPr>
        <w:t>প্রভু কহে, — শুন, শ্রীপাদ, ইহার কারণ ৷</w:t>
        <w:br/>
      </w:r>
      <w:r>
        <w:rPr>
          <w:rFonts w:ascii="Nirmala UI" w:hAnsi="Nirmala UI" w:cs="Nirmala UI"/>
          <w:sz w:val="24"/>
          <w:szCs w:val="24"/>
        </w:rPr>
        <w:t>গুরু মোরে মূর্খ দেখি’ করিল শাসন ॥ ৭১ ॥</w:t>
      </w:r>
    </w:p>
    <w:p>
      <w:pPr>
        <w:keepNext/>
        <w:spacing w:after="0"/>
        <w:ind w:left="227"/>
      </w:pPr>
      <w:r>
        <w:rPr>
          <w:rFonts w:ascii="Times New Roman" w:hAnsi="Times New Roman"/>
          <w:i/>
          <w:sz w:val="20"/>
        </w:rPr>
        <w:t>prabhu kahe, — śuna, śrīpāda, ihāra kāraṇa</w:t>
      </w:r>
    </w:p>
    <w:p>
      <w:pPr>
        <w:keepNext/>
        <w:spacing w:after="40"/>
        <w:ind w:left="227"/>
      </w:pPr>
      <w:r>
        <w:rPr>
          <w:rFonts w:ascii="Times New Roman" w:hAnsi="Times New Roman"/>
          <w:color w:val="555555"/>
          <w:sz w:val="18"/>
        </w:rPr>
        <w:t>the Lord  says  listen  Śrīpāda  of this  the reason</w:t>
      </w:r>
    </w:p>
    <w:p>
      <w:pPr>
        <w:keepNext/>
        <w:spacing w:after="0"/>
        <w:ind w:left="227"/>
      </w:pPr>
      <w:r>
        <w:rPr>
          <w:rFonts w:ascii="Times New Roman" w:hAnsi="Times New Roman"/>
          <w:i/>
          <w:sz w:val="20"/>
        </w:rPr>
        <w:t>guru more mūrkha dekhi’ karila śāsana</w:t>
      </w:r>
    </w:p>
    <w:p>
      <w:pPr>
        <w:keepNext/>
        <w:spacing w:after="40"/>
        <w:ind w:left="227"/>
      </w:pPr>
      <w:r>
        <w:rPr>
          <w:rFonts w:ascii="Times New Roman" w:hAnsi="Times New Roman"/>
          <w:color w:val="555555"/>
          <w:sz w:val="18"/>
        </w:rPr>
        <w:t>the guru  Me  a fool  seeing  made  chastisement</w:t>
      </w:r>
    </w:p>
    <w:p>
      <w:pPr>
        <w:spacing w:before="60"/>
        <w:jc w:val="both"/>
      </w:pPr>
      <w:r>
        <w:rPr>
          <w:b/>
        </w:rPr>
        <w:t xml:space="preserve">71 </w:t>
      </w:r>
      <w:r>
        <w:rPr>
          <w:rFonts w:ascii="Times New Roman" w:hAnsi="Times New Roman"/>
        </w:rPr>
        <w:t>The Lord said, “Listen, Śrīpāda, to the reason for this. My guru saw that I was a fool, and he chastised Me:</w:t>
      </w:r>
    </w:p>
    <w:p>
      <w:pPr>
        <w:jc w:val="both"/>
      </w:pPr>
      <w:r>
        <w:rPr>
          <w:b/>
          <w:i/>
          <w:sz w:val="20"/>
        </w:rPr>
        <w:t xml:space="preserve">Anubhāṣya. </w:t>
      </w:r>
      <w:r>
        <w:rPr>
          <w:rFonts w:ascii="Times New Roman" w:hAnsi="Times New Roman"/>
          <w:sz w:val="20"/>
        </w:rPr>
        <w:t>Śrī Caitanya-deva is the Form of the real Reality, the one thing Vedānta establishes. Determining who is qualified to study Vedānta, He proclaimed that the right to the path of *śruti* belongs to those who are “humbler than a blade of grass,” tolerant like a tree, who seek no honor for themselves and give honor to others.</w:t>
      </w:r>
      <w:r>
        <w:rPr>
          <w:rFonts w:ascii="Times New Roman" w:hAnsi="Times New Roman"/>
          <w:sz w:val="20"/>
          <w:vertAlign w:val="superscript"/>
        </w:rPr>
        <w:t>10</w:t>
      </w:r>
      <w:r>
        <w:rPr>
          <w:rFonts w:ascii="Times New Roman" w:hAnsi="Times New Roman"/>
          <w:sz w:val="20"/>
        </w:rPr>
        <w:t xml:space="preserve"> The guru chants the words of *śruti* with his holy mouth, and the listener chants them after him; only this *kīrtana* — the *abhidheya*, that is, the *sādhana* — brings forth the fruit, the *prayojana*. That part of the words of *śruti* in which realized knowledge (*vijñāna*) of the real Reality, the object of worship, is glorified is the all-embracing whole (*aṁśī*), the root and source of the *śruti-śāstras*. Within that whole lie both the perception and the non-perception of all its parts. The devotee who serves the Reality that is worshipped is, by his own worship, connected with It. But where the inclination to serve grows slack, the Reality is grasped only in part instead of as the whole. As the inclination to serve slackens, the potency that rests on the worshipped Reality as its shelter becomes separated from It; this is forgetfulness of one's own true nature, or aversion to serving Hari.</w:t>
      </w:r>
    </w:p>
    <w:p>
      <w:pPr>
        <w:jc w:val="both"/>
      </w:pPr>
      <w:r>
        <w:rPr>
          <w:rFonts w:ascii="Times New Roman" w:hAnsi="Times New Roman"/>
          <w:sz w:val="20"/>
        </w:rPr>
        <w:t>Śrī Caitanya-deva, in teaching the devotee's pure conduct, independent of the world, showed the highest ideal of where Vedānta ultimately leads. And the best example of it is what the Lord of the fourteen worlds, free of all pride, says here: He speaks as a disciple. People intoxicated by the brilliance of their learning are not fit to serve the lotus feet of the guru — nor fit to study the *Brahma-sūtra*. The nondevotee absorbed in a “second” (in something other than the Lord), while trying to serve the Reality that is worshipped, abandons service to the guru who himself worships It. To prevent any error in understanding the servant's own true nature in such a case, Bhagavān in the form of the guru, describing the pure nature of the disciple, speaks of his “foolishness.” Śrī Gurudeva, for the disciple's good, says in simple words that the disciple lacks the qualification. In doing so he ascribes no relative fault to the disciple. The disciple's “foolishness” lies in not knowing the truth about Bhagavān. The modesty that befits a “fool” is eternally present in the disciple. We, however, not knowing our own true nature, often hypocritically pose as disciples and deceive those who are really our disciples by calling them “guru” with our lips; this brings us no good. All the Vedas constantly serve the feet of the Puruṣa who is known through Vedānta; one who judges Him by knowledge born of the senses is a “fool” indeed. Whatever a person bewildered by sensory knowledge takes to be the real foundation of the Vedic *śāstras* is guided by external intelligence and belongs to the lower knowledge (*aparā vidyā*). Until the *jīva* loses the conceit, born of the *guṇas*, that the world is subject to him, all his limited, undesirable, changing knowledge born of the senses is that same “foolishness.”</w:t>
      </w:r>
    </w:p>
    <w:p>
      <w:pPr>
        <w:jc w:val="both"/>
      </w:pPr>
      <w:r>
        <w:rPr>
          <w:rFonts w:ascii="Times New Roman" w:hAnsi="Times New Roman"/>
          <w:sz w:val="20"/>
        </w:rPr>
        <w:t>One who is qualified for Vedānta is a servant of the Viṣṇu-*vastu* alone, the Great One and the Maintainer. Unless one goes beyond serving limited things and the like, one cannot become a knower of Brahman. Being qualified to read and teach the *Brahma-sūtra* on the level of karma or on the level of knowledge does not make one qualified for the name of Kṛṣṇa — the eternal, pure, complete, free Form of the *rasa* of consciousness, the transcendental *cintāmaṇi*. And one who is qualified for the name need not again acquire a qualification for Vedānta through knowledge born of the senses.</w:t>
      </w:r>
    </w:p>
    <w:p>
      <w:pPr>
        <w:jc w:val="both"/>
      </w:pPr>
      <w:r>
        <w:rPr>
          <w:rFonts w:ascii="Times New Roman" w:hAnsi="Times New Roman"/>
          <w:sz w:val="20"/>
        </w:rPr>
        <w:t>People who are not qualified to serve the name do not understand that the name and the One who bears the name are nondifferent, and they try to become Māyāvādī Vedāntists. By transcendental judgment they are, in the words of Śrī Gurudeva, the greatest “fools.” Whoever studies Vedānta by relying on the ascending method (*adhiroha-vāda*) is overtaken by “foolishness,” or dullness. But the one who is truly qualified for the name abides eternally on the far shore of Vedānta. In this connection one should reflect on the *Śrīmad-Bhāgavatam* verse “Oh, how great is even a dog-eater on the tip of whose tongue Your name abides! Those who chant Your name have already performed austerities and fire sacrifices, bathed at the holy places; they are true Āryans and have studied the Vedas,”</w:t>
      </w:r>
      <w:r>
        <w:rPr>
          <w:rFonts w:ascii="Times New Roman" w:hAnsi="Times New Roman"/>
          <w:sz w:val="20"/>
          <w:vertAlign w:val="superscript"/>
        </w:rPr>
        <w:t>11</w:t>
      </w:r>
      <w:r>
        <w:rPr>
          <w:rFonts w:ascii="Times New Roman" w:hAnsi="Times New Roman"/>
          <w:sz w:val="20"/>
        </w:rPr>
        <w:t xml:space="preserve"> and others like it, and also on the verse “One who has uttered the two syllables ‘Ha-ri’ has studied the *Ṛg-veda*, the *Yajur-veda*, the *Sāma-veda* and the *Atharva-veda*,” and others.</w:t>
      </w:r>
    </w:p>
    <w:p>
      <w:pPr>
        <w:jc w:val="both"/>
      </w:pPr>
      <w:r>
        <w:rPr>
          <w:rFonts w:ascii="Times New Roman" w:hAnsi="Times New Roman"/>
          <w:sz w:val="20"/>
        </w:rPr>
        <w:t>The foolish sect of the *sāhajikas*, fancying themselves Vaiṣṇavas while being Vaiṣṇavas in name only, consider Vedānta the playground of the *ahaṅgrahopāsakas* — the *kevalādvaita-vādīs* who worship themselves as God. But “Vedānta” is the playground only of Hari's servants from Vaikuṇṭha. The Vaiṣṇava ācāryas of the four *sampradāyas*, following *Śrīmad-Bhāgavatam* — the commentary on the *Brahma-sūtra*, Vedānta — composed works on Vedānta, and these are not to be shunned as bad association. This simple point the *prākṛta-sahajiyās* cannot grasp. So they imagine the genuine pure Vaiṣṇavas and Vaiṣṇava ācāryas to be *viddha-bhaktas*, whose devotion is mixed with knowledge and karma; thus they head for hell and themselves become Māyāvādīs devoid of service to Viṣṇu. If one seeks the qualification for Vedānta through knowledge born of the senses, the meaning of chanting the Kṛṣṇa mantra cannot be realized. Those enchanted by sensory knowledge are bound in *saṁsāra* on every side. The two *tattvas* — the enjoyer and the enjoyed — have the power to hold them in *saṁsāra* and do not let them turn the mind away from external objects.</w:t>
      </w:r>
    </w:p>
    <w:p>
      <w:pPr>
        <w:keepNext/>
        <w:spacing w:before="160"/>
        <w:jc w:val="center"/>
      </w:pPr>
      <w:r>
        <w:rPr>
          <w:rFonts w:ascii="Nirmala UI" w:hAnsi="Nirmala UI" w:cs="Nirmala UI"/>
          <w:sz w:val="24"/>
          <w:szCs w:val="24"/>
        </w:rPr>
        <w:t>মূর্খ তুমি, তোমার নাহি বেদান্তাধিকার ৷</w:t>
        <w:br/>
      </w:r>
      <w:r>
        <w:rPr>
          <w:rFonts w:ascii="Nirmala UI" w:hAnsi="Nirmala UI" w:cs="Nirmala UI"/>
          <w:sz w:val="24"/>
          <w:szCs w:val="24"/>
        </w:rPr>
        <w:t>‘কৃষ্ণমন্ত্র’ জপ’ সদা, — এই মন্ত্রসার ॥ ৭২ ॥</w:t>
      </w:r>
    </w:p>
    <w:p>
      <w:pPr>
        <w:keepNext/>
        <w:spacing w:after="0"/>
        <w:ind w:left="227"/>
      </w:pPr>
      <w:r>
        <w:rPr>
          <w:rFonts w:ascii="Times New Roman" w:hAnsi="Times New Roman"/>
          <w:i/>
          <w:sz w:val="20"/>
        </w:rPr>
        <w:t>mūrkha tumi, tomāra nāhi vedāntādhikāra</w:t>
      </w:r>
    </w:p>
    <w:p>
      <w:pPr>
        <w:keepNext/>
        <w:spacing w:after="40"/>
        <w:ind w:left="227"/>
      </w:pPr>
      <w:r>
        <w:rPr>
          <w:rFonts w:ascii="Times New Roman" w:hAnsi="Times New Roman"/>
          <w:color w:val="555555"/>
          <w:sz w:val="18"/>
        </w:rPr>
        <w:t>a fool  You are  Your  there is not  qualification for Vedānta</w:t>
      </w:r>
    </w:p>
    <w:p>
      <w:pPr>
        <w:keepNext/>
        <w:spacing w:after="0"/>
        <w:ind w:left="227"/>
      </w:pPr>
      <w:r>
        <w:rPr>
          <w:rFonts w:ascii="Times New Roman" w:hAnsi="Times New Roman"/>
          <w:i/>
          <w:sz w:val="20"/>
        </w:rPr>
        <w:t>‘kṛṣṇa-mantra’ japa’ sadā, — ei mantra-sāra</w:t>
      </w:r>
    </w:p>
    <w:p>
      <w:pPr>
        <w:keepNext/>
        <w:spacing w:after="40"/>
        <w:ind w:left="227"/>
      </w:pPr>
      <w:r>
        <w:rPr>
          <w:rFonts w:ascii="Times New Roman" w:hAnsi="Times New Roman"/>
          <w:color w:val="555555"/>
          <w:sz w:val="18"/>
        </w:rPr>
        <w:t>‘the Kṛṣṇa-mantra’  chant  always  this  of mantras the essence</w:t>
      </w:r>
    </w:p>
    <w:p>
      <w:pPr>
        <w:spacing w:before="60"/>
        <w:jc w:val="both"/>
      </w:pPr>
      <w:r>
        <w:rPr>
          <w:b/>
        </w:rPr>
        <w:t xml:space="preserve">72 </w:t>
      </w:r>
      <w:r>
        <w:rPr>
          <w:rFonts w:ascii="Times New Roman" w:hAnsi="Times New Roman"/>
        </w:rPr>
        <w:t>‘You are a fool; You are not qualified for Vedānta. Always chant the Kṛṣṇa-mantra — it is the essence of all mantras.</w:t>
      </w:r>
    </w:p>
    <w:p>
      <w:pPr>
        <w:keepNext/>
        <w:spacing w:before="160"/>
        <w:jc w:val="center"/>
      </w:pPr>
      <w:r>
        <w:rPr>
          <w:rFonts w:ascii="Times New Roman" w:hAnsi="Times New Roman"/>
          <w:i/>
          <w:sz w:val="21"/>
        </w:rPr>
        <w:t>The mantra and the *mahā-mantra*, the holy name: a variety of pastimes —</w:t>
      </w:r>
    </w:p>
    <w:p>
      <w:pPr>
        <w:keepNext/>
        <w:jc w:val="center"/>
      </w:pPr>
      <w:r>
        <w:rPr>
          <w:rFonts w:ascii="Nirmala UI" w:hAnsi="Nirmala UI" w:cs="Nirmala UI"/>
          <w:sz w:val="24"/>
          <w:szCs w:val="24"/>
        </w:rPr>
        <w:t>কৃষ্ণমন্ত্র হৈতে হবে সংসার-মোচন ৷</w:t>
        <w:br/>
      </w:r>
      <w:r>
        <w:rPr>
          <w:rFonts w:ascii="Nirmala UI" w:hAnsi="Nirmala UI" w:cs="Nirmala UI"/>
          <w:sz w:val="24"/>
          <w:szCs w:val="24"/>
        </w:rPr>
        <w:t>কৃষ্ণনাম হৈতে পাবে কৃষ্ণের চরণ ॥ ৭৩ ॥</w:t>
      </w:r>
    </w:p>
    <w:p>
      <w:pPr>
        <w:keepNext/>
        <w:spacing w:after="0"/>
        <w:ind w:left="227"/>
      </w:pPr>
      <w:r>
        <w:rPr>
          <w:rFonts w:ascii="Times New Roman" w:hAnsi="Times New Roman"/>
          <w:i/>
          <w:sz w:val="20"/>
        </w:rPr>
        <w:t>kṛṣṇa-mantra haite habe saṁsāra-mocana</w:t>
      </w:r>
    </w:p>
    <w:p>
      <w:pPr>
        <w:keepNext/>
        <w:spacing w:after="40"/>
        <w:ind w:left="227"/>
      </w:pPr>
      <w:r>
        <w:rPr>
          <w:rFonts w:ascii="Times New Roman" w:hAnsi="Times New Roman"/>
          <w:color w:val="555555"/>
          <w:sz w:val="18"/>
        </w:rPr>
        <w:t>the Kṛṣṇa-mantra  from  will be  from saṁsāra  release</w:t>
      </w:r>
    </w:p>
    <w:p>
      <w:pPr>
        <w:keepNext/>
        <w:spacing w:after="0"/>
        <w:ind w:left="227"/>
      </w:pPr>
      <w:r>
        <w:rPr>
          <w:rFonts w:ascii="Times New Roman" w:hAnsi="Times New Roman"/>
          <w:i/>
          <w:sz w:val="20"/>
        </w:rPr>
        <w:t>kṛṣṇa-nāma haite pābe kṛṣṇera caraṇa</w:t>
      </w:r>
    </w:p>
    <w:p>
      <w:pPr>
        <w:keepNext/>
        <w:spacing w:after="40"/>
        <w:ind w:left="227"/>
      </w:pPr>
      <w:r>
        <w:rPr>
          <w:rFonts w:ascii="Times New Roman" w:hAnsi="Times New Roman"/>
          <w:color w:val="555555"/>
          <w:sz w:val="18"/>
        </w:rPr>
        <w:t>Kṛṣṇa’s name  from  You will attain  Kṛṣṇa’s  feet</w:t>
      </w:r>
    </w:p>
    <w:p>
      <w:pPr>
        <w:spacing w:before="60"/>
        <w:jc w:val="both"/>
      </w:pPr>
      <w:r>
        <w:rPr>
          <w:b/>
        </w:rPr>
        <w:t xml:space="preserve">73 </w:t>
      </w:r>
      <w:r>
        <w:rPr>
          <w:rFonts w:ascii="Times New Roman" w:hAnsi="Times New Roman"/>
        </w:rPr>
        <w:t>From the Kṛṣṇa-mantra will come release from saṁsāra, and by Kṛṣṇa’s name You will attain Kṛṣṇa’s feet.</w:t>
      </w:r>
    </w:p>
    <w:p>
      <w:pPr>
        <w:jc w:val="both"/>
      </w:pPr>
      <w:r>
        <w:rPr>
          <w:b/>
          <w:i/>
          <w:sz w:val="20"/>
        </w:rPr>
        <w:t xml:space="preserve">Anubhāṣya. </w:t>
      </w:r>
      <w:r>
        <w:rPr>
          <w:rFonts w:ascii="Times New Roman" w:hAnsi="Times New Roman"/>
          <w:sz w:val="20"/>
        </w:rPr>
        <w:t>When the *jīva* attains divine knowledge (*divya-jñāna*), he is freed from absorption in the “second” and takes up the service of Adhokṣaja. Service to Mukunda is the only means (*upāya*) of ending one's endeavors in the external world, and it is also the goal (*upeya*). Chanting the mantra, the devotee gains transcendental experience step by step and ceases to perceive the external world as an object of enjoyment. Under the shelter of one of the five kinds of *rati*, when all the ingredients of *rasa* (*sāmagrī*) come together, by the power of serving *rasa* he tastes the One he worships in a heart made bright by *viśuddha-sattva*. Such practice is not mere enjoyment for the two *upādhis*. When the chanter of the name becomes truly established, in his very practice, in the divine knowledge that the name and the One who bears the name are nondifferent, he attains direct service to Kṛṣṇa. Then words in the dative case — the grammarians' language that defines relations — lose their hold on him. The real Reality addressed by the vocative word is at once captured in the heart made bright by *sattva*. And then he becomes able to serve Him without hindrance, addressing Him with vocative words. All the *śāstras* and all mantras consisting of divine knowledge free the *jīva* completely and engage him directly in the service of Kṛṣṇa.</w:t>
      </w:r>
    </w:p>
    <w:p>
      <w:pPr>
        <w:jc w:val="both"/>
      </w:pPr>
      <w:r>
        <w:rPr>
          <w:rFonts w:ascii="Times New Roman" w:hAnsi="Times New Roman"/>
          <w:sz w:val="20"/>
        </w:rPr>
        <w:t>All this I, a fool, have heard from Śrī Gurudeva. Śrī Vyāsa says: “For the sake of people who do not know [this], the learned sage compiled the *Sātvata-saṁhitā*.”</w:t>
      </w:r>
      <w:r>
        <w:rPr>
          <w:rFonts w:ascii="Times New Roman" w:hAnsi="Times New Roman"/>
          <w:sz w:val="20"/>
          <w:vertAlign w:val="superscript"/>
        </w:rPr>
        <w:t>12</w:t>
      </w:r>
      <w:r>
        <w:rPr>
          <w:rFonts w:ascii="Times New Roman" w:hAnsi="Times New Roman"/>
          <w:sz w:val="20"/>
        </w:rPr>
        <w:t xml:space="preserve"> *Śrīmad-Bhāgavatam* and similar books are the rungs of the ladder that leads to serving the name. Gurudeva taught that studying them, teaching them and discussing them all culminate in the service of the name. The name and the One who bears the name are one nondifferent Reality, knowable only to those free of the endeavors of *māyā*: this is the divine knowledge received at the guru's lotus feet. Until I took shelter at Śrī Guru's lotus feet I was a fool in my understanding of *sambandha*; but now that I have turned toward service, I see in myself the endeavors of one who knows what bondage and liberation are. The word “Kṛṣṇa's name” here does not mean *nāmābhāsa* or *nāmāparādha*.</w:t>
      </w:r>
    </w:p>
    <w:p>
      <w:pPr>
        <w:keepNext/>
        <w:spacing w:before="160"/>
        <w:jc w:val="center"/>
      </w:pPr>
      <w:r>
        <w:rPr>
          <w:rFonts w:ascii="Times New Roman" w:hAnsi="Times New Roman"/>
          <w:i/>
          <w:sz w:val="21"/>
        </w:rPr>
        <w:t>In Kali-yuga the name of Kṛṣṇa alone is to be worshipped —</w:t>
      </w:r>
    </w:p>
    <w:p>
      <w:pPr>
        <w:keepNext/>
        <w:jc w:val="center"/>
      </w:pPr>
      <w:r>
        <w:rPr>
          <w:rFonts w:ascii="Nirmala UI" w:hAnsi="Nirmala UI" w:cs="Nirmala UI"/>
          <w:sz w:val="24"/>
          <w:szCs w:val="24"/>
        </w:rPr>
        <w:t>নাম বিনা কলিকালে নাহি আর ধর্ম্ম ৷</w:t>
        <w:br/>
      </w:r>
      <w:r>
        <w:rPr>
          <w:rFonts w:ascii="Nirmala UI" w:hAnsi="Nirmala UI" w:cs="Nirmala UI"/>
          <w:sz w:val="24"/>
          <w:szCs w:val="24"/>
        </w:rPr>
        <w:t>সর্ব্বমন্ত্রসার নাম, — এই শাস্ত্রমর্ম্ম ॥ ৭৪ ॥</w:t>
      </w:r>
    </w:p>
    <w:p>
      <w:pPr>
        <w:keepNext/>
        <w:spacing w:after="0"/>
        <w:ind w:left="227"/>
      </w:pPr>
      <w:r>
        <w:rPr>
          <w:rFonts w:ascii="Times New Roman" w:hAnsi="Times New Roman"/>
          <w:i/>
          <w:sz w:val="20"/>
        </w:rPr>
        <w:t>nāma vinā kali-kāle nāhi āra dharma</w:t>
      </w:r>
    </w:p>
    <w:p>
      <w:pPr>
        <w:keepNext/>
        <w:spacing w:after="40"/>
        <w:ind w:left="227"/>
      </w:pPr>
      <w:r>
        <w:rPr>
          <w:rFonts w:ascii="Times New Roman" w:hAnsi="Times New Roman"/>
          <w:color w:val="555555"/>
          <w:sz w:val="18"/>
        </w:rPr>
        <w:t>the name  without  in the age of Kali  there is not  other  dharma</w:t>
      </w:r>
    </w:p>
    <w:p>
      <w:pPr>
        <w:keepNext/>
        <w:spacing w:after="0"/>
        <w:ind w:left="227"/>
      </w:pPr>
      <w:r>
        <w:rPr>
          <w:rFonts w:ascii="Times New Roman" w:hAnsi="Times New Roman"/>
          <w:i/>
          <w:sz w:val="20"/>
        </w:rPr>
        <w:t>sarva-mantra-sāra nāma, — ei śāstra-marma</w:t>
      </w:r>
    </w:p>
    <w:p>
      <w:pPr>
        <w:keepNext/>
        <w:spacing w:after="40"/>
        <w:ind w:left="227"/>
      </w:pPr>
      <w:r>
        <w:rPr>
          <w:rFonts w:ascii="Times New Roman" w:hAnsi="Times New Roman"/>
          <w:color w:val="555555"/>
          <w:sz w:val="18"/>
        </w:rPr>
        <w:t>of all mantras the essence  the name  this  of scripture the heart</w:t>
      </w:r>
    </w:p>
    <w:p>
      <w:pPr>
        <w:spacing w:before="60"/>
        <w:jc w:val="both"/>
      </w:pPr>
      <w:r>
        <w:rPr>
          <w:b/>
        </w:rPr>
        <w:t xml:space="preserve">74 </w:t>
      </w:r>
      <w:r>
        <w:rPr>
          <w:rFonts w:ascii="Times New Roman" w:hAnsi="Times New Roman"/>
        </w:rPr>
        <w:t>In the age of Kali there is no dharma other than the name; the name is the essence of all mantras — this is the heart of the scriptures.’</w:t>
      </w:r>
    </w:p>
    <w:p>
      <w:pPr>
        <w:jc w:val="both"/>
      </w:pPr>
      <w:r>
        <w:rPr>
          <w:b/>
          <w:i/>
          <w:sz w:val="20"/>
        </w:rPr>
        <w:t xml:space="preserve">Anubhāṣya. </w:t>
      </w:r>
      <w:r>
        <w:rPr>
          <w:rFonts w:ascii="Times New Roman" w:hAnsi="Times New Roman"/>
          <w:sz w:val="20"/>
        </w:rPr>
        <w:t>In the three ages — Satya, Tretā and Dvāpara — the path of *śruti* was honored; with the coming of Kali-yuga there arose a path alien to *śruti*, the path of argument. It is born when people doubt the descent of the real truth and when knowledge born of the senses prevails; this path opposes *śruti*. Kṛṣṇa's name is a Reality of Vaikuṇṭha, and so it is completely nondifferent from Kṛṣṇa, the real Reality. Because the name and the One who bears the name are nondifferent, the name of Vaikuṇṭha is just what Kṛṣṇa, the real Reality, is: the eternal, pure, complete, free Form of the *rasa* of consciousness and the transcendental *cintāmaṇi*. The name is distinct from the material names of everything other than Kṛṣṇa, and is Itself a Reality of Vaikuṇṭha. Followers of the path of argument have no access to this name. Only the worship of the name removes both *dharmas* of the *upādhis*, the gross and the subtle. That is why, in days when the path of argument prevails, all other limited (*kuṇṭha*) *dharmas* are hampered by it. Only the name Itself is the One who bears the name, the Reality beyond the arguments of the disputers. Only the name of the Reality of Vaikuṇṭha can deliver (*trāṇa*) the *jīva* from a mind (*manana*) intent on thoughts of material enjoyment, and therefore it is the essence of all mantras. The name, form, qualities, nature and actions of material things are subject to the path of argument; the Reality of Vaikuṇṭha is not. The transcendental name, form, qualities, distinctive associates and pastimes of this name of Vaikuṇṭha abide in nondual knowledge (*advaya-jñāna*). The Māyāvādīs, relying on knowledge born of the senses, posit a difference between the Reality's name, form and qualities, and so fall into the baseness of dualistic reasoning. That is why their teacher frees them from material reasoning with great sayings (*mahā-vākyas*) such as “In the beginning, my dear, there was Being alone”</w:t>
      </w:r>
      <w:r>
        <w:rPr>
          <w:rFonts w:ascii="Times New Roman" w:hAnsi="Times New Roman"/>
          <w:sz w:val="20"/>
          <w:vertAlign w:val="superscript"/>
        </w:rPr>
        <w:t>13</w:t>
      </w:r>
      <w:r>
        <w:rPr>
          <w:rFonts w:ascii="Times New Roman" w:hAnsi="Times New Roman"/>
          <w:sz w:val="20"/>
        </w:rPr>
        <w:t xml:space="preserve"> and “All this is indeed Brahman.”</w:t>
      </w:r>
      <w:r>
        <w:rPr>
          <w:rFonts w:ascii="Times New Roman" w:hAnsi="Times New Roman"/>
          <w:sz w:val="20"/>
          <w:vertAlign w:val="superscript"/>
        </w:rPr>
        <w:t>14</w:t>
      </w:r>
      <w:r>
        <w:rPr>
          <w:rFonts w:ascii="Times New Roman" w:hAnsi="Times New Roman"/>
          <w:sz w:val="20"/>
        </w:rPr>
        <w:t xml:space="preserve"> Without taking shelter of the holy name, while committing offenses against the name, one never gets free from the path of argument, born of the senses and full of enjoyment.</w:t>
      </w:r>
    </w:p>
    <w:p>
      <w:pPr>
        <w:jc w:val="both"/>
      </w:pPr>
      <w:r>
        <w:rPr>
          <w:rFonts w:ascii="Times New Roman" w:hAnsi="Times New Roman"/>
          <w:sz w:val="20"/>
        </w:rPr>
        <w:t>The glory of the mantra is stated in the *Nārada-pañcarātra*: “The three Vedas, the six *vedāṅgas*, the meters, the many gods — all of these, and whatever else is expressed in words, are contained within the eight-syllable mantra. It is the essential meaning of all Vedānta and carries one across the ocean of *saṁsāra*.” In the *Kali-santaraṇa Upaniṣad*: “‘Hare Kṛṣṇa Hare Kṛṣṇa Kṛṣṇa Kṛṣṇa Hare Hare / Hare Rāma Hare Rāma Rāma Rāma Hare Hare’ — these sixteen names destroy the contamination of Kali. No means higher than this is to be found in all the Vedas.” The words that Śrī Madhva cites in his commentary on the *Muṇḍaka Upaniṣad*: “The people of Dvāpara worship Viṣṇu by the *Pañcarātra* alone, but in Kali the Lord Hari is worshipped by the name alone.”</w:t>
      </w:r>
    </w:p>
    <w:p>
      <w:pPr>
        <w:jc w:val="both"/>
      </w:pPr>
      <w:r>
        <w:rPr>
          <w:rFonts w:ascii="Times New Roman" w:hAnsi="Times New Roman"/>
          <w:sz w:val="20"/>
        </w:rPr>
        <w:t>On the “Kṛṣṇa mantra” and the “name of Kṛṣṇa,” Śrī Jīva Prabhu says in the *Bhakti-sandarbha* (section 284): “One may object: mantras consist of the names of Bhagavān; moreover, they are specially adorned with the word *namaḥ* and the like, Śrī Bhagavān and the venerable *ṛṣis* have invested them with special potencies, and they establish a special personal relationship [of the chanter] with Śrī Bhagavān. Yet the names of Śrī Bhagavān alone, depending on nothing else, are able to grant the fruit up to the highest goal of human life. That being so, since mantras do not gain greater power than the name, why is there need for *dīkṣā* and the like? The answer: intrinsically there is no such need. But people are mostly, by their very nature, through their connection with the body and so on, of base character and distracted mind. To curb this, the venerable *ṛṣis* and others have established certain rules here and there on the path of *arcana*.”</w:t>
      </w:r>
    </w:p>
    <w:p>
      <w:pPr>
        <w:jc w:val="both"/>
      </w:pPr>
      <w:r>
        <w:rPr>
          <w:rFonts w:ascii="Times New Roman" w:hAnsi="Times New Roman"/>
          <w:sz w:val="20"/>
        </w:rPr>
        <w:t>You may say: mantras consist of the name of Bhagavān; what distinguishes a mantra is that, together with Bhagavān's name, it is adorned with the word *namaḥ* and the like — that is, it carries the mood of subordination to the name; by Bhagavān's will the *ṛṣis*, Śrī Nārada and others, invested the mantras with special potency; the mantras establish a special relationship between the one who utters the mantra and Śrī Bhagavān; and the names of Bhagavān contained in the mantra, depending on nothing else, are themselves able to grant the fruit up to the highest goal of human life. If so, then, since the mantra does not gain greater power than the name,</w:t>
      </w:r>
      <w:r>
        <w:rPr>
          <w:rFonts w:ascii="Times New Roman" w:hAnsi="Times New Roman"/>
          <w:sz w:val="20"/>
          <w:vertAlign w:val="superscript"/>
        </w:rPr>
        <w:t>15</w:t>
      </w:r>
      <w:r>
        <w:rPr>
          <w:rFonts w:ascii="Times New Roman" w:hAnsi="Times New Roman"/>
          <w:sz w:val="20"/>
        </w:rPr>
        <w:t xml:space="preserve"> why does one who chants the name need *dīkṣā* into that mantra? To this Śrī Jīva replies: intrinsically, the one who chants the name has no need of *dīkṣā*. But people mostly have a connection with a body and so on that is by nature bent on enjoyment; their character is base and their minds distracted. To curb that base nature and restlessness of mind, the *ṛṣis*, Śrī Nārada and others, have established certain rules in the mantra here and there on the path of *arcana*.</w:t>
      </w:r>
    </w:p>
    <w:p>
      <w:pPr>
        <w:jc w:val="both"/>
      </w:pPr>
      <w:r>
        <w:rPr>
          <w:rFonts w:ascii="Times New Roman" w:hAnsi="Times New Roman"/>
          <w:sz w:val="20"/>
        </w:rPr>
        <w:t>For the conditioned *jīva* to cease from enjoyment, that is, to be rid of the material ego, perfection in the mantra (*mantra-siddhi*) is necessary. In the word *namaḥ* the syllable “*ma*” means the ego and the syllable “*na*” its cessation; that is, the fruit of *mantra-siddhi* is the *jīva*'s transcendental experience. And Śrī Rūpa Gosvāmī Prabhu in the *Nāmāṣṭaka* invokes the name of Hari with the words “O You, who are worshipped by hosts of the liberated!”</w:t>
      </w:r>
      <w:r>
        <w:rPr>
          <w:rFonts w:ascii="Times New Roman" w:hAnsi="Times New Roman"/>
          <w:sz w:val="20"/>
          <w:vertAlign w:val="superscript"/>
        </w:rPr>
        <w:t>16</w:t>
      </w:r>
    </w:p>
    <w:p>
      <w:pPr>
        <w:keepNext/>
        <w:spacing w:before="160"/>
        <w:jc w:val="center"/>
      </w:pPr>
      <w:r>
        <w:rPr>
          <w:rFonts w:ascii="Times New Roman" w:hAnsi="Times New Roman"/>
          <w:i/>
          <w:sz w:val="21"/>
        </w:rPr>
        <w:t>The verse “*harer nāma*” —</w:t>
      </w:r>
    </w:p>
    <w:p>
      <w:pPr>
        <w:keepNext/>
        <w:jc w:val="center"/>
      </w:pPr>
      <w:r>
        <w:rPr>
          <w:rFonts w:ascii="Nirmala UI" w:hAnsi="Nirmala UI" w:cs="Nirmala UI"/>
          <w:sz w:val="24"/>
          <w:szCs w:val="24"/>
        </w:rPr>
        <w:t>এত বলি’ এক শ্লোক শিখাইল মোরে ৷</w:t>
        <w:br/>
      </w:r>
      <w:r>
        <w:rPr>
          <w:rFonts w:ascii="Nirmala UI" w:hAnsi="Nirmala UI" w:cs="Nirmala UI"/>
          <w:sz w:val="24"/>
          <w:szCs w:val="24"/>
        </w:rPr>
        <w:t>কণ্ঠে করি’ এই শ্লোক করিহ বিচারে ॥ ৭৫ ॥</w:t>
      </w:r>
    </w:p>
    <w:p>
      <w:pPr>
        <w:keepNext/>
        <w:spacing w:after="0"/>
        <w:ind w:left="227"/>
      </w:pPr>
      <w:r>
        <w:rPr>
          <w:rFonts w:ascii="Times New Roman" w:hAnsi="Times New Roman"/>
          <w:i/>
          <w:sz w:val="20"/>
        </w:rPr>
        <w:t>eta bali’ eka śloka śikhāila more</w:t>
      </w:r>
    </w:p>
    <w:p>
      <w:pPr>
        <w:keepNext/>
        <w:spacing w:after="40"/>
        <w:ind w:left="227"/>
      </w:pPr>
      <w:r>
        <w:rPr>
          <w:rFonts w:ascii="Times New Roman" w:hAnsi="Times New Roman"/>
          <w:color w:val="555555"/>
          <w:sz w:val="18"/>
        </w:rPr>
        <w:t>thus  saying  one  verse  he taught  Me</w:t>
      </w:r>
    </w:p>
    <w:p>
      <w:pPr>
        <w:keepNext/>
        <w:spacing w:after="0"/>
        <w:ind w:left="227"/>
      </w:pPr>
      <w:r>
        <w:rPr>
          <w:rFonts w:ascii="Times New Roman" w:hAnsi="Times New Roman"/>
          <w:i/>
          <w:sz w:val="20"/>
        </w:rPr>
        <w:t>kaṇṭhe kari’ ei śloka kariha vicāre</w:t>
      </w:r>
    </w:p>
    <w:p>
      <w:pPr>
        <w:keepNext/>
        <w:spacing w:after="40"/>
        <w:ind w:left="227"/>
      </w:pPr>
      <w:r>
        <w:rPr>
          <w:rFonts w:ascii="Times New Roman" w:hAnsi="Times New Roman"/>
          <w:color w:val="555555"/>
          <w:sz w:val="18"/>
        </w:rPr>
        <w:t>in the throat  keeping  this  verse  make  reflection</w:t>
      </w:r>
    </w:p>
    <w:p>
      <w:pPr>
        <w:spacing w:before="60"/>
        <w:jc w:val="both"/>
      </w:pPr>
      <w:r>
        <w:rPr>
          <w:b/>
        </w:rPr>
        <w:t xml:space="preserve">75 </w:t>
      </w:r>
      <w:r>
        <w:rPr>
          <w:rFonts w:ascii="Times New Roman" w:hAnsi="Times New Roman"/>
        </w:rPr>
        <w:t>Saying this, he taught Me a verse: ‘Keep this verse on Your lips and reflect on it.’</w:t>
      </w:r>
    </w:p>
    <w:p>
      <w:pPr>
        <w:keepNext/>
        <w:spacing w:before="160"/>
        <w:jc w:val="center"/>
      </w:pPr>
      <w:r>
        <w:rPr>
          <w:rFonts w:ascii="Times New Roman" w:hAnsi="Times New Roman"/>
          <w:i/>
          <w:sz w:val="21"/>
        </w:rPr>
        <w:t>(*Bṛhan-nāradīya Purāṇa*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৭৬ ॥</w:t>
      </w:r>
    </w:p>
    <w:p>
      <w:pPr>
        <w:keepNext/>
        <w:spacing w:after="0"/>
        <w:ind w:left="227"/>
      </w:pPr>
      <w:r>
        <w:rPr>
          <w:rFonts w:ascii="Times New Roman" w:hAnsi="Times New Roman"/>
          <w:i/>
          <w:sz w:val="20"/>
        </w:rPr>
        <w:t>harer nāma harer nāma</w:t>
      </w:r>
    </w:p>
    <w:p>
      <w:pPr>
        <w:keepNext/>
        <w:spacing w:after="40"/>
        <w:ind w:left="227"/>
      </w:pPr>
      <w:r>
        <w:rPr>
          <w:rFonts w:ascii="Times New Roman" w:hAnsi="Times New Roman"/>
          <w:color w:val="555555"/>
          <w:sz w:val="18"/>
        </w:rPr>
        <w:t>of Hari  the name  of Hari  the name</w:t>
      </w:r>
    </w:p>
    <w:p>
      <w:pPr>
        <w:keepNext/>
        <w:spacing w:after="0"/>
        <w:ind w:left="227"/>
      </w:pPr>
      <w:r>
        <w:rPr>
          <w:rFonts w:ascii="Times New Roman" w:hAnsi="Times New Roman"/>
          <w:i/>
          <w:sz w:val="20"/>
        </w:rPr>
        <w:t>harer nāmaiva kevalam</w:t>
      </w:r>
    </w:p>
    <w:p>
      <w:pPr>
        <w:keepNext/>
        <w:spacing w:after="40"/>
        <w:ind w:left="227"/>
      </w:pPr>
      <w:r>
        <w:rPr>
          <w:rFonts w:ascii="Times New Roman" w:hAnsi="Times New Roman"/>
          <w:color w:val="555555"/>
          <w:sz w:val="18"/>
        </w:rPr>
        <w:t>of Hari  the name  indeed  only</w:t>
      </w:r>
    </w:p>
    <w:p>
      <w:pPr>
        <w:keepNext/>
        <w:spacing w:after="0"/>
        <w:ind w:left="227"/>
      </w:pPr>
      <w:r>
        <w:rPr>
          <w:rFonts w:ascii="Times New Roman" w:hAnsi="Times New Roman"/>
          <w:i/>
          <w:sz w:val="20"/>
        </w:rPr>
        <w:t>kalau nāsty eva nāsty eva</w:t>
      </w:r>
    </w:p>
    <w:p>
      <w:pPr>
        <w:keepNext/>
        <w:spacing w:after="40"/>
        <w:ind w:left="227"/>
      </w:pPr>
      <w:r>
        <w:rPr>
          <w:rFonts w:ascii="Times New Roman" w:hAnsi="Times New Roman"/>
          <w:color w:val="555555"/>
          <w:sz w:val="18"/>
        </w:rPr>
        <w:t>in Kali  there is not  indeed  there is not  indeed</w:t>
      </w:r>
    </w:p>
    <w:p>
      <w:pPr>
        <w:keepNext/>
        <w:spacing w:after="0"/>
        <w:ind w:left="227"/>
      </w:pPr>
      <w:r>
        <w:rPr>
          <w:rFonts w:ascii="Times New Roman" w:hAnsi="Times New Roman"/>
          <w:i/>
          <w:sz w:val="20"/>
        </w:rPr>
        <w:t>nāsty eva gatir anyathā</w:t>
      </w:r>
    </w:p>
    <w:p>
      <w:pPr>
        <w:keepNext/>
        <w:spacing w:after="40"/>
        <w:ind w:left="227"/>
      </w:pPr>
      <w:r>
        <w:rPr>
          <w:rFonts w:ascii="Times New Roman" w:hAnsi="Times New Roman"/>
          <w:color w:val="555555"/>
          <w:sz w:val="18"/>
        </w:rPr>
        <w:t>there is not  indeed  way  other</w:t>
      </w:r>
    </w:p>
    <w:p>
      <w:pPr>
        <w:spacing w:before="60"/>
        <w:jc w:val="both"/>
      </w:pPr>
      <w:r>
        <w:rPr>
          <w:b/>
        </w:rPr>
        <w:t xml:space="preserve">76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Amṛta-pravāha-bhāṣya. </w:t>
      </w:r>
      <w:r>
        <w:rPr>
          <w:rFonts w:ascii="Times New Roman" w:hAnsi="Times New Roman"/>
          <w:sz w:val="20"/>
        </w:rPr>
        <w:t>In Kali there is no way other than the name of Hari; the name of Hari is the only way.</w:t>
      </w:r>
    </w:p>
    <w:p>
      <w:pPr>
        <w:jc w:val="both"/>
      </w:pPr>
      <w:r>
        <w:rPr>
          <w:b/>
          <w:i/>
          <w:sz w:val="20"/>
        </w:rPr>
        <w:t xml:space="preserve">Anubhāṣya. </w:t>
      </w:r>
      <w:r>
        <w:rPr>
          <w:rFonts w:ascii="Times New Roman" w:hAnsi="Times New Roman"/>
          <w:sz w:val="20"/>
        </w:rPr>
        <w:t xml:space="preserve">(In Satya-yuga the way is meditation),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w:t>
      </w:r>
      <w:r>
        <w:rPr>
          <w:rFonts w:ascii="Times New Roman" w:hAnsi="Times New Roman"/>
          <w:b/>
          <w:sz w:val="20"/>
        </w:rPr>
        <w:t>harer nāma eva</w:t>
      </w:r>
      <w:r>
        <w:rPr>
          <w:rFonts w:ascii="Times New Roman" w:hAnsi="Times New Roman"/>
          <w:sz w:val="20"/>
        </w:rPr>
        <w:t xml:space="preserve"> [the name of Hari alone]); (in Tretā-yuga the way is worship of the Lord of sacrifice through *yajña*),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the name of Hari); (in Dvāpara-yuga the way is *arcana*),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(the way is only the name of Hari). (Especially)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anyathā</w:t>
      </w:r>
      <w:r>
        <w:rPr>
          <w:rFonts w:ascii="Times New Roman" w:hAnsi="Times New Roman"/>
          <w:sz w:val="20"/>
        </w:rPr>
        <w:t xml:space="preserve"> </w:t>
      </w:r>
      <w:r>
        <w:rPr>
          <w:rFonts w:ascii="Times New Roman" w:hAnsi="Times New Roman"/>
          <w:b/>
          <w:sz w:val="20"/>
        </w:rPr>
        <w:t>gatiḥ</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(for all other *sādhanas* are fruitless).</w:t>
      </w:r>
    </w:p>
    <w:p>
      <w:pPr>
        <w:keepNext/>
        <w:spacing w:before="160"/>
        <w:jc w:val="center"/>
      </w:pPr>
      <w:r>
        <w:rPr>
          <w:rFonts w:ascii="Times New Roman" w:hAnsi="Times New Roman"/>
          <w:i/>
          <w:sz w:val="21"/>
        </w:rPr>
        <w:t>The fruit of chanting the name —</w:t>
      </w:r>
    </w:p>
    <w:p>
      <w:pPr>
        <w:keepNext/>
        <w:jc w:val="center"/>
      </w:pPr>
      <w:r>
        <w:rPr>
          <w:rFonts w:ascii="Nirmala UI" w:hAnsi="Nirmala UI" w:cs="Nirmala UI"/>
          <w:sz w:val="24"/>
          <w:szCs w:val="24"/>
        </w:rPr>
        <w:t>এই আজ্ঞা পাঞা নাম লই অনুক্ষণ ৷</w:t>
        <w:br/>
      </w:r>
      <w:r>
        <w:rPr>
          <w:rFonts w:ascii="Nirmala UI" w:hAnsi="Nirmala UI" w:cs="Nirmala UI"/>
          <w:sz w:val="24"/>
          <w:szCs w:val="24"/>
        </w:rPr>
        <w:t>নাম লৈতে লৈতে মোর ভ্রান্ত হৈল মন ॥ ৭৭ ॥</w:t>
      </w:r>
    </w:p>
    <w:p>
      <w:pPr>
        <w:keepNext/>
        <w:spacing w:after="0"/>
        <w:ind w:left="227"/>
      </w:pPr>
      <w:r>
        <w:rPr>
          <w:rFonts w:ascii="Times New Roman" w:hAnsi="Times New Roman"/>
          <w:i/>
          <w:sz w:val="20"/>
        </w:rPr>
        <w:t>ei ājñā pāñā nāma lai anukṣaṇa</w:t>
      </w:r>
    </w:p>
    <w:p>
      <w:pPr>
        <w:keepNext/>
        <w:spacing w:after="40"/>
        <w:ind w:left="227"/>
      </w:pPr>
      <w:r>
        <w:rPr>
          <w:rFonts w:ascii="Times New Roman" w:hAnsi="Times New Roman"/>
          <w:color w:val="555555"/>
          <w:sz w:val="18"/>
        </w:rPr>
        <w:t>this  order  receiving  the name  I take  constantly</w:t>
      </w:r>
    </w:p>
    <w:p>
      <w:pPr>
        <w:keepNext/>
        <w:spacing w:after="0"/>
        <w:ind w:left="227"/>
      </w:pPr>
      <w:r>
        <w:rPr>
          <w:rFonts w:ascii="Times New Roman" w:hAnsi="Times New Roman"/>
          <w:i/>
          <w:sz w:val="20"/>
        </w:rPr>
        <w:t>nāma laite laite mora bhrānta haila mana</w:t>
      </w:r>
    </w:p>
    <w:p>
      <w:pPr>
        <w:keepNext/>
        <w:spacing w:after="40"/>
        <w:ind w:left="227"/>
      </w:pPr>
      <w:r>
        <w:rPr>
          <w:rFonts w:ascii="Times New Roman" w:hAnsi="Times New Roman"/>
          <w:color w:val="555555"/>
          <w:sz w:val="18"/>
        </w:rPr>
        <w:t>the name  taking  taking  My  bewildered  became  mind</w:t>
      </w:r>
    </w:p>
    <w:p>
      <w:pPr>
        <w:spacing w:before="60"/>
        <w:jc w:val="both"/>
      </w:pPr>
      <w:r>
        <w:rPr>
          <w:b/>
        </w:rPr>
        <w:t xml:space="preserve">77 </w:t>
      </w:r>
      <w:r>
        <w:rPr>
          <w:rFonts w:ascii="Times New Roman" w:hAnsi="Times New Roman"/>
        </w:rPr>
        <w:t>Receiving this order, I took the name constantly, and as I chanted on and on, My mind grew bewildered.</w:t>
      </w:r>
    </w:p>
    <w:p>
      <w:pPr>
        <w:keepNext/>
        <w:spacing w:before="160"/>
        <w:jc w:val="center"/>
      </w:pPr>
      <w:r>
        <w:rPr>
          <w:rFonts w:ascii="Nirmala UI" w:hAnsi="Nirmala UI" w:cs="Nirmala UI"/>
          <w:sz w:val="24"/>
          <w:szCs w:val="24"/>
        </w:rPr>
        <w:t>ধৈর্য্য ধরিতে নারি, হৈলাম উন্মত্ত ৷</w:t>
        <w:br/>
      </w:r>
      <w:r>
        <w:rPr>
          <w:rFonts w:ascii="Nirmala UI" w:hAnsi="Nirmala UI" w:cs="Nirmala UI"/>
          <w:sz w:val="24"/>
          <w:szCs w:val="24"/>
        </w:rPr>
        <w:t>হাসি, কান্দি, নাচি, গাই, যৈছে মদমত্ত ॥ ৭৮ ॥</w:t>
      </w:r>
    </w:p>
    <w:p>
      <w:pPr>
        <w:keepNext/>
        <w:spacing w:after="0"/>
        <w:ind w:left="227"/>
      </w:pPr>
      <w:r>
        <w:rPr>
          <w:rFonts w:ascii="Times New Roman" w:hAnsi="Times New Roman"/>
          <w:i/>
          <w:sz w:val="20"/>
        </w:rPr>
        <w:t>dhairya dharite nāri, hailāma unmatta</w:t>
      </w:r>
    </w:p>
    <w:p>
      <w:pPr>
        <w:keepNext/>
        <w:spacing w:after="40"/>
        <w:ind w:left="227"/>
      </w:pPr>
      <w:r>
        <w:rPr>
          <w:rFonts w:ascii="Times New Roman" w:hAnsi="Times New Roman"/>
          <w:color w:val="555555"/>
          <w:sz w:val="18"/>
        </w:rPr>
        <w:t>composure  to hold  I cannot  I became  mad</w:t>
      </w:r>
    </w:p>
    <w:p>
      <w:pPr>
        <w:keepNext/>
        <w:spacing w:after="0"/>
        <w:ind w:left="227"/>
      </w:pPr>
      <w:r>
        <w:rPr>
          <w:rFonts w:ascii="Times New Roman" w:hAnsi="Times New Roman"/>
          <w:i/>
          <w:sz w:val="20"/>
        </w:rPr>
        <w:t>hāsi, kāndi, nāci, gāi, yaiche madamatta</w:t>
      </w:r>
    </w:p>
    <w:p>
      <w:pPr>
        <w:keepNext/>
        <w:spacing w:after="40"/>
        <w:ind w:left="227"/>
      </w:pPr>
      <w:r>
        <w:rPr>
          <w:rFonts w:ascii="Times New Roman" w:hAnsi="Times New Roman"/>
          <w:color w:val="555555"/>
          <w:sz w:val="18"/>
        </w:rPr>
        <w:t>I laugh  I weep  I dance  I sing  like  one intoxicated</w:t>
      </w:r>
    </w:p>
    <w:p>
      <w:pPr>
        <w:spacing w:before="60"/>
        <w:jc w:val="both"/>
      </w:pPr>
      <w:r>
        <w:rPr>
          <w:b/>
        </w:rPr>
        <w:t xml:space="preserve">78 </w:t>
      </w:r>
      <w:r>
        <w:rPr>
          <w:rFonts w:ascii="Times New Roman" w:hAnsi="Times New Roman"/>
        </w:rPr>
        <w:t>I could no longer keep My composure; I became mad. I laughed and wept, I danced and sang like one intoxicated.</w:t>
      </w:r>
    </w:p>
    <w:p>
      <w:pPr>
        <w:keepNext/>
        <w:spacing w:before="160"/>
        <w:jc w:val="center"/>
      </w:pPr>
      <w:r>
        <w:rPr>
          <w:rFonts w:ascii="Nirmala UI" w:hAnsi="Nirmala UI" w:cs="Nirmala UI"/>
          <w:sz w:val="24"/>
          <w:szCs w:val="24"/>
        </w:rPr>
        <w:t>তবে ধৈর্য্য ধরি’ মনে করিলাম বিচার ৷</w:t>
        <w:br/>
      </w:r>
      <w:r>
        <w:rPr>
          <w:rFonts w:ascii="Nirmala UI" w:hAnsi="Nirmala UI" w:cs="Nirmala UI"/>
          <w:sz w:val="24"/>
          <w:szCs w:val="24"/>
        </w:rPr>
        <w:t>কৃষ্ণনামে জ্ঞানাচ্ছন্ন হইল আমার ॥ ৭৯ ॥</w:t>
      </w:r>
    </w:p>
    <w:p>
      <w:pPr>
        <w:keepNext/>
        <w:spacing w:after="0"/>
        <w:ind w:left="227"/>
      </w:pPr>
      <w:r>
        <w:rPr>
          <w:rFonts w:ascii="Times New Roman" w:hAnsi="Times New Roman"/>
          <w:i/>
          <w:sz w:val="20"/>
        </w:rPr>
        <w:t>tabe dhairya dhari’ mane karilāma vicāra</w:t>
      </w:r>
    </w:p>
    <w:p>
      <w:pPr>
        <w:keepNext/>
        <w:spacing w:after="40"/>
        <w:ind w:left="227"/>
      </w:pPr>
      <w:r>
        <w:rPr>
          <w:rFonts w:ascii="Times New Roman" w:hAnsi="Times New Roman"/>
          <w:color w:val="555555"/>
          <w:sz w:val="18"/>
        </w:rPr>
        <w:t>then  composure  holding  in the mind  I made  consideration</w:t>
      </w:r>
    </w:p>
    <w:p>
      <w:pPr>
        <w:keepNext/>
        <w:spacing w:after="0"/>
        <w:ind w:left="227"/>
      </w:pPr>
      <w:r>
        <w:rPr>
          <w:rFonts w:ascii="Times New Roman" w:hAnsi="Times New Roman"/>
          <w:i/>
          <w:sz w:val="20"/>
        </w:rPr>
        <w:t>kṛṣṇa-nāme jñānācchanna haila āmāra</w:t>
      </w:r>
    </w:p>
    <w:p>
      <w:pPr>
        <w:keepNext/>
        <w:spacing w:after="40"/>
        <w:ind w:left="227"/>
      </w:pPr>
      <w:r>
        <w:rPr>
          <w:rFonts w:ascii="Times New Roman" w:hAnsi="Times New Roman"/>
          <w:color w:val="555555"/>
          <w:sz w:val="18"/>
        </w:rPr>
        <w:t>by Kṛṣṇa’s name  knowledge-covered  became  My</w:t>
      </w:r>
    </w:p>
    <w:p>
      <w:pPr>
        <w:spacing w:before="60"/>
        <w:jc w:val="both"/>
      </w:pPr>
      <w:r>
        <w:rPr>
          <w:b/>
        </w:rPr>
        <w:t xml:space="preserve">79 </w:t>
      </w:r>
      <w:r>
        <w:rPr>
          <w:rFonts w:ascii="Times New Roman" w:hAnsi="Times New Roman"/>
        </w:rPr>
        <w:t>Then, gathering My composure, I reflected: ‘Kṛṣṇa’s name has covered all My knowledge.</w:t>
      </w:r>
    </w:p>
    <w:p>
      <w:pPr>
        <w:keepNext/>
        <w:spacing w:before="160"/>
        <w:jc w:val="center"/>
      </w:pPr>
      <w:r>
        <w:rPr>
          <w:rFonts w:ascii="Times New Roman" w:hAnsi="Times New Roman"/>
          <w:i/>
          <w:sz w:val="21"/>
        </w:rPr>
        <w:t>Amazement at seeing one's own state brought on by chanting the name —</w:t>
      </w:r>
    </w:p>
    <w:p>
      <w:pPr>
        <w:keepNext/>
        <w:jc w:val="center"/>
      </w:pPr>
      <w:r>
        <w:rPr>
          <w:rFonts w:ascii="Nirmala UI" w:hAnsi="Nirmala UI" w:cs="Nirmala UI"/>
          <w:sz w:val="24"/>
          <w:szCs w:val="24"/>
        </w:rPr>
        <w:t>পাগল হইলাঙ আমি, ধৈর্য্য নাহি মনে ৷</w:t>
        <w:br/>
      </w:r>
      <w:r>
        <w:rPr>
          <w:rFonts w:ascii="Nirmala UI" w:hAnsi="Nirmala UI" w:cs="Nirmala UI"/>
          <w:sz w:val="24"/>
          <w:szCs w:val="24"/>
        </w:rPr>
        <w:t>এত চিন্তি’ নিবেদিলাম গুরুর চরণে ॥ ৮০ ॥</w:t>
      </w:r>
    </w:p>
    <w:p>
      <w:pPr>
        <w:keepNext/>
        <w:spacing w:after="0"/>
        <w:ind w:left="227"/>
      </w:pPr>
      <w:r>
        <w:rPr>
          <w:rFonts w:ascii="Times New Roman" w:hAnsi="Times New Roman"/>
          <w:i/>
          <w:sz w:val="20"/>
        </w:rPr>
        <w:t>pāgala hailāṅa āmi, dhairya nāhi mane</w:t>
      </w:r>
    </w:p>
    <w:p>
      <w:pPr>
        <w:keepNext/>
        <w:spacing w:after="40"/>
        <w:ind w:left="227"/>
      </w:pPr>
      <w:r>
        <w:rPr>
          <w:rFonts w:ascii="Times New Roman" w:hAnsi="Times New Roman"/>
          <w:color w:val="555555"/>
          <w:sz w:val="18"/>
        </w:rPr>
        <w:t>mad  have become  I  composure  there is not  in the mind</w:t>
      </w:r>
    </w:p>
    <w:p>
      <w:pPr>
        <w:keepNext/>
        <w:spacing w:after="0"/>
        <w:ind w:left="227"/>
      </w:pPr>
      <w:r>
        <w:rPr>
          <w:rFonts w:ascii="Times New Roman" w:hAnsi="Times New Roman"/>
          <w:i/>
          <w:sz w:val="20"/>
        </w:rPr>
        <w:t>eta cinti’ nivedilāma gurura caraṇe</w:t>
      </w:r>
    </w:p>
    <w:p>
      <w:pPr>
        <w:keepNext/>
        <w:spacing w:after="40"/>
        <w:ind w:left="227"/>
      </w:pPr>
      <w:r>
        <w:rPr>
          <w:rFonts w:ascii="Times New Roman" w:hAnsi="Times New Roman"/>
          <w:color w:val="555555"/>
          <w:sz w:val="18"/>
        </w:rPr>
        <w:t>thus  thinking  I submitted  at the guru’s  feet</w:t>
      </w:r>
    </w:p>
    <w:p>
      <w:pPr>
        <w:spacing w:before="60"/>
        <w:jc w:val="both"/>
      </w:pPr>
      <w:r>
        <w:rPr>
          <w:b/>
        </w:rPr>
        <w:t xml:space="preserve">80 </w:t>
      </w:r>
      <w:r>
        <w:rPr>
          <w:rFonts w:ascii="Times New Roman" w:hAnsi="Times New Roman"/>
        </w:rPr>
        <w:t>I have gone mad; there is no composure left in My mind.’ Thinking this, I came to the feet of My guru and said:</w:t>
      </w:r>
    </w:p>
    <w:p>
      <w:pPr>
        <w:keepNext/>
        <w:spacing w:before="160"/>
        <w:jc w:val="center"/>
      </w:pPr>
      <w:r>
        <w:rPr>
          <w:rFonts w:ascii="Nirmala UI" w:hAnsi="Nirmala UI" w:cs="Nirmala UI"/>
          <w:sz w:val="24"/>
          <w:szCs w:val="24"/>
        </w:rPr>
        <w:t>কিবা মন্ত্র দিলা, গোসাঞি, কিবা তার বল ৷</w:t>
        <w:br/>
      </w:r>
      <w:r>
        <w:rPr>
          <w:rFonts w:ascii="Nirmala UI" w:hAnsi="Nirmala UI" w:cs="Nirmala UI"/>
          <w:sz w:val="24"/>
          <w:szCs w:val="24"/>
        </w:rPr>
        <w:t>জপিতে জপিতে মন্ত্র করিল পাগল ॥ ৮১ ॥</w:t>
      </w:r>
    </w:p>
    <w:p>
      <w:pPr>
        <w:keepNext/>
        <w:spacing w:after="0"/>
        <w:ind w:left="227"/>
      </w:pPr>
      <w:r>
        <w:rPr>
          <w:rFonts w:ascii="Times New Roman" w:hAnsi="Times New Roman"/>
          <w:i/>
          <w:sz w:val="20"/>
        </w:rPr>
        <w:t>kibā mantra dilā, gosāñi, kibā tāra bala</w:t>
      </w:r>
    </w:p>
    <w:p>
      <w:pPr>
        <w:keepNext/>
        <w:spacing w:after="40"/>
        <w:ind w:left="227"/>
      </w:pPr>
      <w:r>
        <w:rPr>
          <w:rFonts w:ascii="Times New Roman" w:hAnsi="Times New Roman"/>
          <w:color w:val="555555"/>
          <w:sz w:val="18"/>
        </w:rPr>
        <w:t>what  mantra  you gave  Gosāñi  what  its  power</w:t>
      </w:r>
    </w:p>
    <w:p>
      <w:pPr>
        <w:keepNext/>
        <w:spacing w:after="0"/>
        <w:ind w:left="227"/>
      </w:pPr>
      <w:r>
        <w:rPr>
          <w:rFonts w:ascii="Times New Roman" w:hAnsi="Times New Roman"/>
          <w:i/>
          <w:sz w:val="20"/>
        </w:rPr>
        <w:t>japite japite mantra karila pāgala</w:t>
      </w:r>
    </w:p>
    <w:p>
      <w:pPr>
        <w:keepNext/>
        <w:spacing w:after="40"/>
        <w:ind w:left="227"/>
      </w:pPr>
      <w:r>
        <w:rPr>
          <w:rFonts w:ascii="Times New Roman" w:hAnsi="Times New Roman"/>
          <w:color w:val="555555"/>
          <w:sz w:val="18"/>
        </w:rPr>
        <w:t>chanting  chanting  the mantra  made  mad</w:t>
      </w:r>
    </w:p>
    <w:p>
      <w:pPr>
        <w:spacing w:before="60"/>
        <w:jc w:val="both"/>
      </w:pPr>
      <w:r>
        <w:rPr>
          <w:b/>
        </w:rPr>
        <w:t xml:space="preserve">81 </w:t>
      </w:r>
      <w:r>
        <w:rPr>
          <w:rFonts w:ascii="Times New Roman" w:hAnsi="Times New Roman"/>
        </w:rPr>
        <w:t>‘What mantra have you given Me, Gosāñi? What power it has! Chanting it again and again, I have gone mad.</w:t>
      </w:r>
    </w:p>
    <w:p>
      <w:pPr>
        <w:keepNext/>
        <w:spacing w:before="160"/>
        <w:jc w:val="center"/>
      </w:pPr>
      <w:r>
        <w:rPr>
          <w:rFonts w:ascii="Nirmala UI" w:hAnsi="Nirmala UI" w:cs="Nirmala UI"/>
          <w:sz w:val="24"/>
          <w:szCs w:val="24"/>
        </w:rPr>
        <w:t>হাসায়, নাচায়, মোরে করায় ক্রন্দন ৷</w:t>
        <w:br/>
      </w:r>
      <w:r>
        <w:rPr>
          <w:rFonts w:ascii="Nirmala UI" w:hAnsi="Nirmala UI" w:cs="Nirmala UI"/>
          <w:sz w:val="24"/>
          <w:szCs w:val="24"/>
        </w:rPr>
        <w:t>এত শুনি’ গুরু মোরে বলিলা বচন ॥ ৮২ ॥</w:t>
      </w:r>
    </w:p>
    <w:p>
      <w:pPr>
        <w:keepNext/>
        <w:spacing w:after="0"/>
        <w:ind w:left="227"/>
      </w:pPr>
      <w:r>
        <w:rPr>
          <w:rFonts w:ascii="Times New Roman" w:hAnsi="Times New Roman"/>
          <w:i/>
          <w:sz w:val="20"/>
        </w:rPr>
        <w:t>hāsāya, nācāya, more karāya krandana</w:t>
      </w:r>
    </w:p>
    <w:p>
      <w:pPr>
        <w:keepNext/>
        <w:spacing w:after="40"/>
        <w:ind w:left="227"/>
      </w:pPr>
      <w:r>
        <w:rPr>
          <w:rFonts w:ascii="Times New Roman" w:hAnsi="Times New Roman"/>
          <w:color w:val="555555"/>
          <w:sz w:val="18"/>
        </w:rPr>
        <w:t>it makes laugh  makes dance  Me  makes  weep</w:t>
      </w:r>
    </w:p>
    <w:p>
      <w:pPr>
        <w:keepNext/>
        <w:spacing w:after="0"/>
        <w:ind w:left="227"/>
      </w:pPr>
      <w:r>
        <w:rPr>
          <w:rFonts w:ascii="Times New Roman" w:hAnsi="Times New Roman"/>
          <w:i/>
          <w:sz w:val="20"/>
        </w:rPr>
        <w:t>eta śuni’ guru more balilā vacana</w:t>
      </w:r>
    </w:p>
    <w:p>
      <w:pPr>
        <w:keepNext/>
        <w:spacing w:after="40"/>
        <w:ind w:left="227"/>
      </w:pPr>
      <w:r>
        <w:rPr>
          <w:rFonts w:ascii="Times New Roman" w:hAnsi="Times New Roman"/>
          <w:color w:val="555555"/>
          <w:sz w:val="18"/>
        </w:rPr>
        <w:t>this  hearing  the guru  to Me  spoke  words</w:t>
      </w:r>
    </w:p>
    <w:p>
      <w:pPr>
        <w:spacing w:before="60"/>
        <w:jc w:val="both"/>
      </w:pPr>
      <w:r>
        <w:rPr>
          <w:b/>
        </w:rPr>
        <w:t xml:space="preserve">82 </w:t>
      </w:r>
      <w:r>
        <w:rPr>
          <w:rFonts w:ascii="Times New Roman" w:hAnsi="Times New Roman"/>
        </w:rPr>
        <w:t>It makes Me laugh, it makes Me dance, it makes Me weep.’ Hearing this, My guru spoke these words to Me:</w:t>
      </w:r>
    </w:p>
    <w:p>
      <w:pPr>
        <w:keepNext/>
        <w:spacing w:before="160"/>
        <w:jc w:val="center"/>
      </w:pPr>
      <w:r>
        <w:rPr>
          <w:rFonts w:ascii="Times New Roman" w:hAnsi="Times New Roman"/>
          <w:i/>
          <w:sz w:val="21"/>
        </w:rPr>
        <w:t>The nature of Kṛṣṇa's name —</w:t>
      </w:r>
    </w:p>
    <w:p>
      <w:pPr>
        <w:keepNext/>
        <w:jc w:val="center"/>
      </w:pPr>
      <w:r>
        <w:rPr>
          <w:rFonts w:ascii="Nirmala UI" w:hAnsi="Nirmala UI" w:cs="Nirmala UI"/>
          <w:sz w:val="24"/>
          <w:szCs w:val="24"/>
        </w:rPr>
        <w:t>কৃষ্ণনাম-মহামন্ত্রের এই ত’ স্বভাব ৷</w:t>
        <w:br/>
      </w:r>
      <w:r>
        <w:rPr>
          <w:rFonts w:ascii="Nirmala UI" w:hAnsi="Nirmala UI" w:cs="Nirmala UI"/>
          <w:sz w:val="24"/>
          <w:szCs w:val="24"/>
        </w:rPr>
        <w:t>যেই জপে, তার কৃষ্ণে উপজয়ে ভাব ॥ ৮৩ ॥</w:t>
      </w:r>
    </w:p>
    <w:p>
      <w:pPr>
        <w:keepNext/>
        <w:spacing w:after="0"/>
        <w:ind w:left="227"/>
      </w:pPr>
      <w:r>
        <w:rPr>
          <w:rFonts w:ascii="Times New Roman" w:hAnsi="Times New Roman"/>
          <w:i/>
          <w:sz w:val="20"/>
        </w:rPr>
        <w:t>kṛṣṇa-nāma-mahā-mantrera ei ta’ svabhāva</w:t>
      </w:r>
    </w:p>
    <w:p>
      <w:pPr>
        <w:keepNext/>
        <w:spacing w:after="40"/>
        <w:ind w:left="227"/>
      </w:pPr>
      <w:r>
        <w:rPr>
          <w:rFonts w:ascii="Times New Roman" w:hAnsi="Times New Roman"/>
          <w:color w:val="555555"/>
          <w:sz w:val="18"/>
        </w:rPr>
        <w:t>of the great mantra of Kṛṣṇa’s name  this  indeed  the nature</w:t>
      </w:r>
    </w:p>
    <w:p>
      <w:pPr>
        <w:keepNext/>
        <w:spacing w:after="0"/>
        <w:ind w:left="227"/>
      </w:pPr>
      <w:r>
        <w:rPr>
          <w:rFonts w:ascii="Times New Roman" w:hAnsi="Times New Roman"/>
          <w:i/>
          <w:sz w:val="20"/>
        </w:rPr>
        <w:t>yei jape, tāra kṛṣṇe upajaye bhāva</w:t>
      </w:r>
    </w:p>
    <w:p>
      <w:pPr>
        <w:keepNext/>
        <w:spacing w:after="40"/>
        <w:ind w:left="227"/>
      </w:pPr>
      <w:r>
        <w:rPr>
          <w:rFonts w:ascii="Times New Roman" w:hAnsi="Times New Roman"/>
          <w:color w:val="555555"/>
          <w:sz w:val="18"/>
        </w:rPr>
        <w:t>whoever  chants  his  for Kṛṣṇa  arises  bhāva</w:t>
      </w:r>
    </w:p>
    <w:p>
      <w:pPr>
        <w:spacing w:before="60"/>
        <w:jc w:val="both"/>
      </w:pPr>
      <w:r>
        <w:rPr>
          <w:b/>
        </w:rPr>
        <w:t xml:space="preserve">83 </w:t>
      </w:r>
      <w:r>
        <w:rPr>
          <w:rFonts w:ascii="Times New Roman" w:hAnsi="Times New Roman"/>
        </w:rPr>
        <w:t>‘Such is the nature of the great mantra, Kṛṣṇa’s name: it awakens bhāva for Kṛṣṇa in whoever chants it.</w:t>
      </w:r>
    </w:p>
    <w:p>
      <w:pPr>
        <w:jc w:val="both"/>
      </w:pPr>
      <w:r>
        <w:rPr>
          <w:b/>
          <w:i/>
          <w:sz w:val="20"/>
        </w:rPr>
        <w:t xml:space="preserve">Anubhāṣya. </w:t>
      </w:r>
      <w:r>
        <w:rPr>
          <w:rFonts w:ascii="Times New Roman" w:hAnsi="Times New Roman"/>
          <w:sz w:val="20"/>
        </w:rPr>
        <w:t>When Śrī Gurudeva sings the name, that holy name enters the ears of the disciple. Following Śrī Gurudeva, the disciple places the holy name he has heard in his heart with faith and worships it by repeating it (*japa*). When the holy name is worshipped, He Himself unfolds His nature as the independent Agent and grants the chanter the right to *kīrtana*. It is then that, by singing the name, he becomes able to make the whole world his disciple. Under the instructing power of the name's *kīrtana*, the world begins to chant the name of Kṛṣṇa. As one goes on chanting, the way of serving the name becomes manifest in him — laughing, weeping, dancing, *kīrtana* and the rest. Some people, out of foolishness, do not know that the sixteen names “Hare Kṛṣṇa” — thirty-two syllables — are the *mahā-mantra*. Regarding it as merely a mantra for *japa*, they artificially obstruct the *kīrtana* of this *mahā-mantra*. Therefore one who has attained *prema* sings the name of Kṛṣṇa and, together with the devotees, performs the full *kīrtana* of Kṛṣṇa's name; through such *kīrtana* the people of the world receive instruction in Kṛṣṇa's name. Along with hearing and chanting the name comes remembrance of the name. Because the name and the One who bears the name are nondifferent, the power of chanting Kṛṣṇa's name awakens the inclination to serve Kṛṣṇa, the Reality — and this is called “*bhāva*.” Those in whom *bhāva* has been born are not bound by the fetters of *avidyā* and are free of *anarthas*. *Rati* has been born in them, and so they taste the *rasa* that arises when its four ingredients (*sāmagrī*) come together. *Bhāva* in its condensed state is “*prema*.”</w:t>
      </w:r>
    </w:p>
    <w:p>
      <w:pPr>
        <w:jc w:val="both"/>
      </w:pPr>
      <w:r>
        <w:rPr>
          <w:rFonts w:ascii="Times New Roman" w:hAnsi="Times New Roman"/>
          <w:sz w:val="20"/>
        </w:rPr>
        <w:t>Kṛṣṇa's name is the *mahā-mantra*. The mantras of the *Pañcarātra* are known by the name “mantra,” while the name of Bhagavān is renowned as the “*mahā-mantra*.”</w:t>
      </w:r>
    </w:p>
    <w:p>
      <w:pPr>
        <w:keepNext/>
        <w:spacing w:before="160"/>
        <w:jc w:val="center"/>
      </w:pPr>
      <w:r>
        <w:rPr>
          <w:rFonts w:ascii="Times New Roman" w:hAnsi="Times New Roman"/>
          <w:i/>
          <w:sz w:val="21"/>
        </w:rPr>
        <w:t>The four goals of life and love for Kṛṣṇa —</w:t>
      </w:r>
    </w:p>
    <w:p>
      <w:pPr>
        <w:keepNext/>
        <w:jc w:val="center"/>
      </w:pPr>
      <w:r>
        <w:rPr>
          <w:rFonts w:ascii="Nirmala UI" w:hAnsi="Nirmala UI" w:cs="Nirmala UI"/>
          <w:sz w:val="24"/>
          <w:szCs w:val="24"/>
        </w:rPr>
        <w:t>কৃষ্ণবিষয়ক প্রেমা — পরম পুরুষার্থ ৷</w:t>
        <w:br/>
      </w:r>
      <w:r>
        <w:rPr>
          <w:rFonts w:ascii="Nirmala UI" w:hAnsi="Nirmala UI" w:cs="Nirmala UI"/>
          <w:sz w:val="24"/>
          <w:szCs w:val="24"/>
        </w:rPr>
        <w:t>যার আগে তৃণতুল্য চারি পুরুষার্থ ॥ ৮৪ ॥</w:t>
      </w:r>
    </w:p>
    <w:p>
      <w:pPr>
        <w:keepNext/>
        <w:spacing w:after="0"/>
        <w:ind w:left="227"/>
      </w:pPr>
      <w:r>
        <w:rPr>
          <w:rFonts w:ascii="Times New Roman" w:hAnsi="Times New Roman"/>
          <w:i/>
          <w:sz w:val="20"/>
        </w:rPr>
        <w:t>kṛṣṇa-viṣayaka premā — parama puruṣārtha</w:t>
      </w:r>
    </w:p>
    <w:p>
      <w:pPr>
        <w:keepNext/>
        <w:spacing w:after="40"/>
        <w:ind w:left="227"/>
      </w:pPr>
      <w:r>
        <w:rPr>
          <w:rFonts w:ascii="Times New Roman" w:hAnsi="Times New Roman"/>
          <w:color w:val="555555"/>
          <w:sz w:val="18"/>
        </w:rPr>
        <w:t>for Kṛṣṇa  prema  the supreme  goal of life</w:t>
      </w:r>
    </w:p>
    <w:p>
      <w:pPr>
        <w:keepNext/>
        <w:spacing w:after="0"/>
        <w:ind w:left="227"/>
      </w:pPr>
      <w:r>
        <w:rPr>
          <w:rFonts w:ascii="Times New Roman" w:hAnsi="Times New Roman"/>
          <w:i/>
          <w:sz w:val="20"/>
        </w:rPr>
        <w:t>yāra āge tṛṇa-tulya cāri puruṣārtha</w:t>
      </w:r>
    </w:p>
    <w:p>
      <w:pPr>
        <w:keepNext/>
        <w:spacing w:after="40"/>
        <w:ind w:left="227"/>
      </w:pPr>
      <w:r>
        <w:rPr>
          <w:rFonts w:ascii="Times New Roman" w:hAnsi="Times New Roman"/>
          <w:color w:val="555555"/>
          <w:sz w:val="18"/>
        </w:rPr>
        <w:t>before which  like straw  the four  goals of life</w:t>
      </w:r>
    </w:p>
    <w:p>
      <w:pPr>
        <w:spacing w:before="60"/>
        <w:jc w:val="both"/>
      </w:pPr>
      <w:r>
        <w:rPr>
          <w:b/>
        </w:rPr>
        <w:t xml:space="preserve">84 </w:t>
      </w:r>
      <w:r>
        <w:rPr>
          <w:rFonts w:ascii="Times New Roman" w:hAnsi="Times New Roman"/>
        </w:rPr>
        <w:t>Prema for Kṛṣṇa is the supreme aim of human life; before it the four other goals are like straw.</w:t>
      </w:r>
    </w:p>
    <w:p>
      <w:pPr>
        <w:jc w:val="both"/>
      </w:pPr>
      <w:r>
        <w:rPr>
          <w:b/>
          <w:i/>
          <w:sz w:val="20"/>
        </w:rPr>
        <w:t xml:space="preserve">Amṛta-pravāha-bhāṣya. </w:t>
      </w:r>
      <w:r>
        <w:rPr>
          <w:rFonts w:ascii="Times New Roman" w:hAnsi="Times New Roman"/>
          <w:sz w:val="20"/>
        </w:rPr>
        <w:t>“*Dharma*,” “*artha*,” “*kāma*” and “*mokṣa*” are the four goals of human life (*puruṣārthas*). Love for Kṛṣṇa is the fifth goal. The bliss of Brahman and the like — the first stage of *mokṣa* — cannot be compared even with a single drop of it. *Dharma*, *artha*, *kāma* and *mokṣa* are not the “fruit” of Kṛṣṇa's name. All the *śāstras* agree that love for Kṛṣṇa is the one and only fruit of Kṛṣṇa's name.</w:t>
      </w:r>
    </w:p>
    <w:p>
      <w:pPr>
        <w:jc w:val="both"/>
      </w:pPr>
      <w:r>
        <w:rPr>
          <w:b/>
          <w:i/>
          <w:sz w:val="20"/>
        </w:rPr>
        <w:t xml:space="preserve">Anubhāṣya. </w:t>
      </w:r>
      <w:r>
        <w:rPr>
          <w:rFonts w:ascii="Times New Roman" w:hAnsi="Times New Roman"/>
          <w:sz w:val="20"/>
        </w:rPr>
        <w:t>Love for Kṛṣṇa is the highest of all the goals of the *jīva*. If one compares the fifth goal, *prema*, with the *jīva*'s goals — *dharma*, *artha*, *kāma* and *mokṣa* — the gradation makes it clear that what those who hunger for enjoyment (*bubhukṣus*) and those who hunger for liberation (*mumukṣus*) attain is perishable and worthless. The hunger for enjoyment and the hunger for liberation are rooted in identifying oneself (*asmitā*) with the perishable *upādhis*. Love for Bhagavān is the eternal, unchanging *dharma* of the soul, and therefore all reasoning about the goals of the *catur-varga* — *bhukti* and *mukti* — is worth nothing compared with *prema*.</w:t>
      </w:r>
    </w:p>
    <w:p>
      <w:pPr>
        <w:keepNext/>
        <w:spacing w:before="160"/>
        <w:jc w:val="center"/>
      </w:pPr>
      <w:r>
        <w:rPr>
          <w:rFonts w:ascii="Times New Roman" w:hAnsi="Times New Roman"/>
          <w:i/>
          <w:sz w:val="21"/>
        </w:rPr>
        <w:t>*Prema*, which puts *mokṣa* and the rest to shame, is the fifth goal of human life —</w:t>
      </w:r>
    </w:p>
    <w:p>
      <w:pPr>
        <w:keepNext/>
        <w:jc w:val="center"/>
      </w:pPr>
      <w:r>
        <w:rPr>
          <w:rFonts w:ascii="Nirmala UI" w:hAnsi="Nirmala UI" w:cs="Nirmala UI"/>
          <w:sz w:val="24"/>
          <w:szCs w:val="24"/>
        </w:rPr>
        <w:t>পঞ্চম পুরুষার্থ — প্রেমানন্দামৃতসিন্ধু ৷</w:t>
        <w:br/>
      </w:r>
      <w:r>
        <w:rPr>
          <w:rFonts w:ascii="Nirmala UI" w:hAnsi="Nirmala UI" w:cs="Nirmala UI"/>
          <w:sz w:val="24"/>
          <w:szCs w:val="24"/>
        </w:rPr>
        <w:t>ব্রহ্মাদি আনন্দ যার নহে এক বিন্দু ॥ ৮৫ ॥</w:t>
      </w:r>
    </w:p>
    <w:p>
      <w:pPr>
        <w:keepNext/>
        <w:spacing w:after="0"/>
        <w:ind w:left="227"/>
      </w:pPr>
      <w:r>
        <w:rPr>
          <w:rFonts w:ascii="Times New Roman" w:hAnsi="Times New Roman"/>
          <w:i/>
          <w:sz w:val="20"/>
        </w:rPr>
        <w:t>pañcama puruṣārtha — premānandāmṛta-sindhu</w:t>
      </w:r>
    </w:p>
    <w:p>
      <w:pPr>
        <w:keepNext/>
        <w:spacing w:after="40"/>
        <w:ind w:left="227"/>
      </w:pPr>
      <w:r>
        <w:rPr>
          <w:rFonts w:ascii="Times New Roman" w:hAnsi="Times New Roman"/>
          <w:color w:val="555555"/>
          <w:sz w:val="18"/>
        </w:rPr>
        <w:t>the fifth  goal of life  an ocean of the nectar of the bliss of prema</w:t>
      </w:r>
    </w:p>
    <w:p>
      <w:pPr>
        <w:keepNext/>
        <w:spacing w:after="0"/>
        <w:ind w:left="227"/>
      </w:pPr>
      <w:r>
        <w:rPr>
          <w:rFonts w:ascii="Times New Roman" w:hAnsi="Times New Roman"/>
          <w:i/>
          <w:sz w:val="20"/>
        </w:rPr>
        <w:t>brahmādi ānanda yāra nahe eka bindu</w:t>
      </w:r>
    </w:p>
    <w:p>
      <w:pPr>
        <w:keepNext/>
        <w:spacing w:after="40"/>
        <w:ind w:left="227"/>
      </w:pPr>
      <w:r>
        <w:rPr>
          <w:rFonts w:ascii="Times New Roman" w:hAnsi="Times New Roman"/>
          <w:color w:val="555555"/>
          <w:sz w:val="18"/>
        </w:rPr>
        <w:t>of Brahman and the rest  the bliss  of which  is not  one  drop</w:t>
      </w:r>
    </w:p>
    <w:p>
      <w:pPr>
        <w:spacing w:before="60"/>
        <w:jc w:val="both"/>
      </w:pPr>
      <w:r>
        <w:rPr>
          <w:b/>
        </w:rPr>
        <w:t xml:space="preserve">85 </w:t>
      </w:r>
      <w:r>
        <w:rPr>
          <w:rFonts w:ascii="Times New Roman" w:hAnsi="Times New Roman"/>
        </w:rPr>
        <w:t>The fifth goal of life is prema, a boundless ocean of nectarean bliss; the bliss of Brahman and all the rest is not equal to a single drop of it.</w:t>
      </w:r>
      <w:r>
        <w:rPr>
          <w:rFonts w:ascii="Times New Roman" w:hAnsi="Times New Roman"/>
          <w:vertAlign w:val="superscript"/>
        </w:rPr>
        <w:t>3</w:t>
      </w:r>
    </w:p>
    <w:p>
      <w:pPr>
        <w:keepNext/>
        <w:spacing w:before="160"/>
        <w:jc w:val="center"/>
      </w:pPr>
      <w:r>
        <w:rPr>
          <w:rFonts w:ascii="Times New Roman" w:hAnsi="Times New Roman"/>
          <w:i/>
          <w:sz w:val="21"/>
        </w:rPr>
        <w:t>The fruit of Kṛṣṇa's name —</w:t>
      </w:r>
    </w:p>
    <w:p>
      <w:pPr>
        <w:keepNext/>
        <w:jc w:val="center"/>
      </w:pPr>
      <w:r>
        <w:rPr>
          <w:rFonts w:ascii="Nirmala UI" w:hAnsi="Nirmala UI" w:cs="Nirmala UI"/>
          <w:sz w:val="24"/>
          <w:szCs w:val="24"/>
        </w:rPr>
        <w:t>কৃষ্ণনামের ফল — ‘প্রেমা’, সর্ব্বশাস্ত্রে কয় ৷</w:t>
        <w:br/>
      </w:r>
      <w:r>
        <w:rPr>
          <w:rFonts w:ascii="Nirmala UI" w:hAnsi="Nirmala UI" w:cs="Nirmala UI"/>
          <w:sz w:val="24"/>
          <w:szCs w:val="24"/>
        </w:rPr>
        <w:t>ভাগ্যে সেই প্রেমা তোমায় করিল উদয় ॥ ৮৬ ॥</w:t>
      </w:r>
    </w:p>
    <w:p>
      <w:pPr>
        <w:keepNext/>
        <w:spacing w:after="0"/>
        <w:ind w:left="227"/>
      </w:pPr>
      <w:r>
        <w:rPr>
          <w:rFonts w:ascii="Times New Roman" w:hAnsi="Times New Roman"/>
          <w:i/>
          <w:sz w:val="20"/>
        </w:rPr>
        <w:t>kṛṣṇa-nāmera phala — ‘premā’, sarva-śāstre kaya</w:t>
      </w:r>
    </w:p>
    <w:p>
      <w:pPr>
        <w:keepNext/>
        <w:spacing w:after="40"/>
        <w:ind w:left="227"/>
      </w:pPr>
      <w:r>
        <w:rPr>
          <w:rFonts w:ascii="Times New Roman" w:hAnsi="Times New Roman"/>
          <w:color w:val="555555"/>
          <w:sz w:val="18"/>
        </w:rPr>
        <w:t>of Kṛṣṇa’s name  the fruit  ‘prema’  in all scriptures  it is said</w:t>
      </w:r>
    </w:p>
    <w:p>
      <w:pPr>
        <w:keepNext/>
        <w:spacing w:after="0"/>
        <w:ind w:left="227"/>
      </w:pPr>
      <w:r>
        <w:rPr>
          <w:rFonts w:ascii="Times New Roman" w:hAnsi="Times New Roman"/>
          <w:i/>
          <w:sz w:val="20"/>
        </w:rPr>
        <w:t>bhāgye sei premā tomāya karila udaya</w:t>
      </w:r>
    </w:p>
    <w:p>
      <w:pPr>
        <w:keepNext/>
        <w:spacing w:after="40"/>
        <w:ind w:left="227"/>
      </w:pPr>
      <w:r>
        <w:rPr>
          <w:rFonts w:ascii="Times New Roman" w:hAnsi="Times New Roman"/>
          <w:color w:val="555555"/>
          <w:sz w:val="18"/>
        </w:rPr>
        <w:t>by good fortune  that  prema  in You  has made  dawning</w:t>
      </w:r>
    </w:p>
    <w:p>
      <w:pPr>
        <w:spacing w:before="60"/>
        <w:jc w:val="both"/>
      </w:pPr>
      <w:r>
        <w:rPr>
          <w:b/>
        </w:rPr>
        <w:t xml:space="preserve">86 </w:t>
      </w:r>
      <w:r>
        <w:rPr>
          <w:rFonts w:ascii="Times New Roman" w:hAnsi="Times New Roman"/>
        </w:rPr>
        <w:t>All the scriptures say that the fruit of Kṛṣṇa’s name is prema, and by good fortune that prema has dawned in You.</w:t>
      </w:r>
    </w:p>
    <w:p>
      <w:pPr>
        <w:keepNext/>
        <w:spacing w:before="160"/>
        <w:jc w:val="center"/>
      </w:pPr>
      <w:r>
        <w:rPr>
          <w:rFonts w:ascii="Times New Roman" w:hAnsi="Times New Roman"/>
          <w:i/>
          <w:sz w:val="21"/>
        </w:rPr>
        <w:t>The nature of love for Kṛṣṇa —</w:t>
      </w:r>
    </w:p>
    <w:p>
      <w:pPr>
        <w:keepNext/>
        <w:jc w:val="center"/>
      </w:pPr>
      <w:r>
        <w:rPr>
          <w:rFonts w:ascii="Nirmala UI" w:hAnsi="Nirmala UI" w:cs="Nirmala UI"/>
          <w:sz w:val="24"/>
          <w:szCs w:val="24"/>
        </w:rPr>
        <w:t>প্রেমার স্বভাবে করে চিত্ত-তনু ক্ষোভ ৷</w:t>
        <w:br/>
      </w:r>
      <w:r>
        <w:rPr>
          <w:rFonts w:ascii="Nirmala UI" w:hAnsi="Nirmala UI" w:cs="Nirmala UI"/>
          <w:sz w:val="24"/>
          <w:szCs w:val="24"/>
        </w:rPr>
        <w:t>কৃষ্ণের চরণ-প্রাপ্ত্যে উপজায় লোভ ॥ ৮৭ ॥</w:t>
      </w:r>
    </w:p>
    <w:p>
      <w:pPr>
        <w:keepNext/>
        <w:spacing w:after="0"/>
        <w:ind w:left="227"/>
      </w:pPr>
      <w:r>
        <w:rPr>
          <w:rFonts w:ascii="Times New Roman" w:hAnsi="Times New Roman"/>
          <w:i/>
          <w:sz w:val="20"/>
        </w:rPr>
        <w:t>premāra svabhāve kare citta-tanu kṣobha</w:t>
      </w:r>
    </w:p>
    <w:p>
      <w:pPr>
        <w:keepNext/>
        <w:spacing w:after="40"/>
        <w:ind w:left="227"/>
      </w:pPr>
      <w:r>
        <w:rPr>
          <w:rFonts w:ascii="Times New Roman" w:hAnsi="Times New Roman"/>
          <w:color w:val="555555"/>
          <w:sz w:val="18"/>
        </w:rPr>
        <w:t>by prema’s  nature  it makes  of mind and body  agitation</w:t>
      </w:r>
    </w:p>
    <w:p>
      <w:pPr>
        <w:keepNext/>
        <w:spacing w:after="0"/>
        <w:ind w:left="227"/>
      </w:pPr>
      <w:r>
        <w:rPr>
          <w:rFonts w:ascii="Times New Roman" w:hAnsi="Times New Roman"/>
          <w:i/>
          <w:sz w:val="20"/>
        </w:rPr>
        <w:t>kṛṣṇera caraṇa-prāptye upajāya lobha</w:t>
      </w:r>
    </w:p>
    <w:p>
      <w:pPr>
        <w:keepNext/>
        <w:spacing w:after="40"/>
        <w:ind w:left="227"/>
      </w:pPr>
      <w:r>
        <w:rPr>
          <w:rFonts w:ascii="Times New Roman" w:hAnsi="Times New Roman"/>
          <w:color w:val="555555"/>
          <w:sz w:val="18"/>
        </w:rPr>
        <w:t>of Kṛṣṇa’s  feet  for the attainment  arises  greed</w:t>
      </w:r>
    </w:p>
    <w:p>
      <w:pPr>
        <w:spacing w:before="60"/>
        <w:jc w:val="both"/>
      </w:pPr>
      <w:r>
        <w:rPr>
          <w:b/>
        </w:rPr>
        <w:t xml:space="preserve">87 </w:t>
      </w:r>
      <w:r>
        <w:rPr>
          <w:rFonts w:ascii="Times New Roman" w:hAnsi="Times New Roman"/>
        </w:rPr>
        <w:t>It is the nature of prema to stir both mind and body and to awaken a burning longing to attain Kṛṣṇa’s feet.</w:t>
      </w:r>
    </w:p>
    <w:p>
      <w:pPr>
        <w:keepNext/>
        <w:spacing w:before="160"/>
        <w:jc w:val="center"/>
      </w:pPr>
      <w:r>
        <w:rPr>
          <w:rFonts w:ascii="Nirmala UI" w:hAnsi="Nirmala UI" w:cs="Nirmala UI"/>
          <w:sz w:val="24"/>
          <w:szCs w:val="24"/>
        </w:rPr>
        <w:t>প্রেমার স্বভাবে ভক্ত হাসে, কান্দে, গায় ৷</w:t>
        <w:br/>
      </w:r>
      <w:r>
        <w:rPr>
          <w:rFonts w:ascii="Nirmala UI" w:hAnsi="Nirmala UI" w:cs="Nirmala UI"/>
          <w:sz w:val="24"/>
          <w:szCs w:val="24"/>
        </w:rPr>
        <w:t>উন্মত্ত হইয়া নাচে, ইতি-উতি ধায় ॥ ৮৮ ॥</w:t>
      </w:r>
    </w:p>
    <w:p>
      <w:pPr>
        <w:keepNext/>
        <w:spacing w:after="0"/>
        <w:ind w:left="227"/>
      </w:pPr>
      <w:r>
        <w:rPr>
          <w:rFonts w:ascii="Times New Roman" w:hAnsi="Times New Roman"/>
          <w:i/>
          <w:sz w:val="20"/>
        </w:rPr>
        <w:t>premāra svabhāve bhakta hāse, kānde, gāya</w:t>
      </w:r>
    </w:p>
    <w:p>
      <w:pPr>
        <w:keepNext/>
        <w:spacing w:after="40"/>
        <w:ind w:left="227"/>
      </w:pPr>
      <w:r>
        <w:rPr>
          <w:rFonts w:ascii="Times New Roman" w:hAnsi="Times New Roman"/>
          <w:color w:val="555555"/>
          <w:sz w:val="18"/>
        </w:rPr>
        <w:t>by prema’s  nature  the devotee  laughs  weeps  sings</w:t>
      </w:r>
    </w:p>
    <w:p>
      <w:pPr>
        <w:keepNext/>
        <w:spacing w:after="0"/>
        <w:ind w:left="227"/>
      </w:pPr>
      <w:r>
        <w:rPr>
          <w:rFonts w:ascii="Times New Roman" w:hAnsi="Times New Roman"/>
          <w:i/>
          <w:sz w:val="20"/>
        </w:rPr>
        <w:t>unmatta haiyā nāce, iti-uti dhāya</w:t>
      </w:r>
    </w:p>
    <w:p>
      <w:pPr>
        <w:keepNext/>
        <w:spacing w:after="40"/>
        <w:ind w:left="227"/>
      </w:pPr>
      <w:r>
        <w:rPr>
          <w:rFonts w:ascii="Times New Roman" w:hAnsi="Times New Roman"/>
          <w:color w:val="555555"/>
          <w:sz w:val="18"/>
        </w:rPr>
        <w:t>mad  becoming  dances  here and there  runs</w:t>
      </w:r>
    </w:p>
    <w:p>
      <w:pPr>
        <w:spacing w:before="60"/>
        <w:jc w:val="both"/>
      </w:pPr>
      <w:r>
        <w:rPr>
          <w:b/>
        </w:rPr>
        <w:t xml:space="preserve">88 </w:t>
      </w:r>
      <w:r>
        <w:rPr>
          <w:rFonts w:ascii="Times New Roman" w:hAnsi="Times New Roman"/>
        </w:rPr>
        <w:t>Moved by prema, the devotee laughs, weeps and sings; as if mad, he dances and runs here and there.</w:t>
      </w:r>
    </w:p>
    <w:p>
      <w:pPr>
        <w:jc w:val="both"/>
      </w:pPr>
      <w:r>
        <w:rPr>
          <w:b/>
          <w:i/>
          <w:sz w:val="20"/>
        </w:rPr>
        <w:t xml:space="preserve">Anubhāṣya. </w:t>
      </w:r>
      <w:r>
        <w:rPr>
          <w:rFonts w:ascii="Times New Roman" w:hAnsi="Times New Roman"/>
          <w:sz w:val="20"/>
        </w:rPr>
        <w:t>Nondevotees devoid of love for Kṛṣṇa make a show of restless senses and, as if mad, laugh, weep, dance, sing and so on; but this is only a sign that misfortune awaits them. One engaged in *bhajana* must avoid in every way any artificial agitation of the body and senses. When the natural function of the soul awakens, *bhāva* and *prema* appear, and in them arise laughing, weeping, singing, dancing and longing (*utkaṇṭhā*). All of these are the genuine expressions of one who is turned toward service. But when a person in whom *prema* has not arisen audaciously claims the high position of a devotee, he brings calamity (*anartha*), that is, turmoil, into the world.</w:t>
      </w:r>
    </w:p>
    <w:p>
      <w:pPr>
        <w:jc w:val="both"/>
      </w:pPr>
      <w:r>
        <w:rPr>
          <w:rFonts w:ascii="Times New Roman" w:hAnsi="Times New Roman"/>
          <w:sz w:val="20"/>
        </w:rPr>
        <w:t>Śrī Jīva Prabhu says in the *Prīti-sandarbha* (section 66): “The function that is love for Bhagavān is not made of *māyā* or the like; it is the bliss of the *svarūpa-śakti*, on which even Śrī Bhagavān Himself depends.” (Ibid., section 69):</w:t>
      </w:r>
      <w:r>
        <w:rPr>
          <w:rFonts w:ascii="Times New Roman" w:hAnsi="Times New Roman"/>
          <w:sz w:val="20"/>
          <w:vertAlign w:val="superscript"/>
        </w:rPr>
        <w:t>17</w:t>
      </w:r>
      <w:r>
        <w:rPr>
          <w:rFonts w:ascii="Times New Roman" w:hAnsi="Times New Roman"/>
          <w:sz w:val="20"/>
        </w:rPr>
        <w:t xml:space="preserve"> “Thus the sign of *prīti* is the melting of the heart, and the signs of that are horripilation and the like. It has also been shown that if the melting of the heart, horripilation and the rest somehow arise but there is no purity of intention (*āśaya-śuddhi*), then even so *bhakti* has not fully appeared. Purity of intention means giving up every other aim and aiming at *prīti* alone. Hence its qualifiers: ‘causeless’ and ‘natural.’”</w:t>
      </w:r>
    </w:p>
    <w:p>
      <w:pPr>
        <w:jc w:val="both"/>
      </w:pPr>
      <w:r>
        <w:rPr>
          <w:rFonts w:ascii="Times New Roman" w:hAnsi="Times New Roman"/>
          <w:sz w:val="20"/>
        </w:rPr>
        <w:t>The function that is love for Bhagavān is never made of *māyā*: it is the *svarūpa-śakti*, whose essence is bliss, for even Śrī Bhagavān is subject to that bliss. The sign of such *prīti* is the melting of the heart, and its result is horripilation and the like. But if, despite some melting of the heart or horripilation, there is no purity of intention, one must understand that *bhakti* has not fully appeared. “Purity of intention” means giving up other aims and aiming at *prīti* alone. Hence its qualifiers: “*ahaitukī*” (causeless) and “*svābhāvikī*” (natural).</w:t>
      </w:r>
    </w:p>
    <w:p>
      <w:pPr>
        <w:keepNext/>
        <w:spacing w:before="160"/>
        <w:jc w:val="center"/>
      </w:pPr>
      <w:r>
        <w:rPr>
          <w:rFonts w:ascii="Times New Roman" w:hAnsi="Times New Roman"/>
          <w:i/>
          <w:sz w:val="21"/>
        </w:rPr>
        <w:t>The *sāttvika* and *vyabhicārī bhāvas* —</w:t>
      </w:r>
    </w:p>
    <w:p>
      <w:pPr>
        <w:keepNext/>
        <w:jc w:val="center"/>
      </w:pPr>
      <w:r>
        <w:rPr>
          <w:rFonts w:ascii="Nirmala UI" w:hAnsi="Nirmala UI" w:cs="Nirmala UI"/>
          <w:sz w:val="24"/>
          <w:szCs w:val="24"/>
        </w:rPr>
        <w:t>স্বেদ, কম্প, রোমাঞ্চাশ্রু, গদ্গদ, বৈবর্ণ্য ৷</w:t>
        <w:br/>
      </w:r>
      <w:r>
        <w:rPr>
          <w:rFonts w:ascii="Nirmala UI" w:hAnsi="Nirmala UI" w:cs="Nirmala UI"/>
          <w:sz w:val="24"/>
          <w:szCs w:val="24"/>
        </w:rPr>
        <w:t>উন্মাদ, বিষাদ, ধৈর্য্য, গর্ব্ব, হর্ষ, দৈন্য ॥ ৮৯ ॥</w:t>
      </w:r>
    </w:p>
    <w:p>
      <w:pPr>
        <w:keepNext/>
        <w:jc w:val="center"/>
      </w:pPr>
      <w:r>
        <w:rPr>
          <w:rFonts w:ascii="Nirmala UI" w:hAnsi="Nirmala UI" w:cs="Nirmala UI"/>
          <w:sz w:val="24"/>
          <w:szCs w:val="24"/>
        </w:rPr>
        <w:t>এত ভাবে প্রেমা ভক্তগণেরে নাচায় ৷</w:t>
        <w:br/>
      </w:r>
      <w:r>
        <w:rPr>
          <w:rFonts w:ascii="Nirmala UI" w:hAnsi="Nirmala UI" w:cs="Nirmala UI"/>
          <w:sz w:val="24"/>
          <w:szCs w:val="24"/>
        </w:rPr>
        <w:t>কৃষ্ণের আনন্দামৃতসাগরে ভাসায় ॥ ৯০ ॥</w:t>
      </w:r>
    </w:p>
    <w:p>
      <w:pPr>
        <w:keepNext/>
        <w:spacing w:after="0"/>
        <w:ind w:left="227"/>
      </w:pPr>
      <w:r>
        <w:rPr>
          <w:rFonts w:ascii="Times New Roman" w:hAnsi="Times New Roman"/>
          <w:i/>
          <w:sz w:val="20"/>
        </w:rPr>
        <w:t>sveda, kampa, romāñcāśru, gadgada, vaivarṇya</w:t>
      </w:r>
    </w:p>
    <w:p>
      <w:pPr>
        <w:keepNext/>
        <w:spacing w:after="40"/>
        <w:ind w:left="227"/>
      </w:pPr>
      <w:r>
        <w:rPr>
          <w:rFonts w:ascii="Times New Roman" w:hAnsi="Times New Roman"/>
          <w:color w:val="555555"/>
          <w:sz w:val="18"/>
        </w:rPr>
        <w:t>perspiration  trembling  hair standing on end and tears  faltering voice  pallor</w:t>
      </w:r>
    </w:p>
    <w:p>
      <w:pPr>
        <w:keepNext/>
        <w:spacing w:after="0"/>
        <w:ind w:left="227"/>
      </w:pPr>
      <w:r>
        <w:rPr>
          <w:rFonts w:ascii="Times New Roman" w:hAnsi="Times New Roman"/>
          <w:i/>
          <w:sz w:val="20"/>
        </w:rPr>
        <w:t>unmāda, viṣāda, dhairya, garva, harṣa, dainya</w:t>
      </w:r>
    </w:p>
    <w:p>
      <w:pPr>
        <w:keepNext/>
        <w:spacing w:after="40"/>
        <w:ind w:left="227"/>
      </w:pPr>
      <w:r>
        <w:rPr>
          <w:rFonts w:ascii="Times New Roman" w:hAnsi="Times New Roman"/>
          <w:color w:val="555555"/>
          <w:sz w:val="18"/>
        </w:rPr>
        <w:t>madness  despondency  steadiness  pride  joy  humility</w:t>
      </w:r>
    </w:p>
    <w:p>
      <w:pPr>
        <w:keepNext/>
        <w:spacing w:after="0"/>
        <w:ind w:left="227"/>
      </w:pPr>
      <w:r>
        <w:rPr>
          <w:rFonts w:ascii="Times New Roman" w:hAnsi="Times New Roman"/>
          <w:i/>
          <w:sz w:val="20"/>
        </w:rPr>
        <w:t>eta bhāve premā bhakta-gaṇere nācāya</w:t>
      </w:r>
    </w:p>
    <w:p>
      <w:pPr>
        <w:keepNext/>
        <w:spacing w:after="40"/>
        <w:ind w:left="227"/>
      </w:pPr>
      <w:r>
        <w:rPr>
          <w:rFonts w:ascii="Times New Roman" w:hAnsi="Times New Roman"/>
          <w:color w:val="555555"/>
          <w:sz w:val="18"/>
        </w:rPr>
        <w:t>with so many  feelings  prema  the devotees  makes dance</w:t>
      </w:r>
    </w:p>
    <w:p>
      <w:pPr>
        <w:keepNext/>
        <w:spacing w:after="0"/>
        <w:ind w:left="227"/>
      </w:pPr>
      <w:r>
        <w:rPr>
          <w:rFonts w:ascii="Times New Roman" w:hAnsi="Times New Roman"/>
          <w:i/>
          <w:sz w:val="20"/>
        </w:rPr>
        <w:t>kṛṣṇera ānandāmṛta-sāgare bhāsāya</w:t>
      </w:r>
    </w:p>
    <w:p>
      <w:pPr>
        <w:keepNext/>
        <w:spacing w:after="40"/>
        <w:ind w:left="227"/>
      </w:pPr>
      <w:r>
        <w:rPr>
          <w:rFonts w:ascii="Times New Roman" w:hAnsi="Times New Roman"/>
          <w:color w:val="555555"/>
          <w:sz w:val="18"/>
        </w:rPr>
        <w:t>in Kṛṣṇa’s  ocean of the nectar of bliss  makes float</w:t>
      </w:r>
    </w:p>
    <w:p>
      <w:pPr>
        <w:spacing w:before="60"/>
        <w:jc w:val="both"/>
      </w:pPr>
      <w:r>
        <w:rPr>
          <w:b/>
        </w:rPr>
        <w:t xml:space="preserve">89–90 </w:t>
      </w:r>
      <w:r>
        <w:rPr>
          <w:rFonts w:ascii="Times New Roman" w:hAnsi="Times New Roman"/>
        </w:rPr>
        <w:t>Perspiration, trembling, hair standing on end, tears, a faltering voice and change of colour; madness, despondency, steadiness, pride, joy and humility — with all these feelings prema makes the devotees dance and sets them afloat on the ocean of the nectar of Kṛṣṇa’s bliss.</w:t>
      </w:r>
    </w:p>
    <w:p>
      <w:pPr>
        <w:keepNext/>
        <w:spacing w:before="160"/>
        <w:jc w:val="center"/>
      </w:pPr>
      <w:r>
        <w:rPr>
          <w:rFonts w:ascii="Times New Roman" w:hAnsi="Times New Roman"/>
          <w:i/>
          <w:sz w:val="21"/>
        </w:rPr>
        <w:t>The guru instructs the disciple in his duty —</w:t>
      </w:r>
    </w:p>
    <w:p>
      <w:pPr>
        <w:keepNext/>
        <w:jc w:val="center"/>
      </w:pPr>
      <w:r>
        <w:rPr>
          <w:rFonts w:ascii="Nirmala UI" w:hAnsi="Nirmala UI" w:cs="Nirmala UI"/>
          <w:sz w:val="24"/>
          <w:szCs w:val="24"/>
        </w:rPr>
        <w:t>ভাল হৈল, পাইলে তুমি পরমপুরুষার্থ ৷</w:t>
        <w:br/>
      </w:r>
      <w:r>
        <w:rPr>
          <w:rFonts w:ascii="Nirmala UI" w:hAnsi="Nirmala UI" w:cs="Nirmala UI"/>
          <w:sz w:val="24"/>
          <w:szCs w:val="24"/>
        </w:rPr>
        <w:t>তোমার প্রেমেতে আমি হৈলাঙ কৃতার্থ ॥ ৯১ ॥</w:t>
      </w:r>
    </w:p>
    <w:p>
      <w:pPr>
        <w:keepNext/>
        <w:spacing w:after="0"/>
        <w:ind w:left="227"/>
      </w:pPr>
      <w:r>
        <w:rPr>
          <w:rFonts w:ascii="Times New Roman" w:hAnsi="Times New Roman"/>
          <w:i/>
          <w:sz w:val="20"/>
        </w:rPr>
        <w:t>bhāla haila, pāile tumi parama-puruṣārtha</w:t>
      </w:r>
    </w:p>
    <w:p>
      <w:pPr>
        <w:keepNext/>
        <w:spacing w:after="40"/>
        <w:ind w:left="227"/>
      </w:pPr>
      <w:r>
        <w:rPr>
          <w:rFonts w:ascii="Times New Roman" w:hAnsi="Times New Roman"/>
          <w:color w:val="555555"/>
          <w:sz w:val="18"/>
        </w:rPr>
        <w:t>good  it is  You have attained  You  the supreme goal of life</w:t>
      </w:r>
    </w:p>
    <w:p>
      <w:pPr>
        <w:keepNext/>
        <w:spacing w:after="0"/>
        <w:ind w:left="227"/>
      </w:pPr>
      <w:r>
        <w:rPr>
          <w:rFonts w:ascii="Times New Roman" w:hAnsi="Times New Roman"/>
          <w:i/>
          <w:sz w:val="20"/>
        </w:rPr>
        <w:t>tomāra premete āmi hailāṅa kṛtārtha</w:t>
      </w:r>
    </w:p>
    <w:p>
      <w:pPr>
        <w:keepNext/>
        <w:spacing w:after="40"/>
        <w:ind w:left="227"/>
      </w:pPr>
      <w:r>
        <w:rPr>
          <w:rFonts w:ascii="Times New Roman" w:hAnsi="Times New Roman"/>
          <w:color w:val="555555"/>
          <w:sz w:val="18"/>
        </w:rPr>
        <w:t>by Your  prema  I  have become  fulfilled</w:t>
      </w:r>
    </w:p>
    <w:p>
      <w:pPr>
        <w:spacing w:before="60"/>
        <w:jc w:val="both"/>
      </w:pPr>
      <w:r>
        <w:rPr>
          <w:b/>
        </w:rPr>
        <w:t xml:space="preserve">91 </w:t>
      </w:r>
      <w:r>
        <w:rPr>
          <w:rFonts w:ascii="Times New Roman" w:hAnsi="Times New Roman"/>
        </w:rPr>
        <w:t>It is good that You have attained the supreme goal of life; by Your prema my own life has been fulfilled.</w:t>
      </w:r>
    </w:p>
    <w:p>
      <w:pPr>
        <w:keepNext/>
        <w:spacing w:before="160"/>
        <w:jc w:val="center"/>
      </w:pPr>
      <w:r>
        <w:rPr>
          <w:rFonts w:ascii="Nirmala UI" w:hAnsi="Nirmala UI" w:cs="Nirmala UI"/>
          <w:sz w:val="24"/>
          <w:szCs w:val="24"/>
        </w:rPr>
        <w:t>নাচ, গাও, ভক্তসঙ্গে কর সংকীর্ত্তন ৷</w:t>
        <w:br/>
      </w:r>
      <w:r>
        <w:rPr>
          <w:rFonts w:ascii="Nirmala UI" w:hAnsi="Nirmala UI" w:cs="Nirmala UI"/>
          <w:sz w:val="24"/>
          <w:szCs w:val="24"/>
        </w:rPr>
        <w:t>কৃষ্ণনাম উপদেশি’ তার’ সর্ব্বজন ॥ ৯২ ॥</w:t>
      </w:r>
    </w:p>
    <w:p>
      <w:pPr>
        <w:keepNext/>
        <w:spacing w:after="0"/>
        <w:ind w:left="227"/>
      </w:pPr>
      <w:r>
        <w:rPr>
          <w:rFonts w:ascii="Times New Roman" w:hAnsi="Times New Roman"/>
          <w:i/>
          <w:sz w:val="20"/>
        </w:rPr>
        <w:t>nāca, gāo, bhakta-saṅge kara saṅkīrtana</w:t>
      </w:r>
    </w:p>
    <w:p>
      <w:pPr>
        <w:keepNext/>
        <w:spacing w:after="40"/>
        <w:ind w:left="227"/>
      </w:pPr>
      <w:r>
        <w:rPr>
          <w:rFonts w:ascii="Times New Roman" w:hAnsi="Times New Roman"/>
          <w:color w:val="555555"/>
          <w:sz w:val="18"/>
        </w:rPr>
        <w:t>dance  sing  with the devotees  perform  saṅkīrtana</w:t>
      </w:r>
    </w:p>
    <w:p>
      <w:pPr>
        <w:keepNext/>
        <w:spacing w:after="0"/>
        <w:ind w:left="227"/>
      </w:pPr>
      <w:r>
        <w:rPr>
          <w:rFonts w:ascii="Times New Roman" w:hAnsi="Times New Roman"/>
          <w:i/>
          <w:sz w:val="20"/>
        </w:rPr>
        <w:t>kṛṣṇa-nāma upadeśi’ tāra’ sarva-jana</w:t>
      </w:r>
    </w:p>
    <w:p>
      <w:pPr>
        <w:keepNext/>
        <w:spacing w:after="40"/>
        <w:ind w:left="227"/>
      </w:pPr>
      <w:r>
        <w:rPr>
          <w:rFonts w:ascii="Times New Roman" w:hAnsi="Times New Roman"/>
          <w:color w:val="555555"/>
          <w:sz w:val="18"/>
        </w:rPr>
        <w:t>Kṛṣṇa’s name  teaching  deliver  all people</w:t>
      </w:r>
    </w:p>
    <w:p>
      <w:pPr>
        <w:spacing w:before="60"/>
        <w:jc w:val="both"/>
      </w:pPr>
      <w:r>
        <w:rPr>
          <w:b/>
        </w:rPr>
        <w:t xml:space="preserve">92 </w:t>
      </w:r>
      <w:r>
        <w:rPr>
          <w:rFonts w:ascii="Times New Roman" w:hAnsi="Times New Roman"/>
        </w:rPr>
        <w:t>Dance, sing and perform saṅkīrtana with the devotees; teach Kṛṣṇa’s name and deliver all people.’</w:t>
      </w:r>
    </w:p>
    <w:p>
      <w:pPr>
        <w:jc w:val="both"/>
      </w:pPr>
      <w:r>
        <w:rPr>
          <w:b/>
          <w:i/>
          <w:sz w:val="20"/>
        </w:rPr>
        <w:t xml:space="preserve">Anubhāṣya. </w:t>
      </w:r>
      <w:r>
        <w:rPr>
          <w:rFonts w:ascii="Times New Roman" w:hAnsi="Times New Roman"/>
          <w:sz w:val="20"/>
        </w:rPr>
        <w:t>Those who have become qualified in the eyes of Śrī Gurudeva are granted by Śrī Gurudeva the right to dance, sing, perform *saṅkīrtana* and so on together with Hari's servants who are devoted to *bhajana*, like-minded and affectionate (*sajātīyāśaya-snigdha*). Only they, following in the footsteps of Śrī Gurudeva, take up the work of delivering the world with the knowledge of their own *bhajana*. Those who are not qualified should chant the name of Kṛṣṇa in solitude. In such worship there is no association with others. But once the qualification is attained, association with people can no longer bring an evil result; on the contrary, even people averse to the Lord then become able to receive the mercy of the name. In this connection one should reflect on such verses as “One who is not a controller should never do this, even in his mind”</w:t>
      </w:r>
      <w:r>
        <w:rPr>
          <w:rFonts w:ascii="Times New Roman" w:hAnsi="Times New Roman"/>
          <w:sz w:val="20"/>
          <w:vertAlign w:val="superscript"/>
        </w:rPr>
        <w:t>18</w:t>
      </w:r>
      <w:r>
        <w:rPr>
          <w:rFonts w:ascii="Times New Roman" w:hAnsi="Times New Roman"/>
          <w:sz w:val="20"/>
        </w:rPr>
        <w:t xml:space="preserve"> or “When one is not attached to the objects of the senses, uses them as is fitting and firmly connects everything with Kṛṣṇa, that is called proper renunciation (*yukta-vairāgya*).”</w:t>
      </w:r>
      <w:r>
        <w:rPr>
          <w:rFonts w:ascii="Times New Roman" w:hAnsi="Times New Roman"/>
          <w:sz w:val="20"/>
          <w:vertAlign w:val="superscript"/>
        </w:rPr>
        <w:t>19</w:t>
      </w:r>
    </w:p>
    <w:p>
      <w:pPr>
        <w:keepNext/>
        <w:spacing w:before="160"/>
        <w:jc w:val="center"/>
      </w:pPr>
      <w:r>
        <w:rPr>
          <w:rFonts w:ascii="Nirmala UI" w:hAnsi="Nirmala UI" w:cs="Nirmala UI"/>
          <w:sz w:val="24"/>
          <w:szCs w:val="24"/>
        </w:rPr>
        <w:t>এত বলি’ এক শ্লোক শিখাইল মোরে ৷</w:t>
        <w:br/>
      </w:r>
      <w:r>
        <w:rPr>
          <w:rFonts w:ascii="Nirmala UI" w:hAnsi="Nirmala UI" w:cs="Nirmala UI"/>
          <w:sz w:val="24"/>
          <w:szCs w:val="24"/>
        </w:rPr>
        <w:t>ভাগবতের সার এই বলে বারে বারে ॥ ৯৩ ॥</w:t>
      </w:r>
    </w:p>
    <w:p>
      <w:pPr>
        <w:keepNext/>
        <w:spacing w:after="0"/>
        <w:ind w:left="227"/>
      </w:pPr>
      <w:r>
        <w:rPr>
          <w:rFonts w:ascii="Times New Roman" w:hAnsi="Times New Roman"/>
          <w:i/>
          <w:sz w:val="20"/>
        </w:rPr>
        <w:t>eta bali’ eka śloka śikhāila more</w:t>
      </w:r>
    </w:p>
    <w:p>
      <w:pPr>
        <w:keepNext/>
        <w:spacing w:after="40"/>
        <w:ind w:left="227"/>
      </w:pPr>
      <w:r>
        <w:rPr>
          <w:rFonts w:ascii="Times New Roman" w:hAnsi="Times New Roman"/>
          <w:color w:val="555555"/>
          <w:sz w:val="18"/>
        </w:rPr>
        <w:t>thus  saying  one  verse  he taught  Me</w:t>
      </w:r>
    </w:p>
    <w:p>
      <w:pPr>
        <w:keepNext/>
        <w:spacing w:after="0"/>
        <w:ind w:left="227"/>
      </w:pPr>
      <w:r>
        <w:rPr>
          <w:rFonts w:ascii="Times New Roman" w:hAnsi="Times New Roman"/>
          <w:i/>
          <w:sz w:val="20"/>
        </w:rPr>
        <w:t>bhāgavatera sāra ei bale vāre vāre</w:t>
      </w:r>
    </w:p>
    <w:p>
      <w:pPr>
        <w:keepNext/>
        <w:spacing w:after="40"/>
        <w:ind w:left="227"/>
      </w:pPr>
      <w:r>
        <w:rPr>
          <w:rFonts w:ascii="Times New Roman" w:hAnsi="Times New Roman"/>
          <w:color w:val="555555"/>
          <w:sz w:val="18"/>
        </w:rPr>
        <w:t>of the Bhāgavata  the essence  this  he says  again  again</w:t>
      </w:r>
    </w:p>
    <w:p>
      <w:pPr>
        <w:spacing w:before="60"/>
        <w:jc w:val="both"/>
      </w:pPr>
      <w:r>
        <w:rPr>
          <w:b/>
        </w:rPr>
        <w:t xml:space="preserve">93 </w:t>
      </w:r>
      <w:r>
        <w:rPr>
          <w:rFonts w:ascii="Times New Roman" w:hAnsi="Times New Roman"/>
        </w:rPr>
        <w:t>Saying this, he taught Me a verse and told Me again and again: ‘This is the essence of the *Bhāgavata*.’</w:t>
      </w:r>
    </w:p>
    <w:p>
      <w:pPr>
        <w:keepNext/>
        <w:spacing w:before="160"/>
        <w:jc w:val="center"/>
      </w:pPr>
      <w:r>
        <w:rPr>
          <w:rFonts w:ascii="Times New Roman" w:hAnsi="Times New Roman"/>
          <w:i/>
          <w:sz w:val="21"/>
        </w:rPr>
        <w:t>The state of a *mahā-bhāgavata* —</w:t>
      </w:r>
    </w:p>
    <w:p>
      <w:pPr>
        <w:keepNext/>
        <w:jc w:val="center"/>
      </w:pPr>
      <w:r>
        <w:rPr>
          <w:rFonts w:ascii="Nirmala UI" w:hAnsi="Nirmala UI" w:cs="Nirmala UI"/>
          <w:sz w:val="24"/>
          <w:szCs w:val="24"/>
        </w:rPr>
        <w:t>এবংব্রতঃ স্বপ্রিয়নামকীর্ত্ত্যা-</w:t>
        <w:br/>
      </w:r>
      <w:r>
        <w:rPr>
          <w:rFonts w:ascii="Nirmala UI" w:hAnsi="Nirmala UI" w:cs="Nirmala UI"/>
          <w:sz w:val="24"/>
          <w:szCs w:val="24"/>
        </w:rPr>
        <w:t>জাতানুরাগো দ্রুতচিত্ত উচ্চৈঃ ৷</w:t>
        <w:br/>
      </w:r>
      <w:r>
        <w:rPr>
          <w:rFonts w:ascii="Nirmala UI" w:hAnsi="Nirmala UI" w:cs="Nirmala UI"/>
          <w:sz w:val="24"/>
          <w:szCs w:val="24"/>
        </w:rPr>
        <w:t>হসত্যথো রোদিতি রৌতি গায়-</w:t>
        <w:br/>
      </w:r>
      <w:r>
        <w:rPr>
          <w:rFonts w:ascii="Nirmala UI" w:hAnsi="Nirmala UI" w:cs="Nirmala UI"/>
          <w:sz w:val="24"/>
          <w:szCs w:val="24"/>
        </w:rPr>
        <w:t>ত্যুন্মাদবন্নৃত্যতি লোকবাহ্যঃ ॥ ৯৪ ॥</w:t>
      </w:r>
    </w:p>
    <w:p>
      <w:pPr>
        <w:keepNext/>
        <w:spacing w:after="0"/>
        <w:ind w:left="227"/>
      </w:pPr>
      <w:r>
        <w:rPr>
          <w:rFonts w:ascii="Times New Roman" w:hAnsi="Times New Roman"/>
          <w:i/>
          <w:sz w:val="20"/>
        </w:rPr>
        <w:t>evaṁ-vrataḥ sva-priya-nāma-kīrtyā</w:t>
      </w:r>
    </w:p>
    <w:p>
      <w:pPr>
        <w:keepNext/>
        <w:spacing w:after="40"/>
        <w:ind w:left="227"/>
      </w:pPr>
      <w:r>
        <w:rPr>
          <w:rFonts w:ascii="Times New Roman" w:hAnsi="Times New Roman"/>
          <w:color w:val="555555"/>
          <w:sz w:val="18"/>
        </w:rPr>
        <w:t>one with such a vow  by the chanting of the names of his beloved</w:t>
      </w:r>
    </w:p>
    <w:p>
      <w:pPr>
        <w:keepNext/>
        <w:spacing w:after="0"/>
        <w:ind w:left="227"/>
      </w:pPr>
      <w:r>
        <w:rPr>
          <w:rFonts w:ascii="Times New Roman" w:hAnsi="Times New Roman"/>
          <w:i/>
          <w:sz w:val="20"/>
        </w:rPr>
        <w:t>jātānurāgo druta-citta uccaiḥ</w:t>
      </w:r>
    </w:p>
    <w:p>
      <w:pPr>
        <w:keepNext/>
        <w:spacing w:after="40"/>
        <w:ind w:left="227"/>
      </w:pPr>
      <w:r>
        <w:rPr>
          <w:rFonts w:ascii="Times New Roman" w:hAnsi="Times New Roman"/>
          <w:color w:val="555555"/>
          <w:sz w:val="18"/>
        </w:rPr>
        <w:t>in whom love has arisen  with melted heart  loudly</w:t>
      </w:r>
    </w:p>
    <w:p>
      <w:pPr>
        <w:keepNext/>
        <w:spacing w:after="0"/>
        <w:ind w:left="227"/>
      </w:pPr>
      <w:r>
        <w:rPr>
          <w:rFonts w:ascii="Times New Roman" w:hAnsi="Times New Roman"/>
          <w:i/>
          <w:sz w:val="20"/>
        </w:rPr>
        <w:t>hasaty atho roditi rauti gāyaty</w:t>
      </w:r>
    </w:p>
    <w:p>
      <w:pPr>
        <w:keepNext/>
        <w:spacing w:after="40"/>
        <w:ind w:left="227"/>
      </w:pPr>
      <w:r>
        <w:rPr>
          <w:rFonts w:ascii="Times New Roman" w:hAnsi="Times New Roman"/>
          <w:color w:val="555555"/>
          <w:sz w:val="18"/>
        </w:rPr>
        <w:t>laughs  then  weeps  cries out  sings</w:t>
      </w:r>
    </w:p>
    <w:p>
      <w:pPr>
        <w:keepNext/>
        <w:spacing w:after="0"/>
        <w:ind w:left="227"/>
      </w:pPr>
      <w:r>
        <w:rPr>
          <w:rFonts w:ascii="Times New Roman" w:hAnsi="Times New Roman"/>
          <w:i/>
          <w:sz w:val="20"/>
        </w:rPr>
        <w:t>unmāda-van nṛtyati loka-bāhyaḥ</w:t>
      </w:r>
    </w:p>
    <w:p>
      <w:pPr>
        <w:keepNext/>
        <w:spacing w:after="40"/>
        <w:ind w:left="227"/>
      </w:pPr>
      <w:r>
        <w:rPr>
          <w:rFonts w:ascii="Times New Roman" w:hAnsi="Times New Roman"/>
          <w:color w:val="555555"/>
          <w:sz w:val="18"/>
        </w:rPr>
        <w:t>like a madman  dances  beyond the world</w:t>
      </w:r>
    </w:p>
    <w:p>
      <w:pPr>
        <w:spacing w:before="60"/>
        <w:jc w:val="both"/>
      </w:pPr>
      <w:r>
        <w:rPr>
          <w:b/>
        </w:rPr>
        <w:t xml:space="preserve">94 </w:t>
      </w:r>
      <w:r>
        <w:rPr>
          <w:rFonts w:ascii="Times New Roman" w:hAnsi="Times New Roman"/>
        </w:rPr>
        <w:t>“One who has taken this vow, chanting the names of his beloved Lord, finds love awakening within him; his heart melts, and, heedless of the world, he laughs aloud, weeps, cries out, sings and dances like a madman.” (Śrīmad-Bhāgavatam, 11.2.40)</w:t>
      </w:r>
    </w:p>
    <w:p>
      <w:pPr>
        <w:jc w:val="both"/>
      </w:pPr>
      <w:r>
        <w:rPr>
          <w:b/>
          <w:i/>
          <w:sz w:val="20"/>
        </w:rPr>
        <w:t xml:space="preserve">Amṛta-pravāha-bhāṣya. </w:t>
      </w:r>
      <w:r>
        <w:rPr>
          <w:rFonts w:ascii="Times New Roman" w:hAnsi="Times New Roman"/>
          <w:sz w:val="20"/>
        </w:rPr>
        <w:t>A person whose vow is service to Kṛṣṇa loses control of his heart: as he chants the name of his most beloved Śrī Kṛṣṇa, attachment (*anurāga*) awakens in him, and his heart melts. Like a madman he becomes *loka-bāhya*, that is, he no longer looks to anyone: now he laughs, now he weeps, now he cries out, now he sings, dances and does much else.</w:t>
      </w:r>
    </w:p>
    <w:p>
      <w:pPr>
        <w:jc w:val="both"/>
      </w:pPr>
      <w:r>
        <w:rPr>
          <w:b/>
          <w:i/>
          <w:sz w:val="20"/>
        </w:rPr>
        <w:t xml:space="preserve">Anubhāṣya. </w:t>
      </w:r>
      <w:r>
        <w:rPr>
          <w:rFonts w:ascii="Times New Roman" w:hAnsi="Times New Roman"/>
          <w:sz w:val="20"/>
        </w:rPr>
        <w:t>Vasudeva wished to hear from Śrī Nārada about *bhāgavata-dharma*. Śrī Nārada then told the story of the nine Yogendras, the sons of Ṛṣabha, and of Nimi, the king of Videha. In that story Kavi, one of the nine Yogendras, said to King Nimi:</w:t>
      </w:r>
    </w:p>
    <w:p>
      <w:pPr>
        <w:jc w:val="both"/>
      </w:pPr>
      <w:r>
        <w:rPr>
          <w:rFonts w:ascii="Times New Roman" w:hAnsi="Times New Roman"/>
          <w:b/>
          <w:sz w:val="20"/>
        </w:rPr>
        <w:t>evaṁ-vrataḥ</w:t>
      </w:r>
      <w:r>
        <w:rPr>
          <w:rFonts w:ascii="Times New Roman" w:hAnsi="Times New Roman"/>
          <w:sz w:val="20"/>
        </w:rPr>
        <w:t xml:space="preserve"> (one whose vow is service in the form of hearing, chanting and so on) </w:t>
      </w:r>
      <w:r>
        <w:rPr>
          <w:rFonts w:ascii="Times New Roman" w:hAnsi="Times New Roman"/>
          <w:b/>
          <w:sz w:val="20"/>
        </w:rPr>
        <w:t>sva-priya-nāma-kīrtyā</w:t>
      </w:r>
      <w:r>
        <w:rPr>
          <w:rFonts w:ascii="Times New Roman" w:hAnsi="Times New Roman"/>
          <w:sz w:val="20"/>
        </w:rPr>
        <w:t xml:space="preserve"> (by chanting and so on the name of his own dear Bhagavān) </w:t>
      </w:r>
      <w:r>
        <w:rPr>
          <w:rFonts w:ascii="Times New Roman" w:hAnsi="Times New Roman"/>
          <w:b/>
          <w:sz w:val="20"/>
        </w:rPr>
        <w:t>jātānurāgaḥ</w:t>
      </w:r>
      <w:r>
        <w:rPr>
          <w:rFonts w:ascii="Times New Roman" w:hAnsi="Times New Roman"/>
          <w:sz w:val="20"/>
        </w:rPr>
        <w:t xml:space="preserve"> (one in whom attachment has been born — in whom *rati* has awakened; therefore) </w:t>
      </w:r>
      <w:r>
        <w:rPr>
          <w:rFonts w:ascii="Times New Roman" w:hAnsi="Times New Roman"/>
          <w:b/>
          <w:sz w:val="20"/>
        </w:rPr>
        <w:t>druta-cittaḥ</w:t>
      </w:r>
      <w:r>
        <w:rPr>
          <w:rFonts w:ascii="Times New Roman" w:hAnsi="Times New Roman"/>
          <w:sz w:val="20"/>
        </w:rPr>
        <w:t xml:space="preserve"> (with a longing heart) </w:t>
      </w:r>
      <w:r>
        <w:rPr>
          <w:rFonts w:ascii="Times New Roman" w:hAnsi="Times New Roman"/>
          <w:b/>
          <w:sz w:val="20"/>
        </w:rPr>
        <w:t>unmāda-vat</w:t>
      </w:r>
      <w:r>
        <w:rPr>
          <w:rFonts w:ascii="Times New Roman" w:hAnsi="Times New Roman"/>
          <w:sz w:val="20"/>
        </w:rPr>
        <w:t xml:space="preserve"> </w:t>
      </w:r>
      <w:r>
        <w:rPr>
          <w:rFonts w:ascii="Times New Roman" w:hAnsi="Times New Roman"/>
          <w:b/>
          <w:sz w:val="20"/>
        </w:rPr>
        <w:t>loka-bāhyaḥ</w:t>
      </w:r>
      <w:r>
        <w:rPr>
          <w:rFonts w:ascii="Times New Roman" w:hAnsi="Times New Roman"/>
          <w:sz w:val="20"/>
        </w:rPr>
        <w:t xml:space="preserve"> (outside people: unconcerned with their laughter, blame, praise and so on) </w:t>
      </w:r>
      <w:r>
        <w:rPr>
          <w:rFonts w:ascii="Times New Roman" w:hAnsi="Times New Roman"/>
          <w:b/>
          <w:sz w:val="20"/>
        </w:rPr>
        <w:t>uccaiḥ</w:t>
      </w:r>
      <w:r>
        <w:rPr>
          <w:rFonts w:ascii="Times New Roman" w:hAnsi="Times New Roman"/>
          <w:sz w:val="20"/>
        </w:rPr>
        <w:t xml:space="preserve"> </w:t>
      </w:r>
      <w:r>
        <w:rPr>
          <w:rFonts w:ascii="Times New Roman" w:hAnsi="Times New Roman"/>
          <w:b/>
          <w:sz w:val="20"/>
        </w:rPr>
        <w:t>hasati</w:t>
      </w:r>
      <w:r>
        <w:rPr>
          <w:rFonts w:ascii="Times New Roman" w:hAnsi="Times New Roman"/>
          <w:sz w:val="20"/>
        </w:rPr>
        <w:t xml:space="preserve"> </w:t>
      </w:r>
      <w:r>
        <w:rPr>
          <w:rFonts w:ascii="Times New Roman" w:hAnsi="Times New Roman"/>
          <w:b/>
          <w:sz w:val="20"/>
        </w:rPr>
        <w:t>atho</w:t>
      </w:r>
      <w:r>
        <w:rPr>
          <w:rFonts w:ascii="Times New Roman" w:hAnsi="Times New Roman"/>
          <w:sz w:val="20"/>
        </w:rPr>
        <w:t xml:space="preserve"> </w:t>
      </w:r>
      <w:r>
        <w:rPr>
          <w:rFonts w:ascii="Times New Roman" w:hAnsi="Times New Roman"/>
          <w:b/>
          <w:sz w:val="20"/>
        </w:rPr>
        <w:t>roditi</w:t>
      </w:r>
      <w:r>
        <w:rPr>
          <w:rFonts w:ascii="Times New Roman" w:hAnsi="Times New Roman"/>
          <w:sz w:val="20"/>
        </w:rPr>
        <w:t xml:space="preserve">, </w:t>
      </w:r>
      <w:r>
        <w:rPr>
          <w:rFonts w:ascii="Times New Roman" w:hAnsi="Times New Roman"/>
          <w:b/>
          <w:sz w:val="20"/>
        </w:rPr>
        <w:t>rauti</w:t>
      </w:r>
      <w:r>
        <w:rPr>
          <w:rFonts w:ascii="Times New Roman" w:hAnsi="Times New Roman"/>
          <w:sz w:val="20"/>
        </w:rPr>
        <w:t xml:space="preserve"> (cries out), </w:t>
      </w:r>
      <w:r>
        <w:rPr>
          <w:rFonts w:ascii="Times New Roman" w:hAnsi="Times New Roman"/>
          <w:b/>
          <w:sz w:val="20"/>
        </w:rPr>
        <w:t>gāyati</w:t>
      </w:r>
      <w:r>
        <w:rPr>
          <w:rFonts w:ascii="Times New Roman" w:hAnsi="Times New Roman"/>
          <w:sz w:val="20"/>
        </w:rPr>
        <w:t xml:space="preserve">, </w:t>
      </w:r>
      <w:r>
        <w:rPr>
          <w:rFonts w:ascii="Times New Roman" w:hAnsi="Times New Roman"/>
          <w:b/>
          <w:sz w:val="20"/>
        </w:rPr>
        <w:t>nṛtyati ca</w:t>
      </w:r>
      <w:r>
        <w:rPr>
          <w:rFonts w:ascii="Times New Roman" w:hAnsi="Times New Roman"/>
          <w:sz w:val="20"/>
        </w:rPr>
        <w:t>.</w:t>
      </w:r>
    </w:p>
    <w:p>
      <w:pPr>
        <w:keepNext/>
        <w:spacing w:before="160"/>
        <w:jc w:val="center"/>
      </w:pPr>
      <w:r>
        <w:rPr>
          <w:rFonts w:ascii="Times New Roman" w:hAnsi="Times New Roman"/>
          <w:i/>
          <w:sz w:val="21"/>
        </w:rPr>
        <w:t>Firm endeavor in *bhajana* at the guru's command —</w:t>
      </w:r>
    </w:p>
    <w:p>
      <w:pPr>
        <w:keepNext/>
        <w:jc w:val="center"/>
      </w:pPr>
      <w:r>
        <w:rPr>
          <w:rFonts w:ascii="Nirmala UI" w:hAnsi="Nirmala UI" w:cs="Nirmala UI"/>
          <w:sz w:val="24"/>
          <w:szCs w:val="24"/>
        </w:rPr>
        <w:t>এই তাঁর বাক্যে আমি দৃঢ় বিশ্বাস ধরি’ ৷</w:t>
        <w:br/>
      </w:r>
      <w:r>
        <w:rPr>
          <w:rFonts w:ascii="Nirmala UI" w:hAnsi="Nirmala UI" w:cs="Nirmala UI"/>
          <w:sz w:val="24"/>
          <w:szCs w:val="24"/>
        </w:rPr>
        <w:t>নিরন্তর কৃষ্ণনাম সংকীর্ত্তন করি ॥ ৯৫ ॥</w:t>
      </w:r>
    </w:p>
    <w:p>
      <w:pPr>
        <w:keepNext/>
        <w:spacing w:after="0"/>
        <w:ind w:left="227"/>
      </w:pPr>
      <w:r>
        <w:rPr>
          <w:rFonts w:ascii="Times New Roman" w:hAnsi="Times New Roman"/>
          <w:i/>
          <w:sz w:val="20"/>
        </w:rPr>
        <w:t>ei tām̐ra vākye āmi dṛḍha viśvāsa dhari’</w:t>
      </w:r>
    </w:p>
    <w:p>
      <w:pPr>
        <w:keepNext/>
        <w:spacing w:after="40"/>
        <w:ind w:left="227"/>
      </w:pPr>
      <w:r>
        <w:rPr>
          <w:rFonts w:ascii="Times New Roman" w:hAnsi="Times New Roman"/>
          <w:color w:val="555555"/>
          <w:sz w:val="18"/>
        </w:rPr>
        <w:t>this  his  in the words  I  firm  faith  holding</w:t>
      </w:r>
    </w:p>
    <w:p>
      <w:pPr>
        <w:keepNext/>
        <w:spacing w:after="0"/>
        <w:ind w:left="227"/>
      </w:pPr>
      <w:r>
        <w:rPr>
          <w:rFonts w:ascii="Times New Roman" w:hAnsi="Times New Roman"/>
          <w:i/>
          <w:sz w:val="20"/>
        </w:rPr>
        <w:t>nirantara kṛṣṇa-nāma saṅkīrtana kari</w:t>
      </w:r>
    </w:p>
    <w:p>
      <w:pPr>
        <w:keepNext/>
        <w:spacing w:after="40"/>
        <w:ind w:left="227"/>
      </w:pPr>
      <w:r>
        <w:rPr>
          <w:rFonts w:ascii="Times New Roman" w:hAnsi="Times New Roman"/>
          <w:color w:val="555555"/>
          <w:sz w:val="18"/>
        </w:rPr>
        <w:t>constantly  Kṛṣṇa’s name  saṅkīrtana  I do</w:t>
      </w:r>
    </w:p>
    <w:p>
      <w:pPr>
        <w:spacing w:before="60"/>
        <w:jc w:val="both"/>
      </w:pPr>
      <w:r>
        <w:rPr>
          <w:b/>
        </w:rPr>
        <w:t xml:space="preserve">95 </w:t>
      </w:r>
      <w:r>
        <w:rPr>
          <w:rFonts w:ascii="Times New Roman" w:hAnsi="Times New Roman"/>
        </w:rPr>
        <w:t>With firm faith in these words of his, I constantly perform the saṅkīrtana of Kṛṣṇa’s name.</w:t>
      </w:r>
    </w:p>
    <w:p>
      <w:pPr>
        <w:keepNext/>
        <w:spacing w:before="160"/>
        <w:jc w:val="center"/>
      </w:pPr>
      <w:r>
        <w:rPr>
          <w:rFonts w:ascii="Times New Roman" w:hAnsi="Times New Roman"/>
          <w:i/>
          <w:sz w:val="21"/>
        </w:rPr>
        <w:t>The fruit of *bhajana* — the mercy of Śrī Nāma-Prabhu, who acts by His own will —</w:t>
      </w:r>
    </w:p>
    <w:p>
      <w:pPr>
        <w:keepNext/>
        <w:jc w:val="center"/>
      </w:pPr>
      <w:r>
        <w:rPr>
          <w:rFonts w:ascii="Nirmala UI" w:hAnsi="Nirmala UI" w:cs="Nirmala UI"/>
          <w:sz w:val="24"/>
          <w:szCs w:val="24"/>
        </w:rPr>
        <w:t>সেই কৃষ্ণনাম কভু গাওয়ায়, নাচায় ৷</w:t>
        <w:br/>
      </w:r>
      <w:r>
        <w:rPr>
          <w:rFonts w:ascii="Nirmala UI" w:hAnsi="Nirmala UI" w:cs="Nirmala UI"/>
          <w:sz w:val="24"/>
          <w:szCs w:val="24"/>
        </w:rPr>
        <w:t>গাহি, নাচি নাহি আমি আপন-ইচ্ছায় ॥ ৯৬ ॥</w:t>
      </w:r>
    </w:p>
    <w:p>
      <w:pPr>
        <w:keepNext/>
        <w:spacing w:after="0"/>
        <w:ind w:left="227"/>
      </w:pPr>
      <w:r>
        <w:rPr>
          <w:rFonts w:ascii="Times New Roman" w:hAnsi="Times New Roman"/>
          <w:i/>
          <w:sz w:val="20"/>
        </w:rPr>
        <w:t>sei kṛṣṇa-nāma kabhu gāoyāya, nācāya</w:t>
      </w:r>
    </w:p>
    <w:p>
      <w:pPr>
        <w:keepNext/>
        <w:spacing w:after="40"/>
        <w:ind w:left="227"/>
      </w:pPr>
      <w:r>
        <w:rPr>
          <w:rFonts w:ascii="Times New Roman" w:hAnsi="Times New Roman"/>
          <w:color w:val="555555"/>
          <w:sz w:val="18"/>
        </w:rPr>
        <w:t>that  Kṛṣṇa’s name  at times  makes sing  makes dance</w:t>
      </w:r>
    </w:p>
    <w:p>
      <w:pPr>
        <w:keepNext/>
        <w:spacing w:after="0"/>
        <w:ind w:left="227"/>
      </w:pPr>
      <w:r>
        <w:rPr>
          <w:rFonts w:ascii="Times New Roman" w:hAnsi="Times New Roman"/>
          <w:i/>
          <w:sz w:val="20"/>
        </w:rPr>
        <w:t>gāhi, nāci nāhi āmi āpana-icchāya</w:t>
      </w:r>
    </w:p>
    <w:p>
      <w:pPr>
        <w:keepNext/>
        <w:spacing w:after="40"/>
        <w:ind w:left="227"/>
      </w:pPr>
      <w:r>
        <w:rPr>
          <w:rFonts w:ascii="Times New Roman" w:hAnsi="Times New Roman"/>
          <w:color w:val="555555"/>
          <w:sz w:val="18"/>
        </w:rPr>
        <w:t>I sing  I dance  not  I  by My own will</w:t>
      </w:r>
    </w:p>
    <w:p>
      <w:pPr>
        <w:spacing w:before="60"/>
        <w:jc w:val="both"/>
      </w:pPr>
      <w:r>
        <w:rPr>
          <w:b/>
        </w:rPr>
        <w:t xml:space="preserve">96 </w:t>
      </w:r>
      <w:r>
        <w:rPr>
          <w:rFonts w:ascii="Times New Roman" w:hAnsi="Times New Roman"/>
        </w:rPr>
        <w:t>That name of Kṛṣṇa sometimes makes Me sing and dance; I do not sing and dance of My own will.</w:t>
      </w:r>
    </w:p>
    <w:p>
      <w:pPr>
        <w:jc w:val="both"/>
      </w:pPr>
      <w:r>
        <w:rPr>
          <w:b/>
          <w:i/>
          <w:sz w:val="20"/>
        </w:rPr>
        <w:t xml:space="preserve">Anubhāṣya. </w:t>
      </w:r>
      <w:r>
        <w:rPr>
          <w:rFonts w:ascii="Times New Roman" w:hAnsi="Times New Roman"/>
          <w:sz w:val="20"/>
        </w:rPr>
        <w:t>Those who cannot believe the words of Śrī Gurudeva and pervert their own qualification (*adhikāra*) do not obtain the right to the *saṅkīrtana* of Kṛṣṇa's name. Śrī Gaurasundara upheld the words of the *śruti*: “To those great souls who have supreme devotion to God, and the same devotion to the guru, the whole meaning of what has been said is revealed”</w:t>
      </w:r>
      <w:r>
        <w:rPr>
          <w:rFonts w:ascii="Times New Roman" w:hAnsi="Times New Roman"/>
          <w:sz w:val="20"/>
          <w:vertAlign w:val="superscript"/>
        </w:rPr>
        <w:t>20</w:t>
      </w:r>
      <w:r>
        <w:rPr>
          <w:rFonts w:ascii="Times New Roman" w:hAnsi="Times New Roman"/>
          <w:sz w:val="20"/>
        </w:rPr>
        <w:t xml:space="preserve"> — and He began the *saṅkīrtana* of Kṛṣṇa's name. Following His guru (*ānugatya*), He did not disobey his order and never stopped the unbroken *nāma-saṅkīrtana*. The *kīrtana* of such a Kṛṣṇa-nāma-Prabhu, by His own power of will (*icchā-śakti*), moved Śrī Gaurasundara to dance and sing. Śrī Gaurasundara did not chant the holy name condescendingly, as if it were a material object. But those driven by the restlessness of the senses take Kṛṣṇa's name for their plaything: instead of serving the holy name, they try to become its masters and command it. Instead of *bhajana* they reap the fruits of *karma* — they merely aggravate their bile (*pitta*) and ruin their bodily health.</w:t>
      </w:r>
    </w:p>
    <w:p>
      <w:pPr>
        <w:jc w:val="both"/>
      </w:pPr>
      <w:r>
        <w:rPr>
          <w:rFonts w:ascii="Times New Roman" w:hAnsi="Times New Roman"/>
          <w:sz w:val="20"/>
        </w:rPr>
        <w:t>“I am a fool who cannot tell good from harm. I feared that if I went searching for the pure meaning of Vedānta, the false arguments of Māyāvāda spoken by Śrī Śaṅkarācārya would come and destroy My natural inclination to *bhajana*. So, knowing that I have no right to Vedānta as Śaṅkara explains it, I am freed from the *anarthas* of worldly existence simply by chanting the mantra of Kṛṣṇa. I take up the name of Kṛṣṇa, whom the liberated worship, and thereby attain Kṛṣṇa's lotus feet. In the quarrelsome age of Kali there is no *dharma* other than taking the name. I received all these instructions from Śrī Gurudeva, and by taking the name I became almost mad. Later I asked him again and learned that when the *jīva* attains the right to *prema*, an incomparable good comes to him. *Prema* is the highest goal of life (*parama-puruṣārtha*), desirable above all, and the petty hopes of those who crave the fruits of the four goals of life cannot be compared with it. A person in whom *prema* has awakened naturally disregards public shame and chants Kṛṣṇa's glories loudly — laughing, weeping, singing, dancing and so on. I learned that this is what is called ‘the life of a *bhāgavata*.’ I have done nothing artificially, hiding behind deceit. I chant Kṛṣṇa's glories because I firmly believe My Gurudeva's words. The holy name Himself has made Me a singer and a dancer, in defiance of the grave dignity of the *kaupīna*-clad Vedāntists. My own part in this — My own will or initiative — is very small: it is all the mercy of Śrī Nāma-Prabhu.”</w:t>
      </w:r>
    </w:p>
    <w:p>
      <w:pPr>
        <w:keepNext/>
        <w:spacing w:before="160"/>
        <w:jc w:val="center"/>
      </w:pPr>
      <w:r>
        <w:rPr>
          <w:rFonts w:ascii="Times New Roman" w:hAnsi="Times New Roman"/>
          <w:i/>
          <w:sz w:val="21"/>
        </w:rPr>
        <w:t>The difference between the bliss of Brahman and the bliss of love for Kṛṣṇa —</w:t>
      </w:r>
    </w:p>
    <w:p>
      <w:pPr>
        <w:keepNext/>
        <w:jc w:val="center"/>
      </w:pPr>
      <w:r>
        <w:rPr>
          <w:rFonts w:ascii="Nirmala UI" w:hAnsi="Nirmala UI" w:cs="Nirmala UI"/>
          <w:sz w:val="24"/>
          <w:szCs w:val="24"/>
        </w:rPr>
        <w:t>কৃষ্ণনামে যে আনন্দসিন্ধু-আস্বাদন ৷</w:t>
        <w:br/>
      </w:r>
      <w:r>
        <w:rPr>
          <w:rFonts w:ascii="Nirmala UI" w:hAnsi="Nirmala UI" w:cs="Nirmala UI"/>
          <w:sz w:val="24"/>
          <w:szCs w:val="24"/>
        </w:rPr>
        <w:t>ব্রহ্মানন্দ তার আগে খাতোদক-সম ॥ ৯৭ ॥</w:t>
      </w:r>
    </w:p>
    <w:p>
      <w:pPr>
        <w:keepNext/>
        <w:spacing w:after="0"/>
        <w:ind w:left="227"/>
      </w:pPr>
      <w:r>
        <w:rPr>
          <w:rFonts w:ascii="Times New Roman" w:hAnsi="Times New Roman"/>
          <w:i/>
          <w:sz w:val="20"/>
        </w:rPr>
        <w:t>kṛṣṇa-nāme ye ānanda-sindhu-āsvādana</w:t>
      </w:r>
    </w:p>
    <w:p>
      <w:pPr>
        <w:keepNext/>
        <w:spacing w:after="40"/>
        <w:ind w:left="227"/>
      </w:pPr>
      <w:r>
        <w:rPr>
          <w:rFonts w:ascii="Times New Roman" w:hAnsi="Times New Roman"/>
          <w:color w:val="555555"/>
          <w:sz w:val="18"/>
        </w:rPr>
        <w:t>in Kṛṣṇa’s name  which  of the ocean of bliss  the tasting</w:t>
      </w:r>
    </w:p>
    <w:p>
      <w:pPr>
        <w:keepNext/>
        <w:spacing w:after="0"/>
        <w:ind w:left="227"/>
      </w:pPr>
      <w:r>
        <w:rPr>
          <w:rFonts w:ascii="Times New Roman" w:hAnsi="Times New Roman"/>
          <w:i/>
          <w:sz w:val="20"/>
        </w:rPr>
        <w:t>brahmānanda tāra āge khātodaka-sama</w:t>
      </w:r>
    </w:p>
    <w:p>
      <w:pPr>
        <w:keepNext/>
        <w:spacing w:after="40"/>
        <w:ind w:left="227"/>
      </w:pPr>
      <w:r>
        <w:rPr>
          <w:rFonts w:ascii="Times New Roman" w:hAnsi="Times New Roman"/>
          <w:color w:val="555555"/>
          <w:sz w:val="18"/>
        </w:rPr>
        <w:t>the bliss of Brahman  of that  before  like water in a ditch</w:t>
      </w:r>
    </w:p>
    <w:p>
      <w:pPr>
        <w:spacing w:before="60"/>
        <w:jc w:val="both"/>
      </w:pPr>
      <w:r>
        <w:rPr>
          <w:b/>
        </w:rPr>
        <w:t xml:space="preserve">97 </w:t>
      </w:r>
      <w:r>
        <w:rPr>
          <w:rFonts w:ascii="Times New Roman" w:hAnsi="Times New Roman"/>
        </w:rPr>
        <w:t>Before the ocean of bliss tasted in Kṛṣṇa’s name, the bliss of Brahman is like water in a ditch.</w:t>
      </w:r>
    </w:p>
    <w:p>
      <w:pPr>
        <w:jc w:val="both"/>
      </w:pPr>
      <w:r>
        <w:rPr>
          <w:b/>
          <w:i/>
          <w:sz w:val="20"/>
        </w:rPr>
        <w:t xml:space="preserve">Amṛta-pravāha-bhāṣya. </w:t>
      </w:r>
      <w:r>
        <w:rPr>
          <w:rFonts w:ascii="Times New Roman" w:hAnsi="Times New Roman"/>
          <w:sz w:val="20"/>
        </w:rPr>
        <w:t>*Khātodaka*: a little water in a ditch.</w:t>
      </w:r>
    </w:p>
    <w:p>
      <w:pPr>
        <w:jc w:val="both"/>
      </w:pPr>
      <w:r>
        <w:rPr>
          <w:b/>
          <w:i/>
          <w:sz w:val="20"/>
        </w:rPr>
        <w:t xml:space="preserve">Anubhāṣya. </w:t>
      </w:r>
      <w:r>
        <w:rPr>
          <w:rFonts w:ascii="Times New Roman" w:hAnsi="Times New Roman"/>
          <w:sz w:val="20"/>
        </w:rPr>
        <w:t>See Ādi 6.43–44.</w:t>
      </w:r>
    </w:p>
    <w:p>
      <w:pPr>
        <w:keepNext/>
        <w:spacing w:before="160"/>
        <w:jc w:val="center"/>
      </w:pPr>
      <w:r>
        <w:rPr>
          <w:rFonts w:ascii="Times New Roman" w:hAnsi="Times New Roman"/>
          <w:i/>
          <w:sz w:val="21"/>
        </w:rPr>
        <w:t>A comparison of the ocean and a cow's hoofprint —</w:t>
      </w:r>
    </w:p>
    <w:p>
      <w:pPr>
        <w:keepNext/>
        <w:jc w:val="center"/>
      </w:pPr>
      <w:r>
        <w:rPr>
          <w:rFonts w:ascii="Nirmala UI" w:hAnsi="Nirmala UI" w:cs="Nirmala UI"/>
          <w:sz w:val="24"/>
          <w:szCs w:val="24"/>
        </w:rPr>
        <w:t>ত্বৎসাক্ষাৎকরণাহ্লাদ-বিশুদ্ধাব্ধিস্থিতস্য মে ৷</w:t>
        <w:br/>
      </w:r>
      <w:r>
        <w:rPr>
          <w:rFonts w:ascii="Nirmala UI" w:hAnsi="Nirmala UI" w:cs="Nirmala UI"/>
          <w:sz w:val="24"/>
          <w:szCs w:val="24"/>
        </w:rPr>
        <w:t>সুখানি গোষ্পদায়ন্তে ব্রাহ্মাণ্যপি জগদ্গুরো ॥ ৯৮ ॥</w:t>
      </w:r>
    </w:p>
    <w:p>
      <w:pPr>
        <w:keepNext/>
        <w:spacing w:after="0"/>
        <w:ind w:left="227"/>
      </w:pPr>
      <w:r>
        <w:rPr>
          <w:rFonts w:ascii="Times New Roman" w:hAnsi="Times New Roman"/>
          <w:i/>
          <w:sz w:val="20"/>
        </w:rPr>
        <w:t>tvat-sākṣāt-karaṇāhlāda-</w:t>
      </w:r>
    </w:p>
    <w:p>
      <w:pPr>
        <w:keepNext/>
        <w:spacing w:after="40"/>
        <w:ind w:left="227"/>
      </w:pPr>
      <w:r>
        <w:rPr>
          <w:rFonts w:ascii="Times New Roman" w:hAnsi="Times New Roman"/>
          <w:color w:val="555555"/>
          <w:sz w:val="18"/>
        </w:rPr>
        <w:t>from seeing You face to face  the joy</w:t>
      </w:r>
    </w:p>
    <w:p>
      <w:pPr>
        <w:keepNext/>
        <w:spacing w:after="0"/>
        <w:ind w:left="227"/>
      </w:pPr>
      <w:r>
        <w:rPr>
          <w:rFonts w:ascii="Times New Roman" w:hAnsi="Times New Roman"/>
          <w:i/>
          <w:sz w:val="20"/>
        </w:rPr>
        <w:t>viśuddhābdhi-sthitasya me</w:t>
      </w:r>
    </w:p>
    <w:p>
      <w:pPr>
        <w:keepNext/>
        <w:spacing w:after="40"/>
        <w:ind w:left="227"/>
      </w:pPr>
      <w:r>
        <w:rPr>
          <w:rFonts w:ascii="Times New Roman" w:hAnsi="Times New Roman"/>
          <w:color w:val="555555"/>
          <w:sz w:val="18"/>
        </w:rPr>
        <w:t>in the pure ocean  situated  for me</w:t>
      </w:r>
    </w:p>
    <w:p>
      <w:pPr>
        <w:keepNext/>
        <w:spacing w:after="0"/>
        <w:ind w:left="227"/>
      </w:pPr>
      <w:r>
        <w:rPr>
          <w:rFonts w:ascii="Times New Roman" w:hAnsi="Times New Roman"/>
          <w:i/>
          <w:sz w:val="20"/>
        </w:rPr>
        <w:t>sukhāni goṣ-padāyante</w:t>
      </w:r>
    </w:p>
    <w:p>
      <w:pPr>
        <w:keepNext/>
        <w:spacing w:after="40"/>
        <w:ind w:left="227"/>
      </w:pPr>
      <w:r>
        <w:rPr>
          <w:rFonts w:ascii="Times New Roman" w:hAnsi="Times New Roman"/>
          <w:color w:val="555555"/>
          <w:sz w:val="18"/>
        </w:rPr>
        <w:t>joys  become like a calf’s hoofprint</w:t>
      </w:r>
    </w:p>
    <w:p>
      <w:pPr>
        <w:keepNext/>
        <w:spacing w:after="0"/>
        <w:ind w:left="227"/>
      </w:pPr>
      <w:r>
        <w:rPr>
          <w:rFonts w:ascii="Times New Roman" w:hAnsi="Times New Roman"/>
          <w:i/>
          <w:sz w:val="20"/>
        </w:rPr>
        <w:t>brāhmāṇy api jagad-guro</w:t>
      </w:r>
    </w:p>
    <w:p>
      <w:pPr>
        <w:keepNext/>
        <w:spacing w:after="40"/>
        <w:ind w:left="227"/>
      </w:pPr>
      <w:r>
        <w:rPr>
          <w:rFonts w:ascii="Times New Roman" w:hAnsi="Times New Roman"/>
          <w:color w:val="555555"/>
          <w:sz w:val="18"/>
        </w:rPr>
        <w:t>of Brahman  even  O Guru of the world</w:t>
      </w:r>
    </w:p>
    <w:p>
      <w:pPr>
        <w:spacing w:before="60"/>
        <w:jc w:val="both"/>
      </w:pPr>
      <w:r>
        <w:rPr>
          <w:b/>
        </w:rPr>
        <w:t xml:space="preserve">98 </w:t>
      </w:r>
      <w:r>
        <w:rPr>
          <w:rFonts w:ascii="Times New Roman" w:hAnsi="Times New Roman"/>
        </w:rPr>
        <w:t>“O Guru of the world, now that I am immersed in the pure ocean of joy that comes from seeing You face to face, all other joys — even the bliss of Brahman — seem to me like the water in a calf’s hoofprint.” (Hari-bhakti-sudhodaya, 14.36)</w:t>
      </w:r>
    </w:p>
    <w:p>
      <w:pPr>
        <w:jc w:val="both"/>
      </w:pPr>
      <w:r>
        <w:rPr>
          <w:b/>
          <w:i/>
          <w:sz w:val="20"/>
        </w:rPr>
        <w:t xml:space="preserve">Amṛta-pravāha-bhāṣya. </w:t>
      </w:r>
      <w:r>
        <w:rPr>
          <w:rFonts w:ascii="Times New Roman" w:hAnsi="Times New Roman"/>
          <w:sz w:val="20"/>
        </w:rPr>
        <w:t>O Teacher of the world! I have seen You Yourself (Your *svarūpa*), and now I abide in a pure ocean of joy. All other happiness seems to me like a cow's hoofprint; even the happiness the *jīva* finds in dissolving into Brahman is only a hoofprint. Where a cow steps, a hollow is left; the water in it is tiny compared with the ocean.</w:t>
      </w:r>
    </w:p>
    <w:p>
      <w:pPr>
        <w:jc w:val="both"/>
      </w:pPr>
      <w:r>
        <w:rPr>
          <w:b/>
          <w:i/>
          <w:sz w:val="20"/>
        </w:rPr>
        <w:t xml:space="preserve">Anubhāṣya. </w:t>
      </w:r>
      <w:r>
        <w:rPr>
          <w:rFonts w:ascii="Times New Roman" w:hAnsi="Times New Roman"/>
          <w:b/>
          <w:sz w:val="20"/>
        </w:rPr>
        <w:t>he jagad-guro</w:t>
      </w:r>
      <w:r>
        <w:rPr>
          <w:rFonts w:ascii="Times New Roman" w:hAnsi="Times New Roman"/>
          <w:sz w:val="20"/>
        </w:rPr>
        <w:t xml:space="preserve"> (O Teacher of the world) </w:t>
      </w:r>
      <w:r>
        <w:rPr>
          <w:rFonts w:ascii="Times New Roman" w:hAnsi="Times New Roman"/>
          <w:b/>
          <w:sz w:val="20"/>
        </w:rPr>
        <w:t>tvat-sākṣāt-karaṇāhlāda-viśuddhābdhi-sthitasya</w:t>
      </w:r>
      <w:r>
        <w:rPr>
          <w:rFonts w:ascii="Times New Roman" w:hAnsi="Times New Roman"/>
          <w:sz w:val="20"/>
        </w:rPr>
        <w:t xml:space="preserve"> (abiding in the pure — that is, unmixed — ocean of the joy born from directly seeing You, from Your *darśana*)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brāhmāṇi</w:t>
      </w:r>
      <w:r>
        <w:rPr>
          <w:rFonts w:ascii="Times New Roman" w:hAnsi="Times New Roman"/>
          <w:sz w:val="20"/>
        </w:rPr>
        <w:t xml:space="preserve"> (born of realizing Brahman) </w:t>
      </w:r>
      <w:r>
        <w:rPr>
          <w:rFonts w:ascii="Times New Roman" w:hAnsi="Times New Roman"/>
          <w:b/>
          <w:sz w:val="20"/>
        </w:rPr>
        <w:t>sukhāni api</w:t>
      </w:r>
      <w:r>
        <w:rPr>
          <w:rFonts w:ascii="Times New Roman" w:hAnsi="Times New Roman"/>
          <w:sz w:val="20"/>
        </w:rPr>
        <w:t xml:space="preserve"> </w:t>
      </w:r>
      <w:r>
        <w:rPr>
          <w:rFonts w:ascii="Times New Roman" w:hAnsi="Times New Roman"/>
          <w:b/>
          <w:sz w:val="20"/>
        </w:rPr>
        <w:t>goṣ-padāyante</w:t>
      </w:r>
      <w:r>
        <w:rPr>
          <w:rFonts w:ascii="Times New Roman" w:hAnsi="Times New Roman"/>
          <w:sz w:val="20"/>
        </w:rPr>
        <w:t xml:space="preserve"> (seem like the water in the hollow of a cow's hoofprint).</w:t>
      </w:r>
    </w:p>
    <w:p>
      <w:pPr>
        <w:keepNext/>
        <w:spacing w:before="160"/>
        <w:jc w:val="center"/>
      </w:pPr>
      <w:r>
        <w:rPr>
          <w:rFonts w:ascii="Times New Roman" w:hAnsi="Times New Roman"/>
          <w:i/>
          <w:sz w:val="21"/>
        </w:rPr>
        <w:t>The gradual change in the minds of the *sannyāsīs*, and their question —</w:t>
      </w:r>
    </w:p>
    <w:p>
      <w:pPr>
        <w:keepNext/>
        <w:jc w:val="center"/>
      </w:pPr>
      <w:r>
        <w:rPr>
          <w:rFonts w:ascii="Nirmala UI" w:hAnsi="Nirmala UI" w:cs="Nirmala UI"/>
          <w:sz w:val="24"/>
          <w:szCs w:val="24"/>
        </w:rPr>
        <w:t>প্রভুর মিষ্টবাক্য শুনি’ সন্ন্যাসীর গণ ৷</w:t>
        <w:br/>
      </w:r>
      <w:r>
        <w:rPr>
          <w:rFonts w:ascii="Nirmala UI" w:hAnsi="Nirmala UI" w:cs="Nirmala UI"/>
          <w:sz w:val="24"/>
          <w:szCs w:val="24"/>
        </w:rPr>
        <w:t>চিত্ত ফিরি’ গেল, কহে মধুর বচন ॥ ৯৯ ॥</w:t>
      </w:r>
    </w:p>
    <w:p>
      <w:pPr>
        <w:keepNext/>
        <w:spacing w:after="0"/>
        <w:ind w:left="227"/>
      </w:pPr>
      <w:r>
        <w:rPr>
          <w:rFonts w:ascii="Times New Roman" w:hAnsi="Times New Roman"/>
          <w:i/>
          <w:sz w:val="20"/>
        </w:rPr>
        <w:t>prabhura miṣṭa-vākya śuni’ sannyāsīra gaṇa</w:t>
      </w:r>
    </w:p>
    <w:p>
      <w:pPr>
        <w:keepNext/>
        <w:spacing w:after="40"/>
        <w:ind w:left="227"/>
      </w:pPr>
      <w:r>
        <w:rPr>
          <w:rFonts w:ascii="Times New Roman" w:hAnsi="Times New Roman"/>
          <w:color w:val="555555"/>
          <w:sz w:val="18"/>
        </w:rPr>
        <w:t>the Lord’s  sweet words  hearing  of the sannyāsīs  the company</w:t>
      </w:r>
    </w:p>
    <w:p>
      <w:pPr>
        <w:keepNext/>
        <w:spacing w:after="0"/>
        <w:ind w:left="227"/>
      </w:pPr>
      <w:r>
        <w:rPr>
          <w:rFonts w:ascii="Times New Roman" w:hAnsi="Times New Roman"/>
          <w:i/>
          <w:sz w:val="20"/>
        </w:rPr>
        <w:t>citta phiri’ gela, kahe madhura vacana</w:t>
      </w:r>
    </w:p>
    <w:p>
      <w:pPr>
        <w:keepNext/>
        <w:spacing w:after="40"/>
        <w:ind w:left="227"/>
      </w:pPr>
      <w:r>
        <w:rPr>
          <w:rFonts w:ascii="Times New Roman" w:hAnsi="Times New Roman"/>
          <w:color w:val="555555"/>
          <w:sz w:val="18"/>
        </w:rPr>
        <w:t>their hearts  turning  went  they speak  sweet  words</w:t>
      </w:r>
    </w:p>
    <w:p>
      <w:pPr>
        <w:spacing w:before="60"/>
        <w:jc w:val="both"/>
      </w:pPr>
      <w:r>
        <w:rPr>
          <w:b/>
        </w:rPr>
        <w:t xml:space="preserve">99 </w:t>
      </w:r>
      <w:r>
        <w:rPr>
          <w:rFonts w:ascii="Times New Roman" w:hAnsi="Times New Roman"/>
        </w:rPr>
        <w:t>Hearing the Lord’s sweet words, the sannyāsīs had a change of heart, and they answered Him with gentle words:</w:t>
      </w:r>
    </w:p>
    <w:p>
      <w:pPr>
        <w:keepNext/>
        <w:spacing w:before="160"/>
        <w:jc w:val="center"/>
      </w:pPr>
      <w:r>
        <w:rPr>
          <w:rFonts w:ascii="Times New Roman" w:hAnsi="Times New Roman"/>
          <w:i/>
          <w:sz w:val="21"/>
        </w:rPr>
        <w:t>Still, their faith in *bhakti* is slight, but their faith in Māyāvāda is firm —</w:t>
      </w:r>
    </w:p>
    <w:p>
      <w:pPr>
        <w:keepNext/>
        <w:jc w:val="center"/>
      </w:pPr>
      <w:r>
        <w:rPr>
          <w:rFonts w:ascii="Nirmala UI" w:hAnsi="Nirmala UI" w:cs="Nirmala UI"/>
          <w:sz w:val="24"/>
          <w:szCs w:val="24"/>
        </w:rPr>
        <w:t>যে কিছু কহিলে তুমি, সর্ব্ব সত্য হয় ৷</w:t>
        <w:br/>
      </w:r>
      <w:r>
        <w:rPr>
          <w:rFonts w:ascii="Nirmala UI" w:hAnsi="Nirmala UI" w:cs="Nirmala UI"/>
          <w:sz w:val="24"/>
          <w:szCs w:val="24"/>
        </w:rPr>
        <w:t>কৃষ্ণপ্রেমা সেই পায়, যার ভাগ্যোদয় ॥ ১০০ ॥</w:t>
      </w:r>
    </w:p>
    <w:p>
      <w:pPr>
        <w:keepNext/>
        <w:spacing w:after="0"/>
        <w:ind w:left="227"/>
      </w:pPr>
      <w:r>
        <w:rPr>
          <w:rFonts w:ascii="Times New Roman" w:hAnsi="Times New Roman"/>
          <w:i/>
          <w:sz w:val="20"/>
        </w:rPr>
        <w:t>ye kichu kahile tumi, sarva satya haya</w:t>
      </w:r>
    </w:p>
    <w:p>
      <w:pPr>
        <w:keepNext/>
        <w:spacing w:after="40"/>
        <w:ind w:left="227"/>
      </w:pPr>
      <w:r>
        <w:rPr>
          <w:rFonts w:ascii="Times New Roman" w:hAnsi="Times New Roman"/>
          <w:color w:val="555555"/>
          <w:sz w:val="18"/>
        </w:rPr>
        <w:t>whatever  You have said  You  all  true  is</w:t>
      </w:r>
    </w:p>
    <w:p>
      <w:pPr>
        <w:keepNext/>
        <w:spacing w:after="0"/>
        <w:ind w:left="227"/>
      </w:pPr>
      <w:r>
        <w:rPr>
          <w:rFonts w:ascii="Times New Roman" w:hAnsi="Times New Roman"/>
          <w:i/>
          <w:sz w:val="20"/>
        </w:rPr>
        <w:t>kṛṣṇa-premā sei pāya, yāra bhāgyodaya</w:t>
      </w:r>
    </w:p>
    <w:p>
      <w:pPr>
        <w:keepNext/>
        <w:spacing w:after="40"/>
        <w:ind w:left="227"/>
      </w:pPr>
      <w:r>
        <w:rPr>
          <w:rFonts w:ascii="Times New Roman" w:hAnsi="Times New Roman"/>
          <w:color w:val="555555"/>
          <w:sz w:val="18"/>
        </w:rPr>
        <w:t>love for Kṛṣṇa  he  attains  whose  fortune has dawned</w:t>
      </w:r>
    </w:p>
    <w:p>
      <w:pPr>
        <w:spacing w:before="60"/>
        <w:jc w:val="both"/>
      </w:pPr>
      <w:r>
        <w:rPr>
          <w:b/>
        </w:rPr>
        <w:t xml:space="preserve">100 </w:t>
      </w:r>
      <w:r>
        <w:rPr>
          <w:rFonts w:ascii="Times New Roman" w:hAnsi="Times New Roman"/>
        </w:rPr>
        <w:t>“All that You have said is true: love for Kṛṣṇa is attained only by one whose good fortune has dawned.</w:t>
      </w:r>
    </w:p>
    <w:p>
      <w:pPr>
        <w:keepNext/>
        <w:spacing w:before="160"/>
        <w:jc w:val="center"/>
      </w:pPr>
      <w:r>
        <w:rPr>
          <w:rFonts w:ascii="Nirmala UI" w:hAnsi="Nirmala UI" w:cs="Nirmala UI"/>
          <w:sz w:val="24"/>
          <w:szCs w:val="24"/>
        </w:rPr>
        <w:t>কৃষ্ণে ভক্তি কর — ইহায় সবার সন্তোষ ৷</w:t>
        <w:br/>
      </w:r>
      <w:r>
        <w:rPr>
          <w:rFonts w:ascii="Nirmala UI" w:hAnsi="Nirmala UI" w:cs="Nirmala UI"/>
          <w:sz w:val="24"/>
          <w:szCs w:val="24"/>
        </w:rPr>
        <w:t>বেদান্ত না শুন কেনে, তার কিবা দোষ ॥ ১০১ ॥</w:t>
      </w:r>
    </w:p>
    <w:p>
      <w:pPr>
        <w:keepNext/>
        <w:spacing w:after="0"/>
        <w:ind w:left="227"/>
      </w:pPr>
      <w:r>
        <w:rPr>
          <w:rFonts w:ascii="Times New Roman" w:hAnsi="Times New Roman"/>
          <w:i/>
          <w:sz w:val="20"/>
        </w:rPr>
        <w:t>kṛṣṇe bhakti kara — ihāya sabāra santoṣa</w:t>
      </w:r>
    </w:p>
    <w:p>
      <w:pPr>
        <w:keepNext/>
        <w:spacing w:after="40"/>
        <w:ind w:left="227"/>
      </w:pPr>
      <w:r>
        <w:rPr>
          <w:rFonts w:ascii="Times New Roman" w:hAnsi="Times New Roman"/>
          <w:color w:val="555555"/>
          <w:sz w:val="18"/>
        </w:rPr>
        <w:t>to Kṛṣṇa  devotion  You practise  in this  of all  the satisfaction</w:t>
      </w:r>
    </w:p>
    <w:p>
      <w:pPr>
        <w:keepNext/>
        <w:spacing w:after="0"/>
        <w:ind w:left="227"/>
      </w:pPr>
      <w:r>
        <w:rPr>
          <w:rFonts w:ascii="Times New Roman" w:hAnsi="Times New Roman"/>
          <w:i/>
          <w:sz w:val="20"/>
        </w:rPr>
        <w:t>vedānta nā śuna kene, tāra kibā doṣa</w:t>
      </w:r>
    </w:p>
    <w:p>
      <w:pPr>
        <w:keepNext/>
        <w:spacing w:after="40"/>
        <w:ind w:left="227"/>
      </w:pPr>
      <w:r>
        <w:rPr>
          <w:rFonts w:ascii="Times New Roman" w:hAnsi="Times New Roman"/>
          <w:color w:val="555555"/>
          <w:sz w:val="18"/>
        </w:rPr>
        <w:t>Vedānta  not  You hear  why  its  what  fault</w:t>
      </w:r>
    </w:p>
    <w:p>
      <w:pPr>
        <w:spacing w:before="60"/>
        <w:jc w:val="both"/>
      </w:pPr>
      <w:r>
        <w:rPr>
          <w:b/>
        </w:rPr>
        <w:t xml:space="preserve">101 </w:t>
      </w:r>
      <w:r>
        <w:rPr>
          <w:rFonts w:ascii="Times New Roman" w:hAnsi="Times New Roman"/>
        </w:rPr>
        <w:t>You have devotion for Kṛṣṇa, and we are all pleased with that. But why do You not hear Vedānta? What fault is there in it?”</w:t>
      </w:r>
    </w:p>
    <w:p>
      <w:pPr>
        <w:jc w:val="both"/>
      </w:pPr>
      <w:r>
        <w:rPr>
          <w:b/>
          <w:i/>
          <w:sz w:val="20"/>
        </w:rPr>
        <w:t xml:space="preserve">Anubhāṣya. </w:t>
      </w:r>
      <w:r>
        <w:rPr>
          <w:rFonts w:ascii="Times New Roman" w:hAnsi="Times New Roman"/>
          <w:sz w:val="20"/>
        </w:rPr>
        <w:t>The Māyāvādīs call “Vedānta” only the scripture that Śrī Śaṅkarapāda's *Śārīraka-bhāṣya* has in view. In other words, when the followers of Śaṅkara's doctrine say “Vedānta,” they mean the Upaniṣads and the *Brahma-sūtra* as read through their ācārya's commentary, which is built on the doctrine of *kevalādvaita*. The *Vedānta-sāra* of Sadānanda Yogīndra says: “Vedānta is the evidence of the Upaniṣads, together with the *Śārīraka-sūtras* and other works that assist it.” In truth, however, the word “Vedānta” does not mean the doctrine of *kevalādvaita*. All four Vaiṣṇava ācāryas are ācāryas of Vedānta, yet they are not Māyāvādīs and do not follow Śaṅkara's doctrine. The followers of Māyāvāda see no difference at all; starting from *kevalādvaita*, they worship themselves as God (*ahaṅgrahopāsanā*). They accept neither *śuddhādvaita*, nor *śuddha-dvaita*, nor *viśiṣṭādvaita*, nor *dvaitādvaita*, nor *acintya-bhedābheda*; they believe that *kevalādvaita* alone is the faultless doctrine of Vedānta. The Māyāvādīs are pleased with the impermanent service that is rendered to Kṛṣṇa with a material body and mind. That is, they regard devotion to Kṛṣṇa as merely a special kind of ritual work (*karma*); so for them it too is “non-devotion” (*abhakti*), and with this they are content.</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এত শুনি’ হাসি’ প্রভু বলিলা বচন ৷</w:t>
        <w:br/>
      </w:r>
      <w:r>
        <w:rPr>
          <w:rFonts w:ascii="Nirmala UI" w:hAnsi="Nirmala UI" w:cs="Nirmala UI"/>
          <w:sz w:val="24"/>
          <w:szCs w:val="24"/>
        </w:rPr>
        <w:t>দুঃখ না মানিহ যদি, করি নিবেদন ॥ ১০২ ॥</w:t>
      </w:r>
    </w:p>
    <w:p>
      <w:pPr>
        <w:keepNext/>
        <w:spacing w:after="0"/>
        <w:ind w:left="227"/>
      </w:pPr>
      <w:r>
        <w:rPr>
          <w:rFonts w:ascii="Times New Roman" w:hAnsi="Times New Roman"/>
          <w:i/>
          <w:sz w:val="20"/>
        </w:rPr>
        <w:t>eta śuni’ hāsi’ prabhu balilā vacana</w:t>
      </w:r>
    </w:p>
    <w:p>
      <w:pPr>
        <w:keepNext/>
        <w:spacing w:after="40"/>
        <w:ind w:left="227"/>
      </w:pPr>
      <w:r>
        <w:rPr>
          <w:rFonts w:ascii="Times New Roman" w:hAnsi="Times New Roman"/>
          <w:color w:val="555555"/>
          <w:sz w:val="18"/>
        </w:rPr>
        <w:t>this  hearing  smiling  the Lord  spoke  words</w:t>
      </w:r>
    </w:p>
    <w:p>
      <w:pPr>
        <w:keepNext/>
        <w:spacing w:after="0"/>
        <w:ind w:left="227"/>
      </w:pPr>
      <w:r>
        <w:rPr>
          <w:rFonts w:ascii="Times New Roman" w:hAnsi="Times New Roman"/>
          <w:i/>
          <w:sz w:val="20"/>
        </w:rPr>
        <w:t>duḥkha nā māniha yadi, kari nivedana</w:t>
      </w:r>
    </w:p>
    <w:p>
      <w:pPr>
        <w:keepNext/>
        <w:spacing w:after="40"/>
        <w:ind w:left="227"/>
      </w:pPr>
      <w:r>
        <w:rPr>
          <w:rFonts w:ascii="Times New Roman" w:hAnsi="Times New Roman"/>
          <w:color w:val="555555"/>
          <w:sz w:val="18"/>
        </w:rPr>
        <w:t>offence  not  you take  if  I make  submission</w:t>
      </w:r>
    </w:p>
    <w:p>
      <w:pPr>
        <w:spacing w:before="60"/>
        <w:jc w:val="both"/>
      </w:pPr>
      <w:r>
        <w:rPr>
          <w:b/>
        </w:rPr>
        <w:t xml:space="preserve">102 </w:t>
      </w:r>
      <w:r>
        <w:rPr>
          <w:rFonts w:ascii="Times New Roman" w:hAnsi="Times New Roman"/>
        </w:rPr>
        <w:t>Hearing this, the Lord smiled and said, “If you will not take offence, I shall explain.”</w:t>
      </w:r>
    </w:p>
    <w:p>
      <w:pPr>
        <w:keepNext/>
        <w:spacing w:before="160"/>
        <w:jc w:val="center"/>
      </w:pPr>
      <w:r>
        <w:rPr>
          <w:rFonts w:ascii="Times New Roman" w:hAnsi="Times New Roman"/>
          <w:i/>
          <w:sz w:val="21"/>
        </w:rPr>
        <w:t>The humility of the Māyāvādī *sannyāsīs* —</w:t>
      </w:r>
    </w:p>
    <w:p>
      <w:pPr>
        <w:keepNext/>
        <w:jc w:val="center"/>
      </w:pPr>
      <w:r>
        <w:rPr>
          <w:rFonts w:ascii="Nirmala UI" w:hAnsi="Nirmala UI" w:cs="Nirmala UI"/>
          <w:sz w:val="24"/>
          <w:szCs w:val="24"/>
        </w:rPr>
        <w:t>ইহা শুনি’ বলে সর্ব্ব সন্ন্যাসীর গণ ৷</w:t>
        <w:br/>
      </w:r>
      <w:r>
        <w:rPr>
          <w:rFonts w:ascii="Nirmala UI" w:hAnsi="Nirmala UI" w:cs="Nirmala UI"/>
          <w:sz w:val="24"/>
          <w:szCs w:val="24"/>
        </w:rPr>
        <w:t>তোমাকে দেখিয়ে যৈছে সাক্ষাৎ নারায়ণ ॥ ১০৩ ॥</w:t>
      </w:r>
    </w:p>
    <w:p>
      <w:pPr>
        <w:keepNext/>
        <w:spacing w:after="0"/>
        <w:ind w:left="227"/>
      </w:pPr>
      <w:r>
        <w:rPr>
          <w:rFonts w:ascii="Times New Roman" w:hAnsi="Times New Roman"/>
          <w:i/>
          <w:sz w:val="20"/>
        </w:rPr>
        <w:t>ihā śuni’ bale sarva sannyāsīra gaṇa</w:t>
      </w:r>
    </w:p>
    <w:p>
      <w:pPr>
        <w:keepNext/>
        <w:spacing w:after="40"/>
        <w:ind w:left="227"/>
      </w:pPr>
      <w:r>
        <w:rPr>
          <w:rFonts w:ascii="Times New Roman" w:hAnsi="Times New Roman"/>
          <w:color w:val="555555"/>
          <w:sz w:val="18"/>
        </w:rPr>
        <w:t>this  hearing  say  all  of the sannyāsīs  the company</w:t>
      </w:r>
    </w:p>
    <w:p>
      <w:pPr>
        <w:keepNext/>
        <w:spacing w:after="0"/>
        <w:ind w:left="227"/>
      </w:pPr>
      <w:r>
        <w:rPr>
          <w:rFonts w:ascii="Times New Roman" w:hAnsi="Times New Roman"/>
          <w:i/>
          <w:sz w:val="20"/>
        </w:rPr>
        <w:t>tomāke dekhiye yaiche sākṣāt nārāyaṇa</w:t>
      </w:r>
    </w:p>
    <w:p>
      <w:pPr>
        <w:keepNext/>
        <w:spacing w:after="40"/>
        <w:ind w:left="227"/>
      </w:pPr>
      <w:r>
        <w:rPr>
          <w:rFonts w:ascii="Times New Roman" w:hAnsi="Times New Roman"/>
          <w:color w:val="555555"/>
          <w:sz w:val="18"/>
        </w:rPr>
        <w:t>You  we see  as  directly  Nārāyaṇa</w:t>
      </w:r>
    </w:p>
    <w:p>
      <w:pPr>
        <w:spacing w:before="60"/>
        <w:jc w:val="both"/>
      </w:pPr>
      <w:r>
        <w:rPr>
          <w:b/>
        </w:rPr>
        <w:t xml:space="preserve">103 </w:t>
      </w:r>
      <w:r>
        <w:rPr>
          <w:rFonts w:ascii="Times New Roman" w:hAnsi="Times New Roman"/>
        </w:rPr>
        <w:t>At this all the sannyāsīs said, “We see You as Nārāyaṇa Himself.</w:t>
      </w:r>
    </w:p>
    <w:p>
      <w:pPr>
        <w:keepNext/>
        <w:spacing w:before="160"/>
        <w:jc w:val="center"/>
      </w:pPr>
      <w:r>
        <w:rPr>
          <w:rFonts w:ascii="Nirmala UI" w:hAnsi="Nirmala UI" w:cs="Nirmala UI"/>
          <w:sz w:val="24"/>
          <w:szCs w:val="24"/>
        </w:rPr>
        <w:t>তোমার বচন শুনি’ জুড়ায় শ্রবণ ৷</w:t>
        <w:br/>
      </w:r>
      <w:r>
        <w:rPr>
          <w:rFonts w:ascii="Nirmala UI" w:hAnsi="Nirmala UI" w:cs="Nirmala UI"/>
          <w:sz w:val="24"/>
          <w:szCs w:val="24"/>
        </w:rPr>
        <w:t>তোমার মাধুরী দেখি’ জুড়ায় নয়ন ॥ ১০৪ ॥</w:t>
      </w:r>
    </w:p>
    <w:p>
      <w:pPr>
        <w:keepNext/>
        <w:spacing w:after="0"/>
        <w:ind w:left="227"/>
      </w:pPr>
      <w:r>
        <w:rPr>
          <w:rFonts w:ascii="Times New Roman" w:hAnsi="Times New Roman"/>
          <w:i/>
          <w:sz w:val="20"/>
        </w:rPr>
        <w:t>tomāra vacana śuni’ juḍāya śravaṇa</w:t>
      </w:r>
    </w:p>
    <w:p>
      <w:pPr>
        <w:keepNext/>
        <w:spacing w:after="40"/>
        <w:ind w:left="227"/>
      </w:pPr>
      <w:r>
        <w:rPr>
          <w:rFonts w:ascii="Times New Roman" w:hAnsi="Times New Roman"/>
          <w:color w:val="555555"/>
          <w:sz w:val="18"/>
        </w:rPr>
        <w:t>Your  words  hearing  are soothed  the ears</w:t>
      </w:r>
    </w:p>
    <w:p>
      <w:pPr>
        <w:keepNext/>
        <w:spacing w:after="0"/>
        <w:ind w:left="227"/>
      </w:pPr>
      <w:r>
        <w:rPr>
          <w:rFonts w:ascii="Times New Roman" w:hAnsi="Times New Roman"/>
          <w:i/>
          <w:sz w:val="20"/>
        </w:rPr>
        <w:t>tomāra mādhurī dekhi’ juḍāya nayana</w:t>
      </w:r>
    </w:p>
    <w:p>
      <w:pPr>
        <w:keepNext/>
        <w:spacing w:after="40"/>
        <w:ind w:left="227"/>
      </w:pPr>
      <w:r>
        <w:rPr>
          <w:rFonts w:ascii="Times New Roman" w:hAnsi="Times New Roman"/>
          <w:color w:val="555555"/>
          <w:sz w:val="18"/>
        </w:rPr>
        <w:t>Your  sweetness  seeing  are soothed  the eyes</w:t>
      </w:r>
    </w:p>
    <w:p>
      <w:pPr>
        <w:spacing w:before="60"/>
        <w:jc w:val="both"/>
      </w:pPr>
      <w:r>
        <w:rPr>
          <w:b/>
        </w:rPr>
        <w:t xml:space="preserve">104 </w:t>
      </w:r>
      <w:r>
        <w:rPr>
          <w:rFonts w:ascii="Times New Roman" w:hAnsi="Times New Roman"/>
        </w:rPr>
        <w:t>Your words soothe our ears, and the sight of Your sweetness soothes our eyes.</w:t>
      </w:r>
    </w:p>
    <w:p>
      <w:pPr>
        <w:keepNext/>
        <w:spacing w:before="160"/>
        <w:jc w:val="center"/>
      </w:pPr>
      <w:r>
        <w:rPr>
          <w:rFonts w:ascii="Nirmala UI" w:hAnsi="Nirmala UI" w:cs="Nirmala UI"/>
          <w:sz w:val="24"/>
          <w:szCs w:val="24"/>
        </w:rPr>
        <w:t>তোমার প্রভাবে সবার আনন্দিত মন ৷</w:t>
        <w:br/>
      </w:r>
      <w:r>
        <w:rPr>
          <w:rFonts w:ascii="Nirmala UI" w:hAnsi="Nirmala UI" w:cs="Nirmala UI"/>
          <w:sz w:val="24"/>
          <w:szCs w:val="24"/>
        </w:rPr>
        <w:t>কভু অসঙ্গত নহে তোমার বচন ॥ ১০৫ ॥</w:t>
      </w:r>
    </w:p>
    <w:p>
      <w:pPr>
        <w:keepNext/>
        <w:spacing w:after="0"/>
        <w:ind w:left="227"/>
      </w:pPr>
      <w:r>
        <w:rPr>
          <w:rFonts w:ascii="Times New Roman" w:hAnsi="Times New Roman"/>
          <w:i/>
          <w:sz w:val="20"/>
        </w:rPr>
        <w:t>tomāra prabhāve sabāra ānandita mana</w:t>
      </w:r>
    </w:p>
    <w:p>
      <w:pPr>
        <w:keepNext/>
        <w:spacing w:after="40"/>
        <w:ind w:left="227"/>
      </w:pPr>
      <w:r>
        <w:rPr>
          <w:rFonts w:ascii="Times New Roman" w:hAnsi="Times New Roman"/>
          <w:color w:val="555555"/>
          <w:sz w:val="18"/>
        </w:rPr>
        <w:t>by Your  influence  of all  joyful  the minds</w:t>
      </w:r>
    </w:p>
    <w:p>
      <w:pPr>
        <w:keepNext/>
        <w:spacing w:after="0"/>
        <w:ind w:left="227"/>
      </w:pPr>
      <w:r>
        <w:rPr>
          <w:rFonts w:ascii="Times New Roman" w:hAnsi="Times New Roman"/>
          <w:i/>
          <w:sz w:val="20"/>
        </w:rPr>
        <w:t>kabhu asaṅgata nahe tomāra vacana</w:t>
      </w:r>
    </w:p>
    <w:p>
      <w:pPr>
        <w:keepNext/>
        <w:spacing w:after="40"/>
        <w:ind w:left="227"/>
      </w:pPr>
      <w:r>
        <w:rPr>
          <w:rFonts w:ascii="Times New Roman" w:hAnsi="Times New Roman"/>
          <w:color w:val="555555"/>
          <w:sz w:val="18"/>
        </w:rPr>
        <w:t>ever  unfitting  not are  Your  words</w:t>
      </w:r>
    </w:p>
    <w:p>
      <w:pPr>
        <w:spacing w:before="60"/>
        <w:jc w:val="both"/>
      </w:pPr>
      <w:r>
        <w:rPr>
          <w:b/>
        </w:rPr>
        <w:t xml:space="preserve">105 </w:t>
      </w:r>
      <w:r>
        <w:rPr>
          <w:rFonts w:ascii="Times New Roman" w:hAnsi="Times New Roman"/>
        </w:rPr>
        <w:t>Your presence has filled all our hearts with joy, and Your words are never unfitting.”</w:t>
      </w:r>
    </w:p>
    <w:p>
      <w:pPr>
        <w:keepNext/>
        <w:spacing w:before="160"/>
        <w:jc w:val="center"/>
      </w:pPr>
      <w:r>
        <w:rPr>
          <w:rFonts w:ascii="Times New Roman" w:hAnsi="Times New Roman"/>
          <w:i/>
          <w:sz w:val="21"/>
        </w:rPr>
        <w:t>The Lord's view and explanation of Vedānta —</w:t>
      </w:r>
    </w:p>
    <w:p>
      <w:pPr>
        <w:keepNext/>
        <w:jc w:val="center"/>
      </w:pPr>
      <w:r>
        <w:rPr>
          <w:rFonts w:ascii="Nirmala UI" w:hAnsi="Nirmala UI" w:cs="Nirmala UI"/>
          <w:sz w:val="24"/>
          <w:szCs w:val="24"/>
        </w:rPr>
        <w:t>প্রভু কহে, বেদান্ত-সূত্র — ঈশ্বর-বচন ৷</w:t>
        <w:br/>
      </w:r>
      <w:r>
        <w:rPr>
          <w:rFonts w:ascii="Nirmala UI" w:hAnsi="Nirmala UI" w:cs="Nirmala UI"/>
          <w:sz w:val="24"/>
          <w:szCs w:val="24"/>
        </w:rPr>
        <w:t>ব্যাসরূপে কৈল তাহা শ্রীনারায়ণ ॥ ১০৬ ॥</w:t>
      </w:r>
    </w:p>
    <w:p>
      <w:pPr>
        <w:keepNext/>
        <w:spacing w:after="0"/>
        <w:ind w:left="227"/>
      </w:pPr>
      <w:r>
        <w:rPr>
          <w:rFonts w:ascii="Times New Roman" w:hAnsi="Times New Roman"/>
          <w:i/>
          <w:sz w:val="20"/>
        </w:rPr>
        <w:t>prabhu kahe, vedānta-sūtra — īśvara-vacana</w:t>
      </w:r>
    </w:p>
    <w:p>
      <w:pPr>
        <w:keepNext/>
        <w:spacing w:after="40"/>
        <w:ind w:left="227"/>
      </w:pPr>
      <w:r>
        <w:rPr>
          <w:rFonts w:ascii="Times New Roman" w:hAnsi="Times New Roman"/>
          <w:color w:val="555555"/>
          <w:sz w:val="18"/>
        </w:rPr>
        <w:t>the Lord  says  the Vedānta-sūtra  of Īśvara  the words</w:t>
      </w:r>
    </w:p>
    <w:p>
      <w:pPr>
        <w:keepNext/>
        <w:spacing w:after="0"/>
        <w:ind w:left="227"/>
      </w:pPr>
      <w:r>
        <w:rPr>
          <w:rFonts w:ascii="Times New Roman" w:hAnsi="Times New Roman"/>
          <w:i/>
          <w:sz w:val="20"/>
        </w:rPr>
        <w:t>vyāsa-rūpe kaila tāhā śrī-nārāyaṇa</w:t>
      </w:r>
    </w:p>
    <w:p>
      <w:pPr>
        <w:keepNext/>
        <w:spacing w:after="40"/>
        <w:ind w:left="227"/>
      </w:pPr>
      <w:r>
        <w:rPr>
          <w:rFonts w:ascii="Times New Roman" w:hAnsi="Times New Roman"/>
          <w:color w:val="555555"/>
          <w:sz w:val="18"/>
        </w:rPr>
        <w:t>in the form of Vyāsa  composed  it  Śrī Nārāyaṇa</w:t>
      </w:r>
    </w:p>
    <w:p>
      <w:pPr>
        <w:spacing w:before="60"/>
        <w:jc w:val="both"/>
      </w:pPr>
      <w:r>
        <w:rPr>
          <w:b/>
        </w:rPr>
        <w:t xml:space="preserve">106 </w:t>
      </w:r>
      <w:r>
        <w:rPr>
          <w:rFonts w:ascii="Times New Roman" w:hAnsi="Times New Roman"/>
        </w:rPr>
        <w:t>The Lord said, “The *Vedānta-sūtra* is the word of the Lord: Śrī Nārāyaṇa Himself composed it in the form of Vyāsa.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*Sūtra*: “Knowers of *sūtras* know a *sūtra* to be brief, unambiguous, full of essence, facing every side, free of superfluous words, and faultless.” (*Skanda Purāṇa* and *Vāyu Purāṇa*) The *Vedānta-sūtra* is known by various names: (1) *Brahma-sūtra*, (2) *Śārīraka*, (3) *Vyāsa-sūtra*, (4) *Bādarāyaṇa-sūtra*, (5) *Uttara-mīmāṁsā* and (6) *Vedānta-darśana*. It is a book composed of *sūtras*, with four chapters (*adhyāyas*) and sixteen quarters (*pādas*). Each *pāda* contains several topics (*adhikaraṇas*). Each topic contains the five-membered argument (*pañcāvayava-nyāya*): the proposition (*pratijñā*), the reason (*hetu*), the example (*udāharaṇa*), the application (*upanaya*) and the conclusion (*nigamana*). In other words: “One verse [states] the subject and the doubt and sets out the *pūrvapakṣa*; the other verse establishes the *siddhānta*; the connections between them are clear.”</w:t>
      </w:r>
    </w:p>
    <w:p>
      <w:pPr>
        <w:jc w:val="both"/>
      </w:pPr>
      <w:r>
        <w:rPr>
          <w:rFonts w:ascii="Times New Roman" w:hAnsi="Times New Roman"/>
          <w:sz w:val="20"/>
        </w:rPr>
        <w:t>According to the different commentaries, it has from 162 to 223 topics (*adhikaraṇas*) and from 520 to 560 *sūtras*.</w:t>
      </w:r>
    </w:p>
    <w:p>
      <w:pPr>
        <w:jc w:val="both"/>
      </w:pPr>
      <w:r>
        <w:rPr>
          <w:rFonts w:ascii="Times New Roman" w:hAnsi="Times New Roman"/>
          <w:sz w:val="20"/>
        </w:rPr>
        <w:t>On the word “Vedānta” the lexicographer Hemacandra says: “Vedānta is the Upaniṣads together with the Brāhmaṇas — the remainder of the Vedas, their last portion, that is, the end of the Vedas.” A scripture that shows the ultimate purpose of the Vedas is also “Vedānta.” A scripture that uses the Upaniṣads as its evidence, and the *sūtras* and other works that assist it, are also “Vedānta.” The *Vedānta-sūtra* is called the *nyāya-prasthāna*, one of the three *prasthānas* (foundations of doctrine). The Upaniṣads are the *śruti-prasthāna*, and the *Gītā*, the *Mahābhārata*, the Purāṇas and so on are the *smṛti-prasthāna*.</w:t>
      </w:r>
    </w:p>
    <w:p>
      <w:pPr>
        <w:jc w:val="both"/>
      </w:pPr>
      <w:r>
        <w:rPr>
          <w:rFonts w:ascii="Times New Roman" w:hAnsi="Times New Roman"/>
          <w:sz w:val="20"/>
        </w:rPr>
        <w:t>The Vedas came into the material world from the breath of Śrī Nārāyaṇa. The scripture spoken by Śrī Nārāyaṇa that unfolds the Vedas is called the *Sātvata-pañcarātra*. The *Vedānta-sūtra* was compiled by Śrī Vyāsa, the *āveśa-avatāra* of Śrī Nārāyaṇa — or, in the opinion of some (Śaṅkara's commentary 3.3.32),</w:t>
      </w:r>
      <w:r>
        <w:rPr>
          <w:rFonts w:ascii="Times New Roman" w:hAnsi="Times New Roman"/>
          <w:sz w:val="20"/>
          <w:vertAlign w:val="superscript"/>
        </w:rPr>
        <w:t>21</w:t>
      </w:r>
      <w:r>
        <w:rPr>
          <w:rFonts w:ascii="Times New Roman" w:hAnsi="Times New Roman"/>
          <w:sz w:val="20"/>
        </w:rPr>
        <w:t xml:space="preserve"> by the sage Apāntaratamā. Śrī Gaurasundara says that the *Pañcarātra* and the Vedānta express one and the same teaching. Since Śrī Vyāsa composed the *sūtras*, they too must be known as the word of Śrī Nārāyaṇa Himself.</w:t>
      </w:r>
    </w:p>
    <w:p>
      <w:pPr>
        <w:jc w:val="both"/>
      </w:pPr>
      <w:r>
        <w:rPr>
          <w:rFonts w:ascii="Times New Roman" w:hAnsi="Times New Roman"/>
          <w:sz w:val="20"/>
        </w:rPr>
        <w:t>While composing the *sūtras*, Śrī Vyāsadeva examined the Vedānta doctrines set forth by seven other sages: Ātreya, Āśmarathya, Auḍulomi, Kārṣṇājini, Kāśakṛtsna, Jaimini and Bādari. Besides these, two more collections — the *sūtras* of Pārāśarī and of Karmandī-bhikṣu — also preceded the *sūtras* of Śrī Vyāsa.</w:t>
      </w:r>
    </w:p>
    <w:p>
      <w:pPr>
        <w:jc w:val="both"/>
      </w:pPr>
      <w:r>
        <w:rPr>
          <w:rFonts w:ascii="Times New Roman" w:hAnsi="Times New Roman"/>
          <w:sz w:val="20"/>
        </w:rPr>
        <w:t>The first two chapters of the *Vedānta-darśana* describe knowledge of *sambandha*; the third chapter, *abhidheya*, the practice of devotion (*sādhana-bhakti*); and the fourth, *prayojana*, the fruit: love for Bhagavān. The genuine commentary on Vedānta, written by Vyāsa, the author of the *sūtras* himself, is the *Śrīmad-Bhāgavatam*. Besides it, the commentaries of the four Vaiṣṇava ācāryas, who follow the *Śrīmad-Bhāgavatam* to a greater or lesser degree, and the many glosses written by their successors in their *sampradāyas*, declare that Vedānta aims at the worship of Bhagavān. This *Vedānta-sūtra* is honored even in the *sampradāya* that lacks devotion to Viṣṇu and holds to the doctrine of the featureless. The commentaries on this Vedānta written from the standpoint of *māyā*, and the glosses, treatises and other works that follow them, are devoid of service to Viṣṇu, and their reasoning departs from the real truth.</w:t>
      </w:r>
    </w:p>
    <w:p>
      <w:pPr>
        <w:keepNext/>
        <w:spacing w:before="160"/>
        <w:jc w:val="center"/>
      </w:pPr>
      <w:r>
        <w:rPr>
          <w:rFonts w:ascii="Times New Roman" w:hAnsi="Times New Roman"/>
          <w:i/>
          <w:sz w:val="21"/>
        </w:rPr>
        <w:t>(1) The word of the Lord is free from the four defects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ঈশ্বরের বাক্যে নাহি দোষ এই সব ॥ ১০৭ ॥</w:t>
      </w:r>
    </w:p>
    <w:p>
      <w:pPr>
        <w:keepNext/>
        <w:spacing w:after="0"/>
        <w:ind w:left="227"/>
      </w:pPr>
      <w:r>
        <w:rPr>
          <w:rFonts w:ascii="Times New Roman" w:hAnsi="Times New Roman"/>
          <w:i/>
          <w:sz w:val="20"/>
        </w:rPr>
        <w:t>bhrama, pramāda, vipralipsā, karaṇāpāṭava</w:t>
      </w:r>
    </w:p>
    <w:p>
      <w:pPr>
        <w:keepNext/>
        <w:spacing w:after="40"/>
        <w:ind w:left="227"/>
      </w:pPr>
      <w:r>
        <w:rPr>
          <w:rFonts w:ascii="Times New Roman" w:hAnsi="Times New Roman"/>
          <w:color w:val="555555"/>
          <w:sz w:val="18"/>
        </w:rPr>
        <w:t>error  inattention  the wish to deceive  imperfection of the senses</w:t>
      </w:r>
    </w:p>
    <w:p>
      <w:pPr>
        <w:keepNext/>
        <w:spacing w:after="0"/>
        <w:ind w:left="227"/>
      </w:pPr>
      <w:r>
        <w:rPr>
          <w:rFonts w:ascii="Times New Roman" w:hAnsi="Times New Roman"/>
          <w:i/>
          <w:sz w:val="20"/>
        </w:rPr>
        <w:t>īśvarera vākye nāhi doṣa ei saba</w:t>
      </w:r>
    </w:p>
    <w:p>
      <w:pPr>
        <w:keepNext/>
        <w:spacing w:after="40"/>
        <w:ind w:left="227"/>
      </w:pPr>
      <w:r>
        <w:rPr>
          <w:rFonts w:ascii="Times New Roman" w:hAnsi="Times New Roman"/>
          <w:color w:val="555555"/>
          <w:sz w:val="18"/>
        </w:rPr>
        <w:t>of Īśvara  in the words  there are not  faults  these  all</w:t>
      </w:r>
    </w:p>
    <w:p>
      <w:pPr>
        <w:spacing w:before="60"/>
        <w:jc w:val="both"/>
      </w:pPr>
      <w:r>
        <w:rPr>
          <w:b/>
        </w:rPr>
        <w:t xml:space="preserve">107 </w:t>
      </w:r>
      <w:r>
        <w:rPr>
          <w:rFonts w:ascii="Times New Roman" w:hAnsi="Times New Roman"/>
        </w:rPr>
        <w:t>Error, inattention, the wish to deceive and the imperfection of the senses — none of these faults is found in the words of the Lord.</w:t>
      </w:r>
    </w:p>
    <w:p>
      <w:pPr>
        <w:jc w:val="both"/>
      </w:pPr>
      <w:r>
        <w:rPr>
          <w:b/>
          <w:i/>
          <w:sz w:val="20"/>
        </w:rPr>
        <w:t xml:space="preserve">Anubhāṣya. </w:t>
      </w:r>
      <w:r>
        <w:rPr>
          <w:rFonts w:ascii="Times New Roman" w:hAnsi="Times New Roman"/>
          <w:sz w:val="20"/>
        </w:rPr>
        <w:t>See Ādi 2.86.</w:t>
      </w:r>
    </w:p>
    <w:p>
      <w:pPr>
        <w:keepNext/>
        <w:spacing w:before="160"/>
        <w:jc w:val="center"/>
      </w:pPr>
      <w:r>
        <w:rPr>
          <w:rFonts w:ascii="Times New Roman" w:hAnsi="Times New Roman"/>
          <w:i/>
          <w:sz w:val="21"/>
        </w:rPr>
        <w:t>(2) By the direct (primary) meaning (*abhidhā-vṛtti*), what Vedānta makes known is Bhagavān, the Truth possessed of features —</w:t>
      </w:r>
    </w:p>
    <w:p>
      <w:pPr>
        <w:keepNext/>
        <w:jc w:val="center"/>
      </w:pPr>
      <w:r>
        <w:rPr>
          <w:rFonts w:ascii="Nirmala UI" w:hAnsi="Nirmala UI" w:cs="Nirmala UI"/>
          <w:sz w:val="24"/>
          <w:szCs w:val="24"/>
        </w:rPr>
        <w:t>উপনিষৎ-সহিত সূত্র কহে যেই তত্ত্ব ৷</w:t>
        <w:br/>
      </w:r>
      <w:r>
        <w:rPr>
          <w:rFonts w:ascii="Nirmala UI" w:hAnsi="Nirmala UI" w:cs="Nirmala UI"/>
          <w:sz w:val="24"/>
          <w:szCs w:val="24"/>
        </w:rPr>
        <w:t>মুখ্যবৃত্ত্যে সেই অর্থ পরম মহত্ত্ব ॥ ১০৮ ॥</w:t>
      </w:r>
    </w:p>
    <w:p>
      <w:pPr>
        <w:keepNext/>
        <w:spacing w:after="0"/>
        <w:ind w:left="227"/>
      </w:pPr>
      <w:r>
        <w:rPr>
          <w:rFonts w:ascii="Times New Roman" w:hAnsi="Times New Roman"/>
          <w:i/>
          <w:sz w:val="20"/>
        </w:rPr>
        <w:t>upaniṣat-sahita sūtra kahe yei tattva</w:t>
      </w:r>
    </w:p>
    <w:p>
      <w:pPr>
        <w:keepNext/>
        <w:spacing w:after="40"/>
        <w:ind w:left="227"/>
      </w:pPr>
      <w:r>
        <w:rPr>
          <w:rFonts w:ascii="Times New Roman" w:hAnsi="Times New Roman"/>
          <w:color w:val="555555"/>
          <w:sz w:val="18"/>
        </w:rPr>
        <w:t>the Upaniṣads  together with  the sūtras  speak  which  truth</w:t>
      </w:r>
    </w:p>
    <w:p>
      <w:pPr>
        <w:keepNext/>
        <w:spacing w:after="0"/>
        <w:ind w:left="227"/>
      </w:pPr>
      <w:r>
        <w:rPr>
          <w:rFonts w:ascii="Times New Roman" w:hAnsi="Times New Roman"/>
          <w:i/>
          <w:sz w:val="20"/>
        </w:rPr>
        <w:t>mukhya-vṛttye sei artha parama mahattva</w:t>
      </w:r>
    </w:p>
    <w:p>
      <w:pPr>
        <w:keepNext/>
        <w:spacing w:after="40"/>
        <w:ind w:left="227"/>
      </w:pPr>
      <w:r>
        <w:rPr>
          <w:rFonts w:ascii="Times New Roman" w:hAnsi="Times New Roman"/>
          <w:color w:val="555555"/>
          <w:sz w:val="18"/>
        </w:rPr>
        <w:t>by the primary sense  that  meaning  of supreme  greatness</w:t>
      </w:r>
    </w:p>
    <w:p>
      <w:pPr>
        <w:spacing w:before="60"/>
        <w:jc w:val="both"/>
      </w:pPr>
      <w:r>
        <w:rPr>
          <w:b/>
        </w:rPr>
        <w:t xml:space="preserve">108 </w:t>
      </w:r>
      <w:r>
        <w:rPr>
          <w:rFonts w:ascii="Times New Roman" w:hAnsi="Times New Roman"/>
        </w:rPr>
        <w:t>The truth that the sūtras declare together with the Upaniṣads is of supreme greatness when taken in its primary sense.</w:t>
      </w:r>
    </w:p>
    <w:p>
      <w:pPr>
        <w:jc w:val="both"/>
      </w:pPr>
      <w:r>
        <w:rPr>
          <w:b/>
          <w:i/>
          <w:sz w:val="20"/>
        </w:rPr>
        <w:t xml:space="preserve">Amṛta-pravāha-bhāṣya. </w:t>
      </w:r>
      <w:r>
        <w:rPr>
          <w:rFonts w:ascii="Times New Roman" w:hAnsi="Times New Roman"/>
          <w:sz w:val="20"/>
        </w:rPr>
        <w:t>The Upaniṣads are the Īśa, Kena, Kaṭha, Praśna, Muṇḍaka, Māṇḍūkya, Taittirīya, Aitareya, Chāndogya, Bṛhad-āraṇyaka and Śvetāśvatara: eleven Upaniṣads, the crown of the Vedas.</w:t>
      </w:r>
    </w:p>
    <w:p>
      <w:pPr>
        <w:jc w:val="both"/>
      </w:pPr>
      <w:r>
        <w:rPr>
          <w:rFonts w:ascii="Times New Roman" w:hAnsi="Times New Roman"/>
          <w:sz w:val="20"/>
        </w:rPr>
        <w:t>The *sūtra* is the *Brahma-sūtra*: four chapters, sixteen *pādas*. These two are the chief among the scriptures.</w:t>
      </w:r>
    </w:p>
    <w:p>
      <w:pPr>
        <w:keepNext/>
        <w:spacing w:before="160"/>
        <w:jc w:val="center"/>
      </w:pPr>
      <w:r>
        <w:rPr>
          <w:rFonts w:ascii="Times New Roman" w:hAnsi="Times New Roman"/>
          <w:i/>
          <w:sz w:val="21"/>
        </w:rPr>
        <w:t>Śaṅkara's commentary was written in the secondary meaning to bewilder the *asuras*; to hear it is to lose everything —</w:t>
      </w:r>
    </w:p>
    <w:p>
      <w:pPr>
        <w:keepNext/>
        <w:jc w:val="center"/>
      </w:pPr>
      <w:r>
        <w:rPr>
          <w:rFonts w:ascii="Nirmala UI" w:hAnsi="Nirmala UI" w:cs="Nirmala UI"/>
          <w:sz w:val="24"/>
          <w:szCs w:val="24"/>
        </w:rPr>
        <w:t>গৌণ-বৃত্ত্যে যেবা ভাষ্য করিল আচার্য্য ৷</w:t>
        <w:br/>
      </w:r>
      <w:r>
        <w:rPr>
          <w:rFonts w:ascii="Nirmala UI" w:hAnsi="Nirmala UI" w:cs="Nirmala UI"/>
          <w:sz w:val="24"/>
          <w:szCs w:val="24"/>
        </w:rPr>
        <w:t>তাহার শ্রবণে নাশ যায় সর্ব্ব কার্য্য ॥ ১০৯ ॥</w:t>
      </w:r>
    </w:p>
    <w:p>
      <w:pPr>
        <w:keepNext/>
        <w:spacing w:after="0"/>
        <w:ind w:left="227"/>
      </w:pPr>
      <w:r>
        <w:rPr>
          <w:rFonts w:ascii="Times New Roman" w:hAnsi="Times New Roman"/>
          <w:i/>
          <w:sz w:val="20"/>
        </w:rPr>
        <w:t>gauṇa-vṛttye yebā bhāṣya karila ācārya</w:t>
      </w:r>
    </w:p>
    <w:p>
      <w:pPr>
        <w:keepNext/>
        <w:spacing w:after="40"/>
        <w:ind w:left="227"/>
      </w:pPr>
      <w:r>
        <w:rPr>
          <w:rFonts w:ascii="Times New Roman" w:hAnsi="Times New Roman"/>
          <w:color w:val="555555"/>
          <w:sz w:val="18"/>
        </w:rPr>
        <w:t>by the secondary sense  the  commentary  made  the Ācārya</w:t>
      </w:r>
    </w:p>
    <w:p>
      <w:pPr>
        <w:keepNext/>
        <w:spacing w:after="0"/>
        <w:ind w:left="227"/>
      </w:pPr>
      <w:r>
        <w:rPr>
          <w:rFonts w:ascii="Times New Roman" w:hAnsi="Times New Roman"/>
          <w:i/>
          <w:sz w:val="20"/>
        </w:rPr>
        <w:t>tāhāra śravaṇe nāśa yāya sarva kārya</w:t>
      </w:r>
    </w:p>
    <w:p>
      <w:pPr>
        <w:keepNext/>
        <w:spacing w:after="40"/>
        <w:ind w:left="227"/>
      </w:pPr>
      <w:r>
        <w:rPr>
          <w:rFonts w:ascii="Times New Roman" w:hAnsi="Times New Roman"/>
          <w:color w:val="555555"/>
          <w:sz w:val="18"/>
        </w:rPr>
        <w:t>its  by hearing  ruin  goes  all  work</w:t>
      </w:r>
    </w:p>
    <w:p>
      <w:pPr>
        <w:spacing w:before="60"/>
        <w:jc w:val="both"/>
      </w:pPr>
      <w:r>
        <w:rPr>
          <w:b/>
        </w:rPr>
        <w:t xml:space="preserve">109 </w:t>
      </w:r>
      <w:r>
        <w:rPr>
          <w:rFonts w:ascii="Times New Roman" w:hAnsi="Times New Roman"/>
        </w:rPr>
        <w:t>But to hear the commentary that the Ācārya wrote in the secondary sense is to lose every spiritual gain.</w:t>
      </w:r>
    </w:p>
    <w:p>
      <w:pPr>
        <w:jc w:val="both"/>
      </w:pPr>
      <w:r>
        <w:rPr>
          <w:b/>
          <w:i/>
          <w:sz w:val="20"/>
        </w:rPr>
        <w:t xml:space="preserve">Anubhāṣya. </w:t>
      </w:r>
      <w:r>
        <w:rPr>
          <w:rFonts w:ascii="Times New Roman" w:hAnsi="Times New Roman"/>
          <w:sz w:val="20"/>
        </w:rPr>
        <w:t>The *Muktikā Upaniṣad* (30–39)</w:t>
      </w:r>
      <w:r>
        <w:rPr>
          <w:rFonts w:ascii="Times New Roman" w:hAnsi="Times New Roman"/>
          <w:sz w:val="20"/>
          <w:vertAlign w:val="superscript"/>
        </w:rPr>
        <w:t>22</w:t>
      </w:r>
      <w:r>
        <w:rPr>
          <w:rFonts w:ascii="Times New Roman" w:hAnsi="Times New Roman"/>
          <w:sz w:val="20"/>
        </w:rPr>
        <w:t xml:space="preserve"> lists: “Īśa, Kena, Kaṭha, Praśna, Muṇḍa, Māṇḍūkya, Tittiri, Aitareya, Chāndogya and Bṛhad-āraṇyaka; Brahma, Kaivalya, Jābāla, Śvetāśva, Haṁsa, Āruṇi, Garbha, Nārāyaṇa, Haṁsa, Bindu, Nāda, Śiraḥ, Śikhā; Maitrāyaṇī, Kauṣītakī, Bṛhaj-jābāla, Tāpanī, Kālāgni-rudra, Maitreyī, Subāla, Kṣuri, Mantrikā; Sarvasāra, Nirālamba, Rahasya, Vajrasūcikā; Tejo, Nāda, Dhyāna, Vidyā, Yoga-tattva, Ātma-bodha; Parivrāṭ, Triśikhī, Sītā, Cūḍā, Nirvāṇa, Maṇḍala; Dakṣiṇā, Śarabha, Skanda, the one called Mahānārāyaṇa; Rahasya, Rāma-tapana, Vāsudeva and Mudgala; Śāṇḍilya, Paiṅgala, Bhikṣu, Mahat, Śārīraka, Śikhā; Turīyātīta, Sannyāsa, Parivrāja, Akṣamālikā; Avyakta, Ekākṣara, Pūrṇā, Sūrya, Akṣi, Adhyātma, Kuṇḍikā; Sāvitrī, Ātmā, Pāśupata, Parabrahma, Avadhūta; Tripurā-tapana, Devī, Tripurā, Kaṭha, Bhāvanā; Hṛdaya, Kuṇḍalī, Bhasma, Rudrākṣa, Gaṇa, Darśana; Tāra-sāra, Mahā-vākya, Pañca-brahma, Agnihotra; Gopāla-tapana, Kṛṣṇa, Yājñavalkya, Varāha; Śāṭyāyanī, Hayagrīva, Dattātreya and Gāruḍa; Kali, Jābāli, Saubhāgya, Rahasya and Muktikā.” These are the one hundred and eight Upaniṣads.</w:t>
      </w:r>
    </w:p>
    <w:p>
      <w:pPr>
        <w:jc w:val="both"/>
      </w:pPr>
      <w:r>
        <w:rPr>
          <w:rFonts w:ascii="Times New Roman" w:hAnsi="Times New Roman"/>
          <w:sz w:val="20"/>
        </w:rPr>
        <w:t>The word *mukhya-vṛtti* means *abhidhā-vṛtti*. *Abhidhā* is the power [of a word] by which one understands the meaning known from dictionaries, grammar and so on. The word *gauṇa-vṛtti* means *lakṣaṇā-vṛtti*. *Lakṣaṇā* is the power by which, for some purpose or through frequent usage, one understands another meaning connected with the actual sense.</w:t>
      </w:r>
    </w:p>
    <w:p>
      <w:pPr>
        <w:jc w:val="both"/>
      </w:pPr>
      <w:r>
        <w:rPr>
          <w:rFonts w:ascii="Times New Roman" w:hAnsi="Times New Roman"/>
          <w:sz w:val="20"/>
        </w:rPr>
        <w:t>*Bhāṣya* — as it is said: “Knowers of *bhāṣya* know that a *bhāṣya* takes up the words of the *sūtra*, explains them in sentences that follow the *sūtra*, and also explains its own words.”</w:t>
      </w:r>
    </w:p>
    <w:p>
      <w:pPr>
        <w:jc w:val="both"/>
      </w:pPr>
      <w:r>
        <w:rPr>
          <w:rFonts w:ascii="Times New Roman" w:hAnsi="Times New Roman"/>
          <w:sz w:val="20"/>
        </w:rPr>
        <w:t>The highest is the Truth possessed of features (*saviśeṣa-tattva*): it is what the Upaniṣads and the *sūtras* establish, and it is shown through the direct (*abhidhā*) meaning. The *nirviśeṣa-vādīs*, however, rely on the secondary (*lakṣaṇā*) meaning and show only a semblance of truth (*tattvābhāsa*); it is known not as “Tattvavāda” but as “Māyāvāda.” Śrī Viṣṇusvāmī's *śuddhādvaita* was obstructed by the doctrine of *kevalādvaita*. Only after this did *viśiṣṭādvaita* and the “Tattvavāda” of Śrī Madhvācārya, following the path of the *śruti*, refute the conclusions of those ignorant of the truth, which rested on logic alone. Śrī Mahāprabhu relied on *abhidhā-vṛtti* and honored the meaning of Vedānta. But the meaning of Vedānta that Śrī Śaṅkarācārya set down in his commentary, relying on *lakṣaṇā-vṛtti*, ruins everything. Thus in the *Padma Purāṇa*: “Hear, O Devī, I shall tell you in order of the *tāmasa* [scriptures], by merely hearing which even the learned fall. [In Māyāvāda] the words of the *śruti* are given a false meaning, which people condemn; in it, it is taught that action must be given up by its very nature. There, freedom from action (*naiṣkarmya*) is said to be the abandonment of all action. And in it I establish the oneness of the Supreme Soul and the *jīva*.”</w:t>
      </w:r>
    </w:p>
    <w:p>
      <w:pPr>
        <w:jc w:val="both"/>
      </w:pPr>
      <w:r>
        <w:rPr>
          <w:rFonts w:ascii="Times New Roman" w:hAnsi="Times New Roman"/>
          <w:sz w:val="20"/>
        </w:rPr>
        <w:t>See Antya 2.94–99.</w:t>
      </w:r>
    </w:p>
    <w:p>
      <w:pPr>
        <w:keepNext/>
        <w:spacing w:before="160"/>
        <w:jc w:val="center"/>
      </w:pPr>
      <w:r>
        <w:rPr>
          <w:rFonts w:ascii="Nirmala UI" w:hAnsi="Nirmala UI" w:cs="Nirmala UI"/>
          <w:sz w:val="24"/>
          <w:szCs w:val="24"/>
        </w:rPr>
        <w:t>তাঁহার নাহিক দোষ, ঈশ্বর-আজ্ঞা পাঞা ৷</w:t>
        <w:br/>
      </w:r>
      <w:r>
        <w:rPr>
          <w:rFonts w:ascii="Nirmala UI" w:hAnsi="Nirmala UI" w:cs="Nirmala UI"/>
          <w:sz w:val="24"/>
          <w:szCs w:val="24"/>
        </w:rPr>
        <w:t>গৌণার্থ করিল মুখ্য অর্থ আচ্ছাদিয়া ॥ ১১০ ॥</w:t>
      </w:r>
    </w:p>
    <w:p>
      <w:pPr>
        <w:keepNext/>
        <w:spacing w:after="0"/>
        <w:ind w:left="227"/>
      </w:pPr>
      <w:r>
        <w:rPr>
          <w:rFonts w:ascii="Times New Roman" w:hAnsi="Times New Roman"/>
          <w:i/>
          <w:sz w:val="20"/>
        </w:rPr>
        <w:t>tām̐hāra nāhika doṣa, īśvara-ājñā pāñā</w:t>
      </w:r>
    </w:p>
    <w:p>
      <w:pPr>
        <w:keepNext/>
        <w:spacing w:after="40"/>
        <w:ind w:left="227"/>
      </w:pPr>
      <w:r>
        <w:rPr>
          <w:rFonts w:ascii="Times New Roman" w:hAnsi="Times New Roman"/>
          <w:color w:val="555555"/>
          <w:sz w:val="18"/>
        </w:rPr>
        <w:t>his  there is not  fault  of Īśvara  the order  receiving</w:t>
      </w:r>
    </w:p>
    <w:p>
      <w:pPr>
        <w:keepNext/>
        <w:spacing w:after="0"/>
        <w:ind w:left="227"/>
      </w:pPr>
      <w:r>
        <w:rPr>
          <w:rFonts w:ascii="Times New Roman" w:hAnsi="Times New Roman"/>
          <w:i/>
          <w:sz w:val="20"/>
        </w:rPr>
        <w:t>gauṇārtha karila mukhya artha ācchādiyā</w:t>
      </w:r>
    </w:p>
    <w:p>
      <w:pPr>
        <w:keepNext/>
        <w:spacing w:after="40"/>
        <w:ind w:left="227"/>
      </w:pPr>
      <w:r>
        <w:rPr>
          <w:rFonts w:ascii="Times New Roman" w:hAnsi="Times New Roman"/>
          <w:color w:val="555555"/>
          <w:sz w:val="18"/>
        </w:rPr>
        <w:t>the secondary meaning  he made  the primary  meaning  covering</w:t>
      </w:r>
    </w:p>
    <w:p>
      <w:pPr>
        <w:spacing w:before="60"/>
        <w:jc w:val="both"/>
      </w:pPr>
      <w:r>
        <w:rPr>
          <w:b/>
        </w:rPr>
        <w:t xml:space="preserve">110 </w:t>
      </w:r>
      <w:r>
        <w:rPr>
          <w:rFonts w:ascii="Times New Roman" w:hAnsi="Times New Roman"/>
        </w:rPr>
        <w:t>The fault is not his: he received the Lord’s order and so gave the secondary meaning, covering the primary.</w:t>
      </w:r>
    </w:p>
    <w:p>
      <w:pPr>
        <w:jc w:val="both"/>
      </w:pPr>
      <w:r>
        <w:rPr>
          <w:b/>
          <w:i/>
          <w:sz w:val="20"/>
        </w:rPr>
        <w:t xml:space="preserve">Amṛta-pravāha-bhāṣya. </w:t>
      </w:r>
      <w:r>
        <w:rPr>
          <w:rFonts w:ascii="Times New Roman" w:hAnsi="Times New Roman"/>
          <w:sz w:val="20"/>
        </w:rPr>
        <w:t>The truth that these chief scriptures teach by their primary meaning (*mukhya-vṛtti*), that is, by *abhidhā-vṛtti*, is supremely great. Śrī Śaṅkarācārya abandoned the primary meaning of these scriptures, established the conclusion of *kevalādvaita* by their secondary meaning (*gauṇa-vṛtti*), that is, by *lakṣaṇā-vṛtti*, and wrote his commentary. Whoever hears it loses every spiritual endeavor. You may ask: why did Śaṅkara Svāmī, a direct *avatāra* of Śiva, do such an improper thing? Then listen: he undertook this work at the Lord's command, and so he bears no fault. Thus in the *Padma Purāṇa* Śrī Mahādeva says: “Māyāvāda is a false doctrine; it is called covert Buddhism. O Devī, in the age of Kali I Myself devised it in the form of a *brāhmaṇa*. To bewilder all the people of this world in the age of Kali, I shall describe Brahman in another form — as devoid of qualities (*nirguṇa*). O Devī, in the great scripture, the Vedānta, I Myself shall expound the non-Vedic Māyāvāda, to bring the world to ruin.” And in the *Śiva Purāṇa* Bhagavān says: “At the beginning of Dvāpara and the other ages, appear by your partial power among humans and others, and by *āgamas* of your own invention turn people away from Me.”</w:t>
      </w:r>
    </w:p>
    <w:p>
      <w:pPr>
        <w:keepNext/>
        <w:spacing w:before="160"/>
        <w:jc w:val="center"/>
      </w:pPr>
      <w:r>
        <w:rPr>
          <w:rFonts w:ascii="Times New Roman" w:hAnsi="Times New Roman"/>
          <w:i/>
          <w:sz w:val="21"/>
        </w:rPr>
        <w:t>(3) The *śrutis* establish Bhagavān alone, full of spiritual pastimes and opulence —</w:t>
      </w:r>
    </w:p>
    <w:p>
      <w:pPr>
        <w:keepNext/>
        <w:jc w:val="center"/>
      </w:pPr>
      <w:r>
        <w:rPr>
          <w:rFonts w:ascii="Nirmala UI" w:hAnsi="Nirmala UI" w:cs="Nirmala UI"/>
          <w:sz w:val="24"/>
          <w:szCs w:val="24"/>
        </w:rPr>
        <w:t>‘ব্রহ্ম’-শব্দে মুখ্য অর্থে কহে — ‘ভগবান্’ ৷</w:t>
        <w:br/>
      </w:r>
      <w:r>
        <w:rPr>
          <w:rFonts w:ascii="Nirmala UI" w:hAnsi="Nirmala UI" w:cs="Nirmala UI"/>
          <w:sz w:val="24"/>
          <w:szCs w:val="24"/>
        </w:rPr>
        <w:t>চিদৈশ্বর্য্য-পরিপূর্ণ, অনূর্দ্ধ-সমান ॥ ১১১ ॥</w:t>
      </w:r>
    </w:p>
    <w:p>
      <w:pPr>
        <w:keepNext/>
        <w:spacing w:after="0"/>
        <w:ind w:left="227"/>
      </w:pPr>
      <w:r>
        <w:rPr>
          <w:rFonts w:ascii="Times New Roman" w:hAnsi="Times New Roman"/>
          <w:i/>
          <w:sz w:val="20"/>
        </w:rPr>
        <w:t>‘brahma’-śabde mukhya arthe kahe — ‘bhagavān’</w:t>
      </w:r>
    </w:p>
    <w:p>
      <w:pPr>
        <w:keepNext/>
        <w:spacing w:after="40"/>
        <w:ind w:left="227"/>
      </w:pPr>
      <w:r>
        <w:rPr>
          <w:rFonts w:ascii="Times New Roman" w:hAnsi="Times New Roman"/>
          <w:color w:val="555555"/>
          <w:sz w:val="18"/>
        </w:rPr>
        <w:t>‘Brahman’-in the word  in the primary  sense  says  ‘Bhagavān’</w:t>
      </w:r>
    </w:p>
    <w:p>
      <w:pPr>
        <w:keepNext/>
        <w:spacing w:after="0"/>
        <w:ind w:left="227"/>
      </w:pPr>
      <w:r>
        <w:rPr>
          <w:rFonts w:ascii="Times New Roman" w:hAnsi="Times New Roman"/>
          <w:i/>
          <w:sz w:val="20"/>
        </w:rPr>
        <w:t>cid-aiśvarya-paripūrṇa, anūrdhva-samāna</w:t>
      </w:r>
    </w:p>
    <w:p>
      <w:pPr>
        <w:keepNext/>
        <w:spacing w:after="40"/>
        <w:ind w:left="227"/>
      </w:pPr>
      <w:r>
        <w:rPr>
          <w:rFonts w:ascii="Times New Roman" w:hAnsi="Times New Roman"/>
          <w:color w:val="555555"/>
          <w:sz w:val="18"/>
        </w:rPr>
        <w:t>with spiritual majesty  full  having none above or equal</w:t>
      </w:r>
    </w:p>
    <w:p>
      <w:pPr>
        <w:spacing w:before="60"/>
        <w:jc w:val="both"/>
      </w:pPr>
      <w:r>
        <w:rPr>
          <w:b/>
        </w:rPr>
        <w:t xml:space="preserve">111 </w:t>
      </w:r>
      <w:r>
        <w:rPr>
          <w:rFonts w:ascii="Times New Roman" w:hAnsi="Times New Roman"/>
        </w:rPr>
        <w:t>In its primary sense the word “Brahman” means Bhagavān, full of spiritual majesty, with none above Him or equal to Him.</w:t>
      </w:r>
    </w:p>
    <w:p>
      <w:pPr>
        <w:keepNext/>
        <w:spacing w:before="160"/>
        <w:jc w:val="center"/>
      </w:pPr>
      <w:r>
        <w:rPr>
          <w:rFonts w:ascii="Times New Roman" w:hAnsi="Times New Roman"/>
          <w:i/>
          <w:sz w:val="21"/>
        </w:rPr>
        <w:t>(4) He possesses a form full of eternal being, knowledge and bliss, and is not formless —</w:t>
      </w:r>
    </w:p>
    <w:p>
      <w:pPr>
        <w:keepNext/>
        <w:jc w:val="center"/>
      </w:pPr>
      <w:r>
        <w:rPr>
          <w:rFonts w:ascii="Nirmala UI" w:hAnsi="Nirmala UI" w:cs="Nirmala UI"/>
          <w:sz w:val="24"/>
          <w:szCs w:val="24"/>
        </w:rPr>
        <w:t>তাঁহার বিভূতি, দেহ, — সব চিদাকার ৷</w:t>
        <w:br/>
      </w:r>
      <w:r>
        <w:rPr>
          <w:rFonts w:ascii="Nirmala UI" w:hAnsi="Nirmala UI" w:cs="Nirmala UI"/>
          <w:sz w:val="24"/>
          <w:szCs w:val="24"/>
        </w:rPr>
        <w:t>চিদ্বিভূতি আচ্ছাদিয়া কহে ‘নিরাকার’ ॥ ১১২ ॥</w:t>
      </w:r>
    </w:p>
    <w:p>
      <w:pPr>
        <w:keepNext/>
        <w:spacing w:after="0"/>
        <w:ind w:left="227"/>
      </w:pPr>
      <w:r>
        <w:rPr>
          <w:rFonts w:ascii="Times New Roman" w:hAnsi="Times New Roman"/>
          <w:i/>
          <w:sz w:val="20"/>
        </w:rPr>
        <w:t>tām̐hāra vibhūti, deha, — saba cid-ākāra</w:t>
      </w:r>
    </w:p>
    <w:p>
      <w:pPr>
        <w:keepNext/>
        <w:spacing w:after="40"/>
        <w:ind w:left="227"/>
      </w:pPr>
      <w:r>
        <w:rPr>
          <w:rFonts w:ascii="Times New Roman" w:hAnsi="Times New Roman"/>
          <w:color w:val="555555"/>
          <w:sz w:val="18"/>
        </w:rPr>
        <w:t>His  opulence  body  all  of spiritual form</w:t>
      </w:r>
    </w:p>
    <w:p>
      <w:pPr>
        <w:keepNext/>
        <w:spacing w:after="0"/>
        <w:ind w:left="227"/>
      </w:pPr>
      <w:r>
        <w:rPr>
          <w:rFonts w:ascii="Times New Roman" w:hAnsi="Times New Roman"/>
          <w:i/>
          <w:sz w:val="20"/>
        </w:rPr>
        <w:t>cid-vibhūti ācchādiyā kahe ‘nirākāra’</w:t>
      </w:r>
    </w:p>
    <w:p>
      <w:pPr>
        <w:keepNext/>
        <w:spacing w:after="40"/>
        <w:ind w:left="227"/>
      </w:pPr>
      <w:r>
        <w:rPr>
          <w:rFonts w:ascii="Times New Roman" w:hAnsi="Times New Roman"/>
          <w:color w:val="555555"/>
          <w:sz w:val="18"/>
        </w:rPr>
        <w:t>the spiritual opulence  covering  he calls  ‘formless’</w:t>
      </w:r>
    </w:p>
    <w:p>
      <w:pPr>
        <w:spacing w:before="60"/>
        <w:jc w:val="both"/>
      </w:pPr>
      <w:r>
        <w:rPr>
          <w:b/>
        </w:rPr>
        <w:t xml:space="preserve">112 </w:t>
      </w:r>
      <w:r>
        <w:rPr>
          <w:rFonts w:ascii="Times New Roman" w:hAnsi="Times New Roman"/>
        </w:rPr>
        <w:t>His opulence and His body are all spiritual in form; but, covering His spiritual opulence, the Ācārya calls Him “formless”.</w:t>
      </w:r>
    </w:p>
    <w:p>
      <w:pPr>
        <w:keepNext/>
        <w:spacing w:before="160"/>
        <w:jc w:val="center"/>
      </w:pPr>
      <w:r>
        <w:rPr>
          <w:rFonts w:ascii="Times New Roman" w:hAnsi="Times New Roman"/>
          <w:i/>
          <w:sz w:val="21"/>
        </w:rPr>
        <w:t>To call the Truth formless, and the body of Viṣṇu and so on a transformation of *māyā* — this is “Māyāvāda” —</w:t>
      </w:r>
    </w:p>
    <w:p>
      <w:pPr>
        <w:keepNext/>
        <w:jc w:val="center"/>
      </w:pPr>
      <w:r>
        <w:rPr>
          <w:rFonts w:ascii="Nirmala UI" w:hAnsi="Nirmala UI" w:cs="Nirmala UI"/>
          <w:sz w:val="24"/>
          <w:szCs w:val="24"/>
        </w:rPr>
        <w:t>চিদানন্দ — দেহ, তাঁর স্থান, পরিবার ৷</w:t>
        <w:br/>
      </w:r>
      <w:r>
        <w:rPr>
          <w:rFonts w:ascii="Nirmala UI" w:hAnsi="Nirmala UI" w:cs="Nirmala UI"/>
          <w:sz w:val="24"/>
          <w:szCs w:val="24"/>
        </w:rPr>
        <w:t>তাঁরে কহে — প্রাকৃত-সত্ত্বের বিকার ॥ ১১৩ ॥</w:t>
      </w:r>
    </w:p>
    <w:p>
      <w:pPr>
        <w:keepNext/>
        <w:spacing w:after="0"/>
        <w:ind w:left="227"/>
      </w:pPr>
      <w:r>
        <w:rPr>
          <w:rFonts w:ascii="Times New Roman" w:hAnsi="Times New Roman"/>
          <w:i/>
          <w:sz w:val="20"/>
        </w:rPr>
        <w:t>cid-ānanda — deha, tām̐ra sthāna, parivāra</w:t>
      </w:r>
    </w:p>
    <w:p>
      <w:pPr>
        <w:keepNext/>
        <w:spacing w:after="40"/>
        <w:ind w:left="227"/>
      </w:pPr>
      <w:r>
        <w:rPr>
          <w:rFonts w:ascii="Times New Roman" w:hAnsi="Times New Roman"/>
          <w:color w:val="555555"/>
          <w:sz w:val="18"/>
        </w:rPr>
        <w:t>spiritual bliss  His body  His  abode  retinue</w:t>
      </w:r>
    </w:p>
    <w:p>
      <w:pPr>
        <w:keepNext/>
        <w:spacing w:after="0"/>
        <w:ind w:left="227"/>
      </w:pPr>
      <w:r>
        <w:rPr>
          <w:rFonts w:ascii="Times New Roman" w:hAnsi="Times New Roman"/>
          <w:i/>
          <w:sz w:val="20"/>
        </w:rPr>
        <w:t>tām̐re kahe — prākṛta-sattvera vikāra</w:t>
      </w:r>
    </w:p>
    <w:p>
      <w:pPr>
        <w:keepNext/>
        <w:spacing w:after="40"/>
        <w:ind w:left="227"/>
      </w:pPr>
      <w:r>
        <w:rPr>
          <w:rFonts w:ascii="Times New Roman" w:hAnsi="Times New Roman"/>
          <w:color w:val="555555"/>
          <w:sz w:val="18"/>
        </w:rPr>
        <w:t>Him  they call  of material sattva  a transformation</w:t>
      </w:r>
    </w:p>
    <w:p>
      <w:pPr>
        <w:spacing w:before="60"/>
        <w:jc w:val="both"/>
      </w:pPr>
      <w:r>
        <w:rPr>
          <w:b/>
        </w:rPr>
        <w:t xml:space="preserve">113 </w:t>
      </w:r>
      <w:r>
        <w:rPr>
          <w:rFonts w:ascii="Times New Roman" w:hAnsi="Times New Roman"/>
        </w:rPr>
        <w:t>His body, His abode and His retinue are spiritual bliss, yet they say that He is a transformation of material *sattva*.</w:t>
      </w:r>
    </w:p>
    <w:p>
      <w:pPr>
        <w:jc w:val="both"/>
      </w:pPr>
      <w:r>
        <w:rPr>
          <w:b/>
          <w:i/>
          <w:sz w:val="20"/>
        </w:rPr>
        <w:t xml:space="preserve">Anubhāṣya. </w:t>
      </w:r>
      <w:r>
        <w:rPr>
          <w:rFonts w:ascii="Times New Roman" w:hAnsi="Times New Roman"/>
          <w:sz w:val="20"/>
        </w:rPr>
        <w:t>The *Vedānta-sāra* of Sadānanda Yogīndra says: “The real (*vastu*) is Brahman — being, consciousness and bliss, nondual. The whole mass of inert things, beginning with ignorance (*ajñāna*), is the unreal (*avastu*). Ignorance, they say, cannot be described as either existent or nonexistent; it consists of the three *guṇas*, is opposed to knowledge, is of a positive nature, and is ‘something.’ This ignorance is spoken of as one or as many, depending on whether one means the aggregate or the individual. This aggregate, because its *upādhi* is excellent, is one in which pure *sattva* predominates. Consciousness conditioned by it, possessing qualities such as omniscience, lordship over all and control over all, is *sad-asad-avyakta*, unmanifest as either the existent or the nonexistent; it is the inner ruler, the cause of the world, and it is called Īśvara. Because it illumines all ignorance, it is omniscient.”</w:t>
      </w:r>
    </w:p>
    <w:p>
      <w:pPr>
        <w:jc w:val="both"/>
      </w:pPr>
      <w:r>
        <w:rPr>
          <w:rFonts w:ascii="Times New Roman" w:hAnsi="Times New Roman"/>
          <w:sz w:val="20"/>
        </w:rPr>
        <w:t>The Śaṅkarite Vedāntist Sadānanda summarized the purport of Śaṅkara's doctrine in the book *Vedānta-sāra*. Today this book is a highly respected, authoritative foundation of Śaṅkara's *sampradāya*.</w:t>
      </w:r>
    </w:p>
    <w:p>
      <w:pPr>
        <w:jc w:val="both"/>
      </w:pPr>
      <w:r>
        <w:rPr>
          <w:rFonts w:ascii="Times New Roman" w:hAnsi="Times New Roman"/>
          <w:sz w:val="20"/>
        </w:rPr>
        <w:t>“Brahman is the nondual Reality, being, consciousness and bliss; the whole mass of inert things, beginning with ignorance, is unreal. ‘Ignorance’ means everything that is distinct from both the existent and the nonexistent, indescribable, made of the three *guṇas*, opposed to knowledge and of a positive nature. This ignorance is spoken of both as one and as many, depending on whether it is the aggregate or the individual. When this aggregate is endowed with an excellent *upādhi*, it receives the name ‘that in which pure *sattva* predominates.’ When this [aggregate ignorance], in which pure *sattva* predominates, is reflected in consciousness, [consciousness] receives the name ‘Īśvara’ — omniscient, lord of all, ruler of all, unmanifest as either the existent or the nonexistent (*sad-asad-avyakta*), the inner ruler of the *jīvas*, the cause of the world. Īśvara is ‘omniscient’ because He illumines all ignorance. In their view, being Īśvara is merely a transformation of material *sattva* born of ignorance. The *jīva*, in turn, is one in whom impure *sattva* predominates, and he is endowed with an individual *upādhi*.”</w:t>
      </w:r>
    </w:p>
    <w:p>
      <w:pPr>
        <w:jc w:val="both"/>
      </w:pPr>
      <w:r>
        <w:rPr>
          <w:b/>
          <w:i/>
          <w:sz w:val="20"/>
        </w:rPr>
        <w:t xml:space="preserve">Anubhāṣya. </w:t>
      </w:r>
      <w:r>
        <w:rPr>
          <w:rFonts w:ascii="Times New Roman" w:hAnsi="Times New Roman"/>
          <w:sz w:val="20"/>
        </w:rPr>
        <w:t>See Madhya 25.33–34.</w:t>
      </w:r>
    </w:p>
    <w:p>
      <w:pPr>
        <w:keepNext/>
        <w:spacing w:before="160"/>
        <w:jc w:val="center"/>
      </w:pPr>
      <w:r>
        <w:rPr>
          <w:rFonts w:ascii="Times New Roman" w:hAnsi="Times New Roman"/>
          <w:i/>
          <w:sz w:val="21"/>
        </w:rPr>
        <w:t>Though Śaṅkara, who carried out the order, is not at fault, the *jīva* who hears his commentary loses everything —</w:t>
      </w:r>
    </w:p>
    <w:p>
      <w:pPr>
        <w:keepNext/>
        <w:jc w:val="center"/>
      </w:pPr>
      <w:r>
        <w:rPr>
          <w:rFonts w:ascii="Nirmala UI" w:hAnsi="Nirmala UI" w:cs="Nirmala UI"/>
          <w:sz w:val="24"/>
          <w:szCs w:val="24"/>
        </w:rPr>
        <w:t>তাঁর দোষ নাহি, তেঁহো আজ্ঞাকারী দাস ৷</w:t>
        <w:br/>
      </w:r>
      <w:r>
        <w:rPr>
          <w:rFonts w:ascii="Nirmala UI" w:hAnsi="Nirmala UI" w:cs="Nirmala UI"/>
          <w:sz w:val="24"/>
          <w:szCs w:val="24"/>
        </w:rPr>
        <w:t>আর যেই শুনে, তার হয় সর্ব্বনাশ ॥ ১১৪ ॥</w:t>
      </w:r>
    </w:p>
    <w:p>
      <w:pPr>
        <w:keepNext/>
        <w:spacing w:after="0"/>
        <w:ind w:left="227"/>
      </w:pPr>
      <w:r>
        <w:rPr>
          <w:rFonts w:ascii="Times New Roman" w:hAnsi="Times New Roman"/>
          <w:i/>
          <w:sz w:val="20"/>
        </w:rPr>
        <w:t>tām̐ra doṣa nāhi, tem̐ho ājñā-kārī dāsa</w:t>
      </w:r>
    </w:p>
    <w:p>
      <w:pPr>
        <w:keepNext/>
        <w:spacing w:after="40"/>
        <w:ind w:left="227"/>
      </w:pPr>
      <w:r>
        <w:rPr>
          <w:rFonts w:ascii="Times New Roman" w:hAnsi="Times New Roman"/>
          <w:color w:val="555555"/>
          <w:sz w:val="18"/>
        </w:rPr>
        <w:t>his  fault  there is not  he  order-carrying  servant</w:t>
      </w:r>
    </w:p>
    <w:p>
      <w:pPr>
        <w:keepNext/>
        <w:spacing w:after="0"/>
        <w:ind w:left="227"/>
      </w:pPr>
      <w:r>
        <w:rPr>
          <w:rFonts w:ascii="Times New Roman" w:hAnsi="Times New Roman"/>
          <w:i/>
          <w:sz w:val="20"/>
        </w:rPr>
        <w:t>āra yei śune, tāra haya sarva-nāśa</w:t>
      </w:r>
    </w:p>
    <w:p>
      <w:pPr>
        <w:keepNext/>
        <w:spacing w:after="40"/>
        <w:ind w:left="227"/>
      </w:pPr>
      <w:r>
        <w:rPr>
          <w:rFonts w:ascii="Times New Roman" w:hAnsi="Times New Roman"/>
          <w:color w:val="555555"/>
          <w:sz w:val="18"/>
        </w:rPr>
        <w:t>but  whoever  hears  his  is  utter ruin</w:t>
      </w:r>
    </w:p>
    <w:p>
      <w:pPr>
        <w:spacing w:before="60"/>
        <w:jc w:val="both"/>
      </w:pPr>
      <w:r>
        <w:rPr>
          <w:b/>
        </w:rPr>
        <w:t xml:space="preserve">114 </w:t>
      </w:r>
      <w:r>
        <w:rPr>
          <w:rFonts w:ascii="Times New Roman" w:hAnsi="Times New Roman"/>
        </w:rPr>
        <w:t>The fault is not his, for he is a servant who carries out orders; but whoever listens to him meets with utter ruin.</w:t>
      </w:r>
    </w:p>
    <w:p>
      <w:pPr>
        <w:jc w:val="both"/>
      </w:pPr>
      <w:r>
        <w:rPr>
          <w:b/>
          <w:i/>
          <w:sz w:val="20"/>
        </w:rPr>
        <w:t xml:space="preserve">Anubhāṣya. </w:t>
      </w:r>
      <w:r>
        <w:rPr>
          <w:rFonts w:ascii="Times New Roman" w:hAnsi="Times New Roman"/>
          <w:sz w:val="20"/>
        </w:rPr>
        <w:t>See Madhya 6.169.</w:t>
      </w:r>
    </w:p>
    <w:p>
      <w:pPr>
        <w:keepNext/>
        <w:spacing w:before="160"/>
        <w:jc w:val="center"/>
      </w:pPr>
      <w:r>
        <w:rPr>
          <w:rFonts w:ascii="Times New Roman" w:hAnsi="Times New Roman"/>
          <w:i/>
          <w:sz w:val="21"/>
        </w:rPr>
        <w:t>To regard Viṣṇu, the Master of *māyā*, as a product of *māyā* — this is godlessness (*pāṣaṇḍatā*) —</w:t>
      </w:r>
    </w:p>
    <w:p>
      <w:pPr>
        <w:keepNext/>
        <w:jc w:val="center"/>
      </w:pPr>
      <w:r>
        <w:rPr>
          <w:rFonts w:ascii="Nirmala UI" w:hAnsi="Nirmala UI" w:cs="Nirmala UI"/>
          <w:sz w:val="24"/>
          <w:szCs w:val="24"/>
        </w:rPr>
        <w:t>প্রাকৃত করিয়া মানে বিষ্ণু-কলেবর ৷</w:t>
        <w:br/>
      </w:r>
      <w:r>
        <w:rPr>
          <w:rFonts w:ascii="Nirmala UI" w:hAnsi="Nirmala UI" w:cs="Nirmala UI"/>
          <w:sz w:val="24"/>
          <w:szCs w:val="24"/>
        </w:rPr>
        <w:t>বিষ্ণুনিন্দা আর নাহি ইহার উপর ॥ ১১৫ ॥</w:t>
      </w:r>
    </w:p>
    <w:p>
      <w:pPr>
        <w:keepNext/>
        <w:spacing w:after="0"/>
        <w:ind w:left="227"/>
      </w:pPr>
      <w:r>
        <w:rPr>
          <w:rFonts w:ascii="Times New Roman" w:hAnsi="Times New Roman"/>
          <w:i/>
          <w:sz w:val="20"/>
        </w:rPr>
        <w:t>prākṛta kariyā māne viṣṇu-kalevara</w:t>
      </w:r>
    </w:p>
    <w:p>
      <w:pPr>
        <w:keepNext/>
        <w:spacing w:after="40"/>
        <w:ind w:left="227"/>
      </w:pPr>
      <w:r>
        <w:rPr>
          <w:rFonts w:ascii="Times New Roman" w:hAnsi="Times New Roman"/>
          <w:color w:val="555555"/>
          <w:sz w:val="18"/>
        </w:rPr>
        <w:t>material  taking  he regards  Viṣṇu’s body</w:t>
      </w:r>
    </w:p>
    <w:p>
      <w:pPr>
        <w:keepNext/>
        <w:spacing w:after="0"/>
        <w:ind w:left="227"/>
      </w:pPr>
      <w:r>
        <w:rPr>
          <w:rFonts w:ascii="Times New Roman" w:hAnsi="Times New Roman"/>
          <w:i/>
          <w:sz w:val="20"/>
        </w:rPr>
        <w:t>viṣṇu-nindā āra nāhi ihāra upara</w:t>
      </w:r>
    </w:p>
    <w:p>
      <w:pPr>
        <w:keepNext/>
        <w:spacing w:after="40"/>
        <w:ind w:left="227"/>
      </w:pPr>
      <w:r>
        <w:rPr>
          <w:rFonts w:ascii="Times New Roman" w:hAnsi="Times New Roman"/>
          <w:color w:val="555555"/>
          <w:sz w:val="18"/>
        </w:rPr>
        <w:t>Viṣṇu-blasphemy  other  there is not  this  above</w:t>
      </w:r>
    </w:p>
    <w:p>
      <w:pPr>
        <w:spacing w:before="60"/>
        <w:jc w:val="both"/>
      </w:pPr>
      <w:r>
        <w:rPr>
          <w:b/>
        </w:rPr>
        <w:t xml:space="preserve">115 </w:t>
      </w:r>
      <w:r>
        <w:rPr>
          <w:rFonts w:ascii="Times New Roman" w:hAnsi="Times New Roman"/>
        </w:rPr>
        <w:t>One who regards the body of Viṣṇu as material commits the gravest blasphemy against Viṣṇu; there is none greater than this.</w:t>
      </w:r>
    </w:p>
    <w:p>
      <w:pPr>
        <w:jc w:val="both"/>
      </w:pPr>
      <w:r>
        <w:rPr>
          <w:b/>
          <w:i/>
          <w:sz w:val="20"/>
        </w:rPr>
        <w:t xml:space="preserve">Amṛta-pravāha-bhāṣya. </w:t>
      </w:r>
      <w:r>
        <w:rPr>
          <w:rFonts w:ascii="Times New Roman" w:hAnsi="Times New Roman"/>
          <w:sz w:val="20"/>
        </w:rPr>
        <w:t>The meaning that appears clearly, that is, directly, as soon as one reads a text is called the primary meaning (*mukhyārtha*). The *Bṛhad-āraṇyaka* says: “That is full, this is full; from the full the full comes forth” (5.1). The *Śvetāśvatara* says: “The ancient Puruṣa, possessed of wondrous potencies”; “He is beyond the tree [of worldly existence], time and forms, and other than them; from Him this world revolves; He brings *dharma*, removes sin, and is the Lord of all opulence” (6.6); “I know this great Puruṣa, radiant like the sun, beyond darkness” (3.8); “the supreme Master of masters, higher than the highest” (6.7); “the Puruṣa is the great Lord” (3.12); “His supreme potency is heard to be manifold” (6.8), and so on. The *Ṛg-veda* says: “The sages always see that supreme abode of Viṣṇu.” The *Praśna* says: “He glanced” (6.3). The *Aitareya* says: “He glanced” (1.1.1) and “He created these worlds” (1.1.2). The *Talavakāra* says: “Brahman knew [their pride] and appeared before them” (3.2). As soon as one reads many such statements of the Vedas, it becomes clear that [they speak] only of Bhagavān, the one Supreme Truth, full of the six opulences, who has none equal to Him or above Him. There are, of course, statements that deny form, such as *apāṇi-pādaḥ* (“without hands and feet”) (*Śvetāśvatara* 3.19). They must be understood only to mean that this Bhagavān's form is spiritual, and that His body and His opulence are spiritual opulence. The Māyāvādīs, headed by the ācārya, cover His spiritual opulence and declare Him “formless,” a transformation of the quality of *sattva*. But He Himself, His abode and His associates are all, by nature, spiritual bliss beyond *prakṛti*. How, then, can He be called a transformation of material *sattva*? In truth His form too, full of transcendental spiritual opulence, is real. Is the ācārya at fault for describing Him as formless? No — he is a servant carrying out an order. As the *Nārada-pañcarātra* says: “And conceal Me, so that this creation may keep on increasing.” But anyone else who hears such an explanation loses everything. There can be no worse blasphemy of Viṣṇu than to consider Viṣṇu's body “material.”</w:t>
      </w:r>
    </w:p>
    <w:p>
      <w:pPr>
        <w:jc w:val="both"/>
      </w:pPr>
      <w:r>
        <w:rPr>
          <w:b/>
          <w:i/>
          <w:sz w:val="20"/>
        </w:rPr>
        <w:t xml:space="preserve">Anubhāṣya. </w:t>
      </w:r>
      <w:r>
        <w:rPr>
          <w:rFonts w:ascii="Times New Roman" w:hAnsi="Times New Roman"/>
          <w:sz w:val="20"/>
        </w:rPr>
        <w:t>The Truth possessed of features is Viṣṇu. Viṣṇu's *prakṛti* is the root of the material, inert world. In the reasoning of *vivarta-vāda*, the *prakṛti*, or *māyā-śakti*, of the featureless Brahman has no real existence. The scriptures have described Viṣṇu's *māyā* at length. Viṣṇu is not some god born of *māyā*. Those who think so have a distorted idea of Viṣṇu. Viṣṇu can never be counted among the material gods. Only those deluded in this way regard Viṣṇu as a material deity. To free them from the bondage of worldly existence, Śrī Bhagavān said in the *Gītā*:</w:t>
      </w:r>
    </w:p>
    <w:p>
      <w:pPr>
        <w:jc w:val="both"/>
      </w:pPr>
      <w:r>
        <w:rPr>
          <w:rFonts w:ascii="Times New Roman" w:hAnsi="Times New Roman"/>
          <w:sz w:val="20"/>
        </w:rPr>
        <w:t>“This divine *māyā* of Mine, made of the *guṇas*, is hard to overcome. But those who surrender to Me cross over this *māyā*.”</w:t>
      </w:r>
      <w:r>
        <w:rPr>
          <w:rFonts w:ascii="Times New Roman" w:hAnsi="Times New Roman"/>
          <w:sz w:val="20"/>
          <w:vertAlign w:val="superscript"/>
        </w:rPr>
        <w:t>23</w:t>
      </w:r>
      <w:r>
        <w:rPr>
          <w:rFonts w:ascii="Times New Roman" w:hAnsi="Times New Roman"/>
          <w:sz w:val="20"/>
        </w:rPr>
        <w:t xml:space="preserve"> Viṣṇu is the Reality of Vaikuṇṭha. To regard Him as a deity born of *prakṛti* is to do violence to what is said about the Reality; this is blasphemy. Viṣṇu is the Reality beyond the senses (*adhokṣaja*): He cannot be perceived by the material senses, as material objects are. Between His body and the possessor of that body there is nonduality (*advaya-jñāna*). In material things, the body and its possessor are different. Material things are objects of enjoyment, but Viṣṇu is eternally the enjoyer. To regard the “enjoyer” as the “enjoyed” is an offense. And to present the One whom the *jīva* eternally serves as a servant on a level with the *jīva* is to blaspheme Him.</w:t>
      </w:r>
    </w:p>
    <w:p>
      <w:pPr>
        <w:jc w:val="both"/>
      </w:pPr>
      <w:r>
        <w:rPr>
          <w:rFonts w:ascii="Times New Roman" w:hAnsi="Times New Roman"/>
          <w:sz w:val="20"/>
        </w:rPr>
        <w:t>See the *Anubhāṣya* on Ādi 7.112–113 and Madhya 25.35–39.</w:t>
      </w:r>
    </w:p>
    <w:p>
      <w:pPr>
        <w:keepNext/>
        <w:spacing w:before="160"/>
        <w:jc w:val="center"/>
      </w:pPr>
      <w:r>
        <w:rPr>
          <w:rFonts w:ascii="Nirmala UI" w:hAnsi="Nirmala UI" w:cs="Nirmala UI"/>
          <w:sz w:val="24"/>
          <w:szCs w:val="24"/>
        </w:rPr>
        <w:t>ঈশ্বরের তত্ত্ব — যেন জ্বলিত জ্বলন ৷</w:t>
        <w:br/>
      </w:r>
      <w:r>
        <w:rPr>
          <w:rFonts w:ascii="Nirmala UI" w:hAnsi="Nirmala UI" w:cs="Nirmala UI"/>
          <w:sz w:val="24"/>
          <w:szCs w:val="24"/>
        </w:rPr>
        <w:t>জীবের স্বরূপ যৈছে স্ফুলিঙ্গের কণ ॥ ১১৬ ॥</w:t>
      </w:r>
    </w:p>
    <w:p>
      <w:pPr>
        <w:keepNext/>
        <w:spacing w:after="0"/>
        <w:ind w:left="227"/>
      </w:pPr>
      <w:r>
        <w:rPr>
          <w:rFonts w:ascii="Times New Roman" w:hAnsi="Times New Roman"/>
          <w:i/>
          <w:sz w:val="20"/>
        </w:rPr>
        <w:t>īśvarera tattva — yena jvalita jvalana</w:t>
      </w:r>
    </w:p>
    <w:p>
      <w:pPr>
        <w:keepNext/>
        <w:spacing w:after="40"/>
        <w:ind w:left="227"/>
      </w:pPr>
      <w:r>
        <w:rPr>
          <w:rFonts w:ascii="Times New Roman" w:hAnsi="Times New Roman"/>
          <w:color w:val="555555"/>
          <w:sz w:val="18"/>
        </w:rPr>
        <w:t>of Īśvara  the truth  like  blazing  fire</w:t>
      </w:r>
    </w:p>
    <w:p>
      <w:pPr>
        <w:keepNext/>
        <w:spacing w:after="0"/>
        <w:ind w:left="227"/>
      </w:pPr>
      <w:r>
        <w:rPr>
          <w:rFonts w:ascii="Times New Roman" w:hAnsi="Times New Roman"/>
          <w:i/>
          <w:sz w:val="20"/>
        </w:rPr>
        <w:t>jīvera svarūpa yaiche sphuliṅgera kaṇa</w:t>
      </w:r>
    </w:p>
    <w:p>
      <w:pPr>
        <w:keepNext/>
        <w:spacing w:after="40"/>
        <w:ind w:left="227"/>
      </w:pPr>
      <w:r>
        <w:rPr>
          <w:rFonts w:ascii="Times New Roman" w:hAnsi="Times New Roman"/>
          <w:color w:val="555555"/>
          <w:sz w:val="18"/>
        </w:rPr>
        <w:t>of the jīva  the nature  like  of a spark  a particle</w:t>
      </w:r>
    </w:p>
    <w:p>
      <w:pPr>
        <w:spacing w:before="60"/>
        <w:jc w:val="both"/>
      </w:pPr>
      <w:r>
        <w:rPr>
          <w:b/>
        </w:rPr>
        <w:t xml:space="preserve">116 </w:t>
      </w:r>
      <w:r>
        <w:rPr>
          <w:rFonts w:ascii="Times New Roman" w:hAnsi="Times New Roman"/>
        </w:rPr>
        <w:t>The truth of the Lord is like a blazing fire, and the jīva in its true nature is like a particle of a spark.</w:t>
      </w:r>
    </w:p>
    <w:p>
      <w:pPr>
        <w:keepNext/>
        <w:spacing w:before="160"/>
        <w:jc w:val="center"/>
      </w:pPr>
      <w:r>
        <w:rPr>
          <w:rFonts w:ascii="Nirmala UI" w:hAnsi="Nirmala UI" w:cs="Nirmala UI"/>
          <w:sz w:val="24"/>
          <w:szCs w:val="24"/>
        </w:rPr>
        <w:t>জীবতত্ত্ব — শক্তি, কৃষ্ণতত্ত্ব — শক্তিমান্ ৷</w:t>
        <w:br/>
      </w:r>
      <w:r>
        <w:rPr>
          <w:rFonts w:ascii="Nirmala UI" w:hAnsi="Nirmala UI" w:cs="Nirmala UI"/>
          <w:sz w:val="24"/>
          <w:szCs w:val="24"/>
        </w:rPr>
        <w:t>গীতা-বিষ্ণুপুরাণাদি তাহাতে প্রমাণ ॥ ১১৭ ॥</w:t>
      </w:r>
    </w:p>
    <w:p>
      <w:pPr>
        <w:keepNext/>
        <w:spacing w:after="0"/>
        <w:ind w:left="227"/>
      </w:pPr>
      <w:r>
        <w:rPr>
          <w:rFonts w:ascii="Times New Roman" w:hAnsi="Times New Roman"/>
          <w:i/>
          <w:sz w:val="20"/>
        </w:rPr>
        <w:t>jīva-tattva — śakti, kṛṣṇa-tattva — śaktimān</w:t>
      </w:r>
    </w:p>
    <w:p>
      <w:pPr>
        <w:keepNext/>
        <w:spacing w:after="40"/>
        <w:ind w:left="227"/>
      </w:pPr>
      <w:r>
        <w:rPr>
          <w:rFonts w:ascii="Times New Roman" w:hAnsi="Times New Roman"/>
          <w:color w:val="555555"/>
          <w:sz w:val="18"/>
        </w:rPr>
        <w:t>the jīva-truth  potency  the Kṛṣṇa-truth  the possessor of potency</w:t>
      </w:r>
    </w:p>
    <w:p>
      <w:pPr>
        <w:keepNext/>
        <w:spacing w:after="0"/>
        <w:ind w:left="227"/>
      </w:pPr>
      <w:r>
        <w:rPr>
          <w:rFonts w:ascii="Times New Roman" w:hAnsi="Times New Roman"/>
          <w:i/>
          <w:sz w:val="20"/>
        </w:rPr>
        <w:t>gītā-viṣṇupurāṇādi tāhāte pramāṇa</w:t>
      </w:r>
    </w:p>
    <w:p>
      <w:pPr>
        <w:keepNext/>
        <w:spacing w:after="40"/>
        <w:ind w:left="227"/>
      </w:pPr>
      <w:r>
        <w:rPr>
          <w:rFonts w:ascii="Times New Roman" w:hAnsi="Times New Roman"/>
          <w:color w:val="555555"/>
          <w:sz w:val="18"/>
        </w:rPr>
        <w:t>Gītā  Viṣṇu Purāṇa and others  in that  the evidence</w:t>
      </w:r>
    </w:p>
    <w:p>
      <w:pPr>
        <w:spacing w:before="60"/>
        <w:jc w:val="both"/>
      </w:pPr>
      <w:r>
        <w:rPr>
          <w:b/>
        </w:rPr>
        <w:t xml:space="preserve">117 </w:t>
      </w:r>
      <w:r>
        <w:rPr>
          <w:rFonts w:ascii="Times New Roman" w:hAnsi="Times New Roman"/>
        </w:rPr>
        <w:t>The jīva is a potency (*śakti*); Kṛṣṇa is the possessor of all potency (*śaktimān*). The *Gītā*, the *Viṣṇu Purāṇa* and other scriptures bear witness to this.</w:t>
      </w:r>
    </w:p>
    <w:p>
      <w:pPr>
        <w:jc w:val="both"/>
      </w:pPr>
      <w:r>
        <w:rPr>
          <w:b/>
          <w:i/>
          <w:sz w:val="20"/>
        </w:rPr>
        <w:t xml:space="preserve">Amṛta-pravāha-bhāṣya. </w:t>
      </w:r>
      <w:r>
        <w:rPr>
          <w:rFonts w:ascii="Times New Roman" w:hAnsi="Times New Roman"/>
          <w:sz w:val="20"/>
        </w:rPr>
        <w:t>If the truth of the Lord is compared to a blazing fire, the countless *jīvas* can be compared to tiny sparks of that fire. The point is this: the Lord is a special fire — spiritual, unlimited and blazing. The countless *jīvas* have come forth from Him like tiny sparks and become separate *tattvas*. Here *māyā* plays no part in forming the *jīva*'s *svarūpa*; that is, nothing material takes place. You may ask: why form such particles of spirit at all? Then listen: the Lord's wondrous *svarūpa-śakti* has two kinds of tendencies — toward unlimited action and toward minute action. From the tendency toward unlimited action come the Lord's own form and the Vaikuṇṭha-*tattva*, the spiritual world; this tendency is called *cit-śakti*. From the tendency toward minute action come the countless *jīvas*, atomic consciousness; this tendency is called *jīva-śakti*. If the *svarūpa-śakti* did not have both these functions, His fullness would be impaired. Bhagavān is full of all opulence, and so the *jīva* — the minute action of His potency — must exist inevitably and necessarily. Therefore it is through the *jīva-tattva* that Kṛṣṇa's possession of potency (*vilāsa*) [is manifest] in the Kṛṣṇa-*tattva*. Without the *jīva-tattva*, Kṛṣṇa's full possession of potency could not be admitted. Where there are none to be ruled, there is no Ruler.</w:t>
      </w:r>
    </w:p>
    <w:p>
      <w:pPr>
        <w:keepNext/>
        <w:spacing w:before="160"/>
        <w:jc w:val="center"/>
      </w:pPr>
      <w:r>
        <w:rPr>
          <w:rFonts w:ascii="Times New Roman" w:hAnsi="Times New Roman"/>
          <w:i/>
          <w:sz w:val="21"/>
        </w:rPr>
        <w:t>(*Bhagavad-gītā* 7.5)</w:t>
      </w:r>
    </w:p>
    <w:p>
      <w:pPr>
        <w:keepNext/>
        <w:jc w:val="center"/>
      </w:pPr>
      <w:r>
        <w:rPr>
          <w:rFonts w:ascii="Nirmala UI" w:hAnsi="Nirmala UI" w:cs="Nirmala UI"/>
          <w:sz w:val="24"/>
          <w:szCs w:val="24"/>
        </w:rPr>
        <w:t>অপরেয়মিতস্ত্বন্যাং প্রকৃতিং বিদ্ধি মে পরাম্ ৷</w:t>
        <w:br/>
      </w:r>
      <w:r>
        <w:rPr>
          <w:rFonts w:ascii="Nirmala UI" w:hAnsi="Nirmala UI" w:cs="Nirmala UI"/>
          <w:sz w:val="24"/>
          <w:szCs w:val="24"/>
        </w:rPr>
        <w:t>জীবভূতাং মহাবাহো যয়েদং ধার্য্যতে জগৎ ॥ ১১৮ ॥</w:t>
      </w:r>
    </w:p>
    <w:p>
      <w:pPr>
        <w:keepNext/>
        <w:spacing w:after="0"/>
        <w:ind w:left="227"/>
      </w:pPr>
      <w:r>
        <w:rPr>
          <w:rFonts w:ascii="Times New Roman" w:hAnsi="Times New Roman"/>
          <w:i/>
          <w:sz w:val="20"/>
        </w:rPr>
        <w:t>apareyam itas tv anyāṁ</w:t>
      </w:r>
    </w:p>
    <w:p>
      <w:pPr>
        <w:keepNext/>
        <w:spacing w:after="40"/>
        <w:ind w:left="227"/>
      </w:pPr>
      <w:r>
        <w:rPr>
          <w:rFonts w:ascii="Times New Roman" w:hAnsi="Times New Roman"/>
          <w:color w:val="555555"/>
          <w:sz w:val="18"/>
        </w:rPr>
        <w:t>inferior  this  beyond this  but  another</w:t>
      </w:r>
    </w:p>
    <w:p>
      <w:pPr>
        <w:keepNext/>
        <w:spacing w:after="0"/>
        <w:ind w:left="227"/>
      </w:pPr>
      <w:r>
        <w:rPr>
          <w:rFonts w:ascii="Times New Roman" w:hAnsi="Times New Roman"/>
          <w:i/>
          <w:sz w:val="20"/>
        </w:rPr>
        <w:t>prakṛtiṁ viddhi me parām</w:t>
      </w:r>
    </w:p>
    <w:p>
      <w:pPr>
        <w:keepNext/>
        <w:spacing w:after="40"/>
        <w:ind w:left="227"/>
      </w:pPr>
      <w:r>
        <w:rPr>
          <w:rFonts w:ascii="Times New Roman" w:hAnsi="Times New Roman"/>
          <w:color w:val="555555"/>
          <w:sz w:val="18"/>
        </w:rPr>
        <w:t>nature  know  My  superior</w:t>
      </w:r>
    </w:p>
    <w:p>
      <w:pPr>
        <w:keepNext/>
        <w:spacing w:after="0"/>
        <w:ind w:left="227"/>
      </w:pPr>
      <w:r>
        <w:rPr>
          <w:rFonts w:ascii="Times New Roman" w:hAnsi="Times New Roman"/>
          <w:i/>
          <w:sz w:val="20"/>
        </w:rPr>
        <w:t>jīva-bhūtāṁ mahā-bāho</w:t>
      </w:r>
    </w:p>
    <w:p>
      <w:pPr>
        <w:keepNext/>
        <w:spacing w:after="40"/>
        <w:ind w:left="227"/>
      </w:pPr>
      <w:r>
        <w:rPr>
          <w:rFonts w:ascii="Times New Roman" w:hAnsi="Times New Roman"/>
          <w:color w:val="555555"/>
          <w:sz w:val="18"/>
        </w:rPr>
        <w:t>consisting of jīvas  O mighty-armed</w:t>
      </w:r>
    </w:p>
    <w:p>
      <w:pPr>
        <w:keepNext/>
        <w:spacing w:after="0"/>
        <w:ind w:left="227"/>
      </w:pPr>
      <w:r>
        <w:rPr>
          <w:rFonts w:ascii="Times New Roman" w:hAnsi="Times New Roman"/>
          <w:i/>
          <w:sz w:val="20"/>
        </w:rPr>
        <w:t>yayedaṁ dhāryate jagat</w:t>
      </w:r>
    </w:p>
    <w:p>
      <w:pPr>
        <w:keepNext/>
        <w:spacing w:after="40"/>
        <w:ind w:left="227"/>
      </w:pPr>
      <w:r>
        <w:rPr>
          <w:rFonts w:ascii="Times New Roman" w:hAnsi="Times New Roman"/>
          <w:color w:val="555555"/>
          <w:sz w:val="18"/>
        </w:rPr>
        <w:t>by which  this  is taken up  the world</w:t>
      </w:r>
    </w:p>
    <w:p>
      <w:pPr>
        <w:spacing w:before="60"/>
        <w:jc w:val="both"/>
      </w:pPr>
      <w:r>
        <w:rPr>
          <w:b/>
        </w:rPr>
        <w:t xml:space="preserve">118 </w:t>
      </w:r>
      <w:r>
        <w:rPr>
          <w:rFonts w:ascii="Times New Roman" w:hAnsi="Times New Roman"/>
        </w:rPr>
        <w:t>“This nature is inferior. But know, O mighty-armed, that I have another, superior nature, consisting of the jīvas, who take up this world for their own enjoyment.” (Bhagavad-gītā, 7.5)</w:t>
      </w:r>
    </w:p>
    <w:p>
      <w:pPr>
        <w:jc w:val="both"/>
      </w:pPr>
      <w:r>
        <w:rPr>
          <w:b/>
          <w:i/>
          <w:sz w:val="20"/>
        </w:rPr>
        <w:t xml:space="preserve">Amṛta-pravāha-bhāṣya. </w:t>
      </w:r>
      <w:r>
        <w:rPr>
          <w:rFonts w:ascii="Times New Roman" w:hAnsi="Times New Roman"/>
          <w:sz w:val="20"/>
        </w:rPr>
        <w:t>Earth, water, fire, air and ether — this is the gross world of the five elements; mind, intelligence and *ahaṅkāra* — the subtle (*liṅga*) world. *Prakṛti*, divided in these eight ways, is “inferior” (*aparā*), or “inert” (*jaḍā*); it is called *māyā-prakṛti*. Apart from it I have another, “superior *prakṛti*” (*parā-prakṛti*). This *prakṛti*, whose nature is the *jīva*, fills this world. The point is this: Bhagavān is the one Reality; He has a potency called *svarūpa*, or *ātma*. There is a potency that appears almost separate from this *svarūpa-śakti*, yet shows itself as its shadow; it is called *māyā-śakti*. The material universe, gross and subtle, is born of that *māyā*. Beyond it is the *jīva-tattva*. The *jīva*'s pure being, pure *ahaṅkāra* and mental functions are all formed by a certain superior potency (*parā-śakti*) beyond *māyā*. So *māyā* had no authority at all in the making of the “*jīva*.” When the *jīva* has entered *māyā*, a minute intelligence and *ahaṅkāra* tinged with materiality appear in him — that alone is *māyā*'s work. When the *jīva* is cleansed of this connection with *māyā* and abides in his own *svarūpa*, this is called *mukti*. In *mukti* not even the *ahaṅkāra* made by *māyā* remains; but all the spiritual faculties natural to the *jīva* will be able to act in their pure form. Therefore the *jīva* is a particular potency of Bhagavān.</w:t>
      </w:r>
    </w:p>
    <w:p>
      <w:pPr>
        <w:jc w:val="both"/>
      </w:pPr>
      <w:r>
        <w:rPr>
          <w:b/>
          <w:i/>
          <w:sz w:val="20"/>
        </w:rPr>
        <w:t xml:space="preserve">Anubhāṣya. </w:t>
      </w:r>
      <w:r>
        <w:rPr>
          <w:rFonts w:ascii="Times New Roman" w:hAnsi="Times New Roman"/>
          <w:b/>
          <w:sz w:val="20"/>
        </w:rPr>
        <w:t>iyam</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(insentient *prakṛti*, inferior because it is inert). </w:t>
      </w:r>
      <w:r>
        <w:rPr>
          <w:rFonts w:ascii="Times New Roman" w:hAnsi="Times New Roman"/>
          <w:b/>
          <w:sz w:val="20"/>
        </w:rPr>
        <w:t>itaḥ</w:t>
      </w:r>
      <w:r>
        <w:rPr>
          <w:rFonts w:ascii="Times New Roman" w:hAnsi="Times New Roman"/>
          <w:sz w:val="20"/>
        </w:rPr>
        <w:t xml:space="preserve"> (than inert *prakṛti*) </w:t>
      </w:r>
      <w:r>
        <w:rPr>
          <w:rFonts w:ascii="Times New Roman" w:hAnsi="Times New Roman"/>
          <w:b/>
          <w:sz w:val="20"/>
        </w:rPr>
        <w:t>anyām</w:t>
      </w:r>
      <w:r>
        <w:rPr>
          <w:rFonts w:ascii="Times New Roman" w:hAnsi="Times New Roman"/>
          <w:sz w:val="20"/>
        </w:rPr>
        <w:t xml:space="preserve"> </w:t>
      </w:r>
      <w:r>
        <w:rPr>
          <w:rFonts w:ascii="Times New Roman" w:hAnsi="Times New Roman"/>
          <w:b/>
          <w:sz w:val="20"/>
        </w:rPr>
        <w:t>parām</w:t>
      </w:r>
      <w:r>
        <w:rPr>
          <w:rFonts w:ascii="Times New Roman" w:hAnsi="Times New Roman"/>
          <w:sz w:val="20"/>
        </w:rPr>
        <w:t xml:space="preserve"> (spiritual) </w:t>
      </w:r>
      <w:r>
        <w:rPr>
          <w:rFonts w:ascii="Times New Roman" w:hAnsi="Times New Roman"/>
          <w:b/>
          <w:sz w:val="20"/>
        </w:rPr>
        <w:t>jīva-bhūtām</w:t>
      </w:r>
      <w:r>
        <w:rPr>
          <w:rFonts w:ascii="Times New Roman" w:hAnsi="Times New Roman"/>
          <w:sz w:val="20"/>
        </w:rPr>
        <w:t xml:space="preserve"> (whose nature is the *jīva*)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prakṛtim</w:t>
      </w:r>
      <w:r>
        <w:rPr>
          <w:rFonts w:ascii="Times New Roman" w:hAnsi="Times New Roman"/>
          <w:sz w:val="20"/>
        </w:rPr>
        <w:t xml:space="preserve"> </w:t>
      </w:r>
      <w:r>
        <w:rPr>
          <w:rFonts w:ascii="Times New Roman" w:hAnsi="Times New Roman"/>
          <w:b/>
          <w:sz w:val="20"/>
        </w:rPr>
        <w:t>viddhi</w:t>
      </w:r>
      <w:r>
        <w:rPr>
          <w:rFonts w:ascii="Times New Roman" w:hAnsi="Times New Roman"/>
          <w:sz w:val="20"/>
        </w:rPr>
        <w:t xml:space="preserve"> (know). </w:t>
      </w:r>
      <w:r>
        <w:rPr>
          <w:rFonts w:ascii="Times New Roman" w:hAnsi="Times New Roman"/>
          <w:b/>
          <w:sz w:val="20"/>
        </w:rPr>
        <w:t>he mahā-bāho</w:t>
      </w:r>
      <w:r>
        <w:rPr>
          <w:rFonts w:ascii="Times New Roman" w:hAnsi="Times New Roman"/>
          <w:sz w:val="20"/>
        </w:rPr>
        <w:t xml:space="preserve">, </w:t>
      </w:r>
      <w:r>
        <w:rPr>
          <w:rFonts w:ascii="Times New Roman" w:hAnsi="Times New Roman"/>
          <w:b/>
          <w:sz w:val="20"/>
        </w:rPr>
        <w:t>yayā</w:t>
      </w:r>
      <w:r>
        <w:rPr>
          <w:rFonts w:ascii="Times New Roman" w:hAnsi="Times New Roman"/>
          <w:sz w:val="20"/>
        </w:rPr>
        <w:t xml:space="preserve"> (by the conscious potency called the *jīva*) </w:t>
      </w:r>
      <w:r>
        <w:rPr>
          <w:rFonts w:ascii="Times New Roman" w:hAnsi="Times New Roman"/>
          <w:b/>
          <w:sz w:val="20"/>
        </w:rPr>
        <w:t>idam</w:t>
      </w:r>
      <w:r>
        <w:rPr>
          <w:rFonts w:ascii="Times New Roman" w:hAnsi="Times New Roman"/>
          <w:sz w:val="20"/>
        </w:rPr>
        <w:t xml:space="preserve"> (inert) </w:t>
      </w:r>
      <w:r>
        <w:rPr>
          <w:rFonts w:ascii="Times New Roman" w:hAnsi="Times New Roman"/>
          <w:b/>
          <w:sz w:val="20"/>
        </w:rPr>
        <w:t>jagat</w:t>
      </w:r>
      <w:r>
        <w:rPr>
          <w:rFonts w:ascii="Times New Roman" w:hAnsi="Times New Roman"/>
          <w:sz w:val="20"/>
        </w:rPr>
        <w:t xml:space="preserve"> </w:t>
      </w:r>
      <w:r>
        <w:rPr>
          <w:rFonts w:ascii="Times New Roman" w:hAnsi="Times New Roman"/>
          <w:b/>
          <w:sz w:val="20"/>
        </w:rPr>
        <w:t>dhāryate</w:t>
      </w:r>
      <w:r>
        <w:rPr>
          <w:rFonts w:ascii="Times New Roman" w:hAnsi="Times New Roman"/>
          <w:sz w:val="20"/>
        </w:rPr>
        <w:t xml:space="preserve"> (is taken up as the object of its own enjoyment).</w:t>
      </w:r>
    </w:p>
    <w:p>
      <w:pPr>
        <w:keepNext/>
        <w:spacing w:before="160"/>
        <w:jc w:val="center"/>
      </w:pPr>
      <w:r>
        <w:rPr>
          <w:rFonts w:ascii="Times New Roman" w:hAnsi="Times New Roman"/>
          <w:i/>
          <w:sz w:val="21"/>
        </w:rPr>
        <w:t>*Cit*, *jīva* and *māyā* — the three kinds of Viṣṇu's potency —</w:t>
      </w:r>
    </w:p>
    <w:p>
      <w:pPr>
        <w:keepNext/>
        <w:jc w:val="center"/>
      </w:pPr>
      <w:r>
        <w:rPr>
          <w:rFonts w:ascii="Nirmala UI" w:hAnsi="Nirmala UI" w:cs="Nirmala UI"/>
          <w:sz w:val="24"/>
          <w:szCs w:val="24"/>
        </w:rPr>
        <w:t>বিষ্ণুশক্তিঃ পরা প্রোক্তা ক্ষেত্রজ্ঞাখ্যা তথাপরা ৷</w:t>
        <w:br/>
      </w:r>
      <w:r>
        <w:rPr>
          <w:rFonts w:ascii="Nirmala UI" w:hAnsi="Nirmala UI" w:cs="Nirmala UI"/>
          <w:sz w:val="24"/>
          <w:szCs w:val="24"/>
        </w:rPr>
        <w:t>অবিদ্যা-কর্ম্মসংজ্ঞান্যা তৃতীয়া শক্তিরিষ্যতে ॥ ১১৯ ॥</w:t>
      </w:r>
    </w:p>
    <w:p>
      <w:pPr>
        <w:keepNext/>
        <w:spacing w:after="0"/>
        <w:ind w:left="227"/>
      </w:pPr>
      <w:r>
        <w:rPr>
          <w:rFonts w:ascii="Times New Roman" w:hAnsi="Times New Roman"/>
          <w:i/>
          <w:sz w:val="20"/>
        </w:rPr>
        <w:t>viṣṇu-śaktiḥ parā proktā</w:t>
      </w:r>
    </w:p>
    <w:p>
      <w:pPr>
        <w:keepNext/>
        <w:spacing w:after="40"/>
        <w:ind w:left="227"/>
      </w:pPr>
      <w:r>
        <w:rPr>
          <w:rFonts w:ascii="Times New Roman" w:hAnsi="Times New Roman"/>
          <w:color w:val="555555"/>
          <w:sz w:val="18"/>
        </w:rPr>
        <w:t>Viṣṇu’s potency  superior  is declared</w:t>
      </w:r>
    </w:p>
    <w:p>
      <w:pPr>
        <w:keepNext/>
        <w:spacing w:after="0"/>
        <w:ind w:left="227"/>
      </w:pPr>
      <w:r>
        <w:rPr>
          <w:rFonts w:ascii="Times New Roman" w:hAnsi="Times New Roman"/>
          <w:i/>
          <w:sz w:val="20"/>
        </w:rPr>
        <w:t>kṣetrajñākhyā tathā parā</w:t>
      </w:r>
    </w:p>
    <w:p>
      <w:pPr>
        <w:keepNext/>
        <w:spacing w:after="40"/>
        <w:ind w:left="227"/>
      </w:pPr>
      <w:r>
        <w:rPr>
          <w:rFonts w:ascii="Times New Roman" w:hAnsi="Times New Roman"/>
          <w:color w:val="555555"/>
          <w:sz w:val="18"/>
        </w:rPr>
        <w:t>called the knower of the field  likewise  superior</w:t>
      </w:r>
    </w:p>
    <w:p>
      <w:pPr>
        <w:keepNext/>
        <w:spacing w:after="0"/>
        <w:ind w:left="227"/>
      </w:pPr>
      <w:r>
        <w:rPr>
          <w:rFonts w:ascii="Times New Roman" w:hAnsi="Times New Roman"/>
          <w:i/>
          <w:sz w:val="20"/>
        </w:rPr>
        <w:t>avidyā-karma-saṁjñānyā</w:t>
      </w:r>
    </w:p>
    <w:p>
      <w:pPr>
        <w:keepNext/>
        <w:spacing w:after="40"/>
        <w:ind w:left="227"/>
      </w:pPr>
      <w:r>
        <w:rPr>
          <w:rFonts w:ascii="Times New Roman" w:hAnsi="Times New Roman"/>
          <w:color w:val="555555"/>
          <w:sz w:val="18"/>
        </w:rPr>
        <w:t>called ignorance and karma  another</w:t>
      </w:r>
    </w:p>
    <w:p>
      <w:pPr>
        <w:keepNext/>
        <w:spacing w:after="0"/>
        <w:ind w:left="227"/>
      </w:pPr>
      <w:r>
        <w:rPr>
          <w:rFonts w:ascii="Times New Roman" w:hAnsi="Times New Roman"/>
          <w:i/>
          <w:sz w:val="20"/>
        </w:rPr>
        <w:t>tṛtīyā śaktir iṣyate</w:t>
      </w:r>
    </w:p>
    <w:p>
      <w:pPr>
        <w:keepNext/>
        <w:spacing w:after="40"/>
        <w:ind w:left="227"/>
      </w:pPr>
      <w:r>
        <w:rPr>
          <w:rFonts w:ascii="Times New Roman" w:hAnsi="Times New Roman"/>
          <w:color w:val="555555"/>
          <w:sz w:val="18"/>
        </w:rPr>
        <w:t>a third  potency  is held to be</w:t>
      </w:r>
    </w:p>
    <w:p>
      <w:pPr>
        <w:spacing w:before="60"/>
        <w:jc w:val="both"/>
      </w:pPr>
      <w:r>
        <w:rPr>
          <w:b/>
        </w:rPr>
        <w:t xml:space="preserve">119 </w:t>
      </w:r>
      <w:r>
        <w:rPr>
          <w:rFonts w:ascii="Times New Roman" w:hAnsi="Times New Roman"/>
        </w:rPr>
        <w:t>“The potency of Viṣṇu is declared to be superior; the potency called the knower of the field (*kṣetrajña*) is likewise superior; and the other, called ignorance and karma, is held to be a third potency.” (Viṣṇu Purāṇa, 6.7.61)</w:t>
      </w:r>
    </w:p>
    <w:p>
      <w:pPr>
        <w:jc w:val="both"/>
      </w:pPr>
      <w:r>
        <w:rPr>
          <w:b/>
          <w:i/>
          <w:sz w:val="20"/>
        </w:rPr>
        <w:t xml:space="preserve">Amṛta-pravāha-bhāṣya. </w:t>
      </w:r>
      <w:r>
        <w:rPr>
          <w:rFonts w:ascii="Times New Roman" w:hAnsi="Times New Roman"/>
          <w:sz w:val="20"/>
        </w:rPr>
        <w:t>Viṣṇu's potency is of three kinds: the superior (*parā*), the *kṣetrajñā*, and the one called ignorance (*avidyā*). Viṣṇu's superior potency is *cit-śakti*; the *kṣetrajñā* potency is *jīva-śakti* (it is said to be “other” [distinct] from *māyā*, that is, *avidyā*); and the potency of *avidyā*, which is called *karma*, is named *māyā*.</w:t>
      </w:r>
    </w:p>
    <w:p>
      <w:pPr>
        <w:jc w:val="both"/>
      </w:pPr>
      <w:r>
        <w:rPr>
          <w:b/>
          <w:i/>
          <w:sz w:val="20"/>
        </w:rPr>
        <w:t xml:space="preserve">Anubhāṣya. </w:t>
      </w:r>
      <w:r>
        <w:rPr>
          <w:rFonts w:ascii="Times New Roman" w:hAnsi="Times New Roman"/>
          <w:b/>
          <w:sz w:val="20"/>
        </w:rPr>
        <w:t>viṣṇu-śaktiḥ</w:t>
      </w:r>
      <w:r>
        <w:rPr>
          <w:rFonts w:ascii="Times New Roman" w:hAnsi="Times New Roman"/>
          <w:sz w:val="20"/>
        </w:rPr>
        <w:t xml:space="preserve"> (Viṣṇu's *svarūpa-śakti*) </w:t>
      </w:r>
      <w:r>
        <w:rPr>
          <w:rFonts w:ascii="Times New Roman" w:hAnsi="Times New Roman"/>
          <w:b/>
          <w:sz w:val="20"/>
        </w:rPr>
        <w:t>parā</w:t>
      </w:r>
      <w:r>
        <w:rPr>
          <w:rFonts w:ascii="Times New Roman" w:hAnsi="Times New Roman"/>
          <w:sz w:val="20"/>
        </w:rPr>
        <w:t xml:space="preserve"> (spiritual by nature) </w:t>
      </w:r>
      <w:r>
        <w:rPr>
          <w:rFonts w:ascii="Times New Roman" w:hAnsi="Times New Roman"/>
          <w:b/>
          <w:sz w:val="20"/>
        </w:rPr>
        <w:t>proktā</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(a certain other potency) </w:t>
      </w:r>
      <w:r>
        <w:rPr>
          <w:rFonts w:ascii="Times New Roman" w:hAnsi="Times New Roman"/>
          <w:b/>
          <w:sz w:val="20"/>
        </w:rPr>
        <w:t>kṣetrajñākhyā</w:t>
      </w:r>
      <w:r>
        <w:rPr>
          <w:rFonts w:ascii="Times New Roman" w:hAnsi="Times New Roman"/>
          <w:sz w:val="20"/>
        </w:rPr>
        <w:t xml:space="preserve"> (is called *jīva-śakti*); </w:t>
      </w:r>
      <w:r>
        <w:rPr>
          <w:rFonts w:ascii="Times New Roman" w:hAnsi="Times New Roman"/>
          <w:b/>
          <w:sz w:val="20"/>
        </w:rPr>
        <w:t>anyā</w:t>
      </w:r>
      <w:r>
        <w:rPr>
          <w:rFonts w:ascii="Times New Roman" w:hAnsi="Times New Roman"/>
          <w:sz w:val="20"/>
        </w:rPr>
        <w:t xml:space="preserve"> </w:t>
      </w:r>
      <w:r>
        <w:rPr>
          <w:rFonts w:ascii="Times New Roman" w:hAnsi="Times New Roman"/>
          <w:b/>
          <w:sz w:val="20"/>
        </w:rPr>
        <w:t>tṛtīyā</w:t>
      </w:r>
      <w:r>
        <w:rPr>
          <w:rFonts w:ascii="Times New Roman" w:hAnsi="Times New Roman"/>
          <w:sz w:val="20"/>
        </w:rPr>
        <w:t xml:space="preserve"> </w:t>
      </w:r>
      <w:r>
        <w:rPr>
          <w:rFonts w:ascii="Times New Roman" w:hAnsi="Times New Roman"/>
          <w:b/>
          <w:sz w:val="20"/>
        </w:rPr>
        <w:t>śaktiḥ</w:t>
      </w:r>
      <w:r>
        <w:rPr>
          <w:rFonts w:ascii="Times New Roman" w:hAnsi="Times New Roman"/>
          <w:sz w:val="20"/>
        </w:rPr>
        <w:t xml:space="preserve"> </w:t>
      </w:r>
      <w:r>
        <w:rPr>
          <w:rFonts w:ascii="Times New Roman" w:hAnsi="Times New Roman"/>
          <w:b/>
          <w:sz w:val="20"/>
        </w:rPr>
        <w:t>avidyā-karma-saṁjñā</w:t>
      </w:r>
      <w:r>
        <w:rPr>
          <w:rFonts w:ascii="Times New Roman" w:hAnsi="Times New Roman"/>
          <w:sz w:val="20"/>
        </w:rPr>
        <w:t xml:space="preserve"> (the one called both *avidyā* and *karma* — the *māyā-śakti*) </w:t>
      </w:r>
      <w:r>
        <w:rPr>
          <w:rFonts w:ascii="Times New Roman" w:hAnsi="Times New Roman"/>
          <w:b/>
          <w:sz w:val="20"/>
        </w:rPr>
        <w:t>iṣyate</w:t>
      </w:r>
      <w:r>
        <w:rPr>
          <w:rFonts w:ascii="Times New Roman" w:hAnsi="Times New Roman"/>
          <w:sz w:val="20"/>
        </w:rPr>
        <w:t>.</w:t>
      </w:r>
    </w:p>
    <w:p>
      <w:pPr>
        <w:keepNext/>
        <w:spacing w:before="160"/>
        <w:jc w:val="center"/>
      </w:pPr>
      <w:r>
        <w:rPr>
          <w:rFonts w:ascii="Times New Roman" w:hAnsi="Times New Roman"/>
          <w:i/>
          <w:sz w:val="21"/>
        </w:rPr>
        <w:t>To consider the Lord, like the *jīva*, to be full of ignorance — this too is Māyāvāda —</w:t>
      </w:r>
    </w:p>
    <w:p>
      <w:pPr>
        <w:keepNext/>
        <w:jc w:val="center"/>
      </w:pPr>
      <w:r>
        <w:rPr>
          <w:rFonts w:ascii="Nirmala UI" w:hAnsi="Nirmala UI" w:cs="Nirmala UI"/>
          <w:sz w:val="24"/>
          <w:szCs w:val="24"/>
        </w:rPr>
        <w:t>হেন জীবতত্ত্ব লঞা লিখি’ পরতত্ত্ব ৷</w:t>
        <w:br/>
      </w:r>
      <w:r>
        <w:rPr>
          <w:rFonts w:ascii="Nirmala UI" w:hAnsi="Nirmala UI" w:cs="Nirmala UI"/>
          <w:sz w:val="24"/>
          <w:szCs w:val="24"/>
        </w:rPr>
        <w:t>আচ্ছন্ন করিল শ্রেষ্ঠ ঈশ্বর-মহত্ত্ব ॥ ১২০ ॥</w:t>
      </w:r>
    </w:p>
    <w:p>
      <w:pPr>
        <w:keepNext/>
        <w:spacing w:after="0"/>
        <w:ind w:left="227"/>
      </w:pPr>
      <w:r>
        <w:rPr>
          <w:rFonts w:ascii="Times New Roman" w:hAnsi="Times New Roman"/>
          <w:i/>
          <w:sz w:val="20"/>
        </w:rPr>
        <w:t>hena jīva-tattva lañā likhi’ para-tattva</w:t>
      </w:r>
    </w:p>
    <w:p>
      <w:pPr>
        <w:keepNext/>
        <w:spacing w:after="40"/>
        <w:ind w:left="227"/>
      </w:pPr>
      <w:r>
        <w:rPr>
          <w:rFonts w:ascii="Times New Roman" w:hAnsi="Times New Roman"/>
          <w:color w:val="555555"/>
          <w:sz w:val="18"/>
        </w:rPr>
        <w:t>such  the jīva-truth  taking  writing  the supreme truth</w:t>
      </w:r>
    </w:p>
    <w:p>
      <w:pPr>
        <w:keepNext/>
        <w:spacing w:after="0"/>
        <w:ind w:left="227"/>
      </w:pPr>
      <w:r>
        <w:rPr>
          <w:rFonts w:ascii="Times New Roman" w:hAnsi="Times New Roman"/>
          <w:i/>
          <w:sz w:val="20"/>
        </w:rPr>
        <w:t>ācchanna karila śreṣṭha īśvara-mahattva</w:t>
      </w:r>
    </w:p>
    <w:p>
      <w:pPr>
        <w:keepNext/>
        <w:spacing w:after="40"/>
        <w:ind w:left="227"/>
      </w:pPr>
      <w:r>
        <w:rPr>
          <w:rFonts w:ascii="Times New Roman" w:hAnsi="Times New Roman"/>
          <w:color w:val="555555"/>
          <w:sz w:val="18"/>
        </w:rPr>
        <w:t>covering  he made  the highest  of Īśvara  greatness</w:t>
      </w:r>
    </w:p>
    <w:p>
      <w:pPr>
        <w:spacing w:before="60"/>
        <w:jc w:val="both"/>
      </w:pPr>
      <w:r>
        <w:rPr>
          <w:b/>
        </w:rPr>
        <w:t xml:space="preserve">120 </w:t>
      </w:r>
      <w:r>
        <w:rPr>
          <w:rFonts w:ascii="Times New Roman" w:hAnsi="Times New Roman"/>
        </w:rPr>
        <w:t>Yet the Ācārya took such a jīva and declared it to be the Supreme Truth, and so he hid the supreme greatness of the Lord.</w:t>
      </w:r>
    </w:p>
    <w:p>
      <w:pPr>
        <w:keepNext/>
        <w:spacing w:before="160"/>
        <w:jc w:val="center"/>
      </w:pPr>
      <w:r>
        <w:rPr>
          <w:rFonts w:ascii="Times New Roman" w:hAnsi="Times New Roman"/>
          <w:i/>
          <w:sz w:val="21"/>
        </w:rPr>
        <w:t>The *Brahma-sūtra* accepts only the doctrine of the transformation of potency (*śakti-pariṇāma-vāda*) —</w:t>
      </w:r>
    </w:p>
    <w:p>
      <w:pPr>
        <w:keepNext/>
        <w:jc w:val="center"/>
      </w:pPr>
      <w:r>
        <w:rPr>
          <w:rFonts w:ascii="Nirmala UI" w:hAnsi="Nirmala UI" w:cs="Nirmala UI"/>
          <w:sz w:val="24"/>
          <w:szCs w:val="24"/>
        </w:rPr>
        <w:t>ব্যাসের সূত্রেতে কহে ‘পরিণাম’-বাদ ৷</w:t>
        <w:br/>
      </w:r>
      <w:r>
        <w:rPr>
          <w:rFonts w:ascii="Nirmala UI" w:hAnsi="Nirmala UI" w:cs="Nirmala UI"/>
          <w:sz w:val="24"/>
          <w:szCs w:val="24"/>
        </w:rPr>
        <w:t>ব্যাস ভ্রান্ত — বলি’ তার উঠাইল বিবাদ ॥ ১২১ ॥</w:t>
      </w:r>
    </w:p>
    <w:p>
      <w:pPr>
        <w:keepNext/>
        <w:spacing w:after="0"/>
        <w:ind w:left="227"/>
      </w:pPr>
      <w:r>
        <w:rPr>
          <w:rFonts w:ascii="Times New Roman" w:hAnsi="Times New Roman"/>
          <w:i/>
          <w:sz w:val="20"/>
        </w:rPr>
        <w:t>vyāsera sūtrete kahe ‘pariṇāma’-vāda</w:t>
      </w:r>
    </w:p>
    <w:p>
      <w:pPr>
        <w:keepNext/>
        <w:spacing w:after="40"/>
        <w:ind w:left="227"/>
      </w:pPr>
      <w:r>
        <w:rPr>
          <w:rFonts w:ascii="Times New Roman" w:hAnsi="Times New Roman"/>
          <w:color w:val="555555"/>
          <w:sz w:val="18"/>
        </w:rPr>
        <w:t>of Vyāsa  in the sūtras  is told  ‘transformation’-doctrine</w:t>
      </w:r>
    </w:p>
    <w:p>
      <w:pPr>
        <w:keepNext/>
        <w:spacing w:after="0"/>
        <w:ind w:left="227"/>
      </w:pPr>
      <w:r>
        <w:rPr>
          <w:rFonts w:ascii="Times New Roman" w:hAnsi="Times New Roman"/>
          <w:i/>
          <w:sz w:val="20"/>
        </w:rPr>
        <w:t>vyāsa bhrānta — bali’ tāra uṭhāila vivāda</w:t>
      </w:r>
    </w:p>
    <w:p>
      <w:pPr>
        <w:keepNext/>
        <w:spacing w:after="40"/>
        <w:ind w:left="227"/>
      </w:pPr>
      <w:r>
        <w:rPr>
          <w:rFonts w:ascii="Times New Roman" w:hAnsi="Times New Roman"/>
          <w:color w:val="555555"/>
          <w:sz w:val="18"/>
        </w:rPr>
        <w:t>Vyāsa  mistaken  saying  his  raised  dispute</w:t>
      </w:r>
    </w:p>
    <w:p>
      <w:pPr>
        <w:spacing w:before="60"/>
        <w:jc w:val="both"/>
      </w:pPr>
      <w:r>
        <w:rPr>
          <w:b/>
        </w:rPr>
        <w:t xml:space="preserve">121 </w:t>
      </w:r>
      <w:r>
        <w:rPr>
          <w:rFonts w:ascii="Times New Roman" w:hAnsi="Times New Roman"/>
        </w:rPr>
        <w:t>In Vyāsa’s sūtras the doctrine of transformation (*pariṇāma-vāda*) is taught; but Śaṅkara said that Vyāsa was mistaken and raised a dispute.</w:t>
      </w:r>
    </w:p>
    <w:p>
      <w:pPr>
        <w:jc w:val="both"/>
      </w:pPr>
      <w:r>
        <w:rPr>
          <w:b/>
          <w:i/>
          <w:sz w:val="20"/>
        </w:rPr>
        <w:t xml:space="preserve">Anubhāṣya. </w:t>
      </w:r>
      <w:r>
        <w:rPr>
          <w:rFonts w:ascii="Times New Roman" w:hAnsi="Times New Roman"/>
          <w:sz w:val="20"/>
        </w:rPr>
        <w:t>Setting out to describe the nature of the Lord, the *jīva* and *prakṛti* as indescribable and to explain it in terms of ignorance, Śaṅkara concealed the transcendent supremacy of the Lord.</w:t>
      </w:r>
    </w:p>
    <w:p>
      <w:pPr>
        <w:jc w:val="both"/>
      </w:pPr>
      <w:r>
        <w:rPr>
          <w:rFonts w:ascii="Times New Roman" w:hAnsi="Times New Roman"/>
          <w:sz w:val="20"/>
        </w:rPr>
        <w:t>Śrī Rāmānujapāda writes in the *Vedānta-sāra*: “Objection: the statement ‘In the beginning all this was the Ātmā alone’ establishes oneness before creation. How, then, can Nārāyaṇa, qualified by subtle spirit and matter, be the cause? Answer: [it is said:] ‘That from which these beings are born, by which, once born, they live, and into which, departing, they enter.’ What is taught here is that beings, having given up their gross forms and taken on subtle ones, abide in Brahman — not that their own nature ceases. For [in the *śruti*] we hear: ‘The *akṣara* dissolves into darkness (*tamas*); darkness becomes one with the supreme Deity’ — that is, *prakṛti*, called by the word *tamas*, becomes one with the Paramātmā. To become one is to exist without being perceived separately; and that is the meaning of the word *laya* (dissolution): as birds dissolve into a tree, and deer into a forest.”</w:t>
      </w:r>
    </w:p>
    <w:p>
      <w:pPr>
        <w:jc w:val="both"/>
      </w:pPr>
      <w:r>
        <w:rPr>
          <w:rFonts w:ascii="Times New Roman" w:hAnsi="Times New Roman"/>
          <w:sz w:val="20"/>
        </w:rPr>
        <w:t>You may ask: “Before the creation of the world only the Ātmā existed (*Bṛhad-āraṇyaka* 1.4.1); how then can Nārāyaṇa, possessed of subtle spiritual and material potencies, be the root cause of the world?” The answer can be given thus. The statement of the *Taittirīya*, “He from whom these beings were born, by whom they are sustained, and into whom they enter” (*Taittirīya*, *Bhṛgu-vallī* 1), shows that beings give up their gross material forms, are released from them, take on subtle forms and [so] abide in Brahman, but their *svarūpa* is not destroyed. For when the imperishable soul dissolves into *prakṛti*, called by the word *tamas*, *prakṛti* becomes nondifferent (one) with Brahman. At that time *prakṛti* is not perceived separately from Brahman, and so the existence of *prakṛti* abides in Brahman itself. This is what the word *laya* means. An example: just as birds in a tree or animals in a forest dissolve into the tree or the forest, that is, are hidden within it.</w:t>
      </w:r>
    </w:p>
    <w:p>
      <w:pPr>
        <w:jc w:val="both"/>
      </w:pPr>
      <w:r>
        <w:rPr>
          <w:rFonts w:ascii="Times New Roman" w:hAnsi="Times New Roman"/>
          <w:sz w:val="20"/>
        </w:rPr>
        <w:t>Śrī Vedavyāsa, the author of the *Brahma-sūtra*, says: “The *ānandamaya* [is Brahman], because [this] is repeated” (*Brahma-sūtra* 1.1.12). In connection with this *sūtra*, while explaining the *sūtra* “And [scripture] teaches its union with that in it” (*Brahma-sūtra* 1.1.19), Śrī Śaṅkara wrote what may be paraphrased thus: “The statement about the *ānandamaya* lacks the word ‘Brahman,’ so the *ānandamaya* cannot be called the principal Brahman. If the *ānandamaya* were called ‘Brahman,’ then, since it has parts, one would have to speak of a Brahman possessed of features. Yet at the end of the statement about the *ānandamaya* the featureless Brahman is spoken of. If one says that in the word *ānandamaya* the suffix *mayaṭ* means abundance — ‘abounding in bliss’ (the sense in which the *bhāgavatas*, who teach spiritual variety, have used it) — then it follows that suffering also exists in it. For the word ‘abundant’ is used according to predominance, not according to scarcity. The *śruti* does not repeat (*abhyāsa*, repeated mention) the ‘*ānandamaya*’ but repeats ‘*ānanda*’ alone — precisely because the *ānandamaya* is not ‘pure Brahman.’ Had it been established that the *ānandamaya* is Brahman, then perhaps the repetition of ‘*ānanda*’ alone might have been taken as a repetition of the *ānandamaya*. But since the *ānandamaya* is connected with parts, it is certain that it is not Brahman. For all these reasons, and because in *śrutis* such as ‘Brahman is *ānanda*’ the word *ānanda* is used of the Supreme Brahman, it is clear that in other *śrutis* too what is repeated is ‘*ānanda* alone, Brahman,’ not ‘*ānandamaya*.’ True, in the *śruti* ‘*ānandamayam ātmānam*’ we see the *ānandamaya* itself repeated; but it stands in the series with the *annamaya* and the rest, and so the *ānandamaya* cannot denote pure Brahman. Near the statement about the *ānandamaya* there are the words ‘He desired: may I become many’; but the *ānandamaya* has no close connection with pure Brahman, and so it does not denote pure Brahman. The statement that follows, ‘He is *rasa*,’ and the rest depends on that [pure Brahman] and so does not point to the *ānandamaya*. Since there are no words indicating parts, such as ‘joy is His head,’ it is certain that the principal Brahman is ‘*ānanda*,’ not ‘*ānandamaya*.’ You may say: does not that *śruti* intend the Brahman possessed of features? The answer: you cannot say so — that is refuted by the *śrutis* which say He is ‘beyond speech and mind.’ Therefore the suffix *mayaṭ* in the word *ānandamaya* indicates transformation (*vikāra*), not abundance.”</w:t>
      </w:r>
    </w:p>
    <w:p>
      <w:pPr>
        <w:jc w:val="both"/>
      </w:pPr>
      <w:r>
        <w:rPr>
          <w:rFonts w:ascii="Times New Roman" w:hAnsi="Times New Roman"/>
          <w:sz w:val="20"/>
        </w:rPr>
        <w:t>Thus Śrīpāda Śaṅkara, in explaining these *sūtras*, wanted to remove the suffix *mayaṭ*, that is, to show that it is useless or superfluous — and what effort he made to repeat one and the same point again and again in *sūtras* 12–19! On this Śrīmad Jīva Prabhu says in his *Sarva-saṁvādinī*: “If one secretly intends [to show] that the author of the *sūtras* did not know the meaning of Vedānta, and, with an artfulness that betrays one's own cleverness in correcting his mistake, explains that *sūtra* on the *ānandamaya* thus — ‘In [the passage] “*ānandamaya*” and so on, Brahman, principal in its own right, is taught [by the words] “Brahman is the tail, the foundation”’ — and in the *sūtra* on *vikāra* (1.1.13) explains the word *vikāra* as ‘part’ and the word *prācurya* as ‘similarity,’ then it would follow that the author of the *sūtras* did not know the meaning of words, since by those words he would not be expressing those meanings. That the words — the suffix *mayaṭ*, *vikāra* and *prācurya*, stated one after another — have some other sense would not occur even to a child.”</w:t>
      </w:r>
    </w:p>
    <w:p>
      <w:pPr>
        <w:jc w:val="both"/>
      </w:pPr>
      <w:r>
        <w:rPr>
          <w:rFonts w:ascii="Times New Roman" w:hAnsi="Times New Roman"/>
          <w:sz w:val="20"/>
        </w:rPr>
        <w:t>Reading Śaṅkara's commentary, one gets the impression that his hidden aim is, as it were, [to show] that Śrī Vedavyāsa, the author of the *sūtras*, could not understand the meaning of Vedānta. So Śrī Śaṅkara, on the pretext of correcting the mistake of the ācārya Śrī Vedavyāsa, the author of the *sūtras*, used his own cleverness and artfully explained the *sūtra* on the *ānandamaya* thus: “Among the statements of the *śruti* beginning with ‘*ānandamaya*,’ the principal Brahman is ‘taught’ in the statement ‘Brahman is the tail, the foundation’; and in *sūtra* 1.1.13 I shall explain the word *vikāra* as ‘part’ and the word *prācurya* as ‘similarity.’” Explained this way, it follows that the author of the *sūtras* (Vyāsa) had no knowledge of words, since the words he used do not yield those meanings of Vedānta. What other meaning could the words *vikāra*, *prācurya* and the rest, derived from the suffix *mayaṭ* and stated one after another, possibly have? Even a child can see this! In other words, it is easy to understand that to give the suffix *mayaṭ* any meaning other than “transformation” and “abundance” is a plain error.</w:t>
      </w:r>
    </w:p>
    <w:p>
      <w:pPr>
        <w:jc w:val="both"/>
      </w:pPr>
      <w:r>
        <w:rPr>
          <w:rFonts w:ascii="Times New Roman" w:hAnsi="Times New Roman"/>
          <w:sz w:val="20"/>
        </w:rPr>
        <w:t>See Madhya 6.170–175 and Madhya 25.40–41.</w:t>
      </w:r>
    </w:p>
    <w:p>
      <w:pPr>
        <w:keepNext/>
        <w:spacing w:before="160"/>
        <w:jc w:val="center"/>
      </w:pPr>
      <w:r>
        <w:rPr>
          <w:rFonts w:ascii="Times New Roman" w:hAnsi="Times New Roman"/>
          <w:i/>
          <w:sz w:val="21"/>
        </w:rPr>
        <w:t>The “*vivarta-vāda*” of the Māyāvādī, who considers his guru mistaken —</w:t>
      </w:r>
    </w:p>
    <w:p>
      <w:pPr>
        <w:keepNext/>
        <w:jc w:val="center"/>
      </w:pPr>
      <w:r>
        <w:rPr>
          <w:rFonts w:ascii="Nirmala UI" w:hAnsi="Nirmala UI" w:cs="Nirmala UI"/>
          <w:sz w:val="24"/>
          <w:szCs w:val="24"/>
        </w:rPr>
        <w:t>পরিণাম-বাদে ঈশ্বর হয়েন বিকারী ৷</w:t>
        <w:br/>
      </w:r>
      <w:r>
        <w:rPr>
          <w:rFonts w:ascii="Nirmala UI" w:hAnsi="Nirmala UI" w:cs="Nirmala UI"/>
          <w:sz w:val="24"/>
          <w:szCs w:val="24"/>
        </w:rPr>
        <w:t>এত কহি’ ‘বিবর্ত্ত’-বাদ স্থাপনা যে করি ॥ ১২২ ॥</w:t>
      </w:r>
    </w:p>
    <w:p>
      <w:pPr>
        <w:keepNext/>
        <w:spacing w:after="0"/>
        <w:ind w:left="227"/>
      </w:pPr>
      <w:r>
        <w:rPr>
          <w:rFonts w:ascii="Times New Roman" w:hAnsi="Times New Roman"/>
          <w:i/>
          <w:sz w:val="20"/>
        </w:rPr>
        <w:t>pariṇāma-vāde īśvara hayena vikārī</w:t>
      </w:r>
    </w:p>
    <w:p>
      <w:pPr>
        <w:keepNext/>
        <w:spacing w:after="40"/>
        <w:ind w:left="227"/>
      </w:pPr>
      <w:r>
        <w:rPr>
          <w:rFonts w:ascii="Times New Roman" w:hAnsi="Times New Roman"/>
          <w:color w:val="555555"/>
          <w:sz w:val="18"/>
        </w:rPr>
        <w:t>in the transformation-doctrine  Īśvara  becomes  changeable</w:t>
      </w:r>
    </w:p>
    <w:p>
      <w:pPr>
        <w:keepNext/>
        <w:spacing w:after="0"/>
        <w:ind w:left="227"/>
      </w:pPr>
      <w:r>
        <w:rPr>
          <w:rFonts w:ascii="Times New Roman" w:hAnsi="Times New Roman"/>
          <w:i/>
          <w:sz w:val="20"/>
        </w:rPr>
        <w:t>eta kahi’ ‘vivarta’-vāda sthāpanā ye kari</w:t>
      </w:r>
    </w:p>
    <w:p>
      <w:pPr>
        <w:keepNext/>
        <w:spacing w:after="40"/>
        <w:ind w:left="227"/>
      </w:pPr>
      <w:r>
        <w:rPr>
          <w:rFonts w:ascii="Times New Roman" w:hAnsi="Times New Roman"/>
          <w:color w:val="555555"/>
          <w:sz w:val="18"/>
        </w:rPr>
        <w:t>thus  saying  ‘appearance’-doctrine  establishment  which  he made</w:t>
      </w:r>
    </w:p>
    <w:p>
      <w:pPr>
        <w:spacing w:before="60"/>
        <w:jc w:val="both"/>
      </w:pPr>
      <w:r>
        <w:rPr>
          <w:b/>
        </w:rPr>
        <w:t xml:space="preserve">122 </w:t>
      </w:r>
      <w:r>
        <w:rPr>
          <w:rFonts w:ascii="Times New Roman" w:hAnsi="Times New Roman"/>
        </w:rPr>
        <w:t>He argued that under the doctrine of transformation the Lord would be subject to change, and on that ground he established *vivarta-vāda*, the doctrine of illusion.</w:t>
      </w:r>
    </w:p>
    <w:p>
      <w:pPr>
        <w:keepNext/>
        <w:spacing w:before="160"/>
        <w:jc w:val="center"/>
      </w:pPr>
      <w:r>
        <w:rPr>
          <w:rFonts w:ascii="Times New Roman" w:hAnsi="Times New Roman"/>
          <w:i/>
          <w:sz w:val="21"/>
        </w:rPr>
        <w:t>The basis of *vivarta* —</w:t>
      </w:r>
    </w:p>
    <w:p>
      <w:pPr>
        <w:keepNext/>
        <w:jc w:val="center"/>
      </w:pPr>
      <w:r>
        <w:rPr>
          <w:rFonts w:ascii="Nirmala UI" w:hAnsi="Nirmala UI" w:cs="Nirmala UI"/>
          <w:sz w:val="24"/>
          <w:szCs w:val="24"/>
        </w:rPr>
        <w:t>বস্তুতঃ পরিণাম-বাদ — সেই সে প্রমাণ ৷</w:t>
        <w:br/>
      </w:r>
      <w:r>
        <w:rPr>
          <w:rFonts w:ascii="Nirmala UI" w:hAnsi="Nirmala UI" w:cs="Nirmala UI"/>
          <w:sz w:val="24"/>
          <w:szCs w:val="24"/>
        </w:rPr>
        <w:t>দেহে আত্মবুদ্ধি — হয় বিবর্ত্তের স্থান ॥ ১২৩ ॥</w:t>
      </w:r>
    </w:p>
    <w:p>
      <w:pPr>
        <w:keepNext/>
        <w:spacing w:after="0"/>
        <w:ind w:left="227"/>
      </w:pPr>
      <w:r>
        <w:rPr>
          <w:rFonts w:ascii="Times New Roman" w:hAnsi="Times New Roman"/>
          <w:i/>
          <w:sz w:val="20"/>
        </w:rPr>
        <w:t>vastutaḥ pariṇāma-vāda — sei se pramāṇa</w:t>
      </w:r>
    </w:p>
    <w:p>
      <w:pPr>
        <w:keepNext/>
        <w:spacing w:after="40"/>
        <w:ind w:left="227"/>
      </w:pPr>
      <w:r>
        <w:rPr>
          <w:rFonts w:ascii="Times New Roman" w:hAnsi="Times New Roman"/>
          <w:color w:val="555555"/>
          <w:sz w:val="18"/>
        </w:rPr>
        <w:t>in reality  the transformation-doctrine  that  alone  the authority</w:t>
      </w:r>
    </w:p>
    <w:p>
      <w:pPr>
        <w:keepNext/>
        <w:spacing w:after="0"/>
        <w:ind w:left="227"/>
      </w:pPr>
      <w:r>
        <w:rPr>
          <w:rFonts w:ascii="Times New Roman" w:hAnsi="Times New Roman"/>
          <w:i/>
          <w:sz w:val="20"/>
        </w:rPr>
        <w:t>dehe ātma-buddhi — haya vivartera sthāna</w:t>
      </w:r>
    </w:p>
    <w:p>
      <w:pPr>
        <w:keepNext/>
        <w:spacing w:after="40"/>
        <w:ind w:left="227"/>
      </w:pPr>
      <w:r>
        <w:rPr>
          <w:rFonts w:ascii="Times New Roman" w:hAnsi="Times New Roman"/>
          <w:color w:val="555555"/>
          <w:sz w:val="18"/>
        </w:rPr>
        <w:t>in the body  the sense of self  is  of vivarta  the place</w:t>
      </w:r>
    </w:p>
    <w:p>
      <w:pPr>
        <w:spacing w:before="60"/>
        <w:jc w:val="both"/>
      </w:pPr>
      <w:r>
        <w:rPr>
          <w:b/>
        </w:rPr>
        <w:t xml:space="preserve">123 </w:t>
      </w:r>
      <w:r>
        <w:rPr>
          <w:rFonts w:ascii="Times New Roman" w:hAnsi="Times New Roman"/>
        </w:rPr>
        <w:t>In truth the doctrine of transformation alone is authoritative; illusion lies in taking the body for the self.</w:t>
      </w:r>
    </w:p>
    <w:p>
      <w:pPr>
        <w:keepNext/>
        <w:spacing w:before="160"/>
        <w:jc w:val="center"/>
      </w:pPr>
      <w:r>
        <w:rPr>
          <w:rFonts w:ascii="Times New Roman" w:hAnsi="Times New Roman"/>
          <w:i/>
          <w:sz w:val="21"/>
        </w:rPr>
        <w:t>Refutation of *vivarta-vāda*: (1) Bhagavān possesses inconceivable potency —</w:t>
      </w:r>
    </w:p>
    <w:p>
      <w:pPr>
        <w:keepNext/>
        <w:jc w:val="center"/>
      </w:pPr>
      <w:r>
        <w:rPr>
          <w:rFonts w:ascii="Nirmala UI" w:hAnsi="Nirmala UI" w:cs="Nirmala UI"/>
          <w:sz w:val="24"/>
          <w:szCs w:val="24"/>
        </w:rPr>
        <w:t>অবিচিন্ত্য-শক্তিযুক্ত শ্রীভগবান্ ৷</w:t>
        <w:br/>
      </w:r>
      <w:r>
        <w:rPr>
          <w:rFonts w:ascii="Nirmala UI" w:hAnsi="Nirmala UI" w:cs="Nirmala UI"/>
          <w:sz w:val="24"/>
          <w:szCs w:val="24"/>
        </w:rPr>
        <w:t>ইচ্ছায় জগৎরূপে পায় পরিণাম ॥ ১২৪ ॥</w:t>
      </w:r>
    </w:p>
    <w:p>
      <w:pPr>
        <w:keepNext/>
        <w:spacing w:after="0"/>
        <w:ind w:left="227"/>
      </w:pPr>
      <w:r>
        <w:rPr>
          <w:rFonts w:ascii="Times New Roman" w:hAnsi="Times New Roman"/>
          <w:i/>
          <w:sz w:val="20"/>
        </w:rPr>
        <w:t>avicintya-śakti-yukta śrī-bhagavān</w:t>
      </w:r>
    </w:p>
    <w:p>
      <w:pPr>
        <w:keepNext/>
        <w:spacing w:after="40"/>
        <w:ind w:left="227"/>
      </w:pPr>
      <w:r>
        <w:rPr>
          <w:rFonts w:ascii="Times New Roman" w:hAnsi="Times New Roman"/>
          <w:color w:val="555555"/>
          <w:sz w:val="18"/>
        </w:rPr>
        <w:t>with inconceivable potency  endowed  Śrī Bhagavān</w:t>
      </w:r>
    </w:p>
    <w:p>
      <w:pPr>
        <w:keepNext/>
        <w:spacing w:after="0"/>
        <w:ind w:left="227"/>
      </w:pPr>
      <w:r>
        <w:rPr>
          <w:rFonts w:ascii="Times New Roman" w:hAnsi="Times New Roman"/>
          <w:i/>
          <w:sz w:val="20"/>
        </w:rPr>
        <w:t>icchāya jagat-rūpe pāya pariṇāma</w:t>
      </w:r>
    </w:p>
    <w:p>
      <w:pPr>
        <w:keepNext/>
        <w:spacing w:after="40"/>
        <w:ind w:left="227"/>
      </w:pPr>
      <w:r>
        <w:rPr>
          <w:rFonts w:ascii="Times New Roman" w:hAnsi="Times New Roman"/>
          <w:color w:val="555555"/>
          <w:sz w:val="18"/>
        </w:rPr>
        <w:t>by His will  in the form of the world  undergoes  transformation</w:t>
      </w:r>
    </w:p>
    <w:p>
      <w:pPr>
        <w:spacing w:before="60"/>
        <w:jc w:val="both"/>
      </w:pPr>
      <w:r>
        <w:rPr>
          <w:b/>
        </w:rPr>
        <w:t xml:space="preserve">124 </w:t>
      </w:r>
      <w:r>
        <w:rPr>
          <w:rFonts w:ascii="Times New Roman" w:hAnsi="Times New Roman"/>
        </w:rPr>
        <w:t>Śrī Bhagavān possesses inconceivable potency, and by His own will He is transformed into the world.</w:t>
      </w:r>
    </w:p>
    <w:p>
      <w:pPr>
        <w:keepNext/>
        <w:spacing w:before="160"/>
        <w:jc w:val="center"/>
      </w:pPr>
      <w:r>
        <w:rPr>
          <w:rFonts w:ascii="Times New Roman" w:hAnsi="Times New Roman"/>
          <w:i/>
          <w:sz w:val="21"/>
        </w:rPr>
        <w:t>(2) The example of the material *cintāmaṇi* stone —</w:t>
      </w:r>
    </w:p>
    <w:p>
      <w:pPr>
        <w:keepNext/>
        <w:jc w:val="center"/>
      </w:pPr>
      <w:r>
        <w:rPr>
          <w:rFonts w:ascii="Nirmala UI" w:hAnsi="Nirmala UI" w:cs="Nirmala UI"/>
          <w:sz w:val="24"/>
          <w:szCs w:val="24"/>
        </w:rPr>
        <w:t>তথাপি অচিন্ত্যশক্ত্যে হয় অবিকারী ৷</w:t>
        <w:br/>
      </w:r>
      <w:r>
        <w:rPr>
          <w:rFonts w:ascii="Nirmala UI" w:hAnsi="Nirmala UI" w:cs="Nirmala UI"/>
          <w:sz w:val="24"/>
          <w:szCs w:val="24"/>
        </w:rPr>
        <w:t>প্রাকৃত চিন্তামণি তাহে দৃষ্টান্ত ধরি ॥ ১২৫ ॥</w:t>
      </w:r>
    </w:p>
    <w:p>
      <w:pPr>
        <w:keepNext/>
        <w:spacing w:after="0"/>
        <w:ind w:left="227"/>
      </w:pPr>
      <w:r>
        <w:rPr>
          <w:rFonts w:ascii="Times New Roman" w:hAnsi="Times New Roman"/>
          <w:i/>
          <w:sz w:val="20"/>
        </w:rPr>
        <w:t>tathāpi acintya-śaktye haya avikārī</w:t>
      </w:r>
    </w:p>
    <w:p>
      <w:pPr>
        <w:keepNext/>
        <w:spacing w:after="40"/>
        <w:ind w:left="227"/>
      </w:pPr>
      <w:r>
        <w:rPr>
          <w:rFonts w:ascii="Times New Roman" w:hAnsi="Times New Roman"/>
          <w:color w:val="555555"/>
          <w:sz w:val="18"/>
        </w:rPr>
        <w:t>still  by inconceivable potency  He is  unchanged</w:t>
      </w:r>
    </w:p>
    <w:p>
      <w:pPr>
        <w:keepNext/>
        <w:spacing w:after="0"/>
        <w:ind w:left="227"/>
      </w:pPr>
      <w:r>
        <w:rPr>
          <w:rFonts w:ascii="Times New Roman" w:hAnsi="Times New Roman"/>
          <w:i/>
          <w:sz w:val="20"/>
        </w:rPr>
        <w:t>prākṛta cintāmaṇi tāhe dṛṣṭānta dhari</w:t>
      </w:r>
    </w:p>
    <w:p>
      <w:pPr>
        <w:keepNext/>
        <w:spacing w:after="40"/>
        <w:ind w:left="227"/>
      </w:pPr>
      <w:r>
        <w:rPr>
          <w:rFonts w:ascii="Times New Roman" w:hAnsi="Times New Roman"/>
          <w:color w:val="555555"/>
          <w:sz w:val="18"/>
        </w:rPr>
        <w:t>the material  cintāmaṇi  in this  as an example  we hold</w:t>
      </w:r>
    </w:p>
    <w:p>
      <w:pPr>
        <w:spacing w:before="60"/>
        <w:jc w:val="both"/>
      </w:pPr>
      <w:r>
        <w:rPr>
          <w:b/>
        </w:rPr>
        <w:t xml:space="preserve">125 </w:t>
      </w:r>
      <w:r>
        <w:rPr>
          <w:rFonts w:ascii="Times New Roman" w:hAnsi="Times New Roman"/>
        </w:rPr>
        <w:t>Yet by that same inconceivable potency He remains unchanged. We find an example of this even in this world — the *cintāmaṇi* stone.</w:t>
      </w:r>
    </w:p>
    <w:p>
      <w:pPr>
        <w:keepNext/>
        <w:spacing w:before="160"/>
        <w:jc w:val="center"/>
      </w:pPr>
      <w:r>
        <w:rPr>
          <w:rFonts w:ascii="Times New Roman" w:hAnsi="Times New Roman"/>
          <w:i/>
          <w:sz w:val="21"/>
        </w:rPr>
        <w:t>The *cintāmaṇi*, which produces heaps of jewels, remains unchanged —</w:t>
      </w:r>
    </w:p>
    <w:p>
      <w:pPr>
        <w:keepNext/>
        <w:jc w:val="center"/>
      </w:pPr>
      <w:r>
        <w:rPr>
          <w:rFonts w:ascii="Nirmala UI" w:hAnsi="Nirmala UI" w:cs="Nirmala UI"/>
          <w:sz w:val="24"/>
          <w:szCs w:val="24"/>
        </w:rPr>
        <w:t>নানা রত্ন-রাশি হয় চিন্তামণি হৈতে ৷</w:t>
        <w:br/>
      </w:r>
      <w:r>
        <w:rPr>
          <w:rFonts w:ascii="Nirmala UI" w:hAnsi="Nirmala UI" w:cs="Nirmala UI"/>
          <w:sz w:val="24"/>
          <w:szCs w:val="24"/>
        </w:rPr>
        <w:t>তথাপিহ মণি রহে স্বরূপে অবিকৃতে ॥ ১২৬ ॥</w:t>
      </w:r>
    </w:p>
    <w:p>
      <w:pPr>
        <w:keepNext/>
        <w:spacing w:after="0"/>
        <w:ind w:left="227"/>
      </w:pPr>
      <w:r>
        <w:rPr>
          <w:rFonts w:ascii="Times New Roman" w:hAnsi="Times New Roman"/>
          <w:i/>
          <w:sz w:val="20"/>
        </w:rPr>
        <w:t>nānā ratna-rāśi haya cintāmaṇi haite</w:t>
      </w:r>
    </w:p>
    <w:p>
      <w:pPr>
        <w:keepNext/>
        <w:spacing w:after="40"/>
        <w:ind w:left="227"/>
      </w:pPr>
      <w:r>
        <w:rPr>
          <w:rFonts w:ascii="Times New Roman" w:hAnsi="Times New Roman"/>
          <w:color w:val="555555"/>
          <w:sz w:val="18"/>
        </w:rPr>
        <w:t>various  heaps of jewels  come  from the cintāmaṇi</w:t>
      </w:r>
    </w:p>
    <w:p>
      <w:pPr>
        <w:keepNext/>
        <w:spacing w:after="0"/>
        <w:ind w:left="227"/>
      </w:pPr>
      <w:r>
        <w:rPr>
          <w:rFonts w:ascii="Times New Roman" w:hAnsi="Times New Roman"/>
          <w:i/>
          <w:sz w:val="20"/>
        </w:rPr>
        <w:t>tathāpiha maṇi rahe svarūpe avikṛte</w:t>
      </w:r>
    </w:p>
    <w:p>
      <w:pPr>
        <w:keepNext/>
        <w:spacing w:after="40"/>
        <w:ind w:left="227"/>
      </w:pPr>
      <w:r>
        <w:rPr>
          <w:rFonts w:ascii="Times New Roman" w:hAnsi="Times New Roman"/>
          <w:color w:val="555555"/>
          <w:sz w:val="18"/>
        </w:rPr>
        <w:t>yet  the gem  remains  in its own nature  unchanged</w:t>
      </w:r>
    </w:p>
    <w:p>
      <w:pPr>
        <w:spacing w:before="60"/>
        <w:jc w:val="both"/>
      </w:pPr>
      <w:r>
        <w:rPr>
          <w:b/>
        </w:rPr>
        <w:t xml:space="preserve">126 </w:t>
      </w:r>
      <w:r>
        <w:rPr>
          <w:rFonts w:ascii="Times New Roman" w:hAnsi="Times New Roman"/>
        </w:rPr>
        <w:t>Heaps of various jewels come from the *cintāmaṇi*, yet the gem itself remains unchanged in its nature.</w:t>
      </w:r>
    </w:p>
    <w:p>
      <w:pPr>
        <w:jc w:val="both"/>
      </w:pPr>
      <w:r>
        <w:rPr>
          <w:b/>
          <w:i/>
          <w:sz w:val="20"/>
        </w:rPr>
        <w:t xml:space="preserve">Anubhāṣya. </w:t>
      </w:r>
      <w:r>
        <w:rPr>
          <w:rFonts w:ascii="Times New Roman" w:hAnsi="Times New Roman"/>
          <w:sz w:val="20"/>
        </w:rPr>
        <w:t xml:space="preserve">Śrī Jīva Prabhu writes in the *Paramātma-sandarbha* (section 58): “For in that doctrine the view is that all duality, beginning with the *jīvas*, is imagined through ignorance alone in Brahman, which is one's own nature. But Brahman — pure consciousness, without ego, free of any other attribute, distinct from everything — can be neither the shelter of ignorance, nor its object, nor the cause of error. Yet inconceivable potency is possible in Him, since He is a supreme and transcendent Reality. This is seen even in the *cintāmaṇi* and the like. [Brahman's potency], like a medicine that cures disorders of all three humors, holds even mutually contradictory qualities in Him; by it, although He is without parts and so on, He is acknowledged to have parts and so on. For this, the word [of scripture] is the evidence. It is: ‘The ancient Puruṣa has wondrous potencies, and others have no such potencies,’ and so on, in the *Śvetāśvatara Upaniṣad* and elsewhere; ‘the Self, the Lord, possessed of thousands of potencies beyond reasoning’ (*Bhāgavatam* 3.33.3), and so on, in the *Śrī Bhāgavatam* and elsewhere. So too the *Brahma-sūtra* (2.1.28): ‘For in the Self too it is so, since [in Him] there is variety.’ Therefore, even on the plea that duality cannot otherwise be explained, ignorance and the like cannot be imagined in Brahman — simply because it is impossible. And since inconceivable potency in Brahman is grasped by reason and heard in the *śruti*, the plea ‘duality cannot otherwise be explained’ falls away. In the end, then, inconceivable potency alone remains as what explains duality. Therefore, although the Paramātmā is by nature changeless and so on, by His inconceivable potency transformation and the like take place — into the shape of the universe and so on — just as the *cintāmaṇi* yields every desired object and the magnet moves iron. Śrī Bādarāyaṇa accepted this: ‘But on the basis of *śruti*, for [this] rests on the word’ (*Brahma-sūtra* 2.1.27). Hence, since He has such potency, it is also wrong to take the word *māyā*, as in worldly usage, to mean the art of sorcery (*indra-jāla*). It means the potency that creates wondrous variety: ‘that by which the manifold is measured out, that is, fashioned.’ Therefore the conclusion of scripture is the transformation of the Paramātmā Himself. </w:t>
      </w:r>
      <w:r>
        <w:rPr>
          <w:rFonts w:ascii="Times New Roman" w:hAnsi="Times New Roman"/>
          <w:b/>
          <w:sz w:val="20"/>
        </w:rPr>
        <w:t xml:space="preserve">* Here He, remaining untransformed, is transformed by inconceivable potency; and it is understood that He is transformed only in the form of the potency called *dravya* (substance) — an expansion (*vyūha*) of His *svarūpa*, which appears as pure being alone — and not in His *svarūpa*. Just like the *cintāmaṇi*. </w:t>
      </w:r>
      <w:r>
        <w:rPr>
          <w:rFonts w:ascii="Times New Roman" w:hAnsi="Times New Roman"/>
          <w:sz w:val="20"/>
        </w:rPr>
        <w:t xml:space="preserve">* That is why we sometimes hear that the material cause [of the world] is Brahman, and sometimes that it is *pradhāna*. </w:t>
      </w:r>
      <w:r>
        <w:rPr>
          <w:rFonts w:ascii="Times New Roman" w:hAnsi="Times New Roman"/>
          <w:b/>
          <w:sz w:val="20"/>
        </w:rPr>
        <w:t xml:space="preserve">* Earlier, when one saw water, a mental image in the form of water arose. While there is no occasion for it, it lies asleep, but it awakens on seeing something similar; and then, without examining the difference, [the mind] arbitrarily imposes [water] on it, taking them as one. So it is not the water that is false, nor the image in the form of water made of its memory, nor the similar thing such as a mirage: only the imposition that identifies them is false, since it does not accord with reality. And in a dream — by the rule ‘But [the dream] is mere *māyā*, since its nature is not fully manifest’ (*Brahma-sūtra* 3.2.3) — the Paramātmā's *māyā* imposes the separate things on a state of mind shaped like things seen in waking, just as before. So in reality nothing anywhere is false. Only such an imposition of that [world] on the pure self or on the Paramātmā is false — not that the universe is false. </w:t>
      </w:r>
      <w:r>
        <w:rPr>
          <w:rFonts w:ascii="Times New Roman" w:hAnsi="Times New Roman"/>
          <w:sz w:val="20"/>
        </w:rPr>
        <w:t xml:space="preserve"> Moreover, *vivarta* is mentioned in the sections on knowledge and the like, and so is secondary; whereas *pariṇāma* is mentioned in its own section and so is primary; and since it is mentioned in both — in the sections on knowledge and the like as well — its strength is established by the maxim of the tongs (*sandaṁśa-nyāya*). Therefore it is understood that the purport of the *Śrī Bhāgavatam* is *pariṇāma* itself.”</w:t>
      </w:r>
    </w:p>
    <w:p>
      <w:pPr>
        <w:jc w:val="both"/>
      </w:pPr>
      <w:r>
        <w:rPr>
          <w:rFonts w:ascii="Times New Roman" w:hAnsi="Times New Roman"/>
          <w:sz w:val="20"/>
        </w:rPr>
        <w:t xml:space="preserve">In the *Paramātma-sandarbha* [it is said]: relying on *vivarta*, that is, on the doctrine of falsity, they claim that all *tattvas* that have a second existence — the *jīva* and the rest — are imagined through ignorance in Brahman's own *svarūpa*. But Brahman is devoid of any other attribute, distinct from everything, free of ego, pure consciousness; so He can never be the shelter of ignorance, nor that toward which ignorance is directed, nor the cause of error. Brahman is a supreme and transcendent Reality, and so He can have a potency inconceivable to puny human beings. If transcendent power is seen even in material things such as the *cintāmaṇi*, then such power certainly exists in Brahman. When the three humors — *vāta*, *kapha* and *pitta* — afflict a patient all at once, a medicine is prescribed to correct the mutually opposed elements of the body. In the same way the potency that holds three mutually opposed qualities [allows us to accept] that Brahman, though formless and so on, possesses limbs and so on. There is Vedic evidence for this: “The eternal Puruṣa possesses wondrous potencies; others have no such potencies” — so says the *Śvetāśvatara*. And the *Śrīmad-Bhāgavatam* and other works say: “The Self is the Lord, possessed of thousands of inconceivable potencies.” And the *Brahma-sūtra*: “In the Self there is such variety.” Even though duality may find no explanation in Brahman, ignorance and the like still cannot be imagined in Brahman, since that is impossible. “Inconceivable potency in Brahman agrees with reason and is confirmed by the *śruti*, so the plea ‘duality cannot otherwise be explained’ has fallen away; what remains to explain duality is inconceivable potency alone. Therefore, although the Paramātmā is changeless by nature, by the power of His inconceivable potency transformation and the like take place into the shape of the universe. The *cintāmaṇi* does not change, yet it can yield every desired object; the magnet does not change, yet it can attract and move iron and so on. In the same way Brahman does not change: only Brahman's potency, which is capable of change, changes and is transformed into the shape of the universe. Śrī Bādarāyaṇa accepted this in the *Brahma-sūtra*. And since Brahman has such potency, it is wrong to take the word *māyā*, as in worldly usage, to mean the art of sorcery. This *māyā* creates variety, and so it is established that the word means the potency that produces wondrous variety. Therefore the conclusion of scripture is that this universe is the transformation of the Paramātmā Himself. </w:t>
      </w:r>
      <w:r>
        <w:rPr>
          <w:rFonts w:ascii="Times New Roman" w:hAnsi="Times New Roman"/>
          <w:b/>
          <w:sz w:val="20"/>
        </w:rPr>
        <w:t xml:space="preserve">* Here what is transformed is the untransformed real Entity — by the power of inconceivable potency. So what is transformed is only the potency called *dravya*, an unfolding of the *svarūpa* of that Entity, which appears as pure being alone; the *svarūpa* itself is not transformed. So the *cintāmaṇi* exerts its power, yet itself undergoes no change at all. </w:t>
      </w:r>
      <w:r>
        <w:rPr>
          <w:rFonts w:ascii="Times New Roman" w:hAnsi="Times New Roman"/>
          <w:sz w:val="20"/>
        </w:rPr>
        <w:t xml:space="preserve">* That is why, as we hear, some say that the material cause of this world is ‘Brahman,’ while others say it is ‘*pradhāna*.’ </w:t>
      </w:r>
      <w:r>
        <w:rPr>
          <w:rFonts w:ascii="Times New Roman" w:hAnsi="Times New Roman"/>
          <w:b/>
          <w:sz w:val="20"/>
        </w:rPr>
        <w:t xml:space="preserve">* Earlier, when one saw water, a notion of it arose. While there is no occasion for it, that notion sleeps, but on seeing something similar it awakens. If, without examining that thing, one arbitrarily imposes on it identity with the earlier thing, then it is not the water that becomes false, nor the image in the form of water made of its memory, nor the water-like thing such as a mirage — only the imposition of identity with water is untrue, that is, false. And in a dream too, by the rule ‘[the dream] is mere *māyā*; its nature is not fully manifest,’ the Paramātmā's *māyā*, just as before, imposes identity with things on a state of mind shaped like things perceived (seen) in waking. Therefore in reality nothing is false. Only such an imposition on the pure self or on the Paramātmā is false; the universe is not false. </w:t>
      </w:r>
      <w:r>
        <w:rPr>
          <w:rFonts w:ascii="Times New Roman" w:hAnsi="Times New Roman"/>
          <w:sz w:val="20"/>
        </w:rPr>
        <w:t>* Further, the examples of *vivarta* are mentioned among the sections on knowledge and the like, and so are secondary; *pariṇāma-vāda* is set forth in its own section, and so is primary; and since it is set forth in both — in the sections on knowledge and the like as well — its strength is established by the maxim of the tongs. Therefore it is known that the purport of the *Śrī Bhāgavatam* is the transformation of potency (*śakti-pariṇāma*).”</w:t>
      </w:r>
    </w:p>
    <w:p>
      <w:pPr>
        <w:keepNext/>
        <w:spacing w:before="160"/>
        <w:jc w:val="center"/>
      </w:pPr>
      <w:r>
        <w:rPr>
          <w:rFonts w:ascii="Times New Roman" w:hAnsi="Times New Roman"/>
          <w:i/>
          <w:sz w:val="21"/>
        </w:rPr>
        <w:t>(3) Even when His potency is transformed, He Himself remains unchanged —</w:t>
      </w:r>
    </w:p>
    <w:p>
      <w:pPr>
        <w:keepNext/>
        <w:jc w:val="center"/>
      </w:pPr>
      <w:r>
        <w:rPr>
          <w:rFonts w:ascii="Nirmala UI" w:hAnsi="Nirmala UI" w:cs="Nirmala UI"/>
          <w:sz w:val="24"/>
          <w:szCs w:val="24"/>
        </w:rPr>
        <w:t>প্রাকৃত-বস্তুতে যদি অচিন্ত্যশক্তি হয় ৷</w:t>
        <w:br/>
      </w:r>
      <w:r>
        <w:rPr>
          <w:rFonts w:ascii="Nirmala UI" w:hAnsi="Nirmala UI" w:cs="Nirmala UI"/>
          <w:sz w:val="24"/>
          <w:szCs w:val="24"/>
        </w:rPr>
        <w:t>ঈশ্বরের অচিন্ত্যশক্তি, — ইথে কি বিস্ময় ॥ ১২৭ ॥</w:t>
      </w:r>
    </w:p>
    <w:p>
      <w:pPr>
        <w:keepNext/>
        <w:spacing w:after="0"/>
        <w:ind w:left="227"/>
      </w:pPr>
      <w:r>
        <w:rPr>
          <w:rFonts w:ascii="Times New Roman" w:hAnsi="Times New Roman"/>
          <w:i/>
          <w:sz w:val="20"/>
        </w:rPr>
        <w:t>prākṛta-vastute yadi acintya-śakti haya</w:t>
      </w:r>
    </w:p>
    <w:p>
      <w:pPr>
        <w:keepNext/>
        <w:spacing w:after="40"/>
        <w:ind w:left="227"/>
      </w:pPr>
      <w:r>
        <w:rPr>
          <w:rFonts w:ascii="Times New Roman" w:hAnsi="Times New Roman"/>
          <w:color w:val="555555"/>
          <w:sz w:val="18"/>
        </w:rPr>
        <w:t>in a material thing  if  inconceivable potency  is</w:t>
      </w:r>
    </w:p>
    <w:p>
      <w:pPr>
        <w:keepNext/>
        <w:spacing w:after="0"/>
        <w:ind w:left="227"/>
      </w:pPr>
      <w:r>
        <w:rPr>
          <w:rFonts w:ascii="Times New Roman" w:hAnsi="Times New Roman"/>
          <w:i/>
          <w:sz w:val="20"/>
        </w:rPr>
        <w:t>īśvarera acintya-śakti, — ithe ki vismaya</w:t>
      </w:r>
    </w:p>
    <w:p>
      <w:pPr>
        <w:keepNext/>
        <w:spacing w:after="40"/>
        <w:ind w:left="227"/>
      </w:pPr>
      <w:r>
        <w:rPr>
          <w:rFonts w:ascii="Times New Roman" w:hAnsi="Times New Roman"/>
          <w:color w:val="555555"/>
          <w:sz w:val="18"/>
        </w:rPr>
        <w:t>of Īśvara  inconceivable potency  in this  what  wonder</w:t>
      </w:r>
    </w:p>
    <w:p>
      <w:pPr>
        <w:spacing w:before="60"/>
        <w:jc w:val="both"/>
      </w:pPr>
      <w:r>
        <w:rPr>
          <w:b/>
        </w:rPr>
        <w:t xml:space="preserve">127 </w:t>
      </w:r>
      <w:r>
        <w:rPr>
          <w:rFonts w:ascii="Times New Roman" w:hAnsi="Times New Roman"/>
        </w:rPr>
        <w:t>If even a material thing possesses inconceivable power, what wonder is there in the inconceivable potency of the Lord?</w:t>
      </w:r>
    </w:p>
    <w:p>
      <w:pPr>
        <w:jc w:val="both"/>
      </w:pPr>
      <w:r>
        <w:rPr>
          <w:b/>
          <w:i/>
          <w:sz w:val="20"/>
        </w:rPr>
        <w:t xml:space="preserve">Amṛta-pravāha-bhāṣya. </w:t>
      </w:r>
      <w:r>
        <w:rPr>
          <w:rFonts w:ascii="Times New Roman" w:hAnsi="Times New Roman"/>
          <w:sz w:val="20"/>
        </w:rPr>
        <w:t>The *jīva-tattva* is a particular potency. If one tries to establish the *jīva-tattva* not as atomic consciousness (*aṇu-caitanya*) but as “Brahman,” the conclusion will certainly be mistaken. Śrī Śaṅkarācārya, carrying out the Lord's order, intended to conceal the Lord's sovereignty; so he established the oneness of the *jīva-tattva* with the Supreme Truth (*para-tattva*) and preached a mistaken conclusion. In fact, Vyāsa's *sūtras* accept the doctrine of the transformation (of potency) — (*śakti-*)*pariṇāma-vāda*. The ācārya raised the argument: “If *pariṇāma-vāda* is accepted, the Lord must be said to undergo change.” He reasoned: “If *pariṇāma-vāda* is admitted, Vyāsa will have to be admitted to have ‘erred,’” and so he established *vivarta-vāda*. In his commentary on the fourteenth *sūtra* of the first *pāda* of the second chapter of the *Brahma-sūtra* — “It is not other [than the cause], according to the word *ārambhaṇa* and the rest” — he cited such Vedic statements as “Change is only a verbal designation, a name” (*Chāndogya* 6.1.4) and argued that *pariṇāma-vāda* is a faulty doctrine of change (*vikāra-vāda*). In reality, the *Brahma-sūtra* presents *pariṇāma-vāda* thus: by the mere will of the Lord, His inconceivable potency is transformed into effects. The definition of *pariṇāma* is: “*Vikāra* is said to be the perception [of a thing] as other while it is real.” When from one real *tattva* another real *tattva* arises, and it is perceived as a different thing, that is *vikāra*, that is, *pariṇāma*. “Brahman” is a real Entity; from Him there have arisen separately a real entity, the “*jīva*,” and a real entity, the “material universe of *māyā*.” This understanding is called the *vikāra*, or *pariṇāma*, of Brahman. An example of *pariṇāma*: “milk” is a real substance, and it changes into another real substance, “curd.” Vedic statements such as “All this has That as its soul” (*Chāndogya* 6.8.7) leave no doubt that the world is Brahman. Brahman has an inconceivable potency; this is established by the Vedic statement “His supreme potency is heard to be manifold” (*Śvetāśvatara* 6.8). By that potency Brahman's real nature is transformed into the world — and no fault can attach to such a conclusion. From the statements of the *Chāndogya* — “In the beginning, my dear, all this was Being alone, one without a second” (6.2.1), “It glanced: may I become many, may I be born” (6.2.3), “All these creatures, my dear, are rooted in Being, abide in Being, are established in Being” (6.8.4), “All this has That as its soul” (6.8.7) — it is well known that this Brahman, by His own superior potency, is transformed into this world of spirit and matter. The world and the *jīva* are *upādeya* (what is made from the material), and Brahman is the *upādāna* (the material cause). The Vedic statement “That from which these beings are born” (*Taittirīya*, *Bhṛgu-vallī* 1) accepts that Brahman is the material cause and that the *jīva* and matter are made from Him. One who has not grasped the true essence of *pariṇāma-vāda* does not understand that this “world” and the “*jīva*” are separate real *tattvas*. From such statements as “All these creatures, my dear, are rooted in Being, abide in Being” (*Chāndogya* 6.8.4), it is clear that the “*jīva*” and the “material world,” the *jīva*'s dwelling, are indeed real. To imagine the *jīva* and the world as false, like a snake in a rope or silver in a shell, out of a groundless fear that Brahman would then turn out to be subject to change — this is mere deception. True, the *Māṇḍūkya* and other Vedas give the examples of “a snake in a rope” and “silver in a shell,” but these have their own particular fields of application. The *jīva* is a pure particle of spirit. The *jīva* in a human body identifies himself with this material body — that is the place of *vivarta*. *Vivarta* is explained thus: “*Vivarta* is said to be the perception [of a thing] as other when it is not so in reality.” To take a thing for what it is not — that is *vivarta*. For the *jīva*, *vivarta* is a great defect: the conditioned *jīva* is stained by this fault of false perception (*vivarta-buddhi*). To impose such a fault of *vivarta* on the original *tattva* of the universe and on the *jīva-tattva* is utterly worthless. Such an error arises only when one forgets the inconceivable potency. How Bhagavān has transformed into the world can be illustrated by a simple example. Many say that in the material world there is a treasure, the stone *cintāmaṇi*: it produces heaps of various jewels, yet itself remains unchanged. If a material thing has such an inconceivable power, what is surprising in the Lord's having an inconceivable potency that surpasses it infinitely in its qualities?</w:t>
      </w:r>
    </w:p>
    <w:p>
      <w:pPr>
        <w:keepNext/>
        <w:spacing w:before="160"/>
        <w:jc w:val="center"/>
      </w:pPr>
      <w:r>
        <w:rPr>
          <w:rFonts w:ascii="Times New Roman" w:hAnsi="Times New Roman"/>
          <w:i/>
          <w:sz w:val="21"/>
        </w:rPr>
        <w:t>The *praṇava*, seed of the tree of the Vedas, is the great statement (*mahā-vākya*) and the very form of the Lord —</w:t>
      </w:r>
    </w:p>
    <w:p>
      <w:pPr>
        <w:keepNext/>
        <w:jc w:val="center"/>
      </w:pPr>
      <w:r>
        <w:rPr>
          <w:rFonts w:ascii="Nirmala UI" w:hAnsi="Nirmala UI" w:cs="Nirmala UI"/>
          <w:sz w:val="24"/>
          <w:szCs w:val="24"/>
        </w:rPr>
        <w:t>‘প্রণব’ সে মহাবাক্য বেদের নিদান ৷</w:t>
        <w:br/>
      </w:r>
      <w:r>
        <w:rPr>
          <w:rFonts w:ascii="Nirmala UI" w:hAnsi="Nirmala UI" w:cs="Nirmala UI"/>
          <w:sz w:val="24"/>
          <w:szCs w:val="24"/>
        </w:rPr>
        <w:t>ঈশ্বরস্বরূপ প্রণব — সর্ব্ববিশ্ব-ধাম ॥ ১২৮ ॥</w:t>
      </w:r>
    </w:p>
    <w:p>
      <w:pPr>
        <w:keepNext/>
        <w:spacing w:after="0"/>
        <w:ind w:left="227"/>
      </w:pPr>
      <w:r>
        <w:rPr>
          <w:rFonts w:ascii="Times New Roman" w:hAnsi="Times New Roman"/>
          <w:i/>
          <w:sz w:val="20"/>
        </w:rPr>
        <w:t>‘praṇava’ se mahāvākya vedera nidāna</w:t>
      </w:r>
    </w:p>
    <w:p>
      <w:pPr>
        <w:keepNext/>
        <w:spacing w:after="40"/>
        <w:ind w:left="227"/>
      </w:pPr>
      <w:r>
        <w:rPr>
          <w:rFonts w:ascii="Times New Roman" w:hAnsi="Times New Roman"/>
          <w:color w:val="555555"/>
          <w:sz w:val="18"/>
        </w:rPr>
        <w:t>‘praṇava’  that  great utterance  of the Vedas  the source</w:t>
      </w:r>
    </w:p>
    <w:p>
      <w:pPr>
        <w:keepNext/>
        <w:spacing w:after="0"/>
        <w:ind w:left="227"/>
      </w:pPr>
      <w:r>
        <w:rPr>
          <w:rFonts w:ascii="Times New Roman" w:hAnsi="Times New Roman"/>
          <w:i/>
          <w:sz w:val="20"/>
        </w:rPr>
        <w:t>īśvara-svarūpa praṇava — sarva-viśva-dhāma</w:t>
      </w:r>
    </w:p>
    <w:p>
      <w:pPr>
        <w:keepNext/>
        <w:spacing w:after="40"/>
        <w:ind w:left="227"/>
      </w:pPr>
      <w:r>
        <w:rPr>
          <w:rFonts w:ascii="Times New Roman" w:hAnsi="Times New Roman"/>
          <w:color w:val="555555"/>
          <w:sz w:val="18"/>
        </w:rPr>
        <w:t>the Lord’s own form  praṇava  of all universes  the abode</w:t>
      </w:r>
    </w:p>
    <w:p>
      <w:pPr>
        <w:spacing w:before="60"/>
        <w:jc w:val="both"/>
      </w:pPr>
      <w:r>
        <w:rPr>
          <w:b/>
        </w:rPr>
        <w:t xml:space="preserve">128 </w:t>
      </w:r>
      <w:r>
        <w:rPr>
          <w:rFonts w:ascii="Times New Roman" w:hAnsi="Times New Roman"/>
        </w:rPr>
        <w:t>The *praṇava* (oṁ) is the great utterance, the source of the Vedas; the *praṇava* is the Lord Himself in sound, the abode of all the universes.</w:t>
      </w:r>
    </w:p>
    <w:p>
      <w:pPr>
        <w:jc w:val="both"/>
      </w:pPr>
      <w:r>
        <w:rPr>
          <w:b/>
          <w:i/>
          <w:sz w:val="20"/>
        </w:rPr>
        <w:t xml:space="preserve">Anubhāṣya. </w:t>
      </w:r>
      <w:r>
        <w:rPr>
          <w:rFonts w:ascii="Times New Roman" w:hAnsi="Times New Roman"/>
          <w:sz w:val="20"/>
        </w:rPr>
        <w:t>In the *Gītā*: “Whoever departs, leaving the body, uttering the single syllable *Om* — Brahman — and remembering Me, attains the supreme goal” (8.13); “[I am] what is to be known, the purifier, the syllable *Om*” (9.17); “*Om tat sat* — this is remembered as the threefold designation of Brahman” (17.23). In the *Chāndogya Upaniṣad* (1.1.1, 1.4.1): “One should worship the syllable *Om* as the *udgītha*, for one sings the *udgītha* beginning with *Om*. Here is its explanation”; (*Chāndogya* 1.5.1): “What is the *udgītha* is the *praṇava*; what is the *praṇava* is the *udgītha*”; (*Atharva-śikhā* 2): “It makes all the life-breaths bow (*praṇāvayati*) to the Paramātmā; therefore it is the *praṇava*. The *praṇava* abides in four forms; it is the source of the Vedas and of the gods, the object of meditation; it holds all together and carries one across all sorrows and fears, because it delivers; [pervading] all, it is Viṣṇu; it conquers all”;</w:t>
      </w:r>
      <w:r>
        <w:rPr>
          <w:rFonts w:ascii="Times New Roman" w:hAnsi="Times New Roman"/>
          <w:sz w:val="20"/>
          <w:vertAlign w:val="superscript"/>
        </w:rPr>
        <w:t>5</w:t>
      </w:r>
      <w:r>
        <w:rPr>
          <w:rFonts w:ascii="Times New Roman" w:hAnsi="Times New Roman"/>
          <w:sz w:val="20"/>
        </w:rPr>
        <w:t xml:space="preserve"> (*Māṇḍūkya* 1): “The syllable *Om* is all this. Here is its explanation: past, present and future — all this is *Om* alone; and whatever else lies beyond the three times is also *Om* alone”; (*Taittirīya*, *Śikṣā*, ch. 8): “*Om* is Brahman. *Om* is all this. With *Om* they sing the Sāmans. With *Om* a *brāhmaṇa*, about to recite [the Veda], says, ‘May I attain Brahman’ — and he attains Brahman.”</w:t>
      </w:r>
    </w:p>
    <w:p>
      <w:pPr>
        <w:jc w:val="both"/>
      </w:pPr>
      <w:r>
        <w:rPr>
          <w:rFonts w:ascii="Times New Roman" w:hAnsi="Times New Roman"/>
          <w:sz w:val="20"/>
        </w:rPr>
        <w:t>In the *Śrī Bhagavat-sandarbha* (section 48): “The *śruti* says of the *praṇava*: ‘*Om* is the nearest name of Brahman: as soon as it is uttered, it carries one across the fear of worldly existence; therefore it is called *tāra*, the deliverer.’ *** Therefore the name is the very *svarūpa* of Bhagavān. It is also clearly said in the *Śrī Nārada-pañcarātra* about the eight-syllable [mantra]: ‘Clearly, Bhagavān Himself — Nārāyaṇa directly — abides in [people's] mouths in the form of the eight syllables.’ And in the *Māṇḍūkya Upaniṣad* (4.4–7) about the *praṇava*: ‘*Om* is all this. The syllable *Om* is all this.’ ‘The *praṇava* is indeed the Supreme Brahman, and the *praṇava* is held to be the Supreme. The *praṇava* has nothing before it, nothing within, nothing without, nothing after; it is imperishable. The *praṇava* is the beginning, the middle and the end of all. Knowing the *praṇava* thus, one attains it at once. Know the *praṇava* to be the Lord, abiding in the heart of everyone. One who understands *Oṁkāra* as all-pervading is wise and does not grieve. It is without measure and of infinite measure; in it duality comes to rest; it is auspicious. One who has known *Oṁkāra* is a sage, not an ordinary person.’ One should not think that, since such things are possible only for the Supreme Lord, the words about a mere letter are only praise. For the same *śruti* accepts the sense that, like the other *avatāras*, this is an *avatāra* of the Supreme Lord Himself in the form of sound; and this is possible because the sound is nondifferent from Him. Therefore the name and the Bearer of the name are nondifferent.”</w:t>
      </w:r>
    </w:p>
    <w:p>
      <w:pPr>
        <w:jc w:val="both"/>
      </w:pPr>
      <w:r>
        <w:rPr>
          <w:rFonts w:ascii="Times New Roman" w:hAnsi="Times New Roman"/>
          <w:sz w:val="20"/>
        </w:rPr>
        <w:t>The *Śrī Bhagavat-sandarbha* [says]: the *śruti* says of the *praṇava* that *Om* is the nearest (the sweetest) of all the names of the Supreme Brahman: from the moment one begins to utter it, it saves the *jīva* from the fear of worldly existence; therefore He is also called “Tāra.” [Śrīdhara Svāmipāda, at the beginning of his own commentary on the *Bhāgavatam*, called the *Śrīmad-Bhāgavatam* *tārāṅkura*, “the sprout of Tāra,” because it begins with *Om*.] So the holy name is directly the *svarūpa* of Bhagavān. About the eight-syllable mantra the *Śrī Nārada-pañcarātra* says clearly: “It is well known that Bhagavān Śrī Nārāyaṇa Himself directly appears in the mouth of the *jīva* in the form of the eight syllables.” And about the *praṇava* the *Māṇḍūkya Upaniṣad* says: “All that is seen by spiritual vision is *Oṁkāra*, the syllable *Om*.” “The *praṇava* is another appearance of Brahman; He is called the Supreme Reality. He has nothing before Him, is unbounded, has nothing outside Him, is supreme and imperishable; He is the beginning, the middle and the end of all. Knowing the *praṇava* thus, one tastes immortality. Know that the *praṇava*, abiding in the heart of everyone, is the *svarūpa* of the Lord. As soon as a wise person understands *Oṁkāra* as all-pervading — *vibhu*, that is, the *svarūpa* of Viṣṇu — he no longer needs to grieve; that is, he is no longer a *śūdra*.</w:t>
      </w:r>
      <w:r>
        <w:rPr>
          <w:rFonts w:ascii="Times New Roman" w:hAnsi="Times New Roman"/>
          <w:sz w:val="20"/>
          <w:vertAlign w:val="superscript"/>
        </w:rPr>
        <w:t>25</w:t>
      </w:r>
      <w:r>
        <w:rPr>
          <w:rFonts w:ascii="Times New Roman" w:hAnsi="Times New Roman"/>
          <w:sz w:val="20"/>
        </w:rPr>
        <w:t xml:space="preserve"> He is without material measure, yet possesses infinite measure; through Him the material knowledge of duality subsides and nondual knowledge is attained; therefore He is the supreme good itself.” One should not think that such auspicious works are possible only for the Supreme Lord as an *avatāra*, and that therefore such statements about a material sound or letter contain no real truth and are mere praise. In fact, like the other *avatāras* of the Supreme Lord, this *praṇava* too is His *avatāra* in the form of sound. This sense is accepted on the very strength of the *śruti* statements quoted above, and since the *praṇava* is nondifferent from Him, this is possible; so this sense alone is correct. Therefore there is no doubt that the name of Bhagavān and the Bearer of the name, Bhagavān, are nondifferent.</w:t>
      </w:r>
    </w:p>
    <w:p>
      <w:pPr>
        <w:jc w:val="both"/>
      </w:pPr>
      <w:r>
        <w:rPr>
          <w:rFonts w:ascii="Times New Roman" w:hAnsi="Times New Roman"/>
          <w:sz w:val="20"/>
        </w:rPr>
        <w:t>*Om*, or the *praṇava*, is the *mahā-vākya*, the root of the Vedas. The *praṇava* is placed at the beginning and at the end of every Vedic mantra. The *praṇava* is the very form of the Lord. “By the sound *a* Kṛṣṇa is denoted, the sole Master of all the worlds; by the sound *u* Rādhā is denoted; *m* denotes the *jīva*.”</w:t>
      </w:r>
    </w:p>
    <w:p>
      <w:pPr>
        <w:keepNext/>
        <w:spacing w:before="160"/>
        <w:jc w:val="center"/>
      </w:pPr>
      <w:r>
        <w:rPr>
          <w:rFonts w:ascii="Times New Roman" w:hAnsi="Times New Roman"/>
          <w:i/>
          <w:sz w:val="21"/>
        </w:rPr>
        <w:t>The Lord is what is denoted (*vācya*), the *praṇava* is what denotes (*vācaka*); “You are That” and similar statements only illumine one part of the Vedas —</w:t>
      </w:r>
    </w:p>
    <w:p>
      <w:pPr>
        <w:keepNext/>
        <w:jc w:val="center"/>
      </w:pPr>
      <w:r>
        <w:rPr>
          <w:rFonts w:ascii="Nirmala UI" w:hAnsi="Nirmala UI" w:cs="Nirmala UI"/>
          <w:sz w:val="24"/>
          <w:szCs w:val="24"/>
        </w:rPr>
        <w:t>সর্ব্বাশ্রয় ঈশ্বরের করি প্রণব উদ্দেশ ৷</w:t>
        <w:br/>
      </w:r>
      <w:r>
        <w:rPr>
          <w:rFonts w:ascii="Nirmala UI" w:hAnsi="Nirmala UI" w:cs="Nirmala UI"/>
          <w:sz w:val="24"/>
          <w:szCs w:val="24"/>
        </w:rPr>
        <w:t>‘তত্ত্বমসি’ বাক্য হয় বেদের এক দেশ ॥ ১২৯ ॥</w:t>
      </w:r>
    </w:p>
    <w:p>
      <w:pPr>
        <w:keepNext/>
        <w:spacing w:after="0"/>
        <w:ind w:left="227"/>
      </w:pPr>
      <w:r>
        <w:rPr>
          <w:rFonts w:ascii="Times New Roman" w:hAnsi="Times New Roman"/>
          <w:i/>
          <w:sz w:val="20"/>
        </w:rPr>
        <w:t>sarvāśraya īśvarera kari praṇava uddeśa</w:t>
      </w:r>
    </w:p>
    <w:p>
      <w:pPr>
        <w:keepNext/>
        <w:spacing w:after="40"/>
        <w:ind w:left="227"/>
      </w:pPr>
      <w:r>
        <w:rPr>
          <w:rFonts w:ascii="Times New Roman" w:hAnsi="Times New Roman"/>
          <w:color w:val="555555"/>
          <w:sz w:val="18"/>
        </w:rPr>
        <w:t>the shelter of all  of Īśvara  makes  praṇava  indication</w:t>
      </w:r>
    </w:p>
    <w:p>
      <w:pPr>
        <w:keepNext/>
        <w:spacing w:after="0"/>
        <w:ind w:left="227"/>
      </w:pPr>
      <w:r>
        <w:rPr>
          <w:rFonts w:ascii="Times New Roman" w:hAnsi="Times New Roman"/>
          <w:i/>
          <w:sz w:val="20"/>
        </w:rPr>
        <w:t>‘tat tvam asi’ vākya haya vedera eka deśa</w:t>
      </w:r>
    </w:p>
    <w:p>
      <w:pPr>
        <w:keepNext/>
        <w:spacing w:after="40"/>
        <w:ind w:left="227"/>
      </w:pPr>
      <w:r>
        <w:rPr>
          <w:rFonts w:ascii="Times New Roman" w:hAnsi="Times New Roman"/>
          <w:color w:val="555555"/>
          <w:sz w:val="18"/>
        </w:rPr>
        <w:t>‘tat tvam asi’  the utterance  is  of the Veda  one  part</w:t>
      </w:r>
    </w:p>
    <w:p>
      <w:pPr>
        <w:spacing w:before="60"/>
        <w:jc w:val="both"/>
      </w:pPr>
      <w:r>
        <w:rPr>
          <w:b/>
        </w:rPr>
        <w:t xml:space="preserve">129 </w:t>
      </w:r>
      <w:r>
        <w:rPr>
          <w:rFonts w:ascii="Times New Roman" w:hAnsi="Times New Roman"/>
        </w:rPr>
        <w:t>The *praṇava* points to the Lord, the shelter of all, whereas the utterance *tat tvam asi* is one particular statement of the Veda.</w:t>
      </w:r>
    </w:p>
    <w:p>
      <w:pPr>
        <w:jc w:val="both"/>
      </w:pPr>
      <w:r>
        <w:rPr>
          <w:b/>
          <w:i/>
          <w:sz w:val="20"/>
        </w:rPr>
        <w:t xml:space="preserve">Anubhāṣya. </w:t>
      </w:r>
      <w:r>
        <w:rPr>
          <w:rFonts w:ascii="Times New Roman" w:hAnsi="Times New Roman"/>
          <w:sz w:val="20"/>
        </w:rPr>
        <w:t>The *śruti* “You are That” (*tat tvam asi*) is found in the *Chāndogya Upaniṣad*, in the sixth *prapāṭhaka*, in the eighth to the sixteenth *khaṇḍas*: “He is the Self; you are That, Śvetaketu.” “You are That” is one of the four Vedic “great statements” (*mahā-vākyas*) introduced by Śaṅkara.</w:t>
      </w:r>
    </w:p>
    <w:p>
      <w:pPr>
        <w:keepNext/>
        <w:spacing w:before="160"/>
        <w:jc w:val="center"/>
      </w:pPr>
      <w:r>
        <w:rPr>
          <w:rFonts w:ascii="Nirmala UI" w:hAnsi="Nirmala UI" w:cs="Nirmala UI"/>
          <w:sz w:val="24"/>
          <w:szCs w:val="24"/>
        </w:rPr>
        <w:t>‘প্রণব’ মহাবাক্য — তাহা করি’ আচ্ছাদন ৷</w:t>
        <w:br/>
      </w:r>
      <w:r>
        <w:rPr>
          <w:rFonts w:ascii="Nirmala UI" w:hAnsi="Nirmala UI" w:cs="Nirmala UI"/>
          <w:sz w:val="24"/>
          <w:szCs w:val="24"/>
        </w:rPr>
        <w:t>মহাবাক্যে করি’ ‘তত্ত্বমসি’র স্থাপন ॥ ১৩০ ॥</w:t>
      </w:r>
    </w:p>
    <w:p>
      <w:pPr>
        <w:keepNext/>
        <w:spacing w:after="0"/>
        <w:ind w:left="227"/>
      </w:pPr>
      <w:r>
        <w:rPr>
          <w:rFonts w:ascii="Times New Roman" w:hAnsi="Times New Roman"/>
          <w:i/>
          <w:sz w:val="20"/>
        </w:rPr>
        <w:t>‘praṇava’ mahā-vākya — tāhā kari’ ācchādana</w:t>
      </w:r>
    </w:p>
    <w:p>
      <w:pPr>
        <w:keepNext/>
        <w:spacing w:after="40"/>
        <w:ind w:left="227"/>
      </w:pPr>
      <w:r>
        <w:rPr>
          <w:rFonts w:ascii="Times New Roman" w:hAnsi="Times New Roman"/>
          <w:color w:val="555555"/>
          <w:sz w:val="18"/>
        </w:rPr>
        <w:t>‘praṇava’  the great utterance  that  making  covering</w:t>
      </w:r>
    </w:p>
    <w:p>
      <w:pPr>
        <w:keepNext/>
        <w:spacing w:after="0"/>
        <w:ind w:left="227"/>
      </w:pPr>
      <w:r>
        <w:rPr>
          <w:rFonts w:ascii="Times New Roman" w:hAnsi="Times New Roman"/>
          <w:i/>
          <w:sz w:val="20"/>
        </w:rPr>
        <w:t>mahāvākye kari’ ‘tat tvam asi’ra sthāpana</w:t>
      </w:r>
    </w:p>
    <w:p>
      <w:pPr>
        <w:keepNext/>
        <w:spacing w:after="40"/>
        <w:ind w:left="227"/>
      </w:pPr>
      <w:r>
        <w:rPr>
          <w:rFonts w:ascii="Times New Roman" w:hAnsi="Times New Roman"/>
          <w:color w:val="555555"/>
          <w:sz w:val="18"/>
        </w:rPr>
        <w:t>as the great utterance  making  of ‘tat tvam asi’  establishment</w:t>
      </w:r>
    </w:p>
    <w:p>
      <w:pPr>
        <w:spacing w:before="60"/>
        <w:jc w:val="both"/>
      </w:pPr>
      <w:r>
        <w:rPr>
          <w:b/>
        </w:rPr>
        <w:t xml:space="preserve">130 </w:t>
      </w:r>
      <w:r>
        <w:rPr>
          <w:rFonts w:ascii="Times New Roman" w:hAnsi="Times New Roman"/>
        </w:rPr>
        <w:t>The *praṇava* is the great utterance; but he covered this and set up *tat tvam asi* as the great utterance instead.</w:t>
      </w:r>
    </w:p>
    <w:p>
      <w:pPr>
        <w:keepNext/>
        <w:spacing w:before="160"/>
        <w:jc w:val="center"/>
      </w:pPr>
      <w:r>
        <w:rPr>
          <w:rFonts w:ascii="Times New Roman" w:hAnsi="Times New Roman"/>
          <w:i/>
          <w:sz w:val="21"/>
        </w:rPr>
        <w:t>The Vedas and other scriptures, in their direct meaning (*abhidhā-vṛtti*), acknowledge Kṛṣṇa alone —</w:t>
      </w:r>
    </w:p>
    <w:p>
      <w:pPr>
        <w:keepNext/>
        <w:jc w:val="center"/>
      </w:pPr>
      <w:r>
        <w:rPr>
          <w:rFonts w:ascii="Nirmala UI" w:hAnsi="Nirmala UI" w:cs="Nirmala UI"/>
          <w:sz w:val="24"/>
          <w:szCs w:val="24"/>
        </w:rPr>
        <w:t>সর্ব্ববেদসূত্রে করে কৃষ্ণের অভিধান ৷</w:t>
        <w:br/>
      </w:r>
      <w:r>
        <w:rPr>
          <w:rFonts w:ascii="Nirmala UI" w:hAnsi="Nirmala UI" w:cs="Nirmala UI"/>
          <w:sz w:val="24"/>
          <w:szCs w:val="24"/>
        </w:rPr>
        <w:t>মুখ্যবৃত্তি ছাড়ি’ কৈল লক্ষণা-ব্যাখ্যান ॥ ১৩১ ॥</w:t>
      </w:r>
    </w:p>
    <w:p>
      <w:pPr>
        <w:keepNext/>
        <w:spacing w:after="0"/>
        <w:ind w:left="227"/>
      </w:pPr>
      <w:r>
        <w:rPr>
          <w:rFonts w:ascii="Times New Roman" w:hAnsi="Times New Roman"/>
          <w:i/>
          <w:sz w:val="20"/>
        </w:rPr>
        <w:t>sarva-veda-sūtre kare kṛṣṇera abhidhāna</w:t>
      </w:r>
    </w:p>
    <w:p>
      <w:pPr>
        <w:keepNext/>
        <w:spacing w:after="40"/>
        <w:ind w:left="227"/>
      </w:pPr>
      <w:r>
        <w:rPr>
          <w:rFonts w:ascii="Times New Roman" w:hAnsi="Times New Roman"/>
          <w:color w:val="555555"/>
          <w:sz w:val="18"/>
        </w:rPr>
        <w:t>in all the Vedas and sūtras  is made  of Kṛṣṇa  the naming</w:t>
      </w:r>
    </w:p>
    <w:p>
      <w:pPr>
        <w:keepNext/>
        <w:spacing w:after="0"/>
        <w:ind w:left="227"/>
      </w:pPr>
      <w:r>
        <w:rPr>
          <w:rFonts w:ascii="Times New Roman" w:hAnsi="Times New Roman"/>
          <w:i/>
          <w:sz w:val="20"/>
        </w:rPr>
        <w:t>mukhya-vṛtti chāḍi’ kaila lakṣaṇā-vyākhyāna</w:t>
      </w:r>
    </w:p>
    <w:p>
      <w:pPr>
        <w:keepNext/>
        <w:spacing w:after="40"/>
        <w:ind w:left="227"/>
      </w:pPr>
      <w:r>
        <w:rPr>
          <w:rFonts w:ascii="Times New Roman" w:hAnsi="Times New Roman"/>
          <w:color w:val="555555"/>
          <w:sz w:val="18"/>
        </w:rPr>
        <w:t>the primary sense  abandoning  he made  secondary  explanation</w:t>
      </w:r>
    </w:p>
    <w:p>
      <w:pPr>
        <w:spacing w:before="60"/>
        <w:jc w:val="both"/>
      </w:pPr>
      <w:r>
        <w:rPr>
          <w:b/>
        </w:rPr>
        <w:t xml:space="preserve">131 </w:t>
      </w:r>
      <w:r>
        <w:rPr>
          <w:rFonts w:ascii="Times New Roman" w:hAnsi="Times New Roman"/>
        </w:rPr>
        <w:t>All the Vedas and sūtras name Kṛṣṇa in their primary sense; but he abandoned the primary sense and explained them by the secondary one (*lakṣaṇā*).</w:t>
      </w:r>
    </w:p>
    <w:p>
      <w:pPr>
        <w:jc w:val="both"/>
      </w:pPr>
      <w:r>
        <w:rPr>
          <w:b/>
          <w:i/>
          <w:sz w:val="20"/>
        </w:rPr>
        <w:t xml:space="preserve">Anubhāṣya. </w:t>
      </w:r>
      <w:r>
        <w:rPr>
          <w:rFonts w:ascii="Times New Roman" w:hAnsi="Times New Roman"/>
          <w:sz w:val="20"/>
        </w:rPr>
        <w:t>“In the Vedas, in the *Rāmāyaṇa*, in the Purāṇas and in the *Mahābhārata* — in the beginning, at the end and in the middle — Hari is sung everywhere.”</w:t>
      </w:r>
    </w:p>
    <w:p>
      <w:pPr>
        <w:keepNext/>
        <w:spacing w:before="160"/>
        <w:jc w:val="center"/>
      </w:pPr>
      <w:r>
        <w:rPr>
          <w:rFonts w:ascii="Times New Roman" w:hAnsi="Times New Roman"/>
          <w:i/>
          <w:sz w:val="21"/>
        </w:rPr>
        <w:t>The evidence of the word, dependent on nothing else, is supreme —</w:t>
      </w:r>
    </w:p>
    <w:p>
      <w:pPr>
        <w:keepNext/>
        <w:jc w:val="center"/>
      </w:pPr>
      <w:r>
        <w:rPr>
          <w:rFonts w:ascii="Nirmala UI" w:hAnsi="Nirmala UI" w:cs="Nirmala UI"/>
          <w:sz w:val="24"/>
          <w:szCs w:val="24"/>
        </w:rPr>
        <w:t>স্বতঃপ্রমাণ বেদ — প্রমাণ-শিরোমণি ৷</w:t>
        <w:br/>
      </w:r>
      <w:r>
        <w:rPr>
          <w:rFonts w:ascii="Nirmala UI" w:hAnsi="Nirmala UI" w:cs="Nirmala UI"/>
          <w:sz w:val="24"/>
          <w:szCs w:val="24"/>
        </w:rPr>
        <w:t>লক্ষণা করিলে স্বতঃপ্রমাণতা-হানি ॥ ১৩২ ॥</w:t>
      </w:r>
    </w:p>
    <w:p>
      <w:pPr>
        <w:keepNext/>
        <w:spacing w:after="0"/>
        <w:ind w:left="227"/>
      </w:pPr>
      <w:r>
        <w:rPr>
          <w:rFonts w:ascii="Times New Roman" w:hAnsi="Times New Roman"/>
          <w:i/>
          <w:sz w:val="20"/>
        </w:rPr>
        <w:t>svataḥ-pramāṇa veda — pramāṇa-śiromaṇi</w:t>
      </w:r>
    </w:p>
    <w:p>
      <w:pPr>
        <w:keepNext/>
        <w:spacing w:after="40"/>
        <w:ind w:left="227"/>
      </w:pPr>
      <w:r>
        <w:rPr>
          <w:rFonts w:ascii="Times New Roman" w:hAnsi="Times New Roman"/>
          <w:color w:val="555555"/>
          <w:sz w:val="18"/>
        </w:rPr>
        <w:t>self-evident  the Veda  of proofs  the crest-jewel</w:t>
      </w:r>
    </w:p>
    <w:p>
      <w:pPr>
        <w:keepNext/>
        <w:spacing w:after="0"/>
        <w:ind w:left="227"/>
      </w:pPr>
      <w:r>
        <w:rPr>
          <w:rFonts w:ascii="Times New Roman" w:hAnsi="Times New Roman"/>
          <w:i/>
          <w:sz w:val="20"/>
        </w:rPr>
        <w:t>lakṣaṇā karile svataḥ-pramāṇatā-hāni</w:t>
      </w:r>
    </w:p>
    <w:p>
      <w:pPr>
        <w:keepNext/>
        <w:spacing w:after="40"/>
        <w:ind w:left="227"/>
      </w:pPr>
      <w:r>
        <w:rPr>
          <w:rFonts w:ascii="Times New Roman" w:hAnsi="Times New Roman"/>
          <w:color w:val="555555"/>
          <w:sz w:val="18"/>
        </w:rPr>
        <w:t>by lakṣaṇā  if one makes  of self-evidence  the loss</w:t>
      </w:r>
    </w:p>
    <w:p>
      <w:pPr>
        <w:spacing w:before="60"/>
        <w:jc w:val="both"/>
      </w:pPr>
      <w:r>
        <w:rPr>
          <w:b/>
        </w:rPr>
        <w:t xml:space="preserve">132 </w:t>
      </w:r>
      <w:r>
        <w:rPr>
          <w:rFonts w:ascii="Times New Roman" w:hAnsi="Times New Roman"/>
        </w:rPr>
        <w:t>The Veda is self-evident, the crest-jewel of all proofs; interpreted by the secondary sense, it loses that self-evidence.</w:t>
      </w:r>
    </w:p>
    <w:p>
      <w:pPr>
        <w:jc w:val="both"/>
      </w:pPr>
      <w:r>
        <w:rPr>
          <w:b/>
          <w:i/>
          <w:sz w:val="20"/>
        </w:rPr>
        <w:t xml:space="preserve">Amṛta-pravāha-bhāṣya. </w:t>
      </w:r>
      <w:r>
        <w:rPr>
          <w:rFonts w:ascii="Times New Roman" w:hAnsi="Times New Roman"/>
          <w:sz w:val="20"/>
        </w:rPr>
        <w:t>The root statement of the Vedas is the *praṇava*; therefore it alone is the great statement (*mahā-vākya*) that denotes Brahman. The *praṇava* is the word that reveals the *svarūpa* of the Lord; therefore it is the Lord's eternal name and points to the Lord — *sarva-viśva-dhāma*, the shelter of all. To call “*mahā-vākyas*” such statements as “You are That” (*Chāndogya* 6.8.7), “All this is what this Self is,” “All this is Brahman” (*Bṛhad-āraṇyaka* 2.5.1), “All this is the Self” (*Chāndogya* 7.25.2) and “There is no diversity here” (*Kaṭha* 2.1.11; *Bṛhad-āraṇyaka* 4.4.19) is a grave error. For the chief among them, “You are That,” is only a partial statement: what the words “You are That” teach covers only one part of the Vedas. A *mahā-vākya* is what covers the Vedas as a whole; therefore nothing but the *praṇava* can be a “*mahā-vākya*.”</w:t>
      </w:r>
      <w:r>
        <w:rPr>
          <w:rFonts w:ascii="Times New Roman" w:hAnsi="Times New Roman"/>
          <w:sz w:val="20"/>
          <w:vertAlign w:val="superscript"/>
        </w:rPr>
        <w:t>5</w:t>
      </w:r>
      <w:r>
        <w:rPr>
          <w:rFonts w:ascii="Times New Roman" w:hAnsi="Times New Roman"/>
          <w:sz w:val="20"/>
        </w:rPr>
        <w:t xml:space="preserve"> Concealing this truth, Śrī Śaṅkarācārya called “You are That” a *mahā-vākya*. Relying on this invented *mahā-vākya*, he everywhere in the Vedas abandoned the primary meaning, that is, *abhidhā-vṛtti*, and explained them by *lakṣaṇā*, the secondary meaning. In this way he rejected without any reason the way all the Vedas and *sūtras* reveal the Kṛṣṇa-*tattva*. The Vedas are their own evidence (*svataḥ-pramāṇa*); so to impose a figurative sense (*lakṣaṇā*) on their words is merely to destroy the authority of evidence that is self-established.</w:t>
      </w:r>
    </w:p>
    <w:p>
      <w:pPr>
        <w:jc w:val="both"/>
      </w:pPr>
      <w:r>
        <w:rPr>
          <w:b/>
          <w:i/>
          <w:sz w:val="20"/>
        </w:rPr>
        <w:t xml:space="preserve">Anubhāṣya. </w:t>
      </w:r>
      <w:r>
        <w:rPr>
          <w:rFonts w:ascii="Times New Roman" w:hAnsi="Times New Roman"/>
          <w:sz w:val="20"/>
        </w:rPr>
        <w:t>See the *Anubhāṣya* on Ādi 7.107.</w:t>
      </w:r>
    </w:p>
    <w:p>
      <w:pPr>
        <w:keepNext/>
        <w:spacing w:before="160"/>
        <w:jc w:val="center"/>
      </w:pPr>
      <w:r>
        <w:rPr>
          <w:rFonts w:ascii="Times New Roman" w:hAnsi="Times New Roman"/>
          <w:i/>
          <w:sz w:val="21"/>
        </w:rPr>
        <w:t>Śaṅkara's explanation rests on *lakṣaṇā-vṛtti* and is therefore invented —</w:t>
      </w:r>
    </w:p>
    <w:p>
      <w:pPr>
        <w:keepNext/>
        <w:jc w:val="center"/>
      </w:pPr>
      <w:r>
        <w:rPr>
          <w:rFonts w:ascii="Nirmala UI" w:hAnsi="Nirmala UI" w:cs="Nirmala UI"/>
          <w:sz w:val="24"/>
          <w:szCs w:val="24"/>
        </w:rPr>
        <w:t>এইমত প্রতিসূত্রে সহজার্থ ছাড়িয়া ৷</w:t>
        <w:br/>
      </w:r>
      <w:r>
        <w:rPr>
          <w:rFonts w:ascii="Nirmala UI" w:hAnsi="Nirmala UI" w:cs="Nirmala UI"/>
          <w:sz w:val="24"/>
          <w:szCs w:val="24"/>
        </w:rPr>
        <w:t>গৌণার্থ ব্যাখ্যা করে সব কল্পনা করিয়া ॥ ১৩৩ ॥</w:t>
      </w:r>
    </w:p>
    <w:p>
      <w:pPr>
        <w:keepNext/>
        <w:spacing w:after="0"/>
        <w:ind w:left="227"/>
      </w:pPr>
      <w:r>
        <w:rPr>
          <w:rFonts w:ascii="Times New Roman" w:hAnsi="Times New Roman"/>
          <w:i/>
          <w:sz w:val="20"/>
        </w:rPr>
        <w:t>ei mata pratisūtre sahajārtha chāḍiyā</w:t>
      </w:r>
    </w:p>
    <w:p>
      <w:pPr>
        <w:keepNext/>
        <w:spacing w:after="40"/>
        <w:ind w:left="227"/>
      </w:pPr>
      <w:r>
        <w:rPr>
          <w:rFonts w:ascii="Times New Roman" w:hAnsi="Times New Roman"/>
          <w:color w:val="555555"/>
          <w:sz w:val="18"/>
        </w:rPr>
        <w:t>in this  way  in every sūtra  the natural meaning  abandoning</w:t>
      </w:r>
    </w:p>
    <w:p>
      <w:pPr>
        <w:keepNext/>
        <w:spacing w:after="0"/>
        <w:ind w:left="227"/>
      </w:pPr>
      <w:r>
        <w:rPr>
          <w:rFonts w:ascii="Times New Roman" w:hAnsi="Times New Roman"/>
          <w:i/>
          <w:sz w:val="20"/>
        </w:rPr>
        <w:t>gauṇārtha vyākhyā kare saba kalpanā kariyā</w:t>
      </w:r>
    </w:p>
    <w:p>
      <w:pPr>
        <w:keepNext/>
        <w:spacing w:after="40"/>
        <w:ind w:left="227"/>
      </w:pPr>
      <w:r>
        <w:rPr>
          <w:rFonts w:ascii="Times New Roman" w:hAnsi="Times New Roman"/>
          <w:color w:val="555555"/>
          <w:sz w:val="18"/>
        </w:rPr>
        <w:t>the secondary meaning  explanation  he makes  all  imagining</w:t>
      </w:r>
    </w:p>
    <w:p>
      <w:pPr>
        <w:spacing w:before="60"/>
        <w:jc w:val="both"/>
      </w:pPr>
      <w:r>
        <w:rPr>
          <w:b/>
        </w:rPr>
        <w:t xml:space="preserve">133 </w:t>
      </w:r>
      <w:r>
        <w:rPr>
          <w:rFonts w:ascii="Times New Roman" w:hAnsi="Times New Roman"/>
        </w:rPr>
        <w:t>So in every sūtra he abandoned the natural meaning and explained it by a secondary one, inventing it all himself.”</w:t>
      </w:r>
    </w:p>
    <w:p>
      <w:pPr>
        <w:keepNext/>
        <w:spacing w:before="160"/>
        <w:jc w:val="center"/>
      </w:pPr>
      <w:r>
        <w:rPr>
          <w:rFonts w:ascii="Times New Roman" w:hAnsi="Times New Roman"/>
          <w:i/>
          <w:sz w:val="21"/>
        </w:rPr>
        <w:t>The Lord refutes Śaṅkara's commentary on each *sūtra* —</w:t>
      </w:r>
    </w:p>
    <w:p>
      <w:pPr>
        <w:keepNext/>
        <w:jc w:val="center"/>
      </w:pPr>
      <w:r>
        <w:rPr>
          <w:rFonts w:ascii="Nirmala UI" w:hAnsi="Nirmala UI" w:cs="Nirmala UI"/>
          <w:sz w:val="24"/>
          <w:szCs w:val="24"/>
        </w:rPr>
        <w:t>এইমতে প্রতিসূত্রে করেন দূষণ ৷</w:t>
        <w:br/>
      </w:r>
      <w:r>
        <w:rPr>
          <w:rFonts w:ascii="Nirmala UI" w:hAnsi="Nirmala UI" w:cs="Nirmala UI"/>
          <w:sz w:val="24"/>
          <w:szCs w:val="24"/>
        </w:rPr>
        <w:t>শুনি’ চমৎকার হৈল সন্ন্যাসীর গণ ॥ ১৩৪ ॥</w:t>
      </w:r>
    </w:p>
    <w:p>
      <w:pPr>
        <w:keepNext/>
        <w:spacing w:after="0"/>
        <w:ind w:left="227"/>
      </w:pPr>
      <w:r>
        <w:rPr>
          <w:rFonts w:ascii="Times New Roman" w:hAnsi="Times New Roman"/>
          <w:i/>
          <w:sz w:val="20"/>
        </w:rPr>
        <w:t>ei mate pratisūtre karena dūṣaṇa</w:t>
      </w:r>
    </w:p>
    <w:p>
      <w:pPr>
        <w:keepNext/>
        <w:spacing w:after="40"/>
        <w:ind w:left="227"/>
      </w:pPr>
      <w:r>
        <w:rPr>
          <w:rFonts w:ascii="Times New Roman" w:hAnsi="Times New Roman"/>
          <w:color w:val="555555"/>
          <w:sz w:val="18"/>
        </w:rPr>
        <w:t>in this  way  in every sūtra  He makes  fault-finding</w:t>
      </w:r>
    </w:p>
    <w:p>
      <w:pPr>
        <w:keepNext/>
        <w:spacing w:after="0"/>
        <w:ind w:left="227"/>
      </w:pPr>
      <w:r>
        <w:rPr>
          <w:rFonts w:ascii="Times New Roman" w:hAnsi="Times New Roman"/>
          <w:i/>
          <w:sz w:val="20"/>
        </w:rPr>
        <w:t>śuni’ camatkāra haila sannyāsīra gaṇa</w:t>
      </w:r>
    </w:p>
    <w:p>
      <w:pPr>
        <w:keepNext/>
        <w:spacing w:after="40"/>
        <w:ind w:left="227"/>
      </w:pPr>
      <w:r>
        <w:rPr>
          <w:rFonts w:ascii="Times New Roman" w:hAnsi="Times New Roman"/>
          <w:color w:val="555555"/>
          <w:sz w:val="18"/>
        </w:rPr>
        <w:t>hearing  astonished  became  of the sannyāsīs  the company</w:t>
      </w:r>
    </w:p>
    <w:p>
      <w:pPr>
        <w:spacing w:before="60"/>
        <w:jc w:val="both"/>
      </w:pPr>
      <w:r>
        <w:rPr>
          <w:b/>
        </w:rPr>
        <w:t xml:space="preserve">134 </w:t>
      </w:r>
      <w:r>
        <w:rPr>
          <w:rFonts w:ascii="Times New Roman" w:hAnsi="Times New Roman"/>
        </w:rPr>
        <w:t>In this way He showed the faults in the commentary on every sūtra, and the sannyāsīs were astonished to hear it.</w:t>
      </w:r>
    </w:p>
    <w:p>
      <w:pPr>
        <w:keepNext/>
        <w:spacing w:before="160"/>
        <w:jc w:val="center"/>
      </w:pPr>
      <w:r>
        <w:rPr>
          <w:rFonts w:ascii="Times New Roman" w:hAnsi="Times New Roman"/>
          <w:i/>
          <w:sz w:val="21"/>
        </w:rPr>
        <w:t>The *sannyāsīs*' astonishment, their admission, and their loyalty to their *sampradāya* —</w:t>
      </w:r>
    </w:p>
    <w:p>
      <w:pPr>
        <w:keepNext/>
        <w:jc w:val="center"/>
      </w:pPr>
      <w:r>
        <w:rPr>
          <w:rFonts w:ascii="Nirmala UI" w:hAnsi="Nirmala UI" w:cs="Nirmala UI"/>
          <w:sz w:val="24"/>
          <w:szCs w:val="24"/>
        </w:rPr>
        <w:t>সকল সন্ন্যাসী কহে, — ‘শুনহ শ্রীপাদ ৷</w:t>
        <w:br/>
      </w:r>
      <w:r>
        <w:rPr>
          <w:rFonts w:ascii="Nirmala UI" w:hAnsi="Nirmala UI" w:cs="Nirmala UI"/>
          <w:sz w:val="24"/>
          <w:szCs w:val="24"/>
        </w:rPr>
        <w:t>তুমি যে খণ্ডিলে অর্থ, এ নহে বিবাদ ॥ ১৩৫ ॥</w:t>
      </w:r>
    </w:p>
    <w:p>
      <w:pPr>
        <w:keepNext/>
        <w:spacing w:after="0"/>
        <w:ind w:left="227"/>
      </w:pPr>
      <w:r>
        <w:rPr>
          <w:rFonts w:ascii="Times New Roman" w:hAnsi="Times New Roman"/>
          <w:i/>
          <w:sz w:val="20"/>
        </w:rPr>
        <w:t>sakala sannyāsī kahe, — ‘śunaha śrīpāda</w:t>
      </w:r>
    </w:p>
    <w:p>
      <w:pPr>
        <w:keepNext/>
        <w:spacing w:after="40"/>
        <w:ind w:left="227"/>
      </w:pPr>
      <w:r>
        <w:rPr>
          <w:rFonts w:ascii="Times New Roman" w:hAnsi="Times New Roman"/>
          <w:color w:val="555555"/>
          <w:sz w:val="18"/>
        </w:rPr>
        <w:t>all  the sannyāsīs  say  listen  Śrīpāda</w:t>
      </w:r>
    </w:p>
    <w:p>
      <w:pPr>
        <w:keepNext/>
        <w:spacing w:after="0"/>
        <w:ind w:left="227"/>
      </w:pPr>
      <w:r>
        <w:rPr>
          <w:rFonts w:ascii="Times New Roman" w:hAnsi="Times New Roman"/>
          <w:i/>
          <w:sz w:val="20"/>
        </w:rPr>
        <w:t>tumi ye khaṇḍile artha, e nahe vivāda</w:t>
      </w:r>
    </w:p>
    <w:p>
      <w:pPr>
        <w:keepNext/>
        <w:spacing w:after="40"/>
        <w:ind w:left="227"/>
      </w:pPr>
      <w:r>
        <w:rPr>
          <w:rFonts w:ascii="Times New Roman" w:hAnsi="Times New Roman"/>
          <w:color w:val="555555"/>
          <w:sz w:val="18"/>
        </w:rPr>
        <w:t>You  which  have refuted  the meaning  this  is not  a matter of dispute</w:t>
      </w:r>
    </w:p>
    <w:p>
      <w:pPr>
        <w:spacing w:before="60"/>
        <w:jc w:val="both"/>
      </w:pPr>
      <w:r>
        <w:rPr>
          <w:b/>
        </w:rPr>
        <w:t xml:space="preserve">135 </w:t>
      </w:r>
      <w:r>
        <w:rPr>
          <w:rFonts w:ascii="Times New Roman" w:hAnsi="Times New Roman"/>
        </w:rPr>
        <w:t>All the sannyāsīs said, “Listen, Śrīpāda: the meaning You have refuted is beyond dispute.</w:t>
      </w:r>
    </w:p>
    <w:p>
      <w:pPr>
        <w:jc w:val="both"/>
      </w:pPr>
      <w:r>
        <w:rPr>
          <w:b/>
          <w:i/>
          <w:sz w:val="20"/>
        </w:rPr>
        <w:t xml:space="preserve">Amṛta-pravāha-bhāṣya. </w:t>
      </w:r>
      <w:r>
        <w:rPr>
          <w:rFonts w:ascii="Times New Roman" w:hAnsi="Times New Roman"/>
          <w:sz w:val="20"/>
        </w:rPr>
        <w:t>O Śrī Kṛṣṇa Caitanya! You presented these arguments and refuted Śaṅkara's interpretation; this is no empty dispute (*vivāda*) — that is, a fortunate person accepts it as “the truth.”</w:t>
      </w:r>
    </w:p>
    <w:p>
      <w:pPr>
        <w:keepNext/>
        <w:spacing w:before="160"/>
        <w:jc w:val="center"/>
      </w:pPr>
      <w:r>
        <w:rPr>
          <w:rFonts w:ascii="Nirmala UI" w:hAnsi="Nirmala UI" w:cs="Nirmala UI"/>
          <w:sz w:val="24"/>
          <w:szCs w:val="24"/>
        </w:rPr>
        <w:t>আচার্য্য-কল্পিত অর্থ, — ইহা সবে জানি ৷</w:t>
        <w:br/>
      </w:r>
      <w:r>
        <w:rPr>
          <w:rFonts w:ascii="Nirmala UI" w:hAnsi="Nirmala UI" w:cs="Nirmala UI"/>
          <w:sz w:val="24"/>
          <w:szCs w:val="24"/>
        </w:rPr>
        <w:t>সম্প্রদায়-অনুরোধে তত্ত্ব ইহা মানি ॥ ১৩৬ ॥</w:t>
      </w:r>
    </w:p>
    <w:p>
      <w:pPr>
        <w:keepNext/>
        <w:spacing w:after="0"/>
        <w:ind w:left="227"/>
      </w:pPr>
      <w:r>
        <w:rPr>
          <w:rFonts w:ascii="Times New Roman" w:hAnsi="Times New Roman"/>
          <w:i/>
          <w:sz w:val="20"/>
        </w:rPr>
        <w:t>ācārya-kalpita artha, — ihā sabe jāni</w:t>
      </w:r>
    </w:p>
    <w:p>
      <w:pPr>
        <w:keepNext/>
        <w:spacing w:after="40"/>
        <w:ind w:left="227"/>
      </w:pPr>
      <w:r>
        <w:rPr>
          <w:rFonts w:ascii="Times New Roman" w:hAnsi="Times New Roman"/>
          <w:color w:val="555555"/>
          <w:sz w:val="18"/>
        </w:rPr>
        <w:t>by the Ācārya imagined  the meaning  this  all  we know</w:t>
      </w:r>
    </w:p>
    <w:p>
      <w:pPr>
        <w:keepNext/>
        <w:spacing w:after="0"/>
        <w:ind w:left="227"/>
      </w:pPr>
      <w:r>
        <w:rPr>
          <w:rFonts w:ascii="Times New Roman" w:hAnsi="Times New Roman"/>
          <w:i/>
          <w:sz w:val="20"/>
        </w:rPr>
        <w:t>sampradāya-anurodhe tattva ihā māni</w:t>
      </w:r>
    </w:p>
    <w:p>
      <w:pPr>
        <w:keepNext/>
        <w:spacing w:after="40"/>
        <w:ind w:left="227"/>
      </w:pPr>
      <w:r>
        <w:rPr>
          <w:rFonts w:ascii="Times New Roman" w:hAnsi="Times New Roman"/>
          <w:color w:val="555555"/>
          <w:sz w:val="18"/>
        </w:rPr>
        <w:t>of the sampradāya  out of deference  the truth  this  we accept</w:t>
      </w:r>
    </w:p>
    <w:p>
      <w:pPr>
        <w:spacing w:before="60"/>
        <w:jc w:val="both"/>
      </w:pPr>
      <w:r>
        <w:rPr>
          <w:b/>
        </w:rPr>
        <w:t xml:space="preserve">136 </w:t>
      </w:r>
      <w:r>
        <w:rPr>
          <w:rFonts w:ascii="Times New Roman" w:hAnsi="Times New Roman"/>
        </w:rPr>
        <w:t>We all know that the meaning is the Ācārya’s own invention; yet out of deference to our sampradāya we accept it as the truth.</w:t>
      </w:r>
    </w:p>
    <w:p>
      <w:pPr>
        <w:jc w:val="both"/>
      </w:pPr>
      <w:r>
        <w:rPr>
          <w:b/>
          <w:i/>
          <w:sz w:val="20"/>
        </w:rPr>
        <w:t xml:space="preserve">Anubhāṣya. </w:t>
      </w:r>
      <w:r>
        <w:rPr>
          <w:rFonts w:ascii="Times New Roman" w:hAnsi="Times New Roman"/>
          <w:sz w:val="20"/>
        </w:rPr>
        <w:t>See Madhya 25.46–48.</w:t>
      </w:r>
    </w:p>
    <w:p>
      <w:pPr>
        <w:keepNext/>
        <w:spacing w:before="160"/>
        <w:jc w:val="center"/>
      </w:pPr>
      <w:r>
        <w:rPr>
          <w:rFonts w:ascii="Times New Roman" w:hAnsi="Times New Roman"/>
          <w:i/>
          <w:sz w:val="21"/>
        </w:rPr>
        <w:t>The Lord is asked to explain by the direct meaning (*abhidhā-vṛtti*) —</w:t>
      </w:r>
    </w:p>
    <w:p>
      <w:pPr>
        <w:keepNext/>
        <w:jc w:val="center"/>
      </w:pPr>
      <w:r>
        <w:rPr>
          <w:rFonts w:ascii="Nirmala UI" w:hAnsi="Nirmala UI" w:cs="Nirmala UI"/>
          <w:sz w:val="24"/>
          <w:szCs w:val="24"/>
        </w:rPr>
        <w:t>মুখ্যার্থ ব্যাখ্যা কর, দেখি তোমার বল ৷’</w:t>
        <w:br/>
      </w:r>
      <w:r>
        <w:rPr>
          <w:rFonts w:ascii="Nirmala UI" w:hAnsi="Nirmala UI" w:cs="Nirmala UI"/>
          <w:sz w:val="24"/>
          <w:szCs w:val="24"/>
        </w:rPr>
        <w:t>মুখ্যার্থে লাগা’ল প্রভু সূত্রসকল ॥ ১৩৭ ॥</w:t>
      </w:r>
    </w:p>
    <w:p>
      <w:pPr>
        <w:keepNext/>
        <w:spacing w:after="0"/>
        <w:ind w:left="227"/>
      </w:pPr>
      <w:r>
        <w:rPr>
          <w:rFonts w:ascii="Times New Roman" w:hAnsi="Times New Roman"/>
          <w:i/>
          <w:sz w:val="20"/>
        </w:rPr>
        <w:t>mukhyārtha vyākhyā kara, dekhi tomāra bala’</w:t>
      </w:r>
    </w:p>
    <w:p>
      <w:pPr>
        <w:keepNext/>
        <w:spacing w:after="40"/>
        <w:ind w:left="227"/>
      </w:pPr>
      <w:r>
        <w:rPr>
          <w:rFonts w:ascii="Times New Roman" w:hAnsi="Times New Roman"/>
          <w:color w:val="555555"/>
          <w:sz w:val="18"/>
        </w:rPr>
        <w:t>the primary meaning  explanation  make  let us see  Your  power</w:t>
      </w:r>
    </w:p>
    <w:p>
      <w:pPr>
        <w:keepNext/>
        <w:spacing w:after="0"/>
        <w:ind w:left="227"/>
      </w:pPr>
      <w:r>
        <w:rPr>
          <w:rFonts w:ascii="Times New Roman" w:hAnsi="Times New Roman"/>
          <w:i/>
          <w:sz w:val="20"/>
        </w:rPr>
        <w:t>mukhyārthe lāgā’la prabhu sūtra-sakala</w:t>
      </w:r>
    </w:p>
    <w:p>
      <w:pPr>
        <w:keepNext/>
        <w:spacing w:after="40"/>
        <w:ind w:left="227"/>
      </w:pPr>
      <w:r>
        <w:rPr>
          <w:rFonts w:ascii="Times New Roman" w:hAnsi="Times New Roman"/>
          <w:color w:val="555555"/>
          <w:sz w:val="18"/>
        </w:rPr>
        <w:t>in the primary meaning  set  the Lord  the sūtras  all</w:t>
      </w:r>
    </w:p>
    <w:p>
      <w:pPr>
        <w:spacing w:before="60"/>
        <w:jc w:val="both"/>
      </w:pPr>
      <w:r>
        <w:rPr>
          <w:b/>
        </w:rPr>
        <w:t xml:space="preserve">137 </w:t>
      </w:r>
      <w:r>
        <w:rPr>
          <w:rFonts w:ascii="Times New Roman" w:hAnsi="Times New Roman"/>
        </w:rPr>
        <w:t>Explain the primary meaning; let us see Your power.” And the Lord set about explaining all the sūtras in their primary meaning:</w:t>
      </w:r>
    </w:p>
    <w:p>
      <w:pPr>
        <w:keepNext/>
        <w:spacing w:before="160"/>
        <w:jc w:val="center"/>
      </w:pPr>
      <w:r>
        <w:rPr>
          <w:rFonts w:ascii="Times New Roman" w:hAnsi="Times New Roman"/>
          <w:i/>
          <w:sz w:val="21"/>
        </w:rPr>
        <w:t>The Lord's explanation: (1) Bhagavān Kṛṣṇa is the *sambandha* —</w:t>
      </w:r>
    </w:p>
    <w:p>
      <w:pPr>
        <w:keepNext/>
        <w:jc w:val="center"/>
      </w:pPr>
      <w:r>
        <w:rPr>
          <w:rFonts w:ascii="Nirmala UI" w:hAnsi="Nirmala UI" w:cs="Nirmala UI"/>
          <w:sz w:val="24"/>
          <w:szCs w:val="24"/>
        </w:rPr>
        <w:t>বৃহদ্বস্তু ‘ব্রহ্ম’ কহি — ‘শ্রীভগবান্’ ৷</w:t>
        <w:br/>
      </w:r>
      <w:r>
        <w:rPr>
          <w:rFonts w:ascii="Nirmala UI" w:hAnsi="Nirmala UI" w:cs="Nirmala UI"/>
          <w:sz w:val="24"/>
          <w:szCs w:val="24"/>
        </w:rPr>
        <w:t>ষড়্বিধৈশ্বর্য্যপূর্ণ, পরতত্ত্বধাম ॥ ১৩৮ ॥</w:t>
      </w:r>
    </w:p>
    <w:p>
      <w:pPr>
        <w:keepNext/>
        <w:spacing w:after="0"/>
        <w:ind w:left="227"/>
      </w:pPr>
      <w:r>
        <w:rPr>
          <w:rFonts w:ascii="Times New Roman" w:hAnsi="Times New Roman"/>
          <w:i/>
          <w:sz w:val="20"/>
        </w:rPr>
        <w:t>bṛhad-vastu ‘brahma’ kahi — ‘śrī-bhagavān’</w:t>
      </w:r>
    </w:p>
    <w:p>
      <w:pPr>
        <w:keepNext/>
        <w:spacing w:after="40"/>
        <w:ind w:left="227"/>
      </w:pPr>
      <w:r>
        <w:rPr>
          <w:rFonts w:ascii="Times New Roman" w:hAnsi="Times New Roman"/>
          <w:color w:val="555555"/>
          <w:sz w:val="18"/>
        </w:rPr>
        <w:t>the great reality  ‘Brahman’  we call  ‘Śrī Bhagavān’</w:t>
      </w:r>
    </w:p>
    <w:p>
      <w:pPr>
        <w:keepNext/>
        <w:spacing w:after="0"/>
        <w:ind w:left="227"/>
      </w:pPr>
      <w:r>
        <w:rPr>
          <w:rFonts w:ascii="Times New Roman" w:hAnsi="Times New Roman"/>
          <w:i/>
          <w:sz w:val="20"/>
        </w:rPr>
        <w:t>ṣaḍ-vidhaiśvarya-pūrṇa, para-tattva-dhāma</w:t>
      </w:r>
    </w:p>
    <w:p>
      <w:pPr>
        <w:keepNext/>
        <w:spacing w:after="40"/>
        <w:ind w:left="227"/>
      </w:pPr>
      <w:r>
        <w:rPr>
          <w:rFonts w:ascii="Times New Roman" w:hAnsi="Times New Roman"/>
          <w:color w:val="555555"/>
          <w:sz w:val="18"/>
        </w:rPr>
        <w:t>with six kinds of majesty  full  of the Supreme Truth  the abode</w:t>
      </w:r>
    </w:p>
    <w:p>
      <w:pPr>
        <w:spacing w:before="60"/>
        <w:jc w:val="both"/>
      </w:pPr>
      <w:r>
        <w:rPr>
          <w:b/>
        </w:rPr>
        <w:t xml:space="preserve">138 </w:t>
      </w:r>
      <w:r>
        <w:rPr>
          <w:rFonts w:ascii="Times New Roman" w:hAnsi="Times New Roman"/>
        </w:rPr>
        <w:t>“The great reality called Brahman is Śrī Bhagavān, full of the six kinds of majesty, the abode of the Supreme Truth.</w:t>
      </w:r>
    </w:p>
    <w:p>
      <w:pPr>
        <w:keepNext/>
        <w:spacing w:before="160"/>
        <w:jc w:val="center"/>
      </w:pPr>
      <w:r>
        <w:rPr>
          <w:rFonts w:ascii="Nirmala UI" w:hAnsi="Nirmala UI" w:cs="Nirmala UI"/>
          <w:sz w:val="24"/>
          <w:szCs w:val="24"/>
        </w:rPr>
        <w:t>স্বরূপ-ঐশ্বর্য্যে তাঁর নাহি মায়াগন্ধ ৷</w:t>
        <w:br/>
      </w:r>
      <w:r>
        <w:rPr>
          <w:rFonts w:ascii="Nirmala UI" w:hAnsi="Nirmala UI" w:cs="Nirmala UI"/>
          <w:sz w:val="24"/>
          <w:szCs w:val="24"/>
        </w:rPr>
        <w:t>সকল বেদের হয় ভগবান্ সে ‘সম্বন্ধ’ ॥ ১৩৯ ॥</w:t>
      </w:r>
    </w:p>
    <w:p>
      <w:pPr>
        <w:keepNext/>
        <w:spacing w:after="0"/>
        <w:ind w:left="227"/>
      </w:pPr>
      <w:r>
        <w:rPr>
          <w:rFonts w:ascii="Times New Roman" w:hAnsi="Times New Roman"/>
          <w:i/>
          <w:sz w:val="20"/>
        </w:rPr>
        <w:t>svarūpa-aiśvarye tām̐ra nāhi māyā-gandha</w:t>
      </w:r>
    </w:p>
    <w:p>
      <w:pPr>
        <w:keepNext/>
        <w:spacing w:after="40"/>
        <w:ind w:left="227"/>
      </w:pPr>
      <w:r>
        <w:rPr>
          <w:rFonts w:ascii="Times New Roman" w:hAnsi="Times New Roman"/>
          <w:color w:val="555555"/>
          <w:sz w:val="18"/>
        </w:rPr>
        <w:t>in His own form and majesty  His  there is not  of māyā  a trace</w:t>
      </w:r>
    </w:p>
    <w:p>
      <w:pPr>
        <w:keepNext/>
        <w:spacing w:after="0"/>
        <w:ind w:left="227"/>
      </w:pPr>
      <w:r>
        <w:rPr>
          <w:rFonts w:ascii="Times New Roman" w:hAnsi="Times New Roman"/>
          <w:i/>
          <w:sz w:val="20"/>
        </w:rPr>
        <w:t>sakala vedera haya bhagavān se ‘sambandha’</w:t>
      </w:r>
    </w:p>
    <w:p>
      <w:pPr>
        <w:keepNext/>
        <w:spacing w:after="40"/>
        <w:ind w:left="227"/>
      </w:pPr>
      <w:r>
        <w:rPr>
          <w:rFonts w:ascii="Times New Roman" w:hAnsi="Times New Roman"/>
          <w:color w:val="555555"/>
          <w:sz w:val="18"/>
        </w:rPr>
        <w:t>of all  the Vedas  is  Bhagavān  that  ‘sambandha’</w:t>
      </w:r>
    </w:p>
    <w:p>
      <w:pPr>
        <w:spacing w:before="60"/>
        <w:jc w:val="both"/>
      </w:pPr>
      <w:r>
        <w:rPr>
          <w:b/>
        </w:rPr>
        <w:t xml:space="preserve">139 </w:t>
      </w:r>
      <w:r>
        <w:rPr>
          <w:rFonts w:ascii="Times New Roman" w:hAnsi="Times New Roman"/>
        </w:rPr>
        <w:t>In His own form and majesty there is not a trace of *māyā*; in all the Vedas Bhagavān is the *sambandha* — the One to whom everything is related.</w:t>
      </w:r>
    </w:p>
    <w:p>
      <w:pPr>
        <w:keepNext/>
        <w:spacing w:before="160"/>
        <w:jc w:val="center"/>
      </w:pPr>
      <w:r>
        <w:rPr>
          <w:rFonts w:ascii="Nirmala UI" w:hAnsi="Nirmala UI" w:cs="Nirmala UI"/>
          <w:sz w:val="24"/>
          <w:szCs w:val="24"/>
        </w:rPr>
        <w:t>তাঁরে ‘নির্ব্বিশেষ’ কহি, চিচ্ছক্তি না মানি’ ৷</w:t>
        <w:br/>
      </w:r>
      <w:r>
        <w:rPr>
          <w:rFonts w:ascii="Nirmala UI" w:hAnsi="Nirmala UI" w:cs="Nirmala UI"/>
          <w:sz w:val="24"/>
          <w:szCs w:val="24"/>
        </w:rPr>
        <w:t>অর্দ্ধ স্বরূপ না মানিলে পূর্ণতা হয় হানি ॥ ১৪০ ॥</w:t>
      </w:r>
    </w:p>
    <w:p>
      <w:pPr>
        <w:keepNext/>
        <w:spacing w:after="0"/>
        <w:ind w:left="227"/>
      </w:pPr>
      <w:r>
        <w:rPr>
          <w:rFonts w:ascii="Times New Roman" w:hAnsi="Times New Roman"/>
          <w:i/>
          <w:sz w:val="20"/>
        </w:rPr>
        <w:t>tām̐re ‘nirviśeṣa’ kahi, cic-chakti nā māni’</w:t>
      </w:r>
    </w:p>
    <w:p>
      <w:pPr>
        <w:keepNext/>
        <w:spacing w:after="40"/>
        <w:ind w:left="227"/>
      </w:pPr>
      <w:r>
        <w:rPr>
          <w:rFonts w:ascii="Times New Roman" w:hAnsi="Times New Roman"/>
          <w:color w:val="555555"/>
          <w:sz w:val="18"/>
        </w:rPr>
        <w:t>Him  ‘featureless’  we call  the spiritual potency  not  accepting</w:t>
      </w:r>
    </w:p>
    <w:p>
      <w:pPr>
        <w:keepNext/>
        <w:spacing w:after="0"/>
        <w:ind w:left="227"/>
      </w:pPr>
      <w:r>
        <w:rPr>
          <w:rFonts w:ascii="Times New Roman" w:hAnsi="Times New Roman"/>
          <w:i/>
          <w:sz w:val="20"/>
        </w:rPr>
        <w:t>ardha svarūpa nā mānile pūrṇatā haya hāni</w:t>
      </w:r>
    </w:p>
    <w:p>
      <w:pPr>
        <w:keepNext/>
        <w:spacing w:after="40"/>
        <w:ind w:left="227"/>
      </w:pPr>
      <w:r>
        <w:rPr>
          <w:rFonts w:ascii="Times New Roman" w:hAnsi="Times New Roman"/>
          <w:color w:val="555555"/>
          <w:sz w:val="18"/>
        </w:rPr>
        <w:t>half  of His being  not  if one accepts  fullness  is  harmed</w:t>
      </w:r>
    </w:p>
    <w:p>
      <w:pPr>
        <w:spacing w:before="60"/>
        <w:jc w:val="both"/>
      </w:pPr>
      <w:r>
        <w:rPr>
          <w:b/>
        </w:rPr>
        <w:t xml:space="preserve">140 </w:t>
      </w:r>
      <w:r>
        <w:rPr>
          <w:rFonts w:ascii="Times New Roman" w:hAnsi="Times New Roman"/>
        </w:rPr>
        <w:t>To call Him featureless (*nirviśeṣa*) is to deny His spiritual potency; and one who does not accept half of His being diminishes His fullness.</w:t>
      </w:r>
    </w:p>
    <w:p>
      <w:pPr>
        <w:jc w:val="both"/>
      </w:pPr>
      <w:r>
        <w:rPr>
          <w:b/>
          <w:i/>
          <w:sz w:val="20"/>
        </w:rPr>
        <w:t xml:space="preserve">Amṛta-pravāha-bhāṣya. </w:t>
      </w:r>
      <w:r>
        <w:rPr>
          <w:rFonts w:ascii="Times New Roman" w:hAnsi="Times New Roman"/>
          <w:sz w:val="20"/>
        </w:rPr>
        <w:t>In the *Bṛhad-āraṇyaka* (5.1), in the statement “That is full…” and so on, the Supreme Truth, full of the six opulences, is called *bṛhad-vastu*, the great Reality. In the Purāṇas these characteristics are described by the word “Bhagavān”; therefore wherever the Vedas say “Brahman,” the word fulfills its purpose only when “Śrī Bhagavān” is put in its place. So in all the Vedas the one *sambandha* is Bhagavān. Bhagavān embraces even the quality of featurelessness, yet He is eternally possessed of features. To call Him “featureless” is to deny His *cit-śakti*. Brahman possesses *cit-śakti* — that is, possesses features; so if one does not accept half of His *svarūpa*, His fullness is impaired.</w:t>
      </w:r>
    </w:p>
    <w:p>
      <w:pPr>
        <w:jc w:val="both"/>
      </w:pPr>
      <w:r>
        <w:rPr>
          <w:b/>
          <w:i/>
          <w:sz w:val="20"/>
        </w:rPr>
        <w:t xml:space="preserve">Anubhāṣya. </w:t>
      </w:r>
      <w:r>
        <w:rPr>
          <w:rFonts w:ascii="Times New Roman" w:hAnsi="Times New Roman"/>
          <w:sz w:val="20"/>
        </w:rPr>
        <w:t>Śrī Rāmānujapāda writes in the *Vedārtha-saṅgraha*: “If it is asked, ‘How is it known that the very nature [of Brahman] is defined by knowledge as an attribute, and not that Brahman is mere knowledge?’ — [the answer is:] this is understood from the *śrutis* that speak of Him as the knower, such as ‘He who is all-knowing, all-wise’; from hundreds of *śrutis* such as ‘His supreme potency is heard to be manifold’ and ‘By what, my dear, should one know the knower?’; and also because knowledge is only an attribute, and a mere attribute without a substrate cannot be accepted as an independent entity. Therefore words such as ‘truth,’ ‘knowledge’ and so on establish Brahman as possessed of knowledge and so on — the very things that are their own meanings. And if in ‘*tat tvam*’ both words abandon their own meanings in order to point to the nature of an entity without features, that is an abandonment of the primary meaning. [It may be said:] ‘Since the purport [of the statement] is established to be oneness, there is no fault of *lakṣaṇā*, as in the words “This is that very Devadatta.”’</w:t>
      </w:r>
      <w:r>
        <w:rPr>
          <w:rFonts w:ascii="Times New Roman" w:hAnsi="Times New Roman"/>
          <w:sz w:val="20"/>
          <w:vertAlign w:val="superscript"/>
        </w:rPr>
        <w:t>26</w:t>
      </w:r>
      <w:r>
        <w:rPr>
          <w:rFonts w:ascii="Times New Roman" w:hAnsi="Times New Roman"/>
          <w:sz w:val="20"/>
        </w:rPr>
        <w:t xml:space="preserve"> *** Moreover, a word gains its force as evidence because, by its very nature as words and sentences, it conveys differences of meaning and their particular relations; therefore it is incapable of conveying an entity without features, and for such an entity the word is not evidence. Words such as ‘featureless’ convey [meaning] in another way: of an entity known as possessed of some feature, they deny a feature known from some other thing.”</w:t>
      </w:r>
    </w:p>
    <w:p>
      <w:pPr>
        <w:keepNext/>
        <w:spacing w:before="160"/>
        <w:jc w:val="center"/>
      </w:pPr>
      <w:r>
        <w:rPr>
          <w:rFonts w:ascii="Times New Roman" w:hAnsi="Times New Roman"/>
          <w:i/>
          <w:sz w:val="21"/>
        </w:rPr>
        <w:t>(2) The means, or *abhidheya*, is *sādhana-bhakti*, beginning with hearing —</w:t>
      </w:r>
    </w:p>
    <w:p>
      <w:pPr>
        <w:keepNext/>
        <w:jc w:val="center"/>
      </w:pPr>
      <w:r>
        <w:rPr>
          <w:rFonts w:ascii="Nirmala UI" w:hAnsi="Nirmala UI" w:cs="Nirmala UI"/>
          <w:sz w:val="24"/>
          <w:szCs w:val="24"/>
        </w:rPr>
        <w:t>ভগবান্-প্রাপ্তিহেতু যে করি উপায় ৷</w:t>
        <w:br/>
      </w:r>
      <w:r>
        <w:rPr>
          <w:rFonts w:ascii="Nirmala UI" w:hAnsi="Nirmala UI" w:cs="Nirmala UI"/>
          <w:sz w:val="24"/>
          <w:szCs w:val="24"/>
        </w:rPr>
        <w:t>শ্রবণাদি ভক্তি — কৃষ্ণপ্রাপ্ত্যের সহায় ॥ ১৪১ ॥</w:t>
      </w:r>
    </w:p>
    <w:p>
      <w:pPr>
        <w:keepNext/>
        <w:spacing w:after="0"/>
        <w:ind w:left="227"/>
      </w:pPr>
      <w:r>
        <w:rPr>
          <w:rFonts w:ascii="Times New Roman" w:hAnsi="Times New Roman"/>
          <w:i/>
          <w:sz w:val="20"/>
        </w:rPr>
        <w:t>bhagavān-prāpti-hetu ye kari upāya</w:t>
      </w:r>
    </w:p>
    <w:p>
      <w:pPr>
        <w:keepNext/>
        <w:spacing w:after="40"/>
        <w:ind w:left="227"/>
      </w:pPr>
      <w:r>
        <w:rPr>
          <w:rFonts w:ascii="Times New Roman" w:hAnsi="Times New Roman"/>
          <w:color w:val="555555"/>
          <w:sz w:val="18"/>
        </w:rPr>
        <w:t>Bhagavān-attainment for  which  I make  means</w:t>
      </w:r>
    </w:p>
    <w:p>
      <w:pPr>
        <w:keepNext/>
        <w:spacing w:after="0"/>
        <w:ind w:left="227"/>
      </w:pPr>
      <w:r>
        <w:rPr>
          <w:rFonts w:ascii="Times New Roman" w:hAnsi="Times New Roman"/>
          <w:i/>
          <w:sz w:val="20"/>
        </w:rPr>
        <w:t>śravaṇādi bhakti — kṛṣṇa-prāptyera sahāya</w:t>
      </w:r>
    </w:p>
    <w:p>
      <w:pPr>
        <w:keepNext/>
        <w:spacing w:after="40"/>
        <w:ind w:left="227"/>
      </w:pPr>
      <w:r>
        <w:rPr>
          <w:rFonts w:ascii="Times New Roman" w:hAnsi="Times New Roman"/>
          <w:color w:val="555555"/>
          <w:sz w:val="18"/>
        </w:rPr>
        <w:t>hearing and the rest  devotion  of Kṛṣṇa’s attainment  the help</w:t>
      </w:r>
    </w:p>
    <w:p>
      <w:pPr>
        <w:spacing w:before="60"/>
        <w:jc w:val="both"/>
      </w:pPr>
      <w:r>
        <w:rPr>
          <w:b/>
        </w:rPr>
        <w:t xml:space="preserve">141 </w:t>
      </w:r>
      <w:r>
        <w:rPr>
          <w:rFonts w:ascii="Times New Roman" w:hAnsi="Times New Roman"/>
        </w:rPr>
        <w:t>The means by which one attains Bhagavān is devotion beginning with hearing; it is what brings one to Kṛṣṇa.</w:t>
      </w:r>
    </w:p>
    <w:p>
      <w:pPr>
        <w:keepNext/>
        <w:spacing w:before="160"/>
        <w:jc w:val="center"/>
      </w:pPr>
      <w:r>
        <w:rPr>
          <w:rFonts w:ascii="Nirmala UI" w:hAnsi="Nirmala UI" w:cs="Nirmala UI"/>
          <w:sz w:val="24"/>
          <w:szCs w:val="24"/>
        </w:rPr>
        <w:t>সেই সর্ব্ববেদের ‘অভিধেয়’ নাম ৷</w:t>
        <w:br/>
      </w:r>
      <w:r>
        <w:rPr>
          <w:rFonts w:ascii="Nirmala UI" w:hAnsi="Nirmala UI" w:cs="Nirmala UI"/>
          <w:sz w:val="24"/>
          <w:szCs w:val="24"/>
        </w:rPr>
        <w:t>সাধনভক্তি হৈতে হয় প্রেমের উদ্গম ॥ ১৪২ ॥</w:t>
      </w:r>
    </w:p>
    <w:p>
      <w:pPr>
        <w:keepNext/>
        <w:spacing w:after="0"/>
        <w:ind w:left="227"/>
      </w:pPr>
      <w:r>
        <w:rPr>
          <w:rFonts w:ascii="Times New Roman" w:hAnsi="Times New Roman"/>
          <w:i/>
          <w:sz w:val="20"/>
        </w:rPr>
        <w:t>sei sarva-vedera ‘abhidheya’ nāma</w:t>
      </w:r>
    </w:p>
    <w:p>
      <w:pPr>
        <w:keepNext/>
        <w:spacing w:after="40"/>
        <w:ind w:left="227"/>
      </w:pPr>
      <w:r>
        <w:rPr>
          <w:rFonts w:ascii="Times New Roman" w:hAnsi="Times New Roman"/>
          <w:color w:val="555555"/>
          <w:sz w:val="18"/>
        </w:rPr>
        <w:t>that  of all the Vedas  ‘abhidheya’  the name</w:t>
      </w:r>
    </w:p>
    <w:p>
      <w:pPr>
        <w:keepNext/>
        <w:spacing w:after="0"/>
        <w:ind w:left="227"/>
      </w:pPr>
      <w:r>
        <w:rPr>
          <w:rFonts w:ascii="Times New Roman" w:hAnsi="Times New Roman"/>
          <w:i/>
          <w:sz w:val="20"/>
        </w:rPr>
        <w:t>sādhana-bhakti haite haya premera udgama</w:t>
      </w:r>
    </w:p>
    <w:p>
      <w:pPr>
        <w:keepNext/>
        <w:spacing w:after="40"/>
        <w:ind w:left="227"/>
      </w:pPr>
      <w:r>
        <w:rPr>
          <w:rFonts w:ascii="Times New Roman" w:hAnsi="Times New Roman"/>
          <w:color w:val="555555"/>
          <w:sz w:val="18"/>
        </w:rPr>
        <w:t>from sādhana-bhakti  is  of prema  the sprouting</w:t>
      </w:r>
    </w:p>
    <w:p>
      <w:pPr>
        <w:spacing w:before="60"/>
        <w:jc w:val="both"/>
      </w:pPr>
      <w:r>
        <w:rPr>
          <w:b/>
        </w:rPr>
        <w:t xml:space="preserve">142 </w:t>
      </w:r>
      <w:r>
        <w:rPr>
          <w:rFonts w:ascii="Times New Roman" w:hAnsi="Times New Roman"/>
        </w:rPr>
        <w:t>All the Vedas call this the *abhidheya*, the means to be practised; from devotion in practice (*sādhana-bhakti*) prema springs up.</w:t>
      </w:r>
    </w:p>
    <w:p>
      <w:pPr>
        <w:jc w:val="both"/>
      </w:pPr>
      <w:r>
        <w:rPr>
          <w:b/>
          <w:i/>
          <w:sz w:val="20"/>
        </w:rPr>
        <w:t xml:space="preserve">Amṛta-pravāha-bhāṣya. </w:t>
      </w:r>
      <w:r>
        <w:rPr>
          <w:rFonts w:ascii="Times New Roman" w:hAnsi="Times New Roman"/>
          <w:sz w:val="20"/>
        </w:rPr>
        <w:t>To attain shelter at the feet of that Bhagavat-*tattva*, all the Vedas have determined *sādhana-bhakti* to be the *abhidheya*. It is from the ninefold *sādhana-bhakti*, beginning with hearing, that love for Kṛṣṇa awakens.</w:t>
      </w:r>
    </w:p>
    <w:p>
      <w:pPr>
        <w:keepNext/>
        <w:spacing w:before="160"/>
        <w:jc w:val="center"/>
      </w:pPr>
      <w:r>
        <w:rPr>
          <w:rFonts w:ascii="Times New Roman" w:hAnsi="Times New Roman"/>
          <w:i/>
          <w:sz w:val="21"/>
        </w:rPr>
        <w:t>(3) The goal to be attained — the *prayojana*, or fifth goal of life — is love for Kṛṣṇa —</w:t>
      </w:r>
    </w:p>
    <w:p>
      <w:pPr>
        <w:keepNext/>
        <w:jc w:val="center"/>
      </w:pPr>
      <w:r>
        <w:rPr>
          <w:rFonts w:ascii="Nirmala UI" w:hAnsi="Nirmala UI" w:cs="Nirmala UI"/>
          <w:sz w:val="24"/>
          <w:szCs w:val="24"/>
        </w:rPr>
        <w:t>কৃষ্ণের চরণে হয় যদি অনুরাগ ৷</w:t>
        <w:br/>
      </w:r>
      <w:r>
        <w:rPr>
          <w:rFonts w:ascii="Nirmala UI" w:hAnsi="Nirmala UI" w:cs="Nirmala UI"/>
          <w:sz w:val="24"/>
          <w:szCs w:val="24"/>
        </w:rPr>
        <w:t>কৃষ্ণ বিনু অন্যত্র তার নাহি রহে রাগ ॥ ১৪৩ ॥</w:t>
      </w:r>
    </w:p>
    <w:p>
      <w:pPr>
        <w:keepNext/>
        <w:spacing w:after="0"/>
        <w:ind w:left="227"/>
      </w:pPr>
      <w:r>
        <w:rPr>
          <w:rFonts w:ascii="Times New Roman" w:hAnsi="Times New Roman"/>
          <w:i/>
          <w:sz w:val="20"/>
        </w:rPr>
        <w:t>kṛṣṇera caraṇe haya yadi anurāga</w:t>
      </w:r>
    </w:p>
    <w:p>
      <w:pPr>
        <w:keepNext/>
        <w:spacing w:after="40"/>
        <w:ind w:left="227"/>
      </w:pPr>
      <w:r>
        <w:rPr>
          <w:rFonts w:ascii="Times New Roman" w:hAnsi="Times New Roman"/>
          <w:color w:val="555555"/>
          <w:sz w:val="18"/>
        </w:rPr>
        <w:t>Kṛṣṇa’s  for the feet  is  if  deep attachment</w:t>
      </w:r>
    </w:p>
    <w:p>
      <w:pPr>
        <w:keepNext/>
        <w:spacing w:after="0"/>
        <w:ind w:left="227"/>
      </w:pPr>
      <w:r>
        <w:rPr>
          <w:rFonts w:ascii="Times New Roman" w:hAnsi="Times New Roman"/>
          <w:i/>
          <w:sz w:val="20"/>
        </w:rPr>
        <w:t>kṛṣṇa vinu anyatra tāra nāhi rahe rāga</w:t>
      </w:r>
    </w:p>
    <w:p>
      <w:pPr>
        <w:keepNext/>
        <w:spacing w:after="40"/>
        <w:ind w:left="227"/>
      </w:pPr>
      <w:r>
        <w:rPr>
          <w:rFonts w:ascii="Times New Roman" w:hAnsi="Times New Roman"/>
          <w:color w:val="555555"/>
          <w:sz w:val="18"/>
        </w:rPr>
        <w:t>Kṛṣṇa  except  elsewhere  his  not  remains  attachment</w:t>
      </w:r>
    </w:p>
    <w:p>
      <w:pPr>
        <w:spacing w:before="60"/>
        <w:jc w:val="both"/>
      </w:pPr>
      <w:r>
        <w:rPr>
          <w:b/>
        </w:rPr>
        <w:t xml:space="preserve">143 </w:t>
      </w:r>
      <w:r>
        <w:rPr>
          <w:rFonts w:ascii="Times New Roman" w:hAnsi="Times New Roman"/>
        </w:rPr>
        <w:t>When deep attachment for Kṛṣṇa’s feet arises, no attachment to anything other than Kṛṣṇa remains.</w:t>
      </w:r>
    </w:p>
    <w:p>
      <w:pPr>
        <w:keepNext/>
        <w:spacing w:before="160"/>
        <w:jc w:val="center"/>
      </w:pPr>
      <w:r>
        <w:rPr>
          <w:rFonts w:ascii="Nirmala UI" w:hAnsi="Nirmala UI" w:cs="Nirmala UI"/>
          <w:sz w:val="24"/>
          <w:szCs w:val="24"/>
        </w:rPr>
        <w:t>পঞ্চম পুরুষার্থ সেই প্রেম-মহাধন ৷</w:t>
        <w:br/>
      </w:r>
      <w:r>
        <w:rPr>
          <w:rFonts w:ascii="Nirmala UI" w:hAnsi="Nirmala UI" w:cs="Nirmala UI"/>
          <w:sz w:val="24"/>
          <w:szCs w:val="24"/>
        </w:rPr>
        <w:t>কৃষ্ণের মাধুর্য্য-রস করায় আস্বাদন ॥ ১৪৪ ॥</w:t>
      </w:r>
    </w:p>
    <w:p>
      <w:pPr>
        <w:keepNext/>
        <w:spacing w:after="0"/>
        <w:ind w:left="227"/>
      </w:pPr>
      <w:r>
        <w:rPr>
          <w:rFonts w:ascii="Times New Roman" w:hAnsi="Times New Roman"/>
          <w:i/>
          <w:sz w:val="20"/>
        </w:rPr>
        <w:t>pañcama puruṣārtha sei prema-mahādhana</w:t>
      </w:r>
    </w:p>
    <w:p>
      <w:pPr>
        <w:keepNext/>
        <w:spacing w:after="40"/>
        <w:ind w:left="227"/>
      </w:pPr>
      <w:r>
        <w:rPr>
          <w:rFonts w:ascii="Times New Roman" w:hAnsi="Times New Roman"/>
          <w:color w:val="555555"/>
          <w:sz w:val="18"/>
        </w:rPr>
        <w:t>the fifth  goal of life  that  great treasure of prema</w:t>
      </w:r>
    </w:p>
    <w:p>
      <w:pPr>
        <w:keepNext/>
        <w:spacing w:after="0"/>
        <w:ind w:left="227"/>
      </w:pPr>
      <w:r>
        <w:rPr>
          <w:rFonts w:ascii="Times New Roman" w:hAnsi="Times New Roman"/>
          <w:i/>
          <w:sz w:val="20"/>
        </w:rPr>
        <w:t>kṛṣṇera mādhurya-rasa karāya āsvādana</w:t>
      </w:r>
    </w:p>
    <w:p>
      <w:pPr>
        <w:keepNext/>
        <w:spacing w:after="40"/>
        <w:ind w:left="227"/>
      </w:pPr>
      <w:r>
        <w:rPr>
          <w:rFonts w:ascii="Times New Roman" w:hAnsi="Times New Roman"/>
          <w:color w:val="555555"/>
          <w:sz w:val="18"/>
        </w:rPr>
        <w:t>Kṛṣṇa’s  sweetness-rasa  makes  taste</w:t>
      </w:r>
    </w:p>
    <w:p>
      <w:pPr>
        <w:spacing w:before="60"/>
        <w:jc w:val="both"/>
      </w:pPr>
      <w:r>
        <w:rPr>
          <w:b/>
        </w:rPr>
        <w:t xml:space="preserve">144 </w:t>
      </w:r>
      <w:r>
        <w:rPr>
          <w:rFonts w:ascii="Times New Roman" w:hAnsi="Times New Roman"/>
        </w:rPr>
        <w:t>That great treasure of prema is the fifth goal of life; it lets one taste the rasa of Kṛṣṇa’s sweetness.</w:t>
      </w:r>
    </w:p>
    <w:p>
      <w:pPr>
        <w:keepNext/>
        <w:spacing w:before="160"/>
        <w:jc w:val="center"/>
      </w:pPr>
      <w:r>
        <w:rPr>
          <w:rFonts w:ascii="Nirmala UI" w:hAnsi="Nirmala UI" w:cs="Nirmala UI"/>
          <w:sz w:val="24"/>
          <w:szCs w:val="24"/>
        </w:rPr>
        <w:t>প্রেমা হৈতে কৃষ্ণ হয় নিজভক্তবশ ৷</w:t>
        <w:br/>
      </w:r>
      <w:r>
        <w:rPr>
          <w:rFonts w:ascii="Nirmala UI" w:hAnsi="Nirmala UI" w:cs="Nirmala UI"/>
          <w:sz w:val="24"/>
          <w:szCs w:val="24"/>
        </w:rPr>
        <w:t>প্রেমা হৈতে পায় কৃষ্ণের সেবা-সুখরস ॥ ১৪৫ ॥</w:t>
      </w:r>
    </w:p>
    <w:p>
      <w:pPr>
        <w:keepNext/>
        <w:spacing w:after="0"/>
        <w:ind w:left="227"/>
      </w:pPr>
      <w:r>
        <w:rPr>
          <w:rFonts w:ascii="Times New Roman" w:hAnsi="Times New Roman"/>
          <w:i/>
          <w:sz w:val="20"/>
        </w:rPr>
        <w:t>premā haite kṛṣṇa haya nija bhakta-vaśa</w:t>
      </w:r>
    </w:p>
    <w:p>
      <w:pPr>
        <w:keepNext/>
        <w:spacing w:after="40"/>
        <w:ind w:left="227"/>
      </w:pPr>
      <w:r>
        <w:rPr>
          <w:rFonts w:ascii="Times New Roman" w:hAnsi="Times New Roman"/>
          <w:color w:val="555555"/>
          <w:sz w:val="18"/>
        </w:rPr>
        <w:t>prema  from  Kṛṣṇa  becomes  to His own  devotee subject</w:t>
      </w:r>
    </w:p>
    <w:p>
      <w:pPr>
        <w:keepNext/>
        <w:spacing w:after="0"/>
        <w:ind w:left="227"/>
      </w:pPr>
      <w:r>
        <w:rPr>
          <w:rFonts w:ascii="Times New Roman" w:hAnsi="Times New Roman"/>
          <w:i/>
          <w:sz w:val="20"/>
        </w:rPr>
        <w:t>premā haite pāya kṛṣṇera sevā-sukha-rasa</w:t>
      </w:r>
    </w:p>
    <w:p>
      <w:pPr>
        <w:keepNext/>
        <w:spacing w:after="40"/>
        <w:ind w:left="227"/>
      </w:pPr>
      <w:r>
        <w:rPr>
          <w:rFonts w:ascii="Times New Roman" w:hAnsi="Times New Roman"/>
          <w:color w:val="555555"/>
          <w:sz w:val="18"/>
        </w:rPr>
        <w:t>prema  from  one gains  Kṛṣṇa’s  the joy-rasa of service</w:t>
      </w:r>
    </w:p>
    <w:p>
      <w:pPr>
        <w:spacing w:before="60"/>
        <w:jc w:val="both"/>
      </w:pPr>
      <w:r>
        <w:rPr>
          <w:b/>
        </w:rPr>
        <w:t xml:space="preserve">145 </w:t>
      </w:r>
      <w:r>
        <w:rPr>
          <w:rFonts w:ascii="Times New Roman" w:hAnsi="Times New Roman"/>
        </w:rPr>
        <w:t>By prema Kṛṣṇa comes under the control of His devotee, and by prema one tastes the joy of serving Kṛṣṇa.</w:t>
      </w:r>
    </w:p>
    <w:p>
      <w:pPr>
        <w:keepNext/>
        <w:spacing w:before="160"/>
        <w:jc w:val="center"/>
      </w:pPr>
      <w:r>
        <w:rPr>
          <w:rFonts w:ascii="Times New Roman" w:hAnsi="Times New Roman"/>
          <w:i/>
          <w:sz w:val="21"/>
        </w:rPr>
        <w:t>The *Brahma-sūtra* establishes *sambandha*, *abhidheya* and *prayojana* —</w:t>
      </w:r>
    </w:p>
    <w:p>
      <w:pPr>
        <w:keepNext/>
        <w:jc w:val="center"/>
      </w:pPr>
      <w:r>
        <w:rPr>
          <w:rFonts w:ascii="Nirmala UI" w:hAnsi="Nirmala UI" w:cs="Nirmala UI"/>
          <w:sz w:val="24"/>
          <w:szCs w:val="24"/>
        </w:rPr>
        <w:t>সম্বন্ধ, অভিধেয়, প্রয়োজন-নাম ৷</w:t>
        <w:br/>
      </w:r>
      <w:r>
        <w:rPr>
          <w:rFonts w:ascii="Nirmala UI" w:hAnsi="Nirmala UI" w:cs="Nirmala UI"/>
          <w:sz w:val="24"/>
          <w:szCs w:val="24"/>
        </w:rPr>
        <w:t>এই তিন অর্থ সর্ব্বসূত্রে পর্য্যবসান ॥ ১৪৬ ॥</w:t>
      </w:r>
    </w:p>
    <w:p>
      <w:pPr>
        <w:keepNext/>
        <w:spacing w:after="0"/>
        <w:ind w:left="227"/>
      </w:pPr>
      <w:r>
        <w:rPr>
          <w:rFonts w:ascii="Times New Roman" w:hAnsi="Times New Roman"/>
          <w:i/>
          <w:sz w:val="20"/>
        </w:rPr>
        <w:t>sambandha, abhidheya, prayojana-nāma</w:t>
      </w:r>
    </w:p>
    <w:p>
      <w:pPr>
        <w:keepNext/>
        <w:spacing w:after="40"/>
        <w:ind w:left="227"/>
      </w:pPr>
      <w:r>
        <w:rPr>
          <w:rFonts w:ascii="Times New Roman" w:hAnsi="Times New Roman"/>
          <w:color w:val="555555"/>
          <w:sz w:val="18"/>
        </w:rPr>
        <w:t>sambandha  abhidheya  prayojana  by name</w:t>
      </w:r>
    </w:p>
    <w:p>
      <w:pPr>
        <w:keepNext/>
        <w:spacing w:after="0"/>
        <w:ind w:left="227"/>
      </w:pPr>
      <w:r>
        <w:rPr>
          <w:rFonts w:ascii="Times New Roman" w:hAnsi="Times New Roman"/>
          <w:i/>
          <w:sz w:val="20"/>
        </w:rPr>
        <w:t>ei tina artha sarva-sūtre paryavasāna</w:t>
      </w:r>
    </w:p>
    <w:p>
      <w:pPr>
        <w:keepNext/>
        <w:spacing w:after="40"/>
        <w:ind w:left="227"/>
      </w:pPr>
      <w:r>
        <w:rPr>
          <w:rFonts w:ascii="Times New Roman" w:hAnsi="Times New Roman"/>
          <w:color w:val="555555"/>
          <w:sz w:val="18"/>
        </w:rPr>
        <w:t>these  three  meanings  in all the sūtras  the conclusion</w:t>
      </w:r>
    </w:p>
    <w:p>
      <w:pPr>
        <w:spacing w:before="60"/>
        <w:jc w:val="both"/>
      </w:pPr>
      <w:r>
        <w:rPr>
          <w:b/>
        </w:rPr>
        <w:t xml:space="preserve">146 </w:t>
      </w:r>
      <w:r>
        <w:rPr>
          <w:rFonts w:ascii="Times New Roman" w:hAnsi="Times New Roman"/>
        </w:rPr>
        <w:t>*Sambandha*, *abhidheya* and *prayojana* — relationship, means and goal: in these three meanings all the sūtras find their conclusion.”</w:t>
      </w:r>
    </w:p>
    <w:p>
      <w:pPr>
        <w:jc w:val="both"/>
      </w:pPr>
      <w:r>
        <w:rPr>
          <w:b/>
          <w:i/>
          <w:sz w:val="20"/>
        </w:rPr>
        <w:t xml:space="preserve">Amṛta-pravāha-bhāṣya. </w:t>
      </w:r>
      <w:r>
        <w:rPr>
          <w:rFonts w:ascii="Times New Roman" w:hAnsi="Times New Roman"/>
          <w:sz w:val="20"/>
        </w:rPr>
        <w:t>“Who am I? What is this material universe? What is Bhagavān? And what is our relationship with one another?” When one finds the true answer to these four questions, one has “knowledge of *sambandha*.” What is the duty of one who has gained knowledge of *sambandha*? One must understand this, and taking up that duty is to be known as the *abhidheya* of all the scriptures. The fruit one attains by carrying out that duty is called the *prayojana*. The *Brahma-sūtra* teaches precisely these three meanings.</w:t>
      </w:r>
    </w:p>
    <w:p>
      <w:pPr>
        <w:keepNext/>
        <w:spacing w:before="160"/>
        <w:jc w:val="center"/>
      </w:pPr>
      <w:r>
        <w:rPr>
          <w:rFonts w:ascii="Times New Roman" w:hAnsi="Times New Roman"/>
          <w:i/>
          <w:sz w:val="21"/>
        </w:rPr>
        <w:t>Having heard the explanation of all the *sūtras*, the *sannyāsīs* offer praise —</w:t>
      </w:r>
    </w:p>
    <w:p>
      <w:pPr>
        <w:keepNext/>
        <w:jc w:val="center"/>
      </w:pPr>
      <w:r>
        <w:rPr>
          <w:rFonts w:ascii="Nirmala UI" w:hAnsi="Nirmala UI" w:cs="Nirmala UI"/>
          <w:sz w:val="24"/>
          <w:szCs w:val="24"/>
        </w:rPr>
        <w:t>এইমত সর্ব্বসূত্রের ব্যাখ্যান শুনিয়া ৷</w:t>
        <w:br/>
      </w:r>
      <w:r>
        <w:rPr>
          <w:rFonts w:ascii="Nirmala UI" w:hAnsi="Nirmala UI" w:cs="Nirmala UI"/>
          <w:sz w:val="24"/>
          <w:szCs w:val="24"/>
        </w:rPr>
        <w:t>সকল সন্ন্যাসী কহে বিনয় করিয়া ॥ ১৪৭ ॥</w:t>
      </w:r>
    </w:p>
    <w:p>
      <w:pPr>
        <w:keepNext/>
        <w:spacing w:after="0"/>
        <w:ind w:left="227"/>
      </w:pPr>
      <w:r>
        <w:rPr>
          <w:rFonts w:ascii="Times New Roman" w:hAnsi="Times New Roman"/>
          <w:i/>
          <w:sz w:val="20"/>
        </w:rPr>
        <w:t>ei-mata sarva-sūtrera vyākhyāna śuniyā</w:t>
      </w:r>
    </w:p>
    <w:p>
      <w:pPr>
        <w:keepNext/>
        <w:spacing w:after="40"/>
        <w:ind w:left="227"/>
      </w:pPr>
      <w:r>
        <w:rPr>
          <w:rFonts w:ascii="Times New Roman" w:hAnsi="Times New Roman"/>
          <w:color w:val="555555"/>
          <w:sz w:val="18"/>
        </w:rPr>
        <w:t>in this  way  of all the sūtras  the explanation  hearing</w:t>
      </w:r>
    </w:p>
    <w:p>
      <w:pPr>
        <w:keepNext/>
        <w:spacing w:after="0"/>
        <w:ind w:left="227"/>
      </w:pPr>
      <w:r>
        <w:rPr>
          <w:rFonts w:ascii="Times New Roman" w:hAnsi="Times New Roman"/>
          <w:i/>
          <w:sz w:val="20"/>
        </w:rPr>
        <w:t>sakala sannyāsī kahe vinaya kariyā</w:t>
      </w:r>
    </w:p>
    <w:p>
      <w:pPr>
        <w:keepNext/>
        <w:spacing w:after="40"/>
        <w:ind w:left="227"/>
      </w:pPr>
      <w:r>
        <w:rPr>
          <w:rFonts w:ascii="Times New Roman" w:hAnsi="Times New Roman"/>
          <w:color w:val="555555"/>
          <w:sz w:val="18"/>
        </w:rPr>
        <w:t>all  the sannyāsīs  say  humility  showing</w:t>
      </w:r>
    </w:p>
    <w:p>
      <w:pPr>
        <w:spacing w:before="60"/>
        <w:jc w:val="both"/>
      </w:pPr>
      <w:r>
        <w:rPr>
          <w:b/>
        </w:rPr>
        <w:t xml:space="preserve">147 </w:t>
      </w:r>
      <w:r>
        <w:rPr>
          <w:rFonts w:ascii="Times New Roman" w:hAnsi="Times New Roman"/>
        </w:rPr>
        <w:t>Hearing all the sūtras explained in this way, all the sannyāsīs humbly said:</w:t>
      </w:r>
    </w:p>
    <w:p>
      <w:pPr>
        <w:keepNext/>
        <w:spacing w:before="160"/>
        <w:jc w:val="center"/>
      </w:pPr>
      <w:r>
        <w:rPr>
          <w:rFonts w:ascii="Nirmala UI" w:hAnsi="Nirmala UI" w:cs="Nirmala UI"/>
          <w:sz w:val="24"/>
          <w:szCs w:val="24"/>
        </w:rPr>
        <w:t>বেদময়-মূর্ত্তি তুমি, — সাক্ষাৎ নারায়ণ ৷</w:t>
        <w:br/>
      </w:r>
      <w:r>
        <w:rPr>
          <w:rFonts w:ascii="Nirmala UI" w:hAnsi="Nirmala UI" w:cs="Nirmala UI"/>
          <w:sz w:val="24"/>
          <w:szCs w:val="24"/>
        </w:rPr>
        <w:t>ক্ষম অপরাধ, — পূর্ব্বে যে কৈলুঁ নিন্দন ॥ ১৪৮ ॥</w:t>
      </w:r>
    </w:p>
    <w:p>
      <w:pPr>
        <w:keepNext/>
        <w:spacing w:after="0"/>
        <w:ind w:left="227"/>
      </w:pPr>
      <w:r>
        <w:rPr>
          <w:rFonts w:ascii="Times New Roman" w:hAnsi="Times New Roman"/>
          <w:i/>
          <w:sz w:val="20"/>
        </w:rPr>
        <w:t>vedamaya-mūrti tumi, — sākṣāt nārāyaṇa</w:t>
      </w:r>
    </w:p>
    <w:p>
      <w:pPr>
        <w:keepNext/>
        <w:spacing w:after="40"/>
        <w:ind w:left="227"/>
      </w:pPr>
      <w:r>
        <w:rPr>
          <w:rFonts w:ascii="Times New Roman" w:hAnsi="Times New Roman"/>
          <w:color w:val="555555"/>
          <w:sz w:val="18"/>
        </w:rPr>
        <w:t>made of the Vedas  the form  You  directly  Nārāyaṇa</w:t>
      </w:r>
    </w:p>
    <w:p>
      <w:pPr>
        <w:keepNext/>
        <w:spacing w:after="0"/>
        <w:ind w:left="227"/>
      </w:pPr>
      <w:r>
        <w:rPr>
          <w:rFonts w:ascii="Times New Roman" w:hAnsi="Times New Roman"/>
          <w:i/>
          <w:sz w:val="20"/>
        </w:rPr>
        <w:t>kṣama aparādha, — pūrve ye kailum̐ nindana</w:t>
      </w:r>
    </w:p>
    <w:p>
      <w:pPr>
        <w:keepNext/>
        <w:spacing w:after="40"/>
        <w:ind w:left="227"/>
      </w:pPr>
      <w:r>
        <w:rPr>
          <w:rFonts w:ascii="Times New Roman" w:hAnsi="Times New Roman"/>
          <w:color w:val="555555"/>
          <w:sz w:val="18"/>
        </w:rPr>
        <w:t>forgive  the offence  before  which  we made  blasphemy</w:t>
      </w:r>
    </w:p>
    <w:p>
      <w:pPr>
        <w:spacing w:before="60"/>
        <w:jc w:val="both"/>
      </w:pPr>
      <w:r>
        <w:rPr>
          <w:b/>
        </w:rPr>
        <w:t xml:space="preserve">148 </w:t>
      </w:r>
      <w:r>
        <w:rPr>
          <w:rFonts w:ascii="Times New Roman" w:hAnsi="Times New Roman"/>
        </w:rPr>
        <w:t>“You are the Vedas embodied — Nārāyaṇa Himself. Forgive us for having blasphemed You before.”</w:t>
      </w:r>
    </w:p>
    <w:p>
      <w:pPr>
        <w:keepNext/>
        <w:spacing w:before="160"/>
        <w:jc w:val="center"/>
      </w:pPr>
      <w:r>
        <w:rPr>
          <w:rFonts w:ascii="Times New Roman" w:hAnsi="Times New Roman"/>
          <w:i/>
          <w:sz w:val="21"/>
        </w:rPr>
        <w:t>They constantly take the name of Kṛṣṇa —</w:t>
      </w:r>
    </w:p>
    <w:p>
      <w:pPr>
        <w:keepNext/>
        <w:jc w:val="center"/>
      </w:pPr>
      <w:r>
        <w:rPr>
          <w:rFonts w:ascii="Nirmala UI" w:hAnsi="Nirmala UI" w:cs="Nirmala UI"/>
          <w:sz w:val="24"/>
          <w:szCs w:val="24"/>
        </w:rPr>
        <w:t>সেই হৈতে সন্ন্যাসীর ফিরে গেল মন ৷</w:t>
        <w:br/>
      </w:r>
      <w:r>
        <w:rPr>
          <w:rFonts w:ascii="Nirmala UI" w:hAnsi="Nirmala UI" w:cs="Nirmala UI"/>
          <w:sz w:val="24"/>
          <w:szCs w:val="24"/>
        </w:rPr>
        <w:t>‘কৃষ্ণ’ ‘কৃষ্ণ’ নাম সদা করয়ে গ্রহণ ॥ ১৪৯ ॥</w:t>
      </w:r>
    </w:p>
    <w:p>
      <w:pPr>
        <w:keepNext/>
        <w:spacing w:after="0"/>
        <w:ind w:left="227"/>
      </w:pPr>
      <w:r>
        <w:rPr>
          <w:rFonts w:ascii="Times New Roman" w:hAnsi="Times New Roman"/>
          <w:i/>
          <w:sz w:val="20"/>
        </w:rPr>
        <w:t>sei haite sannyāsīra phire gela mana</w:t>
      </w:r>
    </w:p>
    <w:p>
      <w:pPr>
        <w:keepNext/>
        <w:spacing w:after="40"/>
        <w:ind w:left="227"/>
      </w:pPr>
      <w:r>
        <w:rPr>
          <w:rFonts w:ascii="Times New Roman" w:hAnsi="Times New Roman"/>
          <w:color w:val="555555"/>
          <w:sz w:val="18"/>
        </w:rPr>
        <w:t>that  from  of the sannyāsīs  turned  went  the minds</w:t>
      </w:r>
    </w:p>
    <w:p>
      <w:pPr>
        <w:keepNext/>
        <w:spacing w:after="0"/>
        <w:ind w:left="227"/>
      </w:pPr>
      <w:r>
        <w:rPr>
          <w:rFonts w:ascii="Times New Roman" w:hAnsi="Times New Roman"/>
          <w:i/>
          <w:sz w:val="20"/>
        </w:rPr>
        <w:t>‘kṛṣṇa’ ‘kṛṣṇa’ nāma sadā karaye grahaṇa</w:t>
      </w:r>
    </w:p>
    <w:p>
      <w:pPr>
        <w:keepNext/>
        <w:spacing w:after="40"/>
        <w:ind w:left="227"/>
      </w:pPr>
      <w:r>
        <w:rPr>
          <w:rFonts w:ascii="Times New Roman" w:hAnsi="Times New Roman"/>
          <w:color w:val="555555"/>
          <w:sz w:val="18"/>
        </w:rPr>
        <w:t>‘Kṛṣṇa’  ‘Kṛṣṇa’  the name  always  they make  taking</w:t>
      </w:r>
    </w:p>
    <w:p>
      <w:pPr>
        <w:spacing w:before="60"/>
        <w:jc w:val="both"/>
      </w:pPr>
      <w:r>
        <w:rPr>
          <w:b/>
        </w:rPr>
        <w:t xml:space="preserve">149 </w:t>
      </w:r>
      <w:r>
        <w:rPr>
          <w:rFonts w:ascii="Times New Roman" w:hAnsi="Times New Roman"/>
        </w:rPr>
        <w:t>From that time the sannyāsīs’ hearts were changed, and they always took the name “Kṛṣṇa, Kṛṣṇa”.</w:t>
      </w:r>
    </w:p>
    <w:p>
      <w:pPr>
        <w:jc w:val="both"/>
      </w:pPr>
      <w:r>
        <w:rPr>
          <w:b/>
          <w:i/>
          <w:sz w:val="20"/>
        </w:rPr>
        <w:t xml:space="preserve">Anubhāṣya. </w:t>
      </w:r>
      <w:r>
        <w:rPr>
          <w:rFonts w:ascii="Times New Roman" w:hAnsi="Times New Roman"/>
          <w:sz w:val="20"/>
        </w:rPr>
        <w:t>The leader at that time of the *ekadaṇḍī sannyāsīs* of Śaṅkara's *sampradāya* living in Kāśī was Śrī Prakāśānanda Sarasvatī. Some mistakenly try to identify him with Śrī Prabodhānanda Sarasvatī, who lived in Śrī Raṅga-kṣetra and later in Kāmyavana. Needless to say, Prabodhānanda was a *tridaṇḍī* of Rāmānuja's line, a *jīyar svāmī*, who had come from the land of Mysore and lived in Raṅga-kṣetra. He is the author of such books as *Śrī Caitanya-candrāmṛta*, *Rādhā-rasa-sudhā-nidhi*, *Saṅgīta-mādhava*, *Vṛndāvana-śataka* and *Navadvīpa-śataka*. Veṅkaṭa Bhaṭṭa, Tirumalaya Bhaṭṭa and Prabodhānanda were three brothers. Mahāprabhu saw him in Śaka 1433, during the *cāturmāsya*, as a member of Rāmānuja's *sampradāya*; so it is unreasonable to think that in Śaka 1435 He saw him in Kāśī as a member of Śaṅkara's *sampradāya*. See the book *Śrī Bhakti-ratnākara*.</w:t>
      </w:r>
    </w:p>
    <w:p>
      <w:pPr>
        <w:keepNext/>
        <w:spacing w:before="160"/>
        <w:jc w:val="center"/>
      </w:pPr>
      <w:r>
        <w:rPr>
          <w:rFonts w:ascii="Times New Roman" w:hAnsi="Times New Roman"/>
          <w:i/>
          <w:sz w:val="21"/>
        </w:rPr>
        <w:t>The Lord forgives their offenses and bestows mercy —</w:t>
      </w:r>
    </w:p>
    <w:p>
      <w:pPr>
        <w:keepNext/>
        <w:jc w:val="center"/>
      </w:pPr>
      <w:r>
        <w:rPr>
          <w:rFonts w:ascii="Nirmala UI" w:hAnsi="Nirmala UI" w:cs="Nirmala UI"/>
          <w:sz w:val="24"/>
          <w:szCs w:val="24"/>
        </w:rPr>
        <w:t>এইমতে তাঁ-সবার ক্ষমি’ অপরাধ ৷</w:t>
        <w:br/>
      </w:r>
      <w:r>
        <w:rPr>
          <w:rFonts w:ascii="Nirmala UI" w:hAnsi="Nirmala UI" w:cs="Nirmala UI"/>
          <w:sz w:val="24"/>
          <w:szCs w:val="24"/>
        </w:rPr>
        <w:t>সবাকারে কৃষ্ণনাম করিল প্রসাদ ॥ ১৫০ ॥</w:t>
      </w:r>
    </w:p>
    <w:p>
      <w:pPr>
        <w:keepNext/>
        <w:spacing w:after="0"/>
        <w:ind w:left="227"/>
      </w:pPr>
      <w:r>
        <w:rPr>
          <w:rFonts w:ascii="Times New Roman" w:hAnsi="Times New Roman"/>
          <w:i/>
          <w:sz w:val="20"/>
        </w:rPr>
        <w:t>ei-mate tām̐-sabāra kṣami’ aparādha</w:t>
      </w:r>
    </w:p>
    <w:p>
      <w:pPr>
        <w:keepNext/>
        <w:spacing w:after="40"/>
        <w:ind w:left="227"/>
      </w:pPr>
      <w:r>
        <w:rPr>
          <w:rFonts w:ascii="Times New Roman" w:hAnsi="Times New Roman"/>
          <w:color w:val="555555"/>
          <w:sz w:val="18"/>
        </w:rPr>
        <w:t>in this  way  of them all  forgiving  the offences</w:t>
      </w:r>
    </w:p>
    <w:p>
      <w:pPr>
        <w:keepNext/>
        <w:spacing w:after="0"/>
        <w:ind w:left="227"/>
      </w:pPr>
      <w:r>
        <w:rPr>
          <w:rFonts w:ascii="Times New Roman" w:hAnsi="Times New Roman"/>
          <w:i/>
          <w:sz w:val="20"/>
        </w:rPr>
        <w:t>sabākāre kṛṣṇa-nāma karila prasāda</w:t>
      </w:r>
    </w:p>
    <w:p>
      <w:pPr>
        <w:keepNext/>
        <w:spacing w:after="40"/>
        <w:ind w:left="227"/>
      </w:pPr>
      <w:r>
        <w:rPr>
          <w:rFonts w:ascii="Times New Roman" w:hAnsi="Times New Roman"/>
          <w:color w:val="555555"/>
          <w:sz w:val="18"/>
        </w:rPr>
        <w:t>to all  Kṛṣṇa’s name  He made  grace</w:t>
      </w:r>
    </w:p>
    <w:p>
      <w:pPr>
        <w:spacing w:before="60"/>
        <w:jc w:val="both"/>
      </w:pPr>
      <w:r>
        <w:rPr>
          <w:b/>
        </w:rPr>
        <w:t xml:space="preserve">150 </w:t>
      </w:r>
      <w:r>
        <w:rPr>
          <w:rFonts w:ascii="Times New Roman" w:hAnsi="Times New Roman"/>
        </w:rPr>
        <w:t>So He forgave their offences and graced them all with Kṛṣṇa’s name.</w:t>
      </w:r>
    </w:p>
    <w:p>
      <w:pPr>
        <w:keepNext/>
        <w:spacing w:before="160"/>
        <w:jc w:val="center"/>
      </w:pPr>
      <w:r>
        <w:rPr>
          <w:rFonts w:ascii="Times New Roman" w:hAnsi="Times New Roman"/>
          <w:i/>
          <w:sz w:val="21"/>
        </w:rPr>
        <w:t>Together they honor the *mahā-prasāda* —</w:t>
      </w:r>
    </w:p>
    <w:p>
      <w:pPr>
        <w:keepNext/>
        <w:jc w:val="center"/>
      </w:pPr>
      <w:r>
        <w:rPr>
          <w:rFonts w:ascii="Nirmala UI" w:hAnsi="Nirmala UI" w:cs="Nirmala UI"/>
          <w:sz w:val="24"/>
          <w:szCs w:val="24"/>
        </w:rPr>
        <w:t>তবে সকল সন্ন্যাসী মহাপ্রভুকে লৈয়া ৷</w:t>
        <w:br/>
      </w:r>
      <w:r>
        <w:rPr>
          <w:rFonts w:ascii="Nirmala UI" w:hAnsi="Nirmala UI" w:cs="Nirmala UI"/>
          <w:sz w:val="24"/>
          <w:szCs w:val="24"/>
        </w:rPr>
        <w:t>ভিক্ষা করিলেন সবে, মধ্যে বসাইয়া ॥ ১৫১ ॥</w:t>
      </w:r>
    </w:p>
    <w:p>
      <w:pPr>
        <w:keepNext/>
        <w:spacing w:after="0"/>
        <w:ind w:left="227"/>
      </w:pPr>
      <w:r>
        <w:rPr>
          <w:rFonts w:ascii="Times New Roman" w:hAnsi="Times New Roman"/>
          <w:i/>
          <w:sz w:val="20"/>
        </w:rPr>
        <w:t>tabe sakala sannyāsī mahāprabhuke laiyā</w:t>
      </w:r>
    </w:p>
    <w:p>
      <w:pPr>
        <w:keepNext/>
        <w:spacing w:after="40"/>
        <w:ind w:left="227"/>
      </w:pPr>
      <w:r>
        <w:rPr>
          <w:rFonts w:ascii="Times New Roman" w:hAnsi="Times New Roman"/>
          <w:color w:val="555555"/>
          <w:sz w:val="18"/>
        </w:rPr>
        <w:t>then  all  sannyāsīs  Mahāprabhu  taking</w:t>
      </w:r>
    </w:p>
    <w:p>
      <w:pPr>
        <w:keepNext/>
        <w:spacing w:after="0"/>
        <w:ind w:left="227"/>
      </w:pPr>
      <w:r>
        <w:rPr>
          <w:rFonts w:ascii="Times New Roman" w:hAnsi="Times New Roman"/>
          <w:i/>
          <w:sz w:val="20"/>
        </w:rPr>
        <w:t>bhikṣā karilena sabe, madhye vasāiyā</w:t>
      </w:r>
    </w:p>
    <w:p>
      <w:pPr>
        <w:keepNext/>
        <w:spacing w:after="40"/>
        <w:ind w:left="227"/>
      </w:pPr>
      <w:r>
        <w:rPr>
          <w:rFonts w:ascii="Times New Roman" w:hAnsi="Times New Roman"/>
          <w:color w:val="555555"/>
          <w:sz w:val="18"/>
        </w:rPr>
        <w:t>alms  took  all  in the middle  seating</w:t>
      </w:r>
    </w:p>
    <w:p>
      <w:pPr>
        <w:spacing w:before="60"/>
        <w:jc w:val="both"/>
      </w:pPr>
      <w:r>
        <w:rPr>
          <w:b/>
        </w:rPr>
        <w:t xml:space="preserve">151 </w:t>
      </w:r>
      <w:r>
        <w:rPr>
          <w:rFonts w:ascii="Times New Roman" w:hAnsi="Times New Roman"/>
        </w:rPr>
        <w:t>Then all the sannyāsīs took their meal together with Mahāprabhu, seating Him in their midst.</w:t>
      </w:r>
    </w:p>
    <w:p>
      <w:pPr>
        <w:keepNext/>
        <w:spacing w:before="160"/>
        <w:jc w:val="center"/>
      </w:pPr>
      <w:r>
        <w:rPr>
          <w:rFonts w:ascii="Nirmala UI" w:hAnsi="Nirmala UI" w:cs="Nirmala UI"/>
          <w:sz w:val="24"/>
          <w:szCs w:val="24"/>
        </w:rPr>
        <w:t>ভিক্ষা করি’ মহাপ্রভু আইলা বাসাঘর ৷</w:t>
        <w:br/>
      </w:r>
      <w:r>
        <w:rPr>
          <w:rFonts w:ascii="Nirmala UI" w:hAnsi="Nirmala UI" w:cs="Nirmala UI"/>
          <w:sz w:val="24"/>
          <w:szCs w:val="24"/>
        </w:rPr>
        <w:t>হেন চিত্র লীলা করে গৌরাঙ্গ-সুন্দর ॥ ১৫২ ॥</w:t>
      </w:r>
    </w:p>
    <w:p>
      <w:pPr>
        <w:keepNext/>
        <w:spacing w:after="0"/>
        <w:ind w:left="227"/>
      </w:pPr>
      <w:r>
        <w:rPr>
          <w:rFonts w:ascii="Times New Roman" w:hAnsi="Times New Roman"/>
          <w:i/>
          <w:sz w:val="20"/>
        </w:rPr>
        <w:t>bhikṣā kari’ mahāprabhu āilā vāsāghara</w:t>
      </w:r>
    </w:p>
    <w:p>
      <w:pPr>
        <w:keepNext/>
        <w:spacing w:after="40"/>
        <w:ind w:left="227"/>
      </w:pPr>
      <w:r>
        <w:rPr>
          <w:rFonts w:ascii="Times New Roman" w:hAnsi="Times New Roman"/>
          <w:color w:val="555555"/>
          <w:sz w:val="18"/>
        </w:rPr>
        <w:t>alms  having taken  Mahāprabhu  came  to His lodging</w:t>
      </w:r>
    </w:p>
    <w:p>
      <w:pPr>
        <w:keepNext/>
        <w:spacing w:after="0"/>
        <w:ind w:left="227"/>
      </w:pPr>
      <w:r>
        <w:rPr>
          <w:rFonts w:ascii="Times New Roman" w:hAnsi="Times New Roman"/>
          <w:i/>
          <w:sz w:val="20"/>
        </w:rPr>
        <w:t>hena citra līlā kare gaurāṅga-sundara</w:t>
      </w:r>
    </w:p>
    <w:p>
      <w:pPr>
        <w:keepNext/>
        <w:spacing w:after="40"/>
        <w:ind w:left="227"/>
      </w:pPr>
      <w:r>
        <w:rPr>
          <w:rFonts w:ascii="Times New Roman" w:hAnsi="Times New Roman"/>
          <w:color w:val="555555"/>
          <w:sz w:val="18"/>
        </w:rPr>
        <w:t>such  wonderful  pastime  performs  the beautiful Gaurāṅga</w:t>
      </w:r>
    </w:p>
    <w:p>
      <w:pPr>
        <w:spacing w:before="60"/>
        <w:jc w:val="both"/>
      </w:pPr>
      <w:r>
        <w:rPr>
          <w:b/>
        </w:rPr>
        <w:t xml:space="preserve">152 </w:t>
      </w:r>
      <w:r>
        <w:rPr>
          <w:rFonts w:ascii="Times New Roman" w:hAnsi="Times New Roman"/>
        </w:rPr>
        <w:t>After the meal Mahāprabhu returned to His lodging. Such are the wonderful pastimes of the beautiful Gaurāṅga.</w:t>
      </w:r>
    </w:p>
    <w:p>
      <w:pPr>
        <w:keepNext/>
        <w:spacing w:before="160"/>
        <w:jc w:val="center"/>
      </w:pPr>
      <w:r>
        <w:rPr>
          <w:rFonts w:ascii="Times New Roman" w:hAnsi="Times New Roman"/>
          <w:i/>
          <w:sz w:val="21"/>
        </w:rPr>
        <w:t>The devotees rejoice at the Lord's magnanimous pastimes —</w:t>
      </w:r>
    </w:p>
    <w:p>
      <w:pPr>
        <w:keepNext/>
        <w:jc w:val="center"/>
      </w:pPr>
      <w:r>
        <w:rPr>
          <w:rFonts w:ascii="Nirmala UI" w:hAnsi="Nirmala UI" w:cs="Nirmala UI"/>
          <w:sz w:val="24"/>
          <w:szCs w:val="24"/>
        </w:rPr>
        <w:t>চন্দ্রশেখর, তপন মিশ্র, আর সনাতন ৷</w:t>
        <w:br/>
      </w:r>
      <w:r>
        <w:rPr>
          <w:rFonts w:ascii="Nirmala UI" w:hAnsi="Nirmala UI" w:cs="Nirmala UI"/>
          <w:sz w:val="24"/>
          <w:szCs w:val="24"/>
        </w:rPr>
        <w:t>শুনি’ দেখি’ আনন্দিত সবাকার মন ॥ ১৫৩ ॥</w:t>
      </w:r>
    </w:p>
    <w:p>
      <w:pPr>
        <w:keepNext/>
        <w:spacing w:after="0"/>
        <w:ind w:left="227"/>
      </w:pPr>
      <w:r>
        <w:rPr>
          <w:rFonts w:ascii="Times New Roman" w:hAnsi="Times New Roman"/>
          <w:i/>
          <w:sz w:val="20"/>
        </w:rPr>
        <w:t>candraśekhara, tapana miśra, āra sanātana</w:t>
      </w:r>
    </w:p>
    <w:p>
      <w:pPr>
        <w:keepNext/>
        <w:spacing w:after="40"/>
        <w:ind w:left="227"/>
      </w:pPr>
      <w:r>
        <w:rPr>
          <w:rFonts w:ascii="Times New Roman" w:hAnsi="Times New Roman"/>
          <w:color w:val="555555"/>
          <w:sz w:val="18"/>
        </w:rPr>
        <w:t>Candraśekhara  Tapana  Miśra  and  Sanātana</w:t>
      </w:r>
    </w:p>
    <w:p>
      <w:pPr>
        <w:keepNext/>
        <w:spacing w:after="0"/>
        <w:ind w:left="227"/>
      </w:pPr>
      <w:r>
        <w:rPr>
          <w:rFonts w:ascii="Times New Roman" w:hAnsi="Times New Roman"/>
          <w:i/>
          <w:sz w:val="20"/>
        </w:rPr>
        <w:t>śuni’ dekhi’ ānandita sabākāra mana</w:t>
      </w:r>
    </w:p>
    <w:p>
      <w:pPr>
        <w:keepNext/>
        <w:spacing w:after="40"/>
        <w:ind w:left="227"/>
      </w:pPr>
      <w:r>
        <w:rPr>
          <w:rFonts w:ascii="Times New Roman" w:hAnsi="Times New Roman"/>
          <w:color w:val="555555"/>
          <w:sz w:val="18"/>
        </w:rPr>
        <w:t>hearing  seeing  joyful  of all  the minds</w:t>
      </w:r>
    </w:p>
    <w:p>
      <w:pPr>
        <w:spacing w:before="60"/>
        <w:jc w:val="both"/>
      </w:pPr>
      <w:r>
        <w:rPr>
          <w:b/>
        </w:rPr>
        <w:t xml:space="preserve">153 </w:t>
      </w:r>
      <w:r>
        <w:rPr>
          <w:rFonts w:ascii="Times New Roman" w:hAnsi="Times New Roman"/>
        </w:rPr>
        <w:t>Candraśekhara, Tapana Miśra and Sanātana rejoiced at heart to hear and see all this.</w:t>
      </w:r>
    </w:p>
    <w:p>
      <w:pPr>
        <w:keepNext/>
        <w:spacing w:before="160"/>
        <w:jc w:val="center"/>
      </w:pPr>
      <w:r>
        <w:rPr>
          <w:rFonts w:ascii="Nirmala UI" w:hAnsi="Nirmala UI" w:cs="Nirmala UI"/>
          <w:sz w:val="24"/>
          <w:szCs w:val="24"/>
        </w:rPr>
        <w:t>প্রভুকে দেখিতে আইসে সকল সন্ন্যাসী ৷</w:t>
        <w:br/>
      </w:r>
      <w:r>
        <w:rPr>
          <w:rFonts w:ascii="Nirmala UI" w:hAnsi="Nirmala UI" w:cs="Nirmala UI"/>
          <w:sz w:val="24"/>
          <w:szCs w:val="24"/>
        </w:rPr>
        <w:t>প্রভুর প্রশংসা করে সব বারাণসী ॥ ১৫৪ ॥</w:t>
      </w:r>
    </w:p>
    <w:p>
      <w:pPr>
        <w:keepNext/>
        <w:spacing w:after="0"/>
        <w:ind w:left="227"/>
      </w:pPr>
      <w:r>
        <w:rPr>
          <w:rFonts w:ascii="Times New Roman" w:hAnsi="Times New Roman"/>
          <w:i/>
          <w:sz w:val="20"/>
        </w:rPr>
        <w:t>prabhuke dekhite āise sakala sannyāsī</w:t>
      </w:r>
    </w:p>
    <w:p>
      <w:pPr>
        <w:keepNext/>
        <w:spacing w:after="40"/>
        <w:ind w:left="227"/>
      </w:pPr>
      <w:r>
        <w:rPr>
          <w:rFonts w:ascii="Times New Roman" w:hAnsi="Times New Roman"/>
          <w:color w:val="555555"/>
          <w:sz w:val="18"/>
        </w:rPr>
        <w:t>the Lord  to see  come  all  sannyāsīs</w:t>
      </w:r>
    </w:p>
    <w:p>
      <w:pPr>
        <w:keepNext/>
        <w:spacing w:after="0"/>
        <w:ind w:left="227"/>
      </w:pPr>
      <w:r>
        <w:rPr>
          <w:rFonts w:ascii="Times New Roman" w:hAnsi="Times New Roman"/>
          <w:i/>
          <w:sz w:val="20"/>
        </w:rPr>
        <w:t>prabhura praśaṁsā kare saba vārāṇasī</w:t>
      </w:r>
    </w:p>
    <w:p>
      <w:pPr>
        <w:keepNext/>
        <w:spacing w:after="40"/>
        <w:ind w:left="227"/>
      </w:pPr>
      <w:r>
        <w:rPr>
          <w:rFonts w:ascii="Times New Roman" w:hAnsi="Times New Roman"/>
          <w:color w:val="555555"/>
          <w:sz w:val="18"/>
        </w:rPr>
        <w:t>the Lord’s  praise  makes  all  Vārāṇasī</w:t>
      </w:r>
    </w:p>
    <w:p>
      <w:pPr>
        <w:spacing w:before="60"/>
        <w:jc w:val="both"/>
      </w:pPr>
      <w:r>
        <w:rPr>
          <w:b/>
        </w:rPr>
        <w:t xml:space="preserve">154 </w:t>
      </w:r>
      <w:r>
        <w:rPr>
          <w:rFonts w:ascii="Times New Roman" w:hAnsi="Times New Roman"/>
        </w:rPr>
        <w:t>All the sannyāsīs came to see the Lord, and all Vārāṇasī sang His praises.</w:t>
      </w:r>
    </w:p>
    <w:p>
      <w:pPr>
        <w:keepNext/>
        <w:spacing w:before="160"/>
        <w:jc w:val="center"/>
      </w:pPr>
      <w:r>
        <w:rPr>
          <w:rFonts w:ascii="Times New Roman" w:hAnsi="Times New Roman"/>
          <w:i/>
          <w:sz w:val="21"/>
        </w:rPr>
        <w:t>Kāśī is blessed, for the Lord set foot there —</w:t>
      </w:r>
    </w:p>
    <w:p>
      <w:pPr>
        <w:keepNext/>
        <w:jc w:val="center"/>
      </w:pPr>
      <w:r>
        <w:rPr>
          <w:rFonts w:ascii="Nirmala UI" w:hAnsi="Nirmala UI" w:cs="Nirmala UI"/>
          <w:sz w:val="24"/>
          <w:szCs w:val="24"/>
        </w:rPr>
        <w:t>বারাণসীপুরী আইলা শ্রীকৃষ্ণচৈতন্য ৷</w:t>
        <w:br/>
      </w:r>
      <w:r>
        <w:rPr>
          <w:rFonts w:ascii="Nirmala UI" w:hAnsi="Nirmala UI" w:cs="Nirmala UI"/>
          <w:sz w:val="24"/>
          <w:szCs w:val="24"/>
        </w:rPr>
        <w:t>পুরীসহ সর্ব্বলোক হৈল মহাধন্য ॥ ১৫৫ ॥</w:t>
      </w:r>
    </w:p>
    <w:p>
      <w:pPr>
        <w:keepNext/>
        <w:spacing w:after="0"/>
        <w:ind w:left="227"/>
      </w:pPr>
      <w:r>
        <w:rPr>
          <w:rFonts w:ascii="Times New Roman" w:hAnsi="Times New Roman"/>
          <w:i/>
          <w:sz w:val="20"/>
        </w:rPr>
        <w:t>vārāṇasī-purī āilā śrī-kṛṣṇa-caitanya</w:t>
      </w:r>
    </w:p>
    <w:p>
      <w:pPr>
        <w:keepNext/>
        <w:spacing w:after="40"/>
        <w:ind w:left="227"/>
      </w:pPr>
      <w:r>
        <w:rPr>
          <w:rFonts w:ascii="Times New Roman" w:hAnsi="Times New Roman"/>
          <w:color w:val="555555"/>
          <w:sz w:val="18"/>
        </w:rPr>
        <w:t>to the city of Vārāṇasī  came  Śrī Kṛṣṇa Caitanya</w:t>
      </w:r>
    </w:p>
    <w:p>
      <w:pPr>
        <w:keepNext/>
        <w:spacing w:after="0"/>
        <w:ind w:left="227"/>
      </w:pPr>
      <w:r>
        <w:rPr>
          <w:rFonts w:ascii="Times New Roman" w:hAnsi="Times New Roman"/>
          <w:i/>
          <w:sz w:val="20"/>
        </w:rPr>
        <w:t>purī-saha sarva-loka haila mahā-dhanya</w:t>
      </w:r>
    </w:p>
    <w:p>
      <w:pPr>
        <w:keepNext/>
        <w:spacing w:after="40"/>
        <w:ind w:left="227"/>
      </w:pPr>
      <w:r>
        <w:rPr>
          <w:rFonts w:ascii="Times New Roman" w:hAnsi="Times New Roman"/>
          <w:color w:val="555555"/>
          <w:sz w:val="18"/>
        </w:rPr>
        <w:t>with the city  all the people  became  greatly blessed</w:t>
      </w:r>
    </w:p>
    <w:p>
      <w:pPr>
        <w:spacing w:before="60"/>
        <w:jc w:val="both"/>
      </w:pPr>
      <w:r>
        <w:rPr>
          <w:b/>
        </w:rPr>
        <w:t xml:space="preserve">155 </w:t>
      </w:r>
      <w:r>
        <w:rPr>
          <w:rFonts w:ascii="Times New Roman" w:hAnsi="Times New Roman"/>
        </w:rPr>
        <w:t>Śrī Kṛṣṇa Caitanya had come to Vārāṇasī, and the city and all its people were greatly blessed.</w:t>
      </w:r>
    </w:p>
    <w:p>
      <w:pPr>
        <w:keepNext/>
        <w:spacing w:before="160"/>
        <w:jc w:val="center"/>
      </w:pPr>
      <w:r>
        <w:rPr>
          <w:rFonts w:ascii="Times New Roman" w:hAnsi="Times New Roman"/>
          <w:i/>
          <w:sz w:val="21"/>
        </w:rPr>
        <w:t>Countless people come to see the Lord —</w:t>
      </w:r>
    </w:p>
    <w:p>
      <w:pPr>
        <w:keepNext/>
        <w:jc w:val="center"/>
      </w:pPr>
      <w:r>
        <w:rPr>
          <w:rFonts w:ascii="Nirmala UI" w:hAnsi="Nirmala UI" w:cs="Nirmala UI"/>
          <w:sz w:val="24"/>
          <w:szCs w:val="24"/>
        </w:rPr>
        <w:t>লক্ষ লক্ষ লোক আইসে প্রভুকে দেখিতে ৷</w:t>
        <w:br/>
      </w:r>
      <w:r>
        <w:rPr>
          <w:rFonts w:ascii="Nirmala UI" w:hAnsi="Nirmala UI" w:cs="Nirmala UI"/>
          <w:sz w:val="24"/>
          <w:szCs w:val="24"/>
        </w:rPr>
        <w:t>মহাভিড় হৈল দ্বারে, নারে প্রবেশিতে ॥ ১৫৬ ॥</w:t>
      </w:r>
    </w:p>
    <w:p>
      <w:pPr>
        <w:keepNext/>
        <w:spacing w:after="0"/>
        <w:ind w:left="227"/>
      </w:pPr>
      <w:r>
        <w:rPr>
          <w:rFonts w:ascii="Times New Roman" w:hAnsi="Times New Roman"/>
          <w:i/>
          <w:sz w:val="20"/>
        </w:rPr>
        <w:t>lakṣa lakṣa loka āise prabhuke dekhite</w:t>
      </w:r>
    </w:p>
    <w:p>
      <w:pPr>
        <w:keepNext/>
        <w:spacing w:after="40"/>
        <w:ind w:left="227"/>
      </w:pPr>
      <w:r>
        <w:rPr>
          <w:rFonts w:ascii="Times New Roman" w:hAnsi="Times New Roman"/>
          <w:color w:val="555555"/>
          <w:sz w:val="18"/>
        </w:rPr>
        <w:t>hundreds of thousands  of people  come  the Lord  to see</w:t>
      </w:r>
    </w:p>
    <w:p>
      <w:pPr>
        <w:keepNext/>
        <w:spacing w:after="0"/>
        <w:ind w:left="227"/>
      </w:pPr>
      <w:r>
        <w:rPr>
          <w:rFonts w:ascii="Times New Roman" w:hAnsi="Times New Roman"/>
          <w:i/>
          <w:sz w:val="20"/>
        </w:rPr>
        <w:t>mahā-bhiḍa haila dvāre, nāre praveśite</w:t>
      </w:r>
    </w:p>
    <w:p>
      <w:pPr>
        <w:keepNext/>
        <w:spacing w:after="40"/>
        <w:ind w:left="227"/>
      </w:pPr>
      <w:r>
        <w:rPr>
          <w:rFonts w:ascii="Times New Roman" w:hAnsi="Times New Roman"/>
          <w:color w:val="555555"/>
          <w:sz w:val="18"/>
        </w:rPr>
        <w:t>a great crowd  formed  at the door  they cannot  enter</w:t>
      </w:r>
    </w:p>
    <w:p>
      <w:pPr>
        <w:spacing w:before="60"/>
        <w:jc w:val="both"/>
      </w:pPr>
      <w:r>
        <w:rPr>
          <w:b/>
        </w:rPr>
        <w:t xml:space="preserve">156 </w:t>
      </w:r>
      <w:r>
        <w:rPr>
          <w:rFonts w:ascii="Times New Roman" w:hAnsi="Times New Roman"/>
        </w:rPr>
        <w:t>People came in their hundreds of thousands to see the Lord; there was such a crowd at the door that no one could get in.</w:t>
      </w:r>
    </w:p>
    <w:p>
      <w:pPr>
        <w:keepNext/>
        <w:spacing w:before="160"/>
        <w:jc w:val="center"/>
      </w:pPr>
      <w:r>
        <w:rPr>
          <w:rFonts w:ascii="Nirmala UI" w:hAnsi="Nirmala UI" w:cs="Nirmala UI"/>
          <w:sz w:val="24"/>
          <w:szCs w:val="24"/>
        </w:rPr>
        <w:t>প্রভু যবে যা’ন বিশ্বেশ্বর-দরশনে ৷</w:t>
        <w:br/>
      </w:r>
      <w:r>
        <w:rPr>
          <w:rFonts w:ascii="Nirmala UI" w:hAnsi="Nirmala UI" w:cs="Nirmala UI"/>
          <w:sz w:val="24"/>
          <w:szCs w:val="24"/>
        </w:rPr>
        <w:t>লক্ষ লক্ষ লোক আসি’ মিলে সেই স্থানে ॥ ১৫৭ ॥</w:t>
      </w:r>
    </w:p>
    <w:p>
      <w:pPr>
        <w:keepNext/>
        <w:spacing w:after="0"/>
        <w:ind w:left="227"/>
      </w:pPr>
      <w:r>
        <w:rPr>
          <w:rFonts w:ascii="Times New Roman" w:hAnsi="Times New Roman"/>
          <w:i/>
          <w:sz w:val="20"/>
        </w:rPr>
        <w:t>prabhu yabe yā’na viśveśvara-daraśane</w:t>
      </w:r>
    </w:p>
    <w:p>
      <w:pPr>
        <w:keepNext/>
        <w:spacing w:after="40"/>
        <w:ind w:left="227"/>
      </w:pPr>
      <w:r>
        <w:rPr>
          <w:rFonts w:ascii="Times New Roman" w:hAnsi="Times New Roman"/>
          <w:color w:val="555555"/>
          <w:sz w:val="18"/>
        </w:rPr>
        <w:t>the Lord  when  goes  to see Viśveśvara</w:t>
      </w:r>
    </w:p>
    <w:p>
      <w:pPr>
        <w:keepNext/>
        <w:spacing w:after="0"/>
        <w:ind w:left="227"/>
      </w:pPr>
      <w:r>
        <w:rPr>
          <w:rFonts w:ascii="Times New Roman" w:hAnsi="Times New Roman"/>
          <w:i/>
          <w:sz w:val="20"/>
        </w:rPr>
        <w:t>lakṣa lakṣa loka āsi’ mile sei sthāne</w:t>
      </w:r>
    </w:p>
    <w:p>
      <w:pPr>
        <w:keepNext/>
        <w:spacing w:after="40"/>
        <w:ind w:left="227"/>
      </w:pPr>
      <w:r>
        <w:rPr>
          <w:rFonts w:ascii="Times New Roman" w:hAnsi="Times New Roman"/>
          <w:color w:val="555555"/>
          <w:sz w:val="18"/>
        </w:rPr>
        <w:t>hundreds of thousands  of people  coming  gather  at that  place</w:t>
      </w:r>
    </w:p>
    <w:p>
      <w:pPr>
        <w:spacing w:before="60"/>
        <w:jc w:val="both"/>
      </w:pPr>
      <w:r>
        <w:rPr>
          <w:b/>
        </w:rPr>
        <w:t xml:space="preserve">157 </w:t>
      </w:r>
      <w:r>
        <w:rPr>
          <w:rFonts w:ascii="Times New Roman" w:hAnsi="Times New Roman"/>
        </w:rPr>
        <w:t>Whenever the Lord went to see Viśveśvara, hundreds of thousands of people gathered there.</w:t>
      </w:r>
    </w:p>
    <w:p>
      <w:pPr>
        <w:keepNext/>
        <w:spacing w:before="160"/>
        <w:jc w:val="center"/>
      </w:pPr>
      <w:r>
        <w:rPr>
          <w:rFonts w:ascii="Nirmala UI" w:hAnsi="Nirmala UI" w:cs="Nirmala UI"/>
          <w:sz w:val="24"/>
          <w:szCs w:val="24"/>
        </w:rPr>
        <w:t>স্নান করিতে যবে যা’ন গঙ্গাতীরে ৷</w:t>
        <w:br/>
      </w:r>
      <w:r>
        <w:rPr>
          <w:rFonts w:ascii="Nirmala UI" w:hAnsi="Nirmala UI" w:cs="Nirmala UI"/>
          <w:sz w:val="24"/>
          <w:szCs w:val="24"/>
        </w:rPr>
        <w:t>তাহাঞি সকল লোক হয় মহাভিড়ে ॥ ১৫৮ ॥</w:t>
      </w:r>
    </w:p>
    <w:p>
      <w:pPr>
        <w:keepNext/>
        <w:spacing w:after="0"/>
        <w:ind w:left="227"/>
      </w:pPr>
      <w:r>
        <w:rPr>
          <w:rFonts w:ascii="Times New Roman" w:hAnsi="Times New Roman"/>
          <w:i/>
          <w:sz w:val="20"/>
        </w:rPr>
        <w:t>snāna karite yabe yā’na gaṅgā-tīre</w:t>
      </w:r>
    </w:p>
    <w:p>
      <w:pPr>
        <w:keepNext/>
        <w:spacing w:after="40"/>
        <w:ind w:left="227"/>
      </w:pPr>
      <w:r>
        <w:rPr>
          <w:rFonts w:ascii="Times New Roman" w:hAnsi="Times New Roman"/>
          <w:color w:val="555555"/>
          <w:sz w:val="18"/>
        </w:rPr>
        <w:t>bath  to take  when  He goes  to the bank of the Gaṅgā</w:t>
      </w:r>
    </w:p>
    <w:p>
      <w:pPr>
        <w:keepNext/>
        <w:spacing w:after="0"/>
        <w:ind w:left="227"/>
      </w:pPr>
      <w:r>
        <w:rPr>
          <w:rFonts w:ascii="Times New Roman" w:hAnsi="Times New Roman"/>
          <w:i/>
          <w:sz w:val="20"/>
        </w:rPr>
        <w:t>tāhāñi sakala loka haya mahā-bhiḍe</w:t>
      </w:r>
    </w:p>
    <w:p>
      <w:pPr>
        <w:keepNext/>
        <w:spacing w:after="40"/>
        <w:ind w:left="227"/>
      </w:pPr>
      <w:r>
        <w:rPr>
          <w:rFonts w:ascii="Times New Roman" w:hAnsi="Times New Roman"/>
          <w:color w:val="555555"/>
          <w:sz w:val="18"/>
        </w:rPr>
        <w:t>there  all  the people  make  a great crowd</w:t>
      </w:r>
    </w:p>
    <w:p>
      <w:pPr>
        <w:spacing w:before="60"/>
        <w:jc w:val="both"/>
      </w:pPr>
      <w:r>
        <w:rPr>
          <w:b/>
        </w:rPr>
        <w:t xml:space="preserve">158 </w:t>
      </w:r>
      <w:r>
        <w:rPr>
          <w:rFonts w:ascii="Times New Roman" w:hAnsi="Times New Roman"/>
        </w:rPr>
        <w:t>When He went to bathe on the bank of the Gaṅgā, there too all the people thronged in a great crowd.</w:t>
      </w:r>
    </w:p>
    <w:p>
      <w:pPr>
        <w:keepNext/>
        <w:spacing w:before="160"/>
        <w:jc w:val="center"/>
      </w:pPr>
      <w:r>
        <w:rPr>
          <w:rFonts w:ascii="Times New Roman" w:hAnsi="Times New Roman"/>
          <w:i/>
          <w:sz w:val="21"/>
        </w:rPr>
        <w:t>The Lord delivers the people by making them chant the names of Hari —</w:t>
      </w:r>
    </w:p>
    <w:p>
      <w:pPr>
        <w:keepNext/>
        <w:jc w:val="center"/>
      </w:pPr>
      <w:r>
        <w:rPr>
          <w:rFonts w:ascii="Nirmala UI" w:hAnsi="Nirmala UI" w:cs="Nirmala UI"/>
          <w:sz w:val="24"/>
          <w:szCs w:val="24"/>
        </w:rPr>
        <w:t>বাহু তুলি’ প্রভু বলে, — বল হরি হরি ৷</w:t>
        <w:br/>
      </w:r>
      <w:r>
        <w:rPr>
          <w:rFonts w:ascii="Nirmala UI" w:hAnsi="Nirmala UI" w:cs="Nirmala UI"/>
          <w:sz w:val="24"/>
          <w:szCs w:val="24"/>
        </w:rPr>
        <w:t>হরিধ্বনি করে লোক স্বর্গমর্ত্ত্য ভরি’ ॥ ১৫৯ ॥</w:t>
      </w:r>
    </w:p>
    <w:p>
      <w:pPr>
        <w:keepNext/>
        <w:spacing w:after="0"/>
        <w:ind w:left="227"/>
      </w:pPr>
      <w:r>
        <w:rPr>
          <w:rFonts w:ascii="Times New Roman" w:hAnsi="Times New Roman"/>
          <w:i/>
          <w:sz w:val="20"/>
        </w:rPr>
        <w:t>bāhu tuli’ prabhu bale, — bala hari hari</w:t>
      </w:r>
    </w:p>
    <w:p>
      <w:pPr>
        <w:keepNext/>
        <w:spacing w:after="40"/>
        <w:ind w:left="227"/>
      </w:pPr>
      <w:r>
        <w:rPr>
          <w:rFonts w:ascii="Times New Roman" w:hAnsi="Times New Roman"/>
          <w:color w:val="555555"/>
          <w:sz w:val="18"/>
        </w:rPr>
        <w:t>arms  raising  the Lord  says  say  Hari  Hari</w:t>
      </w:r>
    </w:p>
    <w:p>
      <w:pPr>
        <w:keepNext/>
        <w:spacing w:after="0"/>
        <w:ind w:left="227"/>
      </w:pPr>
      <w:r>
        <w:rPr>
          <w:rFonts w:ascii="Times New Roman" w:hAnsi="Times New Roman"/>
          <w:i/>
          <w:sz w:val="20"/>
        </w:rPr>
        <w:t>hari-dhvani kare loka svarga-martya bhari’</w:t>
      </w:r>
    </w:p>
    <w:p>
      <w:pPr>
        <w:keepNext/>
        <w:spacing w:after="40"/>
        <w:ind w:left="227"/>
      </w:pPr>
      <w:r>
        <w:rPr>
          <w:rFonts w:ascii="Times New Roman" w:hAnsi="Times New Roman"/>
          <w:color w:val="555555"/>
          <w:sz w:val="18"/>
        </w:rPr>
        <w:t>the sound of Hari  make  the people  heaven and earth  filling</w:t>
      </w:r>
    </w:p>
    <w:p>
      <w:pPr>
        <w:spacing w:before="60"/>
        <w:jc w:val="both"/>
      </w:pPr>
      <w:r>
        <w:rPr>
          <w:b/>
        </w:rPr>
        <w:t xml:space="preserve">159 </w:t>
      </w:r>
      <w:r>
        <w:rPr>
          <w:rFonts w:ascii="Times New Roman" w:hAnsi="Times New Roman"/>
        </w:rPr>
        <w:t>Raising His arms, the Lord would say, “Chant ‘Hari! Hari!’”, and the people’s cry of “Hari!” filled heaven and earth.</w:t>
      </w:r>
    </w:p>
    <w:p>
      <w:pPr>
        <w:keepNext/>
        <w:spacing w:before="160"/>
        <w:jc w:val="center"/>
      </w:pPr>
      <w:r>
        <w:rPr>
          <w:rFonts w:ascii="Times New Roman" w:hAnsi="Times New Roman"/>
          <w:i/>
          <w:sz w:val="21"/>
        </w:rPr>
        <w:t>The Lord leaves Kāśī and sends Śrī Sanātana to Vṛndāvana —</w:t>
      </w:r>
    </w:p>
    <w:p>
      <w:pPr>
        <w:keepNext/>
        <w:jc w:val="center"/>
      </w:pPr>
      <w:r>
        <w:rPr>
          <w:rFonts w:ascii="Nirmala UI" w:hAnsi="Nirmala UI" w:cs="Nirmala UI"/>
          <w:sz w:val="24"/>
          <w:szCs w:val="24"/>
        </w:rPr>
        <w:t>লোক নিস্তারিয়া প্রভুর চলিতে হৈল মন ৷</w:t>
        <w:br/>
      </w:r>
      <w:r>
        <w:rPr>
          <w:rFonts w:ascii="Nirmala UI" w:hAnsi="Nirmala UI" w:cs="Nirmala UI"/>
          <w:sz w:val="24"/>
          <w:szCs w:val="24"/>
        </w:rPr>
        <w:t>বৃন্দাবনে পাঠাইলা শ্রীসনাতন ॥ ১৬০ ॥</w:t>
      </w:r>
    </w:p>
    <w:p>
      <w:pPr>
        <w:keepNext/>
        <w:spacing w:after="0"/>
        <w:ind w:left="227"/>
      </w:pPr>
      <w:r>
        <w:rPr>
          <w:rFonts w:ascii="Times New Roman" w:hAnsi="Times New Roman"/>
          <w:i/>
          <w:sz w:val="20"/>
        </w:rPr>
        <w:t>loka nistāriyā prabhura calite haila mana</w:t>
      </w:r>
    </w:p>
    <w:p>
      <w:pPr>
        <w:keepNext/>
        <w:spacing w:after="40"/>
        <w:ind w:left="227"/>
      </w:pPr>
      <w:r>
        <w:rPr>
          <w:rFonts w:ascii="Times New Roman" w:hAnsi="Times New Roman"/>
          <w:color w:val="555555"/>
          <w:sz w:val="18"/>
        </w:rPr>
        <w:t>the people  having delivered  the Lord’s  to depart  came  the mind</w:t>
      </w:r>
    </w:p>
    <w:p>
      <w:pPr>
        <w:keepNext/>
        <w:spacing w:after="0"/>
        <w:ind w:left="227"/>
      </w:pPr>
      <w:r>
        <w:rPr>
          <w:rFonts w:ascii="Times New Roman" w:hAnsi="Times New Roman"/>
          <w:i/>
          <w:sz w:val="20"/>
        </w:rPr>
        <w:t>vṛndāvane pāṭhāilā śrī-sanātana</w:t>
      </w:r>
    </w:p>
    <w:p>
      <w:pPr>
        <w:keepNext/>
        <w:spacing w:after="40"/>
        <w:ind w:left="227"/>
      </w:pPr>
      <w:r>
        <w:rPr>
          <w:rFonts w:ascii="Times New Roman" w:hAnsi="Times New Roman"/>
          <w:color w:val="555555"/>
          <w:sz w:val="18"/>
        </w:rPr>
        <w:t>to Vṛndāvana  He sent  Śrī Sanātana</w:t>
      </w:r>
    </w:p>
    <w:p>
      <w:pPr>
        <w:spacing w:before="60"/>
        <w:jc w:val="both"/>
      </w:pPr>
      <w:r>
        <w:rPr>
          <w:b/>
        </w:rPr>
        <w:t xml:space="preserve">160 </w:t>
      </w:r>
      <w:r>
        <w:rPr>
          <w:rFonts w:ascii="Times New Roman" w:hAnsi="Times New Roman"/>
        </w:rPr>
        <w:t>Having delivered the people, the Lord decided to leave, and He sent Śrī Sanātana to Vṛndāvana.</w:t>
      </w:r>
    </w:p>
    <w:p>
      <w:pPr>
        <w:keepNext/>
        <w:spacing w:before="160"/>
        <w:jc w:val="center"/>
      </w:pPr>
      <w:r>
        <w:rPr>
          <w:rFonts w:ascii="Nirmala UI" w:hAnsi="Nirmala UI" w:cs="Nirmala UI"/>
          <w:sz w:val="24"/>
          <w:szCs w:val="24"/>
        </w:rPr>
        <w:t>রাত্রি-দিবসে লোকের শুনি’ কোলাহল ৷</w:t>
        <w:br/>
      </w:r>
      <w:r>
        <w:rPr>
          <w:rFonts w:ascii="Nirmala UI" w:hAnsi="Nirmala UI" w:cs="Nirmala UI"/>
          <w:sz w:val="24"/>
          <w:szCs w:val="24"/>
        </w:rPr>
        <w:t>বারাণসী ছাড়ি’ প্রভু আইলা নীলাচল ॥ ১৬১ ॥</w:t>
      </w:r>
    </w:p>
    <w:p>
      <w:pPr>
        <w:keepNext/>
        <w:spacing w:after="0"/>
        <w:ind w:left="227"/>
      </w:pPr>
      <w:r>
        <w:rPr>
          <w:rFonts w:ascii="Times New Roman" w:hAnsi="Times New Roman"/>
          <w:i/>
          <w:sz w:val="20"/>
        </w:rPr>
        <w:t>rātri-divase lokera śuni’ kolāhala</w:t>
      </w:r>
    </w:p>
    <w:p>
      <w:pPr>
        <w:keepNext/>
        <w:spacing w:after="40"/>
        <w:ind w:left="227"/>
      </w:pPr>
      <w:r>
        <w:rPr>
          <w:rFonts w:ascii="Times New Roman" w:hAnsi="Times New Roman"/>
          <w:color w:val="555555"/>
          <w:sz w:val="18"/>
        </w:rPr>
        <w:t>night and day  of the people  hearing  the clamour</w:t>
      </w:r>
    </w:p>
    <w:p>
      <w:pPr>
        <w:keepNext/>
        <w:spacing w:after="0"/>
        <w:ind w:left="227"/>
      </w:pPr>
      <w:r>
        <w:rPr>
          <w:rFonts w:ascii="Times New Roman" w:hAnsi="Times New Roman"/>
          <w:i/>
          <w:sz w:val="20"/>
        </w:rPr>
        <w:t>vārāṇasī chāḍi’ prabhu āilā nīlācala</w:t>
      </w:r>
    </w:p>
    <w:p>
      <w:pPr>
        <w:keepNext/>
        <w:spacing w:after="40"/>
        <w:ind w:left="227"/>
      </w:pPr>
      <w:r>
        <w:rPr>
          <w:rFonts w:ascii="Times New Roman" w:hAnsi="Times New Roman"/>
          <w:color w:val="555555"/>
          <w:sz w:val="18"/>
        </w:rPr>
        <w:t>Vārāṇasī  leaving  the Lord  came  to Nīlācala</w:t>
      </w:r>
    </w:p>
    <w:p>
      <w:pPr>
        <w:spacing w:before="60"/>
        <w:jc w:val="both"/>
      </w:pPr>
      <w:r>
        <w:rPr>
          <w:b/>
        </w:rPr>
        <w:t xml:space="preserve">161 </w:t>
      </w:r>
      <w:r>
        <w:rPr>
          <w:rFonts w:ascii="Times New Roman" w:hAnsi="Times New Roman"/>
        </w:rPr>
        <w:t>Hearing the clamour of the crowds night and day, the Lord left Vārāṇasī and returned to Nīlācala.</w:t>
      </w:r>
    </w:p>
    <w:p>
      <w:pPr>
        <w:keepNext/>
        <w:spacing w:before="160"/>
        <w:jc w:val="center"/>
      </w:pPr>
      <w:r>
        <w:rPr>
          <w:rFonts w:ascii="Nirmala UI" w:hAnsi="Nirmala UI" w:cs="Nirmala UI"/>
          <w:sz w:val="24"/>
          <w:szCs w:val="24"/>
        </w:rPr>
        <w:t>এই লীলা কহিব আগে বিস্তার করিয়া ৷</w:t>
        <w:br/>
      </w:r>
      <w:r>
        <w:rPr>
          <w:rFonts w:ascii="Nirmala UI" w:hAnsi="Nirmala UI" w:cs="Nirmala UI"/>
          <w:sz w:val="24"/>
          <w:szCs w:val="24"/>
        </w:rPr>
        <w:t>সংক্ষেপে কহিলাঙ ইহাঁ প্রসঙ্গ পাইয়া ॥ ১৬২ ॥</w:t>
      </w:r>
    </w:p>
    <w:p>
      <w:pPr>
        <w:keepNext/>
        <w:spacing w:after="0"/>
        <w:ind w:left="227"/>
      </w:pPr>
      <w:r>
        <w:rPr>
          <w:rFonts w:ascii="Times New Roman" w:hAnsi="Times New Roman"/>
          <w:i/>
          <w:sz w:val="20"/>
        </w:rPr>
        <w:t>ei līlā kahiba āge vistāra kariyā</w:t>
      </w:r>
    </w:p>
    <w:p>
      <w:pPr>
        <w:keepNext/>
        <w:spacing w:after="40"/>
        <w:ind w:left="227"/>
      </w:pPr>
      <w:r>
        <w:rPr>
          <w:rFonts w:ascii="Times New Roman" w:hAnsi="Times New Roman"/>
          <w:color w:val="555555"/>
          <w:sz w:val="18"/>
        </w:rPr>
        <w:t>this  pastime  I shall tell  later  in detail  making</w:t>
      </w:r>
    </w:p>
    <w:p>
      <w:pPr>
        <w:keepNext/>
        <w:spacing w:after="0"/>
        <w:ind w:left="227"/>
      </w:pPr>
      <w:r>
        <w:rPr>
          <w:rFonts w:ascii="Times New Roman" w:hAnsi="Times New Roman"/>
          <w:i/>
          <w:sz w:val="20"/>
        </w:rPr>
        <w:t>saṅkṣepe kahilāṅa ihām̐ prasaṅga pāiyā</w:t>
      </w:r>
    </w:p>
    <w:p>
      <w:pPr>
        <w:keepNext/>
        <w:spacing w:after="40"/>
        <w:ind w:left="227"/>
      </w:pPr>
      <w:r>
        <w:rPr>
          <w:rFonts w:ascii="Times New Roman" w:hAnsi="Times New Roman"/>
          <w:color w:val="555555"/>
          <w:sz w:val="18"/>
        </w:rPr>
        <w:t>briefly  I have told  here  the occasion  finding</w:t>
      </w:r>
    </w:p>
    <w:p>
      <w:pPr>
        <w:spacing w:before="60"/>
        <w:jc w:val="both"/>
      </w:pPr>
      <w:r>
        <w:rPr>
          <w:b/>
        </w:rPr>
        <w:t xml:space="preserve">162 </w:t>
      </w:r>
      <w:r>
        <w:rPr>
          <w:rFonts w:ascii="Times New Roman" w:hAnsi="Times New Roman"/>
        </w:rPr>
        <w:t>I shall tell these pastimes in detail later; here I have told them briefly, as the occasion arose.</w:t>
      </w:r>
    </w:p>
    <w:p>
      <w:pPr>
        <w:jc w:val="both"/>
      </w:pPr>
      <w:r>
        <w:rPr>
          <w:b/>
          <w:i/>
          <w:sz w:val="20"/>
        </w:rPr>
        <w:t xml:space="preserve">Amṛta-pravāha-bhāṣya. </w:t>
      </w:r>
      <w:r>
        <w:rPr>
          <w:rFonts w:ascii="Times New Roman" w:hAnsi="Times New Roman"/>
          <w:sz w:val="20"/>
        </w:rPr>
        <w:t>“Later”: see Madhya, Chapter 25.</w:t>
      </w:r>
    </w:p>
    <w:p>
      <w:pPr>
        <w:jc w:val="both"/>
      </w:pPr>
      <w:r>
        <w:rPr>
          <w:rFonts w:ascii="Times New Roman" w:hAnsi="Times New Roman"/>
          <w:sz w:val="20"/>
        </w:rPr>
        <w:t>*Thus ends the seventh chapter of the “Amṛta-pravāha-bhāṣya.”*</w:t>
      </w:r>
    </w:p>
    <w:p>
      <w:pPr>
        <w:keepNext/>
        <w:spacing w:before="160"/>
        <w:jc w:val="center"/>
      </w:pPr>
      <w:r>
        <w:rPr>
          <w:rFonts w:ascii="Times New Roman" w:hAnsi="Times New Roman"/>
          <w:i/>
          <w:sz w:val="21"/>
        </w:rPr>
        <w:t>The Lord, in the form of the Pañca-tattva, delivers the world —</w:t>
      </w:r>
    </w:p>
    <w:p>
      <w:pPr>
        <w:keepNext/>
        <w:jc w:val="center"/>
      </w:pPr>
      <w:r>
        <w:rPr>
          <w:rFonts w:ascii="Nirmala UI" w:hAnsi="Nirmala UI" w:cs="Nirmala UI"/>
          <w:sz w:val="24"/>
          <w:szCs w:val="24"/>
        </w:rPr>
        <w:t>এই পঞ্চতত্ত্বরূপে শ্রীকৃষ্ণচৈতন্য ৷</w:t>
        <w:br/>
      </w:r>
      <w:r>
        <w:rPr>
          <w:rFonts w:ascii="Nirmala UI" w:hAnsi="Nirmala UI" w:cs="Nirmala UI"/>
          <w:sz w:val="24"/>
          <w:szCs w:val="24"/>
        </w:rPr>
        <w:t>কৃষ্ণ-নাম-প্রেম দিয়া বিশ্ব কৈল ধন্য ॥ ১৬৩ ॥</w:t>
      </w:r>
    </w:p>
    <w:p>
      <w:pPr>
        <w:keepNext/>
        <w:spacing w:after="0"/>
        <w:ind w:left="227"/>
      </w:pPr>
      <w:r>
        <w:rPr>
          <w:rFonts w:ascii="Times New Roman" w:hAnsi="Times New Roman"/>
          <w:i/>
          <w:sz w:val="20"/>
        </w:rPr>
        <w:t>ei pañca-tattva-rūpe śrī-kṛṣṇa-caitanya</w:t>
      </w:r>
    </w:p>
    <w:p>
      <w:pPr>
        <w:keepNext/>
        <w:spacing w:after="40"/>
        <w:ind w:left="227"/>
      </w:pPr>
      <w:r>
        <w:rPr>
          <w:rFonts w:ascii="Times New Roman" w:hAnsi="Times New Roman"/>
          <w:color w:val="555555"/>
          <w:sz w:val="18"/>
        </w:rPr>
        <w:t>in this  form of the Pañca-tattva  Śrī Kṛṣṇa Caitanya</w:t>
      </w:r>
    </w:p>
    <w:p>
      <w:pPr>
        <w:keepNext/>
        <w:spacing w:after="0"/>
        <w:ind w:left="227"/>
      </w:pPr>
      <w:r>
        <w:rPr>
          <w:rFonts w:ascii="Times New Roman" w:hAnsi="Times New Roman"/>
          <w:i/>
          <w:sz w:val="20"/>
        </w:rPr>
        <w:t>kṛṣṇa-nāma-prema diyā viśva kaila dhanya</w:t>
      </w:r>
    </w:p>
    <w:p>
      <w:pPr>
        <w:keepNext/>
        <w:spacing w:after="40"/>
        <w:ind w:left="227"/>
      </w:pPr>
      <w:r>
        <w:rPr>
          <w:rFonts w:ascii="Times New Roman" w:hAnsi="Times New Roman"/>
          <w:color w:val="555555"/>
          <w:sz w:val="18"/>
        </w:rPr>
        <w:t>Kṛṣṇa’s name and prema  giving  the world  made  blessed</w:t>
      </w:r>
    </w:p>
    <w:p>
      <w:pPr>
        <w:spacing w:before="60"/>
        <w:jc w:val="both"/>
      </w:pPr>
      <w:r>
        <w:rPr>
          <w:b/>
        </w:rPr>
        <w:t xml:space="preserve">163 </w:t>
      </w:r>
      <w:r>
        <w:rPr>
          <w:rFonts w:ascii="Times New Roman" w:hAnsi="Times New Roman"/>
        </w:rPr>
        <w:t>Thus, in the form of the Pañca-tattva, Śrī Kṛṣṇa Caitanya blessed the whole world, giving everyone Kṛṣṇa’s name and love for Him.</w:t>
      </w:r>
    </w:p>
    <w:p>
      <w:pPr>
        <w:keepNext/>
        <w:spacing w:before="160"/>
        <w:jc w:val="center"/>
      </w:pPr>
      <w:r>
        <w:rPr>
          <w:rFonts w:ascii="Times New Roman" w:hAnsi="Times New Roman"/>
          <w:i/>
          <w:sz w:val="21"/>
        </w:rPr>
        <w:t>The Lord, Himself and through His preachers, spreads the name and *prema* throughout India and delivers the people —</w:t>
      </w:r>
    </w:p>
    <w:p>
      <w:pPr>
        <w:keepNext/>
        <w:jc w:val="center"/>
      </w:pPr>
      <w:r>
        <w:rPr>
          <w:rFonts w:ascii="Nirmala UI" w:hAnsi="Nirmala UI" w:cs="Nirmala UI"/>
          <w:sz w:val="24"/>
          <w:szCs w:val="24"/>
        </w:rPr>
        <w:t>মথুরাতে পাঠাইল রূপ-সনাতন ৷</w:t>
        <w:br/>
      </w:r>
      <w:r>
        <w:rPr>
          <w:rFonts w:ascii="Nirmala UI" w:hAnsi="Nirmala UI" w:cs="Nirmala UI"/>
          <w:sz w:val="24"/>
          <w:szCs w:val="24"/>
        </w:rPr>
        <w:t>দুই সেনাপতি কৈল ভক্তি প্রচারণ ॥ ১৬৪ ॥</w:t>
      </w:r>
    </w:p>
    <w:p>
      <w:pPr>
        <w:keepNext/>
        <w:spacing w:after="0"/>
        <w:ind w:left="227"/>
      </w:pPr>
      <w:r>
        <w:rPr>
          <w:rFonts w:ascii="Times New Roman" w:hAnsi="Times New Roman"/>
          <w:i/>
          <w:sz w:val="20"/>
        </w:rPr>
        <w:t>mathurāte pāṭhāila rūpa-sanātana</w:t>
      </w:r>
    </w:p>
    <w:p>
      <w:pPr>
        <w:keepNext/>
        <w:spacing w:after="40"/>
        <w:ind w:left="227"/>
      </w:pPr>
      <w:r>
        <w:rPr>
          <w:rFonts w:ascii="Times New Roman" w:hAnsi="Times New Roman"/>
          <w:color w:val="555555"/>
          <w:sz w:val="18"/>
        </w:rPr>
        <w:t>to Mathurā  He sent  Rūpa and Sanātana</w:t>
      </w:r>
    </w:p>
    <w:p>
      <w:pPr>
        <w:keepNext/>
        <w:spacing w:after="0"/>
        <w:ind w:left="227"/>
      </w:pPr>
      <w:r>
        <w:rPr>
          <w:rFonts w:ascii="Times New Roman" w:hAnsi="Times New Roman"/>
          <w:i/>
          <w:sz w:val="20"/>
        </w:rPr>
        <w:t>dui senā-pati kaila bhakti pracāraṇa</w:t>
      </w:r>
    </w:p>
    <w:p>
      <w:pPr>
        <w:keepNext/>
        <w:spacing w:after="40"/>
        <w:ind w:left="227"/>
      </w:pPr>
      <w:r>
        <w:rPr>
          <w:rFonts w:ascii="Times New Roman" w:hAnsi="Times New Roman"/>
          <w:color w:val="555555"/>
          <w:sz w:val="18"/>
        </w:rPr>
        <w:t>the two  generals  made  of bhakti  spreading</w:t>
      </w:r>
    </w:p>
    <w:p>
      <w:pPr>
        <w:spacing w:before="60"/>
        <w:jc w:val="both"/>
      </w:pPr>
      <w:r>
        <w:rPr>
          <w:b/>
        </w:rPr>
        <w:t xml:space="preserve">164 </w:t>
      </w:r>
      <w:r>
        <w:rPr>
          <w:rFonts w:ascii="Times New Roman" w:hAnsi="Times New Roman"/>
        </w:rPr>
        <w:t>He sent Rūpa and Sanātana to Mathurā, and these two commanders spread bhakti there.</w:t>
      </w:r>
    </w:p>
    <w:p>
      <w:pPr>
        <w:keepNext/>
        <w:spacing w:before="160"/>
        <w:jc w:val="center"/>
      </w:pPr>
      <w:r>
        <w:rPr>
          <w:rFonts w:ascii="Nirmala UI" w:hAnsi="Nirmala UI" w:cs="Nirmala UI"/>
          <w:sz w:val="24"/>
          <w:szCs w:val="24"/>
        </w:rPr>
        <w:t>নিত্যানন্দ-গোসাঞে পাঠাইলা গৌড়দেশে ৷</w:t>
        <w:br/>
      </w:r>
      <w:r>
        <w:rPr>
          <w:rFonts w:ascii="Nirmala UI" w:hAnsi="Nirmala UI" w:cs="Nirmala UI"/>
          <w:sz w:val="24"/>
          <w:szCs w:val="24"/>
        </w:rPr>
        <w:t>তেঁহো ভক্তি প্রচারিলা অশেষ-বিশেষে ॥ ১৬৫ ॥</w:t>
      </w:r>
    </w:p>
    <w:p>
      <w:pPr>
        <w:keepNext/>
        <w:spacing w:after="0"/>
        <w:ind w:left="227"/>
      </w:pPr>
      <w:r>
        <w:rPr>
          <w:rFonts w:ascii="Times New Roman" w:hAnsi="Times New Roman"/>
          <w:i/>
          <w:sz w:val="20"/>
        </w:rPr>
        <w:t>nityānanda-gosāñe pāṭhāilā gauḍa-deśe</w:t>
      </w:r>
    </w:p>
    <w:p>
      <w:pPr>
        <w:keepNext/>
        <w:spacing w:after="40"/>
        <w:ind w:left="227"/>
      </w:pPr>
      <w:r>
        <w:rPr>
          <w:rFonts w:ascii="Times New Roman" w:hAnsi="Times New Roman"/>
          <w:color w:val="555555"/>
          <w:sz w:val="18"/>
        </w:rPr>
        <w:t>Nityānanda Gosāñi  He sent  to the land of Gauḍa</w:t>
      </w:r>
    </w:p>
    <w:p>
      <w:pPr>
        <w:keepNext/>
        <w:spacing w:after="0"/>
        <w:ind w:left="227"/>
      </w:pPr>
      <w:r>
        <w:rPr>
          <w:rFonts w:ascii="Times New Roman" w:hAnsi="Times New Roman"/>
          <w:i/>
          <w:sz w:val="20"/>
        </w:rPr>
        <w:t>tem̐ho bhakti pracārilā aśeṣa-viśeṣe</w:t>
      </w:r>
    </w:p>
    <w:p>
      <w:pPr>
        <w:keepNext/>
        <w:spacing w:after="40"/>
        <w:ind w:left="227"/>
      </w:pPr>
      <w:r>
        <w:rPr>
          <w:rFonts w:ascii="Times New Roman" w:hAnsi="Times New Roman"/>
          <w:color w:val="555555"/>
          <w:sz w:val="18"/>
        </w:rPr>
        <w:t>He  bhakti  preached  in every possible way</w:t>
      </w:r>
    </w:p>
    <w:p>
      <w:pPr>
        <w:spacing w:before="60"/>
        <w:jc w:val="both"/>
      </w:pPr>
      <w:r>
        <w:rPr>
          <w:b/>
        </w:rPr>
        <w:t xml:space="preserve">165 </w:t>
      </w:r>
      <w:r>
        <w:rPr>
          <w:rFonts w:ascii="Times New Roman" w:hAnsi="Times New Roman"/>
        </w:rPr>
        <w:t>He sent Nityānanda Gosāñi to the land of Gauḍa, and there He preached bhakti in every possible way.</w:t>
      </w:r>
    </w:p>
    <w:p>
      <w:pPr>
        <w:keepNext/>
        <w:spacing w:before="160"/>
        <w:jc w:val="center"/>
      </w:pPr>
      <w:r>
        <w:rPr>
          <w:rFonts w:ascii="Nirmala UI" w:hAnsi="Nirmala UI" w:cs="Nirmala UI"/>
          <w:sz w:val="24"/>
          <w:szCs w:val="24"/>
        </w:rPr>
        <w:t>আপনে দক্ষিণ দেশ করিলা গমন ৷</w:t>
        <w:br/>
      </w:r>
      <w:r>
        <w:rPr>
          <w:rFonts w:ascii="Nirmala UI" w:hAnsi="Nirmala UI" w:cs="Nirmala UI"/>
          <w:sz w:val="24"/>
          <w:szCs w:val="24"/>
        </w:rPr>
        <w:t>গ্রামে গ্রামে কৈলা কৃষ্ণনাম প্রচারণ ॥ ১৬৬ ॥</w:t>
      </w:r>
    </w:p>
    <w:p>
      <w:pPr>
        <w:keepNext/>
        <w:spacing w:after="0"/>
        <w:ind w:left="227"/>
      </w:pPr>
      <w:r>
        <w:rPr>
          <w:rFonts w:ascii="Times New Roman" w:hAnsi="Times New Roman"/>
          <w:i/>
          <w:sz w:val="20"/>
        </w:rPr>
        <w:t>āpane dakṣiṇa deśa karilā gamana</w:t>
      </w:r>
    </w:p>
    <w:p>
      <w:pPr>
        <w:keepNext/>
        <w:spacing w:after="40"/>
        <w:ind w:left="227"/>
      </w:pPr>
      <w:r>
        <w:rPr>
          <w:rFonts w:ascii="Times New Roman" w:hAnsi="Times New Roman"/>
          <w:color w:val="555555"/>
          <w:sz w:val="18"/>
        </w:rPr>
        <w:t>Himself  to the southern  country  made  going</w:t>
      </w:r>
    </w:p>
    <w:p>
      <w:pPr>
        <w:keepNext/>
        <w:spacing w:after="0"/>
        <w:ind w:left="227"/>
      </w:pPr>
      <w:r>
        <w:rPr>
          <w:rFonts w:ascii="Times New Roman" w:hAnsi="Times New Roman"/>
          <w:i/>
          <w:sz w:val="20"/>
        </w:rPr>
        <w:t>grāme grāme kailā kṛṣṇa-nāma pracāraṇa</w:t>
      </w:r>
    </w:p>
    <w:p>
      <w:pPr>
        <w:keepNext/>
        <w:spacing w:after="40"/>
        <w:ind w:left="227"/>
      </w:pPr>
      <w:r>
        <w:rPr>
          <w:rFonts w:ascii="Times New Roman" w:hAnsi="Times New Roman"/>
          <w:color w:val="555555"/>
          <w:sz w:val="18"/>
        </w:rPr>
        <w:t>in village  in village  He made  of Kṛṣṇa’s name  spreading</w:t>
      </w:r>
    </w:p>
    <w:p>
      <w:pPr>
        <w:spacing w:before="60"/>
        <w:jc w:val="both"/>
      </w:pPr>
      <w:r>
        <w:rPr>
          <w:b/>
        </w:rPr>
        <w:t xml:space="preserve">166 </w:t>
      </w:r>
      <w:r>
        <w:rPr>
          <w:rFonts w:ascii="Times New Roman" w:hAnsi="Times New Roman"/>
        </w:rPr>
        <w:t>He Himself went to the south and spread Kṛṣṇa’s name from village to village.</w:t>
      </w:r>
    </w:p>
    <w:p>
      <w:pPr>
        <w:keepNext/>
        <w:spacing w:before="160"/>
        <w:jc w:val="center"/>
      </w:pPr>
      <w:r>
        <w:rPr>
          <w:rFonts w:ascii="Nirmala UI" w:hAnsi="Nirmala UI" w:cs="Nirmala UI"/>
          <w:sz w:val="24"/>
          <w:szCs w:val="24"/>
        </w:rPr>
        <w:t>সেতুবন্ধ পর্য্যন্ত কৈল ভক্তির প্রচার ৷</w:t>
        <w:br/>
      </w:r>
      <w:r>
        <w:rPr>
          <w:rFonts w:ascii="Nirmala UI" w:hAnsi="Nirmala UI" w:cs="Nirmala UI"/>
          <w:sz w:val="24"/>
          <w:szCs w:val="24"/>
        </w:rPr>
        <w:t>কৃষ্ণপ্রেম দিয়া কৈল সবার নিস্তার ॥ ১৬৭ ॥</w:t>
      </w:r>
    </w:p>
    <w:p>
      <w:pPr>
        <w:keepNext/>
        <w:spacing w:after="0"/>
        <w:ind w:left="227"/>
      </w:pPr>
      <w:r>
        <w:rPr>
          <w:rFonts w:ascii="Times New Roman" w:hAnsi="Times New Roman"/>
          <w:i/>
          <w:sz w:val="20"/>
        </w:rPr>
        <w:t>setubandha paryanta kaila bhaktira pracāra</w:t>
      </w:r>
    </w:p>
    <w:p>
      <w:pPr>
        <w:keepNext/>
        <w:spacing w:after="40"/>
        <w:ind w:left="227"/>
      </w:pPr>
      <w:r>
        <w:rPr>
          <w:rFonts w:ascii="Times New Roman" w:hAnsi="Times New Roman"/>
          <w:color w:val="555555"/>
          <w:sz w:val="18"/>
        </w:rPr>
        <w:t>Setubandha  as far as  He made  of bhakti  preaching</w:t>
      </w:r>
    </w:p>
    <w:p>
      <w:pPr>
        <w:keepNext/>
        <w:spacing w:after="0"/>
        <w:ind w:left="227"/>
      </w:pPr>
      <w:r>
        <w:rPr>
          <w:rFonts w:ascii="Times New Roman" w:hAnsi="Times New Roman"/>
          <w:i/>
          <w:sz w:val="20"/>
        </w:rPr>
        <w:t>kṛṣṇa-prema diyā kaila sabāra nistāra</w:t>
      </w:r>
    </w:p>
    <w:p>
      <w:pPr>
        <w:keepNext/>
        <w:spacing w:after="40"/>
        <w:ind w:left="227"/>
      </w:pPr>
      <w:r>
        <w:rPr>
          <w:rFonts w:ascii="Times New Roman" w:hAnsi="Times New Roman"/>
          <w:color w:val="555555"/>
          <w:sz w:val="18"/>
        </w:rPr>
        <w:t>Kṛṣṇa-prema  giving  He made  of all  deliverance</w:t>
      </w:r>
    </w:p>
    <w:p>
      <w:pPr>
        <w:spacing w:before="60"/>
        <w:jc w:val="both"/>
      </w:pPr>
      <w:r>
        <w:rPr>
          <w:b/>
        </w:rPr>
        <w:t xml:space="preserve">167 </w:t>
      </w:r>
      <w:r>
        <w:rPr>
          <w:rFonts w:ascii="Times New Roman" w:hAnsi="Times New Roman"/>
        </w:rPr>
        <w:t>As far as Setubandha He preached bhakti, and, giving Kṛṣṇa-prema, He delivered everyone.</w:t>
      </w:r>
    </w:p>
    <w:p>
      <w:pPr>
        <w:jc w:val="both"/>
      </w:pPr>
      <w:r>
        <w:rPr>
          <w:b/>
          <w:i/>
          <w:sz w:val="20"/>
        </w:rPr>
        <w:t xml:space="preserve">Anubhāṣya. </w:t>
      </w:r>
      <w:r>
        <w:rPr>
          <w:rFonts w:ascii="Times New Roman" w:hAnsi="Times New Roman"/>
          <w:sz w:val="20"/>
        </w:rPr>
        <w:t>To deliver everyone throughout India through love for Kṛṣṇa, [Mahāprabhu] spread the name of Kṛṣṇa: in the northwest, in the Māthura-maṇḍala, through Śrī Rūpa and Sanātana; in Gauḍa and Bengal through Śrī Nityānanda; and Himself in the south, village after village, as far as Setubandha.</w:t>
      </w:r>
    </w:p>
    <w:p>
      <w:pPr>
        <w:keepNext/>
        <w:spacing w:before="160"/>
        <w:jc w:val="center"/>
      </w:pPr>
      <w:r>
        <w:rPr>
          <w:rFonts w:ascii="Times New Roman" w:hAnsi="Times New Roman"/>
          <w:i/>
          <w:sz w:val="21"/>
        </w:rPr>
        <w:t>By hearing the explanation of the Pañca-tattva one gains knowledge of the Gaura-*tattva* —</w:t>
      </w:r>
    </w:p>
    <w:p>
      <w:pPr>
        <w:keepNext/>
        <w:jc w:val="center"/>
      </w:pPr>
      <w:r>
        <w:rPr>
          <w:rFonts w:ascii="Nirmala UI" w:hAnsi="Nirmala UI" w:cs="Nirmala UI"/>
          <w:sz w:val="24"/>
          <w:szCs w:val="24"/>
        </w:rPr>
        <w:t>এই ত’ কহিল পঞ্চতত্ত্বের ব্যাখ্যান ৷</w:t>
        <w:br/>
      </w:r>
      <w:r>
        <w:rPr>
          <w:rFonts w:ascii="Nirmala UI" w:hAnsi="Nirmala UI" w:cs="Nirmala UI"/>
          <w:sz w:val="24"/>
          <w:szCs w:val="24"/>
        </w:rPr>
        <w:t>ইহার শ্রবণে হয় চৈতন্যতত্ত্ব-জ্ঞান ॥ ১৬৮ ॥</w:t>
      </w:r>
    </w:p>
    <w:p>
      <w:pPr>
        <w:keepNext/>
        <w:spacing w:after="0"/>
        <w:ind w:left="227"/>
      </w:pPr>
      <w:r>
        <w:rPr>
          <w:rFonts w:ascii="Times New Roman" w:hAnsi="Times New Roman"/>
          <w:i/>
          <w:sz w:val="20"/>
        </w:rPr>
        <w:t>ei ta’ kahila pañca-tattvera vyākhyāna</w:t>
      </w:r>
    </w:p>
    <w:p>
      <w:pPr>
        <w:keepNext/>
        <w:spacing w:after="40"/>
        <w:ind w:left="227"/>
      </w:pPr>
      <w:r>
        <w:rPr>
          <w:rFonts w:ascii="Times New Roman" w:hAnsi="Times New Roman"/>
          <w:color w:val="555555"/>
          <w:sz w:val="18"/>
        </w:rPr>
        <w:t>thus  indeed  I have told  of the Pañca-tattva  the explanation</w:t>
      </w:r>
    </w:p>
    <w:p>
      <w:pPr>
        <w:keepNext/>
        <w:spacing w:after="0"/>
        <w:ind w:left="227"/>
      </w:pPr>
      <w:r>
        <w:rPr>
          <w:rFonts w:ascii="Times New Roman" w:hAnsi="Times New Roman"/>
          <w:i/>
          <w:sz w:val="20"/>
        </w:rPr>
        <w:t>ihāra śravaṇe haya caitanya-tattva-jñāna</w:t>
      </w:r>
    </w:p>
    <w:p>
      <w:pPr>
        <w:keepNext/>
        <w:spacing w:after="40"/>
        <w:ind w:left="227"/>
      </w:pPr>
      <w:r>
        <w:rPr>
          <w:rFonts w:ascii="Times New Roman" w:hAnsi="Times New Roman"/>
          <w:color w:val="555555"/>
          <w:sz w:val="18"/>
        </w:rPr>
        <w:t>of this  by hearing  comes  of Caitanya’s truth  knowledge</w:t>
      </w:r>
    </w:p>
    <w:p>
      <w:pPr>
        <w:spacing w:before="60"/>
        <w:jc w:val="both"/>
      </w:pPr>
      <w:r>
        <w:rPr>
          <w:b/>
        </w:rPr>
        <w:t xml:space="preserve">168 </w:t>
      </w:r>
      <w:r>
        <w:rPr>
          <w:rFonts w:ascii="Times New Roman" w:hAnsi="Times New Roman"/>
        </w:rPr>
        <w:t>Thus I have given the explanation of the Pañca-tattva; by hearing it one comes to know the truth of Caitanya.</w:t>
      </w:r>
    </w:p>
    <w:p>
      <w:pPr>
        <w:jc w:val="both"/>
      </w:pPr>
      <w:r>
        <w:rPr>
          <w:b/>
          <w:i/>
          <w:sz w:val="20"/>
        </w:rPr>
        <w:t xml:space="preserve">Anubhāṣya. </w:t>
      </w:r>
      <w:r>
        <w:rPr>
          <w:rFonts w:ascii="Times New Roman" w:hAnsi="Times New Roman"/>
          <w:sz w:val="20"/>
        </w:rPr>
        <w:t>*Thus ends the seventh chapter of the “Anubhāṣya.”*</w:t>
      </w:r>
    </w:p>
    <w:p>
      <w:pPr>
        <w:keepNext/>
        <w:spacing w:before="160"/>
        <w:jc w:val="center"/>
      </w:pPr>
      <w:r>
        <w:rPr>
          <w:rFonts w:ascii="Nirmala UI" w:hAnsi="Nirmala UI" w:cs="Nirmala UI"/>
          <w:sz w:val="24"/>
          <w:szCs w:val="24"/>
        </w:rPr>
        <w:t>শ্রীচৈতন্য, নিত্যানন্দ, অদ্বৈত, — তিন জন ৷</w:t>
        <w:br/>
      </w:r>
      <w:r>
        <w:rPr>
          <w:rFonts w:ascii="Nirmala UI" w:hAnsi="Nirmala UI" w:cs="Nirmala UI"/>
          <w:sz w:val="24"/>
          <w:szCs w:val="24"/>
        </w:rPr>
        <w:t>শ্রীবাস-গদাধর-আদি যত ভক্তগণ ॥ ১৬৯ ॥</w:t>
      </w:r>
    </w:p>
    <w:p>
      <w:pPr>
        <w:keepNext/>
        <w:spacing w:after="0"/>
        <w:ind w:left="227"/>
      </w:pPr>
      <w:r>
        <w:rPr>
          <w:rFonts w:ascii="Times New Roman" w:hAnsi="Times New Roman"/>
          <w:i/>
          <w:sz w:val="20"/>
        </w:rPr>
        <w:t>śrī-caitanya, nityānanda, advaita, — tina jana</w:t>
      </w:r>
    </w:p>
    <w:p>
      <w:pPr>
        <w:keepNext/>
        <w:spacing w:after="40"/>
        <w:ind w:left="227"/>
      </w:pPr>
      <w:r>
        <w:rPr>
          <w:rFonts w:ascii="Times New Roman" w:hAnsi="Times New Roman"/>
          <w:color w:val="555555"/>
          <w:sz w:val="18"/>
        </w:rPr>
        <w:t>Śrī Caitanya  Nityānanda  Advaita  three  persons</w:t>
      </w:r>
    </w:p>
    <w:p>
      <w:pPr>
        <w:keepNext/>
        <w:spacing w:after="0"/>
        <w:ind w:left="227"/>
      </w:pPr>
      <w:r>
        <w:rPr>
          <w:rFonts w:ascii="Times New Roman" w:hAnsi="Times New Roman"/>
          <w:i/>
          <w:sz w:val="20"/>
        </w:rPr>
        <w:t>śrīvāsa-gadādhara-ādi yata bhakta-gaṇa</w:t>
      </w:r>
    </w:p>
    <w:p>
      <w:pPr>
        <w:keepNext/>
        <w:spacing w:after="40"/>
        <w:ind w:left="227"/>
      </w:pPr>
      <w:r>
        <w:rPr>
          <w:rFonts w:ascii="Times New Roman" w:hAnsi="Times New Roman"/>
          <w:color w:val="555555"/>
          <w:sz w:val="18"/>
        </w:rPr>
        <w:t>Śrīvāsa  Gadādhara  and others  all  devotees</w:t>
      </w:r>
    </w:p>
    <w:p>
      <w:pPr>
        <w:spacing w:before="60"/>
        <w:jc w:val="both"/>
      </w:pPr>
      <w:r>
        <w:rPr>
          <w:b/>
        </w:rPr>
        <w:t xml:space="preserve">169 </w:t>
      </w:r>
      <w:r>
        <w:rPr>
          <w:rFonts w:ascii="Times New Roman" w:hAnsi="Times New Roman"/>
        </w:rPr>
        <w:t>Śrī Caitanya, Nityānanda and Advaita — the three; Śrīvāsa, Gadādhara and all the other devotees —</w:t>
      </w:r>
    </w:p>
    <w:p>
      <w:pPr>
        <w:keepNext/>
        <w:spacing w:before="160"/>
        <w:jc w:val="center"/>
      </w:pPr>
      <w:r>
        <w:rPr>
          <w:rFonts w:ascii="Nirmala UI" w:hAnsi="Nirmala UI" w:cs="Nirmala UI"/>
          <w:sz w:val="24"/>
          <w:szCs w:val="24"/>
        </w:rPr>
        <w:t>সবাকার পাদপদ্মে কোটি নমস্কার ৷</w:t>
        <w:br/>
      </w:r>
      <w:r>
        <w:rPr>
          <w:rFonts w:ascii="Nirmala UI" w:hAnsi="Nirmala UI" w:cs="Nirmala UI"/>
          <w:sz w:val="24"/>
          <w:szCs w:val="24"/>
        </w:rPr>
        <w:t>যৈছে তৈছে কহি কিছু চৈতন্য-বিহার ॥ ১৭০ ॥</w:t>
      </w:r>
    </w:p>
    <w:p>
      <w:pPr>
        <w:keepNext/>
        <w:spacing w:after="0"/>
        <w:ind w:left="227"/>
      </w:pPr>
      <w:r>
        <w:rPr>
          <w:rFonts w:ascii="Times New Roman" w:hAnsi="Times New Roman"/>
          <w:i/>
          <w:sz w:val="20"/>
        </w:rPr>
        <w:t>sabākāra pādapadme koṭi namaskāra</w:t>
      </w:r>
    </w:p>
    <w:p>
      <w:pPr>
        <w:keepNext/>
        <w:spacing w:after="40"/>
        <w:ind w:left="227"/>
      </w:pPr>
      <w:r>
        <w:rPr>
          <w:rFonts w:ascii="Times New Roman" w:hAnsi="Times New Roman"/>
          <w:color w:val="555555"/>
          <w:sz w:val="18"/>
        </w:rPr>
        <w:t>of all  at the lotus feet  millions of  obeisances</w:t>
      </w:r>
    </w:p>
    <w:p>
      <w:pPr>
        <w:keepNext/>
        <w:spacing w:after="0"/>
        <w:ind w:left="227"/>
      </w:pPr>
      <w:r>
        <w:rPr>
          <w:rFonts w:ascii="Times New Roman" w:hAnsi="Times New Roman"/>
          <w:i/>
          <w:sz w:val="20"/>
        </w:rPr>
        <w:t>yaiche taiche kahi kichu caitanya-vihāra</w:t>
      </w:r>
    </w:p>
    <w:p>
      <w:pPr>
        <w:keepNext/>
        <w:spacing w:after="40"/>
        <w:ind w:left="227"/>
      </w:pPr>
      <w:r>
        <w:rPr>
          <w:rFonts w:ascii="Times New Roman" w:hAnsi="Times New Roman"/>
          <w:color w:val="555555"/>
          <w:sz w:val="18"/>
        </w:rPr>
        <w:t>somehow  I tell  something  of Caitanya’s pastimes</w:t>
      </w:r>
    </w:p>
    <w:p>
      <w:pPr>
        <w:spacing w:before="60"/>
        <w:jc w:val="both"/>
      </w:pPr>
      <w:r>
        <w:rPr>
          <w:b/>
        </w:rPr>
        <w:t xml:space="preserve">170 </w:t>
      </w:r>
      <w:r>
        <w:rPr>
          <w:rFonts w:ascii="Times New Roman" w:hAnsi="Times New Roman"/>
        </w:rPr>
        <w:t>at the lotus feet of all of them I bow millions of times, and as best I can I tell something of Caitanya’s pastimes.</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১৭১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171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the devotee in form is Śrī Gaurāṅga, who tastes His own sweetness; the devotee in essence (in the form of His brother) is Śrī Nityānanda; the devotee-avatāra is Śrī Advaita; the one called a devotee is Śrīvāsa and others, established in *śānta*, *dāsya* and the other rasas; the potency is Gadādhara, Svarūpa Dāmodara, Rāmānanda and others. The same verse as Ādi 1.14; ascribed in the edition to Śrī Rūpa Gosvāmī.</w:t>
      </w:r>
    </w:p>
    <w:p>
      <w:r>
        <w:rPr>
          <w:sz w:val="19"/>
        </w:rPr>
        <w:t xml:space="preserve">2. </w:t>
      </w:r>
      <w:r>
        <w:rPr>
          <w:rFonts w:ascii="Times New Roman" w:hAnsi="Times New Roman"/>
          <w:sz w:val="19"/>
        </w:rPr>
        <w:t>As in the Gauḍīya Maṭha edition: «কোটীসূর্য্যাভাস» (another reading: «কোটিসূর্য্যাভাস»); the sense is the same.</w:t>
      </w:r>
    </w:p>
    <w:p>
      <w:r>
        <w:rPr>
          <w:sz w:val="19"/>
        </w:rPr>
        <w:t xml:space="preserve">3. </w:t>
      </w:r>
      <w:r>
        <w:rPr>
          <w:rFonts w:ascii="Times New Roman" w:hAnsi="Times New Roman"/>
          <w:sz w:val="19"/>
        </w:rPr>
        <w:t>As in the Gauḍīya Maṭha edition: «ব্রহ্মাদি আনন্দ» (“the bliss of Brahman and the rest”; the heading: “Prema, which puts liberation and the rest to shame, is the fifth goal of life”). Other editions read «মোক্ষাদি» (“liberation and the rest”).</w:t>
      </w:r>
    </w:p>
    <w:p>
      <w:r>
        <w:rPr>
          <w:sz w:val="19"/>
        </w:rPr>
        <w:t xml:space="preserve">4. </w:t>
      </w:r>
      <w:r>
        <w:rPr>
          <w:rFonts w:ascii="Times New Roman" w:hAnsi="Times New Roman"/>
          <w:sz w:val="19"/>
        </w:rPr>
        <w:t>As in the Gauḍīya Maṭha edition: «তাহা» (“it”; another reading «যাহা», “which”); the sense is the same.</w:t>
      </w:r>
    </w:p>
    <w:p>
      <w:r>
        <w:rPr>
          <w:sz w:val="19"/>
        </w:rPr>
        <w:t xml:space="preserve">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6. </w:t>
      </w:r>
      <w:r>
        <w:rPr>
          <w:rFonts w:ascii="Times New Roman" w:hAnsi="Times New Roman"/>
          <w:sz w:val="19"/>
        </w:rPr>
        <w:t>*Śvetāśvatara Upaniṣad* 6.8.</w:t>
      </w:r>
    </w:p>
    <w:p>
      <w:r>
        <w:rPr>
          <w:sz w:val="19"/>
        </w:rPr>
        <w:t xml:space="preserve">7. </w:t>
      </w:r>
      <w:r>
        <w:rPr>
          <w:rFonts w:ascii="Times New Roman" w:hAnsi="Times New Roman"/>
          <w:sz w:val="19"/>
        </w:rPr>
        <w:t>So in the edition. In Ādi 6.4 the subheading attributes the neighboring verses (12–13) to the diary of Śrī Svarūpa Gosvāmī.</w:t>
      </w:r>
    </w:p>
    <w:p>
      <w:r>
        <w:rPr>
          <w:sz w:val="19"/>
        </w:rPr>
        <w:t xml:space="preserve">8. </w:t>
      </w:r>
      <w:r>
        <w:rPr>
          <w:rFonts w:ascii="Times New Roman" w:hAnsi="Times New Roman"/>
          <w:sz w:val="19"/>
        </w:rPr>
        <w:t>*Kaṭha Upaniṣad* 2.2.13; *Śvetāśvatara Upaniṣad* 6.13.</w:t>
      </w:r>
    </w:p>
    <w:p>
      <w:r>
        <w:rPr>
          <w:sz w:val="19"/>
        </w:rPr>
        <w:t xml:space="preserve">9. </w:t>
      </w:r>
      <w:r>
        <w:rPr>
          <w:rFonts w:ascii="Times New Roman" w:hAnsi="Times New Roman"/>
          <w:sz w:val="19"/>
        </w:rPr>
        <w:t>Śaṅkara, *Kaupīna-pañcaka* 1.</w:t>
      </w:r>
    </w:p>
    <w:p>
      <w:r>
        <w:rPr>
          <w:sz w:val="19"/>
        </w:rPr>
        <w:t xml:space="preserve">10. </w:t>
      </w:r>
      <w:r>
        <w:rPr>
          <w:rFonts w:ascii="Times New Roman" w:hAnsi="Times New Roman"/>
          <w:sz w:val="19"/>
        </w:rPr>
        <w:t>*Śrī Śikṣāṣṭaka* 3.</w:t>
      </w:r>
    </w:p>
    <w:p>
      <w:r>
        <w:rPr>
          <w:sz w:val="19"/>
        </w:rPr>
        <w:t xml:space="preserve">11. </w:t>
      </w:r>
      <w:r>
        <w:rPr>
          <w:rFonts w:ascii="Times New Roman" w:hAnsi="Times New Roman"/>
          <w:sz w:val="19"/>
        </w:rPr>
        <w:t>*Śrīmad-Bhāgavatam* 3.33.7.</w:t>
      </w:r>
    </w:p>
    <w:p>
      <w:r>
        <w:rPr>
          <w:sz w:val="19"/>
        </w:rPr>
        <w:t xml:space="preserve">12. </w:t>
      </w:r>
      <w:r>
        <w:rPr>
          <w:rFonts w:ascii="Times New Roman" w:hAnsi="Times New Roman"/>
          <w:sz w:val="19"/>
        </w:rPr>
        <w:t>*Śrīmad-Bhāgavatam* 1.7.6.</w:t>
      </w:r>
    </w:p>
    <w:p>
      <w:r>
        <w:rPr>
          <w:sz w:val="19"/>
        </w:rPr>
        <w:t xml:space="preserve">13. </w:t>
      </w:r>
      <w:r>
        <w:rPr>
          <w:rFonts w:ascii="Times New Roman" w:hAnsi="Times New Roman"/>
          <w:sz w:val="19"/>
        </w:rPr>
        <w:t>*Chāndogya Upaniṣad* 6.2.1.</w:t>
      </w:r>
    </w:p>
    <w:p>
      <w:r>
        <w:rPr>
          <w:sz w:val="19"/>
        </w:rPr>
        <w:t xml:space="preserve">14. </w:t>
      </w:r>
      <w:r>
        <w:rPr>
          <w:rFonts w:ascii="Times New Roman" w:hAnsi="Times New Roman"/>
          <w:sz w:val="19"/>
        </w:rPr>
        <w:t>*Chāndogya Upaniṣad* 3.14.1.</w:t>
      </w:r>
    </w:p>
    <w:p>
      <w:r>
        <w:rPr>
          <w:sz w:val="19"/>
        </w:rPr>
        <w:t xml:space="preserve">15. </w:t>
      </w:r>
      <w:r>
        <w:rPr>
          <w:rFonts w:ascii="Times New Roman" w:hAnsi="Times New Roman"/>
          <w:sz w:val="19"/>
        </w:rPr>
        <w:t>So in the edition's Bengali paraphrase, and also in the Sanskrit text of the quotation above (*adhika-sāmarthye 'labdhe*, with an avagraha — the same sign as in *nāmato 'pi* beside it). The other reading (*labdhe*, “since mantras obtain greater power”) is also possible in sense, but the edition does not have it.</w:t>
      </w:r>
    </w:p>
    <w:p>
      <w:r>
        <w:rPr>
          <w:sz w:val="19"/>
        </w:rPr>
        <w:t xml:space="preserve">16. </w:t>
      </w:r>
      <w:r>
        <w:rPr>
          <w:rFonts w:ascii="Times New Roman" w:hAnsi="Times New Roman"/>
          <w:sz w:val="19"/>
        </w:rPr>
        <w:t>*Śrī Nāmāṣṭaka* 1.</w:t>
      </w:r>
    </w:p>
    <w:p>
      <w:r>
        <w:rPr>
          <w:sz w:val="19"/>
        </w:rPr>
        <w:t xml:space="preserve">17. </w:t>
      </w:r>
      <w:r>
        <w:rPr>
          <w:rFonts w:ascii="Times New Roman" w:hAnsi="Times New Roman"/>
          <w:sz w:val="19"/>
        </w:rPr>
        <w:t>Unclear place in the scan: instead of the book's title the edition has “***”; apparently the same *Prīti-sandarbha*.</w:t>
      </w:r>
    </w:p>
    <w:p>
      <w:r>
        <w:rPr>
          <w:sz w:val="19"/>
        </w:rPr>
        <w:t xml:space="preserve">18. </w:t>
      </w:r>
      <w:r>
        <w:rPr>
          <w:rFonts w:ascii="Times New Roman" w:hAnsi="Times New Roman"/>
          <w:sz w:val="19"/>
        </w:rPr>
        <w:t>*Śrīmad-Bhāgavatam* 10.33.30.</w:t>
      </w:r>
    </w:p>
    <w:p>
      <w:r>
        <w:rPr>
          <w:sz w:val="19"/>
        </w:rPr>
        <w:t xml:space="preserve">19. </w:t>
      </w:r>
      <w:r>
        <w:rPr>
          <w:rFonts w:ascii="Times New Roman" w:hAnsi="Times New Roman"/>
          <w:sz w:val="19"/>
        </w:rPr>
        <w:t>*Bhakti-rasāmṛta-sindhu* 1.2.255.</w:t>
      </w:r>
    </w:p>
    <w:p>
      <w:r>
        <w:rPr>
          <w:sz w:val="19"/>
        </w:rPr>
        <w:t xml:space="preserve">20. </w:t>
      </w:r>
      <w:r>
        <w:rPr>
          <w:rFonts w:ascii="Times New Roman" w:hAnsi="Times New Roman"/>
          <w:sz w:val="19"/>
        </w:rPr>
        <w:t>*Śvetāśvatara Upaniṣad* 6.23.</w:t>
      </w:r>
    </w:p>
    <w:p>
      <w:r>
        <w:rPr>
          <w:sz w:val="19"/>
        </w:rPr>
        <w:t xml:space="preserve">21. </w:t>
      </w:r>
      <w:r>
        <w:rPr>
          <w:rFonts w:ascii="Times New Roman" w:hAnsi="Times New Roman"/>
          <w:sz w:val="19"/>
        </w:rPr>
        <w:t>The edition reads *śaḥ bhāḥ* 3.3.32; apparently Śaṅkara's commentary on *Brahma-sūtra* 3.3.32, which mentions Apāntaratamā, the ancient teacher of the Vedas.</w:t>
      </w:r>
    </w:p>
    <w:p>
      <w:r>
        <w:rPr>
          <w:sz w:val="19"/>
        </w:rPr>
        <w:t xml:space="preserve">22. </w:t>
      </w:r>
      <w:r>
        <w:rPr>
          <w:rFonts w:ascii="Times New Roman" w:hAnsi="Times New Roman"/>
          <w:sz w:val="19"/>
        </w:rPr>
        <w:t>*Muktikā Upaniṣad* 1.30–39. Many names in the verse are abbreviated (e.g., “Tāpanī” for the *Nṛsiṁha-tāpanī*); they are given as in the edition.</w:t>
      </w:r>
    </w:p>
    <w:p>
      <w:r>
        <w:rPr>
          <w:sz w:val="19"/>
        </w:rPr>
        <w:t xml:space="preserve">23. </w:t>
      </w:r>
      <w:r>
        <w:rPr>
          <w:rFonts w:ascii="Times New Roman" w:hAnsi="Times New Roman"/>
          <w:sz w:val="19"/>
        </w:rPr>
        <w:t>*Bhagavad-gītā* 7.14.</w:t>
      </w:r>
    </w:p>
    <w:p>
      <w:r>
        <w:rPr>
          <w:sz w:val="19"/>
        </w:rPr>
        <w:t xml:space="preserve">24.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25. </w:t>
      </w:r>
      <w:r>
        <w:rPr>
          <w:rFonts w:ascii="Times New Roman" w:hAnsi="Times New Roman"/>
          <w:sz w:val="19"/>
        </w:rPr>
        <w:t>A play on words: *śūdra* is explained as “one who grieves” (from the root *śuc*, to grieve).</w:t>
      </w:r>
    </w:p>
    <w:p>
      <w:r>
        <w:rPr>
          <w:sz w:val="19"/>
        </w:rPr>
        <w:t xml:space="preserve">26. </w:t>
      </w:r>
      <w:r>
        <w:rPr>
          <w:rFonts w:ascii="Times New Roman" w:hAnsi="Times New Roman"/>
          <w:sz w:val="19"/>
        </w:rPr>
        <w:t>Apparently this is an opponent's objection; the reply to it is omitted in the edition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8. An Account of the Vaiṣṇavas’ Command to Compose the Book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eighth chapter the greatness of Śrī Caitanya and Nityānanda is described in this way: even if a person chants the name of Kṛṣṇa birth after birth, he does not obtain the treasure of *prema* as long as offenses against the holy name remain in him. From this one must understand that the *sāttvika-vikāras* (spiritual transformations) and other signs shown by one who offends the name are mere pretense. But whoever takes the names of Caitanya and Nityānanda without duplicity and expresses joy — the two Lords directly free his heart from offenses, and then, when he chants Kṛṣṇa's name, love awakens in him. Śrī Vṛndāvana dāsa Ṭhākura had noted the final pastimes of Mahāprabhu only briefly in his *Śrī Caitanya-bhāgavata*, and they remained to be described. Therefore, at the order of the Vaiṣṇavas living in Śrī Vṛndāvana, and after receiving the garland of command from Śrīla Madana-mohana, Kavirāja Gosvāmī composed this book.</w:t>
      </w:r>
    </w:p>
    <w:p>
      <w:pPr>
        <w:keepNext/>
        <w:spacing w:before="160"/>
        <w:jc w:val="center"/>
      </w:pPr>
      <w:r>
        <w:rPr>
          <w:rFonts w:ascii="Times New Roman" w:hAnsi="Times New Roman"/>
          <w:i/>
          <w:sz w:val="21"/>
        </w:rPr>
        <w:t>By Gaura's will even a wholly unfit person becomes fit —</w:t>
      </w:r>
    </w:p>
    <w:p>
      <w:pPr>
        <w:keepNext/>
        <w:jc w:val="center"/>
      </w:pPr>
      <w:r>
        <w:rPr>
          <w:rFonts w:ascii="Nirmala UI" w:hAnsi="Nirmala UI" w:cs="Nirmala UI"/>
          <w:sz w:val="24"/>
          <w:szCs w:val="24"/>
        </w:rPr>
        <w:t>বন্দে চৈতন্যদেবং তং ভগবন্তং যদিচ্ছয়া ৷</w:t>
        <w:br/>
      </w:r>
      <w:r>
        <w:rPr>
          <w:rFonts w:ascii="Nirmala UI" w:hAnsi="Nirmala UI" w:cs="Nirmala UI"/>
          <w:sz w:val="24"/>
          <w:szCs w:val="24"/>
        </w:rPr>
        <w:t>প্রসভং নর্ত্ত্যতে চিত্রং লেখরঙ্গে জড়োঽপ্যয়ম্ ॥ ১ ॥</w:t>
      </w:r>
    </w:p>
    <w:p>
      <w:pPr>
        <w:keepNext/>
        <w:spacing w:after="0"/>
        <w:ind w:left="227"/>
      </w:pPr>
      <w:r>
        <w:rPr>
          <w:rFonts w:ascii="Times New Roman" w:hAnsi="Times New Roman"/>
          <w:i/>
          <w:sz w:val="20"/>
        </w:rPr>
        <w:t>vande caitanya-devaṁ taṁ</w:t>
      </w:r>
    </w:p>
    <w:p>
      <w:pPr>
        <w:keepNext/>
        <w:spacing w:after="40"/>
        <w:ind w:left="227"/>
      </w:pPr>
      <w:r>
        <w:rPr>
          <w:rFonts w:ascii="Times New Roman" w:hAnsi="Times New Roman"/>
          <w:color w:val="555555"/>
          <w:sz w:val="18"/>
        </w:rPr>
        <w:t>I worship  Caitanya-deva  Him</w:t>
      </w:r>
    </w:p>
    <w:p>
      <w:pPr>
        <w:keepNext/>
        <w:spacing w:after="0"/>
        <w:ind w:left="227"/>
      </w:pPr>
      <w:r>
        <w:rPr>
          <w:rFonts w:ascii="Times New Roman" w:hAnsi="Times New Roman"/>
          <w:i/>
          <w:sz w:val="20"/>
        </w:rPr>
        <w:t>bhagavantaṁ yad-icchayā</w:t>
      </w:r>
    </w:p>
    <w:p>
      <w:pPr>
        <w:keepNext/>
        <w:spacing w:after="40"/>
        <w:ind w:left="227"/>
      </w:pPr>
      <w:r>
        <w:rPr>
          <w:rFonts w:ascii="Times New Roman" w:hAnsi="Times New Roman"/>
          <w:color w:val="555555"/>
          <w:sz w:val="18"/>
        </w:rPr>
        <w:t>the Lord  by whose will</w:t>
      </w:r>
    </w:p>
    <w:p>
      <w:pPr>
        <w:keepNext/>
        <w:spacing w:after="0"/>
        <w:ind w:left="227"/>
      </w:pPr>
      <w:r>
        <w:rPr>
          <w:rFonts w:ascii="Times New Roman" w:hAnsi="Times New Roman"/>
          <w:i/>
          <w:sz w:val="20"/>
        </w:rPr>
        <w:t>prasabhaṁ nartyate citraṁ</w:t>
      </w:r>
    </w:p>
    <w:p>
      <w:pPr>
        <w:keepNext/>
        <w:spacing w:after="40"/>
        <w:ind w:left="227"/>
      </w:pPr>
      <w:r>
        <w:rPr>
          <w:rFonts w:ascii="Times New Roman" w:hAnsi="Times New Roman"/>
          <w:color w:val="555555"/>
          <w:sz w:val="18"/>
        </w:rPr>
        <w:t>suddenly  is made to dance  wondrously</w:t>
      </w:r>
    </w:p>
    <w:p>
      <w:pPr>
        <w:keepNext/>
        <w:spacing w:after="0"/>
        <w:ind w:left="227"/>
      </w:pPr>
      <w:r>
        <w:rPr>
          <w:rFonts w:ascii="Times New Roman" w:hAnsi="Times New Roman"/>
          <w:i/>
          <w:sz w:val="20"/>
        </w:rPr>
        <w:t>lekha-raṅge jaḍo ’py ayam</w:t>
      </w:r>
    </w:p>
    <w:p>
      <w:pPr>
        <w:keepNext/>
        <w:spacing w:after="40"/>
        <w:ind w:left="227"/>
      </w:pPr>
      <w:r>
        <w:rPr>
          <w:rFonts w:ascii="Times New Roman" w:hAnsi="Times New Roman"/>
          <w:color w:val="555555"/>
          <w:sz w:val="18"/>
        </w:rPr>
        <w:t>on the stage of writing  dull  though  this one</w:t>
      </w:r>
    </w:p>
    <w:p>
      <w:pPr>
        <w:spacing w:before="60"/>
        <w:jc w:val="both"/>
      </w:pPr>
      <w:r>
        <w:rPr>
          <w:b/>
        </w:rPr>
        <w:t xml:space="preserve">1 </w:t>
      </w:r>
      <w:r>
        <w:rPr>
          <w:rFonts w:ascii="Times New Roman" w:hAnsi="Times New Roman"/>
        </w:rPr>
        <w:t>I worship Lord Caitanya-deva, by whose will even this dull fool has suddenly been set to dance so wondrously on the stage of writing.</w:t>
      </w:r>
    </w:p>
    <w:p>
      <w:pPr>
        <w:jc w:val="both"/>
      </w:pPr>
      <w:r>
        <w:rPr>
          <w:b/>
          <w:i/>
          <w:sz w:val="20"/>
        </w:rPr>
        <w:t xml:space="preserve">Amṛta-pravāha-bhāṣya. </w:t>
      </w:r>
      <w:r>
        <w:rPr>
          <w:rFonts w:ascii="Times New Roman" w:hAnsi="Times New Roman"/>
          <w:sz w:val="20"/>
        </w:rPr>
        <w:t>I bow down to Bhagavān Caitanyadeva. By His will I, a fool like a painted puppet, have suddenly begun the dance of writing this book.</w:t>
      </w:r>
    </w:p>
    <w:p>
      <w:pPr>
        <w:jc w:val="both"/>
      </w:pPr>
      <w:r>
        <w:rPr>
          <w:b/>
          <w:i/>
          <w:sz w:val="20"/>
        </w:rPr>
        <w:t xml:space="preserve">Anubhāṣya. </w:t>
      </w:r>
      <w:r>
        <w:rPr>
          <w:rFonts w:ascii="Times New Roman" w:hAnsi="Times New Roman"/>
          <w:b/>
          <w:sz w:val="20"/>
        </w:rPr>
        <w:t>yad-icchayā</w:t>
      </w:r>
      <w:r>
        <w:rPr>
          <w:rFonts w:ascii="Times New Roman" w:hAnsi="Times New Roman"/>
          <w:sz w:val="20"/>
        </w:rPr>
        <w:t xml:space="preserve"> (by whose [*yat* = *yasya*] will, that is, Caitanyadeva's) </w:t>
      </w:r>
      <w:r>
        <w:rPr>
          <w:rFonts w:ascii="Times New Roman" w:hAnsi="Times New Roman"/>
          <w:b/>
          <w:sz w:val="20"/>
        </w:rPr>
        <w:t>ayam</w:t>
      </w:r>
      <w:r>
        <w:rPr>
          <w:rFonts w:ascii="Times New Roman" w:hAnsi="Times New Roman"/>
          <w:sz w:val="20"/>
        </w:rPr>
        <w:t xml:space="preserve"> (this one, I, Kṛṣṇadāsa) </w:t>
      </w:r>
      <w:r>
        <w:rPr>
          <w:rFonts w:ascii="Times New Roman" w:hAnsi="Times New Roman"/>
          <w:b/>
          <w:sz w:val="20"/>
        </w:rPr>
        <w:t>jaḍo ’pi</w:t>
      </w:r>
      <w:r>
        <w:rPr>
          <w:rFonts w:ascii="Times New Roman" w:hAnsi="Times New Roman"/>
          <w:sz w:val="20"/>
        </w:rPr>
        <w:t xml:space="preserve"> (though like one who is dull and insensible) </w:t>
      </w:r>
      <w:r>
        <w:rPr>
          <w:rFonts w:ascii="Times New Roman" w:hAnsi="Times New Roman"/>
          <w:b/>
          <w:sz w:val="20"/>
        </w:rPr>
        <w:t>lekha-raṅge</w:t>
      </w:r>
      <w:r>
        <w:rPr>
          <w:rFonts w:ascii="Times New Roman" w:hAnsi="Times New Roman"/>
          <w:sz w:val="20"/>
        </w:rPr>
        <w:t xml:space="preserve"> (in the play of composing a book) </w:t>
      </w:r>
      <w:r>
        <w:rPr>
          <w:rFonts w:ascii="Times New Roman" w:hAnsi="Times New Roman"/>
          <w:b/>
          <w:sz w:val="20"/>
        </w:rPr>
        <w:t>prasabham</w:t>
      </w:r>
      <w:r>
        <w:rPr>
          <w:rFonts w:ascii="Times New Roman" w:hAnsi="Times New Roman"/>
          <w:sz w:val="20"/>
        </w:rPr>
        <w:t xml:space="preserve"> (suddenly) </w:t>
      </w:r>
      <w:r>
        <w:rPr>
          <w:rFonts w:ascii="Times New Roman" w:hAnsi="Times New Roman"/>
          <w:b/>
          <w:sz w:val="20"/>
        </w:rPr>
        <w:t>citram</w:t>
      </w:r>
      <w:r>
        <w:rPr>
          <w:rFonts w:ascii="Times New Roman" w:hAnsi="Times New Roman"/>
          <w:sz w:val="20"/>
        </w:rPr>
        <w:t xml:space="preserve"> (wonderfully) </w:t>
      </w:r>
      <w:r>
        <w:rPr>
          <w:rFonts w:ascii="Times New Roman" w:hAnsi="Times New Roman"/>
          <w:b/>
          <w:sz w:val="20"/>
        </w:rPr>
        <w:t>nartyate</w:t>
      </w:r>
      <w:r>
        <w:rPr>
          <w:rFonts w:ascii="Times New Roman" w:hAnsi="Times New Roman"/>
          <w:sz w:val="20"/>
        </w:rPr>
        <w:t xml:space="preserve"> (is made to dance),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kṛpāmayaṁ</w:t>
      </w:r>
      <w:r>
        <w:rPr>
          <w:rFonts w:ascii="Times New Roman" w:hAnsi="Times New Roman"/>
          <w:sz w:val="20"/>
        </w:rPr>
        <w:t xml:space="preserve"> </w:t>
      </w:r>
      <w:r>
        <w:rPr>
          <w:rFonts w:ascii="Times New Roman" w:hAnsi="Times New Roman"/>
          <w:b/>
          <w:sz w:val="20"/>
        </w:rPr>
        <w:t>bhagavantam</w:t>
      </w:r>
      <w:r>
        <w:rPr>
          <w:rFonts w:ascii="Times New Roman" w:hAnsi="Times New Roman"/>
          <w:sz w:val="20"/>
        </w:rPr>
        <w:t xml:space="preserve"> </w:t>
      </w:r>
      <w:r>
        <w:rPr>
          <w:rFonts w:ascii="Times New Roman" w:hAnsi="Times New Roman"/>
          <w:b/>
          <w:sz w:val="20"/>
        </w:rPr>
        <w:t>caitanya-devam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 xml:space="preserve"> (I bow down).</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 পরমানন্দ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jaya jaya paramānanda jaya nityānanda</w:t>
      </w:r>
    </w:p>
    <w:p>
      <w:pPr>
        <w:keepNext/>
        <w:spacing w:after="40"/>
        <w:ind w:left="227"/>
      </w:pPr>
      <w:r>
        <w:rPr>
          <w:rFonts w:ascii="Times New Roman" w:hAnsi="Times New Roman"/>
          <w:color w:val="555555"/>
          <w:sz w:val="18"/>
        </w:rPr>
        <w:t>glory  glory  to the supremely blissful  glory  to Nityānanda</w:t>
      </w:r>
    </w:p>
    <w:p>
      <w:pPr>
        <w:spacing w:before="60"/>
        <w:jc w:val="both"/>
      </w:pPr>
      <w:r>
        <w:rPr>
          <w:b/>
        </w:rPr>
        <w:t xml:space="preserve">2 </w:t>
      </w:r>
      <w:r>
        <w:rPr>
          <w:rFonts w:ascii="Times New Roman" w:hAnsi="Times New Roman"/>
        </w:rPr>
        <w:t>Glory, glory to Śrī Kṛṣṇa Caitanya Gauracandra! Glory, glory to Nityānanda, full of the highest bliss!</w:t>
      </w:r>
    </w:p>
    <w:p>
      <w:pPr>
        <w:keepNext/>
        <w:spacing w:before="160"/>
        <w:jc w:val="center"/>
      </w:pPr>
      <w:r>
        <w:rPr>
          <w:rFonts w:ascii="Nirmala UI" w:hAnsi="Nirmala UI" w:cs="Nirmala UI"/>
          <w:sz w:val="24"/>
          <w:szCs w:val="24"/>
        </w:rPr>
        <w:t>জয় জয়াদ্বৈতাচার্য্য জয় কৃপাময় ৷</w:t>
        <w:br/>
      </w:r>
      <w:r>
        <w:rPr>
          <w:rFonts w:ascii="Nirmala UI" w:hAnsi="Nirmala UI" w:cs="Nirmala UI"/>
          <w:sz w:val="24"/>
          <w:szCs w:val="24"/>
        </w:rPr>
        <w:t>জয় জয় গদাধর পণ্ডিত মহাশয় ॥ ৩ ॥</w:t>
      </w:r>
    </w:p>
    <w:p>
      <w:pPr>
        <w:keepNext/>
        <w:spacing w:after="0"/>
        <w:ind w:left="227"/>
      </w:pPr>
      <w:r>
        <w:rPr>
          <w:rFonts w:ascii="Times New Roman" w:hAnsi="Times New Roman"/>
          <w:i/>
          <w:sz w:val="20"/>
        </w:rPr>
        <w:t>jaya jayādvaita ācārya jaya kṛpāmaya</w:t>
      </w:r>
    </w:p>
    <w:p>
      <w:pPr>
        <w:keepNext/>
        <w:spacing w:after="40"/>
        <w:ind w:left="227"/>
      </w:pPr>
      <w:r>
        <w:rPr>
          <w:rFonts w:ascii="Times New Roman" w:hAnsi="Times New Roman"/>
          <w:color w:val="555555"/>
          <w:sz w:val="18"/>
        </w:rPr>
        <w:t>glory  glory  to Advaita Ācārya  glory  to the all-merciful</w:t>
      </w:r>
    </w:p>
    <w:p>
      <w:pPr>
        <w:keepNext/>
        <w:spacing w:after="0"/>
        <w:ind w:left="227"/>
      </w:pPr>
      <w:r>
        <w:rPr>
          <w:rFonts w:ascii="Times New Roman" w:hAnsi="Times New Roman"/>
          <w:i/>
          <w:sz w:val="20"/>
        </w:rPr>
        <w:t>jaya jaya gadādhara paṇḍita mahāśaya</w:t>
      </w:r>
    </w:p>
    <w:p>
      <w:pPr>
        <w:keepNext/>
        <w:spacing w:after="40"/>
        <w:ind w:left="227"/>
      </w:pPr>
      <w:r>
        <w:rPr>
          <w:rFonts w:ascii="Times New Roman" w:hAnsi="Times New Roman"/>
          <w:color w:val="555555"/>
          <w:sz w:val="18"/>
        </w:rPr>
        <w:t>glory  glory  to Gadādhara  Paṇḍita  the noble-hearted</w:t>
      </w:r>
    </w:p>
    <w:p>
      <w:pPr>
        <w:spacing w:before="60"/>
        <w:jc w:val="both"/>
      </w:pPr>
      <w:r>
        <w:rPr>
          <w:b/>
        </w:rPr>
        <w:t xml:space="preserve">3 </w:t>
      </w:r>
      <w:r>
        <w:rPr>
          <w:rFonts w:ascii="Times New Roman" w:hAnsi="Times New Roman"/>
        </w:rPr>
        <w:t>Glory, glory to Advaita Ācārya, glory to the all-merciful! Glory, glory to the noble-hearted Gadādhara Paṇḍita!</w:t>
      </w:r>
    </w:p>
    <w:p>
      <w:pPr>
        <w:keepNext/>
        <w:spacing w:before="160"/>
        <w:jc w:val="center"/>
      </w:pPr>
      <w:r>
        <w:rPr>
          <w:rFonts w:ascii="Nirmala UI" w:hAnsi="Nirmala UI" w:cs="Nirmala UI"/>
          <w:sz w:val="24"/>
          <w:szCs w:val="24"/>
        </w:rPr>
        <w:t>জয় জয় শ্রীবাসাদি যত ভক্তগণ ৷</w:t>
        <w:br/>
      </w:r>
      <w:r>
        <w:rPr>
          <w:rFonts w:ascii="Nirmala UI" w:hAnsi="Nirmala UI" w:cs="Nirmala UI"/>
          <w:sz w:val="24"/>
          <w:szCs w:val="24"/>
        </w:rPr>
        <w:t>প্রণত হইয়া বন্দোঁ সবার চরণ ॥ ৪ ॥</w:t>
      </w:r>
    </w:p>
    <w:p>
      <w:pPr>
        <w:keepNext/>
        <w:spacing w:after="0"/>
        <w:ind w:left="227"/>
      </w:pPr>
      <w:r>
        <w:rPr>
          <w:rFonts w:ascii="Times New Roman" w:hAnsi="Times New Roman"/>
          <w:i/>
          <w:sz w:val="20"/>
        </w:rPr>
        <w:t>jaya jaya śrīvāsādi yata bhakta-gaṇa</w:t>
      </w:r>
    </w:p>
    <w:p>
      <w:pPr>
        <w:keepNext/>
        <w:spacing w:after="40"/>
        <w:ind w:left="227"/>
      </w:pPr>
      <w:r>
        <w:rPr>
          <w:rFonts w:ascii="Times New Roman" w:hAnsi="Times New Roman"/>
          <w:color w:val="555555"/>
          <w:sz w:val="18"/>
        </w:rPr>
        <w:t>glory  glory  to Śrīvāsa and the rest  all  the devotees</w:t>
      </w:r>
    </w:p>
    <w:p>
      <w:pPr>
        <w:keepNext/>
        <w:spacing w:after="0"/>
        <w:ind w:left="227"/>
      </w:pPr>
      <w:r>
        <w:rPr>
          <w:rFonts w:ascii="Times New Roman" w:hAnsi="Times New Roman"/>
          <w:i/>
          <w:sz w:val="20"/>
        </w:rPr>
        <w:t>praṇata haiyā vandom̐ sabāra caraṇa</w:t>
      </w:r>
    </w:p>
    <w:p>
      <w:pPr>
        <w:keepNext/>
        <w:spacing w:after="40"/>
        <w:ind w:left="227"/>
      </w:pPr>
      <w:r>
        <w:rPr>
          <w:rFonts w:ascii="Times New Roman" w:hAnsi="Times New Roman"/>
          <w:color w:val="555555"/>
          <w:sz w:val="18"/>
        </w:rPr>
        <w:t>bowed down  being  I worship  of all  the feet</w:t>
      </w:r>
    </w:p>
    <w:p>
      <w:pPr>
        <w:spacing w:before="60"/>
        <w:jc w:val="both"/>
      </w:pPr>
      <w:r>
        <w:rPr>
          <w:b/>
        </w:rPr>
        <w:t xml:space="preserve">4 </w:t>
      </w:r>
      <w:r>
        <w:rPr>
          <w:rFonts w:ascii="Times New Roman" w:hAnsi="Times New Roman"/>
        </w:rPr>
        <w:t>Glory, glory to Śrīvāsa and to all the devotees! Bowing low, I worship the feet of them all.</w:t>
      </w:r>
    </w:p>
    <w:p>
      <w:pPr>
        <w:keepNext/>
        <w:spacing w:before="160"/>
        <w:jc w:val="center"/>
      </w:pPr>
      <w:r>
        <w:rPr>
          <w:rFonts w:ascii="Nirmala UI" w:hAnsi="Nirmala UI" w:cs="Nirmala UI"/>
          <w:sz w:val="24"/>
          <w:szCs w:val="24"/>
        </w:rPr>
        <w:t>মূক কবিত্ব করে যাঁ-সবার স্মরণে ৷</w:t>
        <w:br/>
      </w:r>
      <w:r>
        <w:rPr>
          <w:rFonts w:ascii="Nirmala UI" w:hAnsi="Nirmala UI" w:cs="Nirmala UI"/>
          <w:sz w:val="24"/>
          <w:szCs w:val="24"/>
        </w:rPr>
        <w:t>পঙ্গু গিরি লঙ্ঘে, অন্ধ দেখে তারাগণে ॥ ৫ ॥</w:t>
      </w:r>
    </w:p>
    <w:p>
      <w:pPr>
        <w:keepNext/>
        <w:spacing w:after="0"/>
        <w:ind w:left="227"/>
      </w:pPr>
      <w:r>
        <w:rPr>
          <w:rFonts w:ascii="Times New Roman" w:hAnsi="Times New Roman"/>
          <w:i/>
          <w:sz w:val="20"/>
        </w:rPr>
        <w:t>mūka kavitva kare yām̐-sabāra smaraṇe</w:t>
      </w:r>
    </w:p>
    <w:p>
      <w:pPr>
        <w:keepNext/>
        <w:spacing w:after="40"/>
        <w:ind w:left="227"/>
      </w:pPr>
      <w:r>
        <w:rPr>
          <w:rFonts w:ascii="Times New Roman" w:hAnsi="Times New Roman"/>
          <w:color w:val="555555"/>
          <w:sz w:val="18"/>
        </w:rPr>
        <w:t>the mute  poetry  makes  of whom all  by remembrance</w:t>
      </w:r>
    </w:p>
    <w:p>
      <w:pPr>
        <w:keepNext/>
        <w:spacing w:after="0"/>
        <w:ind w:left="227"/>
      </w:pPr>
      <w:r>
        <w:rPr>
          <w:rFonts w:ascii="Times New Roman" w:hAnsi="Times New Roman"/>
          <w:i/>
          <w:sz w:val="20"/>
        </w:rPr>
        <w:t>paṅgu giri laṅghe, andha dekhe tārā-gaṇe</w:t>
      </w:r>
    </w:p>
    <w:p>
      <w:pPr>
        <w:keepNext/>
        <w:spacing w:after="40"/>
        <w:ind w:left="227"/>
      </w:pPr>
      <w:r>
        <w:rPr>
          <w:rFonts w:ascii="Times New Roman" w:hAnsi="Times New Roman"/>
          <w:color w:val="555555"/>
          <w:sz w:val="18"/>
        </w:rPr>
        <w:t>the lame  mountains  crosses  the blind  sees  the stars</w:t>
      </w:r>
    </w:p>
    <w:p>
      <w:pPr>
        <w:spacing w:before="60"/>
        <w:jc w:val="both"/>
      </w:pPr>
      <w:r>
        <w:rPr>
          <w:b/>
        </w:rPr>
        <w:t xml:space="preserve">5 </w:t>
      </w:r>
      <w:r>
        <w:rPr>
          <w:rFonts w:ascii="Times New Roman" w:hAnsi="Times New Roman"/>
        </w:rPr>
        <w:t>By remembering them the mute become poets, the lame cross mountains and the blind see the stars.</w:t>
      </w:r>
    </w:p>
    <w:p>
      <w:pPr>
        <w:keepNext/>
        <w:spacing w:before="160"/>
        <w:jc w:val="center"/>
      </w:pPr>
      <w:r>
        <w:rPr>
          <w:rFonts w:ascii="Times New Roman" w:hAnsi="Times New Roman"/>
          <w:i/>
          <w:sz w:val="21"/>
        </w:rPr>
        <w:t>To disregard the greatness of the Pañca-tattva and worship Gaura or Kṛṣṇa while seeing Them as separate is a grave offense —</w:t>
      </w:r>
    </w:p>
    <w:p>
      <w:pPr>
        <w:keepNext/>
        <w:jc w:val="center"/>
      </w:pPr>
      <w:r>
        <w:rPr>
          <w:rFonts w:ascii="Nirmala UI" w:hAnsi="Nirmala UI" w:cs="Nirmala UI"/>
          <w:sz w:val="24"/>
          <w:szCs w:val="24"/>
        </w:rPr>
        <w:t>এ-সব না মানে যেই পণ্ডিতসকল ৷</w:t>
        <w:br/>
      </w:r>
      <w:r>
        <w:rPr>
          <w:rFonts w:ascii="Nirmala UI" w:hAnsi="Nirmala UI" w:cs="Nirmala UI"/>
          <w:sz w:val="24"/>
          <w:szCs w:val="24"/>
        </w:rPr>
        <w:t>তা-সবার বিদ্যাপাঠ ভেক-কোলাহল ॥ ৬ ॥</w:t>
      </w:r>
    </w:p>
    <w:p>
      <w:pPr>
        <w:keepNext/>
        <w:spacing w:after="0"/>
        <w:ind w:left="227"/>
      </w:pPr>
      <w:r>
        <w:rPr>
          <w:rFonts w:ascii="Times New Roman" w:hAnsi="Times New Roman"/>
          <w:i/>
          <w:sz w:val="20"/>
        </w:rPr>
        <w:t>e-saba nā māne yei paṇḍita sakala</w:t>
      </w:r>
    </w:p>
    <w:p>
      <w:pPr>
        <w:keepNext/>
        <w:spacing w:after="40"/>
        <w:ind w:left="227"/>
      </w:pPr>
      <w:r>
        <w:rPr>
          <w:rFonts w:ascii="Times New Roman" w:hAnsi="Times New Roman"/>
          <w:color w:val="555555"/>
          <w:sz w:val="18"/>
        </w:rPr>
        <w:t>all this  not  accept  who  scholars  all</w:t>
      </w:r>
    </w:p>
    <w:p>
      <w:pPr>
        <w:keepNext/>
        <w:spacing w:after="0"/>
        <w:ind w:left="227"/>
      </w:pPr>
      <w:r>
        <w:rPr>
          <w:rFonts w:ascii="Times New Roman" w:hAnsi="Times New Roman"/>
          <w:i/>
          <w:sz w:val="20"/>
        </w:rPr>
        <w:t>tā-sabāra vidyā-pāṭha bheka-kolāhala</w:t>
      </w:r>
    </w:p>
    <w:p>
      <w:pPr>
        <w:keepNext/>
        <w:spacing w:after="40"/>
        <w:ind w:left="227"/>
      </w:pPr>
      <w:r>
        <w:rPr>
          <w:rFonts w:ascii="Times New Roman" w:hAnsi="Times New Roman"/>
          <w:color w:val="555555"/>
          <w:sz w:val="18"/>
        </w:rPr>
        <w:t>of them all  the study of learning  the croaking of frogs</w:t>
      </w:r>
    </w:p>
    <w:p>
      <w:pPr>
        <w:spacing w:before="60"/>
        <w:jc w:val="both"/>
      </w:pPr>
      <w:r>
        <w:rPr>
          <w:b/>
        </w:rPr>
        <w:t xml:space="preserve">6 </w:t>
      </w:r>
      <w:r>
        <w:rPr>
          <w:rFonts w:ascii="Times New Roman" w:hAnsi="Times New Roman"/>
        </w:rPr>
        <w:t>The learning of scholars who do not accept all this is no more than the croaking of frogs.</w:t>
      </w:r>
    </w:p>
    <w:p>
      <w:pPr>
        <w:keepNext/>
        <w:spacing w:before="160"/>
        <w:jc w:val="center"/>
      </w:pPr>
      <w:r>
        <w:rPr>
          <w:rFonts w:ascii="Nirmala UI" w:hAnsi="Nirmala UI" w:cs="Nirmala UI"/>
          <w:sz w:val="24"/>
          <w:szCs w:val="24"/>
        </w:rPr>
        <w:t>এই সব না মানে যেবা, করে কৃষ্ণভক্তি ৷</w:t>
        <w:br/>
      </w:r>
      <w:r>
        <w:rPr>
          <w:rFonts w:ascii="Nirmala UI" w:hAnsi="Nirmala UI" w:cs="Nirmala UI"/>
          <w:sz w:val="24"/>
          <w:szCs w:val="24"/>
        </w:rPr>
        <w:t>কৃষ্ণ-কৃপা নাহি তারে, নাহি তার গতি ॥ ৭ ॥</w:t>
      </w:r>
    </w:p>
    <w:p>
      <w:pPr>
        <w:keepNext/>
        <w:spacing w:after="0"/>
        <w:ind w:left="227"/>
      </w:pPr>
      <w:r>
        <w:rPr>
          <w:rFonts w:ascii="Times New Roman" w:hAnsi="Times New Roman"/>
          <w:i/>
          <w:sz w:val="20"/>
        </w:rPr>
        <w:t>ei saba nā māne yebā, kare kṛṣṇa-bhakti</w:t>
      </w:r>
    </w:p>
    <w:p>
      <w:pPr>
        <w:keepNext/>
        <w:spacing w:after="40"/>
        <w:ind w:left="227"/>
      </w:pPr>
      <w:r>
        <w:rPr>
          <w:rFonts w:ascii="Times New Roman" w:hAnsi="Times New Roman"/>
          <w:color w:val="555555"/>
          <w:sz w:val="18"/>
        </w:rPr>
        <w:t>all this  not  accepts  whoever  practises  devotion to Kṛṣṇa</w:t>
      </w:r>
    </w:p>
    <w:p>
      <w:pPr>
        <w:keepNext/>
        <w:spacing w:after="0"/>
        <w:ind w:left="227"/>
      </w:pPr>
      <w:r>
        <w:rPr>
          <w:rFonts w:ascii="Times New Roman" w:hAnsi="Times New Roman"/>
          <w:i/>
          <w:sz w:val="20"/>
        </w:rPr>
        <w:t>kṛṣṇa-kṛpā nāhi tāre, nāhi tāra gati</w:t>
      </w:r>
    </w:p>
    <w:p>
      <w:pPr>
        <w:keepNext/>
        <w:spacing w:after="40"/>
        <w:ind w:left="227"/>
      </w:pPr>
      <w:r>
        <w:rPr>
          <w:rFonts w:ascii="Times New Roman" w:hAnsi="Times New Roman"/>
          <w:color w:val="555555"/>
          <w:sz w:val="18"/>
        </w:rPr>
        <w:t>Kṛṣṇa’s mercy  is not  on him  there is not  his  goal</w:t>
      </w:r>
    </w:p>
    <w:p>
      <w:pPr>
        <w:spacing w:before="60"/>
        <w:jc w:val="both"/>
      </w:pPr>
      <w:r>
        <w:rPr>
          <w:b/>
        </w:rPr>
        <w:t xml:space="preserve">7 </w:t>
      </w:r>
      <w:r>
        <w:rPr>
          <w:rFonts w:ascii="Times New Roman" w:hAnsi="Times New Roman"/>
        </w:rPr>
        <w:t>Whoever practises devotion to Kṛṣṇa yet does not accept all this receives no mercy from Kṛṣṇa and reaches no goal.</w:t>
      </w:r>
    </w:p>
    <w:p>
      <w:pPr>
        <w:jc w:val="both"/>
      </w:pPr>
      <w:r>
        <w:rPr>
          <w:b/>
          <w:i/>
          <w:sz w:val="20"/>
        </w:rPr>
        <w:t xml:space="preserve">Amṛta-pravāha-bhāṣya. </w:t>
      </w:r>
      <w:r>
        <w:rPr>
          <w:rFonts w:ascii="Times New Roman" w:hAnsi="Times New Roman"/>
          <w:sz w:val="20"/>
        </w:rPr>
        <w:t>“All this”: one who serves Kṛṣṇa without accepting this Pañca-tattva does not receive Kṛṣṇa's mercy.</w:t>
      </w:r>
    </w:p>
    <w:p>
      <w:pPr>
        <w:jc w:val="both"/>
      </w:pPr>
      <w:r>
        <w:rPr>
          <w:b/>
          <w:i/>
          <w:sz w:val="20"/>
        </w:rPr>
        <w:t xml:space="preserve">Anubhāṣya. </w:t>
      </w:r>
      <w:r>
        <w:rPr>
          <w:rFonts w:ascii="Times New Roman" w:hAnsi="Times New Roman"/>
          <w:sz w:val="20"/>
        </w:rPr>
        <w:t>“*Tāre*”: to him.</w:t>
      </w:r>
    </w:p>
    <w:p>
      <w:pPr>
        <w:keepNext/>
        <w:spacing w:before="160"/>
        <w:jc w:val="center"/>
      </w:pPr>
      <w:r>
        <w:rPr>
          <w:rFonts w:ascii="Nirmala UI" w:hAnsi="Nirmala UI" w:cs="Nirmala UI"/>
          <w:sz w:val="24"/>
          <w:szCs w:val="24"/>
        </w:rPr>
        <w:t>পূর্ব্বে যেন জরাসন্ধ-আদি রাজাগণ ৷</w:t>
        <w:br/>
      </w:r>
      <w:r>
        <w:rPr>
          <w:rFonts w:ascii="Nirmala UI" w:hAnsi="Nirmala UI" w:cs="Nirmala UI"/>
          <w:sz w:val="24"/>
          <w:szCs w:val="24"/>
        </w:rPr>
        <w:t>বেদ-ধর্ম্ম করি’ করে বিষ্ণুর পূজন ॥ ৮ ॥</w:t>
      </w:r>
    </w:p>
    <w:p>
      <w:pPr>
        <w:keepNext/>
        <w:spacing w:after="0"/>
        <w:ind w:left="227"/>
      </w:pPr>
      <w:r>
        <w:rPr>
          <w:rFonts w:ascii="Times New Roman" w:hAnsi="Times New Roman"/>
          <w:i/>
          <w:sz w:val="20"/>
        </w:rPr>
        <w:t>pūrve yena jarāsandha-ādi rājā-gaṇa</w:t>
      </w:r>
    </w:p>
    <w:p>
      <w:pPr>
        <w:keepNext/>
        <w:spacing w:after="40"/>
        <w:ind w:left="227"/>
      </w:pPr>
      <w:r>
        <w:rPr>
          <w:rFonts w:ascii="Times New Roman" w:hAnsi="Times New Roman"/>
          <w:color w:val="555555"/>
          <w:sz w:val="18"/>
        </w:rPr>
        <w:t>formerly  as  Jarāsandha and other  kings</w:t>
      </w:r>
    </w:p>
    <w:p>
      <w:pPr>
        <w:keepNext/>
        <w:spacing w:after="0"/>
        <w:ind w:left="227"/>
      </w:pPr>
      <w:r>
        <w:rPr>
          <w:rFonts w:ascii="Times New Roman" w:hAnsi="Times New Roman"/>
          <w:i/>
          <w:sz w:val="20"/>
        </w:rPr>
        <w:t>veda-dharma kari’ kare viṣṇura pūjana</w:t>
      </w:r>
    </w:p>
    <w:p>
      <w:pPr>
        <w:keepNext/>
        <w:spacing w:after="40"/>
        <w:ind w:left="227"/>
      </w:pPr>
      <w:r>
        <w:rPr>
          <w:rFonts w:ascii="Times New Roman" w:hAnsi="Times New Roman"/>
          <w:color w:val="555555"/>
          <w:sz w:val="18"/>
        </w:rPr>
        <w:t>Vedic dharma  performing  do  of Viṣṇu  worship</w:t>
      </w:r>
    </w:p>
    <w:p>
      <w:pPr>
        <w:spacing w:before="60"/>
        <w:jc w:val="both"/>
      </w:pPr>
      <w:r>
        <w:rPr>
          <w:b/>
        </w:rPr>
        <w:t xml:space="preserve">8 </w:t>
      </w:r>
      <w:r>
        <w:rPr>
          <w:rFonts w:ascii="Times New Roman" w:hAnsi="Times New Roman"/>
        </w:rPr>
        <w:t>Long ago Jarāsandha and other kings followed the Vedic dharma and worshipped Viṣṇu.</w:t>
      </w:r>
    </w:p>
    <w:p>
      <w:pPr>
        <w:keepNext/>
        <w:spacing w:before="160"/>
        <w:jc w:val="center"/>
      </w:pPr>
      <w:r>
        <w:rPr>
          <w:rFonts w:ascii="Times New Roman" w:hAnsi="Times New Roman"/>
          <w:i/>
          <w:sz w:val="21"/>
        </w:rPr>
        <w:t>Devotion to Gaura without devotion to Kṛṣṇa, and devotion to Kṛṣṇa without devotion to Gaura, are non-devotion (*abhakti*) —</w:t>
      </w:r>
    </w:p>
    <w:p>
      <w:pPr>
        <w:keepNext/>
        <w:jc w:val="center"/>
      </w:pPr>
      <w:r>
        <w:rPr>
          <w:rFonts w:ascii="Nirmala UI" w:hAnsi="Nirmala UI" w:cs="Nirmala UI"/>
          <w:sz w:val="24"/>
          <w:szCs w:val="24"/>
        </w:rPr>
        <w:t>কৃষ্ণ নাহি মানে, তাতে দৈত্য করি’ মানি ৷</w:t>
        <w:br/>
      </w:r>
      <w:r>
        <w:rPr>
          <w:rFonts w:ascii="Nirmala UI" w:hAnsi="Nirmala UI" w:cs="Nirmala UI"/>
          <w:sz w:val="24"/>
          <w:szCs w:val="24"/>
        </w:rPr>
        <w:t>চৈতন্য না মানিলে তৈছে দৈত্য তারে জানি ॥ ৯ ॥</w:t>
      </w:r>
    </w:p>
    <w:p>
      <w:pPr>
        <w:keepNext/>
        <w:spacing w:after="0"/>
        <w:ind w:left="227"/>
      </w:pPr>
      <w:r>
        <w:rPr>
          <w:rFonts w:ascii="Times New Roman" w:hAnsi="Times New Roman"/>
          <w:i/>
          <w:sz w:val="20"/>
        </w:rPr>
        <w:t>kṛṣṇa nāhi māne, tāte daitya kari’ māni</w:t>
      </w:r>
    </w:p>
    <w:p>
      <w:pPr>
        <w:keepNext/>
        <w:spacing w:after="40"/>
        <w:ind w:left="227"/>
      </w:pPr>
      <w:r>
        <w:rPr>
          <w:rFonts w:ascii="Times New Roman" w:hAnsi="Times New Roman"/>
          <w:color w:val="555555"/>
          <w:sz w:val="18"/>
        </w:rPr>
        <w:t>Kṛṣṇa  not  they accepted  therefore  as demons  we regard</w:t>
      </w:r>
    </w:p>
    <w:p>
      <w:pPr>
        <w:keepNext/>
        <w:spacing w:after="0"/>
        <w:ind w:left="227"/>
      </w:pPr>
      <w:r>
        <w:rPr>
          <w:rFonts w:ascii="Times New Roman" w:hAnsi="Times New Roman"/>
          <w:i/>
          <w:sz w:val="20"/>
        </w:rPr>
        <w:t>caitanya nā mānile taiche daitya tāre jāni</w:t>
      </w:r>
    </w:p>
    <w:p>
      <w:pPr>
        <w:keepNext/>
        <w:spacing w:after="40"/>
        <w:ind w:left="227"/>
      </w:pPr>
      <w:r>
        <w:rPr>
          <w:rFonts w:ascii="Times New Roman" w:hAnsi="Times New Roman"/>
          <w:color w:val="555555"/>
          <w:sz w:val="18"/>
        </w:rPr>
        <w:t>Caitanya  not  accepting  likewise  a demon  him  we know</w:t>
      </w:r>
    </w:p>
    <w:p>
      <w:pPr>
        <w:spacing w:before="60"/>
        <w:jc w:val="both"/>
      </w:pPr>
      <w:r>
        <w:rPr>
          <w:b/>
        </w:rPr>
        <w:t xml:space="preserve">9 </w:t>
      </w:r>
      <w:r>
        <w:rPr>
          <w:rFonts w:ascii="Times New Roman" w:hAnsi="Times New Roman"/>
        </w:rPr>
        <w:t>But they did not accept Kṛṣṇa, and so we regard them as demons; and whoever does not accept Caitanya, we know, is a demon just the same.</w:t>
      </w:r>
    </w:p>
    <w:p>
      <w:pPr>
        <w:jc w:val="both"/>
      </w:pPr>
      <w:r>
        <w:rPr>
          <w:b/>
          <w:i/>
          <w:sz w:val="20"/>
        </w:rPr>
        <w:t xml:space="preserve">Anubhāṣya. </w:t>
      </w:r>
      <w:r>
        <w:rPr>
          <w:rFonts w:ascii="Times New Roman" w:hAnsi="Times New Roman"/>
          <w:sz w:val="20"/>
        </w:rPr>
        <w:t>Jarāsandha and others abandoned the worship of Śrī Kṛṣṇa — the Supreme Truth, Viṣṇu, the original form (*svayaṁ-rūpa*) — out of hatred or indifference toward Him. They worshipped Viṣṇu with Vedic mantras, but even that worship ended in nothing but demoniac *dharma*. In the same way, when the *jīva* forgets his nature as a minute particle of spirit (*aṇu-cid-dharma*), that is, his servitude to Caitanya, his attempt to worship Viṣṇu is also nothing but a calamitous, demoniac *dharma* — that is, non-Vaiṣṇavism.</w:t>
      </w:r>
    </w:p>
    <w:p>
      <w:pPr>
        <w:keepNext/>
        <w:spacing w:before="160"/>
        <w:jc w:val="center"/>
      </w:pPr>
      <w:r>
        <w:rPr>
          <w:rFonts w:ascii="Times New Roman" w:hAnsi="Times New Roman"/>
          <w:i/>
          <w:sz w:val="21"/>
        </w:rPr>
        <w:t>The reason for the Lord's pastime of *sannyāsa* —</w:t>
      </w:r>
    </w:p>
    <w:p>
      <w:pPr>
        <w:keepNext/>
        <w:jc w:val="center"/>
      </w:pPr>
      <w:r>
        <w:rPr>
          <w:rFonts w:ascii="Nirmala UI" w:hAnsi="Nirmala UI" w:cs="Nirmala UI"/>
          <w:sz w:val="24"/>
          <w:szCs w:val="24"/>
        </w:rPr>
        <w:t>মোরে না মানিলে সব লোক হবে নাশ ৷</w:t>
        <w:br/>
      </w:r>
      <w:r>
        <w:rPr>
          <w:rFonts w:ascii="Nirmala UI" w:hAnsi="Nirmala UI" w:cs="Nirmala UI"/>
          <w:sz w:val="24"/>
          <w:szCs w:val="24"/>
        </w:rPr>
        <w:t>ইথে লাগি’ কৃপার্দ্র প্রভু করিল সন্ন্যাস ॥ ১০ ॥</w:t>
      </w:r>
    </w:p>
    <w:p>
      <w:pPr>
        <w:keepNext/>
        <w:spacing w:after="0"/>
        <w:ind w:left="227"/>
      </w:pPr>
      <w:r>
        <w:rPr>
          <w:rFonts w:ascii="Times New Roman" w:hAnsi="Times New Roman"/>
          <w:i/>
          <w:sz w:val="20"/>
        </w:rPr>
        <w:t>more nā mānile saba loka habe nāśa</w:t>
      </w:r>
    </w:p>
    <w:p>
      <w:pPr>
        <w:keepNext/>
        <w:spacing w:after="40"/>
        <w:ind w:left="227"/>
      </w:pPr>
      <w:r>
        <w:rPr>
          <w:rFonts w:ascii="Times New Roman" w:hAnsi="Times New Roman"/>
          <w:color w:val="555555"/>
          <w:sz w:val="18"/>
        </w:rPr>
        <w:t>Me  not  accepting  all  people  will be  lost</w:t>
      </w:r>
    </w:p>
    <w:p>
      <w:pPr>
        <w:keepNext/>
        <w:spacing w:after="0"/>
        <w:ind w:left="227"/>
      </w:pPr>
      <w:r>
        <w:rPr>
          <w:rFonts w:ascii="Times New Roman" w:hAnsi="Times New Roman"/>
          <w:i/>
          <w:sz w:val="20"/>
        </w:rPr>
        <w:t>ithe lāgi’ kṛpārdra prabhu karila sannyāsa</w:t>
      </w:r>
    </w:p>
    <w:p>
      <w:pPr>
        <w:keepNext/>
        <w:spacing w:after="40"/>
        <w:ind w:left="227"/>
      </w:pPr>
      <w:r>
        <w:rPr>
          <w:rFonts w:ascii="Times New Roman" w:hAnsi="Times New Roman"/>
          <w:color w:val="555555"/>
          <w:sz w:val="18"/>
        </w:rPr>
        <w:t>for this  reason  melting with mercy  the Lord  accepted  sannyāsa</w:t>
      </w:r>
    </w:p>
    <w:p>
      <w:pPr>
        <w:spacing w:before="60"/>
        <w:jc w:val="both"/>
      </w:pPr>
      <w:r>
        <w:rPr>
          <w:b/>
        </w:rPr>
        <w:t xml:space="preserve">10 </w:t>
      </w:r>
      <w:r>
        <w:rPr>
          <w:rFonts w:ascii="Times New Roman" w:hAnsi="Times New Roman"/>
        </w:rPr>
        <w:t>“If they do not accept Me, all people will be lost.” For this reason the Lord, His heart melting with mercy, accepted sannyāsa.</w:t>
      </w:r>
    </w:p>
    <w:p>
      <w:pPr>
        <w:keepNext/>
        <w:spacing w:before="160"/>
        <w:jc w:val="center"/>
      </w:pPr>
      <w:r>
        <w:rPr>
          <w:rFonts w:ascii="Nirmala UI" w:hAnsi="Nirmala UI" w:cs="Nirmala UI"/>
          <w:sz w:val="24"/>
          <w:szCs w:val="24"/>
        </w:rPr>
        <w:t>সন্ন্যাসী-বুদ্ধ্যে মোরে করিবে নমস্কার ৷</w:t>
        <w:br/>
      </w:r>
      <w:r>
        <w:rPr>
          <w:rFonts w:ascii="Nirmala UI" w:hAnsi="Nirmala UI" w:cs="Nirmala UI"/>
          <w:sz w:val="24"/>
          <w:szCs w:val="24"/>
        </w:rPr>
        <w:t>তথাপি খণ্ডিবে দুঃখ, পাইবে নিস্তার ॥ ১১ ॥</w:t>
      </w:r>
    </w:p>
    <w:p>
      <w:pPr>
        <w:keepNext/>
        <w:spacing w:after="0"/>
        <w:ind w:left="227"/>
      </w:pPr>
      <w:r>
        <w:rPr>
          <w:rFonts w:ascii="Times New Roman" w:hAnsi="Times New Roman"/>
          <w:i/>
          <w:sz w:val="20"/>
        </w:rPr>
        <w:t>sannyāsī-buddhye more karibe namaskāra</w:t>
      </w:r>
    </w:p>
    <w:p>
      <w:pPr>
        <w:keepNext/>
        <w:spacing w:after="40"/>
        <w:ind w:left="227"/>
      </w:pPr>
      <w:r>
        <w:rPr>
          <w:rFonts w:ascii="Times New Roman" w:hAnsi="Times New Roman"/>
          <w:color w:val="555555"/>
          <w:sz w:val="18"/>
        </w:rPr>
        <w:t>thinking Me a sannyāsī  to Me  they will make  obeisance</w:t>
      </w:r>
    </w:p>
    <w:p>
      <w:pPr>
        <w:keepNext/>
        <w:spacing w:after="0"/>
        <w:ind w:left="227"/>
      </w:pPr>
      <w:r>
        <w:rPr>
          <w:rFonts w:ascii="Times New Roman" w:hAnsi="Times New Roman"/>
          <w:i/>
          <w:sz w:val="20"/>
        </w:rPr>
        <w:t>tathāpi khaṇḍibe duḥkha, pāibe nistāra</w:t>
      </w:r>
    </w:p>
    <w:p>
      <w:pPr>
        <w:keepNext/>
        <w:spacing w:after="40"/>
        <w:ind w:left="227"/>
      </w:pPr>
      <w:r>
        <w:rPr>
          <w:rFonts w:ascii="Times New Roman" w:hAnsi="Times New Roman"/>
          <w:color w:val="555555"/>
          <w:sz w:val="18"/>
        </w:rPr>
        <w:t>even so  will be cut  misery  they will attain  deliverance</w:t>
      </w:r>
    </w:p>
    <w:p>
      <w:pPr>
        <w:spacing w:before="60"/>
        <w:jc w:val="both"/>
      </w:pPr>
      <w:r>
        <w:rPr>
          <w:b/>
        </w:rPr>
        <w:t xml:space="preserve">11 </w:t>
      </w:r>
      <w:r>
        <w:rPr>
          <w:rFonts w:ascii="Times New Roman" w:hAnsi="Times New Roman"/>
        </w:rPr>
        <w:t>“Even if they bow to Me thinking Me an ordinary sannyāsī, their misery will be cut away and they will find deliverance.”</w:t>
      </w:r>
    </w:p>
    <w:p>
      <w:pPr>
        <w:jc w:val="both"/>
      </w:pPr>
      <w:r>
        <w:rPr>
          <w:b/>
          <w:i/>
          <w:sz w:val="20"/>
        </w:rPr>
        <w:t xml:space="preserve">Anubhāṣya. </w:t>
      </w:r>
      <w:r>
        <w:rPr>
          <w:rFonts w:ascii="Times New Roman" w:hAnsi="Times New Roman"/>
          <w:sz w:val="20"/>
        </w:rPr>
        <w:t>Śrī Caitanyacandra is a Reality nondifferent from the truth of Śrī Rādhā and Kṛṣṇa. Out of ignorance some people equated the pastimes of Śrī Gaurasundara with their own material attachments, full of the desire for enjoyment, and so they could not understand Him. Considering their predicament, Śrī Gaurahari Himself, before the eyes of the world, accepted the *dharma* of a renunciant (*yati-dharma*) and thus showed mercy to foolish people.</w:t>
      </w:r>
    </w:p>
    <w:p>
      <w:pPr>
        <w:keepNext/>
        <w:spacing w:before="160"/>
        <w:jc w:val="center"/>
      </w:pPr>
      <w:r>
        <w:rPr>
          <w:rFonts w:ascii="Times New Roman" w:hAnsi="Times New Roman"/>
          <w:i/>
          <w:sz w:val="21"/>
        </w:rPr>
        <w:t>To lack devotion to the supremely magnanimous Gaura is a demoniac disposition —</w:t>
      </w:r>
    </w:p>
    <w:p>
      <w:pPr>
        <w:keepNext/>
        <w:jc w:val="center"/>
      </w:pPr>
      <w:r>
        <w:rPr>
          <w:rFonts w:ascii="Nirmala UI" w:hAnsi="Nirmala UI" w:cs="Nirmala UI"/>
          <w:sz w:val="24"/>
          <w:szCs w:val="24"/>
        </w:rPr>
        <w:t>হেন কৃপাময় চৈতন্য না ভজে যেই জন ৷</w:t>
        <w:br/>
      </w:r>
      <w:r>
        <w:rPr>
          <w:rFonts w:ascii="Nirmala UI" w:hAnsi="Nirmala UI" w:cs="Nirmala UI"/>
          <w:sz w:val="24"/>
          <w:szCs w:val="24"/>
        </w:rPr>
        <w:t>সর্ব্বোত্তম হইলেও তারে অসুরে গণন ॥ ১২ ॥</w:t>
      </w:r>
    </w:p>
    <w:p>
      <w:pPr>
        <w:keepNext/>
        <w:spacing w:after="0"/>
        <w:ind w:left="227"/>
      </w:pPr>
      <w:r>
        <w:rPr>
          <w:rFonts w:ascii="Times New Roman" w:hAnsi="Times New Roman"/>
          <w:i/>
          <w:sz w:val="20"/>
        </w:rPr>
        <w:t>hena kṛpāmaya caitanya nā bhaje yei jana</w:t>
      </w:r>
    </w:p>
    <w:p>
      <w:pPr>
        <w:keepNext/>
        <w:spacing w:after="40"/>
        <w:ind w:left="227"/>
      </w:pPr>
      <w:r>
        <w:rPr>
          <w:rFonts w:ascii="Times New Roman" w:hAnsi="Times New Roman"/>
          <w:color w:val="555555"/>
          <w:sz w:val="18"/>
        </w:rPr>
        <w:t>such  merciful  Caitanya  not  worships  who  a person</w:t>
      </w:r>
    </w:p>
    <w:p>
      <w:pPr>
        <w:keepNext/>
        <w:spacing w:after="0"/>
        <w:ind w:left="227"/>
      </w:pPr>
      <w:r>
        <w:rPr>
          <w:rFonts w:ascii="Times New Roman" w:hAnsi="Times New Roman"/>
          <w:i/>
          <w:sz w:val="20"/>
        </w:rPr>
        <w:t>sarvottama haileo tāre asure gaṇana</w:t>
      </w:r>
    </w:p>
    <w:p>
      <w:pPr>
        <w:keepNext/>
        <w:spacing w:after="40"/>
        <w:ind w:left="227"/>
      </w:pPr>
      <w:r>
        <w:rPr>
          <w:rFonts w:ascii="Times New Roman" w:hAnsi="Times New Roman"/>
          <w:color w:val="555555"/>
          <w:sz w:val="18"/>
        </w:rPr>
        <w:t>the highest of all  even being  him  among the asuras  is counted</w:t>
      </w:r>
    </w:p>
    <w:p>
      <w:pPr>
        <w:spacing w:before="60"/>
        <w:jc w:val="both"/>
      </w:pPr>
      <w:r>
        <w:rPr>
          <w:b/>
        </w:rPr>
        <w:t xml:space="preserve">12 </w:t>
      </w:r>
      <w:r>
        <w:rPr>
          <w:rFonts w:ascii="Times New Roman" w:hAnsi="Times New Roman"/>
        </w:rPr>
        <w:t>Whoever does not worship Caitanya, so full of mercy, is counted among the asuras, even if he is the greatest of men.</w:t>
      </w:r>
    </w:p>
    <w:p>
      <w:pPr>
        <w:jc w:val="both"/>
      </w:pPr>
      <w:r>
        <w:rPr>
          <w:b/>
          <w:i/>
          <w:sz w:val="20"/>
        </w:rPr>
        <w:t xml:space="preserve">Anubhāṣya. </w:t>
      </w:r>
      <w:r>
        <w:rPr>
          <w:rFonts w:ascii="Times New Roman" w:hAnsi="Times New Roman"/>
          <w:sz w:val="20"/>
        </w:rPr>
        <w:t>“O *jīva*, worship Kṛṣṇa alone!” — such is the mercy of Śrī Caitanyacandra. Whoever cannot even perceive it is certainly an *asura*, a non-Vaiṣṇava devoid of devotion to Viṣṇu, however much worldly people may honor him as the best in the world. And if one abandons the worship of Kṛṣṇa and worships Caitanya, Śrī Caitanya's mercy is not upon him: such worship is imaginary, born of Kali. The same holds for one who follows the godless *smārtas* or the society of *pañcopāsakas* (worshippers of five deities) and strives to worship Viṣṇu for some petty, perishable self-interest. He may reject one of the six *tattvas* whose very self is Kṛṣṇa Caitanya and show faith or worship to another. Or he may consider Kṛṣṇa Caitanya Prabhu merely the best of mortal beings, separate from Kṛṣṇa, and so have no faith in Gaura's name, Gaura's mantra and Gaura's *śakti*. This too is demoniac *dharma* — imagination born of Kali and opposed to the truth.</w:t>
      </w:r>
    </w:p>
    <w:p>
      <w:pPr>
        <w:keepNext/>
        <w:spacing w:before="160"/>
        <w:jc w:val="center"/>
      </w:pPr>
      <w:r>
        <w:rPr>
          <w:rFonts w:ascii="Times New Roman" w:hAnsi="Times New Roman"/>
          <w:i/>
          <w:sz w:val="21"/>
        </w:rPr>
        <w:t>Kavirāja Gosvāmī's earnest appeal to all to worship Gaura and Nityānanda —</w:t>
      </w:r>
    </w:p>
    <w:p>
      <w:pPr>
        <w:keepNext/>
        <w:jc w:val="center"/>
      </w:pPr>
      <w:r>
        <w:rPr>
          <w:rFonts w:ascii="Nirmala UI" w:hAnsi="Nirmala UI" w:cs="Nirmala UI"/>
          <w:sz w:val="24"/>
          <w:szCs w:val="24"/>
        </w:rPr>
        <w:t>অতএব পুনঃ কহোঁ ঊর্ধ্ব বাহু হঞা ৷</w:t>
        <w:br/>
      </w:r>
      <w:r>
        <w:rPr>
          <w:rFonts w:ascii="Nirmala UI" w:hAnsi="Nirmala UI" w:cs="Nirmala UI"/>
          <w:sz w:val="24"/>
          <w:szCs w:val="24"/>
        </w:rPr>
        <w:t>চৈতন্য-নিত্যানন্দ ভজ কুতর্ক ছাড়িয়া ॥ ১৩ ॥</w:t>
      </w:r>
    </w:p>
    <w:p>
      <w:pPr>
        <w:keepNext/>
        <w:spacing w:after="0"/>
        <w:ind w:left="227"/>
      </w:pPr>
      <w:r>
        <w:rPr>
          <w:rFonts w:ascii="Times New Roman" w:hAnsi="Times New Roman"/>
          <w:i/>
          <w:sz w:val="20"/>
        </w:rPr>
        <w:t>ataeva punaḥ kahom̐ ūrdhva bāhu hañā</w:t>
      </w:r>
    </w:p>
    <w:p>
      <w:pPr>
        <w:keepNext/>
        <w:spacing w:after="40"/>
        <w:ind w:left="227"/>
      </w:pPr>
      <w:r>
        <w:rPr>
          <w:rFonts w:ascii="Times New Roman" w:hAnsi="Times New Roman"/>
          <w:color w:val="555555"/>
          <w:sz w:val="18"/>
        </w:rPr>
        <w:t>therefore  again  I say  upraised  arms  with</w:t>
      </w:r>
    </w:p>
    <w:p>
      <w:pPr>
        <w:keepNext/>
        <w:spacing w:after="0"/>
        <w:ind w:left="227"/>
      </w:pPr>
      <w:r>
        <w:rPr>
          <w:rFonts w:ascii="Times New Roman" w:hAnsi="Times New Roman"/>
          <w:i/>
          <w:sz w:val="20"/>
        </w:rPr>
        <w:t>caitanya-nityānanda bhaja kutarka chāḍiyā</w:t>
      </w:r>
    </w:p>
    <w:p>
      <w:pPr>
        <w:keepNext/>
        <w:spacing w:after="40"/>
        <w:ind w:left="227"/>
      </w:pPr>
      <w:r>
        <w:rPr>
          <w:rFonts w:ascii="Times New Roman" w:hAnsi="Times New Roman"/>
          <w:color w:val="555555"/>
          <w:sz w:val="18"/>
        </w:rPr>
        <w:t>Caitanya and Nityānanda  worship  false argument  giving up</w:t>
      </w:r>
    </w:p>
    <w:p>
      <w:pPr>
        <w:spacing w:before="60"/>
        <w:jc w:val="both"/>
      </w:pPr>
      <w:r>
        <w:rPr>
          <w:b/>
        </w:rPr>
        <w:t xml:space="preserve">13 </w:t>
      </w:r>
      <w:r>
        <w:rPr>
          <w:rFonts w:ascii="Times New Roman" w:hAnsi="Times New Roman"/>
        </w:rPr>
        <w:t>Therefore, with arms upraised, I say again: give up false argument and worship Caitanya and Nityānanda!</w:t>
      </w:r>
    </w:p>
    <w:p>
      <w:pPr>
        <w:keepNext/>
        <w:spacing w:before="160"/>
        <w:jc w:val="center"/>
      </w:pPr>
      <w:r>
        <w:rPr>
          <w:rFonts w:ascii="Times New Roman" w:hAnsi="Times New Roman"/>
          <w:i/>
          <w:sz w:val="21"/>
        </w:rPr>
        <w:t>Instruction even to the logician who holds to direct perception and inference —</w:t>
      </w:r>
    </w:p>
    <w:p>
      <w:pPr>
        <w:keepNext/>
        <w:jc w:val="center"/>
      </w:pPr>
      <w:r>
        <w:rPr>
          <w:rFonts w:ascii="Nirmala UI" w:hAnsi="Nirmala UI" w:cs="Nirmala UI"/>
          <w:sz w:val="24"/>
          <w:szCs w:val="24"/>
        </w:rPr>
        <w:t>যদি বা তার্কিক কহে, — তর্ক সে প্রমাণ ৷</w:t>
        <w:br/>
      </w:r>
      <w:r>
        <w:rPr>
          <w:rFonts w:ascii="Nirmala UI" w:hAnsi="Nirmala UI" w:cs="Nirmala UI"/>
          <w:sz w:val="24"/>
          <w:szCs w:val="24"/>
        </w:rPr>
        <w:t>তর্কশাস্ত্রে সিদ্ধ যেই, সেই সেব্যমান ॥ ১৪ ॥</w:t>
      </w:r>
    </w:p>
    <w:p>
      <w:pPr>
        <w:keepNext/>
        <w:spacing w:after="0"/>
        <w:ind w:left="227"/>
      </w:pPr>
      <w:r>
        <w:rPr>
          <w:rFonts w:ascii="Times New Roman" w:hAnsi="Times New Roman"/>
          <w:i/>
          <w:sz w:val="20"/>
        </w:rPr>
        <w:t>yadi vā tārkika kahe, — tarka se pramāṇa</w:t>
      </w:r>
    </w:p>
    <w:p>
      <w:pPr>
        <w:keepNext/>
        <w:spacing w:after="40"/>
        <w:ind w:left="227"/>
      </w:pPr>
      <w:r>
        <w:rPr>
          <w:rFonts w:ascii="Times New Roman" w:hAnsi="Times New Roman"/>
          <w:color w:val="555555"/>
          <w:sz w:val="18"/>
        </w:rPr>
        <w:t>if  or  a logician  says  logic  that  is the proof</w:t>
      </w:r>
    </w:p>
    <w:p>
      <w:pPr>
        <w:keepNext/>
        <w:spacing w:after="0"/>
        <w:ind w:left="227"/>
      </w:pPr>
      <w:r>
        <w:rPr>
          <w:rFonts w:ascii="Times New Roman" w:hAnsi="Times New Roman"/>
          <w:i/>
          <w:sz w:val="20"/>
        </w:rPr>
        <w:t>tarka-śāstre siddha yei, sei sevyamāna</w:t>
      </w:r>
    </w:p>
    <w:p>
      <w:pPr>
        <w:keepNext/>
        <w:spacing w:after="40"/>
        <w:ind w:left="227"/>
      </w:pPr>
      <w:r>
        <w:rPr>
          <w:rFonts w:ascii="Times New Roman" w:hAnsi="Times New Roman"/>
          <w:color w:val="555555"/>
          <w:sz w:val="18"/>
        </w:rPr>
        <w:t>in the science of logic  established  whatever  that  is to be worshipped</w:t>
      </w:r>
    </w:p>
    <w:p>
      <w:pPr>
        <w:spacing w:before="60"/>
        <w:jc w:val="both"/>
      </w:pPr>
      <w:r>
        <w:rPr>
          <w:b/>
        </w:rPr>
        <w:t xml:space="preserve">14 </w:t>
      </w:r>
      <w:r>
        <w:rPr>
          <w:rFonts w:ascii="Times New Roman" w:hAnsi="Times New Roman"/>
        </w:rPr>
        <w:t>But a logician may say: “Logic is the proof. Whatever the science of logic establishes is what deserves worship.”</w:t>
      </w:r>
    </w:p>
    <w:p>
      <w:pPr>
        <w:keepNext/>
        <w:spacing w:before="160"/>
        <w:jc w:val="center"/>
      </w:pPr>
      <w:r>
        <w:rPr>
          <w:rFonts w:ascii="Times New Roman" w:hAnsi="Times New Roman"/>
          <w:i/>
          <w:sz w:val="21"/>
        </w:rPr>
        <w:t>Gaura's mercy is more wonderful than any other mercy —</w:t>
      </w:r>
    </w:p>
    <w:p>
      <w:pPr>
        <w:keepNext/>
        <w:jc w:val="center"/>
      </w:pPr>
      <w:r>
        <w:rPr>
          <w:rFonts w:ascii="Nirmala UI" w:hAnsi="Nirmala UI" w:cs="Nirmala UI"/>
          <w:sz w:val="24"/>
          <w:szCs w:val="24"/>
        </w:rPr>
        <w:t>শ্রীকৃষ্ণচৈতন্য-দয়া করহ বিচার ৷</w:t>
        <w:br/>
      </w:r>
      <w:r>
        <w:rPr>
          <w:rFonts w:ascii="Nirmala UI" w:hAnsi="Nirmala UI" w:cs="Nirmala UI"/>
          <w:sz w:val="24"/>
          <w:szCs w:val="24"/>
        </w:rPr>
        <w:t>বিচার করিলে চিত্তে পাবে চমৎকার ॥ ১৫ ॥</w:t>
      </w:r>
    </w:p>
    <w:p>
      <w:pPr>
        <w:keepNext/>
        <w:spacing w:after="0"/>
        <w:ind w:left="227"/>
      </w:pPr>
      <w:r>
        <w:rPr>
          <w:rFonts w:ascii="Times New Roman" w:hAnsi="Times New Roman"/>
          <w:i/>
          <w:sz w:val="20"/>
        </w:rPr>
        <w:t>śrī-kṛṣṇa-caitanya-dayā karaha vicāra</w:t>
      </w:r>
    </w:p>
    <w:p>
      <w:pPr>
        <w:keepNext/>
        <w:spacing w:after="40"/>
        <w:ind w:left="227"/>
      </w:pPr>
      <w:r>
        <w:rPr>
          <w:rFonts w:ascii="Times New Roman" w:hAnsi="Times New Roman"/>
          <w:color w:val="555555"/>
          <w:sz w:val="18"/>
        </w:rPr>
        <w:t>Śrī Kṛṣṇa Caitanya’s  mercy  make  consideration</w:t>
      </w:r>
    </w:p>
    <w:p>
      <w:pPr>
        <w:keepNext/>
        <w:spacing w:after="0"/>
        <w:ind w:left="227"/>
      </w:pPr>
      <w:r>
        <w:rPr>
          <w:rFonts w:ascii="Times New Roman" w:hAnsi="Times New Roman"/>
          <w:i/>
          <w:sz w:val="20"/>
        </w:rPr>
        <w:t>vicāra karile citte pābe camatkāra</w:t>
      </w:r>
    </w:p>
    <w:p>
      <w:pPr>
        <w:keepNext/>
        <w:spacing w:after="40"/>
        <w:ind w:left="227"/>
      </w:pPr>
      <w:r>
        <w:rPr>
          <w:rFonts w:ascii="Times New Roman" w:hAnsi="Times New Roman"/>
          <w:color w:val="555555"/>
          <w:sz w:val="18"/>
        </w:rPr>
        <w:t>consideration  having made  in the heart  you will find  wonder</w:t>
      </w:r>
    </w:p>
    <w:p>
      <w:pPr>
        <w:spacing w:before="60"/>
        <w:jc w:val="both"/>
      </w:pPr>
      <w:r>
        <w:rPr>
          <w:b/>
        </w:rPr>
        <w:t xml:space="preserve">15 </w:t>
      </w:r>
      <w:r>
        <w:rPr>
          <w:rFonts w:ascii="Times New Roman" w:hAnsi="Times New Roman"/>
        </w:rPr>
        <w:t>Then weigh the mercy of Śrī Kṛṣṇa Caitanya; weigh it well, and your heart will be struck with wonder.</w:t>
      </w:r>
    </w:p>
    <w:p>
      <w:pPr>
        <w:jc w:val="both"/>
      </w:pPr>
      <w:r>
        <w:rPr>
          <w:b/>
          <w:i/>
          <w:sz w:val="20"/>
        </w:rPr>
        <w:t xml:space="preserve">Anubhāṣya. </w:t>
      </w:r>
      <w:r>
        <w:rPr>
          <w:rFonts w:ascii="Times New Roman" w:hAnsi="Times New Roman"/>
          <w:sz w:val="20"/>
        </w:rPr>
        <w:t>By the power of their own narrow, pleasure-seeking intelligence, people imagine one ideal of mercy or another. But the mercy of Śrī Caitanyacandra is not of that kind.</w:t>
      </w:r>
    </w:p>
    <w:p>
      <w:pPr>
        <w:jc w:val="both"/>
      </w:pPr>
      <w:r>
        <w:rPr>
          <w:rFonts w:ascii="Times New Roman" w:hAnsi="Times New Roman"/>
          <w:sz w:val="20"/>
        </w:rPr>
        <w:t>After studying the science of logic (*tarka-śāstra*), a person comes to think that no other faculty equals reasoning (*tarka*) in the power to determine the nature of a thing and to uncover the truth. So, falling into the hands of reasoning, the *jīva* gives it the place of his sole patron and protector. But if an intelligent *jīva* carefully examines the foundation on which reasoning stands, he can understand how weak, how incapable and how deficient his worldly senses of knowledge are when it comes to grasping the subject of Bhagavān. Often reasoning merely settles on untruth as a truth established by argument; and so, as the fruit of false argument (*kutarka*), one obtains birth as a jackal.</w:t>
      </w:r>
    </w:p>
    <w:p>
      <w:pPr>
        <w:jc w:val="both"/>
      </w:pPr>
      <w:r>
        <w:rPr>
          <w:rFonts w:ascii="Times New Roman" w:hAnsi="Times New Roman"/>
          <w:sz w:val="20"/>
        </w:rPr>
        <w:t>Even so, there are people ready to determine the true nature of things relying chiefly on direct perception (*pratyakṣa*) and inference (*anumāna*). Kavirāja Gosvāmī addresses them too. He says: let those who have sight and the power of judgment, who have experienced every picture of every kind of mercy or have gained the ability and the opportunity to see them, make a list of all kinds of mercy and compare them with the mercy of Śrī Gaurahari. Then they will know that a mercy like that of Śrī Gaurahari is found in no created thing, nor in the creator, nor in the series of avatāras, nor even in the source of the avatāras — in Kṛṣṇa. The mercy of Gaurahari, the embodiment of magnanimity (*udāra-vigraha*), certainly brings more wonder and amazement than any other.</w:t>
      </w:r>
    </w:p>
    <w:p>
      <w:pPr>
        <w:keepNext/>
        <w:spacing w:before="160"/>
        <w:jc w:val="center"/>
      </w:pPr>
      <w:r>
        <w:rPr>
          <w:rFonts w:ascii="Times New Roman" w:hAnsi="Times New Roman"/>
          <w:i/>
          <w:sz w:val="21"/>
        </w:rPr>
        <w:t>As long as offenses remain, hearing and chanting about Kṛṣṇa countless times is in vain —</w:t>
      </w:r>
    </w:p>
    <w:p>
      <w:pPr>
        <w:keepNext/>
        <w:jc w:val="center"/>
      </w:pPr>
      <w:r>
        <w:rPr>
          <w:rFonts w:ascii="Nirmala UI" w:hAnsi="Nirmala UI" w:cs="Nirmala UI"/>
          <w:sz w:val="24"/>
          <w:szCs w:val="24"/>
        </w:rPr>
        <w:t>বহু জন্ম করে যদি শ্রবণ, কীর্ত্তন ৷</w:t>
        <w:br/>
      </w:r>
      <w:r>
        <w:rPr>
          <w:rFonts w:ascii="Nirmala UI" w:hAnsi="Nirmala UI" w:cs="Nirmala UI"/>
          <w:sz w:val="24"/>
          <w:szCs w:val="24"/>
        </w:rPr>
        <w:t>তবু ত’ না পায় কৃষ্ণপদে প্রেমধন ॥ ১৬ ॥</w:t>
      </w:r>
    </w:p>
    <w:p>
      <w:pPr>
        <w:keepNext/>
        <w:spacing w:after="0"/>
        <w:ind w:left="227"/>
      </w:pPr>
      <w:r>
        <w:rPr>
          <w:rFonts w:ascii="Times New Roman" w:hAnsi="Times New Roman"/>
          <w:i/>
          <w:sz w:val="20"/>
        </w:rPr>
        <w:t>bahu janma kare yadi śravaṇa, kīrtana</w:t>
      </w:r>
    </w:p>
    <w:p>
      <w:pPr>
        <w:keepNext/>
        <w:spacing w:after="40"/>
        <w:ind w:left="227"/>
      </w:pPr>
      <w:r>
        <w:rPr>
          <w:rFonts w:ascii="Times New Roman" w:hAnsi="Times New Roman"/>
          <w:color w:val="555555"/>
          <w:sz w:val="18"/>
        </w:rPr>
        <w:t>many  births  does  if  hearing  chanting</w:t>
      </w:r>
    </w:p>
    <w:p>
      <w:pPr>
        <w:keepNext/>
        <w:spacing w:after="0"/>
        <w:ind w:left="227"/>
      </w:pPr>
      <w:r>
        <w:rPr>
          <w:rFonts w:ascii="Times New Roman" w:hAnsi="Times New Roman"/>
          <w:i/>
          <w:sz w:val="20"/>
        </w:rPr>
        <w:t>tabu ta’ nā pāya kṛṣṇa-pade prema-dhana</w:t>
      </w:r>
    </w:p>
    <w:p>
      <w:pPr>
        <w:keepNext/>
        <w:spacing w:after="40"/>
        <w:ind w:left="227"/>
      </w:pPr>
      <w:r>
        <w:rPr>
          <w:rFonts w:ascii="Times New Roman" w:hAnsi="Times New Roman"/>
          <w:color w:val="555555"/>
          <w:sz w:val="18"/>
        </w:rPr>
        <w:t>still  indeed  not  obtains  at Kṛṣṇa’s feet  the treasure of love</w:t>
      </w:r>
    </w:p>
    <w:p>
      <w:pPr>
        <w:spacing w:before="60"/>
        <w:jc w:val="both"/>
      </w:pPr>
      <w:r>
        <w:rPr>
          <w:b/>
        </w:rPr>
        <w:t xml:space="preserve">16 </w:t>
      </w:r>
      <w:r>
        <w:rPr>
          <w:rFonts w:ascii="Times New Roman" w:hAnsi="Times New Roman"/>
        </w:rPr>
        <w:t>One may hear and chant for many births, and still not obtain the treasure of love for Kṛṣṇa’s feet.</w:t>
      </w:r>
    </w:p>
    <w:p>
      <w:pPr>
        <w:jc w:val="both"/>
      </w:pPr>
      <w:r>
        <w:rPr>
          <w:b/>
          <w:i/>
          <w:sz w:val="20"/>
        </w:rPr>
        <w:t xml:space="preserve">Amṛta-pravāha-bhāṣya. </w:t>
      </w:r>
      <w:r>
        <w:rPr>
          <w:rFonts w:ascii="Times New Roman" w:hAnsi="Times New Roman"/>
          <w:sz w:val="20"/>
        </w:rPr>
        <w:t>A person burdened with the ten kinds of offenses against the holy name may hear and chant for many births, yet he never obtains the treasure of *prema* at Kṛṣṇa's feet.</w:t>
      </w:r>
    </w:p>
    <w:p>
      <w:pPr>
        <w:jc w:val="both"/>
      </w:pPr>
      <w:r>
        <w:rPr>
          <w:b/>
          <w:i/>
          <w:sz w:val="20"/>
        </w:rPr>
        <w:t xml:space="preserve">Anubhāṣya. </w:t>
      </w:r>
      <w:r>
        <w:rPr>
          <w:rFonts w:ascii="Times New Roman" w:hAnsi="Times New Roman"/>
          <w:sz w:val="20"/>
        </w:rPr>
        <w:t>If someone takes up the devotion called hearing and chanting without taking shelter of Śrī Caitanya's feet, he has no prospect of attaining love for Kṛṣṇa even in many births. According to the teaching of Śrī Caitanyacandra, devotees are lower than a blade of grass and more tolerant than a tree; free from pride themselves, they honor others and are not occupied with any worldly conceit. Such persons become free from the grip of the ten offenses, are able to take Kṛṣṇa's name constantly, and attain *prema*.</w:t>
      </w:r>
    </w:p>
    <w:p>
      <w:pPr>
        <w:jc w:val="both"/>
      </w:pPr>
      <w:r>
        <w:rPr>
          <w:rFonts w:ascii="Times New Roman" w:hAnsi="Times New Roman"/>
          <w:sz w:val="20"/>
        </w:rPr>
        <w:t>The meaning is this. The *jīva* who has turned away from the service of Kṛṣṇa seeks to gratify the material senses or to achieve some perishable self-interest. He imagines a difference between Kṛṣṇa's name and Kṛṣṇa, the possessor of the name — between the word that designates (*vācaka*) and the One designated (*vācya*) — as if it were the label of some object perceptible to the material senses, or ordinary material letters. He does not know himself to be the eternal servant of Śrī Nāma-Prabhu. Such a *jīva* may utter the name and so forth with offenses countless times, yet he will not be able to attain *kṛṣṇa-prema*, which is attained through pure *sādhana-bhakti*. The words of the *Padma Purāṇa* quoted in the *Hari-bhakti-vilāsa* (11.289): “If even one name [of the Lord] is on a person's tongue, or has entered the path of his memory, or has reached his ears — whether pronounced correctly or incorrectly, so long as it is not broken — it certainly delivers him. But if, O brāhmaṇa, it is cast amid [concern for] body, wealth, followers, greed and godlessness, it does not quickly bear fruit here.” And further: “Therefore the name of Śrī Kṛṣṇa and all that is His cannot be grasped by the senses. Only when the tongue and the other senses are turned toward service does it reveal itself upon them.” (*Bhakti-rasāmṛta-sindhu*, *Pūrva-vibhāga* 2.234)</w:t>
      </w:r>
    </w:p>
    <w:p>
      <w:pPr>
        <w:keepNext/>
        <w:spacing w:before="160"/>
        <w:jc w:val="center"/>
      </w:pPr>
      <w:r>
        <w:rPr>
          <w:rFonts w:ascii="Times New Roman" w:hAnsi="Times New Roman"/>
          <w:i/>
          <w:sz w:val="21"/>
        </w:rPr>
        <w:t>*Prema-bhakti* for Kṛṣṇa is extremely rare (words of the Tantra quoted in the *Bhakti-rasāmṛta-sindhu* 1.1.36) —</w:t>
      </w:r>
    </w:p>
    <w:p>
      <w:pPr>
        <w:keepNext/>
        <w:jc w:val="center"/>
      </w:pPr>
      <w:r>
        <w:rPr>
          <w:rFonts w:ascii="Nirmala UI" w:hAnsi="Nirmala UI" w:cs="Nirmala UI"/>
          <w:sz w:val="24"/>
          <w:szCs w:val="24"/>
        </w:rPr>
        <w:t>জ্ঞানতঃ সুলভা মুক্তির্ভুক্তির্যজ্ঞাদিপুণ্যতঃ ৷</w:t>
        <w:br/>
      </w:r>
      <w:r>
        <w:rPr>
          <w:rFonts w:ascii="Nirmala UI" w:hAnsi="Nirmala UI" w:cs="Nirmala UI"/>
          <w:sz w:val="24"/>
          <w:szCs w:val="24"/>
        </w:rPr>
        <w:t>সেয়ং সাধনসাহস্রৈর্হরিভক্তিঃ সুদুর্ল্লভা ॥ ১৭ ॥</w:t>
      </w:r>
    </w:p>
    <w:p>
      <w:pPr>
        <w:keepNext/>
        <w:spacing w:after="0"/>
        <w:ind w:left="227"/>
      </w:pPr>
      <w:r>
        <w:rPr>
          <w:rFonts w:ascii="Times New Roman" w:hAnsi="Times New Roman"/>
          <w:i/>
          <w:sz w:val="20"/>
        </w:rPr>
        <w:t>jñānataḥ su-labhā muktir</w:t>
      </w:r>
    </w:p>
    <w:p>
      <w:pPr>
        <w:keepNext/>
        <w:spacing w:after="40"/>
        <w:ind w:left="227"/>
      </w:pPr>
      <w:r>
        <w:rPr>
          <w:rFonts w:ascii="Times New Roman" w:hAnsi="Times New Roman"/>
          <w:color w:val="555555"/>
          <w:sz w:val="18"/>
        </w:rPr>
        <w:t>through knowledge  easily obtained  liberation</w:t>
      </w:r>
    </w:p>
    <w:p>
      <w:pPr>
        <w:keepNext/>
        <w:spacing w:after="0"/>
        <w:ind w:left="227"/>
      </w:pPr>
      <w:r>
        <w:rPr>
          <w:rFonts w:ascii="Times New Roman" w:hAnsi="Times New Roman"/>
          <w:i/>
          <w:sz w:val="20"/>
        </w:rPr>
        <w:t>bhuktir yajñādi-puṇyataḥ</w:t>
      </w:r>
    </w:p>
    <w:p>
      <w:pPr>
        <w:keepNext/>
        <w:spacing w:after="40"/>
        <w:ind w:left="227"/>
      </w:pPr>
      <w:r>
        <w:rPr>
          <w:rFonts w:ascii="Times New Roman" w:hAnsi="Times New Roman"/>
          <w:color w:val="555555"/>
          <w:sz w:val="18"/>
        </w:rPr>
        <w:t>enjoyment  through the merit of sacrifice and the like</w:t>
      </w:r>
    </w:p>
    <w:p>
      <w:pPr>
        <w:keepNext/>
        <w:spacing w:after="0"/>
        <w:ind w:left="227"/>
      </w:pPr>
      <w:r>
        <w:rPr>
          <w:rFonts w:ascii="Times New Roman" w:hAnsi="Times New Roman"/>
          <w:i/>
          <w:sz w:val="20"/>
        </w:rPr>
        <w:t>seyaṁ sādhana-sāhasrair</w:t>
      </w:r>
    </w:p>
    <w:p>
      <w:pPr>
        <w:keepNext/>
        <w:spacing w:after="40"/>
        <w:ind w:left="227"/>
      </w:pPr>
      <w:r>
        <w:rPr>
          <w:rFonts w:ascii="Times New Roman" w:hAnsi="Times New Roman"/>
          <w:color w:val="555555"/>
          <w:sz w:val="18"/>
        </w:rPr>
        <w:t>this very  by thousands of practices</w:t>
      </w:r>
    </w:p>
    <w:p>
      <w:pPr>
        <w:keepNext/>
        <w:spacing w:after="0"/>
        <w:ind w:left="227"/>
      </w:pPr>
      <w:r>
        <w:rPr>
          <w:rFonts w:ascii="Times New Roman" w:hAnsi="Times New Roman"/>
          <w:i/>
          <w:sz w:val="20"/>
        </w:rPr>
        <w:t>hari-bhaktiḥ su-durlabhā</w:t>
      </w:r>
    </w:p>
    <w:p>
      <w:pPr>
        <w:keepNext/>
        <w:spacing w:after="40"/>
        <w:ind w:left="227"/>
      </w:pPr>
      <w:r>
        <w:rPr>
          <w:rFonts w:ascii="Times New Roman" w:hAnsi="Times New Roman"/>
          <w:color w:val="555555"/>
          <w:sz w:val="18"/>
        </w:rPr>
        <w:t>devotion to Hari  very hard to attain</w:t>
      </w:r>
    </w:p>
    <w:p>
      <w:pPr>
        <w:spacing w:before="60"/>
        <w:jc w:val="both"/>
      </w:pPr>
      <w:r>
        <w:rPr>
          <w:b/>
        </w:rPr>
        <w:t xml:space="preserve">17 </w:t>
      </w:r>
      <w:r>
        <w:rPr>
          <w:rFonts w:ascii="Times New Roman" w:hAnsi="Times New Roman"/>
        </w:rPr>
        <w:t>“Liberation is easily won through knowledge, and enjoyment through the merit of sacrifices and other pious works; but devotion to Hari is hard to attain even by thousands of spiritual practices.” (Tantra; also Bhakti-rasāmṛta-sindhu, 1.1.36)</w:t>
      </w:r>
    </w:p>
    <w:p>
      <w:pPr>
        <w:jc w:val="both"/>
      </w:pPr>
      <w:r>
        <w:rPr>
          <w:b/>
          <w:i/>
          <w:sz w:val="20"/>
        </w:rPr>
        <w:t xml:space="preserve">Amṛta-pravāha-bhāṣya. </w:t>
      </w:r>
      <w:r>
        <w:rPr>
          <w:rFonts w:ascii="Times New Roman" w:hAnsi="Times New Roman"/>
          <w:sz w:val="20"/>
        </w:rPr>
        <w:t>By the endeavor of knowledge one easily attains liberation, and by the merit of sacrifices and the like one easily gains the enjoyments of heaven; but even by thousands of practices one does not easily attain *hari-bhakti*. The meaning is this: besides practice there is something more — service to the pure devotee and knowledge of one's relationship with the Supreme Truth (*sambandha-jñāna*). By taking shelter of this one attains *hari-bhakti*.</w:t>
      </w:r>
    </w:p>
    <w:p>
      <w:pPr>
        <w:keepNext/>
        <w:spacing w:before="160"/>
        <w:jc w:val="center"/>
      </w:pPr>
      <w:r>
        <w:rPr>
          <w:rFonts w:ascii="Times New Roman" w:hAnsi="Times New Roman"/>
          <w:i/>
          <w:sz w:val="21"/>
        </w:rPr>
        <w:t>Until the *jīva* has *bhāva*, or *rati*, Kṛṣṇa grants only liberation; when He sees *rati*, He grants *prema-bhakti* —</w:t>
      </w:r>
    </w:p>
    <w:p>
      <w:pPr>
        <w:keepNext/>
        <w:jc w:val="center"/>
      </w:pPr>
      <w:r>
        <w:rPr>
          <w:rFonts w:ascii="Nirmala UI" w:hAnsi="Nirmala UI" w:cs="Nirmala UI"/>
          <w:sz w:val="24"/>
          <w:szCs w:val="24"/>
        </w:rPr>
        <w:t>কৃষ্ণ যদি ছুটে ভক্তে ভুক্তি মুক্তি দিয়া ৷</w:t>
        <w:br/>
      </w:r>
      <w:r>
        <w:rPr>
          <w:rFonts w:ascii="Nirmala UI" w:hAnsi="Nirmala UI" w:cs="Nirmala UI"/>
          <w:sz w:val="24"/>
          <w:szCs w:val="24"/>
        </w:rPr>
        <w:t>কভু ভক্তি না দেন রাখেন লুকাইয়া ॥ ১৮ ॥</w:t>
      </w:r>
    </w:p>
    <w:p>
      <w:pPr>
        <w:keepNext/>
        <w:spacing w:after="0"/>
        <w:ind w:left="227"/>
      </w:pPr>
      <w:r>
        <w:rPr>
          <w:rFonts w:ascii="Times New Roman" w:hAnsi="Times New Roman"/>
          <w:i/>
          <w:sz w:val="20"/>
        </w:rPr>
        <w:t>kṛṣṇa yadi chuṭe bhakte bhukti mukti diyā</w:t>
      </w:r>
    </w:p>
    <w:p>
      <w:pPr>
        <w:keepNext/>
        <w:spacing w:after="40"/>
        <w:ind w:left="227"/>
      </w:pPr>
      <w:r>
        <w:rPr>
          <w:rFonts w:ascii="Times New Roman" w:hAnsi="Times New Roman"/>
          <w:color w:val="555555"/>
          <w:sz w:val="18"/>
        </w:rPr>
        <w:t>Kṛṣṇa  if  slips away  to the devotee  enjoyment  liberation  giving</w:t>
      </w:r>
    </w:p>
    <w:p>
      <w:pPr>
        <w:keepNext/>
        <w:spacing w:after="0"/>
        <w:ind w:left="227"/>
      </w:pPr>
      <w:r>
        <w:rPr>
          <w:rFonts w:ascii="Times New Roman" w:hAnsi="Times New Roman"/>
          <w:i/>
          <w:sz w:val="20"/>
        </w:rPr>
        <w:t>kabhu bhakti nā dena rākhena lukāiyā</w:t>
      </w:r>
    </w:p>
    <w:p>
      <w:pPr>
        <w:keepNext/>
        <w:spacing w:after="40"/>
        <w:ind w:left="227"/>
      </w:pPr>
      <w:r>
        <w:rPr>
          <w:rFonts w:ascii="Times New Roman" w:hAnsi="Times New Roman"/>
          <w:color w:val="555555"/>
          <w:sz w:val="18"/>
        </w:rPr>
        <w:t>ever  devotion  not  He gives  He keeps  hiding</w:t>
      </w:r>
    </w:p>
    <w:p>
      <w:pPr>
        <w:spacing w:before="60"/>
        <w:jc w:val="both"/>
      </w:pPr>
      <w:r>
        <w:rPr>
          <w:b/>
        </w:rPr>
        <w:t xml:space="preserve">18 </w:t>
      </w:r>
      <w:r>
        <w:rPr>
          <w:rFonts w:ascii="Times New Roman" w:hAnsi="Times New Roman"/>
        </w:rPr>
        <w:t>Kṛṣṇa may slip away from a devotee by giving him enjoyment or liberation, but devotion He never gives: He keeps it hidden.</w:t>
      </w:r>
    </w:p>
    <w:p>
      <w:pPr>
        <w:jc w:val="both"/>
      </w:pPr>
      <w:r>
        <w:rPr>
          <w:b/>
          <w:i/>
          <w:sz w:val="20"/>
        </w:rPr>
        <w:t xml:space="preserve">Amṛta-pravāha-bhāṣya. </w:t>
      </w:r>
      <w:r>
        <w:rPr>
          <w:rFonts w:ascii="Times New Roman" w:hAnsi="Times New Roman"/>
          <w:sz w:val="20"/>
        </w:rPr>
        <w:t>If the devotees hope for worldly enjoyment (*bhukti*) and liberation (*mukti*), Kṛṣṇa keeps the truth of pure devotion hidden from them; He gives them *bhukti* and *mukti* and so is free of them.</w:t>
      </w:r>
    </w:p>
    <w:p>
      <w:pPr>
        <w:jc w:val="both"/>
      </w:pPr>
      <w:r>
        <w:rPr>
          <w:rFonts w:ascii="Times New Roman" w:hAnsi="Times New Roman"/>
          <w:sz w:val="20"/>
        </w:rPr>
        <w:t>“*Chuṭe*”: leaves, goes away.</w:t>
      </w:r>
    </w:p>
    <w:p>
      <w:pPr>
        <w:keepNext/>
        <w:spacing w:before="160"/>
        <w:jc w:val="center"/>
      </w:pPr>
      <w:r>
        <w:rPr>
          <w:rFonts w:ascii="Times New Roman" w:hAnsi="Times New Roman"/>
          <w:i/>
          <w:sz w:val="21"/>
        </w:rPr>
        <w:t>Without a relationship of *rasa* with Kṛṣṇa, one obtains liberation alone (*Śrīmad-Bhāgavatam*, Canto 5, Chapter 6, verse 18) —</w:t>
      </w:r>
    </w:p>
    <w:p>
      <w:pPr>
        <w:keepNext/>
        <w:jc w:val="center"/>
      </w:pPr>
      <w:r>
        <w:rPr>
          <w:rFonts w:ascii="Nirmala UI" w:hAnsi="Nirmala UI" w:cs="Nirmala UI"/>
          <w:sz w:val="24"/>
          <w:szCs w:val="24"/>
        </w:rPr>
        <w:t>রাজন্ পতির্গুরুরলং ভবতাং যদূনাং</w:t>
        <w:br/>
      </w:r>
      <w:r>
        <w:rPr>
          <w:rFonts w:ascii="Nirmala UI" w:hAnsi="Nirmala UI" w:cs="Nirmala UI"/>
          <w:sz w:val="24"/>
          <w:szCs w:val="24"/>
        </w:rPr>
        <w:t>দৈবং প্রিয়ঃ কুলপতিঃ ক্ব চ কিঙ্করো বঃ ৷</w:t>
        <w:br/>
      </w:r>
      <w:r>
        <w:rPr>
          <w:rFonts w:ascii="Nirmala UI" w:hAnsi="Nirmala UI" w:cs="Nirmala UI"/>
          <w:sz w:val="24"/>
          <w:szCs w:val="24"/>
        </w:rPr>
        <w:t>অস্ত্বেবমঙ্গ ভগবান্ ভজতাং মুকুন্দো</w:t>
        <w:br/>
      </w:r>
      <w:r>
        <w:rPr>
          <w:rFonts w:ascii="Nirmala UI" w:hAnsi="Nirmala UI" w:cs="Nirmala UI"/>
          <w:sz w:val="24"/>
          <w:szCs w:val="24"/>
        </w:rPr>
        <w:t>মুক্তিং দদাতি কর্হিচিৎ স্ম ন ভক্তিযোগম্ ॥ ১৯ ॥</w:t>
      </w:r>
    </w:p>
    <w:p>
      <w:pPr>
        <w:keepNext/>
        <w:spacing w:after="0"/>
        <w:ind w:left="227"/>
      </w:pPr>
      <w:r>
        <w:rPr>
          <w:rFonts w:ascii="Times New Roman" w:hAnsi="Times New Roman"/>
          <w:i/>
          <w:sz w:val="20"/>
        </w:rPr>
        <w:t>rājan patir gurur alaṁ bhavatāṁ yadūnāṁ</w:t>
      </w:r>
    </w:p>
    <w:p>
      <w:pPr>
        <w:keepNext/>
        <w:spacing w:after="40"/>
        <w:ind w:left="227"/>
      </w:pPr>
      <w:r>
        <w:rPr>
          <w:rFonts w:ascii="Times New Roman" w:hAnsi="Times New Roman"/>
          <w:color w:val="555555"/>
          <w:sz w:val="18"/>
        </w:rPr>
        <w:t>O king  master  guru  indeed  of you  of the Yadus</w:t>
      </w:r>
    </w:p>
    <w:p>
      <w:pPr>
        <w:keepNext/>
        <w:spacing w:after="0"/>
        <w:ind w:left="227"/>
      </w:pPr>
      <w:r>
        <w:rPr>
          <w:rFonts w:ascii="Times New Roman" w:hAnsi="Times New Roman"/>
          <w:i/>
          <w:sz w:val="20"/>
        </w:rPr>
        <w:t>daivaṁ priyaḥ kula-patiḥ kva ca kiṅkaro vaḥ</w:t>
      </w:r>
    </w:p>
    <w:p>
      <w:pPr>
        <w:keepNext/>
        <w:spacing w:after="40"/>
        <w:ind w:left="227"/>
      </w:pPr>
      <w:r>
        <w:rPr>
          <w:rFonts w:ascii="Times New Roman" w:hAnsi="Times New Roman"/>
          <w:color w:val="555555"/>
          <w:sz w:val="18"/>
        </w:rPr>
        <w:t>worshipped Deity  dear one  head of the family  sometimes  and  servant  of you</w:t>
      </w:r>
    </w:p>
    <w:p>
      <w:pPr>
        <w:keepNext/>
        <w:spacing w:after="0"/>
        <w:ind w:left="227"/>
      </w:pPr>
      <w:r>
        <w:rPr>
          <w:rFonts w:ascii="Times New Roman" w:hAnsi="Times New Roman"/>
          <w:i/>
          <w:sz w:val="20"/>
        </w:rPr>
        <w:t>astv evam aṅga bhagavān bhajatāṁ mukundo</w:t>
      </w:r>
    </w:p>
    <w:p>
      <w:pPr>
        <w:keepNext/>
        <w:spacing w:after="40"/>
        <w:ind w:left="227"/>
      </w:pPr>
      <w:r>
        <w:rPr>
          <w:rFonts w:ascii="Times New Roman" w:hAnsi="Times New Roman"/>
          <w:color w:val="555555"/>
          <w:sz w:val="18"/>
        </w:rPr>
        <w:t>let it be  so  dear one  the Lord  to those who worship  Mukunda</w:t>
      </w:r>
    </w:p>
    <w:p>
      <w:pPr>
        <w:keepNext/>
        <w:spacing w:after="0"/>
        <w:ind w:left="227"/>
      </w:pPr>
      <w:r>
        <w:rPr>
          <w:rFonts w:ascii="Times New Roman" w:hAnsi="Times New Roman"/>
          <w:i/>
          <w:sz w:val="20"/>
        </w:rPr>
        <w:t>muktiṁ dadāti karhicit sma na bhakti-yogam</w:t>
      </w:r>
    </w:p>
    <w:p>
      <w:pPr>
        <w:keepNext/>
        <w:spacing w:after="40"/>
        <w:ind w:left="227"/>
      </w:pPr>
      <w:r>
        <w:rPr>
          <w:rFonts w:ascii="Times New Roman" w:hAnsi="Times New Roman"/>
          <w:color w:val="555555"/>
          <w:sz w:val="18"/>
        </w:rPr>
        <w:t>liberation  gives  at any time  indeed  not  bhakti-yoga</w:t>
      </w:r>
    </w:p>
    <w:p>
      <w:pPr>
        <w:spacing w:before="60"/>
        <w:jc w:val="both"/>
      </w:pPr>
      <w:r>
        <w:rPr>
          <w:b/>
        </w:rPr>
        <w:t xml:space="preserve">19 </w:t>
      </w:r>
      <w:r>
        <w:rPr>
          <w:rFonts w:ascii="Times New Roman" w:hAnsi="Times New Roman"/>
        </w:rPr>
        <w:t>(Śukadeva said:) “O King, Mukunda is the master and guru of you Pāṇḍavas and of the Yadus; He is your worshipped Deity, your dearest friend and the head of your family, and at times He even becomes your servant. So it is, dear one; yet to those who worship Him the Lord gives liberation, but bhakti-yoga He never gives.” (Śrīmad-Bhāgavatam, 5.6.18)</w:t>
      </w:r>
    </w:p>
    <w:p>
      <w:pPr>
        <w:jc w:val="both"/>
      </w:pPr>
      <w:r>
        <w:rPr>
          <w:b/>
          <w:i/>
          <w:sz w:val="20"/>
        </w:rPr>
        <w:t xml:space="preserve">Amṛta-pravāha-bhāṣya. </w:t>
      </w:r>
      <w:r>
        <w:rPr>
          <w:rFonts w:ascii="Times New Roman" w:hAnsi="Times New Roman"/>
          <w:sz w:val="20"/>
        </w:rPr>
        <w:t>Nārada said: “O child Yudhiṣṭhira! For you and for the Yadus, Bhagavān Kṛṣṇacandra is sometimes master, guru, worshipable Deity, dear friend, head of the family, and at times even a servant.” Here one should understand this: to those who worship Him, Mukunda easily grants “liberation”; but when He sees that a devotee has some firm skill in worship (*niṣṭhā-cāturya*), He gives that devotee “*bhakti-yoga*.”</w:t>
      </w:r>
      <w:r>
        <w:rPr>
          <w:rFonts w:ascii="Times New Roman" w:hAnsi="Times New Roman"/>
          <w:sz w:val="20"/>
          <w:vertAlign w:val="superscript"/>
        </w:rPr>
        <w:t>2</w:t>
      </w:r>
    </w:p>
    <w:p>
      <w:pPr>
        <w:jc w:val="both"/>
      </w:pPr>
      <w:r>
        <w:rPr>
          <w:b/>
          <w:i/>
          <w:sz w:val="20"/>
        </w:rPr>
        <w:t xml:space="preserve">Anubhāṣya. </w:t>
      </w:r>
      <w:r>
        <w:rPr>
          <w:rFonts w:ascii="Times New Roman" w:hAnsi="Times New Roman"/>
          <w:sz w:val="20"/>
        </w:rPr>
        <w:t>The words of Śukadeva to Parīkṣit, spoken while describing the life of Ṛṣabhadeva:</w:t>
      </w:r>
    </w:p>
    <w:p>
      <w:pPr>
        <w:jc w:val="both"/>
      </w:pPr>
      <w:r>
        <w:rPr>
          <w:rFonts w:ascii="Times New Roman" w:hAnsi="Times New Roman"/>
          <w:b/>
          <w:sz w:val="20"/>
        </w:rPr>
        <w:t>rājan</w:t>
      </w:r>
      <w:r>
        <w:rPr>
          <w:rFonts w:ascii="Times New Roman" w:hAnsi="Times New Roman"/>
          <w:sz w:val="20"/>
        </w:rPr>
        <w:t xml:space="preserve"> (O king), </w:t>
      </w:r>
      <w:r>
        <w:rPr>
          <w:rFonts w:ascii="Times New Roman" w:hAnsi="Times New Roman"/>
          <w:b/>
          <w:sz w:val="20"/>
        </w:rPr>
        <w:t>bhagavān</w:t>
      </w:r>
      <w:r>
        <w:rPr>
          <w:rFonts w:ascii="Times New Roman" w:hAnsi="Times New Roman"/>
          <w:sz w:val="20"/>
        </w:rPr>
        <w:t xml:space="preserve"> </w:t>
      </w:r>
      <w:r>
        <w:rPr>
          <w:rFonts w:ascii="Times New Roman" w:hAnsi="Times New Roman"/>
          <w:b/>
          <w:sz w:val="20"/>
        </w:rPr>
        <w:t>mukundaḥ</w:t>
      </w:r>
      <w:r>
        <w:rPr>
          <w:rFonts w:ascii="Times New Roman" w:hAnsi="Times New Roman"/>
          <w:sz w:val="20"/>
        </w:rPr>
        <w:t xml:space="preserve"> (Śrī Kṛṣṇa) </w:t>
      </w:r>
      <w:r>
        <w:rPr>
          <w:rFonts w:ascii="Times New Roman" w:hAnsi="Times New Roman"/>
          <w:b/>
          <w:sz w:val="20"/>
        </w:rPr>
        <w:t>bhavatāṁ</w:t>
      </w:r>
      <w:r>
        <w:rPr>
          <w:rFonts w:ascii="Times New Roman" w:hAnsi="Times New Roman"/>
          <w:sz w:val="20"/>
        </w:rPr>
        <w:t xml:space="preserve"> (of you, the Pāṇḍavas) </w:t>
      </w:r>
      <w:r>
        <w:rPr>
          <w:rFonts w:ascii="Times New Roman" w:hAnsi="Times New Roman"/>
          <w:b/>
          <w:sz w:val="20"/>
        </w:rPr>
        <w:t>yadūnāṁ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patiḥ</w:t>
      </w:r>
      <w:r>
        <w:rPr>
          <w:rFonts w:ascii="Times New Roman" w:hAnsi="Times New Roman"/>
          <w:sz w:val="20"/>
        </w:rPr>
        <w:t xml:space="preserve"> (the supreme master and protector), </w:t>
      </w:r>
      <w:r>
        <w:rPr>
          <w:rFonts w:ascii="Times New Roman" w:hAnsi="Times New Roman"/>
          <w:b/>
          <w:sz w:val="20"/>
        </w:rPr>
        <w:t>guruḥ</w:t>
      </w:r>
      <w:r>
        <w:rPr>
          <w:rFonts w:ascii="Times New Roman" w:hAnsi="Times New Roman"/>
          <w:sz w:val="20"/>
        </w:rPr>
        <w:t xml:space="preserve"> (the instructor), </w:t>
      </w:r>
      <w:r>
        <w:rPr>
          <w:rFonts w:ascii="Times New Roman" w:hAnsi="Times New Roman"/>
          <w:b/>
          <w:sz w:val="20"/>
        </w:rPr>
        <w:t>daivam</w:t>
      </w:r>
      <w:r>
        <w:rPr>
          <w:rFonts w:ascii="Times New Roman" w:hAnsi="Times New Roman"/>
          <w:sz w:val="20"/>
        </w:rPr>
        <w:t xml:space="preserve"> (the worshipable Deity), </w:t>
      </w:r>
      <w:r>
        <w:rPr>
          <w:rFonts w:ascii="Times New Roman" w:hAnsi="Times New Roman"/>
          <w:b/>
          <w:sz w:val="20"/>
        </w:rPr>
        <w:t>priyaḥ</w:t>
      </w:r>
      <w:r>
        <w:rPr>
          <w:rFonts w:ascii="Times New Roman" w:hAnsi="Times New Roman"/>
          <w:sz w:val="20"/>
        </w:rPr>
        <w:t xml:space="preserve"> (dear as one's very self), </w:t>
      </w:r>
      <w:r>
        <w:rPr>
          <w:rFonts w:ascii="Times New Roman" w:hAnsi="Times New Roman"/>
          <w:b/>
          <w:sz w:val="20"/>
        </w:rPr>
        <w:t>kula-patiḥ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(and at times — in embassies and other errands) </w:t>
      </w:r>
      <w:r>
        <w:rPr>
          <w:rFonts w:ascii="Times New Roman" w:hAnsi="Times New Roman"/>
          <w:b/>
          <w:sz w:val="20"/>
        </w:rPr>
        <w:t>vaḥ</w:t>
      </w:r>
      <w:r>
        <w:rPr>
          <w:rFonts w:ascii="Times New Roman" w:hAnsi="Times New Roman"/>
          <w:sz w:val="20"/>
        </w:rPr>
        <w:t xml:space="preserve"> (of you, the Pāṇḍavas) </w:t>
      </w:r>
      <w:r>
        <w:rPr>
          <w:rFonts w:ascii="Times New Roman" w:hAnsi="Times New Roman"/>
          <w:b/>
          <w:sz w:val="20"/>
        </w:rPr>
        <w:t>kiṅkaraḥ</w:t>
      </w:r>
      <w:r>
        <w:rPr>
          <w:rFonts w:ascii="Times New Roman" w:hAnsi="Times New Roman"/>
          <w:sz w:val="20"/>
        </w:rPr>
        <w:t xml:space="preserve"> (one who carries out orders)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aṅga</w:t>
      </w:r>
      <w:r>
        <w:rPr>
          <w:rFonts w:ascii="Times New Roman" w:hAnsi="Times New Roman"/>
          <w:sz w:val="20"/>
        </w:rPr>
        <w:t xml:space="preserve"> (O dear one), </w:t>
      </w:r>
      <w:r>
        <w:rPr>
          <w:rFonts w:ascii="Times New Roman" w:hAnsi="Times New Roman"/>
          <w:b/>
          <w:sz w:val="20"/>
        </w:rPr>
        <w:t>evam</w:t>
      </w:r>
      <w:r>
        <w:rPr>
          <w:rFonts w:ascii="Times New Roman" w:hAnsi="Times New Roman"/>
          <w:sz w:val="20"/>
        </w:rPr>
        <w:t xml:space="preserve"> </w:t>
      </w:r>
      <w:r>
        <w:rPr>
          <w:rFonts w:ascii="Times New Roman" w:hAnsi="Times New Roman"/>
          <w:b/>
          <w:sz w:val="20"/>
        </w:rPr>
        <w:t>astu</w:t>
      </w:r>
      <w:r>
        <w:rPr>
          <w:rFonts w:ascii="Times New Roman" w:hAnsi="Times New Roman"/>
          <w:sz w:val="20"/>
        </w:rPr>
        <w:t xml:space="preserve"> (let it be so; [yet this Bhagavān]) </w:t>
      </w:r>
      <w:r>
        <w:rPr>
          <w:rFonts w:ascii="Times New Roman" w:hAnsi="Times New Roman"/>
          <w:b/>
          <w:sz w:val="20"/>
        </w:rPr>
        <w:t>bhajatām</w:t>
      </w:r>
      <w:r>
        <w:rPr>
          <w:rFonts w:ascii="Times New Roman" w:hAnsi="Times New Roman"/>
          <w:sz w:val="20"/>
        </w:rPr>
        <w:t xml:space="preserve"> (to people who worship Him, that is, to devotees with selfish desires) </w:t>
      </w:r>
      <w:r>
        <w:rPr>
          <w:rFonts w:ascii="Times New Roman" w:hAnsi="Times New Roman"/>
          <w:b/>
          <w:sz w:val="20"/>
        </w:rPr>
        <w:t>muktiṁ</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karhicit</w:t>
      </w:r>
      <w:r>
        <w:rPr>
          <w:rFonts w:ascii="Times New Roman" w:hAnsi="Times New Roman"/>
          <w:sz w:val="20"/>
        </w:rPr>
        <w:t xml:space="preserve"> (ever) ([to them]) </w:t>
      </w:r>
      <w:r>
        <w:rPr>
          <w:rFonts w:ascii="Times New Roman" w:hAnsi="Times New Roman"/>
          <w:b/>
          <w:sz w:val="20"/>
        </w:rPr>
        <w:t>bhakti-yogaṁ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sma</w:t>
      </w:r>
      <w:r>
        <w:rPr>
          <w:rFonts w:ascii="Times New Roman" w:hAnsi="Times New Roman"/>
          <w:sz w:val="20"/>
        </w:rPr>
        <w:t>.</w:t>
      </w:r>
    </w:p>
    <w:p>
      <w:pPr>
        <w:keepNext/>
        <w:spacing w:before="160"/>
        <w:jc w:val="center"/>
      </w:pPr>
      <w:r>
        <w:rPr>
          <w:rFonts w:ascii="Times New Roman" w:hAnsi="Times New Roman"/>
          <w:i/>
          <w:sz w:val="21"/>
        </w:rPr>
        <w:t>But in the pastime of Gaurasundara, the embodiment of magnanimity, *prema-bhakti* is given to all, down to the most fallen —</w:t>
      </w:r>
    </w:p>
    <w:p>
      <w:pPr>
        <w:keepNext/>
        <w:jc w:val="center"/>
      </w:pPr>
      <w:r>
        <w:rPr>
          <w:rFonts w:ascii="Nirmala UI" w:hAnsi="Nirmala UI" w:cs="Nirmala UI"/>
          <w:sz w:val="24"/>
          <w:szCs w:val="24"/>
        </w:rPr>
        <w:t>হেন প্রেম শ্রীচৈতন্য দিলা যথা তথা ৷</w:t>
        <w:br/>
      </w:r>
      <w:r>
        <w:rPr>
          <w:rFonts w:ascii="Nirmala UI" w:hAnsi="Nirmala UI" w:cs="Nirmala UI"/>
          <w:sz w:val="24"/>
          <w:szCs w:val="24"/>
        </w:rPr>
        <w:t>জগাই মাধাই পর্য্যন্ত — অন্যের কা কথা ॥ ২০ ॥</w:t>
      </w:r>
    </w:p>
    <w:p>
      <w:pPr>
        <w:keepNext/>
        <w:spacing w:after="0"/>
        <w:ind w:left="227"/>
      </w:pPr>
      <w:r>
        <w:rPr>
          <w:rFonts w:ascii="Times New Roman" w:hAnsi="Times New Roman"/>
          <w:i/>
          <w:sz w:val="20"/>
        </w:rPr>
        <w:t>hena prema śrī-caitanya dilā yathā tathā</w:t>
      </w:r>
    </w:p>
    <w:p>
      <w:pPr>
        <w:keepNext/>
        <w:spacing w:after="40"/>
        <w:ind w:left="227"/>
      </w:pPr>
      <w:r>
        <w:rPr>
          <w:rFonts w:ascii="Times New Roman" w:hAnsi="Times New Roman"/>
          <w:color w:val="555555"/>
          <w:sz w:val="18"/>
        </w:rPr>
        <w:t>such  love  Śrī Caitanya  gave  here and there</w:t>
      </w:r>
    </w:p>
    <w:p>
      <w:pPr>
        <w:keepNext/>
        <w:spacing w:after="0"/>
        <w:ind w:left="227"/>
      </w:pPr>
      <w:r>
        <w:rPr>
          <w:rFonts w:ascii="Times New Roman" w:hAnsi="Times New Roman"/>
          <w:i/>
          <w:sz w:val="20"/>
        </w:rPr>
        <w:t>jagāi mādhāi paryanta — anyera kā kathā</w:t>
      </w:r>
    </w:p>
    <w:p>
      <w:pPr>
        <w:keepNext/>
        <w:spacing w:after="40"/>
        <w:ind w:left="227"/>
      </w:pPr>
      <w:r>
        <w:rPr>
          <w:rFonts w:ascii="Times New Roman" w:hAnsi="Times New Roman"/>
          <w:color w:val="555555"/>
          <w:sz w:val="18"/>
        </w:rPr>
        <w:t>Jagāi  Mādhāi  even to  of others  what  talk</w:t>
      </w:r>
    </w:p>
    <w:p>
      <w:pPr>
        <w:spacing w:before="60"/>
        <w:jc w:val="both"/>
      </w:pPr>
      <w:r>
        <w:rPr>
          <w:b/>
        </w:rPr>
        <w:t xml:space="preserve">20 </w:t>
      </w:r>
      <w:r>
        <w:rPr>
          <w:rFonts w:ascii="Times New Roman" w:hAnsi="Times New Roman"/>
        </w:rPr>
        <w:t>Such love Śrī Caitanya gave everywhere, even to Jagāi and Mādhāi — what then of others?</w:t>
      </w:r>
    </w:p>
    <w:p>
      <w:pPr>
        <w:jc w:val="both"/>
      </w:pPr>
      <w:r>
        <w:rPr>
          <w:b/>
          <w:i/>
          <w:sz w:val="20"/>
        </w:rPr>
        <w:t xml:space="preserve">Anubhāṣya. </w:t>
      </w:r>
      <w:r>
        <w:rPr>
          <w:rFonts w:ascii="Times New Roman" w:hAnsi="Times New Roman"/>
          <w:sz w:val="20"/>
        </w:rPr>
        <w:t>Even sinful and wicked people like Jagāi and Mādhāi, once they receive Gaura's mercy, will give up sin and wickedness and one day attain *prema* for Śrī Kṛṣṇa.</w:t>
      </w:r>
    </w:p>
    <w:p>
      <w:pPr>
        <w:keepNext/>
        <w:spacing w:before="160"/>
        <w:jc w:val="center"/>
      </w:pPr>
      <w:r>
        <w:rPr>
          <w:rFonts w:ascii="Times New Roman" w:hAnsi="Times New Roman"/>
          <w:i/>
          <w:sz w:val="21"/>
        </w:rPr>
        <w:t>The pastime in which Mahāprabhu, without discrimination, anywhere at all, distributes His causeless, hidden *prema* —</w:t>
      </w:r>
    </w:p>
    <w:p>
      <w:pPr>
        <w:keepNext/>
        <w:jc w:val="center"/>
      </w:pPr>
      <w:r>
        <w:rPr>
          <w:rFonts w:ascii="Nirmala UI" w:hAnsi="Nirmala UI" w:cs="Nirmala UI"/>
          <w:sz w:val="24"/>
          <w:szCs w:val="24"/>
        </w:rPr>
        <w:t>স্বতন্ত্র-ঈশ্বর প্রেম — নিগূঢ় ভাণ্ডার ৷</w:t>
        <w:br/>
      </w:r>
      <w:r>
        <w:rPr>
          <w:rFonts w:ascii="Nirmala UI" w:hAnsi="Nirmala UI" w:cs="Nirmala UI"/>
          <w:sz w:val="24"/>
          <w:szCs w:val="24"/>
        </w:rPr>
        <w:t>বিলাইল যারে তারে, না কৈল বিচার ॥ ২১ ॥</w:t>
      </w:r>
    </w:p>
    <w:p>
      <w:pPr>
        <w:keepNext/>
        <w:spacing w:after="0"/>
        <w:ind w:left="227"/>
      </w:pPr>
      <w:r>
        <w:rPr>
          <w:rFonts w:ascii="Times New Roman" w:hAnsi="Times New Roman"/>
          <w:i/>
          <w:sz w:val="20"/>
        </w:rPr>
        <w:t>svatantra-īśvara prema — nigūḍha-bhāṇḍāra</w:t>
      </w:r>
    </w:p>
    <w:p>
      <w:pPr>
        <w:keepNext/>
        <w:spacing w:after="40"/>
        <w:ind w:left="227"/>
      </w:pPr>
      <w:r>
        <w:rPr>
          <w:rFonts w:ascii="Times New Roman" w:hAnsi="Times New Roman"/>
          <w:color w:val="555555"/>
          <w:sz w:val="18"/>
        </w:rPr>
        <w:t>the independent Lord  love  a hidden  storehouse</w:t>
      </w:r>
    </w:p>
    <w:p>
      <w:pPr>
        <w:keepNext/>
        <w:spacing w:after="0"/>
        <w:ind w:left="227"/>
      </w:pPr>
      <w:r>
        <w:rPr>
          <w:rFonts w:ascii="Times New Roman" w:hAnsi="Times New Roman"/>
          <w:i/>
          <w:sz w:val="20"/>
        </w:rPr>
        <w:t>bilāila yāre tāre, nā kaila vicāra</w:t>
      </w:r>
    </w:p>
    <w:p>
      <w:pPr>
        <w:keepNext/>
        <w:spacing w:after="40"/>
        <w:ind w:left="227"/>
      </w:pPr>
      <w:r>
        <w:rPr>
          <w:rFonts w:ascii="Times New Roman" w:hAnsi="Times New Roman"/>
          <w:color w:val="555555"/>
          <w:sz w:val="18"/>
        </w:rPr>
        <w:t>gave away  to whomever  to anyone  not  He made  discrimination</w:t>
      </w:r>
    </w:p>
    <w:p>
      <w:pPr>
        <w:spacing w:before="60"/>
        <w:jc w:val="both"/>
      </w:pPr>
      <w:r>
        <w:rPr>
          <w:b/>
        </w:rPr>
        <w:t xml:space="preserve">21 </w:t>
      </w:r>
      <w:r>
        <w:rPr>
          <w:rFonts w:ascii="Times New Roman" w:hAnsi="Times New Roman"/>
        </w:rPr>
        <w:t>The independent Lord gave away prema, that hidden storehouse, to anyone at all, and made no distinctions.</w:t>
      </w:r>
    </w:p>
    <w:p>
      <w:pPr>
        <w:keepNext/>
        <w:spacing w:before="160"/>
        <w:jc w:val="center"/>
      </w:pPr>
      <w:r>
        <w:rPr>
          <w:rFonts w:ascii="Times New Roman" w:hAnsi="Times New Roman"/>
          <w:i/>
          <w:sz w:val="21"/>
        </w:rPr>
        <w:t>Love for Kṛṣṇa awakens only through service to Gaura and Nitāi —</w:t>
      </w:r>
    </w:p>
    <w:p>
      <w:pPr>
        <w:keepNext/>
        <w:jc w:val="center"/>
      </w:pPr>
      <w:r>
        <w:rPr>
          <w:rFonts w:ascii="Nirmala UI" w:hAnsi="Nirmala UI" w:cs="Nirmala UI"/>
          <w:sz w:val="24"/>
          <w:szCs w:val="24"/>
        </w:rPr>
        <w:t>অদ্যাপিহ দেখ চৈতন্য-নাম যেই লয় ৷</w:t>
        <w:br/>
      </w:r>
      <w:r>
        <w:rPr>
          <w:rFonts w:ascii="Nirmala UI" w:hAnsi="Nirmala UI" w:cs="Nirmala UI"/>
          <w:sz w:val="24"/>
          <w:szCs w:val="24"/>
        </w:rPr>
        <w:t>কৃষ্ণ-প্রেমে পুলকাশ্রু-বিহ্বল সে হয় ॥ ২২ ॥</w:t>
      </w:r>
    </w:p>
    <w:p>
      <w:pPr>
        <w:keepNext/>
        <w:spacing w:after="0"/>
        <w:ind w:left="227"/>
      </w:pPr>
      <w:r>
        <w:rPr>
          <w:rFonts w:ascii="Times New Roman" w:hAnsi="Times New Roman"/>
          <w:i/>
          <w:sz w:val="20"/>
        </w:rPr>
        <w:t>adyāpiha dekha caitanya-nāma yei laya</w:t>
      </w:r>
    </w:p>
    <w:p>
      <w:pPr>
        <w:keepNext/>
        <w:spacing w:after="40"/>
        <w:ind w:left="227"/>
      </w:pPr>
      <w:r>
        <w:rPr>
          <w:rFonts w:ascii="Times New Roman" w:hAnsi="Times New Roman"/>
          <w:color w:val="555555"/>
          <w:sz w:val="18"/>
        </w:rPr>
        <w:t>even today  see  Caitanya’s name  whoever  takes</w:t>
      </w:r>
    </w:p>
    <w:p>
      <w:pPr>
        <w:keepNext/>
        <w:spacing w:after="0"/>
        <w:ind w:left="227"/>
      </w:pPr>
      <w:r>
        <w:rPr>
          <w:rFonts w:ascii="Times New Roman" w:hAnsi="Times New Roman"/>
          <w:i/>
          <w:sz w:val="20"/>
        </w:rPr>
        <w:t>kṛṣṇa-preme pulakāśru-vihvala se haya</w:t>
      </w:r>
    </w:p>
    <w:p>
      <w:pPr>
        <w:keepNext/>
        <w:spacing w:after="40"/>
        <w:ind w:left="227"/>
      </w:pPr>
      <w:r>
        <w:rPr>
          <w:rFonts w:ascii="Times New Roman" w:hAnsi="Times New Roman"/>
          <w:color w:val="555555"/>
          <w:sz w:val="18"/>
        </w:rPr>
        <w:t>in love for Kṛṣṇa  with thrills and tears  overwhelmed  he  becomes</w:t>
      </w:r>
    </w:p>
    <w:p>
      <w:pPr>
        <w:spacing w:before="60"/>
        <w:jc w:val="both"/>
      </w:pPr>
      <w:r>
        <w:rPr>
          <w:b/>
        </w:rPr>
        <w:t xml:space="preserve">22 </w:t>
      </w:r>
      <w:r>
        <w:rPr>
          <w:rFonts w:ascii="Times New Roman" w:hAnsi="Times New Roman"/>
        </w:rPr>
        <w:t>See it even today: whoever takes the name of Caitanya is overwhelmed with love for Kṛṣṇa, his body thrilling and his eyes streaming with tears.</w:t>
      </w:r>
    </w:p>
    <w:p>
      <w:pPr>
        <w:jc w:val="both"/>
      </w:pPr>
      <w:r>
        <w:rPr>
          <w:b/>
          <w:i/>
          <w:sz w:val="20"/>
        </w:rPr>
        <w:t xml:space="preserve">Amṛta-pravāha-bhāṣya. </w:t>
      </w:r>
      <w:r>
        <w:rPr>
          <w:rFonts w:ascii="Times New Roman" w:hAnsi="Times New Roman"/>
          <w:sz w:val="20"/>
        </w:rPr>
        <w:t>There is one wonderful feature of the avatāra of Śrī Caitanya. To anyone who comes near Him He gives the hidden storehouse of *prema*, without considering whether that person is worthy or not, for He is the independent Lord. Consider also that Caitanyacandra has descended as the guru of the whole world. Whether one is an offender or free from offense, if he surrenders and calls out to Him, “O Gaurāṅga! O Kṛṣṇa Caitanya!” he is overwhelmed by the thrill and the tears of love for Kṛṣṇa.</w:t>
      </w:r>
    </w:p>
    <w:p>
      <w:pPr>
        <w:keepNext/>
        <w:spacing w:before="160"/>
        <w:jc w:val="center"/>
      </w:pPr>
      <w:r>
        <w:rPr>
          <w:rFonts w:ascii="Nirmala UI" w:hAnsi="Nirmala UI" w:cs="Nirmala UI"/>
          <w:sz w:val="24"/>
          <w:szCs w:val="24"/>
        </w:rPr>
        <w:t>‘নিত্যানন্দ’ বলিতে হয় কৃষ্ণপ্রেমোদয় ৷</w:t>
        <w:br/>
      </w:r>
      <w:r>
        <w:rPr>
          <w:rFonts w:ascii="Nirmala UI" w:hAnsi="Nirmala UI" w:cs="Nirmala UI"/>
          <w:sz w:val="24"/>
          <w:szCs w:val="24"/>
        </w:rPr>
        <w:t>আউলায় সকল অঙ্গ, অশ্রু-গঙ্গা বয় ॥ ২৩ ॥</w:t>
      </w:r>
    </w:p>
    <w:p>
      <w:pPr>
        <w:keepNext/>
        <w:spacing w:after="0"/>
        <w:ind w:left="227"/>
      </w:pPr>
      <w:r>
        <w:rPr>
          <w:rFonts w:ascii="Times New Roman" w:hAnsi="Times New Roman"/>
          <w:i/>
          <w:sz w:val="20"/>
        </w:rPr>
        <w:t>‘nityānanda’ balite haya kṛṣṇa-premodaya</w:t>
      </w:r>
    </w:p>
    <w:p>
      <w:pPr>
        <w:keepNext/>
        <w:spacing w:after="40"/>
        <w:ind w:left="227"/>
      </w:pPr>
      <w:r>
        <w:rPr>
          <w:rFonts w:ascii="Times New Roman" w:hAnsi="Times New Roman"/>
          <w:color w:val="555555"/>
          <w:sz w:val="18"/>
        </w:rPr>
        <w:t>‘Nityānanda’  on saying  there is  the rising of love for Kṛṣṇa</w:t>
      </w:r>
    </w:p>
    <w:p>
      <w:pPr>
        <w:keepNext/>
        <w:spacing w:after="0"/>
        <w:ind w:left="227"/>
      </w:pPr>
      <w:r>
        <w:rPr>
          <w:rFonts w:ascii="Times New Roman" w:hAnsi="Times New Roman"/>
          <w:i/>
          <w:sz w:val="20"/>
        </w:rPr>
        <w:t>āulāya sakala aṅga, aśru-gaṅgā vaya</w:t>
      </w:r>
    </w:p>
    <w:p>
      <w:pPr>
        <w:keepNext/>
        <w:spacing w:after="40"/>
        <w:ind w:left="227"/>
      </w:pPr>
      <w:r>
        <w:rPr>
          <w:rFonts w:ascii="Times New Roman" w:hAnsi="Times New Roman"/>
          <w:color w:val="555555"/>
          <w:sz w:val="18"/>
        </w:rPr>
        <w:t>are thrown into turmoil  all  the limbs  a Ganges of tears  flows</w:t>
      </w:r>
    </w:p>
    <w:p>
      <w:pPr>
        <w:spacing w:before="60"/>
        <w:jc w:val="both"/>
      </w:pPr>
      <w:r>
        <w:rPr>
          <w:b/>
        </w:rPr>
        <w:t xml:space="preserve">23 </w:t>
      </w:r>
      <w:r>
        <w:rPr>
          <w:rFonts w:ascii="Times New Roman" w:hAnsi="Times New Roman"/>
        </w:rPr>
        <w:t>At the name “Nityānanda” love for Kṛṣṇa awakens; every limb is shaken, and a Ganges of tears flows.</w:t>
      </w:r>
    </w:p>
    <w:p>
      <w:pPr>
        <w:keepNext/>
        <w:spacing w:before="160"/>
        <w:jc w:val="center"/>
      </w:pPr>
      <w:r>
        <w:rPr>
          <w:rFonts w:ascii="Times New Roman" w:hAnsi="Times New Roman"/>
          <w:i/>
          <w:sz w:val="21"/>
        </w:rPr>
        <w:t>While offenses remain, the holy name of Kṛṣṇa, worshipped by the liberated, does not arise —</w:t>
      </w:r>
    </w:p>
    <w:p>
      <w:pPr>
        <w:keepNext/>
        <w:jc w:val="center"/>
      </w:pPr>
      <w:r>
        <w:rPr>
          <w:rFonts w:ascii="Nirmala UI" w:hAnsi="Nirmala UI" w:cs="Nirmala UI"/>
          <w:sz w:val="24"/>
          <w:szCs w:val="24"/>
        </w:rPr>
        <w:t>‘কৃষ্ণনাম’ করে অপরাধের বিচার ৷</w:t>
        <w:br/>
      </w:r>
      <w:r>
        <w:rPr>
          <w:rFonts w:ascii="Nirmala UI" w:hAnsi="Nirmala UI" w:cs="Nirmala UI"/>
          <w:sz w:val="24"/>
          <w:szCs w:val="24"/>
        </w:rPr>
        <w:t>কৃষ্ণ বলিলে অপরাধীর না হয় বিকার ॥ ২৪ ॥</w:t>
      </w:r>
    </w:p>
    <w:p>
      <w:pPr>
        <w:keepNext/>
        <w:spacing w:after="0"/>
        <w:ind w:left="227"/>
      </w:pPr>
      <w:r>
        <w:rPr>
          <w:rFonts w:ascii="Times New Roman" w:hAnsi="Times New Roman"/>
          <w:i/>
          <w:sz w:val="20"/>
        </w:rPr>
        <w:t>‘kṛṣṇa-nāma’ kare aparādhera vicāra</w:t>
      </w:r>
    </w:p>
    <w:p>
      <w:pPr>
        <w:keepNext/>
        <w:spacing w:after="40"/>
        <w:ind w:left="227"/>
      </w:pPr>
      <w:r>
        <w:rPr>
          <w:rFonts w:ascii="Times New Roman" w:hAnsi="Times New Roman"/>
          <w:color w:val="555555"/>
          <w:sz w:val="18"/>
        </w:rPr>
        <w:t>the name of Kṛṣṇa  makes  of offences  consideration</w:t>
      </w:r>
    </w:p>
    <w:p>
      <w:pPr>
        <w:keepNext/>
        <w:spacing w:after="0"/>
        <w:ind w:left="227"/>
      </w:pPr>
      <w:r>
        <w:rPr>
          <w:rFonts w:ascii="Times New Roman" w:hAnsi="Times New Roman"/>
          <w:i/>
          <w:sz w:val="20"/>
        </w:rPr>
        <w:t>kṛṣṇa balile aparādhīra nā haya vikāra</w:t>
      </w:r>
    </w:p>
    <w:p>
      <w:pPr>
        <w:keepNext/>
        <w:spacing w:after="40"/>
        <w:ind w:left="227"/>
      </w:pPr>
      <w:r>
        <w:rPr>
          <w:rFonts w:ascii="Times New Roman" w:hAnsi="Times New Roman"/>
          <w:color w:val="555555"/>
          <w:sz w:val="18"/>
        </w:rPr>
        <w:t>‘Kṛṣṇa’  on saying  of the offender  not  there is  transformation</w:t>
      </w:r>
    </w:p>
    <w:p>
      <w:pPr>
        <w:spacing w:before="60"/>
        <w:jc w:val="both"/>
      </w:pPr>
      <w:r>
        <w:rPr>
          <w:b/>
        </w:rPr>
        <w:t xml:space="preserve">24 </w:t>
      </w:r>
      <w:r>
        <w:rPr>
          <w:rFonts w:ascii="Times New Roman" w:hAnsi="Times New Roman"/>
        </w:rPr>
        <w:t>The name of Kṛṣṇa takes account of offences: an offender may say “Kṛṣṇa”, but love works no change in him.</w:t>
      </w:r>
    </w:p>
    <w:p>
      <w:pPr>
        <w:jc w:val="both"/>
      </w:pPr>
      <w:r>
        <w:rPr>
          <w:b/>
          <w:i/>
          <w:sz w:val="20"/>
        </w:rPr>
        <w:t xml:space="preserve">Amṛta-pravāha-bhāṣya. </w:t>
      </w:r>
      <w:r>
        <w:rPr>
          <w:rFonts w:ascii="Times New Roman" w:hAnsi="Times New Roman"/>
          <w:sz w:val="20"/>
        </w:rPr>
        <w:t>Offenses against the holy name are listed in the *Padma Purāṇa*: (1) blasphemy of the saints; (2) thinking that the names and so on of Śiva are independent of Śrī Viṣṇu; (3) disregard for the guru; (4) blasphemy of the *śruti* and of the scriptures that follow it; (5) thinking that the glorification of Hari's name is mere exaggeration (*arthavāda*); (6) interpreting the name in some other way; (7) inclining to sin on the strength of the name; (8) thinking the name equal to other auspicious acts; (9) instructing the name to those who are faithless and have turned away from the Lord; (10) having no love for the name even after hearing of its glory. (For a detailed explanation see the *Anubhāṣya*.) As long as these ten offenses remain, Kṛṣṇa does not show mercy. In an offender, Kṛṣṇa's name does not produce genuine *sāttvika-vikāras* and the other signs.</w:t>
      </w:r>
    </w:p>
    <w:p>
      <w:pPr>
        <w:jc w:val="both"/>
      </w:pPr>
      <w:r>
        <w:rPr>
          <w:b/>
          <w:i/>
          <w:sz w:val="20"/>
        </w:rPr>
        <w:t xml:space="preserve">Anubhāṣya. </w:t>
      </w:r>
      <w:r>
        <w:rPr>
          <w:rFonts w:ascii="Times New Roman" w:hAnsi="Times New Roman"/>
          <w:sz w:val="20"/>
        </w:rPr>
        <w:t>The original verses on the ten offenses against the holy name: “(1) Blasphemy of the saints is the greatest offense against the name: how can it tolerate the reviling of those through whom it has gained fame? (2) Whoever here sees with his mind all the qualities, names and so on of the auspicious (*śiva*) Śrī Viṣṇu as separate, truly harms himself with Hari's name.</w:t>
      </w:r>
      <w:r>
        <w:rPr>
          <w:rFonts w:ascii="Times New Roman" w:hAnsi="Times New Roman"/>
          <w:sz w:val="20"/>
          <w:vertAlign w:val="superscript"/>
        </w:rPr>
        <w:t>3</w:t>
      </w:r>
      <w:r>
        <w:rPr>
          <w:rFonts w:ascii="Times New Roman" w:hAnsi="Times New Roman"/>
          <w:sz w:val="20"/>
        </w:rPr>
        <w:t xml:space="preserve"> (3) Disregard for the guru; (4) blasphemy of the *śruti* and the *śāstras*; (5) the view that [the praise of the name] is *arthavāda*; (6) imagined interpretations of Hari's name. (7) One who, relying on the strength of the name, is inclined to sin is not purified by any *yamas* (restraints). (8) To consider [the name] equal to all auspicious acts — *dharma*, vows, renunciation, fire sacrifices and the rest — is also negligence. (9) Instruction given to one who lacks faith, has turned away [from the Lord] and does not wish to hear is an offense against the auspicious name. (10) And a man who, even after hearing of the glory of the name, has no love for it, absorbed in ‘I’ and ‘mine,’ also commits an offense.”</w:t>
      </w:r>
    </w:p>
    <w:p>
      <w:pPr>
        <w:jc w:val="both"/>
      </w:pPr>
      <w:r>
        <w:rPr>
          <w:rFonts w:ascii="Times New Roman" w:hAnsi="Times New Roman"/>
          <w:sz w:val="20"/>
        </w:rPr>
        <w:t>(1) Blasphemy of the saints is the greatest offense before Śrī Nāma. Through the saints wholly devoted to the name, the glory of Kṛṣṇa's name becomes known in the world, that is, it is preached. How then will Śrī Nāma-Prabhu tolerate blasphemy of these saints? Therefore blasphemy of sādhus is an offense against the name. (2) Someone in this world sees with his intellect a difference among the name, form, qualities, pastimes and so on of the all-auspicious Śrī Viṣṇu. That is, he thinks that the name, form, qualities and pastimes of Śrī Viṣṇu are different from Śrī Viṣṇu, the possessor of the name, as is the case with material things. Or he regards Śiva and the other gods as rivals and sees them as independent of Śrī Viṣṇu or different from Him. Such an offense against the name, committed under the guise of the name, certainly does him harm. (3) Envy (*asūyā*) toward the guru, the knower of the truth of the name, from regarding him as material and mortal; (4) blasphemy of the Vedas, the Sātvata Purāṇas and the other scriptures; (5) considering the glory of Hari's name to be exaggerated praise, and (6) thinking the names of Bhagavān to be imagination — these are offenses against the name. (7) If someone, relying on the strength of the name, is inclined to sinful conduct, that offender is certainly not purified by many *yamas*, many *niyamas*, or by the artificial methods of yoga — *dhyāna*, *dhāraṇā* and the rest. (8) To consider the chanting of the transcendental name equal or similar to material auspicious acts — *dharma*, vows, renunciation, fire sacrifices and the like — is also inattention, or negligence (*pramāda*); this too is an offense against the name. (9) To instruct one who lacks faith or is unwilling to hear the name is an offense before the all-auspicious Śrī Nāma. (10) Whoever, even after hearing the wonderful glory of the name, thinks in bodily terms of “I” and “mine” and shows no love or regard for chanting and hearing Śrī Nāma is also an offender against the name.</w:t>
      </w:r>
    </w:p>
    <w:p>
      <w:pPr>
        <w:keepNext/>
        <w:spacing w:before="160"/>
        <w:jc w:val="center"/>
      </w:pPr>
      <w:r>
        <w:rPr>
          <w:rFonts w:ascii="Times New Roman" w:hAnsi="Times New Roman"/>
          <w:i/>
          <w:sz w:val="21"/>
        </w:rPr>
        <w:t>Without the desire to please Kṛṣṇa, the emotion in an offender's stony heart is not pure — it is merely feigned (*Śrīmad-Bhāgavatam*, Canto 2, Chapter 3, verse 24) —</w:t>
      </w:r>
    </w:p>
    <w:p>
      <w:pPr>
        <w:keepNext/>
        <w:jc w:val="center"/>
      </w:pPr>
      <w:r>
        <w:rPr>
          <w:rFonts w:ascii="Nirmala UI" w:hAnsi="Nirmala UI" w:cs="Nirmala UI"/>
          <w:sz w:val="24"/>
          <w:szCs w:val="24"/>
        </w:rPr>
        <w:t>তদশ্মসারং হৃদয়ং বতেদং</w:t>
        <w:br/>
      </w:r>
      <w:r>
        <w:rPr>
          <w:rFonts w:ascii="Nirmala UI" w:hAnsi="Nirmala UI" w:cs="Nirmala UI"/>
          <w:sz w:val="24"/>
          <w:szCs w:val="24"/>
        </w:rPr>
        <w:t>যদ্গৃহ্যমাণৈর্হরিনামধেয়ৈঃ ৷</w:t>
        <w:br/>
      </w:r>
      <w:r>
        <w:rPr>
          <w:rFonts w:ascii="Nirmala UI" w:hAnsi="Nirmala UI" w:cs="Nirmala UI"/>
          <w:sz w:val="24"/>
          <w:szCs w:val="24"/>
        </w:rPr>
        <w:t>ন বিক্রিয়েতাথ যদা বিকারো</w:t>
        <w:br/>
      </w:r>
      <w:r>
        <w:rPr>
          <w:rFonts w:ascii="Nirmala UI" w:hAnsi="Nirmala UI" w:cs="Nirmala UI"/>
          <w:sz w:val="24"/>
          <w:szCs w:val="24"/>
        </w:rPr>
        <w:t>নেত্রে জলং গাত্ররুহেষু হর্ষঃ ॥ ২৫ ॥</w:t>
      </w:r>
    </w:p>
    <w:p>
      <w:pPr>
        <w:keepNext/>
        <w:spacing w:after="0"/>
        <w:ind w:left="227"/>
      </w:pPr>
      <w:r>
        <w:rPr>
          <w:rFonts w:ascii="Times New Roman" w:hAnsi="Times New Roman"/>
          <w:i/>
          <w:sz w:val="20"/>
        </w:rPr>
        <w:t>tad aśma-sāraṁ hṛdayaṁ batedaṁ</w:t>
      </w:r>
    </w:p>
    <w:p>
      <w:pPr>
        <w:keepNext/>
        <w:spacing w:after="40"/>
        <w:ind w:left="227"/>
      </w:pPr>
      <w:r>
        <w:rPr>
          <w:rFonts w:ascii="Times New Roman" w:hAnsi="Times New Roman"/>
          <w:color w:val="555555"/>
          <w:sz w:val="18"/>
        </w:rPr>
        <w:t>that  hard as stone  heart  alas  this</w:t>
      </w:r>
    </w:p>
    <w:p>
      <w:pPr>
        <w:keepNext/>
        <w:spacing w:after="0"/>
        <w:ind w:left="227"/>
      </w:pPr>
      <w:r>
        <w:rPr>
          <w:rFonts w:ascii="Times New Roman" w:hAnsi="Times New Roman"/>
          <w:i/>
          <w:sz w:val="20"/>
        </w:rPr>
        <w:t>yad gṛhyamāṇair hari-nāma-dheyaiḥ</w:t>
      </w:r>
    </w:p>
    <w:p>
      <w:pPr>
        <w:keepNext/>
        <w:spacing w:after="40"/>
        <w:ind w:left="227"/>
      </w:pPr>
      <w:r>
        <w:rPr>
          <w:rFonts w:ascii="Times New Roman" w:hAnsi="Times New Roman"/>
          <w:color w:val="555555"/>
          <w:sz w:val="18"/>
        </w:rPr>
        <w:t>which  being taken  by the names of Hari</w:t>
      </w:r>
    </w:p>
    <w:p>
      <w:pPr>
        <w:keepNext/>
        <w:spacing w:after="0"/>
        <w:ind w:left="227"/>
      </w:pPr>
      <w:r>
        <w:rPr>
          <w:rFonts w:ascii="Times New Roman" w:hAnsi="Times New Roman"/>
          <w:i/>
          <w:sz w:val="20"/>
        </w:rPr>
        <w:t>na vikriyetātha yadā vikāro</w:t>
      </w:r>
    </w:p>
    <w:p>
      <w:pPr>
        <w:keepNext/>
        <w:spacing w:after="40"/>
        <w:ind w:left="227"/>
      </w:pPr>
      <w:r>
        <w:rPr>
          <w:rFonts w:ascii="Times New Roman" w:hAnsi="Times New Roman"/>
          <w:color w:val="555555"/>
          <w:sz w:val="18"/>
        </w:rPr>
        <w:t>is not  changed  but  when  there is transformation</w:t>
      </w:r>
    </w:p>
    <w:p>
      <w:pPr>
        <w:keepNext/>
        <w:spacing w:after="0"/>
        <w:ind w:left="227"/>
      </w:pPr>
      <w:r>
        <w:rPr>
          <w:rFonts w:ascii="Times New Roman" w:hAnsi="Times New Roman"/>
          <w:i/>
          <w:sz w:val="20"/>
        </w:rPr>
        <w:t>netre jalaṁ gātra-ruheṣu harṣaḥ</w:t>
      </w:r>
    </w:p>
    <w:p>
      <w:pPr>
        <w:keepNext/>
        <w:spacing w:after="40"/>
        <w:ind w:left="227"/>
      </w:pPr>
      <w:r>
        <w:rPr>
          <w:rFonts w:ascii="Times New Roman" w:hAnsi="Times New Roman"/>
          <w:color w:val="555555"/>
          <w:sz w:val="18"/>
        </w:rPr>
        <w:t>in the eyes  water  in the hairs of the body  joy</w:t>
      </w:r>
    </w:p>
    <w:p>
      <w:pPr>
        <w:spacing w:before="60"/>
        <w:jc w:val="both"/>
      </w:pPr>
      <w:r>
        <w:rPr>
          <w:b/>
        </w:rPr>
        <w:t xml:space="preserve">25 </w:t>
      </w:r>
      <w:r>
        <w:rPr>
          <w:rFonts w:ascii="Times New Roman" w:hAnsi="Times New Roman"/>
        </w:rPr>
        <w:t>“Alas, that heart is hard as stone which does not change when the names of Hari are chanted; for when the heart is changed, tears fill the eyes and the hairs of the body stand on end in joy.” (Śrīmad-Bhāgavatam, 2.3.24)</w:t>
      </w:r>
    </w:p>
    <w:p>
      <w:pPr>
        <w:jc w:val="both"/>
      </w:pPr>
      <w:r>
        <w:rPr>
          <w:b/>
          <w:i/>
          <w:sz w:val="20"/>
        </w:rPr>
        <w:t xml:space="preserve">Amṛta-pravāha-bhāṣya. </w:t>
      </w:r>
      <w:r>
        <w:rPr>
          <w:rFonts w:ascii="Times New Roman" w:hAnsi="Times New Roman"/>
          <w:sz w:val="20"/>
        </w:rPr>
        <w:t>If, when a person takes Hari's name, his heart does not change, his eyes do not fill with tears and his hair does not stand on end, his heart is made of stone. That is, grave offenses have hardened his heart, and it does not melt at the name.</w:t>
      </w:r>
    </w:p>
    <w:p>
      <w:pPr>
        <w:jc w:val="both"/>
      </w:pPr>
      <w:r>
        <w:rPr>
          <w:b/>
          <w:i/>
          <w:sz w:val="20"/>
        </w:rPr>
        <w:t xml:space="preserve">Anubhāṣya. </w:t>
      </w:r>
      <w:r>
        <w:rPr>
          <w:rFonts w:ascii="Times New Roman" w:hAnsi="Times New Roman"/>
          <w:sz w:val="20"/>
        </w:rPr>
        <w:t>The sages were hearing from the lips of Śrī Sūta the conversation between Śrī Śuka and Parīkṣit and wanted to hear more and more. Condemning people unwilling to hear *hari-kathā*, Śaunaka said to Śrī Sūta:</w:t>
      </w:r>
    </w:p>
    <w:p>
      <w:pPr>
        <w:jc w:val="both"/>
      </w:pPr>
      <w:r>
        <w:rPr>
          <w:rFonts w:ascii="Times New Roman" w:hAnsi="Times New Roman"/>
          <w:b/>
          <w:sz w:val="20"/>
        </w:rPr>
        <w:t>yat</w:t>
      </w:r>
      <w:r>
        <w:rPr>
          <w:rFonts w:ascii="Times New Roman" w:hAnsi="Times New Roman"/>
          <w:sz w:val="20"/>
        </w:rPr>
        <w:t xml:space="preserve"> </w:t>
      </w:r>
      <w:r>
        <w:rPr>
          <w:rFonts w:ascii="Times New Roman" w:hAnsi="Times New Roman"/>
          <w:b/>
          <w:sz w:val="20"/>
        </w:rPr>
        <w:t>hṛdayaṁ</w:t>
      </w:r>
      <w:r>
        <w:rPr>
          <w:rFonts w:ascii="Times New Roman" w:hAnsi="Times New Roman"/>
          <w:sz w:val="20"/>
        </w:rPr>
        <w:t xml:space="preserve"> </w:t>
      </w:r>
      <w:r>
        <w:rPr>
          <w:rFonts w:ascii="Times New Roman" w:hAnsi="Times New Roman"/>
          <w:b/>
          <w:sz w:val="20"/>
        </w:rPr>
        <w:t>gṛhyamāṇaiḥ</w:t>
      </w:r>
      <w:r>
        <w:rPr>
          <w:rFonts w:ascii="Times New Roman" w:hAnsi="Times New Roman"/>
          <w:sz w:val="20"/>
        </w:rPr>
        <w:t xml:space="preserve"> (even while they are being chanted) </w:t>
      </w:r>
      <w:r>
        <w:rPr>
          <w:rFonts w:ascii="Times New Roman" w:hAnsi="Times New Roman"/>
          <w:b/>
          <w:sz w:val="20"/>
        </w:rPr>
        <w:t>hari-nāma-dheyaiḥ</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vikriyeta</w:t>
      </w:r>
      <w:r>
        <w:rPr>
          <w:rFonts w:ascii="Times New Roman" w:hAnsi="Times New Roman"/>
          <w:sz w:val="20"/>
        </w:rPr>
        <w:t xml:space="preserve">, </w:t>
      </w:r>
      <w:r>
        <w:rPr>
          <w:rFonts w:ascii="Times New Roman" w:hAnsi="Times New Roman"/>
          <w:b/>
          <w:sz w:val="20"/>
        </w:rPr>
        <w:t>bata</w:t>
      </w:r>
      <w:r>
        <w:rPr>
          <w:rFonts w:ascii="Times New Roman" w:hAnsi="Times New Roman"/>
          <w:sz w:val="20"/>
        </w:rPr>
        <w:t xml:space="preserve"> (alas!)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w:t>
      </w:r>
      <w:r>
        <w:rPr>
          <w:rFonts w:ascii="Times New Roman" w:hAnsi="Times New Roman"/>
          <w:b/>
          <w:sz w:val="20"/>
        </w:rPr>
        <w:t>hṛdayam</w:t>
      </w:r>
      <w:r>
        <w:rPr>
          <w:rFonts w:ascii="Times New Roman" w:hAnsi="Times New Roman"/>
          <w:sz w:val="20"/>
        </w:rPr>
        <w:t xml:space="preserve"> </w:t>
      </w:r>
      <w:r>
        <w:rPr>
          <w:rFonts w:ascii="Times New Roman" w:hAnsi="Times New Roman"/>
          <w:b/>
          <w:sz w:val="20"/>
        </w:rPr>
        <w:t>aśma-sāram</w:t>
      </w:r>
      <w:r>
        <w:rPr>
          <w:rFonts w:ascii="Times New Roman" w:hAnsi="Times New Roman"/>
          <w:sz w:val="20"/>
        </w:rPr>
        <w:t xml:space="preserve"> (that whose substance [*sāra*], because of offenses against the name, is like stone, like a piece of rock — that is, it is hard).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yadā</w:t>
      </w:r>
      <w:r>
        <w:rPr>
          <w:rFonts w:ascii="Times New Roman" w:hAnsi="Times New Roman"/>
          <w:sz w:val="20"/>
        </w:rPr>
        <w:t xml:space="preserve"> </w:t>
      </w:r>
      <w:r>
        <w:rPr>
          <w:rFonts w:ascii="Times New Roman" w:hAnsi="Times New Roman"/>
          <w:b/>
          <w:sz w:val="20"/>
        </w:rPr>
        <w:t>vikāro</w:t>
      </w:r>
      <w:r>
        <w:rPr>
          <w:rFonts w:ascii="Times New Roman" w:hAnsi="Times New Roman"/>
          <w:sz w:val="20"/>
        </w:rPr>
        <w:t xml:space="preserve"> (occurs), ([then]) </w:t>
      </w:r>
      <w:r>
        <w:rPr>
          <w:rFonts w:ascii="Times New Roman" w:hAnsi="Times New Roman"/>
          <w:b/>
          <w:sz w:val="20"/>
        </w:rPr>
        <w:t>netre</w:t>
      </w:r>
      <w:r>
        <w:rPr>
          <w:rFonts w:ascii="Times New Roman" w:hAnsi="Times New Roman"/>
          <w:sz w:val="20"/>
        </w:rPr>
        <w:t xml:space="preserve"> </w:t>
      </w:r>
      <w:r>
        <w:rPr>
          <w:rFonts w:ascii="Times New Roman" w:hAnsi="Times New Roman"/>
          <w:b/>
          <w:sz w:val="20"/>
        </w:rPr>
        <w:t>jalaṁ</w:t>
      </w:r>
      <w:r>
        <w:rPr>
          <w:rFonts w:ascii="Times New Roman" w:hAnsi="Times New Roman"/>
          <w:sz w:val="20"/>
        </w:rPr>
        <w:t xml:space="preserve"> (tears) [and] </w:t>
      </w:r>
      <w:r>
        <w:rPr>
          <w:rFonts w:ascii="Times New Roman" w:hAnsi="Times New Roman"/>
          <w:b/>
          <w:sz w:val="20"/>
        </w:rPr>
        <w:t>gātra-ruheṣu</w:t>
      </w:r>
      <w:r>
        <w:rPr>
          <w:rFonts w:ascii="Times New Roman" w:hAnsi="Times New Roman"/>
          <w:sz w:val="20"/>
        </w:rPr>
        <w:t xml:space="preserve"> </w:t>
      </w:r>
      <w:r>
        <w:rPr>
          <w:rFonts w:ascii="Times New Roman" w:hAnsi="Times New Roman"/>
          <w:b/>
          <w:sz w:val="20"/>
        </w:rPr>
        <w:t>harṣaḥ</w:t>
      </w:r>
      <w:r>
        <w:rPr>
          <w:rFonts w:ascii="Times New Roman" w:hAnsi="Times New Roman"/>
          <w:sz w:val="20"/>
        </w:rPr>
        <w:t xml:space="preserve"> (the hair stands on end) (occurs). (In deeply grave *mahā-bhāgavatas* the heart melts at the names of Hari, yet outward tears, thrills and so on are not seen. But in those whose hearts are slippery (*picchila-citta*), who merely imitate by artificial practice and long for material prestige, feigned tears, thrills and the like are seen outwardly, though there is not even a semblance of *sattva* (*sattvābhāsa*). Therefore in *kaniṣṭha-adhikārīs*, even when they chant the name many times, the artificial melting of the heart, owing to their inclination toward sense enjoyment, is merely a sign of offense against the name. So says the *Sandarbha*.</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See the *Gauḍīya-bhāṣya* on the *Śrīmad-Bhāgavatam*: the commentary of Śrīla Viśvanātha Cakravartī, the *Tathya* and the *Vivṛti*.</w:t>
      </w:r>
    </w:p>
    <w:p>
      <w:pPr>
        <w:keepNext/>
        <w:spacing w:before="160"/>
        <w:jc w:val="center"/>
      </w:pPr>
      <w:r>
        <w:rPr>
          <w:rFonts w:ascii="Times New Roman" w:hAnsi="Times New Roman"/>
          <w:i/>
          <w:sz w:val="21"/>
        </w:rPr>
        <w:t>The self-manifest Nāma-Prabhu rises on the tongue and bestows love for Kṛṣṇa —</w:t>
      </w:r>
    </w:p>
    <w:p>
      <w:pPr>
        <w:keepNext/>
        <w:jc w:val="center"/>
      </w:pPr>
      <w:r>
        <w:rPr>
          <w:rFonts w:ascii="Nirmala UI" w:hAnsi="Nirmala UI" w:cs="Nirmala UI"/>
          <w:sz w:val="24"/>
          <w:szCs w:val="24"/>
        </w:rPr>
        <w:t>‘এক’ কৃষ্ণনামে করে সর্ব্বপাপ নাশ ৷</w:t>
        <w:br/>
      </w:r>
      <w:r>
        <w:rPr>
          <w:rFonts w:ascii="Nirmala UI" w:hAnsi="Nirmala UI" w:cs="Nirmala UI"/>
          <w:sz w:val="24"/>
          <w:szCs w:val="24"/>
        </w:rPr>
        <w:t>প্রেমের কারণ ভক্তি করেন প্রকাশ ॥ ২৬ ॥</w:t>
      </w:r>
    </w:p>
    <w:p>
      <w:pPr>
        <w:keepNext/>
        <w:spacing w:after="0"/>
        <w:ind w:left="227"/>
      </w:pPr>
      <w:r>
        <w:rPr>
          <w:rFonts w:ascii="Times New Roman" w:hAnsi="Times New Roman"/>
          <w:i/>
          <w:sz w:val="20"/>
        </w:rPr>
        <w:t>‘eka’ kṛṣṇa-nāme kare sarva-pāpa nāśa</w:t>
      </w:r>
    </w:p>
    <w:p>
      <w:pPr>
        <w:keepNext/>
        <w:spacing w:after="40"/>
        <w:ind w:left="227"/>
      </w:pPr>
      <w:r>
        <w:rPr>
          <w:rFonts w:ascii="Times New Roman" w:hAnsi="Times New Roman"/>
          <w:color w:val="555555"/>
          <w:sz w:val="18"/>
        </w:rPr>
        <w:t>‘one’  by the name of Kṛṣṇa  is made  of all sins  destruction</w:t>
      </w:r>
    </w:p>
    <w:p>
      <w:pPr>
        <w:keepNext/>
        <w:spacing w:after="0"/>
        <w:ind w:left="227"/>
      </w:pPr>
      <w:r>
        <w:rPr>
          <w:rFonts w:ascii="Times New Roman" w:hAnsi="Times New Roman"/>
          <w:i/>
          <w:sz w:val="20"/>
        </w:rPr>
        <w:t>premera kāraṇa bhakti karena prakāśa</w:t>
      </w:r>
    </w:p>
    <w:p>
      <w:pPr>
        <w:keepNext/>
        <w:spacing w:after="40"/>
        <w:ind w:left="227"/>
      </w:pPr>
      <w:r>
        <w:rPr>
          <w:rFonts w:ascii="Times New Roman" w:hAnsi="Times New Roman"/>
          <w:color w:val="555555"/>
          <w:sz w:val="18"/>
        </w:rPr>
        <w:t>of love  the cause  devotion  He makes  manifest</w:t>
      </w:r>
    </w:p>
    <w:p>
      <w:pPr>
        <w:spacing w:before="60"/>
        <w:jc w:val="both"/>
      </w:pPr>
      <w:r>
        <w:rPr>
          <w:b/>
        </w:rPr>
        <w:t xml:space="preserve">26 </w:t>
      </w:r>
      <w:r>
        <w:rPr>
          <w:rFonts w:ascii="Times New Roman" w:hAnsi="Times New Roman"/>
        </w:rPr>
        <w:t>A single name of Kṛṣṇa destroys all sins and reveals devotion, from which love is born.</w:t>
      </w:r>
    </w:p>
    <w:p>
      <w:pPr>
        <w:jc w:val="both"/>
      </w:pPr>
      <w:r>
        <w:rPr>
          <w:b/>
          <w:i/>
          <w:sz w:val="20"/>
        </w:rPr>
        <w:t xml:space="preserve">Amṛta-pravāha-bhāṣya. </w:t>
      </w:r>
      <w:r>
        <w:rPr>
          <w:rFonts w:ascii="Times New Roman" w:hAnsi="Times New Roman"/>
          <w:sz w:val="20"/>
        </w:rPr>
        <w:t>He reveals the *sādhana-bhakti* that awakens *prema*.</w:t>
      </w:r>
    </w:p>
    <w:p>
      <w:pPr>
        <w:keepNext/>
        <w:spacing w:before="160"/>
        <w:jc w:val="center"/>
      </w:pPr>
      <w:r>
        <w:rPr>
          <w:rFonts w:ascii="Times New Roman" w:hAnsi="Times New Roman"/>
          <w:i/>
          <w:sz w:val="21"/>
        </w:rPr>
        <w:t>The signs of *kṛṣṇa-prema*, the fruit of the pure name —</w:t>
      </w:r>
    </w:p>
    <w:p>
      <w:pPr>
        <w:keepNext/>
        <w:jc w:val="center"/>
      </w:pPr>
      <w:r>
        <w:rPr>
          <w:rFonts w:ascii="Nirmala UI" w:hAnsi="Nirmala UI" w:cs="Nirmala UI"/>
          <w:sz w:val="24"/>
          <w:szCs w:val="24"/>
        </w:rPr>
        <w:t>প্রেমের উদয়ে হয় প্রেমের বিকার ৷</w:t>
        <w:br/>
      </w:r>
      <w:r>
        <w:rPr>
          <w:rFonts w:ascii="Nirmala UI" w:hAnsi="Nirmala UI" w:cs="Nirmala UI"/>
          <w:sz w:val="24"/>
          <w:szCs w:val="24"/>
        </w:rPr>
        <w:t>স্বেদ-কম্প-পুলকাদি গদ্গদাশ্রুধার ॥ ২৭ ॥</w:t>
      </w:r>
    </w:p>
    <w:p>
      <w:pPr>
        <w:keepNext/>
        <w:spacing w:after="0"/>
        <w:ind w:left="227"/>
      </w:pPr>
      <w:r>
        <w:rPr>
          <w:rFonts w:ascii="Times New Roman" w:hAnsi="Times New Roman"/>
          <w:i/>
          <w:sz w:val="20"/>
        </w:rPr>
        <w:t>premera udaye haya premera vikāra</w:t>
      </w:r>
    </w:p>
    <w:p>
      <w:pPr>
        <w:keepNext/>
        <w:spacing w:after="40"/>
        <w:ind w:left="227"/>
      </w:pPr>
      <w:r>
        <w:rPr>
          <w:rFonts w:ascii="Times New Roman" w:hAnsi="Times New Roman"/>
          <w:color w:val="555555"/>
          <w:sz w:val="18"/>
        </w:rPr>
        <w:t>of love  at the rising  there are  of love  the transformations</w:t>
      </w:r>
    </w:p>
    <w:p>
      <w:pPr>
        <w:keepNext/>
        <w:spacing w:after="0"/>
        <w:ind w:left="227"/>
      </w:pPr>
      <w:r>
        <w:rPr>
          <w:rFonts w:ascii="Times New Roman" w:hAnsi="Times New Roman"/>
          <w:i/>
          <w:sz w:val="20"/>
        </w:rPr>
        <w:t>sveda-kampa-pulakādi gadgadāśrudhāra</w:t>
      </w:r>
    </w:p>
    <w:p>
      <w:pPr>
        <w:keepNext/>
        <w:spacing w:after="40"/>
        <w:ind w:left="227"/>
      </w:pPr>
      <w:r>
        <w:rPr>
          <w:rFonts w:ascii="Times New Roman" w:hAnsi="Times New Roman"/>
          <w:color w:val="555555"/>
          <w:sz w:val="18"/>
        </w:rPr>
        <w:t>sweat  trembling  thrilling of the hairs and the rest  faltering voice  streams of tears</w:t>
      </w:r>
    </w:p>
    <w:p>
      <w:pPr>
        <w:spacing w:before="60"/>
        <w:jc w:val="both"/>
      </w:pPr>
      <w:r>
        <w:rPr>
          <w:b/>
        </w:rPr>
        <w:t xml:space="preserve">27 </w:t>
      </w:r>
      <w:r>
        <w:rPr>
          <w:rFonts w:ascii="Times New Roman" w:hAnsi="Times New Roman"/>
        </w:rPr>
        <w:t>When love dawns, its transformations appear: sweat and trembling, the hairs standing on end, a faltering voice and flowing tears.</w:t>
      </w:r>
    </w:p>
    <w:p>
      <w:pPr>
        <w:keepNext/>
        <w:spacing w:before="160"/>
        <w:jc w:val="center"/>
      </w:pPr>
      <w:r>
        <w:rPr>
          <w:rFonts w:ascii="Nirmala UI" w:hAnsi="Nirmala UI" w:cs="Nirmala UI"/>
          <w:sz w:val="24"/>
          <w:szCs w:val="24"/>
        </w:rPr>
        <w:t>অনায়াসে ভবক্ষয়, কৃষ্ণের সেবন ৷</w:t>
        <w:br/>
      </w:r>
      <w:r>
        <w:rPr>
          <w:rFonts w:ascii="Nirmala UI" w:hAnsi="Nirmala UI" w:cs="Nirmala UI"/>
          <w:sz w:val="24"/>
          <w:szCs w:val="24"/>
        </w:rPr>
        <w:t>এক কৃষ্ণনামের ফলে পাই এত ধন ॥ ২৮ ॥</w:t>
      </w:r>
    </w:p>
    <w:p>
      <w:pPr>
        <w:keepNext/>
        <w:spacing w:after="0"/>
        <w:ind w:left="227"/>
      </w:pPr>
      <w:r>
        <w:rPr>
          <w:rFonts w:ascii="Times New Roman" w:hAnsi="Times New Roman"/>
          <w:i/>
          <w:sz w:val="20"/>
        </w:rPr>
        <w:t>anāyāse bhava-kṣaya, kṛṣṇera sevana</w:t>
      </w:r>
    </w:p>
    <w:p>
      <w:pPr>
        <w:keepNext/>
        <w:spacing w:after="40"/>
        <w:ind w:left="227"/>
      </w:pPr>
      <w:r>
        <w:rPr>
          <w:rFonts w:ascii="Times New Roman" w:hAnsi="Times New Roman"/>
          <w:color w:val="555555"/>
          <w:sz w:val="18"/>
        </w:rPr>
        <w:t>effortlessly  the end of worldly existence  of Kṛṣṇa  service</w:t>
      </w:r>
    </w:p>
    <w:p>
      <w:pPr>
        <w:keepNext/>
        <w:spacing w:after="0"/>
        <w:ind w:left="227"/>
      </w:pPr>
      <w:r>
        <w:rPr>
          <w:rFonts w:ascii="Times New Roman" w:hAnsi="Times New Roman"/>
          <w:i/>
          <w:sz w:val="20"/>
        </w:rPr>
        <w:t>eka kṛṣṇa-nāmera phale pāi eta dhana</w:t>
      </w:r>
    </w:p>
    <w:p>
      <w:pPr>
        <w:keepNext/>
        <w:spacing w:after="40"/>
        <w:ind w:left="227"/>
      </w:pPr>
      <w:r>
        <w:rPr>
          <w:rFonts w:ascii="Times New Roman" w:hAnsi="Times New Roman"/>
          <w:color w:val="555555"/>
          <w:sz w:val="18"/>
        </w:rPr>
        <w:t>of one  name of Kṛṣṇa  as the fruit  one gains  such  wealth</w:t>
      </w:r>
    </w:p>
    <w:p>
      <w:pPr>
        <w:spacing w:before="60"/>
        <w:jc w:val="both"/>
      </w:pPr>
      <w:r>
        <w:rPr>
          <w:b/>
        </w:rPr>
        <w:t xml:space="preserve">28 </w:t>
      </w:r>
      <w:r>
        <w:rPr>
          <w:rFonts w:ascii="Times New Roman" w:hAnsi="Times New Roman"/>
        </w:rPr>
        <w:t>Worldly existence ends without effort, and one is given the service of Kṛṣṇa: such is the wealth that a single name of Kṛṣṇa brings.</w:t>
      </w:r>
    </w:p>
    <w:p>
      <w:pPr>
        <w:keepNext/>
        <w:spacing w:before="160"/>
        <w:jc w:val="center"/>
      </w:pPr>
      <w:r>
        <w:rPr>
          <w:rFonts w:ascii="Times New Roman" w:hAnsi="Times New Roman"/>
          <w:i/>
          <w:sz w:val="21"/>
        </w:rPr>
        <w:t>For an offender against the name, countless hearing and chanting is fruitless —</w:t>
      </w:r>
    </w:p>
    <w:p>
      <w:pPr>
        <w:keepNext/>
        <w:jc w:val="center"/>
      </w:pPr>
      <w:r>
        <w:rPr>
          <w:rFonts w:ascii="Nirmala UI" w:hAnsi="Nirmala UI" w:cs="Nirmala UI"/>
          <w:sz w:val="24"/>
          <w:szCs w:val="24"/>
        </w:rPr>
        <w:t>হেন কৃষ্ণনাম যদি লয় বহুবার ৷</w:t>
        <w:br/>
      </w:r>
      <w:r>
        <w:rPr>
          <w:rFonts w:ascii="Nirmala UI" w:hAnsi="Nirmala UI" w:cs="Nirmala UI"/>
          <w:sz w:val="24"/>
          <w:szCs w:val="24"/>
        </w:rPr>
        <w:t>তবু যদি প্রেম নহে, নহে অশ্রুধার ॥ ২৯ ॥</w:t>
      </w:r>
    </w:p>
    <w:p>
      <w:pPr>
        <w:keepNext/>
        <w:jc w:val="center"/>
      </w:pPr>
      <w:r>
        <w:rPr>
          <w:rFonts w:ascii="Nirmala UI" w:hAnsi="Nirmala UI" w:cs="Nirmala UI"/>
          <w:sz w:val="24"/>
          <w:szCs w:val="24"/>
        </w:rPr>
        <w:t>তবে জানি, অপরাধ তাহাতে প্রচুর ৷</w:t>
        <w:br/>
      </w:r>
      <w:r>
        <w:rPr>
          <w:rFonts w:ascii="Nirmala UI" w:hAnsi="Nirmala UI" w:cs="Nirmala UI"/>
          <w:sz w:val="24"/>
          <w:szCs w:val="24"/>
        </w:rPr>
        <w:t>কৃষ্ণনাম-বীজ তাহে না করে অঙ্কুর ॥ ৩০ ॥</w:t>
      </w:r>
    </w:p>
    <w:p>
      <w:pPr>
        <w:keepNext/>
        <w:spacing w:after="0"/>
        <w:ind w:left="227"/>
      </w:pPr>
      <w:r>
        <w:rPr>
          <w:rFonts w:ascii="Times New Roman" w:hAnsi="Times New Roman"/>
          <w:i/>
          <w:sz w:val="20"/>
        </w:rPr>
        <w:t>hena kṛṣṇa-nāma yadi laya bahu-bāra</w:t>
      </w:r>
    </w:p>
    <w:p>
      <w:pPr>
        <w:keepNext/>
        <w:spacing w:after="40"/>
        <w:ind w:left="227"/>
      </w:pPr>
      <w:r>
        <w:rPr>
          <w:rFonts w:ascii="Times New Roman" w:hAnsi="Times New Roman"/>
          <w:color w:val="555555"/>
          <w:sz w:val="18"/>
        </w:rPr>
        <w:t>such  the name of Kṛṣṇa  if  one takes  many  times</w:t>
      </w:r>
    </w:p>
    <w:p>
      <w:pPr>
        <w:keepNext/>
        <w:spacing w:after="0"/>
        <w:ind w:left="227"/>
      </w:pPr>
      <w:r>
        <w:rPr>
          <w:rFonts w:ascii="Times New Roman" w:hAnsi="Times New Roman"/>
          <w:i/>
          <w:sz w:val="20"/>
        </w:rPr>
        <w:t>tabu yadi prema nahe, nahe aśrudhāra</w:t>
      </w:r>
    </w:p>
    <w:p>
      <w:pPr>
        <w:keepNext/>
        <w:spacing w:after="40"/>
        <w:ind w:left="227"/>
      </w:pPr>
      <w:r>
        <w:rPr>
          <w:rFonts w:ascii="Times New Roman" w:hAnsi="Times New Roman"/>
          <w:color w:val="555555"/>
          <w:sz w:val="18"/>
        </w:rPr>
        <w:t>still  if  love  is not  are not  streams of tears</w:t>
      </w:r>
    </w:p>
    <w:p>
      <w:pPr>
        <w:keepNext/>
        <w:spacing w:after="0"/>
        <w:ind w:left="227"/>
      </w:pPr>
      <w:r>
        <w:rPr>
          <w:rFonts w:ascii="Times New Roman" w:hAnsi="Times New Roman"/>
          <w:i/>
          <w:sz w:val="20"/>
        </w:rPr>
        <w:t>tabe jāni, aparādha tāhāte pracura</w:t>
      </w:r>
    </w:p>
    <w:p>
      <w:pPr>
        <w:keepNext/>
        <w:spacing w:after="40"/>
        <w:ind w:left="227"/>
      </w:pPr>
      <w:r>
        <w:rPr>
          <w:rFonts w:ascii="Times New Roman" w:hAnsi="Times New Roman"/>
          <w:color w:val="555555"/>
          <w:sz w:val="18"/>
        </w:rPr>
        <w:t>then  I know  offences  in him  abundant</w:t>
      </w:r>
    </w:p>
    <w:p>
      <w:pPr>
        <w:keepNext/>
        <w:spacing w:after="0"/>
        <w:ind w:left="227"/>
      </w:pPr>
      <w:r>
        <w:rPr>
          <w:rFonts w:ascii="Times New Roman" w:hAnsi="Times New Roman"/>
          <w:i/>
          <w:sz w:val="20"/>
        </w:rPr>
        <w:t>kṛṣṇa-nāma-bīja tāhe nā kare aṅkura</w:t>
      </w:r>
    </w:p>
    <w:p>
      <w:pPr>
        <w:keepNext/>
        <w:spacing w:after="40"/>
        <w:ind w:left="227"/>
      </w:pPr>
      <w:r>
        <w:rPr>
          <w:rFonts w:ascii="Times New Roman" w:hAnsi="Times New Roman"/>
          <w:color w:val="555555"/>
          <w:sz w:val="18"/>
        </w:rPr>
        <w:t>the seed of the name of Kṛṣṇa  there  not  makes  a sprout</w:t>
      </w:r>
    </w:p>
    <w:p>
      <w:pPr>
        <w:spacing w:before="60"/>
        <w:jc w:val="both"/>
      </w:pPr>
      <w:r>
        <w:rPr>
          <w:b/>
        </w:rPr>
        <w:t xml:space="preserve">29–30 </w:t>
      </w:r>
      <w:r>
        <w:rPr>
          <w:rFonts w:ascii="Times New Roman" w:hAnsi="Times New Roman"/>
        </w:rPr>
        <w:t>If one takes such a name of Kṛṣṇa again and again, and still no love comes and no tears flow, then I know that his offences are many: the seed of Kṛṣṇa’s name does not sprout in him.</w:t>
      </w:r>
    </w:p>
    <w:p>
      <w:pPr>
        <w:keepNext/>
        <w:spacing w:before="160"/>
        <w:jc w:val="center"/>
      </w:pPr>
      <w:r>
        <w:rPr>
          <w:rFonts w:ascii="Times New Roman" w:hAnsi="Times New Roman"/>
          <w:i/>
          <w:sz w:val="21"/>
        </w:rPr>
        <w:t>Gaura and Nitāi, and Their names, do not judge offenses —</w:t>
      </w:r>
    </w:p>
    <w:p>
      <w:pPr>
        <w:keepNext/>
        <w:jc w:val="center"/>
      </w:pPr>
      <w:r>
        <w:rPr>
          <w:rFonts w:ascii="Nirmala UI" w:hAnsi="Nirmala UI" w:cs="Nirmala UI"/>
          <w:sz w:val="24"/>
          <w:szCs w:val="24"/>
        </w:rPr>
        <w:t>চৈতন্য-নিত্যানন্দে নাহি এসব বিচার ৷</w:t>
        <w:br/>
      </w:r>
      <w:r>
        <w:rPr>
          <w:rFonts w:ascii="Nirmala UI" w:hAnsi="Nirmala UI" w:cs="Nirmala UI"/>
          <w:sz w:val="24"/>
          <w:szCs w:val="24"/>
        </w:rPr>
        <w:t>নাম লৈতে প্রেম দেন, বহে অশ্রুধার ॥ ৩১ ॥</w:t>
      </w:r>
    </w:p>
    <w:p>
      <w:pPr>
        <w:keepNext/>
        <w:spacing w:after="0"/>
        <w:ind w:left="227"/>
      </w:pPr>
      <w:r>
        <w:rPr>
          <w:rFonts w:ascii="Times New Roman" w:hAnsi="Times New Roman"/>
          <w:i/>
          <w:sz w:val="20"/>
        </w:rPr>
        <w:t>caitanya-nityānande nāhi esaba vicāra</w:t>
      </w:r>
    </w:p>
    <w:p>
      <w:pPr>
        <w:keepNext/>
        <w:spacing w:after="40"/>
        <w:ind w:left="227"/>
      </w:pPr>
      <w:r>
        <w:rPr>
          <w:rFonts w:ascii="Times New Roman" w:hAnsi="Times New Roman"/>
          <w:color w:val="555555"/>
          <w:sz w:val="18"/>
        </w:rPr>
        <w:t>in Caitanya and Nityānanda  there is not  all such  consideration</w:t>
      </w:r>
    </w:p>
    <w:p>
      <w:pPr>
        <w:keepNext/>
        <w:spacing w:after="0"/>
        <w:ind w:left="227"/>
      </w:pPr>
      <w:r>
        <w:rPr>
          <w:rFonts w:ascii="Times New Roman" w:hAnsi="Times New Roman"/>
          <w:i/>
          <w:sz w:val="20"/>
        </w:rPr>
        <w:t>nāma laite prema dena, vahe aśrudhāra</w:t>
      </w:r>
    </w:p>
    <w:p>
      <w:pPr>
        <w:keepNext/>
        <w:spacing w:after="40"/>
        <w:ind w:left="227"/>
      </w:pPr>
      <w:r>
        <w:rPr>
          <w:rFonts w:ascii="Times New Roman" w:hAnsi="Times New Roman"/>
          <w:color w:val="555555"/>
          <w:sz w:val="18"/>
        </w:rPr>
        <w:t>the name  on taking  love  They give  flow  streams of tears</w:t>
      </w:r>
    </w:p>
    <w:p>
      <w:pPr>
        <w:spacing w:before="60"/>
        <w:jc w:val="both"/>
      </w:pPr>
      <w:r>
        <w:rPr>
          <w:b/>
        </w:rPr>
        <w:t xml:space="preserve">31 </w:t>
      </w:r>
      <w:r>
        <w:rPr>
          <w:rFonts w:ascii="Times New Roman" w:hAnsi="Times New Roman"/>
        </w:rPr>
        <w:t>With Caitanya and Nityānanda there is no such reckoning of offences: as soon as one takes Their names They give love, and streams of tears flow.</w:t>
      </w:r>
    </w:p>
    <w:p>
      <w:pPr>
        <w:jc w:val="both"/>
      </w:pPr>
      <w:r>
        <w:rPr>
          <w:b/>
          <w:i/>
          <w:sz w:val="20"/>
        </w:rPr>
        <w:t xml:space="preserve">Amṛta-pravāha-bhāṣya. </w:t>
      </w:r>
      <w:r>
        <w:rPr>
          <w:rFonts w:ascii="Times New Roman" w:hAnsi="Times New Roman"/>
          <w:sz w:val="20"/>
        </w:rPr>
        <w:t>If someone takes shelter of Caitanya and Nityānanda with faith, all his past offenses are washed away in a moment; and as soon as Kṛṣṇa's name rises on his lips, the Lord gives him *prema*.</w:t>
      </w:r>
    </w:p>
    <w:p>
      <w:pPr>
        <w:jc w:val="both"/>
      </w:pPr>
      <w:r>
        <w:rPr>
          <w:b/>
          <w:i/>
          <w:sz w:val="20"/>
        </w:rPr>
        <w:t xml:space="preserve">Anubhāṣya. </w:t>
      </w:r>
      <w:r>
        <w:rPr>
          <w:rFonts w:ascii="Times New Roman" w:hAnsi="Times New Roman"/>
          <w:sz w:val="20"/>
        </w:rPr>
        <w:t>Those who have taken shelter of Śrī Caitanya and Nityānanda chant the pure name without duplicity, as the verse “*tṛṇād api*” teaches, and tears of love are seen to flow from them.</w:t>
      </w:r>
    </w:p>
    <w:p>
      <w:pPr>
        <w:jc w:val="both"/>
      </w:pPr>
      <w:r>
        <w:rPr>
          <w:rFonts w:ascii="Times New Roman" w:hAnsi="Times New Roman"/>
          <w:sz w:val="20"/>
        </w:rPr>
        <w:t>The name of Kṛṣṇa judges offenses; the name of Gaura and Nityānanda does not. If an offender chants Kṛṣṇa's name, he never obtains the fruit of the name, *kṛṣṇa-prema*. But one who chants the name of Gaura and Nityānanda, even while he remains an offender, is freed from his offenses as he goes on chanting and obtains the fruit of the name. The reasoning and conclusion here are as follows. A *sādhaka* who has turned away from Kṛṣṇa goes to Gaura and Nityānanda in order to turn toward Kṛṣṇa. The name of Kṛṣṇa is uttered by one who has attained perfection through practice, is free from *anarthas* and is turned toward Kṛṣṇa; as long as *anarthas* remain, it never gives its fruit, *kṛṣṇa-prema*. Gaura and Nityānanda can be served even by *jīvas* who have *anarthas*. Therefore, for an unfortunate *jīva*, serving Them is more necessary than serving Kṛṣṇa. If a *sādhaka* who has not received instruction thinks himself perfected and sets out to serve Kṛṣṇa's name, only *anarthas* come to him. But if, in the worship of Nitāi-Gaura, he does not pretend to be perfected and approaches the two Teachers, the gurus of the world, even while burdened with *anarthas*, They free such persons from *anarthas* and let them realize the true nature of Their *svayaṁ-rūpa* and *svayaṁ-prakāśa*. Then knowledge of the *jīva*'s own true nature (*svarūpa*) dawns in him.</w:t>
      </w:r>
    </w:p>
    <w:p>
      <w:pPr>
        <w:jc w:val="both"/>
      </w:pPr>
      <w:r>
        <w:rPr>
          <w:rFonts w:ascii="Times New Roman" w:hAnsi="Times New Roman"/>
          <w:sz w:val="20"/>
        </w:rPr>
        <w:t>The name of Kṛṣṇa and the name of Gaura are both nondifferent from the possessor of the name. If someone considers Kṛṣṇa lesser or narrower than Gaura, that must be understood as the work of ignorance (*avidyā*). In truth, judged by what the *jīva* needs, chanting the names of Śrī Gaura and Nityānanda is more beneficial for him. Śrī Gaura and Nityānanda are magnanimous, and within that magnanimity They are sweet. Kṛṣṇa's magnanimity extends only to the liberated, the perfected and those surrendered to Him. But in the stream of Gaura-Nityānanda's magnanimity even an offending *jīva* with *anarthas* is freed from the grip of offenses born of the desire for enjoyment and attains the lotus feet of Gaura-Kṛṣṇa.</w:t>
      </w:r>
    </w:p>
    <w:p>
      <w:pPr>
        <w:keepNext/>
        <w:spacing w:before="160"/>
        <w:jc w:val="center"/>
      </w:pPr>
      <w:r>
        <w:rPr>
          <w:rFonts w:ascii="Times New Roman" w:hAnsi="Times New Roman"/>
          <w:i/>
          <w:sz w:val="21"/>
        </w:rPr>
        <w:t>There is no other path than the worship of the supremely magnanimous Gaura —</w:t>
      </w:r>
    </w:p>
    <w:p>
      <w:pPr>
        <w:keepNext/>
        <w:jc w:val="center"/>
      </w:pPr>
      <w:r>
        <w:rPr>
          <w:rFonts w:ascii="Nirmala UI" w:hAnsi="Nirmala UI" w:cs="Nirmala UI"/>
          <w:sz w:val="24"/>
          <w:szCs w:val="24"/>
        </w:rPr>
        <w:t>স্বতন্ত্র ঈশ্বর প্রভু অত্যন্ত উদার ৷</w:t>
        <w:br/>
      </w:r>
      <w:r>
        <w:rPr>
          <w:rFonts w:ascii="Nirmala UI" w:hAnsi="Nirmala UI" w:cs="Nirmala UI"/>
          <w:sz w:val="24"/>
          <w:szCs w:val="24"/>
        </w:rPr>
        <w:t>তাঁরে না ভজিলে কভু না হয় নিস্তার ॥ ৩২ ॥</w:t>
      </w:r>
    </w:p>
    <w:p>
      <w:pPr>
        <w:keepNext/>
        <w:spacing w:after="0"/>
        <w:ind w:left="227"/>
      </w:pPr>
      <w:r>
        <w:rPr>
          <w:rFonts w:ascii="Times New Roman" w:hAnsi="Times New Roman"/>
          <w:i/>
          <w:sz w:val="20"/>
        </w:rPr>
        <w:t>svatantra īśvara prabhu atyanta udāra</w:t>
      </w:r>
    </w:p>
    <w:p>
      <w:pPr>
        <w:keepNext/>
        <w:spacing w:after="40"/>
        <w:ind w:left="227"/>
      </w:pPr>
      <w:r>
        <w:rPr>
          <w:rFonts w:ascii="Times New Roman" w:hAnsi="Times New Roman"/>
          <w:color w:val="555555"/>
          <w:sz w:val="18"/>
        </w:rPr>
        <w:t>independent  the Lord  the Master  exceedingly  magnanimous</w:t>
      </w:r>
    </w:p>
    <w:p>
      <w:pPr>
        <w:keepNext/>
        <w:spacing w:after="0"/>
        <w:ind w:left="227"/>
      </w:pPr>
      <w:r>
        <w:rPr>
          <w:rFonts w:ascii="Times New Roman" w:hAnsi="Times New Roman"/>
          <w:i/>
          <w:sz w:val="20"/>
        </w:rPr>
        <w:t>tām̐re nā bhajile kabhu nā haya nistāra</w:t>
      </w:r>
    </w:p>
    <w:p>
      <w:pPr>
        <w:keepNext/>
        <w:spacing w:after="40"/>
        <w:ind w:left="227"/>
      </w:pPr>
      <w:r>
        <w:rPr>
          <w:rFonts w:ascii="Times New Roman" w:hAnsi="Times New Roman"/>
          <w:color w:val="555555"/>
          <w:sz w:val="18"/>
        </w:rPr>
        <w:t>Him  not  worshipping  ever  not  there is  deliverance</w:t>
      </w:r>
    </w:p>
    <w:p>
      <w:pPr>
        <w:spacing w:before="60"/>
        <w:jc w:val="both"/>
      </w:pPr>
      <w:r>
        <w:rPr>
          <w:b/>
        </w:rPr>
        <w:t xml:space="preserve">32 </w:t>
      </w:r>
      <w:r>
        <w:rPr>
          <w:rFonts w:ascii="Times New Roman" w:hAnsi="Times New Roman"/>
        </w:rPr>
        <w:t>The Lord is independent and supremely magnanimous; without worshipping Him there is never any deliverance.</w:t>
      </w:r>
    </w:p>
    <w:p>
      <w:pPr>
        <w:jc w:val="both"/>
      </w:pPr>
      <w:r>
        <w:rPr>
          <w:b/>
          <w:i/>
          <w:sz w:val="20"/>
        </w:rPr>
        <w:t xml:space="preserve">Anubhāṣya. </w:t>
      </w:r>
      <w:r>
        <w:rPr>
          <w:rFonts w:ascii="Times New Roman" w:hAnsi="Times New Roman"/>
          <w:sz w:val="20"/>
        </w:rPr>
        <w:t>“The worship of Śrī Caitanya” does not mean the worship of a Gaura other than Rādhā and Kṛṣṇa, giving up Kṛṣṇa. In such imagined worship, which is service to *māyā*, the sweetness of *kṛṣṇa-prema* is not present. There are people who override the ācāryas — Śrī Svarūpa, Rūpa, Raghunātha and the others, Śrī Caitanya's dearest intimate associates — and think that by their invented efforts they have worshipped Gaura. Such people are never delivered. When their outrages, conceived by *māyā*, are directed at the form of Śrī Gaurāṅga, nondifferent from Rādhā and Kṛṣṇa, great offense, and with it their descent toward hell, quickly increase. Then, trying to find fault with the devotees devoted to the service of Rādhā and Kṛṣṇa, they offend the feet of the ācāryas headed by Śrī Rūpa. Thus they reveal that, though with their lips they call Śrī Gaurāṅga “the source of the avatāras” (*avatārī*), in their minds they regard Him merely as a sādhu, like other preachers of passing, mind-made religions (*mano-dharma*).</w:t>
      </w:r>
    </w:p>
    <w:p>
      <w:pPr>
        <w:keepNext/>
        <w:spacing w:before="160"/>
        <w:jc w:val="center"/>
      </w:pPr>
      <w:r>
        <w:rPr>
          <w:rFonts w:ascii="Times New Roman" w:hAnsi="Times New Roman"/>
          <w:i/>
          <w:sz w:val="21"/>
        </w:rPr>
        <w:t>The *jīva*'s highest good lies in hearing the *Caitanya-bhāgavata* of Ṭhākura Vṛndāvana dāsa, the avatāra of Vyāsa —</w:t>
      </w:r>
    </w:p>
    <w:p>
      <w:pPr>
        <w:keepNext/>
        <w:jc w:val="center"/>
      </w:pPr>
      <w:r>
        <w:rPr>
          <w:rFonts w:ascii="Nirmala UI" w:hAnsi="Nirmala UI" w:cs="Nirmala UI"/>
          <w:sz w:val="24"/>
          <w:szCs w:val="24"/>
        </w:rPr>
        <w:t>ওরে মূঢ় লোক, শুন চৈতন্যমঙ্গল ৷</w:t>
        <w:br/>
      </w:r>
      <w:r>
        <w:rPr>
          <w:rFonts w:ascii="Nirmala UI" w:hAnsi="Nirmala UI" w:cs="Nirmala UI"/>
          <w:sz w:val="24"/>
          <w:szCs w:val="24"/>
        </w:rPr>
        <w:t>চৈতন্য-মহিমা যাতে জানিবে সকল ॥ ৩৩ ॥</w:t>
      </w:r>
    </w:p>
    <w:p>
      <w:pPr>
        <w:keepNext/>
        <w:spacing w:after="0"/>
        <w:ind w:left="227"/>
      </w:pPr>
      <w:r>
        <w:rPr>
          <w:rFonts w:ascii="Times New Roman" w:hAnsi="Times New Roman"/>
          <w:i/>
          <w:sz w:val="20"/>
        </w:rPr>
        <w:t>ore mūḍha loka, śuna caitanya-maṅgala</w:t>
      </w:r>
    </w:p>
    <w:p>
      <w:pPr>
        <w:keepNext/>
        <w:spacing w:after="40"/>
        <w:ind w:left="227"/>
      </w:pPr>
      <w:r>
        <w:rPr>
          <w:rFonts w:ascii="Times New Roman" w:hAnsi="Times New Roman"/>
          <w:color w:val="555555"/>
          <w:sz w:val="18"/>
        </w:rPr>
        <w:t>O  foolish  people  hear  the Caitanya-maṅgala</w:t>
      </w:r>
    </w:p>
    <w:p>
      <w:pPr>
        <w:keepNext/>
        <w:spacing w:after="0"/>
        <w:ind w:left="227"/>
      </w:pPr>
      <w:r>
        <w:rPr>
          <w:rFonts w:ascii="Times New Roman" w:hAnsi="Times New Roman"/>
          <w:i/>
          <w:sz w:val="20"/>
        </w:rPr>
        <w:t>caitanya-mahimā yāte jānibe sakala</w:t>
      </w:r>
    </w:p>
    <w:p>
      <w:pPr>
        <w:keepNext/>
        <w:spacing w:after="40"/>
        <w:ind w:left="227"/>
      </w:pPr>
      <w:r>
        <w:rPr>
          <w:rFonts w:ascii="Times New Roman" w:hAnsi="Times New Roman"/>
          <w:color w:val="555555"/>
          <w:sz w:val="18"/>
        </w:rPr>
        <w:t>Caitanya’s glory  in which  you will know  all</w:t>
      </w:r>
    </w:p>
    <w:p>
      <w:pPr>
        <w:spacing w:before="60"/>
        <w:jc w:val="both"/>
      </w:pPr>
      <w:r>
        <w:rPr>
          <w:b/>
        </w:rPr>
        <w:t xml:space="preserve">33 </w:t>
      </w:r>
      <w:r>
        <w:rPr>
          <w:rFonts w:ascii="Times New Roman" w:hAnsi="Times New Roman"/>
        </w:rPr>
        <w:t>O foolish people, hear the *Caitanya-maṅgala*, and from it you will know all the glory of Caitanya!</w:t>
      </w:r>
    </w:p>
    <w:p>
      <w:pPr>
        <w:jc w:val="both"/>
      </w:pPr>
      <w:r>
        <w:rPr>
          <w:b/>
          <w:i/>
          <w:sz w:val="20"/>
        </w:rPr>
        <w:t xml:space="preserve">Amṛta-pravāha-bhāṣya. </w:t>
      </w:r>
      <w:r>
        <w:rPr>
          <w:rFonts w:ascii="Times New Roman" w:hAnsi="Times New Roman"/>
          <w:sz w:val="20"/>
        </w:rPr>
        <w:t>“*Caitanya-maṅgala*” is the *Caitanya-bhāgavata* of Śrī Vṛndāvana dāsa Ṭhākura, who lived in the village of Denuḍa (Mantreśvara police station, Barddhamāna district). Earlier that book was called *Caitanya-maṅgala*. There is a tradition that when Locana dāsa Ṭhākura began to sing his own *Caitanya-maṅgala*, Vṛndāvana dāsa Ṭhākura changed the name of his book.</w:t>
      </w:r>
    </w:p>
    <w:p>
      <w:pPr>
        <w:keepNext/>
        <w:spacing w:before="160"/>
        <w:jc w:val="center"/>
      </w:pPr>
      <w:r>
        <w:rPr>
          <w:rFonts w:ascii="Nirmala UI" w:hAnsi="Nirmala UI" w:cs="Nirmala UI"/>
          <w:sz w:val="24"/>
          <w:szCs w:val="24"/>
        </w:rPr>
        <w:t>কৃষ্ণলীলা ভাগবতে কহে বেদব্যাস ৷</w:t>
        <w:br/>
      </w:r>
      <w:r>
        <w:rPr>
          <w:rFonts w:ascii="Nirmala UI" w:hAnsi="Nirmala UI" w:cs="Nirmala UI"/>
          <w:sz w:val="24"/>
          <w:szCs w:val="24"/>
        </w:rPr>
        <w:t>চৈতন্য-লীলার ব্যাস — বৃন্দাবন দাস ॥ ৩৪ ॥</w:t>
      </w:r>
    </w:p>
    <w:p>
      <w:pPr>
        <w:keepNext/>
        <w:spacing w:after="0"/>
        <w:ind w:left="227"/>
      </w:pPr>
      <w:r>
        <w:rPr>
          <w:rFonts w:ascii="Times New Roman" w:hAnsi="Times New Roman"/>
          <w:i/>
          <w:sz w:val="20"/>
        </w:rPr>
        <w:t>kṛṣṇa-līlā bhāgavate kahe veda-vyāsa</w:t>
      </w:r>
    </w:p>
    <w:p>
      <w:pPr>
        <w:keepNext/>
        <w:spacing w:after="40"/>
        <w:ind w:left="227"/>
      </w:pPr>
      <w:r>
        <w:rPr>
          <w:rFonts w:ascii="Times New Roman" w:hAnsi="Times New Roman"/>
          <w:color w:val="555555"/>
          <w:sz w:val="18"/>
        </w:rPr>
        <w:t>Kṛṣṇa’s pastimes  in the Bhāgavata  tells  Veda-vyāsa</w:t>
      </w:r>
    </w:p>
    <w:p>
      <w:pPr>
        <w:keepNext/>
        <w:spacing w:after="0"/>
        <w:ind w:left="227"/>
      </w:pPr>
      <w:r>
        <w:rPr>
          <w:rFonts w:ascii="Times New Roman" w:hAnsi="Times New Roman"/>
          <w:i/>
          <w:sz w:val="20"/>
        </w:rPr>
        <w:t>caitanya-līlāra vyāsa — vṛndāvana dāsa</w:t>
      </w:r>
    </w:p>
    <w:p>
      <w:pPr>
        <w:keepNext/>
        <w:spacing w:after="40"/>
        <w:ind w:left="227"/>
      </w:pPr>
      <w:r>
        <w:rPr>
          <w:rFonts w:ascii="Times New Roman" w:hAnsi="Times New Roman"/>
          <w:color w:val="555555"/>
          <w:sz w:val="18"/>
        </w:rPr>
        <w:t>of Caitanya’s pastimes  the Vyāsa  Vṛndāvana dāsa</w:t>
      </w:r>
    </w:p>
    <w:p>
      <w:pPr>
        <w:spacing w:before="60"/>
        <w:jc w:val="both"/>
      </w:pPr>
      <w:r>
        <w:rPr>
          <w:b/>
        </w:rPr>
        <w:t xml:space="preserve">34 </w:t>
      </w:r>
      <w:r>
        <w:rPr>
          <w:rFonts w:ascii="Times New Roman" w:hAnsi="Times New Roman"/>
        </w:rPr>
        <w:t>Veda-vyāsa told the pastimes of Kṛṣṇa in the *Bhāgavata*; the Vyāsa of Caitanya’s pastimes is Vṛndāvana dāsa.</w:t>
      </w:r>
    </w:p>
    <w:p>
      <w:pPr>
        <w:jc w:val="both"/>
      </w:pPr>
      <w:r>
        <w:rPr>
          <w:b/>
          <w:i/>
          <w:sz w:val="20"/>
        </w:rPr>
        <w:t xml:space="preserve">Anubhāṣya. </w:t>
      </w:r>
      <w:r>
        <w:rPr>
          <w:rFonts w:ascii="Times New Roman" w:hAnsi="Times New Roman"/>
          <w:sz w:val="20"/>
        </w:rPr>
        <w:t>Śrī Vṛndāvana dāsa: see “The Life of the Ṭhākura” in the introduction to the *Śrī Caitanya-bhāgavata* edited by the author of this commentary.</w:t>
      </w:r>
    </w:p>
    <w:p>
      <w:pPr>
        <w:keepNext/>
        <w:spacing w:before="160"/>
        <w:jc w:val="center"/>
      </w:pPr>
      <w:r>
        <w:rPr>
          <w:rFonts w:ascii="Nirmala UI" w:hAnsi="Nirmala UI" w:cs="Nirmala UI"/>
          <w:sz w:val="24"/>
          <w:szCs w:val="24"/>
        </w:rPr>
        <w:t>বৃন্দাবন দাস কৈল ‘চৈতন্যমঙ্গল’ ৷</w:t>
        <w:br/>
      </w:r>
      <w:r>
        <w:rPr>
          <w:rFonts w:ascii="Nirmala UI" w:hAnsi="Nirmala UI" w:cs="Nirmala UI"/>
          <w:sz w:val="24"/>
          <w:szCs w:val="24"/>
        </w:rPr>
        <w:t>যাঁহার শ্রবণে নাশে সর্ব্ব অমঙ্গল ॥ ৩৫ ॥</w:t>
      </w:r>
    </w:p>
    <w:p>
      <w:pPr>
        <w:keepNext/>
        <w:spacing w:after="0"/>
        <w:ind w:left="227"/>
      </w:pPr>
      <w:r>
        <w:rPr>
          <w:rFonts w:ascii="Times New Roman" w:hAnsi="Times New Roman"/>
          <w:i/>
          <w:sz w:val="20"/>
        </w:rPr>
        <w:t>vṛndāvana dāsa kaila ‘caitanya-maṅgala’</w:t>
      </w:r>
    </w:p>
    <w:p>
      <w:pPr>
        <w:keepNext/>
        <w:spacing w:after="40"/>
        <w:ind w:left="227"/>
      </w:pPr>
      <w:r>
        <w:rPr>
          <w:rFonts w:ascii="Times New Roman" w:hAnsi="Times New Roman"/>
          <w:color w:val="555555"/>
          <w:sz w:val="18"/>
        </w:rPr>
        <w:t>Vṛndāvana  dāsa  composed  the Caitanya-maṅgala</w:t>
      </w:r>
    </w:p>
    <w:p>
      <w:pPr>
        <w:keepNext/>
        <w:spacing w:after="0"/>
        <w:ind w:left="227"/>
      </w:pPr>
      <w:r>
        <w:rPr>
          <w:rFonts w:ascii="Times New Roman" w:hAnsi="Times New Roman"/>
          <w:i/>
          <w:sz w:val="20"/>
        </w:rPr>
        <w:t>yām̐hāra śravaṇe nāśe sarva amaṅgala</w:t>
      </w:r>
    </w:p>
    <w:p>
      <w:pPr>
        <w:keepNext/>
        <w:spacing w:after="40"/>
        <w:ind w:left="227"/>
      </w:pPr>
      <w:r>
        <w:rPr>
          <w:rFonts w:ascii="Times New Roman" w:hAnsi="Times New Roman"/>
          <w:color w:val="555555"/>
          <w:sz w:val="18"/>
        </w:rPr>
        <w:t>of which  by hearing  is destroyed  all  inauspiciousness</w:t>
      </w:r>
    </w:p>
    <w:p>
      <w:pPr>
        <w:spacing w:before="60"/>
        <w:jc w:val="both"/>
      </w:pPr>
      <w:r>
        <w:rPr>
          <w:b/>
        </w:rPr>
        <w:t xml:space="preserve">35 </w:t>
      </w:r>
      <w:r>
        <w:rPr>
          <w:rFonts w:ascii="Times New Roman" w:hAnsi="Times New Roman"/>
        </w:rPr>
        <w:t>Vṛndāvana dāsa composed the *Caitanya-maṅgala*, and by hearing it all that is inauspicious is destroyed.</w:t>
      </w:r>
    </w:p>
    <w:p>
      <w:pPr>
        <w:keepNext/>
        <w:spacing w:before="160"/>
        <w:jc w:val="center"/>
      </w:pPr>
      <w:r>
        <w:rPr>
          <w:rFonts w:ascii="Times New Roman" w:hAnsi="Times New Roman"/>
          <w:i/>
          <w:sz w:val="21"/>
        </w:rPr>
        <w:t>The *Caitanya-bhāgavata* is a mine of the glory of Gaura and Nitāi and of the conclusions of devotion —</w:t>
      </w:r>
    </w:p>
    <w:p>
      <w:pPr>
        <w:keepNext/>
        <w:jc w:val="center"/>
      </w:pPr>
      <w:r>
        <w:rPr>
          <w:rFonts w:ascii="Nirmala UI" w:hAnsi="Nirmala UI" w:cs="Nirmala UI"/>
          <w:sz w:val="24"/>
          <w:szCs w:val="24"/>
        </w:rPr>
        <w:t>চৈতন্য-নিতাইর যাতে জানিয়ে মহিমা ৷</w:t>
        <w:br/>
      </w:r>
      <w:r>
        <w:rPr>
          <w:rFonts w:ascii="Nirmala UI" w:hAnsi="Nirmala UI" w:cs="Nirmala UI"/>
          <w:sz w:val="24"/>
          <w:szCs w:val="24"/>
        </w:rPr>
        <w:t>যাতে জানি কৃষ্ণভক্তিসিদ্ধান্তের সীমা ॥ ৩৬ ॥</w:t>
      </w:r>
    </w:p>
    <w:p>
      <w:pPr>
        <w:keepNext/>
        <w:spacing w:after="0"/>
        <w:ind w:left="227"/>
      </w:pPr>
      <w:r>
        <w:rPr>
          <w:rFonts w:ascii="Times New Roman" w:hAnsi="Times New Roman"/>
          <w:i/>
          <w:sz w:val="20"/>
        </w:rPr>
        <w:t>caitanya-nitāira yāte jāniye mahimā</w:t>
      </w:r>
    </w:p>
    <w:p>
      <w:pPr>
        <w:keepNext/>
        <w:spacing w:after="40"/>
        <w:ind w:left="227"/>
      </w:pPr>
      <w:r>
        <w:rPr>
          <w:rFonts w:ascii="Times New Roman" w:hAnsi="Times New Roman"/>
          <w:color w:val="555555"/>
          <w:sz w:val="18"/>
        </w:rPr>
        <w:t>of Caitanya and Nitāi  in which  one knows  the glory</w:t>
      </w:r>
    </w:p>
    <w:p>
      <w:pPr>
        <w:keepNext/>
        <w:spacing w:after="0"/>
        <w:ind w:left="227"/>
      </w:pPr>
      <w:r>
        <w:rPr>
          <w:rFonts w:ascii="Times New Roman" w:hAnsi="Times New Roman"/>
          <w:i/>
          <w:sz w:val="20"/>
        </w:rPr>
        <w:t>yāte jāni kṛṣṇa-bhakti-siddhāntera sīmā</w:t>
      </w:r>
    </w:p>
    <w:p>
      <w:pPr>
        <w:keepNext/>
        <w:spacing w:after="40"/>
        <w:ind w:left="227"/>
      </w:pPr>
      <w:r>
        <w:rPr>
          <w:rFonts w:ascii="Times New Roman" w:hAnsi="Times New Roman"/>
          <w:color w:val="555555"/>
          <w:sz w:val="18"/>
        </w:rPr>
        <w:t>in which  I know  of the conclusions of devotion to Kṛṣṇa  the utmost limit</w:t>
      </w:r>
    </w:p>
    <w:p>
      <w:pPr>
        <w:spacing w:before="60"/>
        <w:jc w:val="both"/>
      </w:pPr>
      <w:r>
        <w:rPr>
          <w:b/>
        </w:rPr>
        <w:t xml:space="preserve">36 </w:t>
      </w:r>
      <w:r>
        <w:rPr>
          <w:rFonts w:ascii="Times New Roman" w:hAnsi="Times New Roman"/>
        </w:rPr>
        <w:t>In it one comes to know the glory of Caitanya and Nitāi, and in it I come to know the conclusions of devotion to Kṛṣṇa to their farthest limit.</w:t>
      </w:r>
    </w:p>
    <w:p>
      <w:pPr>
        <w:jc w:val="both"/>
      </w:pPr>
      <w:r>
        <w:rPr>
          <w:b/>
          <w:i/>
          <w:sz w:val="20"/>
        </w:rPr>
        <w:t xml:space="preserve">Anubhāṣya. </w:t>
      </w:r>
      <w:r>
        <w:rPr>
          <w:rFonts w:ascii="Times New Roman" w:hAnsi="Times New Roman"/>
          <w:sz w:val="20"/>
        </w:rPr>
        <w:t>The *Śrīmad-Bhāgavatam* is the original source of the conclusions of devotion (*bhakti-siddhānta*). But it is very extensive, and many are unable to grasp its essence. Śrī Vṛndāvana dāsa Ṭhākura recorded that essence in his own *Śrī Caitanya-bhāgavata*. Only those who know the conclusions of devotion to Kṛṣṇa are able to understand properly the glory of Śrī Nitāi-Gaura. All books of devotion declare at the top of their voice that without *bhakti-siddhānta* Bhakti-devī cannot be served.</w:t>
      </w:r>
    </w:p>
    <w:p>
      <w:pPr>
        <w:keepNext/>
        <w:spacing w:before="160"/>
        <w:jc w:val="center"/>
      </w:pPr>
      <w:r>
        <w:rPr>
          <w:rFonts w:ascii="Nirmala UI" w:hAnsi="Nirmala UI" w:cs="Nirmala UI"/>
          <w:sz w:val="24"/>
          <w:szCs w:val="24"/>
        </w:rPr>
        <w:t>ভাগবতে যত ভক্তিসিদ্ধান্তের সার ৷</w:t>
        <w:br/>
      </w:r>
      <w:r>
        <w:rPr>
          <w:rFonts w:ascii="Nirmala UI" w:hAnsi="Nirmala UI" w:cs="Nirmala UI"/>
          <w:sz w:val="24"/>
          <w:szCs w:val="24"/>
        </w:rPr>
        <w:t>লিখিয়াছেন ইঁহা জানি’ করিয়া উদ্ধার ॥ ৩৭ ॥</w:t>
      </w:r>
    </w:p>
    <w:p>
      <w:pPr>
        <w:keepNext/>
        <w:spacing w:after="0"/>
        <w:ind w:left="227"/>
      </w:pPr>
      <w:r>
        <w:rPr>
          <w:rFonts w:ascii="Times New Roman" w:hAnsi="Times New Roman"/>
          <w:i/>
          <w:sz w:val="20"/>
        </w:rPr>
        <w:t>bhāgavate yata bhakti-siddhāntera sāra</w:t>
      </w:r>
    </w:p>
    <w:p>
      <w:pPr>
        <w:keepNext/>
        <w:spacing w:after="40"/>
        <w:ind w:left="227"/>
      </w:pPr>
      <w:r>
        <w:rPr>
          <w:rFonts w:ascii="Times New Roman" w:hAnsi="Times New Roman"/>
          <w:color w:val="555555"/>
          <w:sz w:val="18"/>
        </w:rPr>
        <w:t>in the Bhāgavata  all  of the conclusions of devotion  the essence</w:t>
      </w:r>
    </w:p>
    <w:p>
      <w:pPr>
        <w:keepNext/>
        <w:spacing w:after="0"/>
        <w:ind w:left="227"/>
      </w:pPr>
      <w:r>
        <w:rPr>
          <w:rFonts w:ascii="Times New Roman" w:hAnsi="Times New Roman"/>
          <w:i/>
          <w:sz w:val="20"/>
        </w:rPr>
        <w:t>likhiyāchena im̐hā jāni’ kariyā uddhāra</w:t>
      </w:r>
    </w:p>
    <w:p>
      <w:pPr>
        <w:keepNext/>
        <w:spacing w:after="40"/>
        <w:ind w:left="227"/>
      </w:pPr>
      <w:r>
        <w:rPr>
          <w:rFonts w:ascii="Times New Roman" w:hAnsi="Times New Roman"/>
          <w:color w:val="555555"/>
          <w:sz w:val="18"/>
        </w:rPr>
        <w:t>he has written  this  knowing  making  extraction</w:t>
      </w:r>
    </w:p>
    <w:p>
      <w:pPr>
        <w:spacing w:before="60"/>
        <w:jc w:val="both"/>
      </w:pPr>
      <w:r>
        <w:rPr>
          <w:b/>
        </w:rPr>
        <w:t xml:space="preserve">37 </w:t>
      </w:r>
      <w:r>
        <w:rPr>
          <w:rFonts w:ascii="Times New Roman" w:hAnsi="Times New Roman"/>
        </w:rPr>
        <w:t>He understood the essence of all the conclusions of devotion in the *Bhāgavata*, drew it out and set it down in his book.</w:t>
      </w:r>
    </w:p>
    <w:p>
      <w:pPr>
        <w:keepNext/>
        <w:spacing w:before="160"/>
        <w:jc w:val="center"/>
      </w:pPr>
      <w:r>
        <w:rPr>
          <w:rFonts w:ascii="Times New Roman" w:hAnsi="Times New Roman"/>
          <w:i/>
          <w:sz w:val="21"/>
        </w:rPr>
        <w:t>Hearing the *Caitanya-bhāgavata* makes even the wicked good —</w:t>
      </w:r>
    </w:p>
    <w:p>
      <w:pPr>
        <w:keepNext/>
        <w:jc w:val="center"/>
      </w:pPr>
      <w:r>
        <w:rPr>
          <w:rFonts w:ascii="Nirmala UI" w:hAnsi="Nirmala UI" w:cs="Nirmala UI"/>
          <w:sz w:val="24"/>
          <w:szCs w:val="24"/>
        </w:rPr>
        <w:t>‘চৈতন্যমঙ্গল’ শুনে যদি পাষণ্ডী, যবন ৷</w:t>
        <w:br/>
      </w:r>
      <w:r>
        <w:rPr>
          <w:rFonts w:ascii="Nirmala UI" w:hAnsi="Nirmala UI" w:cs="Nirmala UI"/>
          <w:sz w:val="24"/>
          <w:szCs w:val="24"/>
        </w:rPr>
        <w:t>সেহ মহা-বৈষ্ণব হয় ততক্ষণ ॥ ৩৮ ॥</w:t>
      </w:r>
    </w:p>
    <w:p>
      <w:pPr>
        <w:keepNext/>
        <w:spacing w:after="0"/>
        <w:ind w:left="227"/>
      </w:pPr>
      <w:r>
        <w:rPr>
          <w:rFonts w:ascii="Times New Roman" w:hAnsi="Times New Roman"/>
          <w:i/>
          <w:sz w:val="20"/>
        </w:rPr>
        <w:t>‘caitanya-maṅgala’ śune yadi pāṣaṇḍī, yavana</w:t>
      </w:r>
    </w:p>
    <w:p>
      <w:pPr>
        <w:keepNext/>
        <w:spacing w:after="40"/>
        <w:ind w:left="227"/>
      </w:pPr>
      <w:r>
        <w:rPr>
          <w:rFonts w:ascii="Times New Roman" w:hAnsi="Times New Roman"/>
          <w:color w:val="555555"/>
          <w:sz w:val="18"/>
        </w:rPr>
        <w:t>the Caitanya-maṅgala  hears  if  an unbeliever  a yavana</w:t>
      </w:r>
    </w:p>
    <w:p>
      <w:pPr>
        <w:keepNext/>
        <w:spacing w:after="0"/>
        <w:ind w:left="227"/>
      </w:pPr>
      <w:r>
        <w:rPr>
          <w:rFonts w:ascii="Times New Roman" w:hAnsi="Times New Roman"/>
          <w:i/>
          <w:sz w:val="20"/>
        </w:rPr>
        <w:t>seha mahā-vaiṣṇava haya tata-kṣaṇa</w:t>
      </w:r>
    </w:p>
    <w:p>
      <w:pPr>
        <w:keepNext/>
        <w:spacing w:after="40"/>
        <w:ind w:left="227"/>
      </w:pPr>
      <w:r>
        <w:rPr>
          <w:rFonts w:ascii="Times New Roman" w:hAnsi="Times New Roman"/>
          <w:color w:val="555555"/>
          <w:sz w:val="18"/>
        </w:rPr>
        <w:t>he too  a great Vaiṣṇava  becomes  at that moment</w:t>
      </w:r>
    </w:p>
    <w:p>
      <w:pPr>
        <w:spacing w:before="60"/>
        <w:jc w:val="both"/>
      </w:pPr>
      <w:r>
        <w:rPr>
          <w:b/>
        </w:rPr>
        <w:t xml:space="preserve">38 </w:t>
      </w:r>
      <w:r>
        <w:rPr>
          <w:rFonts w:ascii="Times New Roman" w:hAnsi="Times New Roman"/>
        </w:rPr>
        <w:t>If even an unbeliever or a yavana hears the *Caitanya-maṅgala*, he becomes a great Vaiṣṇava at that very moment.</w:t>
      </w:r>
    </w:p>
    <w:p>
      <w:pPr>
        <w:keepNext/>
        <w:spacing w:before="160"/>
        <w:jc w:val="center"/>
      </w:pPr>
      <w:r>
        <w:rPr>
          <w:rFonts w:ascii="Times New Roman" w:hAnsi="Times New Roman"/>
          <w:i/>
          <w:sz w:val="21"/>
        </w:rPr>
        <w:t>Its unearthly composition —</w:t>
      </w:r>
    </w:p>
    <w:p>
      <w:pPr>
        <w:keepNext/>
        <w:jc w:val="center"/>
      </w:pPr>
      <w:r>
        <w:rPr>
          <w:rFonts w:ascii="Nirmala UI" w:hAnsi="Nirmala UI" w:cs="Nirmala UI"/>
          <w:sz w:val="24"/>
          <w:szCs w:val="24"/>
        </w:rPr>
        <w:t>মনুষ্যে রচিতে নারে ঐছে গ্রন্থ ধন্য ৷</w:t>
        <w:br/>
      </w:r>
      <w:r>
        <w:rPr>
          <w:rFonts w:ascii="Nirmala UI" w:hAnsi="Nirmala UI" w:cs="Nirmala UI"/>
          <w:sz w:val="24"/>
          <w:szCs w:val="24"/>
        </w:rPr>
        <w:t>বৃন্দাবনদাস-মুখে বক্তা শ্রীচৈতন্য ॥ ৩৯ ॥</w:t>
      </w:r>
    </w:p>
    <w:p>
      <w:pPr>
        <w:keepNext/>
        <w:spacing w:after="0"/>
        <w:ind w:left="227"/>
      </w:pPr>
      <w:r>
        <w:rPr>
          <w:rFonts w:ascii="Times New Roman" w:hAnsi="Times New Roman"/>
          <w:i/>
          <w:sz w:val="20"/>
        </w:rPr>
        <w:t>manuṣye racite nāre aiche grantha dhanya</w:t>
      </w:r>
    </w:p>
    <w:p>
      <w:pPr>
        <w:keepNext/>
        <w:spacing w:after="40"/>
        <w:ind w:left="227"/>
      </w:pPr>
      <w:r>
        <w:rPr>
          <w:rFonts w:ascii="Times New Roman" w:hAnsi="Times New Roman"/>
          <w:color w:val="555555"/>
          <w:sz w:val="18"/>
        </w:rPr>
        <w:t>a human being  to compose  cannot  such  a book  blessed</w:t>
      </w:r>
    </w:p>
    <w:p>
      <w:pPr>
        <w:keepNext/>
        <w:spacing w:after="0"/>
        <w:ind w:left="227"/>
      </w:pPr>
      <w:r>
        <w:rPr>
          <w:rFonts w:ascii="Times New Roman" w:hAnsi="Times New Roman"/>
          <w:i/>
          <w:sz w:val="20"/>
        </w:rPr>
        <w:t>vṛndāvana-dāsa-mukhe vaktā śrī-caitanya</w:t>
      </w:r>
    </w:p>
    <w:p>
      <w:pPr>
        <w:keepNext/>
        <w:spacing w:after="40"/>
        <w:ind w:left="227"/>
      </w:pPr>
      <w:r>
        <w:rPr>
          <w:rFonts w:ascii="Times New Roman" w:hAnsi="Times New Roman"/>
          <w:color w:val="555555"/>
          <w:sz w:val="18"/>
        </w:rPr>
        <w:t>through the mouth of Vṛndāvana dāsa  the speaker  Śrī Caitanya</w:t>
      </w:r>
    </w:p>
    <w:p>
      <w:pPr>
        <w:spacing w:before="60"/>
        <w:jc w:val="both"/>
      </w:pPr>
      <w:r>
        <w:rPr>
          <w:b/>
        </w:rPr>
        <w:t xml:space="preserve">39 </w:t>
      </w:r>
      <w:r>
        <w:rPr>
          <w:rFonts w:ascii="Times New Roman" w:hAnsi="Times New Roman"/>
        </w:rPr>
        <w:t>No human being could compose so blessed a book: it is Śrī Caitanya who speaks through the mouth of Vṛndāvana dāsa.</w:t>
      </w:r>
    </w:p>
    <w:p>
      <w:pPr>
        <w:keepNext/>
        <w:spacing w:before="160"/>
        <w:jc w:val="center"/>
      </w:pPr>
      <w:r>
        <w:rPr>
          <w:rFonts w:ascii="Times New Roman" w:hAnsi="Times New Roman"/>
          <w:i/>
          <w:sz w:val="21"/>
        </w:rPr>
        <w:t>By a single book he delivered the world —</w:t>
      </w:r>
    </w:p>
    <w:p>
      <w:pPr>
        <w:keepNext/>
        <w:jc w:val="center"/>
      </w:pPr>
      <w:r>
        <w:rPr>
          <w:rFonts w:ascii="Nirmala UI" w:hAnsi="Nirmala UI" w:cs="Nirmala UI"/>
          <w:sz w:val="24"/>
          <w:szCs w:val="24"/>
        </w:rPr>
        <w:t>বৃন্দাবনদাস-পদে কোটি নমস্কার ৷</w:t>
        <w:br/>
      </w:r>
      <w:r>
        <w:rPr>
          <w:rFonts w:ascii="Nirmala UI" w:hAnsi="Nirmala UI" w:cs="Nirmala UI"/>
          <w:sz w:val="24"/>
          <w:szCs w:val="24"/>
        </w:rPr>
        <w:t>ঐছে গ্রন্থ করি’ তেঁহো তারিলা সংসার ॥ ৪০ ॥</w:t>
      </w:r>
    </w:p>
    <w:p>
      <w:pPr>
        <w:keepNext/>
        <w:spacing w:after="0"/>
        <w:ind w:left="227"/>
      </w:pPr>
      <w:r>
        <w:rPr>
          <w:rFonts w:ascii="Times New Roman" w:hAnsi="Times New Roman"/>
          <w:i/>
          <w:sz w:val="20"/>
        </w:rPr>
        <w:t>vṛndāvana-dāsa-pade koṭi namaskāra</w:t>
      </w:r>
    </w:p>
    <w:p>
      <w:pPr>
        <w:keepNext/>
        <w:spacing w:after="40"/>
        <w:ind w:left="227"/>
      </w:pPr>
      <w:r>
        <w:rPr>
          <w:rFonts w:ascii="Times New Roman" w:hAnsi="Times New Roman"/>
          <w:color w:val="555555"/>
          <w:sz w:val="18"/>
        </w:rPr>
        <w:t>at the feet of Vṛndāvana dāsa  millions  of obeisances</w:t>
      </w:r>
    </w:p>
    <w:p>
      <w:pPr>
        <w:keepNext/>
        <w:spacing w:after="0"/>
        <w:ind w:left="227"/>
      </w:pPr>
      <w:r>
        <w:rPr>
          <w:rFonts w:ascii="Times New Roman" w:hAnsi="Times New Roman"/>
          <w:i/>
          <w:sz w:val="20"/>
        </w:rPr>
        <w:t>aiche grantha kari’ tem̐ho tārilā saṁsāra</w:t>
      </w:r>
    </w:p>
    <w:p>
      <w:pPr>
        <w:keepNext/>
        <w:spacing w:after="40"/>
        <w:ind w:left="227"/>
      </w:pPr>
      <w:r>
        <w:rPr>
          <w:rFonts w:ascii="Times New Roman" w:hAnsi="Times New Roman"/>
          <w:color w:val="555555"/>
          <w:sz w:val="18"/>
        </w:rPr>
        <w:t>such  a book  making  he  delivered  the world</w:t>
      </w:r>
    </w:p>
    <w:p>
      <w:pPr>
        <w:spacing w:before="60"/>
        <w:jc w:val="both"/>
      </w:pPr>
      <w:r>
        <w:rPr>
          <w:b/>
        </w:rPr>
        <w:t xml:space="preserve">40 </w:t>
      </w:r>
      <w:r>
        <w:rPr>
          <w:rFonts w:ascii="Times New Roman" w:hAnsi="Times New Roman"/>
        </w:rPr>
        <w:t>Millions of obeisances at the feet of Vṛndāvana dāsa! By writing such a book he delivered the world.</w:t>
      </w:r>
    </w:p>
    <w:p>
      <w:pPr>
        <w:keepNext/>
        <w:spacing w:before="160"/>
        <w:jc w:val="center"/>
      </w:pPr>
      <w:r>
        <w:rPr>
          <w:rFonts w:ascii="Times New Roman" w:hAnsi="Times New Roman"/>
          <w:i/>
          <w:sz w:val="21"/>
        </w:rPr>
        <w:t>Śrī Vṛndāvana dāsa, the son of Nārāyaṇī, the recipient of the Lord's mercy —</w:t>
      </w:r>
    </w:p>
    <w:p>
      <w:pPr>
        <w:keepNext/>
        <w:jc w:val="center"/>
      </w:pPr>
      <w:r>
        <w:rPr>
          <w:rFonts w:ascii="Nirmala UI" w:hAnsi="Nirmala UI" w:cs="Nirmala UI"/>
          <w:sz w:val="24"/>
          <w:szCs w:val="24"/>
        </w:rPr>
        <w:t>নারায়ণী — চৈতন্যের উচ্ছিষ্ট-ভাজন ৷</w:t>
        <w:br/>
      </w:r>
      <w:r>
        <w:rPr>
          <w:rFonts w:ascii="Nirmala UI" w:hAnsi="Nirmala UI" w:cs="Nirmala UI"/>
          <w:sz w:val="24"/>
          <w:szCs w:val="24"/>
        </w:rPr>
        <w:t>তাঁর গর্ভে জন্মিলা শ্রীদাস-বৃন্দাবন ॥ ৪১ ॥</w:t>
      </w:r>
    </w:p>
    <w:p>
      <w:pPr>
        <w:keepNext/>
        <w:spacing w:after="0"/>
        <w:ind w:left="227"/>
      </w:pPr>
      <w:r>
        <w:rPr>
          <w:rFonts w:ascii="Times New Roman" w:hAnsi="Times New Roman"/>
          <w:i/>
          <w:sz w:val="20"/>
        </w:rPr>
        <w:t>nārāyaṇī — caitanyera ucchiṣṭa-bhājana</w:t>
      </w:r>
    </w:p>
    <w:p>
      <w:pPr>
        <w:keepNext/>
        <w:spacing w:after="40"/>
        <w:ind w:left="227"/>
      </w:pPr>
      <w:r>
        <w:rPr>
          <w:rFonts w:ascii="Times New Roman" w:hAnsi="Times New Roman"/>
          <w:color w:val="555555"/>
          <w:sz w:val="18"/>
        </w:rPr>
        <w:t>Nārāyaṇī  of Caitanya  the remnants  partaker</w:t>
      </w:r>
    </w:p>
    <w:p>
      <w:pPr>
        <w:keepNext/>
        <w:spacing w:after="0"/>
        <w:ind w:left="227"/>
      </w:pPr>
      <w:r>
        <w:rPr>
          <w:rFonts w:ascii="Times New Roman" w:hAnsi="Times New Roman"/>
          <w:i/>
          <w:sz w:val="20"/>
        </w:rPr>
        <w:t>tām̐ra garbhe janmilā śrī-dāsa-vṛndāvana</w:t>
      </w:r>
    </w:p>
    <w:p>
      <w:pPr>
        <w:keepNext/>
        <w:spacing w:after="40"/>
        <w:ind w:left="227"/>
      </w:pPr>
      <w:r>
        <w:rPr>
          <w:rFonts w:ascii="Times New Roman" w:hAnsi="Times New Roman"/>
          <w:color w:val="555555"/>
          <w:sz w:val="18"/>
        </w:rPr>
        <w:t>her  in the womb  was born  Śrī Vṛndāvana dāsa</w:t>
      </w:r>
    </w:p>
    <w:p>
      <w:pPr>
        <w:spacing w:before="60"/>
        <w:jc w:val="both"/>
      </w:pPr>
      <w:r>
        <w:rPr>
          <w:b/>
        </w:rPr>
        <w:t xml:space="preserve">41 </w:t>
      </w:r>
      <w:r>
        <w:rPr>
          <w:rFonts w:ascii="Times New Roman" w:hAnsi="Times New Roman"/>
        </w:rPr>
        <w:t>Nārāyaṇī partook of Caitanya’s remnants, and from her womb Śrī Vṛndāvana dāsa was born.</w:t>
      </w:r>
    </w:p>
    <w:p>
      <w:pPr>
        <w:jc w:val="both"/>
      </w:pPr>
      <w:r>
        <w:rPr>
          <w:b/>
          <w:i/>
          <w:sz w:val="20"/>
        </w:rPr>
        <w:t xml:space="preserve">Amṛta-pravāha-bhāṣya. </w:t>
      </w:r>
      <w:r>
        <w:rPr>
          <w:rFonts w:ascii="Times New Roman" w:hAnsi="Times New Roman"/>
          <w:sz w:val="20"/>
        </w:rPr>
        <w:t>Nārāyaṇī was the daughter of Śrīvāsa Paṇḍita's brother. As a child she used to receive the remnants of Mahāprabhu's meal at the end of *kīrtana*.</w:t>
      </w:r>
    </w:p>
    <w:p>
      <w:pPr>
        <w:jc w:val="both"/>
      </w:pPr>
      <w:r>
        <w:rPr>
          <w:b/>
          <w:i/>
          <w:sz w:val="20"/>
        </w:rPr>
        <w:t xml:space="preserve">Anubhāṣya. </w:t>
      </w:r>
      <w:r>
        <w:rPr>
          <w:rFonts w:ascii="Times New Roman" w:hAnsi="Times New Roman"/>
          <w:sz w:val="20"/>
        </w:rPr>
        <w:t>Śrī Kavi-karṇapūra writes about Śrī Nārāyaṇī Devī in the *Śrī Gaura-gaṇoddeśa-dīpikā*: “The sister of Ambikā, named Śrīla Kilimbikā, who ate the remnants of Kṛṣṇa's food, is considered to be this Nārāyaṇī.” Ambikā is Śrī Kṛṣṇa's nurse, and her sister is Kilimbikā. She used to eat Kṛṣṇa's remnants. She herself, in the avatāra of Śrī Gaura, is “Nārāyaṇī Devī.”</w:t>
      </w:r>
    </w:p>
    <w:p>
      <w:pPr>
        <w:jc w:val="both"/>
      </w:pPr>
      <w:r>
        <w:rPr>
          <w:rFonts w:ascii="Times New Roman" w:hAnsi="Times New Roman"/>
          <w:sz w:val="20"/>
        </w:rPr>
        <w:t>Ṭhākura Śrī Vṛndāvana is the son born of Nārāyaṇī, the niece of Śrīvāsa. His mother, the Ṭhākurāṇī, ate the remnants of Śrī Gaurasundara's meals (*vighasāśī*), that is, she received His mercy. The Ṭhākura Mahāśaya is known through her. And since naming one's forefathers is not needed to introduce a Vaiṣṇava, they have been left out here.</w:t>
      </w:r>
    </w:p>
    <w:p>
      <w:pPr>
        <w:keepNext/>
        <w:spacing w:before="160"/>
        <w:jc w:val="center"/>
      </w:pPr>
      <w:r>
        <w:rPr>
          <w:rFonts w:ascii="Times New Roman" w:hAnsi="Times New Roman"/>
          <w:i/>
          <w:sz w:val="21"/>
        </w:rPr>
        <w:t>By describing the life of Gaura he delivered the world —</w:t>
      </w:r>
    </w:p>
    <w:p>
      <w:pPr>
        <w:keepNext/>
        <w:jc w:val="center"/>
      </w:pPr>
      <w:r>
        <w:rPr>
          <w:rFonts w:ascii="Nirmala UI" w:hAnsi="Nirmala UI" w:cs="Nirmala UI"/>
          <w:sz w:val="24"/>
          <w:szCs w:val="24"/>
        </w:rPr>
        <w:t>তাঁর কি অদ্ভুত চৈতন্যচরিত-বর্ণন ৷</w:t>
        <w:br/>
      </w:r>
      <w:r>
        <w:rPr>
          <w:rFonts w:ascii="Nirmala UI" w:hAnsi="Nirmala UI" w:cs="Nirmala UI"/>
          <w:sz w:val="24"/>
          <w:szCs w:val="24"/>
        </w:rPr>
        <w:t>যাহার শ্রবণে শুদ্ধ কৈল ত্রিভুবন ॥ ৪২ ॥</w:t>
      </w:r>
    </w:p>
    <w:p>
      <w:pPr>
        <w:keepNext/>
        <w:spacing w:after="0"/>
        <w:ind w:left="227"/>
      </w:pPr>
      <w:r>
        <w:rPr>
          <w:rFonts w:ascii="Times New Roman" w:hAnsi="Times New Roman"/>
          <w:i/>
          <w:sz w:val="20"/>
        </w:rPr>
        <w:t>tām̐ra ki adbhuta caitanya-carita-varṇana</w:t>
      </w:r>
    </w:p>
    <w:p>
      <w:pPr>
        <w:keepNext/>
        <w:spacing w:after="40"/>
        <w:ind w:left="227"/>
      </w:pPr>
      <w:r>
        <w:rPr>
          <w:rFonts w:ascii="Times New Roman" w:hAnsi="Times New Roman"/>
          <w:color w:val="555555"/>
          <w:sz w:val="18"/>
        </w:rPr>
        <w:t>his  what  wonderful  of Caitanya’s deeds  description</w:t>
      </w:r>
    </w:p>
    <w:p>
      <w:pPr>
        <w:keepNext/>
        <w:spacing w:after="0"/>
        <w:ind w:left="227"/>
      </w:pPr>
      <w:r>
        <w:rPr>
          <w:rFonts w:ascii="Times New Roman" w:hAnsi="Times New Roman"/>
          <w:i/>
          <w:sz w:val="20"/>
        </w:rPr>
        <w:t>yāhāra śravaṇe śuddha kaila tri-bhuvana</w:t>
      </w:r>
    </w:p>
    <w:p>
      <w:pPr>
        <w:keepNext/>
        <w:spacing w:after="40"/>
        <w:ind w:left="227"/>
      </w:pPr>
      <w:r>
        <w:rPr>
          <w:rFonts w:ascii="Times New Roman" w:hAnsi="Times New Roman"/>
          <w:color w:val="555555"/>
          <w:sz w:val="18"/>
        </w:rPr>
        <w:t>of which  by the hearing  pure  were made  the three worlds</w:t>
      </w:r>
    </w:p>
    <w:p>
      <w:pPr>
        <w:spacing w:before="60"/>
        <w:jc w:val="both"/>
      </w:pPr>
      <w:r>
        <w:rPr>
          <w:b/>
        </w:rPr>
        <w:t xml:space="preserve">42 </w:t>
      </w:r>
      <w:r>
        <w:rPr>
          <w:rFonts w:ascii="Times New Roman" w:hAnsi="Times New Roman"/>
        </w:rPr>
        <w:t>How wonderful is his description of Caitanya’s deeds! By hearing it the three worlds were purified.</w:t>
      </w:r>
    </w:p>
    <w:p>
      <w:pPr>
        <w:keepNext/>
        <w:spacing w:before="160"/>
        <w:jc w:val="center"/>
      </w:pPr>
      <w:r>
        <w:rPr>
          <w:rFonts w:ascii="Times New Roman" w:hAnsi="Times New Roman"/>
          <w:i/>
          <w:sz w:val="21"/>
        </w:rPr>
        <w:t>Auspiciousness lies only in worshipping Nitāi-Gaura; hence the appeal to the *jīvas* —</w:t>
      </w:r>
    </w:p>
    <w:p>
      <w:pPr>
        <w:keepNext/>
        <w:jc w:val="center"/>
      </w:pPr>
      <w:r>
        <w:rPr>
          <w:rFonts w:ascii="Nirmala UI" w:hAnsi="Nirmala UI" w:cs="Nirmala UI"/>
          <w:sz w:val="24"/>
          <w:szCs w:val="24"/>
        </w:rPr>
        <w:t>অতএব ভজ, লোক, চৈতন্য-নিত্যানন্দ ৷</w:t>
        <w:br/>
      </w:r>
      <w:r>
        <w:rPr>
          <w:rFonts w:ascii="Nirmala UI" w:hAnsi="Nirmala UI" w:cs="Nirmala UI"/>
          <w:sz w:val="24"/>
          <w:szCs w:val="24"/>
        </w:rPr>
        <w:t>খণ্ডিবে সংসার-দুঃখ, পাবে প্রেমানন্দ ॥ ৪৩ ॥</w:t>
      </w:r>
    </w:p>
    <w:p>
      <w:pPr>
        <w:keepNext/>
        <w:spacing w:after="0"/>
        <w:ind w:left="227"/>
      </w:pPr>
      <w:r>
        <w:rPr>
          <w:rFonts w:ascii="Times New Roman" w:hAnsi="Times New Roman"/>
          <w:i/>
          <w:sz w:val="20"/>
        </w:rPr>
        <w:t>ataeva bhaja, loka, caitanya-nityānanda</w:t>
      </w:r>
    </w:p>
    <w:p>
      <w:pPr>
        <w:keepNext/>
        <w:spacing w:after="40"/>
        <w:ind w:left="227"/>
      </w:pPr>
      <w:r>
        <w:rPr>
          <w:rFonts w:ascii="Times New Roman" w:hAnsi="Times New Roman"/>
          <w:color w:val="555555"/>
          <w:sz w:val="18"/>
        </w:rPr>
        <w:t>therefore  worship  O people  Caitanya and Nityānanda</w:t>
      </w:r>
    </w:p>
    <w:p>
      <w:pPr>
        <w:keepNext/>
        <w:spacing w:after="0"/>
        <w:ind w:left="227"/>
      </w:pPr>
      <w:r>
        <w:rPr>
          <w:rFonts w:ascii="Times New Roman" w:hAnsi="Times New Roman"/>
          <w:i/>
          <w:sz w:val="20"/>
        </w:rPr>
        <w:t>khaṇḍibe saṁsāra-duḥkha, pābe premānanda</w:t>
      </w:r>
    </w:p>
    <w:p>
      <w:pPr>
        <w:keepNext/>
        <w:spacing w:after="40"/>
        <w:ind w:left="227"/>
      </w:pPr>
      <w:r>
        <w:rPr>
          <w:rFonts w:ascii="Times New Roman" w:hAnsi="Times New Roman"/>
          <w:color w:val="555555"/>
          <w:sz w:val="18"/>
        </w:rPr>
        <w:t>will be cut  the misery of worldly life  you will attain  the bliss of love</w:t>
      </w:r>
    </w:p>
    <w:p>
      <w:pPr>
        <w:spacing w:before="60"/>
        <w:jc w:val="both"/>
      </w:pPr>
      <w:r>
        <w:rPr>
          <w:b/>
        </w:rPr>
        <w:t xml:space="preserve">43 </w:t>
      </w:r>
      <w:r>
        <w:rPr>
          <w:rFonts w:ascii="Times New Roman" w:hAnsi="Times New Roman"/>
        </w:rPr>
        <w:t>Therefore, O people, worship Caitanya and Nityānanda! The misery of worldly life will be cut away, and you will attain the bliss of love.</w:t>
      </w:r>
    </w:p>
    <w:p>
      <w:pPr>
        <w:keepNext/>
        <w:spacing w:before="160"/>
        <w:jc w:val="center"/>
      </w:pPr>
      <w:r>
        <w:rPr>
          <w:rFonts w:ascii="Times New Roman" w:hAnsi="Times New Roman"/>
          <w:i/>
          <w:sz w:val="21"/>
        </w:rPr>
        <w:t>Ṭhākura Vṛndāvana described Gaura's pastimes first briefly, as *sūtras*, and then in detail —</w:t>
      </w:r>
    </w:p>
    <w:p>
      <w:pPr>
        <w:keepNext/>
        <w:jc w:val="center"/>
      </w:pPr>
      <w:r>
        <w:rPr>
          <w:rFonts w:ascii="Nirmala UI" w:hAnsi="Nirmala UI" w:cs="Nirmala UI"/>
          <w:sz w:val="24"/>
          <w:szCs w:val="24"/>
        </w:rPr>
        <w:t>বৃন্দাবন-দাস কৈল ‘চৈতন্য-মঙ্গল’ ৷</w:t>
        <w:br/>
      </w:r>
      <w:r>
        <w:rPr>
          <w:rFonts w:ascii="Nirmala UI" w:hAnsi="Nirmala UI" w:cs="Nirmala UI"/>
          <w:sz w:val="24"/>
          <w:szCs w:val="24"/>
        </w:rPr>
        <w:t>তাহাতে চৈতন্য-লীলা বর্ণিল সকল ॥ ৪৪ ॥</w:t>
      </w:r>
    </w:p>
    <w:p>
      <w:pPr>
        <w:keepNext/>
        <w:spacing w:after="0"/>
        <w:ind w:left="227"/>
      </w:pPr>
      <w:r>
        <w:rPr>
          <w:rFonts w:ascii="Times New Roman" w:hAnsi="Times New Roman"/>
          <w:i/>
          <w:sz w:val="20"/>
        </w:rPr>
        <w:t>vṛndāvana-dāsa kaila ‘caitanya-maṅgala’</w:t>
      </w:r>
    </w:p>
    <w:p>
      <w:pPr>
        <w:keepNext/>
        <w:spacing w:after="40"/>
        <w:ind w:left="227"/>
      </w:pPr>
      <w:r>
        <w:rPr>
          <w:rFonts w:ascii="Times New Roman" w:hAnsi="Times New Roman"/>
          <w:color w:val="555555"/>
          <w:sz w:val="18"/>
        </w:rPr>
        <w:t>Vṛndāvana dāsa  composed  the Caitanya-maṅgala</w:t>
      </w:r>
    </w:p>
    <w:p>
      <w:pPr>
        <w:keepNext/>
        <w:spacing w:after="0"/>
        <w:ind w:left="227"/>
      </w:pPr>
      <w:r>
        <w:rPr>
          <w:rFonts w:ascii="Times New Roman" w:hAnsi="Times New Roman"/>
          <w:i/>
          <w:sz w:val="20"/>
        </w:rPr>
        <w:t>tāhāte caitanya-līlā varṇila sakala</w:t>
      </w:r>
    </w:p>
    <w:p>
      <w:pPr>
        <w:keepNext/>
        <w:spacing w:after="40"/>
        <w:ind w:left="227"/>
      </w:pPr>
      <w:r>
        <w:rPr>
          <w:rFonts w:ascii="Times New Roman" w:hAnsi="Times New Roman"/>
          <w:color w:val="555555"/>
          <w:sz w:val="18"/>
        </w:rPr>
        <w:t>in it  Caitanya’s pastimes  he described  all</w:t>
      </w:r>
    </w:p>
    <w:p>
      <w:pPr>
        <w:spacing w:before="60"/>
        <w:jc w:val="both"/>
      </w:pPr>
      <w:r>
        <w:rPr>
          <w:b/>
        </w:rPr>
        <w:t xml:space="preserve">44 </w:t>
      </w:r>
      <w:r>
        <w:rPr>
          <w:rFonts w:ascii="Times New Roman" w:hAnsi="Times New Roman"/>
        </w:rPr>
        <w:t>Vṛndāvana dāsa composed the *Caitanya-maṅgala*, and in it he told all the pastimes of Caitanya.</w:t>
      </w:r>
    </w:p>
    <w:p>
      <w:pPr>
        <w:keepNext/>
        <w:spacing w:before="160"/>
        <w:jc w:val="center"/>
      </w:pPr>
      <w:r>
        <w:rPr>
          <w:rFonts w:ascii="Nirmala UI" w:hAnsi="Nirmala UI" w:cs="Nirmala UI"/>
          <w:sz w:val="24"/>
          <w:szCs w:val="24"/>
        </w:rPr>
        <w:t>সূত্র করি’ সব লীলা করিল গ্রন্থন ৷</w:t>
        <w:br/>
      </w:r>
      <w:r>
        <w:rPr>
          <w:rFonts w:ascii="Nirmala UI" w:hAnsi="Nirmala UI" w:cs="Nirmala UI"/>
          <w:sz w:val="24"/>
          <w:szCs w:val="24"/>
        </w:rPr>
        <w:t>পাছে বিস্তারিয়া তাহার কৈল বিবরণ ॥ ৪৫ ॥</w:t>
      </w:r>
    </w:p>
    <w:p>
      <w:pPr>
        <w:keepNext/>
        <w:spacing w:after="0"/>
        <w:ind w:left="227"/>
      </w:pPr>
      <w:r>
        <w:rPr>
          <w:rFonts w:ascii="Times New Roman" w:hAnsi="Times New Roman"/>
          <w:i/>
          <w:sz w:val="20"/>
        </w:rPr>
        <w:t>sūtra kari’ saba līlā karila granthana</w:t>
      </w:r>
    </w:p>
    <w:p>
      <w:pPr>
        <w:keepNext/>
        <w:spacing w:after="40"/>
        <w:ind w:left="227"/>
      </w:pPr>
      <w:r>
        <w:rPr>
          <w:rFonts w:ascii="Times New Roman" w:hAnsi="Times New Roman"/>
          <w:color w:val="555555"/>
          <w:sz w:val="18"/>
        </w:rPr>
        <w:t>as a summary  making  all  the pastimes  he composed</w:t>
      </w:r>
    </w:p>
    <w:p>
      <w:pPr>
        <w:keepNext/>
        <w:spacing w:after="0"/>
        <w:ind w:left="227"/>
      </w:pPr>
      <w:r>
        <w:rPr>
          <w:rFonts w:ascii="Times New Roman" w:hAnsi="Times New Roman"/>
          <w:i/>
          <w:sz w:val="20"/>
        </w:rPr>
        <w:t>pāche vistāriyā tāhāra kaila vivaraṇa</w:t>
      </w:r>
    </w:p>
    <w:p>
      <w:pPr>
        <w:keepNext/>
        <w:spacing w:after="40"/>
        <w:ind w:left="227"/>
      </w:pPr>
      <w:r>
        <w:rPr>
          <w:rFonts w:ascii="Times New Roman" w:hAnsi="Times New Roman"/>
          <w:color w:val="555555"/>
          <w:sz w:val="18"/>
        </w:rPr>
        <w:t>afterwards  expanding  of them  he made  the description</w:t>
      </w:r>
    </w:p>
    <w:p>
      <w:pPr>
        <w:spacing w:before="60"/>
        <w:jc w:val="both"/>
      </w:pPr>
      <w:r>
        <w:rPr>
          <w:b/>
        </w:rPr>
        <w:t xml:space="preserve">45 </w:t>
      </w:r>
      <w:r>
        <w:rPr>
          <w:rFonts w:ascii="Times New Roman" w:hAnsi="Times New Roman"/>
        </w:rPr>
        <w:t>First he set down all the pastimes in a brief summary, and afterwards described them at length.</w:t>
      </w:r>
    </w:p>
    <w:p>
      <w:pPr>
        <w:keepNext/>
        <w:spacing w:before="160"/>
        <w:jc w:val="center"/>
      </w:pPr>
      <w:r>
        <w:rPr>
          <w:rFonts w:ascii="Nirmala UI" w:hAnsi="Nirmala UI" w:cs="Nirmala UI"/>
          <w:sz w:val="24"/>
          <w:szCs w:val="24"/>
        </w:rPr>
        <w:t>চৈতন্যচন্দ্রের লীলা অনন্ত অপার ৷</w:t>
        <w:br/>
      </w:r>
      <w:r>
        <w:rPr>
          <w:rFonts w:ascii="Nirmala UI" w:hAnsi="Nirmala UI" w:cs="Nirmala UI"/>
          <w:sz w:val="24"/>
          <w:szCs w:val="24"/>
        </w:rPr>
        <w:t>বর্ণিতে বর্ণিতে গ্রন্থ হইল বিস্তার ॥ ৪৬ ॥</w:t>
      </w:r>
    </w:p>
    <w:p>
      <w:pPr>
        <w:keepNext/>
        <w:spacing w:after="0"/>
        <w:ind w:left="227"/>
      </w:pPr>
      <w:r>
        <w:rPr>
          <w:rFonts w:ascii="Times New Roman" w:hAnsi="Times New Roman"/>
          <w:i/>
          <w:sz w:val="20"/>
        </w:rPr>
        <w:t>caitanya-candrera līlā ananta apāra</w:t>
      </w:r>
    </w:p>
    <w:p>
      <w:pPr>
        <w:keepNext/>
        <w:spacing w:after="40"/>
        <w:ind w:left="227"/>
      </w:pPr>
      <w:r>
        <w:rPr>
          <w:rFonts w:ascii="Times New Roman" w:hAnsi="Times New Roman"/>
          <w:color w:val="555555"/>
          <w:sz w:val="18"/>
        </w:rPr>
        <w:t>of Caitanya-candra  the pastimes  endless  boundless</w:t>
      </w:r>
    </w:p>
    <w:p>
      <w:pPr>
        <w:keepNext/>
        <w:spacing w:after="0"/>
        <w:ind w:left="227"/>
      </w:pPr>
      <w:r>
        <w:rPr>
          <w:rFonts w:ascii="Times New Roman" w:hAnsi="Times New Roman"/>
          <w:i/>
          <w:sz w:val="20"/>
        </w:rPr>
        <w:t>varṇite varṇite grantha haila vistāra</w:t>
      </w:r>
    </w:p>
    <w:p>
      <w:pPr>
        <w:keepNext/>
        <w:spacing w:after="40"/>
        <w:ind w:left="227"/>
      </w:pPr>
      <w:r>
        <w:rPr>
          <w:rFonts w:ascii="Times New Roman" w:hAnsi="Times New Roman"/>
          <w:color w:val="555555"/>
          <w:sz w:val="18"/>
        </w:rPr>
        <w:t>describing  describing  the book  became  large</w:t>
      </w:r>
    </w:p>
    <w:p>
      <w:pPr>
        <w:spacing w:before="60"/>
        <w:jc w:val="both"/>
      </w:pPr>
      <w:r>
        <w:rPr>
          <w:b/>
        </w:rPr>
        <w:t xml:space="preserve">46 </w:t>
      </w:r>
      <w:r>
        <w:rPr>
          <w:rFonts w:ascii="Times New Roman" w:hAnsi="Times New Roman"/>
        </w:rPr>
        <w:t>The pastimes of Caitanya-candra are endless and boundless, and as he went on describing them the book grew long.</w:t>
      </w:r>
    </w:p>
    <w:p>
      <w:pPr>
        <w:keepNext/>
        <w:spacing w:before="160"/>
        <w:jc w:val="center"/>
      </w:pPr>
      <w:r>
        <w:rPr>
          <w:rFonts w:ascii="Times New Roman" w:hAnsi="Times New Roman"/>
          <w:i/>
          <w:sz w:val="21"/>
        </w:rPr>
        <w:t>But fearing the book would grow too large, he did not wish to expand the *sūtras* —</w:t>
      </w:r>
    </w:p>
    <w:p>
      <w:pPr>
        <w:keepNext/>
        <w:jc w:val="center"/>
      </w:pPr>
      <w:r>
        <w:rPr>
          <w:rFonts w:ascii="Nirmala UI" w:hAnsi="Nirmala UI" w:cs="Nirmala UI"/>
          <w:sz w:val="24"/>
          <w:szCs w:val="24"/>
        </w:rPr>
        <w:t>বিস্তার দেখিয়া কিছু সঙ্কোচ হৈল মন ৷</w:t>
        <w:br/>
      </w:r>
      <w:r>
        <w:rPr>
          <w:rFonts w:ascii="Nirmala UI" w:hAnsi="Nirmala UI" w:cs="Nirmala UI"/>
          <w:sz w:val="24"/>
          <w:szCs w:val="24"/>
        </w:rPr>
        <w:t>সূত্রধৃত কোন লীলা না কৈল বর্ণন ॥ ৪৭ ॥</w:t>
      </w:r>
    </w:p>
    <w:p>
      <w:pPr>
        <w:keepNext/>
        <w:spacing w:after="0"/>
        <w:ind w:left="227"/>
      </w:pPr>
      <w:r>
        <w:rPr>
          <w:rFonts w:ascii="Times New Roman" w:hAnsi="Times New Roman"/>
          <w:i/>
          <w:sz w:val="20"/>
        </w:rPr>
        <w:t>vistāra dekhiyā kichu saṅkoca haila mana</w:t>
      </w:r>
    </w:p>
    <w:p>
      <w:pPr>
        <w:keepNext/>
        <w:spacing w:after="40"/>
        <w:ind w:left="227"/>
      </w:pPr>
      <w:r>
        <w:rPr>
          <w:rFonts w:ascii="Times New Roman" w:hAnsi="Times New Roman"/>
          <w:color w:val="555555"/>
          <w:sz w:val="18"/>
        </w:rPr>
        <w:t>the length  seeing  somewhat  hesitant  became  his mind</w:t>
      </w:r>
    </w:p>
    <w:p>
      <w:pPr>
        <w:keepNext/>
        <w:spacing w:after="0"/>
        <w:ind w:left="227"/>
      </w:pPr>
      <w:r>
        <w:rPr>
          <w:rFonts w:ascii="Times New Roman" w:hAnsi="Times New Roman"/>
          <w:i/>
          <w:sz w:val="20"/>
        </w:rPr>
        <w:t>sūtra-dhṛta kona līlā nā kaila varṇana</w:t>
      </w:r>
    </w:p>
    <w:p>
      <w:pPr>
        <w:keepNext/>
        <w:spacing w:after="40"/>
        <w:ind w:left="227"/>
      </w:pPr>
      <w:r>
        <w:rPr>
          <w:rFonts w:ascii="Times New Roman" w:hAnsi="Times New Roman"/>
          <w:color w:val="555555"/>
          <w:sz w:val="18"/>
        </w:rPr>
        <w:t>held in the summary  some  pastimes  not  he made  description</w:t>
      </w:r>
    </w:p>
    <w:p>
      <w:pPr>
        <w:spacing w:before="60"/>
        <w:jc w:val="both"/>
      </w:pPr>
      <w:r>
        <w:rPr>
          <w:b/>
        </w:rPr>
        <w:t xml:space="preserve">47 </w:t>
      </w:r>
      <w:r>
        <w:rPr>
          <w:rFonts w:ascii="Times New Roman" w:hAnsi="Times New Roman"/>
        </w:rPr>
        <w:t>Seeing its length, he grew somewhat hesitant, and some of the pastimes held in the summary he did not describe.</w:t>
      </w:r>
    </w:p>
    <w:p>
      <w:pPr>
        <w:keepNext/>
        <w:spacing w:before="160"/>
        <w:jc w:val="center"/>
      </w:pPr>
      <w:r>
        <w:rPr>
          <w:rFonts w:ascii="Times New Roman" w:hAnsi="Times New Roman"/>
          <w:i/>
          <w:sz w:val="21"/>
        </w:rPr>
        <w:t>Absorbed in describing Nitāi's pastimes, he left the description of Gaura's final pastimes incomplete —</w:t>
      </w:r>
    </w:p>
    <w:p>
      <w:pPr>
        <w:keepNext/>
        <w:jc w:val="center"/>
      </w:pPr>
      <w:r>
        <w:rPr>
          <w:rFonts w:ascii="Nirmala UI" w:hAnsi="Nirmala UI" w:cs="Nirmala UI"/>
          <w:sz w:val="24"/>
          <w:szCs w:val="24"/>
        </w:rPr>
        <w:t>নিত্যানন্দ-লীলা-বর্ণনে হইল আবেশ ৷</w:t>
        <w:br/>
      </w:r>
      <w:r>
        <w:rPr>
          <w:rFonts w:ascii="Nirmala UI" w:hAnsi="Nirmala UI" w:cs="Nirmala UI"/>
          <w:sz w:val="24"/>
          <w:szCs w:val="24"/>
        </w:rPr>
        <w:t>চৈতন্যের শেষ-লীলা রহিল অবশেষ ॥ ৪৮ ॥</w:t>
      </w:r>
    </w:p>
    <w:p>
      <w:pPr>
        <w:keepNext/>
        <w:spacing w:after="0"/>
        <w:ind w:left="227"/>
      </w:pPr>
      <w:r>
        <w:rPr>
          <w:rFonts w:ascii="Times New Roman" w:hAnsi="Times New Roman"/>
          <w:i/>
          <w:sz w:val="20"/>
        </w:rPr>
        <w:t>nityānanda-līlā-varṇane haila āveśa</w:t>
      </w:r>
    </w:p>
    <w:p>
      <w:pPr>
        <w:keepNext/>
        <w:spacing w:after="40"/>
        <w:ind w:left="227"/>
      </w:pPr>
      <w:r>
        <w:rPr>
          <w:rFonts w:ascii="Times New Roman" w:hAnsi="Times New Roman"/>
          <w:color w:val="555555"/>
          <w:sz w:val="18"/>
        </w:rPr>
        <w:t>in describing Nityānanda’s pastimes  there was  absorption</w:t>
      </w:r>
    </w:p>
    <w:p>
      <w:pPr>
        <w:keepNext/>
        <w:spacing w:after="0"/>
        <w:ind w:left="227"/>
      </w:pPr>
      <w:r>
        <w:rPr>
          <w:rFonts w:ascii="Times New Roman" w:hAnsi="Times New Roman"/>
          <w:i/>
          <w:sz w:val="20"/>
        </w:rPr>
        <w:t>caitanyera śeṣa-līlā rahila avaśeṣa</w:t>
      </w:r>
    </w:p>
    <w:p>
      <w:pPr>
        <w:keepNext/>
        <w:spacing w:after="40"/>
        <w:ind w:left="227"/>
      </w:pPr>
      <w:r>
        <w:rPr>
          <w:rFonts w:ascii="Times New Roman" w:hAnsi="Times New Roman"/>
          <w:color w:val="555555"/>
          <w:sz w:val="18"/>
        </w:rPr>
        <w:t>of Caitanya  the final pastimes  remained  left over</w:t>
      </w:r>
    </w:p>
    <w:p>
      <w:pPr>
        <w:spacing w:before="60"/>
        <w:jc w:val="both"/>
      </w:pPr>
      <w:r>
        <w:rPr>
          <w:b/>
        </w:rPr>
        <w:t xml:space="preserve">48 </w:t>
      </w:r>
      <w:r>
        <w:rPr>
          <w:rFonts w:ascii="Times New Roman" w:hAnsi="Times New Roman"/>
        </w:rPr>
        <w:t>He became absorbed in describing the pastimes of Nityānanda, and Caitanya’s final pastimes were left untold.</w:t>
      </w:r>
    </w:p>
    <w:p>
      <w:pPr>
        <w:keepNext/>
        <w:spacing w:before="160"/>
        <w:jc w:val="center"/>
      </w:pPr>
      <w:r>
        <w:rPr>
          <w:rFonts w:ascii="Times New Roman" w:hAnsi="Times New Roman"/>
          <w:i/>
          <w:sz w:val="21"/>
        </w:rPr>
        <w:t>The residents of Vṛndāvana wish to hear of Gaura's final pastimes —</w:t>
      </w:r>
    </w:p>
    <w:p>
      <w:pPr>
        <w:keepNext/>
        <w:jc w:val="center"/>
      </w:pPr>
      <w:r>
        <w:rPr>
          <w:rFonts w:ascii="Nirmala UI" w:hAnsi="Nirmala UI" w:cs="Nirmala UI"/>
          <w:sz w:val="24"/>
          <w:szCs w:val="24"/>
        </w:rPr>
        <w:t>সেই সব লীলার শুনিতে বিবরণ ৷</w:t>
        <w:br/>
      </w:r>
      <w:r>
        <w:rPr>
          <w:rFonts w:ascii="Nirmala UI" w:hAnsi="Nirmala UI" w:cs="Nirmala UI"/>
          <w:sz w:val="24"/>
          <w:szCs w:val="24"/>
        </w:rPr>
        <w:t>বৃন্দাবনবাসী ভক্তের উৎকণ্ঠিত মন ॥ ৪৯ ॥</w:t>
      </w:r>
    </w:p>
    <w:p>
      <w:pPr>
        <w:keepNext/>
        <w:spacing w:after="0"/>
        <w:ind w:left="227"/>
      </w:pPr>
      <w:r>
        <w:rPr>
          <w:rFonts w:ascii="Times New Roman" w:hAnsi="Times New Roman"/>
          <w:i/>
          <w:sz w:val="20"/>
        </w:rPr>
        <w:t>sei saba līlāra śunite vivaraṇa</w:t>
      </w:r>
    </w:p>
    <w:p>
      <w:pPr>
        <w:keepNext/>
        <w:spacing w:after="40"/>
        <w:ind w:left="227"/>
      </w:pPr>
      <w:r>
        <w:rPr>
          <w:rFonts w:ascii="Times New Roman" w:hAnsi="Times New Roman"/>
          <w:color w:val="555555"/>
          <w:sz w:val="18"/>
        </w:rPr>
        <w:t>of those  all  pastimes  to hear  the description</w:t>
      </w:r>
    </w:p>
    <w:p>
      <w:pPr>
        <w:keepNext/>
        <w:spacing w:after="0"/>
        <w:ind w:left="227"/>
      </w:pPr>
      <w:r>
        <w:rPr>
          <w:rFonts w:ascii="Times New Roman" w:hAnsi="Times New Roman"/>
          <w:i/>
          <w:sz w:val="20"/>
        </w:rPr>
        <w:t>vṛndāvana-vāsī bhaktera utkaṇṭhita mana</w:t>
      </w:r>
    </w:p>
    <w:p>
      <w:pPr>
        <w:keepNext/>
        <w:spacing w:after="40"/>
        <w:ind w:left="227"/>
      </w:pPr>
      <w:r>
        <w:rPr>
          <w:rFonts w:ascii="Times New Roman" w:hAnsi="Times New Roman"/>
          <w:color w:val="555555"/>
          <w:sz w:val="18"/>
        </w:rPr>
        <w:t>the residents of Vṛndāvana  of the devotees  eager  the hearts</w:t>
      </w:r>
    </w:p>
    <w:p>
      <w:pPr>
        <w:spacing w:before="60"/>
        <w:jc w:val="both"/>
      </w:pPr>
      <w:r>
        <w:rPr>
          <w:b/>
        </w:rPr>
        <w:t xml:space="preserve">49 </w:t>
      </w:r>
      <w:r>
        <w:rPr>
          <w:rFonts w:ascii="Times New Roman" w:hAnsi="Times New Roman"/>
        </w:rPr>
        <w:t>The devotees of Vṛndāvana longed to hear the account of all those pastimes.</w:t>
      </w:r>
    </w:p>
    <w:p>
      <w:pPr>
        <w:keepNext/>
        <w:spacing w:before="160"/>
        <w:jc w:val="center"/>
      </w:pPr>
      <w:r>
        <w:rPr>
          <w:rFonts w:ascii="Times New Roman" w:hAnsi="Times New Roman"/>
          <w:i/>
          <w:sz w:val="21"/>
        </w:rPr>
        <w:t>A description of the service of Śrī Govinda on a jeweled throne beneath the wish-fulfilling tree —</w:t>
      </w:r>
    </w:p>
    <w:p>
      <w:pPr>
        <w:keepNext/>
        <w:jc w:val="center"/>
      </w:pPr>
      <w:r>
        <w:rPr>
          <w:rFonts w:ascii="Nirmala UI" w:hAnsi="Nirmala UI" w:cs="Nirmala UI"/>
          <w:sz w:val="24"/>
          <w:szCs w:val="24"/>
        </w:rPr>
        <w:t>বৃন্দাবনে কল্প-দ্রুমে সুবর্ণ-সদন ৷</w:t>
        <w:br/>
      </w:r>
      <w:r>
        <w:rPr>
          <w:rFonts w:ascii="Nirmala UI" w:hAnsi="Nirmala UI" w:cs="Nirmala UI"/>
          <w:sz w:val="24"/>
          <w:szCs w:val="24"/>
        </w:rPr>
        <w:t>মহা-যোগপীঠ তাহাঁ, রত্ন-সিংহাসন ॥ ৫০ ॥</w:t>
      </w:r>
    </w:p>
    <w:p>
      <w:pPr>
        <w:keepNext/>
        <w:spacing w:after="0"/>
        <w:ind w:left="227"/>
      </w:pPr>
      <w:r>
        <w:rPr>
          <w:rFonts w:ascii="Times New Roman" w:hAnsi="Times New Roman"/>
          <w:i/>
          <w:sz w:val="20"/>
        </w:rPr>
        <w:t>vṛndāvane kalpa-drume suvarṇa-sadana</w:t>
      </w:r>
    </w:p>
    <w:p>
      <w:pPr>
        <w:keepNext/>
        <w:spacing w:after="40"/>
        <w:ind w:left="227"/>
      </w:pPr>
      <w:r>
        <w:rPr>
          <w:rFonts w:ascii="Times New Roman" w:hAnsi="Times New Roman"/>
          <w:color w:val="555555"/>
          <w:sz w:val="18"/>
        </w:rPr>
        <w:t>in Vṛndāvana  at a wish-fulfilling tree  a golden  dwelling</w:t>
      </w:r>
    </w:p>
    <w:p>
      <w:pPr>
        <w:keepNext/>
        <w:spacing w:after="0"/>
        <w:ind w:left="227"/>
      </w:pPr>
      <w:r>
        <w:rPr>
          <w:rFonts w:ascii="Times New Roman" w:hAnsi="Times New Roman"/>
          <w:i/>
          <w:sz w:val="20"/>
        </w:rPr>
        <w:t>mahā-yogapīṭha tāhām̐, ratna-siṁhāsana</w:t>
      </w:r>
    </w:p>
    <w:p>
      <w:pPr>
        <w:keepNext/>
        <w:spacing w:after="40"/>
        <w:ind w:left="227"/>
      </w:pPr>
      <w:r>
        <w:rPr>
          <w:rFonts w:ascii="Times New Roman" w:hAnsi="Times New Roman"/>
          <w:color w:val="555555"/>
          <w:sz w:val="18"/>
        </w:rPr>
        <w:t>the great  Yogapīṭha  there  a jewelled throne</w:t>
      </w:r>
    </w:p>
    <w:p>
      <w:pPr>
        <w:spacing w:before="60"/>
        <w:jc w:val="both"/>
      </w:pPr>
      <w:r>
        <w:rPr>
          <w:b/>
        </w:rPr>
        <w:t xml:space="preserve">50 </w:t>
      </w:r>
      <w:r>
        <w:rPr>
          <w:rFonts w:ascii="Times New Roman" w:hAnsi="Times New Roman"/>
        </w:rPr>
        <w:t>In Vṛndāvana, beneath a wish-fulfilling tree, stands a golden temple; there is the great Yogapīṭha, and in it a jewelled throne.</w:t>
      </w:r>
    </w:p>
    <w:p>
      <w:pPr>
        <w:keepNext/>
        <w:spacing w:before="160"/>
        <w:jc w:val="center"/>
      </w:pPr>
      <w:r>
        <w:rPr>
          <w:rFonts w:ascii="Nirmala UI" w:hAnsi="Nirmala UI" w:cs="Nirmala UI"/>
          <w:sz w:val="24"/>
          <w:szCs w:val="24"/>
        </w:rPr>
        <w:t>তাতে বসি’ আছে সদা ব্রজেন্দ্রনন্দন ৷</w:t>
        <w:br/>
      </w:r>
      <w:r>
        <w:rPr>
          <w:rFonts w:ascii="Nirmala UI" w:hAnsi="Nirmala UI" w:cs="Nirmala UI"/>
          <w:sz w:val="24"/>
          <w:szCs w:val="24"/>
        </w:rPr>
        <w:t>‘শ্রীগোবিন্দ-দেব’ নাম সাক্ষাৎ মদন ॥ ৫১ ॥</w:t>
      </w:r>
    </w:p>
    <w:p>
      <w:pPr>
        <w:keepNext/>
        <w:spacing w:after="0"/>
        <w:ind w:left="227"/>
      </w:pPr>
      <w:r>
        <w:rPr>
          <w:rFonts w:ascii="Times New Roman" w:hAnsi="Times New Roman"/>
          <w:i/>
          <w:sz w:val="20"/>
        </w:rPr>
        <w:t>tāte vasi’ āche sadā vrajendra-nandana</w:t>
      </w:r>
    </w:p>
    <w:p>
      <w:pPr>
        <w:keepNext/>
        <w:spacing w:after="40"/>
        <w:ind w:left="227"/>
      </w:pPr>
      <w:r>
        <w:rPr>
          <w:rFonts w:ascii="Times New Roman" w:hAnsi="Times New Roman"/>
          <w:color w:val="555555"/>
          <w:sz w:val="18"/>
        </w:rPr>
        <w:t>on it  seated  is  always  the son of the king of Vraja</w:t>
      </w:r>
    </w:p>
    <w:p>
      <w:pPr>
        <w:keepNext/>
        <w:spacing w:after="0"/>
        <w:ind w:left="227"/>
      </w:pPr>
      <w:r>
        <w:rPr>
          <w:rFonts w:ascii="Times New Roman" w:hAnsi="Times New Roman"/>
          <w:i/>
          <w:sz w:val="20"/>
        </w:rPr>
        <w:t>‘śrī-govinda-deva’ nāma sākṣāt madana</w:t>
      </w:r>
    </w:p>
    <w:p>
      <w:pPr>
        <w:keepNext/>
        <w:spacing w:after="40"/>
        <w:ind w:left="227"/>
      </w:pPr>
      <w:r>
        <w:rPr>
          <w:rFonts w:ascii="Times New Roman" w:hAnsi="Times New Roman"/>
          <w:color w:val="555555"/>
          <w:sz w:val="18"/>
        </w:rPr>
        <w:t>Śrī Govinda-deva  by name  in person  Madana</w:t>
      </w:r>
    </w:p>
    <w:p>
      <w:pPr>
        <w:spacing w:before="60"/>
        <w:jc w:val="both"/>
      </w:pPr>
      <w:r>
        <w:rPr>
          <w:b/>
        </w:rPr>
        <w:t xml:space="preserve">51 </w:t>
      </w:r>
      <w:r>
        <w:rPr>
          <w:rFonts w:ascii="Times New Roman" w:hAnsi="Times New Roman"/>
        </w:rPr>
        <w:t>On it the son of the king of Vraja is ever seated: His name is Śrī Govinda-deva, the very God of love.</w:t>
      </w:r>
    </w:p>
    <w:p>
      <w:pPr>
        <w:keepNext/>
        <w:spacing w:before="160"/>
        <w:jc w:val="center"/>
      </w:pPr>
      <w:r>
        <w:rPr>
          <w:rFonts w:ascii="Nirmala UI" w:hAnsi="Nirmala UI" w:cs="Nirmala UI"/>
          <w:sz w:val="24"/>
          <w:szCs w:val="24"/>
        </w:rPr>
        <w:t>রাজ-সেবা হয় তাঁহা বিচিত্র প্রকার ৷</w:t>
        <w:br/>
      </w:r>
      <w:r>
        <w:rPr>
          <w:rFonts w:ascii="Nirmala UI" w:hAnsi="Nirmala UI" w:cs="Nirmala UI"/>
          <w:sz w:val="24"/>
          <w:szCs w:val="24"/>
        </w:rPr>
        <w:t>দিব্য সামগ্রী, দিব্য বস্ত্র-অলঙ্কার ॥ ৫২ ॥</w:t>
      </w:r>
    </w:p>
    <w:p>
      <w:pPr>
        <w:keepNext/>
        <w:spacing w:after="0"/>
        <w:ind w:left="227"/>
      </w:pPr>
      <w:r>
        <w:rPr>
          <w:rFonts w:ascii="Times New Roman" w:hAnsi="Times New Roman"/>
          <w:i/>
          <w:sz w:val="20"/>
        </w:rPr>
        <w:t>rāja-sevā haya tām̐hā vicitra prakāra</w:t>
      </w:r>
    </w:p>
    <w:p>
      <w:pPr>
        <w:keepNext/>
        <w:spacing w:after="40"/>
        <w:ind w:left="227"/>
      </w:pPr>
      <w:r>
        <w:rPr>
          <w:rFonts w:ascii="Times New Roman" w:hAnsi="Times New Roman"/>
          <w:color w:val="555555"/>
          <w:sz w:val="18"/>
        </w:rPr>
        <w:t>royal service  is  there  of many  kinds</w:t>
      </w:r>
    </w:p>
    <w:p>
      <w:pPr>
        <w:keepNext/>
        <w:spacing w:after="0"/>
        <w:ind w:left="227"/>
      </w:pPr>
      <w:r>
        <w:rPr>
          <w:rFonts w:ascii="Times New Roman" w:hAnsi="Times New Roman"/>
          <w:i/>
          <w:sz w:val="20"/>
        </w:rPr>
        <w:t>divya sāmagrī, divya vastra-alaṅkāra</w:t>
      </w:r>
    </w:p>
    <w:p>
      <w:pPr>
        <w:keepNext/>
        <w:spacing w:after="40"/>
        <w:ind w:left="227"/>
      </w:pPr>
      <w:r>
        <w:rPr>
          <w:rFonts w:ascii="Times New Roman" w:hAnsi="Times New Roman"/>
          <w:color w:val="555555"/>
          <w:sz w:val="18"/>
        </w:rPr>
        <w:t>divine  articles  divine  clothes and ornaments</w:t>
      </w:r>
    </w:p>
    <w:p>
      <w:pPr>
        <w:spacing w:before="60"/>
        <w:jc w:val="both"/>
      </w:pPr>
      <w:r>
        <w:rPr>
          <w:b/>
        </w:rPr>
        <w:t xml:space="preserve">52 </w:t>
      </w:r>
      <w:r>
        <w:rPr>
          <w:rFonts w:ascii="Times New Roman" w:hAnsi="Times New Roman"/>
        </w:rPr>
        <w:t>There He is served like a king in many wonderful ways, with divine offerings, divine garments and ornaments.</w:t>
      </w:r>
    </w:p>
    <w:p>
      <w:pPr>
        <w:keepNext/>
        <w:spacing w:before="160"/>
        <w:jc w:val="center"/>
      </w:pPr>
      <w:r>
        <w:rPr>
          <w:rFonts w:ascii="Nirmala UI" w:hAnsi="Nirmala UI" w:cs="Nirmala UI"/>
          <w:sz w:val="24"/>
          <w:szCs w:val="24"/>
        </w:rPr>
        <w:t>সহস্র সেবক সেবা করে অনুক্ষণ ৷</w:t>
        <w:br/>
      </w:r>
      <w:r>
        <w:rPr>
          <w:rFonts w:ascii="Nirmala UI" w:hAnsi="Nirmala UI" w:cs="Nirmala UI"/>
          <w:sz w:val="24"/>
          <w:szCs w:val="24"/>
        </w:rPr>
        <w:t>সহস্র-বদনে সেবা না যায় বর্ণন ॥ ৫৩ ॥</w:t>
      </w:r>
    </w:p>
    <w:p>
      <w:pPr>
        <w:keepNext/>
        <w:spacing w:after="0"/>
        <w:ind w:left="227"/>
      </w:pPr>
      <w:r>
        <w:rPr>
          <w:rFonts w:ascii="Times New Roman" w:hAnsi="Times New Roman"/>
          <w:i/>
          <w:sz w:val="20"/>
        </w:rPr>
        <w:t>sahasra sevaka sevā kare anukṣaṇa</w:t>
      </w:r>
    </w:p>
    <w:p>
      <w:pPr>
        <w:keepNext/>
        <w:spacing w:after="40"/>
        <w:ind w:left="227"/>
      </w:pPr>
      <w:r>
        <w:rPr>
          <w:rFonts w:ascii="Times New Roman" w:hAnsi="Times New Roman"/>
          <w:color w:val="555555"/>
          <w:sz w:val="18"/>
        </w:rPr>
        <w:t>a thousand  servants  service  render  constantly</w:t>
      </w:r>
    </w:p>
    <w:p>
      <w:pPr>
        <w:keepNext/>
        <w:spacing w:after="0"/>
        <w:ind w:left="227"/>
      </w:pPr>
      <w:r>
        <w:rPr>
          <w:rFonts w:ascii="Times New Roman" w:hAnsi="Times New Roman"/>
          <w:i/>
          <w:sz w:val="20"/>
        </w:rPr>
        <w:t>sahasra-vadane sevā nā yāya varṇana</w:t>
      </w:r>
    </w:p>
    <w:p>
      <w:pPr>
        <w:keepNext/>
        <w:spacing w:after="40"/>
        <w:ind w:left="227"/>
      </w:pPr>
      <w:r>
        <w:rPr>
          <w:rFonts w:ascii="Times New Roman" w:hAnsi="Times New Roman"/>
          <w:color w:val="555555"/>
          <w:sz w:val="18"/>
        </w:rPr>
        <w:t>with a thousand mouths  the service  not  can be  described</w:t>
      </w:r>
    </w:p>
    <w:p>
      <w:pPr>
        <w:spacing w:before="60"/>
        <w:jc w:val="both"/>
      </w:pPr>
      <w:r>
        <w:rPr>
          <w:b/>
        </w:rPr>
        <w:t xml:space="preserve">53 </w:t>
      </w:r>
      <w:r>
        <w:rPr>
          <w:rFonts w:ascii="Times New Roman" w:hAnsi="Times New Roman"/>
        </w:rPr>
        <w:t>A thousand servants attend Him constantly; that service could not be described even with a thousand mouths.</w:t>
      </w:r>
    </w:p>
    <w:p>
      <w:pPr>
        <w:keepNext/>
        <w:spacing w:before="160"/>
        <w:jc w:val="center"/>
      </w:pPr>
      <w:r>
        <w:rPr>
          <w:rFonts w:ascii="Times New Roman" w:hAnsi="Times New Roman"/>
          <w:i/>
          <w:sz w:val="21"/>
        </w:rPr>
        <w:t>A description of the virtues of Śrī Haridāsa Paṇḍita, the superintendent of His service —</w:t>
      </w:r>
    </w:p>
    <w:p>
      <w:pPr>
        <w:keepNext/>
        <w:jc w:val="center"/>
      </w:pPr>
      <w:r>
        <w:rPr>
          <w:rFonts w:ascii="Nirmala UI" w:hAnsi="Nirmala UI" w:cs="Nirmala UI"/>
          <w:sz w:val="24"/>
          <w:szCs w:val="24"/>
        </w:rPr>
        <w:t>সেবার অধ্যক্ষ — শ্রীপণ্ডিত হরিদাস ৷</w:t>
        <w:br/>
      </w:r>
      <w:r>
        <w:rPr>
          <w:rFonts w:ascii="Nirmala UI" w:hAnsi="Nirmala UI" w:cs="Nirmala UI"/>
          <w:sz w:val="24"/>
          <w:szCs w:val="24"/>
        </w:rPr>
        <w:t>তাঁর যশঃ-গুণ সর্ব্বজগতে প্রকাশ ॥ ৫৪ ॥</w:t>
      </w:r>
    </w:p>
    <w:p>
      <w:pPr>
        <w:keepNext/>
        <w:spacing w:after="0"/>
        <w:ind w:left="227"/>
      </w:pPr>
      <w:r>
        <w:rPr>
          <w:rFonts w:ascii="Times New Roman" w:hAnsi="Times New Roman"/>
          <w:i/>
          <w:sz w:val="20"/>
        </w:rPr>
        <w:t>sevāra adhyakṣa — śrī-paṇḍita haridāsa</w:t>
      </w:r>
    </w:p>
    <w:p>
      <w:pPr>
        <w:keepNext/>
        <w:spacing w:after="40"/>
        <w:ind w:left="227"/>
      </w:pPr>
      <w:r>
        <w:rPr>
          <w:rFonts w:ascii="Times New Roman" w:hAnsi="Times New Roman"/>
          <w:color w:val="555555"/>
          <w:sz w:val="18"/>
        </w:rPr>
        <w:t>of the service  the superintendent  Śrī Paṇḍita  Haridāsa</w:t>
      </w:r>
    </w:p>
    <w:p>
      <w:pPr>
        <w:keepNext/>
        <w:spacing w:after="0"/>
        <w:ind w:left="227"/>
      </w:pPr>
      <w:r>
        <w:rPr>
          <w:rFonts w:ascii="Times New Roman" w:hAnsi="Times New Roman"/>
          <w:i/>
          <w:sz w:val="20"/>
        </w:rPr>
        <w:t>tām̐ra yaśaḥ-guṇa sarva-jagate prakāśa</w:t>
      </w:r>
    </w:p>
    <w:p>
      <w:pPr>
        <w:keepNext/>
        <w:spacing w:after="40"/>
        <w:ind w:left="227"/>
      </w:pPr>
      <w:r>
        <w:rPr>
          <w:rFonts w:ascii="Times New Roman" w:hAnsi="Times New Roman"/>
          <w:color w:val="555555"/>
          <w:sz w:val="18"/>
        </w:rPr>
        <w:t>his  fame and virtues  in all the world  are known</w:t>
      </w:r>
    </w:p>
    <w:p>
      <w:pPr>
        <w:spacing w:before="60"/>
        <w:jc w:val="both"/>
      </w:pPr>
      <w:r>
        <w:rPr>
          <w:b/>
        </w:rPr>
        <w:t xml:space="preserve">54 </w:t>
      </w:r>
      <w:r>
        <w:rPr>
          <w:rFonts w:ascii="Times New Roman" w:hAnsi="Times New Roman"/>
        </w:rPr>
        <w:t>The superintendent of that service is Śrī Haridāsa Paṇḍita, whose fame and virtues are known throughout the world.</w:t>
      </w:r>
    </w:p>
    <w:p>
      <w:pPr>
        <w:jc w:val="both"/>
      </w:pPr>
      <w:r>
        <w:rPr>
          <w:b/>
          <w:i/>
          <w:sz w:val="20"/>
        </w:rPr>
        <w:t xml:space="preserve">Anubhāṣya. </w:t>
      </w:r>
      <w:r>
        <w:rPr>
          <w:rFonts w:ascii="Times New Roman" w:hAnsi="Times New Roman"/>
          <w:sz w:val="20"/>
        </w:rPr>
        <w:t>Paṇḍita Haridāsa: his gurudeva was Śrī Ananta Ācārya, a disciple of Śrī Gadādhara Paṇḍita Gosvāmī. See verses 59–65 below and the *Anubhāṣya* on them.</w:t>
      </w:r>
    </w:p>
    <w:p>
      <w:pPr>
        <w:keepNext/>
        <w:spacing w:before="160"/>
        <w:jc w:val="center"/>
      </w:pPr>
      <w:r>
        <w:rPr>
          <w:rFonts w:ascii="Nirmala UI" w:hAnsi="Nirmala UI" w:cs="Nirmala UI"/>
          <w:sz w:val="24"/>
          <w:szCs w:val="24"/>
        </w:rPr>
        <w:t>সুশীল, সহিষ্ণু, শান্ত, বদান্য, গম্ভীর ৷</w:t>
        <w:br/>
      </w:r>
      <w:r>
        <w:rPr>
          <w:rFonts w:ascii="Nirmala UI" w:hAnsi="Nirmala UI" w:cs="Nirmala UI"/>
          <w:sz w:val="24"/>
          <w:szCs w:val="24"/>
        </w:rPr>
        <w:t>মধুর-বচন, মধুর-চেষ্টা, মহাধীর ॥ ৫৫ ॥</w:t>
      </w:r>
    </w:p>
    <w:p>
      <w:pPr>
        <w:keepNext/>
        <w:spacing w:after="0"/>
        <w:ind w:left="227"/>
      </w:pPr>
      <w:r>
        <w:rPr>
          <w:rFonts w:ascii="Times New Roman" w:hAnsi="Times New Roman"/>
          <w:i/>
          <w:sz w:val="20"/>
        </w:rPr>
        <w:t>suśīla, sahiṣṇu, śānta, vadānya, gambhīra</w:t>
      </w:r>
    </w:p>
    <w:p>
      <w:pPr>
        <w:keepNext/>
        <w:spacing w:after="40"/>
        <w:ind w:left="227"/>
      </w:pPr>
      <w:r>
        <w:rPr>
          <w:rFonts w:ascii="Times New Roman" w:hAnsi="Times New Roman"/>
          <w:color w:val="555555"/>
          <w:sz w:val="18"/>
        </w:rPr>
        <w:t>good-natured  tolerant  peaceful  generous  grave</w:t>
      </w:r>
    </w:p>
    <w:p>
      <w:pPr>
        <w:keepNext/>
        <w:spacing w:after="0"/>
        <w:ind w:left="227"/>
      </w:pPr>
      <w:r>
        <w:rPr>
          <w:rFonts w:ascii="Times New Roman" w:hAnsi="Times New Roman"/>
          <w:i/>
          <w:sz w:val="20"/>
        </w:rPr>
        <w:t>madhura-vacana, madhura-ceṣṭā, mahā-dhīra</w:t>
      </w:r>
    </w:p>
    <w:p>
      <w:pPr>
        <w:keepNext/>
        <w:spacing w:after="40"/>
        <w:ind w:left="227"/>
      </w:pPr>
      <w:r>
        <w:rPr>
          <w:rFonts w:ascii="Times New Roman" w:hAnsi="Times New Roman"/>
          <w:color w:val="555555"/>
          <w:sz w:val="18"/>
        </w:rPr>
        <w:t>sweet in speech  sweet in conduct  supremely steady</w:t>
      </w:r>
    </w:p>
    <w:p>
      <w:pPr>
        <w:spacing w:before="60"/>
        <w:jc w:val="both"/>
      </w:pPr>
      <w:r>
        <w:rPr>
          <w:b/>
        </w:rPr>
        <w:t xml:space="preserve">55 </w:t>
      </w:r>
      <w:r>
        <w:rPr>
          <w:rFonts w:ascii="Times New Roman" w:hAnsi="Times New Roman"/>
        </w:rPr>
        <w:t>He is gentle, patient, serene, generous and grave, sweet in speech and sweet in conduct, and steady beyond measure.</w:t>
      </w:r>
    </w:p>
    <w:p>
      <w:pPr>
        <w:keepNext/>
        <w:spacing w:before="160"/>
        <w:jc w:val="center"/>
      </w:pPr>
      <w:r>
        <w:rPr>
          <w:rFonts w:ascii="Nirmala UI" w:hAnsi="Nirmala UI" w:cs="Nirmala UI"/>
          <w:sz w:val="24"/>
          <w:szCs w:val="24"/>
        </w:rPr>
        <w:t>সবার সম্মান-কর্ত্তা, করেন সবার হিত ৷</w:t>
        <w:br/>
      </w:r>
      <w:r>
        <w:rPr>
          <w:rFonts w:ascii="Nirmala UI" w:hAnsi="Nirmala UI" w:cs="Nirmala UI"/>
          <w:sz w:val="24"/>
          <w:szCs w:val="24"/>
        </w:rPr>
        <w:t>কৌটিল্য-মাৎসর্য্য-হিংসা শূন্য তাঁর চিত ॥ ৫৬ ॥</w:t>
      </w:r>
    </w:p>
    <w:p>
      <w:pPr>
        <w:keepNext/>
        <w:spacing w:after="0"/>
        <w:ind w:left="227"/>
      </w:pPr>
      <w:r>
        <w:rPr>
          <w:rFonts w:ascii="Times New Roman" w:hAnsi="Times New Roman"/>
          <w:i/>
          <w:sz w:val="20"/>
        </w:rPr>
        <w:t>sabāra sammāna-kartā, karena sabāra hita</w:t>
      </w:r>
    </w:p>
    <w:p>
      <w:pPr>
        <w:keepNext/>
        <w:spacing w:after="40"/>
        <w:ind w:left="227"/>
      </w:pPr>
      <w:r>
        <w:rPr>
          <w:rFonts w:ascii="Times New Roman" w:hAnsi="Times New Roman"/>
          <w:color w:val="555555"/>
          <w:sz w:val="18"/>
        </w:rPr>
        <w:t>to all  giving respect  he does  of all  the good</w:t>
      </w:r>
    </w:p>
    <w:p>
      <w:pPr>
        <w:keepNext/>
        <w:spacing w:after="0"/>
        <w:ind w:left="227"/>
      </w:pPr>
      <w:r>
        <w:rPr>
          <w:rFonts w:ascii="Times New Roman" w:hAnsi="Times New Roman"/>
          <w:i/>
          <w:sz w:val="20"/>
        </w:rPr>
        <w:t>kauṭilya-mātsarya-hiṁsā śūnya tām̐ra cita</w:t>
      </w:r>
    </w:p>
    <w:p>
      <w:pPr>
        <w:keepNext/>
        <w:spacing w:after="40"/>
        <w:ind w:left="227"/>
      </w:pPr>
      <w:r>
        <w:rPr>
          <w:rFonts w:ascii="Times New Roman" w:hAnsi="Times New Roman"/>
          <w:color w:val="555555"/>
          <w:sz w:val="18"/>
        </w:rPr>
        <w:t>crookedness  envy  malice  empty of  his  heart</w:t>
      </w:r>
    </w:p>
    <w:p>
      <w:pPr>
        <w:spacing w:before="60"/>
        <w:jc w:val="both"/>
      </w:pPr>
      <w:r>
        <w:rPr>
          <w:b/>
        </w:rPr>
        <w:t xml:space="preserve">56 </w:t>
      </w:r>
      <w:r>
        <w:rPr>
          <w:rFonts w:ascii="Times New Roman" w:hAnsi="Times New Roman"/>
        </w:rPr>
        <w:t>He honours everyone and works for the good of all; his heart is free of crookedness, envy and malice.</w:t>
      </w:r>
    </w:p>
    <w:p>
      <w:pPr>
        <w:keepNext/>
        <w:spacing w:before="160"/>
        <w:jc w:val="center"/>
      </w:pPr>
      <w:r>
        <w:rPr>
          <w:rFonts w:ascii="Nirmala UI" w:hAnsi="Nirmala UI" w:cs="Nirmala UI"/>
          <w:sz w:val="24"/>
          <w:szCs w:val="24"/>
        </w:rPr>
        <w:t>কৃষ্ণের যে সাধারণ সদ্গুণ পঞ্চাশ ৷</w:t>
        <w:br/>
      </w:r>
      <w:r>
        <w:rPr>
          <w:rFonts w:ascii="Nirmala UI" w:hAnsi="Nirmala UI" w:cs="Nirmala UI"/>
          <w:sz w:val="24"/>
          <w:szCs w:val="24"/>
        </w:rPr>
        <w:t>সে সব গুণের তাঁর শরীরে নিবাস ॥ ৫৭ ॥</w:t>
      </w:r>
    </w:p>
    <w:p>
      <w:pPr>
        <w:keepNext/>
        <w:spacing w:after="0"/>
        <w:ind w:left="227"/>
      </w:pPr>
      <w:r>
        <w:rPr>
          <w:rFonts w:ascii="Times New Roman" w:hAnsi="Times New Roman"/>
          <w:i/>
          <w:sz w:val="20"/>
        </w:rPr>
        <w:t>kṛṣṇera ye sādhāraṇa sad-guṇa pañcāśa</w:t>
      </w:r>
    </w:p>
    <w:p>
      <w:pPr>
        <w:keepNext/>
        <w:spacing w:after="40"/>
        <w:ind w:left="227"/>
      </w:pPr>
      <w:r>
        <w:rPr>
          <w:rFonts w:ascii="Times New Roman" w:hAnsi="Times New Roman"/>
          <w:color w:val="555555"/>
          <w:sz w:val="18"/>
        </w:rPr>
        <w:t>of Kṛṣṇa  which  common  good qualities  fifty</w:t>
      </w:r>
    </w:p>
    <w:p>
      <w:pPr>
        <w:keepNext/>
        <w:spacing w:after="0"/>
        <w:ind w:left="227"/>
      </w:pPr>
      <w:r>
        <w:rPr>
          <w:rFonts w:ascii="Times New Roman" w:hAnsi="Times New Roman"/>
          <w:i/>
          <w:sz w:val="20"/>
        </w:rPr>
        <w:t>se saba guṇera tām̐ra śarīre nivāsa</w:t>
      </w:r>
    </w:p>
    <w:p>
      <w:pPr>
        <w:keepNext/>
        <w:spacing w:after="40"/>
        <w:ind w:left="227"/>
      </w:pPr>
      <w:r>
        <w:rPr>
          <w:rFonts w:ascii="Times New Roman" w:hAnsi="Times New Roman"/>
          <w:color w:val="555555"/>
          <w:sz w:val="18"/>
        </w:rPr>
        <w:t>those  all  of qualities  his  in the body  is the dwelling</w:t>
      </w:r>
    </w:p>
    <w:p>
      <w:pPr>
        <w:spacing w:before="60"/>
        <w:jc w:val="both"/>
      </w:pPr>
      <w:r>
        <w:rPr>
          <w:b/>
        </w:rPr>
        <w:t xml:space="preserve">57 </w:t>
      </w:r>
      <w:r>
        <w:rPr>
          <w:rFonts w:ascii="Times New Roman" w:hAnsi="Times New Roman"/>
        </w:rPr>
        <w:t>The fifty good qualities of Kṛṣṇa that are shared in part by others all dwell in his person.</w:t>
      </w:r>
    </w:p>
    <w:p>
      <w:pPr>
        <w:jc w:val="both"/>
      </w:pPr>
      <w:r>
        <w:rPr>
          <w:b/>
          <w:i/>
          <w:sz w:val="20"/>
        </w:rPr>
        <w:t xml:space="preserve">Amṛta-pravāha-bhāṣya. </w:t>
      </w:r>
      <w:r>
        <w:rPr>
          <w:rFonts w:ascii="Times New Roman" w:hAnsi="Times New Roman"/>
          <w:sz w:val="20"/>
        </w:rPr>
        <w:t>Kṛṣṇa's general good qualities are fifty. These fifty qualities are described in the verse “*ayaṁ netā suramyāṅgaḥ*…” (“This Hero has a most beautiful body…”) and following (*Bhakti-rasāmṛta-sindhu*, *Dakṣiṇa-vibhāga*, First Wave).</w:t>
      </w:r>
    </w:p>
    <w:p>
      <w:pPr>
        <w:keepNext/>
        <w:spacing w:before="160"/>
        <w:jc w:val="center"/>
      </w:pPr>
      <w:r>
        <w:rPr>
          <w:rFonts w:ascii="Times New Roman" w:hAnsi="Times New Roman"/>
          <w:i/>
          <w:sz w:val="21"/>
        </w:rPr>
        <w:t>(*Śrīmad-Bhāgavatam*, Canto 5, Chapter 18, verse 12)</w:t>
      </w:r>
    </w:p>
    <w:p>
      <w:pPr>
        <w:keepNext/>
        <w:jc w:val="center"/>
      </w:pPr>
      <w:r>
        <w:rPr>
          <w:rFonts w:ascii="Nirmala UI" w:hAnsi="Nirmala UI" w:cs="Nirmala UI"/>
          <w:sz w:val="24"/>
          <w:szCs w:val="24"/>
        </w:rPr>
        <w:t>যস্যাস্তি ভক্তির্ভগবত্যকিঞ্চনা</w:t>
        <w:br/>
      </w:r>
      <w:r>
        <w:rPr>
          <w:rFonts w:ascii="Nirmala UI" w:hAnsi="Nirmala UI" w:cs="Nirmala UI"/>
          <w:sz w:val="24"/>
          <w:szCs w:val="24"/>
        </w:rPr>
        <w:t>সর্ব্বৈর্গুণৈস্তত্র সমাসতে সুরাঃ ৷</w:t>
        <w:br/>
      </w:r>
      <w:r>
        <w:rPr>
          <w:rFonts w:ascii="Nirmala UI" w:hAnsi="Nirmala UI" w:cs="Nirmala UI"/>
          <w:sz w:val="24"/>
          <w:szCs w:val="24"/>
        </w:rPr>
        <w:t>হরাবভক্তস্য কুতো মহদ্-গুণা</w:t>
        <w:br/>
      </w:r>
      <w:r>
        <w:rPr>
          <w:rFonts w:ascii="Nirmala UI" w:hAnsi="Nirmala UI" w:cs="Nirmala UI"/>
          <w:sz w:val="24"/>
          <w:szCs w:val="24"/>
        </w:rPr>
        <w:t>মনোরথেনাসতি ধাবতো বহিঃ ॥ ৫৮ ॥</w:t>
      </w:r>
    </w:p>
    <w:p>
      <w:pPr>
        <w:keepNext/>
        <w:spacing w:after="0"/>
        <w:ind w:left="227"/>
      </w:pPr>
      <w:r>
        <w:rPr>
          <w:rFonts w:ascii="Times New Roman" w:hAnsi="Times New Roman"/>
          <w:i/>
          <w:sz w:val="20"/>
        </w:rPr>
        <w:t>yasyāsti bhaktir bhagavaty akiñcanā</w:t>
      </w:r>
    </w:p>
    <w:p>
      <w:pPr>
        <w:keepNext/>
        <w:spacing w:after="40"/>
        <w:ind w:left="227"/>
      </w:pPr>
      <w:r>
        <w:rPr>
          <w:rFonts w:ascii="Times New Roman" w:hAnsi="Times New Roman"/>
          <w:color w:val="555555"/>
          <w:sz w:val="18"/>
        </w:rPr>
        <w:t>in whom  there is  devotion  to the Lord  free of desire</w:t>
      </w:r>
    </w:p>
    <w:p>
      <w:pPr>
        <w:keepNext/>
        <w:spacing w:after="0"/>
        <w:ind w:left="227"/>
      </w:pPr>
      <w:r>
        <w:rPr>
          <w:rFonts w:ascii="Times New Roman" w:hAnsi="Times New Roman"/>
          <w:i/>
          <w:sz w:val="20"/>
        </w:rPr>
        <w:t>sarvair guṇais tatra samāsate surāḥ</w:t>
      </w:r>
    </w:p>
    <w:p>
      <w:pPr>
        <w:keepNext/>
        <w:spacing w:after="40"/>
        <w:ind w:left="227"/>
      </w:pPr>
      <w:r>
        <w:rPr>
          <w:rFonts w:ascii="Times New Roman" w:hAnsi="Times New Roman"/>
          <w:color w:val="555555"/>
          <w:sz w:val="18"/>
        </w:rPr>
        <w:t>with all  qualities  there  dwell  the gods</w:t>
      </w:r>
    </w:p>
    <w:p>
      <w:pPr>
        <w:keepNext/>
        <w:spacing w:after="0"/>
        <w:ind w:left="227"/>
      </w:pPr>
      <w:r>
        <w:rPr>
          <w:rFonts w:ascii="Times New Roman" w:hAnsi="Times New Roman"/>
          <w:i/>
          <w:sz w:val="20"/>
        </w:rPr>
        <w:t>harāv abhaktasya kuto mahad-guṇā</w:t>
      </w:r>
    </w:p>
    <w:p>
      <w:pPr>
        <w:keepNext/>
        <w:spacing w:after="40"/>
        <w:ind w:left="227"/>
      </w:pPr>
      <w:r>
        <w:rPr>
          <w:rFonts w:ascii="Times New Roman" w:hAnsi="Times New Roman"/>
          <w:color w:val="555555"/>
          <w:sz w:val="18"/>
        </w:rPr>
        <w:t>to Hari  of one not devoted  whence  great qualities</w:t>
      </w:r>
    </w:p>
    <w:p>
      <w:pPr>
        <w:keepNext/>
        <w:spacing w:after="0"/>
        <w:ind w:left="227"/>
      </w:pPr>
      <w:r>
        <w:rPr>
          <w:rFonts w:ascii="Times New Roman" w:hAnsi="Times New Roman"/>
          <w:i/>
          <w:sz w:val="20"/>
        </w:rPr>
        <w:t>mano-rathenāsati dhāvato bahiḥ</w:t>
      </w:r>
    </w:p>
    <w:p>
      <w:pPr>
        <w:keepNext/>
        <w:spacing w:after="40"/>
        <w:ind w:left="227"/>
      </w:pPr>
      <w:r>
        <w:rPr>
          <w:rFonts w:ascii="Times New Roman" w:hAnsi="Times New Roman"/>
          <w:color w:val="555555"/>
          <w:sz w:val="18"/>
        </w:rPr>
        <w:t>by the chariot of the mind  toward the unreal  running  outward</w:t>
      </w:r>
    </w:p>
    <w:p>
      <w:pPr>
        <w:spacing w:before="60"/>
        <w:jc w:val="both"/>
      </w:pPr>
      <w:r>
        <w:rPr>
          <w:b/>
        </w:rPr>
        <w:t xml:space="preserve">58 </w:t>
      </w:r>
      <w:r>
        <w:rPr>
          <w:rFonts w:ascii="Times New Roman" w:hAnsi="Times New Roman"/>
        </w:rPr>
        <w:t>“In one whose devotion to the Lord is free of desire all the gods dwell, and with them every virtue. But how can great qualities be found in one who is not devoted to Hari? Driven by his desires, his mind is forever running outward after what is passing.” (Śrīmad-Bhāgavatam, 5.18.12)</w:t>
      </w:r>
    </w:p>
    <w:p>
      <w:pPr>
        <w:jc w:val="both"/>
      </w:pPr>
      <w:r>
        <w:rPr>
          <w:b/>
          <w:i/>
          <w:sz w:val="20"/>
        </w:rPr>
        <w:t xml:space="preserve">Amṛta-pravāha-bhāṣya. </w:t>
      </w:r>
      <w:r>
        <w:rPr>
          <w:rFonts w:ascii="Times New Roman" w:hAnsi="Times New Roman"/>
          <w:sz w:val="20"/>
        </w:rPr>
        <w:t>In one who has exclusive devotion (*kevalā bhakti*) to Śrī Kṛṣṇa, all the gods reside with all good qualities. But the mind of one devoid of devotion to Hari always runs toward false, external objects. Great qualities are impossible for him.</w:t>
      </w:r>
    </w:p>
    <w:p>
      <w:pPr>
        <w:jc w:val="both"/>
      </w:pPr>
      <w:r>
        <w:rPr>
          <w:b/>
          <w:i/>
          <w:sz w:val="20"/>
        </w:rPr>
        <w:t xml:space="preserve">Anubhāṣya. </w:t>
      </w:r>
      <w:r>
        <w:rPr>
          <w:rFonts w:ascii="Times New Roman" w:hAnsi="Times New Roman"/>
          <w:sz w:val="20"/>
        </w:rPr>
        <w:t>Describing the qualities of the great devotee Prahlāda, Śrī Śukadeva says to Mahārāja Parīkṣit:</w:t>
      </w:r>
    </w:p>
    <w:p>
      <w:pPr>
        <w:jc w:val="both"/>
      </w:pPr>
      <w:r>
        <w:rPr>
          <w:rFonts w:ascii="Times New Roman" w:hAnsi="Times New Roman"/>
          <w:b/>
          <w:sz w:val="20"/>
        </w:rPr>
        <w:t>yasya</w:t>
      </w:r>
      <w:r>
        <w:rPr>
          <w:rFonts w:ascii="Times New Roman" w:hAnsi="Times New Roman"/>
          <w:sz w:val="20"/>
        </w:rPr>
        <w:t xml:space="preserve"> (of which devotee) </w:t>
      </w:r>
      <w:r>
        <w:rPr>
          <w:rFonts w:ascii="Times New Roman" w:hAnsi="Times New Roman"/>
          <w:b/>
          <w:sz w:val="20"/>
        </w:rPr>
        <w:t>bhagavati</w:t>
      </w:r>
      <w:r>
        <w:rPr>
          <w:rFonts w:ascii="Times New Roman" w:hAnsi="Times New Roman"/>
          <w:sz w:val="20"/>
        </w:rPr>
        <w:t xml:space="preserve"> (for Śrī Viṣṇu) </w:t>
      </w:r>
      <w:r>
        <w:rPr>
          <w:rFonts w:ascii="Times New Roman" w:hAnsi="Times New Roman"/>
          <w:b/>
          <w:sz w:val="20"/>
        </w:rPr>
        <w:t>akiñcanā</w:t>
      </w:r>
      <w:r>
        <w:rPr>
          <w:rFonts w:ascii="Times New Roman" w:hAnsi="Times New Roman"/>
          <w:sz w:val="20"/>
        </w:rPr>
        <w:t xml:space="preserve"> (free from selfish desire) </w:t>
      </w:r>
      <w:r>
        <w:rPr>
          <w:rFonts w:ascii="Times New Roman" w:hAnsi="Times New Roman"/>
          <w:b/>
          <w:sz w:val="20"/>
        </w:rPr>
        <w:t>bhaktiḥ</w:t>
      </w:r>
      <w:r>
        <w:rPr>
          <w:rFonts w:ascii="Times New Roman" w:hAnsi="Times New Roman"/>
          <w:sz w:val="20"/>
        </w:rPr>
        <w:t xml:space="preserve"> (the inclination to serve in a way favorable to Him) </w:t>
      </w:r>
      <w:r>
        <w:rPr>
          <w:rFonts w:ascii="Times New Roman" w:hAnsi="Times New Roman"/>
          <w:b/>
          <w:sz w:val="20"/>
        </w:rPr>
        <w:t>asti</w:t>
      </w:r>
      <w:r>
        <w:rPr>
          <w:rFonts w:ascii="Times New Roman" w:hAnsi="Times New Roman"/>
          <w:sz w:val="20"/>
        </w:rPr>
        <w:t xml:space="preserve"> (there is), </w:t>
      </w:r>
      <w:r>
        <w:rPr>
          <w:rFonts w:ascii="Times New Roman" w:hAnsi="Times New Roman"/>
          <w:b/>
          <w:sz w:val="20"/>
        </w:rPr>
        <w:t>tatra</w:t>
      </w:r>
      <w:r>
        <w:rPr>
          <w:rFonts w:ascii="Times New Roman" w:hAnsi="Times New Roman"/>
          <w:sz w:val="20"/>
        </w:rPr>
        <w:t xml:space="preserve"> (in that devotee) </w:t>
      </w:r>
      <w:r>
        <w:rPr>
          <w:rFonts w:ascii="Times New Roman" w:hAnsi="Times New Roman"/>
          <w:b/>
          <w:sz w:val="20"/>
        </w:rPr>
        <w:t>surāḥ</w:t>
      </w:r>
      <w:r>
        <w:rPr>
          <w:rFonts w:ascii="Times New Roman" w:hAnsi="Times New Roman"/>
          <w:sz w:val="20"/>
        </w:rPr>
        <w:t xml:space="preserve"> (all the gods) </w:t>
      </w:r>
      <w:r>
        <w:rPr>
          <w:rFonts w:ascii="Times New Roman" w:hAnsi="Times New Roman"/>
          <w:b/>
          <w:sz w:val="20"/>
        </w:rPr>
        <w:t>sarvaiḥ</w:t>
      </w:r>
      <w:r>
        <w:rPr>
          <w:rFonts w:ascii="Times New Roman" w:hAnsi="Times New Roman"/>
          <w:sz w:val="20"/>
        </w:rPr>
        <w:t xml:space="preserve"> </w:t>
      </w:r>
      <w:r>
        <w:rPr>
          <w:rFonts w:ascii="Times New Roman" w:hAnsi="Times New Roman"/>
          <w:b/>
          <w:sz w:val="20"/>
        </w:rPr>
        <w:t>guṇaiḥ</w:t>
      </w:r>
      <w:r>
        <w:rPr>
          <w:rFonts w:ascii="Times New Roman" w:hAnsi="Times New Roman"/>
          <w:sz w:val="20"/>
        </w:rPr>
        <w:t xml:space="preserve"> (with the whole multitude of good qualities) </w:t>
      </w:r>
      <w:r>
        <w:rPr>
          <w:rFonts w:ascii="Times New Roman" w:hAnsi="Times New Roman"/>
          <w:b/>
          <w:sz w:val="20"/>
        </w:rPr>
        <w:t>samāsate</w:t>
      </w:r>
      <w:r>
        <w:rPr>
          <w:rFonts w:ascii="Times New Roman" w:hAnsi="Times New Roman"/>
          <w:sz w:val="20"/>
        </w:rPr>
        <w:t xml:space="preserve"> (fully reside, dwell eternally). </w:t>
      </w:r>
      <w:r>
        <w:rPr>
          <w:rFonts w:ascii="Times New Roman" w:hAnsi="Times New Roman"/>
          <w:b/>
          <w:sz w:val="20"/>
        </w:rPr>
        <w:t>asati</w:t>
      </w:r>
      <w:r>
        <w:rPr>
          <w:rFonts w:ascii="Times New Roman" w:hAnsi="Times New Roman"/>
          <w:sz w:val="20"/>
        </w:rPr>
        <w:t xml:space="preserve"> (in the transient happiness of sense objects) </w:t>
      </w:r>
      <w:r>
        <w:rPr>
          <w:rFonts w:ascii="Times New Roman" w:hAnsi="Times New Roman"/>
          <w:b/>
          <w:sz w:val="20"/>
        </w:rPr>
        <w:t>mano-rathena</w:t>
      </w:r>
      <w:r>
        <w:rPr>
          <w:rFonts w:ascii="Times New Roman" w:hAnsi="Times New Roman"/>
          <w:sz w:val="20"/>
        </w:rPr>
        <w:t xml:space="preserve"> (by the mind's desires) </w:t>
      </w:r>
      <w:r>
        <w:rPr>
          <w:rFonts w:ascii="Times New Roman" w:hAnsi="Times New Roman"/>
          <w:b/>
          <w:sz w:val="20"/>
        </w:rPr>
        <w:t>bahiḥ</w:t>
      </w:r>
      <w:r>
        <w:rPr>
          <w:rFonts w:ascii="Times New Roman" w:hAnsi="Times New Roman"/>
          <w:sz w:val="20"/>
        </w:rPr>
        <w:t xml:space="preserve"> </w:t>
      </w:r>
      <w:r>
        <w:rPr>
          <w:rFonts w:ascii="Times New Roman" w:hAnsi="Times New Roman"/>
          <w:b/>
          <w:sz w:val="20"/>
        </w:rPr>
        <w:t>dhāvataḥ</w:t>
      </w:r>
      <w:r>
        <w:rPr>
          <w:rFonts w:ascii="Times New Roman" w:hAnsi="Times New Roman"/>
          <w:sz w:val="20"/>
        </w:rPr>
        <w:t xml:space="preserve"> (of one bent on enjoyment) </w:t>
      </w:r>
      <w:r>
        <w:rPr>
          <w:rFonts w:ascii="Times New Roman" w:hAnsi="Times New Roman"/>
          <w:b/>
          <w:sz w:val="20"/>
        </w:rPr>
        <w:t>harau</w:t>
      </w:r>
      <w:r>
        <w:rPr>
          <w:rFonts w:ascii="Times New Roman" w:hAnsi="Times New Roman"/>
          <w:sz w:val="20"/>
        </w:rPr>
        <w:t xml:space="preserve"> </w:t>
      </w:r>
      <w:r>
        <w:rPr>
          <w:rFonts w:ascii="Times New Roman" w:hAnsi="Times New Roman"/>
          <w:b/>
          <w:sz w:val="20"/>
        </w:rPr>
        <w:t>abhaktasya</w:t>
      </w:r>
      <w:r>
        <w:rPr>
          <w:rFonts w:ascii="Times New Roman" w:hAnsi="Times New Roman"/>
          <w:sz w:val="20"/>
        </w:rPr>
        <w:t xml:space="preserve"> (of one not devoted to Hari — one who follows the path of other desires, karma, *jñāna* or yoga; and so of a person attached to home and the like, since for him devotion to Hari is impossible) </w:t>
      </w:r>
      <w:r>
        <w:rPr>
          <w:rFonts w:ascii="Times New Roman" w:hAnsi="Times New Roman"/>
          <w:b/>
          <w:sz w:val="20"/>
        </w:rPr>
        <w:t>kutaḥ</w:t>
      </w:r>
      <w:r>
        <w:rPr>
          <w:rFonts w:ascii="Times New Roman" w:hAnsi="Times New Roman"/>
          <w:sz w:val="20"/>
        </w:rPr>
        <w:t xml:space="preserve"> </w:t>
      </w:r>
      <w:r>
        <w:rPr>
          <w:rFonts w:ascii="Times New Roman" w:hAnsi="Times New Roman"/>
          <w:b/>
          <w:sz w:val="20"/>
        </w:rPr>
        <w:t>mahad-guṇāḥ</w:t>
      </w:r>
      <w:r>
        <w:rPr>
          <w:rFonts w:ascii="Times New Roman" w:hAnsi="Times New Roman"/>
          <w:sz w:val="20"/>
        </w:rPr>
        <w:t xml:space="preserve"> (the qualities of the great — knowledge, renunciation and the rest, or the multitudes of excellent virtues; supply “can arise”).</w:t>
      </w:r>
    </w:p>
    <w:p>
      <w:pPr>
        <w:keepNext/>
        <w:spacing w:before="160"/>
        <w:jc w:val="center"/>
      </w:pPr>
      <w:r>
        <w:rPr>
          <w:rFonts w:ascii="Times New Roman" w:hAnsi="Times New Roman"/>
          <w:i/>
          <w:sz w:val="21"/>
        </w:rPr>
        <w:t>Who Paṇḍita Haridāsa was, and his guru-paramparā —</w:t>
      </w:r>
    </w:p>
    <w:p>
      <w:pPr>
        <w:keepNext/>
        <w:jc w:val="center"/>
      </w:pPr>
      <w:r>
        <w:rPr>
          <w:rFonts w:ascii="Nirmala UI" w:hAnsi="Nirmala UI" w:cs="Nirmala UI"/>
          <w:sz w:val="24"/>
          <w:szCs w:val="24"/>
        </w:rPr>
        <w:t>পণ্ডিত-গোসাঞির শিষ্য — অনন্ত আচার্য্য ৷</w:t>
        <w:br/>
      </w:r>
      <w:r>
        <w:rPr>
          <w:rFonts w:ascii="Nirmala UI" w:hAnsi="Nirmala UI" w:cs="Nirmala UI"/>
          <w:sz w:val="24"/>
          <w:szCs w:val="24"/>
        </w:rPr>
        <w:t>কৃষ্ণপ্রেমময়-তনু, উদার, সর্ব্ব-আর্য্য ॥ ৫৯ ॥</w:t>
      </w:r>
    </w:p>
    <w:p>
      <w:pPr>
        <w:keepNext/>
        <w:spacing w:after="0"/>
        <w:ind w:left="227"/>
      </w:pPr>
      <w:r>
        <w:rPr>
          <w:rFonts w:ascii="Times New Roman" w:hAnsi="Times New Roman"/>
          <w:i/>
          <w:sz w:val="20"/>
        </w:rPr>
        <w:t>paṇḍita-gosāñira śiṣya — ananta ācārya</w:t>
      </w:r>
    </w:p>
    <w:p>
      <w:pPr>
        <w:keepNext/>
        <w:spacing w:after="40"/>
        <w:ind w:left="227"/>
      </w:pPr>
      <w:r>
        <w:rPr>
          <w:rFonts w:ascii="Times New Roman" w:hAnsi="Times New Roman"/>
          <w:color w:val="555555"/>
          <w:sz w:val="18"/>
        </w:rPr>
        <w:t>of Paṇḍita Gosāñi  the disciple  Ananta  Ācārya</w:t>
      </w:r>
    </w:p>
    <w:p>
      <w:pPr>
        <w:keepNext/>
        <w:spacing w:after="0"/>
        <w:ind w:left="227"/>
      </w:pPr>
      <w:r>
        <w:rPr>
          <w:rFonts w:ascii="Times New Roman" w:hAnsi="Times New Roman"/>
          <w:i/>
          <w:sz w:val="20"/>
        </w:rPr>
        <w:t>kṛṣṇa-premamaya-tanu, udāra, sarva-ārya</w:t>
      </w:r>
    </w:p>
    <w:p>
      <w:pPr>
        <w:keepNext/>
        <w:spacing w:after="40"/>
        <w:ind w:left="227"/>
      </w:pPr>
      <w:r>
        <w:rPr>
          <w:rFonts w:ascii="Times New Roman" w:hAnsi="Times New Roman"/>
          <w:color w:val="555555"/>
          <w:sz w:val="18"/>
        </w:rPr>
        <w:t>whose body is full of love for Kṛṣṇa  magnanimous  noble in every way</w:t>
      </w:r>
    </w:p>
    <w:p>
      <w:pPr>
        <w:spacing w:before="60"/>
        <w:jc w:val="both"/>
      </w:pPr>
      <w:r>
        <w:rPr>
          <w:b/>
        </w:rPr>
        <w:t xml:space="preserve">59 </w:t>
      </w:r>
      <w:r>
        <w:rPr>
          <w:rFonts w:ascii="Times New Roman" w:hAnsi="Times New Roman"/>
        </w:rPr>
        <w:t>Ananta Ācārya was the disciple of Paṇḍita Gosāñi; his very body was made of love for Kṛṣṇa, and he was generous and noble in every way.</w:t>
      </w:r>
    </w:p>
    <w:p>
      <w:pPr>
        <w:jc w:val="both"/>
      </w:pPr>
      <w:r>
        <w:rPr>
          <w:b/>
          <w:i/>
          <w:sz w:val="20"/>
        </w:rPr>
        <w:t xml:space="preserve">Amṛta-pravāha-bhāṣya. </w:t>
      </w:r>
      <w:r>
        <w:rPr>
          <w:rFonts w:ascii="Times New Roman" w:hAnsi="Times New Roman"/>
          <w:sz w:val="20"/>
        </w:rPr>
        <w:t>“Paṇḍita Gosāñi” is Śrī Gadādhara Paṇḍita.</w:t>
      </w:r>
    </w:p>
    <w:p>
      <w:pPr>
        <w:keepNext/>
        <w:spacing w:before="160"/>
        <w:jc w:val="center"/>
      </w:pPr>
      <w:r>
        <w:rPr>
          <w:rFonts w:ascii="Nirmala UI" w:hAnsi="Nirmala UI" w:cs="Nirmala UI"/>
          <w:sz w:val="24"/>
          <w:szCs w:val="24"/>
        </w:rPr>
        <w:t>তাঁহার অনন্ত গুণ কে করু প্রকাশ ৷</w:t>
        <w:br/>
      </w:r>
      <w:r>
        <w:rPr>
          <w:rFonts w:ascii="Nirmala UI" w:hAnsi="Nirmala UI" w:cs="Nirmala UI"/>
          <w:sz w:val="24"/>
          <w:szCs w:val="24"/>
        </w:rPr>
        <w:t>তাঁর প্রিয় শিষ্য ইঁহ — পণ্ডিত হরিদাস ॥ ৬০ ॥</w:t>
      </w:r>
    </w:p>
    <w:p>
      <w:pPr>
        <w:keepNext/>
        <w:spacing w:after="0"/>
        <w:ind w:left="227"/>
      </w:pPr>
      <w:r>
        <w:rPr>
          <w:rFonts w:ascii="Times New Roman" w:hAnsi="Times New Roman"/>
          <w:i/>
          <w:sz w:val="20"/>
        </w:rPr>
        <w:t>tām̐hāra ananta guṇa ke karu prakāśa</w:t>
      </w:r>
    </w:p>
    <w:p>
      <w:pPr>
        <w:keepNext/>
        <w:spacing w:after="40"/>
        <w:ind w:left="227"/>
      </w:pPr>
      <w:r>
        <w:rPr>
          <w:rFonts w:ascii="Times New Roman" w:hAnsi="Times New Roman"/>
          <w:color w:val="555555"/>
          <w:sz w:val="18"/>
        </w:rPr>
        <w:t>his  endless  qualities  who  can  reveal</w:t>
      </w:r>
    </w:p>
    <w:p>
      <w:pPr>
        <w:keepNext/>
        <w:spacing w:after="0"/>
        <w:ind w:left="227"/>
      </w:pPr>
      <w:r>
        <w:rPr>
          <w:rFonts w:ascii="Times New Roman" w:hAnsi="Times New Roman"/>
          <w:i/>
          <w:sz w:val="20"/>
        </w:rPr>
        <w:t>tām̐ra priya śiṣya im̐ha — paṇḍita haridāsa</w:t>
      </w:r>
    </w:p>
    <w:p>
      <w:pPr>
        <w:keepNext/>
        <w:spacing w:after="40"/>
        <w:ind w:left="227"/>
      </w:pPr>
      <w:r>
        <w:rPr>
          <w:rFonts w:ascii="Times New Roman" w:hAnsi="Times New Roman"/>
          <w:color w:val="555555"/>
          <w:sz w:val="18"/>
        </w:rPr>
        <w:t>his  dear  disciple  this one  Paṇḍita  Haridāsa</w:t>
      </w:r>
    </w:p>
    <w:p>
      <w:pPr>
        <w:spacing w:before="60"/>
        <w:jc w:val="both"/>
      </w:pPr>
      <w:r>
        <w:rPr>
          <w:b/>
        </w:rPr>
        <w:t xml:space="preserve">60 </w:t>
      </w:r>
      <w:r>
        <w:rPr>
          <w:rFonts w:ascii="Times New Roman" w:hAnsi="Times New Roman"/>
        </w:rPr>
        <w:t>Who could recount his endless virtues? And this Haridāsa Paṇḍita is his dear disciple.</w:t>
      </w:r>
    </w:p>
    <w:p>
      <w:pPr>
        <w:jc w:val="both"/>
      </w:pPr>
      <w:r>
        <w:rPr>
          <w:b/>
          <w:i/>
          <w:sz w:val="20"/>
        </w:rPr>
        <w:t xml:space="preserve">Anubhāṣya. </w:t>
      </w:r>
      <w:r>
        <w:rPr>
          <w:rFonts w:ascii="Times New Roman" w:hAnsi="Times New Roman"/>
          <w:sz w:val="20"/>
        </w:rPr>
        <w:t>Sudevī-sakhī, one of the eight *sakhīs*, is in the avatāra of Gaura (1) Śrī Ananta Ācārya, as stated in the *Gaura-gaṇoddeśa* (verse 165): “Ananta Ācārya Gosvāmī was formerly Sudevī in Vraja.” The famous “Gaṅgāmātā Maṭha” in Śrī Puruṣottama is one branch of his line. In the guru-paramparā of that *maṭha* he is called “Vinoda Mañjarī.” (2) His disciple is Śrī Haridāsa Paṇḍita Gosvāmī, also called “Śrī Raghu Gopāla” — Śrī Rāsa Mañjarī. His disciple was (3) Śrī Lakṣmīpriyā (the aunt of Gaṅgāmātā, the wife of her maternal uncle). (4) Śrī Gaṅgāmātā was the daughter of the king of Puṭiyā. She brought the Deity “Śrī Rasika-rāya” from Kṛṣṇa Miśra of Jaipur and established His service in Puruṣottama, in the house of Sārvabhauma. (5) Śrī Vanamālī, (6) Śrī Bhagavān dāsa (of Bengal), (7) Śrī Madhusūdana dāsa (of Orissa), (8) Śrī Nīlāmbara dāsa, (9) Śrī Narottama dāsa, (10) Śrī Pītāmbara dāsa, (11) Śrī Mādhava dāsa, (12) his disciple — at present the *mahānta* of the Gaṅgāmātā Maṭha.</w:t>
      </w:r>
    </w:p>
    <w:p>
      <w:pPr>
        <w:keepNext/>
        <w:spacing w:before="160"/>
        <w:jc w:val="center"/>
      </w:pPr>
      <w:r>
        <w:rPr>
          <w:rFonts w:ascii="Times New Roman" w:hAnsi="Times New Roman"/>
          <w:i/>
          <w:sz w:val="21"/>
        </w:rPr>
        <w:t>His attachment to Nitāi and Gaura —</w:t>
      </w:r>
    </w:p>
    <w:p>
      <w:pPr>
        <w:keepNext/>
        <w:jc w:val="center"/>
      </w:pPr>
      <w:r>
        <w:rPr>
          <w:rFonts w:ascii="Nirmala UI" w:hAnsi="Nirmala UI" w:cs="Nirmala UI"/>
          <w:sz w:val="24"/>
          <w:szCs w:val="24"/>
        </w:rPr>
        <w:t>চৈতন্যে-নিত্যানন্দে তাঁর পরম বিশ্বাস ৷</w:t>
        <w:br/>
      </w:r>
      <w:r>
        <w:rPr>
          <w:rFonts w:ascii="Nirmala UI" w:hAnsi="Nirmala UI" w:cs="Nirmala UI"/>
          <w:sz w:val="24"/>
          <w:szCs w:val="24"/>
        </w:rPr>
        <w:t>চৈতন্য-চরিতে তাঁর পরম উল্লাস ॥ ৬১ ॥</w:t>
      </w:r>
    </w:p>
    <w:p>
      <w:pPr>
        <w:keepNext/>
        <w:spacing w:after="0"/>
        <w:ind w:left="227"/>
      </w:pPr>
      <w:r>
        <w:rPr>
          <w:rFonts w:ascii="Times New Roman" w:hAnsi="Times New Roman"/>
          <w:i/>
          <w:sz w:val="20"/>
        </w:rPr>
        <w:t>caitanye-nityānande tām̐ra parama viśvāsa</w:t>
      </w:r>
    </w:p>
    <w:p>
      <w:pPr>
        <w:keepNext/>
        <w:spacing w:after="40"/>
        <w:ind w:left="227"/>
      </w:pPr>
      <w:r>
        <w:rPr>
          <w:rFonts w:ascii="Times New Roman" w:hAnsi="Times New Roman"/>
          <w:color w:val="555555"/>
          <w:sz w:val="18"/>
        </w:rPr>
        <w:t>in Caitanya and Nityānanda  his  supreme  faith</w:t>
      </w:r>
    </w:p>
    <w:p>
      <w:pPr>
        <w:keepNext/>
        <w:spacing w:after="0"/>
        <w:ind w:left="227"/>
      </w:pPr>
      <w:r>
        <w:rPr>
          <w:rFonts w:ascii="Times New Roman" w:hAnsi="Times New Roman"/>
          <w:i/>
          <w:sz w:val="20"/>
        </w:rPr>
        <w:t>caitanya-carite tām̐ra parama ullāsa</w:t>
      </w:r>
    </w:p>
    <w:p>
      <w:pPr>
        <w:keepNext/>
        <w:spacing w:after="40"/>
        <w:ind w:left="227"/>
      </w:pPr>
      <w:r>
        <w:rPr>
          <w:rFonts w:ascii="Times New Roman" w:hAnsi="Times New Roman"/>
          <w:color w:val="555555"/>
          <w:sz w:val="18"/>
        </w:rPr>
        <w:t>in Caitanya’s deeds  his  supreme  delight</w:t>
      </w:r>
    </w:p>
    <w:p>
      <w:pPr>
        <w:spacing w:before="60"/>
        <w:jc w:val="both"/>
      </w:pPr>
      <w:r>
        <w:rPr>
          <w:b/>
        </w:rPr>
        <w:t xml:space="preserve">61 </w:t>
      </w:r>
      <w:r>
        <w:rPr>
          <w:rFonts w:ascii="Times New Roman" w:hAnsi="Times New Roman"/>
        </w:rPr>
        <w:t>His faith in Caitanya and Nityānanda is boundless, and the deeds of Caitanya fill him with the greatest joy.</w:t>
      </w:r>
    </w:p>
    <w:p>
      <w:pPr>
        <w:keepNext/>
        <w:spacing w:before="160"/>
        <w:jc w:val="center"/>
      </w:pPr>
      <w:r>
        <w:rPr>
          <w:rFonts w:ascii="Times New Roman" w:hAnsi="Times New Roman"/>
          <w:i/>
          <w:sz w:val="21"/>
        </w:rPr>
        <w:t>Deep love for the Vaiṣṇavas —</w:t>
      </w:r>
    </w:p>
    <w:p>
      <w:pPr>
        <w:keepNext/>
        <w:jc w:val="center"/>
      </w:pPr>
      <w:r>
        <w:rPr>
          <w:rFonts w:ascii="Nirmala UI" w:hAnsi="Nirmala UI" w:cs="Nirmala UI"/>
          <w:sz w:val="24"/>
          <w:szCs w:val="24"/>
        </w:rPr>
        <w:t>বৈষ্ণবের গুণগ্রাহী, না দেখয়ে দোষ ৷</w:t>
        <w:br/>
      </w:r>
      <w:r>
        <w:rPr>
          <w:rFonts w:ascii="Nirmala UI" w:hAnsi="Nirmala UI" w:cs="Nirmala UI"/>
          <w:sz w:val="24"/>
          <w:szCs w:val="24"/>
        </w:rPr>
        <w:t>কায়মনোবাক্যে করে বৈষ্ণবে সন্তোষ ॥ ৬২ ॥</w:t>
      </w:r>
    </w:p>
    <w:p>
      <w:pPr>
        <w:keepNext/>
        <w:spacing w:after="0"/>
        <w:ind w:left="227"/>
      </w:pPr>
      <w:r>
        <w:rPr>
          <w:rFonts w:ascii="Times New Roman" w:hAnsi="Times New Roman"/>
          <w:i/>
          <w:sz w:val="20"/>
        </w:rPr>
        <w:t>vaiṣṇavera guṇa-grāhī, nā dekhaye doṣa</w:t>
      </w:r>
    </w:p>
    <w:p>
      <w:pPr>
        <w:keepNext/>
        <w:spacing w:after="40"/>
        <w:ind w:left="227"/>
      </w:pPr>
      <w:r>
        <w:rPr>
          <w:rFonts w:ascii="Times New Roman" w:hAnsi="Times New Roman"/>
          <w:color w:val="555555"/>
          <w:sz w:val="18"/>
        </w:rPr>
        <w:t>of the Vaiṣṇavas  who takes the virtues  not  sees  faults</w:t>
      </w:r>
    </w:p>
    <w:p>
      <w:pPr>
        <w:keepNext/>
        <w:spacing w:after="0"/>
        <w:ind w:left="227"/>
      </w:pPr>
      <w:r>
        <w:rPr>
          <w:rFonts w:ascii="Times New Roman" w:hAnsi="Times New Roman"/>
          <w:i/>
          <w:sz w:val="20"/>
        </w:rPr>
        <w:t>kāya-mano-vākye kare vaiṣṇave santoṣa</w:t>
      </w:r>
    </w:p>
    <w:p>
      <w:pPr>
        <w:keepNext/>
        <w:spacing w:after="40"/>
        <w:ind w:left="227"/>
      </w:pPr>
      <w:r>
        <w:rPr>
          <w:rFonts w:ascii="Times New Roman" w:hAnsi="Times New Roman"/>
          <w:color w:val="555555"/>
          <w:sz w:val="18"/>
        </w:rPr>
        <w:t>with body, mind and words  he gives  to the Vaiṣṇavas  satisfaction</w:t>
      </w:r>
    </w:p>
    <w:p>
      <w:pPr>
        <w:spacing w:before="60"/>
        <w:jc w:val="both"/>
      </w:pPr>
      <w:r>
        <w:rPr>
          <w:b/>
        </w:rPr>
        <w:t xml:space="preserve">62 </w:t>
      </w:r>
      <w:r>
        <w:rPr>
          <w:rFonts w:ascii="Times New Roman" w:hAnsi="Times New Roman"/>
        </w:rPr>
        <w:t>He takes in the virtues of the Vaiṣṇavas and never sees their faults; with body, mind and words he seeks to please them.</w:t>
      </w:r>
    </w:p>
    <w:p>
      <w:pPr>
        <w:keepNext/>
        <w:spacing w:before="160"/>
        <w:jc w:val="center"/>
      </w:pPr>
      <w:r>
        <w:rPr>
          <w:rFonts w:ascii="Times New Roman" w:hAnsi="Times New Roman"/>
          <w:i/>
          <w:sz w:val="21"/>
        </w:rPr>
        <w:t>He reads the *Caitanya-bhāgavata* in the assembly of Vaiṣṇavas —</w:t>
      </w:r>
    </w:p>
    <w:p>
      <w:pPr>
        <w:keepNext/>
        <w:jc w:val="center"/>
      </w:pPr>
      <w:r>
        <w:rPr>
          <w:rFonts w:ascii="Nirmala UI" w:hAnsi="Nirmala UI" w:cs="Nirmala UI"/>
          <w:sz w:val="24"/>
          <w:szCs w:val="24"/>
        </w:rPr>
        <w:t>নিরন্তর শুনে তেঁহো ‘চৈতন্যমঙ্গল’ ৷</w:t>
        <w:br/>
      </w:r>
      <w:r>
        <w:rPr>
          <w:rFonts w:ascii="Nirmala UI" w:hAnsi="Nirmala UI" w:cs="Nirmala UI"/>
          <w:sz w:val="24"/>
          <w:szCs w:val="24"/>
        </w:rPr>
        <w:t>তাঁহার প্রসাদে শুনেন বৈষ্ণবসকল ॥ ৬৩ ॥</w:t>
      </w:r>
    </w:p>
    <w:p>
      <w:pPr>
        <w:keepNext/>
        <w:spacing w:after="0"/>
        <w:ind w:left="227"/>
      </w:pPr>
      <w:r>
        <w:rPr>
          <w:rFonts w:ascii="Times New Roman" w:hAnsi="Times New Roman"/>
          <w:i/>
          <w:sz w:val="20"/>
        </w:rPr>
        <w:t>nirantara śune tem̐ho ‘caitanya-maṅgala’</w:t>
      </w:r>
    </w:p>
    <w:p>
      <w:pPr>
        <w:keepNext/>
        <w:spacing w:after="40"/>
        <w:ind w:left="227"/>
      </w:pPr>
      <w:r>
        <w:rPr>
          <w:rFonts w:ascii="Times New Roman" w:hAnsi="Times New Roman"/>
          <w:color w:val="555555"/>
          <w:sz w:val="18"/>
        </w:rPr>
        <w:t>constantly  hears  he  the Caitanya-maṅgala</w:t>
      </w:r>
    </w:p>
    <w:p>
      <w:pPr>
        <w:keepNext/>
        <w:spacing w:after="0"/>
        <w:ind w:left="227"/>
      </w:pPr>
      <w:r>
        <w:rPr>
          <w:rFonts w:ascii="Times New Roman" w:hAnsi="Times New Roman"/>
          <w:i/>
          <w:sz w:val="20"/>
        </w:rPr>
        <w:t>tām̐hāra prasāde śunena vaiṣṇava-sakala</w:t>
      </w:r>
    </w:p>
    <w:p>
      <w:pPr>
        <w:keepNext/>
        <w:spacing w:after="40"/>
        <w:ind w:left="227"/>
      </w:pPr>
      <w:r>
        <w:rPr>
          <w:rFonts w:ascii="Times New Roman" w:hAnsi="Times New Roman"/>
          <w:color w:val="555555"/>
          <w:sz w:val="18"/>
        </w:rPr>
        <w:t>by his  grace  hear  all the Vaiṣṇavas</w:t>
      </w:r>
    </w:p>
    <w:p>
      <w:pPr>
        <w:spacing w:before="60"/>
        <w:jc w:val="both"/>
      </w:pPr>
      <w:r>
        <w:rPr>
          <w:b/>
        </w:rPr>
        <w:t xml:space="preserve">63 </w:t>
      </w:r>
      <w:r>
        <w:rPr>
          <w:rFonts w:ascii="Times New Roman" w:hAnsi="Times New Roman"/>
        </w:rPr>
        <w:t>He listens constantly to the *Caitanya-maṅgala*, and by his grace all the Vaiṣṇavas hear it too.</w:t>
      </w:r>
    </w:p>
    <w:p>
      <w:pPr>
        <w:keepNext/>
        <w:spacing w:before="160"/>
        <w:jc w:val="center"/>
      </w:pPr>
      <w:r>
        <w:rPr>
          <w:rFonts w:ascii="Nirmala UI" w:hAnsi="Nirmala UI" w:cs="Nirmala UI"/>
          <w:sz w:val="24"/>
          <w:szCs w:val="24"/>
        </w:rPr>
        <w:t>কথায় সভা উজ্জ্বল করে যেন পূর্ণচন্দ্র ৷</w:t>
        <w:br/>
      </w:r>
      <w:r>
        <w:rPr>
          <w:rFonts w:ascii="Nirmala UI" w:hAnsi="Nirmala UI" w:cs="Nirmala UI"/>
          <w:sz w:val="24"/>
          <w:szCs w:val="24"/>
        </w:rPr>
        <w:t>নিজ-গুণামৃতে বাড়ায় বৈষ্ণব-আনন্দ ॥ ৬৪ ॥</w:t>
      </w:r>
    </w:p>
    <w:p>
      <w:pPr>
        <w:keepNext/>
        <w:spacing w:after="0"/>
        <w:ind w:left="227"/>
      </w:pPr>
      <w:r>
        <w:rPr>
          <w:rFonts w:ascii="Times New Roman" w:hAnsi="Times New Roman"/>
          <w:i/>
          <w:sz w:val="20"/>
        </w:rPr>
        <w:t>kathāya sabhā ujjvala kare yena pūrṇa-candra</w:t>
      </w:r>
    </w:p>
    <w:p>
      <w:pPr>
        <w:keepNext/>
        <w:spacing w:after="40"/>
        <w:ind w:left="227"/>
      </w:pPr>
      <w:r>
        <w:rPr>
          <w:rFonts w:ascii="Times New Roman" w:hAnsi="Times New Roman"/>
          <w:color w:val="555555"/>
          <w:sz w:val="18"/>
        </w:rPr>
        <w:t>with his words  the assembly  bright  makes  like  the full moon</w:t>
      </w:r>
    </w:p>
    <w:p>
      <w:pPr>
        <w:keepNext/>
        <w:spacing w:after="0"/>
        <w:ind w:left="227"/>
      </w:pPr>
      <w:r>
        <w:rPr>
          <w:rFonts w:ascii="Times New Roman" w:hAnsi="Times New Roman"/>
          <w:i/>
          <w:sz w:val="20"/>
        </w:rPr>
        <w:t>nija-guṇāmṛte bāḍāya vaiṣṇava-ānanda</w:t>
      </w:r>
    </w:p>
    <w:p>
      <w:pPr>
        <w:keepNext/>
        <w:spacing w:after="40"/>
        <w:ind w:left="227"/>
      </w:pPr>
      <w:r>
        <w:rPr>
          <w:rFonts w:ascii="Times New Roman" w:hAnsi="Times New Roman"/>
          <w:color w:val="555555"/>
          <w:sz w:val="18"/>
        </w:rPr>
        <w:t>with the nectar of his own qualities  increases  the bliss of the Vaiṣṇavas</w:t>
      </w:r>
    </w:p>
    <w:p>
      <w:pPr>
        <w:spacing w:before="60"/>
        <w:jc w:val="both"/>
      </w:pPr>
      <w:r>
        <w:rPr>
          <w:b/>
        </w:rPr>
        <w:t xml:space="preserve">64 </w:t>
      </w:r>
      <w:r>
        <w:rPr>
          <w:rFonts w:ascii="Times New Roman" w:hAnsi="Times New Roman"/>
        </w:rPr>
        <w:t>Like the full moon he lights up the assembly with his words, and with the nectar of his virtues he increases the joy of the Vaiṣṇavas.</w:t>
      </w:r>
    </w:p>
    <w:p>
      <w:pPr>
        <w:keepNext/>
        <w:spacing w:before="160"/>
        <w:jc w:val="center"/>
      </w:pPr>
      <w:r>
        <w:rPr>
          <w:rFonts w:ascii="Times New Roman" w:hAnsi="Times New Roman"/>
          <w:i/>
          <w:sz w:val="21"/>
        </w:rPr>
        <w:t>The order to the author to describe Gaura's final pastimes —</w:t>
      </w:r>
    </w:p>
    <w:p>
      <w:pPr>
        <w:keepNext/>
        <w:jc w:val="center"/>
      </w:pPr>
      <w:r>
        <w:rPr>
          <w:rFonts w:ascii="Nirmala UI" w:hAnsi="Nirmala UI" w:cs="Nirmala UI"/>
          <w:sz w:val="24"/>
          <w:szCs w:val="24"/>
        </w:rPr>
        <w:t>তেঁহো অতি কৃপা করি’ আজ্ঞা দিলা মোরে ৷</w:t>
        <w:br/>
      </w:r>
      <w:r>
        <w:rPr>
          <w:rFonts w:ascii="Nirmala UI" w:hAnsi="Nirmala UI" w:cs="Nirmala UI"/>
          <w:sz w:val="24"/>
          <w:szCs w:val="24"/>
        </w:rPr>
        <w:t>গৌরাঙ্গের শেষলীলা বর্ণিবার তরে ॥ ৬৫ ॥</w:t>
      </w:r>
    </w:p>
    <w:p>
      <w:pPr>
        <w:keepNext/>
        <w:spacing w:after="0"/>
        <w:ind w:left="227"/>
      </w:pPr>
      <w:r>
        <w:rPr>
          <w:rFonts w:ascii="Times New Roman" w:hAnsi="Times New Roman"/>
          <w:i/>
          <w:sz w:val="20"/>
        </w:rPr>
        <w:t>tem̐ho ati kṛpā kari’ ājñā dilā more</w:t>
      </w:r>
    </w:p>
    <w:p>
      <w:pPr>
        <w:keepNext/>
        <w:spacing w:after="40"/>
        <w:ind w:left="227"/>
      </w:pPr>
      <w:r>
        <w:rPr>
          <w:rFonts w:ascii="Times New Roman" w:hAnsi="Times New Roman"/>
          <w:color w:val="555555"/>
          <w:sz w:val="18"/>
        </w:rPr>
        <w:t>he  great  mercy  showing  the order  gave  to me</w:t>
      </w:r>
    </w:p>
    <w:p>
      <w:pPr>
        <w:keepNext/>
        <w:spacing w:after="0"/>
        <w:ind w:left="227"/>
      </w:pPr>
      <w:r>
        <w:rPr>
          <w:rFonts w:ascii="Times New Roman" w:hAnsi="Times New Roman"/>
          <w:i/>
          <w:sz w:val="20"/>
        </w:rPr>
        <w:t>gaurāṅgera śeṣa-līlā varṇibāra tare</w:t>
      </w:r>
    </w:p>
    <w:p>
      <w:pPr>
        <w:keepNext/>
        <w:spacing w:after="40"/>
        <w:ind w:left="227"/>
      </w:pPr>
      <w:r>
        <w:rPr>
          <w:rFonts w:ascii="Times New Roman" w:hAnsi="Times New Roman"/>
          <w:color w:val="555555"/>
          <w:sz w:val="18"/>
        </w:rPr>
        <w:t>Gaurāṅga’s  final pastimes  to describe  for the sake of</w:t>
      </w:r>
    </w:p>
    <w:p>
      <w:pPr>
        <w:spacing w:before="60"/>
        <w:jc w:val="both"/>
      </w:pPr>
      <w:r>
        <w:rPr>
          <w:b/>
        </w:rPr>
        <w:t xml:space="preserve">65 </w:t>
      </w:r>
      <w:r>
        <w:rPr>
          <w:rFonts w:ascii="Times New Roman" w:hAnsi="Times New Roman"/>
        </w:rPr>
        <w:t>Out of his great mercy he gave me the order to describe Gaurāṅga’s final pastimes.</w:t>
      </w:r>
    </w:p>
    <w:p>
      <w:pPr>
        <w:keepNext/>
        <w:spacing w:before="160"/>
        <w:jc w:val="center"/>
      </w:pPr>
      <w:r>
        <w:rPr>
          <w:rFonts w:ascii="Times New Roman" w:hAnsi="Times New Roman"/>
          <w:i/>
          <w:sz w:val="21"/>
        </w:rPr>
        <w:t>Separate introductions of the devotees who gave the same order —</w:t>
      </w:r>
    </w:p>
    <w:p>
      <w:pPr>
        <w:keepNext/>
        <w:jc w:val="center"/>
      </w:pPr>
      <w:r>
        <w:rPr>
          <w:rFonts w:ascii="Nirmala UI" w:hAnsi="Nirmala UI" w:cs="Nirmala UI"/>
          <w:sz w:val="24"/>
          <w:szCs w:val="24"/>
        </w:rPr>
        <w:t>কাশীশ্বর গোসাঞির শিষ্য — গোবিন্দ গোসাঞি ৷</w:t>
        <w:br/>
      </w:r>
      <w:r>
        <w:rPr>
          <w:rFonts w:ascii="Nirmala UI" w:hAnsi="Nirmala UI" w:cs="Nirmala UI"/>
          <w:sz w:val="24"/>
          <w:szCs w:val="24"/>
        </w:rPr>
        <w:t>গোবিন্দের প্রিয়সেবক তাঁর সম নাঞি ॥ ৬৬ ॥</w:t>
      </w:r>
    </w:p>
    <w:p>
      <w:pPr>
        <w:keepNext/>
        <w:spacing w:after="0"/>
        <w:ind w:left="227"/>
      </w:pPr>
      <w:r>
        <w:rPr>
          <w:rFonts w:ascii="Times New Roman" w:hAnsi="Times New Roman"/>
          <w:i/>
          <w:sz w:val="20"/>
        </w:rPr>
        <w:t>kāśīśvara gosāñira śiṣya — govinda gosāñi</w:t>
      </w:r>
    </w:p>
    <w:p>
      <w:pPr>
        <w:keepNext/>
        <w:spacing w:after="40"/>
        <w:ind w:left="227"/>
      </w:pPr>
      <w:r>
        <w:rPr>
          <w:rFonts w:ascii="Times New Roman" w:hAnsi="Times New Roman"/>
          <w:color w:val="555555"/>
          <w:sz w:val="18"/>
        </w:rPr>
        <w:t>of Kāśīśvara  Gosāñi  the disciple  Govinda  Gosāñi</w:t>
      </w:r>
    </w:p>
    <w:p>
      <w:pPr>
        <w:keepNext/>
        <w:spacing w:after="0"/>
        <w:ind w:left="227"/>
      </w:pPr>
      <w:r>
        <w:rPr>
          <w:rFonts w:ascii="Times New Roman" w:hAnsi="Times New Roman"/>
          <w:i/>
          <w:sz w:val="20"/>
        </w:rPr>
        <w:t>govindera priya-sevaka tām̐ra sama nāñi</w:t>
      </w:r>
    </w:p>
    <w:p>
      <w:pPr>
        <w:keepNext/>
        <w:spacing w:after="40"/>
        <w:ind w:left="227"/>
      </w:pPr>
      <w:r>
        <w:rPr>
          <w:rFonts w:ascii="Times New Roman" w:hAnsi="Times New Roman"/>
          <w:color w:val="555555"/>
          <w:sz w:val="18"/>
        </w:rPr>
        <w:t>of Govinda  dear servant  to him  equal  there is none</w:t>
      </w:r>
    </w:p>
    <w:p>
      <w:pPr>
        <w:spacing w:before="60"/>
        <w:jc w:val="both"/>
      </w:pPr>
      <w:r>
        <w:rPr>
          <w:b/>
        </w:rPr>
        <w:t xml:space="preserve">66 </w:t>
      </w:r>
      <w:r>
        <w:rPr>
          <w:rFonts w:ascii="Times New Roman" w:hAnsi="Times New Roman"/>
        </w:rPr>
        <w:t>Govinda Gosāñi, the disciple of Kāśīśvara Gosāñi, is the dear servant of Govinda, and there is none to equal him.</w:t>
      </w:r>
    </w:p>
    <w:p>
      <w:pPr>
        <w:jc w:val="both"/>
      </w:pPr>
      <w:r>
        <w:rPr>
          <w:b/>
          <w:i/>
          <w:sz w:val="20"/>
        </w:rPr>
        <w:t xml:space="preserve">Anubhāṣya. </w:t>
      </w:r>
      <w:r>
        <w:rPr>
          <w:rFonts w:ascii="Times New Roman" w:hAnsi="Times New Roman"/>
          <w:sz w:val="20"/>
        </w:rPr>
        <w:t>Śrī Kāśīśvara (Paṇḍita) Gosvāmī was a disciple of Śrī Īśvara Purī and the son of Vāsudeva Bhaṭṭācārya of the Vātsya *gotra*, of the Kāñjilāla Kānu family. His family title was Caudhurī. His nephew, his sister's son, was Śrī Rudra Paṇḍita of Vallabhapura (see verse 106).</w:t>
      </w:r>
      <w:r>
        <w:rPr>
          <w:rFonts w:ascii="Times New Roman" w:hAnsi="Times New Roman"/>
          <w:sz w:val="20"/>
          <w:vertAlign w:val="superscript"/>
        </w:rPr>
        <w:t>5</w:t>
      </w:r>
      <w:r>
        <w:rPr>
          <w:rFonts w:ascii="Times New Roman" w:hAnsi="Times New Roman"/>
          <w:sz w:val="20"/>
        </w:rPr>
        <w:t xml:space="preserve"> In the village of Cātarā, one mile from Śrīrāmapura station, there are Deities of Śrī Rādhā-Govinda and Śrī Gaurāṅga established by him. He was very strong: every day, when Śrīman Mahāprabhu went to see Jagannātha, Kāśīśvara walked ahead, pushed the crowd aside and cleared the way for Him (see Ādi 10.138–142; Madhya 12.207; 13.89). In Puruṣottama he distributed *prasāda* to the devotees after *kīrtana*. On his meeting with Mahāprabhu see Madhya 10.134, 185.</w:t>
      </w:r>
    </w:p>
    <w:p>
      <w:pPr>
        <w:jc w:val="both"/>
      </w:pPr>
      <w:r>
        <w:rPr>
          <w:rFonts w:ascii="Times New Roman" w:hAnsi="Times New Roman"/>
          <w:sz w:val="20"/>
        </w:rPr>
        <w:t>The present superintendent of the service is Śrī Śivacandra Caudhurī, of the line of Kāśīśvara Gosvāmī Prabhu's brother. Here nine seers of rice are allotted daily for the service. From of old there were lands near the village set aside for the service of the Deity, but the descendants of his brother lost all that property in the courts, and the service is now poorly provided for. In the *Śrī Gaura-gaṇoddeśa* (verses 137 and 166) it is said that he who in Vṛndāvana was Kṛṣṇa's servant “Bhṛṅgāra,” or she who was “Śaśirekhā,” is Kāśīśvara in the avatāra of Gaura (?).</w:t>
      </w:r>
    </w:p>
    <w:p>
      <w:pPr>
        <w:keepNext/>
        <w:spacing w:before="160"/>
        <w:jc w:val="center"/>
      </w:pPr>
      <w:r>
        <w:rPr>
          <w:rFonts w:ascii="Nirmala UI" w:hAnsi="Nirmala UI" w:cs="Nirmala UI"/>
          <w:sz w:val="24"/>
          <w:szCs w:val="24"/>
        </w:rPr>
        <w:t>যাদবাচার্য্য গোসাঞি শ্রীরূপের সঙ্গী ৷</w:t>
        <w:br/>
      </w:r>
      <w:r>
        <w:rPr>
          <w:rFonts w:ascii="Nirmala UI" w:hAnsi="Nirmala UI" w:cs="Nirmala UI"/>
          <w:sz w:val="24"/>
          <w:szCs w:val="24"/>
        </w:rPr>
        <w:t>চৈতন্যচরিতে তেঁহো অতি বড় রঙ্গী ॥ ৬৭ ॥</w:t>
      </w:r>
    </w:p>
    <w:p>
      <w:pPr>
        <w:keepNext/>
        <w:spacing w:after="0"/>
        <w:ind w:left="227"/>
      </w:pPr>
      <w:r>
        <w:rPr>
          <w:rFonts w:ascii="Times New Roman" w:hAnsi="Times New Roman"/>
          <w:i/>
          <w:sz w:val="20"/>
        </w:rPr>
        <w:t>yādavācārya gosāñi śrī-rūpera saṅgī</w:t>
      </w:r>
    </w:p>
    <w:p>
      <w:pPr>
        <w:keepNext/>
        <w:spacing w:after="40"/>
        <w:ind w:left="227"/>
      </w:pPr>
      <w:r>
        <w:rPr>
          <w:rFonts w:ascii="Times New Roman" w:hAnsi="Times New Roman"/>
          <w:color w:val="555555"/>
          <w:sz w:val="18"/>
        </w:rPr>
        <w:t>Yādavācārya  Gosāñi  of Śrī Rūpa  the companion</w:t>
      </w:r>
    </w:p>
    <w:p>
      <w:pPr>
        <w:keepNext/>
        <w:spacing w:after="0"/>
        <w:ind w:left="227"/>
      </w:pPr>
      <w:r>
        <w:rPr>
          <w:rFonts w:ascii="Times New Roman" w:hAnsi="Times New Roman"/>
          <w:i/>
          <w:sz w:val="20"/>
        </w:rPr>
        <w:t>caitanya-carite tem̐ho ati baḍa raṅgī</w:t>
      </w:r>
    </w:p>
    <w:p>
      <w:pPr>
        <w:keepNext/>
        <w:spacing w:after="40"/>
        <w:ind w:left="227"/>
      </w:pPr>
      <w:r>
        <w:rPr>
          <w:rFonts w:ascii="Times New Roman" w:hAnsi="Times New Roman"/>
          <w:color w:val="555555"/>
          <w:sz w:val="18"/>
        </w:rPr>
        <w:t>in Caitanya’s deeds  he  very  greatly  delighting</w:t>
      </w:r>
    </w:p>
    <w:p>
      <w:pPr>
        <w:spacing w:before="60"/>
        <w:jc w:val="both"/>
      </w:pPr>
      <w:r>
        <w:rPr>
          <w:b/>
        </w:rPr>
        <w:t xml:space="preserve">67 </w:t>
      </w:r>
      <w:r>
        <w:rPr>
          <w:rFonts w:ascii="Times New Roman" w:hAnsi="Times New Roman"/>
        </w:rPr>
        <w:t>Yādavācārya Gosāñi, the companion of Śrī Rūpa, takes the greatest delight in Caitanya’s deeds.</w:t>
      </w:r>
    </w:p>
    <w:p>
      <w:pPr>
        <w:keepNext/>
        <w:spacing w:before="160"/>
        <w:jc w:val="center"/>
      </w:pPr>
      <w:r>
        <w:rPr>
          <w:rFonts w:ascii="Nirmala UI" w:hAnsi="Nirmala UI" w:cs="Nirmala UI"/>
          <w:sz w:val="24"/>
          <w:szCs w:val="24"/>
        </w:rPr>
        <w:t>পণ্ডিত-গোসাঞির শিষ্য — ভূগর্ভ গোসাঞি ৷</w:t>
        <w:br/>
      </w:r>
      <w:r>
        <w:rPr>
          <w:rFonts w:ascii="Nirmala UI" w:hAnsi="Nirmala UI" w:cs="Nirmala UI"/>
          <w:sz w:val="24"/>
          <w:szCs w:val="24"/>
        </w:rPr>
        <w:t>গৌরকথা বিনা তাঁর মুখে অন্য নাই ॥ ৬৮ ॥</w:t>
      </w:r>
    </w:p>
    <w:p>
      <w:pPr>
        <w:keepNext/>
        <w:spacing w:after="0"/>
        <w:ind w:left="227"/>
      </w:pPr>
      <w:r>
        <w:rPr>
          <w:rFonts w:ascii="Times New Roman" w:hAnsi="Times New Roman"/>
          <w:i/>
          <w:sz w:val="20"/>
        </w:rPr>
        <w:t>paṇḍita-gosāñira śiṣya — bhūgarbha gosāñi</w:t>
      </w:r>
    </w:p>
    <w:p>
      <w:pPr>
        <w:keepNext/>
        <w:spacing w:after="40"/>
        <w:ind w:left="227"/>
      </w:pPr>
      <w:r>
        <w:rPr>
          <w:rFonts w:ascii="Times New Roman" w:hAnsi="Times New Roman"/>
          <w:color w:val="555555"/>
          <w:sz w:val="18"/>
        </w:rPr>
        <w:t>of Paṇḍita Gosāñi  the disciple  Bhūgarbha  Gosāñi</w:t>
      </w:r>
    </w:p>
    <w:p>
      <w:pPr>
        <w:keepNext/>
        <w:spacing w:after="0"/>
        <w:ind w:left="227"/>
      </w:pPr>
      <w:r>
        <w:rPr>
          <w:rFonts w:ascii="Times New Roman" w:hAnsi="Times New Roman"/>
          <w:i/>
          <w:sz w:val="20"/>
        </w:rPr>
        <w:t>gaura-kathā vinā tām̐ra mukhe anya nāi</w:t>
      </w:r>
    </w:p>
    <w:p>
      <w:pPr>
        <w:keepNext/>
        <w:spacing w:after="40"/>
        <w:ind w:left="227"/>
      </w:pPr>
      <w:r>
        <w:rPr>
          <w:rFonts w:ascii="Times New Roman" w:hAnsi="Times New Roman"/>
          <w:color w:val="555555"/>
          <w:sz w:val="18"/>
        </w:rPr>
        <w:t>talk of Gaura  except  his  in the mouth  other  there is not</w:t>
      </w:r>
    </w:p>
    <w:p>
      <w:pPr>
        <w:spacing w:before="60"/>
        <w:jc w:val="both"/>
      </w:pPr>
      <w:r>
        <w:rPr>
          <w:b/>
        </w:rPr>
        <w:t xml:space="preserve">68 </w:t>
      </w:r>
      <w:r>
        <w:rPr>
          <w:rFonts w:ascii="Times New Roman" w:hAnsi="Times New Roman"/>
        </w:rPr>
        <w:t>Bhūgarbha Gosāñi, the disciple of Paṇḍita Gosāñi, has nothing on his lips but talk of Gaura.</w:t>
      </w:r>
    </w:p>
    <w:p>
      <w:pPr>
        <w:keepNext/>
        <w:spacing w:before="160"/>
        <w:jc w:val="center"/>
      </w:pPr>
      <w:r>
        <w:rPr>
          <w:rFonts w:ascii="Nirmala UI" w:hAnsi="Nirmala UI" w:cs="Nirmala UI"/>
          <w:sz w:val="24"/>
          <w:szCs w:val="24"/>
        </w:rPr>
        <w:t>তাঁর শিষ্য — গোবিন্দ পূজক চৈতন্যদাস ৷</w:t>
        <w:br/>
      </w:r>
      <w:r>
        <w:rPr>
          <w:rFonts w:ascii="Nirmala UI" w:hAnsi="Nirmala UI" w:cs="Nirmala UI"/>
          <w:sz w:val="24"/>
          <w:szCs w:val="24"/>
        </w:rPr>
        <w:t>মুকুন্দানন্দ চক্রবর্ত্তী, প্রেমী কৃষ্ণদাস ॥ ৬৯ ॥</w:t>
      </w:r>
    </w:p>
    <w:p>
      <w:pPr>
        <w:keepNext/>
        <w:spacing w:after="0"/>
        <w:ind w:left="227"/>
      </w:pPr>
      <w:r>
        <w:rPr>
          <w:rFonts w:ascii="Times New Roman" w:hAnsi="Times New Roman"/>
          <w:i/>
          <w:sz w:val="20"/>
        </w:rPr>
        <w:t>tām̐ra śiṣya — govinda pūjaka caitanya-dāsa</w:t>
      </w:r>
    </w:p>
    <w:p>
      <w:pPr>
        <w:keepNext/>
        <w:spacing w:after="40"/>
        <w:ind w:left="227"/>
      </w:pPr>
      <w:r>
        <w:rPr>
          <w:rFonts w:ascii="Times New Roman" w:hAnsi="Times New Roman"/>
          <w:color w:val="555555"/>
          <w:sz w:val="18"/>
        </w:rPr>
        <w:t>his  disciples  of Govinda  the worshipper  Caitanya-dāsa</w:t>
      </w:r>
    </w:p>
    <w:p>
      <w:pPr>
        <w:keepNext/>
        <w:spacing w:after="0"/>
        <w:ind w:left="227"/>
      </w:pPr>
      <w:r>
        <w:rPr>
          <w:rFonts w:ascii="Times New Roman" w:hAnsi="Times New Roman"/>
          <w:i/>
          <w:sz w:val="20"/>
        </w:rPr>
        <w:t>mukundānanda cakravartī, premī kṛṣṇadāsa</w:t>
      </w:r>
    </w:p>
    <w:p>
      <w:pPr>
        <w:keepNext/>
        <w:spacing w:after="40"/>
        <w:ind w:left="227"/>
      </w:pPr>
      <w:r>
        <w:rPr>
          <w:rFonts w:ascii="Times New Roman" w:hAnsi="Times New Roman"/>
          <w:color w:val="555555"/>
          <w:sz w:val="18"/>
        </w:rPr>
        <w:t>Mukundānanda  Cakravartī  loving  Kṛṣṇadāsa</w:t>
      </w:r>
    </w:p>
    <w:p>
      <w:pPr>
        <w:spacing w:before="60"/>
        <w:jc w:val="both"/>
      </w:pPr>
      <w:r>
        <w:rPr>
          <w:b/>
        </w:rPr>
        <w:t xml:space="preserve">69 </w:t>
      </w:r>
      <w:r>
        <w:rPr>
          <w:rFonts w:ascii="Times New Roman" w:hAnsi="Times New Roman"/>
        </w:rPr>
        <w:t>His disciples are Caitanya-dāsa, the priest of Govinda, Mukundānanda Cakravartī and Kṛṣṇadāsa, full of love.</w:t>
      </w:r>
    </w:p>
    <w:p>
      <w:pPr>
        <w:jc w:val="both"/>
      </w:pPr>
      <w:r>
        <w:rPr>
          <w:b/>
          <w:i/>
          <w:sz w:val="20"/>
        </w:rPr>
        <w:t xml:space="preserve">Anubhāṣya. </w:t>
      </w:r>
      <w:r>
        <w:rPr>
          <w:rFonts w:ascii="Times New Roman" w:hAnsi="Times New Roman"/>
          <w:sz w:val="20"/>
        </w:rPr>
        <w:t>The disciples of Bhūgarbha (Ādi 12.81) were Caitanya dāsa, Mukundānanda and Kṛṣṇadāsa. On Śivānanda see Ādi 12.87.</w:t>
      </w:r>
    </w:p>
    <w:p>
      <w:pPr>
        <w:keepNext/>
        <w:spacing w:before="160"/>
        <w:jc w:val="center"/>
      </w:pPr>
      <w:r>
        <w:rPr>
          <w:rFonts w:ascii="Nirmala UI" w:hAnsi="Nirmala UI" w:cs="Nirmala UI"/>
          <w:sz w:val="24"/>
          <w:szCs w:val="24"/>
        </w:rPr>
        <w:t>আচার্য্যগোসাঞির শিষ্য — চক্রবর্ত্তী শিবানন্দ ৷</w:t>
        <w:br/>
      </w:r>
      <w:r>
        <w:rPr>
          <w:rFonts w:ascii="Nirmala UI" w:hAnsi="Nirmala UI" w:cs="Nirmala UI"/>
          <w:sz w:val="24"/>
          <w:szCs w:val="24"/>
        </w:rPr>
        <w:t>নিরবধি তাঁর চিত্তে শ্রীচৈতন্য-নিত্যানন্দ ॥ ৭০ ॥</w:t>
      </w:r>
    </w:p>
    <w:p>
      <w:pPr>
        <w:keepNext/>
        <w:spacing w:after="0"/>
        <w:ind w:left="227"/>
      </w:pPr>
      <w:r>
        <w:rPr>
          <w:rFonts w:ascii="Times New Roman" w:hAnsi="Times New Roman"/>
          <w:i/>
          <w:sz w:val="20"/>
        </w:rPr>
        <w:t>ācārya-gosāñira śiṣya — cakravartī śivānanda</w:t>
      </w:r>
    </w:p>
    <w:p>
      <w:pPr>
        <w:keepNext/>
        <w:spacing w:after="40"/>
        <w:ind w:left="227"/>
      </w:pPr>
      <w:r>
        <w:rPr>
          <w:rFonts w:ascii="Times New Roman" w:hAnsi="Times New Roman"/>
          <w:color w:val="555555"/>
          <w:sz w:val="18"/>
        </w:rPr>
        <w:t>of Ācārya Gosāñi  the disciple  Cakravartī  Śivānanda</w:t>
      </w:r>
    </w:p>
    <w:p>
      <w:pPr>
        <w:keepNext/>
        <w:spacing w:after="0"/>
        <w:ind w:left="227"/>
      </w:pPr>
      <w:r>
        <w:rPr>
          <w:rFonts w:ascii="Times New Roman" w:hAnsi="Times New Roman"/>
          <w:i/>
          <w:sz w:val="20"/>
        </w:rPr>
        <w:t>niravadhi tām̐ra citte śrī-caitanya-nityānanda</w:t>
      </w:r>
    </w:p>
    <w:p>
      <w:pPr>
        <w:keepNext/>
        <w:spacing w:after="40"/>
        <w:ind w:left="227"/>
      </w:pPr>
      <w:r>
        <w:rPr>
          <w:rFonts w:ascii="Times New Roman" w:hAnsi="Times New Roman"/>
          <w:color w:val="555555"/>
          <w:sz w:val="18"/>
        </w:rPr>
        <w:t>ever  his  in the heart  Śrī Caitanya and Nityānanda</w:t>
      </w:r>
    </w:p>
    <w:p>
      <w:pPr>
        <w:spacing w:before="60"/>
        <w:jc w:val="both"/>
      </w:pPr>
      <w:r>
        <w:rPr>
          <w:b/>
        </w:rPr>
        <w:t xml:space="preserve">70 </w:t>
      </w:r>
      <w:r>
        <w:rPr>
          <w:rFonts w:ascii="Times New Roman" w:hAnsi="Times New Roman"/>
        </w:rPr>
        <w:t>Śivānanda Cakravartī, the disciple of Ācārya Gosāñi, holds Śrī Caitanya and Nityānanda ever in his heart.</w:t>
      </w:r>
      <w:r>
        <w:rPr>
          <w:rFonts w:ascii="Times New Roman" w:hAnsi="Times New Roman"/>
          <w:vertAlign w:val="superscript"/>
        </w:rPr>
        <w:t>1</w:t>
      </w:r>
    </w:p>
    <w:p>
      <w:pPr>
        <w:keepNext/>
        <w:spacing w:before="160"/>
        <w:jc w:val="center"/>
      </w:pPr>
      <w:r>
        <w:rPr>
          <w:rFonts w:ascii="Nirmala UI" w:hAnsi="Nirmala UI" w:cs="Nirmala UI"/>
          <w:sz w:val="24"/>
          <w:szCs w:val="24"/>
        </w:rPr>
        <w:t>আর যত বৃন্দাবনে বৈসে ভক্তগণ ৷</w:t>
        <w:br/>
      </w:r>
      <w:r>
        <w:rPr>
          <w:rFonts w:ascii="Nirmala UI" w:hAnsi="Nirmala UI" w:cs="Nirmala UI"/>
          <w:sz w:val="24"/>
          <w:szCs w:val="24"/>
        </w:rPr>
        <w:t>শেষ-লীলা শুনিতে সবার হৈল মন ॥ ৭১ ॥</w:t>
      </w:r>
    </w:p>
    <w:p>
      <w:pPr>
        <w:keepNext/>
        <w:spacing w:after="0"/>
        <w:ind w:left="227"/>
      </w:pPr>
      <w:r>
        <w:rPr>
          <w:rFonts w:ascii="Times New Roman" w:hAnsi="Times New Roman"/>
          <w:i/>
          <w:sz w:val="20"/>
        </w:rPr>
        <w:t>āra yata vṛndāvane baise bhakta-gaṇa</w:t>
      </w:r>
    </w:p>
    <w:p>
      <w:pPr>
        <w:keepNext/>
        <w:spacing w:after="40"/>
        <w:ind w:left="227"/>
      </w:pPr>
      <w:r>
        <w:rPr>
          <w:rFonts w:ascii="Times New Roman" w:hAnsi="Times New Roman"/>
          <w:color w:val="555555"/>
          <w:sz w:val="18"/>
        </w:rPr>
        <w:t>and  all the  in Vṛndāvana  live  devotees</w:t>
      </w:r>
    </w:p>
    <w:p>
      <w:pPr>
        <w:keepNext/>
        <w:spacing w:after="0"/>
        <w:ind w:left="227"/>
      </w:pPr>
      <w:r>
        <w:rPr>
          <w:rFonts w:ascii="Times New Roman" w:hAnsi="Times New Roman"/>
          <w:i/>
          <w:sz w:val="20"/>
        </w:rPr>
        <w:t>śeṣa-līlā śunite sabāra haila mana</w:t>
      </w:r>
    </w:p>
    <w:p>
      <w:pPr>
        <w:keepNext/>
        <w:spacing w:after="40"/>
        <w:ind w:left="227"/>
      </w:pPr>
      <w:r>
        <w:rPr>
          <w:rFonts w:ascii="Times New Roman" w:hAnsi="Times New Roman"/>
          <w:color w:val="555555"/>
          <w:sz w:val="18"/>
        </w:rPr>
        <w:t>the final pastimes  to hear  of all  arose  the wish</w:t>
      </w:r>
    </w:p>
    <w:p>
      <w:pPr>
        <w:spacing w:before="60"/>
        <w:jc w:val="both"/>
      </w:pPr>
      <w:r>
        <w:rPr>
          <w:b/>
        </w:rPr>
        <w:t xml:space="preserve">71 </w:t>
      </w:r>
      <w:r>
        <w:rPr>
          <w:rFonts w:ascii="Times New Roman" w:hAnsi="Times New Roman"/>
        </w:rPr>
        <w:t>And all the other devotees who live in Vṛndāvana wished to hear the final pastimes.</w:t>
      </w:r>
    </w:p>
    <w:p>
      <w:pPr>
        <w:keepNext/>
        <w:spacing w:before="160"/>
        <w:jc w:val="center"/>
      </w:pPr>
      <w:r>
        <w:rPr>
          <w:rFonts w:ascii="Nirmala UI" w:hAnsi="Nirmala UI" w:cs="Nirmala UI"/>
          <w:sz w:val="24"/>
          <w:szCs w:val="24"/>
        </w:rPr>
        <w:t>মোরে আজ্ঞা করিলা সবে করুণা করিয়া ৷</w:t>
        <w:br/>
      </w:r>
      <w:r>
        <w:rPr>
          <w:rFonts w:ascii="Nirmala UI" w:hAnsi="Nirmala UI" w:cs="Nirmala UI"/>
          <w:sz w:val="24"/>
          <w:szCs w:val="24"/>
        </w:rPr>
        <w:t>তাঁ-সবার বোলে লিখি নির্লজ্জ হইয়া ॥ ৭২ ॥</w:t>
      </w:r>
    </w:p>
    <w:p>
      <w:pPr>
        <w:keepNext/>
        <w:spacing w:after="0"/>
        <w:ind w:left="227"/>
      </w:pPr>
      <w:r>
        <w:rPr>
          <w:rFonts w:ascii="Times New Roman" w:hAnsi="Times New Roman"/>
          <w:i/>
          <w:sz w:val="20"/>
        </w:rPr>
        <w:t>more ājñā karilā sabe karuṇā kariyā</w:t>
      </w:r>
    </w:p>
    <w:p>
      <w:pPr>
        <w:keepNext/>
        <w:spacing w:after="40"/>
        <w:ind w:left="227"/>
      </w:pPr>
      <w:r>
        <w:rPr>
          <w:rFonts w:ascii="Times New Roman" w:hAnsi="Times New Roman"/>
          <w:color w:val="555555"/>
          <w:sz w:val="18"/>
        </w:rPr>
        <w:t>me  order  gave  all  compassion  showing</w:t>
      </w:r>
    </w:p>
    <w:p>
      <w:pPr>
        <w:keepNext/>
        <w:spacing w:after="0"/>
        <w:ind w:left="227"/>
      </w:pPr>
      <w:r>
        <w:rPr>
          <w:rFonts w:ascii="Times New Roman" w:hAnsi="Times New Roman"/>
          <w:i/>
          <w:sz w:val="20"/>
        </w:rPr>
        <w:t>tām̐-sabāra bole likhi nirlajja haiyā</w:t>
      </w:r>
    </w:p>
    <w:p>
      <w:pPr>
        <w:keepNext/>
        <w:spacing w:after="40"/>
        <w:ind w:left="227"/>
      </w:pPr>
      <w:r>
        <w:rPr>
          <w:rFonts w:ascii="Times New Roman" w:hAnsi="Times New Roman"/>
          <w:color w:val="555555"/>
          <w:sz w:val="18"/>
        </w:rPr>
        <w:t>of them all  at the word  I write  shameless  becoming</w:t>
      </w:r>
    </w:p>
    <w:p>
      <w:pPr>
        <w:spacing w:before="60"/>
        <w:jc w:val="both"/>
      </w:pPr>
      <w:r>
        <w:rPr>
          <w:b/>
        </w:rPr>
        <w:t xml:space="preserve">72 </w:t>
      </w:r>
      <w:r>
        <w:rPr>
          <w:rFonts w:ascii="Times New Roman" w:hAnsi="Times New Roman"/>
        </w:rPr>
        <w:t>In their compassion they all gave me the order, and at their word I write, casting off all shame.</w:t>
      </w:r>
    </w:p>
    <w:p>
      <w:pPr>
        <w:keepNext/>
        <w:spacing w:before="160"/>
        <w:jc w:val="center"/>
      </w:pPr>
      <w:r>
        <w:rPr>
          <w:rFonts w:ascii="Times New Roman" w:hAnsi="Times New Roman"/>
          <w:i/>
          <w:sz w:val="21"/>
        </w:rPr>
        <w:t>At the order of the Vaiṣṇavas he reverently asks permission of Śrī Madana-Gopāla —</w:t>
      </w:r>
    </w:p>
    <w:p>
      <w:pPr>
        <w:keepNext/>
        <w:jc w:val="center"/>
      </w:pPr>
      <w:r>
        <w:rPr>
          <w:rFonts w:ascii="Nirmala UI" w:hAnsi="Nirmala UI" w:cs="Nirmala UI"/>
          <w:sz w:val="24"/>
          <w:szCs w:val="24"/>
        </w:rPr>
        <w:t>বৈষ্ণবের আজ্ঞা পাঞা চিন্তিত-অন্তরে ৷</w:t>
        <w:br/>
      </w:r>
      <w:r>
        <w:rPr>
          <w:rFonts w:ascii="Nirmala UI" w:hAnsi="Nirmala UI" w:cs="Nirmala UI"/>
          <w:sz w:val="24"/>
          <w:szCs w:val="24"/>
        </w:rPr>
        <w:t>মদনগোপালে গেলাঙ আজ্ঞা মাগিবারে ॥ ৭৩ ॥</w:t>
      </w:r>
    </w:p>
    <w:p>
      <w:pPr>
        <w:keepNext/>
        <w:spacing w:after="0"/>
        <w:ind w:left="227"/>
      </w:pPr>
      <w:r>
        <w:rPr>
          <w:rFonts w:ascii="Times New Roman" w:hAnsi="Times New Roman"/>
          <w:i/>
          <w:sz w:val="20"/>
        </w:rPr>
        <w:t>vaiṣṇavera ājñā pāñā cintita-antare</w:t>
      </w:r>
    </w:p>
    <w:p>
      <w:pPr>
        <w:keepNext/>
        <w:spacing w:after="40"/>
        <w:ind w:left="227"/>
      </w:pPr>
      <w:r>
        <w:rPr>
          <w:rFonts w:ascii="Times New Roman" w:hAnsi="Times New Roman"/>
          <w:color w:val="555555"/>
          <w:sz w:val="18"/>
        </w:rPr>
        <w:t>of the Vaiṣṇavas  the order  having received  with anxious heart</w:t>
      </w:r>
    </w:p>
    <w:p>
      <w:pPr>
        <w:keepNext/>
        <w:spacing w:after="0"/>
        <w:ind w:left="227"/>
      </w:pPr>
      <w:r>
        <w:rPr>
          <w:rFonts w:ascii="Times New Roman" w:hAnsi="Times New Roman"/>
          <w:i/>
          <w:sz w:val="20"/>
        </w:rPr>
        <w:t>madana-gopāle gelāṅa ājñā māgibāre</w:t>
      </w:r>
    </w:p>
    <w:p>
      <w:pPr>
        <w:keepNext/>
        <w:spacing w:after="40"/>
        <w:ind w:left="227"/>
      </w:pPr>
      <w:r>
        <w:rPr>
          <w:rFonts w:ascii="Times New Roman" w:hAnsi="Times New Roman"/>
          <w:color w:val="555555"/>
          <w:sz w:val="18"/>
        </w:rPr>
        <w:t>to Madana-gopāla  I went  the order  to beg</w:t>
      </w:r>
    </w:p>
    <w:p>
      <w:pPr>
        <w:spacing w:before="60"/>
        <w:jc w:val="both"/>
      </w:pPr>
      <w:r>
        <w:rPr>
          <w:b/>
        </w:rPr>
        <w:t xml:space="preserve">73 </w:t>
      </w:r>
      <w:r>
        <w:rPr>
          <w:rFonts w:ascii="Times New Roman" w:hAnsi="Times New Roman"/>
        </w:rPr>
        <w:t>Having received the Vaiṣṇavas’ order, I went with an anxious heart to Madana-gopāla to beg for His order too.</w:t>
      </w:r>
    </w:p>
    <w:p>
      <w:pPr>
        <w:keepNext/>
        <w:spacing w:before="160"/>
        <w:jc w:val="center"/>
      </w:pPr>
      <w:r>
        <w:rPr>
          <w:rFonts w:ascii="Times New Roman" w:hAnsi="Times New Roman"/>
          <w:i/>
          <w:sz w:val="21"/>
        </w:rPr>
        <w:t>As soon as he made his request through the priest Gosāñi dāsa, the garland of command fell from Madana-Gopāla before all the Vaiṣṇavas —</w:t>
      </w:r>
    </w:p>
    <w:p>
      <w:pPr>
        <w:keepNext/>
        <w:jc w:val="center"/>
      </w:pPr>
      <w:r>
        <w:rPr>
          <w:rFonts w:ascii="Nirmala UI" w:hAnsi="Nirmala UI" w:cs="Nirmala UI"/>
          <w:sz w:val="24"/>
          <w:szCs w:val="24"/>
        </w:rPr>
        <w:t>দরশন করি কৈলুঁ চরণ বন্দন ৷</w:t>
        <w:br/>
      </w:r>
      <w:r>
        <w:rPr>
          <w:rFonts w:ascii="Nirmala UI" w:hAnsi="Nirmala UI" w:cs="Nirmala UI"/>
          <w:sz w:val="24"/>
          <w:szCs w:val="24"/>
        </w:rPr>
        <w:t>গোসাঞিদাস পূজারী করে চরণ-সেবন ॥ ৭৪ ॥</w:t>
      </w:r>
    </w:p>
    <w:p>
      <w:pPr>
        <w:keepNext/>
        <w:spacing w:after="0"/>
        <w:ind w:left="227"/>
      </w:pPr>
      <w:r>
        <w:rPr>
          <w:rFonts w:ascii="Times New Roman" w:hAnsi="Times New Roman"/>
          <w:i/>
          <w:sz w:val="20"/>
        </w:rPr>
        <w:t>daraśana kari kailum̐ caraṇa vandana</w:t>
      </w:r>
    </w:p>
    <w:p>
      <w:pPr>
        <w:keepNext/>
        <w:spacing w:after="40"/>
        <w:ind w:left="227"/>
      </w:pPr>
      <w:r>
        <w:rPr>
          <w:rFonts w:ascii="Times New Roman" w:hAnsi="Times New Roman"/>
          <w:color w:val="555555"/>
          <w:sz w:val="18"/>
        </w:rPr>
        <w:t>darśana  having had  I made  to the feet  obeisance</w:t>
      </w:r>
    </w:p>
    <w:p>
      <w:pPr>
        <w:keepNext/>
        <w:spacing w:after="0"/>
        <w:ind w:left="227"/>
      </w:pPr>
      <w:r>
        <w:rPr>
          <w:rFonts w:ascii="Times New Roman" w:hAnsi="Times New Roman"/>
          <w:i/>
          <w:sz w:val="20"/>
        </w:rPr>
        <w:t>gosāñi-dāsa pūjārī kare caraṇa-sevana</w:t>
      </w:r>
    </w:p>
    <w:p>
      <w:pPr>
        <w:keepNext/>
        <w:spacing w:after="40"/>
        <w:ind w:left="227"/>
      </w:pPr>
      <w:r>
        <w:rPr>
          <w:rFonts w:ascii="Times New Roman" w:hAnsi="Times New Roman"/>
          <w:color w:val="555555"/>
          <w:sz w:val="18"/>
        </w:rPr>
        <w:t>Gosāñi-dāsa  the pūjārī  does  service of the feet</w:t>
      </w:r>
    </w:p>
    <w:p>
      <w:pPr>
        <w:spacing w:before="60"/>
        <w:jc w:val="both"/>
      </w:pPr>
      <w:r>
        <w:rPr>
          <w:b/>
        </w:rPr>
        <w:t xml:space="preserve">74 </w:t>
      </w:r>
      <w:r>
        <w:rPr>
          <w:rFonts w:ascii="Times New Roman" w:hAnsi="Times New Roman"/>
        </w:rPr>
        <w:t>When I had seen Him, I bowed at His feet; the pūjārī Gosāñi-dāsa was serving His feet.</w:t>
      </w:r>
    </w:p>
    <w:p>
      <w:pPr>
        <w:keepNext/>
        <w:spacing w:before="160"/>
        <w:jc w:val="center"/>
      </w:pPr>
      <w:r>
        <w:rPr>
          <w:rFonts w:ascii="Nirmala UI" w:hAnsi="Nirmala UI" w:cs="Nirmala UI"/>
          <w:sz w:val="24"/>
          <w:szCs w:val="24"/>
        </w:rPr>
        <w:t>প্রভুর চরণে যদি আজ্ঞা মাগিল ৷</w:t>
        <w:br/>
      </w:r>
      <w:r>
        <w:rPr>
          <w:rFonts w:ascii="Nirmala UI" w:hAnsi="Nirmala UI" w:cs="Nirmala UI"/>
          <w:sz w:val="24"/>
          <w:szCs w:val="24"/>
        </w:rPr>
        <w:t>প্রভুকণ্ঠ হৈতে মালা খসিয়া পড়িল ॥ ৭৫ ॥</w:t>
      </w:r>
    </w:p>
    <w:p>
      <w:pPr>
        <w:keepNext/>
        <w:spacing w:after="0"/>
        <w:ind w:left="227"/>
      </w:pPr>
      <w:r>
        <w:rPr>
          <w:rFonts w:ascii="Times New Roman" w:hAnsi="Times New Roman"/>
          <w:i/>
          <w:sz w:val="20"/>
        </w:rPr>
        <w:t>prabhura caraṇe yadi ājñā māgila</w:t>
      </w:r>
    </w:p>
    <w:p>
      <w:pPr>
        <w:keepNext/>
        <w:spacing w:after="40"/>
        <w:ind w:left="227"/>
      </w:pPr>
      <w:r>
        <w:rPr>
          <w:rFonts w:ascii="Times New Roman" w:hAnsi="Times New Roman"/>
          <w:color w:val="555555"/>
          <w:sz w:val="18"/>
        </w:rPr>
        <w:t>of the Lord  at the feet  when  the order  was begged</w:t>
      </w:r>
    </w:p>
    <w:p>
      <w:pPr>
        <w:keepNext/>
        <w:spacing w:after="0"/>
        <w:ind w:left="227"/>
      </w:pPr>
      <w:r>
        <w:rPr>
          <w:rFonts w:ascii="Times New Roman" w:hAnsi="Times New Roman"/>
          <w:i/>
          <w:sz w:val="20"/>
        </w:rPr>
        <w:t>prabhu-kaṇṭha haite mālā khasiyā paḍila</w:t>
      </w:r>
    </w:p>
    <w:p>
      <w:pPr>
        <w:keepNext/>
        <w:spacing w:after="40"/>
        <w:ind w:left="227"/>
      </w:pPr>
      <w:r>
        <w:rPr>
          <w:rFonts w:ascii="Times New Roman" w:hAnsi="Times New Roman"/>
          <w:color w:val="555555"/>
          <w:sz w:val="18"/>
        </w:rPr>
        <w:t>from the Lord’s neck  the garland  slipping  fell</w:t>
      </w:r>
    </w:p>
    <w:p>
      <w:pPr>
        <w:spacing w:before="60"/>
        <w:jc w:val="both"/>
      </w:pPr>
      <w:r>
        <w:rPr>
          <w:b/>
        </w:rPr>
        <w:t xml:space="preserve">75 </w:t>
      </w:r>
      <w:r>
        <w:rPr>
          <w:rFonts w:ascii="Times New Roman" w:hAnsi="Times New Roman"/>
        </w:rPr>
        <w:t>When I begged at the Lord’s feet for His order, the garland slipped from His neck and fell.</w:t>
      </w:r>
    </w:p>
    <w:p>
      <w:pPr>
        <w:keepNext/>
        <w:spacing w:before="160"/>
        <w:jc w:val="center"/>
      </w:pPr>
      <w:r>
        <w:rPr>
          <w:rFonts w:ascii="Nirmala UI" w:hAnsi="Nirmala UI" w:cs="Nirmala UI"/>
          <w:sz w:val="24"/>
          <w:szCs w:val="24"/>
        </w:rPr>
        <w:t>সব বৈষ্ণবগণ হরিধ্বনি দিল ৷</w:t>
        <w:br/>
      </w:r>
      <w:r>
        <w:rPr>
          <w:rFonts w:ascii="Nirmala UI" w:hAnsi="Nirmala UI" w:cs="Nirmala UI"/>
          <w:sz w:val="24"/>
          <w:szCs w:val="24"/>
        </w:rPr>
        <w:t>গোসাঞিদাস আনি’ মালা মোর গলে দিল ॥ ৭৬ ॥</w:t>
      </w:r>
    </w:p>
    <w:p>
      <w:pPr>
        <w:keepNext/>
        <w:spacing w:after="0"/>
        <w:ind w:left="227"/>
      </w:pPr>
      <w:r>
        <w:rPr>
          <w:rFonts w:ascii="Times New Roman" w:hAnsi="Times New Roman"/>
          <w:i/>
          <w:sz w:val="20"/>
        </w:rPr>
        <w:t>saba vaiṣṇava-gaṇa hari-dhvani dila</w:t>
      </w:r>
    </w:p>
    <w:p>
      <w:pPr>
        <w:keepNext/>
        <w:spacing w:after="40"/>
        <w:ind w:left="227"/>
      </w:pPr>
      <w:r>
        <w:rPr>
          <w:rFonts w:ascii="Times New Roman" w:hAnsi="Times New Roman"/>
          <w:color w:val="555555"/>
          <w:sz w:val="18"/>
        </w:rPr>
        <w:t>all  the Vaiṣṇavas  the sound of “Hari”  raised</w:t>
      </w:r>
    </w:p>
    <w:p>
      <w:pPr>
        <w:keepNext/>
        <w:spacing w:after="0"/>
        <w:ind w:left="227"/>
      </w:pPr>
      <w:r>
        <w:rPr>
          <w:rFonts w:ascii="Times New Roman" w:hAnsi="Times New Roman"/>
          <w:i/>
          <w:sz w:val="20"/>
        </w:rPr>
        <w:t>gosāñi-dāsa āni’ mālā mora gale dila</w:t>
      </w:r>
    </w:p>
    <w:p>
      <w:pPr>
        <w:keepNext/>
        <w:spacing w:after="40"/>
        <w:ind w:left="227"/>
      </w:pPr>
      <w:r>
        <w:rPr>
          <w:rFonts w:ascii="Times New Roman" w:hAnsi="Times New Roman"/>
          <w:color w:val="555555"/>
          <w:sz w:val="18"/>
        </w:rPr>
        <w:t>Gosāñi-dāsa  bringing  the garland  my  on the neck  placed</w:t>
      </w:r>
    </w:p>
    <w:p>
      <w:pPr>
        <w:spacing w:before="60"/>
        <w:jc w:val="both"/>
      </w:pPr>
      <w:r>
        <w:rPr>
          <w:b/>
        </w:rPr>
        <w:t xml:space="preserve">76 </w:t>
      </w:r>
      <w:r>
        <w:rPr>
          <w:rFonts w:ascii="Times New Roman" w:hAnsi="Times New Roman"/>
        </w:rPr>
        <w:t>All the Vaiṣṇavas cried out “Hari!”, and Gosāñi-dāsa brought the garland and placed it around my neck.</w:t>
      </w:r>
    </w:p>
    <w:p>
      <w:pPr>
        <w:keepNext/>
        <w:spacing w:before="160"/>
        <w:jc w:val="center"/>
      </w:pPr>
      <w:r>
        <w:rPr>
          <w:rFonts w:ascii="Times New Roman" w:hAnsi="Times New Roman"/>
          <w:i/>
          <w:sz w:val="21"/>
        </w:rPr>
        <w:t>Receiving the garland of command, he set out to write this book —</w:t>
      </w:r>
    </w:p>
    <w:p>
      <w:pPr>
        <w:keepNext/>
        <w:jc w:val="center"/>
      </w:pPr>
      <w:r>
        <w:rPr>
          <w:rFonts w:ascii="Nirmala UI" w:hAnsi="Nirmala UI" w:cs="Nirmala UI"/>
          <w:sz w:val="24"/>
          <w:szCs w:val="24"/>
        </w:rPr>
        <w:t>আজ্ঞা-মালা পাঞা আমার হইল আনন্দ ৷</w:t>
        <w:br/>
      </w:r>
      <w:r>
        <w:rPr>
          <w:rFonts w:ascii="Nirmala UI" w:hAnsi="Nirmala UI" w:cs="Nirmala UI"/>
          <w:sz w:val="24"/>
          <w:szCs w:val="24"/>
        </w:rPr>
        <w:t>তাহাই করিনু এই গ্রন্থের আরম্ভ ॥ ৭৭ ॥</w:t>
      </w:r>
    </w:p>
    <w:p>
      <w:pPr>
        <w:keepNext/>
        <w:spacing w:after="0"/>
        <w:ind w:left="227"/>
      </w:pPr>
      <w:r>
        <w:rPr>
          <w:rFonts w:ascii="Times New Roman" w:hAnsi="Times New Roman"/>
          <w:i/>
          <w:sz w:val="20"/>
        </w:rPr>
        <w:t>ājñā-mālā pāñā āmāra haila ānanda</w:t>
      </w:r>
    </w:p>
    <w:p>
      <w:pPr>
        <w:keepNext/>
        <w:spacing w:after="40"/>
        <w:ind w:left="227"/>
      </w:pPr>
      <w:r>
        <w:rPr>
          <w:rFonts w:ascii="Times New Roman" w:hAnsi="Times New Roman"/>
          <w:color w:val="555555"/>
          <w:sz w:val="18"/>
        </w:rPr>
        <w:t>the garland of His order  having received  my  there was  joy</w:t>
      </w:r>
    </w:p>
    <w:p>
      <w:pPr>
        <w:keepNext/>
        <w:spacing w:after="0"/>
        <w:ind w:left="227"/>
      </w:pPr>
      <w:r>
        <w:rPr>
          <w:rFonts w:ascii="Times New Roman" w:hAnsi="Times New Roman"/>
          <w:i/>
          <w:sz w:val="20"/>
        </w:rPr>
        <w:t>tāhāi karinu ei granthera ārambha</w:t>
      </w:r>
    </w:p>
    <w:p>
      <w:pPr>
        <w:keepNext/>
        <w:spacing w:after="40"/>
        <w:ind w:left="227"/>
      </w:pPr>
      <w:r>
        <w:rPr>
          <w:rFonts w:ascii="Times New Roman" w:hAnsi="Times New Roman"/>
          <w:color w:val="555555"/>
          <w:sz w:val="18"/>
        </w:rPr>
        <w:t>right there  I made  of this  book  the beginning</w:t>
      </w:r>
    </w:p>
    <w:p>
      <w:pPr>
        <w:spacing w:before="60"/>
        <w:jc w:val="both"/>
      </w:pPr>
      <w:r>
        <w:rPr>
          <w:b/>
        </w:rPr>
        <w:t xml:space="preserve">77 </w:t>
      </w:r>
      <w:r>
        <w:rPr>
          <w:rFonts w:ascii="Times New Roman" w:hAnsi="Times New Roman"/>
        </w:rPr>
        <w:t>Receiving the garland of His order, I was filled with joy, and then and there I began this book.</w:t>
      </w:r>
    </w:p>
    <w:p>
      <w:pPr>
        <w:keepNext/>
        <w:spacing w:before="160"/>
        <w:jc w:val="center"/>
      </w:pPr>
      <w:r>
        <w:rPr>
          <w:rFonts w:ascii="Times New Roman" w:hAnsi="Times New Roman"/>
          <w:i/>
          <w:sz w:val="21"/>
        </w:rPr>
        <w:t>Madana-mohana Himself is wholly the doer and inspirer of the book's composition —</w:t>
      </w:r>
    </w:p>
    <w:p>
      <w:pPr>
        <w:keepNext/>
        <w:jc w:val="center"/>
      </w:pPr>
      <w:r>
        <w:rPr>
          <w:rFonts w:ascii="Nirmala UI" w:hAnsi="Nirmala UI" w:cs="Nirmala UI"/>
          <w:sz w:val="24"/>
          <w:szCs w:val="24"/>
        </w:rPr>
        <w:t>এই গ্রন্থ লেখায় মোরে ‘মদনমোহন’ ৷</w:t>
        <w:br/>
      </w:r>
      <w:r>
        <w:rPr>
          <w:rFonts w:ascii="Nirmala UI" w:hAnsi="Nirmala UI" w:cs="Nirmala UI"/>
          <w:sz w:val="24"/>
          <w:szCs w:val="24"/>
        </w:rPr>
        <w:t>আমার লিখন যেন শুকের পঠন ॥ ৭৮ ॥</w:t>
      </w:r>
    </w:p>
    <w:p>
      <w:pPr>
        <w:keepNext/>
        <w:spacing w:after="0"/>
        <w:ind w:left="227"/>
      </w:pPr>
      <w:r>
        <w:rPr>
          <w:rFonts w:ascii="Times New Roman" w:hAnsi="Times New Roman"/>
          <w:i/>
          <w:sz w:val="20"/>
        </w:rPr>
        <w:t>ei grantha lekhāya more ‘madana-mohana’</w:t>
      </w:r>
    </w:p>
    <w:p>
      <w:pPr>
        <w:keepNext/>
        <w:spacing w:after="40"/>
        <w:ind w:left="227"/>
      </w:pPr>
      <w:r>
        <w:rPr>
          <w:rFonts w:ascii="Times New Roman" w:hAnsi="Times New Roman"/>
          <w:color w:val="555555"/>
          <w:sz w:val="18"/>
        </w:rPr>
        <w:t>this  book  makes write  me  Madana-mohana</w:t>
      </w:r>
    </w:p>
    <w:p>
      <w:pPr>
        <w:keepNext/>
        <w:spacing w:after="0"/>
        <w:ind w:left="227"/>
      </w:pPr>
      <w:r>
        <w:rPr>
          <w:rFonts w:ascii="Times New Roman" w:hAnsi="Times New Roman"/>
          <w:i/>
          <w:sz w:val="20"/>
        </w:rPr>
        <w:t>āmāra likhana yena śukera paṭhana</w:t>
      </w:r>
    </w:p>
    <w:p>
      <w:pPr>
        <w:keepNext/>
        <w:spacing w:after="40"/>
        <w:ind w:left="227"/>
      </w:pPr>
      <w:r>
        <w:rPr>
          <w:rFonts w:ascii="Times New Roman" w:hAnsi="Times New Roman"/>
          <w:color w:val="555555"/>
          <w:sz w:val="18"/>
        </w:rPr>
        <w:t>my  writing  like  of a parrot  the recitation</w:t>
      </w:r>
    </w:p>
    <w:p>
      <w:pPr>
        <w:spacing w:before="60"/>
        <w:jc w:val="both"/>
      </w:pPr>
      <w:r>
        <w:rPr>
          <w:b/>
        </w:rPr>
        <w:t xml:space="preserve">78 </w:t>
      </w:r>
      <w:r>
        <w:rPr>
          <w:rFonts w:ascii="Times New Roman" w:hAnsi="Times New Roman"/>
        </w:rPr>
        <w:t>It is Madana-mohana who makes me write this book; my writing is like the recitation of a parrot.</w:t>
      </w:r>
    </w:p>
    <w:p>
      <w:pPr>
        <w:jc w:val="both"/>
      </w:pPr>
      <w:r>
        <w:rPr>
          <w:b/>
          <w:i/>
          <w:sz w:val="20"/>
        </w:rPr>
        <w:t xml:space="preserve">Amṛta-pravāha-bhāṣya. </w:t>
      </w:r>
      <w:r>
        <w:rPr>
          <w:rFonts w:ascii="Times New Roman" w:hAnsi="Times New Roman"/>
          <w:sz w:val="20"/>
        </w:rPr>
        <w:t>That I have written this *Caitanya-caritāmṛta* is by the inspiration of Śrī Madana-mohana. Therefore, like a parrot reciting what it was taught, I have no merit of my own.</w:t>
      </w:r>
    </w:p>
    <w:p>
      <w:pPr>
        <w:jc w:val="both"/>
      </w:pPr>
      <w:r>
        <w:rPr>
          <w:rFonts w:ascii="Times New Roman" w:hAnsi="Times New Roman"/>
          <w:sz w:val="20"/>
        </w:rPr>
        <w:t>*Thus ends the eighth chapter of the “Amṛta-pravāha-bhāṣya.”*</w:t>
      </w:r>
    </w:p>
    <w:p>
      <w:pPr>
        <w:keepNext/>
        <w:spacing w:before="160"/>
        <w:jc w:val="center"/>
      </w:pPr>
      <w:r>
        <w:rPr>
          <w:rFonts w:ascii="Nirmala UI" w:hAnsi="Nirmala UI" w:cs="Nirmala UI"/>
          <w:sz w:val="24"/>
          <w:szCs w:val="24"/>
        </w:rPr>
        <w:t>সেই লিখি, মদনগোপাল মোরে যে লেখায় ৷</w:t>
        <w:br/>
      </w:r>
      <w:r>
        <w:rPr>
          <w:rFonts w:ascii="Nirmala UI" w:hAnsi="Nirmala UI" w:cs="Nirmala UI"/>
          <w:sz w:val="24"/>
          <w:szCs w:val="24"/>
        </w:rPr>
        <w:t>কাষ্ঠের পুত্তলী যেন কুহকে নাচায় ॥ ৭৯ ॥</w:t>
      </w:r>
    </w:p>
    <w:p>
      <w:pPr>
        <w:keepNext/>
        <w:spacing w:after="0"/>
        <w:ind w:left="227"/>
      </w:pPr>
      <w:r>
        <w:rPr>
          <w:rFonts w:ascii="Times New Roman" w:hAnsi="Times New Roman"/>
          <w:i/>
          <w:sz w:val="20"/>
        </w:rPr>
        <w:t>sei likhi, madana-gopāla more ye lekhāya</w:t>
      </w:r>
    </w:p>
    <w:p>
      <w:pPr>
        <w:keepNext/>
        <w:spacing w:after="40"/>
        <w:ind w:left="227"/>
      </w:pPr>
      <w:r>
        <w:rPr>
          <w:rFonts w:ascii="Times New Roman" w:hAnsi="Times New Roman"/>
          <w:color w:val="555555"/>
          <w:sz w:val="18"/>
        </w:rPr>
        <w:t>that  I write  Madana-gopāla  me  what  makes write</w:t>
      </w:r>
    </w:p>
    <w:p>
      <w:pPr>
        <w:keepNext/>
        <w:spacing w:after="0"/>
        <w:ind w:left="227"/>
      </w:pPr>
      <w:r>
        <w:rPr>
          <w:rFonts w:ascii="Times New Roman" w:hAnsi="Times New Roman"/>
          <w:i/>
          <w:sz w:val="20"/>
        </w:rPr>
        <w:t>kāṣṭhera puttalī yena kuhake nācāya</w:t>
      </w:r>
    </w:p>
    <w:p>
      <w:pPr>
        <w:keepNext/>
        <w:spacing w:after="40"/>
        <w:ind w:left="227"/>
      </w:pPr>
      <w:r>
        <w:rPr>
          <w:rFonts w:ascii="Times New Roman" w:hAnsi="Times New Roman"/>
          <w:color w:val="555555"/>
          <w:sz w:val="18"/>
        </w:rPr>
        <w:t>of wood  a doll  as  a magician  makes dance</w:t>
      </w:r>
    </w:p>
    <w:p>
      <w:pPr>
        <w:spacing w:before="60"/>
        <w:jc w:val="both"/>
      </w:pPr>
      <w:r>
        <w:rPr>
          <w:b/>
        </w:rPr>
        <w:t xml:space="preserve">79 </w:t>
      </w:r>
      <w:r>
        <w:rPr>
          <w:rFonts w:ascii="Times New Roman" w:hAnsi="Times New Roman"/>
        </w:rPr>
        <w:t>I write what Madana-gopāla makes me write, as a magician makes a wooden doll dance.</w:t>
      </w:r>
    </w:p>
    <w:p>
      <w:pPr>
        <w:keepNext/>
        <w:spacing w:before="160"/>
        <w:jc w:val="center"/>
      </w:pPr>
      <w:r>
        <w:rPr>
          <w:rFonts w:ascii="Times New Roman" w:hAnsi="Times New Roman"/>
          <w:i/>
          <w:sz w:val="21"/>
        </w:rPr>
        <w:t>The service of Madana-mohana in the author's guru-paramparā —</w:t>
      </w:r>
    </w:p>
    <w:p>
      <w:pPr>
        <w:keepNext/>
        <w:jc w:val="center"/>
      </w:pPr>
      <w:r>
        <w:rPr>
          <w:rFonts w:ascii="Nirmala UI" w:hAnsi="Nirmala UI" w:cs="Nirmala UI"/>
          <w:sz w:val="24"/>
          <w:szCs w:val="24"/>
        </w:rPr>
        <w:t>কুলাধিদেবতা মোর — মদনমোহন ৷</w:t>
        <w:br/>
      </w:r>
      <w:r>
        <w:rPr>
          <w:rFonts w:ascii="Nirmala UI" w:hAnsi="Nirmala UI" w:cs="Nirmala UI"/>
          <w:sz w:val="24"/>
          <w:szCs w:val="24"/>
        </w:rPr>
        <w:t>যাঁর সেবক — রঘুনাথ, রূপ, সনাতন ॥ ৮০ ॥</w:t>
      </w:r>
    </w:p>
    <w:p>
      <w:pPr>
        <w:keepNext/>
        <w:spacing w:after="0"/>
        <w:ind w:left="227"/>
      </w:pPr>
      <w:r>
        <w:rPr>
          <w:rFonts w:ascii="Times New Roman" w:hAnsi="Times New Roman"/>
          <w:i/>
          <w:sz w:val="20"/>
        </w:rPr>
        <w:t>kulādhidevatā mora — madana-mohana</w:t>
      </w:r>
    </w:p>
    <w:p>
      <w:pPr>
        <w:keepNext/>
        <w:spacing w:after="40"/>
        <w:ind w:left="227"/>
      </w:pPr>
      <w:r>
        <w:rPr>
          <w:rFonts w:ascii="Times New Roman" w:hAnsi="Times New Roman"/>
          <w:color w:val="555555"/>
          <w:sz w:val="18"/>
        </w:rPr>
        <w:t>the presiding Deity of the family  my  Madana-mohana</w:t>
      </w:r>
    </w:p>
    <w:p>
      <w:pPr>
        <w:keepNext/>
        <w:spacing w:after="0"/>
        <w:ind w:left="227"/>
      </w:pPr>
      <w:r>
        <w:rPr>
          <w:rFonts w:ascii="Times New Roman" w:hAnsi="Times New Roman"/>
          <w:i/>
          <w:sz w:val="20"/>
        </w:rPr>
        <w:t>yām̐ra sevaka — raghunātha, rūpa, sanātana</w:t>
      </w:r>
    </w:p>
    <w:p>
      <w:pPr>
        <w:keepNext/>
        <w:spacing w:after="40"/>
        <w:ind w:left="227"/>
      </w:pPr>
      <w:r>
        <w:rPr>
          <w:rFonts w:ascii="Times New Roman" w:hAnsi="Times New Roman"/>
          <w:color w:val="555555"/>
          <w:sz w:val="18"/>
        </w:rPr>
        <w:t>whose  servants  Raghunātha  Rūpa  Sanātana</w:t>
      </w:r>
    </w:p>
    <w:p>
      <w:pPr>
        <w:spacing w:before="60"/>
        <w:jc w:val="both"/>
      </w:pPr>
      <w:r>
        <w:rPr>
          <w:b/>
        </w:rPr>
        <w:t xml:space="preserve">80 </w:t>
      </w:r>
      <w:r>
        <w:rPr>
          <w:rFonts w:ascii="Times New Roman" w:hAnsi="Times New Roman"/>
        </w:rPr>
        <w:t>My family Deity is Madana-mohana, whose servants are Raghunātha, Rūpa and Sanātana.</w:t>
      </w:r>
    </w:p>
    <w:p>
      <w:pPr>
        <w:keepNext/>
        <w:spacing w:before="160"/>
        <w:jc w:val="center"/>
      </w:pPr>
      <w:r>
        <w:rPr>
          <w:rFonts w:ascii="Times New Roman" w:hAnsi="Times New Roman"/>
          <w:i/>
          <w:sz w:val="21"/>
        </w:rPr>
        <w:t>As befits a Vaiṣṇava, the author regards Ṭhākura Vṛndāvana dāsa as his guru and bows to him —</w:t>
      </w:r>
    </w:p>
    <w:p>
      <w:pPr>
        <w:keepNext/>
        <w:jc w:val="center"/>
      </w:pPr>
      <w:r>
        <w:rPr>
          <w:rFonts w:ascii="Nirmala UI" w:hAnsi="Nirmala UI" w:cs="Nirmala UI"/>
          <w:sz w:val="24"/>
          <w:szCs w:val="24"/>
        </w:rPr>
        <w:t>বৃন্দাবন-দাসের পাদপদ্ম করি’ ধ্যান ৷</w:t>
        <w:br/>
      </w:r>
      <w:r>
        <w:rPr>
          <w:rFonts w:ascii="Nirmala UI" w:hAnsi="Nirmala UI" w:cs="Nirmala UI"/>
          <w:sz w:val="24"/>
          <w:szCs w:val="24"/>
        </w:rPr>
        <w:t>তাঁর আজ্ঞা লঞা লিখি যাহাতে কল্যাণ ॥ ৮১ ॥</w:t>
      </w:r>
    </w:p>
    <w:p>
      <w:pPr>
        <w:keepNext/>
        <w:spacing w:after="0"/>
        <w:ind w:left="227"/>
      </w:pPr>
      <w:r>
        <w:rPr>
          <w:rFonts w:ascii="Times New Roman" w:hAnsi="Times New Roman"/>
          <w:i/>
          <w:sz w:val="20"/>
        </w:rPr>
        <w:t>vṛndāvana-dāsera pāda-padma kari’ dhyāna</w:t>
      </w:r>
    </w:p>
    <w:p>
      <w:pPr>
        <w:keepNext/>
        <w:spacing w:after="40"/>
        <w:ind w:left="227"/>
      </w:pPr>
      <w:r>
        <w:rPr>
          <w:rFonts w:ascii="Times New Roman" w:hAnsi="Times New Roman"/>
          <w:color w:val="555555"/>
          <w:sz w:val="18"/>
        </w:rPr>
        <w:t>of Vṛndāvana dāsa  the lotus feet  making  meditation</w:t>
      </w:r>
    </w:p>
    <w:p>
      <w:pPr>
        <w:keepNext/>
        <w:spacing w:after="0"/>
        <w:ind w:left="227"/>
      </w:pPr>
      <w:r>
        <w:rPr>
          <w:rFonts w:ascii="Times New Roman" w:hAnsi="Times New Roman"/>
          <w:i/>
          <w:sz w:val="20"/>
        </w:rPr>
        <w:t>tām̐ra ājñā lañā likhi yāhāte kalyāṇa</w:t>
      </w:r>
    </w:p>
    <w:p>
      <w:pPr>
        <w:keepNext/>
        <w:spacing w:after="40"/>
        <w:ind w:left="227"/>
      </w:pPr>
      <w:r>
        <w:rPr>
          <w:rFonts w:ascii="Times New Roman" w:hAnsi="Times New Roman"/>
          <w:color w:val="555555"/>
          <w:sz w:val="18"/>
        </w:rPr>
        <w:t>his  order  taking  I write  in which  is blessing</w:t>
      </w:r>
    </w:p>
    <w:p>
      <w:pPr>
        <w:spacing w:before="60"/>
        <w:jc w:val="both"/>
      </w:pPr>
      <w:r>
        <w:rPr>
          <w:b/>
        </w:rPr>
        <w:t xml:space="preserve">81 </w:t>
      </w:r>
      <w:r>
        <w:rPr>
          <w:rFonts w:ascii="Times New Roman" w:hAnsi="Times New Roman"/>
        </w:rPr>
        <w:t>Meditating on the lotus feet of Vṛndāvana dāsa and taking his permission, I write what brings blessing.</w:t>
      </w:r>
    </w:p>
    <w:p>
      <w:pPr>
        <w:keepNext/>
        <w:spacing w:before="160"/>
        <w:jc w:val="center"/>
      </w:pPr>
      <w:r>
        <w:rPr>
          <w:rFonts w:ascii="Nirmala UI" w:hAnsi="Nirmala UI" w:cs="Nirmala UI"/>
          <w:sz w:val="24"/>
          <w:szCs w:val="24"/>
        </w:rPr>
        <w:t>চৈতন্যলীলাতে ‘ব্যাস’ — বৃন্দাবন-দাস ৷</w:t>
        <w:br/>
      </w:r>
      <w:r>
        <w:rPr>
          <w:rFonts w:ascii="Nirmala UI" w:hAnsi="Nirmala UI" w:cs="Nirmala UI"/>
          <w:sz w:val="24"/>
          <w:szCs w:val="24"/>
        </w:rPr>
        <w:t>তাঁর কৃপা বিনা অন্যে না হয় প্রকাশ ॥ ৮২ ॥</w:t>
      </w:r>
    </w:p>
    <w:p>
      <w:pPr>
        <w:keepNext/>
        <w:spacing w:after="0"/>
        <w:ind w:left="227"/>
      </w:pPr>
      <w:r>
        <w:rPr>
          <w:rFonts w:ascii="Times New Roman" w:hAnsi="Times New Roman"/>
          <w:i/>
          <w:sz w:val="20"/>
        </w:rPr>
        <w:t>caitanya-līlāte ‘vyāsa’ — vṛndāvana-dāsa</w:t>
      </w:r>
    </w:p>
    <w:p>
      <w:pPr>
        <w:keepNext/>
        <w:spacing w:after="40"/>
        <w:ind w:left="227"/>
      </w:pPr>
      <w:r>
        <w:rPr>
          <w:rFonts w:ascii="Times New Roman" w:hAnsi="Times New Roman"/>
          <w:color w:val="555555"/>
          <w:sz w:val="18"/>
        </w:rPr>
        <w:t>in Caitanya’s pastimes  ‘Vyāsa’  Vṛndāvana dāsa</w:t>
      </w:r>
    </w:p>
    <w:p>
      <w:pPr>
        <w:keepNext/>
        <w:spacing w:after="0"/>
        <w:ind w:left="227"/>
      </w:pPr>
      <w:r>
        <w:rPr>
          <w:rFonts w:ascii="Times New Roman" w:hAnsi="Times New Roman"/>
          <w:i/>
          <w:sz w:val="20"/>
        </w:rPr>
        <w:t>tām̐ra kṛpā vinā anye nā haya prakāśa</w:t>
      </w:r>
    </w:p>
    <w:p>
      <w:pPr>
        <w:keepNext/>
        <w:spacing w:after="40"/>
        <w:ind w:left="227"/>
      </w:pPr>
      <w:r>
        <w:rPr>
          <w:rFonts w:ascii="Times New Roman" w:hAnsi="Times New Roman"/>
          <w:color w:val="555555"/>
          <w:sz w:val="18"/>
        </w:rPr>
        <w:t>his  mercy  without  to others  not  becomes  manifest</w:t>
      </w:r>
    </w:p>
    <w:p>
      <w:pPr>
        <w:spacing w:before="60"/>
        <w:jc w:val="both"/>
      </w:pPr>
      <w:r>
        <w:rPr>
          <w:b/>
        </w:rPr>
        <w:t xml:space="preserve">82 </w:t>
      </w:r>
      <w:r>
        <w:rPr>
          <w:rFonts w:ascii="Times New Roman" w:hAnsi="Times New Roman"/>
        </w:rPr>
        <w:t>In the pastimes of Caitanya, Vṛndāvana dāsa is Vyāsa; without his mercy no one else can reveal them.</w:t>
      </w:r>
    </w:p>
    <w:p>
      <w:pPr>
        <w:keepNext/>
        <w:spacing w:before="160"/>
        <w:jc w:val="center"/>
      </w:pPr>
      <w:r>
        <w:rPr>
          <w:rFonts w:ascii="Times New Roman" w:hAnsi="Times New Roman"/>
          <w:i/>
          <w:sz w:val="21"/>
        </w:rPr>
        <w:t>Words of humility —</w:t>
      </w:r>
    </w:p>
    <w:p>
      <w:pPr>
        <w:keepNext/>
        <w:jc w:val="center"/>
      </w:pPr>
      <w:r>
        <w:rPr>
          <w:rFonts w:ascii="Nirmala UI" w:hAnsi="Nirmala UI" w:cs="Nirmala UI"/>
          <w:sz w:val="24"/>
          <w:szCs w:val="24"/>
        </w:rPr>
        <w:t>মূর্খ, নীচ, ক্ষুদ্র মুঞি বিষয়-লালস ৷</w:t>
        <w:br/>
      </w:r>
      <w:r>
        <w:rPr>
          <w:rFonts w:ascii="Nirmala UI" w:hAnsi="Nirmala UI" w:cs="Nirmala UI"/>
          <w:sz w:val="24"/>
          <w:szCs w:val="24"/>
        </w:rPr>
        <w:t>বৈষ্ণবাজ্ঞা-বলে করি এতেক সাহস ॥ ৮৩ ॥</w:t>
      </w:r>
    </w:p>
    <w:p>
      <w:pPr>
        <w:keepNext/>
        <w:spacing w:after="0"/>
        <w:ind w:left="227"/>
      </w:pPr>
      <w:r>
        <w:rPr>
          <w:rFonts w:ascii="Times New Roman" w:hAnsi="Times New Roman"/>
          <w:i/>
          <w:sz w:val="20"/>
        </w:rPr>
        <w:t>mūrkha, nīca, kṣudra muñi viṣaya-lālasa</w:t>
      </w:r>
    </w:p>
    <w:p>
      <w:pPr>
        <w:keepNext/>
        <w:spacing w:after="40"/>
        <w:ind w:left="227"/>
      </w:pPr>
      <w:r>
        <w:rPr>
          <w:rFonts w:ascii="Times New Roman" w:hAnsi="Times New Roman"/>
          <w:color w:val="555555"/>
          <w:sz w:val="18"/>
        </w:rPr>
        <w:t>foolish  low  insignificant  I  greedy for sense objects</w:t>
      </w:r>
    </w:p>
    <w:p>
      <w:pPr>
        <w:keepNext/>
        <w:spacing w:after="0"/>
        <w:ind w:left="227"/>
      </w:pPr>
      <w:r>
        <w:rPr>
          <w:rFonts w:ascii="Times New Roman" w:hAnsi="Times New Roman"/>
          <w:i/>
          <w:sz w:val="20"/>
        </w:rPr>
        <w:t>vaiṣṇavājñā-bale kari eteka sāhasa</w:t>
      </w:r>
    </w:p>
    <w:p>
      <w:pPr>
        <w:keepNext/>
        <w:spacing w:after="40"/>
        <w:ind w:left="227"/>
      </w:pPr>
      <w:r>
        <w:rPr>
          <w:rFonts w:ascii="Times New Roman" w:hAnsi="Times New Roman"/>
          <w:color w:val="555555"/>
          <w:sz w:val="18"/>
        </w:rPr>
        <w:t>by the strength of the Vaiṣṇavas’ order  I make  such  bold venture</w:t>
      </w:r>
    </w:p>
    <w:p>
      <w:pPr>
        <w:spacing w:before="60"/>
        <w:jc w:val="both"/>
      </w:pPr>
      <w:r>
        <w:rPr>
          <w:b/>
        </w:rPr>
        <w:t xml:space="preserve">83 </w:t>
      </w:r>
      <w:r>
        <w:rPr>
          <w:rFonts w:ascii="Times New Roman" w:hAnsi="Times New Roman"/>
        </w:rPr>
        <w:t>I am foolish, low and insignificant, greedy for the objects of the senses; it is by the strength of the Vaiṣṇavas’ order that I make so bold.</w:t>
      </w:r>
    </w:p>
    <w:p>
      <w:pPr>
        <w:jc w:val="both"/>
      </w:pPr>
      <w:r>
        <w:rPr>
          <w:b/>
          <w:i/>
          <w:sz w:val="20"/>
        </w:rPr>
        <w:t xml:space="preserve">Anubhāṣya. </w:t>
      </w:r>
      <w:r>
        <w:rPr>
          <w:rFonts w:ascii="Times New Roman" w:hAnsi="Times New Roman"/>
          <w:sz w:val="20"/>
        </w:rPr>
        <w:t>*Thus ends the eighth chapter of the “Anubhāṣya.”*</w:t>
      </w:r>
    </w:p>
    <w:p>
      <w:pPr>
        <w:keepNext/>
        <w:spacing w:before="160"/>
        <w:jc w:val="center"/>
      </w:pPr>
      <w:r>
        <w:rPr>
          <w:rFonts w:ascii="Nirmala UI" w:hAnsi="Nirmala UI" w:cs="Nirmala UI"/>
          <w:sz w:val="24"/>
          <w:szCs w:val="24"/>
        </w:rPr>
        <w:t>শ্রীরূপ-রঘুনাথ-চরণের এই বল ৷</w:t>
        <w:br/>
      </w:r>
      <w:r>
        <w:rPr>
          <w:rFonts w:ascii="Nirmala UI" w:hAnsi="Nirmala UI" w:cs="Nirmala UI"/>
          <w:sz w:val="24"/>
          <w:szCs w:val="24"/>
        </w:rPr>
        <w:t>যাঁর স্মৃতে সিদ্ধ হয় বাঞ্ছিতসকল ॥ ৮৪ ॥</w:t>
      </w:r>
    </w:p>
    <w:p>
      <w:pPr>
        <w:keepNext/>
        <w:spacing w:after="0"/>
        <w:ind w:left="227"/>
      </w:pPr>
      <w:r>
        <w:rPr>
          <w:rFonts w:ascii="Times New Roman" w:hAnsi="Times New Roman"/>
          <w:i/>
          <w:sz w:val="20"/>
        </w:rPr>
        <w:t>śrī-rūpa-raghunātha-caraṇera ei bala</w:t>
      </w:r>
    </w:p>
    <w:p>
      <w:pPr>
        <w:keepNext/>
        <w:spacing w:after="40"/>
        <w:ind w:left="227"/>
      </w:pPr>
      <w:r>
        <w:rPr>
          <w:rFonts w:ascii="Times New Roman" w:hAnsi="Times New Roman"/>
          <w:color w:val="555555"/>
          <w:sz w:val="18"/>
        </w:rPr>
        <w:t>of Śrī Rūpa and Raghunātha  of the feet  this  strength</w:t>
      </w:r>
    </w:p>
    <w:p>
      <w:pPr>
        <w:keepNext/>
        <w:spacing w:after="0"/>
        <w:ind w:left="227"/>
      </w:pPr>
      <w:r>
        <w:rPr>
          <w:rFonts w:ascii="Times New Roman" w:hAnsi="Times New Roman"/>
          <w:i/>
          <w:sz w:val="20"/>
        </w:rPr>
        <w:t>yām̐ra smṛte siddha haya vāñchita-sakala</w:t>
      </w:r>
    </w:p>
    <w:p>
      <w:pPr>
        <w:keepNext/>
        <w:spacing w:after="40"/>
        <w:ind w:left="227"/>
      </w:pPr>
      <w:r>
        <w:rPr>
          <w:rFonts w:ascii="Times New Roman" w:hAnsi="Times New Roman"/>
          <w:color w:val="555555"/>
          <w:sz w:val="18"/>
        </w:rPr>
        <w:t>by whose  remembrance  fulfilled  become  desires  all</w:t>
      </w:r>
    </w:p>
    <w:p>
      <w:pPr>
        <w:spacing w:before="60"/>
        <w:jc w:val="both"/>
      </w:pPr>
      <w:r>
        <w:rPr>
          <w:b/>
        </w:rPr>
        <w:t xml:space="preserve">84 </w:t>
      </w:r>
      <w:r>
        <w:rPr>
          <w:rFonts w:ascii="Times New Roman" w:hAnsi="Times New Roman"/>
        </w:rPr>
        <w:t>This is the strength of the feet of Śrī Rūpa and Raghunātha, by remembering whom every desire is fulfilled.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৮৫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85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*Ācārya Gosāñi* — by the context (8.59–60), Ananta Ācārya; in Ādi 12.87 Śivānanda Cakravartī is counted in the branch of Gadādhara Paṇḍita.</w:t>
      </w:r>
    </w:p>
    <w:p>
      <w:r>
        <w:rPr>
          <w:sz w:val="19"/>
        </w:rPr>
        <w:t xml:space="preserve">2. </w:t>
      </w:r>
      <w:r>
        <w:rPr>
          <w:rFonts w:ascii="Times New Roman" w:hAnsi="Times New Roman"/>
          <w:sz w:val="19"/>
        </w:rPr>
        <w:t>The verse translation reads differently: the verse is given there as the words of Śukadeva Gosvāmī to Mahārāja Parīkṣit (*Śrīmad-Bhāgavatam* 5.6.18; so also in the *Anubhāṣya*), and it says that the Lord gives *bhakti-yoga* to no one.</w:t>
      </w:r>
    </w:p>
    <w:p>
      <w:r>
        <w:rPr>
          <w:sz w:val="19"/>
        </w:rPr>
        <w:t xml:space="preserve">3. </w:t>
      </w:r>
      <w:r>
        <w:rPr>
          <w:rFonts w:ascii="Times New Roman" w:hAnsi="Times New Roman"/>
          <w:sz w:val="19"/>
        </w:rPr>
        <w:t>*Śivasya* can also be read as “of Śiva”; it then refers to one who sees the names and qualities of Śiva as different from Śrī Viṣṇu, that is, as independent. In the explanation below Bhaktisiddhānta gives both readings.</w:t>
      </w:r>
    </w:p>
    <w:p>
      <w:r>
        <w:rPr>
          <w:sz w:val="19"/>
        </w:rPr>
        <w:t xml:space="preserve">4. </w:t>
      </w:r>
      <w:r>
        <w:rPr>
          <w:rFonts w:ascii="Times New Roman" w:hAnsi="Times New Roman"/>
          <w:sz w:val="19"/>
        </w:rPr>
        <w:t>Apparently Śrī Jīva Gosvāmī's *Krama-sandarbha* on this verse.</w:t>
      </w:r>
    </w:p>
    <w:p>
      <w:r>
        <w:rPr>
          <w:sz w:val="19"/>
        </w:rPr>
        <w:t xml:space="preserve">5. </w:t>
      </w:r>
      <w:r>
        <w:rPr>
          <w:rFonts w:ascii="Times New Roman" w:hAnsi="Times New Roman"/>
          <w:sz w:val="19"/>
        </w:rPr>
        <w:t>The edition does not name the chapter.</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9. The Description of the Wish-fulfilling Tree of Bhakti</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ninth chapter the author describes devotion as a tree and so reveals a mystery. He makes Viśvambhara Gaurāṅga the main tree and describes Him as the gardener of the tree of devotion and as the giver and enjoyer of its fruit. The planting of this fruit tree began in Śrī Navadvīpa-dhāma; later such gardens of the fruit of *prema* were extended to Puruṣottama, Vṛndāvana and other places. Śrī Mādhavendra Purī is the first sprout of this tree, and his disciple Śrī Īśvara Purī nourished that sprout. Mahāprabhu Caitanyadeva, though He is the gardener, by His inconceivable power also became the trunk of this tree. The nine *sannyāsīs* headed by Paramānanda Purī are its roots. Above the main trunk two more trunks arose, Śrī Advaita and Śrī Nityānanda. From these two trunks came forth branches and sub-branches of every kind, which encircled the world. The fruit of *prema* from this tree was given everywhere to everyone without distinction. Having planted the tree of devotion in this way, the Lord let the world taste its fruit and made the whole world mad. This description is an allegory (*rūpaka*).</w:t>
      </w:r>
    </w:p>
    <w:p>
      <w:pPr>
        <w:keepNext/>
        <w:spacing w:before="160"/>
        <w:jc w:val="center"/>
      </w:pPr>
      <w:r>
        <w:rPr>
          <w:rFonts w:ascii="Times New Roman" w:hAnsi="Times New Roman"/>
          <w:i/>
          <w:sz w:val="21"/>
        </w:rPr>
        <w:t>By Gaura's mercy the impossible becomes possible —</w:t>
      </w:r>
    </w:p>
    <w:p>
      <w:pPr>
        <w:keepNext/>
        <w:jc w:val="center"/>
      </w:pPr>
      <w:r>
        <w:rPr>
          <w:rFonts w:ascii="Nirmala UI" w:hAnsi="Nirmala UI" w:cs="Nirmala UI"/>
          <w:sz w:val="24"/>
          <w:szCs w:val="24"/>
        </w:rPr>
        <w:t>তং শ্রীমৎকৃষ্ণচৈতন্যদেবং বন্দে জগদ্গুরুম্ ৷</w:t>
        <w:br/>
      </w:r>
      <w:r>
        <w:rPr>
          <w:rFonts w:ascii="Nirmala UI" w:hAnsi="Nirmala UI" w:cs="Nirmala UI"/>
          <w:sz w:val="24"/>
          <w:szCs w:val="24"/>
        </w:rPr>
        <w:t>যস্যানুকম্পয়া শ্বাপি মহাব্ধিং সন্তরেৎ সুখম্ ॥ ১ ॥</w:t>
      </w:r>
    </w:p>
    <w:p>
      <w:pPr>
        <w:keepNext/>
        <w:spacing w:after="0"/>
        <w:ind w:left="227"/>
      </w:pPr>
      <w:r>
        <w:rPr>
          <w:rFonts w:ascii="Times New Roman" w:hAnsi="Times New Roman"/>
          <w:i/>
          <w:sz w:val="20"/>
        </w:rPr>
        <w:t>taṁ śrīmat-kṛṣṇa-caitanya-</w:t>
      </w:r>
    </w:p>
    <w:p>
      <w:pPr>
        <w:keepNext/>
        <w:spacing w:after="40"/>
        <w:ind w:left="227"/>
      </w:pPr>
      <w:r>
        <w:rPr>
          <w:rFonts w:ascii="Times New Roman" w:hAnsi="Times New Roman"/>
          <w:color w:val="555555"/>
          <w:sz w:val="18"/>
        </w:rPr>
        <w:t>Him  glorious  Kṛṣṇa  Caitanya-</w:t>
      </w:r>
    </w:p>
    <w:p>
      <w:pPr>
        <w:keepNext/>
        <w:spacing w:after="0"/>
        <w:ind w:left="227"/>
      </w:pPr>
      <w:r>
        <w:rPr>
          <w:rFonts w:ascii="Times New Roman" w:hAnsi="Times New Roman"/>
          <w:i/>
          <w:sz w:val="20"/>
        </w:rPr>
        <w:t>devaṁ vande jagad-gurum</w:t>
      </w:r>
    </w:p>
    <w:p>
      <w:pPr>
        <w:keepNext/>
        <w:spacing w:after="40"/>
        <w:ind w:left="227"/>
      </w:pPr>
      <w:r>
        <w:rPr>
          <w:rFonts w:ascii="Times New Roman" w:hAnsi="Times New Roman"/>
          <w:color w:val="555555"/>
          <w:sz w:val="18"/>
        </w:rPr>
        <w:t>the Lord  I worship  the guru of the world</w:t>
      </w:r>
    </w:p>
    <w:p>
      <w:pPr>
        <w:keepNext/>
        <w:spacing w:after="0"/>
        <w:ind w:left="227"/>
      </w:pPr>
      <w:r>
        <w:rPr>
          <w:rFonts w:ascii="Times New Roman" w:hAnsi="Times New Roman"/>
          <w:i/>
          <w:sz w:val="20"/>
        </w:rPr>
        <w:t>yasyānukampayā śvāpi</w:t>
      </w:r>
    </w:p>
    <w:p>
      <w:pPr>
        <w:keepNext/>
        <w:spacing w:after="40"/>
        <w:ind w:left="227"/>
      </w:pPr>
      <w:r>
        <w:rPr>
          <w:rFonts w:ascii="Times New Roman" w:hAnsi="Times New Roman"/>
          <w:color w:val="555555"/>
          <w:sz w:val="18"/>
        </w:rPr>
        <w:t>by whose mercy  even a dog</w:t>
      </w:r>
    </w:p>
    <w:p>
      <w:pPr>
        <w:keepNext/>
        <w:spacing w:after="0"/>
        <w:ind w:left="227"/>
      </w:pPr>
      <w:r>
        <w:rPr>
          <w:rFonts w:ascii="Times New Roman" w:hAnsi="Times New Roman"/>
          <w:i/>
          <w:sz w:val="20"/>
        </w:rPr>
        <w:t>mahābdhiṁ santaret sukham</w:t>
      </w:r>
    </w:p>
    <w:p>
      <w:pPr>
        <w:keepNext/>
        <w:spacing w:after="40"/>
        <w:ind w:left="227"/>
      </w:pPr>
      <w:r>
        <w:rPr>
          <w:rFonts w:ascii="Times New Roman" w:hAnsi="Times New Roman"/>
          <w:color w:val="555555"/>
          <w:sz w:val="18"/>
        </w:rPr>
        <w:t>the great ocean  can cross  easily</w:t>
      </w:r>
    </w:p>
    <w:p>
      <w:pPr>
        <w:spacing w:before="60"/>
        <w:jc w:val="both"/>
      </w:pPr>
      <w:r>
        <w:rPr>
          <w:b/>
        </w:rPr>
        <w:t xml:space="preserve">1 </w:t>
      </w:r>
      <w:r>
        <w:rPr>
          <w:rFonts w:ascii="Times New Roman" w:hAnsi="Times New Roman"/>
        </w:rPr>
        <w:t>I worship the glorious Lord Śrī Kṛṣṇa Caitanya, the guru of the whole world, by whose mercy even a dog can easily swim across the great ocean.</w:t>
      </w:r>
    </w:p>
    <w:p>
      <w:pPr>
        <w:jc w:val="both"/>
      </w:pPr>
      <w:r>
        <w:rPr>
          <w:b/>
          <w:i/>
          <w:sz w:val="20"/>
        </w:rPr>
        <w:t xml:space="preserve">Amṛta-pravāha-bhāṣya. </w:t>
      </w:r>
      <w:r>
        <w:rPr>
          <w:rFonts w:ascii="Times New Roman" w:hAnsi="Times New Roman"/>
          <w:sz w:val="20"/>
        </w:rPr>
        <w:t>I bow down to Kṛṣṇa Caitanyadeva, the guru of the world, by whose mercy even a dog can swim across the great ocean.</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anukampayā</w:t>
      </w:r>
      <w:r>
        <w:rPr>
          <w:rFonts w:ascii="Times New Roman" w:hAnsi="Times New Roman"/>
          <w:sz w:val="20"/>
        </w:rPr>
        <w:t xml:space="preserve"> (by the mercy) </w:t>
      </w:r>
      <w:r>
        <w:rPr>
          <w:rFonts w:ascii="Times New Roman" w:hAnsi="Times New Roman"/>
          <w:b/>
          <w:sz w:val="20"/>
        </w:rPr>
        <w:t>śvā</w:t>
      </w:r>
      <w:r>
        <w:rPr>
          <w:rFonts w:ascii="Times New Roman" w:hAnsi="Times New Roman"/>
          <w:sz w:val="20"/>
        </w:rPr>
        <w:t xml:space="preserve"> (a dog)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mahābdhiṁ</w:t>
      </w:r>
      <w:r>
        <w:rPr>
          <w:rFonts w:ascii="Times New Roman" w:hAnsi="Times New Roman"/>
          <w:sz w:val="20"/>
        </w:rPr>
        <w:t xml:space="preserve"> (the great ocean) </w:t>
      </w:r>
      <w:r>
        <w:rPr>
          <w:rFonts w:ascii="Times New Roman" w:hAnsi="Times New Roman"/>
          <w:b/>
          <w:sz w:val="20"/>
        </w:rPr>
        <w:t>sukhaṁ</w:t>
      </w:r>
      <w:r>
        <w:rPr>
          <w:rFonts w:ascii="Times New Roman" w:hAnsi="Times New Roman"/>
          <w:sz w:val="20"/>
        </w:rPr>
        <w:t xml:space="preserve"> </w:t>
      </w:r>
      <w:r>
        <w:rPr>
          <w:rFonts w:ascii="Times New Roman" w:hAnsi="Times New Roman"/>
          <w:b/>
          <w:sz w:val="20"/>
        </w:rPr>
        <w:t>santaret</w:t>
      </w:r>
      <w:r>
        <w:rPr>
          <w:rFonts w:ascii="Times New Roman" w:hAnsi="Times New Roman"/>
          <w:sz w:val="20"/>
        </w:rPr>
        <w:t xml:space="preserve"> (may swim across, reaching the other shore),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jagad-gurum</w:t>
      </w:r>
      <w:r>
        <w:rPr>
          <w:rFonts w:ascii="Times New Roman" w:hAnsi="Times New Roman"/>
          <w:sz w:val="20"/>
        </w:rPr>
        <w:t xml:space="preserve"> (the guru of the whole world, worthy of worship) </w:t>
      </w:r>
      <w:r>
        <w:rPr>
          <w:rFonts w:ascii="Times New Roman" w:hAnsi="Times New Roman"/>
          <w:b/>
          <w:sz w:val="20"/>
        </w:rPr>
        <w:t>śrīmat-kṛṣṇa-caitanya-devam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জয়াদ্বৈত জয়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glory  glory  to Śrī  Kṛṣṇa  Caitanya  Gauracandra</w:t>
      </w:r>
    </w:p>
    <w:p>
      <w:pPr>
        <w:keepNext/>
        <w:spacing w:after="0"/>
        <w:ind w:left="227"/>
      </w:pPr>
      <w:r>
        <w:rPr>
          <w:rFonts w:ascii="Times New Roman" w:hAnsi="Times New Roman"/>
          <w:i/>
          <w:sz w:val="20"/>
        </w:rPr>
        <w:t>jaya jayādvaita jaya jaya nityānanda</w:t>
      </w:r>
    </w:p>
    <w:p>
      <w:pPr>
        <w:keepNext/>
        <w:spacing w:after="40"/>
        <w:ind w:left="227"/>
      </w:pPr>
      <w:r>
        <w:rPr>
          <w:rFonts w:ascii="Times New Roman" w:hAnsi="Times New Roman"/>
          <w:color w:val="555555"/>
          <w:sz w:val="18"/>
        </w:rPr>
        <w:t>glory  glory to Advaita  glory  glory  to Nityānanda</w:t>
      </w:r>
    </w:p>
    <w:p>
      <w:pPr>
        <w:spacing w:before="60"/>
        <w:jc w:val="both"/>
      </w:pPr>
      <w:r>
        <w:rPr>
          <w:b/>
        </w:rPr>
        <w:t xml:space="preserve">2 </w:t>
      </w:r>
      <w:r>
        <w:rPr>
          <w:rFonts w:ascii="Times New Roman" w:hAnsi="Times New Roman"/>
        </w:rPr>
        <w:t>Glory, glory to Śrī Kṛṣṇa Caitanya Gauracandra! Glory, glory to Advaita, and glory, glory to Nityānanda!</w:t>
      </w:r>
    </w:p>
    <w:p>
      <w:pPr>
        <w:keepNext/>
        <w:spacing w:before="160"/>
        <w:jc w:val="center"/>
      </w:pPr>
      <w:r>
        <w:rPr>
          <w:rFonts w:ascii="Nirmala UI" w:hAnsi="Nirmala UI" w:cs="Nirmala UI"/>
          <w:sz w:val="24"/>
          <w:szCs w:val="24"/>
        </w:rPr>
        <w:t>জয় জয় শ্রীবাসাদি গৌরভক্তগণ ৷</w:t>
        <w:br/>
      </w:r>
      <w:r>
        <w:rPr>
          <w:rFonts w:ascii="Nirmala UI" w:hAnsi="Nirmala UI" w:cs="Nirmala UI"/>
          <w:sz w:val="24"/>
          <w:szCs w:val="24"/>
        </w:rPr>
        <w:t>সর্ব্বাভীষ্ট-পূর্ত্তি-হেতু যাঁহার স্মরণ ॥ ৩ ॥</w:t>
      </w:r>
    </w:p>
    <w:p>
      <w:pPr>
        <w:keepNext/>
        <w:spacing w:after="0"/>
        <w:ind w:left="227"/>
      </w:pPr>
      <w:r>
        <w:rPr>
          <w:rFonts w:ascii="Times New Roman" w:hAnsi="Times New Roman"/>
          <w:i/>
          <w:sz w:val="20"/>
        </w:rPr>
        <w:t>jaya jaya śrīvāsādi gaura-bhakta-gaṇa</w:t>
      </w:r>
    </w:p>
    <w:p>
      <w:pPr>
        <w:keepNext/>
        <w:spacing w:after="40"/>
        <w:ind w:left="227"/>
      </w:pPr>
      <w:r>
        <w:rPr>
          <w:rFonts w:ascii="Times New Roman" w:hAnsi="Times New Roman"/>
          <w:color w:val="555555"/>
          <w:sz w:val="18"/>
        </w:rPr>
        <w:t>glory  glory  to Śrīvāsa and the others  Gaura’s devotees</w:t>
      </w:r>
    </w:p>
    <w:p>
      <w:pPr>
        <w:keepNext/>
        <w:spacing w:after="0"/>
        <w:ind w:left="227"/>
      </w:pPr>
      <w:r>
        <w:rPr>
          <w:rFonts w:ascii="Times New Roman" w:hAnsi="Times New Roman"/>
          <w:i/>
          <w:sz w:val="20"/>
        </w:rPr>
        <w:t>sarvābhīṣṭa-pūrti-hetu yām̐hāra smaraṇa</w:t>
      </w:r>
    </w:p>
    <w:p>
      <w:pPr>
        <w:keepNext/>
        <w:spacing w:after="40"/>
        <w:ind w:left="227"/>
      </w:pPr>
      <w:r>
        <w:rPr>
          <w:rFonts w:ascii="Times New Roman" w:hAnsi="Times New Roman"/>
          <w:color w:val="555555"/>
          <w:sz w:val="18"/>
        </w:rPr>
        <w:t>of all desires  fulfilment  the cause  whose  remembrance</w:t>
      </w:r>
    </w:p>
    <w:p>
      <w:pPr>
        <w:spacing w:before="60"/>
        <w:jc w:val="both"/>
      </w:pPr>
      <w:r>
        <w:rPr>
          <w:b/>
        </w:rPr>
        <w:t xml:space="preserve">3 </w:t>
      </w:r>
      <w:r>
        <w:rPr>
          <w:rFonts w:ascii="Times New Roman" w:hAnsi="Times New Roman"/>
        </w:rPr>
        <w:t>Glory, glory to Śrīvāsa and all the devotees of Gaura, whose remembrance fulfils every desire!</w:t>
      </w:r>
    </w:p>
    <w:p>
      <w:pPr>
        <w:keepNext/>
        <w:spacing w:before="160"/>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৪ ॥</w:t>
      </w:r>
    </w:p>
    <w:p>
      <w:pPr>
        <w:keepNext/>
        <w:spacing w:after="0"/>
        <w:ind w:left="227"/>
      </w:pPr>
      <w:r>
        <w:rPr>
          <w:rFonts w:ascii="Times New Roman" w:hAnsi="Times New Roman"/>
          <w:i/>
          <w:sz w:val="20"/>
        </w:rPr>
        <w:t>śrī-rūpa, sanātana, bhaṭṭa raghunātha</w:t>
      </w:r>
    </w:p>
    <w:p>
      <w:pPr>
        <w:keepNext/>
        <w:spacing w:after="40"/>
        <w:ind w:left="227"/>
      </w:pPr>
      <w:r>
        <w:rPr>
          <w:rFonts w:ascii="Times New Roman" w:hAnsi="Times New Roman"/>
          <w:color w:val="555555"/>
          <w:sz w:val="18"/>
        </w:rPr>
        <w:t>Śrī  Rūpa  Sanātana  Bhaṭṭa  Raghunātha</w:t>
      </w:r>
    </w:p>
    <w:p>
      <w:pPr>
        <w:keepNext/>
        <w:spacing w:after="0"/>
        <w:ind w:left="227"/>
      </w:pPr>
      <w:r>
        <w:rPr>
          <w:rFonts w:ascii="Times New Roman" w:hAnsi="Times New Roman"/>
          <w:i/>
          <w:sz w:val="20"/>
        </w:rPr>
        <w:t>śrī-jīva, gopāla-bhaṭṭa, dāsa raghunātha</w:t>
      </w:r>
    </w:p>
    <w:p>
      <w:pPr>
        <w:keepNext/>
        <w:spacing w:after="40"/>
        <w:ind w:left="227"/>
      </w:pPr>
      <w:r>
        <w:rPr>
          <w:rFonts w:ascii="Times New Roman" w:hAnsi="Times New Roman"/>
          <w:color w:val="555555"/>
          <w:sz w:val="18"/>
        </w:rPr>
        <w:t>Śrī  Jīva  Gopāla Bhaṭṭa  Dāsa  Raghunātha</w:t>
      </w:r>
    </w:p>
    <w:p>
      <w:pPr>
        <w:spacing w:before="60"/>
        <w:jc w:val="both"/>
      </w:pPr>
      <w:r>
        <w:rPr>
          <w:b/>
        </w:rPr>
        <w:t xml:space="preserve">4 </w:t>
      </w:r>
      <w:r>
        <w:rPr>
          <w:rFonts w:ascii="Times New Roman" w:hAnsi="Times New Roman"/>
        </w:rPr>
        <w:t>I remember also Śrī Rūpa, Sanātana, Raghunātha Bhaṭṭa, Śrī Jīva, Gopāla Bhaṭṭa and Raghunātha Dāsa.</w:t>
      </w:r>
    </w:p>
    <w:p>
      <w:pPr>
        <w:keepNext/>
        <w:spacing w:before="160"/>
        <w:jc w:val="center"/>
      </w:pPr>
      <w:r>
        <w:rPr>
          <w:rFonts w:ascii="Nirmala UI" w:hAnsi="Nirmala UI" w:cs="Nirmala UI"/>
          <w:sz w:val="24"/>
          <w:szCs w:val="24"/>
        </w:rPr>
        <w:t>এসব-প্রসাদে লিখি চৈতন্য-লীলাগুণ ৷</w:t>
        <w:br/>
      </w:r>
      <w:r>
        <w:rPr>
          <w:rFonts w:ascii="Nirmala UI" w:hAnsi="Nirmala UI" w:cs="Nirmala UI"/>
          <w:sz w:val="24"/>
          <w:szCs w:val="24"/>
        </w:rPr>
        <w:t>জানি বা না জানি, করি আপন-শোধন ॥ ৫ ॥</w:t>
      </w:r>
    </w:p>
    <w:p>
      <w:pPr>
        <w:keepNext/>
        <w:spacing w:after="0"/>
        <w:ind w:left="227"/>
      </w:pPr>
      <w:r>
        <w:rPr>
          <w:rFonts w:ascii="Times New Roman" w:hAnsi="Times New Roman"/>
          <w:i/>
          <w:sz w:val="20"/>
        </w:rPr>
        <w:t>e-saba-prasāde likhi caitanya-līlā-guṇa</w:t>
      </w:r>
    </w:p>
    <w:p>
      <w:pPr>
        <w:keepNext/>
        <w:spacing w:after="40"/>
        <w:ind w:left="227"/>
      </w:pPr>
      <w:r>
        <w:rPr>
          <w:rFonts w:ascii="Times New Roman" w:hAnsi="Times New Roman"/>
          <w:color w:val="555555"/>
          <w:sz w:val="18"/>
        </w:rPr>
        <w:t>of all these  by the mercy  I write  Caitanya’s  pastimes  qualities</w:t>
      </w:r>
    </w:p>
    <w:p>
      <w:pPr>
        <w:keepNext/>
        <w:spacing w:after="0"/>
        <w:ind w:left="227"/>
      </w:pPr>
      <w:r>
        <w:rPr>
          <w:rFonts w:ascii="Times New Roman" w:hAnsi="Times New Roman"/>
          <w:i/>
          <w:sz w:val="20"/>
        </w:rPr>
        <w:t>jāni vā nā jāni, kari āpana-śodhana</w:t>
      </w:r>
    </w:p>
    <w:p>
      <w:pPr>
        <w:keepNext/>
        <w:spacing w:after="40"/>
        <w:ind w:left="227"/>
      </w:pPr>
      <w:r>
        <w:rPr>
          <w:rFonts w:ascii="Times New Roman" w:hAnsi="Times New Roman"/>
          <w:color w:val="555555"/>
          <w:sz w:val="18"/>
        </w:rPr>
        <w:t>I know  or  not  I know  I do  my own  purification</w:t>
      </w:r>
    </w:p>
    <w:p>
      <w:pPr>
        <w:spacing w:before="60"/>
        <w:jc w:val="both"/>
      </w:pPr>
      <w:r>
        <w:rPr>
          <w:b/>
        </w:rPr>
        <w:t xml:space="preserve">5 </w:t>
      </w:r>
      <w:r>
        <w:rPr>
          <w:rFonts w:ascii="Times New Roman" w:hAnsi="Times New Roman"/>
        </w:rPr>
        <w:t>By the mercy of them all I write of the pastimes and qualities of Śrī Caitanya. Whether I understand them or not, I do it for my own purification.</w:t>
      </w:r>
    </w:p>
    <w:p>
      <w:pPr>
        <w:jc w:val="both"/>
      </w:pPr>
      <w:r>
        <w:rPr>
          <w:b/>
          <w:i/>
          <w:sz w:val="20"/>
        </w:rPr>
        <w:t xml:space="preserve">Amṛta-pravāha-bhāṣya. </w:t>
      </w:r>
      <w:r>
        <w:rPr>
          <w:rFonts w:ascii="Times New Roman" w:hAnsi="Times New Roman"/>
          <w:sz w:val="20"/>
        </w:rPr>
        <w:t>“*Āpana-śodhana*”: for one's own purification.</w:t>
      </w:r>
    </w:p>
    <w:p>
      <w:pPr>
        <w:keepNext/>
        <w:spacing w:before="160"/>
        <w:jc w:val="center"/>
      </w:pPr>
      <w:r>
        <w:rPr>
          <w:rFonts w:ascii="Times New Roman" w:hAnsi="Times New Roman"/>
          <w:i/>
          <w:sz w:val="21"/>
        </w:rPr>
        <w:t>The gardener is Mahāprabhu Himself —</w:t>
      </w:r>
    </w:p>
    <w:p>
      <w:pPr>
        <w:keepNext/>
        <w:jc w:val="center"/>
      </w:pPr>
      <w:r>
        <w:rPr>
          <w:rFonts w:ascii="Nirmala UI" w:hAnsi="Nirmala UI" w:cs="Nirmala UI"/>
          <w:sz w:val="24"/>
          <w:szCs w:val="24"/>
        </w:rPr>
        <w:t>মালাকারঃ স্বয়ং কৃষ্ণ-প্রেমামরতরুঃ স্বয়ম্ ৷</w:t>
        <w:br/>
      </w:r>
      <w:r>
        <w:rPr>
          <w:rFonts w:ascii="Nirmala UI" w:hAnsi="Nirmala UI" w:cs="Nirmala UI"/>
          <w:sz w:val="24"/>
          <w:szCs w:val="24"/>
        </w:rPr>
        <w:t>দাতা ভোক্তা তৎফলানাং যস্তং চৈতন্যমাশ্রয়ে ॥ ৬ ॥</w:t>
      </w:r>
    </w:p>
    <w:p>
      <w:pPr>
        <w:keepNext/>
        <w:spacing w:after="0"/>
        <w:ind w:left="227"/>
      </w:pPr>
      <w:r>
        <w:rPr>
          <w:rFonts w:ascii="Times New Roman" w:hAnsi="Times New Roman"/>
          <w:i/>
          <w:sz w:val="20"/>
        </w:rPr>
        <w:t>mālākāraḥ svayaṁ kṛṣṇa-</w:t>
      </w:r>
    </w:p>
    <w:p>
      <w:pPr>
        <w:keepNext/>
        <w:spacing w:after="40"/>
        <w:ind w:left="227"/>
      </w:pPr>
      <w:r>
        <w:rPr>
          <w:rFonts w:ascii="Times New Roman" w:hAnsi="Times New Roman"/>
          <w:color w:val="555555"/>
          <w:sz w:val="18"/>
        </w:rPr>
        <w:t>the gardener  Himself  Kṛṣṇa-</w:t>
      </w:r>
    </w:p>
    <w:p>
      <w:pPr>
        <w:keepNext/>
        <w:spacing w:after="0"/>
        <w:ind w:left="227"/>
      </w:pPr>
      <w:r>
        <w:rPr>
          <w:rFonts w:ascii="Times New Roman" w:hAnsi="Times New Roman"/>
          <w:i/>
          <w:sz w:val="20"/>
        </w:rPr>
        <w:t>premāmara-taruḥ svayam</w:t>
      </w:r>
    </w:p>
    <w:p>
      <w:pPr>
        <w:keepNext/>
        <w:spacing w:after="40"/>
        <w:ind w:left="227"/>
      </w:pPr>
      <w:r>
        <w:rPr>
          <w:rFonts w:ascii="Times New Roman" w:hAnsi="Times New Roman"/>
          <w:color w:val="555555"/>
          <w:sz w:val="18"/>
        </w:rPr>
        <w:t>the immortal tree of love  Himself</w:t>
      </w:r>
    </w:p>
    <w:p>
      <w:pPr>
        <w:keepNext/>
        <w:spacing w:after="0"/>
        <w:ind w:left="227"/>
      </w:pPr>
      <w:r>
        <w:rPr>
          <w:rFonts w:ascii="Times New Roman" w:hAnsi="Times New Roman"/>
          <w:i/>
          <w:sz w:val="20"/>
        </w:rPr>
        <w:t>dātā bhoktā tat-phalānāṁ</w:t>
      </w:r>
    </w:p>
    <w:p>
      <w:pPr>
        <w:keepNext/>
        <w:spacing w:after="40"/>
        <w:ind w:left="227"/>
      </w:pPr>
      <w:r>
        <w:rPr>
          <w:rFonts w:ascii="Times New Roman" w:hAnsi="Times New Roman"/>
          <w:color w:val="555555"/>
          <w:sz w:val="18"/>
        </w:rPr>
        <w:t>the giver  the enjoyer  of its fruits</w:t>
      </w:r>
    </w:p>
    <w:p>
      <w:pPr>
        <w:keepNext/>
        <w:spacing w:after="0"/>
        <w:ind w:left="227"/>
      </w:pPr>
      <w:r>
        <w:rPr>
          <w:rFonts w:ascii="Times New Roman" w:hAnsi="Times New Roman"/>
          <w:i/>
          <w:sz w:val="20"/>
        </w:rPr>
        <w:t>yas taṁ caitanyam āśraye</w:t>
      </w:r>
    </w:p>
    <w:p>
      <w:pPr>
        <w:keepNext/>
        <w:spacing w:after="40"/>
        <w:ind w:left="227"/>
      </w:pPr>
      <w:r>
        <w:rPr>
          <w:rFonts w:ascii="Times New Roman" w:hAnsi="Times New Roman"/>
          <w:color w:val="555555"/>
          <w:sz w:val="18"/>
        </w:rPr>
        <w:t>who  Him  Caitanya  I take shelter of</w:t>
      </w:r>
    </w:p>
    <w:p>
      <w:pPr>
        <w:spacing w:before="60"/>
        <w:jc w:val="both"/>
      </w:pPr>
      <w:r>
        <w:rPr>
          <w:b/>
        </w:rPr>
        <w:t xml:space="preserve">6 </w:t>
      </w:r>
      <w:r>
        <w:rPr>
          <w:rFonts w:ascii="Times New Roman" w:hAnsi="Times New Roman"/>
        </w:rPr>
        <w:t>I take shelter of Śrī Caitanya, who is Himself the gardener and Himself the immortal tree of love for Kṛṣṇa, and who both gives away its fruits and enjoys them.</w:t>
      </w:r>
    </w:p>
    <w:p>
      <w:pPr>
        <w:jc w:val="both"/>
      </w:pPr>
      <w:r>
        <w:rPr>
          <w:b/>
          <w:i/>
          <w:sz w:val="20"/>
        </w:rPr>
        <w:t xml:space="preserve">Amṛta-pravāha-bhāṣya. </w:t>
      </w:r>
      <w:r>
        <w:rPr>
          <w:rFonts w:ascii="Times New Roman" w:hAnsi="Times New Roman"/>
          <w:sz w:val="20"/>
        </w:rPr>
        <w:t>Śrī Caitanya Himself is the divine tree of *prema*, and He Himself is its gardener. I take shelter of Śrī Kṛṣṇa Caitanya, who gives and enjoys the fruits of that tree.</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(Caitanyadeva)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mālākāraḥ</w:t>
      </w:r>
      <w:r>
        <w:rPr>
          <w:rFonts w:ascii="Times New Roman" w:hAnsi="Times New Roman"/>
          <w:sz w:val="20"/>
        </w:rPr>
        <w:t xml:space="preserve"> (the keeper of the garden),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kṛṣṇa-premāmara-taruḥ</w:t>
      </w:r>
      <w:r>
        <w:rPr>
          <w:rFonts w:ascii="Times New Roman" w:hAnsi="Times New Roman"/>
          <w:sz w:val="20"/>
        </w:rPr>
        <w:t xml:space="preserve"> (love for Kṛṣṇa itself, the immortal, imperishable tree, that is, the wish-fulfilling tree), </w:t>
      </w:r>
      <w:r>
        <w:rPr>
          <w:rFonts w:ascii="Times New Roman" w:hAnsi="Times New Roman"/>
          <w:b/>
          <w:sz w:val="20"/>
        </w:rPr>
        <w:t>tat-phalānāṁ</w:t>
      </w:r>
      <w:r>
        <w:rPr>
          <w:rFonts w:ascii="Times New Roman" w:hAnsi="Times New Roman"/>
          <w:sz w:val="20"/>
        </w:rPr>
        <w:t xml:space="preserve"> (of the fruits of *prema* of that wish-fulfilling tree) </w:t>
      </w:r>
      <w:r>
        <w:rPr>
          <w:rFonts w:ascii="Times New Roman" w:hAnsi="Times New Roman"/>
          <w:b/>
          <w:sz w:val="20"/>
        </w:rPr>
        <w:t>dātā</w:t>
      </w:r>
      <w:r>
        <w:rPr>
          <w:rFonts w:ascii="Times New Roman" w:hAnsi="Times New Roman"/>
          <w:sz w:val="20"/>
        </w:rPr>
        <w:t xml:space="preserve"> </w:t>
      </w:r>
      <w:r>
        <w:rPr>
          <w:rFonts w:ascii="Times New Roman" w:hAnsi="Times New Roman"/>
          <w:b/>
          <w:sz w:val="20"/>
        </w:rPr>
        <w:t>bhoktā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([Himself]), </w:t>
      </w:r>
      <w:r>
        <w:rPr>
          <w:rFonts w:ascii="Times New Roman" w:hAnsi="Times New Roman"/>
          <w:b/>
          <w:sz w:val="20"/>
        </w:rPr>
        <w:t>taṁ</w:t>
      </w:r>
      <w:r>
        <w:rPr>
          <w:rFonts w:ascii="Times New Roman" w:hAnsi="Times New Roman"/>
          <w:sz w:val="20"/>
        </w:rPr>
        <w:t xml:space="preserve"> (in Caitanya — I) </w:t>
      </w:r>
      <w:r>
        <w:rPr>
          <w:rFonts w:ascii="Times New Roman" w:hAnsi="Times New Roman"/>
          <w:b/>
          <w:sz w:val="20"/>
        </w:rPr>
        <w:t>āśraye</w:t>
      </w:r>
      <w:r>
        <w:rPr>
          <w:rFonts w:ascii="Times New Roman" w:hAnsi="Times New Roman"/>
          <w:sz w:val="20"/>
        </w:rPr>
        <w:t xml:space="preserve"> (take refuge).</w:t>
      </w:r>
    </w:p>
    <w:p>
      <w:pPr>
        <w:keepNext/>
        <w:spacing w:before="160"/>
        <w:jc w:val="center"/>
      </w:pPr>
      <w:r>
        <w:rPr>
          <w:rFonts w:ascii="Times New Roman" w:hAnsi="Times New Roman"/>
          <w:i/>
          <w:sz w:val="21"/>
        </w:rPr>
        <w:t>Why He became the gardener — to fulfill His position as the Lord of *abhidheya*, the means —</w:t>
      </w:r>
    </w:p>
    <w:p>
      <w:pPr>
        <w:keepNext/>
        <w:jc w:val="center"/>
      </w:pPr>
      <w:r>
        <w:rPr>
          <w:rFonts w:ascii="Nirmala UI" w:hAnsi="Nirmala UI" w:cs="Nirmala UI"/>
          <w:sz w:val="24"/>
          <w:szCs w:val="24"/>
        </w:rPr>
        <w:t>প্রভু কহে, আমি ‘বিশ্বম্ভর’ নাম ধরি ৷</w:t>
        <w:br/>
      </w:r>
      <w:r>
        <w:rPr>
          <w:rFonts w:ascii="Nirmala UI" w:hAnsi="Nirmala UI" w:cs="Nirmala UI"/>
          <w:sz w:val="24"/>
          <w:szCs w:val="24"/>
        </w:rPr>
        <w:t>নাম সার্থক হয়, যদি প্রেমে বিশ্ব ভরি ॥ ৭ ॥</w:t>
      </w:r>
    </w:p>
    <w:p>
      <w:pPr>
        <w:keepNext/>
        <w:spacing w:after="0"/>
        <w:ind w:left="227"/>
      </w:pPr>
      <w:r>
        <w:rPr>
          <w:rFonts w:ascii="Times New Roman" w:hAnsi="Times New Roman"/>
          <w:i/>
          <w:sz w:val="20"/>
        </w:rPr>
        <w:t>prabhu kahe, āmi ‘viśvambhara’ nāma dhari</w:t>
      </w:r>
    </w:p>
    <w:p>
      <w:pPr>
        <w:keepNext/>
        <w:spacing w:after="40"/>
        <w:ind w:left="227"/>
      </w:pPr>
      <w:r>
        <w:rPr>
          <w:rFonts w:ascii="Times New Roman" w:hAnsi="Times New Roman"/>
          <w:color w:val="555555"/>
          <w:sz w:val="18"/>
        </w:rPr>
        <w:t>the Lord  said  I  ‘Viśvambhara’  the name  bear</w:t>
      </w:r>
    </w:p>
    <w:p>
      <w:pPr>
        <w:keepNext/>
        <w:spacing w:after="0"/>
        <w:ind w:left="227"/>
      </w:pPr>
      <w:r>
        <w:rPr>
          <w:rFonts w:ascii="Times New Roman" w:hAnsi="Times New Roman"/>
          <w:i/>
          <w:sz w:val="20"/>
        </w:rPr>
        <w:t>nāma sārthaka haya, yadi preme viśva bhari</w:t>
      </w:r>
    </w:p>
    <w:p>
      <w:pPr>
        <w:keepNext/>
        <w:spacing w:after="40"/>
        <w:ind w:left="227"/>
      </w:pPr>
      <w:r>
        <w:rPr>
          <w:rFonts w:ascii="Times New Roman" w:hAnsi="Times New Roman"/>
          <w:color w:val="555555"/>
          <w:sz w:val="18"/>
        </w:rPr>
        <w:t>the name  meaningful  becomes  if  with love  the universe  I fill</w:t>
      </w:r>
    </w:p>
    <w:p>
      <w:pPr>
        <w:spacing w:before="60"/>
        <w:jc w:val="both"/>
      </w:pPr>
      <w:r>
        <w:rPr>
          <w:b/>
        </w:rPr>
        <w:t xml:space="preserve">7 </w:t>
      </w:r>
      <w:r>
        <w:rPr>
          <w:rFonts w:ascii="Times New Roman" w:hAnsi="Times New Roman"/>
        </w:rPr>
        <w:t>The Lord said to Himself: “I bear the name Viśvambhara, ‘He who fills the universe’. My name will be true if I fill the universe with love.”</w:t>
      </w:r>
    </w:p>
    <w:p>
      <w:pPr>
        <w:keepNext/>
        <w:spacing w:before="160"/>
        <w:jc w:val="center"/>
      </w:pPr>
      <w:r>
        <w:rPr>
          <w:rFonts w:ascii="Times New Roman" w:hAnsi="Times New Roman"/>
          <w:i/>
          <w:sz w:val="21"/>
        </w:rPr>
        <w:t>He lays out a garden of the fruits of devotion in Navadvīpa —</w:t>
      </w:r>
    </w:p>
    <w:p>
      <w:pPr>
        <w:keepNext/>
        <w:jc w:val="center"/>
      </w:pPr>
      <w:r>
        <w:rPr>
          <w:rFonts w:ascii="Nirmala UI" w:hAnsi="Nirmala UI" w:cs="Nirmala UI"/>
          <w:sz w:val="24"/>
          <w:szCs w:val="24"/>
        </w:rPr>
        <w:t>এত চিন্তি’ লৈলা প্রভু মালাকার-ধর্ম্ম ৷</w:t>
        <w:br/>
      </w:r>
      <w:r>
        <w:rPr>
          <w:rFonts w:ascii="Nirmala UI" w:hAnsi="Nirmala UI" w:cs="Nirmala UI"/>
          <w:sz w:val="24"/>
          <w:szCs w:val="24"/>
        </w:rPr>
        <w:t>নবদ্বীপে আরম্ভিলা ফলোদ্যান-কর্ম্ম ॥ ৮ ॥</w:t>
      </w:r>
    </w:p>
    <w:p>
      <w:pPr>
        <w:keepNext/>
        <w:spacing w:after="0"/>
        <w:ind w:left="227"/>
      </w:pPr>
      <w:r>
        <w:rPr>
          <w:rFonts w:ascii="Times New Roman" w:hAnsi="Times New Roman"/>
          <w:i/>
          <w:sz w:val="20"/>
        </w:rPr>
        <w:t>eta cinti’ lailā prabhu mālākāra-dharma</w:t>
      </w:r>
    </w:p>
    <w:p>
      <w:pPr>
        <w:keepNext/>
        <w:spacing w:after="40"/>
        <w:ind w:left="227"/>
      </w:pPr>
      <w:r>
        <w:rPr>
          <w:rFonts w:ascii="Times New Roman" w:hAnsi="Times New Roman"/>
          <w:color w:val="555555"/>
          <w:sz w:val="18"/>
        </w:rPr>
        <w:t>thus  thinking  took  the Lord  of a gardener  the duty</w:t>
      </w:r>
    </w:p>
    <w:p>
      <w:pPr>
        <w:keepNext/>
        <w:spacing w:after="0"/>
        <w:ind w:left="227"/>
      </w:pPr>
      <w:r>
        <w:rPr>
          <w:rFonts w:ascii="Times New Roman" w:hAnsi="Times New Roman"/>
          <w:i/>
          <w:sz w:val="20"/>
        </w:rPr>
        <w:t>navadvīpe ārambhilā phalodyāna-karma</w:t>
      </w:r>
    </w:p>
    <w:p>
      <w:pPr>
        <w:keepNext/>
        <w:spacing w:after="40"/>
        <w:ind w:left="227"/>
      </w:pPr>
      <w:r>
        <w:rPr>
          <w:rFonts w:ascii="Times New Roman" w:hAnsi="Times New Roman"/>
          <w:color w:val="555555"/>
          <w:sz w:val="18"/>
        </w:rPr>
        <w:t>in Navadvīpa  began  of a fruit garden  the work</w:t>
      </w:r>
    </w:p>
    <w:p>
      <w:pPr>
        <w:spacing w:before="60"/>
        <w:jc w:val="both"/>
      </w:pPr>
      <w:r>
        <w:rPr>
          <w:b/>
        </w:rPr>
        <w:t xml:space="preserve">8 </w:t>
      </w:r>
      <w:r>
        <w:rPr>
          <w:rFonts w:ascii="Times New Roman" w:hAnsi="Times New Roman"/>
        </w:rPr>
        <w:t>Thinking thus, the Lord took up the work of a gardener and began to lay out an orchard in Navadvīpa.</w:t>
      </w:r>
    </w:p>
    <w:p>
      <w:pPr>
        <w:keepNext/>
        <w:spacing w:before="160"/>
        <w:jc w:val="center"/>
      </w:pPr>
      <w:r>
        <w:rPr>
          <w:rFonts w:ascii="Nirmala UI" w:hAnsi="Nirmala UI" w:cs="Nirmala UI"/>
          <w:sz w:val="24"/>
          <w:szCs w:val="24"/>
        </w:rPr>
        <w:t>শ্রীচৈতন্য মালাকার পৃথিবীতে আনি’ ৷</w:t>
        <w:br/>
      </w:r>
      <w:r>
        <w:rPr>
          <w:rFonts w:ascii="Nirmala UI" w:hAnsi="Nirmala UI" w:cs="Nirmala UI"/>
          <w:sz w:val="24"/>
          <w:szCs w:val="24"/>
        </w:rPr>
        <w:t>ভক্তি-কল্পতরু রোপিলা সিঞ্চি’ ইচ্ছা-পানি ॥ ৯ ॥</w:t>
      </w:r>
    </w:p>
    <w:p>
      <w:pPr>
        <w:keepNext/>
        <w:spacing w:after="0"/>
        <w:ind w:left="227"/>
      </w:pPr>
      <w:r>
        <w:rPr>
          <w:rFonts w:ascii="Times New Roman" w:hAnsi="Times New Roman"/>
          <w:i/>
          <w:sz w:val="20"/>
        </w:rPr>
        <w:t>śrī-caitanya mālākāra pṛthivīte āni’</w:t>
      </w:r>
    </w:p>
    <w:p>
      <w:pPr>
        <w:keepNext/>
        <w:spacing w:after="40"/>
        <w:ind w:left="227"/>
      </w:pPr>
      <w:r>
        <w:rPr>
          <w:rFonts w:ascii="Times New Roman" w:hAnsi="Times New Roman"/>
          <w:color w:val="555555"/>
          <w:sz w:val="18"/>
        </w:rPr>
        <w:t>Śrī  Caitanya  the gardener  to the earth  bringing</w:t>
      </w:r>
    </w:p>
    <w:p>
      <w:pPr>
        <w:keepNext/>
        <w:spacing w:after="0"/>
        <w:ind w:left="227"/>
      </w:pPr>
      <w:r>
        <w:rPr>
          <w:rFonts w:ascii="Times New Roman" w:hAnsi="Times New Roman"/>
          <w:i/>
          <w:sz w:val="20"/>
        </w:rPr>
        <w:t>bhakti-kalpataru ropilā siñci’ icchā-pāni</w:t>
      </w:r>
    </w:p>
    <w:p>
      <w:pPr>
        <w:keepNext/>
        <w:spacing w:after="40"/>
        <w:ind w:left="227"/>
      </w:pPr>
      <w:r>
        <w:rPr>
          <w:rFonts w:ascii="Times New Roman" w:hAnsi="Times New Roman"/>
          <w:color w:val="555555"/>
          <w:sz w:val="18"/>
        </w:rPr>
        <w:t>the wish-fulfilling tree of bhakti  planted  watering  with the water of His will</w:t>
      </w:r>
    </w:p>
    <w:p>
      <w:pPr>
        <w:spacing w:before="60"/>
        <w:jc w:val="both"/>
      </w:pPr>
      <w:r>
        <w:rPr>
          <w:b/>
        </w:rPr>
        <w:t xml:space="preserve">9 </w:t>
      </w:r>
      <w:r>
        <w:rPr>
          <w:rFonts w:ascii="Times New Roman" w:hAnsi="Times New Roman"/>
        </w:rPr>
        <w:t>Bringing it to the earth, the gardener Śrī Caitanya planted the wish-fulfilling tree of bhakti and watered it with the water of His will.</w:t>
      </w:r>
    </w:p>
    <w:p>
      <w:pPr>
        <w:keepNext/>
        <w:spacing w:before="160"/>
        <w:jc w:val="center"/>
      </w:pPr>
      <w:r>
        <w:rPr>
          <w:rFonts w:ascii="Times New Roman" w:hAnsi="Times New Roman"/>
          <w:i/>
          <w:sz w:val="21"/>
        </w:rPr>
        <w:t>Its first sprout — Śrī Mādhavendra Purī —</w:t>
      </w:r>
    </w:p>
    <w:p>
      <w:pPr>
        <w:keepNext/>
        <w:jc w:val="center"/>
      </w:pPr>
      <w:r>
        <w:rPr>
          <w:rFonts w:ascii="Nirmala UI" w:hAnsi="Nirmala UI" w:cs="Nirmala UI"/>
          <w:sz w:val="24"/>
          <w:szCs w:val="24"/>
        </w:rPr>
        <w:t>জয় শ্রীমাধবপুরী কৃষ্ণপ্রেমপূর ৷</w:t>
        <w:br/>
      </w:r>
      <w:r>
        <w:rPr>
          <w:rFonts w:ascii="Nirmala UI" w:hAnsi="Nirmala UI" w:cs="Nirmala UI"/>
          <w:sz w:val="24"/>
          <w:szCs w:val="24"/>
        </w:rPr>
        <w:t>ভক্তিকল্পতরুর তেঁহো প্রথম অঙ্কুর ॥ ১০ ॥</w:t>
      </w:r>
    </w:p>
    <w:p>
      <w:pPr>
        <w:keepNext/>
        <w:spacing w:after="0"/>
        <w:ind w:left="227"/>
      </w:pPr>
      <w:r>
        <w:rPr>
          <w:rFonts w:ascii="Times New Roman" w:hAnsi="Times New Roman"/>
          <w:i/>
          <w:sz w:val="20"/>
        </w:rPr>
        <w:t>jaya śrī mādhavapurī kṛṣṇa-prema-pūra</w:t>
      </w:r>
    </w:p>
    <w:p>
      <w:pPr>
        <w:keepNext/>
        <w:spacing w:after="40"/>
        <w:ind w:left="227"/>
      </w:pPr>
      <w:r>
        <w:rPr>
          <w:rFonts w:ascii="Times New Roman" w:hAnsi="Times New Roman"/>
          <w:color w:val="555555"/>
          <w:sz w:val="18"/>
        </w:rPr>
        <w:t>glory  to Śrī Mādhava Purī  with love for Kṛṣṇa  brimming</w:t>
      </w:r>
    </w:p>
    <w:p>
      <w:pPr>
        <w:keepNext/>
        <w:spacing w:after="0"/>
        <w:ind w:left="227"/>
      </w:pPr>
      <w:r>
        <w:rPr>
          <w:rFonts w:ascii="Times New Roman" w:hAnsi="Times New Roman"/>
          <w:i/>
          <w:sz w:val="20"/>
        </w:rPr>
        <w:t>bhakti-kalpatarura tem̐ho prathama aṅkura</w:t>
      </w:r>
    </w:p>
    <w:p>
      <w:pPr>
        <w:keepNext/>
        <w:spacing w:after="40"/>
        <w:ind w:left="227"/>
      </w:pPr>
      <w:r>
        <w:rPr>
          <w:rFonts w:ascii="Times New Roman" w:hAnsi="Times New Roman"/>
          <w:color w:val="555555"/>
          <w:sz w:val="18"/>
        </w:rPr>
        <w:t>of the wish-fulfilling tree of bhakti  he  the first  sprout</w:t>
      </w:r>
    </w:p>
    <w:p>
      <w:pPr>
        <w:spacing w:before="60"/>
        <w:jc w:val="both"/>
      </w:pPr>
      <w:r>
        <w:rPr>
          <w:b/>
        </w:rPr>
        <w:t xml:space="preserve">10 </w:t>
      </w:r>
      <w:r>
        <w:rPr>
          <w:rFonts w:ascii="Times New Roman" w:hAnsi="Times New Roman"/>
        </w:rPr>
        <w:t>Glory to Śrī Mādhava Purī, brimming with love for Kṛṣṇa! He is the first sprout of the wish-fulfilling tree of bhakti.</w:t>
      </w:r>
    </w:p>
    <w:p>
      <w:pPr>
        <w:jc w:val="both"/>
      </w:pPr>
      <w:r>
        <w:rPr>
          <w:b/>
          <w:i/>
          <w:sz w:val="20"/>
        </w:rPr>
        <w:t xml:space="preserve">Amṛta-pravāha-bhāṣya. </w:t>
      </w:r>
      <w:r>
        <w:rPr>
          <w:rFonts w:ascii="Times New Roman" w:hAnsi="Times New Roman"/>
          <w:sz w:val="20"/>
        </w:rPr>
        <w:t>“Śrī Mādhava Purī” is Mādhavendra Purī. He was a famous *sannyāsī* in the *sampradāya* of Śrī Madhvācārya, and Śrī Caitanyadeva was the disciple of his disciple. Before him there was no sign of *prema-bhakti* in the Śrī Madhva-sampradāya. In his verse “*ayi dīna-dayārdra nātha*…” the teaching that Mahāprabhu later gave was present in seed form.</w:t>
      </w:r>
    </w:p>
    <w:p>
      <w:pPr>
        <w:keepNext/>
        <w:spacing w:before="160"/>
        <w:jc w:val="center"/>
      </w:pPr>
      <w:r>
        <w:rPr>
          <w:rFonts w:ascii="Times New Roman" w:hAnsi="Times New Roman"/>
          <w:i/>
          <w:sz w:val="21"/>
        </w:rPr>
        <w:t>Growth in Īśvara Purī —</w:t>
      </w:r>
    </w:p>
    <w:p>
      <w:pPr>
        <w:keepNext/>
        <w:jc w:val="center"/>
      </w:pPr>
      <w:r>
        <w:rPr>
          <w:rFonts w:ascii="Nirmala UI" w:hAnsi="Nirmala UI" w:cs="Nirmala UI"/>
          <w:sz w:val="24"/>
          <w:szCs w:val="24"/>
        </w:rPr>
        <w:t>শ্রীঈশ্বরপুরী-রূপে অঙ্কুর পুষ্ট হৈল ৷</w:t>
        <w:br/>
      </w:r>
      <w:r>
        <w:rPr>
          <w:rFonts w:ascii="Nirmala UI" w:hAnsi="Nirmala UI" w:cs="Nirmala UI"/>
          <w:sz w:val="24"/>
          <w:szCs w:val="24"/>
        </w:rPr>
        <w:t>আপনে চৈতন্যমালী স্কন্ধ উপজিল ॥ ১১ ॥</w:t>
      </w:r>
    </w:p>
    <w:p>
      <w:pPr>
        <w:keepNext/>
        <w:spacing w:after="0"/>
        <w:ind w:left="227"/>
      </w:pPr>
      <w:r>
        <w:rPr>
          <w:rFonts w:ascii="Times New Roman" w:hAnsi="Times New Roman"/>
          <w:i/>
          <w:sz w:val="20"/>
        </w:rPr>
        <w:t>śrī-īśvarapurī-rūpe aṅkura puṣṭa haila</w:t>
      </w:r>
    </w:p>
    <w:p>
      <w:pPr>
        <w:keepNext/>
        <w:spacing w:after="40"/>
        <w:ind w:left="227"/>
      </w:pPr>
      <w:r>
        <w:rPr>
          <w:rFonts w:ascii="Times New Roman" w:hAnsi="Times New Roman"/>
          <w:color w:val="555555"/>
          <w:sz w:val="18"/>
        </w:rPr>
        <w:t>Śrī Īśvara Purī  in the form of  the sprout  strong  became</w:t>
      </w:r>
    </w:p>
    <w:p>
      <w:pPr>
        <w:keepNext/>
        <w:spacing w:after="0"/>
        <w:ind w:left="227"/>
      </w:pPr>
      <w:r>
        <w:rPr>
          <w:rFonts w:ascii="Times New Roman" w:hAnsi="Times New Roman"/>
          <w:i/>
          <w:sz w:val="20"/>
        </w:rPr>
        <w:t>āpane caitanya-mālī skandha upajila</w:t>
      </w:r>
    </w:p>
    <w:p>
      <w:pPr>
        <w:keepNext/>
        <w:spacing w:after="40"/>
        <w:ind w:left="227"/>
      </w:pPr>
      <w:r>
        <w:rPr>
          <w:rFonts w:ascii="Times New Roman" w:hAnsi="Times New Roman"/>
          <w:color w:val="555555"/>
          <w:sz w:val="18"/>
        </w:rPr>
        <w:t>Himself  Caitanya the gardener  the trunk  brought forth</w:t>
      </w:r>
    </w:p>
    <w:p>
      <w:pPr>
        <w:spacing w:before="60"/>
        <w:jc w:val="both"/>
      </w:pPr>
      <w:r>
        <w:rPr>
          <w:b/>
        </w:rPr>
        <w:t xml:space="preserve">11 </w:t>
      </w:r>
      <w:r>
        <w:rPr>
          <w:rFonts w:ascii="Times New Roman" w:hAnsi="Times New Roman"/>
        </w:rPr>
        <w:t>In the form of Śrī Īśvara Purī the sprout grew strong, and then the gardener, Śrī Caitanya Himself, became the trunk of the tree.</w:t>
      </w:r>
    </w:p>
    <w:p>
      <w:pPr>
        <w:jc w:val="both"/>
      </w:pPr>
      <w:r>
        <w:rPr>
          <w:b/>
          <w:i/>
          <w:sz w:val="20"/>
        </w:rPr>
        <w:t xml:space="preserve">Amṛta-pravāha-bhāṣya. </w:t>
      </w:r>
      <w:r>
        <w:rPr>
          <w:rFonts w:ascii="Times New Roman" w:hAnsi="Times New Roman"/>
          <w:sz w:val="20"/>
        </w:rPr>
        <w:t>“Īśvara Purī”: Īśvara Purī, the *mantra-guru* of Mahāprabhu, was born in a brāhmaṇa family in Kumārahaṭṭa, that is, in the village of Hālisahara. He was a disciple of Mādhavendra Purī.</w:t>
      </w:r>
    </w:p>
    <w:p>
      <w:pPr>
        <w:jc w:val="both"/>
      </w:pPr>
      <w:r>
        <w:rPr>
          <w:b/>
          <w:i/>
          <w:sz w:val="20"/>
        </w:rPr>
        <w:t xml:space="preserve">Anubhāṣya. </w:t>
      </w:r>
      <w:r>
        <w:rPr>
          <w:rFonts w:ascii="Times New Roman" w:hAnsi="Times New Roman"/>
          <w:sz w:val="20"/>
        </w:rPr>
        <w:t>Śrī Īśvara Purī was born in a brāhmaṇa family in Kumārahaṭṭa (Hālisahara station on the E.B.R. line) and was the dearest disciple of Śrī Mādhavendra Purī. Antya 8.26–29: “Īśvara Purī served his master's feet and with his own hands cleaned away stool and urine. He constantly made him remember Kṛṣṇa's name and made him hear Kṛṣṇa's name and pastimes at every moment. Pleased, Purī embraced him and gave the blessing: ‘May you have the treasure of love for Kṛṣṇa.’ From then on Īśvara Purī became an ocean of love…”</w:t>
      </w:r>
    </w:p>
    <w:p>
      <w:pPr>
        <w:jc w:val="both"/>
      </w:pPr>
      <w:r>
        <w:rPr>
          <w:rFonts w:ascii="Times New Roman" w:hAnsi="Times New Roman"/>
          <w:sz w:val="20"/>
        </w:rPr>
        <w:t>Before initiating Śrī Mahāprabhu into the ten-syllable mantra at Gayā, Īśvara Purī came to the town of Navadvīpa and stayed several months in the house of Gopīnātha Ācārya. At that time he conversed with Śrī Mahāprabhu and had Him hear his own book, the *Kṛṣṇa-līlāmṛta*. See the *Caitanya-bhāgavata*, Ādi, Chapter 7.</w:t>
      </w:r>
    </w:p>
    <w:p>
      <w:pPr>
        <w:jc w:val="both"/>
      </w:pPr>
      <w:r>
        <w:rPr>
          <w:rFonts w:ascii="Times New Roman" w:hAnsi="Times New Roman"/>
          <w:sz w:val="20"/>
        </w:rPr>
        <w:t>When Śrīman Mahāprabhu came to Kumārahaṭṭa to see the birthplace of Śrīpāda Īśvara Purī, He showed this pastime to teach the *jīvas* devotion to the guru: “The Lord Himself picked up earth from that place, tied it in a bundle in His outer cloth and took it with Him.” (*Caitanya-bhāgavata*, Ādi, Chapter 12) Since then everyone who comes to see the place of Īśvara Purī takes earth from there.</w:t>
      </w:r>
    </w:p>
    <w:p>
      <w:pPr>
        <w:keepNext/>
        <w:spacing w:before="160"/>
        <w:jc w:val="center"/>
      </w:pPr>
      <w:r>
        <w:rPr>
          <w:rFonts w:ascii="Times New Roman" w:hAnsi="Times New Roman"/>
          <w:i/>
          <w:sz w:val="21"/>
        </w:rPr>
        <w:t>By His inconceivable power, though the gardener, He Himself became the trunk and the support of all the branches —</w:t>
      </w:r>
    </w:p>
    <w:p>
      <w:pPr>
        <w:keepNext/>
        <w:jc w:val="center"/>
      </w:pPr>
      <w:r>
        <w:rPr>
          <w:rFonts w:ascii="Nirmala UI" w:hAnsi="Nirmala UI" w:cs="Nirmala UI"/>
          <w:sz w:val="24"/>
          <w:szCs w:val="24"/>
        </w:rPr>
        <w:t>নিজাচিন্ত্যশক্ত্যে মালী হঞা স্কন্ধ হয় ৷</w:t>
        <w:br/>
      </w:r>
      <w:r>
        <w:rPr>
          <w:rFonts w:ascii="Nirmala UI" w:hAnsi="Nirmala UI" w:cs="Nirmala UI"/>
          <w:sz w:val="24"/>
          <w:szCs w:val="24"/>
        </w:rPr>
        <w:t>সকল শাখার সেই স্কন্ধ মূলাশ্রয় ॥ ১২ ॥</w:t>
      </w:r>
    </w:p>
    <w:p>
      <w:pPr>
        <w:keepNext/>
        <w:spacing w:after="0"/>
        <w:ind w:left="227"/>
      </w:pPr>
      <w:r>
        <w:rPr>
          <w:rFonts w:ascii="Times New Roman" w:hAnsi="Times New Roman"/>
          <w:i/>
          <w:sz w:val="20"/>
        </w:rPr>
        <w:t>nijācintya-śaktye mālī hañā skandha haya</w:t>
      </w:r>
    </w:p>
    <w:p>
      <w:pPr>
        <w:keepNext/>
        <w:spacing w:after="40"/>
        <w:ind w:left="227"/>
      </w:pPr>
      <w:r>
        <w:rPr>
          <w:rFonts w:ascii="Times New Roman" w:hAnsi="Times New Roman"/>
          <w:color w:val="555555"/>
          <w:sz w:val="18"/>
        </w:rPr>
        <w:t>by His own inconceivable power  the gardener  being  the trunk  becomes</w:t>
      </w:r>
    </w:p>
    <w:p>
      <w:pPr>
        <w:keepNext/>
        <w:spacing w:after="0"/>
        <w:ind w:left="227"/>
      </w:pPr>
      <w:r>
        <w:rPr>
          <w:rFonts w:ascii="Times New Roman" w:hAnsi="Times New Roman"/>
          <w:i/>
          <w:sz w:val="20"/>
        </w:rPr>
        <w:t>sakala śākhāra sei skandha mūlāśraya</w:t>
      </w:r>
    </w:p>
    <w:p>
      <w:pPr>
        <w:keepNext/>
        <w:spacing w:after="40"/>
        <w:ind w:left="227"/>
      </w:pPr>
      <w:r>
        <w:rPr>
          <w:rFonts w:ascii="Times New Roman" w:hAnsi="Times New Roman"/>
          <w:color w:val="555555"/>
          <w:sz w:val="18"/>
        </w:rPr>
        <w:t>of all  the branches  that  trunk  the original support</w:t>
      </w:r>
    </w:p>
    <w:p>
      <w:pPr>
        <w:spacing w:before="60"/>
        <w:jc w:val="both"/>
      </w:pPr>
      <w:r>
        <w:rPr>
          <w:b/>
        </w:rPr>
        <w:t xml:space="preserve">12 </w:t>
      </w:r>
      <w:r>
        <w:rPr>
          <w:rFonts w:ascii="Times New Roman" w:hAnsi="Times New Roman"/>
        </w:rPr>
        <w:t>By His own inconceivable power the gardener became the trunk, the original support of all the branches.</w:t>
      </w:r>
    </w:p>
    <w:p>
      <w:pPr>
        <w:keepNext/>
        <w:spacing w:before="160"/>
        <w:jc w:val="center"/>
      </w:pPr>
      <w:r>
        <w:rPr>
          <w:rFonts w:ascii="Times New Roman" w:hAnsi="Times New Roman"/>
          <w:i/>
          <w:sz w:val="21"/>
        </w:rPr>
        <w:t>The nine *sannyāsīs* — the nine roots —</w:t>
      </w:r>
    </w:p>
    <w:p>
      <w:pPr>
        <w:keepNext/>
        <w:jc w:val="center"/>
      </w:pPr>
      <w:r>
        <w:rPr>
          <w:rFonts w:ascii="Nirmala UI" w:hAnsi="Nirmala UI" w:cs="Nirmala UI"/>
          <w:sz w:val="24"/>
          <w:szCs w:val="24"/>
        </w:rPr>
        <w:t>পরমানন্দ পুরী, আর কেশব ভারতী ৷</w:t>
        <w:br/>
      </w:r>
      <w:r>
        <w:rPr>
          <w:rFonts w:ascii="Nirmala UI" w:hAnsi="Nirmala UI" w:cs="Nirmala UI"/>
          <w:sz w:val="24"/>
          <w:szCs w:val="24"/>
        </w:rPr>
        <w:t>ব্রহ্মানন্দ পুরী, আর ব্রহ্মানন্দ ভারতী ॥ ১৩ ॥</w:t>
      </w:r>
    </w:p>
    <w:p>
      <w:pPr>
        <w:keepNext/>
        <w:jc w:val="center"/>
      </w:pPr>
      <w:r>
        <w:rPr>
          <w:rFonts w:ascii="Nirmala UI" w:hAnsi="Nirmala UI" w:cs="Nirmala UI"/>
          <w:sz w:val="24"/>
          <w:szCs w:val="24"/>
        </w:rPr>
        <w:t>বিষ্ণুপুরী, কেশবপুরী, পুরী কৃষ্ণানন্দ ৷</w:t>
        <w:br/>
      </w:r>
      <w:r>
        <w:rPr>
          <w:rFonts w:ascii="Nirmala UI" w:hAnsi="Nirmala UI" w:cs="Nirmala UI"/>
          <w:sz w:val="24"/>
          <w:szCs w:val="24"/>
        </w:rPr>
        <w:t>শ্রীনৃসিংহতীর্থ, আর পুরী সুখানন্দ ॥ ১৪ ॥</w:t>
      </w:r>
    </w:p>
    <w:p>
      <w:pPr>
        <w:keepNext/>
        <w:jc w:val="center"/>
      </w:pPr>
      <w:r>
        <w:rPr>
          <w:rFonts w:ascii="Nirmala UI" w:hAnsi="Nirmala UI" w:cs="Nirmala UI"/>
          <w:sz w:val="24"/>
          <w:szCs w:val="24"/>
        </w:rPr>
        <w:t>এই নব মূল নিকসিল বৃক্ষমূলে ৷</w:t>
        <w:br/>
      </w:r>
      <w:r>
        <w:rPr>
          <w:rFonts w:ascii="Nirmala UI" w:hAnsi="Nirmala UI" w:cs="Nirmala UI"/>
          <w:sz w:val="24"/>
          <w:szCs w:val="24"/>
        </w:rPr>
        <w:t>এই নব মূলে বৃক্ষ করিল নিশ্চলে ॥ ১৫ ॥</w:t>
      </w:r>
    </w:p>
    <w:p>
      <w:pPr>
        <w:keepNext/>
        <w:spacing w:after="0"/>
        <w:ind w:left="227"/>
      </w:pPr>
      <w:r>
        <w:rPr>
          <w:rFonts w:ascii="Times New Roman" w:hAnsi="Times New Roman"/>
          <w:i/>
          <w:sz w:val="20"/>
        </w:rPr>
        <w:t>paramānanda purī, āra keśava bhāratī</w:t>
      </w:r>
    </w:p>
    <w:p>
      <w:pPr>
        <w:keepNext/>
        <w:spacing w:after="40"/>
        <w:ind w:left="227"/>
      </w:pPr>
      <w:r>
        <w:rPr>
          <w:rFonts w:ascii="Times New Roman" w:hAnsi="Times New Roman"/>
          <w:color w:val="555555"/>
          <w:sz w:val="18"/>
        </w:rPr>
        <w:t>Paramānanda  Purī  and  Keśava  Bhāratī</w:t>
      </w:r>
    </w:p>
    <w:p>
      <w:pPr>
        <w:keepNext/>
        <w:spacing w:after="0"/>
        <w:ind w:left="227"/>
      </w:pPr>
      <w:r>
        <w:rPr>
          <w:rFonts w:ascii="Times New Roman" w:hAnsi="Times New Roman"/>
          <w:i/>
          <w:sz w:val="20"/>
        </w:rPr>
        <w:t>brahmānanda purī, āra brahmānanda bhāratī</w:t>
      </w:r>
    </w:p>
    <w:p>
      <w:pPr>
        <w:keepNext/>
        <w:spacing w:after="40"/>
        <w:ind w:left="227"/>
      </w:pPr>
      <w:r>
        <w:rPr>
          <w:rFonts w:ascii="Times New Roman" w:hAnsi="Times New Roman"/>
          <w:color w:val="555555"/>
          <w:sz w:val="18"/>
        </w:rPr>
        <w:t>Brahmānanda  Purī  and  Brahmānanda  Bhāratī</w:t>
      </w:r>
    </w:p>
    <w:p>
      <w:pPr>
        <w:keepNext/>
        <w:spacing w:after="0"/>
        <w:ind w:left="227"/>
      </w:pPr>
      <w:r>
        <w:rPr>
          <w:rFonts w:ascii="Times New Roman" w:hAnsi="Times New Roman"/>
          <w:i/>
          <w:sz w:val="20"/>
        </w:rPr>
        <w:t>viṣṇu-purī, keśava-purī, purī kṛṣṇānanda</w:t>
      </w:r>
    </w:p>
    <w:p>
      <w:pPr>
        <w:keepNext/>
        <w:spacing w:after="40"/>
        <w:ind w:left="227"/>
      </w:pPr>
      <w:r>
        <w:rPr>
          <w:rFonts w:ascii="Times New Roman" w:hAnsi="Times New Roman"/>
          <w:color w:val="555555"/>
          <w:sz w:val="18"/>
        </w:rPr>
        <w:t>Viṣṇu Purī  Keśava Purī  Purī  Kṛṣṇānanda</w:t>
      </w:r>
    </w:p>
    <w:p>
      <w:pPr>
        <w:keepNext/>
        <w:spacing w:after="0"/>
        <w:ind w:left="227"/>
      </w:pPr>
      <w:r>
        <w:rPr>
          <w:rFonts w:ascii="Times New Roman" w:hAnsi="Times New Roman"/>
          <w:i/>
          <w:sz w:val="20"/>
        </w:rPr>
        <w:t>śrī-nṛsiṁhatīrtha, āra purī sukhānanda</w:t>
      </w:r>
    </w:p>
    <w:p>
      <w:pPr>
        <w:keepNext/>
        <w:spacing w:after="40"/>
        <w:ind w:left="227"/>
      </w:pPr>
      <w:r>
        <w:rPr>
          <w:rFonts w:ascii="Times New Roman" w:hAnsi="Times New Roman"/>
          <w:color w:val="555555"/>
          <w:sz w:val="18"/>
        </w:rPr>
        <w:t>Śrī Nṛsiṁha Tīrtha  and  Purī  Sukhānanda</w:t>
      </w:r>
    </w:p>
    <w:p>
      <w:pPr>
        <w:keepNext/>
        <w:spacing w:after="0"/>
        <w:ind w:left="227"/>
      </w:pPr>
      <w:r>
        <w:rPr>
          <w:rFonts w:ascii="Times New Roman" w:hAnsi="Times New Roman"/>
          <w:i/>
          <w:sz w:val="20"/>
        </w:rPr>
        <w:t>ei nava mūla nikasila vṛkṣa-mūle</w:t>
      </w:r>
    </w:p>
    <w:p>
      <w:pPr>
        <w:keepNext/>
        <w:spacing w:after="40"/>
        <w:ind w:left="227"/>
      </w:pPr>
      <w:r>
        <w:rPr>
          <w:rFonts w:ascii="Times New Roman" w:hAnsi="Times New Roman"/>
          <w:color w:val="555555"/>
          <w:sz w:val="18"/>
        </w:rPr>
        <w:t>these  nine  roots  sprang up  at the base of the tree</w:t>
      </w:r>
    </w:p>
    <w:p>
      <w:pPr>
        <w:keepNext/>
        <w:spacing w:after="0"/>
        <w:ind w:left="227"/>
      </w:pPr>
      <w:r>
        <w:rPr>
          <w:rFonts w:ascii="Times New Roman" w:hAnsi="Times New Roman"/>
          <w:i/>
          <w:sz w:val="20"/>
        </w:rPr>
        <w:t>ei nava mūle vṛkṣa karila niścale</w:t>
      </w:r>
    </w:p>
    <w:p>
      <w:pPr>
        <w:keepNext/>
        <w:spacing w:after="40"/>
        <w:ind w:left="227"/>
      </w:pPr>
      <w:r>
        <w:rPr>
          <w:rFonts w:ascii="Times New Roman" w:hAnsi="Times New Roman"/>
          <w:color w:val="555555"/>
          <w:sz w:val="18"/>
        </w:rPr>
        <w:t>on these  nine  roots  the tree  made  immovable</w:t>
      </w:r>
    </w:p>
    <w:p>
      <w:pPr>
        <w:spacing w:before="60"/>
        <w:jc w:val="both"/>
      </w:pPr>
      <w:r>
        <w:rPr>
          <w:b/>
        </w:rPr>
        <w:t xml:space="preserve">13–15 </w:t>
      </w:r>
      <w:r>
        <w:rPr>
          <w:rFonts w:ascii="Times New Roman" w:hAnsi="Times New Roman"/>
        </w:rPr>
        <w:t>At the base of the tree nine roots sprang up: Paramānanda Purī and Keśava Bhāratī, Brahmānanda Purī and Brahmānanda Bhāratī, Viṣṇu Purī, Keśava Purī, Kṛṣṇānanda Purī, Śrī Nṛsiṁha Tīrtha and Sukhānanda Purī. On them the tree stood immovable.</w:t>
      </w:r>
    </w:p>
    <w:p>
      <w:pPr>
        <w:jc w:val="both"/>
      </w:pPr>
      <w:r>
        <w:rPr>
          <w:b/>
          <w:i/>
          <w:sz w:val="20"/>
        </w:rPr>
        <w:t xml:space="preserve">Amṛta-pravāha-bhāṣya. </w:t>
      </w:r>
      <w:r>
        <w:rPr>
          <w:rFonts w:ascii="Times New Roman" w:hAnsi="Times New Roman"/>
          <w:sz w:val="20"/>
        </w:rPr>
        <w:t>All the *sannyāsīs* named “Purī” are related to Śrī Īśvara Purī, and all those named “Bhāratī” are related to Keśava Bhāratī, the guru who gave Mahāprabhu *sannyāsa*.</w:t>
      </w:r>
    </w:p>
    <w:p>
      <w:pPr>
        <w:jc w:val="both"/>
      </w:pPr>
      <w:r>
        <w:rPr>
          <w:b/>
          <w:i/>
          <w:sz w:val="20"/>
        </w:rPr>
        <w:t xml:space="preserve">Anubhāṣya. </w:t>
      </w:r>
      <w:r>
        <w:rPr>
          <w:rFonts w:ascii="Times New Roman" w:hAnsi="Times New Roman"/>
          <w:sz w:val="20"/>
        </w:rPr>
        <w:t>Keśava Purī, Kṛṣṇānanda Purī, Nṛsiṁha Tīrtha and Sukhānanda Purī. In the *Gaura-gaṇoddeśa* (verses 97–100): “Kṛṣṇānanda, Keśava, Śrī Dāmodara and Rāghava, Ananta, Sukhānanda, Govinda and Raghunātha — with the title ‘Purī,’ in that order — are to be known as the eight *siddhis* beginning with *aṇimā*. The nine sons of Jayantī, steadfast in celibacy and equal-sighted — the nine *bhāgavatas* who formerly, as the *Śrī Bhāgavata-saṁhitā* relates, answered Janaka — have now become *sannyāsīs* and always sport with the Lord Gaurahari, as before: Śrī Nṛsiṁhānanda Tīrtha, Śrī Satyānanda Bhāratī, Śrī Nṛsiṁha, Cidānanda and Jagannātha — the Tīrthas.”</w:t>
      </w:r>
    </w:p>
    <w:p>
      <w:pPr>
        <w:jc w:val="both"/>
      </w:pPr>
      <w:r>
        <w:rPr>
          <w:b/>
          <w:i/>
          <w:sz w:val="20"/>
        </w:rPr>
        <w:t xml:space="preserve">Anubhāṣya. </w:t>
      </w:r>
      <w:r>
        <w:rPr>
          <w:rFonts w:ascii="Times New Roman" w:hAnsi="Times New Roman"/>
          <w:sz w:val="20"/>
        </w:rPr>
        <w:t>Paramānanda Purī was a brāhmaṇa from Trihuta (Tirhut), a disciple of Śrī Mādhavendra Purī and very dear to Śrī Mahāprabhu. *Caitanya-bhāgavata* (Antya, Chapter 11): “Among the *sannyāsīs* the Lord's dear one is he alone, Purī Gosāñi, and no other. Dāmodara-Svarūpa and Paramānanda Purī — these two alone have a place among His *sannyāsī* associates. Both are always near Him, and in the Lord’s *sannyāsa* they take up the *daṇḍa*. Purī is absorbed in meditation, Dāmodara in *kīrtana*. *** As much love as the Lord has for Purī Gosāñi, so much He has for Dāmodara-Svarūpa.”</w:t>
      </w:r>
    </w:p>
    <w:p>
      <w:pPr>
        <w:jc w:val="both"/>
      </w:pPr>
      <w:r>
        <w:rPr>
          <w:rFonts w:ascii="Times New Roman" w:hAnsi="Times New Roman"/>
          <w:sz w:val="20"/>
        </w:rPr>
        <w:t>The Lord's words on seeing Paramānanda Purī (*Caitanya-bhāgavata*, Antya, Chapter 3): “Today My eyes are blessed, today My birth has borne fruit, today all My *dharma* has borne fruit. The Lord said: ‘Today My *sannyāsa* has borne fruit; today Mādhavendra has appeared to Me.’ For a long while they bowed to each other. Paramānanda Purī is Caitanya's beloved abode.”</w:t>
      </w:r>
    </w:p>
    <w:p>
      <w:pPr>
        <w:jc w:val="both"/>
      </w:pPr>
      <w:r>
        <w:rPr>
          <w:rFonts w:ascii="Times New Roman" w:hAnsi="Times New Roman"/>
          <w:sz w:val="20"/>
        </w:rPr>
        <w:t>Paramānanda Purī lived in Puruṣottama, west of the temple, where he made a *maṭha* for himself and dug a well. The water of the well was bad, and Mahāprabhu said (*Caitanya-bhāgavata*, Antya, Chapter 3): “‘Mahāprabhu Jagannātha, give Me this boon: let the Gaṅgā enter this well.’ The Lord said: ‘Listen, all devotees! Whoever bathes in or drinks the water of this well will truly obtain the fruit of bathing in the Gaṅgā and will have the purest devotion to Kṛṣṇa.’ The Lord said: ‘Know for certain that I remain on earth out of love for Purī Gosāñi.’” In the *Gaura-gaṇoddeśa* (verse 118): “Śrī Paramānanda Purī was formerly Uddhava.”</w:t>
      </w:r>
    </w:p>
    <w:p>
      <w:pPr>
        <w:jc w:val="both"/>
      </w:pPr>
      <w:r>
        <w:rPr>
          <w:rFonts w:ascii="Times New Roman" w:hAnsi="Times New Roman"/>
          <w:sz w:val="20"/>
        </w:rPr>
        <w:t>Keśava Bhāratī belonged to the “Bhāratī” *sampradāya*, one of the *sampradāyas* of the *daṇḍīs* of the ten names founded by Śrī Śaṅkara. Three *sampradāyas* — Sarasvatī, Bhāratī and Purī — are under the Śṛṅgerī *maṭha* in the south. Śrī Keśava Bhāratī was living at that time in a branch *maṭha* at Kāṭoyā. Some say that, although he was a *brahma-sannyāsī*, he received his mantra from Śrī Mādhavendra Purīpāda of the Śrī Mādhva-sampradāya and was a Vaiṣṇava *sannyāsī*. In the village of Khāṭundi (Kāndarā post office, Barddhamāna district) he established the service of a Deity and a *maṭha*. According to the proprietors of the *maṭha*, they are of Keśava Bhāratī's line: Keśava had sons (by another account, disciples) named Niśāpati and Uṣāpati. Of Niśāpati's line, Śrī Nakaṛicandra Vidyāratna is now the custodian of the service, and Uṣāpati's line lives at Rākhāladāsapura near Baiṁci in Hooghly. They may be descendants from Keśava Bhāratī's life before *sannyāsa*. According to some, Keśava Bhāratī's brother — or, by another account, Balabhadra, a disciple of his disciple Mādhava Bhāratī — also became a Bhāratī. From his life before *sannyāsa* he had two sons, Madana and Gopāla. Madana lived in Āuriyā and Gopāla in Denduḍa. Madana's descendants bear the title “Bhāratī,” and Gopāla's the title “Brahmacārī.” Many members of both families are still living. In the *Gaura-gaṇoddeśa* (verse 52): “The sage Sāndīpani, who formerly gave Kṛṣṇa the sacred thread in Mathurā, has now become Keśava Bhāratī.” Verse 117: “Some say that Keśava Bhāratī is Akrūra.” In 1432 of the Śaka era he gave *sannyāsa* to Nimāi Paṇḍita at Kāṭoyā. See the *Vaiṣṇava-mañjuṣā*, issue 2.</w:t>
      </w:r>
    </w:p>
    <w:p>
      <w:pPr>
        <w:jc w:val="both"/>
      </w:pPr>
      <w:r>
        <w:rPr>
          <w:rFonts w:ascii="Times New Roman" w:hAnsi="Times New Roman"/>
          <w:sz w:val="20"/>
        </w:rPr>
        <w:t>Śrī Brahmānanda Purī was Śrī Mahāprabhu's companion in *kīrtana* during His pastimes in Navadvīpa. Before and at the time of His *sannyāsa*, Mahāprabhu especially trusted him. He also came with the Lord to Nīlācala.</w:t>
      </w:r>
    </w:p>
    <w:p>
      <w:pPr>
        <w:jc w:val="both"/>
      </w:pPr>
      <w:r>
        <w:rPr>
          <w:rFonts w:ascii="Times New Roman" w:hAnsi="Times New Roman"/>
          <w:sz w:val="20"/>
        </w:rPr>
        <w:t>Śrī Brahmānanda Bhāratī came to Nīlācala for the Lord's *darśana* dressed in a deerskin. Śrī Mahāprabhu Himself went up to him and, as if He did not recognize him, said that He wished to see Bhāratī. Hearing this, Brahmānanda took off the deerskin and put on a saffron outer cloth. He lived for some time in Nīlācala near Mahāprabhu.</w:t>
      </w:r>
    </w:p>
    <w:p>
      <w:pPr>
        <w:keepNext/>
        <w:spacing w:before="160"/>
        <w:jc w:val="center"/>
      </w:pPr>
      <w:r>
        <w:rPr>
          <w:rFonts w:ascii="Times New Roman" w:hAnsi="Times New Roman"/>
          <w:i/>
          <w:sz w:val="21"/>
        </w:rPr>
        <w:t>Paramānanda Purī — the central root —</w:t>
      </w:r>
    </w:p>
    <w:p>
      <w:pPr>
        <w:keepNext/>
        <w:jc w:val="center"/>
      </w:pPr>
      <w:r>
        <w:rPr>
          <w:rFonts w:ascii="Nirmala UI" w:hAnsi="Nirmala UI" w:cs="Nirmala UI"/>
          <w:sz w:val="24"/>
          <w:szCs w:val="24"/>
        </w:rPr>
        <w:t>মধ্যমূল পরমানন্দ পুরী মহাধীর ৷</w:t>
        <w:br/>
      </w:r>
      <w:r>
        <w:rPr>
          <w:rFonts w:ascii="Nirmala UI" w:hAnsi="Nirmala UI" w:cs="Nirmala UI"/>
          <w:sz w:val="24"/>
          <w:szCs w:val="24"/>
        </w:rPr>
        <w:t>এই নব মূলে বৃক্ষ করিল সুস্থির ॥ ১৬ ॥</w:t>
      </w:r>
    </w:p>
    <w:p>
      <w:pPr>
        <w:keepNext/>
        <w:spacing w:after="0"/>
        <w:ind w:left="227"/>
      </w:pPr>
      <w:r>
        <w:rPr>
          <w:rFonts w:ascii="Times New Roman" w:hAnsi="Times New Roman"/>
          <w:i/>
          <w:sz w:val="20"/>
        </w:rPr>
        <w:t>madhya-mūla paramānanda purī mahā-dhīra</w:t>
      </w:r>
    </w:p>
    <w:p>
      <w:pPr>
        <w:keepNext/>
        <w:spacing w:after="40"/>
        <w:ind w:left="227"/>
      </w:pPr>
      <w:r>
        <w:rPr>
          <w:rFonts w:ascii="Times New Roman" w:hAnsi="Times New Roman"/>
          <w:color w:val="555555"/>
          <w:sz w:val="18"/>
        </w:rPr>
        <w:t>the central root  Paramānanda  Purī  greatly steadfast</w:t>
      </w:r>
    </w:p>
    <w:p>
      <w:pPr>
        <w:keepNext/>
        <w:spacing w:after="0"/>
        <w:ind w:left="227"/>
      </w:pPr>
      <w:r>
        <w:rPr>
          <w:rFonts w:ascii="Times New Roman" w:hAnsi="Times New Roman"/>
          <w:i/>
          <w:sz w:val="20"/>
        </w:rPr>
        <w:t>ei nava mūle vṛkṣa karila susthira</w:t>
      </w:r>
    </w:p>
    <w:p>
      <w:pPr>
        <w:keepNext/>
        <w:spacing w:after="40"/>
        <w:ind w:left="227"/>
      </w:pPr>
      <w:r>
        <w:rPr>
          <w:rFonts w:ascii="Times New Roman" w:hAnsi="Times New Roman"/>
          <w:color w:val="555555"/>
          <w:sz w:val="18"/>
        </w:rPr>
        <w:t>on these  nine  roots  the tree  made  firm</w:t>
      </w:r>
    </w:p>
    <w:p>
      <w:pPr>
        <w:spacing w:before="60"/>
        <w:jc w:val="both"/>
      </w:pPr>
      <w:r>
        <w:rPr>
          <w:b/>
        </w:rPr>
        <w:t xml:space="preserve">16 </w:t>
      </w:r>
      <w:r>
        <w:rPr>
          <w:rFonts w:ascii="Times New Roman" w:hAnsi="Times New Roman"/>
        </w:rPr>
        <w:t>The central root is Paramānanda Purī, a man of great steadfastness, and on these nine roots the tree stood secure.</w:t>
      </w:r>
      <w:r>
        <w:rPr>
          <w:rFonts w:ascii="Times New Roman" w:hAnsi="Times New Roman"/>
          <w:vertAlign w:val="superscript"/>
        </w:rPr>
        <w:t>1</w:t>
      </w:r>
    </w:p>
    <w:p>
      <w:pPr>
        <w:keepNext/>
        <w:spacing w:before="160"/>
        <w:jc w:val="center"/>
      </w:pPr>
      <w:r>
        <w:rPr>
          <w:rFonts w:ascii="Times New Roman" w:hAnsi="Times New Roman"/>
          <w:i/>
          <w:sz w:val="21"/>
        </w:rPr>
        <w:t>From them, countless branches and sub-branches —</w:t>
      </w:r>
    </w:p>
    <w:p>
      <w:pPr>
        <w:keepNext/>
        <w:jc w:val="center"/>
      </w:pPr>
      <w:r>
        <w:rPr>
          <w:rFonts w:ascii="Nirmala UI" w:hAnsi="Nirmala UI" w:cs="Nirmala UI"/>
          <w:sz w:val="24"/>
          <w:szCs w:val="24"/>
        </w:rPr>
        <w:t>স্কন্ধের উপরে বহু শাখা নিকসিল ৷</w:t>
        <w:br/>
      </w:r>
      <w:r>
        <w:rPr>
          <w:rFonts w:ascii="Nirmala UI" w:hAnsi="Nirmala UI" w:cs="Nirmala UI"/>
          <w:sz w:val="24"/>
          <w:szCs w:val="24"/>
        </w:rPr>
        <w:t>উপরি উপরি শাখা অসংখ্য হইল ॥ ১৭ ॥</w:t>
      </w:r>
    </w:p>
    <w:p>
      <w:pPr>
        <w:keepNext/>
        <w:spacing w:after="0"/>
        <w:ind w:left="227"/>
      </w:pPr>
      <w:r>
        <w:rPr>
          <w:rFonts w:ascii="Times New Roman" w:hAnsi="Times New Roman"/>
          <w:i/>
          <w:sz w:val="20"/>
        </w:rPr>
        <w:t>skandhera upare bahu śākhā nikasila</w:t>
      </w:r>
    </w:p>
    <w:p>
      <w:pPr>
        <w:keepNext/>
        <w:spacing w:after="40"/>
        <w:ind w:left="227"/>
      </w:pPr>
      <w:r>
        <w:rPr>
          <w:rFonts w:ascii="Times New Roman" w:hAnsi="Times New Roman"/>
          <w:color w:val="555555"/>
          <w:sz w:val="18"/>
        </w:rPr>
        <w:t>of the trunk  above  many  branches  sprang out</w:t>
      </w:r>
    </w:p>
    <w:p>
      <w:pPr>
        <w:keepNext/>
        <w:spacing w:after="0"/>
        <w:ind w:left="227"/>
      </w:pPr>
      <w:r>
        <w:rPr>
          <w:rFonts w:ascii="Times New Roman" w:hAnsi="Times New Roman"/>
          <w:i/>
          <w:sz w:val="20"/>
        </w:rPr>
        <w:t>upari upari śākhā asaṅkhya haila</w:t>
      </w:r>
    </w:p>
    <w:p>
      <w:pPr>
        <w:keepNext/>
        <w:spacing w:after="40"/>
        <w:ind w:left="227"/>
      </w:pPr>
      <w:r>
        <w:rPr>
          <w:rFonts w:ascii="Times New Roman" w:hAnsi="Times New Roman"/>
          <w:color w:val="555555"/>
          <w:sz w:val="18"/>
        </w:rPr>
        <w:t>higher  and higher  branches  countless  became</w:t>
      </w:r>
    </w:p>
    <w:p>
      <w:pPr>
        <w:spacing w:before="60"/>
        <w:jc w:val="both"/>
      </w:pPr>
      <w:r>
        <w:rPr>
          <w:b/>
        </w:rPr>
        <w:t xml:space="preserve">17 </w:t>
      </w:r>
      <w:r>
        <w:rPr>
          <w:rFonts w:ascii="Times New Roman" w:hAnsi="Times New Roman"/>
        </w:rPr>
        <w:t>From the trunk many branches grew, and as they rose higher and higher, they became countless.</w:t>
      </w:r>
    </w:p>
    <w:p>
      <w:pPr>
        <w:keepNext/>
        <w:spacing w:before="160"/>
        <w:jc w:val="center"/>
      </w:pPr>
      <w:r>
        <w:rPr>
          <w:rFonts w:ascii="Nirmala UI" w:hAnsi="Nirmala UI" w:cs="Nirmala UI"/>
          <w:sz w:val="24"/>
          <w:szCs w:val="24"/>
        </w:rPr>
        <w:t>বিশ বিশ শাখা করি’ এক এক মণ্ডল ৷</w:t>
        <w:br/>
      </w:r>
      <w:r>
        <w:rPr>
          <w:rFonts w:ascii="Nirmala UI" w:hAnsi="Nirmala UI" w:cs="Nirmala UI"/>
          <w:sz w:val="24"/>
          <w:szCs w:val="24"/>
        </w:rPr>
        <w:t>মহা-মহা-শাখা ছাইল ব্রহ্মাণ্ড সকল ॥ ১৮ ॥</w:t>
      </w:r>
    </w:p>
    <w:p>
      <w:pPr>
        <w:keepNext/>
        <w:spacing w:after="0"/>
        <w:ind w:left="227"/>
      </w:pPr>
      <w:r>
        <w:rPr>
          <w:rFonts w:ascii="Times New Roman" w:hAnsi="Times New Roman"/>
          <w:i/>
          <w:sz w:val="20"/>
        </w:rPr>
        <w:t>biśa biśa śākhā kari’ eka eka maṇḍala</w:t>
      </w:r>
    </w:p>
    <w:p>
      <w:pPr>
        <w:keepNext/>
        <w:spacing w:after="40"/>
        <w:ind w:left="227"/>
      </w:pPr>
      <w:r>
        <w:rPr>
          <w:rFonts w:ascii="Times New Roman" w:hAnsi="Times New Roman"/>
          <w:color w:val="555555"/>
          <w:sz w:val="18"/>
        </w:rPr>
        <w:t>twenty  twenty  branches  making  one  one  circle</w:t>
      </w:r>
    </w:p>
    <w:p>
      <w:pPr>
        <w:keepNext/>
        <w:spacing w:after="0"/>
        <w:ind w:left="227"/>
      </w:pPr>
      <w:r>
        <w:rPr>
          <w:rFonts w:ascii="Times New Roman" w:hAnsi="Times New Roman"/>
          <w:i/>
          <w:sz w:val="20"/>
        </w:rPr>
        <w:t>mahā-mahā-śākhā chāila brahmāṇḍa sakala</w:t>
      </w:r>
    </w:p>
    <w:p>
      <w:pPr>
        <w:keepNext/>
        <w:spacing w:after="40"/>
        <w:ind w:left="227"/>
      </w:pPr>
      <w:r>
        <w:rPr>
          <w:rFonts w:ascii="Times New Roman" w:hAnsi="Times New Roman"/>
          <w:color w:val="555555"/>
          <w:sz w:val="18"/>
        </w:rPr>
        <w:t>great  great  branches  covered  universes  all</w:t>
      </w:r>
    </w:p>
    <w:p>
      <w:pPr>
        <w:spacing w:before="60"/>
        <w:jc w:val="both"/>
      </w:pPr>
      <w:r>
        <w:rPr>
          <w:b/>
        </w:rPr>
        <w:t xml:space="preserve">18 </w:t>
      </w:r>
      <w:r>
        <w:rPr>
          <w:rFonts w:ascii="Times New Roman" w:hAnsi="Times New Roman"/>
        </w:rPr>
        <w:t>The branches grew in circles of twenty, and the mighty boughs covered all the universes.</w:t>
      </w:r>
    </w:p>
    <w:p>
      <w:pPr>
        <w:keepNext/>
        <w:spacing w:before="160"/>
        <w:jc w:val="center"/>
      </w:pPr>
      <w:r>
        <w:rPr>
          <w:rFonts w:ascii="Nirmala UI" w:hAnsi="Nirmala UI" w:cs="Nirmala UI"/>
          <w:sz w:val="24"/>
          <w:szCs w:val="24"/>
        </w:rPr>
        <w:t>একৈক শাখাতে উপশাখা শত শত ৷</w:t>
        <w:br/>
      </w:r>
      <w:r>
        <w:rPr>
          <w:rFonts w:ascii="Nirmala UI" w:hAnsi="Nirmala UI" w:cs="Nirmala UI"/>
          <w:sz w:val="24"/>
          <w:szCs w:val="24"/>
        </w:rPr>
        <w:t>যত উপজিল শাখা কে গণিবে কত ॥ ১৯ ॥</w:t>
      </w:r>
    </w:p>
    <w:p>
      <w:pPr>
        <w:keepNext/>
        <w:spacing w:after="0"/>
        <w:ind w:left="227"/>
      </w:pPr>
      <w:r>
        <w:rPr>
          <w:rFonts w:ascii="Times New Roman" w:hAnsi="Times New Roman"/>
          <w:i/>
          <w:sz w:val="20"/>
        </w:rPr>
        <w:t>ekaika śākhāte upaśākhā śata śata</w:t>
      </w:r>
    </w:p>
    <w:p>
      <w:pPr>
        <w:keepNext/>
        <w:spacing w:after="40"/>
        <w:ind w:left="227"/>
      </w:pPr>
      <w:r>
        <w:rPr>
          <w:rFonts w:ascii="Times New Roman" w:hAnsi="Times New Roman"/>
          <w:color w:val="555555"/>
          <w:sz w:val="18"/>
        </w:rPr>
        <w:t>on each  branch  sub-branches  hundreds  hundreds</w:t>
      </w:r>
    </w:p>
    <w:p>
      <w:pPr>
        <w:keepNext/>
        <w:spacing w:after="0"/>
        <w:ind w:left="227"/>
      </w:pPr>
      <w:r>
        <w:rPr>
          <w:rFonts w:ascii="Times New Roman" w:hAnsi="Times New Roman"/>
          <w:i/>
          <w:sz w:val="20"/>
        </w:rPr>
        <w:t>yata upajila śākhā ke gaṇibe kata</w:t>
      </w:r>
    </w:p>
    <w:p>
      <w:pPr>
        <w:keepNext/>
        <w:spacing w:after="40"/>
        <w:ind w:left="227"/>
      </w:pPr>
      <w:r>
        <w:rPr>
          <w:rFonts w:ascii="Times New Roman" w:hAnsi="Times New Roman"/>
          <w:color w:val="555555"/>
          <w:sz w:val="18"/>
        </w:rPr>
        <w:t>as many as  sprang up  branches  who  will count  how many</w:t>
      </w:r>
    </w:p>
    <w:p>
      <w:pPr>
        <w:spacing w:before="60"/>
        <w:jc w:val="both"/>
      </w:pPr>
      <w:r>
        <w:rPr>
          <w:b/>
        </w:rPr>
        <w:t xml:space="preserve">19 </w:t>
      </w:r>
      <w:r>
        <w:rPr>
          <w:rFonts w:ascii="Times New Roman" w:hAnsi="Times New Roman"/>
        </w:rPr>
        <w:t>Each branch put out hundreds of smaller ones. Who can count how many sprang up?</w:t>
      </w:r>
    </w:p>
    <w:p>
      <w:pPr>
        <w:keepNext/>
        <w:spacing w:before="160"/>
        <w:jc w:val="center"/>
      </w:pPr>
      <w:r>
        <w:rPr>
          <w:rFonts w:ascii="Nirmala UI" w:hAnsi="Nirmala UI" w:cs="Nirmala UI"/>
          <w:sz w:val="24"/>
          <w:szCs w:val="24"/>
        </w:rPr>
        <w:t>মুখ্য মুখ্য শাখাগণের নাম-গণন ৷</w:t>
        <w:br/>
      </w:r>
      <w:r>
        <w:rPr>
          <w:rFonts w:ascii="Nirmala UI" w:hAnsi="Nirmala UI" w:cs="Nirmala UI"/>
          <w:sz w:val="24"/>
          <w:szCs w:val="24"/>
        </w:rPr>
        <w:t>আগে ত’ করিব, শুন বৃক্ষের বর্ণন ॥ ২০ ॥</w:t>
      </w:r>
    </w:p>
    <w:p>
      <w:pPr>
        <w:keepNext/>
        <w:spacing w:after="0"/>
        <w:ind w:left="227"/>
      </w:pPr>
      <w:r>
        <w:rPr>
          <w:rFonts w:ascii="Times New Roman" w:hAnsi="Times New Roman"/>
          <w:i/>
          <w:sz w:val="20"/>
        </w:rPr>
        <w:t>mukhya mukhya śākhā-gaṇera nāma-gaṇana</w:t>
      </w:r>
    </w:p>
    <w:p>
      <w:pPr>
        <w:keepNext/>
        <w:spacing w:after="40"/>
        <w:ind w:left="227"/>
      </w:pPr>
      <w:r>
        <w:rPr>
          <w:rFonts w:ascii="Times New Roman" w:hAnsi="Times New Roman"/>
          <w:color w:val="555555"/>
          <w:sz w:val="18"/>
        </w:rPr>
        <w:t>chief  chief  of the branches  of the names  the counting</w:t>
      </w:r>
    </w:p>
    <w:p>
      <w:pPr>
        <w:keepNext/>
        <w:spacing w:after="0"/>
        <w:ind w:left="227"/>
      </w:pPr>
      <w:r>
        <w:rPr>
          <w:rFonts w:ascii="Times New Roman" w:hAnsi="Times New Roman"/>
          <w:i/>
          <w:sz w:val="20"/>
        </w:rPr>
        <w:t>āge ta’ kariba, śuna vṛkṣera varṇana</w:t>
      </w:r>
    </w:p>
    <w:p>
      <w:pPr>
        <w:keepNext/>
        <w:spacing w:after="40"/>
        <w:ind w:left="227"/>
      </w:pPr>
      <w:r>
        <w:rPr>
          <w:rFonts w:ascii="Times New Roman" w:hAnsi="Times New Roman"/>
          <w:color w:val="555555"/>
          <w:sz w:val="18"/>
        </w:rPr>
        <w:t>further on  indeed  I shall do  hear  of the tree  the description</w:t>
      </w:r>
    </w:p>
    <w:p>
      <w:pPr>
        <w:spacing w:before="60"/>
        <w:jc w:val="both"/>
      </w:pPr>
      <w:r>
        <w:rPr>
          <w:b/>
        </w:rPr>
        <w:t xml:space="preserve">20 </w:t>
      </w:r>
      <w:r>
        <w:rPr>
          <w:rFonts w:ascii="Times New Roman" w:hAnsi="Times New Roman"/>
        </w:rPr>
        <w:t>I shall list the names of the chief branches further on; now hear the description of the tree.</w:t>
      </w:r>
      <w:r>
        <w:rPr>
          <w:rFonts w:ascii="Times New Roman" w:hAnsi="Times New Roman"/>
          <w:vertAlign w:val="superscript"/>
        </w:rPr>
        <w:t>2</w:t>
      </w:r>
    </w:p>
    <w:p>
      <w:pPr>
        <w:keepNext/>
        <w:spacing w:before="160"/>
        <w:jc w:val="center"/>
      </w:pPr>
      <w:r>
        <w:rPr>
          <w:rFonts w:ascii="Times New Roman" w:hAnsi="Times New Roman"/>
          <w:i/>
          <w:sz w:val="21"/>
        </w:rPr>
        <w:t>On the two sides of the main trunk, two trunks — Nitāi and Advaita —</w:t>
      </w:r>
    </w:p>
    <w:p>
      <w:pPr>
        <w:keepNext/>
        <w:jc w:val="center"/>
      </w:pPr>
      <w:r>
        <w:rPr>
          <w:rFonts w:ascii="Nirmala UI" w:hAnsi="Nirmala UI" w:cs="Nirmala UI"/>
          <w:sz w:val="24"/>
          <w:szCs w:val="24"/>
        </w:rPr>
        <w:t>বৃক্ষের উপরে শাখা হৈল দুই স্কন্ধ ৷</w:t>
        <w:br/>
      </w:r>
      <w:r>
        <w:rPr>
          <w:rFonts w:ascii="Nirmala UI" w:hAnsi="Nirmala UI" w:cs="Nirmala UI"/>
          <w:sz w:val="24"/>
          <w:szCs w:val="24"/>
        </w:rPr>
        <w:t>এক ‘অদ্বৈত’ নাম, আর ‘নিত্যানন্দ’ ॥ ২১ ॥</w:t>
      </w:r>
    </w:p>
    <w:p>
      <w:pPr>
        <w:keepNext/>
        <w:spacing w:after="0"/>
        <w:ind w:left="227"/>
      </w:pPr>
      <w:r>
        <w:rPr>
          <w:rFonts w:ascii="Times New Roman" w:hAnsi="Times New Roman"/>
          <w:i/>
          <w:sz w:val="20"/>
        </w:rPr>
        <w:t>vṛkṣera upare śākhā haila dui skandha</w:t>
      </w:r>
    </w:p>
    <w:p>
      <w:pPr>
        <w:keepNext/>
        <w:spacing w:after="40"/>
        <w:ind w:left="227"/>
      </w:pPr>
      <w:r>
        <w:rPr>
          <w:rFonts w:ascii="Times New Roman" w:hAnsi="Times New Roman"/>
          <w:color w:val="555555"/>
          <w:sz w:val="18"/>
        </w:rPr>
        <w:t>of the tree  above  branches  became  two  trunks</w:t>
      </w:r>
    </w:p>
    <w:p>
      <w:pPr>
        <w:keepNext/>
        <w:spacing w:after="0"/>
        <w:ind w:left="227"/>
      </w:pPr>
      <w:r>
        <w:rPr>
          <w:rFonts w:ascii="Times New Roman" w:hAnsi="Times New Roman"/>
          <w:i/>
          <w:sz w:val="20"/>
        </w:rPr>
        <w:t>eka ‘advaita’ nāma, āra ‘nityānanda’</w:t>
      </w:r>
    </w:p>
    <w:p>
      <w:pPr>
        <w:keepNext/>
        <w:spacing w:after="40"/>
        <w:ind w:left="227"/>
      </w:pPr>
      <w:r>
        <w:rPr>
          <w:rFonts w:ascii="Times New Roman" w:hAnsi="Times New Roman"/>
          <w:color w:val="555555"/>
          <w:sz w:val="18"/>
        </w:rPr>
        <w:t>one  ‘Advaita’  named  the other  ‘Nityānanda’</w:t>
      </w:r>
    </w:p>
    <w:p>
      <w:pPr>
        <w:spacing w:before="60"/>
        <w:jc w:val="both"/>
      </w:pPr>
      <w:r>
        <w:rPr>
          <w:b/>
        </w:rPr>
        <w:t xml:space="preserve">21 </w:t>
      </w:r>
      <w:r>
        <w:rPr>
          <w:rFonts w:ascii="Times New Roman" w:hAnsi="Times New Roman"/>
        </w:rPr>
        <w:t>Higher up, the tree branched into two trunks: one is named Advaita, and the other Nityānanda.</w:t>
      </w:r>
      <w:r>
        <w:rPr>
          <w:rFonts w:ascii="Times New Roman" w:hAnsi="Times New Roman"/>
          <w:vertAlign w:val="superscript"/>
        </w:rPr>
        <w:t>3</w:t>
      </w:r>
    </w:p>
    <w:p>
      <w:pPr>
        <w:keepNext/>
        <w:spacing w:before="160"/>
        <w:jc w:val="center"/>
      </w:pPr>
      <w:r>
        <w:rPr>
          <w:rFonts w:ascii="Times New Roman" w:hAnsi="Times New Roman"/>
          <w:i/>
          <w:sz w:val="21"/>
        </w:rPr>
        <w:t>The spread through a succession of branches and sub-branches — disciples and their disciples —</w:t>
      </w:r>
    </w:p>
    <w:p>
      <w:pPr>
        <w:keepNext/>
        <w:jc w:val="center"/>
      </w:pPr>
      <w:r>
        <w:rPr>
          <w:rFonts w:ascii="Nirmala UI" w:hAnsi="Nirmala UI" w:cs="Nirmala UI"/>
          <w:sz w:val="24"/>
          <w:szCs w:val="24"/>
        </w:rPr>
        <w:t>সেই দুইস্কন্ধে শাখা যত উপজিল ৷</w:t>
        <w:br/>
      </w:r>
      <w:r>
        <w:rPr>
          <w:rFonts w:ascii="Nirmala UI" w:hAnsi="Nirmala UI" w:cs="Nirmala UI"/>
          <w:sz w:val="24"/>
          <w:szCs w:val="24"/>
        </w:rPr>
        <w:t>তার উপশাখাগণে জগৎ ছাইল ॥ ২২ ॥</w:t>
      </w:r>
    </w:p>
    <w:p>
      <w:pPr>
        <w:keepNext/>
        <w:spacing w:after="0"/>
        <w:ind w:left="227"/>
      </w:pPr>
      <w:r>
        <w:rPr>
          <w:rFonts w:ascii="Times New Roman" w:hAnsi="Times New Roman"/>
          <w:i/>
          <w:sz w:val="20"/>
        </w:rPr>
        <w:t>sei dui-skandhe śākhā yata upajila</w:t>
      </w:r>
    </w:p>
    <w:p>
      <w:pPr>
        <w:keepNext/>
        <w:spacing w:after="40"/>
        <w:ind w:left="227"/>
      </w:pPr>
      <w:r>
        <w:rPr>
          <w:rFonts w:ascii="Times New Roman" w:hAnsi="Times New Roman"/>
          <w:color w:val="555555"/>
          <w:sz w:val="18"/>
        </w:rPr>
        <w:t>on those  two trunks  branches  as many as  sprang up</w:t>
      </w:r>
    </w:p>
    <w:p>
      <w:pPr>
        <w:keepNext/>
        <w:spacing w:after="0"/>
        <w:ind w:left="227"/>
      </w:pPr>
      <w:r>
        <w:rPr>
          <w:rFonts w:ascii="Times New Roman" w:hAnsi="Times New Roman"/>
          <w:i/>
          <w:sz w:val="20"/>
        </w:rPr>
        <w:t>tāra upaśākhā-gaṇe jagat chāila</w:t>
      </w:r>
    </w:p>
    <w:p>
      <w:pPr>
        <w:keepNext/>
        <w:spacing w:after="40"/>
        <w:ind w:left="227"/>
      </w:pPr>
      <w:r>
        <w:rPr>
          <w:rFonts w:ascii="Times New Roman" w:hAnsi="Times New Roman"/>
          <w:color w:val="555555"/>
          <w:sz w:val="18"/>
        </w:rPr>
        <w:t>their  sub-branches  the world  covered</w:t>
      </w:r>
    </w:p>
    <w:p>
      <w:pPr>
        <w:spacing w:before="60"/>
        <w:jc w:val="both"/>
      </w:pPr>
      <w:r>
        <w:rPr>
          <w:b/>
        </w:rPr>
        <w:t xml:space="preserve">22 </w:t>
      </w:r>
      <w:r>
        <w:rPr>
          <w:rFonts w:ascii="Times New Roman" w:hAnsi="Times New Roman"/>
        </w:rPr>
        <w:t>Many branches sprang from those two trunks, and their offshoots covered the world.</w:t>
      </w:r>
    </w:p>
    <w:p>
      <w:pPr>
        <w:keepNext/>
        <w:spacing w:before="160"/>
        <w:jc w:val="center"/>
      </w:pPr>
      <w:r>
        <w:rPr>
          <w:rFonts w:ascii="Nirmala UI" w:hAnsi="Nirmala UI" w:cs="Nirmala UI"/>
          <w:sz w:val="24"/>
          <w:szCs w:val="24"/>
        </w:rPr>
        <w:t>বড় শাখা, উপশাখা, তার উপশাখা ৷</w:t>
        <w:br/>
      </w:r>
      <w:r>
        <w:rPr>
          <w:rFonts w:ascii="Nirmala UI" w:hAnsi="Nirmala UI" w:cs="Nirmala UI"/>
          <w:sz w:val="24"/>
          <w:szCs w:val="24"/>
        </w:rPr>
        <w:t>জগৎ ব্যাপিল তার কে করিবে লেখা ॥ ২৩ ॥</w:t>
      </w:r>
    </w:p>
    <w:p>
      <w:pPr>
        <w:keepNext/>
        <w:spacing w:after="0"/>
        <w:ind w:left="227"/>
      </w:pPr>
      <w:r>
        <w:rPr>
          <w:rFonts w:ascii="Times New Roman" w:hAnsi="Times New Roman"/>
          <w:i/>
          <w:sz w:val="20"/>
        </w:rPr>
        <w:t>baḍa śākhā, upaśākhā, tāra upaśākhā</w:t>
      </w:r>
    </w:p>
    <w:p>
      <w:pPr>
        <w:keepNext/>
        <w:spacing w:after="40"/>
        <w:ind w:left="227"/>
      </w:pPr>
      <w:r>
        <w:rPr>
          <w:rFonts w:ascii="Times New Roman" w:hAnsi="Times New Roman"/>
          <w:color w:val="555555"/>
          <w:sz w:val="18"/>
        </w:rPr>
        <w:t>great  branches  sub-branches  their  sub-branches</w:t>
      </w:r>
    </w:p>
    <w:p>
      <w:pPr>
        <w:keepNext/>
        <w:spacing w:after="0"/>
        <w:ind w:left="227"/>
      </w:pPr>
      <w:r>
        <w:rPr>
          <w:rFonts w:ascii="Times New Roman" w:hAnsi="Times New Roman"/>
          <w:i/>
          <w:sz w:val="20"/>
        </w:rPr>
        <w:t>jagat vyāpila tāra ke karibe lekhā</w:t>
      </w:r>
    </w:p>
    <w:p>
      <w:pPr>
        <w:keepNext/>
        <w:spacing w:after="40"/>
        <w:ind w:left="227"/>
      </w:pPr>
      <w:r>
        <w:rPr>
          <w:rFonts w:ascii="Times New Roman" w:hAnsi="Times New Roman"/>
          <w:color w:val="555555"/>
          <w:sz w:val="18"/>
        </w:rPr>
        <w:t>the world  pervaded  of them  who  will make  a record</w:t>
      </w:r>
    </w:p>
    <w:p>
      <w:pPr>
        <w:spacing w:before="60"/>
        <w:jc w:val="both"/>
      </w:pPr>
      <w:r>
        <w:rPr>
          <w:b/>
        </w:rPr>
        <w:t xml:space="preserve">23 </w:t>
      </w:r>
      <w:r>
        <w:rPr>
          <w:rFonts w:ascii="Times New Roman" w:hAnsi="Times New Roman"/>
        </w:rPr>
        <w:t>Great branches, smaller branches and their offshoots filled the world. Who could ever write them all down?</w:t>
      </w:r>
    </w:p>
    <w:p>
      <w:pPr>
        <w:keepNext/>
        <w:spacing w:before="160"/>
        <w:jc w:val="center"/>
      </w:pPr>
      <w:r>
        <w:rPr>
          <w:rFonts w:ascii="Nirmala UI" w:hAnsi="Nirmala UI" w:cs="Nirmala UI"/>
          <w:sz w:val="24"/>
          <w:szCs w:val="24"/>
        </w:rPr>
        <w:t>শিষ্য, প্রশিষ্য, আর উপশিষ্যগণ ৷</w:t>
        <w:br/>
      </w:r>
      <w:r>
        <w:rPr>
          <w:rFonts w:ascii="Nirmala UI" w:hAnsi="Nirmala UI" w:cs="Nirmala UI"/>
          <w:sz w:val="24"/>
          <w:szCs w:val="24"/>
        </w:rPr>
        <w:t>জগৎ ব্যাপিল তার নাহিক গণন ॥ ২৪ ॥</w:t>
      </w:r>
    </w:p>
    <w:p>
      <w:pPr>
        <w:keepNext/>
        <w:spacing w:after="0"/>
        <w:ind w:left="227"/>
      </w:pPr>
      <w:r>
        <w:rPr>
          <w:rFonts w:ascii="Times New Roman" w:hAnsi="Times New Roman"/>
          <w:i/>
          <w:sz w:val="20"/>
        </w:rPr>
        <w:t>śiṣya, praśiṣya, āra upaśiṣya-gaṇa</w:t>
      </w:r>
    </w:p>
    <w:p>
      <w:pPr>
        <w:keepNext/>
        <w:spacing w:after="40"/>
        <w:ind w:left="227"/>
      </w:pPr>
      <w:r>
        <w:rPr>
          <w:rFonts w:ascii="Times New Roman" w:hAnsi="Times New Roman"/>
          <w:color w:val="555555"/>
          <w:sz w:val="18"/>
        </w:rPr>
        <w:t>disciples  grand-disciples  and  later disciples</w:t>
      </w:r>
    </w:p>
    <w:p>
      <w:pPr>
        <w:keepNext/>
        <w:spacing w:after="0"/>
        <w:ind w:left="227"/>
      </w:pPr>
      <w:r>
        <w:rPr>
          <w:rFonts w:ascii="Times New Roman" w:hAnsi="Times New Roman"/>
          <w:i/>
          <w:sz w:val="20"/>
        </w:rPr>
        <w:t>jagat vyāpila tāra nāhika gaṇana</w:t>
      </w:r>
    </w:p>
    <w:p>
      <w:pPr>
        <w:keepNext/>
        <w:spacing w:after="40"/>
        <w:ind w:left="227"/>
      </w:pPr>
      <w:r>
        <w:rPr>
          <w:rFonts w:ascii="Times New Roman" w:hAnsi="Times New Roman"/>
          <w:color w:val="555555"/>
          <w:sz w:val="18"/>
        </w:rPr>
        <w:t>the world  pervaded  of them  there is no  counting</w:t>
      </w:r>
    </w:p>
    <w:p>
      <w:pPr>
        <w:spacing w:before="60"/>
        <w:jc w:val="both"/>
      </w:pPr>
      <w:r>
        <w:rPr>
          <w:b/>
        </w:rPr>
        <w:t xml:space="preserve">24 </w:t>
      </w:r>
      <w:r>
        <w:rPr>
          <w:rFonts w:ascii="Times New Roman" w:hAnsi="Times New Roman"/>
        </w:rPr>
        <w:t>Disciples, the disciples of disciples and their followers spread over the world beyond all counting.</w:t>
      </w:r>
    </w:p>
    <w:p>
      <w:pPr>
        <w:keepNext/>
        <w:spacing w:before="160"/>
        <w:jc w:val="center"/>
      </w:pPr>
      <w:r>
        <w:rPr>
          <w:rFonts w:ascii="Nirmala UI" w:hAnsi="Nirmala UI" w:cs="Nirmala UI"/>
          <w:sz w:val="24"/>
          <w:szCs w:val="24"/>
        </w:rPr>
        <w:t>উড়ুম্বর-বৃক্ষ যেন ফলে সর্ব্ব অঙ্গে ৷</w:t>
        <w:br/>
      </w:r>
      <w:r>
        <w:rPr>
          <w:rFonts w:ascii="Nirmala UI" w:hAnsi="Nirmala UI" w:cs="Nirmala UI"/>
          <w:sz w:val="24"/>
          <w:szCs w:val="24"/>
        </w:rPr>
        <w:t>এইমত ভক্তিবৃক্ষে সর্ব্বত্র ফল লাগে ॥ ২৫ ॥</w:t>
      </w:r>
    </w:p>
    <w:p>
      <w:pPr>
        <w:keepNext/>
        <w:spacing w:after="0"/>
        <w:ind w:left="227"/>
      </w:pPr>
      <w:r>
        <w:rPr>
          <w:rFonts w:ascii="Times New Roman" w:hAnsi="Times New Roman"/>
          <w:i/>
          <w:sz w:val="20"/>
        </w:rPr>
        <w:t>uḍumbara-vṛkṣa yena phale sarva aṅge</w:t>
      </w:r>
    </w:p>
    <w:p>
      <w:pPr>
        <w:keepNext/>
        <w:spacing w:after="40"/>
        <w:ind w:left="227"/>
      </w:pPr>
      <w:r>
        <w:rPr>
          <w:rFonts w:ascii="Times New Roman" w:hAnsi="Times New Roman"/>
          <w:color w:val="555555"/>
          <w:sz w:val="18"/>
        </w:rPr>
        <w:t>the udumbara tree  as  bears fruit  on all  limbs</w:t>
      </w:r>
    </w:p>
    <w:p>
      <w:pPr>
        <w:keepNext/>
        <w:spacing w:after="0"/>
        <w:ind w:left="227"/>
      </w:pPr>
      <w:r>
        <w:rPr>
          <w:rFonts w:ascii="Times New Roman" w:hAnsi="Times New Roman"/>
          <w:i/>
          <w:sz w:val="20"/>
        </w:rPr>
        <w:t>ei mata bhakti-vṛkṣe sarvatra phala lāge</w:t>
      </w:r>
    </w:p>
    <w:p>
      <w:pPr>
        <w:keepNext/>
        <w:spacing w:after="40"/>
        <w:ind w:left="227"/>
      </w:pPr>
      <w:r>
        <w:rPr>
          <w:rFonts w:ascii="Times New Roman" w:hAnsi="Times New Roman"/>
          <w:color w:val="555555"/>
          <w:sz w:val="18"/>
        </w:rPr>
        <w:t>in this way  on the tree of bhakti  everywhere  fruit  appears</w:t>
      </w:r>
    </w:p>
    <w:p>
      <w:pPr>
        <w:spacing w:before="60"/>
        <w:jc w:val="both"/>
      </w:pPr>
      <w:r>
        <w:rPr>
          <w:b/>
        </w:rPr>
        <w:t xml:space="preserve">25 </w:t>
      </w:r>
      <w:r>
        <w:rPr>
          <w:rFonts w:ascii="Times New Roman" w:hAnsi="Times New Roman"/>
        </w:rPr>
        <w:t>As the udumbara fig bears fruit on all its limbs, so the tree of bhakti bears fruit everywhere.</w:t>
      </w:r>
    </w:p>
    <w:p>
      <w:pPr>
        <w:keepNext/>
        <w:spacing w:before="160"/>
        <w:jc w:val="center"/>
      </w:pPr>
      <w:r>
        <w:rPr>
          <w:rFonts w:ascii="Times New Roman" w:hAnsi="Times New Roman"/>
          <w:i/>
          <w:sz w:val="21"/>
        </w:rPr>
        <w:t>And so the pastime in which Gaura the gardener distributes the nectarean fruits of love for Kṛṣṇa —</w:t>
      </w:r>
    </w:p>
    <w:p>
      <w:pPr>
        <w:keepNext/>
        <w:jc w:val="center"/>
      </w:pPr>
      <w:r>
        <w:rPr>
          <w:rFonts w:ascii="Nirmala UI" w:hAnsi="Nirmala UI" w:cs="Nirmala UI"/>
          <w:sz w:val="24"/>
          <w:szCs w:val="24"/>
        </w:rPr>
        <w:t>মূলস্কন্ধের শাখা-উপশাখাগণে ৷</w:t>
        <w:br/>
      </w:r>
      <w:r>
        <w:rPr>
          <w:rFonts w:ascii="Nirmala UI" w:hAnsi="Nirmala UI" w:cs="Nirmala UI"/>
          <w:sz w:val="24"/>
          <w:szCs w:val="24"/>
        </w:rPr>
        <w:t>লাগিল যে প্রেমফল, — অমৃতকে জিনে ॥ ২৬ ॥</w:t>
      </w:r>
    </w:p>
    <w:p>
      <w:pPr>
        <w:keepNext/>
        <w:spacing w:after="0"/>
        <w:ind w:left="227"/>
      </w:pPr>
      <w:r>
        <w:rPr>
          <w:rFonts w:ascii="Times New Roman" w:hAnsi="Times New Roman"/>
          <w:i/>
          <w:sz w:val="20"/>
        </w:rPr>
        <w:t>mūla-skandhera śākhā-upaśākhā-gaṇe</w:t>
      </w:r>
    </w:p>
    <w:p>
      <w:pPr>
        <w:keepNext/>
        <w:spacing w:after="40"/>
        <w:ind w:left="227"/>
      </w:pPr>
      <w:r>
        <w:rPr>
          <w:rFonts w:ascii="Times New Roman" w:hAnsi="Times New Roman"/>
          <w:color w:val="555555"/>
          <w:sz w:val="18"/>
        </w:rPr>
        <w:t>of the main trunk  on the branches and sub-branches</w:t>
      </w:r>
    </w:p>
    <w:p>
      <w:pPr>
        <w:keepNext/>
        <w:spacing w:after="0"/>
        <w:ind w:left="227"/>
      </w:pPr>
      <w:r>
        <w:rPr>
          <w:rFonts w:ascii="Times New Roman" w:hAnsi="Times New Roman"/>
          <w:i/>
          <w:sz w:val="20"/>
        </w:rPr>
        <w:t>lāgila ye prema-phala, — amṛtake jine</w:t>
      </w:r>
    </w:p>
    <w:p>
      <w:pPr>
        <w:keepNext/>
        <w:spacing w:after="40"/>
        <w:ind w:left="227"/>
      </w:pPr>
      <w:r>
        <w:rPr>
          <w:rFonts w:ascii="Times New Roman" w:hAnsi="Times New Roman"/>
          <w:color w:val="555555"/>
          <w:sz w:val="18"/>
        </w:rPr>
        <w:t>grew  which  the fruit of love  nectar  surpasses</w:t>
      </w:r>
    </w:p>
    <w:p>
      <w:pPr>
        <w:spacing w:before="60"/>
        <w:jc w:val="both"/>
      </w:pPr>
      <w:r>
        <w:rPr>
          <w:b/>
        </w:rPr>
        <w:t xml:space="preserve">26 </w:t>
      </w:r>
      <w:r>
        <w:rPr>
          <w:rFonts w:ascii="Times New Roman" w:hAnsi="Times New Roman"/>
        </w:rPr>
        <w:t>On the branches and offshoots of the main trunk grew the fruit of love, sweeter than nectar.</w:t>
      </w:r>
    </w:p>
    <w:p>
      <w:pPr>
        <w:keepNext/>
        <w:spacing w:before="160"/>
        <w:jc w:val="center"/>
      </w:pPr>
      <w:r>
        <w:rPr>
          <w:rFonts w:ascii="Times New Roman" w:hAnsi="Times New Roman"/>
          <w:i/>
          <w:sz w:val="21"/>
        </w:rPr>
        <w:t>The fruits of *prema* are given away free —</w:t>
      </w:r>
    </w:p>
    <w:p>
      <w:pPr>
        <w:keepNext/>
        <w:jc w:val="center"/>
      </w:pPr>
      <w:r>
        <w:rPr>
          <w:rFonts w:ascii="Nirmala UI" w:hAnsi="Nirmala UI" w:cs="Nirmala UI"/>
          <w:sz w:val="24"/>
          <w:szCs w:val="24"/>
        </w:rPr>
        <w:t>পাকিল যে প্রেমফল অমৃত-মধুর ৷</w:t>
        <w:br/>
      </w:r>
      <w:r>
        <w:rPr>
          <w:rFonts w:ascii="Nirmala UI" w:hAnsi="Nirmala UI" w:cs="Nirmala UI"/>
          <w:sz w:val="24"/>
          <w:szCs w:val="24"/>
        </w:rPr>
        <w:t>বিলায় চৈতন্যমালী, নাহি লয় মূল ॥ ২৭ ॥</w:t>
      </w:r>
    </w:p>
    <w:p>
      <w:pPr>
        <w:keepNext/>
        <w:spacing w:after="0"/>
        <w:ind w:left="227"/>
      </w:pPr>
      <w:r>
        <w:rPr>
          <w:rFonts w:ascii="Times New Roman" w:hAnsi="Times New Roman"/>
          <w:i/>
          <w:sz w:val="20"/>
        </w:rPr>
        <w:t>pākila ye prema-phala amṛta-madhura</w:t>
      </w:r>
    </w:p>
    <w:p>
      <w:pPr>
        <w:keepNext/>
        <w:spacing w:after="40"/>
        <w:ind w:left="227"/>
      </w:pPr>
      <w:r>
        <w:rPr>
          <w:rFonts w:ascii="Times New Roman" w:hAnsi="Times New Roman"/>
          <w:color w:val="555555"/>
          <w:sz w:val="18"/>
        </w:rPr>
        <w:t>ripened  which  the fruit of love  nectar-sweet</w:t>
      </w:r>
    </w:p>
    <w:p>
      <w:pPr>
        <w:keepNext/>
        <w:spacing w:after="0"/>
        <w:ind w:left="227"/>
      </w:pPr>
      <w:r>
        <w:rPr>
          <w:rFonts w:ascii="Times New Roman" w:hAnsi="Times New Roman"/>
          <w:i/>
          <w:sz w:val="20"/>
        </w:rPr>
        <w:t>vilāya caitanya-mālī, nāhi laya mūla</w:t>
      </w:r>
    </w:p>
    <w:p>
      <w:pPr>
        <w:keepNext/>
        <w:spacing w:after="40"/>
        <w:ind w:left="227"/>
      </w:pPr>
      <w:r>
        <w:rPr>
          <w:rFonts w:ascii="Times New Roman" w:hAnsi="Times New Roman"/>
          <w:color w:val="555555"/>
          <w:sz w:val="18"/>
        </w:rPr>
        <w:t>distributes  Caitanya the gardener  not  takes  price</w:t>
      </w:r>
    </w:p>
    <w:p>
      <w:pPr>
        <w:spacing w:before="60"/>
        <w:jc w:val="both"/>
      </w:pPr>
      <w:r>
        <w:rPr>
          <w:b/>
        </w:rPr>
        <w:t xml:space="preserve">27 </w:t>
      </w:r>
      <w:r>
        <w:rPr>
          <w:rFonts w:ascii="Times New Roman" w:hAnsi="Times New Roman"/>
        </w:rPr>
        <w:t>When the fruit of love ripened, sweet as nectar, the gardener Caitanya gave it away and asked no price.</w:t>
      </w:r>
    </w:p>
    <w:p>
      <w:pPr>
        <w:jc w:val="both"/>
      </w:pPr>
      <w:r>
        <w:rPr>
          <w:b/>
          <w:i/>
          <w:sz w:val="20"/>
        </w:rPr>
        <w:t xml:space="preserve">Anubhāṣya. </w:t>
      </w:r>
      <w:r>
        <w:rPr>
          <w:rFonts w:ascii="Times New Roman" w:hAnsi="Times New Roman"/>
          <w:sz w:val="20"/>
        </w:rPr>
        <w:t>“*Mūla*”: price (*mūlya*).</w:t>
      </w:r>
    </w:p>
    <w:p>
      <w:pPr>
        <w:keepNext/>
        <w:spacing w:before="160"/>
        <w:jc w:val="center"/>
      </w:pPr>
      <w:r>
        <w:rPr>
          <w:rFonts w:ascii="Nirmala UI" w:hAnsi="Nirmala UI" w:cs="Nirmala UI"/>
          <w:sz w:val="24"/>
          <w:szCs w:val="24"/>
        </w:rPr>
        <w:t>ত্রিজগতে যত আছে ধন-রত্নমণি ৷</w:t>
        <w:br/>
      </w:r>
      <w:r>
        <w:rPr>
          <w:rFonts w:ascii="Nirmala UI" w:hAnsi="Nirmala UI" w:cs="Nirmala UI"/>
          <w:sz w:val="24"/>
          <w:szCs w:val="24"/>
        </w:rPr>
        <w:t>একফলের মূল্য করি’ তাহা নাহি গণি ॥ ২৮ ॥</w:t>
      </w:r>
    </w:p>
    <w:p>
      <w:pPr>
        <w:keepNext/>
        <w:spacing w:after="0"/>
        <w:ind w:left="227"/>
      </w:pPr>
      <w:r>
        <w:rPr>
          <w:rFonts w:ascii="Times New Roman" w:hAnsi="Times New Roman"/>
          <w:i/>
          <w:sz w:val="20"/>
        </w:rPr>
        <w:t>tri-jagate yata āche dhana-ratnamaṇi</w:t>
      </w:r>
    </w:p>
    <w:p>
      <w:pPr>
        <w:keepNext/>
        <w:spacing w:after="40"/>
        <w:ind w:left="227"/>
      </w:pPr>
      <w:r>
        <w:rPr>
          <w:rFonts w:ascii="Times New Roman" w:hAnsi="Times New Roman"/>
          <w:color w:val="555555"/>
          <w:sz w:val="18"/>
        </w:rPr>
        <w:t>in the three worlds  as much as  there is  wealth  jewels  gems</w:t>
      </w:r>
    </w:p>
    <w:p>
      <w:pPr>
        <w:keepNext/>
        <w:spacing w:after="0"/>
        <w:ind w:left="227"/>
      </w:pPr>
      <w:r>
        <w:rPr>
          <w:rFonts w:ascii="Times New Roman" w:hAnsi="Times New Roman"/>
          <w:i/>
          <w:sz w:val="20"/>
        </w:rPr>
        <w:t>eka-phalera mūlya kari’ tāhā nāhi gaṇi</w:t>
      </w:r>
    </w:p>
    <w:p>
      <w:pPr>
        <w:keepNext/>
        <w:spacing w:after="40"/>
        <w:ind w:left="227"/>
      </w:pPr>
      <w:r>
        <w:rPr>
          <w:rFonts w:ascii="Times New Roman" w:hAnsi="Times New Roman"/>
          <w:color w:val="555555"/>
          <w:sz w:val="18"/>
        </w:rPr>
        <w:t>of one fruit  the price  making  that  not  I count</w:t>
      </w:r>
    </w:p>
    <w:p>
      <w:pPr>
        <w:spacing w:before="60"/>
        <w:jc w:val="both"/>
      </w:pPr>
      <w:r>
        <w:rPr>
          <w:b/>
        </w:rPr>
        <w:t xml:space="preserve">28 </w:t>
      </w:r>
      <w:r>
        <w:rPr>
          <w:rFonts w:ascii="Times New Roman" w:hAnsi="Times New Roman"/>
        </w:rPr>
        <w:t>All the wealth and jewels of the three worlds I would not count as the price of a single fruit.</w:t>
      </w:r>
    </w:p>
    <w:p>
      <w:pPr>
        <w:keepNext/>
        <w:spacing w:before="160"/>
        <w:jc w:val="center"/>
      </w:pPr>
      <w:r>
        <w:rPr>
          <w:rFonts w:ascii="Times New Roman" w:hAnsi="Times New Roman"/>
          <w:i/>
          <w:sz w:val="21"/>
        </w:rPr>
        <w:t>Distribution without regard to who is worthy or unworthy —</w:t>
      </w:r>
    </w:p>
    <w:p>
      <w:pPr>
        <w:keepNext/>
        <w:jc w:val="center"/>
      </w:pPr>
      <w:r>
        <w:rPr>
          <w:rFonts w:ascii="Nirmala UI" w:hAnsi="Nirmala UI" w:cs="Nirmala UI"/>
          <w:sz w:val="24"/>
          <w:szCs w:val="24"/>
        </w:rPr>
        <w:t>মাগে বা না মাগে কেহ, পাত্র বা অপাত্র ৷</w:t>
        <w:br/>
      </w:r>
      <w:r>
        <w:rPr>
          <w:rFonts w:ascii="Nirmala UI" w:hAnsi="Nirmala UI" w:cs="Nirmala UI"/>
          <w:sz w:val="24"/>
          <w:szCs w:val="24"/>
        </w:rPr>
        <w:t>ইহার বিচার নাহি জানে, দেয় মাত্র ॥ ২৯ ॥</w:t>
      </w:r>
    </w:p>
    <w:p>
      <w:pPr>
        <w:keepNext/>
        <w:spacing w:after="0"/>
        <w:ind w:left="227"/>
      </w:pPr>
      <w:r>
        <w:rPr>
          <w:rFonts w:ascii="Times New Roman" w:hAnsi="Times New Roman"/>
          <w:i/>
          <w:sz w:val="20"/>
        </w:rPr>
        <w:t>māge vā nā māge keha, pātra vā apātra</w:t>
      </w:r>
    </w:p>
    <w:p>
      <w:pPr>
        <w:keepNext/>
        <w:spacing w:after="40"/>
        <w:ind w:left="227"/>
      </w:pPr>
      <w:r>
        <w:rPr>
          <w:rFonts w:ascii="Times New Roman" w:hAnsi="Times New Roman"/>
          <w:color w:val="555555"/>
          <w:sz w:val="18"/>
        </w:rPr>
        <w:t>asks  or  not  asks  anyone  worthy  or  unworthy</w:t>
      </w:r>
    </w:p>
    <w:p>
      <w:pPr>
        <w:keepNext/>
        <w:spacing w:after="0"/>
        <w:ind w:left="227"/>
      </w:pPr>
      <w:r>
        <w:rPr>
          <w:rFonts w:ascii="Times New Roman" w:hAnsi="Times New Roman"/>
          <w:i/>
          <w:sz w:val="20"/>
        </w:rPr>
        <w:t>ihāra vicāra nāhi jāne, deya mātra</w:t>
      </w:r>
    </w:p>
    <w:p>
      <w:pPr>
        <w:keepNext/>
        <w:spacing w:after="40"/>
        <w:ind w:left="227"/>
      </w:pPr>
      <w:r>
        <w:rPr>
          <w:rFonts w:ascii="Times New Roman" w:hAnsi="Times New Roman"/>
          <w:color w:val="555555"/>
          <w:sz w:val="18"/>
        </w:rPr>
        <w:t>of this  consideration  not  He knows  He gives  simply</w:t>
      </w:r>
    </w:p>
    <w:p>
      <w:pPr>
        <w:spacing w:before="60"/>
        <w:jc w:val="both"/>
      </w:pPr>
      <w:r>
        <w:rPr>
          <w:b/>
        </w:rPr>
        <w:t xml:space="preserve">29 </w:t>
      </w:r>
      <w:r>
        <w:rPr>
          <w:rFonts w:ascii="Times New Roman" w:hAnsi="Times New Roman"/>
        </w:rPr>
        <w:t>Whether one asks or not, whether one is worthy or unworthy, He does not consider; He simply gives.</w:t>
      </w:r>
    </w:p>
    <w:p>
      <w:pPr>
        <w:keepNext/>
        <w:spacing w:before="160"/>
        <w:jc w:val="center"/>
      </w:pPr>
      <w:r>
        <w:rPr>
          <w:rFonts w:ascii="Times New Roman" w:hAnsi="Times New Roman"/>
          <w:i/>
          <w:sz w:val="21"/>
        </w:rPr>
        <w:t>The deliverance of poor and suffering *jīvas* —</w:t>
      </w:r>
    </w:p>
    <w:p>
      <w:pPr>
        <w:keepNext/>
        <w:jc w:val="center"/>
      </w:pPr>
      <w:r>
        <w:rPr>
          <w:rFonts w:ascii="Nirmala UI" w:hAnsi="Nirmala UI" w:cs="Nirmala UI"/>
          <w:sz w:val="24"/>
          <w:szCs w:val="24"/>
        </w:rPr>
        <w:t>অঞ্জলি অঞ্জলি ভরি’ ফেলে চতুর্দ্দিশে ৷</w:t>
        <w:br/>
      </w:r>
      <w:r>
        <w:rPr>
          <w:rFonts w:ascii="Nirmala UI" w:hAnsi="Nirmala UI" w:cs="Nirmala UI"/>
          <w:sz w:val="24"/>
          <w:szCs w:val="24"/>
        </w:rPr>
        <w:t>দরিদ্র কুড়াঞা খায়, মালাকার হাসে ॥ ৩০ ॥</w:t>
      </w:r>
    </w:p>
    <w:p>
      <w:pPr>
        <w:keepNext/>
        <w:spacing w:after="0"/>
        <w:ind w:left="227"/>
      </w:pPr>
      <w:r>
        <w:rPr>
          <w:rFonts w:ascii="Times New Roman" w:hAnsi="Times New Roman"/>
          <w:i/>
          <w:sz w:val="20"/>
        </w:rPr>
        <w:t>añjali añjali bhari’ phele caturdiśe</w:t>
      </w:r>
    </w:p>
    <w:p>
      <w:pPr>
        <w:keepNext/>
        <w:spacing w:after="40"/>
        <w:ind w:left="227"/>
      </w:pPr>
      <w:r>
        <w:rPr>
          <w:rFonts w:ascii="Times New Roman" w:hAnsi="Times New Roman"/>
          <w:color w:val="555555"/>
          <w:sz w:val="18"/>
        </w:rPr>
        <w:t>handful  handful  filling  He throws  in the four directions</w:t>
      </w:r>
    </w:p>
    <w:p>
      <w:pPr>
        <w:keepNext/>
        <w:spacing w:after="0"/>
        <w:ind w:left="227"/>
      </w:pPr>
      <w:r>
        <w:rPr>
          <w:rFonts w:ascii="Times New Roman" w:hAnsi="Times New Roman"/>
          <w:i/>
          <w:sz w:val="20"/>
        </w:rPr>
        <w:t>daridra kuḍāñā khāya, mālākāra hāse</w:t>
      </w:r>
    </w:p>
    <w:p>
      <w:pPr>
        <w:keepNext/>
        <w:spacing w:after="40"/>
        <w:ind w:left="227"/>
      </w:pPr>
      <w:r>
        <w:rPr>
          <w:rFonts w:ascii="Times New Roman" w:hAnsi="Times New Roman"/>
          <w:color w:val="555555"/>
          <w:sz w:val="18"/>
        </w:rPr>
        <w:t>the poor  gathering  eat  the gardener  smiles</w:t>
      </w:r>
    </w:p>
    <w:p>
      <w:pPr>
        <w:spacing w:before="60"/>
        <w:jc w:val="both"/>
      </w:pPr>
      <w:r>
        <w:rPr>
          <w:b/>
        </w:rPr>
        <w:t xml:space="preserve">30 </w:t>
      </w:r>
      <w:r>
        <w:rPr>
          <w:rFonts w:ascii="Times New Roman" w:hAnsi="Times New Roman"/>
        </w:rPr>
        <w:t>Filling His hands again and again, He scatters the fruit in all directions; the poor gather it up and eat, and the gardener smiles.</w:t>
      </w:r>
    </w:p>
    <w:p>
      <w:pPr>
        <w:keepNext/>
        <w:spacing w:before="160"/>
        <w:jc w:val="center"/>
      </w:pPr>
      <w:r>
        <w:rPr>
          <w:rFonts w:ascii="Nirmala UI" w:hAnsi="Nirmala UI" w:cs="Nirmala UI"/>
          <w:sz w:val="24"/>
          <w:szCs w:val="24"/>
        </w:rPr>
        <w:t>মালাকার কহে, — শুন, বৃক্ষ-পরিবার ৷</w:t>
        <w:br/>
      </w:r>
      <w:r>
        <w:rPr>
          <w:rFonts w:ascii="Nirmala UI" w:hAnsi="Nirmala UI" w:cs="Nirmala UI"/>
          <w:sz w:val="24"/>
          <w:szCs w:val="24"/>
        </w:rPr>
        <w:t>মূলশাখা-উপশাখা যতেক প্রকার ॥ ৩১ ॥</w:t>
      </w:r>
    </w:p>
    <w:p>
      <w:pPr>
        <w:keepNext/>
        <w:spacing w:after="0"/>
        <w:ind w:left="227"/>
      </w:pPr>
      <w:r>
        <w:rPr>
          <w:rFonts w:ascii="Times New Roman" w:hAnsi="Times New Roman"/>
          <w:i/>
          <w:sz w:val="20"/>
        </w:rPr>
        <w:t>mālākāra kahe, — śuna, vṛkṣa-parivāra</w:t>
      </w:r>
    </w:p>
    <w:p>
      <w:pPr>
        <w:keepNext/>
        <w:spacing w:after="40"/>
        <w:ind w:left="227"/>
      </w:pPr>
      <w:r>
        <w:rPr>
          <w:rFonts w:ascii="Times New Roman" w:hAnsi="Times New Roman"/>
          <w:color w:val="555555"/>
          <w:sz w:val="18"/>
        </w:rPr>
        <w:t>the gardener  says  listen  of the tree  family</w:t>
      </w:r>
    </w:p>
    <w:p>
      <w:pPr>
        <w:keepNext/>
        <w:spacing w:after="0"/>
        <w:ind w:left="227"/>
      </w:pPr>
      <w:r>
        <w:rPr>
          <w:rFonts w:ascii="Times New Roman" w:hAnsi="Times New Roman"/>
          <w:i/>
          <w:sz w:val="20"/>
        </w:rPr>
        <w:t>mūlaśākhā-upaśākhā yateka prakāra</w:t>
      </w:r>
    </w:p>
    <w:p>
      <w:pPr>
        <w:keepNext/>
        <w:spacing w:after="40"/>
        <w:ind w:left="227"/>
      </w:pPr>
      <w:r>
        <w:rPr>
          <w:rFonts w:ascii="Times New Roman" w:hAnsi="Times New Roman"/>
          <w:color w:val="555555"/>
          <w:sz w:val="18"/>
        </w:rPr>
        <w:t>main branches  sub-branches  as many  kinds</w:t>
      </w:r>
    </w:p>
    <w:p>
      <w:pPr>
        <w:spacing w:before="60"/>
        <w:jc w:val="both"/>
      </w:pPr>
      <w:r>
        <w:rPr>
          <w:b/>
        </w:rPr>
        <w:t xml:space="preserve">31 </w:t>
      </w:r>
      <w:r>
        <w:rPr>
          <w:rFonts w:ascii="Times New Roman" w:hAnsi="Times New Roman"/>
        </w:rPr>
        <w:t>The gardener said: “Listen, O family of the tree, all you main branches and offshoots of every kind!</w:t>
      </w:r>
    </w:p>
    <w:p>
      <w:pPr>
        <w:keepNext/>
        <w:spacing w:before="160"/>
        <w:jc w:val="center"/>
      </w:pPr>
      <w:r>
        <w:rPr>
          <w:rFonts w:ascii="Times New Roman" w:hAnsi="Times New Roman"/>
          <w:i/>
          <w:sz w:val="21"/>
        </w:rPr>
        <w:t>The whole tree of Caitanya is full of consciousness, and by tasting its conscious fruits the insensible *jīva* gains consciousness —</w:t>
      </w:r>
    </w:p>
    <w:p>
      <w:pPr>
        <w:keepNext/>
        <w:jc w:val="center"/>
      </w:pPr>
      <w:r>
        <w:rPr>
          <w:rFonts w:ascii="Nirmala UI" w:hAnsi="Nirmala UI" w:cs="Nirmala UI"/>
          <w:sz w:val="24"/>
          <w:szCs w:val="24"/>
        </w:rPr>
        <w:t>অলৌকিক বৃক্ষ করে সর্ব্বেন্দ্রিয়-কর্ম্ম ৷</w:t>
        <w:br/>
      </w:r>
      <w:r>
        <w:rPr>
          <w:rFonts w:ascii="Nirmala UI" w:hAnsi="Nirmala UI" w:cs="Nirmala UI"/>
          <w:sz w:val="24"/>
          <w:szCs w:val="24"/>
        </w:rPr>
        <w:t>স্থাবর হইয়া ধরে জঙ্গমের ধর্ম্ম ॥ ৩২ ॥</w:t>
      </w:r>
    </w:p>
    <w:p>
      <w:pPr>
        <w:keepNext/>
        <w:spacing w:after="0"/>
        <w:ind w:left="227"/>
      </w:pPr>
      <w:r>
        <w:rPr>
          <w:rFonts w:ascii="Times New Roman" w:hAnsi="Times New Roman"/>
          <w:i/>
          <w:sz w:val="20"/>
        </w:rPr>
        <w:t>alaukika vṛkṣa kare sarvendriya-karma</w:t>
      </w:r>
    </w:p>
    <w:p>
      <w:pPr>
        <w:keepNext/>
        <w:spacing w:after="40"/>
        <w:ind w:left="227"/>
      </w:pPr>
      <w:r>
        <w:rPr>
          <w:rFonts w:ascii="Times New Roman" w:hAnsi="Times New Roman"/>
          <w:color w:val="555555"/>
          <w:sz w:val="18"/>
        </w:rPr>
        <w:t>supramundane  tree  performs  of all the senses  the work</w:t>
      </w:r>
    </w:p>
    <w:p>
      <w:pPr>
        <w:keepNext/>
        <w:spacing w:after="0"/>
        <w:ind w:left="227"/>
      </w:pPr>
      <w:r>
        <w:rPr>
          <w:rFonts w:ascii="Times New Roman" w:hAnsi="Times New Roman"/>
          <w:i/>
          <w:sz w:val="20"/>
        </w:rPr>
        <w:t>sthāvara haiyā dhare jaṅgamera dharma</w:t>
      </w:r>
    </w:p>
    <w:p>
      <w:pPr>
        <w:keepNext/>
        <w:spacing w:after="40"/>
        <w:ind w:left="227"/>
      </w:pPr>
      <w:r>
        <w:rPr>
          <w:rFonts w:ascii="Times New Roman" w:hAnsi="Times New Roman"/>
          <w:color w:val="555555"/>
          <w:sz w:val="18"/>
        </w:rPr>
        <w:t>immovable  being  holds  of the moving  the nature</w:t>
      </w:r>
    </w:p>
    <w:p>
      <w:pPr>
        <w:spacing w:before="60"/>
        <w:jc w:val="both"/>
      </w:pPr>
      <w:r>
        <w:rPr>
          <w:b/>
        </w:rPr>
        <w:t xml:space="preserve">32 </w:t>
      </w:r>
      <w:r>
        <w:rPr>
          <w:rFonts w:ascii="Times New Roman" w:hAnsi="Times New Roman"/>
        </w:rPr>
        <w:t>This wondrous tree is wholly spiritual and does the work of all the senses. Though rooted like any tree, it moves and acts like a living creature.</w:t>
      </w:r>
    </w:p>
    <w:p>
      <w:pPr>
        <w:keepNext/>
        <w:spacing w:before="160"/>
        <w:jc w:val="center"/>
      </w:pPr>
      <w:r>
        <w:rPr>
          <w:rFonts w:ascii="Nirmala UI" w:hAnsi="Nirmala UI" w:cs="Nirmala UI"/>
          <w:sz w:val="24"/>
          <w:szCs w:val="24"/>
        </w:rPr>
        <w:t>এ বৃক্ষের অঙ্গ হয় সব সচেতন ৷</w:t>
        <w:br/>
      </w:r>
      <w:r>
        <w:rPr>
          <w:rFonts w:ascii="Nirmala UI" w:hAnsi="Nirmala UI" w:cs="Nirmala UI"/>
          <w:sz w:val="24"/>
          <w:szCs w:val="24"/>
        </w:rPr>
        <w:t>বাড়িয়া ব্যাপিল সবে সকল ভুবন ॥ ৩৩ ॥</w:t>
      </w:r>
    </w:p>
    <w:p>
      <w:pPr>
        <w:keepNext/>
        <w:spacing w:after="0"/>
        <w:ind w:left="227"/>
      </w:pPr>
      <w:r>
        <w:rPr>
          <w:rFonts w:ascii="Times New Roman" w:hAnsi="Times New Roman"/>
          <w:i/>
          <w:sz w:val="20"/>
        </w:rPr>
        <w:t>e vṛkṣera aṅga haya saba sa-cetana</w:t>
      </w:r>
    </w:p>
    <w:p>
      <w:pPr>
        <w:keepNext/>
        <w:spacing w:after="40"/>
        <w:ind w:left="227"/>
      </w:pPr>
      <w:r>
        <w:rPr>
          <w:rFonts w:ascii="Times New Roman" w:hAnsi="Times New Roman"/>
          <w:color w:val="555555"/>
          <w:sz w:val="18"/>
        </w:rPr>
        <w:t>of this  tree  limbs  are  all  conscious</w:t>
      </w:r>
    </w:p>
    <w:p>
      <w:pPr>
        <w:keepNext/>
        <w:spacing w:after="0"/>
        <w:ind w:left="227"/>
      </w:pPr>
      <w:r>
        <w:rPr>
          <w:rFonts w:ascii="Times New Roman" w:hAnsi="Times New Roman"/>
          <w:i/>
          <w:sz w:val="20"/>
        </w:rPr>
        <w:t>bāḍiyā vyāpila sabe sakala bhuvana</w:t>
      </w:r>
    </w:p>
    <w:p>
      <w:pPr>
        <w:keepNext/>
        <w:spacing w:after="40"/>
        <w:ind w:left="227"/>
      </w:pPr>
      <w:r>
        <w:rPr>
          <w:rFonts w:ascii="Times New Roman" w:hAnsi="Times New Roman"/>
          <w:color w:val="555555"/>
          <w:sz w:val="18"/>
        </w:rPr>
        <w:t>growing  pervaded  all  all  the worlds</w:t>
      </w:r>
    </w:p>
    <w:p>
      <w:pPr>
        <w:spacing w:before="60"/>
        <w:jc w:val="both"/>
      </w:pPr>
      <w:r>
        <w:rPr>
          <w:b/>
        </w:rPr>
        <w:t xml:space="preserve">33 </w:t>
      </w:r>
      <w:r>
        <w:rPr>
          <w:rFonts w:ascii="Times New Roman" w:hAnsi="Times New Roman"/>
        </w:rPr>
        <w:t>All the limbs of this tree are conscious, and as they grow, they spread through all the worlds.</w:t>
      </w:r>
    </w:p>
    <w:p>
      <w:pPr>
        <w:keepNext/>
        <w:spacing w:before="160"/>
        <w:jc w:val="center"/>
      </w:pPr>
      <w:r>
        <w:rPr>
          <w:rFonts w:ascii="Times New Roman" w:hAnsi="Times New Roman"/>
          <w:i/>
          <w:sz w:val="21"/>
        </w:rPr>
        <w:t>Seeing that He alone cannot preach the name and *prema*, He orders everyone to distribute without discrimination —</w:t>
      </w:r>
    </w:p>
    <w:p>
      <w:pPr>
        <w:keepNext/>
        <w:jc w:val="center"/>
      </w:pPr>
      <w:r>
        <w:rPr>
          <w:rFonts w:ascii="Nirmala UI" w:hAnsi="Nirmala UI" w:cs="Nirmala UI"/>
          <w:sz w:val="24"/>
          <w:szCs w:val="24"/>
        </w:rPr>
        <w:t>একলা মালাকার আমি কাহাঁ কাহাঁ যাব ৷</w:t>
        <w:br/>
      </w:r>
      <w:r>
        <w:rPr>
          <w:rFonts w:ascii="Nirmala UI" w:hAnsi="Nirmala UI" w:cs="Nirmala UI"/>
          <w:sz w:val="24"/>
          <w:szCs w:val="24"/>
        </w:rPr>
        <w:t>একলা বা কত ফল পাড়িয়া বিলাব ॥ ৩৪ ॥</w:t>
      </w:r>
    </w:p>
    <w:p>
      <w:pPr>
        <w:keepNext/>
        <w:spacing w:after="0"/>
        <w:ind w:left="227"/>
      </w:pPr>
      <w:r>
        <w:rPr>
          <w:rFonts w:ascii="Times New Roman" w:hAnsi="Times New Roman"/>
          <w:i/>
          <w:sz w:val="20"/>
        </w:rPr>
        <w:t>ekalā mālākāra āmi kāhām̐ kāhām̐ yāba</w:t>
      </w:r>
    </w:p>
    <w:p>
      <w:pPr>
        <w:keepNext/>
        <w:spacing w:after="40"/>
        <w:ind w:left="227"/>
      </w:pPr>
      <w:r>
        <w:rPr>
          <w:rFonts w:ascii="Times New Roman" w:hAnsi="Times New Roman"/>
          <w:color w:val="555555"/>
          <w:sz w:val="18"/>
        </w:rPr>
        <w:t>alone  gardener  I  where  where  shall go</w:t>
      </w:r>
    </w:p>
    <w:p>
      <w:pPr>
        <w:keepNext/>
        <w:spacing w:after="0"/>
        <w:ind w:left="227"/>
      </w:pPr>
      <w:r>
        <w:rPr>
          <w:rFonts w:ascii="Times New Roman" w:hAnsi="Times New Roman"/>
          <w:i/>
          <w:sz w:val="20"/>
        </w:rPr>
        <w:t>ekalā vā kata phala pāḍiyā vilāba</w:t>
      </w:r>
    </w:p>
    <w:p>
      <w:pPr>
        <w:keepNext/>
        <w:spacing w:after="40"/>
        <w:ind w:left="227"/>
      </w:pPr>
      <w:r>
        <w:rPr>
          <w:rFonts w:ascii="Times New Roman" w:hAnsi="Times New Roman"/>
          <w:color w:val="555555"/>
          <w:sz w:val="18"/>
        </w:rPr>
        <w:t>alone  or  how many  fruits  picking  shall distribute</w:t>
      </w:r>
    </w:p>
    <w:p>
      <w:pPr>
        <w:spacing w:before="60"/>
        <w:jc w:val="both"/>
      </w:pPr>
      <w:r>
        <w:rPr>
          <w:b/>
        </w:rPr>
        <w:t xml:space="preserve">34 </w:t>
      </w:r>
      <w:r>
        <w:rPr>
          <w:rFonts w:ascii="Times New Roman" w:hAnsi="Times New Roman"/>
        </w:rPr>
        <w:t>I am a lone gardener. How many places can I go to? How many fruits can I pick and give away by Myself?</w:t>
      </w:r>
    </w:p>
    <w:p>
      <w:pPr>
        <w:keepNext/>
        <w:spacing w:before="160"/>
        <w:jc w:val="center"/>
      </w:pPr>
      <w:r>
        <w:rPr>
          <w:rFonts w:ascii="Nirmala UI" w:hAnsi="Nirmala UI" w:cs="Nirmala UI"/>
          <w:sz w:val="24"/>
          <w:szCs w:val="24"/>
        </w:rPr>
        <w:t>একলা উঠাঞা দিতে হয় পরিশ্রম ৷</w:t>
        <w:br/>
      </w:r>
      <w:r>
        <w:rPr>
          <w:rFonts w:ascii="Nirmala UI" w:hAnsi="Nirmala UI" w:cs="Nirmala UI"/>
          <w:sz w:val="24"/>
          <w:szCs w:val="24"/>
        </w:rPr>
        <w:t>কেহ পায়, কেহ না পায়, রহে মনে ভ্রম ॥ ৩৫ ॥</w:t>
      </w:r>
    </w:p>
    <w:p>
      <w:pPr>
        <w:keepNext/>
        <w:spacing w:after="0"/>
        <w:ind w:left="227"/>
      </w:pPr>
      <w:r>
        <w:rPr>
          <w:rFonts w:ascii="Times New Roman" w:hAnsi="Times New Roman"/>
          <w:i/>
          <w:sz w:val="20"/>
        </w:rPr>
        <w:t>ekalā uṭhāñā dite haya pariśrama</w:t>
      </w:r>
    </w:p>
    <w:p>
      <w:pPr>
        <w:keepNext/>
        <w:spacing w:after="40"/>
        <w:ind w:left="227"/>
      </w:pPr>
      <w:r>
        <w:rPr>
          <w:rFonts w:ascii="Times New Roman" w:hAnsi="Times New Roman"/>
          <w:color w:val="555555"/>
          <w:sz w:val="18"/>
        </w:rPr>
        <w:t>alone  picking up  to give  is  labour</w:t>
      </w:r>
    </w:p>
    <w:p>
      <w:pPr>
        <w:keepNext/>
        <w:spacing w:after="0"/>
        <w:ind w:left="227"/>
      </w:pPr>
      <w:r>
        <w:rPr>
          <w:rFonts w:ascii="Times New Roman" w:hAnsi="Times New Roman"/>
          <w:i/>
          <w:sz w:val="20"/>
        </w:rPr>
        <w:t>keha pāya, keha nā pāya, rahe mane bhrama</w:t>
      </w:r>
    </w:p>
    <w:p>
      <w:pPr>
        <w:keepNext/>
        <w:spacing w:after="40"/>
        <w:ind w:left="227"/>
      </w:pPr>
      <w:r>
        <w:rPr>
          <w:rFonts w:ascii="Times New Roman" w:hAnsi="Times New Roman"/>
          <w:color w:val="555555"/>
          <w:sz w:val="18"/>
        </w:rPr>
        <w:t>someone  gets  someone  not  gets  remains  in the mind  doubt</w:t>
      </w:r>
    </w:p>
    <w:p>
      <w:pPr>
        <w:spacing w:before="60"/>
        <w:jc w:val="both"/>
      </w:pPr>
      <w:r>
        <w:rPr>
          <w:b/>
        </w:rPr>
        <w:t xml:space="preserve">35 </w:t>
      </w:r>
      <w:r>
        <w:rPr>
          <w:rFonts w:ascii="Times New Roman" w:hAnsi="Times New Roman"/>
        </w:rPr>
        <w:t>It is hard work to pick them and give them out alone, and I am left in doubt: some will receive them, and some will not.</w:t>
      </w:r>
    </w:p>
    <w:p>
      <w:pPr>
        <w:keepNext/>
        <w:spacing w:before="160"/>
        <w:jc w:val="center"/>
      </w:pPr>
      <w:r>
        <w:rPr>
          <w:rFonts w:ascii="Nirmala UI" w:hAnsi="Nirmala UI" w:cs="Nirmala UI"/>
          <w:sz w:val="24"/>
          <w:szCs w:val="24"/>
        </w:rPr>
        <w:t>অতএব আমি আজ্ঞা দিলুঁ সবাকারে ৷</w:t>
        <w:br/>
      </w:r>
      <w:r>
        <w:rPr>
          <w:rFonts w:ascii="Nirmala UI" w:hAnsi="Nirmala UI" w:cs="Nirmala UI"/>
          <w:sz w:val="24"/>
          <w:szCs w:val="24"/>
        </w:rPr>
        <w:t>যাঁহা তাঁহা প্রেমফল দেহ’ যারে তারে ॥ ৩৬ ॥</w:t>
      </w:r>
    </w:p>
    <w:p>
      <w:pPr>
        <w:keepNext/>
        <w:spacing w:after="0"/>
        <w:ind w:left="227"/>
      </w:pPr>
      <w:r>
        <w:rPr>
          <w:rFonts w:ascii="Times New Roman" w:hAnsi="Times New Roman"/>
          <w:i/>
          <w:sz w:val="20"/>
        </w:rPr>
        <w:t>ataeva āmi ājñā dilum̐ sabākāre</w:t>
      </w:r>
    </w:p>
    <w:p>
      <w:pPr>
        <w:keepNext/>
        <w:spacing w:after="40"/>
        <w:ind w:left="227"/>
      </w:pPr>
      <w:r>
        <w:rPr>
          <w:rFonts w:ascii="Times New Roman" w:hAnsi="Times New Roman"/>
          <w:color w:val="555555"/>
          <w:sz w:val="18"/>
        </w:rPr>
        <w:t>therefore  I  order  have given  to all</w:t>
      </w:r>
    </w:p>
    <w:p>
      <w:pPr>
        <w:keepNext/>
        <w:spacing w:after="0"/>
        <w:ind w:left="227"/>
      </w:pPr>
      <w:r>
        <w:rPr>
          <w:rFonts w:ascii="Times New Roman" w:hAnsi="Times New Roman"/>
          <w:i/>
          <w:sz w:val="20"/>
        </w:rPr>
        <w:t>yām̐hā tām̐hā prema-phala deha’ yāre tāre</w:t>
      </w:r>
    </w:p>
    <w:p>
      <w:pPr>
        <w:keepNext/>
        <w:spacing w:after="40"/>
        <w:ind w:left="227"/>
      </w:pPr>
      <w:r>
        <w:rPr>
          <w:rFonts w:ascii="Times New Roman" w:hAnsi="Times New Roman"/>
          <w:color w:val="555555"/>
          <w:sz w:val="18"/>
        </w:rPr>
        <w:t>anywhere  the fruit of love  give  to anyone</w:t>
      </w:r>
    </w:p>
    <w:p>
      <w:pPr>
        <w:spacing w:before="60"/>
        <w:jc w:val="both"/>
      </w:pPr>
      <w:r>
        <w:rPr>
          <w:b/>
        </w:rPr>
        <w:t xml:space="preserve">36 </w:t>
      </w:r>
      <w:r>
        <w:rPr>
          <w:rFonts w:ascii="Times New Roman" w:hAnsi="Times New Roman"/>
        </w:rPr>
        <w:t>Therefore I give this order to all of you: wherever you are, give the fruit of love to anyone and everyone.</w:t>
      </w:r>
    </w:p>
    <w:p>
      <w:pPr>
        <w:keepNext/>
        <w:spacing w:before="160"/>
        <w:jc w:val="center"/>
      </w:pPr>
      <w:r>
        <w:rPr>
          <w:rFonts w:ascii="Nirmala UI" w:hAnsi="Nirmala UI" w:cs="Nirmala UI"/>
          <w:sz w:val="24"/>
          <w:szCs w:val="24"/>
        </w:rPr>
        <w:t>একলা মালাকার আমি কত ফল খাব ৷</w:t>
        <w:br/>
      </w:r>
      <w:r>
        <w:rPr>
          <w:rFonts w:ascii="Nirmala UI" w:hAnsi="Nirmala UI" w:cs="Nirmala UI"/>
          <w:sz w:val="24"/>
          <w:szCs w:val="24"/>
        </w:rPr>
        <w:t>না দিয়া বা এই ফল আর কি করিব ॥ ৩৭ ॥</w:t>
      </w:r>
    </w:p>
    <w:p>
      <w:pPr>
        <w:keepNext/>
        <w:spacing w:after="0"/>
        <w:ind w:left="227"/>
      </w:pPr>
      <w:r>
        <w:rPr>
          <w:rFonts w:ascii="Times New Roman" w:hAnsi="Times New Roman"/>
          <w:i/>
          <w:sz w:val="20"/>
        </w:rPr>
        <w:t>ekalā mālākāra āmi kata phala khāba</w:t>
      </w:r>
    </w:p>
    <w:p>
      <w:pPr>
        <w:keepNext/>
        <w:spacing w:after="40"/>
        <w:ind w:left="227"/>
      </w:pPr>
      <w:r>
        <w:rPr>
          <w:rFonts w:ascii="Times New Roman" w:hAnsi="Times New Roman"/>
          <w:color w:val="555555"/>
          <w:sz w:val="18"/>
        </w:rPr>
        <w:t>alone  gardener  I  how many  fruits  shall eat</w:t>
      </w:r>
    </w:p>
    <w:p>
      <w:pPr>
        <w:keepNext/>
        <w:spacing w:after="0"/>
        <w:ind w:left="227"/>
      </w:pPr>
      <w:r>
        <w:rPr>
          <w:rFonts w:ascii="Times New Roman" w:hAnsi="Times New Roman"/>
          <w:i/>
          <w:sz w:val="20"/>
        </w:rPr>
        <w:t>nā diyā vā ei phala āra ki kariba</w:t>
      </w:r>
    </w:p>
    <w:p>
      <w:pPr>
        <w:keepNext/>
        <w:spacing w:after="40"/>
        <w:ind w:left="227"/>
      </w:pPr>
      <w:r>
        <w:rPr>
          <w:rFonts w:ascii="Times New Roman" w:hAnsi="Times New Roman"/>
          <w:color w:val="555555"/>
          <w:sz w:val="18"/>
        </w:rPr>
        <w:t>not  giving  or  this  fruit  else  what  shall I do</w:t>
      </w:r>
    </w:p>
    <w:p>
      <w:pPr>
        <w:spacing w:before="60"/>
        <w:jc w:val="both"/>
      </w:pPr>
      <w:r>
        <w:rPr>
          <w:b/>
        </w:rPr>
        <w:t xml:space="preserve">37 </w:t>
      </w:r>
      <w:r>
        <w:rPr>
          <w:rFonts w:ascii="Times New Roman" w:hAnsi="Times New Roman"/>
        </w:rPr>
        <w:t>I am a lone gardener. How many fruits can I eat? And if I do not give this fruit away, what else shall I do with it?</w:t>
      </w:r>
    </w:p>
    <w:p>
      <w:pPr>
        <w:keepNext/>
        <w:spacing w:before="160"/>
        <w:jc w:val="center"/>
      </w:pPr>
      <w:r>
        <w:rPr>
          <w:rFonts w:ascii="Nirmala UI" w:hAnsi="Nirmala UI" w:cs="Nirmala UI"/>
          <w:sz w:val="24"/>
          <w:szCs w:val="24"/>
        </w:rPr>
        <w:t>আত্ম-ইচ্ছামৃতে বৃক্ষ সিঞ্চি নিরন্তর ৷</w:t>
        <w:br/>
      </w:r>
      <w:r>
        <w:rPr>
          <w:rFonts w:ascii="Nirmala UI" w:hAnsi="Nirmala UI" w:cs="Nirmala UI"/>
          <w:sz w:val="24"/>
          <w:szCs w:val="24"/>
        </w:rPr>
        <w:t>তাহাতে অসংখ্য ফল বৃক্ষের উপর ॥ ৩৮ ॥</w:t>
      </w:r>
    </w:p>
    <w:p>
      <w:pPr>
        <w:keepNext/>
        <w:spacing w:after="0"/>
        <w:ind w:left="227"/>
      </w:pPr>
      <w:r>
        <w:rPr>
          <w:rFonts w:ascii="Times New Roman" w:hAnsi="Times New Roman"/>
          <w:i/>
          <w:sz w:val="20"/>
        </w:rPr>
        <w:t>ātma-icchāmṛte vṛkṣa siñci nirantara</w:t>
      </w:r>
    </w:p>
    <w:p>
      <w:pPr>
        <w:keepNext/>
        <w:spacing w:after="40"/>
        <w:ind w:left="227"/>
      </w:pPr>
      <w:r>
        <w:rPr>
          <w:rFonts w:ascii="Times New Roman" w:hAnsi="Times New Roman"/>
          <w:color w:val="555555"/>
          <w:sz w:val="18"/>
        </w:rPr>
        <w:t>of My own desire  with the nectar  the tree  I water  constantly</w:t>
      </w:r>
    </w:p>
    <w:p>
      <w:pPr>
        <w:keepNext/>
        <w:spacing w:after="0"/>
        <w:ind w:left="227"/>
      </w:pPr>
      <w:r>
        <w:rPr>
          <w:rFonts w:ascii="Times New Roman" w:hAnsi="Times New Roman"/>
          <w:i/>
          <w:sz w:val="20"/>
        </w:rPr>
        <w:t>tāhāte asaṅkhya phala vṛkṣera upara</w:t>
      </w:r>
    </w:p>
    <w:p>
      <w:pPr>
        <w:keepNext/>
        <w:spacing w:after="40"/>
        <w:ind w:left="227"/>
      </w:pPr>
      <w:r>
        <w:rPr>
          <w:rFonts w:ascii="Times New Roman" w:hAnsi="Times New Roman"/>
          <w:color w:val="555555"/>
          <w:sz w:val="18"/>
        </w:rPr>
        <w:t>by that  countless  fruits  of the tree  upon</w:t>
      </w:r>
    </w:p>
    <w:p>
      <w:pPr>
        <w:spacing w:before="60"/>
        <w:jc w:val="both"/>
      </w:pPr>
      <w:r>
        <w:rPr>
          <w:b/>
        </w:rPr>
        <w:t xml:space="preserve">38 </w:t>
      </w:r>
      <w:r>
        <w:rPr>
          <w:rFonts w:ascii="Times New Roman" w:hAnsi="Times New Roman"/>
        </w:rPr>
        <w:t>I water the tree unceasingly with the nectar of My own desire, and so it bears countless fruits.</w:t>
      </w:r>
    </w:p>
    <w:p>
      <w:pPr>
        <w:keepNext/>
        <w:spacing w:before="160"/>
        <w:jc w:val="center"/>
      </w:pPr>
      <w:r>
        <w:rPr>
          <w:rFonts w:ascii="Times New Roman" w:hAnsi="Times New Roman"/>
          <w:i/>
          <w:sz w:val="21"/>
        </w:rPr>
        <w:t>By tasting *prema* the *jīva* attains immortality —</w:t>
      </w:r>
    </w:p>
    <w:p>
      <w:pPr>
        <w:keepNext/>
        <w:jc w:val="center"/>
      </w:pPr>
      <w:r>
        <w:rPr>
          <w:rFonts w:ascii="Nirmala UI" w:hAnsi="Nirmala UI" w:cs="Nirmala UI"/>
          <w:sz w:val="24"/>
          <w:szCs w:val="24"/>
        </w:rPr>
        <w:t>অতএব সব ফল দেহ’ যারে তারে ৷</w:t>
        <w:br/>
      </w:r>
      <w:r>
        <w:rPr>
          <w:rFonts w:ascii="Nirmala UI" w:hAnsi="Nirmala UI" w:cs="Nirmala UI"/>
          <w:sz w:val="24"/>
          <w:szCs w:val="24"/>
        </w:rPr>
        <w:t>খাইয়া হউক্ লোক অজর অমরে ॥ ৩৯ ॥</w:t>
      </w:r>
    </w:p>
    <w:p>
      <w:pPr>
        <w:keepNext/>
        <w:spacing w:after="0"/>
        <w:ind w:left="227"/>
      </w:pPr>
      <w:r>
        <w:rPr>
          <w:rFonts w:ascii="Times New Roman" w:hAnsi="Times New Roman"/>
          <w:i/>
          <w:sz w:val="20"/>
        </w:rPr>
        <w:t>ataeva saba phala deha’ yāre tāre</w:t>
      </w:r>
    </w:p>
    <w:p>
      <w:pPr>
        <w:keepNext/>
        <w:spacing w:after="40"/>
        <w:ind w:left="227"/>
      </w:pPr>
      <w:r>
        <w:rPr>
          <w:rFonts w:ascii="Times New Roman" w:hAnsi="Times New Roman"/>
          <w:color w:val="555555"/>
          <w:sz w:val="18"/>
        </w:rPr>
        <w:t>therefore  all  fruits  give  to anyone</w:t>
      </w:r>
    </w:p>
    <w:p>
      <w:pPr>
        <w:keepNext/>
        <w:spacing w:after="0"/>
        <w:ind w:left="227"/>
      </w:pPr>
      <w:r>
        <w:rPr>
          <w:rFonts w:ascii="Times New Roman" w:hAnsi="Times New Roman"/>
          <w:i/>
          <w:sz w:val="20"/>
        </w:rPr>
        <w:t>khāiyā hauk loka ajara amare</w:t>
      </w:r>
    </w:p>
    <w:p>
      <w:pPr>
        <w:keepNext/>
        <w:spacing w:after="40"/>
        <w:ind w:left="227"/>
      </w:pPr>
      <w:r>
        <w:rPr>
          <w:rFonts w:ascii="Times New Roman" w:hAnsi="Times New Roman"/>
          <w:color w:val="555555"/>
          <w:sz w:val="18"/>
        </w:rPr>
        <w:t>eating  may become  people  ageless  immortal</w:t>
      </w:r>
    </w:p>
    <w:p>
      <w:pPr>
        <w:spacing w:before="60"/>
        <w:jc w:val="both"/>
      </w:pPr>
      <w:r>
        <w:rPr>
          <w:b/>
        </w:rPr>
        <w:t xml:space="preserve">39 </w:t>
      </w:r>
      <w:r>
        <w:rPr>
          <w:rFonts w:ascii="Times New Roman" w:hAnsi="Times New Roman"/>
        </w:rPr>
        <w:t>Therefore give all these fruits away to anyone, and let people eat them and be free from old age and death.</w:t>
      </w:r>
    </w:p>
    <w:p>
      <w:pPr>
        <w:keepNext/>
        <w:spacing w:before="160"/>
        <w:jc w:val="center"/>
      </w:pPr>
      <w:r>
        <w:rPr>
          <w:rFonts w:ascii="Times New Roman" w:hAnsi="Times New Roman"/>
          <w:i/>
          <w:sz w:val="21"/>
        </w:rPr>
        <w:t>Seeing Gaura's mercy, the *jīva* attains eternal good in chanting Gaura's name —</w:t>
      </w:r>
    </w:p>
    <w:p>
      <w:pPr>
        <w:keepNext/>
        <w:jc w:val="center"/>
      </w:pPr>
      <w:r>
        <w:rPr>
          <w:rFonts w:ascii="Nirmala UI" w:hAnsi="Nirmala UI" w:cs="Nirmala UI"/>
          <w:sz w:val="24"/>
          <w:szCs w:val="24"/>
        </w:rPr>
        <w:t>জগৎ ব্যাপিয়া মোর হবে পুণ্য খ্যাতি ৷</w:t>
        <w:br/>
      </w:r>
      <w:r>
        <w:rPr>
          <w:rFonts w:ascii="Nirmala UI" w:hAnsi="Nirmala UI" w:cs="Nirmala UI"/>
          <w:sz w:val="24"/>
          <w:szCs w:val="24"/>
        </w:rPr>
        <w:t>সুখী হইয়া লোক মোর গাহিবেক কীর্ত্তি ॥ ৪০ ॥</w:t>
      </w:r>
    </w:p>
    <w:p>
      <w:pPr>
        <w:keepNext/>
        <w:spacing w:after="0"/>
        <w:ind w:left="227"/>
      </w:pPr>
      <w:r>
        <w:rPr>
          <w:rFonts w:ascii="Times New Roman" w:hAnsi="Times New Roman"/>
          <w:i/>
          <w:sz w:val="20"/>
        </w:rPr>
        <w:t>jagat vyāpiyā mora habe puṇya khyāti</w:t>
      </w:r>
    </w:p>
    <w:p>
      <w:pPr>
        <w:keepNext/>
        <w:spacing w:after="40"/>
        <w:ind w:left="227"/>
      </w:pPr>
      <w:r>
        <w:rPr>
          <w:rFonts w:ascii="Times New Roman" w:hAnsi="Times New Roman"/>
          <w:color w:val="555555"/>
          <w:sz w:val="18"/>
        </w:rPr>
        <w:t>the world  pervading  My  will be  holy  fame</w:t>
      </w:r>
    </w:p>
    <w:p>
      <w:pPr>
        <w:keepNext/>
        <w:spacing w:after="0"/>
        <w:ind w:left="227"/>
      </w:pPr>
      <w:r>
        <w:rPr>
          <w:rFonts w:ascii="Times New Roman" w:hAnsi="Times New Roman"/>
          <w:i/>
          <w:sz w:val="20"/>
        </w:rPr>
        <w:t>sukhī haiyā loka mora gāhibeka kīrti</w:t>
      </w:r>
    </w:p>
    <w:p>
      <w:pPr>
        <w:keepNext/>
        <w:spacing w:after="40"/>
        <w:ind w:left="227"/>
      </w:pPr>
      <w:r>
        <w:rPr>
          <w:rFonts w:ascii="Times New Roman" w:hAnsi="Times New Roman"/>
          <w:color w:val="555555"/>
          <w:sz w:val="18"/>
        </w:rPr>
        <w:t>happy  becoming  people  My  will sing  glory</w:t>
      </w:r>
    </w:p>
    <w:p>
      <w:pPr>
        <w:spacing w:before="60"/>
        <w:jc w:val="both"/>
      </w:pPr>
      <w:r>
        <w:rPr>
          <w:b/>
        </w:rPr>
        <w:t xml:space="preserve">40 </w:t>
      </w:r>
      <w:r>
        <w:rPr>
          <w:rFonts w:ascii="Times New Roman" w:hAnsi="Times New Roman"/>
        </w:rPr>
        <w:t>My holy fame will spread through the world, and people will sing My glory with joy.</w:t>
      </w:r>
    </w:p>
    <w:p>
      <w:pPr>
        <w:jc w:val="both"/>
      </w:pPr>
      <w:r>
        <w:rPr>
          <w:b/>
          <w:i/>
          <w:sz w:val="20"/>
        </w:rPr>
        <w:t xml:space="preserve">Anubhāṣya. </w:t>
      </w:r>
      <w:r>
        <w:rPr>
          <w:rFonts w:ascii="Times New Roman" w:hAnsi="Times New Roman"/>
          <w:sz w:val="20"/>
        </w:rPr>
        <w:t>Piety makes people in the world happy, and the spread of sin increases human misery. The pure life of the pious is glorified, while people do not even wish to speak of the outrages of the sinful. In the same way, when the people of the world become happy by obtaining *kṛṣṇa-prema*, the good fame of the One who gives *prema* will grow.</w:t>
      </w:r>
    </w:p>
    <w:p>
      <w:pPr>
        <w:keepNext/>
        <w:spacing w:before="160"/>
        <w:jc w:val="center"/>
      </w:pPr>
      <w:r>
        <w:rPr>
          <w:rFonts w:ascii="Times New Roman" w:hAnsi="Times New Roman"/>
          <w:i/>
          <w:sz w:val="21"/>
        </w:rPr>
        <w:t>Everyone born as a human being in the land of Bhārata must show people eternal mercy — that is, turn them toward Kṛṣṇa —</w:t>
      </w:r>
    </w:p>
    <w:p>
      <w:pPr>
        <w:keepNext/>
        <w:jc w:val="center"/>
      </w:pPr>
      <w:r>
        <w:rPr>
          <w:rFonts w:ascii="Nirmala UI" w:hAnsi="Nirmala UI" w:cs="Nirmala UI"/>
          <w:sz w:val="24"/>
          <w:szCs w:val="24"/>
        </w:rPr>
        <w:t>ভারত-ভূমিতে হৈল মনুষ্য-জন্ম যার ৷</w:t>
        <w:br/>
      </w:r>
      <w:r>
        <w:rPr>
          <w:rFonts w:ascii="Nirmala UI" w:hAnsi="Nirmala UI" w:cs="Nirmala UI"/>
          <w:sz w:val="24"/>
          <w:szCs w:val="24"/>
        </w:rPr>
        <w:t>জন্ম সার্থক করি’ কর পর-উপকার ॥ ৪১ ॥</w:t>
      </w:r>
    </w:p>
    <w:p>
      <w:pPr>
        <w:keepNext/>
        <w:spacing w:after="0"/>
        <w:ind w:left="227"/>
      </w:pPr>
      <w:r>
        <w:rPr>
          <w:rFonts w:ascii="Times New Roman" w:hAnsi="Times New Roman"/>
          <w:i/>
          <w:sz w:val="20"/>
        </w:rPr>
        <w:t>bhārata-bhūmite haila manuṣya-janma yāra</w:t>
      </w:r>
    </w:p>
    <w:p>
      <w:pPr>
        <w:keepNext/>
        <w:spacing w:after="40"/>
        <w:ind w:left="227"/>
      </w:pPr>
      <w:r>
        <w:rPr>
          <w:rFonts w:ascii="Times New Roman" w:hAnsi="Times New Roman"/>
          <w:color w:val="555555"/>
          <w:sz w:val="18"/>
        </w:rPr>
        <w:t>of Bhārata  in the land  has been  human  birth  whose</w:t>
      </w:r>
    </w:p>
    <w:p>
      <w:pPr>
        <w:keepNext/>
        <w:spacing w:after="0"/>
        <w:ind w:left="227"/>
      </w:pPr>
      <w:r>
        <w:rPr>
          <w:rFonts w:ascii="Times New Roman" w:hAnsi="Times New Roman"/>
          <w:i/>
          <w:sz w:val="20"/>
        </w:rPr>
        <w:t>janma sārthaka kari’ kara para-upakāra</w:t>
      </w:r>
    </w:p>
    <w:p>
      <w:pPr>
        <w:keepNext/>
        <w:spacing w:after="40"/>
        <w:ind w:left="227"/>
      </w:pPr>
      <w:r>
        <w:rPr>
          <w:rFonts w:ascii="Times New Roman" w:hAnsi="Times New Roman"/>
          <w:color w:val="555555"/>
          <w:sz w:val="18"/>
        </w:rPr>
        <w:t>birth  fruitful  making  do  others’  welfare</w:t>
      </w:r>
    </w:p>
    <w:p>
      <w:pPr>
        <w:spacing w:before="60"/>
        <w:jc w:val="both"/>
      </w:pPr>
      <w:r>
        <w:rPr>
          <w:b/>
        </w:rPr>
        <w:t xml:space="preserve">41 </w:t>
      </w:r>
      <w:r>
        <w:rPr>
          <w:rFonts w:ascii="Times New Roman" w:hAnsi="Times New Roman"/>
        </w:rPr>
        <w:t>Let everyone who has taken human birth in the land of Bhārata make that birth fruitful by working for the good of others.</w:t>
      </w:r>
    </w:p>
    <w:p>
      <w:pPr>
        <w:jc w:val="both"/>
      </w:pPr>
      <w:r>
        <w:rPr>
          <w:b/>
          <w:i/>
          <w:sz w:val="20"/>
        </w:rPr>
        <w:t xml:space="preserve">Anubhāṣya. </w:t>
      </w:r>
      <w:r>
        <w:rPr>
          <w:rFonts w:ascii="Times New Roman" w:hAnsi="Times New Roman"/>
          <w:sz w:val="20"/>
        </w:rPr>
        <w:t>To be born a human being in holy Bhāratavarṣa and to do the world real, eternal good — this is the fulfillment of having received a body in the holiest land and among the highest of beings.</w:t>
      </w:r>
    </w:p>
    <w:p>
      <w:pPr>
        <w:keepNext/>
        <w:spacing w:before="160"/>
        <w:jc w:val="center"/>
      </w:pPr>
      <w:r>
        <w:rPr>
          <w:rFonts w:ascii="Times New Roman" w:hAnsi="Times New Roman"/>
          <w:i/>
          <w:sz w:val="21"/>
        </w:rPr>
        <w:t>To turn the *jīva* toward devotion to Kṛṣṇa by body, mind and words is the highest mercy, the highest auspicious act (*Śrīmad-Bhāgavatam*, Canto 10, Chapter 22, verse 35) —</w:t>
      </w:r>
    </w:p>
    <w:p>
      <w:pPr>
        <w:keepNext/>
        <w:jc w:val="center"/>
      </w:pPr>
      <w:r>
        <w:rPr>
          <w:rFonts w:ascii="Nirmala UI" w:hAnsi="Nirmala UI" w:cs="Nirmala UI"/>
          <w:sz w:val="24"/>
          <w:szCs w:val="24"/>
        </w:rPr>
        <w:t>এতাবজ্জন্মসাফল্যং দেহিনামিহ দেহিষু ৷</w:t>
        <w:br/>
      </w:r>
      <w:r>
        <w:rPr>
          <w:rFonts w:ascii="Nirmala UI" w:hAnsi="Nirmala UI" w:cs="Nirmala UI"/>
          <w:sz w:val="24"/>
          <w:szCs w:val="24"/>
        </w:rPr>
        <w:t>প্রাণৈরর্থৈর্ধিয়া বাচা শ্রেয় আচরণং সদা ॥ ৪২ ॥</w:t>
      </w:r>
    </w:p>
    <w:p>
      <w:pPr>
        <w:keepNext/>
        <w:spacing w:after="0"/>
        <w:ind w:left="227"/>
      </w:pPr>
      <w:r>
        <w:rPr>
          <w:rFonts w:ascii="Times New Roman" w:hAnsi="Times New Roman"/>
          <w:i/>
          <w:sz w:val="20"/>
        </w:rPr>
        <w:t>etāvaj janma-sāphalyaṁ</w:t>
      </w:r>
    </w:p>
    <w:p>
      <w:pPr>
        <w:keepNext/>
        <w:spacing w:after="40"/>
        <w:ind w:left="227"/>
      </w:pPr>
      <w:r>
        <w:rPr>
          <w:rFonts w:ascii="Times New Roman" w:hAnsi="Times New Roman"/>
          <w:color w:val="555555"/>
          <w:sz w:val="18"/>
        </w:rPr>
        <w:t>this much  of birth  the success</w:t>
      </w:r>
    </w:p>
    <w:p>
      <w:pPr>
        <w:keepNext/>
        <w:spacing w:after="0"/>
        <w:ind w:left="227"/>
      </w:pPr>
      <w:r>
        <w:rPr>
          <w:rFonts w:ascii="Times New Roman" w:hAnsi="Times New Roman"/>
          <w:i/>
          <w:sz w:val="20"/>
        </w:rPr>
        <w:t>dehinām iha dehiṣu</w:t>
      </w:r>
    </w:p>
    <w:p>
      <w:pPr>
        <w:keepNext/>
        <w:spacing w:after="40"/>
        <w:ind w:left="227"/>
      </w:pPr>
      <w:r>
        <w:rPr>
          <w:rFonts w:ascii="Times New Roman" w:hAnsi="Times New Roman"/>
          <w:color w:val="555555"/>
          <w:sz w:val="18"/>
        </w:rPr>
        <w:t>of the embodied  here  towards the embodied</w:t>
      </w:r>
    </w:p>
    <w:p>
      <w:pPr>
        <w:keepNext/>
        <w:spacing w:after="0"/>
        <w:ind w:left="227"/>
      </w:pPr>
      <w:r>
        <w:rPr>
          <w:rFonts w:ascii="Times New Roman" w:hAnsi="Times New Roman"/>
          <w:i/>
          <w:sz w:val="20"/>
        </w:rPr>
        <w:t>prāṇair arthair dhiyā vācā</w:t>
      </w:r>
    </w:p>
    <w:p>
      <w:pPr>
        <w:keepNext/>
        <w:spacing w:after="40"/>
        <w:ind w:left="227"/>
      </w:pPr>
      <w:r>
        <w:rPr>
          <w:rFonts w:ascii="Times New Roman" w:hAnsi="Times New Roman"/>
          <w:color w:val="555555"/>
          <w:sz w:val="18"/>
        </w:rPr>
        <w:t>with life  with wealth  with intelligence  with words</w:t>
      </w:r>
    </w:p>
    <w:p>
      <w:pPr>
        <w:keepNext/>
        <w:spacing w:after="0"/>
        <w:ind w:left="227"/>
      </w:pPr>
      <w:r>
        <w:rPr>
          <w:rFonts w:ascii="Times New Roman" w:hAnsi="Times New Roman"/>
          <w:i/>
          <w:sz w:val="20"/>
        </w:rPr>
        <w:t>śreya ācaraṇaṁ sadā</w:t>
      </w:r>
    </w:p>
    <w:p>
      <w:pPr>
        <w:keepNext/>
        <w:spacing w:after="40"/>
        <w:ind w:left="227"/>
      </w:pPr>
      <w:r>
        <w:rPr>
          <w:rFonts w:ascii="Times New Roman" w:hAnsi="Times New Roman"/>
          <w:color w:val="555555"/>
          <w:sz w:val="18"/>
        </w:rPr>
        <w:t>the good  doing  always</w:t>
      </w:r>
    </w:p>
    <w:p>
      <w:pPr>
        <w:spacing w:before="60"/>
        <w:jc w:val="both"/>
      </w:pPr>
      <w:r>
        <w:rPr>
          <w:b/>
        </w:rPr>
        <w:t xml:space="preserve">42 </w:t>
      </w:r>
      <w:r>
        <w:rPr>
          <w:rFonts w:ascii="Times New Roman" w:hAnsi="Times New Roman"/>
        </w:rPr>
        <w:t>‘This alone is the true success of birth for embodied beings in this world: always to do good to others with one’s life, wealth, intelligence and words.’ (Śrīmad-Bhāgavatam, 10.22.35)</w:t>
      </w:r>
    </w:p>
    <w:p>
      <w:pPr>
        <w:jc w:val="both"/>
      </w:pPr>
      <w:r>
        <w:rPr>
          <w:b/>
          <w:i/>
          <w:sz w:val="20"/>
        </w:rPr>
        <w:t xml:space="preserve">Amṛta-pravāha-bhāṣya. </w:t>
      </w:r>
      <w:r>
        <w:rPr>
          <w:rFonts w:ascii="Times New Roman" w:hAnsi="Times New Roman"/>
          <w:sz w:val="20"/>
        </w:rPr>
        <w:t>The fulfillment of birth for an embodied *jīva* is always to do good to others with his life, wealth, intelligence and speech.</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sat down to rest beneath some trees. Seeing how the trees help others and how compassionate and tolerant they are, He pointed to them and said to His friends:</w:t>
      </w:r>
    </w:p>
    <w:p>
      <w:pPr>
        <w:jc w:val="both"/>
      </w:pPr>
      <w:r>
        <w:rPr>
          <w:rFonts w:ascii="Times New Roman" w:hAnsi="Times New Roman"/>
          <w:b/>
          <w:sz w:val="20"/>
        </w:rPr>
        <w:t>sadā</w:t>
      </w:r>
      <w:r>
        <w:rPr>
          <w:rFonts w:ascii="Times New Roman" w:hAnsi="Times New Roman"/>
          <w:sz w:val="20"/>
        </w:rPr>
        <w:t xml:space="preserve"> </w:t>
      </w:r>
      <w:r>
        <w:rPr>
          <w:rFonts w:ascii="Times New Roman" w:hAnsi="Times New Roman"/>
          <w:b/>
          <w:sz w:val="20"/>
        </w:rPr>
        <w:t>prāṇaiḥ</w:t>
      </w:r>
      <w:r>
        <w:rPr>
          <w:rFonts w:ascii="Times New Roman" w:hAnsi="Times New Roman"/>
          <w:sz w:val="20"/>
        </w:rPr>
        <w:t xml:space="preserve"> </w:t>
      </w:r>
      <w:r>
        <w:rPr>
          <w:rFonts w:ascii="Times New Roman" w:hAnsi="Times New Roman"/>
          <w:b/>
          <w:sz w:val="20"/>
        </w:rPr>
        <w:t>arthaiḥ</w:t>
      </w:r>
      <w:r>
        <w:rPr>
          <w:rFonts w:ascii="Times New Roman" w:hAnsi="Times New Roman"/>
          <w:sz w:val="20"/>
        </w:rPr>
        <w:t xml:space="preserve"> </w:t>
      </w:r>
      <w:r>
        <w:rPr>
          <w:rFonts w:ascii="Times New Roman" w:hAnsi="Times New Roman"/>
          <w:b/>
          <w:sz w:val="20"/>
        </w:rPr>
        <w:t>dhiyā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every means) </w:t>
      </w:r>
      <w:r>
        <w:rPr>
          <w:rFonts w:ascii="Times New Roman" w:hAnsi="Times New Roman"/>
          <w:b/>
          <w:sz w:val="20"/>
        </w:rPr>
        <w:t>dehiṣu</w:t>
      </w:r>
      <w:r>
        <w:rPr>
          <w:rFonts w:ascii="Times New Roman" w:hAnsi="Times New Roman"/>
          <w:sz w:val="20"/>
        </w:rPr>
        <w:t xml:space="preserve"> (toward the *jīvas*) </w:t>
      </w:r>
      <w:r>
        <w:rPr>
          <w:rFonts w:ascii="Times New Roman" w:hAnsi="Times New Roman"/>
          <w:b/>
          <w:sz w:val="20"/>
        </w:rPr>
        <w:t>śreya</w:t>
      </w:r>
      <w:r>
        <w:rPr>
          <w:rFonts w:ascii="Times New Roman" w:hAnsi="Times New Roman"/>
          <w:sz w:val="20"/>
        </w:rPr>
        <w:t xml:space="preserve"> </w:t>
      </w:r>
      <w:r>
        <w:rPr>
          <w:rFonts w:ascii="Times New Roman" w:hAnsi="Times New Roman"/>
          <w:b/>
          <w:sz w:val="20"/>
        </w:rPr>
        <w:t>ācaraṇam</w:t>
      </w:r>
      <w:r>
        <w:rPr>
          <w:rFonts w:ascii="Times New Roman" w:hAnsi="Times New Roman"/>
          <w:sz w:val="20"/>
        </w:rPr>
        <w:t xml:space="preserve"> (doing eternal good — that is, removing their aversion to Bhagavān, turning them toward Him, and so fully showing eternal mercy) — </w:t>
      </w:r>
      <w:r>
        <w:rPr>
          <w:rFonts w:ascii="Times New Roman" w:hAnsi="Times New Roman"/>
          <w:b/>
          <w:sz w:val="20"/>
        </w:rPr>
        <w:t>etāvat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dehinām</w:t>
      </w:r>
      <w:r>
        <w:rPr>
          <w:rFonts w:ascii="Times New Roman" w:hAnsi="Times New Roman"/>
          <w:sz w:val="20"/>
        </w:rPr>
        <w:t xml:space="preserve"> (for the *jīvas*) </w:t>
      </w:r>
      <w:r>
        <w:rPr>
          <w:rFonts w:ascii="Times New Roman" w:hAnsi="Times New Roman"/>
          <w:b/>
          <w:sz w:val="20"/>
        </w:rPr>
        <w:t>janma-sāphalyam</w:t>
      </w:r>
      <w:r>
        <w:rPr>
          <w:rFonts w:ascii="Times New Roman" w:hAnsi="Times New Roman"/>
          <w:sz w:val="20"/>
        </w:rPr>
        <w:t xml:space="preserve"> ([is], to be supplied).</w:t>
      </w:r>
    </w:p>
    <w:p>
      <w:pPr>
        <w:keepNext/>
        <w:spacing w:before="160"/>
        <w:jc w:val="center"/>
      </w:pPr>
      <w:r>
        <w:rPr>
          <w:rFonts w:ascii="Times New Roman" w:hAnsi="Times New Roman"/>
          <w:i/>
          <w:sz w:val="21"/>
        </w:rPr>
        <w:t>(*Viṣṇu Purāṇa*, Part 3, Chapter 12, verse 45)</w:t>
      </w:r>
    </w:p>
    <w:p>
      <w:pPr>
        <w:keepNext/>
        <w:jc w:val="center"/>
      </w:pPr>
      <w:r>
        <w:rPr>
          <w:rFonts w:ascii="Nirmala UI" w:hAnsi="Nirmala UI" w:cs="Nirmala UI"/>
          <w:sz w:val="24"/>
          <w:szCs w:val="24"/>
        </w:rPr>
        <w:t>প্রাণিনামুপকারায় যদেবেহ পরত্র চ ৷</w:t>
        <w:br/>
      </w:r>
      <w:r>
        <w:rPr>
          <w:rFonts w:ascii="Nirmala UI" w:hAnsi="Nirmala UI" w:cs="Nirmala UI"/>
          <w:sz w:val="24"/>
          <w:szCs w:val="24"/>
        </w:rPr>
        <w:t>কর্ম্মণা মনসা বাচা তদেব মতিমান্ ভজেৎ ॥ ৪৩ ॥</w:t>
      </w:r>
    </w:p>
    <w:p>
      <w:pPr>
        <w:keepNext/>
        <w:spacing w:after="0"/>
        <w:ind w:left="227"/>
      </w:pPr>
      <w:r>
        <w:rPr>
          <w:rFonts w:ascii="Times New Roman" w:hAnsi="Times New Roman"/>
          <w:i/>
          <w:sz w:val="20"/>
        </w:rPr>
        <w:t>prāṇinām upakārāya</w:t>
      </w:r>
    </w:p>
    <w:p>
      <w:pPr>
        <w:keepNext/>
        <w:spacing w:after="40"/>
        <w:ind w:left="227"/>
      </w:pPr>
      <w:r>
        <w:rPr>
          <w:rFonts w:ascii="Times New Roman" w:hAnsi="Times New Roman"/>
          <w:color w:val="555555"/>
          <w:sz w:val="18"/>
        </w:rPr>
        <w:t>of living beings  for the benefit</w:t>
      </w:r>
    </w:p>
    <w:p>
      <w:pPr>
        <w:keepNext/>
        <w:spacing w:after="0"/>
        <w:ind w:left="227"/>
      </w:pPr>
      <w:r>
        <w:rPr>
          <w:rFonts w:ascii="Times New Roman" w:hAnsi="Times New Roman"/>
          <w:i/>
          <w:sz w:val="20"/>
        </w:rPr>
        <w:t>yad eveha paratra ca</w:t>
      </w:r>
    </w:p>
    <w:p>
      <w:pPr>
        <w:keepNext/>
        <w:spacing w:after="40"/>
        <w:ind w:left="227"/>
      </w:pPr>
      <w:r>
        <w:rPr>
          <w:rFonts w:ascii="Times New Roman" w:hAnsi="Times New Roman"/>
          <w:color w:val="555555"/>
          <w:sz w:val="18"/>
        </w:rPr>
        <w:t>whatever  indeed  here  in the next  and</w:t>
      </w:r>
    </w:p>
    <w:p>
      <w:pPr>
        <w:keepNext/>
        <w:spacing w:after="0"/>
        <w:ind w:left="227"/>
      </w:pPr>
      <w:r>
        <w:rPr>
          <w:rFonts w:ascii="Times New Roman" w:hAnsi="Times New Roman"/>
          <w:i/>
          <w:sz w:val="20"/>
        </w:rPr>
        <w:t>karmaṇā manasā vācā</w:t>
      </w:r>
    </w:p>
    <w:p>
      <w:pPr>
        <w:keepNext/>
        <w:spacing w:after="40"/>
        <w:ind w:left="227"/>
      </w:pPr>
      <w:r>
        <w:rPr>
          <w:rFonts w:ascii="Times New Roman" w:hAnsi="Times New Roman"/>
          <w:color w:val="555555"/>
          <w:sz w:val="18"/>
        </w:rPr>
        <w:t>by deeds  by mind  by words</w:t>
      </w:r>
    </w:p>
    <w:p>
      <w:pPr>
        <w:keepNext/>
        <w:spacing w:after="0"/>
        <w:ind w:left="227"/>
      </w:pPr>
      <w:r>
        <w:rPr>
          <w:rFonts w:ascii="Times New Roman" w:hAnsi="Times New Roman"/>
          <w:i/>
          <w:sz w:val="20"/>
        </w:rPr>
        <w:t>tad eva mati-mān bhajet</w:t>
      </w:r>
    </w:p>
    <w:p>
      <w:pPr>
        <w:keepNext/>
        <w:spacing w:after="40"/>
        <w:ind w:left="227"/>
      </w:pPr>
      <w:r>
        <w:rPr>
          <w:rFonts w:ascii="Times New Roman" w:hAnsi="Times New Roman"/>
          <w:color w:val="555555"/>
          <w:sz w:val="18"/>
        </w:rPr>
        <w:t>that  alone  the wise  should practise</w:t>
      </w:r>
    </w:p>
    <w:p>
      <w:pPr>
        <w:spacing w:before="60"/>
        <w:jc w:val="both"/>
      </w:pPr>
      <w:r>
        <w:rPr>
          <w:b/>
        </w:rPr>
        <w:t xml:space="preserve">43 </w:t>
      </w:r>
      <w:r>
        <w:rPr>
          <w:rFonts w:ascii="Times New Roman" w:hAnsi="Times New Roman"/>
        </w:rPr>
        <w:t>‘By deeds, thoughts and words the wise should do only that which brings good to living beings, in this world and the next.’ (Viṣṇu Purāṇa, 3.12.45)</w:t>
      </w:r>
    </w:p>
    <w:p>
      <w:pPr>
        <w:jc w:val="both"/>
      </w:pPr>
      <w:r>
        <w:rPr>
          <w:b/>
          <w:i/>
          <w:sz w:val="20"/>
        </w:rPr>
        <w:t xml:space="preserve">Amṛta-pravāha-bhāṣya. </w:t>
      </w:r>
      <w:r>
        <w:rPr>
          <w:rFonts w:ascii="Times New Roman" w:hAnsi="Times New Roman"/>
          <w:sz w:val="20"/>
        </w:rPr>
        <w:t>An intelligent person does by deed, mind and word whatever benefits living beings in this life and the next.</w:t>
      </w:r>
    </w:p>
    <w:p>
      <w:pPr>
        <w:jc w:val="both"/>
      </w:pPr>
      <w:r>
        <w:rPr>
          <w:b/>
          <w:i/>
          <w:sz w:val="20"/>
        </w:rPr>
        <w:t xml:space="preserve">Anubhāṣya. </w:t>
      </w:r>
      <w:r>
        <w:rPr>
          <w:rFonts w:ascii="Times New Roman" w:hAnsi="Times New Roman"/>
          <w:b/>
          <w:sz w:val="20"/>
        </w:rPr>
        <w:t>mati-mān</w:t>
      </w:r>
      <w:r>
        <w:rPr>
          <w:rFonts w:ascii="Times New Roman" w:hAnsi="Times New Roman"/>
          <w:sz w:val="20"/>
        </w:rPr>
        <w:t xml:space="preserve"> (an intelligent person) </w:t>
      </w:r>
      <w:r>
        <w:rPr>
          <w:rFonts w:ascii="Times New Roman" w:hAnsi="Times New Roman"/>
          <w:b/>
          <w:sz w:val="20"/>
        </w:rPr>
        <w:t>yat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karma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paratra</w:t>
      </w:r>
      <w:r>
        <w:rPr>
          <w:rFonts w:ascii="Times New Roman" w:hAnsi="Times New Roman"/>
          <w:sz w:val="20"/>
        </w:rPr>
        <w:t xml:space="preserve"> (in the next)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prāṇinām</w:t>
      </w:r>
      <w:r>
        <w:rPr>
          <w:rFonts w:ascii="Times New Roman" w:hAnsi="Times New Roman"/>
          <w:sz w:val="20"/>
        </w:rPr>
        <w:t xml:space="preserve"> </w:t>
      </w:r>
      <w:r>
        <w:rPr>
          <w:rFonts w:ascii="Times New Roman" w:hAnsi="Times New Roman"/>
          <w:b/>
          <w:sz w:val="20"/>
        </w:rPr>
        <w:t>upakārāya</w:t>
      </w:r>
      <w:r>
        <w:rPr>
          <w:rFonts w:ascii="Times New Roman" w:hAnsi="Times New Roman"/>
          <w:sz w:val="20"/>
        </w:rPr>
        <w:t xml:space="preserve"> (for their eternal good) [is],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(that is, only what produces the *sukṛti* that turns one toward devotion to Bhagavān) </w:t>
      </w:r>
      <w:r>
        <w:rPr>
          <w:rFonts w:ascii="Times New Roman" w:hAnsi="Times New Roman"/>
          <w:b/>
          <w:sz w:val="20"/>
        </w:rPr>
        <w:t>karmaṇā</w:t>
      </w:r>
      <w:r>
        <w:rPr>
          <w:rFonts w:ascii="Times New Roman" w:hAnsi="Times New Roman"/>
          <w:sz w:val="20"/>
        </w:rPr>
        <w:t xml:space="preserv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body, mind and words) </w:t>
      </w:r>
      <w:r>
        <w:rPr>
          <w:rFonts w:ascii="Times New Roman" w:hAnsi="Times New Roman"/>
          <w:b/>
          <w:sz w:val="20"/>
        </w:rPr>
        <w:t>bhajet</w:t>
      </w:r>
      <w:r>
        <w:rPr>
          <w:rFonts w:ascii="Times New Roman" w:hAnsi="Times New Roman"/>
          <w:sz w:val="20"/>
        </w:rPr>
        <w:t>.</w:t>
      </w:r>
    </w:p>
    <w:p>
      <w:pPr>
        <w:keepNext/>
        <w:spacing w:before="160"/>
        <w:jc w:val="center"/>
      </w:pPr>
      <w:r>
        <w:rPr>
          <w:rFonts w:ascii="Nirmala UI" w:hAnsi="Nirmala UI" w:cs="Nirmala UI"/>
          <w:sz w:val="24"/>
          <w:szCs w:val="24"/>
        </w:rPr>
        <w:t>মালী মনুষ্য আমার নাহি রাজ্য-ধন ৷</w:t>
        <w:br/>
      </w:r>
      <w:r>
        <w:rPr>
          <w:rFonts w:ascii="Nirmala UI" w:hAnsi="Nirmala UI" w:cs="Nirmala UI"/>
          <w:sz w:val="24"/>
          <w:szCs w:val="24"/>
        </w:rPr>
        <w:t>ফল-ফুল দিয়া করি’ পুণ্য উপার্জ্জন ॥ ৪৪ ॥</w:t>
      </w:r>
    </w:p>
    <w:p>
      <w:pPr>
        <w:keepNext/>
        <w:spacing w:after="0"/>
        <w:ind w:left="227"/>
      </w:pPr>
      <w:r>
        <w:rPr>
          <w:rFonts w:ascii="Times New Roman" w:hAnsi="Times New Roman"/>
          <w:i/>
          <w:sz w:val="20"/>
        </w:rPr>
        <w:t>mālī manuṣya āmāra nāhi rājya-dhana</w:t>
      </w:r>
    </w:p>
    <w:p>
      <w:pPr>
        <w:keepNext/>
        <w:spacing w:after="40"/>
        <w:ind w:left="227"/>
      </w:pPr>
      <w:r>
        <w:rPr>
          <w:rFonts w:ascii="Times New Roman" w:hAnsi="Times New Roman"/>
          <w:color w:val="555555"/>
          <w:sz w:val="18"/>
        </w:rPr>
        <w:t>a gardener  a man  My  not  kingdom  wealth</w:t>
      </w:r>
    </w:p>
    <w:p>
      <w:pPr>
        <w:keepNext/>
        <w:spacing w:after="0"/>
        <w:ind w:left="227"/>
      </w:pPr>
      <w:r>
        <w:rPr>
          <w:rFonts w:ascii="Times New Roman" w:hAnsi="Times New Roman"/>
          <w:i/>
          <w:sz w:val="20"/>
        </w:rPr>
        <w:t>phala-phula diyā kari’ puṇya upārjana</w:t>
      </w:r>
    </w:p>
    <w:p>
      <w:pPr>
        <w:keepNext/>
        <w:spacing w:after="40"/>
        <w:ind w:left="227"/>
      </w:pPr>
      <w:r>
        <w:rPr>
          <w:rFonts w:ascii="Times New Roman" w:hAnsi="Times New Roman"/>
          <w:color w:val="555555"/>
          <w:sz w:val="18"/>
        </w:rPr>
        <w:t>fruits  flowers  giving  doing  merit  earning</w:t>
      </w:r>
    </w:p>
    <w:p>
      <w:pPr>
        <w:spacing w:before="60"/>
        <w:jc w:val="both"/>
      </w:pPr>
      <w:r>
        <w:rPr>
          <w:b/>
        </w:rPr>
        <w:t xml:space="preserve">44 </w:t>
      </w:r>
      <w:r>
        <w:rPr>
          <w:rFonts w:ascii="Times New Roman" w:hAnsi="Times New Roman"/>
        </w:rPr>
        <w:t>I am a gardener, a man with no kingdom and no riches. By giving away fruits and flowers I earn merit.</w:t>
      </w:r>
    </w:p>
    <w:p>
      <w:pPr>
        <w:keepNext/>
        <w:spacing w:before="160"/>
        <w:jc w:val="center"/>
      </w:pPr>
      <w:r>
        <w:rPr>
          <w:rFonts w:ascii="Times New Roman" w:hAnsi="Times New Roman"/>
          <w:i/>
          <w:sz w:val="21"/>
        </w:rPr>
        <w:t>Seeing the causeless mercy of the tree, He wishes to become the original wish-fulfilling tree —</w:t>
      </w:r>
    </w:p>
    <w:p>
      <w:pPr>
        <w:keepNext/>
        <w:jc w:val="center"/>
      </w:pPr>
      <w:r>
        <w:rPr>
          <w:rFonts w:ascii="Nirmala UI" w:hAnsi="Nirmala UI" w:cs="Nirmala UI"/>
          <w:sz w:val="24"/>
          <w:szCs w:val="24"/>
        </w:rPr>
        <w:t>মালী হঞা বৃক্ষ হইলাঙ এই ত’ ইচ্ছাতে ৷</w:t>
        <w:br/>
      </w:r>
      <w:r>
        <w:rPr>
          <w:rFonts w:ascii="Nirmala UI" w:hAnsi="Nirmala UI" w:cs="Nirmala UI"/>
          <w:sz w:val="24"/>
          <w:szCs w:val="24"/>
        </w:rPr>
        <w:t>সর্ব্বপ্রাণীর উপকার হয় বৃক্ষ হৈতে ॥ ৪৫ ॥</w:t>
      </w:r>
    </w:p>
    <w:p>
      <w:pPr>
        <w:keepNext/>
        <w:spacing w:after="0"/>
        <w:ind w:left="227"/>
      </w:pPr>
      <w:r>
        <w:rPr>
          <w:rFonts w:ascii="Times New Roman" w:hAnsi="Times New Roman"/>
          <w:i/>
          <w:sz w:val="20"/>
        </w:rPr>
        <w:t>mālī hañā vṛkṣa hailāṅa ei ta’ icchāte</w:t>
      </w:r>
    </w:p>
    <w:p>
      <w:pPr>
        <w:keepNext/>
        <w:spacing w:after="40"/>
        <w:ind w:left="227"/>
      </w:pPr>
      <w:r>
        <w:rPr>
          <w:rFonts w:ascii="Times New Roman" w:hAnsi="Times New Roman"/>
          <w:color w:val="555555"/>
          <w:sz w:val="18"/>
        </w:rPr>
        <w:t>a gardener  being  the tree  I became  this  indeed  by the wish</w:t>
      </w:r>
    </w:p>
    <w:p>
      <w:pPr>
        <w:keepNext/>
        <w:spacing w:after="0"/>
        <w:ind w:left="227"/>
      </w:pPr>
      <w:r>
        <w:rPr>
          <w:rFonts w:ascii="Times New Roman" w:hAnsi="Times New Roman"/>
          <w:i/>
          <w:sz w:val="20"/>
        </w:rPr>
        <w:t>sarva-prāṇīra upakāra haya vṛkṣa haite</w:t>
      </w:r>
    </w:p>
    <w:p>
      <w:pPr>
        <w:keepNext/>
        <w:spacing w:after="40"/>
        <w:ind w:left="227"/>
      </w:pPr>
      <w:r>
        <w:rPr>
          <w:rFonts w:ascii="Times New Roman" w:hAnsi="Times New Roman"/>
          <w:color w:val="555555"/>
          <w:sz w:val="18"/>
        </w:rPr>
        <w:t>of all living beings  benefit  is  the tree  from</w:t>
      </w:r>
    </w:p>
    <w:p>
      <w:pPr>
        <w:spacing w:before="60"/>
        <w:jc w:val="both"/>
      </w:pPr>
      <w:r>
        <w:rPr>
          <w:b/>
        </w:rPr>
        <w:t xml:space="preserve">45 </w:t>
      </w:r>
      <w:r>
        <w:rPr>
          <w:rFonts w:ascii="Times New Roman" w:hAnsi="Times New Roman"/>
        </w:rPr>
        <w:t>I am the gardener, and yet I have become the tree, for that was My wish: a tree benefits every living being.</w:t>
      </w:r>
    </w:p>
    <w:p>
      <w:pPr>
        <w:keepNext/>
        <w:spacing w:before="160"/>
        <w:jc w:val="center"/>
      </w:pPr>
      <w:r>
        <w:rPr>
          <w:rFonts w:ascii="Times New Roman" w:hAnsi="Times New Roman"/>
          <w:i/>
          <w:sz w:val="21"/>
        </w:rPr>
        <w:t>(*Śrīmad-Bhāgavatam*, Canto 10, Chapter 22, verse 33)</w:t>
      </w:r>
    </w:p>
    <w:p>
      <w:pPr>
        <w:keepNext/>
        <w:jc w:val="center"/>
      </w:pPr>
      <w:r>
        <w:rPr>
          <w:rFonts w:ascii="Nirmala UI" w:hAnsi="Nirmala UI" w:cs="Nirmala UI"/>
          <w:sz w:val="24"/>
          <w:szCs w:val="24"/>
        </w:rPr>
        <w:t>অহো এষাং বরং জন্ম সর্ব্বপ্রাণ্যুপজীবনম্ ৷</w:t>
        <w:br/>
      </w:r>
      <w:r>
        <w:rPr>
          <w:rFonts w:ascii="Nirmala UI" w:hAnsi="Nirmala UI" w:cs="Nirmala UI"/>
          <w:sz w:val="24"/>
          <w:szCs w:val="24"/>
        </w:rPr>
        <w:t>সুজনস্যেব যেষাং বৈ বিমুখা যান্তি নার্থিনঃ ॥ ৪৬ ॥</w:t>
      </w:r>
    </w:p>
    <w:p>
      <w:pPr>
        <w:keepNext/>
        <w:spacing w:after="0"/>
        <w:ind w:left="227"/>
      </w:pPr>
      <w:r>
        <w:rPr>
          <w:rFonts w:ascii="Times New Roman" w:hAnsi="Times New Roman"/>
          <w:i/>
          <w:sz w:val="20"/>
        </w:rPr>
        <w:t>aho eṣāṁ varaṁ janma</w:t>
      </w:r>
    </w:p>
    <w:p>
      <w:pPr>
        <w:keepNext/>
        <w:spacing w:after="40"/>
        <w:ind w:left="227"/>
      </w:pPr>
      <w:r>
        <w:rPr>
          <w:rFonts w:ascii="Times New Roman" w:hAnsi="Times New Roman"/>
          <w:color w:val="555555"/>
          <w:sz w:val="18"/>
        </w:rPr>
        <w:t>ah  of these  excellent  birth</w:t>
      </w:r>
    </w:p>
    <w:p>
      <w:pPr>
        <w:keepNext/>
        <w:spacing w:after="0"/>
        <w:ind w:left="227"/>
      </w:pPr>
      <w:r>
        <w:rPr>
          <w:rFonts w:ascii="Times New Roman" w:hAnsi="Times New Roman"/>
          <w:i/>
          <w:sz w:val="20"/>
        </w:rPr>
        <w:t>sarva-prāṇy-upajīvanam</w:t>
      </w:r>
    </w:p>
    <w:p>
      <w:pPr>
        <w:keepNext/>
        <w:spacing w:after="40"/>
        <w:ind w:left="227"/>
      </w:pPr>
      <w:r>
        <w:rPr>
          <w:rFonts w:ascii="Times New Roman" w:hAnsi="Times New Roman"/>
          <w:color w:val="555555"/>
          <w:sz w:val="18"/>
        </w:rPr>
        <w:t>of all living beings  the sustenance</w:t>
      </w:r>
    </w:p>
    <w:p>
      <w:pPr>
        <w:keepNext/>
        <w:spacing w:after="0"/>
        <w:ind w:left="227"/>
      </w:pPr>
      <w:r>
        <w:rPr>
          <w:rFonts w:ascii="Times New Roman" w:hAnsi="Times New Roman"/>
          <w:i/>
          <w:sz w:val="20"/>
        </w:rPr>
        <w:t>su-janasyeva yeṣāṁ vai</w:t>
      </w:r>
    </w:p>
    <w:p>
      <w:pPr>
        <w:keepNext/>
        <w:spacing w:after="40"/>
        <w:ind w:left="227"/>
      </w:pPr>
      <w:r>
        <w:rPr>
          <w:rFonts w:ascii="Times New Roman" w:hAnsi="Times New Roman"/>
          <w:color w:val="555555"/>
          <w:sz w:val="18"/>
        </w:rPr>
        <w:t>of a good man  as  from whom  indeed</w:t>
      </w:r>
    </w:p>
    <w:p>
      <w:pPr>
        <w:keepNext/>
        <w:spacing w:after="0"/>
        <w:ind w:left="227"/>
      </w:pPr>
      <w:r>
        <w:rPr>
          <w:rFonts w:ascii="Times New Roman" w:hAnsi="Times New Roman"/>
          <w:i/>
          <w:sz w:val="20"/>
        </w:rPr>
        <w:t>vimukhā yānti nārthinaḥ</w:t>
      </w:r>
    </w:p>
    <w:p>
      <w:pPr>
        <w:keepNext/>
        <w:spacing w:after="40"/>
        <w:ind w:left="227"/>
      </w:pPr>
      <w:r>
        <w:rPr>
          <w:rFonts w:ascii="Times New Roman" w:hAnsi="Times New Roman"/>
          <w:color w:val="555555"/>
          <w:sz w:val="18"/>
        </w:rPr>
        <w:t>disappointed  go away  not  petitioners</w:t>
      </w:r>
    </w:p>
    <w:p>
      <w:pPr>
        <w:spacing w:before="60"/>
        <w:jc w:val="both"/>
      </w:pPr>
      <w:r>
        <w:rPr>
          <w:b/>
        </w:rPr>
        <w:t xml:space="preserve">46 </w:t>
      </w:r>
      <w:r>
        <w:rPr>
          <w:rFonts w:ascii="Times New Roman" w:hAnsi="Times New Roman"/>
        </w:rPr>
        <w:t>‘Ah, how excellent is the birth of these trees, which sustains all living beings! Like a good man, they never let one who asks of them go away disappointed.’” (Śrīmad-Bhāgavatam, 10.22.33)</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Pointing to the trees, He says: “Oh, all living beings live by them! Their birth is fruitful. Those who ask never leave them empty-handed. They behave like good people.”</w:t>
      </w:r>
    </w:p>
    <w:p>
      <w:pPr>
        <w:jc w:val="both"/>
      </w:pPr>
      <w:r>
        <w:rPr>
          <w:rFonts w:ascii="Times New Roman" w:hAnsi="Times New Roman"/>
          <w:sz w:val="20"/>
        </w:rPr>
        <w:t>*Thus ends the ninth chapter of the “Amṛta-pravāha-bhāṣya.”*</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rested beneath the trees. Seeing the trees' tolerance and their constant readiness to help others, He pointed to them and said to His friends:</w:t>
      </w:r>
    </w:p>
    <w:p>
      <w:pPr>
        <w:jc w:val="both"/>
      </w:pPr>
      <w:r>
        <w:rPr>
          <w:rFonts w:ascii="Times New Roman" w:hAnsi="Times New Roman"/>
          <w:b/>
          <w:sz w:val="20"/>
        </w:rPr>
        <w:t>aho</w:t>
      </w:r>
      <w:r>
        <w:rPr>
          <w:rFonts w:ascii="Times New Roman" w:hAnsi="Times New Roman"/>
          <w:sz w:val="20"/>
        </w:rPr>
        <w:t xml:space="preserve"> </w:t>
      </w:r>
      <w:r>
        <w:rPr>
          <w:rFonts w:ascii="Times New Roman" w:hAnsi="Times New Roman"/>
          <w:b/>
          <w:sz w:val="20"/>
        </w:rPr>
        <w:t>eṣām</w:t>
      </w:r>
      <w:r>
        <w:rPr>
          <w:rFonts w:ascii="Times New Roman" w:hAnsi="Times New Roman"/>
          <w:sz w:val="20"/>
        </w:rPr>
        <w:t xml:space="preserve"> (of these trees) </w:t>
      </w:r>
      <w:r>
        <w:rPr>
          <w:rFonts w:ascii="Times New Roman" w:hAnsi="Times New Roman"/>
          <w:b/>
          <w:sz w:val="20"/>
        </w:rPr>
        <w:t>sarva-prāṇy-upajīvanam</w:t>
      </w:r>
      <w:r>
        <w:rPr>
          <w:rFonts w:ascii="Times New Roman" w:hAnsi="Times New Roman"/>
          <w:sz w:val="20"/>
        </w:rPr>
        <w:t xml:space="preserve"> (that by which all beings live)</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janma</w:t>
      </w:r>
      <w:r>
        <w:rPr>
          <w:rFonts w:ascii="Times New Roman" w:hAnsi="Times New Roman"/>
          <w:sz w:val="20"/>
        </w:rPr>
        <w:t xml:space="preserve"> </w:t>
      </w:r>
      <w:r>
        <w:rPr>
          <w:rFonts w:ascii="Times New Roman" w:hAnsi="Times New Roman"/>
          <w:b/>
          <w:sz w:val="20"/>
        </w:rPr>
        <w:t>sujanasya</w:t>
      </w:r>
      <w:r>
        <w:rPr>
          <w:rFonts w:ascii="Times New Roman" w:hAnsi="Times New Roman"/>
          <w:sz w:val="20"/>
        </w:rPr>
        <w:t xml:space="preserve"> </w:t>
      </w:r>
      <w:r>
        <w:rPr>
          <w:rFonts w:ascii="Times New Roman" w:hAnsi="Times New Roman"/>
          <w:b/>
          <w:sz w:val="20"/>
        </w:rPr>
        <w:t>iva</w:t>
      </w:r>
      <w:r>
        <w:rPr>
          <w:rFonts w:ascii="Times New Roman" w:hAnsi="Times New Roman"/>
          <w:sz w:val="20"/>
        </w:rPr>
        <w:t xml:space="preserve"> </w:t>
      </w:r>
      <w:r>
        <w:rPr>
          <w:rFonts w:ascii="Times New Roman" w:hAnsi="Times New Roman"/>
          <w:b/>
          <w:sz w:val="20"/>
        </w:rPr>
        <w:t>varam</w:t>
      </w:r>
      <w:r>
        <w:rPr>
          <w:rFonts w:ascii="Times New Roman" w:hAnsi="Times New Roman"/>
          <w:sz w:val="20"/>
        </w:rPr>
        <w:t xml:space="preserve"> (the best), — </w:t>
      </w:r>
      <w:r>
        <w:rPr>
          <w:rFonts w:ascii="Times New Roman" w:hAnsi="Times New Roman"/>
          <w:b/>
          <w:sz w:val="20"/>
        </w:rPr>
        <w:t>yeṣām</w:t>
      </w:r>
      <w:r>
        <w:rPr>
          <w:rFonts w:ascii="Times New Roman" w:hAnsi="Times New Roman"/>
          <w:sz w:val="20"/>
        </w:rPr>
        <w:t xml:space="preserve"> (from whom) </w:t>
      </w:r>
      <w:r>
        <w:rPr>
          <w:rFonts w:ascii="Times New Roman" w:hAnsi="Times New Roman"/>
          <w:b/>
          <w:sz w:val="20"/>
        </w:rPr>
        <w:t>arthinaḥ</w:t>
      </w:r>
      <w:r>
        <w:rPr>
          <w:rFonts w:ascii="Times New Roman" w:hAnsi="Times New Roman"/>
          <w:sz w:val="20"/>
        </w:rPr>
        <w:t xml:space="preserve"> (those who ask) </w:t>
      </w:r>
      <w:r>
        <w:rPr>
          <w:rFonts w:ascii="Times New Roman" w:hAnsi="Times New Roman"/>
          <w:b/>
          <w:sz w:val="20"/>
        </w:rPr>
        <w:t>vimukhāḥ</w:t>
      </w:r>
      <w:r>
        <w:rPr>
          <w:rFonts w:ascii="Times New Roman" w:hAnsi="Times New Roman"/>
          <w:sz w:val="20"/>
        </w:rPr>
        <w:t xml:space="preserve"> (with their wishes unfulfilled)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yānti</w:t>
      </w:r>
      <w:r>
        <w:rPr>
          <w:rFonts w:ascii="Times New Roman" w:hAnsi="Times New Roman"/>
          <w:sz w:val="20"/>
        </w:rPr>
        <w:t xml:space="preserve"> (do not go away).</w:t>
      </w:r>
    </w:p>
    <w:p>
      <w:pPr>
        <w:keepNext/>
        <w:spacing w:before="160"/>
        <w:jc w:val="center"/>
      </w:pPr>
      <w:r>
        <w:rPr>
          <w:rFonts w:ascii="Times New Roman" w:hAnsi="Times New Roman"/>
          <w:i/>
          <w:sz w:val="21"/>
        </w:rPr>
        <w:t>Hearing this, all the parts of the tree were filled with joy —</w:t>
      </w:r>
    </w:p>
    <w:p>
      <w:pPr>
        <w:keepNext/>
        <w:jc w:val="center"/>
      </w:pPr>
      <w:r>
        <w:rPr>
          <w:rFonts w:ascii="Nirmala UI" w:hAnsi="Nirmala UI" w:cs="Nirmala UI"/>
          <w:sz w:val="24"/>
          <w:szCs w:val="24"/>
        </w:rPr>
        <w:t>এই আজ্ঞা কৈল যদি চৈতন্য-মালাকার ৷</w:t>
        <w:br/>
      </w:r>
      <w:r>
        <w:rPr>
          <w:rFonts w:ascii="Nirmala UI" w:hAnsi="Nirmala UI" w:cs="Nirmala UI"/>
          <w:sz w:val="24"/>
          <w:szCs w:val="24"/>
        </w:rPr>
        <w:t>পরম আনন্দ পাইল বৃক্ষ-পরিবার ॥ ৪৭ ॥</w:t>
      </w:r>
    </w:p>
    <w:p>
      <w:pPr>
        <w:keepNext/>
        <w:spacing w:after="0"/>
        <w:ind w:left="227"/>
      </w:pPr>
      <w:r>
        <w:rPr>
          <w:rFonts w:ascii="Times New Roman" w:hAnsi="Times New Roman"/>
          <w:i/>
          <w:sz w:val="20"/>
        </w:rPr>
        <w:t>ei ājñā kaila yadi caitanya-mālākāra</w:t>
      </w:r>
    </w:p>
    <w:p>
      <w:pPr>
        <w:keepNext/>
        <w:spacing w:after="40"/>
        <w:ind w:left="227"/>
      </w:pPr>
      <w:r>
        <w:rPr>
          <w:rFonts w:ascii="Times New Roman" w:hAnsi="Times New Roman"/>
          <w:color w:val="555555"/>
          <w:sz w:val="18"/>
        </w:rPr>
        <w:t>this  order  gave  when  Caitanya  the gardener</w:t>
      </w:r>
    </w:p>
    <w:p>
      <w:pPr>
        <w:keepNext/>
        <w:spacing w:after="0"/>
        <w:ind w:left="227"/>
      </w:pPr>
      <w:r>
        <w:rPr>
          <w:rFonts w:ascii="Times New Roman" w:hAnsi="Times New Roman"/>
          <w:i/>
          <w:sz w:val="20"/>
        </w:rPr>
        <w:t>parama ānanda pāila vṛkṣa-parivāra</w:t>
      </w:r>
    </w:p>
    <w:p>
      <w:pPr>
        <w:keepNext/>
        <w:spacing w:after="40"/>
        <w:ind w:left="227"/>
      </w:pPr>
      <w:r>
        <w:rPr>
          <w:rFonts w:ascii="Times New Roman" w:hAnsi="Times New Roman"/>
          <w:color w:val="555555"/>
          <w:sz w:val="18"/>
        </w:rPr>
        <w:t>supreme  joy  attained  of the tree  the family</w:t>
      </w:r>
    </w:p>
    <w:p>
      <w:pPr>
        <w:spacing w:before="60"/>
        <w:jc w:val="both"/>
      </w:pPr>
      <w:r>
        <w:rPr>
          <w:b/>
        </w:rPr>
        <w:t xml:space="preserve">47 </w:t>
      </w:r>
      <w:r>
        <w:rPr>
          <w:rFonts w:ascii="Times New Roman" w:hAnsi="Times New Roman"/>
        </w:rPr>
        <w:t>When the gardener Caitanya gave this order, the whole family of the tree was filled with joy.</w:t>
      </w:r>
    </w:p>
    <w:p>
      <w:pPr>
        <w:keepNext/>
        <w:spacing w:before="160"/>
        <w:jc w:val="center"/>
      </w:pPr>
      <w:r>
        <w:rPr>
          <w:rFonts w:ascii="Times New Roman" w:hAnsi="Times New Roman"/>
          <w:i/>
          <w:sz w:val="21"/>
        </w:rPr>
        <w:t>The fruits of *prema* are given without regard to qualification —</w:t>
      </w:r>
    </w:p>
    <w:p>
      <w:pPr>
        <w:keepNext/>
        <w:jc w:val="center"/>
      </w:pPr>
      <w:r>
        <w:rPr>
          <w:rFonts w:ascii="Nirmala UI" w:hAnsi="Nirmala UI" w:cs="Nirmala UI"/>
          <w:sz w:val="24"/>
          <w:szCs w:val="24"/>
        </w:rPr>
        <w:t>যে যাঁহা তাঁহা দান করে প্রেমফল ৷</w:t>
        <w:br/>
      </w:r>
      <w:r>
        <w:rPr>
          <w:rFonts w:ascii="Nirmala UI" w:hAnsi="Nirmala UI" w:cs="Nirmala UI"/>
          <w:sz w:val="24"/>
          <w:szCs w:val="24"/>
        </w:rPr>
        <w:t>ফলাস্বাদে মত্ত লোক হইল সকল ॥ ৪৮ ॥</w:t>
      </w:r>
    </w:p>
    <w:p>
      <w:pPr>
        <w:keepNext/>
        <w:spacing w:after="0"/>
        <w:ind w:left="227"/>
      </w:pPr>
      <w:r>
        <w:rPr>
          <w:rFonts w:ascii="Times New Roman" w:hAnsi="Times New Roman"/>
          <w:i/>
          <w:sz w:val="20"/>
        </w:rPr>
        <w:t>ye yām̐hā tām̐hā dāna kare prema-phala</w:t>
      </w:r>
    </w:p>
    <w:p>
      <w:pPr>
        <w:keepNext/>
        <w:spacing w:after="40"/>
        <w:ind w:left="227"/>
      </w:pPr>
      <w:r>
        <w:rPr>
          <w:rFonts w:ascii="Times New Roman" w:hAnsi="Times New Roman"/>
          <w:color w:val="555555"/>
          <w:sz w:val="18"/>
        </w:rPr>
        <w:t>whoever  wherever  there  gift  makes  the fruit of love</w:t>
      </w:r>
    </w:p>
    <w:p>
      <w:pPr>
        <w:keepNext/>
        <w:spacing w:after="0"/>
        <w:ind w:left="227"/>
      </w:pPr>
      <w:r>
        <w:rPr>
          <w:rFonts w:ascii="Times New Roman" w:hAnsi="Times New Roman"/>
          <w:i/>
          <w:sz w:val="20"/>
        </w:rPr>
        <w:t>phalāsvāde matta loka haila sakala</w:t>
      </w:r>
    </w:p>
    <w:p>
      <w:pPr>
        <w:keepNext/>
        <w:spacing w:after="40"/>
        <w:ind w:left="227"/>
      </w:pPr>
      <w:r>
        <w:rPr>
          <w:rFonts w:ascii="Times New Roman" w:hAnsi="Times New Roman"/>
          <w:color w:val="555555"/>
          <w:sz w:val="18"/>
        </w:rPr>
        <w:t>by tasting the fruit  intoxicated  people  became  all</w:t>
      </w:r>
    </w:p>
    <w:p>
      <w:pPr>
        <w:spacing w:before="60"/>
        <w:jc w:val="both"/>
      </w:pPr>
      <w:r>
        <w:rPr>
          <w:b/>
        </w:rPr>
        <w:t xml:space="preserve">48 </w:t>
      </w:r>
      <w:r>
        <w:rPr>
          <w:rFonts w:ascii="Times New Roman" w:hAnsi="Times New Roman"/>
        </w:rPr>
        <w:t>Each branch began to give away the fruit of love everywhere, and all the people who tasted it became intoxicated.</w:t>
      </w:r>
    </w:p>
    <w:p>
      <w:pPr>
        <w:keepNext/>
        <w:spacing w:before="160"/>
        <w:jc w:val="center"/>
      </w:pPr>
      <w:r>
        <w:rPr>
          <w:rFonts w:ascii="Nirmala UI" w:hAnsi="Nirmala UI" w:cs="Nirmala UI"/>
          <w:sz w:val="24"/>
          <w:szCs w:val="24"/>
        </w:rPr>
        <w:t>মহা-মাদক প্রেমফল পেট ভরি’ খায় ৷</w:t>
        <w:br/>
      </w:r>
      <w:r>
        <w:rPr>
          <w:rFonts w:ascii="Nirmala UI" w:hAnsi="Nirmala UI" w:cs="Nirmala UI"/>
          <w:sz w:val="24"/>
          <w:szCs w:val="24"/>
        </w:rPr>
        <w:t>মাতিল সকল লোক — হাসে, নাচে, গায় ॥ ৪৯ ॥</w:t>
      </w:r>
    </w:p>
    <w:p>
      <w:pPr>
        <w:keepNext/>
        <w:spacing w:after="0"/>
        <w:ind w:left="227"/>
      </w:pPr>
      <w:r>
        <w:rPr>
          <w:rFonts w:ascii="Times New Roman" w:hAnsi="Times New Roman"/>
          <w:i/>
          <w:sz w:val="20"/>
        </w:rPr>
        <w:t>mahā-mādaka prema-phala peṭa bhari’ khāya</w:t>
      </w:r>
    </w:p>
    <w:p>
      <w:pPr>
        <w:keepNext/>
        <w:spacing w:after="40"/>
        <w:ind w:left="227"/>
      </w:pPr>
      <w:r>
        <w:rPr>
          <w:rFonts w:ascii="Times New Roman" w:hAnsi="Times New Roman"/>
          <w:color w:val="555555"/>
          <w:sz w:val="18"/>
        </w:rPr>
        <w:t>greatly  intoxicating  the fruit of love  belly  filling  they eat</w:t>
      </w:r>
    </w:p>
    <w:p>
      <w:pPr>
        <w:keepNext/>
        <w:spacing w:after="0"/>
        <w:ind w:left="227"/>
      </w:pPr>
      <w:r>
        <w:rPr>
          <w:rFonts w:ascii="Times New Roman" w:hAnsi="Times New Roman"/>
          <w:i/>
          <w:sz w:val="20"/>
        </w:rPr>
        <w:t>mātila sakala loka — hāse, nāce, gāya</w:t>
      </w:r>
    </w:p>
    <w:p>
      <w:pPr>
        <w:keepNext/>
        <w:spacing w:after="40"/>
        <w:ind w:left="227"/>
      </w:pPr>
      <w:r>
        <w:rPr>
          <w:rFonts w:ascii="Times New Roman" w:hAnsi="Times New Roman"/>
          <w:color w:val="555555"/>
          <w:sz w:val="18"/>
        </w:rPr>
        <w:t>maddened  all  people  laugh  dance  sing</w:t>
      </w:r>
    </w:p>
    <w:p>
      <w:pPr>
        <w:spacing w:before="60"/>
        <w:jc w:val="both"/>
      </w:pPr>
      <w:r>
        <w:rPr>
          <w:b/>
        </w:rPr>
        <w:t xml:space="preserve">49 </w:t>
      </w:r>
      <w:r>
        <w:rPr>
          <w:rFonts w:ascii="Times New Roman" w:hAnsi="Times New Roman"/>
        </w:rPr>
        <w:t>People ate their fill of this most intoxicating fruit of love, and, maddened by it, they all laughed, danced and sang.</w:t>
      </w:r>
    </w:p>
    <w:p>
      <w:pPr>
        <w:keepNext/>
        <w:spacing w:before="160"/>
        <w:jc w:val="center"/>
      </w:pPr>
      <w:r>
        <w:rPr>
          <w:rFonts w:ascii="Nirmala UI" w:hAnsi="Nirmala UI" w:cs="Nirmala UI"/>
          <w:sz w:val="24"/>
          <w:szCs w:val="24"/>
        </w:rPr>
        <w:t>কেহ গড়াগড়ি যায়, কেহ ত’ হুঙ্কার ৷</w:t>
        <w:br/>
      </w:r>
      <w:r>
        <w:rPr>
          <w:rFonts w:ascii="Nirmala UI" w:hAnsi="Nirmala UI" w:cs="Nirmala UI"/>
          <w:sz w:val="24"/>
          <w:szCs w:val="24"/>
        </w:rPr>
        <w:t>দেখি’ আনন্দিত হঞা হাসে মালাকার ॥ ৫০ ॥</w:t>
      </w:r>
    </w:p>
    <w:p>
      <w:pPr>
        <w:keepNext/>
        <w:spacing w:after="0"/>
        <w:ind w:left="227"/>
      </w:pPr>
      <w:r>
        <w:rPr>
          <w:rFonts w:ascii="Times New Roman" w:hAnsi="Times New Roman"/>
          <w:i/>
          <w:sz w:val="20"/>
        </w:rPr>
        <w:t>keha gaḍāgaḍi yāya, keha ta’ huṅkāra</w:t>
      </w:r>
    </w:p>
    <w:p>
      <w:pPr>
        <w:keepNext/>
        <w:spacing w:after="40"/>
        <w:ind w:left="227"/>
      </w:pPr>
      <w:r>
        <w:rPr>
          <w:rFonts w:ascii="Times New Roman" w:hAnsi="Times New Roman"/>
          <w:color w:val="555555"/>
          <w:sz w:val="18"/>
        </w:rPr>
        <w:t>someone  rolling  goes  someone  indeed  roaring</w:t>
      </w:r>
    </w:p>
    <w:p>
      <w:pPr>
        <w:keepNext/>
        <w:spacing w:after="0"/>
        <w:ind w:left="227"/>
      </w:pPr>
      <w:r>
        <w:rPr>
          <w:rFonts w:ascii="Times New Roman" w:hAnsi="Times New Roman"/>
          <w:i/>
          <w:sz w:val="20"/>
        </w:rPr>
        <w:t>dekhi’ ānandita hañā hāse mālākāra</w:t>
      </w:r>
    </w:p>
    <w:p>
      <w:pPr>
        <w:keepNext/>
        <w:spacing w:after="40"/>
        <w:ind w:left="227"/>
      </w:pPr>
      <w:r>
        <w:rPr>
          <w:rFonts w:ascii="Times New Roman" w:hAnsi="Times New Roman"/>
          <w:color w:val="555555"/>
          <w:sz w:val="18"/>
        </w:rPr>
        <w:t>seeing  delighted  becoming  smiles  the gardener</w:t>
      </w:r>
    </w:p>
    <w:p>
      <w:pPr>
        <w:spacing w:before="60"/>
        <w:jc w:val="both"/>
      </w:pPr>
      <w:r>
        <w:rPr>
          <w:b/>
        </w:rPr>
        <w:t xml:space="preserve">50 </w:t>
      </w:r>
      <w:r>
        <w:rPr>
          <w:rFonts w:ascii="Times New Roman" w:hAnsi="Times New Roman"/>
        </w:rPr>
        <w:t>Some rolled on the ground, some roared, and seeing this, the gardener smiled with delight.</w:t>
      </w:r>
    </w:p>
    <w:p>
      <w:pPr>
        <w:keepNext/>
        <w:spacing w:before="160"/>
        <w:jc w:val="center"/>
      </w:pPr>
      <w:r>
        <w:rPr>
          <w:rFonts w:ascii="Times New Roman" w:hAnsi="Times New Roman"/>
          <w:i/>
          <w:sz w:val="21"/>
        </w:rPr>
        <w:t>By giving the *jīva* love for Kṛṣṇa like His own, He makes him a *mahā-bhāgavata* —</w:t>
      </w:r>
    </w:p>
    <w:p>
      <w:pPr>
        <w:keepNext/>
        <w:jc w:val="center"/>
      </w:pPr>
      <w:r>
        <w:rPr>
          <w:rFonts w:ascii="Nirmala UI" w:hAnsi="Nirmala UI" w:cs="Nirmala UI"/>
          <w:sz w:val="24"/>
          <w:szCs w:val="24"/>
        </w:rPr>
        <w:t>এই মালাকার খায় এই প্রেমফল ৷</w:t>
        <w:br/>
      </w:r>
      <w:r>
        <w:rPr>
          <w:rFonts w:ascii="Nirmala UI" w:hAnsi="Nirmala UI" w:cs="Nirmala UI"/>
          <w:sz w:val="24"/>
          <w:szCs w:val="24"/>
        </w:rPr>
        <w:t>নিরবধি মত্ত রহে, বিবশ-বিহ্বল ॥ ৫১ ॥</w:t>
      </w:r>
    </w:p>
    <w:p>
      <w:pPr>
        <w:keepNext/>
        <w:spacing w:after="0"/>
        <w:ind w:left="227"/>
      </w:pPr>
      <w:r>
        <w:rPr>
          <w:rFonts w:ascii="Times New Roman" w:hAnsi="Times New Roman"/>
          <w:i/>
          <w:sz w:val="20"/>
        </w:rPr>
        <w:t>ei mālākāra khāya ei prema-phala</w:t>
      </w:r>
    </w:p>
    <w:p>
      <w:pPr>
        <w:keepNext/>
        <w:spacing w:after="40"/>
        <w:ind w:left="227"/>
      </w:pPr>
      <w:r>
        <w:rPr>
          <w:rFonts w:ascii="Times New Roman" w:hAnsi="Times New Roman"/>
          <w:color w:val="555555"/>
          <w:sz w:val="18"/>
        </w:rPr>
        <w:t>this  gardener  eats  this  fruit of love</w:t>
      </w:r>
    </w:p>
    <w:p>
      <w:pPr>
        <w:keepNext/>
        <w:spacing w:after="0"/>
        <w:ind w:left="227"/>
      </w:pPr>
      <w:r>
        <w:rPr>
          <w:rFonts w:ascii="Times New Roman" w:hAnsi="Times New Roman"/>
          <w:i/>
          <w:sz w:val="20"/>
        </w:rPr>
        <w:t>niravadhi matta rahe, vivaśa-vihvala</w:t>
      </w:r>
    </w:p>
    <w:p>
      <w:pPr>
        <w:keepNext/>
        <w:spacing w:after="40"/>
        <w:ind w:left="227"/>
      </w:pPr>
      <w:r>
        <w:rPr>
          <w:rFonts w:ascii="Times New Roman" w:hAnsi="Times New Roman"/>
          <w:color w:val="555555"/>
          <w:sz w:val="18"/>
        </w:rPr>
        <w:t>ever  intoxicated  remains  helpless  overwhelmed</w:t>
      </w:r>
    </w:p>
    <w:p>
      <w:pPr>
        <w:spacing w:before="60"/>
        <w:jc w:val="both"/>
      </w:pPr>
      <w:r>
        <w:rPr>
          <w:b/>
        </w:rPr>
        <w:t xml:space="preserve">51 </w:t>
      </w:r>
      <w:r>
        <w:rPr>
          <w:rFonts w:ascii="Times New Roman" w:hAnsi="Times New Roman"/>
        </w:rPr>
        <w:t>The gardener Himself eats this fruit of love and remains ever intoxicated, helpless and overwhelmed.</w:t>
      </w:r>
    </w:p>
    <w:p>
      <w:pPr>
        <w:keepNext/>
        <w:spacing w:before="160"/>
        <w:jc w:val="center"/>
      </w:pPr>
      <w:r>
        <w:rPr>
          <w:rFonts w:ascii="Nirmala UI" w:hAnsi="Nirmala UI" w:cs="Nirmala UI"/>
          <w:sz w:val="24"/>
          <w:szCs w:val="24"/>
        </w:rPr>
        <w:t>সর্ব্বলোকে মত্ত কৈলা আপন-সমান ৷</w:t>
        <w:br/>
      </w:r>
      <w:r>
        <w:rPr>
          <w:rFonts w:ascii="Nirmala UI" w:hAnsi="Nirmala UI" w:cs="Nirmala UI"/>
          <w:sz w:val="24"/>
          <w:szCs w:val="24"/>
        </w:rPr>
        <w:t>প্রেমে মত্ত লোক বিনা নাহি দেখি আন ॥ ৫২ ॥</w:t>
      </w:r>
    </w:p>
    <w:p>
      <w:pPr>
        <w:keepNext/>
        <w:spacing w:after="0"/>
        <w:ind w:left="227"/>
      </w:pPr>
      <w:r>
        <w:rPr>
          <w:rFonts w:ascii="Times New Roman" w:hAnsi="Times New Roman"/>
          <w:i/>
          <w:sz w:val="20"/>
        </w:rPr>
        <w:t>sarva-loke matta kailā āpana-samāna</w:t>
      </w:r>
    </w:p>
    <w:p>
      <w:pPr>
        <w:keepNext/>
        <w:spacing w:after="40"/>
        <w:ind w:left="227"/>
      </w:pPr>
      <w:r>
        <w:rPr>
          <w:rFonts w:ascii="Times New Roman" w:hAnsi="Times New Roman"/>
          <w:color w:val="555555"/>
          <w:sz w:val="18"/>
        </w:rPr>
        <w:t>all people  intoxicated  made  His own  equal</w:t>
      </w:r>
    </w:p>
    <w:p>
      <w:pPr>
        <w:keepNext/>
        <w:spacing w:after="0"/>
        <w:ind w:left="227"/>
      </w:pPr>
      <w:r>
        <w:rPr>
          <w:rFonts w:ascii="Times New Roman" w:hAnsi="Times New Roman"/>
          <w:i/>
          <w:sz w:val="20"/>
        </w:rPr>
        <w:t>preme matta loka vinā nāhi dekhi āna</w:t>
      </w:r>
    </w:p>
    <w:p>
      <w:pPr>
        <w:keepNext/>
        <w:spacing w:after="40"/>
        <w:ind w:left="227"/>
      </w:pPr>
      <w:r>
        <w:rPr>
          <w:rFonts w:ascii="Times New Roman" w:hAnsi="Times New Roman"/>
          <w:color w:val="555555"/>
          <w:sz w:val="18"/>
        </w:rPr>
        <w:t>with love  intoxicated  people  except  not  I see  other</w:t>
      </w:r>
    </w:p>
    <w:p>
      <w:pPr>
        <w:spacing w:before="60"/>
        <w:jc w:val="both"/>
      </w:pPr>
      <w:r>
        <w:rPr>
          <w:b/>
        </w:rPr>
        <w:t xml:space="preserve">52 </w:t>
      </w:r>
      <w:r>
        <w:rPr>
          <w:rFonts w:ascii="Times New Roman" w:hAnsi="Times New Roman"/>
        </w:rPr>
        <w:t>He made all people as intoxicated as Himself; I see no one who is not mad with love.</w:t>
      </w:r>
    </w:p>
    <w:p>
      <w:pPr>
        <w:keepNext/>
        <w:spacing w:before="160"/>
        <w:jc w:val="center"/>
      </w:pPr>
      <w:r>
        <w:rPr>
          <w:rFonts w:ascii="Times New Roman" w:hAnsi="Times New Roman"/>
          <w:i/>
          <w:sz w:val="21"/>
        </w:rPr>
        <w:t>Even lowly blasphemers and others are delivered by obtaining love for Kṛṣṇa —</w:t>
      </w:r>
    </w:p>
    <w:p>
      <w:pPr>
        <w:keepNext/>
        <w:jc w:val="center"/>
      </w:pPr>
      <w:r>
        <w:rPr>
          <w:rFonts w:ascii="Nirmala UI" w:hAnsi="Nirmala UI" w:cs="Nirmala UI"/>
          <w:sz w:val="24"/>
          <w:szCs w:val="24"/>
        </w:rPr>
        <w:t>যে যে পূর্ব্বে নিন্দা কৈল, বলি’ মাতোয়াল ৷</w:t>
        <w:br/>
      </w:r>
      <w:r>
        <w:rPr>
          <w:rFonts w:ascii="Nirmala UI" w:hAnsi="Nirmala UI" w:cs="Nirmala UI"/>
          <w:sz w:val="24"/>
          <w:szCs w:val="24"/>
        </w:rPr>
        <w:t>সেই ফল খায়, নাচে, বলে — ভাল ভাল ॥ ৫৩ ॥</w:t>
      </w:r>
    </w:p>
    <w:p>
      <w:pPr>
        <w:keepNext/>
        <w:spacing w:after="0"/>
        <w:ind w:left="227"/>
      </w:pPr>
      <w:r>
        <w:rPr>
          <w:rFonts w:ascii="Times New Roman" w:hAnsi="Times New Roman"/>
          <w:i/>
          <w:sz w:val="20"/>
        </w:rPr>
        <w:t>ye ye pūrve nindā kaila, bali’ mātoyāla</w:t>
      </w:r>
    </w:p>
    <w:p>
      <w:pPr>
        <w:keepNext/>
        <w:spacing w:after="40"/>
        <w:ind w:left="227"/>
      </w:pPr>
      <w:r>
        <w:rPr>
          <w:rFonts w:ascii="Times New Roman" w:hAnsi="Times New Roman"/>
          <w:color w:val="555555"/>
          <w:sz w:val="18"/>
        </w:rPr>
        <w:t>who  who  before  blame  made  saying  drunkard</w:t>
      </w:r>
    </w:p>
    <w:p>
      <w:pPr>
        <w:keepNext/>
        <w:spacing w:after="0"/>
        <w:ind w:left="227"/>
      </w:pPr>
      <w:r>
        <w:rPr>
          <w:rFonts w:ascii="Times New Roman" w:hAnsi="Times New Roman"/>
          <w:i/>
          <w:sz w:val="20"/>
        </w:rPr>
        <w:t>sei phala khāya, nāce, bale — bhāla bhāla</w:t>
      </w:r>
    </w:p>
    <w:p>
      <w:pPr>
        <w:keepNext/>
        <w:spacing w:after="40"/>
        <w:ind w:left="227"/>
      </w:pPr>
      <w:r>
        <w:rPr>
          <w:rFonts w:ascii="Times New Roman" w:hAnsi="Times New Roman"/>
          <w:color w:val="555555"/>
          <w:sz w:val="18"/>
        </w:rPr>
        <w:t>that  fruit  eat  dance  say  good  good</w:t>
      </w:r>
    </w:p>
    <w:p>
      <w:pPr>
        <w:spacing w:before="60"/>
        <w:jc w:val="both"/>
      </w:pPr>
      <w:r>
        <w:rPr>
          <w:b/>
        </w:rPr>
        <w:t xml:space="preserve">53 </w:t>
      </w:r>
      <w:r>
        <w:rPr>
          <w:rFonts w:ascii="Times New Roman" w:hAnsi="Times New Roman"/>
        </w:rPr>
        <w:t>Even those who once reviled Him, calling Him a drunkard, ate that fruit and danced, crying, “Wonderful, wonderful!”</w:t>
      </w:r>
    </w:p>
    <w:p>
      <w:pPr>
        <w:jc w:val="both"/>
      </w:pPr>
      <w:r>
        <w:rPr>
          <w:b/>
          <w:i/>
          <w:sz w:val="20"/>
        </w:rPr>
        <w:t xml:space="preserve">Anubhāṣya. </w:t>
      </w:r>
      <w:r>
        <w:rPr>
          <w:rFonts w:ascii="Times New Roman" w:hAnsi="Times New Roman"/>
          <w:sz w:val="20"/>
        </w:rPr>
        <w:t>*Thus ends the ninth chapter of the “Anubhāṣya.”*</w:t>
      </w:r>
    </w:p>
    <w:p>
      <w:pPr>
        <w:keepNext/>
        <w:spacing w:before="160"/>
        <w:jc w:val="center"/>
      </w:pPr>
      <w:r>
        <w:rPr>
          <w:rFonts w:ascii="Nirmala UI" w:hAnsi="Nirmala UI" w:cs="Nirmala UI"/>
          <w:sz w:val="24"/>
          <w:szCs w:val="24"/>
        </w:rPr>
        <w:t>এই ত’ কহিলুঁ প্রেমফল-বিতরণ ৷</w:t>
        <w:br/>
      </w:r>
      <w:r>
        <w:rPr>
          <w:rFonts w:ascii="Nirmala UI" w:hAnsi="Nirmala UI" w:cs="Nirmala UI"/>
          <w:sz w:val="24"/>
          <w:szCs w:val="24"/>
        </w:rPr>
        <w:t>এবে শুন, ফলদাতা যে যে শাখাগণ ॥ ৫৪ ॥</w:t>
      </w:r>
    </w:p>
    <w:p>
      <w:pPr>
        <w:keepNext/>
        <w:spacing w:after="0"/>
        <w:ind w:left="227"/>
      </w:pPr>
      <w:r>
        <w:rPr>
          <w:rFonts w:ascii="Times New Roman" w:hAnsi="Times New Roman"/>
          <w:i/>
          <w:sz w:val="20"/>
        </w:rPr>
        <w:t>ei ta’ kahilum̐ prema-phala-vitaraṇa</w:t>
      </w:r>
    </w:p>
    <w:p>
      <w:pPr>
        <w:keepNext/>
        <w:spacing w:after="40"/>
        <w:ind w:left="227"/>
      </w:pPr>
      <w:r>
        <w:rPr>
          <w:rFonts w:ascii="Times New Roman" w:hAnsi="Times New Roman"/>
          <w:color w:val="555555"/>
          <w:sz w:val="18"/>
        </w:rPr>
        <w:t>this  indeed  I have told  of the fruit of love  the distribution</w:t>
      </w:r>
    </w:p>
    <w:p>
      <w:pPr>
        <w:keepNext/>
        <w:spacing w:after="0"/>
        <w:ind w:left="227"/>
      </w:pPr>
      <w:r>
        <w:rPr>
          <w:rFonts w:ascii="Times New Roman" w:hAnsi="Times New Roman"/>
          <w:i/>
          <w:sz w:val="20"/>
        </w:rPr>
        <w:t>ebe śuna, phala-dātā ye ye śākhā-gaṇa</w:t>
      </w:r>
    </w:p>
    <w:p>
      <w:pPr>
        <w:keepNext/>
        <w:spacing w:after="40"/>
        <w:ind w:left="227"/>
      </w:pPr>
      <w:r>
        <w:rPr>
          <w:rFonts w:ascii="Times New Roman" w:hAnsi="Times New Roman"/>
          <w:color w:val="555555"/>
          <w:sz w:val="18"/>
        </w:rPr>
        <w:t>now  hear  the givers of fruit  which  which  branches</w:t>
      </w:r>
    </w:p>
    <w:p>
      <w:pPr>
        <w:spacing w:before="60"/>
        <w:jc w:val="both"/>
      </w:pPr>
      <w:r>
        <w:rPr>
          <w:b/>
        </w:rPr>
        <w:t xml:space="preserve">54 </w:t>
      </w:r>
      <w:r>
        <w:rPr>
          <w:rFonts w:ascii="Times New Roman" w:hAnsi="Times New Roman"/>
        </w:rPr>
        <w:t>Thus I have told of the distribution of the fruit of love. Now hear of the branches that give the fruit.</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৫৫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55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Gauḍīya Maṭha edition reads *ei nava mūle* (“on these nine roots”); some other editions read *aṣṭa dike aṣṭa mūla* (“eight roots in the eight directions”).</w:t>
      </w:r>
    </w:p>
    <w:p>
      <w:r>
        <w:rPr>
          <w:sz w:val="19"/>
        </w:rPr>
        <w:t xml:space="preserve">2. </w:t>
      </w:r>
      <w:r>
        <w:rPr>
          <w:rFonts w:ascii="Times New Roman" w:hAnsi="Times New Roman"/>
          <w:sz w:val="19"/>
        </w:rPr>
        <w:t>The Gauḍīya Maṭha edition reads *nāma-gaṇana* (“the counting of the names”); some other editions read *nāma agaṇana* (“the names are countless”). The branches are named in Ādi 10–12.</w:t>
      </w:r>
    </w:p>
    <w:p>
      <w:r>
        <w:rPr>
          <w:sz w:val="19"/>
        </w:rPr>
        <w:t xml:space="preserve">3. </w:t>
      </w:r>
      <w:r>
        <w:rPr>
          <w:rFonts w:ascii="Times New Roman" w:hAnsi="Times New Roman"/>
          <w:sz w:val="19"/>
        </w:rPr>
        <w:t>The Gauḍīya Maṭha edition reads *vṛkṣera upare śākhā haila dui skandha* (“above, the branches of the tree became two trunks”); some other editions read *śākhāra upare haila vṛkṣa dui skandha*.</w:t>
      </w:r>
    </w:p>
    <w:p>
      <w:r>
        <w:rPr>
          <w:sz w:val="19"/>
        </w:rPr>
        <w:t xml:space="preserve">4. </w:t>
      </w:r>
      <w:r>
        <w:rPr>
          <w:rFonts w:ascii="Times New Roman" w:hAnsi="Times New Roman"/>
          <w:sz w:val="19"/>
        </w:rPr>
        <w:t>The Gauḍīya Maṭha edition reads *sarva-prāṇy-upajīvanam* (“a birth that sustains all living beings”); some other editions read *upajīvinām*.</w:t>
      </w:r>
    </w:p>
    <w:p>
      <w:r>
        <w:rPr>
          <w:sz w:val="19"/>
        </w:rPr>
        <w:t xml:space="preserve">5. </w:t>
      </w:r>
      <w:r>
        <w:rPr>
          <w:rFonts w:ascii="Times New Roman" w:hAnsi="Times New Roman"/>
          <w:sz w:val="19"/>
        </w:rPr>
        <w:t>So in the edition; the transliteration of the verse reads *upajīvinām* (“who sustain all beings”).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10. The Description of the Branches of the Main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tenth chapter describes Śrīman Mahāprabhu's own branches.</w:t>
      </w:r>
    </w:p>
    <w:p>
      <w:pPr>
        <w:keepNext/>
        <w:spacing w:before="160"/>
        <w:jc w:val="center"/>
      </w:pPr>
      <w:r>
        <w:rPr>
          <w:rFonts w:ascii="Times New Roman" w:hAnsi="Times New Roman"/>
          <w:i/>
          <w:sz w:val="21"/>
        </w:rPr>
        <w:t>Obeisances to the devotees of Gaura</w:t>
      </w:r>
    </w:p>
    <w:p>
      <w:pPr>
        <w:keepNext/>
        <w:jc w:val="center"/>
      </w:pPr>
      <w:r>
        <w:rPr>
          <w:rFonts w:ascii="Nirmala UI" w:hAnsi="Nirmala UI" w:cs="Nirmala UI"/>
          <w:sz w:val="24"/>
          <w:szCs w:val="24"/>
        </w:rPr>
        <w:t>শ্রীচৈতন্যপদাম্ভোজ-মধুপেভ্যো নমো নমঃ ৷</w:t>
        <w:br/>
      </w:r>
      <w:r>
        <w:rPr>
          <w:rFonts w:ascii="Nirmala UI" w:hAnsi="Nirmala UI" w:cs="Nirmala UI"/>
          <w:sz w:val="24"/>
          <w:szCs w:val="24"/>
        </w:rPr>
        <w:t>কথঞ্চিদাশ্রয়াদ্ যেষাং শ্বাপি তদ্গন্ধভাগ্ভবেৎ ॥ ১ ॥</w:t>
      </w:r>
    </w:p>
    <w:p>
      <w:pPr>
        <w:keepNext/>
        <w:spacing w:after="0"/>
        <w:ind w:left="227"/>
      </w:pPr>
      <w:r>
        <w:rPr>
          <w:rFonts w:ascii="Times New Roman" w:hAnsi="Times New Roman"/>
          <w:i/>
          <w:sz w:val="20"/>
        </w:rPr>
        <w:t>śrī-caitanya-padāmbhoja-</w:t>
      </w:r>
    </w:p>
    <w:p>
      <w:pPr>
        <w:keepNext/>
        <w:spacing w:after="40"/>
        <w:ind w:left="227"/>
      </w:pPr>
      <w:r>
        <w:rPr>
          <w:rFonts w:ascii="Times New Roman" w:hAnsi="Times New Roman"/>
          <w:color w:val="555555"/>
          <w:sz w:val="18"/>
        </w:rPr>
        <w:t>of Śrī Caitanya’s  lotus feet</w:t>
      </w:r>
    </w:p>
    <w:p>
      <w:pPr>
        <w:keepNext/>
        <w:spacing w:after="0"/>
        <w:ind w:left="227"/>
      </w:pPr>
      <w:r>
        <w:rPr>
          <w:rFonts w:ascii="Times New Roman" w:hAnsi="Times New Roman"/>
          <w:i/>
          <w:sz w:val="20"/>
        </w:rPr>
        <w:t>madhupebhyo namo namaḥ</w:t>
      </w:r>
    </w:p>
    <w:p>
      <w:pPr>
        <w:keepNext/>
        <w:spacing w:after="40"/>
        <w:ind w:left="227"/>
      </w:pPr>
      <w:r>
        <w:rPr>
          <w:rFonts w:ascii="Times New Roman" w:hAnsi="Times New Roman"/>
          <w:color w:val="555555"/>
          <w:sz w:val="18"/>
        </w:rPr>
        <w:t>to the bees  obeisance  obeisance</w:t>
      </w:r>
    </w:p>
    <w:p>
      <w:pPr>
        <w:keepNext/>
        <w:spacing w:after="0"/>
        <w:ind w:left="227"/>
      </w:pPr>
      <w:r>
        <w:rPr>
          <w:rFonts w:ascii="Times New Roman" w:hAnsi="Times New Roman"/>
          <w:i/>
          <w:sz w:val="20"/>
        </w:rPr>
        <w:t>kathañcid āśrayād yeṣāṁ</w:t>
      </w:r>
    </w:p>
    <w:p>
      <w:pPr>
        <w:keepNext/>
        <w:spacing w:after="40"/>
        <w:ind w:left="227"/>
      </w:pPr>
      <w:r>
        <w:rPr>
          <w:rFonts w:ascii="Times New Roman" w:hAnsi="Times New Roman"/>
          <w:color w:val="555555"/>
          <w:sz w:val="18"/>
        </w:rPr>
        <w:t>in any way  by taking shelter  of whom</w:t>
      </w:r>
    </w:p>
    <w:p>
      <w:pPr>
        <w:keepNext/>
        <w:spacing w:after="0"/>
        <w:ind w:left="227"/>
      </w:pPr>
      <w:r>
        <w:rPr>
          <w:rFonts w:ascii="Times New Roman" w:hAnsi="Times New Roman"/>
          <w:i/>
          <w:sz w:val="20"/>
        </w:rPr>
        <w:t>śvāpi tad-gandha-bhāg bhavet</w:t>
      </w:r>
    </w:p>
    <w:p>
      <w:pPr>
        <w:keepNext/>
        <w:spacing w:after="40"/>
        <w:ind w:left="227"/>
      </w:pPr>
      <w:r>
        <w:rPr>
          <w:rFonts w:ascii="Times New Roman" w:hAnsi="Times New Roman"/>
          <w:color w:val="555555"/>
          <w:sz w:val="18"/>
        </w:rPr>
        <w:t>even a dog  of that fragrance  a partaker  may become</w:t>
      </w:r>
    </w:p>
    <w:p>
      <w:pPr>
        <w:spacing w:before="60"/>
        <w:jc w:val="both"/>
      </w:pPr>
      <w:r>
        <w:rPr>
          <w:b/>
        </w:rPr>
        <w:t xml:space="preserve">1 </w:t>
      </w:r>
      <w:r>
        <w:rPr>
          <w:rFonts w:ascii="Times New Roman" w:hAnsi="Times New Roman"/>
        </w:rPr>
        <w:t>Again and again I bow to the devotees who, like bees, drink the honey of Śrī Caitanya’s lotus feet. Even one as low as a dog, if he takes shelter of them in any way at all, comes to share in the fragrance of those feet.</w:t>
      </w:r>
    </w:p>
    <w:p>
      <w:pPr>
        <w:jc w:val="both"/>
      </w:pPr>
      <w:r>
        <w:rPr>
          <w:b/>
          <w:i/>
          <w:sz w:val="20"/>
        </w:rPr>
        <w:t xml:space="preserve">Amṛta-pravāha-bhāṣya. </w:t>
      </w:r>
      <w:r>
        <w:rPr>
          <w:rFonts w:ascii="Times New Roman" w:hAnsi="Times New Roman"/>
          <w:sz w:val="20"/>
        </w:rPr>
        <w:t>Again and again I bow down to the bees who drink the honey of Śrī Caitanya's lotus feet. If one takes shelter of them in any way at all, even a dog obtains the fragrance of those lotus feet.</w:t>
      </w:r>
    </w:p>
    <w:p>
      <w:pPr>
        <w:jc w:val="both"/>
      </w:pPr>
      <w:r>
        <w:rPr>
          <w:b/>
          <w:i/>
          <w:sz w:val="20"/>
        </w:rPr>
        <w:t xml:space="preserve">Anubhāṣya. </w:t>
      </w:r>
      <w:r>
        <w:rPr>
          <w:rFonts w:ascii="Times New Roman" w:hAnsi="Times New Roman"/>
          <w:b/>
          <w:sz w:val="20"/>
        </w:rPr>
        <w:t>śrī-caitanya-padāmbhoja-madhupebhyaḥ</w:t>
      </w:r>
      <w:r>
        <w:rPr>
          <w:rFonts w:ascii="Times New Roman" w:hAnsi="Times New Roman"/>
          <w:sz w:val="20"/>
        </w:rPr>
        <w:t xml:space="preserve"> (to the bees who drink the honey — the *rasa* of devotion — of Śrī Caitanya's lotus feet, that is, to the devotees of Gaura) </w:t>
      </w:r>
      <w:r>
        <w:rPr>
          <w:rFonts w:ascii="Times New Roman" w:hAnsi="Times New Roman"/>
          <w:b/>
          <w:sz w:val="20"/>
        </w:rPr>
        <w:t>namo namaḥ</w:t>
      </w:r>
      <w:r>
        <w:rPr>
          <w:rFonts w:ascii="Times New Roman" w:hAnsi="Times New Roman"/>
          <w:sz w:val="20"/>
        </w:rPr>
        <w:t xml:space="preserve">; — </w:t>
      </w:r>
      <w:r>
        <w:rPr>
          <w:rFonts w:ascii="Times New Roman" w:hAnsi="Times New Roman"/>
          <w:b/>
          <w:sz w:val="20"/>
        </w:rPr>
        <w:t>yeṣāṁ</w:t>
      </w:r>
      <w:r>
        <w:rPr>
          <w:rFonts w:ascii="Times New Roman" w:hAnsi="Times New Roman"/>
          <w:sz w:val="20"/>
        </w:rPr>
        <w:t xml:space="preserve"> </w:t>
      </w:r>
      <w:r>
        <w:rPr>
          <w:rFonts w:ascii="Times New Roman" w:hAnsi="Times New Roman"/>
          <w:b/>
          <w:sz w:val="20"/>
        </w:rPr>
        <w:t>kathañcit</w:t>
      </w:r>
      <w:r>
        <w:rPr>
          <w:rFonts w:ascii="Times New Roman" w:hAnsi="Times New Roman"/>
          <w:sz w:val="20"/>
        </w:rPr>
        <w:t xml:space="preserve"> (in any way whatever) </w:t>
      </w:r>
      <w:r>
        <w:rPr>
          <w:rFonts w:ascii="Times New Roman" w:hAnsi="Times New Roman"/>
          <w:b/>
          <w:sz w:val="20"/>
        </w:rPr>
        <w:t>āśrayāt</w:t>
      </w:r>
      <w:r>
        <w:rPr>
          <w:rFonts w:ascii="Times New Roman" w:hAnsi="Times New Roman"/>
          <w:sz w:val="20"/>
        </w:rPr>
        <w:t xml:space="preserve"> </w:t>
      </w:r>
      <w:r>
        <w:rPr>
          <w:rFonts w:ascii="Times New Roman" w:hAnsi="Times New Roman"/>
          <w:b/>
          <w:sz w:val="20"/>
        </w:rPr>
        <w:t>śvā</w:t>
      </w:r>
      <w:r>
        <w:rPr>
          <w:rFonts w:ascii="Times New Roman" w:hAnsi="Times New Roman"/>
          <w:sz w:val="20"/>
        </w:rPr>
        <w:t xml:space="preserve"> (a dog — one intent on enjoyment, without faith in devotion to Bhagavān)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tad-gandha-bhāk</w:t>
      </w:r>
      <w:r>
        <w:rPr>
          <w:rFonts w:ascii="Times New Roman" w:hAnsi="Times New Roman"/>
          <w:sz w:val="20"/>
        </w:rPr>
        <w:t xml:space="preserve"> (one who partakes of, that is, obtains, the fragrance of those lotus feet of Gaura — a devotee of Gaura) </w:t>
      </w:r>
      <w:r>
        <w:rPr>
          <w:rFonts w:ascii="Times New Roman" w:hAnsi="Times New Roman"/>
          <w:b/>
          <w:sz w:val="20"/>
        </w:rPr>
        <w:t>bhavet</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śrī-kṛṣṇa-caitanya-nityānanda</w:t>
      </w:r>
    </w:p>
    <w:p>
      <w:pPr>
        <w:keepNext/>
        <w:spacing w:after="40"/>
        <w:ind w:left="227"/>
      </w:pPr>
      <w:r>
        <w:rPr>
          <w:rFonts w:ascii="Times New Roman" w:hAnsi="Times New Roman"/>
          <w:color w:val="555555"/>
          <w:sz w:val="18"/>
        </w:rPr>
        <w:t>glory  glory  to Śrī Kṛṣṇa Caitanya  to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Advaitacandra  glory  to the host of Gaura’s devotees</w:t>
      </w:r>
    </w:p>
    <w:p>
      <w:pPr>
        <w:spacing w:before="60"/>
        <w:jc w:val="both"/>
      </w:pPr>
      <w:r>
        <w:rPr>
          <w:b/>
        </w:rPr>
        <w:t xml:space="preserve">2 </w:t>
      </w:r>
      <w:r>
        <w:rPr>
          <w:rFonts w:ascii="Times New Roman" w:hAnsi="Times New Roman"/>
        </w:rPr>
        <w:t>Glory, glory to Śrī Kṛṣṇa Caitanya and Nityānanda! Glory to Advaitacandra, and glory to all the devotees of Gaura!</w:t>
      </w:r>
    </w:p>
    <w:p>
      <w:pPr>
        <w:keepNext/>
        <w:spacing w:before="160"/>
        <w:jc w:val="center"/>
      </w:pPr>
      <w:r>
        <w:rPr>
          <w:rFonts w:ascii="Times New Roman" w:hAnsi="Times New Roman"/>
          <w:i/>
          <w:sz w:val="21"/>
        </w:rPr>
        <w:t>Description of the main branches of Gaura, the wish-fulfilling tree —</w:t>
      </w:r>
    </w:p>
    <w:p>
      <w:pPr>
        <w:keepNext/>
        <w:jc w:val="center"/>
      </w:pPr>
      <w:r>
        <w:rPr>
          <w:rFonts w:ascii="Nirmala UI" w:hAnsi="Nirmala UI" w:cs="Nirmala UI"/>
          <w:sz w:val="24"/>
          <w:szCs w:val="24"/>
        </w:rPr>
        <w:t>এই মালীর — এই বৃক্ষের অকথ্য কথন ৷</w:t>
        <w:br/>
      </w:r>
      <w:r>
        <w:rPr>
          <w:rFonts w:ascii="Nirmala UI" w:hAnsi="Nirmala UI" w:cs="Nirmala UI"/>
          <w:sz w:val="24"/>
          <w:szCs w:val="24"/>
        </w:rPr>
        <w:t>এবে শুন মুখ্যশাখার নাম-বিবরণ ॥ ৩ ॥</w:t>
      </w:r>
    </w:p>
    <w:p>
      <w:pPr>
        <w:keepNext/>
        <w:spacing w:after="0"/>
        <w:ind w:left="227"/>
      </w:pPr>
      <w:r>
        <w:rPr>
          <w:rFonts w:ascii="Times New Roman" w:hAnsi="Times New Roman"/>
          <w:i/>
          <w:sz w:val="20"/>
        </w:rPr>
        <w:t>ei mālīra — ei vṛkṣera akathya kathana</w:t>
      </w:r>
    </w:p>
    <w:p>
      <w:pPr>
        <w:keepNext/>
        <w:spacing w:after="40"/>
        <w:ind w:left="227"/>
      </w:pPr>
      <w:r>
        <w:rPr>
          <w:rFonts w:ascii="Times New Roman" w:hAnsi="Times New Roman"/>
          <w:color w:val="555555"/>
          <w:sz w:val="18"/>
        </w:rPr>
        <w:t>of this gardener — of this tree  inexpressible  the account</w:t>
      </w:r>
    </w:p>
    <w:p>
      <w:pPr>
        <w:keepNext/>
        <w:spacing w:after="0"/>
        <w:ind w:left="227"/>
      </w:pPr>
      <w:r>
        <w:rPr>
          <w:rFonts w:ascii="Times New Roman" w:hAnsi="Times New Roman"/>
          <w:i/>
          <w:sz w:val="20"/>
        </w:rPr>
        <w:t>ebe śuna mukhya-śākhāra nāma-vivaraṇa</w:t>
      </w:r>
    </w:p>
    <w:p>
      <w:pPr>
        <w:keepNext/>
        <w:spacing w:after="40"/>
        <w:ind w:left="227"/>
      </w:pPr>
      <w:r>
        <w:rPr>
          <w:rFonts w:ascii="Times New Roman" w:hAnsi="Times New Roman"/>
          <w:color w:val="555555"/>
          <w:sz w:val="18"/>
        </w:rPr>
        <w:t>now  hear  of the main branches  of the names  the account</w:t>
      </w:r>
    </w:p>
    <w:p>
      <w:pPr>
        <w:spacing w:before="60"/>
        <w:jc w:val="both"/>
      </w:pPr>
      <w:r>
        <w:rPr>
          <w:b/>
        </w:rPr>
        <w:t xml:space="preserve">3 </w:t>
      </w:r>
      <w:r>
        <w:rPr>
          <w:rFonts w:ascii="Times New Roman" w:hAnsi="Times New Roman"/>
        </w:rPr>
        <w:t>This gardener, this tree, is beyond all telling. Now hear the names of its principal branches.</w:t>
      </w:r>
    </w:p>
    <w:p>
      <w:pPr>
        <w:keepNext/>
        <w:spacing w:before="160"/>
        <w:jc w:val="center"/>
      </w:pPr>
      <w:r>
        <w:rPr>
          <w:rFonts w:ascii="Times New Roman" w:hAnsi="Times New Roman"/>
          <w:i/>
          <w:sz w:val="21"/>
        </w:rPr>
        <w:t>Among Gaura's devotees there is no distinction of greater and lesser —</w:t>
      </w:r>
    </w:p>
    <w:p>
      <w:pPr>
        <w:keepNext/>
        <w:jc w:val="center"/>
      </w:pPr>
      <w:r>
        <w:rPr>
          <w:rFonts w:ascii="Nirmala UI" w:hAnsi="Nirmala UI" w:cs="Nirmala UI"/>
          <w:sz w:val="24"/>
          <w:szCs w:val="24"/>
        </w:rPr>
        <w:t>চৈতন্য-গোসাঞির যত পারিষদচয় ৷</w:t>
        <w:br/>
      </w:r>
      <w:r>
        <w:rPr>
          <w:rFonts w:ascii="Nirmala UI" w:hAnsi="Nirmala UI" w:cs="Nirmala UI"/>
          <w:sz w:val="24"/>
          <w:szCs w:val="24"/>
        </w:rPr>
        <w:t>লঘু-গুরু-ভাব তাঁর না হয় নিশ্চয় ॥ ৪ ॥</w:t>
      </w:r>
    </w:p>
    <w:p>
      <w:pPr>
        <w:keepNext/>
        <w:spacing w:after="0"/>
        <w:ind w:left="227"/>
      </w:pPr>
      <w:r>
        <w:rPr>
          <w:rFonts w:ascii="Times New Roman" w:hAnsi="Times New Roman"/>
          <w:i/>
          <w:sz w:val="20"/>
        </w:rPr>
        <w:t>caitanya-gosāñira yata pāriṣada-caya</w:t>
      </w:r>
    </w:p>
    <w:p>
      <w:pPr>
        <w:keepNext/>
        <w:spacing w:after="40"/>
        <w:ind w:left="227"/>
      </w:pPr>
      <w:r>
        <w:rPr>
          <w:rFonts w:ascii="Times New Roman" w:hAnsi="Times New Roman"/>
          <w:color w:val="555555"/>
          <w:sz w:val="18"/>
        </w:rPr>
        <w:t>of Caitanya Gosāñi  as many  associates  the host</w:t>
      </w:r>
    </w:p>
    <w:p>
      <w:pPr>
        <w:keepNext/>
        <w:spacing w:after="0"/>
        <w:ind w:left="227"/>
      </w:pPr>
      <w:r>
        <w:rPr>
          <w:rFonts w:ascii="Times New Roman" w:hAnsi="Times New Roman"/>
          <w:i/>
          <w:sz w:val="20"/>
        </w:rPr>
        <w:t>laghu-guru-bhāva tām̐ra nā haya niścaya</w:t>
      </w:r>
    </w:p>
    <w:p>
      <w:pPr>
        <w:keepNext/>
        <w:spacing w:after="40"/>
        <w:ind w:left="227"/>
      </w:pPr>
      <w:r>
        <w:rPr>
          <w:rFonts w:ascii="Times New Roman" w:hAnsi="Times New Roman"/>
          <w:color w:val="555555"/>
          <w:sz w:val="18"/>
        </w:rPr>
        <w:t>lesser or greater  status  their  not  is  determinable</w:t>
      </w:r>
    </w:p>
    <w:p>
      <w:pPr>
        <w:spacing w:before="60"/>
        <w:jc w:val="both"/>
      </w:pPr>
      <w:r>
        <w:rPr>
          <w:b/>
        </w:rPr>
        <w:t xml:space="preserve">4 </w:t>
      </w:r>
      <w:r>
        <w:rPr>
          <w:rFonts w:ascii="Times New Roman" w:hAnsi="Times New Roman"/>
        </w:rPr>
        <w:t>Caitanya Gosāñi’s associates are a vast host, and no one can determine who among them is greater and who is lesser.</w:t>
      </w:r>
    </w:p>
    <w:p>
      <w:pPr>
        <w:keepNext/>
        <w:spacing w:before="160"/>
        <w:jc w:val="center"/>
      </w:pPr>
      <w:r>
        <w:rPr>
          <w:rFonts w:ascii="Nirmala UI" w:hAnsi="Nirmala UI" w:cs="Nirmala UI"/>
          <w:sz w:val="24"/>
          <w:szCs w:val="24"/>
        </w:rPr>
        <w:t>যত যত মহান্ত কৈলা তাঁ-সবার গণন ৷</w:t>
        <w:br/>
      </w:r>
      <w:r>
        <w:rPr>
          <w:rFonts w:ascii="Nirmala UI" w:hAnsi="Nirmala UI" w:cs="Nirmala UI"/>
          <w:sz w:val="24"/>
          <w:szCs w:val="24"/>
        </w:rPr>
        <w:t>কেহ করিবারে নারে জ্যেষ্ঠ-লঘু-ক্রম ॥ ৫ ॥</w:t>
      </w:r>
    </w:p>
    <w:p>
      <w:pPr>
        <w:keepNext/>
        <w:spacing w:after="0"/>
        <w:ind w:left="227"/>
      </w:pPr>
      <w:r>
        <w:rPr>
          <w:rFonts w:ascii="Times New Roman" w:hAnsi="Times New Roman"/>
          <w:i/>
          <w:sz w:val="20"/>
        </w:rPr>
        <w:t>yata yata mahānta kailā tāṅ-sabāra gaṇana</w:t>
      </w:r>
    </w:p>
    <w:p>
      <w:pPr>
        <w:keepNext/>
        <w:spacing w:after="40"/>
        <w:ind w:left="227"/>
      </w:pPr>
      <w:r>
        <w:rPr>
          <w:rFonts w:ascii="Times New Roman" w:hAnsi="Times New Roman"/>
          <w:color w:val="555555"/>
          <w:sz w:val="18"/>
        </w:rPr>
        <w:t>as many  as many  great souls  made  of them all  an enumeration</w:t>
      </w:r>
    </w:p>
    <w:p>
      <w:pPr>
        <w:keepNext/>
        <w:spacing w:after="0"/>
        <w:ind w:left="227"/>
      </w:pPr>
      <w:r>
        <w:rPr>
          <w:rFonts w:ascii="Times New Roman" w:hAnsi="Times New Roman"/>
          <w:i/>
          <w:sz w:val="20"/>
        </w:rPr>
        <w:t>keha karibāre nāre jyeṣṭha-laghu-krama</w:t>
      </w:r>
    </w:p>
    <w:p>
      <w:pPr>
        <w:keepNext/>
        <w:spacing w:after="40"/>
        <w:ind w:left="227"/>
      </w:pPr>
      <w:r>
        <w:rPr>
          <w:rFonts w:ascii="Times New Roman" w:hAnsi="Times New Roman"/>
          <w:color w:val="555555"/>
          <w:sz w:val="18"/>
        </w:rPr>
        <w:t>anyone  to make  is not able  of senior and junior  the order</w:t>
      </w:r>
    </w:p>
    <w:p>
      <w:pPr>
        <w:spacing w:before="60"/>
        <w:jc w:val="both"/>
      </w:pPr>
      <w:r>
        <w:rPr>
          <w:b/>
        </w:rPr>
        <w:t xml:space="preserve">5 </w:t>
      </w:r>
      <w:r>
        <w:rPr>
          <w:rFonts w:ascii="Times New Roman" w:hAnsi="Times New Roman"/>
        </w:rPr>
        <w:t>Many great souls have listed them all, yet none has been able to set them in order of seniority.</w:t>
      </w:r>
    </w:p>
    <w:p>
      <w:pPr>
        <w:keepNext/>
        <w:spacing w:before="160"/>
        <w:jc w:val="center"/>
      </w:pPr>
      <w:r>
        <w:rPr>
          <w:rFonts w:ascii="Nirmala UI" w:hAnsi="Nirmala UI" w:cs="Nirmala UI"/>
          <w:sz w:val="24"/>
          <w:szCs w:val="24"/>
        </w:rPr>
        <w:t>অতএব তাঁ-সবারে করি’ নমস্কার ৷</w:t>
        <w:br/>
      </w:r>
      <w:r>
        <w:rPr>
          <w:rFonts w:ascii="Nirmala UI" w:hAnsi="Nirmala UI" w:cs="Nirmala UI"/>
          <w:sz w:val="24"/>
          <w:szCs w:val="24"/>
        </w:rPr>
        <w:t>নাম-মাত্র করি, দোষ না লবে আমার ॥ ৬ ॥</w:t>
      </w:r>
    </w:p>
    <w:p>
      <w:pPr>
        <w:keepNext/>
        <w:spacing w:after="0"/>
        <w:ind w:left="227"/>
      </w:pPr>
      <w:r>
        <w:rPr>
          <w:rFonts w:ascii="Times New Roman" w:hAnsi="Times New Roman"/>
          <w:i/>
          <w:sz w:val="20"/>
        </w:rPr>
        <w:t>ataeva tām̐-sabāre kari’ namaskāra</w:t>
      </w:r>
    </w:p>
    <w:p>
      <w:pPr>
        <w:keepNext/>
        <w:spacing w:after="40"/>
        <w:ind w:left="227"/>
      </w:pPr>
      <w:r>
        <w:rPr>
          <w:rFonts w:ascii="Times New Roman" w:hAnsi="Times New Roman"/>
          <w:color w:val="555555"/>
          <w:sz w:val="18"/>
        </w:rPr>
        <w:t>therefore  to them all  having made  obeisance</w:t>
      </w:r>
    </w:p>
    <w:p>
      <w:pPr>
        <w:keepNext/>
        <w:spacing w:after="0"/>
        <w:ind w:left="227"/>
      </w:pPr>
      <w:r>
        <w:rPr>
          <w:rFonts w:ascii="Times New Roman" w:hAnsi="Times New Roman"/>
          <w:i/>
          <w:sz w:val="20"/>
        </w:rPr>
        <w:t>nāma-mātra kari, doṣa nā labe āmāra</w:t>
      </w:r>
    </w:p>
    <w:p>
      <w:pPr>
        <w:keepNext/>
        <w:spacing w:after="40"/>
        <w:ind w:left="227"/>
      </w:pPr>
      <w:r>
        <w:rPr>
          <w:rFonts w:ascii="Times New Roman" w:hAnsi="Times New Roman"/>
          <w:color w:val="555555"/>
          <w:sz w:val="18"/>
        </w:rPr>
        <w:t>names  only  I give  fault  do not take  my</w:t>
      </w:r>
    </w:p>
    <w:p>
      <w:pPr>
        <w:spacing w:before="60"/>
        <w:jc w:val="both"/>
      </w:pPr>
      <w:r>
        <w:rPr>
          <w:b/>
        </w:rPr>
        <w:t xml:space="preserve">6 </w:t>
      </w:r>
      <w:r>
        <w:rPr>
          <w:rFonts w:ascii="Times New Roman" w:hAnsi="Times New Roman"/>
        </w:rPr>
        <w:t>Therefore, bowing down to them all, I shall simply name them. Please do not count this as a fault in me.</w:t>
      </w:r>
    </w:p>
    <w:p>
      <w:pPr>
        <w:keepNext/>
        <w:spacing w:before="160"/>
        <w:jc w:val="center"/>
      </w:pPr>
      <w:r>
        <w:rPr>
          <w:rFonts w:ascii="Nirmala UI" w:hAnsi="Nirmala UI" w:cs="Nirmala UI"/>
          <w:sz w:val="24"/>
          <w:szCs w:val="24"/>
        </w:rPr>
        <w:t>বন্দে শ্রীকৃষ্ণচৈতন্য-প্রেমামরতরোঃ প্রিয়ান্ ৷</w:t>
        <w:br/>
      </w:r>
      <w:r>
        <w:rPr>
          <w:rFonts w:ascii="Nirmala UI" w:hAnsi="Nirmala UI" w:cs="Nirmala UI"/>
          <w:sz w:val="24"/>
          <w:szCs w:val="24"/>
        </w:rPr>
        <w:t>শাখারূপান্ ভক্তগণান্ কৃষ্ণপ্রেমফলপ্রদান্ ॥ ৭ ॥</w:t>
      </w:r>
    </w:p>
    <w:p>
      <w:pPr>
        <w:keepNext/>
        <w:spacing w:after="0"/>
        <w:ind w:left="227"/>
      </w:pPr>
      <w:r>
        <w:rPr>
          <w:rFonts w:ascii="Times New Roman" w:hAnsi="Times New Roman"/>
          <w:i/>
          <w:sz w:val="20"/>
        </w:rPr>
        <w:t>vande śrī-kṛṣṇa-caitanya-</w:t>
      </w:r>
    </w:p>
    <w:p>
      <w:pPr>
        <w:keepNext/>
        <w:spacing w:after="40"/>
        <w:ind w:left="227"/>
      </w:pPr>
      <w:r>
        <w:rPr>
          <w:rFonts w:ascii="Times New Roman" w:hAnsi="Times New Roman"/>
          <w:color w:val="555555"/>
          <w:sz w:val="18"/>
        </w:rPr>
        <w:t>I worship  of Śrī Kṛṣṇa Caitanya,</w:t>
      </w:r>
    </w:p>
    <w:p>
      <w:pPr>
        <w:keepNext/>
        <w:spacing w:after="0"/>
        <w:ind w:left="227"/>
      </w:pPr>
      <w:r>
        <w:rPr>
          <w:rFonts w:ascii="Times New Roman" w:hAnsi="Times New Roman"/>
          <w:i/>
          <w:sz w:val="20"/>
        </w:rPr>
        <w:t>premāmara-taroḥ priyān</w:t>
      </w:r>
    </w:p>
    <w:p>
      <w:pPr>
        <w:keepNext/>
        <w:spacing w:after="40"/>
        <w:ind w:left="227"/>
      </w:pPr>
      <w:r>
        <w:rPr>
          <w:rFonts w:ascii="Times New Roman" w:hAnsi="Times New Roman"/>
          <w:color w:val="555555"/>
          <w:sz w:val="18"/>
        </w:rPr>
        <w:t>the immortal tree of love,  the dear ones</w:t>
      </w:r>
    </w:p>
    <w:p>
      <w:pPr>
        <w:keepNext/>
        <w:spacing w:after="0"/>
        <w:ind w:left="227"/>
      </w:pPr>
      <w:r>
        <w:rPr>
          <w:rFonts w:ascii="Times New Roman" w:hAnsi="Times New Roman"/>
          <w:i/>
          <w:sz w:val="20"/>
        </w:rPr>
        <w:t>śākhā-rūpān bhakta-gaṇān</w:t>
      </w:r>
    </w:p>
    <w:p>
      <w:pPr>
        <w:keepNext/>
        <w:spacing w:after="40"/>
        <w:ind w:left="227"/>
      </w:pPr>
      <w:r>
        <w:rPr>
          <w:rFonts w:ascii="Times New Roman" w:hAnsi="Times New Roman"/>
          <w:color w:val="555555"/>
          <w:sz w:val="18"/>
        </w:rPr>
        <w:t>in the form of branches  the devotees</w:t>
      </w:r>
    </w:p>
    <w:p>
      <w:pPr>
        <w:keepNext/>
        <w:spacing w:after="0"/>
        <w:ind w:left="227"/>
      </w:pPr>
      <w:r>
        <w:rPr>
          <w:rFonts w:ascii="Times New Roman" w:hAnsi="Times New Roman"/>
          <w:i/>
          <w:sz w:val="20"/>
        </w:rPr>
        <w:t>kṛṣṇa-prema-phala-pradān</w:t>
      </w:r>
    </w:p>
    <w:p>
      <w:pPr>
        <w:keepNext/>
        <w:spacing w:after="40"/>
        <w:ind w:left="227"/>
      </w:pPr>
      <w:r>
        <w:rPr>
          <w:rFonts w:ascii="Times New Roman" w:hAnsi="Times New Roman"/>
          <w:color w:val="555555"/>
          <w:sz w:val="18"/>
        </w:rPr>
        <w:t>of love for Kṛṣṇa  the fruit  who give</w:t>
      </w:r>
    </w:p>
    <w:p>
      <w:pPr>
        <w:spacing w:before="60"/>
        <w:jc w:val="both"/>
      </w:pPr>
      <w:r>
        <w:rPr>
          <w:b/>
        </w:rPr>
        <w:t xml:space="preserve">7 </w:t>
      </w:r>
      <w:r>
        <w:rPr>
          <w:rFonts w:ascii="Times New Roman" w:hAnsi="Times New Roman"/>
        </w:rPr>
        <w:t>Śrī Kṛṣṇa Caitanya is the immortal tree of love. I worship His dear devotees, who are the branches of that tree and give everyone the fruit of love for Kṛṣṇa.</w:t>
      </w:r>
    </w:p>
    <w:p>
      <w:pPr>
        <w:jc w:val="both"/>
      </w:pPr>
      <w:r>
        <w:rPr>
          <w:b/>
          <w:i/>
          <w:sz w:val="20"/>
        </w:rPr>
        <w:t xml:space="preserve">Amṛta-pravāha-bhāṣya. </w:t>
      </w:r>
      <w:r>
        <w:rPr>
          <w:rFonts w:ascii="Times New Roman" w:hAnsi="Times New Roman"/>
          <w:sz w:val="20"/>
        </w:rPr>
        <w:t>Śrī Kṛṣṇa Caitanya is the wish-fulfilling tree of *prema*. Its branches are His dear devotees, who give the fruit of love for Kṛṣṇa. I offer my obeisances to them.</w:t>
      </w:r>
    </w:p>
    <w:p>
      <w:pPr>
        <w:jc w:val="both"/>
      </w:pPr>
      <w:r>
        <w:rPr>
          <w:b/>
          <w:i/>
          <w:sz w:val="20"/>
        </w:rPr>
        <w:t xml:space="preserve">Anubhāṣya. </w:t>
      </w:r>
      <w:r>
        <w:rPr>
          <w:rFonts w:ascii="Times New Roman" w:hAnsi="Times New Roman"/>
          <w:b/>
          <w:sz w:val="20"/>
        </w:rPr>
        <w:t>śrī-kṛṣṇa-caitanya-premāmara-taroḥ</w:t>
      </w:r>
      <w:r>
        <w:rPr>
          <w:rFonts w:ascii="Times New Roman" w:hAnsi="Times New Roman"/>
          <w:sz w:val="20"/>
        </w:rPr>
        <w:t xml:space="preserve"> (of the wish-fulfilling tree, Gaura's *prema*) </w:t>
      </w:r>
      <w:r>
        <w:rPr>
          <w:rFonts w:ascii="Times New Roman" w:hAnsi="Times New Roman"/>
          <w:b/>
          <w:sz w:val="20"/>
        </w:rPr>
        <w:t>kṛṣṇa-prema-phala-pradān</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priyān</w:t>
      </w:r>
      <w:r>
        <w:rPr>
          <w:rFonts w:ascii="Times New Roman" w:hAnsi="Times New Roman"/>
          <w:sz w:val="20"/>
        </w:rPr>
        <w:t xml:space="preserve"> </w:t>
      </w:r>
      <w:r>
        <w:rPr>
          <w:rFonts w:ascii="Times New Roman" w:hAnsi="Times New Roman"/>
          <w:b/>
          <w:sz w:val="20"/>
        </w:rPr>
        <w:t>bhakta-gaṇān</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Times New Roman" w:hAnsi="Times New Roman"/>
          <w:i/>
          <w:sz w:val="21"/>
        </w:rPr>
        <w:t>(1 — a, b, c, d) The branch of the four brothers, Śrīvāsa, Śrīrāma and the others —</w:t>
      </w:r>
    </w:p>
    <w:p>
      <w:pPr>
        <w:keepNext/>
        <w:jc w:val="center"/>
      </w:pPr>
      <w:r>
        <w:rPr>
          <w:rFonts w:ascii="Nirmala UI" w:hAnsi="Nirmala UI" w:cs="Nirmala UI"/>
          <w:sz w:val="24"/>
          <w:szCs w:val="24"/>
        </w:rPr>
        <w:t>শ্রীবাস পণ্ডিত, আর শ্রীরাম পণ্ডিত ৷</w:t>
        <w:br/>
      </w:r>
      <w:r>
        <w:rPr>
          <w:rFonts w:ascii="Nirmala UI" w:hAnsi="Nirmala UI" w:cs="Nirmala UI"/>
          <w:sz w:val="24"/>
          <w:szCs w:val="24"/>
        </w:rPr>
        <w:t>দুই ভাই — দুই শাখা, জগতে বিদিত ॥ ৮ ॥</w:t>
      </w:r>
    </w:p>
    <w:p>
      <w:pPr>
        <w:keepNext/>
        <w:spacing w:after="0"/>
        <w:ind w:left="227"/>
      </w:pPr>
      <w:r>
        <w:rPr>
          <w:rFonts w:ascii="Times New Roman" w:hAnsi="Times New Roman"/>
          <w:i/>
          <w:sz w:val="20"/>
        </w:rPr>
        <w:t>śrīvāsa paṇḍita, āra śrī-rāma paṇḍita</w:t>
      </w:r>
    </w:p>
    <w:p>
      <w:pPr>
        <w:keepNext/>
        <w:spacing w:after="40"/>
        <w:ind w:left="227"/>
      </w:pPr>
      <w:r>
        <w:rPr>
          <w:rFonts w:ascii="Times New Roman" w:hAnsi="Times New Roman"/>
          <w:color w:val="555555"/>
          <w:sz w:val="18"/>
        </w:rPr>
        <w:t>Śrīvāsa  Paṇḍita  and  Śrī  Rāma  Paṇḍita</w:t>
      </w:r>
    </w:p>
    <w:p>
      <w:pPr>
        <w:keepNext/>
        <w:spacing w:after="0"/>
        <w:ind w:left="227"/>
      </w:pPr>
      <w:r>
        <w:rPr>
          <w:rFonts w:ascii="Times New Roman" w:hAnsi="Times New Roman"/>
          <w:i/>
          <w:sz w:val="20"/>
        </w:rPr>
        <w:t>dui bhāi — dui śākhā, jagate vidita</w:t>
      </w:r>
    </w:p>
    <w:p>
      <w:pPr>
        <w:keepNext/>
        <w:spacing w:after="40"/>
        <w:ind w:left="227"/>
      </w:pPr>
      <w:r>
        <w:rPr>
          <w:rFonts w:ascii="Times New Roman" w:hAnsi="Times New Roman"/>
          <w:color w:val="555555"/>
          <w:sz w:val="18"/>
        </w:rPr>
        <w:t>two  brothers —  two  branches  in the world  renowned</w:t>
      </w:r>
    </w:p>
    <w:p>
      <w:pPr>
        <w:spacing w:before="60"/>
        <w:jc w:val="both"/>
      </w:pPr>
      <w:r>
        <w:rPr>
          <w:b/>
        </w:rPr>
        <w:t xml:space="preserve">8 </w:t>
      </w:r>
      <w:r>
        <w:rPr>
          <w:rFonts w:ascii="Times New Roman" w:hAnsi="Times New Roman"/>
        </w:rPr>
        <w:t>Śrīvāsa Paṇḍita and Śrī Rāma Paṇḍita — two brothers, two branches — are renowned throughout the world.</w:t>
      </w:r>
      <w:r>
        <w:rPr>
          <w:rFonts w:ascii="Times New Roman" w:hAnsi="Times New Roman"/>
          <w:vertAlign w:val="superscript"/>
        </w:rPr>
        <w:t>1</w:t>
      </w:r>
    </w:p>
    <w:p>
      <w:pPr>
        <w:jc w:val="both"/>
      </w:pPr>
      <w:r>
        <w:rPr>
          <w:b/>
          <w:i/>
          <w:sz w:val="20"/>
        </w:rPr>
        <w:t xml:space="preserve">Anubhāṣya. </w:t>
      </w:r>
      <w:r>
        <w:rPr>
          <w:rFonts w:ascii="Times New Roman" w:hAnsi="Times New Roman"/>
          <w:sz w:val="20"/>
        </w:rPr>
        <w:t>Śrīvāsa. In the *Gaura-gaṇoddeśa* (verse 90): “Wise Śrīvāsa Paṇḍita is he who was formerly the sage Nārada. The best of sages named Parvata, who was dear to Nārada, is the glorious Śrīrāma Paṇḍita, his younger brother.” “She who was formerly in Vraja the nurse named Ambikā, who suckled [Kṛṣṇa], is considered to be Śrīvāsa's wife, named Mālinī.” The daughter of Śrīvāsa's own brother was Nārāyaṇī Devī, the mother of Ṭhākura Vṛndāvana.</w:t>
      </w:r>
    </w:p>
    <w:p>
      <w:pPr>
        <w:jc w:val="both"/>
      </w:pPr>
      <w:r>
        <w:rPr>
          <w:rFonts w:ascii="Times New Roman" w:hAnsi="Times New Roman"/>
          <w:sz w:val="20"/>
        </w:rPr>
        <w:t>After Śrīman Mahāprabhu accepted *sannyāsa*, Śrīvāsa left his home in Navadvīpa and settled in Kumārahaṭṭa. This is known from the *Caitanya-bhāgavata* (Antya, Chapter 5) and other books.</w:t>
      </w:r>
    </w:p>
    <w:p>
      <w:pPr>
        <w:keepNext/>
        <w:spacing w:before="160"/>
        <w:jc w:val="center"/>
      </w:pPr>
      <w:r>
        <w:rPr>
          <w:rFonts w:ascii="Nirmala UI" w:hAnsi="Nirmala UI" w:cs="Nirmala UI"/>
          <w:sz w:val="24"/>
          <w:szCs w:val="24"/>
        </w:rPr>
        <w:t>শ্রীপতি, শ্রীনিধি — তাঁর দুই সহোদর ৷</w:t>
        <w:br/>
      </w:r>
      <w:r>
        <w:rPr>
          <w:rFonts w:ascii="Nirmala UI" w:hAnsi="Nirmala UI" w:cs="Nirmala UI"/>
          <w:sz w:val="24"/>
          <w:szCs w:val="24"/>
        </w:rPr>
        <w:t>চারি ভাইর দাস-দাসী, গৃহ-পরিকর ॥ ৯ ॥</w:t>
      </w:r>
    </w:p>
    <w:p>
      <w:pPr>
        <w:keepNext/>
        <w:spacing w:after="0"/>
        <w:ind w:left="227"/>
      </w:pPr>
      <w:r>
        <w:rPr>
          <w:rFonts w:ascii="Times New Roman" w:hAnsi="Times New Roman"/>
          <w:i/>
          <w:sz w:val="20"/>
        </w:rPr>
        <w:t>śrīpati, śrīnidhi — tām̐ra dui sahodara</w:t>
      </w:r>
    </w:p>
    <w:p>
      <w:pPr>
        <w:keepNext/>
        <w:spacing w:after="40"/>
        <w:ind w:left="227"/>
      </w:pPr>
      <w:r>
        <w:rPr>
          <w:rFonts w:ascii="Times New Roman" w:hAnsi="Times New Roman"/>
          <w:color w:val="555555"/>
          <w:sz w:val="18"/>
        </w:rPr>
        <w:t>Śrīpati,  Śrīnidhi —  their  two  brothers</w:t>
      </w:r>
    </w:p>
    <w:p>
      <w:pPr>
        <w:keepNext/>
        <w:spacing w:after="0"/>
        <w:ind w:left="227"/>
      </w:pPr>
      <w:r>
        <w:rPr>
          <w:rFonts w:ascii="Times New Roman" w:hAnsi="Times New Roman"/>
          <w:i/>
          <w:sz w:val="20"/>
        </w:rPr>
        <w:t>cāri bhāira dāsa-dāsī, gṛha-parikara</w:t>
      </w:r>
    </w:p>
    <w:p>
      <w:pPr>
        <w:keepNext/>
        <w:spacing w:after="40"/>
        <w:ind w:left="227"/>
      </w:pPr>
      <w:r>
        <w:rPr>
          <w:rFonts w:ascii="Times New Roman" w:hAnsi="Times New Roman"/>
          <w:color w:val="555555"/>
          <w:sz w:val="18"/>
        </w:rPr>
        <w:t>of the four  brothers  menservants and maidservants,  household</w:t>
      </w:r>
    </w:p>
    <w:p>
      <w:pPr>
        <w:spacing w:before="60"/>
        <w:jc w:val="both"/>
      </w:pPr>
      <w:r>
        <w:rPr>
          <w:b/>
        </w:rPr>
        <w:t xml:space="preserve">9 </w:t>
      </w:r>
      <w:r>
        <w:rPr>
          <w:rFonts w:ascii="Times New Roman" w:hAnsi="Times New Roman"/>
        </w:rPr>
        <w:t>Śrīpati and Śrīnidhi are their two brothers, and the four brothers had menservants, maidservants and a whole household.</w:t>
      </w:r>
    </w:p>
    <w:p>
      <w:pPr>
        <w:keepNext/>
        <w:spacing w:before="160"/>
        <w:jc w:val="center"/>
      </w:pPr>
      <w:r>
        <w:rPr>
          <w:rFonts w:ascii="Times New Roman" w:hAnsi="Times New Roman"/>
          <w:i/>
          <w:sz w:val="21"/>
        </w:rPr>
        <w:t>Their exclusive devotion to Gaura —</w:t>
      </w:r>
    </w:p>
    <w:p>
      <w:pPr>
        <w:keepNext/>
        <w:jc w:val="center"/>
      </w:pPr>
      <w:r>
        <w:rPr>
          <w:rFonts w:ascii="Nirmala UI" w:hAnsi="Nirmala UI" w:cs="Nirmala UI"/>
          <w:sz w:val="24"/>
          <w:szCs w:val="24"/>
        </w:rPr>
        <w:t>দুই শাখার উপশাখায় তাঁ-সবার গণন ৷</w:t>
        <w:br/>
      </w:r>
      <w:r>
        <w:rPr>
          <w:rFonts w:ascii="Nirmala UI" w:hAnsi="Nirmala UI" w:cs="Nirmala UI"/>
          <w:sz w:val="24"/>
          <w:szCs w:val="24"/>
        </w:rPr>
        <w:t>যাঁর গৃহে মহাপ্রভুর সদা সঙ্কীর্ত্তন ॥ ১০ ॥</w:t>
      </w:r>
    </w:p>
    <w:p>
      <w:pPr>
        <w:keepNext/>
        <w:spacing w:after="0"/>
        <w:ind w:left="227"/>
      </w:pPr>
      <w:r>
        <w:rPr>
          <w:rFonts w:ascii="Times New Roman" w:hAnsi="Times New Roman"/>
          <w:i/>
          <w:sz w:val="20"/>
        </w:rPr>
        <w:t>dui śākhāra upaśākhāya tāṅ-sabāra gaṇana</w:t>
      </w:r>
    </w:p>
    <w:p>
      <w:pPr>
        <w:keepNext/>
        <w:spacing w:after="40"/>
        <w:ind w:left="227"/>
      </w:pPr>
      <w:r>
        <w:rPr>
          <w:rFonts w:ascii="Times New Roman" w:hAnsi="Times New Roman"/>
          <w:color w:val="555555"/>
          <w:sz w:val="18"/>
        </w:rPr>
        <w:t>of the two  branches  among the offshoots  of them all  the counting</w:t>
      </w:r>
    </w:p>
    <w:p>
      <w:pPr>
        <w:keepNext/>
        <w:spacing w:after="0"/>
        <w:ind w:left="227"/>
      </w:pPr>
      <w:r>
        <w:rPr>
          <w:rFonts w:ascii="Times New Roman" w:hAnsi="Times New Roman"/>
          <w:i/>
          <w:sz w:val="20"/>
        </w:rPr>
        <w:t>yām̐ra gṛhe mahāprabhura sadā saṅkīrtana</w:t>
      </w:r>
    </w:p>
    <w:p>
      <w:pPr>
        <w:keepNext/>
        <w:spacing w:after="40"/>
        <w:ind w:left="227"/>
      </w:pPr>
      <w:r>
        <w:rPr>
          <w:rFonts w:ascii="Times New Roman" w:hAnsi="Times New Roman"/>
          <w:color w:val="555555"/>
          <w:sz w:val="18"/>
        </w:rPr>
        <w:t>in whose  house  Mahāprabhu’s  constant  saṅkīrtana</w:t>
      </w:r>
    </w:p>
    <w:p>
      <w:pPr>
        <w:spacing w:before="60"/>
        <w:jc w:val="both"/>
      </w:pPr>
      <w:r>
        <w:rPr>
          <w:b/>
        </w:rPr>
        <w:t xml:space="preserve">10 </w:t>
      </w:r>
      <w:r>
        <w:rPr>
          <w:rFonts w:ascii="Times New Roman" w:hAnsi="Times New Roman"/>
        </w:rPr>
        <w:t>All of them are counted among the offshoots of these two branches. In their house Mahāprabhu held saṅkīrtana constantly.</w:t>
      </w:r>
    </w:p>
    <w:p>
      <w:pPr>
        <w:keepNext/>
        <w:spacing w:before="160"/>
        <w:jc w:val="center"/>
      </w:pPr>
      <w:r>
        <w:rPr>
          <w:rFonts w:ascii="Nirmala UI" w:hAnsi="Nirmala UI" w:cs="Nirmala UI"/>
          <w:sz w:val="24"/>
          <w:szCs w:val="24"/>
        </w:rPr>
        <w:t>সবংশে করেন যাঁরা চৈতন্যের সেবা ৷</w:t>
        <w:br/>
      </w:r>
      <w:r>
        <w:rPr>
          <w:rFonts w:ascii="Nirmala UI" w:hAnsi="Nirmala UI" w:cs="Nirmala UI"/>
          <w:sz w:val="24"/>
          <w:szCs w:val="24"/>
        </w:rPr>
        <w:t>গৌরচন্দ্র বিনা নাহি জানে দেবী-দেবা ॥ ১১ ॥</w:t>
      </w:r>
    </w:p>
    <w:p>
      <w:pPr>
        <w:keepNext/>
        <w:spacing w:after="0"/>
        <w:ind w:left="227"/>
      </w:pPr>
      <w:r>
        <w:rPr>
          <w:rFonts w:ascii="Times New Roman" w:hAnsi="Times New Roman"/>
          <w:i/>
          <w:sz w:val="20"/>
        </w:rPr>
        <w:t>savaṁśe karena yām̐rā caitanyera sevā</w:t>
      </w:r>
    </w:p>
    <w:p>
      <w:pPr>
        <w:keepNext/>
        <w:spacing w:after="40"/>
        <w:ind w:left="227"/>
      </w:pPr>
      <w:r>
        <w:rPr>
          <w:rFonts w:ascii="Times New Roman" w:hAnsi="Times New Roman"/>
          <w:color w:val="555555"/>
          <w:sz w:val="18"/>
        </w:rPr>
        <w:t>with their family  render  who  Caitanya  service</w:t>
      </w:r>
    </w:p>
    <w:p>
      <w:pPr>
        <w:keepNext/>
        <w:spacing w:after="0"/>
        <w:ind w:left="227"/>
      </w:pPr>
      <w:r>
        <w:rPr>
          <w:rFonts w:ascii="Times New Roman" w:hAnsi="Times New Roman"/>
          <w:i/>
          <w:sz w:val="20"/>
        </w:rPr>
        <w:t>gauracandra vinā nāhi jāne devī-devā</w:t>
      </w:r>
    </w:p>
    <w:p>
      <w:pPr>
        <w:keepNext/>
        <w:spacing w:after="40"/>
        <w:ind w:left="227"/>
      </w:pPr>
      <w:r>
        <w:rPr>
          <w:rFonts w:ascii="Times New Roman" w:hAnsi="Times New Roman"/>
          <w:color w:val="555555"/>
          <w:sz w:val="18"/>
        </w:rPr>
        <w:t>Gauracandra  besides  not  know  goddess or god</w:t>
      </w:r>
    </w:p>
    <w:p>
      <w:pPr>
        <w:spacing w:before="60"/>
        <w:jc w:val="both"/>
      </w:pPr>
      <w:r>
        <w:rPr>
          <w:b/>
        </w:rPr>
        <w:t xml:space="preserve">11 </w:t>
      </w:r>
      <w:r>
        <w:rPr>
          <w:rFonts w:ascii="Times New Roman" w:hAnsi="Times New Roman"/>
        </w:rPr>
        <w:t>With their whole family they served Śrī Caitanya, and apart from Gauracandra they knew no god or goddess.</w:t>
      </w:r>
    </w:p>
    <w:p>
      <w:pPr>
        <w:keepNext/>
        <w:spacing w:before="160"/>
        <w:jc w:val="center"/>
      </w:pPr>
      <w:r>
        <w:rPr>
          <w:rFonts w:ascii="Times New Roman" w:hAnsi="Times New Roman"/>
          <w:i/>
          <w:sz w:val="21"/>
        </w:rPr>
        <w:t>(2) The branch of Śrī Candraśekhara —</w:t>
      </w:r>
    </w:p>
    <w:p>
      <w:pPr>
        <w:keepNext/>
        <w:jc w:val="center"/>
      </w:pPr>
      <w:r>
        <w:rPr>
          <w:rFonts w:ascii="Nirmala UI" w:hAnsi="Nirmala UI" w:cs="Nirmala UI"/>
          <w:sz w:val="24"/>
          <w:szCs w:val="24"/>
        </w:rPr>
        <w:t>‘আচার্য্যরত্ন’ নাম ধরে বড় এক শাখা ৷</w:t>
        <w:br/>
      </w:r>
      <w:r>
        <w:rPr>
          <w:rFonts w:ascii="Nirmala UI" w:hAnsi="Nirmala UI" w:cs="Nirmala UI"/>
          <w:sz w:val="24"/>
          <w:szCs w:val="24"/>
        </w:rPr>
        <w:t>তাঁর পরিকর, তাঁর শাখা-উপশাখা ॥ ১২ ॥</w:t>
      </w:r>
    </w:p>
    <w:p>
      <w:pPr>
        <w:keepNext/>
        <w:spacing w:after="0"/>
        <w:ind w:left="227"/>
      </w:pPr>
      <w:r>
        <w:rPr>
          <w:rFonts w:ascii="Times New Roman" w:hAnsi="Times New Roman"/>
          <w:i/>
          <w:sz w:val="20"/>
        </w:rPr>
        <w:t>‘ācāryaratna’ nāma dhare baḍa eka śākhā</w:t>
      </w:r>
    </w:p>
    <w:p>
      <w:pPr>
        <w:keepNext/>
        <w:spacing w:after="40"/>
        <w:ind w:left="227"/>
      </w:pPr>
      <w:r>
        <w:rPr>
          <w:rFonts w:ascii="Times New Roman" w:hAnsi="Times New Roman"/>
          <w:color w:val="555555"/>
          <w:sz w:val="18"/>
        </w:rPr>
        <w:t>‘Ācāryaratna’  the name  bears  big  one  branch</w:t>
      </w:r>
    </w:p>
    <w:p>
      <w:pPr>
        <w:keepNext/>
        <w:spacing w:after="0"/>
        <w:ind w:left="227"/>
      </w:pPr>
      <w:r>
        <w:rPr>
          <w:rFonts w:ascii="Times New Roman" w:hAnsi="Times New Roman"/>
          <w:i/>
          <w:sz w:val="20"/>
        </w:rPr>
        <w:t>tām̐ra parikara, tām̐ra śākhā-upaśākhā</w:t>
      </w:r>
    </w:p>
    <w:p>
      <w:pPr>
        <w:keepNext/>
        <w:spacing w:after="40"/>
        <w:ind w:left="227"/>
      </w:pPr>
      <w:r>
        <w:rPr>
          <w:rFonts w:ascii="Times New Roman" w:hAnsi="Times New Roman"/>
          <w:color w:val="555555"/>
          <w:sz w:val="18"/>
        </w:rPr>
        <w:t>his  associates  his  branches and offshoots</w:t>
      </w:r>
    </w:p>
    <w:p>
      <w:pPr>
        <w:spacing w:before="60"/>
        <w:jc w:val="both"/>
      </w:pPr>
      <w:r>
        <w:rPr>
          <w:b/>
        </w:rPr>
        <w:t xml:space="preserve">12 </w:t>
      </w:r>
      <w:r>
        <w:rPr>
          <w:rFonts w:ascii="Times New Roman" w:hAnsi="Times New Roman"/>
        </w:rPr>
        <w:t>Another great branch bears the name Ācāryaratna; his associates are its branches and offshoots.</w:t>
      </w:r>
    </w:p>
    <w:p>
      <w:pPr>
        <w:keepNext/>
        <w:spacing w:before="160"/>
        <w:jc w:val="center"/>
      </w:pPr>
      <w:r>
        <w:rPr>
          <w:rFonts w:ascii="Nirmala UI" w:hAnsi="Nirmala UI" w:cs="Nirmala UI"/>
          <w:sz w:val="24"/>
          <w:szCs w:val="24"/>
        </w:rPr>
        <w:t>আচার্য্যরত্নের নাম ‘শ্রীচন্দ্রশেখর’ ৷</w:t>
        <w:br/>
      </w:r>
      <w:r>
        <w:rPr>
          <w:rFonts w:ascii="Nirmala UI" w:hAnsi="Nirmala UI" w:cs="Nirmala UI"/>
          <w:sz w:val="24"/>
          <w:szCs w:val="24"/>
        </w:rPr>
        <w:t>যাঁর ঘরে দেবী-ভাবে নাচিলা ঈশ্বর ॥ ১৩ ॥</w:t>
      </w:r>
    </w:p>
    <w:p>
      <w:pPr>
        <w:keepNext/>
        <w:spacing w:after="0"/>
        <w:ind w:left="227"/>
      </w:pPr>
      <w:r>
        <w:rPr>
          <w:rFonts w:ascii="Times New Roman" w:hAnsi="Times New Roman"/>
          <w:i/>
          <w:sz w:val="20"/>
        </w:rPr>
        <w:t>ācāryaratnera nāma ‘śrī-candraśekhara’</w:t>
      </w:r>
    </w:p>
    <w:p>
      <w:pPr>
        <w:keepNext/>
        <w:spacing w:after="40"/>
        <w:ind w:left="227"/>
      </w:pPr>
      <w:r>
        <w:rPr>
          <w:rFonts w:ascii="Times New Roman" w:hAnsi="Times New Roman"/>
          <w:color w:val="555555"/>
          <w:sz w:val="18"/>
        </w:rPr>
        <w:t>of Ācāryaratna  the name  ‘Śrī Candraśekhara’</w:t>
      </w:r>
    </w:p>
    <w:p>
      <w:pPr>
        <w:keepNext/>
        <w:spacing w:after="0"/>
        <w:ind w:left="227"/>
      </w:pPr>
      <w:r>
        <w:rPr>
          <w:rFonts w:ascii="Times New Roman" w:hAnsi="Times New Roman"/>
          <w:i/>
          <w:sz w:val="20"/>
        </w:rPr>
        <w:t>yām̐ra ghare devī-bhāve nācilā īśvara</w:t>
      </w:r>
    </w:p>
    <w:p>
      <w:pPr>
        <w:keepNext/>
        <w:spacing w:after="40"/>
        <w:ind w:left="227"/>
      </w:pPr>
      <w:r>
        <w:rPr>
          <w:rFonts w:ascii="Times New Roman" w:hAnsi="Times New Roman"/>
          <w:color w:val="555555"/>
          <w:sz w:val="18"/>
        </w:rPr>
        <w:t>in whose  house  in the mood of the Goddess  danced  the Lord</w:t>
      </w:r>
    </w:p>
    <w:p>
      <w:pPr>
        <w:spacing w:before="60"/>
        <w:jc w:val="both"/>
      </w:pPr>
      <w:r>
        <w:rPr>
          <w:b/>
        </w:rPr>
        <w:t xml:space="preserve">13 </w:t>
      </w:r>
      <w:r>
        <w:rPr>
          <w:rFonts w:ascii="Times New Roman" w:hAnsi="Times New Roman"/>
        </w:rPr>
        <w:t>Ācāryaratna’s own name is Śrī Candraśekhara. In his house the Lord danced in the form of the Goddess, the Ādi-śakti.</w:t>
      </w:r>
    </w:p>
    <w:p>
      <w:pPr>
        <w:jc w:val="both"/>
      </w:pPr>
      <w:r>
        <w:rPr>
          <w:b/>
          <w:i/>
          <w:sz w:val="20"/>
        </w:rPr>
        <w:t xml:space="preserve">Amṛta-pravāha-bhāṣya. </w:t>
      </w:r>
      <w:r>
        <w:rPr>
          <w:rFonts w:ascii="Times New Roman" w:hAnsi="Times New Roman"/>
          <w:sz w:val="20"/>
        </w:rPr>
        <w:t>Śrī Candraśekhara Ācāryaratna, according to some books, was the husband of Śrīman Mahāprabhu's maternal aunt.</w:t>
      </w:r>
    </w:p>
    <w:p>
      <w:pPr>
        <w:jc w:val="both"/>
      </w:pPr>
      <w:r>
        <w:rPr>
          <w:b/>
          <w:i/>
          <w:sz w:val="20"/>
        </w:rPr>
        <w:t xml:space="preserve">Anubhāṣya. </w:t>
      </w:r>
      <w:r>
        <w:rPr>
          <w:rFonts w:ascii="Times New Roman" w:hAnsi="Times New Roman"/>
          <w:sz w:val="20"/>
        </w:rPr>
        <w:t>Śrī Candraśekhara is one of the glorious nine *nidhis* (treasures), or else Candra (?). It was in his house that Mahāprabhu danced, enacting the role of the Goddess (*Caitanya-bhāgavata*, Madhya, Chapter 18). This house of Candraśekhara is now well known by the name “Vrajapattana.” He learned of Śrīman Mahāprabhu's *sannyāsa* beforehand from Śrī Nityānanda's own lips (*Caitanya-bhāgavata*, Madhya, Chapter 26). At the time of the *sannyāsa* he was at Kāṭoyā with Śrī Nityānanda and Mukunda Datta and performed all the duties proper to the occasion. Returning to Navadvīpa, he told everyone that the Lord had accepted *sannyāsa*. On Mahāprabhu's *kīrtana* in his house, see the *Caitanya-bhāgavata*, Madhya, Chapter 8. On his presence in the town *kīrtana* when the Kazi was subdued, and when the Lord showed mercy to Śrīdhara, see Madhya, Chapter 23. He used to travel with the devotees from Gauḍa to Śrī Kṣetra.</w:t>
      </w:r>
    </w:p>
    <w:p>
      <w:pPr>
        <w:keepNext/>
        <w:spacing w:before="160"/>
        <w:jc w:val="center"/>
      </w:pPr>
      <w:r>
        <w:rPr>
          <w:rFonts w:ascii="Times New Roman" w:hAnsi="Times New Roman"/>
          <w:i/>
          <w:sz w:val="21"/>
        </w:rPr>
        <w:t>(3) The branch of Śrī Puṇḍarīka —</w:t>
      </w:r>
    </w:p>
    <w:p>
      <w:pPr>
        <w:keepNext/>
        <w:jc w:val="center"/>
      </w:pPr>
      <w:r>
        <w:rPr>
          <w:rFonts w:ascii="Nirmala UI" w:hAnsi="Nirmala UI" w:cs="Nirmala UI"/>
          <w:sz w:val="24"/>
          <w:szCs w:val="24"/>
        </w:rPr>
        <w:t>পুণ্ডরীক বিদ্যানিধি — বড়শাখা জানি ৷</w:t>
        <w:br/>
      </w:r>
      <w:r>
        <w:rPr>
          <w:rFonts w:ascii="Nirmala UI" w:hAnsi="Nirmala UI" w:cs="Nirmala UI"/>
          <w:sz w:val="24"/>
          <w:szCs w:val="24"/>
        </w:rPr>
        <w:t>যাঁর নাম লঞা প্রভু কান্দিলা আপনি ॥ ১৪ ॥</w:t>
      </w:r>
    </w:p>
    <w:p>
      <w:pPr>
        <w:keepNext/>
        <w:spacing w:after="0"/>
        <w:ind w:left="227"/>
      </w:pPr>
      <w:r>
        <w:rPr>
          <w:rFonts w:ascii="Times New Roman" w:hAnsi="Times New Roman"/>
          <w:i/>
          <w:sz w:val="20"/>
        </w:rPr>
        <w:t>puṇḍarīka vidyānidhi — baḍa-śākhā jāni</w:t>
      </w:r>
    </w:p>
    <w:p>
      <w:pPr>
        <w:keepNext/>
        <w:spacing w:after="40"/>
        <w:ind w:left="227"/>
      </w:pPr>
      <w:r>
        <w:rPr>
          <w:rFonts w:ascii="Times New Roman" w:hAnsi="Times New Roman"/>
          <w:color w:val="555555"/>
          <w:sz w:val="18"/>
        </w:rPr>
        <w:t>Puṇḍarīka  Vidyānidhi —  a great  branch  I know</w:t>
      </w:r>
    </w:p>
    <w:p>
      <w:pPr>
        <w:keepNext/>
        <w:spacing w:after="0"/>
        <w:ind w:left="227"/>
      </w:pPr>
      <w:r>
        <w:rPr>
          <w:rFonts w:ascii="Times New Roman" w:hAnsi="Times New Roman"/>
          <w:i/>
          <w:sz w:val="20"/>
        </w:rPr>
        <w:t>yām̐ra nāma lañā prabhu kāndilā āpani</w:t>
      </w:r>
    </w:p>
    <w:p>
      <w:pPr>
        <w:keepNext/>
        <w:spacing w:after="40"/>
        <w:ind w:left="227"/>
      </w:pPr>
      <w:r>
        <w:rPr>
          <w:rFonts w:ascii="Times New Roman" w:hAnsi="Times New Roman"/>
          <w:color w:val="555555"/>
          <w:sz w:val="18"/>
        </w:rPr>
        <w:t>whose  name  uttering  the Lord  wept  Himself</w:t>
      </w:r>
    </w:p>
    <w:p>
      <w:pPr>
        <w:spacing w:before="60"/>
        <w:jc w:val="both"/>
      </w:pPr>
      <w:r>
        <w:rPr>
          <w:b/>
        </w:rPr>
        <w:t xml:space="preserve">14 </w:t>
      </w:r>
      <w:r>
        <w:rPr>
          <w:rFonts w:ascii="Times New Roman" w:hAnsi="Times New Roman"/>
        </w:rPr>
        <w:t>Puṇḍarīka Vidyānidhi is a great branch; the Lord Himself would weep as He spoke his name.</w:t>
      </w:r>
    </w:p>
    <w:p>
      <w:pPr>
        <w:jc w:val="both"/>
      </w:pPr>
      <w:r>
        <w:rPr>
          <w:b/>
          <w:i/>
          <w:sz w:val="20"/>
        </w:rPr>
        <w:t xml:space="preserve">Amṛta-pravāha-bhāṣya. </w:t>
      </w:r>
      <w:r>
        <w:rPr>
          <w:rFonts w:ascii="Times New Roman" w:hAnsi="Times New Roman"/>
          <w:sz w:val="20"/>
        </w:rPr>
        <w:t>Śrī Puṇḍarīka Vidyānidhi was a resident of Caṭṭagrāma.</w:t>
      </w:r>
    </w:p>
    <w:p>
      <w:pPr>
        <w:jc w:val="both"/>
      </w:pPr>
      <w:r>
        <w:rPr>
          <w:b/>
          <w:i/>
          <w:sz w:val="20"/>
        </w:rPr>
        <w:t xml:space="preserve">Anubhāṣya. </w:t>
      </w:r>
      <w:r>
        <w:rPr>
          <w:rFonts w:ascii="Times New Roman" w:hAnsi="Times New Roman"/>
          <w:sz w:val="20"/>
        </w:rPr>
        <w:t>Śrī Puṇḍarīka Vidyānidhi. In the *Gaura-gaṇoddeśa* (verse 54): “He who was formerly known in Vraja-maṇḍala as Vṛṣabhānu is now Puṇḍarīkākṣa Vidyānidhi Mahāśaya. Tasting His own mood and tormented by Rādhā's separation, Caitanya Himself called Puṇḍarīkākṣa, ‘O father!’ Wise Gaura gave him the fame of ‘Premanidhi’ (treasury of *prema*), and because he was a disciple of Mādhavendra, He always showed him reverence. His wife Ratnāvatī is declared by the wise to be Kīrtidā.”</w:t>
      </w:r>
    </w:p>
    <w:p>
      <w:pPr>
        <w:jc w:val="both"/>
      </w:pPr>
      <w:r>
        <w:rPr>
          <w:rFonts w:ascii="Times New Roman" w:hAnsi="Times New Roman"/>
          <w:sz w:val="20"/>
        </w:rPr>
        <w:t>His father's name was Bāṇeśvara (by another account, Śuklāmbara Brahmacārī), and his mother's name was Gaṅgādevī. By another account, Bāṇeśvara was born in the line of Śivarāma Gaṅgopādhyāya. Vidyānidhi's father was a brāhmaṇa of the Vārendra class who lived in the village of Bāghiyā in Ḍhākā district, and so the Rāḍhīya brāhmaṇa community there did not accept him. For this reason his descendants</w:t>
      </w:r>
      <w:r>
        <w:rPr>
          <w:rFonts w:ascii="Times New Roman" w:hAnsi="Times New Roman"/>
          <w:sz w:val="20"/>
          <w:vertAlign w:val="superscript"/>
        </w:rPr>
        <w:t>8</w:t>
      </w:r>
      <w:r>
        <w:rPr>
          <w:rFonts w:ascii="Times New Roman" w:hAnsi="Times New Roman"/>
          <w:sz w:val="20"/>
        </w:rPr>
        <w:t xml:space="preserve"> became *ekaghare* — outcasts from the community — and since then have served as priests only for the community's other outcasts. One of them, named Sarojānanda Gosvāmī, now lives in Vṛndāvana. Their family has one peculiarity: among brothers only one has a son, while the others have daughters or no children at all. That is why the family has not spread very far.</w:t>
      </w:r>
    </w:p>
    <w:p>
      <w:pPr>
        <w:jc w:val="both"/>
      </w:pPr>
      <w:r>
        <w:rPr>
          <w:rFonts w:ascii="Times New Roman" w:hAnsi="Times New Roman"/>
          <w:sz w:val="20"/>
        </w:rPr>
        <w:t>Six *krośas* north of Caṭṭagrāma there is a police station called Hāṭ-Hājārī. One *krośa* east of it, in the village of Mekhalā, was his family's former home. From the town of Caṭṭagrāma one can go there by land, in a horse-cart or bullock-cart, or by water, by boat or steamer. The steamer stops at Annapūrṇā's *ghāṭa*, and from there the *śrīpāṭa* (holy site) lies two miles to the southwest. Vidyānidhi's temple of worship (*bhajana-mandira*) is now utterly decayed and neglected; unless it is restored, it is likely to vanish soon. Two verses are carved on brick tablets in the temple wall, but the letters are worn away, and they can be neither read nor understood. Some 400–500 cubits southeast of this temple another temple can be seen; the inscriptions on the tablets of its walls cannot be read either. Directly in front of it, 15–20 cubits to the north, there once stood another temple: the many scattered pieces of brick show this. Tradition says it was Mukunda Datta's temple of worship.</w:t>
      </w:r>
    </w:p>
    <w:p>
      <w:pPr>
        <w:jc w:val="both"/>
      </w:pPr>
      <w:r>
        <w:rPr>
          <w:rFonts w:ascii="Times New Roman" w:hAnsi="Times New Roman"/>
          <w:sz w:val="20"/>
        </w:rPr>
        <w:t>Mahāprabhu called Vidyānidhi “Father” and gave him the name “Premanidhi.” He was the guru of Śrīla Gadādhara Paṇḍita Gosvāmī and the friend of Śrī Dāmodara Svarūpa. To warn ignorant *jīvas* and give them auspicious instruction, Paṇḍita Gosvāmī at first acted as if he had mistaken Vidyānidhi for a worldly man, and in the end displayed the pastime of taking initiation from him. On how Śrī Jagannāthadeva slapped him on the cheeks, see the *Caitanya-bhāgavata*, Antya, Chapter 11.</w:t>
      </w:r>
    </w:p>
    <w:p>
      <w:pPr>
        <w:jc w:val="both"/>
      </w:pPr>
      <w:r>
        <w:rPr>
          <w:rFonts w:ascii="Times New Roman" w:hAnsi="Times New Roman"/>
          <w:sz w:val="20"/>
        </w:rPr>
        <w:t>In Puṇḍarīka's family Śrī Harakumāra Smṛtitīrtha and Śrī Kṛṣṇakiṅkara Vidyālaṅkāra are now living (see the *Vaiṣṇava-mañjuṣā*, issue 1).</w:t>
      </w:r>
    </w:p>
    <w:p>
      <w:pPr>
        <w:keepNext/>
        <w:spacing w:before="160"/>
        <w:jc w:val="center"/>
      </w:pPr>
      <w:r>
        <w:rPr>
          <w:rFonts w:ascii="Times New Roman" w:hAnsi="Times New Roman"/>
          <w:i/>
          <w:sz w:val="21"/>
        </w:rPr>
        <w:t>(4) The branch of Śrī Gadādhara —</w:t>
      </w:r>
    </w:p>
    <w:p>
      <w:pPr>
        <w:keepNext/>
        <w:jc w:val="center"/>
      </w:pPr>
      <w:r>
        <w:rPr>
          <w:rFonts w:ascii="Nirmala UI" w:hAnsi="Nirmala UI" w:cs="Nirmala UI"/>
          <w:sz w:val="24"/>
          <w:szCs w:val="24"/>
        </w:rPr>
        <w:t>বড় শাখা, — গদাধর পণ্ডিত-গোসাঞি ৷</w:t>
        <w:br/>
      </w:r>
      <w:r>
        <w:rPr>
          <w:rFonts w:ascii="Nirmala UI" w:hAnsi="Nirmala UI" w:cs="Nirmala UI"/>
          <w:sz w:val="24"/>
          <w:szCs w:val="24"/>
        </w:rPr>
        <w:t>তেঁহো লক্ষ্মীরূপা, তাঁর সম কেহ নাই ॥ ১৫ ॥</w:t>
      </w:r>
    </w:p>
    <w:p>
      <w:pPr>
        <w:keepNext/>
        <w:spacing w:after="0"/>
        <w:ind w:left="227"/>
      </w:pPr>
      <w:r>
        <w:rPr>
          <w:rFonts w:ascii="Times New Roman" w:hAnsi="Times New Roman"/>
          <w:i/>
          <w:sz w:val="20"/>
        </w:rPr>
        <w:t>baḍa śākhā, — gadādhara paṇḍita-gosāñi</w:t>
      </w:r>
    </w:p>
    <w:p>
      <w:pPr>
        <w:keepNext/>
        <w:spacing w:after="40"/>
        <w:ind w:left="227"/>
      </w:pPr>
      <w:r>
        <w:rPr>
          <w:rFonts w:ascii="Times New Roman" w:hAnsi="Times New Roman"/>
          <w:color w:val="555555"/>
          <w:sz w:val="18"/>
        </w:rPr>
        <w:t>a great  branch —  Gadādhara  Paṇḍita  Gosāñi</w:t>
      </w:r>
    </w:p>
    <w:p>
      <w:pPr>
        <w:keepNext/>
        <w:spacing w:after="0"/>
        <w:ind w:left="227"/>
      </w:pPr>
      <w:r>
        <w:rPr>
          <w:rFonts w:ascii="Times New Roman" w:hAnsi="Times New Roman"/>
          <w:i/>
          <w:sz w:val="20"/>
        </w:rPr>
        <w:t>tem̐ho lakṣmī-rūpā, tām̐ra sama keha nāi</w:t>
      </w:r>
    </w:p>
    <w:p>
      <w:pPr>
        <w:keepNext/>
        <w:spacing w:after="40"/>
        <w:ind w:left="227"/>
      </w:pPr>
      <w:r>
        <w:rPr>
          <w:rFonts w:ascii="Times New Roman" w:hAnsi="Times New Roman"/>
          <w:color w:val="555555"/>
          <w:sz w:val="18"/>
        </w:rPr>
        <w:t>he  Lakṣmī in form,  to him  equal  anyone  there is not</w:t>
      </w:r>
    </w:p>
    <w:p>
      <w:pPr>
        <w:spacing w:before="60"/>
        <w:jc w:val="both"/>
      </w:pPr>
      <w:r>
        <w:rPr>
          <w:b/>
        </w:rPr>
        <w:t xml:space="preserve">15 </w:t>
      </w:r>
      <w:r>
        <w:rPr>
          <w:rFonts w:ascii="Times New Roman" w:hAnsi="Times New Roman"/>
        </w:rPr>
        <w:t>Another great branch is Gadādhara Paṇḍita Gosāñi. He is the very form of Lakṣmī, and none is his equal.</w:t>
      </w:r>
    </w:p>
    <w:p>
      <w:pPr>
        <w:jc w:val="both"/>
      </w:pPr>
      <w:r>
        <w:rPr>
          <w:b/>
          <w:i/>
          <w:sz w:val="20"/>
        </w:rPr>
        <w:t xml:space="preserve">Anubhāṣya. </w:t>
      </w:r>
      <w:r>
        <w:rPr>
          <w:rFonts w:ascii="Times New Roman" w:hAnsi="Times New Roman"/>
          <w:sz w:val="20"/>
        </w:rPr>
        <w:t>Gadādhara Paṇḍita Gosāñi (*Gaura-gaṇoddeśa*, verses 147–153): “She who was formerly the Queen of Vṛndāvana, the embodiment of Śrī Rādhā's *prema*, is now Śrī Gadādhara, the beloved of Gaura, who bears the name ‘Paṇḍita.’ Śrī Svarūpa has determined that he is the Lakṣmī of Vraja: ‘She who formerly in Vṛndāvana was Lakṣmī, the beloved of Śyāmasundara, is now the Lakṣmī of Gaura's *prema*, Śrī Gadādhara Paṇḍita.’ Lalitā follows Rādhā and is therefore also called Anurādhikā; so she too entered him, as described in the *Gauracandrodaya*.”</w:t>
      </w:r>
    </w:p>
    <w:p>
      <w:pPr>
        <w:jc w:val="both"/>
      </w:pPr>
      <w:r>
        <w:rPr>
          <w:rFonts w:ascii="Times New Roman" w:hAnsi="Times New Roman"/>
          <w:sz w:val="20"/>
        </w:rPr>
        <w:t>For the branch of Gadādhara, see the end of Ādi, Chapter 12.</w:t>
      </w:r>
    </w:p>
    <w:p>
      <w:pPr>
        <w:keepNext/>
        <w:spacing w:before="160"/>
        <w:jc w:val="center"/>
      </w:pPr>
      <w:r>
        <w:rPr>
          <w:rFonts w:ascii="Nirmala UI" w:hAnsi="Nirmala UI" w:cs="Nirmala UI"/>
          <w:sz w:val="24"/>
          <w:szCs w:val="24"/>
        </w:rPr>
        <w:t>তাঁর শিষ্য-উপশিষ্য, — তাঁর উপশাখা ৷</w:t>
        <w:br/>
      </w:r>
      <w:r>
        <w:rPr>
          <w:rFonts w:ascii="Nirmala UI" w:hAnsi="Nirmala UI" w:cs="Nirmala UI"/>
          <w:sz w:val="24"/>
          <w:szCs w:val="24"/>
        </w:rPr>
        <w:t>এইমত সব শাখা-উপশাখার লেখা ॥ ১৬ ॥</w:t>
      </w:r>
    </w:p>
    <w:p>
      <w:pPr>
        <w:keepNext/>
        <w:spacing w:after="0"/>
        <w:ind w:left="227"/>
      </w:pPr>
      <w:r>
        <w:rPr>
          <w:rFonts w:ascii="Times New Roman" w:hAnsi="Times New Roman"/>
          <w:i/>
          <w:sz w:val="20"/>
        </w:rPr>
        <w:t>tām̐ra śiṣya-upaśiṣya, — tām̐ra upaśākhā</w:t>
      </w:r>
    </w:p>
    <w:p>
      <w:pPr>
        <w:keepNext/>
        <w:spacing w:after="40"/>
        <w:ind w:left="227"/>
      </w:pPr>
      <w:r>
        <w:rPr>
          <w:rFonts w:ascii="Times New Roman" w:hAnsi="Times New Roman"/>
          <w:color w:val="555555"/>
          <w:sz w:val="18"/>
        </w:rPr>
        <w:t>his  disciples and their disciples —  his  offshoots</w:t>
      </w:r>
    </w:p>
    <w:p>
      <w:pPr>
        <w:keepNext/>
        <w:spacing w:after="0"/>
        <w:ind w:left="227"/>
      </w:pPr>
      <w:r>
        <w:rPr>
          <w:rFonts w:ascii="Times New Roman" w:hAnsi="Times New Roman"/>
          <w:i/>
          <w:sz w:val="20"/>
        </w:rPr>
        <w:t>eimata saba śākhā-upaśākhāra lekhā</w:t>
      </w:r>
    </w:p>
    <w:p>
      <w:pPr>
        <w:keepNext/>
        <w:spacing w:after="40"/>
        <w:ind w:left="227"/>
      </w:pPr>
      <w:r>
        <w:rPr>
          <w:rFonts w:ascii="Times New Roman" w:hAnsi="Times New Roman"/>
          <w:color w:val="555555"/>
          <w:sz w:val="18"/>
        </w:rPr>
        <w:t>in this way  of all  the branches and offshoots  the account</w:t>
      </w:r>
    </w:p>
    <w:p>
      <w:pPr>
        <w:spacing w:before="60"/>
        <w:jc w:val="both"/>
      </w:pPr>
      <w:r>
        <w:rPr>
          <w:b/>
        </w:rPr>
        <w:t xml:space="preserve">16 </w:t>
      </w:r>
      <w:r>
        <w:rPr>
          <w:rFonts w:ascii="Times New Roman" w:hAnsi="Times New Roman"/>
        </w:rPr>
        <w:t>His disciples and their disciples are the offshoots of this branch, and so it is with all the other branches and offshoots.</w:t>
      </w:r>
    </w:p>
    <w:p>
      <w:pPr>
        <w:keepNext/>
        <w:spacing w:before="160"/>
        <w:jc w:val="center"/>
      </w:pPr>
      <w:r>
        <w:rPr>
          <w:rFonts w:ascii="Times New Roman" w:hAnsi="Times New Roman"/>
          <w:i/>
          <w:sz w:val="21"/>
        </w:rPr>
        <w:t>(5) The glory and the branch of Śrī Vakreśvara —</w:t>
      </w:r>
    </w:p>
    <w:p>
      <w:pPr>
        <w:keepNext/>
        <w:jc w:val="center"/>
      </w:pPr>
      <w:r>
        <w:rPr>
          <w:rFonts w:ascii="Nirmala UI" w:hAnsi="Nirmala UI" w:cs="Nirmala UI"/>
          <w:sz w:val="24"/>
          <w:szCs w:val="24"/>
        </w:rPr>
        <w:t>বক্রেশ্বর পণ্ডিত — প্রভুর বড় প্রিয়ভৃত্য ৷</w:t>
        <w:br/>
      </w:r>
      <w:r>
        <w:rPr>
          <w:rFonts w:ascii="Nirmala UI" w:hAnsi="Nirmala UI" w:cs="Nirmala UI"/>
          <w:sz w:val="24"/>
          <w:szCs w:val="24"/>
        </w:rPr>
        <w:t>এক-ভাবে চব্বিশ প্রহর যাঁর নৃত্য ॥ ১৭ ॥</w:t>
      </w:r>
    </w:p>
    <w:p>
      <w:pPr>
        <w:keepNext/>
        <w:spacing w:after="0"/>
        <w:ind w:left="227"/>
      </w:pPr>
      <w:r>
        <w:rPr>
          <w:rFonts w:ascii="Times New Roman" w:hAnsi="Times New Roman"/>
          <w:i/>
          <w:sz w:val="20"/>
        </w:rPr>
        <w:t>vakreśvara paṇḍita — prabhura baḍa priya bhṛtya</w:t>
      </w:r>
    </w:p>
    <w:p>
      <w:pPr>
        <w:keepNext/>
        <w:spacing w:after="40"/>
        <w:ind w:left="227"/>
      </w:pPr>
      <w:r>
        <w:rPr>
          <w:rFonts w:ascii="Times New Roman" w:hAnsi="Times New Roman"/>
          <w:color w:val="555555"/>
          <w:sz w:val="18"/>
        </w:rPr>
        <w:t>Vakreśvara  Paṇḍita —  of the Lord  a very  dear  servant</w:t>
      </w:r>
    </w:p>
    <w:p>
      <w:pPr>
        <w:keepNext/>
        <w:spacing w:after="0"/>
        <w:ind w:left="227"/>
      </w:pPr>
      <w:r>
        <w:rPr>
          <w:rFonts w:ascii="Times New Roman" w:hAnsi="Times New Roman"/>
          <w:i/>
          <w:sz w:val="20"/>
        </w:rPr>
        <w:t>eka-bhāve cabbiśa prahara yām̐ra nṛtya</w:t>
      </w:r>
    </w:p>
    <w:p>
      <w:pPr>
        <w:keepNext/>
        <w:spacing w:after="40"/>
        <w:ind w:left="227"/>
      </w:pPr>
      <w:r>
        <w:rPr>
          <w:rFonts w:ascii="Times New Roman" w:hAnsi="Times New Roman"/>
          <w:color w:val="555555"/>
          <w:sz w:val="18"/>
        </w:rPr>
        <w:t>in one ecstasy  twenty-four  praharas  whose  dance</w:t>
      </w:r>
    </w:p>
    <w:p>
      <w:pPr>
        <w:spacing w:before="60"/>
        <w:jc w:val="both"/>
      </w:pPr>
      <w:r>
        <w:rPr>
          <w:b/>
        </w:rPr>
        <w:t xml:space="preserve">17 </w:t>
      </w:r>
      <w:r>
        <w:rPr>
          <w:rFonts w:ascii="Times New Roman" w:hAnsi="Times New Roman"/>
        </w:rPr>
        <w:t>Vakreśvara Paṇḍita was a servant very dear to the Lord. In a single unbroken ecstasy he could dance for twenty-four praharas — three days and nights.</w:t>
      </w:r>
    </w:p>
    <w:p>
      <w:pPr>
        <w:jc w:val="both"/>
      </w:pPr>
      <w:r>
        <w:rPr>
          <w:b/>
          <w:i/>
          <w:sz w:val="20"/>
        </w:rPr>
        <w:t xml:space="preserve">Anubhāṣya. </w:t>
      </w:r>
      <w:r>
        <w:rPr>
          <w:rFonts w:ascii="Times New Roman" w:hAnsi="Times New Roman"/>
          <w:sz w:val="20"/>
        </w:rPr>
        <w:t>Śrī Vakreśvara Paṇḍita. In the *Gaura-gaṇoddeśa* (verse 71): “He who was Aniruddha, the fourth *vyūha*, is Vakreśvara Paṇḍita. With his dancing, born of absorption in Kṛṣṇa, he gave the Lord joy. ‘O merciful one, give me a thousand singers!’ — these sweet words he spoke at Caitanya's feet. Śaśirekhā entered him as a distinct manifestation of herself.”</w:t>
      </w:r>
    </w:p>
    <w:p>
      <w:pPr>
        <w:jc w:val="both"/>
      </w:pPr>
      <w:r>
        <w:rPr>
          <w:rFonts w:ascii="Times New Roman" w:hAnsi="Times New Roman"/>
          <w:sz w:val="20"/>
        </w:rPr>
        <w:t>Śrī Dhyānacandra Gosvāmī Prabhu writes: “I worship Śrī Vakreśvara Paṇḍita, the best of the twice-born, the devotee of Caitanya. He is devoted to revealing the *rasa* of Rādhā and Kṛṣṇa, adorned with garlands of songs, born to spread the happiness of Vṛndāvana, and endowed with *stambha* and the other *bhāvas*; he is the sprout of the avatāra of dance that merges with the *rasa* of Śrī Gaurāṅga Mahāprabhu. Within him Tuṅgavidyā always dwells, full of eager longing: she has become a *vipralabdhā* (a heroine disappointed in her waiting) and is ever filled with love for Śrī Kṛṣṇa. Her age is the measure (?).</w:t>
      </w:r>
      <w:r>
        <w:rPr>
          <w:rFonts w:ascii="Times New Roman" w:hAnsi="Times New Roman"/>
          <w:sz w:val="20"/>
          <w:vertAlign w:val="superscript"/>
        </w:rPr>
        <w:t>9</w:t>
      </w:r>
      <w:r>
        <w:rPr>
          <w:rFonts w:ascii="Times New Roman" w:hAnsi="Times New Roman"/>
          <w:sz w:val="20"/>
        </w:rPr>
        <w:t xml:space="preserve"> In Gaura's *rasa*, in the Kali age, she again became famous as Vakreśvara.”</w:t>
      </w:r>
    </w:p>
    <w:p>
      <w:pPr>
        <w:jc w:val="both"/>
      </w:pPr>
      <w:r>
        <w:rPr>
          <w:rFonts w:ascii="Times New Roman" w:hAnsi="Times New Roman"/>
          <w:sz w:val="20"/>
        </w:rPr>
        <w:t>He used to dance in Mahāprabhu's *kīrtana* in Śrīvāsa's courtyard and in Candraśekhara's house. On how the Lord told Devānanda of Vakreśvara's glory, see the *Caitanya-bhāgavata*, Antya, Chapter 3.</w:t>
      </w:r>
    </w:p>
    <w:p>
      <w:pPr>
        <w:jc w:val="both"/>
      </w:pPr>
      <w:r>
        <w:rPr>
          <w:rFonts w:ascii="Times New Roman" w:hAnsi="Times New Roman"/>
          <w:sz w:val="20"/>
        </w:rPr>
        <w:t>The Utkala poet Śrī Govinda writes of Śrī Vakreśvara in the *Śrī Gaura-kṛṣṇodaya*: “Considering that he was the Lord's first disciple, they settled Vakreśvara in that hermitage and each went to his own dwelling.”</w:t>
      </w:r>
    </w:p>
    <w:p>
      <w:pPr>
        <w:jc w:val="both"/>
      </w:pPr>
      <w:r>
        <w:rPr>
          <w:rFonts w:ascii="Times New Roman" w:hAnsi="Times New Roman"/>
          <w:sz w:val="20"/>
        </w:rPr>
        <w:t>His disciple was Śrī Gopāla-guru, and Gopāla-guru's disciple was Śrī Dhyānacandra. In Utkala most of those in the line of Śrī Vakreśvara's disciples call themselves Gauḍīya Vaiṣṇavas.</w:t>
      </w:r>
    </w:p>
    <w:p>
      <w:pPr>
        <w:keepNext/>
        <w:spacing w:before="160"/>
        <w:jc w:val="center"/>
      </w:pPr>
      <w:r>
        <w:rPr>
          <w:rFonts w:ascii="Nirmala UI" w:hAnsi="Nirmala UI" w:cs="Nirmala UI"/>
          <w:sz w:val="24"/>
          <w:szCs w:val="24"/>
        </w:rPr>
        <w:t>আপনে মহাপ্রভু গাহেন যাঁর নৃত্যকালে ৷</w:t>
        <w:br/>
      </w:r>
      <w:r>
        <w:rPr>
          <w:rFonts w:ascii="Nirmala UI" w:hAnsi="Nirmala UI" w:cs="Nirmala UI"/>
          <w:sz w:val="24"/>
          <w:szCs w:val="24"/>
        </w:rPr>
        <w:t>প্রভুর চরণ ধরি’ বক্রেশ্বর বলে ॥ ১৮ ॥</w:t>
      </w:r>
    </w:p>
    <w:p>
      <w:pPr>
        <w:keepNext/>
        <w:spacing w:after="0"/>
        <w:ind w:left="227"/>
      </w:pPr>
      <w:r>
        <w:rPr>
          <w:rFonts w:ascii="Times New Roman" w:hAnsi="Times New Roman"/>
          <w:i/>
          <w:sz w:val="20"/>
        </w:rPr>
        <w:t>āpane mahāprabhu gāhena yām̐ra nṛtya-kāle</w:t>
      </w:r>
    </w:p>
    <w:p>
      <w:pPr>
        <w:keepNext/>
        <w:spacing w:after="40"/>
        <w:ind w:left="227"/>
      </w:pPr>
      <w:r>
        <w:rPr>
          <w:rFonts w:ascii="Times New Roman" w:hAnsi="Times New Roman"/>
          <w:color w:val="555555"/>
          <w:sz w:val="18"/>
        </w:rPr>
        <w:t>Himself  Mahāprabhu  sings  whose  at the time of dancing</w:t>
      </w:r>
    </w:p>
    <w:p>
      <w:pPr>
        <w:keepNext/>
        <w:spacing w:after="0"/>
        <w:ind w:left="227"/>
      </w:pPr>
      <w:r>
        <w:rPr>
          <w:rFonts w:ascii="Times New Roman" w:hAnsi="Times New Roman"/>
          <w:i/>
          <w:sz w:val="20"/>
        </w:rPr>
        <w:t>prabhura caraṇa dhari’ vakreśvara bale</w:t>
      </w:r>
    </w:p>
    <w:p>
      <w:pPr>
        <w:keepNext/>
        <w:spacing w:after="40"/>
        <w:ind w:left="227"/>
      </w:pPr>
      <w:r>
        <w:rPr>
          <w:rFonts w:ascii="Times New Roman" w:hAnsi="Times New Roman"/>
          <w:color w:val="555555"/>
          <w:sz w:val="18"/>
        </w:rPr>
        <w:t>the Lord’s  feet  clasping  Vakreśvara  says</w:t>
      </w:r>
    </w:p>
    <w:p>
      <w:pPr>
        <w:spacing w:before="60"/>
        <w:jc w:val="both"/>
      </w:pPr>
      <w:r>
        <w:rPr>
          <w:b/>
        </w:rPr>
        <w:t xml:space="preserve">18 </w:t>
      </w:r>
      <w:r>
        <w:rPr>
          <w:rFonts w:ascii="Times New Roman" w:hAnsi="Times New Roman"/>
        </w:rPr>
        <w:t>While he danced, Mahāprabhu Himself would sing, and once Vakreśvara clasped the Lord’s feet and said:</w:t>
      </w:r>
    </w:p>
    <w:p>
      <w:pPr>
        <w:keepNext/>
        <w:spacing w:before="160"/>
        <w:jc w:val="center"/>
      </w:pPr>
      <w:r>
        <w:rPr>
          <w:rFonts w:ascii="Nirmala UI" w:hAnsi="Nirmala UI" w:cs="Nirmala UI"/>
          <w:sz w:val="24"/>
          <w:szCs w:val="24"/>
        </w:rPr>
        <w:t>দশসহস্র গন্ধর্ব্ব মোরে দেহ’, চন্দ্রমুখ ৷</w:t>
        <w:br/>
      </w:r>
      <w:r>
        <w:rPr>
          <w:rFonts w:ascii="Nirmala UI" w:hAnsi="Nirmala UI" w:cs="Nirmala UI"/>
          <w:sz w:val="24"/>
          <w:szCs w:val="24"/>
        </w:rPr>
        <w:t>তারা গায়, মুঞি নাচি, তবে মোর সুখ ॥ ১৯ ॥</w:t>
      </w:r>
    </w:p>
    <w:p>
      <w:pPr>
        <w:keepNext/>
        <w:spacing w:after="0"/>
        <w:ind w:left="227"/>
      </w:pPr>
      <w:r>
        <w:rPr>
          <w:rFonts w:ascii="Times New Roman" w:hAnsi="Times New Roman"/>
          <w:i/>
          <w:sz w:val="20"/>
        </w:rPr>
        <w:t>daśa-sahasra gandharva more deha’, candramukha</w:t>
      </w:r>
    </w:p>
    <w:p>
      <w:pPr>
        <w:keepNext/>
        <w:spacing w:after="40"/>
        <w:ind w:left="227"/>
      </w:pPr>
      <w:r>
        <w:rPr>
          <w:rFonts w:ascii="Times New Roman" w:hAnsi="Times New Roman"/>
          <w:color w:val="555555"/>
          <w:sz w:val="18"/>
        </w:rPr>
        <w:t>ten  thousand  Gandharvas  to me  give,  O moon-faced One</w:t>
      </w:r>
    </w:p>
    <w:p>
      <w:pPr>
        <w:keepNext/>
        <w:spacing w:after="0"/>
        <w:ind w:left="227"/>
      </w:pPr>
      <w:r>
        <w:rPr>
          <w:rFonts w:ascii="Times New Roman" w:hAnsi="Times New Roman"/>
          <w:i/>
          <w:sz w:val="20"/>
        </w:rPr>
        <w:t>tārā gāya, muñi nāci — tabe mora sukha</w:t>
      </w:r>
    </w:p>
    <w:p>
      <w:pPr>
        <w:keepNext/>
        <w:spacing w:after="40"/>
        <w:ind w:left="227"/>
      </w:pPr>
      <w:r>
        <w:rPr>
          <w:rFonts w:ascii="Times New Roman" w:hAnsi="Times New Roman"/>
          <w:color w:val="555555"/>
          <w:sz w:val="18"/>
        </w:rPr>
        <w:t>they  sing,  I  dance —  then  my  happiness</w:t>
      </w:r>
    </w:p>
    <w:p>
      <w:pPr>
        <w:spacing w:before="60"/>
        <w:jc w:val="both"/>
      </w:pPr>
      <w:r>
        <w:rPr>
          <w:b/>
        </w:rPr>
        <w:t xml:space="preserve">19 </w:t>
      </w:r>
      <w:r>
        <w:rPr>
          <w:rFonts w:ascii="Times New Roman" w:hAnsi="Times New Roman"/>
        </w:rPr>
        <w:t>“O moon-faced Lord, give me ten thousand Gandharvas! Let them sing while I dance — that would be my joy.”</w:t>
      </w:r>
    </w:p>
    <w:p>
      <w:pPr>
        <w:keepNext/>
        <w:spacing w:before="160"/>
        <w:jc w:val="center"/>
      </w:pPr>
      <w:r>
        <w:rPr>
          <w:rFonts w:ascii="Nirmala UI" w:hAnsi="Nirmala UI" w:cs="Nirmala UI"/>
          <w:sz w:val="24"/>
          <w:szCs w:val="24"/>
        </w:rPr>
        <w:t>প্রভু বলেন, — তুমি মোর পক্ষ এক শাখা ৷</w:t>
        <w:br/>
      </w:r>
      <w:r>
        <w:rPr>
          <w:rFonts w:ascii="Nirmala UI" w:hAnsi="Nirmala UI" w:cs="Nirmala UI"/>
          <w:sz w:val="24"/>
          <w:szCs w:val="24"/>
        </w:rPr>
        <w:t>আকাশে উড়িয়া যাঙ, পাঙ আর পাখা ॥ ২০ ॥</w:t>
      </w:r>
    </w:p>
    <w:p>
      <w:pPr>
        <w:keepNext/>
        <w:spacing w:after="0"/>
        <w:ind w:left="227"/>
      </w:pPr>
      <w:r>
        <w:rPr>
          <w:rFonts w:ascii="Times New Roman" w:hAnsi="Times New Roman"/>
          <w:i/>
          <w:sz w:val="20"/>
        </w:rPr>
        <w:t>prabhu balena, — tumi mora pakṣa eka śākhā</w:t>
      </w:r>
    </w:p>
    <w:p>
      <w:pPr>
        <w:keepNext/>
        <w:spacing w:after="40"/>
        <w:ind w:left="227"/>
      </w:pPr>
      <w:r>
        <w:rPr>
          <w:rFonts w:ascii="Times New Roman" w:hAnsi="Times New Roman"/>
          <w:color w:val="555555"/>
          <w:sz w:val="18"/>
        </w:rPr>
        <w:t>the Lord  says —  you  My  wing  one  side</w:t>
      </w:r>
    </w:p>
    <w:p>
      <w:pPr>
        <w:keepNext/>
        <w:spacing w:after="0"/>
        <w:ind w:left="227"/>
      </w:pPr>
      <w:r>
        <w:rPr>
          <w:rFonts w:ascii="Times New Roman" w:hAnsi="Times New Roman"/>
          <w:i/>
          <w:sz w:val="20"/>
        </w:rPr>
        <w:t>ākāśe uḍiyā yāṅa, pāṅa āra pākhā</w:t>
      </w:r>
    </w:p>
    <w:p>
      <w:pPr>
        <w:keepNext/>
        <w:spacing w:after="40"/>
        <w:ind w:left="227"/>
      </w:pPr>
      <w:r>
        <w:rPr>
          <w:rFonts w:ascii="Times New Roman" w:hAnsi="Times New Roman"/>
          <w:color w:val="555555"/>
          <w:sz w:val="18"/>
        </w:rPr>
        <w:t>in the sky  flying  I would go,  if I got  another  wing</w:t>
      </w:r>
    </w:p>
    <w:p>
      <w:pPr>
        <w:spacing w:before="60"/>
        <w:jc w:val="both"/>
      </w:pPr>
      <w:r>
        <w:rPr>
          <w:b/>
        </w:rPr>
        <w:t xml:space="preserve">20 </w:t>
      </w:r>
      <w:r>
        <w:rPr>
          <w:rFonts w:ascii="Times New Roman" w:hAnsi="Times New Roman"/>
        </w:rPr>
        <w:t>The Lord replied, “You are one of My wings. If I had another like you, I would fly up into the sky.”</w:t>
      </w:r>
    </w:p>
    <w:p>
      <w:pPr>
        <w:jc w:val="both"/>
      </w:pPr>
      <w:r>
        <w:rPr>
          <w:b/>
          <w:i/>
          <w:sz w:val="20"/>
        </w:rPr>
        <w:t xml:space="preserve">Amṛta-pravāha-bhāṣya. </w:t>
      </w:r>
      <w:r>
        <w:rPr>
          <w:rFonts w:ascii="Times New Roman" w:hAnsi="Times New Roman"/>
          <w:sz w:val="20"/>
        </w:rPr>
        <w:t>The Lord says: “You are one of My wings. If I had one more wing like you, I would fly away into the sky.”</w:t>
      </w:r>
    </w:p>
    <w:p>
      <w:pPr>
        <w:keepNext/>
        <w:spacing w:before="160"/>
        <w:jc w:val="center"/>
      </w:pPr>
      <w:r>
        <w:rPr>
          <w:rFonts w:ascii="Times New Roman" w:hAnsi="Times New Roman"/>
          <w:i/>
          <w:sz w:val="21"/>
        </w:rPr>
        <w:t>(6) The greatness of Śrī Jagadānanda —</w:t>
      </w:r>
    </w:p>
    <w:p>
      <w:pPr>
        <w:keepNext/>
        <w:jc w:val="center"/>
      </w:pPr>
      <w:r>
        <w:rPr>
          <w:rFonts w:ascii="Nirmala UI" w:hAnsi="Nirmala UI" w:cs="Nirmala UI"/>
          <w:sz w:val="24"/>
          <w:szCs w:val="24"/>
        </w:rPr>
        <w:t>পণ্ডিত জগদানন্দ প্রভুর প্রাণরূপ ৷</w:t>
        <w:br/>
      </w:r>
      <w:r>
        <w:rPr>
          <w:rFonts w:ascii="Nirmala UI" w:hAnsi="Nirmala UI" w:cs="Nirmala UI"/>
          <w:sz w:val="24"/>
          <w:szCs w:val="24"/>
        </w:rPr>
        <w:t>লোকে খ্যাত যেঁহো সত্যভামার স্বরূপ ॥ ২১ ॥</w:t>
      </w:r>
    </w:p>
    <w:p>
      <w:pPr>
        <w:keepNext/>
        <w:spacing w:after="0"/>
        <w:ind w:left="227"/>
      </w:pPr>
      <w:r>
        <w:rPr>
          <w:rFonts w:ascii="Times New Roman" w:hAnsi="Times New Roman"/>
          <w:i/>
          <w:sz w:val="20"/>
        </w:rPr>
        <w:t>paṇḍita jagadānanda prabhura prāṇa-rūpa</w:t>
      </w:r>
    </w:p>
    <w:p>
      <w:pPr>
        <w:keepNext/>
        <w:spacing w:after="40"/>
        <w:ind w:left="227"/>
      </w:pPr>
      <w:r>
        <w:rPr>
          <w:rFonts w:ascii="Times New Roman" w:hAnsi="Times New Roman"/>
          <w:color w:val="555555"/>
          <w:sz w:val="18"/>
        </w:rPr>
        <w:t>Paṇḍita  Jagadānanda  of the Lord  the very life</w:t>
      </w:r>
    </w:p>
    <w:p>
      <w:pPr>
        <w:keepNext/>
        <w:spacing w:after="0"/>
        <w:ind w:left="227"/>
      </w:pPr>
      <w:r>
        <w:rPr>
          <w:rFonts w:ascii="Times New Roman" w:hAnsi="Times New Roman"/>
          <w:i/>
          <w:sz w:val="20"/>
        </w:rPr>
        <w:t>loke khyāta yem̐ho satyabhāmāra svarūpa</w:t>
      </w:r>
    </w:p>
    <w:p>
      <w:pPr>
        <w:keepNext/>
        <w:spacing w:after="40"/>
        <w:ind w:left="227"/>
      </w:pPr>
      <w:r>
        <w:rPr>
          <w:rFonts w:ascii="Times New Roman" w:hAnsi="Times New Roman"/>
          <w:color w:val="555555"/>
          <w:sz w:val="18"/>
        </w:rPr>
        <w:t>among people  famed  who  of Satyabhāmā  the manifestation</w:t>
      </w:r>
    </w:p>
    <w:p>
      <w:pPr>
        <w:spacing w:before="60"/>
        <w:jc w:val="both"/>
      </w:pPr>
      <w:r>
        <w:rPr>
          <w:b/>
        </w:rPr>
        <w:t xml:space="preserve">21 </w:t>
      </w:r>
      <w:r>
        <w:rPr>
          <w:rFonts w:ascii="Times New Roman" w:hAnsi="Times New Roman"/>
        </w:rPr>
        <w:t>Paṇḍita Jagadānanda is the Lord’s very life. He is renowned as a manifestation of Satyabhāmā.</w:t>
      </w:r>
    </w:p>
    <w:p>
      <w:pPr>
        <w:jc w:val="both"/>
      </w:pPr>
      <w:r>
        <w:rPr>
          <w:b/>
          <w:i/>
          <w:sz w:val="20"/>
        </w:rPr>
        <w:t xml:space="preserve">Anubhāṣya. </w:t>
      </w:r>
      <w:r>
        <w:rPr>
          <w:rFonts w:ascii="Times New Roman" w:hAnsi="Times New Roman"/>
          <w:sz w:val="20"/>
        </w:rPr>
        <w:t>Jagadānanda. In the *Gaura-gaṇoddeśa* (verse 51): “By a certain inner distinction the Sātvatas set him apart: Jagadānanda Paṇḍita is also a manifestation of Satyabhāmā.” He was the Lord's companion in *kīrtana* in Śrīvāsa's courtyard and in Candraśekhara's house. When the Lord went to Orissa after His *sannyāsa*, he carried His *daṇḍa* and begged alms.</w:t>
      </w:r>
    </w:p>
    <w:p>
      <w:pPr>
        <w:keepNext/>
        <w:spacing w:before="160"/>
        <w:jc w:val="center"/>
      </w:pPr>
      <w:r>
        <w:rPr>
          <w:rFonts w:ascii="Nirmala UI" w:hAnsi="Nirmala UI" w:cs="Nirmala UI"/>
          <w:sz w:val="24"/>
          <w:szCs w:val="24"/>
        </w:rPr>
        <w:t>প্রীত্যে করিতে চাহে প্রভুকে লালন-পালন ৷</w:t>
        <w:br/>
      </w:r>
      <w:r>
        <w:rPr>
          <w:rFonts w:ascii="Nirmala UI" w:hAnsi="Nirmala UI" w:cs="Nirmala UI"/>
          <w:sz w:val="24"/>
          <w:szCs w:val="24"/>
        </w:rPr>
        <w:t>বৈরাগ্য-লোক-ভয়ে প্রভু না মানে কখন ॥ ২২ ॥</w:t>
      </w:r>
    </w:p>
    <w:p>
      <w:pPr>
        <w:keepNext/>
        <w:spacing w:after="0"/>
        <w:ind w:left="227"/>
      </w:pPr>
      <w:r>
        <w:rPr>
          <w:rFonts w:ascii="Times New Roman" w:hAnsi="Times New Roman"/>
          <w:i/>
          <w:sz w:val="20"/>
        </w:rPr>
        <w:t>prītye karite cāhe prabhuke lālana-pālana</w:t>
      </w:r>
    </w:p>
    <w:p>
      <w:pPr>
        <w:keepNext/>
        <w:spacing w:after="40"/>
        <w:ind w:left="227"/>
      </w:pPr>
      <w:r>
        <w:rPr>
          <w:rFonts w:ascii="Times New Roman" w:hAnsi="Times New Roman"/>
          <w:color w:val="555555"/>
          <w:sz w:val="18"/>
        </w:rPr>
        <w:t>out of love  to do  wants  for the Lord  care and nurture</w:t>
      </w:r>
    </w:p>
    <w:p>
      <w:pPr>
        <w:keepNext/>
        <w:spacing w:after="0"/>
        <w:ind w:left="227"/>
      </w:pPr>
      <w:r>
        <w:rPr>
          <w:rFonts w:ascii="Times New Roman" w:hAnsi="Times New Roman"/>
          <w:i/>
          <w:sz w:val="20"/>
        </w:rPr>
        <w:t>vairāgya-loka-bhaye prabhu nā māne kakhana</w:t>
      </w:r>
    </w:p>
    <w:p>
      <w:pPr>
        <w:keepNext/>
        <w:spacing w:after="40"/>
        <w:ind w:left="227"/>
      </w:pPr>
      <w:r>
        <w:rPr>
          <w:rFonts w:ascii="Times New Roman" w:hAnsi="Times New Roman"/>
          <w:color w:val="555555"/>
          <w:sz w:val="18"/>
        </w:rPr>
        <w:t>for renunciation  people  fearing  the Lord  not  accepts  ever</w:t>
      </w:r>
    </w:p>
    <w:p>
      <w:pPr>
        <w:spacing w:before="60"/>
        <w:jc w:val="both"/>
      </w:pPr>
      <w:r>
        <w:rPr>
          <w:b/>
        </w:rPr>
        <w:t xml:space="preserve">22 </w:t>
      </w:r>
      <w:r>
        <w:rPr>
          <w:rFonts w:ascii="Times New Roman" w:hAnsi="Times New Roman"/>
        </w:rPr>
        <w:t>Out of love he longed to surround the Lord with care and comfort, but the Lord, guarding His renunciation and wary of what people would say, never accepted it.</w:t>
      </w:r>
    </w:p>
    <w:p>
      <w:pPr>
        <w:keepNext/>
        <w:spacing w:before="160"/>
        <w:jc w:val="center"/>
      </w:pPr>
      <w:r>
        <w:rPr>
          <w:rFonts w:ascii="Nirmala UI" w:hAnsi="Nirmala UI" w:cs="Nirmala UI"/>
          <w:sz w:val="24"/>
          <w:szCs w:val="24"/>
        </w:rPr>
        <w:t>দুইজনে খট্মটি লাগায় কোন্দল ৷</w:t>
        <w:br/>
      </w:r>
      <w:r>
        <w:rPr>
          <w:rFonts w:ascii="Nirmala UI" w:hAnsi="Nirmala UI" w:cs="Nirmala UI"/>
          <w:sz w:val="24"/>
          <w:szCs w:val="24"/>
        </w:rPr>
        <w:t>তাঁর প্রীত্যের কথা আগে কহিব সকল ॥ ২৩ ॥</w:t>
      </w:r>
    </w:p>
    <w:p>
      <w:pPr>
        <w:keepNext/>
        <w:spacing w:after="0"/>
        <w:ind w:left="227"/>
      </w:pPr>
      <w:r>
        <w:rPr>
          <w:rFonts w:ascii="Times New Roman" w:hAnsi="Times New Roman"/>
          <w:i/>
          <w:sz w:val="20"/>
        </w:rPr>
        <w:t>dui-jane khaṭmaṭi lāgāya kondala</w:t>
      </w:r>
    </w:p>
    <w:p>
      <w:pPr>
        <w:keepNext/>
        <w:spacing w:after="40"/>
        <w:ind w:left="227"/>
      </w:pPr>
      <w:r>
        <w:rPr>
          <w:rFonts w:ascii="Times New Roman" w:hAnsi="Times New Roman"/>
          <w:color w:val="555555"/>
          <w:sz w:val="18"/>
        </w:rPr>
        <w:t>the two  little squabbles  start  quarrels</w:t>
      </w:r>
    </w:p>
    <w:p>
      <w:pPr>
        <w:keepNext/>
        <w:spacing w:after="0"/>
        <w:ind w:left="227"/>
      </w:pPr>
      <w:r>
        <w:rPr>
          <w:rFonts w:ascii="Times New Roman" w:hAnsi="Times New Roman"/>
          <w:i/>
          <w:sz w:val="20"/>
        </w:rPr>
        <w:t>tām̐ra prītyera kathā āge kahiba sakala</w:t>
      </w:r>
    </w:p>
    <w:p>
      <w:pPr>
        <w:keepNext/>
        <w:spacing w:after="40"/>
        <w:ind w:left="227"/>
      </w:pPr>
      <w:r>
        <w:rPr>
          <w:rFonts w:ascii="Times New Roman" w:hAnsi="Times New Roman"/>
          <w:color w:val="555555"/>
          <w:sz w:val="18"/>
        </w:rPr>
        <w:t>of his  love  the account  later  I shall tell  all</w:t>
      </w:r>
    </w:p>
    <w:p>
      <w:pPr>
        <w:spacing w:before="60"/>
        <w:jc w:val="both"/>
      </w:pPr>
      <w:r>
        <w:rPr>
          <w:b/>
        </w:rPr>
        <w:t xml:space="preserve">23 </w:t>
      </w:r>
      <w:r>
        <w:rPr>
          <w:rFonts w:ascii="Times New Roman" w:hAnsi="Times New Roman"/>
        </w:rPr>
        <w:t>So the two of them would fall into little quarrels. I shall tell the whole story of his love later on.</w:t>
      </w:r>
    </w:p>
    <w:p>
      <w:pPr>
        <w:jc w:val="both"/>
      </w:pPr>
      <w:r>
        <w:rPr>
          <w:b/>
          <w:i/>
          <w:sz w:val="20"/>
        </w:rPr>
        <w:t xml:space="preserve">Amṛta-pravāha-bhāṣya. </w:t>
      </w:r>
      <w:r>
        <w:rPr>
          <w:rFonts w:ascii="Times New Roman" w:hAnsi="Times New Roman"/>
          <w:sz w:val="20"/>
        </w:rPr>
        <w:t>See Antya, Chapters 4, 7, 12 and 13.</w:t>
      </w:r>
    </w:p>
    <w:p>
      <w:pPr>
        <w:keepNext/>
        <w:spacing w:before="160"/>
        <w:jc w:val="center"/>
      </w:pPr>
      <w:r>
        <w:rPr>
          <w:rFonts w:ascii="Times New Roman" w:hAnsi="Times New Roman"/>
          <w:i/>
          <w:sz w:val="21"/>
        </w:rPr>
        <w:t>(7) The branch of Śrī Rāghava Paṇḍita —</w:t>
      </w:r>
    </w:p>
    <w:p>
      <w:pPr>
        <w:keepNext/>
        <w:jc w:val="center"/>
      </w:pPr>
      <w:r>
        <w:rPr>
          <w:rFonts w:ascii="Nirmala UI" w:hAnsi="Nirmala UI" w:cs="Nirmala UI"/>
          <w:sz w:val="24"/>
          <w:szCs w:val="24"/>
        </w:rPr>
        <w:t>রাঘব-পণ্ডিত — প্রভুর আদ্য-অনুচর ৷</w:t>
        <w:br/>
      </w:r>
      <w:r>
        <w:rPr>
          <w:rFonts w:ascii="Nirmala UI" w:hAnsi="Nirmala UI" w:cs="Nirmala UI"/>
          <w:sz w:val="24"/>
          <w:szCs w:val="24"/>
        </w:rPr>
        <w:t>তাঁর শাখা মুখ্য এক, — মকরধ্বজ কর ॥ ২৪ ॥</w:t>
      </w:r>
    </w:p>
    <w:p>
      <w:pPr>
        <w:keepNext/>
        <w:spacing w:after="0"/>
        <w:ind w:left="227"/>
      </w:pPr>
      <w:r>
        <w:rPr>
          <w:rFonts w:ascii="Times New Roman" w:hAnsi="Times New Roman"/>
          <w:i/>
          <w:sz w:val="20"/>
        </w:rPr>
        <w:t>rāghava-paṇḍita — prabhura ādya-anucara</w:t>
      </w:r>
    </w:p>
    <w:p>
      <w:pPr>
        <w:keepNext/>
        <w:spacing w:after="40"/>
        <w:ind w:left="227"/>
      </w:pPr>
      <w:r>
        <w:rPr>
          <w:rFonts w:ascii="Times New Roman" w:hAnsi="Times New Roman"/>
          <w:color w:val="555555"/>
          <w:sz w:val="18"/>
        </w:rPr>
        <w:t>Rāghava  Paṇḍita —  of the Lord  an early  follower</w:t>
      </w:r>
    </w:p>
    <w:p>
      <w:pPr>
        <w:keepNext/>
        <w:spacing w:after="0"/>
        <w:ind w:left="227"/>
      </w:pPr>
      <w:r>
        <w:rPr>
          <w:rFonts w:ascii="Times New Roman" w:hAnsi="Times New Roman"/>
          <w:i/>
          <w:sz w:val="20"/>
        </w:rPr>
        <w:t>tām̐ra śākhā mukhya eka, — makaradhvaja kara</w:t>
      </w:r>
    </w:p>
    <w:p>
      <w:pPr>
        <w:keepNext/>
        <w:spacing w:after="40"/>
        <w:ind w:left="227"/>
      </w:pPr>
      <w:r>
        <w:rPr>
          <w:rFonts w:ascii="Times New Roman" w:hAnsi="Times New Roman"/>
          <w:color w:val="555555"/>
          <w:sz w:val="18"/>
        </w:rPr>
        <w:t>his  branch  main  one —  Makaradhvaja  Kara</w:t>
      </w:r>
    </w:p>
    <w:p>
      <w:pPr>
        <w:spacing w:before="60"/>
        <w:jc w:val="both"/>
      </w:pPr>
      <w:r>
        <w:rPr>
          <w:b/>
        </w:rPr>
        <w:t xml:space="preserve">24 </w:t>
      </w:r>
      <w:r>
        <w:rPr>
          <w:rFonts w:ascii="Times New Roman" w:hAnsi="Times New Roman"/>
        </w:rPr>
        <w:t>Rāghava Paṇḍita was one of the Lord’s first followers, and his chief branch is Makaradhvaja Kara.</w:t>
      </w:r>
    </w:p>
    <w:p>
      <w:pPr>
        <w:jc w:val="both"/>
      </w:pPr>
      <w:r>
        <w:rPr>
          <w:b/>
          <w:i/>
          <w:sz w:val="20"/>
        </w:rPr>
        <w:t xml:space="preserve">Anubhāṣya. </w:t>
      </w:r>
      <w:r>
        <w:rPr>
          <w:rFonts w:ascii="Times New Roman" w:hAnsi="Times New Roman"/>
          <w:sz w:val="20"/>
        </w:rPr>
        <w:t>Rāghava Paṇḍita. In the *Gaura-gaṇoddeśa* (verse 44): “Dhaniṣṭhā, who in Vraja gave Kṛṣṇa countless foodstuffs, is now Rāghava Paṇḍita, dear to Gaurāṅga.”</w:t>
      </w:r>
    </w:p>
    <w:p>
      <w:pPr>
        <w:jc w:val="both"/>
      </w:pPr>
      <w:r>
        <w:rPr>
          <w:rFonts w:ascii="Times New Roman" w:hAnsi="Times New Roman"/>
          <w:sz w:val="20"/>
        </w:rPr>
        <w:t>Rāghava's house is in the village of Pāṇihāṭī on the bank of the Gaṅgā: on the E.B.R. line from Śiyāladaha station to Sodapura station, and from there one mile west. Over Rāghava Paṇḍita's *samādhi* a high platform has been built, surrounded by a bower of creepers. North of the *samādhi*, in a nearly ruined, dilapidated house, resides the Deity Śrī Madana-mohana, who is served without proper care. This service is managed under the supervision of the present zamindar of Pāṇihāṭī, Śrī Śivacandra Rāya Caudhurī.</w:t>
      </w:r>
    </w:p>
    <w:p>
      <w:pPr>
        <w:jc w:val="both"/>
      </w:pPr>
      <w:r>
        <w:rPr>
          <w:rFonts w:ascii="Times New Roman" w:hAnsi="Times New Roman"/>
          <w:sz w:val="20"/>
        </w:rPr>
        <w:t>Makaradhvaja. In the *Gaura-gaṇoddeśa* (verse 141): “He who was formerly the actor Candramukha is Makaradhvaja Kara.” He lived in the village of Pāṇihāṭī.</w:t>
      </w:r>
    </w:p>
    <w:p>
      <w:pPr>
        <w:keepNext/>
        <w:spacing w:before="160"/>
        <w:jc w:val="center"/>
      </w:pPr>
      <w:r>
        <w:rPr>
          <w:rFonts w:ascii="Times New Roman" w:hAnsi="Times New Roman"/>
          <w:i/>
          <w:sz w:val="21"/>
        </w:rPr>
        <w:t>The virtues of his sister Damayantī —</w:t>
      </w:r>
    </w:p>
    <w:p>
      <w:pPr>
        <w:keepNext/>
        <w:jc w:val="center"/>
      </w:pPr>
      <w:r>
        <w:rPr>
          <w:rFonts w:ascii="Nirmala UI" w:hAnsi="Nirmala UI" w:cs="Nirmala UI"/>
          <w:sz w:val="24"/>
          <w:szCs w:val="24"/>
        </w:rPr>
        <w:t>তাঁহার ভগিনী দময়ন্তী প্রভুর প্রিয় দাসী ৷</w:t>
        <w:br/>
      </w:r>
      <w:r>
        <w:rPr>
          <w:rFonts w:ascii="Nirmala UI" w:hAnsi="Nirmala UI" w:cs="Nirmala UI"/>
          <w:sz w:val="24"/>
          <w:szCs w:val="24"/>
        </w:rPr>
        <w:t>প্রভুর ভোগসামগ্রী যে করে বারমাসি ॥ ২৫ ॥</w:t>
      </w:r>
    </w:p>
    <w:p>
      <w:pPr>
        <w:keepNext/>
        <w:spacing w:after="0"/>
        <w:ind w:left="227"/>
      </w:pPr>
      <w:r>
        <w:rPr>
          <w:rFonts w:ascii="Times New Roman" w:hAnsi="Times New Roman"/>
          <w:i/>
          <w:sz w:val="20"/>
        </w:rPr>
        <w:t>tām̐hāra bhaginī damayantī prabhura priya dāsī</w:t>
      </w:r>
    </w:p>
    <w:p>
      <w:pPr>
        <w:keepNext/>
        <w:spacing w:after="40"/>
        <w:ind w:left="227"/>
      </w:pPr>
      <w:r>
        <w:rPr>
          <w:rFonts w:ascii="Times New Roman" w:hAnsi="Times New Roman"/>
          <w:color w:val="555555"/>
          <w:sz w:val="18"/>
        </w:rPr>
        <w:t>his  sister  Damayantī  of the Lord  dear  maidservant</w:t>
      </w:r>
    </w:p>
    <w:p>
      <w:pPr>
        <w:keepNext/>
        <w:spacing w:after="0"/>
        <w:ind w:left="227"/>
      </w:pPr>
      <w:r>
        <w:rPr>
          <w:rFonts w:ascii="Times New Roman" w:hAnsi="Times New Roman"/>
          <w:i/>
          <w:sz w:val="20"/>
        </w:rPr>
        <w:t>prabhura bhoga-sāmagrī ye kare vāra-māsi</w:t>
      </w:r>
    </w:p>
    <w:p>
      <w:pPr>
        <w:keepNext/>
        <w:spacing w:after="40"/>
        <w:ind w:left="227"/>
      </w:pPr>
      <w:r>
        <w:rPr>
          <w:rFonts w:ascii="Times New Roman" w:hAnsi="Times New Roman"/>
          <w:color w:val="555555"/>
          <w:sz w:val="18"/>
        </w:rPr>
        <w:t>of the Lord  the provisions  who  makes  all year round</w:t>
      </w:r>
    </w:p>
    <w:p>
      <w:pPr>
        <w:spacing w:before="60"/>
        <w:jc w:val="both"/>
      </w:pPr>
      <w:r>
        <w:rPr>
          <w:b/>
        </w:rPr>
        <w:t xml:space="preserve">25 </w:t>
      </w:r>
      <w:r>
        <w:rPr>
          <w:rFonts w:ascii="Times New Roman" w:hAnsi="Times New Roman"/>
        </w:rPr>
        <w:t>His sister Damayantī, a dear maidservant of the Lord, prepared provisions for Him all year round.</w:t>
      </w:r>
    </w:p>
    <w:p>
      <w:pPr>
        <w:jc w:val="both"/>
      </w:pPr>
      <w:r>
        <w:rPr>
          <w:b/>
          <w:i/>
          <w:sz w:val="20"/>
        </w:rPr>
        <w:t xml:space="preserve">Anubhāṣya. </w:t>
      </w:r>
      <w:r>
        <w:rPr>
          <w:rFonts w:ascii="Times New Roman" w:hAnsi="Times New Roman"/>
          <w:sz w:val="20"/>
        </w:rPr>
        <w:t>Damayantī. In the *Gaura-gaṇoddeśa* (verse 167): “She who in Vraja was Guṇamālā is Damayantī, his sister.”</w:t>
      </w:r>
    </w:p>
    <w:p>
      <w:pPr>
        <w:keepNext/>
        <w:spacing w:before="160"/>
        <w:jc w:val="center"/>
      </w:pPr>
      <w:r>
        <w:rPr>
          <w:rFonts w:ascii="Nirmala UI" w:hAnsi="Nirmala UI" w:cs="Nirmala UI"/>
          <w:sz w:val="24"/>
          <w:szCs w:val="24"/>
        </w:rPr>
        <w:t>সে সব সামগ্রী যত ঝালিতে ভরিয়া ৷</w:t>
        <w:br/>
      </w:r>
      <w:r>
        <w:rPr>
          <w:rFonts w:ascii="Nirmala UI" w:hAnsi="Nirmala UI" w:cs="Nirmala UI"/>
          <w:sz w:val="24"/>
          <w:szCs w:val="24"/>
        </w:rPr>
        <w:t>রাঘব লইয়া যা’ন গুপত করিয়া ॥ ২৬ ॥</w:t>
      </w:r>
    </w:p>
    <w:p>
      <w:pPr>
        <w:keepNext/>
        <w:spacing w:after="0"/>
        <w:ind w:left="227"/>
      </w:pPr>
      <w:r>
        <w:rPr>
          <w:rFonts w:ascii="Times New Roman" w:hAnsi="Times New Roman"/>
          <w:i/>
          <w:sz w:val="20"/>
        </w:rPr>
        <w:t>se saba sāmagrī yata jhālite bhariyā</w:t>
      </w:r>
    </w:p>
    <w:p>
      <w:pPr>
        <w:keepNext/>
        <w:spacing w:after="40"/>
        <w:ind w:left="227"/>
      </w:pPr>
      <w:r>
        <w:rPr>
          <w:rFonts w:ascii="Times New Roman" w:hAnsi="Times New Roman"/>
          <w:color w:val="555555"/>
          <w:sz w:val="18"/>
        </w:rPr>
        <w:t>those  all  provisions  as many  in bags  filling</w:t>
      </w:r>
    </w:p>
    <w:p>
      <w:pPr>
        <w:keepNext/>
        <w:spacing w:after="0"/>
        <w:ind w:left="227"/>
      </w:pPr>
      <w:r>
        <w:rPr>
          <w:rFonts w:ascii="Times New Roman" w:hAnsi="Times New Roman"/>
          <w:i/>
          <w:sz w:val="20"/>
        </w:rPr>
        <w:t>rāghava laiyā yā’na gupata kariyā</w:t>
      </w:r>
    </w:p>
    <w:p>
      <w:pPr>
        <w:keepNext/>
        <w:spacing w:after="40"/>
        <w:ind w:left="227"/>
      </w:pPr>
      <w:r>
        <w:rPr>
          <w:rFonts w:ascii="Times New Roman" w:hAnsi="Times New Roman"/>
          <w:color w:val="555555"/>
          <w:sz w:val="18"/>
        </w:rPr>
        <w:t>Rāghava  taking  goes  secretly  keeping</w:t>
      </w:r>
    </w:p>
    <w:p>
      <w:pPr>
        <w:spacing w:before="60"/>
        <w:jc w:val="both"/>
      </w:pPr>
      <w:r>
        <w:rPr>
          <w:b/>
        </w:rPr>
        <w:t xml:space="preserve">26 </w:t>
      </w:r>
      <w:r>
        <w:rPr>
          <w:rFonts w:ascii="Times New Roman" w:hAnsi="Times New Roman"/>
        </w:rPr>
        <w:t>Filling bags with all those provisions, Rāghava would carry them secretly to the Lord.</w:t>
      </w:r>
    </w:p>
    <w:p>
      <w:pPr>
        <w:keepNext/>
        <w:spacing w:before="160"/>
        <w:jc w:val="center"/>
      </w:pPr>
      <w:r>
        <w:rPr>
          <w:rFonts w:ascii="Nirmala UI" w:hAnsi="Nirmala UI" w:cs="Nirmala UI"/>
          <w:sz w:val="24"/>
          <w:szCs w:val="24"/>
        </w:rPr>
        <w:t>বারমাস তাহা প্রভু করেন অঙ্গীকার ৷</w:t>
        <w:br/>
      </w:r>
      <w:r>
        <w:rPr>
          <w:rFonts w:ascii="Nirmala UI" w:hAnsi="Nirmala UI" w:cs="Nirmala UI"/>
          <w:sz w:val="24"/>
          <w:szCs w:val="24"/>
        </w:rPr>
        <w:t>‘রাঘবের ঝালি’ বলি’ প্রসিদ্ধি যাহার ॥ ২৭ ॥</w:t>
      </w:r>
    </w:p>
    <w:p>
      <w:pPr>
        <w:keepNext/>
        <w:spacing w:after="0"/>
        <w:ind w:left="227"/>
      </w:pPr>
      <w:r>
        <w:rPr>
          <w:rFonts w:ascii="Times New Roman" w:hAnsi="Times New Roman"/>
          <w:i/>
          <w:sz w:val="20"/>
        </w:rPr>
        <w:t>vāra-māsa tāhā prabhu karena aṅgīkāra</w:t>
      </w:r>
    </w:p>
    <w:p>
      <w:pPr>
        <w:keepNext/>
        <w:spacing w:after="40"/>
        <w:ind w:left="227"/>
      </w:pPr>
      <w:r>
        <w:rPr>
          <w:rFonts w:ascii="Times New Roman" w:hAnsi="Times New Roman"/>
          <w:color w:val="555555"/>
          <w:sz w:val="18"/>
        </w:rPr>
        <w:t>all the year  them  the Lord  accepts</w:t>
      </w:r>
    </w:p>
    <w:p>
      <w:pPr>
        <w:keepNext/>
        <w:spacing w:after="0"/>
        <w:ind w:left="227"/>
      </w:pPr>
      <w:r>
        <w:rPr>
          <w:rFonts w:ascii="Times New Roman" w:hAnsi="Times New Roman"/>
          <w:i/>
          <w:sz w:val="20"/>
        </w:rPr>
        <w:t>‘rāghavera jhāli’ bali’ prasiddhi yāhāra</w:t>
      </w:r>
    </w:p>
    <w:p>
      <w:pPr>
        <w:keepNext/>
        <w:spacing w:after="40"/>
        <w:ind w:left="227"/>
      </w:pPr>
      <w:r>
        <w:rPr>
          <w:rFonts w:ascii="Times New Roman" w:hAnsi="Times New Roman"/>
          <w:color w:val="555555"/>
          <w:sz w:val="18"/>
        </w:rPr>
        <w:t>‘Rāghava’s bags’  calling  the fame  of which</w:t>
      </w:r>
    </w:p>
    <w:p>
      <w:pPr>
        <w:spacing w:before="60"/>
        <w:jc w:val="both"/>
      </w:pPr>
      <w:r>
        <w:rPr>
          <w:b/>
        </w:rPr>
        <w:t xml:space="preserve">27 </w:t>
      </w:r>
      <w:r>
        <w:rPr>
          <w:rFonts w:ascii="Times New Roman" w:hAnsi="Times New Roman"/>
        </w:rPr>
        <w:t>All year round the Lord accepted them, and they became famous as “Rāghava’s bags.”</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For a description of the *jhāli* (bags), see Antya, Chapter 10.</w:t>
      </w:r>
    </w:p>
    <w:p>
      <w:pPr>
        <w:keepNext/>
        <w:spacing w:before="160"/>
        <w:jc w:val="center"/>
      </w:pPr>
      <w:r>
        <w:rPr>
          <w:rFonts w:ascii="Nirmala UI" w:hAnsi="Nirmala UI" w:cs="Nirmala UI"/>
          <w:sz w:val="24"/>
          <w:szCs w:val="24"/>
        </w:rPr>
        <w:t>সে সব সামগ্রী আগে করিব বিস্তার ৷</w:t>
        <w:br/>
      </w:r>
      <w:r>
        <w:rPr>
          <w:rFonts w:ascii="Nirmala UI" w:hAnsi="Nirmala UI" w:cs="Nirmala UI"/>
          <w:sz w:val="24"/>
          <w:szCs w:val="24"/>
        </w:rPr>
        <w:t>যাহার শ্রবণে ভক্তের বহে অশ্রুধার ॥ ২৮ ॥</w:t>
      </w:r>
    </w:p>
    <w:p>
      <w:pPr>
        <w:keepNext/>
        <w:spacing w:after="0"/>
        <w:ind w:left="227"/>
      </w:pPr>
      <w:r>
        <w:rPr>
          <w:rFonts w:ascii="Times New Roman" w:hAnsi="Times New Roman"/>
          <w:i/>
          <w:sz w:val="20"/>
        </w:rPr>
        <w:t>se saba sāmagrī āge kariba vistāra</w:t>
      </w:r>
    </w:p>
    <w:p>
      <w:pPr>
        <w:keepNext/>
        <w:spacing w:after="40"/>
        <w:ind w:left="227"/>
      </w:pPr>
      <w:r>
        <w:rPr>
          <w:rFonts w:ascii="Times New Roman" w:hAnsi="Times New Roman"/>
          <w:color w:val="555555"/>
          <w:sz w:val="18"/>
        </w:rPr>
        <w:t>those  all  provisions  later  I shall make  in detail</w:t>
      </w:r>
    </w:p>
    <w:p>
      <w:pPr>
        <w:keepNext/>
        <w:spacing w:after="0"/>
        <w:ind w:left="227"/>
      </w:pPr>
      <w:r>
        <w:rPr>
          <w:rFonts w:ascii="Times New Roman" w:hAnsi="Times New Roman"/>
          <w:i/>
          <w:sz w:val="20"/>
        </w:rPr>
        <w:t>yāhāra śravaṇe bhaktera vahe aśrudhāra</w:t>
      </w:r>
    </w:p>
    <w:p>
      <w:pPr>
        <w:keepNext/>
        <w:spacing w:after="40"/>
        <w:ind w:left="227"/>
      </w:pPr>
      <w:r>
        <w:rPr>
          <w:rFonts w:ascii="Times New Roman" w:hAnsi="Times New Roman"/>
          <w:color w:val="555555"/>
          <w:sz w:val="18"/>
        </w:rPr>
        <w:t>of which  in the hearing  of devotees  flow  streams of tears</w:t>
      </w:r>
    </w:p>
    <w:p>
      <w:pPr>
        <w:spacing w:before="60"/>
        <w:jc w:val="both"/>
      </w:pPr>
      <w:r>
        <w:rPr>
          <w:b/>
        </w:rPr>
        <w:t xml:space="preserve">28 </w:t>
      </w:r>
      <w:r>
        <w:rPr>
          <w:rFonts w:ascii="Times New Roman" w:hAnsi="Times New Roman"/>
        </w:rPr>
        <w:t>I shall describe those provisions in detail later. Hearing of them, the devotees shed streams of tears.</w:t>
      </w:r>
    </w:p>
    <w:p>
      <w:pPr>
        <w:jc w:val="both"/>
      </w:pPr>
      <w:r>
        <w:rPr>
          <w:b/>
          <w:i/>
          <w:sz w:val="20"/>
        </w:rPr>
        <w:t xml:space="preserve">Amṛta-pravāha-bhāṣya. </w:t>
      </w:r>
      <w:r>
        <w:rPr>
          <w:rFonts w:ascii="Times New Roman" w:hAnsi="Times New Roman"/>
          <w:sz w:val="20"/>
        </w:rPr>
        <w:t>“*Āge*” (later): see Antya, Chapter 10.</w:t>
      </w:r>
    </w:p>
    <w:p>
      <w:pPr>
        <w:keepNext/>
        <w:spacing w:before="160"/>
        <w:jc w:val="center"/>
      </w:pPr>
      <w:r>
        <w:rPr>
          <w:rFonts w:ascii="Times New Roman" w:hAnsi="Times New Roman"/>
          <w:i/>
          <w:sz w:val="21"/>
        </w:rPr>
        <w:t>(8) Śrī Gaṅgādāsa —</w:t>
      </w:r>
    </w:p>
    <w:p>
      <w:pPr>
        <w:keepNext/>
        <w:jc w:val="center"/>
      </w:pPr>
      <w:r>
        <w:rPr>
          <w:rFonts w:ascii="Nirmala UI" w:hAnsi="Nirmala UI" w:cs="Nirmala UI"/>
          <w:sz w:val="24"/>
          <w:szCs w:val="24"/>
        </w:rPr>
        <w:t>প্রভুর অত্যন্ত প্রিয় — পণ্ডিত গঙ্গাদাস ৷</w:t>
        <w:br/>
      </w:r>
      <w:r>
        <w:rPr>
          <w:rFonts w:ascii="Nirmala UI" w:hAnsi="Nirmala UI" w:cs="Nirmala UI"/>
          <w:sz w:val="24"/>
          <w:szCs w:val="24"/>
        </w:rPr>
        <w:t>যাঁহার স্মরণে হয় সর্ব্ববন্ধ-নাশ ॥ ২৯ ॥</w:t>
      </w:r>
    </w:p>
    <w:p>
      <w:pPr>
        <w:keepNext/>
        <w:spacing w:after="0"/>
        <w:ind w:left="227"/>
      </w:pPr>
      <w:r>
        <w:rPr>
          <w:rFonts w:ascii="Times New Roman" w:hAnsi="Times New Roman"/>
          <w:i/>
          <w:sz w:val="20"/>
        </w:rPr>
        <w:t>prabhura atyanta priya — paṇḍita gaṅgādāsa</w:t>
      </w:r>
    </w:p>
    <w:p>
      <w:pPr>
        <w:keepNext/>
        <w:spacing w:after="40"/>
        <w:ind w:left="227"/>
      </w:pPr>
      <w:r>
        <w:rPr>
          <w:rFonts w:ascii="Times New Roman" w:hAnsi="Times New Roman"/>
          <w:color w:val="555555"/>
          <w:sz w:val="18"/>
        </w:rPr>
        <w:t>of the Lord  extremely  dear —  Paṇḍita  Gaṅgādāsa</w:t>
      </w:r>
    </w:p>
    <w:p>
      <w:pPr>
        <w:keepNext/>
        <w:spacing w:after="0"/>
        <w:ind w:left="227"/>
      </w:pPr>
      <w:r>
        <w:rPr>
          <w:rFonts w:ascii="Times New Roman" w:hAnsi="Times New Roman"/>
          <w:i/>
          <w:sz w:val="20"/>
        </w:rPr>
        <w:t>yām̐hāra smaraṇe haya sarva-bandha-nāśa</w:t>
      </w:r>
    </w:p>
    <w:p>
      <w:pPr>
        <w:keepNext/>
        <w:spacing w:after="40"/>
        <w:ind w:left="227"/>
      </w:pPr>
      <w:r>
        <w:rPr>
          <w:rFonts w:ascii="Times New Roman" w:hAnsi="Times New Roman"/>
          <w:color w:val="555555"/>
          <w:sz w:val="18"/>
        </w:rPr>
        <w:t>by whose  remembrance  there is  of all  bonds  destruction</w:t>
      </w:r>
    </w:p>
    <w:p>
      <w:pPr>
        <w:spacing w:before="60"/>
        <w:jc w:val="both"/>
      </w:pPr>
      <w:r>
        <w:rPr>
          <w:b/>
        </w:rPr>
        <w:t xml:space="preserve">29 </w:t>
      </w:r>
      <w:r>
        <w:rPr>
          <w:rFonts w:ascii="Times New Roman" w:hAnsi="Times New Roman"/>
        </w:rPr>
        <w:t>Paṇḍita Gaṅgādāsa was extremely dear to the Lord. Simply to remember him destroys all bondage.</w:t>
      </w:r>
    </w:p>
    <w:p>
      <w:pPr>
        <w:jc w:val="both"/>
      </w:pPr>
      <w:r>
        <w:rPr>
          <w:b/>
          <w:i/>
          <w:sz w:val="20"/>
        </w:rPr>
        <w:t xml:space="preserve">Anubhāṣya. </w:t>
      </w:r>
      <w:r>
        <w:rPr>
          <w:rFonts w:ascii="Times New Roman" w:hAnsi="Times New Roman"/>
          <w:sz w:val="20"/>
        </w:rPr>
        <w:t>Gaṅgādāsa Paṇḍita. In the *Gaura-gaṇoddeśa* (verse 53): “He who was formerly the sage Vasiṣṭha, the guru of Raghunātha, [became] by a special manifestation Gaṅgādāsa and Sudarśana.” The same, verse 119: “… Gaṅgādāsa, dear to the Lord, was formerly Durvāsā in Nidhuvana, dear to the gopīs.”</w:t>
      </w:r>
    </w:p>
    <w:p>
      <w:pPr>
        <w:keepNext/>
        <w:spacing w:before="160"/>
        <w:jc w:val="center"/>
      </w:pPr>
      <w:r>
        <w:rPr>
          <w:rFonts w:ascii="Times New Roman" w:hAnsi="Times New Roman"/>
          <w:i/>
          <w:sz w:val="21"/>
        </w:rPr>
        <w:t>(9) Śrī Purandara Ācārya —</w:t>
      </w:r>
    </w:p>
    <w:p>
      <w:pPr>
        <w:keepNext/>
        <w:jc w:val="center"/>
      </w:pPr>
      <w:r>
        <w:rPr>
          <w:rFonts w:ascii="Nirmala UI" w:hAnsi="Nirmala UI" w:cs="Nirmala UI"/>
          <w:sz w:val="24"/>
          <w:szCs w:val="24"/>
        </w:rPr>
        <w:t>চৈতন্য-পার্ষদ — শ্রীআচার্য্য পুরন্দর ৷</w:t>
        <w:br/>
      </w:r>
      <w:r>
        <w:rPr>
          <w:rFonts w:ascii="Nirmala UI" w:hAnsi="Nirmala UI" w:cs="Nirmala UI"/>
          <w:sz w:val="24"/>
          <w:szCs w:val="24"/>
        </w:rPr>
        <w:t>পিতা করি’ যাঁরে বলে গৌরাঙ্গসুন্দর ॥ ৩০ ॥</w:t>
      </w:r>
    </w:p>
    <w:p>
      <w:pPr>
        <w:keepNext/>
        <w:spacing w:after="0"/>
        <w:ind w:left="227"/>
      </w:pPr>
      <w:r>
        <w:rPr>
          <w:rFonts w:ascii="Times New Roman" w:hAnsi="Times New Roman"/>
          <w:i/>
          <w:sz w:val="20"/>
        </w:rPr>
        <w:t>caitanya-pārṣada — śrī-ācārya purandara</w:t>
      </w:r>
    </w:p>
    <w:p>
      <w:pPr>
        <w:keepNext/>
        <w:spacing w:after="40"/>
        <w:ind w:left="227"/>
      </w:pPr>
      <w:r>
        <w:rPr>
          <w:rFonts w:ascii="Times New Roman" w:hAnsi="Times New Roman"/>
          <w:color w:val="555555"/>
          <w:sz w:val="18"/>
        </w:rPr>
        <w:t>Caitanya’s  associate —  Śrī  Ācārya  Purandara</w:t>
      </w:r>
    </w:p>
    <w:p>
      <w:pPr>
        <w:keepNext/>
        <w:spacing w:after="0"/>
        <w:ind w:left="227"/>
      </w:pPr>
      <w:r>
        <w:rPr>
          <w:rFonts w:ascii="Times New Roman" w:hAnsi="Times New Roman"/>
          <w:i/>
          <w:sz w:val="20"/>
        </w:rPr>
        <w:t>pitā kari’ yām̐re bale gaurāṅga-sundara</w:t>
      </w:r>
    </w:p>
    <w:p>
      <w:pPr>
        <w:keepNext/>
        <w:spacing w:after="40"/>
        <w:ind w:left="227"/>
      </w:pPr>
      <w:r>
        <w:rPr>
          <w:rFonts w:ascii="Times New Roman" w:hAnsi="Times New Roman"/>
          <w:color w:val="555555"/>
          <w:sz w:val="18"/>
        </w:rPr>
        <w:t>father  calling  whom  addresses  Gaurāṅgasundara</w:t>
      </w:r>
    </w:p>
    <w:p>
      <w:pPr>
        <w:spacing w:before="60"/>
        <w:jc w:val="both"/>
      </w:pPr>
      <w:r>
        <w:rPr>
          <w:b/>
        </w:rPr>
        <w:t xml:space="preserve">30 </w:t>
      </w:r>
      <w:r>
        <w:rPr>
          <w:rFonts w:ascii="Times New Roman" w:hAnsi="Times New Roman"/>
        </w:rPr>
        <w:t>Śrī Purandara Ācārya was an associate of Śrī Caitanya; Gaurāṅgasundara called him Father.</w:t>
      </w:r>
    </w:p>
    <w:p>
      <w:pPr>
        <w:jc w:val="both"/>
      </w:pPr>
      <w:r>
        <w:rPr>
          <w:b/>
          <w:i/>
          <w:sz w:val="20"/>
        </w:rPr>
        <w:t xml:space="preserve">Anubhāṣya. </w:t>
      </w:r>
      <w:r>
        <w:rPr>
          <w:rFonts w:ascii="Times New Roman" w:hAnsi="Times New Roman"/>
          <w:sz w:val="20"/>
        </w:rPr>
        <w:t>Purandara Ācārya. *Caitanya-bhāgavata*, Antya, Chapter 5: “As soon as the Lord arrived at the Paṇḍita's house, Ācārya Purandara heard the news and came. Seeing him, the Lord called him ‘Father’ and, maddened with ecstatic love, took him in His arms. Supremely fortunate is that Ācārya Purandara: seeing the Lord, he wept, unable to restrain himself.”</w:t>
      </w:r>
    </w:p>
    <w:p>
      <w:pPr>
        <w:keepNext/>
        <w:spacing w:before="160"/>
        <w:jc w:val="center"/>
      </w:pPr>
      <w:r>
        <w:rPr>
          <w:rFonts w:ascii="Times New Roman" w:hAnsi="Times New Roman"/>
          <w:i/>
          <w:sz w:val="21"/>
        </w:rPr>
        <w:t>(10) The branch of Śrī Dāmodara Paṇḍita —</w:t>
      </w:r>
    </w:p>
    <w:p>
      <w:pPr>
        <w:keepNext/>
        <w:jc w:val="center"/>
      </w:pPr>
      <w:r>
        <w:rPr>
          <w:rFonts w:ascii="Nirmala UI" w:hAnsi="Nirmala UI" w:cs="Nirmala UI"/>
          <w:sz w:val="24"/>
          <w:szCs w:val="24"/>
        </w:rPr>
        <w:t>দামোদরপণ্ডিত শাখা প্রেমেতে প্রচণ্ড ৷</w:t>
        <w:br/>
      </w:r>
      <w:r>
        <w:rPr>
          <w:rFonts w:ascii="Nirmala UI" w:hAnsi="Nirmala UI" w:cs="Nirmala UI"/>
          <w:sz w:val="24"/>
          <w:szCs w:val="24"/>
        </w:rPr>
        <w:t>প্রভুর উপরে যেঁহো কৈল বাক্যদণ্ড ॥ ৩১ ॥</w:t>
      </w:r>
    </w:p>
    <w:p>
      <w:pPr>
        <w:keepNext/>
        <w:spacing w:after="0"/>
        <w:ind w:left="227"/>
      </w:pPr>
      <w:r>
        <w:rPr>
          <w:rFonts w:ascii="Times New Roman" w:hAnsi="Times New Roman"/>
          <w:i/>
          <w:sz w:val="20"/>
        </w:rPr>
        <w:t>dāmodara-paṇḍita śākhā premete pracaṇḍa</w:t>
      </w:r>
    </w:p>
    <w:p>
      <w:pPr>
        <w:keepNext/>
        <w:spacing w:after="40"/>
        <w:ind w:left="227"/>
      </w:pPr>
      <w:r>
        <w:rPr>
          <w:rFonts w:ascii="Times New Roman" w:hAnsi="Times New Roman"/>
          <w:color w:val="555555"/>
          <w:sz w:val="18"/>
        </w:rPr>
        <w:t>Dāmodara  Paṇḍita  the branch  in love  fierce</w:t>
      </w:r>
    </w:p>
    <w:p>
      <w:pPr>
        <w:keepNext/>
        <w:spacing w:after="0"/>
        <w:ind w:left="227"/>
      </w:pPr>
      <w:r>
        <w:rPr>
          <w:rFonts w:ascii="Times New Roman" w:hAnsi="Times New Roman"/>
          <w:i/>
          <w:sz w:val="20"/>
        </w:rPr>
        <w:t>prabhura upare yem̐ho kaila vākya-daṇḍa</w:t>
      </w:r>
    </w:p>
    <w:p>
      <w:pPr>
        <w:keepNext/>
        <w:spacing w:after="40"/>
        <w:ind w:left="227"/>
      </w:pPr>
      <w:r>
        <w:rPr>
          <w:rFonts w:ascii="Times New Roman" w:hAnsi="Times New Roman"/>
          <w:color w:val="555555"/>
          <w:sz w:val="18"/>
        </w:rPr>
        <w:t>of the Lord  toward  who  made  a chastisement in words</w:t>
      </w:r>
    </w:p>
    <w:p>
      <w:pPr>
        <w:spacing w:before="60"/>
        <w:jc w:val="both"/>
      </w:pPr>
      <w:r>
        <w:rPr>
          <w:b/>
        </w:rPr>
        <w:t xml:space="preserve">31 </w:t>
      </w:r>
      <w:r>
        <w:rPr>
          <w:rFonts w:ascii="Times New Roman" w:hAnsi="Times New Roman"/>
        </w:rPr>
        <w:t>Dāmodara Paṇḍita, another branch, was so fierce in his love that he even rebuked the Lord.</w:t>
      </w:r>
    </w:p>
    <w:p>
      <w:pPr>
        <w:keepNext/>
        <w:spacing w:before="160"/>
        <w:jc w:val="center"/>
      </w:pPr>
      <w:r>
        <w:rPr>
          <w:rFonts w:ascii="Nirmala UI" w:hAnsi="Nirmala UI" w:cs="Nirmala UI"/>
          <w:sz w:val="24"/>
          <w:szCs w:val="24"/>
        </w:rPr>
        <w:t>দণ্ড-কথা কহিব আগে বিস্তার করিয়া ৷</w:t>
        <w:br/>
      </w:r>
      <w:r>
        <w:rPr>
          <w:rFonts w:ascii="Nirmala UI" w:hAnsi="Nirmala UI" w:cs="Nirmala UI"/>
          <w:sz w:val="24"/>
          <w:szCs w:val="24"/>
        </w:rPr>
        <w:t>দণ্ডে তুষ্ট প্রভু তাঁরে পাঠাইলা নদীয়া ॥ ৩২ ॥</w:t>
      </w:r>
    </w:p>
    <w:p>
      <w:pPr>
        <w:keepNext/>
        <w:spacing w:after="0"/>
        <w:ind w:left="227"/>
      </w:pPr>
      <w:r>
        <w:rPr>
          <w:rFonts w:ascii="Times New Roman" w:hAnsi="Times New Roman"/>
          <w:i/>
          <w:sz w:val="20"/>
        </w:rPr>
        <w:t>daṇḍa-kathā kahiba āge vistāra kariyā</w:t>
      </w:r>
    </w:p>
    <w:p>
      <w:pPr>
        <w:keepNext/>
        <w:spacing w:after="40"/>
        <w:ind w:left="227"/>
      </w:pPr>
      <w:r>
        <w:rPr>
          <w:rFonts w:ascii="Times New Roman" w:hAnsi="Times New Roman"/>
          <w:color w:val="555555"/>
          <w:sz w:val="18"/>
        </w:rPr>
        <w:t>of the rebuke  the story  I shall tell  later  in detail  making</w:t>
      </w:r>
    </w:p>
    <w:p>
      <w:pPr>
        <w:keepNext/>
        <w:spacing w:after="0"/>
        <w:ind w:left="227"/>
      </w:pPr>
      <w:r>
        <w:rPr>
          <w:rFonts w:ascii="Times New Roman" w:hAnsi="Times New Roman"/>
          <w:i/>
          <w:sz w:val="20"/>
        </w:rPr>
        <w:t>daṇḍe tuṣṭa prabhu tām̐re pāṭhāilā nadīyā</w:t>
      </w:r>
    </w:p>
    <w:p>
      <w:pPr>
        <w:keepNext/>
        <w:spacing w:after="40"/>
        <w:ind w:left="227"/>
      </w:pPr>
      <w:r>
        <w:rPr>
          <w:rFonts w:ascii="Times New Roman" w:hAnsi="Times New Roman"/>
          <w:color w:val="555555"/>
          <w:sz w:val="18"/>
        </w:rPr>
        <w:t>with the rebuke  pleased  the Lord  him  sent  to Nadīyā</w:t>
      </w:r>
    </w:p>
    <w:p>
      <w:pPr>
        <w:spacing w:before="60"/>
        <w:jc w:val="both"/>
      </w:pPr>
      <w:r>
        <w:rPr>
          <w:b/>
        </w:rPr>
        <w:t xml:space="preserve">32 </w:t>
      </w:r>
      <w:r>
        <w:rPr>
          <w:rFonts w:ascii="Times New Roman" w:hAnsi="Times New Roman"/>
        </w:rPr>
        <w:t>I shall tell the story of that rebuke in detail later. Pleased with it, the Lord sent him to Nadīyā.</w:t>
      </w:r>
    </w:p>
    <w:p>
      <w:pPr>
        <w:jc w:val="both"/>
      </w:pPr>
      <w:r>
        <w:rPr>
          <w:b/>
          <w:i/>
          <w:sz w:val="20"/>
        </w:rPr>
        <w:t xml:space="preserve">Amṛta-pravāha-bhāṣya. </w:t>
      </w:r>
      <w:r>
        <w:rPr>
          <w:rFonts w:ascii="Times New Roman" w:hAnsi="Times New Roman"/>
          <w:sz w:val="20"/>
        </w:rPr>
        <w:t>“*Āge*” (later): see Antya, Chapter 3.</w:t>
      </w:r>
    </w:p>
    <w:p>
      <w:pPr>
        <w:jc w:val="both"/>
      </w:pPr>
      <w:r>
        <w:rPr>
          <w:b/>
          <w:i/>
          <w:sz w:val="20"/>
        </w:rPr>
        <w:t xml:space="preserve">Anubhāṣya. </w:t>
      </w:r>
      <w:r>
        <w:rPr>
          <w:rFonts w:ascii="Times New Roman" w:hAnsi="Times New Roman"/>
          <w:sz w:val="20"/>
        </w:rPr>
        <w:t>Dāmodara Paṇḍita. In the *Gaura-gaṇoddeśa* (verse 169): “The fierce Śaibyā who was in Vraja is Dāmodara Paṇḍita. For some purpose the goddess Sarasvatī entered him.” By the Lord's order Dāmodara would come to Gauḍa to see Āi (Śacīmātā), and then, before the Ratha-yātrā, go again with the devotees to Puruṣottama (*Caitanya-bhāgavata*, Antya, Chapter 9). For the Lord's question about Śacīdevī's devotion to Kṛṣṇa and Dāmodara Paṇḍita's answer, see the *Caitanya-bhāgavata*, Antya, Chapter 10. For Dāmodara's verbal chastisement of the Lord, see Antya-līlā, Chapter 3.</w:t>
      </w:r>
    </w:p>
    <w:p>
      <w:pPr>
        <w:keepNext/>
        <w:spacing w:before="160"/>
        <w:jc w:val="center"/>
      </w:pPr>
      <w:r>
        <w:rPr>
          <w:rFonts w:ascii="Times New Roman" w:hAnsi="Times New Roman"/>
          <w:i/>
          <w:sz w:val="21"/>
        </w:rPr>
        <w:t>(11) The greatness and the branch of Śrī Śaṅkara Paṇḍita —</w:t>
      </w:r>
    </w:p>
    <w:p>
      <w:pPr>
        <w:keepNext/>
        <w:jc w:val="center"/>
      </w:pPr>
      <w:r>
        <w:rPr>
          <w:rFonts w:ascii="Nirmala UI" w:hAnsi="Nirmala UI" w:cs="Nirmala UI"/>
          <w:sz w:val="24"/>
          <w:szCs w:val="24"/>
        </w:rPr>
        <w:t>তাঁহার অনুজ শাখা — শঙ্করপণ্ডিত ৷</w:t>
        <w:br/>
      </w:r>
      <w:r>
        <w:rPr>
          <w:rFonts w:ascii="Nirmala UI" w:hAnsi="Nirmala UI" w:cs="Nirmala UI"/>
          <w:sz w:val="24"/>
          <w:szCs w:val="24"/>
        </w:rPr>
        <w:t>‘প্রভু-পাদোপাধান’ যাঁর নাম বিদিত ॥ ৩৩ ॥</w:t>
      </w:r>
    </w:p>
    <w:p>
      <w:pPr>
        <w:keepNext/>
        <w:spacing w:after="0"/>
        <w:ind w:left="227"/>
      </w:pPr>
      <w:r>
        <w:rPr>
          <w:rFonts w:ascii="Times New Roman" w:hAnsi="Times New Roman"/>
          <w:i/>
          <w:sz w:val="20"/>
        </w:rPr>
        <w:t>tām̐hāra anuja śākhā — śaṅkara-paṇḍita</w:t>
      </w:r>
    </w:p>
    <w:p>
      <w:pPr>
        <w:keepNext/>
        <w:spacing w:after="40"/>
        <w:ind w:left="227"/>
      </w:pPr>
      <w:r>
        <w:rPr>
          <w:rFonts w:ascii="Times New Roman" w:hAnsi="Times New Roman"/>
          <w:color w:val="555555"/>
          <w:sz w:val="18"/>
        </w:rPr>
        <w:t>his  younger brother  a branch —  Śaṅkara  Paṇḍita</w:t>
      </w:r>
    </w:p>
    <w:p>
      <w:pPr>
        <w:keepNext/>
        <w:spacing w:after="0"/>
        <w:ind w:left="227"/>
      </w:pPr>
      <w:r>
        <w:rPr>
          <w:rFonts w:ascii="Times New Roman" w:hAnsi="Times New Roman"/>
          <w:i/>
          <w:sz w:val="20"/>
        </w:rPr>
        <w:t>‘prabhu-pādopādhāna’ yām̐ra nāma vidita</w:t>
      </w:r>
    </w:p>
    <w:p>
      <w:pPr>
        <w:keepNext/>
        <w:spacing w:after="40"/>
        <w:ind w:left="227"/>
      </w:pPr>
      <w:r>
        <w:rPr>
          <w:rFonts w:ascii="Times New Roman" w:hAnsi="Times New Roman"/>
          <w:color w:val="555555"/>
          <w:sz w:val="18"/>
        </w:rPr>
        <w:t>‘the Lord’s footrest’  whose  name  is known</w:t>
      </w:r>
    </w:p>
    <w:p>
      <w:pPr>
        <w:spacing w:before="60"/>
        <w:jc w:val="both"/>
      </w:pPr>
      <w:r>
        <w:rPr>
          <w:b/>
        </w:rPr>
        <w:t xml:space="preserve">33 </w:t>
      </w:r>
      <w:r>
        <w:rPr>
          <w:rFonts w:ascii="Times New Roman" w:hAnsi="Times New Roman"/>
        </w:rPr>
        <w:t>His younger brother, Śaṅkara Paṇḍita, is a branch known by the name “the Lord’s footrest.”</w:t>
      </w:r>
    </w:p>
    <w:p>
      <w:pPr>
        <w:jc w:val="both"/>
      </w:pPr>
      <w:r>
        <w:rPr>
          <w:b/>
          <w:i/>
          <w:sz w:val="20"/>
        </w:rPr>
        <w:t xml:space="preserve">Anubhāṣya. </w:t>
      </w:r>
      <w:r>
        <w:rPr>
          <w:rFonts w:ascii="Times New Roman" w:hAnsi="Times New Roman"/>
          <w:sz w:val="20"/>
        </w:rPr>
        <w:t>Śaṅkara Paṇḍita. In the *Gaura-gaṇoddeśa* (verse 157): “She on whose breast Kṛṣṇa formerly slept in Vṛndāvana, Śrī Bhadrā, is now Śaṅkara Paṇḍita, dear to Gaurāṅga.” See Antya 19.67–74.</w:t>
      </w:r>
    </w:p>
    <w:p>
      <w:pPr>
        <w:jc w:val="both"/>
      </w:pPr>
      <w:r>
        <w:rPr>
          <w:rFonts w:ascii="Times New Roman" w:hAnsi="Times New Roman"/>
          <w:sz w:val="20"/>
        </w:rPr>
        <w:t>Mahāprabhu's love for Paṇḍita Dāmodara was mixed with reverence, while for his younger brother, Paṇḍita Śaṅkara, He had pure (*kevala*) *prema*: see Madhya 11.146–148.</w:t>
      </w:r>
    </w:p>
    <w:p>
      <w:pPr>
        <w:keepNext/>
        <w:spacing w:before="160"/>
        <w:jc w:val="center"/>
      </w:pPr>
      <w:r>
        <w:rPr>
          <w:rFonts w:ascii="Times New Roman" w:hAnsi="Times New Roman"/>
          <w:i/>
          <w:sz w:val="21"/>
        </w:rPr>
        <w:t>(12) Śrī Sadāśiva Paṇḍita —</w:t>
      </w:r>
    </w:p>
    <w:p>
      <w:pPr>
        <w:keepNext/>
        <w:jc w:val="center"/>
      </w:pPr>
      <w:r>
        <w:rPr>
          <w:rFonts w:ascii="Nirmala UI" w:hAnsi="Nirmala UI" w:cs="Nirmala UI"/>
          <w:sz w:val="24"/>
          <w:szCs w:val="24"/>
        </w:rPr>
        <w:t>সদাশিবপণ্ডিত যাঁর প্রভুপদে আশ ৷</w:t>
        <w:br/>
      </w:r>
      <w:r>
        <w:rPr>
          <w:rFonts w:ascii="Nirmala UI" w:hAnsi="Nirmala UI" w:cs="Nirmala UI"/>
          <w:sz w:val="24"/>
          <w:szCs w:val="24"/>
        </w:rPr>
        <w:t>প্রথমেই নিত্যানন্দের যাঁর ঘরে বাস ॥ ৩৪ ॥</w:t>
      </w:r>
    </w:p>
    <w:p>
      <w:pPr>
        <w:keepNext/>
        <w:spacing w:after="0"/>
        <w:ind w:left="227"/>
      </w:pPr>
      <w:r>
        <w:rPr>
          <w:rFonts w:ascii="Times New Roman" w:hAnsi="Times New Roman"/>
          <w:i/>
          <w:sz w:val="20"/>
        </w:rPr>
        <w:t>sadāśiva-paṇḍita yām̐ra prabhu-pade āśa</w:t>
      </w:r>
    </w:p>
    <w:p>
      <w:pPr>
        <w:keepNext/>
        <w:spacing w:after="40"/>
        <w:ind w:left="227"/>
      </w:pPr>
      <w:r>
        <w:rPr>
          <w:rFonts w:ascii="Times New Roman" w:hAnsi="Times New Roman"/>
          <w:color w:val="555555"/>
          <w:sz w:val="18"/>
        </w:rPr>
        <w:t>Sadāśiva  Paṇḍita  whose  at the Lord’s feet  hope</w:t>
      </w:r>
    </w:p>
    <w:p>
      <w:pPr>
        <w:keepNext/>
        <w:spacing w:after="0"/>
        <w:ind w:left="227"/>
      </w:pPr>
      <w:r>
        <w:rPr>
          <w:rFonts w:ascii="Times New Roman" w:hAnsi="Times New Roman"/>
          <w:i/>
          <w:sz w:val="20"/>
        </w:rPr>
        <w:t>prathamei nityānandera yām̐ra ghare vāsa</w:t>
      </w:r>
    </w:p>
    <w:p>
      <w:pPr>
        <w:keepNext/>
        <w:spacing w:after="40"/>
        <w:ind w:left="227"/>
      </w:pPr>
      <w:r>
        <w:rPr>
          <w:rFonts w:ascii="Times New Roman" w:hAnsi="Times New Roman"/>
          <w:color w:val="555555"/>
          <w:sz w:val="18"/>
        </w:rPr>
        <w:t>at the very first  Nityānanda’s  in whose  house  dwelling</w:t>
      </w:r>
    </w:p>
    <w:p>
      <w:pPr>
        <w:spacing w:before="60"/>
        <w:jc w:val="both"/>
      </w:pPr>
      <w:r>
        <w:rPr>
          <w:b/>
        </w:rPr>
        <w:t xml:space="preserve">34 </w:t>
      </w:r>
      <w:r>
        <w:rPr>
          <w:rFonts w:ascii="Times New Roman" w:hAnsi="Times New Roman"/>
        </w:rPr>
        <w:t>Sadāśiva Paṇḍita set all his hope on the Lord’s feet, and at first Nityānanda lived in his house.</w:t>
      </w:r>
    </w:p>
    <w:p>
      <w:pPr>
        <w:jc w:val="both"/>
      </w:pPr>
      <w:r>
        <w:rPr>
          <w:b/>
          <w:i/>
          <w:sz w:val="20"/>
        </w:rPr>
        <w:t xml:space="preserve">Anubhāṣya. </w:t>
      </w:r>
      <w:r>
        <w:rPr>
          <w:rFonts w:ascii="Times New Roman" w:hAnsi="Times New Roman"/>
          <w:sz w:val="20"/>
        </w:rPr>
        <w:t>Sadāśiva Paṇḍita. *Caitanya-bhāgavata*, Antya, Chapter 9 (at the time of the Ratha-yātrā): “Sadāśiva Paṇḍita, pure of mind, set out — he in whose house Nityānanda formerly lived.”</w:t>
      </w:r>
    </w:p>
    <w:p>
      <w:pPr>
        <w:jc w:val="both"/>
      </w:pPr>
      <w:r>
        <w:rPr>
          <w:rFonts w:ascii="Times New Roman" w:hAnsi="Times New Roman"/>
          <w:sz w:val="20"/>
        </w:rPr>
        <w:t>He lived in Navadvīpa and was the Lord's companion in *kīrtana*. On returning from Gayā, Mahāprabhu told him and other devotees, in Śuklāmbara's house, of His own worship of Kṛṣṇa. When Mahāprabhu was going to dance in Candraśekhara's house in the guise of Lakṣmī, He told Sadāśiva to prepare the costumes and everything else for the play (*Caitanya-bhāgavata*, Madhya, Chapter 18).</w:t>
      </w:r>
    </w:p>
    <w:p>
      <w:pPr>
        <w:keepNext/>
        <w:spacing w:before="160"/>
        <w:jc w:val="center"/>
      </w:pPr>
      <w:r>
        <w:rPr>
          <w:rFonts w:ascii="Times New Roman" w:hAnsi="Times New Roman"/>
          <w:i/>
          <w:sz w:val="21"/>
        </w:rPr>
        <w:t>(13) Śrī Pradyumna Brahmacārī —</w:t>
      </w:r>
    </w:p>
    <w:p>
      <w:pPr>
        <w:keepNext/>
        <w:jc w:val="center"/>
      </w:pPr>
      <w:r>
        <w:rPr>
          <w:rFonts w:ascii="Nirmala UI" w:hAnsi="Nirmala UI" w:cs="Nirmala UI"/>
          <w:sz w:val="24"/>
          <w:szCs w:val="24"/>
        </w:rPr>
        <w:t>শ্রীনৃসিংহ-উপাসক — প্রদ্যুম্ন ব্রহ্মচারী ৷</w:t>
        <w:br/>
      </w:r>
      <w:r>
        <w:rPr>
          <w:rFonts w:ascii="Nirmala UI" w:hAnsi="Nirmala UI" w:cs="Nirmala UI"/>
          <w:sz w:val="24"/>
          <w:szCs w:val="24"/>
        </w:rPr>
        <w:t>প্রভু তাঁর নাম কৈলা ‘নৃসিংহানন্দ’ করি’ ॥ ৩৫ ॥</w:t>
      </w:r>
    </w:p>
    <w:p>
      <w:pPr>
        <w:keepNext/>
        <w:spacing w:after="0"/>
        <w:ind w:left="227"/>
      </w:pPr>
      <w:r>
        <w:rPr>
          <w:rFonts w:ascii="Times New Roman" w:hAnsi="Times New Roman"/>
          <w:i/>
          <w:sz w:val="20"/>
        </w:rPr>
        <w:t>śrī-nṛsiṁha-upāsaka — pradyumna brahmacārī</w:t>
      </w:r>
    </w:p>
    <w:p>
      <w:pPr>
        <w:keepNext/>
        <w:spacing w:after="40"/>
        <w:ind w:left="227"/>
      </w:pPr>
      <w:r>
        <w:rPr>
          <w:rFonts w:ascii="Times New Roman" w:hAnsi="Times New Roman"/>
          <w:color w:val="555555"/>
          <w:sz w:val="18"/>
        </w:rPr>
        <w:t>of Śrī Nṛsiṁha  a worshipper —  Pradyumna  Brahmacārī</w:t>
      </w:r>
    </w:p>
    <w:p>
      <w:pPr>
        <w:keepNext/>
        <w:spacing w:after="0"/>
        <w:ind w:left="227"/>
      </w:pPr>
      <w:r>
        <w:rPr>
          <w:rFonts w:ascii="Times New Roman" w:hAnsi="Times New Roman"/>
          <w:i/>
          <w:sz w:val="20"/>
        </w:rPr>
        <w:t>prabhu tām̐ra nāma kailā ‘nṛsiṁhānanda’ kari’</w:t>
      </w:r>
    </w:p>
    <w:p>
      <w:pPr>
        <w:keepNext/>
        <w:spacing w:after="40"/>
        <w:ind w:left="227"/>
      </w:pPr>
      <w:r>
        <w:rPr>
          <w:rFonts w:ascii="Times New Roman" w:hAnsi="Times New Roman"/>
          <w:color w:val="555555"/>
          <w:sz w:val="18"/>
        </w:rPr>
        <w:t>the Lord  his  name  made  ‘Nṛsiṁhānanda’  making</w:t>
      </w:r>
    </w:p>
    <w:p>
      <w:pPr>
        <w:spacing w:before="60"/>
        <w:jc w:val="both"/>
      </w:pPr>
      <w:r>
        <w:rPr>
          <w:b/>
        </w:rPr>
        <w:t xml:space="preserve">35 </w:t>
      </w:r>
      <w:r>
        <w:rPr>
          <w:rFonts w:ascii="Times New Roman" w:hAnsi="Times New Roman"/>
        </w:rPr>
        <w:t>Pradyumna Brahmacārī was a worshipper of Śrī Nṛsiṁha, and the Lord gave him the name Nṛsiṁhānanda.</w:t>
      </w:r>
    </w:p>
    <w:p>
      <w:pPr>
        <w:jc w:val="both"/>
      </w:pPr>
      <w:r>
        <w:rPr>
          <w:b/>
          <w:i/>
          <w:sz w:val="20"/>
        </w:rPr>
        <w:t xml:space="preserve">Anubhāṣya. </w:t>
      </w:r>
      <w:r>
        <w:rPr>
          <w:rFonts w:ascii="Times New Roman" w:hAnsi="Times New Roman"/>
          <w:sz w:val="20"/>
        </w:rPr>
        <w:t>Pradyumna Brahmacārī. Antya, Chapter 2: “His own name was Pradyumna Brahmacārī; Gaura, the abode [of all], named him ‘Nṛsiṁhānanda.’” (CC Antya 2.53) Coming from Rāghava's house in Pāṇihāṭī to Śivānanda's house in Kumārahaṭṭa, Mahāprabhu appeared within his heart and accepted the offerings meant for three — Jagannātha, Nṛsiṁha and Himself (CC Antya 2.48–78). When he heard in Kuliyā that Mahāprabhu was going to Vṛndāvana, he became absorbed in meditation and in his mind built a road from Kuliyā to Vṛndāvana. Then his meditation broke, and he told the devotees that this time the Lord would go only as far as Kānāi Nāṭaśālā and would not go to Vṛndāvana (Madhya 1.155–162).</w:t>
      </w:r>
      <w:r>
        <w:rPr>
          <w:rFonts w:ascii="Times New Roman" w:hAnsi="Times New Roman"/>
          <w:sz w:val="20"/>
          <w:vertAlign w:val="superscript"/>
        </w:rPr>
        <w:t>10</w:t>
      </w:r>
    </w:p>
    <w:p>
      <w:pPr>
        <w:jc w:val="both"/>
      </w:pPr>
      <w:r>
        <w:rPr>
          <w:rFonts w:ascii="Times New Roman" w:hAnsi="Times New Roman"/>
          <w:sz w:val="20"/>
        </w:rPr>
        <w:t>In the *Gaura-gaṇoddeśa* (verse 74): “*Āveśa* should likewise be recognized in the Miśra named Pradyumna.” *Caitanya-bhāgavata*, Antya, Chapter 3: “… in whose body Nṛsiṁha is manifest”; and Antya, Chapter 9: “… with whom Nṛsiṁha Himself converses face to face.”</w:t>
      </w:r>
    </w:p>
    <w:p>
      <w:pPr>
        <w:keepNext/>
        <w:spacing w:before="160"/>
        <w:jc w:val="center"/>
      </w:pPr>
      <w:r>
        <w:rPr>
          <w:rFonts w:ascii="Times New Roman" w:hAnsi="Times New Roman"/>
          <w:i/>
          <w:sz w:val="21"/>
        </w:rPr>
        <w:t>(14) Śrī Nārāyaṇa Paṇḍita —</w:t>
      </w:r>
    </w:p>
    <w:p>
      <w:pPr>
        <w:keepNext/>
        <w:jc w:val="center"/>
      </w:pPr>
      <w:r>
        <w:rPr>
          <w:rFonts w:ascii="Nirmala UI" w:hAnsi="Nirmala UI" w:cs="Nirmala UI"/>
          <w:sz w:val="24"/>
          <w:szCs w:val="24"/>
        </w:rPr>
        <w:t>নারায়ণ-পণ্ডিত এক বড়ই উদার ৷</w:t>
        <w:br/>
      </w:r>
      <w:r>
        <w:rPr>
          <w:rFonts w:ascii="Nirmala UI" w:hAnsi="Nirmala UI" w:cs="Nirmala UI"/>
          <w:sz w:val="24"/>
          <w:szCs w:val="24"/>
        </w:rPr>
        <w:t>চৈতন্য-চরণ বিনু নাহি জানে আর ॥ ৩৬ ॥</w:t>
      </w:r>
    </w:p>
    <w:p>
      <w:pPr>
        <w:keepNext/>
        <w:spacing w:after="0"/>
        <w:ind w:left="227"/>
      </w:pPr>
      <w:r>
        <w:rPr>
          <w:rFonts w:ascii="Times New Roman" w:hAnsi="Times New Roman"/>
          <w:i/>
          <w:sz w:val="20"/>
        </w:rPr>
        <w:t>nārāyaṇa-paṇḍita eka baḍai udāra</w:t>
      </w:r>
    </w:p>
    <w:p>
      <w:pPr>
        <w:keepNext/>
        <w:spacing w:after="40"/>
        <w:ind w:left="227"/>
      </w:pPr>
      <w:r>
        <w:rPr>
          <w:rFonts w:ascii="Times New Roman" w:hAnsi="Times New Roman"/>
          <w:color w:val="555555"/>
          <w:sz w:val="18"/>
        </w:rPr>
        <w:t>Nārāyaṇa  Paṇḍita  one  most  generous</w:t>
      </w:r>
    </w:p>
    <w:p>
      <w:pPr>
        <w:keepNext/>
        <w:spacing w:after="0"/>
        <w:ind w:left="227"/>
      </w:pPr>
      <w:r>
        <w:rPr>
          <w:rFonts w:ascii="Times New Roman" w:hAnsi="Times New Roman"/>
          <w:i/>
          <w:sz w:val="20"/>
        </w:rPr>
        <w:t>caitanya-caraṇa vinu nāhi jāne āra</w:t>
      </w:r>
    </w:p>
    <w:p>
      <w:pPr>
        <w:keepNext/>
        <w:spacing w:after="40"/>
        <w:ind w:left="227"/>
      </w:pPr>
      <w:r>
        <w:rPr>
          <w:rFonts w:ascii="Times New Roman" w:hAnsi="Times New Roman"/>
          <w:color w:val="555555"/>
          <w:sz w:val="18"/>
        </w:rPr>
        <w:t>of Caitanya  the feet  besides  not  knows  anything else</w:t>
      </w:r>
    </w:p>
    <w:p>
      <w:pPr>
        <w:spacing w:before="60"/>
        <w:jc w:val="both"/>
      </w:pPr>
      <w:r>
        <w:rPr>
          <w:b/>
        </w:rPr>
        <w:t xml:space="preserve">36 </w:t>
      </w:r>
      <w:r>
        <w:rPr>
          <w:rFonts w:ascii="Times New Roman" w:hAnsi="Times New Roman"/>
        </w:rPr>
        <w:t>Nārāyaṇa Paṇḍita was a most generous soul who knew nothing but the feet of Śrī Caitanya.</w:t>
      </w:r>
    </w:p>
    <w:p>
      <w:pPr>
        <w:jc w:val="both"/>
      </w:pPr>
      <w:r>
        <w:rPr>
          <w:b/>
          <w:i/>
          <w:sz w:val="20"/>
        </w:rPr>
        <w:t xml:space="preserve">Anubhāṣya. </w:t>
      </w:r>
      <w:r>
        <w:rPr>
          <w:rFonts w:ascii="Times New Roman" w:hAnsi="Times New Roman"/>
          <w:sz w:val="20"/>
        </w:rPr>
        <w:t>Nārāyaṇa Paṇḍita went to Nīlācala with Śrīrāma Paṇḍita, the brother of Śrīvāsa, to see Śrī Mahāprabhu. See the *Caitanya-bhāgavata*, Antya, Chapter 9, verse 93.</w:t>
      </w:r>
    </w:p>
    <w:p>
      <w:pPr>
        <w:keepNext/>
        <w:spacing w:before="160"/>
        <w:jc w:val="center"/>
      </w:pPr>
      <w:r>
        <w:rPr>
          <w:rFonts w:ascii="Times New Roman" w:hAnsi="Times New Roman"/>
          <w:i/>
          <w:sz w:val="21"/>
        </w:rPr>
        <w:t>(15) The branch of Śrī Śrīmān Paṇḍita —</w:t>
      </w:r>
    </w:p>
    <w:p>
      <w:pPr>
        <w:keepNext/>
        <w:jc w:val="center"/>
      </w:pPr>
      <w:r>
        <w:rPr>
          <w:rFonts w:ascii="Nirmala UI" w:hAnsi="Nirmala UI" w:cs="Nirmala UI"/>
          <w:sz w:val="24"/>
          <w:szCs w:val="24"/>
        </w:rPr>
        <w:t>শ্রীমান্পণ্ডিত শাখা — প্রভুর নিজ ভৃত্য ৷</w:t>
        <w:br/>
      </w:r>
      <w:r>
        <w:rPr>
          <w:rFonts w:ascii="Nirmala UI" w:hAnsi="Nirmala UI" w:cs="Nirmala UI"/>
          <w:sz w:val="24"/>
          <w:szCs w:val="24"/>
        </w:rPr>
        <w:t>দেউটি ধরেন, যবে প্রভু করেন নৃত্য ॥ ৩৭ ॥</w:t>
      </w:r>
    </w:p>
    <w:p>
      <w:pPr>
        <w:keepNext/>
        <w:spacing w:after="0"/>
        <w:ind w:left="227"/>
      </w:pPr>
      <w:r>
        <w:rPr>
          <w:rFonts w:ascii="Times New Roman" w:hAnsi="Times New Roman"/>
          <w:i/>
          <w:sz w:val="20"/>
        </w:rPr>
        <w:t>śrīmān-paṇḍita śākhā — prabhura nija bhṛtya</w:t>
      </w:r>
    </w:p>
    <w:p>
      <w:pPr>
        <w:keepNext/>
        <w:spacing w:after="40"/>
        <w:ind w:left="227"/>
      </w:pPr>
      <w:r>
        <w:rPr>
          <w:rFonts w:ascii="Times New Roman" w:hAnsi="Times New Roman"/>
          <w:color w:val="555555"/>
          <w:sz w:val="18"/>
        </w:rPr>
        <w:t>Śrīmān  Paṇḍita  a branch —  of the Lord  own  servant</w:t>
      </w:r>
    </w:p>
    <w:p>
      <w:pPr>
        <w:keepNext/>
        <w:spacing w:after="0"/>
        <w:ind w:left="227"/>
      </w:pPr>
      <w:r>
        <w:rPr>
          <w:rFonts w:ascii="Times New Roman" w:hAnsi="Times New Roman"/>
          <w:i/>
          <w:sz w:val="20"/>
        </w:rPr>
        <w:t>deuṭi dharena, yabe prabhu karena nṛtya</w:t>
      </w:r>
    </w:p>
    <w:p>
      <w:pPr>
        <w:keepNext/>
        <w:spacing w:after="40"/>
        <w:ind w:left="227"/>
      </w:pPr>
      <w:r>
        <w:rPr>
          <w:rFonts w:ascii="Times New Roman" w:hAnsi="Times New Roman"/>
          <w:color w:val="555555"/>
          <w:sz w:val="18"/>
        </w:rPr>
        <w:t>the torch  holds  when  the Lord  dances</w:t>
      </w:r>
    </w:p>
    <w:p>
      <w:pPr>
        <w:spacing w:before="60"/>
        <w:jc w:val="both"/>
      </w:pPr>
      <w:r>
        <w:rPr>
          <w:b/>
        </w:rPr>
        <w:t xml:space="preserve">37 </w:t>
      </w:r>
      <w:r>
        <w:rPr>
          <w:rFonts w:ascii="Times New Roman" w:hAnsi="Times New Roman"/>
        </w:rPr>
        <w:t>Śrīmān Paṇḍita, a branch and the Lord’s personal servant, held the torch whenever the Lord danced.</w:t>
      </w:r>
    </w:p>
    <w:p>
      <w:pPr>
        <w:jc w:val="both"/>
      </w:pPr>
      <w:r>
        <w:rPr>
          <w:b/>
          <w:i/>
          <w:sz w:val="20"/>
        </w:rPr>
        <w:t xml:space="preserve">Anubhāṣya. </w:t>
      </w:r>
      <w:r>
        <w:rPr>
          <w:rFonts w:ascii="Times New Roman" w:hAnsi="Times New Roman"/>
          <w:sz w:val="20"/>
        </w:rPr>
        <w:t>Śrīmān Paṇḍita lived in Śrī Navadvīpa and was the Lord's companion in His first *kīrtana*. On the day of the play, when the Lord danced in the mood of the Goddess, and whenever the Lord danced, he held a lighted torch. *Caitanya-bhāgavata*, Madhya, Chapter 18: “In the guise of Ādyā-śakti the Lord, Gaura the lion, dances, and all the bees at His feet joyfully watch … Paṇḍita Śrīmān holds the torch before Him.”</w:t>
      </w:r>
    </w:p>
    <w:p>
      <w:pPr>
        <w:keepNext/>
        <w:spacing w:before="160"/>
        <w:jc w:val="center"/>
      </w:pPr>
      <w:r>
        <w:rPr>
          <w:rFonts w:ascii="Times New Roman" w:hAnsi="Times New Roman"/>
          <w:i/>
          <w:sz w:val="21"/>
        </w:rPr>
        <w:t>(16) Śrī Śuklāmbara Brahmacārī —</w:t>
      </w:r>
    </w:p>
    <w:p>
      <w:pPr>
        <w:keepNext/>
        <w:jc w:val="center"/>
      </w:pPr>
      <w:r>
        <w:rPr>
          <w:rFonts w:ascii="Nirmala UI" w:hAnsi="Nirmala UI" w:cs="Nirmala UI"/>
          <w:sz w:val="24"/>
          <w:szCs w:val="24"/>
        </w:rPr>
        <w:t>শুক্লাম্বর-ব্রহ্মচারী বড় ভাগ্যবান্ ৷</w:t>
        <w:br/>
      </w:r>
      <w:r>
        <w:rPr>
          <w:rFonts w:ascii="Nirmala UI" w:hAnsi="Nirmala UI" w:cs="Nirmala UI"/>
          <w:sz w:val="24"/>
          <w:szCs w:val="24"/>
        </w:rPr>
        <w:t>যাঁর অন্ন মাগি’ কাড়ি’ খাইলা ভগবান্ ॥ ৩৮ ॥</w:t>
      </w:r>
    </w:p>
    <w:p>
      <w:pPr>
        <w:keepNext/>
        <w:spacing w:after="0"/>
        <w:ind w:left="227"/>
      </w:pPr>
      <w:r>
        <w:rPr>
          <w:rFonts w:ascii="Times New Roman" w:hAnsi="Times New Roman"/>
          <w:i/>
          <w:sz w:val="20"/>
        </w:rPr>
        <w:t>śuklāmbara-brahmacārī baḍa bhāgyavān</w:t>
      </w:r>
    </w:p>
    <w:p>
      <w:pPr>
        <w:keepNext/>
        <w:spacing w:after="40"/>
        <w:ind w:left="227"/>
      </w:pPr>
      <w:r>
        <w:rPr>
          <w:rFonts w:ascii="Times New Roman" w:hAnsi="Times New Roman"/>
          <w:color w:val="555555"/>
          <w:sz w:val="18"/>
        </w:rPr>
        <w:t>Śuklāmbara  Brahmacārī  very  fortunate</w:t>
      </w:r>
    </w:p>
    <w:p>
      <w:pPr>
        <w:keepNext/>
        <w:spacing w:after="0"/>
        <w:ind w:left="227"/>
      </w:pPr>
      <w:r>
        <w:rPr>
          <w:rFonts w:ascii="Times New Roman" w:hAnsi="Times New Roman"/>
          <w:i/>
          <w:sz w:val="20"/>
        </w:rPr>
        <w:t>yām̐ra anna māgi’ kāḍi’ khāilā bhagavān</w:t>
      </w:r>
    </w:p>
    <w:p>
      <w:pPr>
        <w:keepNext/>
        <w:spacing w:after="40"/>
        <w:ind w:left="227"/>
      </w:pPr>
      <w:r>
        <w:rPr>
          <w:rFonts w:ascii="Times New Roman" w:hAnsi="Times New Roman"/>
          <w:color w:val="555555"/>
          <w:sz w:val="18"/>
        </w:rPr>
        <w:t>whose  rice  begging  snatching  ate  the Lord</w:t>
      </w:r>
    </w:p>
    <w:p>
      <w:pPr>
        <w:spacing w:before="60"/>
        <w:jc w:val="both"/>
      </w:pPr>
      <w:r>
        <w:rPr>
          <w:b/>
        </w:rPr>
        <w:t xml:space="preserve">38 </w:t>
      </w:r>
      <w:r>
        <w:rPr>
          <w:rFonts w:ascii="Times New Roman" w:hAnsi="Times New Roman"/>
        </w:rPr>
        <w:t>Śuklāmbara Brahmacārī was most fortunate: the Lord Himself would beg his rice, or snatch it from him, and eat it.</w:t>
      </w:r>
    </w:p>
    <w:p>
      <w:pPr>
        <w:jc w:val="both"/>
      </w:pPr>
      <w:r>
        <w:rPr>
          <w:b/>
          <w:i/>
          <w:sz w:val="20"/>
        </w:rPr>
        <w:t xml:space="preserve">Anubhāṣya. </w:t>
      </w:r>
      <w:r>
        <w:rPr>
          <w:rFonts w:ascii="Times New Roman" w:hAnsi="Times New Roman"/>
          <w:sz w:val="20"/>
        </w:rPr>
        <w:t>Śuklāmbara Brahmacārī lived in Śrī Navadvīpa and was the Lord's companion in His first *kīrtana*. On returning from Gayā, Mahāprabhu gathered the devotees in his very house and asked to hear the narrations of Kṛṣṇa from him (*Caitanya-bhāgavata*, Madhya, Chapter 1). In His Navadvīpa pastimes Mahāprabhu, in great joy, would snatch and eat the rice cooked from the grain Śuklāmbara had collected as alms (*Caitanya-bhāgavata*, Madhya, Chapters 16 and 25). In the *Gaura-gaṇoddeśa* (verse 191): “Śuklāmbara Brahmacārī was formerly one of the wives of the sacrificing brāhmaṇas; the Lord, Śrī Gaurāṅga, begged his food and ate it. Some say that this *brahmacārī* was formerly a brāhmaṇa who performed sacrifice.”</w:t>
      </w:r>
    </w:p>
    <w:p>
      <w:pPr>
        <w:keepNext/>
        <w:spacing w:before="160"/>
        <w:jc w:val="center"/>
      </w:pPr>
      <w:r>
        <w:rPr>
          <w:rFonts w:ascii="Times New Roman" w:hAnsi="Times New Roman"/>
          <w:i/>
          <w:sz w:val="21"/>
        </w:rPr>
        <w:t>(17) The branch of Śrī Nandana Ācārya —</w:t>
      </w:r>
    </w:p>
    <w:p>
      <w:pPr>
        <w:keepNext/>
        <w:jc w:val="center"/>
      </w:pPr>
      <w:r>
        <w:rPr>
          <w:rFonts w:ascii="Nirmala UI" w:hAnsi="Nirmala UI" w:cs="Nirmala UI"/>
          <w:sz w:val="24"/>
          <w:szCs w:val="24"/>
        </w:rPr>
        <w:t>নন্দন-আচার্য্য-শাখা জগতে বিদিত ৷</w:t>
        <w:br/>
      </w:r>
      <w:r>
        <w:rPr>
          <w:rFonts w:ascii="Nirmala UI" w:hAnsi="Nirmala UI" w:cs="Nirmala UI"/>
          <w:sz w:val="24"/>
          <w:szCs w:val="24"/>
        </w:rPr>
        <w:t>লুকাইয়া দুই প্রভুর যাঁর ঘরে স্থিত ॥ ৩৯ ॥</w:t>
      </w:r>
    </w:p>
    <w:p>
      <w:pPr>
        <w:keepNext/>
        <w:spacing w:after="0"/>
        <w:ind w:left="227"/>
      </w:pPr>
      <w:r>
        <w:rPr>
          <w:rFonts w:ascii="Times New Roman" w:hAnsi="Times New Roman"/>
          <w:i/>
          <w:sz w:val="20"/>
        </w:rPr>
        <w:t>nandana-ācārya-śākhā jagate vidita</w:t>
      </w:r>
    </w:p>
    <w:p>
      <w:pPr>
        <w:keepNext/>
        <w:spacing w:after="40"/>
        <w:ind w:left="227"/>
      </w:pPr>
      <w:r>
        <w:rPr>
          <w:rFonts w:ascii="Times New Roman" w:hAnsi="Times New Roman"/>
          <w:color w:val="555555"/>
          <w:sz w:val="18"/>
        </w:rPr>
        <w:t>Nandana  Ācārya  a branch  in the world  famed</w:t>
      </w:r>
    </w:p>
    <w:p>
      <w:pPr>
        <w:keepNext/>
        <w:spacing w:after="0"/>
        <w:ind w:left="227"/>
      </w:pPr>
      <w:r>
        <w:rPr>
          <w:rFonts w:ascii="Times New Roman" w:hAnsi="Times New Roman"/>
          <w:i/>
          <w:sz w:val="20"/>
        </w:rPr>
        <w:t>lukāiyā dui prabhura yām̐ra ghare sthita</w:t>
      </w:r>
    </w:p>
    <w:p>
      <w:pPr>
        <w:keepNext/>
        <w:spacing w:after="40"/>
        <w:ind w:left="227"/>
      </w:pPr>
      <w:r>
        <w:rPr>
          <w:rFonts w:ascii="Times New Roman" w:hAnsi="Times New Roman"/>
          <w:color w:val="555555"/>
          <w:sz w:val="18"/>
        </w:rPr>
        <w:t>hiding  the two  Lords  in whose  house  stayed</w:t>
      </w:r>
    </w:p>
    <w:p>
      <w:pPr>
        <w:spacing w:before="60"/>
        <w:jc w:val="both"/>
      </w:pPr>
      <w:r>
        <w:rPr>
          <w:b/>
        </w:rPr>
        <w:t xml:space="preserve">39 </w:t>
      </w:r>
      <w:r>
        <w:rPr>
          <w:rFonts w:ascii="Times New Roman" w:hAnsi="Times New Roman"/>
        </w:rPr>
        <w:t>Nandana Ācārya is a branch renowned throughout the world, for the two Lords hid in his house.</w:t>
      </w:r>
    </w:p>
    <w:p>
      <w:pPr>
        <w:jc w:val="both"/>
      </w:pPr>
      <w:r>
        <w:rPr>
          <w:b/>
          <w:i/>
          <w:sz w:val="20"/>
        </w:rPr>
        <w:t xml:space="preserve">Anubhāṣya. </w:t>
      </w:r>
      <w:r>
        <w:rPr>
          <w:rFonts w:ascii="Times New Roman" w:hAnsi="Times New Roman"/>
          <w:sz w:val="20"/>
        </w:rPr>
        <w:t>Nandana Ācārya lived in Navadvīpa and was the Lord's companion in *kīrtana*. After travelling to many holy places in the dress of an *avadhūta*, Śrī Nityānanda Prabhu came first to his house. There Mahāprabhu met Him together with the devotees. On the day of the Mahā-prakāśa, Mahāprabhu sent Rāmāi Paṇḍita to bring Advaita Prabhu. Advaitācārya was hiding in Nandanācārya's house, but Gaurasundara, who knows every heart, came to know of it. Śrī Mahāprabhu too once hid in his house. See the *Caitanya-bhāgavata*, Madhya, Chapters 6 and 17.</w:t>
      </w:r>
    </w:p>
    <w:p>
      <w:pPr>
        <w:keepNext/>
        <w:spacing w:before="160"/>
        <w:jc w:val="center"/>
      </w:pPr>
      <w:r>
        <w:rPr>
          <w:rFonts w:ascii="Times New Roman" w:hAnsi="Times New Roman"/>
          <w:i/>
          <w:sz w:val="21"/>
        </w:rPr>
        <w:t>(18) The branch of Śrī Mukunda Datta —</w:t>
      </w:r>
    </w:p>
    <w:p>
      <w:pPr>
        <w:keepNext/>
        <w:jc w:val="center"/>
      </w:pPr>
      <w:r>
        <w:rPr>
          <w:rFonts w:ascii="Nirmala UI" w:hAnsi="Nirmala UI" w:cs="Nirmala UI"/>
          <w:sz w:val="24"/>
          <w:szCs w:val="24"/>
        </w:rPr>
        <w:t>শ্রীমুকুন্দ-দত্ত-শাখা — প্রভুর সমাধ্যায়ী ৷</w:t>
        <w:br/>
      </w:r>
      <w:r>
        <w:rPr>
          <w:rFonts w:ascii="Nirmala UI" w:hAnsi="Nirmala UI" w:cs="Nirmala UI"/>
          <w:sz w:val="24"/>
          <w:szCs w:val="24"/>
        </w:rPr>
        <w:t>যাঁহার কীর্ত্তনে নাচে চৈতন্য-গোসাঞি ॥ ৪০ ॥</w:t>
      </w:r>
    </w:p>
    <w:p>
      <w:pPr>
        <w:keepNext/>
        <w:spacing w:after="0"/>
        <w:ind w:left="227"/>
      </w:pPr>
      <w:r>
        <w:rPr>
          <w:rFonts w:ascii="Times New Roman" w:hAnsi="Times New Roman"/>
          <w:i/>
          <w:sz w:val="20"/>
        </w:rPr>
        <w:t>śrī-mukunda-datta-śākhā — prabhura samādhyāyī</w:t>
      </w:r>
    </w:p>
    <w:p>
      <w:pPr>
        <w:keepNext/>
        <w:spacing w:after="40"/>
        <w:ind w:left="227"/>
      </w:pPr>
      <w:r>
        <w:rPr>
          <w:rFonts w:ascii="Times New Roman" w:hAnsi="Times New Roman"/>
          <w:color w:val="555555"/>
          <w:sz w:val="18"/>
        </w:rPr>
        <w:t>Śrī  Mukunda  Datta  a branch —  of the Lord  a fellow student</w:t>
      </w:r>
    </w:p>
    <w:p>
      <w:pPr>
        <w:keepNext/>
        <w:spacing w:after="0"/>
        <w:ind w:left="227"/>
      </w:pPr>
      <w:r>
        <w:rPr>
          <w:rFonts w:ascii="Times New Roman" w:hAnsi="Times New Roman"/>
          <w:i/>
          <w:sz w:val="20"/>
        </w:rPr>
        <w:t>yām̐hāra kīrtane nāce caitanya-gosāñi</w:t>
      </w:r>
    </w:p>
    <w:p>
      <w:pPr>
        <w:keepNext/>
        <w:spacing w:after="40"/>
        <w:ind w:left="227"/>
      </w:pPr>
      <w:r>
        <w:rPr>
          <w:rFonts w:ascii="Times New Roman" w:hAnsi="Times New Roman"/>
          <w:color w:val="555555"/>
          <w:sz w:val="18"/>
        </w:rPr>
        <w:t>in whose  kīrtana  dances  Caitanya Gosāñi</w:t>
      </w:r>
    </w:p>
    <w:p>
      <w:pPr>
        <w:spacing w:before="60"/>
        <w:jc w:val="both"/>
      </w:pPr>
      <w:r>
        <w:rPr>
          <w:b/>
        </w:rPr>
        <w:t xml:space="preserve">40 </w:t>
      </w:r>
      <w:r>
        <w:rPr>
          <w:rFonts w:ascii="Times New Roman" w:hAnsi="Times New Roman"/>
        </w:rPr>
        <w:t>Śrī Mukunda Datta, another branch, was the Lord’s fellow student; when he sang kīrtana, Caitanya Gosāñi danced.</w:t>
      </w:r>
    </w:p>
    <w:p>
      <w:pPr>
        <w:jc w:val="both"/>
      </w:pPr>
      <w:r>
        <w:rPr>
          <w:b/>
          <w:i/>
          <w:sz w:val="20"/>
        </w:rPr>
        <w:t xml:space="preserve">Anubhāṣya. </w:t>
      </w:r>
      <w:r>
        <w:rPr>
          <w:rFonts w:ascii="Times New Roman" w:hAnsi="Times New Roman"/>
          <w:sz w:val="20"/>
        </w:rPr>
        <w:t>Śrī Mukunda Datta was born in the village of Chanharā, under the Paṭiyā police station in Caṭṭagrāma district, ten *krośas* from Mekhalā, the village of Vidyānidhi's *śrīpāṭa*. In the *Gaura-gaṇoddeśa* (verse 140): “Madhukaṇṭha and Madhuvrata, the two singers in Vraja, are Mukunda and Vāsudeva, the two Dattas, the singers of Gaurāṅga.”</w:t>
      </w:r>
    </w:p>
    <w:p>
      <w:pPr>
        <w:jc w:val="both"/>
      </w:pPr>
      <w:r>
        <w:rPr>
          <w:rFonts w:ascii="Times New Roman" w:hAnsi="Times New Roman"/>
          <w:sz w:val="20"/>
        </w:rPr>
        <w:t>In His student days Nimāi used to argue with His classmate Mukunda, posing trick questions of logic (*nyāya*) (*Caitanya-bhāgavata*, Ādi, Chapters 5 and 8). When the Lord returned from Gayā, mad with love for Kṛṣṇa, Mukunda would delight Him by reciting verses of the *Bhāgavatam*. It was through his efforts that his companion Śrī Gadādhara Paṇḍita Gosvāmī took initiation from Śrī Vidyānidhi (Madhya, Chapter 7). When he sang *kīrtana* in Śrīvāsa's courtyard, Mahāprabhu would dance and sing. During the *bhāva* that lasted seven *praharas* (“*sāt-prahariyā*”), he sang the “Abhiṣeka.” For the Lord's punishment of Mukunda and His mercy to him, see the *Caitanya-bhāgavata*, Madhya, Chapter 10. When the Lord danced in Candraśekhara's house in the guise of Lakṣmī, it was he who first began to sing.</w:t>
      </w:r>
    </w:p>
    <w:p>
      <w:pPr>
        <w:jc w:val="both"/>
      </w:pPr>
      <w:r>
        <w:rPr>
          <w:rFonts w:ascii="Times New Roman" w:hAnsi="Times New Roman"/>
          <w:sz w:val="20"/>
        </w:rPr>
        <w:t>After telling Nityānanda Prabhu that He would take *sannyāsa*, the Lord went to Mukunda's house. Hearing everything, Mukunda begged the Lord to continue His *kīrtana* pastimes in Navadvīpa a few days longer (*Caitanya-bhāgavata*, Madhya, Chapter 25). When Mukunda learned of the Lord's *sannyāsa* from Nityānanda's lips, he went to Kāṭoyā with Gadādhara and Candraśekhara. There he sang *kīrtana* and performed everything proper to the Lord's *sannyāsa*. After the *sannyāsa* he followed the Lord together with Nitāi, Gadādhara and Govinda (Madhya, Chapter 26; Antya, Chapter 1), and in this way followed Him all the way to Puruṣottama (see Antya, Chapter 2). On the way to Jaleśvara he was present when Nityānanda broke the Lord's *daṇḍa*, and he reached Jaleśvara shortly after the Lord. Every year he came with the devotees from Gauḍa to Nīlācala to see the Lord.</w:t>
      </w:r>
    </w:p>
    <w:p>
      <w:pPr>
        <w:keepNext/>
        <w:spacing w:before="160"/>
        <w:jc w:val="center"/>
      </w:pPr>
      <w:r>
        <w:rPr>
          <w:rFonts w:ascii="Times New Roman" w:hAnsi="Times New Roman"/>
          <w:i/>
          <w:sz w:val="21"/>
        </w:rPr>
        <w:t>(19) The virtues of Śrī Vāsudeva Datta Ṭhākura —</w:t>
      </w:r>
    </w:p>
    <w:p>
      <w:pPr>
        <w:keepNext/>
        <w:jc w:val="center"/>
      </w:pPr>
      <w:r>
        <w:rPr>
          <w:rFonts w:ascii="Nirmala UI" w:hAnsi="Nirmala UI" w:cs="Nirmala UI"/>
          <w:sz w:val="24"/>
          <w:szCs w:val="24"/>
        </w:rPr>
        <w:t>বাসুদেব দত্ত — প্রভুর ভৃত্য মহাশয় ৷</w:t>
        <w:br/>
      </w:r>
      <w:r>
        <w:rPr>
          <w:rFonts w:ascii="Nirmala UI" w:hAnsi="Nirmala UI" w:cs="Nirmala UI"/>
          <w:sz w:val="24"/>
          <w:szCs w:val="24"/>
        </w:rPr>
        <w:t>সহস্র-মুখে যাঁর গুণ কহিলে না হয় ॥ ৪১ ॥</w:t>
      </w:r>
    </w:p>
    <w:p>
      <w:pPr>
        <w:keepNext/>
        <w:spacing w:after="0"/>
        <w:ind w:left="227"/>
      </w:pPr>
      <w:r>
        <w:rPr>
          <w:rFonts w:ascii="Times New Roman" w:hAnsi="Times New Roman"/>
          <w:i/>
          <w:sz w:val="20"/>
        </w:rPr>
        <w:t>vāsudeva datta — prabhura bhṛtya mahāśaya</w:t>
      </w:r>
    </w:p>
    <w:p>
      <w:pPr>
        <w:keepNext/>
        <w:spacing w:after="40"/>
        <w:ind w:left="227"/>
      </w:pPr>
      <w:r>
        <w:rPr>
          <w:rFonts w:ascii="Times New Roman" w:hAnsi="Times New Roman"/>
          <w:color w:val="555555"/>
          <w:sz w:val="18"/>
        </w:rPr>
        <w:t>Vāsudeva  Datta —  of the Lord  a servant  great-souled</w:t>
      </w:r>
    </w:p>
    <w:p>
      <w:pPr>
        <w:keepNext/>
        <w:spacing w:after="0"/>
        <w:ind w:left="227"/>
      </w:pPr>
      <w:r>
        <w:rPr>
          <w:rFonts w:ascii="Times New Roman" w:hAnsi="Times New Roman"/>
          <w:i/>
          <w:sz w:val="20"/>
        </w:rPr>
        <w:t>sahasra-mukhe yām̐ra guṇa kahile nā haya</w:t>
      </w:r>
    </w:p>
    <w:p>
      <w:pPr>
        <w:keepNext/>
        <w:spacing w:after="40"/>
        <w:ind w:left="227"/>
      </w:pPr>
      <w:r>
        <w:rPr>
          <w:rFonts w:ascii="Times New Roman" w:hAnsi="Times New Roman"/>
          <w:color w:val="555555"/>
          <w:sz w:val="18"/>
        </w:rPr>
        <w:t>with a thousand mouths  whose  qualities  telling  cannot be done</w:t>
      </w:r>
    </w:p>
    <w:p>
      <w:pPr>
        <w:spacing w:before="60"/>
        <w:jc w:val="both"/>
      </w:pPr>
      <w:r>
        <w:rPr>
          <w:b/>
        </w:rPr>
        <w:t xml:space="preserve">41 </w:t>
      </w:r>
      <w:r>
        <w:rPr>
          <w:rFonts w:ascii="Times New Roman" w:hAnsi="Times New Roman"/>
        </w:rPr>
        <w:t>Vāsudeva Datta was the Lord’s great-souled servant; even with a thousand mouths one could not tell his virtues.</w:t>
      </w:r>
    </w:p>
    <w:p>
      <w:pPr>
        <w:jc w:val="both"/>
      </w:pPr>
      <w:r>
        <w:rPr>
          <w:b/>
          <w:i/>
          <w:sz w:val="20"/>
        </w:rPr>
        <w:t xml:space="preserve">Anubhāṣya. </w:t>
      </w:r>
      <w:r>
        <w:rPr>
          <w:rFonts w:ascii="Times New Roman" w:hAnsi="Times New Roman"/>
          <w:sz w:val="20"/>
        </w:rPr>
        <w:t>Śrī Vāsudeva Datta was born in Caṭṭagrāma; he was the brother of Mukunda Datta. *Caitanya-bhāgavata*, Antya, Chapter 9: “… to whom Kṛṣṇa Himself is sold.” When the Lord was staying at Śrīvāsa's house in Kumārahaṭṭa (*Caitanya-bhāgavata*, Antya, Chapter 5): “Such was the Lord's love for Datta! The Lord says: ‘I certainly belong to Vāsudeva … This body of Mine belongs to Vāsudeva Datta. Wherever Datta sells Me, there I am sold. It is true, true — it cannot be otherwise. I speak the truth; hear, O assembly of Vaiṣṇavas: this body of Mine belongs to Vāsudeva alone.’”</w:t>
      </w:r>
    </w:p>
    <w:p>
      <w:pPr>
        <w:jc w:val="both"/>
      </w:pPr>
      <w:r>
        <w:rPr>
          <w:rFonts w:ascii="Times New Roman" w:hAnsi="Times New Roman"/>
          <w:sz w:val="20"/>
        </w:rPr>
        <w:t>Yadunandana Ācārya, who received his mercy, was the *dīkṣā-guru* of Śrī Raghunātha dāsa Gosvāmī (Antya 6.161). Seeing his tendency to spend lavishly, the Lord ordered Śivānanda Sena to become his *sarakhela* (manager) and to manage his expenses (Madhya 15.93–96). For his prayer to Mahāprabhu on seeing the suffering of the *jīvas*, see Madhya 15.159–180.</w:t>
      </w:r>
    </w:p>
    <w:p>
      <w:pPr>
        <w:jc w:val="both"/>
      </w:pPr>
      <w:r>
        <w:rPr>
          <w:rFonts w:ascii="Times New Roman" w:hAnsi="Times New Roman"/>
          <w:sz w:val="20"/>
        </w:rPr>
        <w:t>On the E.I.R. line, one mile from Pūrvasthalī station, in the village of Māmagāchi, the birthplace of Ṭhākura Vṛndāvana, the Śrī Madana-Gopāla he established still resides. His service is very much neglected. It is desirable that His service be made splendid.</w:t>
      </w:r>
    </w:p>
    <w:p>
      <w:pPr>
        <w:keepNext/>
        <w:spacing w:before="160"/>
        <w:jc w:val="center"/>
      </w:pPr>
      <w:r>
        <w:rPr>
          <w:rFonts w:ascii="Nirmala UI" w:hAnsi="Nirmala UI" w:cs="Nirmala UI"/>
          <w:sz w:val="24"/>
          <w:szCs w:val="24"/>
        </w:rPr>
        <w:t>জগতে যতেক জীব, তার পাপ লঞা ৷</w:t>
        <w:br/>
      </w:r>
      <w:r>
        <w:rPr>
          <w:rFonts w:ascii="Nirmala UI" w:hAnsi="Nirmala UI" w:cs="Nirmala UI"/>
          <w:sz w:val="24"/>
          <w:szCs w:val="24"/>
        </w:rPr>
        <w:t>নরক ভুঞ্জিতে চাহে জীব ছাড়াইয়া ॥ ৪২ ॥</w:t>
      </w:r>
    </w:p>
    <w:p>
      <w:pPr>
        <w:keepNext/>
        <w:spacing w:after="0"/>
        <w:ind w:left="227"/>
      </w:pPr>
      <w:r>
        <w:rPr>
          <w:rFonts w:ascii="Times New Roman" w:hAnsi="Times New Roman"/>
          <w:i/>
          <w:sz w:val="20"/>
        </w:rPr>
        <w:t>jagate yateka jīva, tāra pāpa lañā</w:t>
      </w:r>
    </w:p>
    <w:p>
      <w:pPr>
        <w:keepNext/>
        <w:spacing w:after="40"/>
        <w:ind w:left="227"/>
      </w:pPr>
      <w:r>
        <w:rPr>
          <w:rFonts w:ascii="Times New Roman" w:hAnsi="Times New Roman"/>
          <w:color w:val="555555"/>
          <w:sz w:val="18"/>
        </w:rPr>
        <w:t>in the world  as many  beings,  their  sins  taking</w:t>
      </w:r>
    </w:p>
    <w:p>
      <w:pPr>
        <w:keepNext/>
        <w:spacing w:after="0"/>
        <w:ind w:left="227"/>
      </w:pPr>
      <w:r>
        <w:rPr>
          <w:rFonts w:ascii="Times New Roman" w:hAnsi="Times New Roman"/>
          <w:i/>
          <w:sz w:val="20"/>
        </w:rPr>
        <w:t>naraka bhuñjite cāhe jīva chāḍāiyā</w:t>
      </w:r>
    </w:p>
    <w:p>
      <w:pPr>
        <w:keepNext/>
        <w:spacing w:after="40"/>
        <w:ind w:left="227"/>
      </w:pPr>
      <w:r>
        <w:rPr>
          <w:rFonts w:ascii="Times New Roman" w:hAnsi="Times New Roman"/>
          <w:color w:val="555555"/>
          <w:sz w:val="18"/>
        </w:rPr>
        <w:t>hell  to suffer  wants  the beings  setting free</w:t>
      </w:r>
    </w:p>
    <w:p>
      <w:pPr>
        <w:spacing w:before="60"/>
        <w:jc w:val="both"/>
      </w:pPr>
      <w:r>
        <w:rPr>
          <w:b/>
        </w:rPr>
        <w:t xml:space="preserve">42 </w:t>
      </w:r>
      <w:r>
        <w:rPr>
          <w:rFonts w:ascii="Times New Roman" w:hAnsi="Times New Roman"/>
        </w:rPr>
        <w:t>He wished to take upon himself the sins of every living being in the world and suffer in hell himself, if only they could be set free.</w:t>
      </w:r>
      <w:r>
        <w:rPr>
          <w:rFonts w:ascii="Times New Roman" w:hAnsi="Times New Roman"/>
          <w:vertAlign w:val="superscript"/>
        </w:rPr>
        <w:t>3</w:t>
      </w:r>
    </w:p>
    <w:p>
      <w:pPr>
        <w:keepNext/>
        <w:spacing w:before="160"/>
        <w:jc w:val="center"/>
      </w:pPr>
      <w:r>
        <w:rPr>
          <w:rFonts w:ascii="Times New Roman" w:hAnsi="Times New Roman"/>
          <w:i/>
          <w:sz w:val="21"/>
        </w:rPr>
        <w:t>(20) The virtues of Ṭhākura Haridāsa, the Nāmācārya, and his branch —</w:t>
      </w:r>
    </w:p>
    <w:p>
      <w:pPr>
        <w:keepNext/>
        <w:jc w:val="center"/>
      </w:pPr>
      <w:r>
        <w:rPr>
          <w:rFonts w:ascii="Nirmala UI" w:hAnsi="Nirmala UI" w:cs="Nirmala UI"/>
          <w:sz w:val="24"/>
          <w:szCs w:val="24"/>
        </w:rPr>
        <w:t>হরিদাসঠাকুর-শাখার অদ্ভুত চরিত ৷</w:t>
        <w:br/>
      </w:r>
      <w:r>
        <w:rPr>
          <w:rFonts w:ascii="Nirmala UI" w:hAnsi="Nirmala UI" w:cs="Nirmala UI"/>
          <w:sz w:val="24"/>
          <w:szCs w:val="24"/>
        </w:rPr>
        <w:t>তিন লক্ষ নাম তেঁহো লয়েন অপতিত ॥ ৪৩ ॥</w:t>
      </w:r>
    </w:p>
    <w:p>
      <w:pPr>
        <w:keepNext/>
        <w:spacing w:after="0"/>
        <w:ind w:left="227"/>
      </w:pPr>
      <w:r>
        <w:rPr>
          <w:rFonts w:ascii="Times New Roman" w:hAnsi="Times New Roman"/>
          <w:i/>
          <w:sz w:val="20"/>
        </w:rPr>
        <w:t>haridāsa-ṭhākura-śākhāra adbhuta carita</w:t>
      </w:r>
    </w:p>
    <w:p>
      <w:pPr>
        <w:keepNext/>
        <w:spacing w:after="40"/>
        <w:ind w:left="227"/>
      </w:pPr>
      <w:r>
        <w:rPr>
          <w:rFonts w:ascii="Times New Roman" w:hAnsi="Times New Roman"/>
          <w:color w:val="555555"/>
          <w:sz w:val="18"/>
        </w:rPr>
        <w:t>of the branch Haridāsa Ṭhākura  wonderful  the character</w:t>
      </w:r>
    </w:p>
    <w:p>
      <w:pPr>
        <w:keepNext/>
        <w:spacing w:after="0"/>
        <w:ind w:left="227"/>
      </w:pPr>
      <w:r>
        <w:rPr>
          <w:rFonts w:ascii="Times New Roman" w:hAnsi="Times New Roman"/>
          <w:i/>
          <w:sz w:val="20"/>
        </w:rPr>
        <w:t>tina lakṣa nāma tem̐ho layena apatita</w:t>
      </w:r>
    </w:p>
    <w:p>
      <w:pPr>
        <w:keepNext/>
        <w:spacing w:after="40"/>
        <w:ind w:left="227"/>
      </w:pPr>
      <w:r>
        <w:rPr>
          <w:rFonts w:ascii="Times New Roman" w:hAnsi="Times New Roman"/>
          <w:color w:val="555555"/>
          <w:sz w:val="18"/>
        </w:rPr>
        <w:t>three  hundred thousand  names  he  takes  without fail</w:t>
      </w:r>
    </w:p>
    <w:p>
      <w:pPr>
        <w:spacing w:before="60"/>
        <w:jc w:val="both"/>
      </w:pPr>
      <w:r>
        <w:rPr>
          <w:b/>
        </w:rPr>
        <w:t xml:space="preserve">43 </w:t>
      </w:r>
      <w:r>
        <w:rPr>
          <w:rFonts w:ascii="Times New Roman" w:hAnsi="Times New Roman"/>
        </w:rPr>
        <w:t>Haridāsa Ṭhākura, another branch, lived a wondrous life: without fail he chanted three hundred thousand names every day.</w:t>
      </w:r>
    </w:p>
    <w:p>
      <w:pPr>
        <w:jc w:val="both"/>
      </w:pPr>
      <w:r>
        <w:rPr>
          <w:b/>
          <w:i/>
          <w:sz w:val="20"/>
        </w:rPr>
        <w:t xml:space="preserve">Amṛta-pravāha-bhāṣya. </w:t>
      </w:r>
      <w:r>
        <w:rPr>
          <w:rFonts w:ascii="Times New Roman" w:hAnsi="Times New Roman"/>
          <w:sz w:val="20"/>
        </w:rPr>
        <w:t>“*Apatita*”: without breaking the rule.</w:t>
      </w:r>
    </w:p>
    <w:p>
      <w:pPr>
        <w:keepNext/>
        <w:spacing w:before="160"/>
        <w:jc w:val="center"/>
      </w:pPr>
      <w:r>
        <w:rPr>
          <w:rFonts w:ascii="Nirmala UI" w:hAnsi="Nirmala UI" w:cs="Nirmala UI"/>
          <w:sz w:val="24"/>
          <w:szCs w:val="24"/>
        </w:rPr>
        <w:t>তাঁহার অনন্ত গুণ — কহি দিঙ্মাত্র ৷</w:t>
        <w:br/>
      </w:r>
      <w:r>
        <w:rPr>
          <w:rFonts w:ascii="Nirmala UI" w:hAnsi="Nirmala UI" w:cs="Nirmala UI"/>
          <w:sz w:val="24"/>
          <w:szCs w:val="24"/>
        </w:rPr>
        <w:t>আচার্য্য-গোসাঞি যাঁরে ভুঞ্জায় শ্রাদ্ধপাত্র ॥ ৪৪ ॥</w:t>
      </w:r>
    </w:p>
    <w:p>
      <w:pPr>
        <w:keepNext/>
        <w:spacing w:after="0"/>
        <w:ind w:left="227"/>
      </w:pPr>
      <w:r>
        <w:rPr>
          <w:rFonts w:ascii="Times New Roman" w:hAnsi="Times New Roman"/>
          <w:i/>
          <w:sz w:val="20"/>
        </w:rPr>
        <w:t>tām̐hāra ananta guṇa — kahi diṅmātra</w:t>
      </w:r>
    </w:p>
    <w:p>
      <w:pPr>
        <w:keepNext/>
        <w:spacing w:after="40"/>
        <w:ind w:left="227"/>
      </w:pPr>
      <w:r>
        <w:rPr>
          <w:rFonts w:ascii="Times New Roman" w:hAnsi="Times New Roman"/>
          <w:color w:val="555555"/>
          <w:sz w:val="18"/>
        </w:rPr>
        <w:t>his  endless  virtues —  I tell  only a glimpse</w:t>
      </w:r>
    </w:p>
    <w:p>
      <w:pPr>
        <w:keepNext/>
        <w:spacing w:after="0"/>
        <w:ind w:left="227"/>
      </w:pPr>
      <w:r>
        <w:rPr>
          <w:rFonts w:ascii="Times New Roman" w:hAnsi="Times New Roman"/>
          <w:i/>
          <w:sz w:val="20"/>
        </w:rPr>
        <w:t>ācārya-gosāñi yām̐re bhuñjāya śrāddha-pātra</w:t>
      </w:r>
    </w:p>
    <w:p>
      <w:pPr>
        <w:keepNext/>
        <w:spacing w:after="40"/>
        <w:ind w:left="227"/>
      </w:pPr>
      <w:r>
        <w:rPr>
          <w:rFonts w:ascii="Times New Roman" w:hAnsi="Times New Roman"/>
          <w:color w:val="555555"/>
          <w:sz w:val="18"/>
        </w:rPr>
        <w:t>Ācārya Gosāñi  whom  fed  the śrāddha plate</w:t>
      </w:r>
    </w:p>
    <w:p>
      <w:pPr>
        <w:spacing w:before="60"/>
        <w:jc w:val="both"/>
      </w:pPr>
      <w:r>
        <w:rPr>
          <w:b/>
        </w:rPr>
        <w:t xml:space="preserve">44 </w:t>
      </w:r>
      <w:r>
        <w:rPr>
          <w:rFonts w:ascii="Times New Roman" w:hAnsi="Times New Roman"/>
        </w:rPr>
        <w:t>His virtues are endless; I can give only a glimpse of them. It was he whom Advaita Ācārya fed from the plate of the memorial offering, the *śrāddha-pātra*.</w:t>
      </w:r>
    </w:p>
    <w:p>
      <w:pPr>
        <w:keepNext/>
        <w:spacing w:before="160"/>
        <w:jc w:val="center"/>
      </w:pPr>
      <w:r>
        <w:rPr>
          <w:rFonts w:ascii="Nirmala UI" w:hAnsi="Nirmala UI" w:cs="Nirmala UI"/>
          <w:sz w:val="24"/>
          <w:szCs w:val="24"/>
        </w:rPr>
        <w:t>প্রহ্লাদ-সমান তাঁর গুণের তরঙ্গ ৷</w:t>
        <w:br/>
      </w:r>
      <w:r>
        <w:rPr>
          <w:rFonts w:ascii="Nirmala UI" w:hAnsi="Nirmala UI" w:cs="Nirmala UI"/>
          <w:sz w:val="24"/>
          <w:szCs w:val="24"/>
        </w:rPr>
        <w:t>যবন-তাড়নেও যাঁর নাহিক ভ্রূভঙ্গ ॥ ৪৫ ॥</w:t>
      </w:r>
    </w:p>
    <w:p>
      <w:pPr>
        <w:keepNext/>
        <w:spacing w:after="0"/>
        <w:ind w:left="227"/>
      </w:pPr>
      <w:r>
        <w:rPr>
          <w:rFonts w:ascii="Times New Roman" w:hAnsi="Times New Roman"/>
          <w:i/>
          <w:sz w:val="20"/>
        </w:rPr>
        <w:t>prahlāda-samāna tām̐ra guṇera taraṅga</w:t>
      </w:r>
    </w:p>
    <w:p>
      <w:pPr>
        <w:keepNext/>
        <w:spacing w:after="40"/>
        <w:ind w:left="227"/>
      </w:pPr>
      <w:r>
        <w:rPr>
          <w:rFonts w:ascii="Times New Roman" w:hAnsi="Times New Roman"/>
          <w:color w:val="555555"/>
          <w:sz w:val="18"/>
        </w:rPr>
        <w:t>like Prahlāda  his  of virtues  the waves</w:t>
      </w:r>
    </w:p>
    <w:p>
      <w:pPr>
        <w:keepNext/>
        <w:spacing w:after="0"/>
        <w:ind w:left="227"/>
      </w:pPr>
      <w:r>
        <w:rPr>
          <w:rFonts w:ascii="Times New Roman" w:hAnsi="Times New Roman"/>
          <w:i/>
          <w:sz w:val="20"/>
        </w:rPr>
        <w:t>yavana-tāḍaneo yām̐ra nāhika bhrū-bhaṅga</w:t>
      </w:r>
    </w:p>
    <w:p>
      <w:pPr>
        <w:keepNext/>
        <w:spacing w:after="40"/>
        <w:ind w:left="227"/>
      </w:pPr>
      <w:r>
        <w:rPr>
          <w:rFonts w:ascii="Times New Roman" w:hAnsi="Times New Roman"/>
          <w:color w:val="555555"/>
          <w:sz w:val="18"/>
        </w:rPr>
        <w:t>even when beaten by the Yavanas  whose  not  a frown</w:t>
      </w:r>
    </w:p>
    <w:p>
      <w:pPr>
        <w:spacing w:before="60"/>
        <w:jc w:val="both"/>
      </w:pPr>
      <w:r>
        <w:rPr>
          <w:b/>
        </w:rPr>
        <w:t xml:space="preserve">45 </w:t>
      </w:r>
      <w:r>
        <w:rPr>
          <w:rFonts w:ascii="Times New Roman" w:hAnsi="Times New Roman"/>
        </w:rPr>
        <w:t>The waves of his virtues were like Prahlāda’s: even when the Yavanas beat him, he did not so much as frown.</w:t>
      </w:r>
    </w:p>
    <w:p>
      <w:pPr>
        <w:keepNext/>
        <w:spacing w:before="160"/>
        <w:jc w:val="center"/>
      </w:pPr>
      <w:r>
        <w:rPr>
          <w:rFonts w:ascii="Nirmala UI" w:hAnsi="Nirmala UI" w:cs="Nirmala UI"/>
          <w:sz w:val="24"/>
          <w:szCs w:val="24"/>
        </w:rPr>
        <w:t>তেঁহো সিদ্ধি পাইলে তাঁর দেহ লঞা কোলে ৷</w:t>
        <w:br/>
      </w:r>
      <w:r>
        <w:rPr>
          <w:rFonts w:ascii="Nirmala UI" w:hAnsi="Nirmala UI" w:cs="Nirmala UI"/>
          <w:sz w:val="24"/>
          <w:szCs w:val="24"/>
        </w:rPr>
        <w:t>নাচিল চৈতন্যপ্রভু মহাকুতুহলে ॥ ৪৬ ॥</w:t>
      </w:r>
    </w:p>
    <w:p>
      <w:pPr>
        <w:keepNext/>
        <w:spacing w:after="0"/>
        <w:ind w:left="227"/>
      </w:pPr>
      <w:r>
        <w:rPr>
          <w:rFonts w:ascii="Times New Roman" w:hAnsi="Times New Roman"/>
          <w:i/>
          <w:sz w:val="20"/>
        </w:rPr>
        <w:t>tem̐ho siddhi pāile tām̐ra deha lañā kole</w:t>
      </w:r>
    </w:p>
    <w:p>
      <w:pPr>
        <w:keepNext/>
        <w:spacing w:after="40"/>
        <w:ind w:left="227"/>
      </w:pPr>
      <w:r>
        <w:rPr>
          <w:rFonts w:ascii="Times New Roman" w:hAnsi="Times New Roman"/>
          <w:color w:val="555555"/>
          <w:sz w:val="18"/>
        </w:rPr>
        <w:t>he  perfection  attained when  his  body  taking  on His lap</w:t>
      </w:r>
    </w:p>
    <w:p>
      <w:pPr>
        <w:keepNext/>
        <w:spacing w:after="0"/>
        <w:ind w:left="227"/>
      </w:pPr>
      <w:r>
        <w:rPr>
          <w:rFonts w:ascii="Times New Roman" w:hAnsi="Times New Roman"/>
          <w:i/>
          <w:sz w:val="20"/>
        </w:rPr>
        <w:t>nācila caitanya-prabhu mahā-kutuhale</w:t>
      </w:r>
    </w:p>
    <w:p>
      <w:pPr>
        <w:keepNext/>
        <w:spacing w:after="40"/>
        <w:ind w:left="227"/>
      </w:pPr>
      <w:r>
        <w:rPr>
          <w:rFonts w:ascii="Times New Roman" w:hAnsi="Times New Roman"/>
          <w:color w:val="555555"/>
          <w:sz w:val="18"/>
        </w:rPr>
        <w:t>danced  Caitanya Prabhu  in great  joy</w:t>
      </w:r>
    </w:p>
    <w:p>
      <w:pPr>
        <w:spacing w:before="60"/>
        <w:jc w:val="both"/>
      </w:pPr>
      <w:r>
        <w:rPr>
          <w:b/>
        </w:rPr>
        <w:t xml:space="preserve">46 </w:t>
      </w:r>
      <w:r>
        <w:rPr>
          <w:rFonts w:ascii="Times New Roman" w:hAnsi="Times New Roman"/>
        </w:rPr>
        <w:t>When he attained perfection, Caitanya Prabhu took his body in His arms and danced in great joy.</w:t>
      </w:r>
    </w:p>
    <w:p>
      <w:pPr>
        <w:keepNext/>
        <w:spacing w:before="160"/>
        <w:jc w:val="center"/>
      </w:pPr>
      <w:r>
        <w:rPr>
          <w:rFonts w:ascii="Nirmala UI" w:hAnsi="Nirmala UI" w:cs="Nirmala UI"/>
          <w:sz w:val="24"/>
          <w:szCs w:val="24"/>
        </w:rPr>
        <w:t>তাঁর লীলা বর্ণিয়াছেন বৃন্দাবন দাস ৷</w:t>
        <w:br/>
      </w:r>
      <w:r>
        <w:rPr>
          <w:rFonts w:ascii="Nirmala UI" w:hAnsi="Nirmala UI" w:cs="Nirmala UI"/>
          <w:sz w:val="24"/>
          <w:szCs w:val="24"/>
        </w:rPr>
        <w:t>যেবা অবশিষ্ট, আগে করিব প্রকাশ ॥ ৪৭ ॥</w:t>
      </w:r>
    </w:p>
    <w:p>
      <w:pPr>
        <w:keepNext/>
        <w:spacing w:after="0"/>
        <w:ind w:left="227"/>
      </w:pPr>
      <w:r>
        <w:rPr>
          <w:rFonts w:ascii="Times New Roman" w:hAnsi="Times New Roman"/>
          <w:i/>
          <w:sz w:val="20"/>
        </w:rPr>
        <w:t>tām̐ra līlā varṇiyāchena vṛndāvana dāsa</w:t>
      </w:r>
    </w:p>
    <w:p>
      <w:pPr>
        <w:keepNext/>
        <w:spacing w:after="40"/>
        <w:ind w:left="227"/>
      </w:pPr>
      <w:r>
        <w:rPr>
          <w:rFonts w:ascii="Times New Roman" w:hAnsi="Times New Roman"/>
          <w:color w:val="555555"/>
          <w:sz w:val="18"/>
        </w:rPr>
        <w:t>his  pastimes  has described  Vṛndāvana dāsa</w:t>
      </w:r>
    </w:p>
    <w:p>
      <w:pPr>
        <w:keepNext/>
        <w:spacing w:after="0"/>
        <w:ind w:left="227"/>
      </w:pPr>
      <w:r>
        <w:rPr>
          <w:rFonts w:ascii="Times New Roman" w:hAnsi="Times New Roman"/>
          <w:i/>
          <w:sz w:val="20"/>
        </w:rPr>
        <w:t>yebā avaśiṣṭa, āge kariba prakāśa</w:t>
      </w:r>
    </w:p>
    <w:p>
      <w:pPr>
        <w:keepNext/>
        <w:spacing w:after="40"/>
        <w:ind w:left="227"/>
      </w:pPr>
      <w:r>
        <w:rPr>
          <w:rFonts w:ascii="Times New Roman" w:hAnsi="Times New Roman"/>
          <w:color w:val="555555"/>
          <w:sz w:val="18"/>
        </w:rPr>
        <w:t>whatever  remains,  later  I shall make  known</w:t>
      </w:r>
    </w:p>
    <w:p>
      <w:pPr>
        <w:spacing w:before="60"/>
        <w:jc w:val="both"/>
      </w:pPr>
      <w:r>
        <w:rPr>
          <w:b/>
        </w:rPr>
        <w:t xml:space="preserve">47 </w:t>
      </w:r>
      <w:r>
        <w:rPr>
          <w:rFonts w:ascii="Times New Roman" w:hAnsi="Times New Roman"/>
        </w:rPr>
        <w:t>Vṛndāvana dāsa has described his pastimes; what remains I shall tell later.</w:t>
      </w:r>
    </w:p>
    <w:p>
      <w:pPr>
        <w:jc w:val="both"/>
      </w:pPr>
      <w:r>
        <w:rPr>
          <w:b/>
          <w:i/>
          <w:sz w:val="20"/>
        </w:rPr>
        <w:t xml:space="preserve">Anubhāṣya. </w:t>
      </w:r>
      <w:r>
        <w:rPr>
          <w:rFonts w:ascii="Times New Roman" w:hAnsi="Times New Roman"/>
          <w:sz w:val="20"/>
        </w:rPr>
        <w:t>Śrī Haridāsa Ṭhākura. *Caitanya-bhāgavata*, Ādi, Chapter 2: “Haridāsa descended in Būṛhana … After staying there some days, he came to the bank of the Gaṅgā and settled in Phuliyā, near Śāntipura.” The persecution by the Muslims is described in the *Caitanya-bhāgavata*, Chapter 11. On Haridāsa's humble words and the Lord's mercy, see the *Caitanya-bhāgavata*, Madhya, Chapter 10; on preaching the holy name from door to door, Madhya, Chapter 13; on Haridāsa playing the *koṭāla* (chief of the watch) during the play in Candraśekhara's house, the *Caitanya-bhāgavata*, Madhya, Chapter 18; on his worship of the holy name of Hari at Benāpola and his test, the *Caitanya-caritāmṛta*, Antya, Chapter 3; and on Haridāsa's departure, Antya, Chapter 11.</w:t>
      </w:r>
    </w:p>
    <w:p>
      <w:pPr>
        <w:jc w:val="both"/>
      </w:pPr>
      <w:r>
        <w:rPr>
          <w:rFonts w:ascii="Times New Roman" w:hAnsi="Times New Roman"/>
          <w:sz w:val="20"/>
        </w:rPr>
        <w:t>In the Sātakṣīrā subdivision of the Twenty-four Parganas (now Khulnā district) there is a *paragaṇā* called Būṛhana. Whether the Ṭhākura appeared there is not known.</w:t>
      </w:r>
    </w:p>
    <w:p>
      <w:pPr>
        <w:keepNext/>
        <w:spacing w:before="160"/>
        <w:jc w:val="center"/>
      </w:pPr>
      <w:r>
        <w:rPr>
          <w:rFonts w:ascii="Times New Roman" w:hAnsi="Times New Roman"/>
          <w:i/>
          <w:sz w:val="21"/>
        </w:rPr>
        <w:t>(20a) Haridāsa's disciples, Satyarāja Khān (Vasu) and others —</w:t>
      </w:r>
    </w:p>
    <w:p>
      <w:pPr>
        <w:keepNext/>
        <w:jc w:val="center"/>
      </w:pPr>
      <w:r>
        <w:rPr>
          <w:rFonts w:ascii="Nirmala UI" w:hAnsi="Nirmala UI" w:cs="Nirmala UI"/>
          <w:sz w:val="24"/>
          <w:szCs w:val="24"/>
        </w:rPr>
        <w:t>তাঁর উপশাখা, — যত কুলীনগ্রামী জন ৷</w:t>
        <w:br/>
      </w:r>
      <w:r>
        <w:rPr>
          <w:rFonts w:ascii="Nirmala UI" w:hAnsi="Nirmala UI" w:cs="Nirmala UI"/>
          <w:sz w:val="24"/>
          <w:szCs w:val="24"/>
        </w:rPr>
        <w:t>সত্যরাজ-আদি — তাঁর কৃপার ভাজন ॥ ৪৮ ॥</w:t>
      </w:r>
    </w:p>
    <w:p>
      <w:pPr>
        <w:keepNext/>
        <w:spacing w:after="0"/>
        <w:ind w:left="227"/>
      </w:pPr>
      <w:r>
        <w:rPr>
          <w:rFonts w:ascii="Times New Roman" w:hAnsi="Times New Roman"/>
          <w:i/>
          <w:sz w:val="20"/>
        </w:rPr>
        <w:t>tām̐ra upaśākhā, — yata kulīna-grāmī jana</w:t>
      </w:r>
    </w:p>
    <w:p>
      <w:pPr>
        <w:keepNext/>
        <w:spacing w:after="40"/>
        <w:ind w:left="227"/>
      </w:pPr>
      <w:r>
        <w:rPr>
          <w:rFonts w:ascii="Times New Roman" w:hAnsi="Times New Roman"/>
          <w:color w:val="555555"/>
          <w:sz w:val="18"/>
        </w:rPr>
        <w:t>his  offshoots —  all the  of Kulīna-grāma  people</w:t>
      </w:r>
    </w:p>
    <w:p>
      <w:pPr>
        <w:keepNext/>
        <w:spacing w:after="0"/>
        <w:ind w:left="227"/>
      </w:pPr>
      <w:r>
        <w:rPr>
          <w:rFonts w:ascii="Times New Roman" w:hAnsi="Times New Roman"/>
          <w:i/>
          <w:sz w:val="20"/>
        </w:rPr>
        <w:t>satyarāja-ādi — tām̐ra kṛpāra bhājana</w:t>
      </w:r>
    </w:p>
    <w:p>
      <w:pPr>
        <w:keepNext/>
        <w:spacing w:after="40"/>
        <w:ind w:left="227"/>
      </w:pPr>
      <w:r>
        <w:rPr>
          <w:rFonts w:ascii="Times New Roman" w:hAnsi="Times New Roman"/>
          <w:color w:val="555555"/>
          <w:sz w:val="18"/>
        </w:rPr>
        <w:t>Satyarāja and others —  of his  mercy  the recipients</w:t>
      </w:r>
    </w:p>
    <w:p>
      <w:pPr>
        <w:spacing w:before="60"/>
        <w:jc w:val="both"/>
      </w:pPr>
      <w:r>
        <w:rPr>
          <w:b/>
        </w:rPr>
        <w:t xml:space="preserve">48 </w:t>
      </w:r>
      <w:r>
        <w:rPr>
          <w:rFonts w:ascii="Times New Roman" w:hAnsi="Times New Roman"/>
        </w:rPr>
        <w:t>All the people of Kulīna-grāma are his offshoots; Satyarāja and others received his mercy.</w:t>
      </w:r>
    </w:p>
    <w:p>
      <w:pPr>
        <w:jc w:val="both"/>
      </w:pPr>
      <w:r>
        <w:rPr>
          <w:b/>
          <w:i/>
          <w:sz w:val="20"/>
        </w:rPr>
        <w:t xml:space="preserve">Anubhāṣya. </w:t>
      </w:r>
      <w:r>
        <w:rPr>
          <w:rFonts w:ascii="Times New Roman" w:hAnsi="Times New Roman"/>
          <w:sz w:val="20"/>
        </w:rPr>
        <w:t>Satyarāja Khān was the son of Guṇarāja Khān of Kulīnagrāma and the father of Rāmānanda Vasu. Ṭhākura Haridāsa lived in Kulīnagrāma during Cāturmāsya, performing his worship, and bestowed his mercy on the Vasu family. On Mahāprabhu's merciful order to bring silk ropes (*paṭṭa-ḍorī*) for Jagannāthadeva every year, see Madhya, Chapter 14. On how Satyarāja asked about a householder's duties and heard of the characteristics of a Vaiṣṇava, a better Vaiṣṇava and the best Vaiṣṇava and of the gradation of their qualification, see Madhya 15.102–109 and 16.69–75. At the place where he worshipped there is now a Deity of Śrī Mahāprabhu.</w:t>
      </w:r>
    </w:p>
    <w:p>
      <w:pPr>
        <w:jc w:val="both"/>
      </w:pPr>
      <w:r>
        <w:rPr>
          <w:rFonts w:ascii="Times New Roman" w:hAnsi="Times New Roman"/>
          <w:sz w:val="20"/>
        </w:rPr>
        <w:t>Kulīnagrāma lies within two miles of Jaugrāma station on the Howrah–Barddhamāna New Chord line. For Mahāprabhu's words on the glory of Kulīnagrāma, see Ādi 10.82–83 and Madhya 15.100–101.</w:t>
      </w:r>
      <w:r>
        <w:rPr>
          <w:rFonts w:ascii="Times New Roman" w:hAnsi="Times New Roman"/>
          <w:sz w:val="20"/>
          <w:vertAlign w:val="superscript"/>
        </w:rPr>
        <w:t>11</w:t>
      </w:r>
    </w:p>
    <w:p>
      <w:pPr>
        <w:keepNext/>
        <w:spacing w:before="160"/>
        <w:jc w:val="center"/>
      </w:pPr>
      <w:r>
        <w:rPr>
          <w:rFonts w:ascii="Times New Roman" w:hAnsi="Times New Roman"/>
          <w:i/>
          <w:sz w:val="21"/>
        </w:rPr>
        <w:t>(21) The greatness and the branch of Śrī Murāri Gupta —</w:t>
      </w:r>
    </w:p>
    <w:p>
      <w:pPr>
        <w:keepNext/>
        <w:jc w:val="center"/>
      </w:pPr>
      <w:r>
        <w:rPr>
          <w:rFonts w:ascii="Nirmala UI" w:hAnsi="Nirmala UI" w:cs="Nirmala UI"/>
          <w:sz w:val="24"/>
          <w:szCs w:val="24"/>
        </w:rPr>
        <w:t>শ্রীমুরারি গুপ্ত-শাখা — প্রেমের ভাণ্ডার ৷</w:t>
        <w:br/>
      </w:r>
      <w:r>
        <w:rPr>
          <w:rFonts w:ascii="Nirmala UI" w:hAnsi="Nirmala UI" w:cs="Nirmala UI"/>
          <w:sz w:val="24"/>
          <w:szCs w:val="24"/>
        </w:rPr>
        <w:t>প্রভুর হৃদয় দ্রবে শুনি’ দৈন্য যাঁর ॥ ৪৯ ॥</w:t>
      </w:r>
    </w:p>
    <w:p>
      <w:pPr>
        <w:keepNext/>
        <w:spacing w:after="0"/>
        <w:ind w:left="227"/>
      </w:pPr>
      <w:r>
        <w:rPr>
          <w:rFonts w:ascii="Times New Roman" w:hAnsi="Times New Roman"/>
          <w:i/>
          <w:sz w:val="20"/>
        </w:rPr>
        <w:t>śrī-murāri gupta-śākhā — premera bhāṇḍāra</w:t>
      </w:r>
    </w:p>
    <w:p>
      <w:pPr>
        <w:keepNext/>
        <w:spacing w:after="40"/>
        <w:ind w:left="227"/>
      </w:pPr>
      <w:r>
        <w:rPr>
          <w:rFonts w:ascii="Times New Roman" w:hAnsi="Times New Roman"/>
          <w:color w:val="555555"/>
          <w:sz w:val="18"/>
        </w:rPr>
        <w:t>Śrī  Murāri  Gupta  a branch —  of love  a storehouse</w:t>
      </w:r>
    </w:p>
    <w:p>
      <w:pPr>
        <w:keepNext/>
        <w:spacing w:after="0"/>
        <w:ind w:left="227"/>
      </w:pPr>
      <w:r>
        <w:rPr>
          <w:rFonts w:ascii="Times New Roman" w:hAnsi="Times New Roman"/>
          <w:i/>
          <w:sz w:val="20"/>
        </w:rPr>
        <w:t>prabhura hṛdaya drave śuni’ dainya yām̐ra</w:t>
      </w:r>
    </w:p>
    <w:p>
      <w:pPr>
        <w:keepNext/>
        <w:spacing w:after="40"/>
        <w:ind w:left="227"/>
      </w:pPr>
      <w:r>
        <w:rPr>
          <w:rFonts w:ascii="Times New Roman" w:hAnsi="Times New Roman"/>
          <w:color w:val="555555"/>
          <w:sz w:val="18"/>
        </w:rPr>
        <w:t>of the Lord  the heart  melts  hearing  the humility  whose</w:t>
      </w:r>
    </w:p>
    <w:p>
      <w:pPr>
        <w:spacing w:before="60"/>
        <w:jc w:val="both"/>
      </w:pPr>
      <w:r>
        <w:rPr>
          <w:b/>
        </w:rPr>
        <w:t xml:space="preserve">49 </w:t>
      </w:r>
      <w:r>
        <w:rPr>
          <w:rFonts w:ascii="Times New Roman" w:hAnsi="Times New Roman"/>
        </w:rPr>
        <w:t>Śrī Murāri Gupta is a branch, a storehouse of love; whenever the Lord heard his humble words, His heart would melt.</w:t>
      </w:r>
    </w:p>
    <w:p>
      <w:pPr>
        <w:jc w:val="both"/>
      </w:pPr>
      <w:r>
        <w:rPr>
          <w:b/>
          <w:i/>
          <w:sz w:val="20"/>
        </w:rPr>
        <w:t xml:space="preserve">Anubhāṣya. </w:t>
      </w:r>
      <w:r>
        <w:rPr>
          <w:rFonts w:ascii="Times New Roman" w:hAnsi="Times New Roman"/>
          <w:sz w:val="20"/>
        </w:rPr>
        <w:t>Śrī Murāri Gupta was the author of the book *Śrī Caitanya-carita*. He was born in a Vaidya family of Śrīhaṭṭa and later settled in Navadvīpa. He was older than Mahāprabhu. In his house Mahāprabhu showed the form of Varāha (*Caitanya-bhāgavata*, Madhya, Chapter 3), and in the state of the Mahā-prakāśa He showed him His form as Śrī Rāma (*Caitanya-bhāgavata*, Madhya, Chapter 10).</w:t>
      </w:r>
    </w:p>
    <w:p>
      <w:pPr>
        <w:jc w:val="both"/>
      </w:pPr>
      <w:r>
        <w:rPr>
          <w:rFonts w:ascii="Times New Roman" w:hAnsi="Times New Roman"/>
          <w:sz w:val="20"/>
        </w:rPr>
        <w:t>One day in Śrīvāsa's house Gaurasundara was seated with Nityānanda. Murāri Gupta first bowed down to Gaura and then offered prostrated obeisances to Nityānanda. The Lord said to Murāri, “You have offered obeisances in violation of proper order,” and at night, in a dream, He revealed to him the truth about Nityānanda. The next morning Murāri first worshipped the feet of Nityānanda and then those of Mahāprabhu. The Lord gave Murāri chewed betel. One day Murāri offered rice with ghee to Śrī Mahāprabhu in thought. The next morning Mahāprabhu, suffering indigestion from eating so much rice, came to Murāri for treatment. Saying, “The only medicine for this is the water in Murāri's water pot,” the Lord drank that water. In Śrīvāsa's house Mahāprabhu assumed a four-armed form; Murāri felt himself to be Garuḍa, and the Lord mounted his shoulders. Thinking that he could not bear the separation when the Lord concealed Himself, Murāri resolved to give up his body while the Lord was still manifest, but the Lord, the indweller of the heart, held him back (*Caitanya-bhāgavata*, Madhya, Chapter 20). One day the Lord, absorbed in *bhāva*, manifested the form of Varāha in Murāri Gupta's house, and Murāri, seeing Him, offered prayers (*Caitanya-bhāgavata*, Antya, Chapter 4). For Murāri Gupta's humble words, see Madhya 11.152–158; for Murāri's steadfast devotion to Śrī Rāma, see Madhya 15.137–157.</w:t>
      </w:r>
    </w:p>
    <w:p>
      <w:pPr>
        <w:keepNext/>
        <w:spacing w:before="160"/>
        <w:jc w:val="center"/>
      </w:pPr>
      <w:r>
        <w:rPr>
          <w:rFonts w:ascii="Nirmala UI" w:hAnsi="Nirmala UI" w:cs="Nirmala UI"/>
          <w:sz w:val="24"/>
          <w:szCs w:val="24"/>
        </w:rPr>
        <w:t>প্রতিগ্রহ নাহি করে, না লয় কার ধন ৷</w:t>
        <w:br/>
      </w:r>
      <w:r>
        <w:rPr>
          <w:rFonts w:ascii="Nirmala UI" w:hAnsi="Nirmala UI" w:cs="Nirmala UI"/>
          <w:sz w:val="24"/>
          <w:szCs w:val="24"/>
        </w:rPr>
        <w:t>আত্মবৃত্তি করি’ করে কুটুম্ব ভরণ ॥ ৫০ ॥</w:t>
      </w:r>
    </w:p>
    <w:p>
      <w:pPr>
        <w:keepNext/>
        <w:spacing w:after="0"/>
        <w:ind w:left="227"/>
      </w:pPr>
      <w:r>
        <w:rPr>
          <w:rFonts w:ascii="Times New Roman" w:hAnsi="Times New Roman"/>
          <w:i/>
          <w:sz w:val="20"/>
        </w:rPr>
        <w:t>pratigraha nāhi kare, nā laya kāra dhana</w:t>
      </w:r>
    </w:p>
    <w:p>
      <w:pPr>
        <w:keepNext/>
        <w:spacing w:after="40"/>
        <w:ind w:left="227"/>
      </w:pPr>
      <w:r>
        <w:rPr>
          <w:rFonts w:ascii="Times New Roman" w:hAnsi="Times New Roman"/>
          <w:color w:val="555555"/>
          <w:sz w:val="18"/>
        </w:rPr>
        <w:t>gifts  not  accepts,  not  takes  anyone’s  wealth</w:t>
      </w:r>
    </w:p>
    <w:p>
      <w:pPr>
        <w:keepNext/>
        <w:spacing w:after="0"/>
        <w:ind w:left="227"/>
      </w:pPr>
      <w:r>
        <w:rPr>
          <w:rFonts w:ascii="Times New Roman" w:hAnsi="Times New Roman"/>
          <w:i/>
          <w:sz w:val="20"/>
        </w:rPr>
        <w:t>ātma-vṛtti kari’ kare kuṭumba bharaṇa</w:t>
      </w:r>
    </w:p>
    <w:p>
      <w:pPr>
        <w:keepNext/>
        <w:spacing w:after="40"/>
        <w:ind w:left="227"/>
      </w:pPr>
      <w:r>
        <w:rPr>
          <w:rFonts w:ascii="Times New Roman" w:hAnsi="Times New Roman"/>
          <w:color w:val="555555"/>
          <w:sz w:val="18"/>
        </w:rPr>
        <w:t>his own calling  following  makes  of the family  support</w:t>
      </w:r>
    </w:p>
    <w:p>
      <w:pPr>
        <w:spacing w:before="60"/>
        <w:jc w:val="both"/>
      </w:pPr>
      <w:r>
        <w:rPr>
          <w:b/>
        </w:rPr>
        <w:t xml:space="preserve">50 </w:t>
      </w:r>
      <w:r>
        <w:rPr>
          <w:rFonts w:ascii="Times New Roman" w:hAnsi="Times New Roman"/>
        </w:rPr>
        <w:t>He accepted no gifts and took no one’s money, but supported his family by his own calling.</w:t>
      </w:r>
    </w:p>
    <w:p>
      <w:pPr>
        <w:jc w:val="both"/>
      </w:pPr>
      <w:r>
        <w:rPr>
          <w:b/>
          <w:i/>
          <w:sz w:val="20"/>
        </w:rPr>
        <w:t xml:space="preserve">Amṛta-pravāha-bhāṣya. </w:t>
      </w:r>
      <w:r>
        <w:rPr>
          <w:rFonts w:ascii="Times New Roman" w:hAnsi="Times New Roman"/>
          <w:sz w:val="20"/>
        </w:rPr>
        <w:t>“*Ātma-vṛtti*”: the occupation of one's own *varṇa*; Murāri Gupta's profession as a physician (*kavirāja*).</w:t>
      </w:r>
    </w:p>
    <w:p>
      <w:pPr>
        <w:keepNext/>
        <w:spacing w:before="160"/>
        <w:jc w:val="center"/>
      </w:pPr>
      <w:r>
        <w:rPr>
          <w:rFonts w:ascii="Nirmala UI" w:hAnsi="Nirmala UI" w:cs="Nirmala UI"/>
          <w:sz w:val="24"/>
          <w:szCs w:val="24"/>
        </w:rPr>
        <w:t>চিকিৎসা করেন যারে হইয়া সদয় ৷</w:t>
        <w:br/>
      </w:r>
      <w:r>
        <w:rPr>
          <w:rFonts w:ascii="Nirmala UI" w:hAnsi="Nirmala UI" w:cs="Nirmala UI"/>
          <w:sz w:val="24"/>
          <w:szCs w:val="24"/>
        </w:rPr>
        <w:t>দেহরোগ, ভবরোগ, — দুই তার ক্ষয় ॥ ৫১ ॥</w:t>
      </w:r>
    </w:p>
    <w:p>
      <w:pPr>
        <w:keepNext/>
        <w:spacing w:after="0"/>
        <w:ind w:left="227"/>
      </w:pPr>
      <w:r>
        <w:rPr>
          <w:rFonts w:ascii="Times New Roman" w:hAnsi="Times New Roman"/>
          <w:i/>
          <w:sz w:val="20"/>
        </w:rPr>
        <w:t>cikitsā karena yāre haiyā sadaya</w:t>
      </w:r>
    </w:p>
    <w:p>
      <w:pPr>
        <w:keepNext/>
        <w:spacing w:after="40"/>
        <w:ind w:left="227"/>
      </w:pPr>
      <w:r>
        <w:rPr>
          <w:rFonts w:ascii="Times New Roman" w:hAnsi="Times New Roman"/>
          <w:color w:val="555555"/>
          <w:sz w:val="18"/>
        </w:rPr>
        <w:t>treatment  gives  to whom  being  merciful</w:t>
      </w:r>
    </w:p>
    <w:p>
      <w:pPr>
        <w:keepNext/>
        <w:spacing w:after="0"/>
        <w:ind w:left="227"/>
      </w:pPr>
      <w:r>
        <w:rPr>
          <w:rFonts w:ascii="Times New Roman" w:hAnsi="Times New Roman"/>
          <w:i/>
          <w:sz w:val="20"/>
        </w:rPr>
        <w:t>deha-roga, bhava-roga, — dui tāra kṣaya</w:t>
      </w:r>
    </w:p>
    <w:p>
      <w:pPr>
        <w:keepNext/>
        <w:spacing w:after="40"/>
        <w:ind w:left="227"/>
      </w:pPr>
      <w:r>
        <w:rPr>
          <w:rFonts w:ascii="Times New Roman" w:hAnsi="Times New Roman"/>
          <w:color w:val="555555"/>
          <w:sz w:val="18"/>
        </w:rPr>
        <w:t>of the body  the disease,  of worldly existence  the disease —  both  his  are destroyed</w:t>
      </w:r>
    </w:p>
    <w:p>
      <w:pPr>
        <w:spacing w:before="60"/>
        <w:jc w:val="both"/>
      </w:pPr>
      <w:r>
        <w:rPr>
          <w:b/>
        </w:rPr>
        <w:t xml:space="preserve">51 </w:t>
      </w:r>
      <w:r>
        <w:rPr>
          <w:rFonts w:ascii="Times New Roman" w:hAnsi="Times New Roman"/>
        </w:rPr>
        <w:t>All whom he treated with kindness were freed from both diseases — the disease of the body and the disease of worldly existence.</w:t>
      </w:r>
    </w:p>
    <w:p>
      <w:pPr>
        <w:keepNext/>
        <w:spacing w:before="160"/>
        <w:jc w:val="center"/>
      </w:pPr>
      <w:r>
        <w:rPr>
          <w:rFonts w:ascii="Times New Roman" w:hAnsi="Times New Roman"/>
          <w:i/>
          <w:sz w:val="21"/>
        </w:rPr>
        <w:t>(22) Śrīmān Sena —</w:t>
      </w:r>
    </w:p>
    <w:p>
      <w:pPr>
        <w:keepNext/>
        <w:jc w:val="center"/>
      </w:pPr>
      <w:r>
        <w:rPr>
          <w:rFonts w:ascii="Nirmala UI" w:hAnsi="Nirmala UI" w:cs="Nirmala UI"/>
          <w:sz w:val="24"/>
          <w:szCs w:val="24"/>
        </w:rPr>
        <w:t>শ্রীমান্ সেন প্রভুর সেবক প্রধান ৷</w:t>
        <w:br/>
      </w:r>
      <w:r>
        <w:rPr>
          <w:rFonts w:ascii="Nirmala UI" w:hAnsi="Nirmala UI" w:cs="Nirmala UI"/>
          <w:sz w:val="24"/>
          <w:szCs w:val="24"/>
        </w:rPr>
        <w:t>চৈতন্য-চরণ বিনু নাহি জানে আন ॥ ৫২ ॥</w:t>
      </w:r>
    </w:p>
    <w:p>
      <w:pPr>
        <w:keepNext/>
        <w:spacing w:after="0"/>
        <w:ind w:left="227"/>
      </w:pPr>
      <w:r>
        <w:rPr>
          <w:rFonts w:ascii="Times New Roman" w:hAnsi="Times New Roman"/>
          <w:i/>
          <w:sz w:val="20"/>
        </w:rPr>
        <w:t>śrīmān sena prabhura sevaka pradhāna</w:t>
      </w:r>
    </w:p>
    <w:p>
      <w:pPr>
        <w:keepNext/>
        <w:spacing w:after="40"/>
        <w:ind w:left="227"/>
      </w:pPr>
      <w:r>
        <w:rPr>
          <w:rFonts w:ascii="Times New Roman" w:hAnsi="Times New Roman"/>
          <w:color w:val="555555"/>
          <w:sz w:val="18"/>
        </w:rPr>
        <w:t>Śrīmān  Sena  of the Lord  a servant  foremost</w:t>
      </w:r>
    </w:p>
    <w:p>
      <w:pPr>
        <w:keepNext/>
        <w:spacing w:after="0"/>
        <w:ind w:left="227"/>
      </w:pPr>
      <w:r>
        <w:rPr>
          <w:rFonts w:ascii="Times New Roman" w:hAnsi="Times New Roman"/>
          <w:i/>
          <w:sz w:val="20"/>
        </w:rPr>
        <w:t>caitanya-caraṇa vinu nāhi jāne āna</w:t>
      </w:r>
    </w:p>
    <w:p>
      <w:pPr>
        <w:keepNext/>
        <w:spacing w:after="40"/>
        <w:ind w:left="227"/>
      </w:pPr>
      <w:r>
        <w:rPr>
          <w:rFonts w:ascii="Times New Roman" w:hAnsi="Times New Roman"/>
          <w:color w:val="555555"/>
          <w:sz w:val="18"/>
        </w:rPr>
        <w:t>of Caitanya  the feet  besides  not  knows  anything else</w:t>
      </w:r>
    </w:p>
    <w:p>
      <w:pPr>
        <w:spacing w:before="60"/>
        <w:jc w:val="both"/>
      </w:pPr>
      <w:r>
        <w:rPr>
          <w:b/>
        </w:rPr>
        <w:t xml:space="preserve">52 </w:t>
      </w:r>
      <w:r>
        <w:rPr>
          <w:rFonts w:ascii="Times New Roman" w:hAnsi="Times New Roman"/>
        </w:rPr>
        <w:t>Śrīmān Sena was a foremost servant of the Lord and knew nothing but the feet of Śrī Caitanya.</w:t>
      </w:r>
    </w:p>
    <w:p>
      <w:pPr>
        <w:jc w:val="both"/>
      </w:pPr>
      <w:r>
        <w:rPr>
          <w:b/>
          <w:i/>
          <w:sz w:val="20"/>
        </w:rPr>
        <w:t xml:space="preserve">Anubhāṣya. </w:t>
      </w:r>
      <w:r>
        <w:rPr>
          <w:rFonts w:ascii="Times New Roman" w:hAnsi="Times New Roman"/>
          <w:sz w:val="20"/>
        </w:rPr>
        <w:t>Śrīmān Sena lived in Navadvīpa and was a companion of the Lord.</w:t>
      </w:r>
    </w:p>
    <w:p>
      <w:pPr>
        <w:keepNext/>
        <w:spacing w:before="160"/>
        <w:jc w:val="center"/>
      </w:pPr>
      <w:r>
        <w:rPr>
          <w:rFonts w:ascii="Times New Roman" w:hAnsi="Times New Roman"/>
          <w:i/>
          <w:sz w:val="21"/>
        </w:rPr>
        <w:t>(23) The branch of Śrī Gadādhara dāsa —</w:t>
      </w:r>
    </w:p>
    <w:p>
      <w:pPr>
        <w:keepNext/>
        <w:jc w:val="center"/>
      </w:pPr>
      <w:r>
        <w:rPr>
          <w:rFonts w:ascii="Nirmala UI" w:hAnsi="Nirmala UI" w:cs="Nirmala UI"/>
          <w:sz w:val="24"/>
          <w:szCs w:val="24"/>
        </w:rPr>
        <w:t>শ্রীগদাধর দাস-শাখা সর্ব্বোপরি ৷</w:t>
        <w:br/>
      </w:r>
      <w:r>
        <w:rPr>
          <w:rFonts w:ascii="Nirmala UI" w:hAnsi="Nirmala UI" w:cs="Nirmala UI"/>
          <w:sz w:val="24"/>
          <w:szCs w:val="24"/>
        </w:rPr>
        <w:t>কাজীগণের মুখে যেঁহ বোলাইল হরি ॥ ৫৩ ॥</w:t>
      </w:r>
    </w:p>
    <w:p>
      <w:pPr>
        <w:keepNext/>
        <w:spacing w:after="0"/>
        <w:ind w:left="227"/>
      </w:pPr>
      <w:r>
        <w:rPr>
          <w:rFonts w:ascii="Times New Roman" w:hAnsi="Times New Roman"/>
          <w:i/>
          <w:sz w:val="20"/>
        </w:rPr>
        <w:t>śrī-gadādhara dāsa-śākhā sarvopari</w:t>
      </w:r>
    </w:p>
    <w:p>
      <w:pPr>
        <w:keepNext/>
        <w:spacing w:after="40"/>
        <w:ind w:left="227"/>
      </w:pPr>
      <w:r>
        <w:rPr>
          <w:rFonts w:ascii="Times New Roman" w:hAnsi="Times New Roman"/>
          <w:color w:val="555555"/>
          <w:sz w:val="18"/>
        </w:rPr>
        <w:t>Śrī  Gadādhara  dāsa  a branch  above all</w:t>
      </w:r>
    </w:p>
    <w:p>
      <w:pPr>
        <w:keepNext/>
        <w:spacing w:after="0"/>
        <w:ind w:left="227"/>
      </w:pPr>
      <w:r>
        <w:rPr>
          <w:rFonts w:ascii="Times New Roman" w:hAnsi="Times New Roman"/>
          <w:i/>
          <w:sz w:val="20"/>
        </w:rPr>
        <w:t>kājī-gaṇera mukhe yem̐ha bolāila hari</w:t>
      </w:r>
    </w:p>
    <w:p>
      <w:pPr>
        <w:keepNext/>
        <w:spacing w:after="40"/>
        <w:ind w:left="227"/>
      </w:pPr>
      <w:r>
        <w:rPr>
          <w:rFonts w:ascii="Times New Roman" w:hAnsi="Times New Roman"/>
          <w:color w:val="555555"/>
          <w:sz w:val="18"/>
        </w:rPr>
        <w:t>of the Kazis  in the mouths  who  made utter  ‘Hari’</w:t>
      </w:r>
    </w:p>
    <w:p>
      <w:pPr>
        <w:spacing w:before="60"/>
        <w:jc w:val="both"/>
      </w:pPr>
      <w:r>
        <w:rPr>
          <w:b/>
        </w:rPr>
        <w:t xml:space="preserve">53 </w:t>
      </w:r>
      <w:r>
        <w:rPr>
          <w:rFonts w:ascii="Times New Roman" w:hAnsi="Times New Roman"/>
        </w:rPr>
        <w:t>Śrī Gadādhara dāsa is a branch above all others; he made even the Kazis utter the name of Hari.</w:t>
      </w:r>
    </w:p>
    <w:p>
      <w:pPr>
        <w:jc w:val="both"/>
      </w:pPr>
      <w:r>
        <w:rPr>
          <w:b/>
          <w:i/>
          <w:sz w:val="20"/>
        </w:rPr>
        <w:t xml:space="preserve">Amṛta-pravāha-bhāṣya. </w:t>
      </w:r>
      <w:r>
        <w:rPr>
          <w:rFonts w:ascii="Times New Roman" w:hAnsi="Times New Roman"/>
          <w:sz w:val="20"/>
        </w:rPr>
        <w:t>Gadādhara dāsa was a resident of Eṅḍiyādaha.</w:t>
      </w:r>
    </w:p>
    <w:p>
      <w:pPr>
        <w:jc w:val="both"/>
      </w:pPr>
      <w:r>
        <w:rPr>
          <w:b/>
          <w:i/>
          <w:sz w:val="20"/>
        </w:rPr>
        <w:t xml:space="preserve">Anubhāṣya. </w:t>
      </w:r>
      <w:r>
        <w:rPr>
          <w:rFonts w:ascii="Times New Roman" w:hAnsi="Times New Roman"/>
          <w:sz w:val="20"/>
        </w:rPr>
        <w:t>Śrī Gadādhara dāsa. The village of Eṅḍiyādaha lies on the bank of the Bhāgīrathī, four *krośas* north of Calcutta. After Mahāprabhu withdrew from the world's sight, Dāsa Gadādhara went from Navadvīpa to Kāṭoyā (*Bhakti-ratnākara*, seventh wave), and later came from there to this village and lived there. He is the luster (*kānti*) of Śrī Rādhā: as Śrīla Paṇḍita Gosvāmī is Śrīmatī Vṛṣabhānu-nandinī Herself, so Śrīla Gadādhara dāsa is the beauty of Śrīmatī's body. Gaura is “adorned with the mood and luster of Rādhā,” and Gadādhara dāsa is that very luster of Gaura. In the *Gaura-gaṇoddeśa* he is named the *vibhūti*, the expansion, of Vṛṣabhānu-nandinī. He is counted among the associates of both Gaura and Nityānanda. Gaura's associates are connoisseurs (*rasikas*) of the *madhura-rasa* of Vraja; Nityānanda's associates are connoisseurs of *sakhya* and the other *rasas* in which pure devotion predominates. Although Śrī Dāsa Gadādhara is among Nityānanda's associates, he is not a *gopāla*, a cowherd boy full of *sakhya-bhāva*: he was a connoisseur of *madhura-rasa*. At Kāṭoyā he had the worship of Gaura.</w:t>
      </w:r>
    </w:p>
    <w:p>
      <w:pPr>
        <w:jc w:val="both"/>
      </w:pPr>
      <w:r>
        <w:rPr>
          <w:rFonts w:ascii="Times New Roman" w:hAnsi="Times New Roman"/>
          <w:sz w:val="20"/>
        </w:rPr>
        <w:t>In 1434 Śaka, when Śrī Mahāprabhu requested Śrī Nityānanda Prabhu to go from Nīlācala to Gauḍa to preach devotion, Gadādhara became one of Nityānanda's chief helpers in the work of preaching (Ādi 11.13–14). Śrī Gadādhara dāsa taught everyone to chant the holy name of Hari. The Kazi of that village opposed *kīrtana*. One night Śrī Dāsa Gadādhara, while performing *kīrtana*, went to the Kazi's house, wishing to deliver him, and asked him to utter the holy name of Hari. The Kazi replied, “I will say ‘Hari’ tomorrow,” and Gadādhara dāsa, filled with the joy of *prema*, said: “… Why tomorrow? You have just said ‘Hari’ with your own mouth.” In the *Gaura-gaṇoddeśa*: “She who was formerly in Vraja Candrakānti, the *vibhūti* of Rādhā, is Gadādhara of the Dāsa family, who is near Śrī Gaurāṅga. She who in Vraja was Pūrṇānandā, the foremost of Baladeva's beloveds, also entered that Gadādhara for some purpose.”</w:t>
      </w:r>
    </w:p>
    <w:p>
      <w:pPr>
        <w:jc w:val="both"/>
      </w:pPr>
      <w:r>
        <w:rPr>
          <w:rFonts w:ascii="Times New Roman" w:hAnsi="Times New Roman"/>
          <w:sz w:val="20"/>
        </w:rPr>
        <w:t>On the way from Nīlācala to Gauḍa, Śrī Dāsa Gadādhara, in the mood of Śrī Rādhā and laughing loudly, became a seller of yogurt and forgot his external identity. Nityānanda Prabhu saw this. Sometimes Gadādhara, absorbed in the mood of a gopī, would carry on his head a pot full of Gaṅgā water and sell it as milk. When Śrīman Mahāprabhu wished to go to Śrī Vṛndāvana by way of Gauḍa-maṇḍala, He came to Rāghava's house in the village of Pāṇihāṭī. Then “hearing that Śrī Gaurasundara was in Rāghava's house, Gadādhara dāsa came running at once. The Lord, seeing pious Gadādhara, raised His feet and placed them on his head” (*Caitanya-bhāgavata*, Antya, Chapter 5). During his manifest presence there was a Deity of Bāla-Gopāla in Gadādhara's house in Eṅḍiyādaha. With the help of Śrī Nityānanda Prabhu and Śrī Dāsa Gadādhara, Śrī Mādhava Ghoṣa sang and danced before the Deity of Śrī Gopāla, enacting the “Dāna-khaṇḍa” (*Caitanya-bhāgavata*, Antya, Chapter 5).</w:t>
      </w:r>
    </w:p>
    <w:p>
      <w:pPr>
        <w:jc w:val="both"/>
      </w:pPr>
      <w:r>
        <w:rPr>
          <w:rFonts w:ascii="Times New Roman" w:hAnsi="Times New Roman"/>
          <w:sz w:val="20"/>
        </w:rPr>
        <w:t>When Śrī Gadādhara disappeared, his *samādhi* was made in that village. The *samādhi* was in the possession of *saṁyogī* Vaiṣṇavas. On the instruction of the perfected Śrī Bhagavān dāsa Bābājī Mahārāja of Kālnā, the late Madhusūdana Mallika of Nārikeladāṅgā in Calcutta founded a *pāṭabāṭī* (holy residence) there and in the Bengali year 1256 arranged the service of the Deity Śrī Rādhākānta. His son Balāi Mallika in 1312 established a service of Śrī Gaura-Nitāi. On the throne of the temple reside the Deities of Śrī Gaura-Nityānanda and of Śrī Rādhā-Kṛṣṇa; beneath the throne a Sanskrit verse is engraved. A Gopeśvara Śiva-liṅga is also installed there. At the temple entrance all that is stated above is engraved on a stone tablet. See the *Vaiṣṇava-mañjuṣā-samāhṛti* (issue 1).</w:t>
      </w:r>
    </w:p>
    <w:p>
      <w:pPr>
        <w:keepNext/>
        <w:spacing w:before="160"/>
        <w:jc w:val="center"/>
      </w:pPr>
      <w:r>
        <w:rPr>
          <w:rFonts w:ascii="Times New Roman" w:hAnsi="Times New Roman"/>
          <w:i/>
          <w:sz w:val="21"/>
        </w:rPr>
        <w:t>(24) The branch of Śrī Śivānanda Sena —</w:t>
      </w:r>
    </w:p>
    <w:p>
      <w:pPr>
        <w:keepNext/>
        <w:jc w:val="center"/>
      </w:pPr>
      <w:r>
        <w:rPr>
          <w:rFonts w:ascii="Nirmala UI" w:hAnsi="Nirmala UI" w:cs="Nirmala UI"/>
          <w:sz w:val="24"/>
          <w:szCs w:val="24"/>
        </w:rPr>
        <w:t>শিবানন্দ সেন — প্রভুর ভৃত্য অন্তরঙ্গ ৷</w:t>
        <w:br/>
      </w:r>
      <w:r>
        <w:rPr>
          <w:rFonts w:ascii="Nirmala UI" w:hAnsi="Nirmala UI" w:cs="Nirmala UI"/>
          <w:sz w:val="24"/>
          <w:szCs w:val="24"/>
        </w:rPr>
        <w:t>প্রভু-স্থানে যাইতে সবে লয়েন যাঁর সঙ্গ ॥ ৫৪ ॥</w:t>
      </w:r>
    </w:p>
    <w:p>
      <w:pPr>
        <w:keepNext/>
        <w:spacing w:after="0"/>
        <w:ind w:left="227"/>
      </w:pPr>
      <w:r>
        <w:rPr>
          <w:rFonts w:ascii="Times New Roman" w:hAnsi="Times New Roman"/>
          <w:i/>
          <w:sz w:val="20"/>
        </w:rPr>
        <w:t>śivānanda sena — prabhura bhṛtya antaraṅga</w:t>
      </w:r>
    </w:p>
    <w:p>
      <w:pPr>
        <w:keepNext/>
        <w:spacing w:after="40"/>
        <w:ind w:left="227"/>
      </w:pPr>
      <w:r>
        <w:rPr>
          <w:rFonts w:ascii="Times New Roman" w:hAnsi="Times New Roman"/>
          <w:color w:val="555555"/>
          <w:sz w:val="18"/>
        </w:rPr>
        <w:t>Śivānanda  Sena —  of the Lord  a servant  intimate</w:t>
      </w:r>
    </w:p>
    <w:p>
      <w:pPr>
        <w:keepNext/>
        <w:spacing w:after="0"/>
        <w:ind w:left="227"/>
      </w:pPr>
      <w:r>
        <w:rPr>
          <w:rFonts w:ascii="Times New Roman" w:hAnsi="Times New Roman"/>
          <w:i/>
          <w:sz w:val="20"/>
        </w:rPr>
        <w:t>prabhu-sthāne yāite sabe layena yām̐ra saṅga</w:t>
      </w:r>
    </w:p>
    <w:p>
      <w:pPr>
        <w:keepNext/>
        <w:spacing w:after="40"/>
        <w:ind w:left="227"/>
      </w:pPr>
      <w:r>
        <w:rPr>
          <w:rFonts w:ascii="Times New Roman" w:hAnsi="Times New Roman"/>
          <w:color w:val="555555"/>
          <w:sz w:val="18"/>
        </w:rPr>
        <w:t>to the Lord’s place  going  all  take  whose  company</w:t>
      </w:r>
    </w:p>
    <w:p>
      <w:pPr>
        <w:spacing w:before="60"/>
        <w:jc w:val="both"/>
      </w:pPr>
      <w:r>
        <w:rPr>
          <w:b/>
        </w:rPr>
        <w:t xml:space="preserve">54 </w:t>
      </w:r>
      <w:r>
        <w:rPr>
          <w:rFonts w:ascii="Times New Roman" w:hAnsi="Times New Roman"/>
        </w:rPr>
        <w:t>Śivānanda Sena was an intimate servant of the Lord; all who went to see the Lord went in his company.</w:t>
      </w:r>
    </w:p>
    <w:p>
      <w:pPr>
        <w:keepNext/>
        <w:spacing w:before="160"/>
        <w:jc w:val="center"/>
      </w:pPr>
      <w:r>
        <w:rPr>
          <w:rFonts w:ascii="Nirmala UI" w:hAnsi="Nirmala UI" w:cs="Nirmala UI"/>
          <w:sz w:val="24"/>
          <w:szCs w:val="24"/>
        </w:rPr>
        <w:t>প্রতিবর্ষে প্রভুগণ সঙ্গেতে লইয়া ৷</w:t>
        <w:br/>
      </w:r>
      <w:r>
        <w:rPr>
          <w:rFonts w:ascii="Nirmala UI" w:hAnsi="Nirmala UI" w:cs="Nirmala UI"/>
          <w:sz w:val="24"/>
          <w:szCs w:val="24"/>
        </w:rPr>
        <w:t>নীলাচলে চলেন পথে পালন করিয়া ॥ ৫৫ ॥</w:t>
      </w:r>
    </w:p>
    <w:p>
      <w:pPr>
        <w:keepNext/>
        <w:spacing w:after="0"/>
        <w:ind w:left="227"/>
      </w:pPr>
      <w:r>
        <w:rPr>
          <w:rFonts w:ascii="Times New Roman" w:hAnsi="Times New Roman"/>
          <w:i/>
          <w:sz w:val="20"/>
        </w:rPr>
        <w:t>prativarṣe prabhu-gaṇa saṅgete laiyā</w:t>
      </w:r>
    </w:p>
    <w:p>
      <w:pPr>
        <w:keepNext/>
        <w:spacing w:after="40"/>
        <w:ind w:left="227"/>
      </w:pPr>
      <w:r>
        <w:rPr>
          <w:rFonts w:ascii="Times New Roman" w:hAnsi="Times New Roman"/>
          <w:color w:val="555555"/>
          <w:sz w:val="18"/>
        </w:rPr>
        <w:t>every year  the Lord’s devotees  with him  taking</w:t>
      </w:r>
    </w:p>
    <w:p>
      <w:pPr>
        <w:keepNext/>
        <w:spacing w:after="0"/>
        <w:ind w:left="227"/>
      </w:pPr>
      <w:r>
        <w:rPr>
          <w:rFonts w:ascii="Times New Roman" w:hAnsi="Times New Roman"/>
          <w:i/>
          <w:sz w:val="20"/>
        </w:rPr>
        <w:t>nīlācale calena pathe pālana kariyā</w:t>
      </w:r>
    </w:p>
    <w:p>
      <w:pPr>
        <w:keepNext/>
        <w:spacing w:after="40"/>
        <w:ind w:left="227"/>
      </w:pPr>
      <w:r>
        <w:rPr>
          <w:rFonts w:ascii="Times New Roman" w:hAnsi="Times New Roman"/>
          <w:color w:val="555555"/>
          <w:sz w:val="18"/>
        </w:rPr>
        <w:t>to Nīlācala  goes  on the way  care  taking</w:t>
      </w:r>
    </w:p>
    <w:p>
      <w:pPr>
        <w:spacing w:before="60"/>
        <w:jc w:val="both"/>
      </w:pPr>
      <w:r>
        <w:rPr>
          <w:b/>
        </w:rPr>
        <w:t xml:space="preserve">55 </w:t>
      </w:r>
      <w:r>
        <w:rPr>
          <w:rFonts w:ascii="Times New Roman" w:hAnsi="Times New Roman"/>
        </w:rPr>
        <w:t>Every year he took the Lord’s devotees with him to Nīlācala, caring for them all along the way.</w:t>
      </w:r>
    </w:p>
    <w:p>
      <w:pPr>
        <w:keepNext/>
        <w:spacing w:before="160"/>
        <w:jc w:val="center"/>
      </w:pPr>
      <w:r>
        <w:rPr>
          <w:rFonts w:ascii="Times New Roman" w:hAnsi="Times New Roman"/>
          <w:i/>
          <w:sz w:val="21"/>
        </w:rPr>
        <w:t>The Lord bestows mercy by descending in three forms —</w:t>
      </w:r>
    </w:p>
    <w:p>
      <w:pPr>
        <w:keepNext/>
        <w:jc w:val="center"/>
      </w:pPr>
      <w:r>
        <w:rPr>
          <w:rFonts w:ascii="Nirmala UI" w:hAnsi="Nirmala UI" w:cs="Nirmala UI"/>
          <w:sz w:val="24"/>
          <w:szCs w:val="24"/>
        </w:rPr>
        <w:t>ভক্তে কৃপা করেন প্রভু এ-তিন স্বরূপে ৷</w:t>
        <w:br/>
      </w:r>
      <w:r>
        <w:rPr>
          <w:rFonts w:ascii="Nirmala UI" w:hAnsi="Nirmala UI" w:cs="Nirmala UI"/>
          <w:sz w:val="24"/>
          <w:szCs w:val="24"/>
        </w:rPr>
        <w:t>‘সাক্ষাৎ’, ‘আবেশ’ আর ‘আবির্ভাব’ রূপে ॥ ৫৬ ॥</w:t>
      </w:r>
    </w:p>
    <w:p>
      <w:pPr>
        <w:keepNext/>
        <w:spacing w:after="0"/>
        <w:ind w:left="227"/>
      </w:pPr>
      <w:r>
        <w:rPr>
          <w:rFonts w:ascii="Times New Roman" w:hAnsi="Times New Roman"/>
          <w:i/>
          <w:sz w:val="20"/>
        </w:rPr>
        <w:t>bhakte kṛpā karena prabhu e-tina svarūpe</w:t>
      </w:r>
    </w:p>
    <w:p>
      <w:pPr>
        <w:keepNext/>
        <w:spacing w:after="40"/>
        <w:ind w:left="227"/>
      </w:pPr>
      <w:r>
        <w:rPr>
          <w:rFonts w:ascii="Times New Roman" w:hAnsi="Times New Roman"/>
          <w:color w:val="555555"/>
          <w:sz w:val="18"/>
        </w:rPr>
        <w:t>to the devotees  mercy  shows  the Lord  in these three  forms</w:t>
      </w:r>
    </w:p>
    <w:p>
      <w:pPr>
        <w:keepNext/>
        <w:spacing w:after="0"/>
        <w:ind w:left="227"/>
      </w:pPr>
      <w:r>
        <w:rPr>
          <w:rFonts w:ascii="Times New Roman" w:hAnsi="Times New Roman"/>
          <w:i/>
          <w:sz w:val="20"/>
        </w:rPr>
        <w:t>‘sākṣāt’, ‘āveśa’ āra ‘āvirbhāva’ rūpe</w:t>
      </w:r>
    </w:p>
    <w:p>
      <w:pPr>
        <w:keepNext/>
        <w:spacing w:after="40"/>
        <w:ind w:left="227"/>
      </w:pPr>
      <w:r>
        <w:rPr>
          <w:rFonts w:ascii="Times New Roman" w:hAnsi="Times New Roman"/>
          <w:color w:val="555555"/>
          <w:sz w:val="18"/>
        </w:rPr>
        <w:t>‘sākṣāt’,  ‘āveśa’  and  ‘āvirbhāva’  in the form</w:t>
      </w:r>
    </w:p>
    <w:p>
      <w:pPr>
        <w:spacing w:before="60"/>
        <w:jc w:val="both"/>
      </w:pPr>
      <w:r>
        <w:rPr>
          <w:b/>
        </w:rPr>
        <w:t xml:space="preserve">56 </w:t>
      </w:r>
      <w:r>
        <w:rPr>
          <w:rFonts w:ascii="Times New Roman" w:hAnsi="Times New Roman"/>
        </w:rPr>
        <w:t>The Lord shows His mercy to the devotees in three ways: by being with them in person (*sākṣāt*), by entering someone with His power (*āveśa*), and by appearing where He is not present in person (*āvirbhāva*).</w:t>
      </w:r>
    </w:p>
    <w:p>
      <w:pPr>
        <w:jc w:val="both"/>
      </w:pPr>
      <w:r>
        <w:rPr>
          <w:b/>
          <w:i/>
          <w:sz w:val="20"/>
        </w:rPr>
        <w:t xml:space="preserve">Amṛta-pravāha-bhāṣya. </w:t>
      </w:r>
      <w:r>
        <w:rPr>
          <w:rFonts w:ascii="Times New Roman" w:hAnsi="Times New Roman"/>
          <w:sz w:val="20"/>
        </w:rPr>
        <w:t>To all the devotees He gave *darśana* in one and the same form, and so bestowed “*sākṣāt*,” direct mercy. But at times He entered (*āviṣṭa*) the body of Nakula or of Pradyumna Brahmacārī; in that *brahmacārī*'s body Śrī Caitanya's “*āvirbhāva*,” manifestation, took place.</w:t>
      </w:r>
    </w:p>
    <w:p>
      <w:pPr>
        <w:jc w:val="both"/>
      </w:pPr>
      <w:r>
        <w:rPr>
          <w:b/>
          <w:i/>
          <w:sz w:val="20"/>
        </w:rPr>
        <w:t xml:space="preserve">Anubhāṣya. </w:t>
      </w:r>
      <w:r>
        <w:rPr>
          <w:rFonts w:ascii="Times New Roman" w:hAnsi="Times New Roman"/>
          <w:sz w:val="20"/>
        </w:rPr>
        <w:t>“*Sākṣāt*”: Gaurasundara in His own form; “*āveśa*”: in Nakula or Pradyumna Brahmacārī; *āvirbhāva* (CC Antya 2.34–35): “In Śacī's house, where Nityānanda dances, at Śrīvāsa's *kīrtana* and in Rāghava's house — in these four places the Lord is always manifest (*āvirbhāva*). To be drawn by love is the Lord's natural disposition.”</w:t>
      </w:r>
    </w:p>
    <w:p>
      <w:pPr>
        <w:jc w:val="both"/>
      </w:pPr>
      <w:r>
        <w:rPr>
          <w:rFonts w:ascii="Times New Roman" w:hAnsi="Times New Roman"/>
          <w:sz w:val="20"/>
        </w:rPr>
        <w:t>According to the *Gaura-gaṇoddeśa*, the Lord's *āvirbhāva* and *āveśa* took place in Nakula Brahmacārī and Pradyumna Miśra, thus (verse 74): “The *āvirbhāva* of Gaurahari was in Nakula Brahmacārī, and *āveśa* likewise should be recognized in the Miśra named Pradyumna.”</w:t>
      </w:r>
    </w:p>
    <w:p>
      <w:pPr>
        <w:keepNext/>
        <w:spacing w:before="160"/>
        <w:jc w:val="center"/>
      </w:pPr>
      <w:r>
        <w:rPr>
          <w:rFonts w:ascii="Nirmala UI" w:hAnsi="Nirmala UI" w:cs="Nirmala UI"/>
          <w:sz w:val="24"/>
          <w:szCs w:val="24"/>
        </w:rPr>
        <w:t>‘সাক্ষাতে’ সকল ভক্ত দেখে নির্ব্বিশেষ ৷</w:t>
        <w:br/>
      </w:r>
      <w:r>
        <w:rPr>
          <w:rFonts w:ascii="Nirmala UI" w:hAnsi="Nirmala UI" w:cs="Nirmala UI"/>
          <w:sz w:val="24"/>
          <w:szCs w:val="24"/>
        </w:rPr>
        <w:t>নকুল ব্রহ্মচারী-দেহে প্রভুর ‘আবেশ’ ॥ ৫৭ ॥</w:t>
      </w:r>
    </w:p>
    <w:p>
      <w:pPr>
        <w:keepNext/>
        <w:spacing w:after="0"/>
        <w:ind w:left="227"/>
      </w:pPr>
      <w:r>
        <w:rPr>
          <w:rFonts w:ascii="Times New Roman" w:hAnsi="Times New Roman"/>
          <w:i/>
          <w:sz w:val="20"/>
        </w:rPr>
        <w:t>‘sākṣāte’ sakala bhakta dekhe nirviśeṣa</w:t>
      </w:r>
    </w:p>
    <w:p>
      <w:pPr>
        <w:keepNext/>
        <w:spacing w:after="40"/>
        <w:ind w:left="227"/>
      </w:pPr>
      <w:r>
        <w:rPr>
          <w:rFonts w:ascii="Times New Roman" w:hAnsi="Times New Roman"/>
          <w:color w:val="555555"/>
          <w:sz w:val="18"/>
        </w:rPr>
        <w:t>in ‘sākṣāt’  all  the devotees  see  without distinction</w:t>
      </w:r>
    </w:p>
    <w:p>
      <w:pPr>
        <w:keepNext/>
        <w:spacing w:after="0"/>
        <w:ind w:left="227"/>
      </w:pPr>
      <w:r>
        <w:rPr>
          <w:rFonts w:ascii="Times New Roman" w:hAnsi="Times New Roman"/>
          <w:i/>
          <w:sz w:val="20"/>
        </w:rPr>
        <w:t>nakula brahmacārī-dehe prabhura ‘āveśa’</w:t>
      </w:r>
    </w:p>
    <w:p>
      <w:pPr>
        <w:keepNext/>
        <w:spacing w:after="40"/>
        <w:ind w:left="227"/>
      </w:pPr>
      <w:r>
        <w:rPr>
          <w:rFonts w:ascii="Times New Roman" w:hAnsi="Times New Roman"/>
          <w:color w:val="555555"/>
          <w:sz w:val="18"/>
        </w:rPr>
        <w:t>Nakula  Brahmacārī’s  in the body  the Lord’s  ‘āveśa’</w:t>
      </w:r>
    </w:p>
    <w:p>
      <w:pPr>
        <w:spacing w:before="60"/>
        <w:jc w:val="both"/>
      </w:pPr>
      <w:r>
        <w:rPr>
          <w:b/>
        </w:rPr>
        <w:t xml:space="preserve">57 </w:t>
      </w:r>
      <w:r>
        <w:rPr>
          <w:rFonts w:ascii="Times New Roman" w:hAnsi="Times New Roman"/>
        </w:rPr>
        <w:t>In His direct presence all the devotees see Him alike; in the body of Nakula Brahmacārī there was the Lord’s *āveśa*.</w:t>
      </w:r>
    </w:p>
    <w:p>
      <w:pPr>
        <w:jc w:val="both"/>
      </w:pPr>
      <w:r>
        <w:rPr>
          <w:b/>
          <w:i/>
          <w:sz w:val="20"/>
        </w:rPr>
        <w:t xml:space="preserve">Anubhāṣya. </w:t>
      </w:r>
      <w:r>
        <w:rPr>
          <w:rFonts w:ascii="Times New Roman" w:hAnsi="Times New Roman"/>
          <w:sz w:val="20"/>
        </w:rPr>
        <w:t>In the direct manifestation (*sākṣāt*) all the devotees are seen without distinction among themselves — as servants of one kind, not different from one another.</w:t>
      </w:r>
      <w:r>
        <w:rPr>
          <w:rFonts w:ascii="Times New Roman" w:hAnsi="Times New Roman"/>
          <w:sz w:val="20"/>
          <w:vertAlign w:val="superscript"/>
        </w:rPr>
        <w:t>12</w:t>
      </w:r>
      <w:r>
        <w:rPr>
          <w:rFonts w:ascii="Times New Roman" w:hAnsi="Times New Roman"/>
          <w:sz w:val="20"/>
        </w:rPr>
        <w:t xml:space="preserve"> But because Śrīman Mahāprabhu entered Nṛsiṁhānanda, Śrī Śivānanda Sena and other devotees saw him exactly like Śrī Gaurasundara: full of love for Kṛṣṇa and performing more superhuman, divine acts than all the other devotees.</w:t>
      </w:r>
    </w:p>
    <w:p>
      <w:pPr>
        <w:keepNext/>
        <w:spacing w:before="160"/>
        <w:jc w:val="center"/>
      </w:pPr>
      <w:r>
        <w:rPr>
          <w:rFonts w:ascii="Nirmala UI" w:hAnsi="Nirmala UI" w:cs="Nirmala UI"/>
          <w:sz w:val="24"/>
          <w:szCs w:val="24"/>
        </w:rPr>
        <w:t>‘প্রদ্যুম্ন ব্রহ্মচারী’ তাঁর আগে নাম ছিল ৷</w:t>
        <w:br/>
      </w:r>
      <w:r>
        <w:rPr>
          <w:rFonts w:ascii="Nirmala UI" w:hAnsi="Nirmala UI" w:cs="Nirmala UI"/>
          <w:sz w:val="24"/>
          <w:szCs w:val="24"/>
        </w:rPr>
        <w:t>‘নৃসিংহানন্দ’ নাম প্রভু পাছে ত’ রাখিল ॥ ৫৮ ॥</w:t>
      </w:r>
    </w:p>
    <w:p>
      <w:pPr>
        <w:keepNext/>
        <w:spacing w:after="0"/>
        <w:ind w:left="227"/>
      </w:pPr>
      <w:r>
        <w:rPr>
          <w:rFonts w:ascii="Times New Roman" w:hAnsi="Times New Roman"/>
          <w:i/>
          <w:sz w:val="20"/>
        </w:rPr>
        <w:t>‘pradyumna brahmacārī’ tām̐ra āge nāma chila</w:t>
      </w:r>
    </w:p>
    <w:p>
      <w:pPr>
        <w:keepNext/>
        <w:spacing w:after="40"/>
        <w:ind w:left="227"/>
      </w:pPr>
      <w:r>
        <w:rPr>
          <w:rFonts w:ascii="Times New Roman" w:hAnsi="Times New Roman"/>
          <w:color w:val="555555"/>
          <w:sz w:val="18"/>
        </w:rPr>
        <w:t>‘Pradyumna  Brahmacārī’  his  earlier  name  was</w:t>
      </w:r>
    </w:p>
    <w:p>
      <w:pPr>
        <w:keepNext/>
        <w:spacing w:after="0"/>
        <w:ind w:left="227"/>
      </w:pPr>
      <w:r>
        <w:rPr>
          <w:rFonts w:ascii="Times New Roman" w:hAnsi="Times New Roman"/>
          <w:i/>
          <w:sz w:val="20"/>
        </w:rPr>
        <w:t>‘nṛsiṁhānanda’ nāma prabhu pāche ta’ rākhila</w:t>
      </w:r>
    </w:p>
    <w:p>
      <w:pPr>
        <w:keepNext/>
        <w:spacing w:after="40"/>
        <w:ind w:left="227"/>
      </w:pPr>
      <w:r>
        <w:rPr>
          <w:rFonts w:ascii="Times New Roman" w:hAnsi="Times New Roman"/>
          <w:color w:val="555555"/>
          <w:sz w:val="18"/>
        </w:rPr>
        <w:t>‘Nṛsiṁhānanda’  the name  the Lord  afterwards  indeed  gave</w:t>
      </w:r>
    </w:p>
    <w:p>
      <w:pPr>
        <w:spacing w:before="60"/>
        <w:jc w:val="both"/>
      </w:pPr>
      <w:r>
        <w:rPr>
          <w:b/>
        </w:rPr>
        <w:t xml:space="preserve">58 </w:t>
      </w:r>
      <w:r>
        <w:rPr>
          <w:rFonts w:ascii="Times New Roman" w:hAnsi="Times New Roman"/>
        </w:rPr>
        <w:t>His earlier name was Pradyumna Brahmacārī; afterwards the Lord gave him the name Nṛsiṁhānanda.</w:t>
      </w:r>
    </w:p>
    <w:p>
      <w:pPr>
        <w:jc w:val="both"/>
      </w:pPr>
      <w:r>
        <w:rPr>
          <w:b/>
          <w:i/>
          <w:sz w:val="20"/>
        </w:rPr>
        <w:t xml:space="preserve">Anubhāṣya. </w:t>
      </w:r>
      <w:r>
        <w:rPr>
          <w:rFonts w:ascii="Times New Roman" w:hAnsi="Times New Roman"/>
          <w:sz w:val="20"/>
        </w:rPr>
        <w:t>Pradyumna Brahmacārī formerly lived in the hamlet of Piyārīgañja near Kālnā. He is mentioned in Ādi 10.35 and Antya 2.3–83. See the *Caitanya-bhāgavata*, Antya, Chapters 3 and 9.</w:t>
      </w:r>
    </w:p>
    <w:p>
      <w:pPr>
        <w:keepNext/>
        <w:spacing w:before="160"/>
        <w:jc w:val="center"/>
      </w:pPr>
      <w:r>
        <w:rPr>
          <w:rFonts w:ascii="Nirmala UI" w:hAnsi="Nirmala UI" w:cs="Nirmala UI"/>
          <w:sz w:val="24"/>
          <w:szCs w:val="24"/>
        </w:rPr>
        <w:t>তাঁহাতে হইল চৈতন্যের ‘আবির্ভাব’ ৷</w:t>
        <w:br/>
      </w:r>
      <w:r>
        <w:rPr>
          <w:rFonts w:ascii="Nirmala UI" w:hAnsi="Nirmala UI" w:cs="Nirmala UI"/>
          <w:sz w:val="24"/>
          <w:szCs w:val="24"/>
        </w:rPr>
        <w:t>অলৌকিক ঐছে প্রভুর অনেক স্বভাব ॥ ৫৯ ॥</w:t>
      </w:r>
    </w:p>
    <w:p>
      <w:pPr>
        <w:keepNext/>
        <w:spacing w:after="0"/>
        <w:ind w:left="227"/>
      </w:pPr>
      <w:r>
        <w:rPr>
          <w:rFonts w:ascii="Times New Roman" w:hAnsi="Times New Roman"/>
          <w:i/>
          <w:sz w:val="20"/>
        </w:rPr>
        <w:t>tām̐hāte haila caitanyera ‘āvirbhāva’</w:t>
      </w:r>
    </w:p>
    <w:p>
      <w:pPr>
        <w:keepNext/>
        <w:spacing w:after="40"/>
        <w:ind w:left="227"/>
      </w:pPr>
      <w:r>
        <w:rPr>
          <w:rFonts w:ascii="Times New Roman" w:hAnsi="Times New Roman"/>
          <w:color w:val="555555"/>
          <w:sz w:val="18"/>
        </w:rPr>
        <w:t>in him  there was  Caitanya’s  ‘āvirbhāva’</w:t>
      </w:r>
    </w:p>
    <w:p>
      <w:pPr>
        <w:keepNext/>
        <w:spacing w:after="0"/>
        <w:ind w:left="227"/>
      </w:pPr>
      <w:r>
        <w:rPr>
          <w:rFonts w:ascii="Times New Roman" w:hAnsi="Times New Roman"/>
          <w:i/>
          <w:sz w:val="20"/>
        </w:rPr>
        <w:t>alaukika aiche prabhura aneka svabhāva</w:t>
      </w:r>
    </w:p>
    <w:p>
      <w:pPr>
        <w:keepNext/>
        <w:spacing w:after="40"/>
        <w:ind w:left="227"/>
      </w:pPr>
      <w:r>
        <w:rPr>
          <w:rFonts w:ascii="Times New Roman" w:hAnsi="Times New Roman"/>
          <w:color w:val="555555"/>
          <w:sz w:val="18"/>
        </w:rPr>
        <w:t>extraordinary  such  of the Lord  many  ways</w:t>
      </w:r>
    </w:p>
    <w:p>
      <w:pPr>
        <w:spacing w:before="60"/>
        <w:jc w:val="both"/>
      </w:pPr>
      <w:r>
        <w:rPr>
          <w:b/>
        </w:rPr>
        <w:t xml:space="preserve">59 </w:t>
      </w:r>
      <w:r>
        <w:rPr>
          <w:rFonts w:ascii="Times New Roman" w:hAnsi="Times New Roman"/>
        </w:rPr>
        <w:t>In him Śrī Caitanya manifested Himself (*āvirbhāva*). The Lord has many such wonderful, unearthly ways.</w:t>
      </w:r>
    </w:p>
    <w:p>
      <w:pPr>
        <w:keepNext/>
        <w:spacing w:before="160"/>
        <w:jc w:val="center"/>
      </w:pPr>
      <w:r>
        <w:rPr>
          <w:rFonts w:ascii="Nirmala UI" w:hAnsi="Nirmala UI" w:cs="Nirmala UI"/>
          <w:sz w:val="24"/>
          <w:szCs w:val="24"/>
        </w:rPr>
        <w:t>আস্বাদিল এ সব রস সেন শিবানন্দ ৷</w:t>
        <w:br/>
      </w:r>
      <w:r>
        <w:rPr>
          <w:rFonts w:ascii="Nirmala UI" w:hAnsi="Nirmala UI" w:cs="Nirmala UI"/>
          <w:sz w:val="24"/>
          <w:szCs w:val="24"/>
        </w:rPr>
        <w:t>বিস্তারি’ কহিব আগে এসব আনন্দ ॥ ৬০ ॥</w:t>
      </w:r>
    </w:p>
    <w:p>
      <w:pPr>
        <w:keepNext/>
        <w:spacing w:after="0"/>
        <w:ind w:left="227"/>
      </w:pPr>
      <w:r>
        <w:rPr>
          <w:rFonts w:ascii="Times New Roman" w:hAnsi="Times New Roman"/>
          <w:i/>
          <w:sz w:val="20"/>
        </w:rPr>
        <w:t>āsvādila e saba rasa sena śivānanda</w:t>
      </w:r>
    </w:p>
    <w:p>
      <w:pPr>
        <w:keepNext/>
        <w:spacing w:after="40"/>
        <w:ind w:left="227"/>
      </w:pPr>
      <w:r>
        <w:rPr>
          <w:rFonts w:ascii="Times New Roman" w:hAnsi="Times New Roman"/>
          <w:color w:val="555555"/>
          <w:sz w:val="18"/>
        </w:rPr>
        <w:t>tasted  these  all  rasas  Sena  Śivānanda</w:t>
      </w:r>
    </w:p>
    <w:p>
      <w:pPr>
        <w:keepNext/>
        <w:spacing w:after="0"/>
        <w:ind w:left="227"/>
      </w:pPr>
      <w:r>
        <w:rPr>
          <w:rFonts w:ascii="Times New Roman" w:hAnsi="Times New Roman"/>
          <w:i/>
          <w:sz w:val="20"/>
        </w:rPr>
        <w:t>vistāri’ kahiba āge esaba ānanda</w:t>
      </w:r>
    </w:p>
    <w:p>
      <w:pPr>
        <w:keepNext/>
        <w:spacing w:after="40"/>
        <w:ind w:left="227"/>
      </w:pPr>
      <w:r>
        <w:rPr>
          <w:rFonts w:ascii="Times New Roman" w:hAnsi="Times New Roman"/>
          <w:color w:val="555555"/>
          <w:sz w:val="18"/>
        </w:rPr>
        <w:t>in detail  I shall tell  later  all this  bliss</w:t>
      </w:r>
    </w:p>
    <w:p>
      <w:pPr>
        <w:spacing w:before="60"/>
        <w:jc w:val="both"/>
      </w:pPr>
      <w:r>
        <w:rPr>
          <w:b/>
        </w:rPr>
        <w:t xml:space="preserve">60 </w:t>
      </w:r>
      <w:r>
        <w:rPr>
          <w:rFonts w:ascii="Times New Roman" w:hAnsi="Times New Roman"/>
        </w:rPr>
        <w:t>Śivānanda Sena tasted all these rasas; I shall describe this bliss in detail later.</w:t>
      </w:r>
    </w:p>
    <w:p>
      <w:pPr>
        <w:keepNext/>
        <w:spacing w:before="160"/>
        <w:jc w:val="center"/>
      </w:pPr>
      <w:r>
        <w:rPr>
          <w:rFonts w:ascii="Times New Roman" w:hAnsi="Times New Roman"/>
          <w:i/>
          <w:sz w:val="21"/>
        </w:rPr>
        <w:t>(24a) The branch of Śrī Śivānanda — his sons, servants and others —</w:t>
      </w:r>
    </w:p>
    <w:p>
      <w:pPr>
        <w:keepNext/>
        <w:jc w:val="center"/>
      </w:pPr>
      <w:r>
        <w:rPr>
          <w:rFonts w:ascii="Nirmala UI" w:hAnsi="Nirmala UI" w:cs="Nirmala UI"/>
          <w:sz w:val="24"/>
          <w:szCs w:val="24"/>
        </w:rPr>
        <w:t>শিবানন্দের উপশাখা — তাঁর পরিকর ৷</w:t>
        <w:br/>
      </w:r>
      <w:r>
        <w:rPr>
          <w:rFonts w:ascii="Nirmala UI" w:hAnsi="Nirmala UI" w:cs="Nirmala UI"/>
          <w:sz w:val="24"/>
          <w:szCs w:val="24"/>
        </w:rPr>
        <w:t>পুত্র-ভৃত্য-আদি করি’ চৈতন্য-কিঙ্কর ॥ ৬১ ॥</w:t>
      </w:r>
    </w:p>
    <w:p>
      <w:pPr>
        <w:keepNext/>
        <w:spacing w:after="0"/>
        <w:ind w:left="227"/>
      </w:pPr>
      <w:r>
        <w:rPr>
          <w:rFonts w:ascii="Times New Roman" w:hAnsi="Times New Roman"/>
          <w:i/>
          <w:sz w:val="20"/>
        </w:rPr>
        <w:t>śivānandera upaśākhā — tām̐ra parikara</w:t>
      </w:r>
    </w:p>
    <w:p>
      <w:pPr>
        <w:keepNext/>
        <w:spacing w:after="40"/>
        <w:ind w:left="227"/>
      </w:pPr>
      <w:r>
        <w:rPr>
          <w:rFonts w:ascii="Times New Roman" w:hAnsi="Times New Roman"/>
          <w:color w:val="555555"/>
          <w:sz w:val="18"/>
        </w:rPr>
        <w:t>Śivānanda’s  offshoots —  his  associates</w:t>
      </w:r>
    </w:p>
    <w:p>
      <w:pPr>
        <w:keepNext/>
        <w:spacing w:after="0"/>
        <w:ind w:left="227"/>
      </w:pPr>
      <w:r>
        <w:rPr>
          <w:rFonts w:ascii="Times New Roman" w:hAnsi="Times New Roman"/>
          <w:i/>
          <w:sz w:val="20"/>
        </w:rPr>
        <w:t>putra-bhṛty-ādi kari’ caitanya-kiṅkara</w:t>
      </w:r>
    </w:p>
    <w:p>
      <w:pPr>
        <w:keepNext/>
        <w:spacing w:after="40"/>
        <w:ind w:left="227"/>
      </w:pPr>
      <w:r>
        <w:rPr>
          <w:rFonts w:ascii="Times New Roman" w:hAnsi="Times New Roman"/>
          <w:color w:val="555555"/>
          <w:sz w:val="18"/>
        </w:rPr>
        <w:t>sons  servants and others  taking together  Caitanya’s  servants</w:t>
      </w:r>
    </w:p>
    <w:p>
      <w:pPr>
        <w:spacing w:before="60"/>
        <w:jc w:val="both"/>
      </w:pPr>
      <w:r>
        <w:rPr>
          <w:b/>
        </w:rPr>
        <w:t xml:space="preserve">61 </w:t>
      </w:r>
      <w:r>
        <w:rPr>
          <w:rFonts w:ascii="Times New Roman" w:hAnsi="Times New Roman"/>
        </w:rPr>
        <w:t>The offshoots of Śivānanda are his own people — his sons, his servants and others, all devoted to the service of Śrī Caitanya.</w:t>
      </w:r>
    </w:p>
    <w:p>
      <w:pPr>
        <w:jc w:val="both"/>
      </w:pPr>
      <w:r>
        <w:rPr>
          <w:b/>
          <w:i/>
          <w:sz w:val="20"/>
        </w:rPr>
        <w:t xml:space="preserve">Anubhāṣya. </w:t>
      </w:r>
      <w:r>
        <w:rPr>
          <w:rFonts w:ascii="Times New Roman" w:hAnsi="Times New Roman"/>
          <w:sz w:val="20"/>
        </w:rPr>
        <w:t>Śivānanda Sena was a resident of Kumārahaṭṭa, or Hālisahara, and a devotee of the Lord. One and a half miles from there, in Kāñcaḍāpāḍā, there is a Deity of Gaura-Gopāla established by him (still present today in the temple of Śrī Kṛṣṇa-rāya). His son Paramānanda (Purīdāsa) writes in the *Gaura-gaṇoddeśa* (verse 176): “She who formerly in Vṛndāvana, as the messenger Vīrā, brought all the gopīs to Kṛṣṇa, is now my father.” Every year he guided the devotees from Gauḍa, bore their travel expenses, looked after them and brought them to Mahāprabhu in Nīlācala (Madhya 16.19–26). His three sons were Caitanya dāsa, Rāmadāsa and Paramānanda (Kavi-karṇapūra). On Karṇapūra's *dīkṣā-guru* (Śivānanda's guru and family priest) Śrīnātha Paṇḍita, see Ādi 10.107. Seeing Vāsudeva Datta's lavish spending, Mahāprabhu ordered Śivānanda to act as his *sarakhela* (manager) (Madhya 15.93–97).</w:t>
      </w:r>
    </w:p>
    <w:p>
      <w:pPr>
        <w:jc w:val="both"/>
      </w:pPr>
      <w:r>
        <w:rPr>
          <w:rFonts w:ascii="Times New Roman" w:hAnsi="Times New Roman"/>
          <w:sz w:val="20"/>
        </w:rPr>
        <w:t>Śrī Mahāprabhu bestows mercy on the devotees in three ways — “*sākṣāt*,” “*āveśa*” and “*āvirbhāva*.” Śivānanda Sena experienced and tasted these three *rasas* (Antya, Chapter 2), and the story of his dog, who longed to see Gaura's feet, is told in Antya, Chapter 1. When Raghunātha dāsa Gosvāmī Prabhu fled to Nīlācala to see the Lord, Govardhana sent Śivānanda a letter and learned news of his son. He then sent a cook, a servant and much money for Raghunātha's comfort, and the next year Śivānanda took them to Nīlācala (Antya 6.245–267). Once in Nīlācala Śivānanda invited the Lord and fed Him a very heavy meal. The Lord's mind was not fully pleased, so the next day Śivānanda's son Caitanya dāsa fed the Lord foods that aid digestion and satisfied Him (Antya 10.124–151).</w:t>
      </w:r>
    </w:p>
    <w:p>
      <w:pPr>
        <w:jc w:val="both"/>
      </w:pPr>
      <w:r>
        <w:rPr>
          <w:rFonts w:ascii="Times New Roman" w:hAnsi="Times New Roman"/>
          <w:sz w:val="20"/>
        </w:rPr>
        <w:t>Once, on the way to Nīlācala, while Śivānanda was settling matters at the toll station (*ghāṭi*), Nityānanda and all the others found no lodging and had to stay under a tree in a nearby village. Nitāi, feigning hunger and anger, cursed: “May Śivānanda's three sons die!” Śivānanda's wife, fearing misfortune, began to weep. Śivānanda came from the toll station, heard everything and spoke to his wife in praise of his own good fortune. As soon as he came to Nitāi, he received the good fortune of being kicked by Nitāi. Seeing this, Śivānanda's nephew Śrīkānta took offense and went alone to the Lord. The Lord, the indweller of the heart, forgave and consoled him. On that same visit the Lord put His big toe into Purīdāsa's mouth; at first the boy kept a vow of silence, and later, on another day, by the Lord's order he composed a verse (Antya 16.15–75). At that time the Lord ordered Govinda: “As long as Śivānanda's wife and sons are here, let them receive the plate of My remnants” (Antya 12.15–53).</w:t>
      </w:r>
    </w:p>
    <w:p>
      <w:pPr>
        <w:keepNext/>
        <w:spacing w:before="160"/>
        <w:jc w:val="center"/>
      </w:pPr>
      <w:r>
        <w:rPr>
          <w:rFonts w:ascii="Times New Roman" w:hAnsi="Times New Roman"/>
          <w:i/>
          <w:sz w:val="21"/>
        </w:rPr>
        <w:t>His three sons —</w:t>
      </w:r>
    </w:p>
    <w:p>
      <w:pPr>
        <w:keepNext/>
        <w:jc w:val="center"/>
      </w:pPr>
      <w:r>
        <w:rPr>
          <w:rFonts w:ascii="Nirmala UI" w:hAnsi="Nirmala UI" w:cs="Nirmala UI"/>
          <w:sz w:val="24"/>
          <w:szCs w:val="24"/>
        </w:rPr>
        <w:t>চৈতন্যদাস, রামদাস, আর কর্ণপূর ৷</w:t>
        <w:br/>
      </w:r>
      <w:r>
        <w:rPr>
          <w:rFonts w:ascii="Nirmala UI" w:hAnsi="Nirmala UI" w:cs="Nirmala UI"/>
          <w:sz w:val="24"/>
          <w:szCs w:val="24"/>
        </w:rPr>
        <w:t>তিন পুত্র শিবানন্দের প্রভুর ভক্তশূর ॥ ৬২ ॥</w:t>
      </w:r>
    </w:p>
    <w:p>
      <w:pPr>
        <w:keepNext/>
        <w:spacing w:after="0"/>
        <w:ind w:left="227"/>
      </w:pPr>
      <w:r>
        <w:rPr>
          <w:rFonts w:ascii="Times New Roman" w:hAnsi="Times New Roman"/>
          <w:i/>
          <w:sz w:val="20"/>
        </w:rPr>
        <w:t>caitanya-dāsa, rāmadāsa, āra karṇapūra</w:t>
      </w:r>
    </w:p>
    <w:p>
      <w:pPr>
        <w:keepNext/>
        <w:spacing w:after="40"/>
        <w:ind w:left="227"/>
      </w:pPr>
      <w:r>
        <w:rPr>
          <w:rFonts w:ascii="Times New Roman" w:hAnsi="Times New Roman"/>
          <w:color w:val="555555"/>
          <w:sz w:val="18"/>
        </w:rPr>
        <w:t>Caitanya dāsa,  Rāmadāsa,  and  Karṇapūra</w:t>
      </w:r>
    </w:p>
    <w:p>
      <w:pPr>
        <w:keepNext/>
        <w:spacing w:after="0"/>
        <w:ind w:left="227"/>
      </w:pPr>
      <w:r>
        <w:rPr>
          <w:rFonts w:ascii="Times New Roman" w:hAnsi="Times New Roman"/>
          <w:i/>
          <w:sz w:val="20"/>
        </w:rPr>
        <w:t>tina putra śivānandera prabhura bhakta-śūra</w:t>
      </w:r>
    </w:p>
    <w:p>
      <w:pPr>
        <w:keepNext/>
        <w:spacing w:after="40"/>
        <w:ind w:left="227"/>
      </w:pPr>
      <w:r>
        <w:rPr>
          <w:rFonts w:ascii="Times New Roman" w:hAnsi="Times New Roman"/>
          <w:color w:val="555555"/>
          <w:sz w:val="18"/>
        </w:rPr>
        <w:t>three  sons  of Śivānanda,  of the Lord  heroic devotees</w:t>
      </w:r>
    </w:p>
    <w:p>
      <w:pPr>
        <w:spacing w:before="60"/>
        <w:jc w:val="both"/>
      </w:pPr>
      <w:r>
        <w:rPr>
          <w:b/>
        </w:rPr>
        <w:t xml:space="preserve">62 </w:t>
      </w:r>
      <w:r>
        <w:rPr>
          <w:rFonts w:ascii="Times New Roman" w:hAnsi="Times New Roman"/>
        </w:rPr>
        <w:t>Caitanya dāsa, Rāmadāsa and Karṇapūra, the three sons of Śivānanda, were heroic devotees of the Lord.</w:t>
      </w:r>
    </w:p>
    <w:p>
      <w:pPr>
        <w:jc w:val="both"/>
      </w:pPr>
      <w:r>
        <w:rPr>
          <w:b/>
          <w:i/>
          <w:sz w:val="20"/>
        </w:rPr>
        <w:t xml:space="preserve">Anubhāṣya. </w:t>
      </w:r>
      <w:r>
        <w:rPr>
          <w:rFonts w:ascii="Times New Roman" w:hAnsi="Times New Roman"/>
          <w:sz w:val="20"/>
        </w:rPr>
        <w:t>Caitanya dāsa was Śivānanda's eldest son. His commentary on the *Kṛṣṇa-karṇāmṛta*, with a translation by Śrīmad Bhaktivinoda Ṭhākura, was published in the journal *Śrī Sajjana-toṣaṇī*. In the opinion of those who know, he, and not Kavi-karṇapūra, is the author of the Sanskrit *mahākāvya* (great poem) called *Caitanya-carita*.</w:t>
      </w:r>
    </w:p>
    <w:p>
      <w:pPr>
        <w:jc w:val="both"/>
      </w:pPr>
      <w:r>
        <w:rPr>
          <w:rFonts w:ascii="Times New Roman" w:hAnsi="Times New Roman"/>
          <w:sz w:val="20"/>
        </w:rPr>
        <w:t>Rāmadāsa was the middle son. In the *Gaura-gaṇoddeśa* (verse 145): “The two parrots famous in Vṛndāvana, Dakṣa and Vicakṣaṇa, have now been born as my elder brothers, Caitanya and Rāmadāsa.”</w:t>
      </w:r>
    </w:p>
    <w:p>
      <w:pPr>
        <w:jc w:val="both"/>
      </w:pPr>
      <w:r>
        <w:rPr>
          <w:rFonts w:ascii="Times New Roman" w:hAnsi="Times New Roman"/>
          <w:sz w:val="20"/>
        </w:rPr>
        <w:t>Karṇapūra is Paramānanda dāsa, also called Purīdāsa or Kavi-karṇapūra. He was a disciple of Śrīnātha Paṇḍita of the Advaita branch. He composed the *Ānanda-vṛndāvana-campū*, the *Alaṅkāra-kaustubha*, the *mahākāvya* *Śrī Caitanya-carita* (?), the play *Śrī Caitanya-candrodaya*, the *Gaura-gaṇoddeśa-dīpikā* and other books. He was born in 1448 Śaka and wrote books until 1498 Śaka.</w:t>
      </w:r>
    </w:p>
    <w:p>
      <w:pPr>
        <w:keepNext/>
        <w:spacing w:before="160"/>
        <w:jc w:val="center"/>
      </w:pPr>
      <w:r>
        <w:rPr>
          <w:rFonts w:ascii="Times New Roman" w:hAnsi="Times New Roman"/>
          <w:i/>
          <w:sz w:val="21"/>
        </w:rPr>
        <w:t>(24b) Śrī Śivānanda's two nephews —</w:t>
      </w:r>
    </w:p>
    <w:p>
      <w:pPr>
        <w:keepNext/>
        <w:jc w:val="center"/>
      </w:pPr>
      <w:r>
        <w:rPr>
          <w:rFonts w:ascii="Nirmala UI" w:hAnsi="Nirmala UI" w:cs="Nirmala UI"/>
          <w:sz w:val="24"/>
          <w:szCs w:val="24"/>
        </w:rPr>
        <w:t>শ্রীবল্লভ সেন, আর সেন শ্রীকান্ত ৷</w:t>
        <w:br/>
      </w:r>
      <w:r>
        <w:rPr>
          <w:rFonts w:ascii="Nirmala UI" w:hAnsi="Nirmala UI" w:cs="Nirmala UI"/>
          <w:sz w:val="24"/>
          <w:szCs w:val="24"/>
        </w:rPr>
        <w:t>শিবানন্দ-সম্বন্ধে প্রভুর ভক্ত একান্ত ॥ ৬৩ ॥</w:t>
      </w:r>
    </w:p>
    <w:p>
      <w:pPr>
        <w:keepNext/>
        <w:spacing w:after="0"/>
        <w:ind w:left="227"/>
      </w:pPr>
      <w:r>
        <w:rPr>
          <w:rFonts w:ascii="Times New Roman" w:hAnsi="Times New Roman"/>
          <w:i/>
          <w:sz w:val="20"/>
        </w:rPr>
        <w:t>śrī-vallabha sena, āra sena śrīkānta</w:t>
      </w:r>
    </w:p>
    <w:p>
      <w:pPr>
        <w:keepNext/>
        <w:spacing w:after="40"/>
        <w:ind w:left="227"/>
      </w:pPr>
      <w:r>
        <w:rPr>
          <w:rFonts w:ascii="Times New Roman" w:hAnsi="Times New Roman"/>
          <w:color w:val="555555"/>
          <w:sz w:val="18"/>
        </w:rPr>
        <w:t>Śrī Vallabha  Sena,  and  Sena  Śrīkānta</w:t>
      </w:r>
    </w:p>
    <w:p>
      <w:pPr>
        <w:keepNext/>
        <w:spacing w:after="0"/>
        <w:ind w:left="227"/>
      </w:pPr>
      <w:r>
        <w:rPr>
          <w:rFonts w:ascii="Times New Roman" w:hAnsi="Times New Roman"/>
          <w:i/>
          <w:sz w:val="20"/>
        </w:rPr>
        <w:t>śivānanda-sambandhe prabhura bhakta ekānta</w:t>
      </w:r>
    </w:p>
    <w:p>
      <w:pPr>
        <w:keepNext/>
        <w:spacing w:after="40"/>
        <w:ind w:left="227"/>
      </w:pPr>
      <w:r>
        <w:rPr>
          <w:rFonts w:ascii="Times New Roman" w:hAnsi="Times New Roman"/>
          <w:color w:val="555555"/>
          <w:sz w:val="18"/>
        </w:rPr>
        <w:t>through relation with Śivānanda  of the Lord  devotees  exclusive</w:t>
      </w:r>
    </w:p>
    <w:p>
      <w:pPr>
        <w:spacing w:before="60"/>
        <w:jc w:val="both"/>
      </w:pPr>
      <w:r>
        <w:rPr>
          <w:b/>
        </w:rPr>
        <w:t xml:space="preserve">63 </w:t>
      </w:r>
      <w:r>
        <w:rPr>
          <w:rFonts w:ascii="Times New Roman" w:hAnsi="Times New Roman"/>
        </w:rPr>
        <w:t>Śrī Vallabha Sena and Śrīkānta Sena, related to Śivānanda, were wholly devoted to the Lord.</w:t>
      </w:r>
    </w:p>
    <w:p>
      <w:pPr>
        <w:jc w:val="both"/>
      </w:pPr>
      <w:r>
        <w:rPr>
          <w:b/>
          <w:i/>
          <w:sz w:val="20"/>
        </w:rPr>
        <w:t xml:space="preserve">Anubhāṣya. </w:t>
      </w:r>
      <w:r>
        <w:rPr>
          <w:rFonts w:ascii="Times New Roman" w:hAnsi="Times New Roman"/>
          <w:sz w:val="20"/>
        </w:rPr>
        <w:t>Śrī Vallabha Sena and Śrīkānta Sena were the sons of Śivānanda's sister. When they were coming to Purī, Nityānanda Prabhu abused, cursed and kicked their maternal uncle Śivānanda. Śrīkānta took offense, left the party and came to Mahāprabhu ahead of the others. The omniscient Lord knew this and told Govinda to give him His own *prasāda* for as long as he stayed in Nīlācala. At the Ratha-yātrā these two brothers were singers in Mukunda's party, one of the seven *kīrtana* parties (Madhya 13.41). In the *Gaura-gaṇoddeśa* (verse 174): “She who in Vraja was Kātyāyanī is now Śrīkānta Sena.”</w:t>
      </w:r>
    </w:p>
    <w:p>
      <w:pPr>
        <w:keepNext/>
        <w:spacing w:before="160"/>
        <w:jc w:val="center"/>
      </w:pPr>
      <w:r>
        <w:rPr>
          <w:rFonts w:ascii="Times New Roman" w:hAnsi="Times New Roman"/>
          <w:i/>
          <w:sz w:val="21"/>
        </w:rPr>
        <w:t>(25) Śrī Govindānanda and (26) Śrī Govinda Datta —</w:t>
      </w:r>
    </w:p>
    <w:p>
      <w:pPr>
        <w:keepNext/>
        <w:jc w:val="center"/>
      </w:pPr>
      <w:r>
        <w:rPr>
          <w:rFonts w:ascii="Nirmala UI" w:hAnsi="Nirmala UI" w:cs="Nirmala UI"/>
          <w:sz w:val="24"/>
          <w:szCs w:val="24"/>
        </w:rPr>
        <w:t>প্রভুপ্রিয় গোবিন্দানন্দ — মহাভাগবত ৷</w:t>
        <w:br/>
      </w:r>
      <w:r>
        <w:rPr>
          <w:rFonts w:ascii="Nirmala UI" w:hAnsi="Nirmala UI" w:cs="Nirmala UI"/>
          <w:sz w:val="24"/>
          <w:szCs w:val="24"/>
        </w:rPr>
        <w:t>প্রভুর কীর্ত্তনীয়া আদি — শ্রীগোবিন্দ দত্ত ॥ ৬৪ ॥</w:t>
      </w:r>
    </w:p>
    <w:p>
      <w:pPr>
        <w:keepNext/>
        <w:spacing w:after="0"/>
        <w:ind w:left="227"/>
      </w:pPr>
      <w:r>
        <w:rPr>
          <w:rFonts w:ascii="Times New Roman" w:hAnsi="Times New Roman"/>
          <w:i/>
          <w:sz w:val="20"/>
        </w:rPr>
        <w:t>prabhu-priya govindānanda — mahābhāgavata</w:t>
      </w:r>
    </w:p>
    <w:p>
      <w:pPr>
        <w:keepNext/>
        <w:spacing w:after="40"/>
        <w:ind w:left="227"/>
      </w:pPr>
      <w:r>
        <w:rPr>
          <w:rFonts w:ascii="Times New Roman" w:hAnsi="Times New Roman"/>
          <w:color w:val="555555"/>
          <w:sz w:val="18"/>
        </w:rPr>
        <w:t>dear to the Lord  Govindānanda —  a great devotee</w:t>
      </w:r>
    </w:p>
    <w:p>
      <w:pPr>
        <w:keepNext/>
        <w:spacing w:after="0"/>
        <w:ind w:left="227"/>
      </w:pPr>
      <w:r>
        <w:rPr>
          <w:rFonts w:ascii="Times New Roman" w:hAnsi="Times New Roman"/>
          <w:i/>
          <w:sz w:val="20"/>
        </w:rPr>
        <w:t>prabhura kīrtanīyā ādi — śrī-govinda datta</w:t>
      </w:r>
    </w:p>
    <w:p>
      <w:pPr>
        <w:keepNext/>
        <w:spacing w:after="40"/>
        <w:ind w:left="227"/>
      </w:pPr>
      <w:r>
        <w:rPr>
          <w:rFonts w:ascii="Times New Roman" w:hAnsi="Times New Roman"/>
          <w:color w:val="555555"/>
          <w:sz w:val="18"/>
        </w:rPr>
        <w:t>of the Lord  the kīrtana singer  first —  Śrī  Govinda  Datta</w:t>
      </w:r>
    </w:p>
    <w:p>
      <w:pPr>
        <w:spacing w:before="60"/>
        <w:jc w:val="both"/>
      </w:pPr>
      <w:r>
        <w:rPr>
          <w:b/>
        </w:rPr>
        <w:t xml:space="preserve">64 </w:t>
      </w:r>
      <w:r>
        <w:rPr>
          <w:rFonts w:ascii="Times New Roman" w:hAnsi="Times New Roman"/>
        </w:rPr>
        <w:t>Govindānanda, dear to the Lord, was a great devotee, and Śrī Govinda Datta was the leading singer in the Lord’s kīrtana.</w:t>
      </w:r>
    </w:p>
    <w:p>
      <w:pPr>
        <w:jc w:val="both"/>
      </w:pPr>
      <w:r>
        <w:rPr>
          <w:b/>
          <w:i/>
          <w:sz w:val="20"/>
        </w:rPr>
        <w:t xml:space="preserve">Anubhāṣya. </w:t>
      </w:r>
      <w:r>
        <w:rPr>
          <w:rFonts w:ascii="Times New Roman" w:hAnsi="Times New Roman"/>
          <w:sz w:val="20"/>
        </w:rPr>
        <w:t>Govindānanda was Mahāprabhu's companion in His first *kīrtana* in Navadvīpa. On the day the Lord drank water at Śrīdhara's house, he wept. He went to Puruṣottama for the Ratha-yātrā.</w:t>
      </w:r>
    </w:p>
    <w:p>
      <w:pPr>
        <w:jc w:val="both"/>
      </w:pPr>
      <w:r>
        <w:rPr>
          <w:rFonts w:ascii="Times New Roman" w:hAnsi="Times New Roman"/>
          <w:sz w:val="20"/>
        </w:rPr>
        <w:t>Govinda Datta was the Lord's companion in *kīrtana* in Navadvīpa and sang *kīrtana* with Mahāprabhu as the lead singer (*Caitanya-bhāgavata*, Antya, Chapter 9): “… he who, as lead singer, performs *kīrtana* with the Lord.” His *śrīpāṭa* is in the village of Sukhacara on the southern border of Khaḍadaha.</w:t>
      </w:r>
    </w:p>
    <w:p>
      <w:pPr>
        <w:keepNext/>
        <w:spacing w:before="160"/>
        <w:jc w:val="center"/>
      </w:pPr>
      <w:r>
        <w:rPr>
          <w:rFonts w:ascii="Times New Roman" w:hAnsi="Times New Roman"/>
          <w:i/>
          <w:sz w:val="21"/>
        </w:rPr>
        <w:t>(27) Śrī Vijaya dāsa —</w:t>
      </w:r>
    </w:p>
    <w:p>
      <w:pPr>
        <w:keepNext/>
        <w:jc w:val="center"/>
      </w:pPr>
      <w:r>
        <w:rPr>
          <w:rFonts w:ascii="Nirmala UI" w:hAnsi="Nirmala UI" w:cs="Nirmala UI"/>
          <w:sz w:val="24"/>
          <w:szCs w:val="24"/>
        </w:rPr>
        <w:t>শ্রীবিজয়দাস-নাম প্রভুর আখরিয়া ৷</w:t>
        <w:br/>
      </w:r>
      <w:r>
        <w:rPr>
          <w:rFonts w:ascii="Nirmala UI" w:hAnsi="Nirmala UI" w:cs="Nirmala UI"/>
          <w:sz w:val="24"/>
          <w:szCs w:val="24"/>
        </w:rPr>
        <w:t>প্রভুরে অনেক গ্রন্থ দিয়াছে লিখিয়া ॥ ৬৫ ॥</w:t>
      </w:r>
    </w:p>
    <w:p>
      <w:pPr>
        <w:keepNext/>
        <w:spacing w:after="0"/>
        <w:ind w:left="227"/>
      </w:pPr>
      <w:r>
        <w:rPr>
          <w:rFonts w:ascii="Times New Roman" w:hAnsi="Times New Roman"/>
          <w:i/>
          <w:sz w:val="20"/>
        </w:rPr>
        <w:t>śrī-vijaya-dāsa-nāma prabhura ākhariyā</w:t>
      </w:r>
    </w:p>
    <w:p>
      <w:pPr>
        <w:keepNext/>
        <w:spacing w:after="40"/>
        <w:ind w:left="227"/>
      </w:pPr>
      <w:r>
        <w:rPr>
          <w:rFonts w:ascii="Times New Roman" w:hAnsi="Times New Roman"/>
          <w:color w:val="555555"/>
          <w:sz w:val="18"/>
        </w:rPr>
        <w:t>Śrī  Vijaya  dāsa  by name  of the Lord  the copyist</w:t>
      </w:r>
    </w:p>
    <w:p>
      <w:pPr>
        <w:keepNext/>
        <w:spacing w:after="0"/>
        <w:ind w:left="227"/>
      </w:pPr>
      <w:r>
        <w:rPr>
          <w:rFonts w:ascii="Times New Roman" w:hAnsi="Times New Roman"/>
          <w:i/>
          <w:sz w:val="20"/>
        </w:rPr>
        <w:t>prabhure aneka grantha diyāche likhiyā</w:t>
      </w:r>
    </w:p>
    <w:p>
      <w:pPr>
        <w:keepNext/>
        <w:spacing w:after="40"/>
        <w:ind w:left="227"/>
      </w:pPr>
      <w:r>
        <w:rPr>
          <w:rFonts w:ascii="Times New Roman" w:hAnsi="Times New Roman"/>
          <w:color w:val="555555"/>
          <w:sz w:val="18"/>
        </w:rPr>
        <w:t>to the Lord  many  books  gave  having written out</w:t>
      </w:r>
    </w:p>
    <w:p>
      <w:pPr>
        <w:spacing w:before="60"/>
        <w:jc w:val="both"/>
      </w:pPr>
      <w:r>
        <w:rPr>
          <w:b/>
        </w:rPr>
        <w:t xml:space="preserve">65 </w:t>
      </w:r>
      <w:r>
        <w:rPr>
          <w:rFonts w:ascii="Times New Roman" w:hAnsi="Times New Roman"/>
        </w:rPr>
        <w:t>Śrī Vijaya dāsa was the Lord’s copyist; he wrote out many books for Him.</w:t>
      </w:r>
    </w:p>
    <w:p>
      <w:pPr>
        <w:jc w:val="both"/>
      </w:pPr>
      <w:r>
        <w:rPr>
          <w:b/>
          <w:i/>
          <w:sz w:val="20"/>
        </w:rPr>
        <w:t xml:space="preserve">Anubhāṣya. </w:t>
      </w:r>
      <w:r>
        <w:rPr>
          <w:rFonts w:ascii="Times New Roman" w:hAnsi="Times New Roman"/>
          <w:sz w:val="20"/>
        </w:rPr>
        <w:t>Vijaya dāsa was a scribe of Navadvīpa, one of the nine *nidhis*. He copied many books for the Lord, and for this Gaurahari gave him the name “Ratnabāhu.” On the mercy Mahāprabhu showed Vijaya in Śuklāmbara's house, see the *Caitanya-bhāgavata*, Madhya, Chapter 25.</w:t>
      </w:r>
    </w:p>
    <w:p>
      <w:pPr>
        <w:keepNext/>
        <w:spacing w:before="160"/>
        <w:jc w:val="center"/>
      </w:pPr>
      <w:r>
        <w:rPr>
          <w:rFonts w:ascii="Times New Roman" w:hAnsi="Times New Roman"/>
          <w:i/>
          <w:sz w:val="21"/>
        </w:rPr>
        <w:t>(28) Akiñcana Kṛṣṇadāsa —</w:t>
      </w:r>
    </w:p>
    <w:p>
      <w:pPr>
        <w:keepNext/>
        <w:jc w:val="center"/>
      </w:pPr>
      <w:r>
        <w:rPr>
          <w:rFonts w:ascii="Nirmala UI" w:hAnsi="Nirmala UI" w:cs="Nirmala UI"/>
          <w:sz w:val="24"/>
          <w:szCs w:val="24"/>
        </w:rPr>
        <w:t>‘রত্নবাহু’ বলি’ প্রভু থুইল তাঁর নাম ৷</w:t>
        <w:br/>
      </w:r>
      <w:r>
        <w:rPr>
          <w:rFonts w:ascii="Nirmala UI" w:hAnsi="Nirmala UI" w:cs="Nirmala UI"/>
          <w:sz w:val="24"/>
          <w:szCs w:val="24"/>
        </w:rPr>
        <w:t>অকিঞ্চন প্রভুর প্রিয় কৃষ্ণদাস-নাম ॥ ৬৬ ॥</w:t>
      </w:r>
    </w:p>
    <w:p>
      <w:pPr>
        <w:keepNext/>
        <w:spacing w:after="0"/>
        <w:ind w:left="227"/>
      </w:pPr>
      <w:r>
        <w:rPr>
          <w:rFonts w:ascii="Times New Roman" w:hAnsi="Times New Roman"/>
          <w:i/>
          <w:sz w:val="20"/>
        </w:rPr>
        <w:t>‘ratnabāhu’ bali’ prabhu thuila tām̐ra nāma</w:t>
      </w:r>
    </w:p>
    <w:p>
      <w:pPr>
        <w:keepNext/>
        <w:spacing w:after="40"/>
        <w:ind w:left="227"/>
      </w:pPr>
      <w:r>
        <w:rPr>
          <w:rFonts w:ascii="Times New Roman" w:hAnsi="Times New Roman"/>
          <w:color w:val="555555"/>
          <w:sz w:val="18"/>
        </w:rPr>
        <w:t>‘Ratnabāhu’  calling  the Lord  kept  his  name</w:t>
      </w:r>
    </w:p>
    <w:p>
      <w:pPr>
        <w:keepNext/>
        <w:spacing w:after="0"/>
        <w:ind w:left="227"/>
      </w:pPr>
      <w:r>
        <w:rPr>
          <w:rFonts w:ascii="Times New Roman" w:hAnsi="Times New Roman"/>
          <w:i/>
          <w:sz w:val="20"/>
        </w:rPr>
        <w:t>akiñcana prabhura priya kṛṣṇadāsa-nāma</w:t>
      </w:r>
    </w:p>
    <w:p>
      <w:pPr>
        <w:keepNext/>
        <w:spacing w:after="40"/>
        <w:ind w:left="227"/>
      </w:pPr>
      <w:r>
        <w:rPr>
          <w:rFonts w:ascii="Times New Roman" w:hAnsi="Times New Roman"/>
          <w:color w:val="555555"/>
          <w:sz w:val="18"/>
        </w:rPr>
        <w:t>the renunciant  of the Lord  dear  Kṛṣṇadāsa  by name</w:t>
      </w:r>
    </w:p>
    <w:p>
      <w:pPr>
        <w:spacing w:before="60"/>
        <w:jc w:val="both"/>
      </w:pPr>
      <w:r>
        <w:rPr>
          <w:b/>
        </w:rPr>
        <w:t xml:space="preserve">66 </w:t>
      </w:r>
      <w:r>
        <w:rPr>
          <w:rFonts w:ascii="Times New Roman" w:hAnsi="Times New Roman"/>
        </w:rPr>
        <w:t>The Lord named him Ratnabāhu, “Jewel-armed.” Akiñcana Kṛṣṇadāsa, too, was dear to the Lord.</w:t>
      </w:r>
    </w:p>
    <w:p>
      <w:pPr>
        <w:jc w:val="both"/>
      </w:pPr>
      <w:r>
        <w:rPr>
          <w:b/>
          <w:i/>
          <w:sz w:val="20"/>
        </w:rPr>
        <w:t xml:space="preserve">Anubhāṣya. </w:t>
      </w:r>
      <w:r>
        <w:rPr>
          <w:rFonts w:ascii="Times New Roman" w:hAnsi="Times New Roman"/>
          <w:sz w:val="20"/>
        </w:rPr>
        <w:t>Akiñcana Kṛṣṇadāsa lived in Navadvīpa and was the Lord's companion. He came to Puruṣottama for the Ratha-yātrā. See the *Caitanya-bhāgavata*, Antya, Chapter 9.</w:t>
      </w:r>
    </w:p>
    <w:p>
      <w:pPr>
        <w:keepNext/>
        <w:spacing w:before="160"/>
        <w:jc w:val="center"/>
      </w:pPr>
      <w:r>
        <w:rPr>
          <w:rFonts w:ascii="Times New Roman" w:hAnsi="Times New Roman"/>
          <w:i/>
          <w:sz w:val="21"/>
        </w:rPr>
        <w:t>(29) The virtues of Śrīdhara —</w:t>
      </w:r>
    </w:p>
    <w:p>
      <w:pPr>
        <w:keepNext/>
        <w:jc w:val="center"/>
      </w:pPr>
      <w:r>
        <w:rPr>
          <w:rFonts w:ascii="Nirmala UI" w:hAnsi="Nirmala UI" w:cs="Nirmala UI"/>
          <w:sz w:val="24"/>
          <w:szCs w:val="24"/>
        </w:rPr>
        <w:t>খোলা-বেচা শ্রীধর প্রভুর প্রিয়দাস ৷</w:t>
        <w:br/>
      </w:r>
      <w:r>
        <w:rPr>
          <w:rFonts w:ascii="Nirmala UI" w:hAnsi="Nirmala UI" w:cs="Nirmala UI"/>
          <w:sz w:val="24"/>
          <w:szCs w:val="24"/>
        </w:rPr>
        <w:t>যাঁহা-সনে প্রভু করে নিত্য পরিহাস ॥ ৬৭ ॥</w:t>
      </w:r>
    </w:p>
    <w:p>
      <w:pPr>
        <w:keepNext/>
        <w:spacing w:after="0"/>
        <w:ind w:left="227"/>
      </w:pPr>
      <w:r>
        <w:rPr>
          <w:rFonts w:ascii="Times New Roman" w:hAnsi="Times New Roman"/>
          <w:i/>
          <w:sz w:val="20"/>
        </w:rPr>
        <w:t>kholā-vecā śrīdhara prabhura priya-dāsa</w:t>
      </w:r>
    </w:p>
    <w:p>
      <w:pPr>
        <w:keepNext/>
        <w:spacing w:after="40"/>
        <w:ind w:left="227"/>
      </w:pPr>
      <w:r>
        <w:rPr>
          <w:rFonts w:ascii="Times New Roman" w:hAnsi="Times New Roman"/>
          <w:color w:val="555555"/>
          <w:sz w:val="18"/>
        </w:rPr>
        <w:t>the seller of banana-leaf cups  Śrīdhara  of the Lord  a dear servant</w:t>
      </w:r>
    </w:p>
    <w:p>
      <w:pPr>
        <w:keepNext/>
        <w:spacing w:after="0"/>
        <w:ind w:left="227"/>
      </w:pPr>
      <w:r>
        <w:rPr>
          <w:rFonts w:ascii="Times New Roman" w:hAnsi="Times New Roman"/>
          <w:i/>
          <w:sz w:val="20"/>
        </w:rPr>
        <w:t>yām̐hā-sane prabhu kare nitya parihāsa</w:t>
      </w:r>
    </w:p>
    <w:p>
      <w:pPr>
        <w:keepNext/>
        <w:spacing w:after="40"/>
        <w:ind w:left="227"/>
      </w:pPr>
      <w:r>
        <w:rPr>
          <w:rFonts w:ascii="Times New Roman" w:hAnsi="Times New Roman"/>
          <w:color w:val="555555"/>
          <w:sz w:val="18"/>
        </w:rPr>
        <w:t>with whom  the Lord  makes  constantly  jokes</w:t>
      </w:r>
    </w:p>
    <w:p>
      <w:pPr>
        <w:spacing w:before="60"/>
        <w:jc w:val="both"/>
      </w:pPr>
      <w:r>
        <w:rPr>
          <w:b/>
        </w:rPr>
        <w:t xml:space="preserve">67 </w:t>
      </w:r>
      <w:r>
        <w:rPr>
          <w:rFonts w:ascii="Times New Roman" w:hAnsi="Times New Roman"/>
        </w:rPr>
        <w:t>Śrīdhara, who sold cups of banana bark, was a dear servant of the Lord, and the Lord was always joking with him.</w:t>
      </w:r>
    </w:p>
    <w:p>
      <w:pPr>
        <w:keepNext/>
        <w:spacing w:before="160"/>
        <w:jc w:val="center"/>
      </w:pPr>
      <w:r>
        <w:rPr>
          <w:rFonts w:ascii="Nirmala UI" w:hAnsi="Nirmala UI" w:cs="Nirmala UI"/>
          <w:sz w:val="24"/>
          <w:szCs w:val="24"/>
        </w:rPr>
        <w:t>প্রভু যাঁর নিত্য লয় থোড়-মোচা-ফল ৷</w:t>
        <w:br/>
      </w:r>
      <w:r>
        <w:rPr>
          <w:rFonts w:ascii="Nirmala UI" w:hAnsi="Nirmala UI" w:cs="Nirmala UI"/>
          <w:sz w:val="24"/>
          <w:szCs w:val="24"/>
        </w:rPr>
        <w:t>যাঁর ফুটা-লৌহপাত্রে প্রভু পিলা জল ॥ ৬৮ ॥</w:t>
      </w:r>
    </w:p>
    <w:p>
      <w:pPr>
        <w:keepNext/>
        <w:spacing w:after="0"/>
        <w:ind w:left="227"/>
      </w:pPr>
      <w:r>
        <w:rPr>
          <w:rFonts w:ascii="Times New Roman" w:hAnsi="Times New Roman"/>
          <w:i/>
          <w:sz w:val="20"/>
        </w:rPr>
        <w:t>prabhu yām̐ra nitya laya thoḍa-mocā-phala</w:t>
      </w:r>
    </w:p>
    <w:p>
      <w:pPr>
        <w:keepNext/>
        <w:spacing w:after="40"/>
        <w:ind w:left="227"/>
      </w:pPr>
      <w:r>
        <w:rPr>
          <w:rFonts w:ascii="Times New Roman" w:hAnsi="Times New Roman"/>
          <w:color w:val="555555"/>
          <w:sz w:val="18"/>
        </w:rPr>
        <w:t>the Lord  from whom  daily  takes  banana pith  banana flowers  fruit</w:t>
      </w:r>
    </w:p>
    <w:p>
      <w:pPr>
        <w:keepNext/>
        <w:spacing w:after="0"/>
        <w:ind w:left="227"/>
      </w:pPr>
      <w:r>
        <w:rPr>
          <w:rFonts w:ascii="Times New Roman" w:hAnsi="Times New Roman"/>
          <w:i/>
          <w:sz w:val="20"/>
        </w:rPr>
        <w:t>yām̐ra phuṭā-lauhapātre prabhu pilā jala</w:t>
      </w:r>
    </w:p>
    <w:p>
      <w:pPr>
        <w:keepNext/>
        <w:spacing w:after="40"/>
        <w:ind w:left="227"/>
      </w:pPr>
      <w:r>
        <w:rPr>
          <w:rFonts w:ascii="Times New Roman" w:hAnsi="Times New Roman"/>
          <w:color w:val="555555"/>
          <w:sz w:val="18"/>
        </w:rPr>
        <w:t>whose  broken  iron pot  from  the Lord  drank  water</w:t>
      </w:r>
    </w:p>
    <w:p>
      <w:pPr>
        <w:spacing w:before="60"/>
        <w:jc w:val="both"/>
      </w:pPr>
      <w:r>
        <w:rPr>
          <w:b/>
        </w:rPr>
        <w:t xml:space="preserve">68 </w:t>
      </w:r>
      <w:r>
        <w:rPr>
          <w:rFonts w:ascii="Times New Roman" w:hAnsi="Times New Roman"/>
        </w:rPr>
        <w:t>Every day the Lord took banana pith, banana flowers and fruit from him, and once He drank water from his broken iron pot.</w:t>
      </w:r>
    </w:p>
    <w:p>
      <w:pPr>
        <w:jc w:val="both"/>
      </w:pPr>
      <w:r>
        <w:rPr>
          <w:b/>
          <w:i/>
          <w:sz w:val="20"/>
        </w:rPr>
        <w:t xml:space="preserve">Anubhāṣya. </w:t>
      </w:r>
      <w:r>
        <w:rPr>
          <w:rFonts w:ascii="Times New Roman" w:hAnsi="Times New Roman"/>
          <w:sz w:val="20"/>
        </w:rPr>
        <w:t>Śrīdhara was a poor brāhmaṇa of Navadvīpa who lived on what the banana groves gave him. On the Lord's snatching from Śrīdhara, see the *Caitanya-bhāgavata*, Ādi, Chapter 8; on the Lord's mercy to Śrīdhara during the *sāt-prahariyā bhāva*, Madhya, Chapter 9; on Śrīdhara's dancing when he heard the *kīrtana* on the day the Kazi was subdued, the beginning of Madhya, Chapter 23; on the Lord's drinking water in great joy from his old, holed iron pot, the end of Madhya, Chapter 23; and on how, the night before His *sannyāsa*, the Lord had Śacīdevī cook the gourd Śrīdhara had brought and ate it, Madhya, Chapter 16. He used to go to Puruṣottama for the Ratha-yātrā. According to Karṇapūra he is one of the twelve *gopālas*, “Kusumāsava-gopāla.” In the *Gaura-gaṇoddeśa* (verse 133): “Paṇḍita Śrīdhara, the brāhmaṇa famed as a seller of *kholā* (banana bark), was in Vraja the jester named Kusumāsava.”</w:t>
      </w:r>
    </w:p>
    <w:p>
      <w:pPr>
        <w:keepNext/>
        <w:spacing w:before="160"/>
        <w:jc w:val="center"/>
      </w:pPr>
      <w:r>
        <w:rPr>
          <w:rFonts w:ascii="Times New Roman" w:hAnsi="Times New Roman"/>
          <w:i/>
          <w:sz w:val="21"/>
        </w:rPr>
        <w:t>(30) Śrī Bhagavān Paṇḍita —</w:t>
      </w:r>
    </w:p>
    <w:p>
      <w:pPr>
        <w:keepNext/>
        <w:jc w:val="center"/>
      </w:pPr>
      <w:r>
        <w:rPr>
          <w:rFonts w:ascii="Nirmala UI" w:hAnsi="Nirmala UI" w:cs="Nirmala UI"/>
          <w:sz w:val="24"/>
          <w:szCs w:val="24"/>
        </w:rPr>
        <w:t>প্রভুর অতিপ্রিয় দাস ভগবান্ পণ্ডিত ৷</w:t>
        <w:br/>
      </w:r>
      <w:r>
        <w:rPr>
          <w:rFonts w:ascii="Nirmala UI" w:hAnsi="Nirmala UI" w:cs="Nirmala UI"/>
          <w:sz w:val="24"/>
          <w:szCs w:val="24"/>
        </w:rPr>
        <w:t>যাঁর দেহে কৃষ্ণ পূর্ব্বে হৈল অধিষ্ঠিত ॥ ৬৯ ॥</w:t>
      </w:r>
    </w:p>
    <w:p>
      <w:pPr>
        <w:keepNext/>
        <w:spacing w:after="0"/>
        <w:ind w:left="227"/>
      </w:pPr>
      <w:r>
        <w:rPr>
          <w:rFonts w:ascii="Times New Roman" w:hAnsi="Times New Roman"/>
          <w:i/>
          <w:sz w:val="20"/>
        </w:rPr>
        <w:t>prabhura atipriya dāsa bhagavān paṇḍita</w:t>
      </w:r>
    </w:p>
    <w:p>
      <w:pPr>
        <w:keepNext/>
        <w:spacing w:after="40"/>
        <w:ind w:left="227"/>
      </w:pPr>
      <w:r>
        <w:rPr>
          <w:rFonts w:ascii="Times New Roman" w:hAnsi="Times New Roman"/>
          <w:color w:val="555555"/>
          <w:sz w:val="18"/>
        </w:rPr>
        <w:t>of the Lord  very dear  servant  Bhagavān  Paṇḍita</w:t>
      </w:r>
    </w:p>
    <w:p>
      <w:pPr>
        <w:keepNext/>
        <w:spacing w:after="0"/>
        <w:ind w:left="227"/>
      </w:pPr>
      <w:r>
        <w:rPr>
          <w:rFonts w:ascii="Times New Roman" w:hAnsi="Times New Roman"/>
          <w:i/>
          <w:sz w:val="20"/>
        </w:rPr>
        <w:t>yām̐ra dehe kṛṣṇa pūrve haila adhiṣṭhita</w:t>
      </w:r>
    </w:p>
    <w:p>
      <w:pPr>
        <w:keepNext/>
        <w:spacing w:after="40"/>
        <w:ind w:left="227"/>
      </w:pPr>
      <w:r>
        <w:rPr>
          <w:rFonts w:ascii="Times New Roman" w:hAnsi="Times New Roman"/>
          <w:color w:val="555555"/>
          <w:sz w:val="18"/>
        </w:rPr>
        <w:t>in whose  body  Kṛṣṇa  formerly  was  seated</w:t>
      </w:r>
    </w:p>
    <w:p>
      <w:pPr>
        <w:spacing w:before="60"/>
        <w:jc w:val="both"/>
      </w:pPr>
      <w:r>
        <w:rPr>
          <w:b/>
        </w:rPr>
        <w:t xml:space="preserve">69 </w:t>
      </w:r>
      <w:r>
        <w:rPr>
          <w:rFonts w:ascii="Times New Roman" w:hAnsi="Times New Roman"/>
        </w:rPr>
        <w:t>Bhagavān Paṇḍita was a servant very dear to the Lord; once Kṛṣṇa had dwelt within his body.</w:t>
      </w:r>
    </w:p>
    <w:p>
      <w:pPr>
        <w:jc w:val="both"/>
      </w:pPr>
      <w:r>
        <w:rPr>
          <w:b/>
          <w:i/>
          <w:sz w:val="20"/>
        </w:rPr>
        <w:t xml:space="preserve">Anubhāṣya. </w:t>
      </w:r>
      <w:r>
        <w:rPr>
          <w:rFonts w:ascii="Times New Roman" w:hAnsi="Times New Roman"/>
          <w:sz w:val="20"/>
        </w:rPr>
        <w:t>Bhagavān Paṇḍita. *Caitanya-bhāgavata*, Antya, Chapter 9: “The scribe Paṇḍita Bhagavān set out, in whose body Kṛṣṇa had resided.”</w:t>
      </w:r>
    </w:p>
    <w:p>
      <w:pPr>
        <w:keepNext/>
        <w:spacing w:before="160"/>
        <w:jc w:val="center"/>
      </w:pPr>
      <w:r>
        <w:rPr>
          <w:rFonts w:ascii="Times New Roman" w:hAnsi="Times New Roman"/>
          <w:i/>
          <w:sz w:val="21"/>
        </w:rPr>
        <w:t>(31) Śrī Jagadīśa Paṇḍita and (32) Hiraṇya —</w:t>
      </w:r>
    </w:p>
    <w:p>
      <w:pPr>
        <w:keepNext/>
        <w:jc w:val="center"/>
      </w:pPr>
      <w:r>
        <w:rPr>
          <w:rFonts w:ascii="Nirmala UI" w:hAnsi="Nirmala UI" w:cs="Nirmala UI"/>
          <w:sz w:val="24"/>
          <w:szCs w:val="24"/>
        </w:rPr>
        <w:t>জগদীশ পণ্ডিত, আর হিরণ্য মহাশয় ৷</w:t>
        <w:br/>
      </w:r>
      <w:r>
        <w:rPr>
          <w:rFonts w:ascii="Nirmala UI" w:hAnsi="Nirmala UI" w:cs="Nirmala UI"/>
          <w:sz w:val="24"/>
          <w:szCs w:val="24"/>
        </w:rPr>
        <w:t>যারে কৃপা কৈল বাল্যে প্রভু দয়াময় ॥ ৭০ ॥</w:t>
      </w:r>
    </w:p>
    <w:p>
      <w:pPr>
        <w:keepNext/>
        <w:spacing w:after="0"/>
        <w:ind w:left="227"/>
      </w:pPr>
      <w:r>
        <w:rPr>
          <w:rFonts w:ascii="Times New Roman" w:hAnsi="Times New Roman"/>
          <w:i/>
          <w:sz w:val="20"/>
        </w:rPr>
        <w:t>jagadīśa paṇḍita, āra hiraṇya mahāśaya</w:t>
      </w:r>
    </w:p>
    <w:p>
      <w:pPr>
        <w:keepNext/>
        <w:spacing w:after="40"/>
        <w:ind w:left="227"/>
      </w:pPr>
      <w:r>
        <w:rPr>
          <w:rFonts w:ascii="Times New Roman" w:hAnsi="Times New Roman"/>
          <w:color w:val="555555"/>
          <w:sz w:val="18"/>
        </w:rPr>
        <w:t>Jagadīśa  Paṇḍita,  and  Hiraṇya  Mahāśaya</w:t>
      </w:r>
    </w:p>
    <w:p>
      <w:pPr>
        <w:keepNext/>
        <w:spacing w:after="0"/>
        <w:ind w:left="227"/>
      </w:pPr>
      <w:r>
        <w:rPr>
          <w:rFonts w:ascii="Times New Roman" w:hAnsi="Times New Roman"/>
          <w:i/>
          <w:sz w:val="20"/>
        </w:rPr>
        <w:t>yāre kṛpā kaila bālye prabhu dayāmaya</w:t>
      </w:r>
    </w:p>
    <w:p>
      <w:pPr>
        <w:keepNext/>
        <w:spacing w:after="40"/>
        <w:ind w:left="227"/>
      </w:pPr>
      <w:r>
        <w:rPr>
          <w:rFonts w:ascii="Times New Roman" w:hAnsi="Times New Roman"/>
          <w:color w:val="555555"/>
          <w:sz w:val="18"/>
        </w:rPr>
        <w:t>to whom  mercy  showed  in childhood  the Lord  merciful</w:t>
      </w:r>
    </w:p>
    <w:p>
      <w:pPr>
        <w:spacing w:before="60"/>
        <w:jc w:val="both"/>
      </w:pPr>
      <w:r>
        <w:rPr>
          <w:b/>
        </w:rPr>
        <w:t xml:space="preserve">70 </w:t>
      </w:r>
      <w:r>
        <w:rPr>
          <w:rFonts w:ascii="Times New Roman" w:hAnsi="Times New Roman"/>
        </w:rPr>
        <w:t>Jagadīśa Paṇḍita and Hiraṇya Mahāśaya received the compassionate Lord’s mercy when He was still a child.</w:t>
      </w:r>
    </w:p>
    <w:p>
      <w:pPr>
        <w:keepNext/>
        <w:spacing w:before="160"/>
        <w:jc w:val="center"/>
      </w:pPr>
      <w:r>
        <w:rPr>
          <w:rFonts w:ascii="Nirmala UI" w:hAnsi="Nirmala UI" w:cs="Nirmala UI"/>
          <w:sz w:val="24"/>
          <w:szCs w:val="24"/>
        </w:rPr>
        <w:t>এই দুই-ঘরে প্রভু একাদশী দিনে ৷</w:t>
        <w:br/>
      </w:r>
      <w:r>
        <w:rPr>
          <w:rFonts w:ascii="Nirmala UI" w:hAnsi="Nirmala UI" w:cs="Nirmala UI"/>
          <w:sz w:val="24"/>
          <w:szCs w:val="24"/>
        </w:rPr>
        <w:t>বিষ্ণুর নৈবেদ্য মাগি’ খাইল আপনে ॥ ৭১ ॥</w:t>
      </w:r>
    </w:p>
    <w:p>
      <w:pPr>
        <w:keepNext/>
        <w:spacing w:after="0"/>
        <w:ind w:left="227"/>
      </w:pPr>
      <w:r>
        <w:rPr>
          <w:rFonts w:ascii="Times New Roman" w:hAnsi="Times New Roman"/>
          <w:i/>
          <w:sz w:val="20"/>
        </w:rPr>
        <w:t>ei dui-ghare prabhu ekādaśī dine</w:t>
      </w:r>
    </w:p>
    <w:p>
      <w:pPr>
        <w:keepNext/>
        <w:spacing w:after="40"/>
        <w:ind w:left="227"/>
      </w:pPr>
      <w:r>
        <w:rPr>
          <w:rFonts w:ascii="Times New Roman" w:hAnsi="Times New Roman"/>
          <w:color w:val="555555"/>
          <w:sz w:val="18"/>
        </w:rPr>
        <w:t>in these  two houses  the Lord  on Ekādaśī  day</w:t>
      </w:r>
    </w:p>
    <w:p>
      <w:pPr>
        <w:keepNext/>
        <w:spacing w:after="0"/>
        <w:ind w:left="227"/>
      </w:pPr>
      <w:r>
        <w:rPr>
          <w:rFonts w:ascii="Times New Roman" w:hAnsi="Times New Roman"/>
          <w:i/>
          <w:sz w:val="20"/>
        </w:rPr>
        <w:t>viṣṇura naivedya māgi’ khāila āpane</w:t>
      </w:r>
    </w:p>
    <w:p>
      <w:pPr>
        <w:keepNext/>
        <w:spacing w:after="40"/>
        <w:ind w:left="227"/>
      </w:pPr>
      <w:r>
        <w:rPr>
          <w:rFonts w:ascii="Times New Roman" w:hAnsi="Times New Roman"/>
          <w:color w:val="555555"/>
          <w:sz w:val="18"/>
        </w:rPr>
        <w:t>Viṣṇu’s  offering  begging  ate  Himself</w:t>
      </w:r>
    </w:p>
    <w:p>
      <w:pPr>
        <w:spacing w:before="60"/>
        <w:jc w:val="both"/>
      </w:pPr>
      <w:r>
        <w:rPr>
          <w:b/>
        </w:rPr>
        <w:t xml:space="preserve">71 </w:t>
      </w:r>
      <w:r>
        <w:rPr>
          <w:rFonts w:ascii="Times New Roman" w:hAnsi="Times New Roman"/>
        </w:rPr>
        <w:t>In these two houses, on the day of Ekādaśī, the Lord begged for the food offered to Viṣṇu and ate it Himself.</w:t>
      </w:r>
    </w:p>
    <w:p>
      <w:pPr>
        <w:jc w:val="both"/>
      </w:pPr>
      <w:r>
        <w:rPr>
          <w:b/>
          <w:i/>
          <w:sz w:val="20"/>
        </w:rPr>
        <w:t xml:space="preserve">Anubhāṣya. </w:t>
      </w:r>
      <w:r>
        <w:rPr>
          <w:rFonts w:ascii="Times New Roman" w:hAnsi="Times New Roman"/>
          <w:sz w:val="20"/>
        </w:rPr>
        <w:t>Jagadīśa Paṇḍita. In the *Gaura-gaṇoddeśa* (verse 192): “Two other wives of the sacrificing brāhmaṇas are Śrī Jagadīśa and Hiraṇya, whose food the Lord begged and ate on Ekādaśī.” Verse 143: “He who in Vraja was Candrahāsa, a dancer expert in *rasa*, is this Śrī Jagadīśa Paṇḍita, who delights in dancing.” How on the day of Ekādaśī the Lord ate the food offered to Viṣṇu in the house of Hiraṇya and Jagadīśa is described in CC Ādi 11.30 and 14.39 and in the *Caitanya-bhāgavata*, Ādi, Chapter 4. *Caitanya-bhāgavata*, Antya, Chapter 6: “Jagadīśa Paṇḍita is the abode of supreme effulgence; Nityānanda with His associates is his wealth and life.”</w:t>
      </w:r>
    </w:p>
    <w:p>
      <w:pPr>
        <w:jc w:val="both"/>
      </w:pPr>
      <w:r>
        <w:rPr>
          <w:rFonts w:ascii="Times New Roman" w:hAnsi="Times New Roman"/>
          <w:sz w:val="20"/>
        </w:rPr>
        <w:t>Hiraṇya Paṇḍita. *Caitanya-bhāgavata*, Antya, Chapter 5: Nityānanda, alone and wearing very costly ornaments, was staying in Navadvīpa in the house of a good brāhmaṇa named Hiraṇya Paṇḍita. A chief of robbers tried again and again to take those ornaments from His body, but in the end, his plans frustrated, he took shelter at Nitāi's feet.</w:t>
      </w:r>
    </w:p>
    <w:p>
      <w:pPr>
        <w:keepNext/>
        <w:spacing w:before="160"/>
        <w:jc w:val="center"/>
      </w:pPr>
      <w:r>
        <w:rPr>
          <w:rFonts w:ascii="Times New Roman" w:hAnsi="Times New Roman"/>
          <w:i/>
          <w:sz w:val="21"/>
        </w:rPr>
        <w:t>(33) Śrī Puruṣottama and (34) Śrī Sañjaya —</w:t>
      </w:r>
    </w:p>
    <w:p>
      <w:pPr>
        <w:keepNext/>
        <w:jc w:val="center"/>
      </w:pPr>
      <w:r>
        <w:rPr>
          <w:rFonts w:ascii="Nirmala UI" w:hAnsi="Nirmala UI" w:cs="Nirmala UI"/>
          <w:sz w:val="24"/>
          <w:szCs w:val="24"/>
        </w:rPr>
        <w:t>প্রভুর পড়ুয়া দুই, — পুরুষোত্তম, সঞ্জয় ৷</w:t>
        <w:br/>
      </w:r>
      <w:r>
        <w:rPr>
          <w:rFonts w:ascii="Nirmala UI" w:hAnsi="Nirmala UI" w:cs="Nirmala UI"/>
          <w:sz w:val="24"/>
          <w:szCs w:val="24"/>
        </w:rPr>
        <w:t>ব্যাকরণে দুই শিষ্য — দুই মহাশয় ॥ ৭২ ॥</w:t>
      </w:r>
    </w:p>
    <w:p>
      <w:pPr>
        <w:keepNext/>
        <w:spacing w:after="0"/>
        <w:ind w:left="227"/>
      </w:pPr>
      <w:r>
        <w:rPr>
          <w:rFonts w:ascii="Times New Roman" w:hAnsi="Times New Roman"/>
          <w:i/>
          <w:sz w:val="20"/>
        </w:rPr>
        <w:t>prabhura paḍuyā dui, — puruṣottama, sañjaya</w:t>
      </w:r>
    </w:p>
    <w:p>
      <w:pPr>
        <w:keepNext/>
        <w:spacing w:after="40"/>
        <w:ind w:left="227"/>
      </w:pPr>
      <w:r>
        <w:rPr>
          <w:rFonts w:ascii="Times New Roman" w:hAnsi="Times New Roman"/>
          <w:color w:val="555555"/>
          <w:sz w:val="18"/>
        </w:rPr>
        <w:t>of the Lord  pupils  two —  Puruṣottama,  Sañjaya</w:t>
      </w:r>
    </w:p>
    <w:p>
      <w:pPr>
        <w:keepNext/>
        <w:spacing w:after="0"/>
        <w:ind w:left="227"/>
      </w:pPr>
      <w:r>
        <w:rPr>
          <w:rFonts w:ascii="Times New Roman" w:hAnsi="Times New Roman"/>
          <w:i/>
          <w:sz w:val="20"/>
        </w:rPr>
        <w:t>vyākaraṇe dui śiṣya — dui mahāśaya</w:t>
      </w:r>
    </w:p>
    <w:p>
      <w:pPr>
        <w:keepNext/>
        <w:spacing w:after="40"/>
        <w:ind w:left="227"/>
      </w:pPr>
      <w:r>
        <w:rPr>
          <w:rFonts w:ascii="Times New Roman" w:hAnsi="Times New Roman"/>
          <w:color w:val="555555"/>
          <w:sz w:val="18"/>
        </w:rPr>
        <w:t>in grammar  two  students —  two  great souls</w:t>
      </w:r>
    </w:p>
    <w:p>
      <w:pPr>
        <w:spacing w:before="60"/>
        <w:jc w:val="both"/>
      </w:pPr>
      <w:r>
        <w:rPr>
          <w:b/>
        </w:rPr>
        <w:t xml:space="preserve">72 </w:t>
      </w:r>
      <w:r>
        <w:rPr>
          <w:rFonts w:ascii="Times New Roman" w:hAnsi="Times New Roman"/>
        </w:rPr>
        <w:t>Puruṣottama and Sañjaya, two great souls, were the Lord’s pupils in grammar.</w:t>
      </w:r>
    </w:p>
    <w:p>
      <w:pPr>
        <w:jc w:val="both"/>
      </w:pPr>
      <w:r>
        <w:rPr>
          <w:b/>
          <w:i/>
          <w:sz w:val="20"/>
        </w:rPr>
        <w:t xml:space="preserve">Anubhāṣya. </w:t>
      </w:r>
      <w:r>
        <w:rPr>
          <w:rFonts w:ascii="Times New Roman" w:hAnsi="Times New Roman"/>
          <w:sz w:val="20"/>
        </w:rPr>
        <w:t>Puruṣottama and Sañjaya. These two *paṇḍitas* lived in Navadvīpa: first they were the Lord's students, and later, when the *kīrtana* began, His companions. *Caitanya-bhāgavata*, Ādi, Chapter 10: “… Mukunda Sañjaya, a servant for many births. Puruṣottama dāsa is his son. Every day Gauracandra goes to teach at that fortunate man's home. The Lord first comes and sits in the Caṇḍī-maṇḍapa, and then the students gather one by one.” *Caitanya-bhāgavata*, Antya, Chapter 9: “Puruṣottama Sañjaya set out with a joyful heart, he who was formerly the Lord's chief student.” Thus, according to the description in the *Caitanya-bhāgavata*, Puruṣottama Sañjaya is the son of Mukunda Sañjaya. But Kavirāja Gosvāmī, intending to speak of two persons named “Puruṣottama” and “Sañjaya,” used these two words three times and so corrected the idea of the *Caitanya-bhāgavata*.</w:t>
      </w:r>
    </w:p>
    <w:p>
      <w:pPr>
        <w:keepNext/>
        <w:spacing w:before="160"/>
        <w:jc w:val="center"/>
      </w:pPr>
      <w:r>
        <w:rPr>
          <w:rFonts w:ascii="Times New Roman" w:hAnsi="Times New Roman"/>
          <w:i/>
          <w:sz w:val="21"/>
        </w:rPr>
        <w:t>(35) The branch of Śrī Vanamālī Paṇḍita —</w:t>
      </w:r>
    </w:p>
    <w:p>
      <w:pPr>
        <w:keepNext/>
        <w:jc w:val="center"/>
      </w:pPr>
      <w:r>
        <w:rPr>
          <w:rFonts w:ascii="Nirmala UI" w:hAnsi="Nirmala UI" w:cs="Nirmala UI"/>
          <w:sz w:val="24"/>
          <w:szCs w:val="24"/>
        </w:rPr>
        <w:t>বনমালী পণ্ডিত-শাখা বিখ্যাত জগতে ৷</w:t>
        <w:br/>
      </w:r>
      <w:r>
        <w:rPr>
          <w:rFonts w:ascii="Nirmala UI" w:hAnsi="Nirmala UI" w:cs="Nirmala UI"/>
          <w:sz w:val="24"/>
          <w:szCs w:val="24"/>
        </w:rPr>
        <w:t>সোণার মুষল হল যে দেখিল প্রভুর হাতে ॥ ৭৩ ॥</w:t>
      </w:r>
    </w:p>
    <w:p>
      <w:pPr>
        <w:keepNext/>
        <w:spacing w:after="0"/>
        <w:ind w:left="227"/>
      </w:pPr>
      <w:r>
        <w:rPr>
          <w:rFonts w:ascii="Times New Roman" w:hAnsi="Times New Roman"/>
          <w:i/>
          <w:sz w:val="20"/>
        </w:rPr>
        <w:t>vanamālī paṇḍita-śākhā vikhyāta jagate</w:t>
      </w:r>
    </w:p>
    <w:p>
      <w:pPr>
        <w:keepNext/>
        <w:spacing w:after="40"/>
        <w:ind w:left="227"/>
      </w:pPr>
      <w:r>
        <w:rPr>
          <w:rFonts w:ascii="Times New Roman" w:hAnsi="Times New Roman"/>
          <w:color w:val="555555"/>
          <w:sz w:val="18"/>
        </w:rPr>
        <w:t>Vanamālī  Paṇḍita  a branch  famous  in the world</w:t>
      </w:r>
    </w:p>
    <w:p>
      <w:pPr>
        <w:keepNext/>
        <w:spacing w:after="0"/>
        <w:ind w:left="227"/>
      </w:pPr>
      <w:r>
        <w:rPr>
          <w:rFonts w:ascii="Times New Roman" w:hAnsi="Times New Roman"/>
          <w:i/>
          <w:sz w:val="20"/>
        </w:rPr>
        <w:t>soṇāra muṣala hala ye dekhila prabhura hāte</w:t>
      </w:r>
    </w:p>
    <w:p>
      <w:pPr>
        <w:keepNext/>
        <w:spacing w:after="40"/>
        <w:ind w:left="227"/>
      </w:pPr>
      <w:r>
        <w:rPr>
          <w:rFonts w:ascii="Times New Roman" w:hAnsi="Times New Roman"/>
          <w:color w:val="555555"/>
          <w:sz w:val="18"/>
        </w:rPr>
        <w:t>golden  club  plough  who  saw  in the Lord’s  hand</w:t>
      </w:r>
    </w:p>
    <w:p>
      <w:pPr>
        <w:spacing w:before="60"/>
        <w:jc w:val="both"/>
      </w:pPr>
      <w:r>
        <w:rPr>
          <w:b/>
        </w:rPr>
        <w:t xml:space="preserve">73 </w:t>
      </w:r>
      <w:r>
        <w:rPr>
          <w:rFonts w:ascii="Times New Roman" w:hAnsi="Times New Roman"/>
        </w:rPr>
        <w:t>Vanamālī Paṇḍita is a branch renowned throughout the world; he saw a golden club and plough in the Lord’s hands.</w:t>
      </w:r>
    </w:p>
    <w:p>
      <w:pPr>
        <w:jc w:val="both"/>
      </w:pPr>
      <w:r>
        <w:rPr>
          <w:b/>
          <w:i/>
          <w:sz w:val="20"/>
        </w:rPr>
        <w:t xml:space="preserve">Anubhāṣya. </w:t>
      </w:r>
      <w:r>
        <w:rPr>
          <w:rFonts w:ascii="Times New Roman" w:hAnsi="Times New Roman"/>
          <w:sz w:val="20"/>
        </w:rPr>
        <w:t>Vanamālī Paṇḍita. “The auspicious Vanamālī Paṇḍita set out, he who saw the golden plough and club.” In the *Gaura-gaṇoddeśa* (verse 144): “He who in Vraja, named Mālādhara, held the *veṇu* and the *muralī* (flutes) is now called Vanamālī Paṇḍita and is dear to Gaura.” He saw the Lord in the mood of Baladeva. CC Ādi 17.119 and the *Caitanya-bhāgavata*, Antya, Chapter 9: in Śrīvāsa's house the Lord ascended the throne of Viṣṇu, took the plough and club from Nityānanda Prabhu and displayed a pastime; but it is not mentioned there that on that day Vanamālī Paṇḍita saw a golden plough and club in the Lord's hands.</w:t>
      </w:r>
    </w:p>
    <w:p>
      <w:pPr>
        <w:keepNext/>
        <w:spacing w:before="160"/>
        <w:jc w:val="center"/>
      </w:pPr>
      <w:r>
        <w:rPr>
          <w:rFonts w:ascii="Times New Roman" w:hAnsi="Times New Roman"/>
          <w:i/>
          <w:sz w:val="21"/>
        </w:rPr>
        <w:t>(36) Śrī Buddhimanta Khān —</w:t>
      </w:r>
    </w:p>
    <w:p>
      <w:pPr>
        <w:keepNext/>
        <w:jc w:val="center"/>
      </w:pPr>
      <w:r>
        <w:rPr>
          <w:rFonts w:ascii="Nirmala UI" w:hAnsi="Nirmala UI" w:cs="Nirmala UI"/>
          <w:sz w:val="24"/>
          <w:szCs w:val="24"/>
        </w:rPr>
        <w:t>শ্রীচৈতন্যের অতি প্রিয় বুদ্ধিমন্ত খান্ ৷</w:t>
        <w:br/>
      </w:r>
      <w:r>
        <w:rPr>
          <w:rFonts w:ascii="Nirmala UI" w:hAnsi="Nirmala UI" w:cs="Nirmala UI"/>
          <w:sz w:val="24"/>
          <w:szCs w:val="24"/>
        </w:rPr>
        <w:t>আজন্ম আজ্ঞাকারী তেঁহো সেবক-প্রধান ॥ ৭৪ ॥</w:t>
      </w:r>
    </w:p>
    <w:p>
      <w:pPr>
        <w:keepNext/>
        <w:spacing w:after="0"/>
        <w:ind w:left="227"/>
      </w:pPr>
      <w:r>
        <w:rPr>
          <w:rFonts w:ascii="Times New Roman" w:hAnsi="Times New Roman"/>
          <w:i/>
          <w:sz w:val="20"/>
        </w:rPr>
        <w:t>śrī-caitanyera ati priya buddhimanta khān</w:t>
      </w:r>
    </w:p>
    <w:p>
      <w:pPr>
        <w:keepNext/>
        <w:spacing w:after="40"/>
        <w:ind w:left="227"/>
      </w:pPr>
      <w:r>
        <w:rPr>
          <w:rFonts w:ascii="Times New Roman" w:hAnsi="Times New Roman"/>
          <w:color w:val="555555"/>
          <w:sz w:val="18"/>
        </w:rPr>
        <w:t>of Śrī Caitanya  very  dear  Buddhimanta  Khān</w:t>
      </w:r>
    </w:p>
    <w:p>
      <w:pPr>
        <w:keepNext/>
        <w:spacing w:after="0"/>
        <w:ind w:left="227"/>
      </w:pPr>
      <w:r>
        <w:rPr>
          <w:rFonts w:ascii="Times New Roman" w:hAnsi="Times New Roman"/>
          <w:i/>
          <w:sz w:val="20"/>
        </w:rPr>
        <w:t>ājanma ājñākārī tem̐ho sevaka-pradhāna</w:t>
      </w:r>
    </w:p>
    <w:p>
      <w:pPr>
        <w:keepNext/>
        <w:spacing w:after="40"/>
        <w:ind w:left="227"/>
      </w:pPr>
      <w:r>
        <w:rPr>
          <w:rFonts w:ascii="Times New Roman" w:hAnsi="Times New Roman"/>
          <w:color w:val="555555"/>
          <w:sz w:val="18"/>
        </w:rPr>
        <w:t>from birth  obedient  he  a servant  chief</w:t>
      </w:r>
    </w:p>
    <w:p>
      <w:pPr>
        <w:spacing w:before="60"/>
        <w:jc w:val="both"/>
      </w:pPr>
      <w:r>
        <w:rPr>
          <w:b/>
        </w:rPr>
        <w:t xml:space="preserve">74 </w:t>
      </w:r>
      <w:r>
        <w:rPr>
          <w:rFonts w:ascii="Times New Roman" w:hAnsi="Times New Roman"/>
        </w:rPr>
        <w:t>Buddhimanta Khān was very dear to Śrī Caitanya; obedient to Him all his life, he was among His chief servants.</w:t>
      </w:r>
    </w:p>
    <w:p>
      <w:pPr>
        <w:jc w:val="both"/>
      </w:pPr>
      <w:r>
        <w:rPr>
          <w:b/>
          <w:i/>
          <w:sz w:val="20"/>
        </w:rPr>
        <w:t xml:space="preserve">Anubhāṣya. </w:t>
      </w:r>
      <w:r>
        <w:rPr>
          <w:rFonts w:ascii="Times New Roman" w:hAnsi="Times New Roman"/>
          <w:sz w:val="20"/>
        </w:rPr>
        <w:t>Buddhimanta Khān was a wealthy devotee of Navadvīpa. He bore all the expenses of the Lord's second marriage, to Viṣṇupriyā Devī, the daughter of the royal *paṇḍita* Sanātana Miśra. When the Lord suffered a disorder of *vāyu* (air in the body), he arranged His treatment. He was the Lord's companion in water sports and in *kīrtana*, and in Candraśekhara's house, when the Lord enacted the play in the guise of Mahā-lakṣmī, he collected the clothes, ornaments and other things. He went to Nīlācala for the Ratha-yātrā.</w:t>
      </w:r>
    </w:p>
    <w:p>
      <w:pPr>
        <w:keepNext/>
        <w:spacing w:before="160"/>
        <w:jc w:val="center"/>
      </w:pPr>
      <w:r>
        <w:rPr>
          <w:rFonts w:ascii="Times New Roman" w:hAnsi="Times New Roman"/>
          <w:i/>
          <w:sz w:val="21"/>
        </w:rPr>
        <w:t>(37) Śrī Garuḍa Paṇḍita —</w:t>
      </w:r>
    </w:p>
    <w:p>
      <w:pPr>
        <w:keepNext/>
        <w:jc w:val="center"/>
      </w:pPr>
      <w:r>
        <w:rPr>
          <w:rFonts w:ascii="Nirmala UI" w:hAnsi="Nirmala UI" w:cs="Nirmala UI"/>
          <w:sz w:val="24"/>
          <w:szCs w:val="24"/>
        </w:rPr>
        <w:t>গরুড় পণ্ডিত লয় শ্রীনাম-মঙ্গল ৷</w:t>
        <w:br/>
      </w:r>
      <w:r>
        <w:rPr>
          <w:rFonts w:ascii="Nirmala UI" w:hAnsi="Nirmala UI" w:cs="Nirmala UI"/>
          <w:sz w:val="24"/>
          <w:szCs w:val="24"/>
        </w:rPr>
        <w:t>নাম-বলে বিষ যাঁরে না করিল বল ॥ ৭৫ ॥</w:t>
      </w:r>
    </w:p>
    <w:p>
      <w:pPr>
        <w:keepNext/>
        <w:spacing w:after="0"/>
        <w:ind w:left="227"/>
      </w:pPr>
      <w:r>
        <w:rPr>
          <w:rFonts w:ascii="Times New Roman" w:hAnsi="Times New Roman"/>
          <w:i/>
          <w:sz w:val="20"/>
        </w:rPr>
        <w:t>garuḍa paṇḍita laya śrīnāma-maṅgala</w:t>
      </w:r>
    </w:p>
    <w:p>
      <w:pPr>
        <w:keepNext/>
        <w:spacing w:after="40"/>
        <w:ind w:left="227"/>
      </w:pPr>
      <w:r>
        <w:rPr>
          <w:rFonts w:ascii="Times New Roman" w:hAnsi="Times New Roman"/>
          <w:color w:val="555555"/>
          <w:sz w:val="18"/>
        </w:rPr>
        <w:t>Garuḍa  Paṇḍita  takes  the auspicious holy name</w:t>
      </w:r>
    </w:p>
    <w:p>
      <w:pPr>
        <w:keepNext/>
        <w:spacing w:after="0"/>
        <w:ind w:left="227"/>
      </w:pPr>
      <w:r>
        <w:rPr>
          <w:rFonts w:ascii="Times New Roman" w:hAnsi="Times New Roman"/>
          <w:i/>
          <w:sz w:val="20"/>
        </w:rPr>
        <w:t>nāma-bale viṣa yām̐re nā karila bala</w:t>
      </w:r>
    </w:p>
    <w:p>
      <w:pPr>
        <w:keepNext/>
        <w:spacing w:after="40"/>
        <w:ind w:left="227"/>
      </w:pPr>
      <w:r>
        <w:rPr>
          <w:rFonts w:ascii="Times New Roman" w:hAnsi="Times New Roman"/>
          <w:color w:val="555555"/>
          <w:sz w:val="18"/>
        </w:rPr>
        <w:t>by the power of the name  poison  whom  not  overpowered</w:t>
      </w:r>
    </w:p>
    <w:p>
      <w:pPr>
        <w:spacing w:before="60"/>
        <w:jc w:val="both"/>
      </w:pPr>
      <w:r>
        <w:rPr>
          <w:b/>
        </w:rPr>
        <w:t xml:space="preserve">75 </w:t>
      </w:r>
      <w:r>
        <w:rPr>
          <w:rFonts w:ascii="Times New Roman" w:hAnsi="Times New Roman"/>
        </w:rPr>
        <w:t>Garuḍa Paṇḍita constantly chanted the auspicious holy name, and by the power of the name even a snake’s poison could not harm him.</w:t>
      </w:r>
    </w:p>
    <w:p>
      <w:pPr>
        <w:jc w:val="both"/>
      </w:pPr>
      <w:r>
        <w:rPr>
          <w:b/>
          <w:i/>
          <w:sz w:val="20"/>
        </w:rPr>
        <w:t xml:space="preserve">Anubhāṣya. </w:t>
      </w:r>
      <w:r>
        <w:rPr>
          <w:rFonts w:ascii="Times New Roman" w:hAnsi="Times New Roman"/>
          <w:sz w:val="20"/>
        </w:rPr>
        <w:t>Garuḍa Paṇḍita lived in Navadvīpa and was the Lord's companion. *Caitanya-bhāgavata*, Antya, Chapter 9: “Śrī Garuḍa Paṇḍita set out joyfully, he whom snake poison could not overcome by the power of the holy name.” In the *Gaura-gaṇoddeśa* (verse 17): “Garuḍa Paṇḍita is now he who was formerly known as Garuḍa.”</w:t>
      </w:r>
    </w:p>
    <w:p>
      <w:pPr>
        <w:keepNext/>
        <w:spacing w:before="160"/>
        <w:jc w:val="center"/>
      </w:pPr>
      <w:r>
        <w:rPr>
          <w:rFonts w:ascii="Times New Roman" w:hAnsi="Times New Roman"/>
          <w:i/>
          <w:sz w:val="21"/>
        </w:rPr>
        <w:t>(38) Śrī Gopīnātha Siṁha —</w:t>
      </w:r>
    </w:p>
    <w:p>
      <w:pPr>
        <w:keepNext/>
        <w:jc w:val="center"/>
      </w:pPr>
      <w:r>
        <w:rPr>
          <w:rFonts w:ascii="Nirmala UI" w:hAnsi="Nirmala UI" w:cs="Nirmala UI"/>
          <w:sz w:val="24"/>
          <w:szCs w:val="24"/>
        </w:rPr>
        <w:t>গোপীনাথ সিংহ — এক চৈতন্যের দাস ৷</w:t>
        <w:br/>
      </w:r>
      <w:r>
        <w:rPr>
          <w:rFonts w:ascii="Nirmala UI" w:hAnsi="Nirmala UI" w:cs="Nirmala UI"/>
          <w:sz w:val="24"/>
          <w:szCs w:val="24"/>
        </w:rPr>
        <w:t>অক্রূর বলি’ প্রভু যাঁরে কৈলা পরিহাস ॥ ৭৬ ॥</w:t>
      </w:r>
    </w:p>
    <w:p>
      <w:pPr>
        <w:keepNext/>
        <w:spacing w:after="0"/>
        <w:ind w:left="227"/>
      </w:pPr>
      <w:r>
        <w:rPr>
          <w:rFonts w:ascii="Times New Roman" w:hAnsi="Times New Roman"/>
          <w:i/>
          <w:sz w:val="20"/>
        </w:rPr>
        <w:t>gopīnātha siṁha — eka caitanyera dāsa</w:t>
      </w:r>
    </w:p>
    <w:p>
      <w:pPr>
        <w:keepNext/>
        <w:spacing w:after="40"/>
        <w:ind w:left="227"/>
      </w:pPr>
      <w:r>
        <w:rPr>
          <w:rFonts w:ascii="Times New Roman" w:hAnsi="Times New Roman"/>
          <w:color w:val="555555"/>
          <w:sz w:val="18"/>
        </w:rPr>
        <w:t>Gopīnātha  Siṁha —  one  of Caitanya  servant</w:t>
      </w:r>
    </w:p>
    <w:p>
      <w:pPr>
        <w:keepNext/>
        <w:spacing w:after="0"/>
        <w:ind w:left="227"/>
      </w:pPr>
      <w:r>
        <w:rPr>
          <w:rFonts w:ascii="Times New Roman" w:hAnsi="Times New Roman"/>
          <w:i/>
          <w:sz w:val="20"/>
        </w:rPr>
        <w:t>akrūra bali’ prabhu yām̐re kailā parihāsa</w:t>
      </w:r>
    </w:p>
    <w:p>
      <w:pPr>
        <w:keepNext/>
        <w:spacing w:after="40"/>
        <w:ind w:left="227"/>
      </w:pPr>
      <w:r>
        <w:rPr>
          <w:rFonts w:ascii="Times New Roman" w:hAnsi="Times New Roman"/>
          <w:color w:val="555555"/>
          <w:sz w:val="18"/>
        </w:rPr>
        <w:t>Akrūra  calling  the Lord  with whom  joked</w:t>
      </w:r>
    </w:p>
    <w:p>
      <w:pPr>
        <w:spacing w:before="60"/>
        <w:jc w:val="both"/>
      </w:pPr>
      <w:r>
        <w:rPr>
          <w:b/>
        </w:rPr>
        <w:t xml:space="preserve">76 </w:t>
      </w:r>
      <w:r>
        <w:rPr>
          <w:rFonts w:ascii="Times New Roman" w:hAnsi="Times New Roman"/>
        </w:rPr>
        <w:t>Gopīnātha Siṁha was a servant of Śrī Caitanya, and the Lord would jokingly call him Akrūra.</w:t>
      </w:r>
    </w:p>
    <w:p>
      <w:pPr>
        <w:jc w:val="both"/>
      </w:pPr>
      <w:r>
        <w:rPr>
          <w:b/>
          <w:i/>
          <w:sz w:val="20"/>
        </w:rPr>
        <w:t xml:space="preserve">Anubhāṣya. </w:t>
      </w:r>
      <w:r>
        <w:rPr>
          <w:rFonts w:ascii="Times New Roman" w:hAnsi="Times New Roman"/>
          <w:sz w:val="20"/>
        </w:rPr>
        <w:t>Gopīnātha Siṁha. *Caitanya-bhāgavata*, Antya, Chapter 9 (at the Ratha-yātrā): “Gopīnātha Siṁha Mahāśaya set out, he whom Gauracandra calls ‘Akrūra.’” In the *Gaura-gaṇoddeśa* (verse 117): “He who was formerly named Akrūra is this Gopīnātha Siṁha.”</w:t>
      </w:r>
    </w:p>
    <w:p>
      <w:pPr>
        <w:keepNext/>
        <w:spacing w:before="160"/>
        <w:jc w:val="center"/>
      </w:pPr>
      <w:r>
        <w:rPr>
          <w:rFonts w:ascii="Times New Roman" w:hAnsi="Times New Roman"/>
          <w:i/>
          <w:sz w:val="21"/>
        </w:rPr>
        <w:t>(5a) The branch of Devānanda Paṇḍita —</w:t>
      </w:r>
    </w:p>
    <w:p>
      <w:pPr>
        <w:keepNext/>
        <w:jc w:val="center"/>
      </w:pPr>
      <w:r>
        <w:rPr>
          <w:rFonts w:ascii="Nirmala UI" w:hAnsi="Nirmala UI" w:cs="Nirmala UI"/>
          <w:sz w:val="24"/>
          <w:szCs w:val="24"/>
        </w:rPr>
        <w:t>ভাগবতী দেবানন্দ বক্রেশ্বর-কৃপাতে ৷</w:t>
        <w:br/>
      </w:r>
      <w:r>
        <w:rPr>
          <w:rFonts w:ascii="Nirmala UI" w:hAnsi="Nirmala UI" w:cs="Nirmala UI"/>
          <w:sz w:val="24"/>
          <w:szCs w:val="24"/>
        </w:rPr>
        <w:t>ভাগবতের ভক্তি-অর্থ পাইল প্রভু হৈতে ॥ ৭৭ ॥</w:t>
      </w:r>
    </w:p>
    <w:p>
      <w:pPr>
        <w:keepNext/>
        <w:spacing w:after="0"/>
        <w:ind w:left="227"/>
      </w:pPr>
      <w:r>
        <w:rPr>
          <w:rFonts w:ascii="Times New Roman" w:hAnsi="Times New Roman"/>
          <w:i/>
          <w:sz w:val="20"/>
        </w:rPr>
        <w:t>bhāgavatī devānanda vakreśvara-kṛpāte</w:t>
      </w:r>
    </w:p>
    <w:p>
      <w:pPr>
        <w:keepNext/>
        <w:spacing w:after="40"/>
        <w:ind w:left="227"/>
      </w:pPr>
      <w:r>
        <w:rPr>
          <w:rFonts w:ascii="Times New Roman" w:hAnsi="Times New Roman"/>
          <w:color w:val="555555"/>
          <w:sz w:val="18"/>
        </w:rPr>
        <w:t>the Bhāgavata reciter  Devānanda  by Vakreśvara’s mercy</w:t>
      </w:r>
    </w:p>
    <w:p>
      <w:pPr>
        <w:keepNext/>
        <w:spacing w:after="0"/>
        <w:ind w:left="227"/>
      </w:pPr>
      <w:r>
        <w:rPr>
          <w:rFonts w:ascii="Times New Roman" w:hAnsi="Times New Roman"/>
          <w:i/>
          <w:sz w:val="20"/>
        </w:rPr>
        <w:t>bhāgavatera bhakti-artha pāila prabhu haite</w:t>
      </w:r>
    </w:p>
    <w:p>
      <w:pPr>
        <w:keepNext/>
        <w:spacing w:after="40"/>
        <w:ind w:left="227"/>
      </w:pPr>
      <w:r>
        <w:rPr>
          <w:rFonts w:ascii="Times New Roman" w:hAnsi="Times New Roman"/>
          <w:color w:val="555555"/>
          <w:sz w:val="18"/>
        </w:rPr>
        <w:t>of the Bhāgavata  the devotional meaning  received  the Lord  from</w:t>
      </w:r>
    </w:p>
    <w:p>
      <w:pPr>
        <w:spacing w:before="60"/>
        <w:jc w:val="both"/>
      </w:pPr>
      <w:r>
        <w:rPr>
          <w:b/>
        </w:rPr>
        <w:t xml:space="preserve">77 </w:t>
      </w:r>
      <w:r>
        <w:rPr>
          <w:rFonts w:ascii="Times New Roman" w:hAnsi="Times New Roman"/>
        </w:rPr>
        <w:t>Devānanda, the reciter of the *Bhāgavata*, is an offshoot of Vakreśvara’s branch. By Vakreśvara’s mercy he received from the Lord the devotional meaning of the *Bhāgavata*.</w:t>
      </w:r>
    </w:p>
    <w:p>
      <w:pPr>
        <w:jc w:val="both"/>
      </w:pPr>
      <w:r>
        <w:rPr>
          <w:b/>
          <w:i/>
          <w:sz w:val="20"/>
        </w:rPr>
        <w:t xml:space="preserve">Anubhāṣya. </w:t>
      </w:r>
      <w:r>
        <w:rPr>
          <w:rFonts w:ascii="Times New Roman" w:hAnsi="Times New Roman"/>
          <w:sz w:val="20"/>
        </w:rPr>
        <w:t>Devānanda. *Caitanya-bhāgavata*, Madhya, Chapter 21: “The Lord Viśvambhara went to the embankment of Maheśvara Viśārada, the father of Sārvabhauma. There Devānanda Paṇḍita lived.” CC Madhya 1.153: “In the village of Kuliyā He bestowed His mercy on Devānanda.” He desired liberation (he was a *mumukṣu*) and used to recite the *Bhāgavatam*. One day, during his recitation, Śrīvāsa Paṇḍita began to weep, and Devānanda's godless students drove Śrīvāsa out (*Caitanya-bhāgavata*, Madhya, Chapters 9 and 21). Long afterwards, one day Mahāprabhu came that way and saw Devānanda explaining the *Bhāgavatam*. In anger the Lord sharply rebuked Devānanda, who had no faith in the Vaiṣṇavas. Devānanda had no faith in Mahāprabhu either. But by his great good fortune Vakreśvara Paṇḍita once stayed at his house and sang *kīrtana* of Kṛṣṇa. Then by Vakreśvara's grace Devānanda understood the Lord's greatness, and the Lord told him to explain the *Bhāgavatam* in terms of devotion. He is Bhāguri Muni, the court *paṇḍita* of Nanda in Vraja: see the *Gaura-gaṇoddeśa*, verses 106 and 77.</w:t>
      </w:r>
    </w:p>
    <w:p>
      <w:pPr>
        <w:keepNext/>
        <w:spacing w:before="160"/>
        <w:jc w:val="center"/>
      </w:pPr>
      <w:r>
        <w:rPr>
          <w:rFonts w:ascii="Times New Roman" w:hAnsi="Times New Roman"/>
          <w:i/>
          <w:sz w:val="21"/>
        </w:rPr>
        <w:t>(39) Mukunda, (40) Narahari, (41) Cirañjīva and (42) Sulocana of Śrī Khaṇḍa —</w:t>
      </w:r>
    </w:p>
    <w:p>
      <w:pPr>
        <w:keepNext/>
        <w:jc w:val="center"/>
      </w:pPr>
      <w:r>
        <w:rPr>
          <w:rFonts w:ascii="Nirmala UI" w:hAnsi="Nirmala UI" w:cs="Nirmala UI"/>
          <w:sz w:val="24"/>
          <w:szCs w:val="24"/>
        </w:rPr>
        <w:t>খণ্ডবাসী মুকুন্দদাস, শ্রীরঘুনন্দন ৷</w:t>
        <w:br/>
      </w:r>
      <w:r>
        <w:rPr>
          <w:rFonts w:ascii="Nirmala UI" w:hAnsi="Nirmala UI" w:cs="Nirmala UI"/>
          <w:sz w:val="24"/>
          <w:szCs w:val="24"/>
        </w:rPr>
        <w:t>নরহরিদাস, চিরঞ্জীব, সুলোচন ॥ ৭৮ ॥</w:t>
      </w:r>
    </w:p>
    <w:p>
      <w:pPr>
        <w:keepNext/>
        <w:jc w:val="center"/>
      </w:pPr>
      <w:r>
        <w:rPr>
          <w:rFonts w:ascii="Nirmala UI" w:hAnsi="Nirmala UI" w:cs="Nirmala UI"/>
          <w:sz w:val="24"/>
          <w:szCs w:val="24"/>
        </w:rPr>
        <w:t>এই সব মহাশাখা — চৈতন্য-কৃপাধাম ৷</w:t>
        <w:br/>
      </w:r>
      <w:r>
        <w:rPr>
          <w:rFonts w:ascii="Nirmala UI" w:hAnsi="Nirmala UI" w:cs="Nirmala UI"/>
          <w:sz w:val="24"/>
          <w:szCs w:val="24"/>
        </w:rPr>
        <w:t>প্রেম-ফল-ফুল করে যাহাঁ তাহাঁ দান ॥ ৭৯ ॥</w:t>
      </w:r>
    </w:p>
    <w:p>
      <w:pPr>
        <w:keepNext/>
        <w:spacing w:after="0"/>
        <w:ind w:left="227"/>
      </w:pPr>
      <w:r>
        <w:rPr>
          <w:rFonts w:ascii="Times New Roman" w:hAnsi="Times New Roman"/>
          <w:i/>
          <w:sz w:val="20"/>
        </w:rPr>
        <w:t>khaṇḍavāsī mukunda-dāsa, śrī-raghunandana</w:t>
      </w:r>
    </w:p>
    <w:p>
      <w:pPr>
        <w:keepNext/>
        <w:spacing w:after="40"/>
        <w:ind w:left="227"/>
      </w:pPr>
      <w:r>
        <w:rPr>
          <w:rFonts w:ascii="Times New Roman" w:hAnsi="Times New Roman"/>
          <w:color w:val="555555"/>
          <w:sz w:val="18"/>
        </w:rPr>
        <w:t>of Khaṇḍa  the residents  Mukunda dāsa,  Śrī  Raghunandana</w:t>
      </w:r>
    </w:p>
    <w:p>
      <w:pPr>
        <w:keepNext/>
        <w:spacing w:after="0"/>
        <w:ind w:left="227"/>
      </w:pPr>
      <w:r>
        <w:rPr>
          <w:rFonts w:ascii="Times New Roman" w:hAnsi="Times New Roman"/>
          <w:i/>
          <w:sz w:val="20"/>
        </w:rPr>
        <w:t>narahari-dāsa, cirañjīva, sulocana</w:t>
      </w:r>
    </w:p>
    <w:p>
      <w:pPr>
        <w:keepNext/>
        <w:spacing w:after="40"/>
        <w:ind w:left="227"/>
      </w:pPr>
      <w:r>
        <w:rPr>
          <w:rFonts w:ascii="Times New Roman" w:hAnsi="Times New Roman"/>
          <w:color w:val="555555"/>
          <w:sz w:val="18"/>
        </w:rPr>
        <w:t>Narahari dāsa,  Ciranjīva,  Sulocana</w:t>
      </w:r>
    </w:p>
    <w:p>
      <w:pPr>
        <w:keepNext/>
        <w:spacing w:after="0"/>
        <w:ind w:left="227"/>
      </w:pPr>
      <w:r>
        <w:rPr>
          <w:rFonts w:ascii="Times New Roman" w:hAnsi="Times New Roman"/>
          <w:i/>
          <w:sz w:val="20"/>
        </w:rPr>
        <w:t>ei saba mahāśākhā — caitanya-kṛpādhāma</w:t>
      </w:r>
    </w:p>
    <w:p>
      <w:pPr>
        <w:keepNext/>
        <w:spacing w:after="40"/>
        <w:ind w:left="227"/>
      </w:pPr>
      <w:r>
        <w:rPr>
          <w:rFonts w:ascii="Times New Roman" w:hAnsi="Times New Roman"/>
          <w:color w:val="555555"/>
          <w:sz w:val="18"/>
        </w:rPr>
        <w:t>these  all  great branches —  of Caitanya’s  mercy  abodes</w:t>
      </w:r>
    </w:p>
    <w:p>
      <w:pPr>
        <w:keepNext/>
        <w:spacing w:after="0"/>
        <w:ind w:left="227"/>
      </w:pPr>
      <w:r>
        <w:rPr>
          <w:rFonts w:ascii="Times New Roman" w:hAnsi="Times New Roman"/>
          <w:i/>
          <w:sz w:val="20"/>
        </w:rPr>
        <w:t>prema-phala-phula kare yāhām̐ tāhām̐ dāna</w:t>
      </w:r>
    </w:p>
    <w:p>
      <w:pPr>
        <w:keepNext/>
        <w:spacing w:after="40"/>
        <w:ind w:left="227"/>
      </w:pPr>
      <w:r>
        <w:rPr>
          <w:rFonts w:ascii="Times New Roman" w:hAnsi="Times New Roman"/>
          <w:color w:val="555555"/>
          <w:sz w:val="18"/>
        </w:rPr>
        <w:t>of love  fruits  flowers  make  everywhere  gift</w:t>
      </w:r>
    </w:p>
    <w:p>
      <w:pPr>
        <w:spacing w:before="60"/>
        <w:jc w:val="both"/>
      </w:pPr>
      <w:r>
        <w:rPr>
          <w:b/>
        </w:rPr>
        <w:t xml:space="preserve">78–79 </w:t>
      </w:r>
      <w:r>
        <w:rPr>
          <w:rFonts w:ascii="Times New Roman" w:hAnsi="Times New Roman"/>
        </w:rPr>
        <w:t>Mukunda dāsa, Śrī Raghunandana, Narahari dāsa, Ciranjīva and Sulocana, all of Śrīkhaṇḍa, are great branches, abodes of Śrī Caitanya’s mercy. Everywhere they give away the fruits and flowers of love.</w:t>
      </w:r>
    </w:p>
    <w:p>
      <w:pPr>
        <w:jc w:val="both"/>
      </w:pPr>
      <w:r>
        <w:rPr>
          <w:b/>
          <w:i/>
          <w:sz w:val="20"/>
        </w:rPr>
        <w:t xml:space="preserve">Anubhāṣya. </w:t>
      </w:r>
      <w:r>
        <w:rPr>
          <w:rFonts w:ascii="Times New Roman" w:hAnsi="Times New Roman"/>
          <w:sz w:val="20"/>
        </w:rPr>
        <w:t>Mukunda dāsa was the son of Nārāyaṇa dāsa and the elder brother of Narahari Sarakāra Ṭhākura; the middle brother's name was Mādhava dāsa. His son was Raghunandana. Raghunandana's descendants still live in the village of Śrīkhaṇḍa, four miles west of Kāṭoyā. Raghunandana's son was Kānāi, and Kānāi had two sons: Madana Rāya (a disciple of Narahari Ṭhākura) and Vaṁśīvadana. In this family somewhat more than four hundred persons have been born up to the present. Their unbroken genealogy is kept at Śrīkhaṇḍa. In the *Gaura-gaṇoddeśa-dīpikā* (verse 170): “She who was formerly the mistress of Vraja, named Vṛndā-devī, is now Śrī Mukunda dāsa of Khaṇḍa, dear to the Lord.” For a description of Mukunda's most wonderful love for Kṛṣṇa, see this book, Madhya 15.113–131.</w:t>
      </w:r>
    </w:p>
    <w:p>
      <w:pPr>
        <w:jc w:val="both"/>
      </w:pPr>
      <w:r>
        <w:rPr>
          <w:rFonts w:ascii="Times New Roman" w:hAnsi="Times New Roman"/>
          <w:sz w:val="20"/>
        </w:rPr>
        <w:t>Raghunandana served the Deity of Śrī Gaura (see the *Bhakti-ratnākara*, eighth wave). In the *Gaura-gaṇoddeśa* (verse 70): “The third *vyūha*, Pradyumna, became the dear confidential friend (*priya-narma-sakha*) who assisted Rādhā and Mādhava in Their pastimes in Vraja.” He is the third *vyūha*, Pradyumna Viṣṇu (see “Mukunda dāsa” above). For a description of the great festival at Śrīkhaṇḍa, see the *Bhakti-ratnākara*, ninth wave.</w:t>
      </w:r>
    </w:p>
    <w:p>
      <w:pPr>
        <w:jc w:val="both"/>
      </w:pPr>
      <w:r>
        <w:rPr>
          <w:rFonts w:ascii="Times New Roman" w:hAnsi="Times New Roman"/>
          <w:sz w:val="20"/>
        </w:rPr>
        <w:t>Narahari dāsa Sarakāra Ṭhākura. In the *Gaura-gaṇoddeśa* (verse 177</w:t>
      </w:r>
      <w:r>
        <w:rPr>
          <w:rFonts w:ascii="Times New Roman" w:hAnsi="Times New Roman"/>
          <w:sz w:val="20"/>
          <w:vertAlign w:val="superscript"/>
        </w:rPr>
        <w:t>13</w:t>
      </w:r>
      <w:r>
        <w:rPr>
          <w:rFonts w:ascii="Times New Roman" w:hAnsi="Times New Roman"/>
          <w:sz w:val="20"/>
        </w:rPr>
        <w:t>): “She who was formerly Madhumatī in Vṛndāvana, a dearest friend, is now the one called Narahari Sarakāra, dear to the Lord.” His disciple was Śrī Locana dāsa Ṭhākura of Kogrāma near Jhāmaṭapura, the author of the *Śrī Caitanya-maṅgala*. In that book Śrī Gadādhara and Śrī Narahari are described as most dear to Śrī Mahāprabhu. In the *Caitanya-bhāgavata*, however, there is hardly any special mention of the residents of Khaṇḍa.</w:t>
      </w:r>
    </w:p>
    <w:p>
      <w:pPr>
        <w:jc w:val="both"/>
      </w:pPr>
      <w:r>
        <w:rPr>
          <w:rFonts w:ascii="Times New Roman" w:hAnsi="Times New Roman"/>
          <w:sz w:val="20"/>
        </w:rPr>
        <w:t>Cirañjīva and Sulocana were both residents of Khaṇḍa. Their homes can still be seen in Śrīkhaṇḍa, and their descendants are living. Cirañjīva Sena had two sons: the elder, Rāmacandra Kavirāja, was a disciple of Śrīnivāsa Ācārya and a companion of Ṭhākura Mahāśaya; the younger was Govinda dāsa Kavirāja, the composer of *padas*. Cirañjīva's wife was Sunandā, and his father-in-law was Dāmodara Sena Kavirāja of Khaṇḍa. Cirañjīva formerly lived in the village of Kumāranagara on the bank of the Bhāgīrathī (*Bhakti-ratnākara*).</w:t>
      </w:r>
    </w:p>
    <w:p>
      <w:pPr>
        <w:jc w:val="both"/>
      </w:pPr>
      <w:r>
        <w:rPr>
          <w:rFonts w:ascii="Times New Roman" w:hAnsi="Times New Roman"/>
          <w:sz w:val="20"/>
        </w:rPr>
        <w:t>Cirañjīva is Candrikā of Vraja. *Gaura-gaṇoddeśa*, verses 197 and 207: “Cirañjīva and Sulocana of Khaṇḍa, great through their association with Narahari, whose only shelter is Gaurāṅga.”</w:t>
      </w:r>
    </w:p>
    <w:p>
      <w:pPr>
        <w:keepNext/>
        <w:spacing w:before="160"/>
        <w:jc w:val="center"/>
      </w:pPr>
      <w:r>
        <w:rPr>
          <w:rFonts w:ascii="Times New Roman" w:hAnsi="Times New Roman"/>
          <w:i/>
          <w:sz w:val="21"/>
        </w:rPr>
        <w:t>Residents of Kulīnagrāma — (20b) Rāmānanda, (20c) Yadunātha, (20d) Puruṣottama, (20e) Śaṅkara, (20f) Vidyānanda —</w:t>
      </w:r>
    </w:p>
    <w:p>
      <w:pPr>
        <w:keepNext/>
        <w:jc w:val="center"/>
      </w:pPr>
      <w:r>
        <w:rPr>
          <w:rFonts w:ascii="Nirmala UI" w:hAnsi="Nirmala UI" w:cs="Nirmala UI"/>
          <w:sz w:val="24"/>
          <w:szCs w:val="24"/>
        </w:rPr>
        <w:t>কুলীনগ্রামবাসী সত্যরাজ, রামানন্দ ৷</w:t>
        <w:br/>
      </w:r>
      <w:r>
        <w:rPr>
          <w:rFonts w:ascii="Nirmala UI" w:hAnsi="Nirmala UI" w:cs="Nirmala UI"/>
          <w:sz w:val="24"/>
          <w:szCs w:val="24"/>
        </w:rPr>
        <w:t>যদুনাথ, পুরুষোত্তম, শঙ্কর, বিদ্যানন্দ ॥ ৮০ ॥</w:t>
      </w:r>
    </w:p>
    <w:p>
      <w:pPr>
        <w:keepNext/>
        <w:spacing w:after="0"/>
        <w:ind w:left="227"/>
      </w:pPr>
      <w:r>
        <w:rPr>
          <w:rFonts w:ascii="Times New Roman" w:hAnsi="Times New Roman"/>
          <w:i/>
          <w:sz w:val="20"/>
        </w:rPr>
        <w:t>kulīnagrāma-vāsī satyarāja, rāmānanda</w:t>
      </w:r>
    </w:p>
    <w:p>
      <w:pPr>
        <w:keepNext/>
        <w:spacing w:after="40"/>
        <w:ind w:left="227"/>
      </w:pPr>
      <w:r>
        <w:rPr>
          <w:rFonts w:ascii="Times New Roman" w:hAnsi="Times New Roman"/>
          <w:color w:val="555555"/>
          <w:sz w:val="18"/>
        </w:rPr>
        <w:t>of Kulīna-grāma  the residents  Satyarāja,  Rāmānanda</w:t>
      </w:r>
    </w:p>
    <w:p>
      <w:pPr>
        <w:keepNext/>
        <w:spacing w:after="0"/>
        <w:ind w:left="227"/>
      </w:pPr>
      <w:r>
        <w:rPr>
          <w:rFonts w:ascii="Times New Roman" w:hAnsi="Times New Roman"/>
          <w:i/>
          <w:sz w:val="20"/>
        </w:rPr>
        <w:t>yadunātha, puruṣottama, śaṅkara, vidyānanda</w:t>
      </w:r>
    </w:p>
    <w:p>
      <w:pPr>
        <w:keepNext/>
        <w:spacing w:after="40"/>
        <w:ind w:left="227"/>
      </w:pPr>
      <w:r>
        <w:rPr>
          <w:rFonts w:ascii="Times New Roman" w:hAnsi="Times New Roman"/>
          <w:color w:val="555555"/>
          <w:sz w:val="18"/>
        </w:rPr>
        <w:t>Yadunātha,  Puruṣottama,  Śaṅkara,  Vidyānanda</w:t>
      </w:r>
    </w:p>
    <w:p>
      <w:pPr>
        <w:spacing w:before="60"/>
        <w:jc w:val="both"/>
      </w:pPr>
      <w:r>
        <w:rPr>
          <w:b/>
        </w:rPr>
        <w:t xml:space="preserve">80 </w:t>
      </w:r>
      <w:r>
        <w:rPr>
          <w:rFonts w:ascii="Times New Roman" w:hAnsi="Times New Roman"/>
        </w:rPr>
        <w:t>From Kulīna-grāma came Satyarāja, Rāmānanda, Yadunātha, Puruṣottama, Śaṅkara and Vidyānanda.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Rāmānanda Vasu. In the *Gaura-gaṇoddeśa*: “Kalakaṇṭhī and Sukaṇṭhī, the two singer-actresses in Vraja, are Rāmānanda Vasu and Satyarāja respectively.” Yadunātha, Puruṣottama, Śaṅkara, Vidyānanda and the others were all born in the Vasu family. Everyone in this Vasu family was a devotee of Kṛṣṇa and highly skilled in dramatic performances of Kṛṣṇa's pastimes; the memory of these performances is preserved even today. They were pure devotees, followers of Haridāsa Ṭhākura. See the comment on verse 48 above.</w:t>
      </w:r>
    </w:p>
    <w:p>
      <w:pPr>
        <w:keepNext/>
        <w:spacing w:before="160"/>
        <w:jc w:val="center"/>
      </w:pPr>
      <w:r>
        <w:rPr>
          <w:rFonts w:ascii="Times New Roman" w:hAnsi="Times New Roman"/>
          <w:i/>
          <w:sz w:val="21"/>
        </w:rPr>
        <w:t>(20g) The glory of the residents of Kulīnagrāma headed by Vāṇīnātha Vasu —</w:t>
      </w:r>
    </w:p>
    <w:p>
      <w:pPr>
        <w:keepNext/>
        <w:jc w:val="center"/>
      </w:pPr>
      <w:r>
        <w:rPr>
          <w:rFonts w:ascii="Nirmala UI" w:hAnsi="Nirmala UI" w:cs="Nirmala UI"/>
          <w:sz w:val="24"/>
          <w:szCs w:val="24"/>
        </w:rPr>
        <w:t>বাণীনাথ বসু আদি যত গ্রামী জন ৷</w:t>
        <w:br/>
      </w:r>
      <w:r>
        <w:rPr>
          <w:rFonts w:ascii="Nirmala UI" w:hAnsi="Nirmala UI" w:cs="Nirmala UI"/>
          <w:sz w:val="24"/>
          <w:szCs w:val="24"/>
        </w:rPr>
        <w:t>সবেই চৈতন্যভৃত্য, — চৈতন্য-প্রাণধন ॥ ৮১ ॥</w:t>
      </w:r>
    </w:p>
    <w:p>
      <w:pPr>
        <w:keepNext/>
        <w:spacing w:after="0"/>
        <w:ind w:left="227"/>
      </w:pPr>
      <w:r>
        <w:rPr>
          <w:rFonts w:ascii="Times New Roman" w:hAnsi="Times New Roman"/>
          <w:i/>
          <w:sz w:val="20"/>
        </w:rPr>
        <w:t>vāṇīnātha vasu ādi yata grāmī jana</w:t>
      </w:r>
    </w:p>
    <w:p>
      <w:pPr>
        <w:keepNext/>
        <w:spacing w:after="40"/>
        <w:ind w:left="227"/>
      </w:pPr>
      <w:r>
        <w:rPr>
          <w:rFonts w:ascii="Times New Roman" w:hAnsi="Times New Roman"/>
          <w:color w:val="555555"/>
          <w:sz w:val="18"/>
        </w:rPr>
        <w:t>Vāṇīnātha  Vasu  and others  all  of the village  people</w:t>
      </w:r>
    </w:p>
    <w:p>
      <w:pPr>
        <w:keepNext/>
        <w:spacing w:after="0"/>
        <w:ind w:left="227"/>
      </w:pPr>
      <w:r>
        <w:rPr>
          <w:rFonts w:ascii="Times New Roman" w:hAnsi="Times New Roman"/>
          <w:i/>
          <w:sz w:val="20"/>
        </w:rPr>
        <w:t>sabei caitanya-bhṛtya, — caitanya-prāṇadhana</w:t>
      </w:r>
    </w:p>
    <w:p>
      <w:pPr>
        <w:keepNext/>
        <w:spacing w:after="40"/>
        <w:ind w:left="227"/>
      </w:pPr>
      <w:r>
        <w:rPr>
          <w:rFonts w:ascii="Times New Roman" w:hAnsi="Times New Roman"/>
          <w:color w:val="555555"/>
          <w:sz w:val="18"/>
        </w:rPr>
        <w:t>all  Caitanya’s servants —  Caitanya  the treasure of their life</w:t>
      </w:r>
    </w:p>
    <w:p>
      <w:pPr>
        <w:spacing w:before="60"/>
        <w:jc w:val="both"/>
      </w:pPr>
      <w:r>
        <w:rPr>
          <w:b/>
        </w:rPr>
        <w:t xml:space="preserve">81 </w:t>
      </w:r>
      <w:r>
        <w:rPr>
          <w:rFonts w:ascii="Times New Roman" w:hAnsi="Times New Roman"/>
        </w:rPr>
        <w:t>Vāṇīnātha Vasu and all the other villagers were servants of Śrī Caitanya, and He was the treasure of their lives.</w:t>
      </w:r>
    </w:p>
    <w:p>
      <w:pPr>
        <w:keepNext/>
        <w:spacing w:before="160"/>
        <w:jc w:val="center"/>
      </w:pPr>
      <w:r>
        <w:rPr>
          <w:rFonts w:ascii="Nirmala UI" w:hAnsi="Nirmala UI" w:cs="Nirmala UI"/>
          <w:sz w:val="24"/>
          <w:szCs w:val="24"/>
        </w:rPr>
        <w:t>প্রভু কহে, কুলীনগ্রামের যে হয় কুক্কুর ৷</w:t>
        <w:br/>
      </w:r>
      <w:r>
        <w:rPr>
          <w:rFonts w:ascii="Nirmala UI" w:hAnsi="Nirmala UI" w:cs="Nirmala UI"/>
          <w:sz w:val="24"/>
          <w:szCs w:val="24"/>
        </w:rPr>
        <w:t>সেই মোর প্রিয়, অন্যজন রহু দূর ॥ ৮২ ॥</w:t>
      </w:r>
    </w:p>
    <w:p>
      <w:pPr>
        <w:keepNext/>
        <w:spacing w:after="0"/>
        <w:ind w:left="227"/>
      </w:pPr>
      <w:r>
        <w:rPr>
          <w:rFonts w:ascii="Times New Roman" w:hAnsi="Times New Roman"/>
          <w:i/>
          <w:sz w:val="20"/>
        </w:rPr>
        <w:t>prabhu kahe, kulīnagrāmera ye haya kukkura</w:t>
      </w:r>
    </w:p>
    <w:p>
      <w:pPr>
        <w:keepNext/>
        <w:spacing w:after="40"/>
        <w:ind w:left="227"/>
      </w:pPr>
      <w:r>
        <w:rPr>
          <w:rFonts w:ascii="Times New Roman" w:hAnsi="Times New Roman"/>
          <w:color w:val="555555"/>
          <w:sz w:val="18"/>
        </w:rPr>
        <w:t>the Lord  says,  of Kulīna-grāma  who  is  a dog</w:t>
      </w:r>
    </w:p>
    <w:p>
      <w:pPr>
        <w:keepNext/>
        <w:spacing w:after="0"/>
        <w:ind w:left="227"/>
      </w:pPr>
      <w:r>
        <w:rPr>
          <w:rFonts w:ascii="Times New Roman" w:hAnsi="Times New Roman"/>
          <w:i/>
          <w:sz w:val="20"/>
        </w:rPr>
        <w:t>sei mora priya, anya jana rahu dūra</w:t>
      </w:r>
    </w:p>
    <w:p>
      <w:pPr>
        <w:keepNext/>
        <w:spacing w:after="40"/>
        <w:ind w:left="227"/>
      </w:pPr>
      <w:r>
        <w:rPr>
          <w:rFonts w:ascii="Times New Roman" w:hAnsi="Times New Roman"/>
          <w:color w:val="555555"/>
          <w:sz w:val="18"/>
        </w:rPr>
        <w:t>he  to Me  dear,  other  people  let alone</w:t>
      </w:r>
    </w:p>
    <w:p>
      <w:pPr>
        <w:spacing w:before="60"/>
        <w:jc w:val="both"/>
      </w:pPr>
      <w:r>
        <w:rPr>
          <w:b/>
        </w:rPr>
        <w:t xml:space="preserve">82 </w:t>
      </w:r>
      <w:r>
        <w:rPr>
          <w:rFonts w:ascii="Times New Roman" w:hAnsi="Times New Roman"/>
        </w:rPr>
        <w:t>The Lord said, “Even a dog of Kulīna-grāma is dear to Me — what to speak of its people!</w:t>
      </w:r>
    </w:p>
    <w:p>
      <w:pPr>
        <w:keepNext/>
        <w:spacing w:before="160"/>
        <w:jc w:val="center"/>
      </w:pPr>
      <w:r>
        <w:rPr>
          <w:rFonts w:ascii="Nirmala UI" w:hAnsi="Nirmala UI" w:cs="Nirmala UI"/>
          <w:sz w:val="24"/>
          <w:szCs w:val="24"/>
        </w:rPr>
        <w:t>কুলীনগ্রামীর ভাগ্য কহনে না যায় ৷</w:t>
        <w:br/>
      </w:r>
      <w:r>
        <w:rPr>
          <w:rFonts w:ascii="Nirmala UI" w:hAnsi="Nirmala UI" w:cs="Nirmala UI"/>
          <w:sz w:val="24"/>
          <w:szCs w:val="24"/>
        </w:rPr>
        <w:t>শূকর চরায় ডোম, সেহ কৃষ্ণ গায় ॥ ৮৩ ॥</w:t>
      </w:r>
    </w:p>
    <w:p>
      <w:pPr>
        <w:keepNext/>
        <w:spacing w:after="0"/>
        <w:ind w:left="227"/>
      </w:pPr>
      <w:r>
        <w:rPr>
          <w:rFonts w:ascii="Times New Roman" w:hAnsi="Times New Roman"/>
          <w:i/>
          <w:sz w:val="20"/>
        </w:rPr>
        <w:t>kulīnagrāmīra bhāgya kahane nā yāya</w:t>
      </w:r>
    </w:p>
    <w:p>
      <w:pPr>
        <w:keepNext/>
        <w:spacing w:after="40"/>
        <w:ind w:left="227"/>
      </w:pPr>
      <w:r>
        <w:rPr>
          <w:rFonts w:ascii="Times New Roman" w:hAnsi="Times New Roman"/>
          <w:color w:val="555555"/>
          <w:sz w:val="18"/>
        </w:rPr>
        <w:t>of the people of Kulīna-grāma  the fortune  to describe  is not possible</w:t>
      </w:r>
    </w:p>
    <w:p>
      <w:pPr>
        <w:keepNext/>
        <w:spacing w:after="0"/>
        <w:ind w:left="227"/>
      </w:pPr>
      <w:r>
        <w:rPr>
          <w:rFonts w:ascii="Times New Roman" w:hAnsi="Times New Roman"/>
          <w:i/>
          <w:sz w:val="20"/>
        </w:rPr>
        <w:t>śūkara carāya ḍoma, seha kṛṣṇa gāya</w:t>
      </w:r>
    </w:p>
    <w:p>
      <w:pPr>
        <w:keepNext/>
        <w:spacing w:after="40"/>
        <w:ind w:left="227"/>
      </w:pPr>
      <w:r>
        <w:rPr>
          <w:rFonts w:ascii="Times New Roman" w:hAnsi="Times New Roman"/>
          <w:color w:val="555555"/>
          <w:sz w:val="18"/>
        </w:rPr>
        <w:t>pigs  herds  the Ḍoma,  he too  of Kṛṣṇa  sings</w:t>
      </w:r>
    </w:p>
    <w:p>
      <w:pPr>
        <w:spacing w:before="60"/>
        <w:jc w:val="both"/>
      </w:pPr>
      <w:r>
        <w:rPr>
          <w:b/>
        </w:rPr>
        <w:t xml:space="preserve">83 </w:t>
      </w:r>
      <w:r>
        <w:rPr>
          <w:rFonts w:ascii="Times New Roman" w:hAnsi="Times New Roman"/>
        </w:rPr>
        <w:t>“The good fortune of the people of Kulīna-grāma is beyond words: even the Ḍoma who herds the pigs there sings of Kṛṣṇa.”</w:t>
      </w:r>
    </w:p>
    <w:p>
      <w:pPr>
        <w:keepNext/>
        <w:spacing w:before="160"/>
        <w:jc w:val="center"/>
      </w:pPr>
      <w:r>
        <w:rPr>
          <w:rFonts w:ascii="Times New Roman" w:hAnsi="Times New Roman"/>
          <w:i/>
          <w:sz w:val="21"/>
        </w:rPr>
        <w:t>(43) The branch of Śrī Sanātana, (44) Śrī Rūpa and (45) Śrī Anupama —</w:t>
      </w:r>
    </w:p>
    <w:p>
      <w:pPr>
        <w:keepNext/>
        <w:jc w:val="center"/>
      </w:pPr>
      <w:r>
        <w:rPr>
          <w:rFonts w:ascii="Nirmala UI" w:hAnsi="Nirmala UI" w:cs="Nirmala UI"/>
          <w:sz w:val="24"/>
          <w:szCs w:val="24"/>
        </w:rPr>
        <w:t>অনুপম-বল্লভ, শ্রীরূপ-সনাতন ৷</w:t>
        <w:br/>
      </w:r>
      <w:r>
        <w:rPr>
          <w:rFonts w:ascii="Nirmala UI" w:hAnsi="Nirmala UI" w:cs="Nirmala UI"/>
          <w:sz w:val="24"/>
          <w:szCs w:val="24"/>
        </w:rPr>
        <w:t>এই তিন শাখা বৃক্ষের পশ্চিমে গণন ॥ ৮৪ ॥</w:t>
      </w:r>
    </w:p>
    <w:p>
      <w:pPr>
        <w:keepNext/>
        <w:spacing w:after="0"/>
        <w:ind w:left="227"/>
      </w:pPr>
      <w:r>
        <w:rPr>
          <w:rFonts w:ascii="Times New Roman" w:hAnsi="Times New Roman"/>
          <w:i/>
          <w:sz w:val="20"/>
        </w:rPr>
        <w:t>anupama-vallabha, śrī-rūpa-sanātana</w:t>
      </w:r>
    </w:p>
    <w:p>
      <w:pPr>
        <w:keepNext/>
        <w:spacing w:after="40"/>
        <w:ind w:left="227"/>
      </w:pPr>
      <w:r>
        <w:rPr>
          <w:rFonts w:ascii="Times New Roman" w:hAnsi="Times New Roman"/>
          <w:color w:val="555555"/>
          <w:sz w:val="18"/>
        </w:rPr>
        <w:t>Anupama  Vallabha,  Śrī  Rūpa  Sanātana</w:t>
      </w:r>
    </w:p>
    <w:p>
      <w:pPr>
        <w:keepNext/>
        <w:spacing w:after="0"/>
        <w:ind w:left="227"/>
      </w:pPr>
      <w:r>
        <w:rPr>
          <w:rFonts w:ascii="Times New Roman" w:hAnsi="Times New Roman"/>
          <w:i/>
          <w:sz w:val="20"/>
        </w:rPr>
        <w:t>ei tina śākhā vṛkṣera paścime gaṇana</w:t>
      </w:r>
    </w:p>
    <w:p>
      <w:pPr>
        <w:keepNext/>
        <w:spacing w:after="40"/>
        <w:ind w:left="227"/>
      </w:pPr>
      <w:r>
        <w:rPr>
          <w:rFonts w:ascii="Times New Roman" w:hAnsi="Times New Roman"/>
          <w:color w:val="555555"/>
          <w:sz w:val="18"/>
        </w:rPr>
        <w:t>these  three  branches  of the tree  on the west  are counted</w:t>
      </w:r>
    </w:p>
    <w:p>
      <w:pPr>
        <w:spacing w:before="60"/>
        <w:jc w:val="both"/>
      </w:pPr>
      <w:r>
        <w:rPr>
          <w:b/>
        </w:rPr>
        <w:t xml:space="preserve">84 </w:t>
      </w:r>
      <w:r>
        <w:rPr>
          <w:rFonts w:ascii="Times New Roman" w:hAnsi="Times New Roman"/>
        </w:rPr>
        <w:t>Anupama Vallabha, Śrī Rūpa and Sanātana are counted as the three branches on the western side of the tree.</w:t>
      </w:r>
    </w:p>
    <w:p>
      <w:pPr>
        <w:jc w:val="both"/>
      </w:pPr>
      <w:r>
        <w:rPr>
          <w:b/>
          <w:i/>
          <w:sz w:val="20"/>
        </w:rPr>
        <w:t xml:space="preserve">Anubhāṣya. </w:t>
      </w:r>
      <w:r>
        <w:rPr>
          <w:rFonts w:ascii="Times New Roman" w:hAnsi="Times New Roman"/>
          <w:sz w:val="20"/>
        </w:rPr>
        <w:t>Anupama was the father of Śrī Jīva Gosvāmī and the younger brother of the two Gosvāmīs, Śrī Sanātana and Śrī Rūpa. His former name was Śrī Vallabha, and the name “Anupama” was given him by Śrī Mahāprabhu. Because the brothers served the Bādaśāha of Gauḍa, they bore the title “Mallika.” “Anupama Mallika — his name was Śrī Vallabha; Śrī Rūpa Gosāñi's younger brother, a great Vaiṣṇava.” (CC Madhya 19.36)</w:t>
      </w:r>
    </w:p>
    <w:p>
      <w:pPr>
        <w:jc w:val="both"/>
      </w:pPr>
      <w:r>
        <w:rPr>
          <w:rFonts w:ascii="Times New Roman" w:hAnsi="Times New Roman"/>
          <w:sz w:val="20"/>
        </w:rPr>
        <w:t>In the twelfth century of the Śaka era, in the land of Karṇāṭa, in a royal family of brāhmaṇas, there arose a great soul named Sarvajña, a *jagad-guru* of the Bharadvāja *gotra*. His son Aniruddha had two sons, Rūpeśvara and Harihara. Both were deprived of the kingdom, and the elder, Rūpeśvara, settled in Śikharabhūmi. Rūpeśvara's son Padmanābha settled in a village called Naihāṭī on the bank of the Gaṅgā and had five sons. The son of the youngest of them, Mukunda, was Kumāradeva, a man of exemplary conduct, the father of Sanātana, Rūpa and Anupama. Kumāradeva lived in Bākalā-Candradvīpa; his home was in a place called Phateyābāda, in what was then the province of Yaśohara. Of his several sons, three accepted the Vaiṣṇava *dharma*. Śrī Vallabha, together with his elder brothers Śrī Rūpa and Śrī Sanātana, moved from Candradvīpa for their work to the village of Rāmakeli in Gauḍa. There Śrī Jīva Gosvāmī was born. Because they served in the Nawab's government, all three received the title “Mallika.” When Śrī Mahāprabhu went to Rāmakeli, Anupama met Him for the first time. When Śrī Rūpa Gosvāmī gave up worldly work and set out for Śrī Vṛndāvana, seeking Śrī Mahāprabhu's feet, Vallabha became his companion. For the description of their meeting with Mahāprabhu at Prayāga, see Madhya, Chapter 19.</w:t>
      </w:r>
    </w:p>
    <w:p>
      <w:pPr>
        <w:jc w:val="both"/>
      </w:pPr>
      <w:r>
        <w:rPr>
          <w:rFonts w:ascii="Times New Roman" w:hAnsi="Times New Roman"/>
          <w:sz w:val="20"/>
        </w:rPr>
        <w:t>From Śrī Mahāprabhu, Śrī Rūpa and Anupama went to Vṛndāvana. This is known from Śrī Mahāprabhu's words to Sanātana: “Rūpa and Anupama, both went to Vṛndāvana” (CC Madhya 20.66). At that time Subuddhi Rāya was living in the city of Mathurā, selling dry wood; with this he maintained himself and served other Vaiṣṇavas. When Śrī Rūpa and Anupama reached him, he was especially pleased and took them with him through the twelve forests of Vṛndāvana. The two brothers stayed a month in Vṛndāvana and then came to Prayāga along the Gaṅgā in search of Śrī Sanātana Gosvāmī. But Śrī Sanātana came to Mathurā by the royal road, and the three brothers could not meet. Subuddhi Rāya told Sanātana about Anupama and Rūpa. Anupama and Śrī Rūpa both came to Kāśī, heard everything from Mahāprabhu, and after ten days set out for Gauḍa. Having settled their worldly affairs there, both set out for Nīlācala by Śrī Mahāprabhu's order. In 1436 Śaka, on the way, on the bank of the Gaṅgā, Anupama attained the abode of Śrī Rāmacandra. Śrī Rūpa Gosvāmī informed Śrīman Mahāprabhu in Nīlācala that his younger brother had attained that abode.</w:t>
      </w:r>
    </w:p>
    <w:p>
      <w:pPr>
        <w:jc w:val="both"/>
      </w:pPr>
      <w:r>
        <w:rPr>
          <w:rFonts w:ascii="Times New Roman" w:hAnsi="Times New Roman"/>
          <w:sz w:val="20"/>
        </w:rPr>
        <w:t>Because Vallabha was a worshipper of Śrī Rāma, he could not fully accept the path of worship in Vraja shown by Śrīman Mahāprabhu. He knew Śrīman Mahāprabhu to be Śrī Rāmacandra Himself. In the book *Bhakti-ratnākara* it is written of Anupama: “Śrī Gaurasundara gave him the name Anupama. He was always absorbed in serving the Deity of Raghunātha and knew no one but Raghunātha. Caitanya Gosāñi is Śrī Raghunātha Himself.”</w:t>
      </w:r>
    </w:p>
    <w:p>
      <w:pPr>
        <w:jc w:val="both"/>
      </w:pPr>
      <w:r>
        <w:rPr>
          <w:rFonts w:ascii="Times New Roman" w:hAnsi="Times New Roman"/>
          <w:sz w:val="20"/>
        </w:rPr>
        <w:t>Śrī Rūpa. In the *Gaura-gaṇoddeśa* (verse 180): “She who was formerly known in Vṛndāvana as Śrī Rūpa-mañjarī has now become manifest as the one called Rūpa Gosvāmī.” *Bhakti-ratnākara*, ninth wave: “Śrī Rūpa Gosvāmī wrote sixteen books: (1) the poem *Haṁsadūta* and (2) the *Uddhava-sandeśa*; (3) the *Kṛṣṇa-janma-tithi-vidhi*, with its countless injunctions; (4) the *Gaṇoddeśa-dīpikā*, both the large and the small; (5) the *Stava-mālā*; (6) the *Vidagdha-mādhava*, full of *rasa*; (7) the *Lalita-mādhava*, the very limit of *vipralambha*; (8) the *Dāna-līlā-kaumudī*, a great ocean of bliss — (9) known by this name, the *Dāna-keli-kaumudī*; (10) the incomparable book *Bhakti-rasāmṛta-sindhu*; (11) the book *Śrī Ujjvala-nīlamaṇi*, full of *rasa*; the most sweet book (12) *Prayuktākhyāta-candrikā*; (13) the *Mathurā-mahimā*, (14) the well-known *Padyāvalī*; (15) the *Nāṭaka-candrikā*, (16) the *Laghu-bhāgavatāmṛta*. At the Vaiṣṇavas' wish he composed eleven verses and gave them to Kṛṣṇadāsa Kavirāja to elaborate. The Gosvāmī also composed separate prayers (*stavas*); collected by Śrī Jīva, they were named the *Stava-mālā*. Briefly he also set out the characteristics of the *viruda*; the *Govinda-virudāvalī* is its example.” See CC Madhya 1.35–44 and Antya 4.219–231.</w:t>
      </w:r>
    </w:p>
    <w:p>
      <w:pPr>
        <w:jc w:val="both"/>
      </w:pPr>
      <w:r>
        <w:rPr>
          <w:rFonts w:ascii="Times New Roman" w:hAnsi="Times New Roman"/>
          <w:sz w:val="20"/>
        </w:rPr>
        <w:t>Śrī Rūpa's giving up worldly affairs — Madhya 19.4; his division of wealth — 7; his coming to Prayāga and meeting the Lord — 37 and 45; his honoring *prasāda* with Anupama in Vallabha Bhaṭṭa's house — 88; the Lord's instruction at Prayāga — 135–233; the Lord's order to go to Vṛndāvana — 237; Rūpa's return to Gauḍa and Anupama's attaining the Gaṅgā (leaving his body on the Gaṅgā) — Antya 1.37; his coming to Ṭhākura Haridāsa's hut in Śrī Kṣetra and meeting the Lord and His associates — 48 and 54; the Lord's praise of Śrī Rūpa's handwriting; the verse in accord with the feelings of the Lord's heart; the beginning of the *Lalita-mādhava* and *Vidagdha-mādhava* and the praise of Śrī Rāma Rāya — 68–192; the Lord's wish to reveal the scriptures of devotion and His order to Śrī Rūpa to go to Vṛndāvana — 202, 216; Rūpa's going to Vṛndāvana — 211; his meeting Sanātana Prabhu when Sanātana came to Vṛndāvana — Antya 4.213; and his carrying out Gaura's order — 217–222.</w:t>
      </w:r>
    </w:p>
    <w:p>
      <w:pPr>
        <w:jc w:val="both"/>
      </w:pPr>
      <w:r>
        <w:rPr>
          <w:rFonts w:ascii="Times New Roman" w:hAnsi="Times New Roman"/>
          <w:sz w:val="20"/>
        </w:rPr>
        <w:t>Sanātana. In the *Gaura-gaṇoddeśa* (verse 181): “She who was formerly Rati-mañjarī, dearest to Rūpa-mañjarī, and whom the wise call by another name, Lavaṅga-mañjarī, is now Sanātana, whose body is non-different from Gaura's and who is worshipped by all. For some purpose Sanātana, the jewel among sages, also entered him.” *Bhakti-ratnākara*, first wave: “Śrī Sanātana's guru was Vidyāvācaspati; from time to time he stayed in the village of Rāmakeli. Under him Sanātana studied all the scriptures. I cannot describe how great his devotion to his guru was. His father, on seeing a *yavana*, would perform atonement, yet he himself constantly had to keep company with such *yavanas*. Depending on them, he went to the *yavanas*' houses, and so he considered himself equal to a *mleccha*. Therefore he considered himself utterly low and wretched. Sinking into the ocean of humility, he considered himself lower than the *mlecchas* and others. With people of low birth he always behaved humbly; that is why he spoke of himself as ‘of low birth and so on.’ Though a king among brāhmaṇas, with deep sorrow in his heart he never thought of himself as a brāhmaṇa.”</w:t>
      </w:r>
    </w:p>
    <w:p>
      <w:pPr>
        <w:jc w:val="both"/>
      </w:pPr>
      <w:r>
        <w:rPr>
          <w:rFonts w:ascii="Times New Roman" w:hAnsi="Times New Roman"/>
          <w:sz w:val="20"/>
        </w:rPr>
        <w:t>*Bhakti-ratnākara*, first wave: “Sanātana Gosvāmī's four books: the two parts of the *Bhāgavatāmṛta* with commentary; the commentary on the *Hari-bhakti-vilāsa*, the *Dig-darśinī*; the *ṭippanī* on the Tenth Canto named *Vaiṣṇava-toṣaṇī*; and the *Līlā-stava*, which is called the *Daśama-carita*. These are the four books of Sanātana Gosvāmī. In fourteen hundred seventy-six (1476) the *Bṛhat* (that is, the *Vaiṣṇava-toṣaṇī*) was completed, and in fifteen hundred four Śaka (1504) the well-accepted *Laghu-toṣaṇī*. (Mahāprabhu) through Rāmānanda destroyed the pride of Kandarpa, through Dāmodara revealed indifference (*nairapekṣya*), through Haridāsa made tolerance known, and through Sanātana and Rūpa revealed humility.”</w:t>
      </w:r>
    </w:p>
    <w:p>
      <w:pPr>
        <w:jc w:val="both"/>
      </w:pPr>
      <w:r>
        <w:rPr>
          <w:rFonts w:ascii="Times New Roman" w:hAnsi="Times New Roman"/>
          <w:sz w:val="20"/>
        </w:rPr>
        <w:t>Sanātana's pondering how to give up worldly affairs — Madhya 19.13; his study of the *Bhāgavatam* on the pretext of illness — 15; the Bādaśāha's coming to see him — 18; his imprisonment by the Bādaśāha — 27; his refusal to go with the Bādaśāha to war in Orissa — 29; the letter Rūpa sent to Sanātana in prison when leaving home — 32 and 20.3; his release by bribing the jailer — 4; his escape with his only servant Īśāna, saving himself from the clutches of a robber chief by giving eight *mohars*, crossing the mountains with the robber's help, dismissing Īśāna and going on alone — 16–25; his meeting with his sister's husband Śrīkānta at Hājipura, his refusal to stay there, and the Bhoṭa blanket he accepted from him — 38–44; his arrival in Vārāṇasī and meeting the Lord in Candraśekhara's house — 51; how he had himself shaved, changed his dress and made an outer cloth and *kaupīna* from the old cloth given by Tapana Miśra — 68–77; alms in the house of a Mahārāṣṭrian brāhmaṇa — 79; his questions to the Lord about the truth and the Lord's teaching: (1) knowledge of *sambandha* — 20.98 through the whole of Chapter 21; (2) *abhidheya* — the whole of Chapter 22; (3) *prayojana* — 23.3–93; the order to Sanātana to write the conclusions of devotion, restore lost holy places, establish a Vaiṣṇava society by compiling the Vaiṣṇava *smṛti*, and spread the scriptures of devotion — 97; the blessing — 118; the explanation to him of the *ātmārāma* verse, first in eighteen and then in sixty-one ways — 24.4–308; Sanātana's going to Mathurā by the royal road and meeting Subuddhi Rāya — 203–204; Sanātana's coming again to Nīlācala by the Jhārikhaṇḍa route — Antya 4.3; his resolve to give up his body under the wheel of the chariot — 12; meeting Haridāsa and seeing the Lord with His associates — 14–22; hearing of Anupama's attaining the Gaṅgā and of his glory — 30–47; the Lord's disapproval of Sanātana's resolve to give up his body — 54–65; the Lord's wish to accomplish His own purposes through Sanātana Gosvāmī — 76–88; Sanātana's description of the glory of Haridāsa Ṭhākura — 100–103; his walking to the Lord over hot sand, keeping to propriety for fear of touching the servants of Jagannātha, and the Lord's satisfaction on seeing this — 115–131; his request, on Jagadānanda's words, for permission to go to Vṛndāvana — 141–155; the Lord's praise of Sanātana — 163–170; the Lord's love for Sanātana's transcendental body and His embrace, by which he obtained a divine body — 172–198; the Lord's order to stay a year in Nīlācala — 200; His sending him to Vṛndāvana — 207; his going to Vṛndāvana and meeting Śrī Rūpa after a long time — 213; and his carrying out Gaura's order — 217–222.</w:t>
      </w:r>
    </w:p>
    <w:p>
      <w:pPr>
        <w:jc w:val="both"/>
      </w:pPr>
      <w:r>
        <w:rPr>
          <w:rFonts w:ascii="Times New Roman" w:hAnsi="Times New Roman"/>
          <w:sz w:val="20"/>
        </w:rPr>
        <w:t>The *śrīpāṭa* of Śrī Rūpa and Śrī Sanātana Gosvāmīs is Śrī Rāmakeli (“Gupta Vṛndāvana,” the hidden Vṛndāvana), about eight miles south of the present town of Iṁrejabājāra. The following places can be seen there: (1) the Deity Śrī Śrī Madana-mohana, installed by Śrī Sanātana; (2) the *keli-kadamba* tree: tradition says that beneath this tree, at midnight, Śrī Rūpa and Śrī Sanātana Gosvāmīs met Śrīman Mahāprabhu, and Mahāprabhu with His associates gave the devotees the nectar of *prema*; (3) the Rūpa-sāgara, a large pond made by Śrī Rūpa Gosvāmī Prabhu. To dredge this pond and restore the lost glory of the Śrī Rāmakeli *pāṭa*, the “Rāmakeli Restoration Committee” (*Rāmakeli-saṁskāra-samiti*) was founded at Māladaha on 8.6.24 (English calendar).</w:t>
      </w:r>
    </w:p>
    <w:p>
      <w:pPr>
        <w:keepNext/>
        <w:spacing w:before="160"/>
        <w:jc w:val="center"/>
      </w:pPr>
      <w:r>
        <w:rPr>
          <w:rFonts w:ascii="Times New Roman" w:hAnsi="Times New Roman"/>
          <w:i/>
          <w:sz w:val="21"/>
        </w:rPr>
        <w:t>(44a) Śrī Jīva —</w:t>
      </w:r>
    </w:p>
    <w:p>
      <w:pPr>
        <w:keepNext/>
        <w:jc w:val="center"/>
      </w:pPr>
      <w:r>
        <w:rPr>
          <w:rFonts w:ascii="Nirmala UI" w:hAnsi="Nirmala UI" w:cs="Nirmala UI"/>
          <w:sz w:val="24"/>
          <w:szCs w:val="24"/>
        </w:rPr>
        <w:t>তাঁর মধ্যে রূপ-সনাতন — বড় শাখা ৷</w:t>
        <w:br/>
      </w:r>
      <w:r>
        <w:rPr>
          <w:rFonts w:ascii="Nirmala UI" w:hAnsi="Nirmala UI" w:cs="Nirmala UI"/>
          <w:sz w:val="24"/>
          <w:szCs w:val="24"/>
        </w:rPr>
        <w:t>অনুপম, জীব, রাজেন্দ্রাদি — উপশাখা ॥ ৮৫ ॥</w:t>
      </w:r>
    </w:p>
    <w:p>
      <w:pPr>
        <w:keepNext/>
        <w:spacing w:after="0"/>
        <w:ind w:left="227"/>
      </w:pPr>
      <w:r>
        <w:rPr>
          <w:rFonts w:ascii="Times New Roman" w:hAnsi="Times New Roman"/>
          <w:i/>
          <w:sz w:val="20"/>
        </w:rPr>
        <w:t>tām̐ra madhye rūpa-sanātana — baḍa śākhā</w:t>
      </w:r>
    </w:p>
    <w:p>
      <w:pPr>
        <w:keepNext/>
        <w:spacing w:after="40"/>
        <w:ind w:left="227"/>
      </w:pPr>
      <w:r>
        <w:rPr>
          <w:rFonts w:ascii="Times New Roman" w:hAnsi="Times New Roman"/>
          <w:color w:val="555555"/>
          <w:sz w:val="18"/>
        </w:rPr>
        <w:t>of them  among  Rūpa  Sanātana —  the great branch</w:t>
      </w:r>
    </w:p>
    <w:p>
      <w:pPr>
        <w:keepNext/>
        <w:spacing w:after="0"/>
        <w:ind w:left="227"/>
      </w:pPr>
      <w:r>
        <w:rPr>
          <w:rFonts w:ascii="Times New Roman" w:hAnsi="Times New Roman"/>
          <w:i/>
          <w:sz w:val="20"/>
        </w:rPr>
        <w:t>anupama, jīva, rājendrādi — upaśākhā</w:t>
      </w:r>
    </w:p>
    <w:p>
      <w:pPr>
        <w:keepNext/>
        <w:spacing w:after="40"/>
        <w:ind w:left="227"/>
      </w:pPr>
      <w:r>
        <w:rPr>
          <w:rFonts w:ascii="Times New Roman" w:hAnsi="Times New Roman"/>
          <w:color w:val="555555"/>
          <w:sz w:val="18"/>
        </w:rPr>
        <w:t>Anupama,  Jīva,  Rājendra and others —  offshoots</w:t>
      </w:r>
    </w:p>
    <w:p>
      <w:pPr>
        <w:spacing w:before="60"/>
        <w:jc w:val="both"/>
      </w:pPr>
      <w:r>
        <w:rPr>
          <w:b/>
        </w:rPr>
        <w:t xml:space="preserve">85 </w:t>
      </w:r>
      <w:r>
        <w:rPr>
          <w:rFonts w:ascii="Times New Roman" w:hAnsi="Times New Roman"/>
        </w:rPr>
        <w:t>Among them Rūpa and Sanātana are the great branch, and Anupama, Jīva, Rājendra and others are its offshoots.</w:t>
      </w:r>
    </w:p>
    <w:p>
      <w:pPr>
        <w:jc w:val="both"/>
      </w:pPr>
      <w:r>
        <w:rPr>
          <w:b/>
          <w:i/>
          <w:sz w:val="20"/>
        </w:rPr>
        <w:t xml:space="preserve">Anubhāṣya. </w:t>
      </w:r>
      <w:r>
        <w:rPr>
          <w:rFonts w:ascii="Times New Roman" w:hAnsi="Times New Roman"/>
          <w:sz w:val="20"/>
        </w:rPr>
        <w:t>Of Jīva the *Gaura-gaṇoddeśa* (verse 203) says: “Jīva, the son of Śrī Vallabha, is gentle, learned and handsome.” According to verse 195, in the pastimes of Vraja he is Vilāsa-mañjarī. As a boy Śrī Jīva loved the *Śrīmad-Bhāgavatam*. Later he came to Navadvīpa and, following Śrī Nityānanda, walked around Śrī Navadvīpa-dhāma and saw its holy places. From there he went to Kāśī and studied all the scriptures under Madhusūdana Vācaspati; then he went to Vṛndāvana and took shelter of Śrī Rūpa and Sanātana. The *Śrī Bhakti-ratnākara* (first wave) says: “Twenty-five books of Śrī Jīva are known: (1) the grammar *Harināmāmṛta*, wonderful in its design; (2) the *Sūtra-mālikā*; (3) the excellent *Dhātu-saṅgraha*; (4) the most wonderful book *Kṛṣṇārcā-dīpikā*; (5) the *Gopāla-virudāvalī*; (6) the *Rasāmṛta-śeṣa*; (7) the *Śrī Mādhava-mahotsava*, excellent in every part; (8) the book *Śrī Saṅkalpa-kalpavṛkṣa*; (9) the most wonderful *campū Bhāvārtha-sūcaka*; (10) a commentary on the *Gopāla-tāpanī*; (11) a commentary on the *Brahma-saṁhitā*; (12) a commentary on the *Rasāmṛta* (13) and on the *Śrī Ujjvala*; (14) a commentary on the *Yogasāra-stava*, in which everything is well reconciled; (15) a commentary on the Śrī Gāyatrī of the *Agni Purāṇa*; (16) the marks on Śrī Kṛṣṇa's feet according to the *Padma Purāṇa*; (17) separately, the marks on Śrī Rādhikā's hands and feet; (18) the *Gopāla-campū* in two parts, *Pūrva* and *Uttara* — what a wonder he described, the whole world knows; (19–25) the seven famous *Sandarbhas*, which follow the *Bhāgavatam*: the *Krama-*, *Tattva-*, *Bhagavat-*, *Paramātma-*, *Kṛṣṇa-*, *Bhakti-* and *Prīti-sandarbha*.”</w:t>
      </w:r>
    </w:p>
    <w:p>
      <w:pPr>
        <w:jc w:val="both"/>
      </w:pPr>
      <w:r>
        <w:rPr>
          <w:rFonts w:ascii="Times New Roman" w:hAnsi="Times New Roman"/>
          <w:sz w:val="20"/>
        </w:rPr>
        <w:t>After Śrī Rūpa, Sanātana and the others withdrew from view, he stood at the head of the Gauḍīya Vaiṣṇava *sampradāya* as its foremost ācārya in Gauḍa, Utkala and Māthura-maṇḍala. He proclaimed to everyone the truth that Śrī Gaurasundara had preached and brought them to the worship of Hari. From time to time he walked around Vraja-dhāma with the devotees and went to Mathurā to see Viṭṭhala-deva. Śrīla Kavirāja Gosvāmī wrote the *Caitanya-caritāmṛta* while Śrī Jīva was still present. Some time later Śrī Jīva gave Śrīnivāsa, Narottama and Duḥkhī Kṛṣṇadāsa, who had come from Gauḍa, the names “Ācārya,” “Ṭhākura” and “Śyāmānanda,” and sent them to Gauḍa with all the books of the Gosvāmīs to preach the holy name and *prema*. First he heard the news that the books had been stolen, and later the news that they had been recovered. He gave the name “Kavirāja” to Śrīnivāsa's disciple Rāmacandra Sena and to Rāmacandra's younger brother Govinda. While he was still present, Śrīla Jāhnavā Devī came to Vṛndāvana with a few devotees. When devotees arrived from Gauḍa, he arranged *prasāda* for them and showed them where to stay. His disciple Śrī Kṛṣṇadāsa Adhikārī gave a list of the books of Śrī Rūpa, Sanātana and Jīva in his own book.</w:t>
      </w:r>
    </w:p>
    <w:p>
      <w:pPr>
        <w:jc w:val="both"/>
      </w:pPr>
      <w:r>
        <w:rPr>
          <w:rFonts w:ascii="Times New Roman" w:hAnsi="Times New Roman"/>
          <w:sz w:val="20"/>
        </w:rPr>
        <w:t>In the ignorant *sampradāya* of the *prākṛta-sahajiyās* three slanders against Śrī Jīva Gosvāmī Prabhu are current. The *sahajiyās* have turned away from Kṛṣṇa, and these slanders grow from enmity toward Hari, guru and Vaiṣṇavas; by spreading them they only increase their offenses.</w:t>
      </w:r>
    </w:p>
    <w:p>
      <w:pPr>
        <w:jc w:val="both"/>
      </w:pPr>
      <w:r>
        <w:rPr>
          <w:rFonts w:ascii="Times New Roman" w:hAnsi="Times New Roman"/>
          <w:sz w:val="20"/>
        </w:rPr>
        <w:t>(1) A *digvijayī paṇḍita* who hungered for worldly fame obtained from the selfless Śrī Rūpa and Sanātana a written admission of defeat, and so declared Śrī Jīva's gurus (Śrī Rūpa and Sanātana) to be ignorant; then he demanded the same document from Śrī Jīva. Hearing this, Śrī Jīva Prabhu defeated the *digvijayī* and silenced the tongue of the guru's slanderer. In this way he showed that he honored even the luster of the nails on his Gurudeva's feet, and gave the example of a true disciple, for whom the guru is his deity and his very self</w:t>
      </w:r>
      <w:r>
        <w:rPr>
          <w:rFonts w:ascii="Times New Roman" w:hAnsi="Times New Roman"/>
          <w:sz w:val="20"/>
          <w:vertAlign w:val="superscript"/>
        </w:rPr>
        <w:t>14</w:t>
      </w:r>
      <w:r>
        <w:rPr>
          <w:rFonts w:ascii="Times New Roman" w:hAnsi="Times New Roman"/>
          <w:sz w:val="20"/>
        </w:rPr>
        <w:t>. These *sahajiyās* say that such conduct contradicted the humility of one “lower than a blade of grass” and the duty to honor others; therefore Śrī Rūpa Gosvāmī Prabhu rebuked him sharply and sent him away, and later, at a sign from Śrī Sanātana Gosvāmī Prabhu, accepted Śrī Jīva Prabhu again.</w:t>
      </w:r>
    </w:p>
    <w:p>
      <w:pPr>
        <w:jc w:val="both"/>
      </w:pPr>
      <w:r>
        <w:rPr>
          <w:rFonts w:ascii="Times New Roman" w:hAnsi="Times New Roman"/>
          <w:sz w:val="20"/>
        </w:rPr>
        <w:t>On the day when, by Kṛṣṇa's mercy, these opponents of guru and Vaiṣṇavas understand that they are eternal servants of guru and Vaiṣṇavas, they will receive the mercy of Śrī Jīva Prabhu. Then they will truly become “lower than a blade of grass” and “giving honor to others,” and will become qualified for the *kīrtana* of the holy name.</w:t>
      </w:r>
    </w:p>
    <w:p>
      <w:pPr>
        <w:jc w:val="both"/>
      </w:pPr>
      <w:r>
        <w:rPr>
          <w:rFonts w:ascii="Times New Roman" w:hAnsi="Times New Roman"/>
          <w:sz w:val="20"/>
        </w:rPr>
        <w:t>(2) Some ignorant people say: Śrī Jīva saw how beautifully Kavirāja Gosvāmī Prabhu had written the *Caritāmṛta* and how it revealed the glory of the transcendental *rasa* of Vraja. He feared for his own fame, envy arose in him, and he threw the original *Caritāmṛta* into a well. Hearing of this, Kavirāja Gosvāmī gave up his body. And the *Caritāmṛta*, they say, came to light again only because his disciple named “Mukunda” had earlier copied the original manuscript; otherwise the book would have vanished from the world.</w:t>
      </w:r>
    </w:p>
    <w:p>
      <w:pPr>
        <w:jc w:val="both"/>
      </w:pPr>
      <w:r>
        <w:rPr>
          <w:rFonts w:ascii="Times New Roman" w:hAnsi="Times New Roman"/>
          <w:sz w:val="20"/>
        </w:rPr>
        <w:t>Such fabrications, born of hatred for Vaiṣṇavas, are utterly false and absurd.</w:t>
      </w:r>
    </w:p>
    <w:p>
      <w:pPr>
        <w:jc w:val="both"/>
      </w:pPr>
      <w:r>
        <w:rPr>
          <w:rFonts w:ascii="Times New Roman" w:hAnsi="Times New Roman"/>
          <w:sz w:val="20"/>
        </w:rPr>
        <w:t>(3) Certain other libertines, devoted to gratifying their senses, say: Śrī Jīva Prabhu did not accept the *parakīyā-rasa* of the *gopīs* of Vraja, which Śrī Rūpa Gosvāmī accepts, and approved the *svakīyā-rasa*; therefore he was not a *rasika* devotee, and his example is not to be followed.</w:t>
      </w:r>
    </w:p>
    <w:p>
      <w:pPr>
        <w:jc w:val="both"/>
      </w:pPr>
      <w:r>
        <w:rPr>
          <w:rFonts w:ascii="Times New Roman" w:hAnsi="Times New Roman"/>
          <w:sz w:val="20"/>
        </w:rPr>
        <w:t>During his lifetime Śrī Jīva saw that some devotees among his followers had a taste for *svakīyā-rasa*. For their good he took their qualification (*adhikāra*) into account. He also feared that unqualified people would fail to grasp the beauty and glory of the transcendental, supreme and most wonderful *parakīyā-rasa* of Vraja, would try to imitate it themselves and so fall into debauchery. For this reason Śrī Jīva Prabhu, the ācārya of the Vaiṣṇavas, accepted the *svakīyā* doctrine. But one must not conclude from this that he opposed the transcendental *parakīyā-rasa* of Vraja, for he himself is the foremost follower of Śrī Rūpa and one of the *śikṣā-gurus* of Śrīla Kavirāja Gosvāmī himself.</w:t>
      </w:r>
    </w:p>
    <w:p>
      <w:pPr>
        <w:keepNext/>
        <w:spacing w:before="160"/>
        <w:jc w:val="center"/>
      </w:pPr>
      <w:r>
        <w:rPr>
          <w:rFonts w:ascii="Times New Roman" w:hAnsi="Times New Roman"/>
          <w:i/>
          <w:sz w:val="21"/>
        </w:rPr>
        <w:t>The spread of the branch of Śrī Rūpa and Sanātana, and their work —</w:t>
      </w:r>
    </w:p>
    <w:p>
      <w:pPr>
        <w:keepNext/>
        <w:jc w:val="center"/>
      </w:pPr>
      <w:r>
        <w:rPr>
          <w:rFonts w:ascii="Nirmala UI" w:hAnsi="Nirmala UI" w:cs="Nirmala UI"/>
          <w:sz w:val="24"/>
          <w:szCs w:val="24"/>
        </w:rPr>
        <w:t>মালীর ইচ্ছায় শাখা বহুত বাড়িল ৷</w:t>
        <w:br/>
      </w:r>
      <w:r>
        <w:rPr>
          <w:rFonts w:ascii="Nirmala UI" w:hAnsi="Nirmala UI" w:cs="Nirmala UI"/>
          <w:sz w:val="24"/>
          <w:szCs w:val="24"/>
        </w:rPr>
        <w:t>বাড়িয়া পশ্চিম দেশ সব আচ্ছাদিল ॥ ৮৬ ॥</w:t>
      </w:r>
    </w:p>
    <w:p>
      <w:pPr>
        <w:keepNext/>
        <w:spacing w:after="0"/>
        <w:ind w:left="227"/>
      </w:pPr>
      <w:r>
        <w:rPr>
          <w:rFonts w:ascii="Times New Roman" w:hAnsi="Times New Roman"/>
          <w:i/>
          <w:sz w:val="20"/>
        </w:rPr>
        <w:t>mālīra icchāya śākhā bahuta bāḍila</w:t>
      </w:r>
    </w:p>
    <w:p>
      <w:pPr>
        <w:keepNext/>
        <w:spacing w:after="40"/>
        <w:ind w:left="227"/>
      </w:pPr>
      <w:r>
        <w:rPr>
          <w:rFonts w:ascii="Times New Roman" w:hAnsi="Times New Roman"/>
          <w:color w:val="555555"/>
          <w:sz w:val="18"/>
        </w:rPr>
        <w:t>of the gardener  by the wish  the branches  greatly  grew</w:t>
      </w:r>
    </w:p>
    <w:p>
      <w:pPr>
        <w:keepNext/>
        <w:spacing w:after="0"/>
        <w:ind w:left="227"/>
      </w:pPr>
      <w:r>
        <w:rPr>
          <w:rFonts w:ascii="Times New Roman" w:hAnsi="Times New Roman"/>
          <w:i/>
          <w:sz w:val="20"/>
        </w:rPr>
        <w:t>bāḍiyā paścima deśa saba ācchādila</w:t>
      </w:r>
    </w:p>
    <w:p>
      <w:pPr>
        <w:keepNext/>
        <w:spacing w:after="40"/>
        <w:ind w:left="227"/>
      </w:pPr>
      <w:r>
        <w:rPr>
          <w:rFonts w:ascii="Times New Roman" w:hAnsi="Times New Roman"/>
          <w:color w:val="555555"/>
          <w:sz w:val="18"/>
        </w:rPr>
        <w:t>growing  the western  lands  all  covered</w:t>
      </w:r>
    </w:p>
    <w:p>
      <w:pPr>
        <w:spacing w:before="60"/>
        <w:jc w:val="both"/>
      </w:pPr>
      <w:r>
        <w:rPr>
          <w:b/>
        </w:rPr>
        <w:t xml:space="preserve">86 </w:t>
      </w:r>
      <w:r>
        <w:rPr>
          <w:rFonts w:ascii="Times New Roman" w:hAnsi="Times New Roman"/>
        </w:rPr>
        <w:t>By the gardener’s wish these branches grew so vast that they covered all the western lands.</w:t>
      </w:r>
    </w:p>
    <w:p>
      <w:pPr>
        <w:keepNext/>
        <w:spacing w:before="160"/>
        <w:jc w:val="center"/>
      </w:pPr>
      <w:r>
        <w:rPr>
          <w:rFonts w:ascii="Times New Roman" w:hAnsi="Times New Roman"/>
          <w:i/>
          <w:sz w:val="21"/>
        </w:rPr>
        <w:t>The deliverance of all India —</w:t>
      </w:r>
    </w:p>
    <w:p>
      <w:pPr>
        <w:keepNext/>
        <w:jc w:val="center"/>
      </w:pPr>
      <w:r>
        <w:rPr>
          <w:rFonts w:ascii="Nirmala UI" w:hAnsi="Nirmala UI" w:cs="Nirmala UI"/>
          <w:sz w:val="24"/>
          <w:szCs w:val="24"/>
        </w:rPr>
        <w:t>আ-সিন্ধুনদী-তীর আর হিমালয় ৷</w:t>
        <w:br/>
      </w:r>
      <w:r>
        <w:rPr>
          <w:rFonts w:ascii="Nirmala UI" w:hAnsi="Nirmala UI" w:cs="Nirmala UI"/>
          <w:sz w:val="24"/>
          <w:szCs w:val="24"/>
        </w:rPr>
        <w:t>বৃন্দাবন-মথুরাদি যত তীর্থ হয় ॥ ৮৭ ॥</w:t>
      </w:r>
    </w:p>
    <w:p>
      <w:pPr>
        <w:keepNext/>
        <w:spacing w:after="0"/>
        <w:ind w:left="227"/>
      </w:pPr>
      <w:r>
        <w:rPr>
          <w:rFonts w:ascii="Times New Roman" w:hAnsi="Times New Roman"/>
          <w:i/>
          <w:sz w:val="20"/>
        </w:rPr>
        <w:t>ā-sindhunadī-tīra āra himālaya</w:t>
      </w:r>
    </w:p>
    <w:p>
      <w:pPr>
        <w:keepNext/>
        <w:spacing w:after="40"/>
        <w:ind w:left="227"/>
      </w:pPr>
      <w:r>
        <w:rPr>
          <w:rFonts w:ascii="Times New Roman" w:hAnsi="Times New Roman"/>
          <w:color w:val="555555"/>
          <w:sz w:val="18"/>
        </w:rPr>
        <w:t>up to the banks of the river Sindhu  and  the Himālaya</w:t>
      </w:r>
    </w:p>
    <w:p>
      <w:pPr>
        <w:keepNext/>
        <w:spacing w:after="0"/>
        <w:ind w:left="227"/>
      </w:pPr>
      <w:r>
        <w:rPr>
          <w:rFonts w:ascii="Times New Roman" w:hAnsi="Times New Roman"/>
          <w:i/>
          <w:sz w:val="20"/>
        </w:rPr>
        <w:t>vṛndāvana-mathurādi yata tīrtha haya</w:t>
      </w:r>
    </w:p>
    <w:p>
      <w:pPr>
        <w:keepNext/>
        <w:spacing w:after="40"/>
        <w:ind w:left="227"/>
      </w:pPr>
      <w:r>
        <w:rPr>
          <w:rFonts w:ascii="Times New Roman" w:hAnsi="Times New Roman"/>
          <w:color w:val="555555"/>
          <w:sz w:val="18"/>
        </w:rPr>
        <w:t>Vṛndāvana  Mathurā and others  as many  holy places  there are</w:t>
      </w:r>
    </w:p>
    <w:p>
      <w:pPr>
        <w:spacing w:before="60"/>
        <w:jc w:val="both"/>
      </w:pPr>
      <w:r>
        <w:rPr>
          <w:b/>
        </w:rPr>
        <w:t xml:space="preserve">87 </w:t>
      </w:r>
      <w:r>
        <w:rPr>
          <w:rFonts w:ascii="Times New Roman" w:hAnsi="Times New Roman"/>
        </w:rPr>
        <w:t>They spread as far as the banks of the Sindhu and the Himālaya, over Vṛndāvana, Mathurā and every holy place.</w:t>
      </w:r>
    </w:p>
    <w:p>
      <w:pPr>
        <w:keepNext/>
        <w:spacing w:before="160"/>
        <w:jc w:val="center"/>
      </w:pPr>
      <w:r>
        <w:rPr>
          <w:rFonts w:ascii="Times New Roman" w:hAnsi="Times New Roman"/>
          <w:i/>
          <w:sz w:val="21"/>
        </w:rPr>
        <w:t>Everyone maddened by *prema* —</w:t>
      </w:r>
    </w:p>
    <w:p>
      <w:pPr>
        <w:keepNext/>
        <w:jc w:val="center"/>
      </w:pPr>
      <w:r>
        <w:rPr>
          <w:rFonts w:ascii="Nirmala UI" w:hAnsi="Nirmala UI" w:cs="Nirmala UI"/>
          <w:sz w:val="24"/>
          <w:szCs w:val="24"/>
        </w:rPr>
        <w:t>দুই শাখার প্রেমফলে সকল ভাসিল ৷</w:t>
        <w:br/>
      </w:r>
      <w:r>
        <w:rPr>
          <w:rFonts w:ascii="Nirmala UI" w:hAnsi="Nirmala UI" w:cs="Nirmala UI"/>
          <w:sz w:val="24"/>
          <w:szCs w:val="24"/>
        </w:rPr>
        <w:t>প্রেমফলাস্বাদে লোক উন্মত্ত হইল ॥ ৮৮ ॥</w:t>
      </w:r>
    </w:p>
    <w:p>
      <w:pPr>
        <w:keepNext/>
        <w:spacing w:after="0"/>
        <w:ind w:left="227"/>
      </w:pPr>
      <w:r>
        <w:rPr>
          <w:rFonts w:ascii="Times New Roman" w:hAnsi="Times New Roman"/>
          <w:i/>
          <w:sz w:val="20"/>
        </w:rPr>
        <w:t>dui śākhāra prema-phale sakala bhāsila</w:t>
      </w:r>
    </w:p>
    <w:p>
      <w:pPr>
        <w:keepNext/>
        <w:spacing w:after="40"/>
        <w:ind w:left="227"/>
      </w:pPr>
      <w:r>
        <w:rPr>
          <w:rFonts w:ascii="Times New Roman" w:hAnsi="Times New Roman"/>
          <w:color w:val="555555"/>
          <w:sz w:val="18"/>
        </w:rPr>
        <w:t>of the two  branches  with the fruit of love  everything  was flooded</w:t>
      </w:r>
    </w:p>
    <w:p>
      <w:pPr>
        <w:keepNext/>
        <w:spacing w:after="0"/>
        <w:ind w:left="227"/>
      </w:pPr>
      <w:r>
        <w:rPr>
          <w:rFonts w:ascii="Times New Roman" w:hAnsi="Times New Roman"/>
          <w:i/>
          <w:sz w:val="20"/>
        </w:rPr>
        <w:t>prema-phalāsvāde loka unmatta haila</w:t>
      </w:r>
    </w:p>
    <w:p>
      <w:pPr>
        <w:keepNext/>
        <w:spacing w:after="40"/>
        <w:ind w:left="227"/>
      </w:pPr>
      <w:r>
        <w:rPr>
          <w:rFonts w:ascii="Times New Roman" w:hAnsi="Times New Roman"/>
          <w:color w:val="555555"/>
          <w:sz w:val="18"/>
        </w:rPr>
        <w:t>the fruit of love  tasting  the people  maddened  became</w:t>
      </w:r>
    </w:p>
    <w:p>
      <w:pPr>
        <w:spacing w:before="60"/>
        <w:jc w:val="both"/>
      </w:pPr>
      <w:r>
        <w:rPr>
          <w:b/>
        </w:rPr>
        <w:t xml:space="preserve">88 </w:t>
      </w:r>
      <w:r>
        <w:rPr>
          <w:rFonts w:ascii="Times New Roman" w:hAnsi="Times New Roman"/>
        </w:rPr>
        <w:t>The fruits of love from these two branches flooded everything, and tasting them the people grew mad with love.</w:t>
      </w:r>
    </w:p>
    <w:p>
      <w:pPr>
        <w:keepNext/>
        <w:spacing w:before="160"/>
        <w:jc w:val="center"/>
      </w:pPr>
      <w:r>
        <w:rPr>
          <w:rFonts w:ascii="Times New Roman" w:hAnsi="Times New Roman"/>
          <w:i/>
          <w:sz w:val="21"/>
        </w:rPr>
        <w:t>(1) Establishing the conduct of devotion —</w:t>
      </w:r>
    </w:p>
    <w:p>
      <w:pPr>
        <w:keepNext/>
        <w:jc w:val="center"/>
      </w:pPr>
      <w:r>
        <w:rPr>
          <w:rFonts w:ascii="Nirmala UI" w:hAnsi="Nirmala UI" w:cs="Nirmala UI"/>
          <w:sz w:val="24"/>
          <w:szCs w:val="24"/>
        </w:rPr>
        <w:t>পশ্চিমের লোক সব মূঢ় অনাচার ৷</w:t>
        <w:br/>
      </w:r>
      <w:r>
        <w:rPr>
          <w:rFonts w:ascii="Nirmala UI" w:hAnsi="Nirmala UI" w:cs="Nirmala UI"/>
          <w:sz w:val="24"/>
          <w:szCs w:val="24"/>
        </w:rPr>
        <w:t>তাহাঁ প্রচারিল দুঁহে ভক্তি-সদাচার ॥ ৮৯ ॥</w:t>
      </w:r>
    </w:p>
    <w:p>
      <w:pPr>
        <w:keepNext/>
        <w:spacing w:after="0"/>
        <w:ind w:left="227"/>
      </w:pPr>
      <w:r>
        <w:rPr>
          <w:rFonts w:ascii="Times New Roman" w:hAnsi="Times New Roman"/>
          <w:i/>
          <w:sz w:val="20"/>
        </w:rPr>
        <w:t>paścimera loka saba mūḍha anācāra</w:t>
      </w:r>
    </w:p>
    <w:p>
      <w:pPr>
        <w:keepNext/>
        <w:spacing w:after="40"/>
        <w:ind w:left="227"/>
      </w:pPr>
      <w:r>
        <w:rPr>
          <w:rFonts w:ascii="Times New Roman" w:hAnsi="Times New Roman"/>
          <w:color w:val="555555"/>
          <w:sz w:val="18"/>
        </w:rPr>
        <w:t>of the west  the people  all  foolish  of bad conduct</w:t>
      </w:r>
    </w:p>
    <w:p>
      <w:pPr>
        <w:keepNext/>
        <w:spacing w:after="0"/>
        <w:ind w:left="227"/>
      </w:pPr>
      <w:r>
        <w:rPr>
          <w:rFonts w:ascii="Times New Roman" w:hAnsi="Times New Roman"/>
          <w:i/>
          <w:sz w:val="20"/>
        </w:rPr>
        <w:t>tāhām̐ pracārila dum̐he bhakti-sadācāra</w:t>
      </w:r>
    </w:p>
    <w:p>
      <w:pPr>
        <w:keepNext/>
        <w:spacing w:after="40"/>
        <w:ind w:left="227"/>
      </w:pPr>
      <w:r>
        <w:rPr>
          <w:rFonts w:ascii="Times New Roman" w:hAnsi="Times New Roman"/>
          <w:color w:val="555555"/>
          <w:sz w:val="18"/>
        </w:rPr>
        <w:t>there  preached  the two  devotional  good conduct</w:t>
      </w:r>
    </w:p>
    <w:p>
      <w:pPr>
        <w:spacing w:before="60"/>
        <w:jc w:val="both"/>
      </w:pPr>
      <w:r>
        <w:rPr>
          <w:b/>
        </w:rPr>
        <w:t xml:space="preserve">89 </w:t>
      </w:r>
      <w:r>
        <w:rPr>
          <w:rFonts w:ascii="Times New Roman" w:hAnsi="Times New Roman"/>
        </w:rPr>
        <w:t>The people of the west were all foolish and of degraded conduct; there the two brothers taught the good conduct of bhakti.</w:t>
      </w:r>
    </w:p>
    <w:p>
      <w:pPr>
        <w:jc w:val="both"/>
      </w:pPr>
      <w:r>
        <w:rPr>
          <w:b/>
          <w:i/>
          <w:sz w:val="20"/>
        </w:rPr>
        <w:t xml:space="preserve">Amṛta-pravāha-bhāṣya. </w:t>
      </w:r>
      <w:r>
        <w:rPr>
          <w:rFonts w:ascii="Times New Roman" w:hAnsi="Times New Roman"/>
          <w:sz w:val="20"/>
        </w:rPr>
        <w:t>Through contact with the *yavanas*, the people of the western lands had partly lost the sense of their duty, and compared with the good customs of Bengal they lived largely without proper conduct. At that time, under the influence of the Muslims, they had strayed still further from proper conduct. By the mercy of Śrī Rūpa and Sanātana they became inclined to good conduct (*sadācāra*).</w:t>
      </w:r>
    </w:p>
    <w:p>
      <w:pPr>
        <w:keepNext/>
        <w:spacing w:before="160"/>
        <w:jc w:val="center"/>
      </w:pPr>
      <w:r>
        <w:rPr>
          <w:rFonts w:ascii="Times New Roman" w:hAnsi="Times New Roman"/>
          <w:i/>
          <w:sz w:val="21"/>
        </w:rPr>
        <w:t>(2) Recovering the lost holy places and (3) spreading the worship of the Deities —</w:t>
      </w:r>
    </w:p>
    <w:p>
      <w:pPr>
        <w:keepNext/>
        <w:jc w:val="center"/>
      </w:pPr>
      <w:r>
        <w:rPr>
          <w:rFonts w:ascii="Nirmala UI" w:hAnsi="Nirmala UI" w:cs="Nirmala UI"/>
          <w:sz w:val="24"/>
          <w:szCs w:val="24"/>
        </w:rPr>
        <w:t>শাস্ত্রদৃষ্ট্যে কৈল লুপ্ততীর্থের উদ্ধার ৷</w:t>
        <w:br/>
      </w:r>
      <w:r>
        <w:rPr>
          <w:rFonts w:ascii="Nirmala UI" w:hAnsi="Nirmala UI" w:cs="Nirmala UI"/>
          <w:sz w:val="24"/>
          <w:szCs w:val="24"/>
        </w:rPr>
        <w:t>বৃন্দাবনে কৈল শ্রীমূর্ত্তি-পূজার প্রচার ॥ ৯০ ॥</w:t>
      </w:r>
    </w:p>
    <w:p>
      <w:pPr>
        <w:keepNext/>
        <w:spacing w:after="0"/>
        <w:ind w:left="227"/>
      </w:pPr>
      <w:r>
        <w:rPr>
          <w:rFonts w:ascii="Times New Roman" w:hAnsi="Times New Roman"/>
          <w:i/>
          <w:sz w:val="20"/>
        </w:rPr>
        <w:t>śāstra-dṛṣṭye kaila lupta-tīrthera uddhāra</w:t>
      </w:r>
    </w:p>
    <w:p>
      <w:pPr>
        <w:keepNext/>
        <w:spacing w:after="40"/>
        <w:ind w:left="227"/>
      </w:pPr>
      <w:r>
        <w:rPr>
          <w:rFonts w:ascii="Times New Roman" w:hAnsi="Times New Roman"/>
          <w:color w:val="555555"/>
          <w:sz w:val="18"/>
        </w:rPr>
        <w:t>by the scriptures’ sight  made  of the lost holy places  recovery</w:t>
      </w:r>
    </w:p>
    <w:p>
      <w:pPr>
        <w:keepNext/>
        <w:spacing w:after="0"/>
        <w:ind w:left="227"/>
      </w:pPr>
      <w:r>
        <w:rPr>
          <w:rFonts w:ascii="Times New Roman" w:hAnsi="Times New Roman"/>
          <w:i/>
          <w:sz w:val="20"/>
        </w:rPr>
        <w:t>vṛndāvane kaila śrīmūrti-pūjāra pracāra</w:t>
      </w:r>
    </w:p>
    <w:p>
      <w:pPr>
        <w:keepNext/>
        <w:spacing w:after="40"/>
        <w:ind w:left="227"/>
      </w:pPr>
      <w:r>
        <w:rPr>
          <w:rFonts w:ascii="Times New Roman" w:hAnsi="Times New Roman"/>
          <w:color w:val="555555"/>
          <w:sz w:val="18"/>
        </w:rPr>
        <w:t>in Vṛndāvana  made  of Deity worship  the spreading</w:t>
      </w:r>
    </w:p>
    <w:p>
      <w:pPr>
        <w:spacing w:before="60"/>
        <w:jc w:val="both"/>
      </w:pPr>
      <w:r>
        <w:rPr>
          <w:b/>
        </w:rPr>
        <w:t xml:space="preserve">90 </w:t>
      </w:r>
      <w:r>
        <w:rPr>
          <w:rFonts w:ascii="Times New Roman" w:hAnsi="Times New Roman"/>
        </w:rPr>
        <w:t>Guided by the scriptures they recovered the lost holy places, and in Vṛndāvana they spread the worship of the Deities.</w:t>
      </w:r>
    </w:p>
    <w:p>
      <w:pPr>
        <w:jc w:val="both"/>
      </w:pPr>
      <w:r>
        <w:rPr>
          <w:b/>
          <w:i/>
          <w:sz w:val="20"/>
        </w:rPr>
        <w:t xml:space="preserve">Amṛta-pravāha-bhāṣya. </w:t>
      </w:r>
      <w:r>
        <w:rPr>
          <w:rFonts w:ascii="Times New Roman" w:hAnsi="Times New Roman"/>
          <w:sz w:val="20"/>
        </w:rPr>
        <w:t>The lost holy places are Śrī Śrī Rādhā-kuṇḍa and others. The Deities: they spread the worship of seven Deities — Śrī Madana-mohana, Śrī Govinda, Śrī Gopīnātha and others.</w:t>
      </w:r>
    </w:p>
    <w:p>
      <w:pPr>
        <w:keepNext/>
        <w:spacing w:before="160"/>
        <w:jc w:val="center"/>
      </w:pPr>
      <w:r>
        <w:rPr>
          <w:rFonts w:ascii="Times New Roman" w:hAnsi="Times New Roman"/>
          <w:i/>
          <w:sz w:val="21"/>
        </w:rPr>
        <w:t>(45) Śrī Raghunātha dāsa —</w:t>
      </w:r>
    </w:p>
    <w:p>
      <w:pPr>
        <w:keepNext/>
        <w:jc w:val="center"/>
      </w:pPr>
      <w:r>
        <w:rPr>
          <w:rFonts w:ascii="Nirmala UI" w:hAnsi="Nirmala UI" w:cs="Nirmala UI"/>
          <w:sz w:val="24"/>
          <w:szCs w:val="24"/>
        </w:rPr>
        <w:t>মহাপ্রভুর প্রিয় ভৃত্য — রঘুনাথদাস ৷</w:t>
        <w:br/>
      </w:r>
      <w:r>
        <w:rPr>
          <w:rFonts w:ascii="Nirmala UI" w:hAnsi="Nirmala UI" w:cs="Nirmala UI"/>
          <w:sz w:val="24"/>
          <w:szCs w:val="24"/>
        </w:rPr>
        <w:t>সর্ব্বত্যজি’ কৈল প্রভুর পদতলে বাস ॥ ৯১ ॥</w:t>
      </w:r>
    </w:p>
    <w:p>
      <w:pPr>
        <w:keepNext/>
        <w:spacing w:after="0"/>
        <w:ind w:left="227"/>
      </w:pPr>
      <w:r>
        <w:rPr>
          <w:rFonts w:ascii="Times New Roman" w:hAnsi="Times New Roman"/>
          <w:i/>
          <w:sz w:val="20"/>
        </w:rPr>
        <w:t>mahāprabhura priya bhṛtya — raghunātha-dāsa</w:t>
      </w:r>
    </w:p>
    <w:p>
      <w:pPr>
        <w:keepNext/>
        <w:spacing w:after="40"/>
        <w:ind w:left="227"/>
      </w:pPr>
      <w:r>
        <w:rPr>
          <w:rFonts w:ascii="Times New Roman" w:hAnsi="Times New Roman"/>
          <w:color w:val="555555"/>
          <w:sz w:val="18"/>
        </w:rPr>
        <w:t>Mahāprabhu’s  dear  servant —  Raghunātha dāsa</w:t>
      </w:r>
    </w:p>
    <w:p>
      <w:pPr>
        <w:keepNext/>
        <w:spacing w:after="0"/>
        <w:ind w:left="227"/>
      </w:pPr>
      <w:r>
        <w:rPr>
          <w:rFonts w:ascii="Times New Roman" w:hAnsi="Times New Roman"/>
          <w:i/>
          <w:sz w:val="20"/>
        </w:rPr>
        <w:t>sarva tyaji’ kaila prabhura pada-tale vāsa</w:t>
      </w:r>
    </w:p>
    <w:p>
      <w:pPr>
        <w:keepNext/>
        <w:spacing w:after="40"/>
        <w:ind w:left="227"/>
      </w:pPr>
      <w:r>
        <w:rPr>
          <w:rFonts w:ascii="Times New Roman" w:hAnsi="Times New Roman"/>
          <w:color w:val="555555"/>
          <w:sz w:val="18"/>
        </w:rPr>
        <w:t>everything  giving up  made  at the Lord’s  soles of the feet  dwelling</w:t>
      </w:r>
    </w:p>
    <w:p>
      <w:pPr>
        <w:spacing w:before="60"/>
        <w:jc w:val="both"/>
      </w:pPr>
      <w:r>
        <w:rPr>
          <w:b/>
        </w:rPr>
        <w:t xml:space="preserve">91 </w:t>
      </w:r>
      <w:r>
        <w:rPr>
          <w:rFonts w:ascii="Times New Roman" w:hAnsi="Times New Roman"/>
        </w:rPr>
        <w:t>Raghunātha dāsa was a dear servant of Mahāprabhu; giving up everything, he made his home at the Lord’s feet.</w:t>
      </w:r>
    </w:p>
    <w:p>
      <w:pPr>
        <w:jc w:val="both"/>
      </w:pPr>
      <w:r>
        <w:rPr>
          <w:b/>
          <w:i/>
          <w:sz w:val="20"/>
        </w:rPr>
        <w:t xml:space="preserve">Anubhāṣya. </w:t>
      </w:r>
      <w:r>
        <w:rPr>
          <w:rFonts w:ascii="Times New Roman" w:hAnsi="Times New Roman"/>
          <w:sz w:val="20"/>
        </w:rPr>
        <w:t>Raghunātha dāsa was born in about 1416 Śaka in the village of “Śrī Kṛṣṇapura” in Hugalī district, in a family of Kāyasthas (by birth), in the house of Govardhana, the younger brother of Hiraṇya Majumadāra.</w:t>
      </w:r>
    </w:p>
    <w:p>
      <w:pPr>
        <w:jc w:val="both"/>
      </w:pPr>
      <w:r>
        <w:rPr>
          <w:rFonts w:ascii="Times New Roman" w:hAnsi="Times New Roman"/>
          <w:sz w:val="20"/>
        </w:rPr>
        <w:t>Śrī Kṛṣṇapura, where Śrīla Raghunātha dāsa Gosvāmī Prabhu appeared, lies a little more than a mile from Saptagrāma and about one and a half miles from Triśabighā station. There resides the Deity of Śrī Rādhā-Govinda, said to have been installed by Śrī Govardhana dāsa, the father of Śrīla Dāsa Gosvāmī Prabhu in his former *āśrama*. In front of the temple is a wide courtyard; there is no *nāṭya-mandira*, only a *jagamohana*. A year ago Śrīyukta Haricaraṇa Ghoṣa of Simlā, Calcutta, had the temple repaired. The temple courtyard is enclosed by a wall. In a small room next to the one where the Deity resides, a low stone seat (one and a half cubits long, one and a quarter cubits wide and three quarters of a cubit high) is shown as the “seat of worship” (*bhajanāsana*) of Śrīla Dāsa Gosvāmī Prabhu. Tradition says that Śrīla Dāsa Gosvāmī Prabhu sat on it and performed his worship. Beside the temple lies the Sarasvatī river, shallow and without current, thin and faded.</w:t>
      </w:r>
    </w:p>
    <w:p>
      <w:pPr>
        <w:jc w:val="both"/>
      </w:pPr>
      <w:r>
        <w:rPr>
          <w:rFonts w:ascii="Times New Roman" w:hAnsi="Times New Roman"/>
          <w:sz w:val="20"/>
        </w:rPr>
        <w:t>His forefathers were nearly Vaiṣṇavas and very wealthy. His *dīkṣā-guru* was Yadunandana Ācārya. Soon after entering family life he sought the shelter of Śrī Mahāprabhu. A little later, in 1439 Śaka, he seized an opportunity, left home for Puruṣottama, attained the cool lotus feet of Śrī Caitanya-deva and remained under the guidance of Dāmodara Svarūpa. He stayed there sixteen years; after the Lord withdrew from view, he came to Śrī Vṛndāvana and lived near Śrī Rūpa and Sanātana. *Bhakti-ratnākara* (first wave): “The three books of Raghunātha dāsa Gosvāmī: the *Stava-mālā*, which is called the *Stavāvalī*, the *Śrī Dāna-carita* and the sweet *Mukta-carita*.”</w:t>
      </w:r>
    </w:p>
    <w:p>
      <w:pPr>
        <w:jc w:val="both"/>
      </w:pPr>
      <w:r>
        <w:rPr>
          <w:rFonts w:ascii="Times New Roman" w:hAnsi="Times New Roman"/>
          <w:sz w:val="20"/>
        </w:rPr>
        <w:t>He lived a very long life. Before Śrīnivāsa Ācārya returned from Vṛndāvana with the books, he received the mercy of Śrī Dāsa Gosvāmī, as the same book says in the sixth wave: “His body was extremely emaciated, weaker at every moment; he ate a little once in two or four days. Day and night he knew nothing but chanting the holy name; there was no sleep in his eyes, and streams of tears flowed from both. On seeing Śrī Dāsa Gosvāmī, Śrīnivāsa thought himself fortunate and fell at his feet. Śrī Dāsa Gosvāmī embraced Śrīnivāsa. Śrīnivāsa told him that he was going to Śrī Gauḍa. Hearing this, Śrī Gosvāmī gave his permission with his own lips.” This took place after 1512 Śaka. The *Gaura-gaṇoddeśa* (verse 186) says: “The former name of Dāsa Śrī Raghunātha is Rasa-mañjarī. Some call him Śrīmatī Rati-mañjarī, and some call him Bhānumatī; the difference is only in the name.”</w:t>
      </w:r>
    </w:p>
    <w:p>
      <w:pPr>
        <w:keepNext/>
        <w:spacing w:before="160"/>
        <w:jc w:val="center"/>
      </w:pPr>
      <w:r>
        <w:rPr>
          <w:rFonts w:ascii="Times New Roman" w:hAnsi="Times New Roman"/>
          <w:i/>
          <w:sz w:val="21"/>
        </w:rPr>
        <w:t>Śrī Raghunātha's service to Gaura under the guidance of Śrī Svarūpa —</w:t>
      </w:r>
    </w:p>
    <w:p>
      <w:pPr>
        <w:keepNext/>
        <w:jc w:val="center"/>
      </w:pPr>
      <w:r>
        <w:rPr>
          <w:rFonts w:ascii="Nirmala UI" w:hAnsi="Nirmala UI" w:cs="Nirmala UI"/>
          <w:sz w:val="24"/>
          <w:szCs w:val="24"/>
        </w:rPr>
        <w:t>প্রভুসমর্পিল তাঁরে স্বরূপের হাতে ৷</w:t>
        <w:br/>
      </w:r>
      <w:r>
        <w:rPr>
          <w:rFonts w:ascii="Nirmala UI" w:hAnsi="Nirmala UI" w:cs="Nirmala UI"/>
          <w:sz w:val="24"/>
          <w:szCs w:val="24"/>
        </w:rPr>
        <w:t>প্রভুর গুপ্তসেবা কৈল স্বরূপের সাথে ॥ ৯২ ॥</w:t>
      </w:r>
    </w:p>
    <w:p>
      <w:pPr>
        <w:keepNext/>
        <w:spacing w:after="0"/>
        <w:ind w:left="227"/>
      </w:pPr>
      <w:r>
        <w:rPr>
          <w:rFonts w:ascii="Times New Roman" w:hAnsi="Times New Roman"/>
          <w:i/>
          <w:sz w:val="20"/>
        </w:rPr>
        <w:t>prabhu samarpila tām̐re svarūpera hāte</w:t>
      </w:r>
    </w:p>
    <w:p>
      <w:pPr>
        <w:keepNext/>
        <w:spacing w:after="40"/>
        <w:ind w:left="227"/>
      </w:pPr>
      <w:r>
        <w:rPr>
          <w:rFonts w:ascii="Times New Roman" w:hAnsi="Times New Roman"/>
          <w:color w:val="555555"/>
          <w:sz w:val="18"/>
        </w:rPr>
        <w:t>the Lord  entrusted  him  of Svarūpa  into the hands</w:t>
      </w:r>
    </w:p>
    <w:p>
      <w:pPr>
        <w:keepNext/>
        <w:spacing w:after="0"/>
        <w:ind w:left="227"/>
      </w:pPr>
      <w:r>
        <w:rPr>
          <w:rFonts w:ascii="Times New Roman" w:hAnsi="Times New Roman"/>
          <w:i/>
          <w:sz w:val="20"/>
        </w:rPr>
        <w:t>prabhura gupta-sevā kaila svarūpera sāthe</w:t>
      </w:r>
    </w:p>
    <w:p>
      <w:pPr>
        <w:keepNext/>
        <w:spacing w:after="40"/>
        <w:ind w:left="227"/>
      </w:pPr>
      <w:r>
        <w:rPr>
          <w:rFonts w:ascii="Times New Roman" w:hAnsi="Times New Roman"/>
          <w:color w:val="555555"/>
          <w:sz w:val="18"/>
        </w:rPr>
        <w:t>the Lord’s  confidential service  did  Svarūpa  with</w:t>
      </w:r>
    </w:p>
    <w:p>
      <w:pPr>
        <w:spacing w:before="60"/>
        <w:jc w:val="both"/>
      </w:pPr>
      <w:r>
        <w:rPr>
          <w:b/>
        </w:rPr>
        <w:t xml:space="preserve">92 </w:t>
      </w:r>
      <w:r>
        <w:rPr>
          <w:rFonts w:ascii="Times New Roman" w:hAnsi="Times New Roman"/>
        </w:rPr>
        <w:t>The Lord placed him in the care of Svarūpa, with whom he rendered the Lord confidential service.</w:t>
      </w:r>
    </w:p>
    <w:p>
      <w:pPr>
        <w:keepNext/>
        <w:spacing w:before="160"/>
        <w:jc w:val="center"/>
      </w:pPr>
      <w:r>
        <w:rPr>
          <w:rFonts w:ascii="Times New Roman" w:hAnsi="Times New Roman"/>
          <w:i/>
          <w:sz w:val="21"/>
        </w:rPr>
        <w:t>After Śrī Gaura and Svarūpa withdrew from view — coming to Vṛndāvana —</w:t>
      </w:r>
    </w:p>
    <w:p>
      <w:pPr>
        <w:keepNext/>
        <w:jc w:val="center"/>
      </w:pPr>
      <w:r>
        <w:rPr>
          <w:rFonts w:ascii="Nirmala UI" w:hAnsi="Nirmala UI" w:cs="Nirmala UI"/>
          <w:sz w:val="24"/>
          <w:szCs w:val="24"/>
        </w:rPr>
        <w:t>ষোড়শ বৎসর কৈল অন্তরঙ্গ-সেবন ৷</w:t>
        <w:br/>
      </w:r>
      <w:r>
        <w:rPr>
          <w:rFonts w:ascii="Nirmala UI" w:hAnsi="Nirmala UI" w:cs="Nirmala UI"/>
          <w:sz w:val="24"/>
          <w:szCs w:val="24"/>
        </w:rPr>
        <w:t>স্বরূপের অন্তর্ধানে আইলা বৃন্দাবন ॥ ৯৩ ॥</w:t>
      </w:r>
    </w:p>
    <w:p>
      <w:pPr>
        <w:keepNext/>
        <w:spacing w:after="0"/>
        <w:ind w:left="227"/>
      </w:pPr>
      <w:r>
        <w:rPr>
          <w:rFonts w:ascii="Times New Roman" w:hAnsi="Times New Roman"/>
          <w:i/>
          <w:sz w:val="20"/>
        </w:rPr>
        <w:t>ṣoḍaśa vatsara kaila antaraṅga-sevana</w:t>
      </w:r>
    </w:p>
    <w:p>
      <w:pPr>
        <w:keepNext/>
        <w:spacing w:after="40"/>
        <w:ind w:left="227"/>
      </w:pPr>
      <w:r>
        <w:rPr>
          <w:rFonts w:ascii="Times New Roman" w:hAnsi="Times New Roman"/>
          <w:color w:val="555555"/>
          <w:sz w:val="18"/>
        </w:rPr>
        <w:t>sixteen  years  did  intimate  service</w:t>
      </w:r>
    </w:p>
    <w:p>
      <w:pPr>
        <w:keepNext/>
        <w:spacing w:after="0"/>
        <w:ind w:left="227"/>
      </w:pPr>
      <w:r>
        <w:rPr>
          <w:rFonts w:ascii="Times New Roman" w:hAnsi="Times New Roman"/>
          <w:i/>
          <w:sz w:val="20"/>
        </w:rPr>
        <w:t>svarūpera antardhāne āilā vṛndāvana</w:t>
      </w:r>
    </w:p>
    <w:p>
      <w:pPr>
        <w:keepNext/>
        <w:spacing w:after="40"/>
        <w:ind w:left="227"/>
      </w:pPr>
      <w:r>
        <w:rPr>
          <w:rFonts w:ascii="Times New Roman" w:hAnsi="Times New Roman"/>
          <w:color w:val="555555"/>
          <w:sz w:val="18"/>
        </w:rPr>
        <w:t>of Svarūpa  at the disappearance  came  to Vṛndāvana</w:t>
      </w:r>
    </w:p>
    <w:p>
      <w:pPr>
        <w:spacing w:before="60"/>
        <w:jc w:val="both"/>
      </w:pPr>
      <w:r>
        <w:rPr>
          <w:b/>
        </w:rPr>
        <w:t xml:space="preserve">93 </w:t>
      </w:r>
      <w:r>
        <w:rPr>
          <w:rFonts w:ascii="Times New Roman" w:hAnsi="Times New Roman"/>
        </w:rPr>
        <w:t>For sixteen years he served the Lord intimately, and when Svarūpa departed from this world, he came to Vṛndāvana.</w:t>
      </w:r>
    </w:p>
    <w:p>
      <w:pPr>
        <w:jc w:val="both"/>
      </w:pPr>
      <w:r>
        <w:rPr>
          <w:b/>
          <w:i/>
          <w:sz w:val="20"/>
        </w:rPr>
        <w:t xml:space="preserve">Amṛta-pravāha-bhāṣya. </w:t>
      </w:r>
      <w:r>
        <w:rPr>
          <w:rFonts w:ascii="Times New Roman" w:hAnsi="Times New Roman"/>
          <w:sz w:val="20"/>
        </w:rPr>
        <w:t>“Hidden service”: those services to which outsiders have no access. The intimate services dear to the Lord, needed when He bathes, eats, rests, sings *kīrtana* and so on, are here also called *antaraṅga-sevā*, intimate service.</w:t>
      </w:r>
    </w:p>
    <w:p>
      <w:pPr>
        <w:keepNext/>
        <w:spacing w:before="160"/>
        <w:jc w:val="center"/>
      </w:pPr>
      <w:r>
        <w:rPr>
          <w:rFonts w:ascii="Nirmala UI" w:hAnsi="Nirmala UI" w:cs="Nirmala UI"/>
          <w:sz w:val="24"/>
          <w:szCs w:val="24"/>
        </w:rPr>
        <w:t>বৃন্দাবনে দুই ভাইর চরণ দেখিয়া ৷</w:t>
        <w:br/>
      </w:r>
      <w:r>
        <w:rPr>
          <w:rFonts w:ascii="Nirmala UI" w:hAnsi="Nirmala UI" w:cs="Nirmala UI"/>
          <w:sz w:val="24"/>
          <w:szCs w:val="24"/>
        </w:rPr>
        <w:t>গোবর্ধনে ত্যজিব দেহ ভৃগুপাত করিয়া ॥ ৯৪ ॥</w:t>
      </w:r>
    </w:p>
    <w:p>
      <w:pPr>
        <w:keepNext/>
        <w:spacing w:after="0"/>
        <w:ind w:left="227"/>
      </w:pPr>
      <w:r>
        <w:rPr>
          <w:rFonts w:ascii="Times New Roman" w:hAnsi="Times New Roman"/>
          <w:i/>
          <w:sz w:val="20"/>
        </w:rPr>
        <w:t>vṛndāvane dui bhāira caraṇa dekhiyā</w:t>
      </w:r>
    </w:p>
    <w:p>
      <w:pPr>
        <w:keepNext/>
        <w:spacing w:after="40"/>
        <w:ind w:left="227"/>
      </w:pPr>
      <w:r>
        <w:rPr>
          <w:rFonts w:ascii="Times New Roman" w:hAnsi="Times New Roman"/>
          <w:color w:val="555555"/>
          <w:sz w:val="18"/>
        </w:rPr>
        <w:t>in Vṛndāvana  of the two  brothers  the feet  having seen</w:t>
      </w:r>
    </w:p>
    <w:p>
      <w:pPr>
        <w:keepNext/>
        <w:spacing w:after="0"/>
        <w:ind w:left="227"/>
      </w:pPr>
      <w:r>
        <w:rPr>
          <w:rFonts w:ascii="Times New Roman" w:hAnsi="Times New Roman"/>
          <w:i/>
          <w:sz w:val="20"/>
        </w:rPr>
        <w:t>govardhane tyajiba deha bhṛgupāta kariyā</w:t>
      </w:r>
    </w:p>
    <w:p>
      <w:pPr>
        <w:keepNext/>
        <w:spacing w:after="40"/>
        <w:ind w:left="227"/>
      </w:pPr>
      <w:r>
        <w:rPr>
          <w:rFonts w:ascii="Times New Roman" w:hAnsi="Times New Roman"/>
          <w:color w:val="555555"/>
          <w:sz w:val="18"/>
        </w:rPr>
        <w:t>at Govardhana  I shall give up  the body  a leap from the cliff  making</w:t>
      </w:r>
    </w:p>
    <w:p>
      <w:pPr>
        <w:spacing w:before="60"/>
        <w:jc w:val="both"/>
      </w:pPr>
      <w:r>
        <w:rPr>
          <w:b/>
        </w:rPr>
        <w:t xml:space="preserve">94 </w:t>
      </w:r>
      <w:r>
        <w:rPr>
          <w:rFonts w:ascii="Times New Roman" w:hAnsi="Times New Roman"/>
        </w:rPr>
        <w:t>He thought, “In Vṛndāvana I shall see the feet of the two brothers, and then at Govardhana I shall give up my body by throwing myself from the hill.”</w:t>
      </w:r>
    </w:p>
    <w:p>
      <w:pPr>
        <w:jc w:val="both"/>
      </w:pPr>
      <w:r>
        <w:rPr>
          <w:b/>
          <w:i/>
          <w:sz w:val="20"/>
        </w:rPr>
        <w:t xml:space="preserve">Amṛta-pravāha-bhāṣya. </w:t>
      </w:r>
      <w:r>
        <w:rPr>
          <w:rFonts w:ascii="Times New Roman" w:hAnsi="Times New Roman"/>
          <w:sz w:val="20"/>
        </w:rPr>
        <w:t>“Throwing myself down”: falling from a high mountain peak.</w:t>
      </w:r>
    </w:p>
    <w:p>
      <w:pPr>
        <w:keepNext/>
        <w:spacing w:before="160"/>
        <w:jc w:val="center"/>
      </w:pPr>
      <w:r>
        <w:rPr>
          <w:rFonts w:ascii="Times New Roman" w:hAnsi="Times New Roman"/>
          <w:i/>
          <w:sz w:val="21"/>
        </w:rPr>
        <w:t>Meeting with Śrī Rūpa and Sanātana —</w:t>
      </w:r>
    </w:p>
    <w:p>
      <w:pPr>
        <w:keepNext/>
        <w:jc w:val="center"/>
      </w:pPr>
      <w:r>
        <w:rPr>
          <w:rFonts w:ascii="Nirmala UI" w:hAnsi="Nirmala UI" w:cs="Nirmala UI"/>
          <w:sz w:val="24"/>
          <w:szCs w:val="24"/>
        </w:rPr>
        <w:t>এই ত’ নিশ্চয় করি’ আইল বৃন্দাবনে ৷</w:t>
        <w:br/>
      </w:r>
      <w:r>
        <w:rPr>
          <w:rFonts w:ascii="Nirmala UI" w:hAnsi="Nirmala UI" w:cs="Nirmala UI"/>
          <w:sz w:val="24"/>
          <w:szCs w:val="24"/>
        </w:rPr>
        <w:t>আসি’ রূপ-সনাতনের বন্দিল চরণে ॥ ৯৫ ॥</w:t>
      </w:r>
    </w:p>
    <w:p>
      <w:pPr>
        <w:keepNext/>
        <w:spacing w:after="0"/>
        <w:ind w:left="227"/>
      </w:pPr>
      <w:r>
        <w:rPr>
          <w:rFonts w:ascii="Times New Roman" w:hAnsi="Times New Roman"/>
          <w:i/>
          <w:sz w:val="20"/>
        </w:rPr>
        <w:t>ei ta’ niścaya kari’ āila vṛndāvane</w:t>
      </w:r>
    </w:p>
    <w:p>
      <w:pPr>
        <w:keepNext/>
        <w:spacing w:after="40"/>
        <w:ind w:left="227"/>
      </w:pPr>
      <w:r>
        <w:rPr>
          <w:rFonts w:ascii="Times New Roman" w:hAnsi="Times New Roman"/>
          <w:color w:val="555555"/>
          <w:sz w:val="18"/>
        </w:rPr>
        <w:t>this  indeed  resolution  making  came  to Vṛndāvana</w:t>
      </w:r>
    </w:p>
    <w:p>
      <w:pPr>
        <w:keepNext/>
        <w:spacing w:after="0"/>
        <w:ind w:left="227"/>
      </w:pPr>
      <w:r>
        <w:rPr>
          <w:rFonts w:ascii="Times New Roman" w:hAnsi="Times New Roman"/>
          <w:i/>
          <w:sz w:val="20"/>
        </w:rPr>
        <w:t>āsi’ rūpa-sanātanera vandila caraṇe</w:t>
      </w:r>
    </w:p>
    <w:p>
      <w:pPr>
        <w:keepNext/>
        <w:spacing w:after="40"/>
        <w:ind w:left="227"/>
      </w:pPr>
      <w:r>
        <w:rPr>
          <w:rFonts w:ascii="Times New Roman" w:hAnsi="Times New Roman"/>
          <w:color w:val="555555"/>
          <w:sz w:val="18"/>
        </w:rPr>
        <w:t>having come  of Rūpa and Sanātana  worshipped  the feet</w:t>
      </w:r>
    </w:p>
    <w:p>
      <w:pPr>
        <w:spacing w:before="60"/>
        <w:jc w:val="both"/>
      </w:pPr>
      <w:r>
        <w:rPr>
          <w:b/>
        </w:rPr>
        <w:t xml:space="preserve">95 </w:t>
      </w:r>
      <w:r>
        <w:rPr>
          <w:rFonts w:ascii="Times New Roman" w:hAnsi="Times New Roman"/>
        </w:rPr>
        <w:t>With this resolve he came to Vṛndāvana and bowed down at the feet of Rūpa and Sanātana.</w:t>
      </w:r>
    </w:p>
    <w:p>
      <w:pPr>
        <w:keepNext/>
        <w:spacing w:before="160"/>
        <w:jc w:val="center"/>
      </w:pPr>
      <w:r>
        <w:rPr>
          <w:rFonts w:ascii="Times New Roman" w:hAnsi="Times New Roman"/>
          <w:i/>
          <w:sz w:val="21"/>
        </w:rPr>
        <w:t>The third brother of Śrī Rūpa and Sanātana —</w:t>
      </w:r>
    </w:p>
    <w:p>
      <w:pPr>
        <w:keepNext/>
        <w:jc w:val="center"/>
      </w:pPr>
      <w:r>
        <w:rPr>
          <w:rFonts w:ascii="Nirmala UI" w:hAnsi="Nirmala UI" w:cs="Nirmala UI"/>
          <w:sz w:val="24"/>
          <w:szCs w:val="24"/>
        </w:rPr>
        <w:t>তবে দুই ভাই তাঁরে মরিতে না দিল ৷</w:t>
        <w:br/>
      </w:r>
      <w:r>
        <w:rPr>
          <w:rFonts w:ascii="Nirmala UI" w:hAnsi="Nirmala UI" w:cs="Nirmala UI"/>
          <w:sz w:val="24"/>
          <w:szCs w:val="24"/>
        </w:rPr>
        <w:t>নিজ তৃতীয় ভাই করি’ নিকটে রাখিল ॥ ৯৬ ॥</w:t>
      </w:r>
    </w:p>
    <w:p>
      <w:pPr>
        <w:keepNext/>
        <w:spacing w:after="0"/>
        <w:ind w:left="227"/>
      </w:pPr>
      <w:r>
        <w:rPr>
          <w:rFonts w:ascii="Times New Roman" w:hAnsi="Times New Roman"/>
          <w:i/>
          <w:sz w:val="20"/>
        </w:rPr>
        <w:t>tabe dui bhāi tām̐re marite nā dila</w:t>
      </w:r>
    </w:p>
    <w:p>
      <w:pPr>
        <w:keepNext/>
        <w:spacing w:after="40"/>
        <w:ind w:left="227"/>
      </w:pPr>
      <w:r>
        <w:rPr>
          <w:rFonts w:ascii="Times New Roman" w:hAnsi="Times New Roman"/>
          <w:color w:val="555555"/>
          <w:sz w:val="18"/>
        </w:rPr>
        <w:t>then  the two  brothers  him  to die  not  allowed</w:t>
      </w:r>
    </w:p>
    <w:p>
      <w:pPr>
        <w:keepNext/>
        <w:spacing w:after="0"/>
        <w:ind w:left="227"/>
      </w:pPr>
      <w:r>
        <w:rPr>
          <w:rFonts w:ascii="Times New Roman" w:hAnsi="Times New Roman"/>
          <w:i/>
          <w:sz w:val="20"/>
        </w:rPr>
        <w:t>nija tṛtīya bhāi kari’ nikaṭe rākhila</w:t>
      </w:r>
    </w:p>
    <w:p>
      <w:pPr>
        <w:keepNext/>
        <w:spacing w:after="40"/>
        <w:ind w:left="227"/>
      </w:pPr>
      <w:r>
        <w:rPr>
          <w:rFonts w:ascii="Times New Roman" w:hAnsi="Times New Roman"/>
          <w:color w:val="555555"/>
          <w:sz w:val="18"/>
        </w:rPr>
        <w:t>their own  third  brother  making  near  kept</w:t>
      </w:r>
    </w:p>
    <w:p>
      <w:pPr>
        <w:spacing w:before="60"/>
        <w:jc w:val="both"/>
      </w:pPr>
      <w:r>
        <w:rPr>
          <w:b/>
        </w:rPr>
        <w:t xml:space="preserve">96 </w:t>
      </w:r>
      <w:r>
        <w:rPr>
          <w:rFonts w:ascii="Times New Roman" w:hAnsi="Times New Roman"/>
        </w:rPr>
        <w:t>But the two brothers would not let him die; they kept him close by as their own third brother.</w:t>
      </w:r>
    </w:p>
    <w:p>
      <w:pPr>
        <w:keepNext/>
        <w:spacing w:before="160"/>
        <w:jc w:val="center"/>
      </w:pPr>
      <w:r>
        <w:rPr>
          <w:rFonts w:ascii="Nirmala UI" w:hAnsi="Nirmala UI" w:cs="Nirmala UI"/>
          <w:sz w:val="24"/>
          <w:szCs w:val="24"/>
        </w:rPr>
        <w:t>মহাপ্রভুর লীলা যত বাহির-অন্তর ৷</w:t>
        <w:br/>
      </w:r>
      <w:r>
        <w:rPr>
          <w:rFonts w:ascii="Nirmala UI" w:hAnsi="Nirmala UI" w:cs="Nirmala UI"/>
          <w:sz w:val="24"/>
          <w:szCs w:val="24"/>
        </w:rPr>
        <w:t>দুই ভাই তাঁর মুখে শুনে নিরন্তর ॥ ৯৭ ॥</w:t>
      </w:r>
    </w:p>
    <w:p>
      <w:pPr>
        <w:keepNext/>
        <w:spacing w:after="0"/>
        <w:ind w:left="227"/>
      </w:pPr>
      <w:r>
        <w:rPr>
          <w:rFonts w:ascii="Times New Roman" w:hAnsi="Times New Roman"/>
          <w:i/>
          <w:sz w:val="20"/>
        </w:rPr>
        <w:t>mahāprabhura līlā yata bāhira-antara</w:t>
      </w:r>
    </w:p>
    <w:p>
      <w:pPr>
        <w:keepNext/>
        <w:spacing w:after="40"/>
        <w:ind w:left="227"/>
      </w:pPr>
      <w:r>
        <w:rPr>
          <w:rFonts w:ascii="Times New Roman" w:hAnsi="Times New Roman"/>
          <w:color w:val="555555"/>
          <w:sz w:val="18"/>
        </w:rPr>
        <w:t>of Mahāprabhu  the pastimes  all  outer and inner</w:t>
      </w:r>
    </w:p>
    <w:p>
      <w:pPr>
        <w:keepNext/>
        <w:spacing w:after="0"/>
        <w:ind w:left="227"/>
      </w:pPr>
      <w:r>
        <w:rPr>
          <w:rFonts w:ascii="Times New Roman" w:hAnsi="Times New Roman"/>
          <w:i/>
          <w:sz w:val="20"/>
        </w:rPr>
        <w:t>dui bhāi tām̐ra mukhe śune nirantara</w:t>
      </w:r>
    </w:p>
    <w:p>
      <w:pPr>
        <w:keepNext/>
        <w:spacing w:after="40"/>
        <w:ind w:left="227"/>
      </w:pPr>
      <w:r>
        <w:rPr>
          <w:rFonts w:ascii="Times New Roman" w:hAnsi="Times New Roman"/>
          <w:color w:val="555555"/>
          <w:sz w:val="18"/>
        </w:rPr>
        <w:t>the two  brothers  from his  mouth  hear  constantly</w:t>
      </w:r>
    </w:p>
    <w:p>
      <w:pPr>
        <w:spacing w:before="60"/>
        <w:jc w:val="both"/>
      </w:pPr>
      <w:r>
        <w:rPr>
          <w:b/>
        </w:rPr>
        <w:t xml:space="preserve">97 </w:t>
      </w:r>
      <w:r>
        <w:rPr>
          <w:rFonts w:ascii="Times New Roman" w:hAnsi="Times New Roman"/>
        </w:rPr>
        <w:t>From his lips the two brothers constantly heard all the pastimes of Mahāprabhu, both outer and inner.</w:t>
      </w:r>
    </w:p>
    <w:p>
      <w:pPr>
        <w:keepNext/>
        <w:spacing w:before="160"/>
        <w:jc w:val="center"/>
      </w:pPr>
      <w:r>
        <w:rPr>
          <w:rFonts w:ascii="Times New Roman" w:hAnsi="Times New Roman"/>
          <w:i/>
          <w:sz w:val="21"/>
        </w:rPr>
        <w:t>His daily practices —</w:t>
      </w:r>
    </w:p>
    <w:p>
      <w:pPr>
        <w:keepNext/>
        <w:jc w:val="center"/>
      </w:pPr>
      <w:r>
        <w:rPr>
          <w:rFonts w:ascii="Nirmala UI" w:hAnsi="Nirmala UI" w:cs="Nirmala UI"/>
          <w:sz w:val="24"/>
          <w:szCs w:val="24"/>
        </w:rPr>
        <w:t>অন্ন-জল ত্যাগ কৈল অন্য-কথন ৷</w:t>
        <w:br/>
      </w:r>
      <w:r>
        <w:rPr>
          <w:rFonts w:ascii="Nirmala UI" w:hAnsi="Nirmala UI" w:cs="Nirmala UI"/>
          <w:sz w:val="24"/>
          <w:szCs w:val="24"/>
        </w:rPr>
        <w:t>পল দুই-তিন মাঠা করেন ভক্ষণ ॥ ৯৮ ॥</w:t>
      </w:r>
    </w:p>
    <w:p>
      <w:pPr>
        <w:keepNext/>
        <w:spacing w:after="0"/>
        <w:ind w:left="227"/>
      </w:pPr>
      <w:r>
        <w:rPr>
          <w:rFonts w:ascii="Times New Roman" w:hAnsi="Times New Roman"/>
          <w:i/>
          <w:sz w:val="20"/>
        </w:rPr>
        <w:t>anna-jala tyāga kaila anya-kathana</w:t>
      </w:r>
    </w:p>
    <w:p>
      <w:pPr>
        <w:keepNext/>
        <w:spacing w:after="40"/>
        <w:ind w:left="227"/>
      </w:pPr>
      <w:r>
        <w:rPr>
          <w:rFonts w:ascii="Times New Roman" w:hAnsi="Times New Roman"/>
          <w:color w:val="555555"/>
          <w:sz w:val="18"/>
        </w:rPr>
        <w:t>food and water  giving up  made  what to speak of other things</w:t>
      </w:r>
    </w:p>
    <w:p>
      <w:pPr>
        <w:keepNext/>
        <w:spacing w:after="0"/>
        <w:ind w:left="227"/>
      </w:pPr>
      <w:r>
        <w:rPr>
          <w:rFonts w:ascii="Times New Roman" w:hAnsi="Times New Roman"/>
          <w:i/>
          <w:sz w:val="20"/>
        </w:rPr>
        <w:t>pala dui-tina māṭhā karena bhakṣaṇa</w:t>
      </w:r>
    </w:p>
    <w:p>
      <w:pPr>
        <w:keepNext/>
        <w:spacing w:after="40"/>
        <w:ind w:left="227"/>
      </w:pPr>
      <w:r>
        <w:rPr>
          <w:rFonts w:ascii="Times New Roman" w:hAnsi="Times New Roman"/>
          <w:color w:val="555555"/>
          <w:sz w:val="18"/>
        </w:rPr>
        <w:t>palas  two or three  of buttermilk  makes  eating</w:t>
      </w:r>
    </w:p>
    <w:p>
      <w:pPr>
        <w:spacing w:before="60"/>
        <w:jc w:val="both"/>
      </w:pPr>
      <w:r>
        <w:rPr>
          <w:b/>
        </w:rPr>
        <w:t xml:space="preserve">98 </w:t>
      </w:r>
      <w:r>
        <w:rPr>
          <w:rFonts w:ascii="Times New Roman" w:hAnsi="Times New Roman"/>
        </w:rPr>
        <w:t>He gave up food and water, to say nothing of anything else, taking only two or three palas of buttermilk.</w:t>
      </w:r>
    </w:p>
    <w:p>
      <w:pPr>
        <w:jc w:val="both"/>
      </w:pPr>
      <w:r>
        <w:rPr>
          <w:b/>
          <w:i/>
          <w:sz w:val="20"/>
        </w:rPr>
        <w:t xml:space="preserve">Anubhāṣya. </w:t>
      </w:r>
      <w:r>
        <w:rPr>
          <w:rFonts w:ascii="Times New Roman" w:hAnsi="Times New Roman"/>
          <w:sz w:val="20"/>
        </w:rPr>
        <w:t>*Māṭhā*: buttermilk.</w:t>
      </w:r>
    </w:p>
    <w:p>
      <w:pPr>
        <w:keepNext/>
        <w:spacing w:before="160"/>
        <w:jc w:val="center"/>
      </w:pPr>
      <w:r>
        <w:rPr>
          <w:rFonts w:ascii="Nirmala UI" w:hAnsi="Nirmala UI" w:cs="Nirmala UI"/>
          <w:sz w:val="24"/>
          <w:szCs w:val="24"/>
        </w:rPr>
        <w:t>সহস্র দণ্ডবৎ করে, লয় লক্ষ নাম ৷</w:t>
        <w:br/>
      </w:r>
      <w:r>
        <w:rPr>
          <w:rFonts w:ascii="Nirmala UI" w:hAnsi="Nirmala UI" w:cs="Nirmala UI"/>
          <w:sz w:val="24"/>
          <w:szCs w:val="24"/>
        </w:rPr>
        <w:t>দুই সহস্র বৈষ্ণবেরে নিত্য পরণাম ॥ ৯৯ ॥</w:t>
      </w:r>
    </w:p>
    <w:p>
      <w:pPr>
        <w:keepNext/>
        <w:spacing w:after="0"/>
        <w:ind w:left="227"/>
      </w:pPr>
      <w:r>
        <w:rPr>
          <w:rFonts w:ascii="Times New Roman" w:hAnsi="Times New Roman"/>
          <w:i/>
          <w:sz w:val="20"/>
        </w:rPr>
        <w:t>sahasra daṇḍavat kare, laya lakṣa nāma</w:t>
      </w:r>
    </w:p>
    <w:p>
      <w:pPr>
        <w:keepNext/>
        <w:spacing w:after="40"/>
        <w:ind w:left="227"/>
      </w:pPr>
      <w:r>
        <w:rPr>
          <w:rFonts w:ascii="Times New Roman" w:hAnsi="Times New Roman"/>
          <w:color w:val="555555"/>
          <w:sz w:val="18"/>
        </w:rPr>
        <w:t>a thousand  prostrations  makes,  takes  a hundred thousand  names</w:t>
      </w:r>
    </w:p>
    <w:p>
      <w:pPr>
        <w:keepNext/>
        <w:spacing w:after="0"/>
        <w:ind w:left="227"/>
      </w:pPr>
      <w:r>
        <w:rPr>
          <w:rFonts w:ascii="Times New Roman" w:hAnsi="Times New Roman"/>
          <w:i/>
          <w:sz w:val="20"/>
        </w:rPr>
        <w:t>dui sahasra vaiṣṇavere nitya paraṇāma</w:t>
      </w:r>
    </w:p>
    <w:p>
      <w:pPr>
        <w:keepNext/>
        <w:spacing w:after="40"/>
        <w:ind w:left="227"/>
      </w:pPr>
      <w:r>
        <w:rPr>
          <w:rFonts w:ascii="Times New Roman" w:hAnsi="Times New Roman"/>
          <w:color w:val="555555"/>
          <w:sz w:val="18"/>
        </w:rPr>
        <w:t>two  thousand  to Vaiṣṇavas  daily  obeisances</w:t>
      </w:r>
    </w:p>
    <w:p>
      <w:pPr>
        <w:spacing w:before="60"/>
        <w:jc w:val="both"/>
      </w:pPr>
      <w:r>
        <w:rPr>
          <w:b/>
        </w:rPr>
        <w:t xml:space="preserve">99 </w:t>
      </w:r>
      <w:r>
        <w:rPr>
          <w:rFonts w:ascii="Times New Roman" w:hAnsi="Times New Roman"/>
        </w:rPr>
        <w:t>Every day he offered a thousand prostrations, chanted a hundred thousand names and bowed down to two thousand Vaiṣṇavas.</w:t>
      </w:r>
    </w:p>
    <w:p>
      <w:pPr>
        <w:keepNext/>
        <w:spacing w:before="160"/>
        <w:jc w:val="center"/>
      </w:pPr>
      <w:r>
        <w:rPr>
          <w:rFonts w:ascii="Nirmala UI" w:hAnsi="Nirmala UI" w:cs="Nirmala UI"/>
          <w:sz w:val="24"/>
          <w:szCs w:val="24"/>
        </w:rPr>
        <w:t>রাত্রি-দিনে রাধাকৃষ্ণের মানস সেবন ৷</w:t>
        <w:br/>
      </w:r>
      <w:r>
        <w:rPr>
          <w:rFonts w:ascii="Nirmala UI" w:hAnsi="Nirmala UI" w:cs="Nirmala UI"/>
          <w:sz w:val="24"/>
          <w:szCs w:val="24"/>
        </w:rPr>
        <w:t>প্রহরেক মহাপ্রভুর চরিত্র-কথন ॥ ১০০ ॥</w:t>
      </w:r>
    </w:p>
    <w:p>
      <w:pPr>
        <w:keepNext/>
        <w:spacing w:after="0"/>
        <w:ind w:left="227"/>
      </w:pPr>
      <w:r>
        <w:rPr>
          <w:rFonts w:ascii="Times New Roman" w:hAnsi="Times New Roman"/>
          <w:i/>
          <w:sz w:val="20"/>
        </w:rPr>
        <w:t>rātri-dine rādhā-kṛṣṇera mānasa sevana</w:t>
      </w:r>
    </w:p>
    <w:p>
      <w:pPr>
        <w:keepNext/>
        <w:spacing w:after="40"/>
        <w:ind w:left="227"/>
      </w:pPr>
      <w:r>
        <w:rPr>
          <w:rFonts w:ascii="Times New Roman" w:hAnsi="Times New Roman"/>
          <w:color w:val="555555"/>
          <w:sz w:val="18"/>
        </w:rPr>
        <w:t>night and day  to Rādhā and Kṛṣṇa  in the mind  service</w:t>
      </w:r>
    </w:p>
    <w:p>
      <w:pPr>
        <w:keepNext/>
        <w:spacing w:after="0"/>
        <w:ind w:left="227"/>
      </w:pPr>
      <w:r>
        <w:rPr>
          <w:rFonts w:ascii="Times New Roman" w:hAnsi="Times New Roman"/>
          <w:i/>
          <w:sz w:val="20"/>
        </w:rPr>
        <w:t>prahareka mahāprabhura caritra-kathana</w:t>
      </w:r>
    </w:p>
    <w:p>
      <w:pPr>
        <w:keepNext/>
        <w:spacing w:after="40"/>
        <w:ind w:left="227"/>
      </w:pPr>
      <w:r>
        <w:rPr>
          <w:rFonts w:ascii="Times New Roman" w:hAnsi="Times New Roman"/>
          <w:color w:val="555555"/>
          <w:sz w:val="18"/>
        </w:rPr>
        <w:t>for a prahara  Mahāprabhu’s  of the character  narration</w:t>
      </w:r>
    </w:p>
    <w:p>
      <w:pPr>
        <w:spacing w:before="60"/>
        <w:jc w:val="both"/>
      </w:pPr>
      <w:r>
        <w:rPr>
          <w:b/>
        </w:rPr>
        <w:t xml:space="preserve">100 </w:t>
      </w:r>
      <w:r>
        <w:rPr>
          <w:rFonts w:ascii="Times New Roman" w:hAnsi="Times New Roman"/>
        </w:rPr>
        <w:t>Night and day he served Rādhā and Kṛṣṇa within his mind, and for one prahara he spoke of the life of Mahāprabhu.</w:t>
      </w:r>
    </w:p>
    <w:p>
      <w:pPr>
        <w:jc w:val="both"/>
      </w:pPr>
      <w:r>
        <w:rPr>
          <w:b/>
          <w:i/>
          <w:sz w:val="20"/>
        </w:rPr>
        <w:t xml:space="preserve">Amṛta-pravāha-bhāṣya. </w:t>
      </w:r>
      <w:r>
        <w:rPr>
          <w:rFonts w:ascii="Times New Roman" w:hAnsi="Times New Roman"/>
          <w:sz w:val="20"/>
        </w:rPr>
        <w:t>“Day and night he served Rādhā and Kṛṣṇa within his mind”: together with chanting (*kīrtana*) the holy name, he meditated on the service of the eight periods of the day (*aṣṭa-kālīya sevā*).</w:t>
      </w:r>
    </w:p>
    <w:p>
      <w:pPr>
        <w:keepNext/>
        <w:spacing w:before="160"/>
        <w:jc w:val="center"/>
      </w:pPr>
      <w:r>
        <w:rPr>
          <w:rFonts w:ascii="Nirmala UI" w:hAnsi="Nirmala UI" w:cs="Nirmala UI"/>
          <w:sz w:val="24"/>
          <w:szCs w:val="24"/>
        </w:rPr>
        <w:t>তিন সন্ধ্যা রাধা-কুণ্ডে অপতিত স্নান ৷</w:t>
        <w:br/>
      </w:r>
      <w:r>
        <w:rPr>
          <w:rFonts w:ascii="Nirmala UI" w:hAnsi="Nirmala UI" w:cs="Nirmala UI"/>
          <w:sz w:val="24"/>
          <w:szCs w:val="24"/>
        </w:rPr>
        <w:t>ব্রজবাসী বৈষ্ণবেরে আলিঙ্গন দান ॥ ১০১ ॥</w:t>
      </w:r>
    </w:p>
    <w:p>
      <w:pPr>
        <w:keepNext/>
        <w:spacing w:after="0"/>
        <w:ind w:left="227"/>
      </w:pPr>
      <w:r>
        <w:rPr>
          <w:rFonts w:ascii="Times New Roman" w:hAnsi="Times New Roman"/>
          <w:i/>
          <w:sz w:val="20"/>
        </w:rPr>
        <w:t>tina sandhyā rādhā-kuṇḍe apatita snāna</w:t>
      </w:r>
    </w:p>
    <w:p>
      <w:pPr>
        <w:keepNext/>
        <w:spacing w:after="40"/>
        <w:ind w:left="227"/>
      </w:pPr>
      <w:r>
        <w:rPr>
          <w:rFonts w:ascii="Times New Roman" w:hAnsi="Times New Roman"/>
          <w:color w:val="555555"/>
          <w:sz w:val="18"/>
        </w:rPr>
        <w:t>at the three  junctures of the day  in Rādhā-kuṇḍa  unfailing  bath</w:t>
      </w:r>
    </w:p>
    <w:p>
      <w:pPr>
        <w:keepNext/>
        <w:spacing w:after="0"/>
        <w:ind w:left="227"/>
      </w:pPr>
      <w:r>
        <w:rPr>
          <w:rFonts w:ascii="Times New Roman" w:hAnsi="Times New Roman"/>
          <w:i/>
          <w:sz w:val="20"/>
        </w:rPr>
        <w:t>vraja-vāsī vaiṣṇavere āliṅgana dāna</w:t>
      </w:r>
    </w:p>
    <w:p>
      <w:pPr>
        <w:keepNext/>
        <w:spacing w:after="40"/>
        <w:ind w:left="227"/>
      </w:pPr>
      <w:r>
        <w:rPr>
          <w:rFonts w:ascii="Times New Roman" w:hAnsi="Times New Roman"/>
          <w:color w:val="555555"/>
          <w:sz w:val="18"/>
        </w:rPr>
        <w:t>to the residents of Vraja  Vaiṣṇavas  embrace  gives</w:t>
      </w:r>
    </w:p>
    <w:p>
      <w:pPr>
        <w:spacing w:before="60"/>
        <w:jc w:val="both"/>
      </w:pPr>
      <w:r>
        <w:rPr>
          <w:b/>
        </w:rPr>
        <w:t xml:space="preserve">101 </w:t>
      </w:r>
      <w:r>
        <w:rPr>
          <w:rFonts w:ascii="Times New Roman" w:hAnsi="Times New Roman"/>
        </w:rPr>
        <w:t>At dawn, noon and evening he bathed in Rādhā-kuṇḍa without fail, and he embraced the Vaiṣṇavas of Vraja.</w:t>
      </w:r>
    </w:p>
    <w:p>
      <w:pPr>
        <w:keepNext/>
        <w:spacing w:before="160"/>
        <w:jc w:val="center"/>
      </w:pPr>
      <w:r>
        <w:rPr>
          <w:rFonts w:ascii="Nirmala UI" w:hAnsi="Nirmala UI" w:cs="Nirmala UI"/>
          <w:sz w:val="24"/>
          <w:szCs w:val="24"/>
        </w:rPr>
        <w:t>সার্ধ সপ্তপ্রহর করে ভক্তির সাধনে ৷</w:t>
        <w:br/>
      </w:r>
      <w:r>
        <w:rPr>
          <w:rFonts w:ascii="Nirmala UI" w:hAnsi="Nirmala UI" w:cs="Nirmala UI"/>
          <w:sz w:val="24"/>
          <w:szCs w:val="24"/>
        </w:rPr>
        <w:t>চারি দণ্ড নিদ্রা, সেহ নহে কোনদিনে ॥ ১০২ ॥</w:t>
      </w:r>
    </w:p>
    <w:p>
      <w:pPr>
        <w:keepNext/>
        <w:spacing w:after="0"/>
        <w:ind w:left="227"/>
      </w:pPr>
      <w:r>
        <w:rPr>
          <w:rFonts w:ascii="Times New Roman" w:hAnsi="Times New Roman"/>
          <w:i/>
          <w:sz w:val="20"/>
        </w:rPr>
        <w:t>sārdha sapta-prahara kare bhaktira sādhane</w:t>
      </w:r>
    </w:p>
    <w:p>
      <w:pPr>
        <w:keepNext/>
        <w:spacing w:after="40"/>
        <w:ind w:left="227"/>
      </w:pPr>
      <w:r>
        <w:rPr>
          <w:rFonts w:ascii="Times New Roman" w:hAnsi="Times New Roman"/>
          <w:color w:val="555555"/>
          <w:sz w:val="18"/>
        </w:rPr>
        <w:t>seven and a half  praharas  makes  of bhakti  in the practice</w:t>
      </w:r>
    </w:p>
    <w:p>
      <w:pPr>
        <w:keepNext/>
        <w:spacing w:after="0"/>
        <w:ind w:left="227"/>
      </w:pPr>
      <w:r>
        <w:rPr>
          <w:rFonts w:ascii="Times New Roman" w:hAnsi="Times New Roman"/>
          <w:i/>
          <w:sz w:val="20"/>
        </w:rPr>
        <w:t>cāri daṇḍa nidrā, seha nahe kona-dine</w:t>
      </w:r>
    </w:p>
    <w:p>
      <w:pPr>
        <w:keepNext/>
        <w:spacing w:after="40"/>
        <w:ind w:left="227"/>
      </w:pPr>
      <w:r>
        <w:rPr>
          <w:rFonts w:ascii="Times New Roman" w:hAnsi="Times New Roman"/>
          <w:color w:val="555555"/>
          <w:sz w:val="18"/>
        </w:rPr>
        <w:t>four  daṇḍas  sleep,  that  is not  on some days</w:t>
      </w:r>
    </w:p>
    <w:p>
      <w:pPr>
        <w:spacing w:before="60"/>
        <w:jc w:val="both"/>
      </w:pPr>
      <w:r>
        <w:rPr>
          <w:b/>
        </w:rPr>
        <w:t xml:space="preserve">102 </w:t>
      </w:r>
      <w:r>
        <w:rPr>
          <w:rFonts w:ascii="Times New Roman" w:hAnsi="Times New Roman"/>
        </w:rPr>
        <w:t>He spent seven and a half praharas a day in the practice of bhakti and slept for four daṇḍas — on some days not even that.</w:t>
      </w:r>
    </w:p>
    <w:p>
      <w:pPr>
        <w:keepNext/>
        <w:spacing w:before="160"/>
        <w:jc w:val="center"/>
      </w:pPr>
      <w:r>
        <w:rPr>
          <w:rFonts w:ascii="Times New Roman" w:hAnsi="Times New Roman"/>
          <w:i/>
          <w:sz w:val="21"/>
        </w:rPr>
        <w:t>The author's conviction that he is the eternal servant of Rūpa and Raghunātha —</w:t>
      </w:r>
    </w:p>
    <w:p>
      <w:pPr>
        <w:keepNext/>
        <w:jc w:val="center"/>
      </w:pPr>
      <w:r>
        <w:rPr>
          <w:rFonts w:ascii="Nirmala UI" w:hAnsi="Nirmala UI" w:cs="Nirmala UI"/>
          <w:sz w:val="24"/>
          <w:szCs w:val="24"/>
        </w:rPr>
        <w:t>তাঁহার সাধনরীতি শুনিতে চমৎকার ৷</w:t>
        <w:br/>
      </w:r>
      <w:r>
        <w:rPr>
          <w:rFonts w:ascii="Nirmala UI" w:hAnsi="Nirmala UI" w:cs="Nirmala UI"/>
          <w:sz w:val="24"/>
          <w:szCs w:val="24"/>
        </w:rPr>
        <w:t>সেই রূপ-রঘুনাথ প্রভু যে আমার ॥ ১০৩ ॥</w:t>
      </w:r>
    </w:p>
    <w:p>
      <w:pPr>
        <w:keepNext/>
        <w:spacing w:after="0"/>
        <w:ind w:left="227"/>
      </w:pPr>
      <w:r>
        <w:rPr>
          <w:rFonts w:ascii="Times New Roman" w:hAnsi="Times New Roman"/>
          <w:i/>
          <w:sz w:val="20"/>
        </w:rPr>
        <w:t>tām̐hāra sādhana-rīti śunite camatkāra</w:t>
      </w:r>
    </w:p>
    <w:p>
      <w:pPr>
        <w:keepNext/>
        <w:spacing w:after="40"/>
        <w:ind w:left="227"/>
      </w:pPr>
      <w:r>
        <w:rPr>
          <w:rFonts w:ascii="Times New Roman" w:hAnsi="Times New Roman"/>
          <w:color w:val="555555"/>
          <w:sz w:val="18"/>
        </w:rPr>
        <w:t>his  way of practice  to hear  wonderful</w:t>
      </w:r>
    </w:p>
    <w:p>
      <w:pPr>
        <w:keepNext/>
        <w:spacing w:after="0"/>
        <w:ind w:left="227"/>
      </w:pPr>
      <w:r>
        <w:rPr>
          <w:rFonts w:ascii="Times New Roman" w:hAnsi="Times New Roman"/>
          <w:i/>
          <w:sz w:val="20"/>
        </w:rPr>
        <w:t>sei rūpa-raghunātha prabhu ye āmāra</w:t>
      </w:r>
    </w:p>
    <w:p>
      <w:pPr>
        <w:keepNext/>
        <w:spacing w:after="40"/>
        <w:ind w:left="227"/>
      </w:pPr>
      <w:r>
        <w:rPr>
          <w:rFonts w:ascii="Times New Roman" w:hAnsi="Times New Roman"/>
          <w:color w:val="555555"/>
          <w:sz w:val="18"/>
        </w:rPr>
        <w:t>those  Rūpa and Raghunātha  masters  who  my</w:t>
      </w:r>
    </w:p>
    <w:p>
      <w:pPr>
        <w:spacing w:before="60"/>
        <w:jc w:val="both"/>
      </w:pPr>
      <w:r>
        <w:rPr>
          <w:b/>
        </w:rPr>
        <w:t xml:space="preserve">103 </w:t>
      </w:r>
      <w:r>
        <w:rPr>
          <w:rFonts w:ascii="Times New Roman" w:hAnsi="Times New Roman"/>
        </w:rPr>
        <w:t>His way of practice is wonderful to hear of. These two, Rūpa and Raghunātha, are my masters.</w:t>
      </w:r>
    </w:p>
    <w:p>
      <w:pPr>
        <w:jc w:val="both"/>
      </w:pPr>
      <w:r>
        <w:rPr>
          <w:b/>
          <w:i/>
          <w:sz w:val="20"/>
        </w:rPr>
        <w:t xml:space="preserve">Anubhāṣya. </w:t>
      </w:r>
      <w:r>
        <w:rPr>
          <w:rFonts w:ascii="Times New Roman" w:hAnsi="Times New Roman"/>
          <w:sz w:val="20"/>
        </w:rPr>
        <w:t>Śrī Kṛṣṇadāsa Kavirāja Gosvāmī Prabhu regarded Śrīla Dāsa Gosvāmī and Śrī Rūpa Gosvāmī as “my masters,” and at the end of every chapter he wrote: “Praying at the feet of Śrī Rūpa and Raghunātha, always hoping for their mercy, I, Kṛṣṇadāsa, narrate the *Caitanya-caritāmṛta*.” Some want the word “Raghunātha” to mean Śrī Raghunātha Bhaṭṭa and call Raghunātha Bhaṭṭa the *pāñcarātrika dīkṣā-guru* of Kavirāja Gosvāmī; there is no evidence for this. The guru-succession of Kavirāja's branch does mention Raghunātha Bhaṭṭa as his *dīkṣā-guru*, but this mention does not establish any reliable truth.</w:t>
      </w:r>
    </w:p>
    <w:p>
      <w:pPr>
        <w:keepNext/>
        <w:spacing w:before="160"/>
        <w:jc w:val="center"/>
      </w:pPr>
      <w:r>
        <w:rPr>
          <w:rFonts w:ascii="Nirmala UI" w:hAnsi="Nirmala UI" w:cs="Nirmala UI"/>
          <w:sz w:val="24"/>
          <w:szCs w:val="24"/>
        </w:rPr>
        <w:t>ইঁহা-সবার যৈছে হৈল প্রভুর মিলন ৷</w:t>
        <w:br/>
      </w:r>
      <w:r>
        <w:rPr>
          <w:rFonts w:ascii="Nirmala UI" w:hAnsi="Nirmala UI" w:cs="Nirmala UI"/>
          <w:sz w:val="24"/>
          <w:szCs w:val="24"/>
        </w:rPr>
        <w:t>আগে বিস্তারিয়া তাহা করিব বর্ণন ॥ ১০৪ ॥</w:t>
      </w:r>
    </w:p>
    <w:p>
      <w:pPr>
        <w:keepNext/>
        <w:spacing w:after="0"/>
        <w:ind w:left="227"/>
      </w:pPr>
      <w:r>
        <w:rPr>
          <w:rFonts w:ascii="Times New Roman" w:hAnsi="Times New Roman"/>
          <w:i/>
          <w:sz w:val="20"/>
        </w:rPr>
        <w:t>im̐hā-sabāra yaiche haila prabhura milana</w:t>
      </w:r>
    </w:p>
    <w:p>
      <w:pPr>
        <w:keepNext/>
        <w:spacing w:after="40"/>
        <w:ind w:left="227"/>
      </w:pPr>
      <w:r>
        <w:rPr>
          <w:rFonts w:ascii="Times New Roman" w:hAnsi="Times New Roman"/>
          <w:color w:val="555555"/>
          <w:sz w:val="18"/>
        </w:rPr>
        <w:t>of them  all  how  was  with the Lord  the meeting</w:t>
      </w:r>
    </w:p>
    <w:p>
      <w:pPr>
        <w:keepNext/>
        <w:spacing w:after="0"/>
        <w:ind w:left="227"/>
      </w:pPr>
      <w:r>
        <w:rPr>
          <w:rFonts w:ascii="Times New Roman" w:hAnsi="Times New Roman"/>
          <w:i/>
          <w:sz w:val="20"/>
        </w:rPr>
        <w:t>āge vistāriyā tāhā kariba varṇana</w:t>
      </w:r>
    </w:p>
    <w:p>
      <w:pPr>
        <w:keepNext/>
        <w:spacing w:after="40"/>
        <w:ind w:left="227"/>
      </w:pPr>
      <w:r>
        <w:rPr>
          <w:rFonts w:ascii="Times New Roman" w:hAnsi="Times New Roman"/>
          <w:color w:val="555555"/>
          <w:sz w:val="18"/>
        </w:rPr>
        <w:t>later  in detail  that  I shall make  the description</w:t>
      </w:r>
    </w:p>
    <w:p>
      <w:pPr>
        <w:spacing w:before="60"/>
        <w:jc w:val="both"/>
      </w:pPr>
      <w:r>
        <w:rPr>
          <w:b/>
        </w:rPr>
        <w:t xml:space="preserve">104 </w:t>
      </w:r>
      <w:r>
        <w:rPr>
          <w:rFonts w:ascii="Times New Roman" w:hAnsi="Times New Roman"/>
        </w:rPr>
        <w:t>How each of them met the Lord I shall describe in detail later.</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“Later”: for the Lord's meeting with Raghunātha see Antya, Chapter 6.</w:t>
      </w:r>
    </w:p>
    <w:p>
      <w:pPr>
        <w:jc w:val="both"/>
      </w:pPr>
      <w:r>
        <w:rPr>
          <w:b/>
          <w:i/>
          <w:sz w:val="20"/>
        </w:rPr>
        <w:t xml:space="preserve">Anubhāṣya. </w:t>
      </w:r>
      <w:r>
        <w:rPr>
          <w:rFonts w:ascii="Times New Roman" w:hAnsi="Times New Roman"/>
          <w:sz w:val="20"/>
        </w:rPr>
        <w:t>For the Lord's meeting with Śrī Rūpa see Madhya, Chapter 19, verse 45; for His meeting with Śrī Sanātana, Madhya, Chapter 20, verse 51; and for His meeting with Śrī Raghunātha, Antya, Chapter 6, verse 191.</w:t>
      </w:r>
    </w:p>
    <w:p>
      <w:pPr>
        <w:keepNext/>
        <w:spacing w:before="160"/>
        <w:jc w:val="center"/>
      </w:pPr>
      <w:r>
        <w:rPr>
          <w:rFonts w:ascii="Times New Roman" w:hAnsi="Times New Roman"/>
          <w:i/>
          <w:sz w:val="21"/>
        </w:rPr>
        <w:t>(46) The branch of Śrī Gopāla Bhaṭṭa —</w:t>
      </w:r>
    </w:p>
    <w:p>
      <w:pPr>
        <w:keepNext/>
        <w:jc w:val="center"/>
      </w:pPr>
      <w:r>
        <w:rPr>
          <w:rFonts w:ascii="Nirmala UI" w:hAnsi="Nirmala UI" w:cs="Nirmala UI"/>
          <w:sz w:val="24"/>
          <w:szCs w:val="24"/>
        </w:rPr>
        <w:t>শ্রীগোপাল ভট্ট — এক শাখা সর্ব্বোত্তম ৷</w:t>
        <w:br/>
      </w:r>
      <w:r>
        <w:rPr>
          <w:rFonts w:ascii="Nirmala UI" w:hAnsi="Nirmala UI" w:cs="Nirmala UI"/>
          <w:sz w:val="24"/>
          <w:szCs w:val="24"/>
        </w:rPr>
        <w:t>রূপ-সনাতন-সঙ্গে যাঁর প্রেম-আলাপন ॥ ১০৫ ॥</w:t>
      </w:r>
    </w:p>
    <w:p>
      <w:pPr>
        <w:keepNext/>
        <w:spacing w:after="0"/>
        <w:ind w:left="227"/>
      </w:pPr>
      <w:r>
        <w:rPr>
          <w:rFonts w:ascii="Times New Roman" w:hAnsi="Times New Roman"/>
          <w:i/>
          <w:sz w:val="20"/>
        </w:rPr>
        <w:t>śrī-gopāla bhaṭṭa — eka śākhā sarvottama</w:t>
      </w:r>
    </w:p>
    <w:p>
      <w:pPr>
        <w:keepNext/>
        <w:spacing w:after="40"/>
        <w:ind w:left="227"/>
      </w:pPr>
      <w:r>
        <w:rPr>
          <w:rFonts w:ascii="Times New Roman" w:hAnsi="Times New Roman"/>
          <w:color w:val="555555"/>
          <w:sz w:val="18"/>
        </w:rPr>
        <w:t>Śrī  Gopāla  Bhaṭṭa —  one  branch  the very best</w:t>
      </w:r>
    </w:p>
    <w:p>
      <w:pPr>
        <w:keepNext/>
        <w:spacing w:after="0"/>
        <w:ind w:left="227"/>
      </w:pPr>
      <w:r>
        <w:rPr>
          <w:rFonts w:ascii="Times New Roman" w:hAnsi="Times New Roman"/>
          <w:i/>
          <w:sz w:val="20"/>
        </w:rPr>
        <w:t>rūpa-sanātana-saṅge yām̐ra prema-ālāpana</w:t>
      </w:r>
    </w:p>
    <w:p>
      <w:pPr>
        <w:keepNext/>
        <w:spacing w:after="40"/>
        <w:ind w:left="227"/>
      </w:pPr>
      <w:r>
        <w:rPr>
          <w:rFonts w:ascii="Times New Roman" w:hAnsi="Times New Roman"/>
          <w:color w:val="555555"/>
          <w:sz w:val="18"/>
        </w:rPr>
        <w:t>Rūpa and Sanātana  with  whose  loving conversation</w:t>
      </w:r>
    </w:p>
    <w:p>
      <w:pPr>
        <w:spacing w:before="60"/>
        <w:jc w:val="both"/>
      </w:pPr>
      <w:r>
        <w:rPr>
          <w:b/>
        </w:rPr>
        <w:t xml:space="preserve">105 </w:t>
      </w:r>
      <w:r>
        <w:rPr>
          <w:rFonts w:ascii="Times New Roman" w:hAnsi="Times New Roman"/>
        </w:rPr>
        <w:t>Śrī Gopāla Bhaṭṭa is a branch of the very highest order; he would converse about love with Rūpa and Sanātana.</w:t>
      </w:r>
    </w:p>
    <w:p>
      <w:pPr>
        <w:jc w:val="both"/>
      </w:pPr>
      <w:r>
        <w:rPr>
          <w:b/>
          <w:i/>
          <w:sz w:val="20"/>
        </w:rPr>
        <w:t xml:space="preserve">Anubhāṣya. </w:t>
      </w:r>
      <w:r>
        <w:rPr>
          <w:rFonts w:ascii="Times New Roman" w:hAnsi="Times New Roman"/>
          <w:sz w:val="20"/>
        </w:rPr>
        <w:t xml:space="preserve">Śrī Gopāla Bhaṭṭa was the son of Veṅkaṭa Bhaṭṭa, a resident of Raṅga-kṣetra, and the disciple of Prabodhānanda (formerly a follower of Rāmānuja, later a Gauḍīya). In 1433 Śaka, when Mahāprabhu stayed for the Cāturmāsya vow in Śrī Raṅga-kṣetra in the house of Veṅkaṭa Bhaṭṭa of the Śrī-sampradāya, Gopāla Bhaṭṭa served the Lord with all his heart. He received initiation from his paternal uncle, the *tridaṇḍī* Śrīmat Prabodhānanda Sarasvatī, as the *Hari-bhakti-vilāsa* (first *vilāsa*, verse 2) says: “Gopāla Bhaṭṭa, the disciple of Prabodhānanda, who is dear to the Lord, gathers the pastimes (*vilāsas*) of devotion to please Raghunātha dāsa, Rūpa and Sanātana.” *Bhakti-ratnākara* (first wave): “Gopāla's mother and father were most fortunate: they gave their minds and lives to the feet of Śrī Caitanya. They told their son to go to Vṛndāvana, and both departed remembering the Lord. After some time Gopāla went to Vṛndāvana and met Rūpa and Sanātana. </w:t>
      </w:r>
      <w:r>
        <w:rPr>
          <w:rFonts w:ascii="Times New Roman" w:hAnsi="Times New Roman"/>
          <w:b/>
          <w:sz w:val="20"/>
        </w:rPr>
        <w:t xml:space="preserve">* (To the Lord in Nīlācala) Śrī Rūpa and Sanātana wrote in a letter that Gopāla Bhaṭṭa had come to Vṛndāvana. (The Lord) rejoiced at Gopāla's coming and writes in a letter to His dear Rūpa and Sanātana: ‘Know Gopāla Bhaṭṭa to be your own brother.’ </w:t>
      </w:r>
      <w:r>
        <w:rPr>
          <w:rFonts w:ascii="Times New Roman" w:hAnsi="Times New Roman"/>
          <w:sz w:val="20"/>
        </w:rPr>
        <w:t>* In Gopāla's name Śrī Gosvāmī Sanātana composed the *Śrī Hari-bhakti-vilāsa*. Śrī Rūpa Gosvāmī loved him as his own life and entrusted him with the service of Śrī Rādhā-ramaṇa. *** (To Kavirāja Gosvāmī) Śrī Gopāla Bhaṭṭa gladly gave his order, but forbade him to write about him in the book. Kavirāja could not disobey his order: he writes only his name and makes nothing else known. He always considered himself most lowly.” — “All this I heard from the mouths of the elders” (the words of the author, Ghanaśyāma dāsa).</w:t>
      </w:r>
    </w:p>
    <w:p>
      <w:pPr>
        <w:jc w:val="both"/>
      </w:pPr>
      <w:r>
        <w:rPr>
          <w:rFonts w:ascii="Times New Roman" w:hAnsi="Times New Roman"/>
          <w:sz w:val="20"/>
        </w:rPr>
        <w:t>At the beginning of the *Tattva-sandarbha*, the first of the *Ṣaṭ-sandarbha* (after the obeisances to Śrī Rūpa and Sanātana), it is said: “A certain Bhaṭṭa, their friend, born in a family of southern brāhmaṇas, wrote a book after sifting what the elder Vaiṣṇavas had written. His original draft ran in order in some places, out of order in others, and in fragments in yet others. Having examined it and arranged it in order, the insignificant Jīva writes.” That is: Śrī Gopāla Bhaṭṭa, the dear friend of the two masters Śrī Rūpa and Sanātana, a southerner born in a twice-born family, gathered arguments and other material from the books of the ancient Vaiṣṇava ācāryas — Śrī Madhva, Śrī Rāmānuja, Śrīdhara Svāmī and others — and wrote a book. What he wrote there in order in some places, out of order — that is, breaking the sequence — in others, and in fragments in yet others, I, a tiny *jīva*, have examined and now set down properly and in order. The same words appear at the beginning of the *Bhagavat-sandarbha* and the other *Sandarbhas*. Gopāla Bhaṭṭa is the author of the *Sat-kriyā-sāra-dīpikā*, the compiler of the *Hari-bhakti-vilāsa* and the first writer of the *Ṣaṭ-sandarbha*. “He wrote a commentary on the *Kṛṣṇa-karṇāmṛta*; hearing it, the Vaiṣṇavas feel the highest joy.” He installed the Deity of Śrī Rādhā-ramaṇa. The *Gaura-gaṇoddeśa* (verse 184) says: “She who was Anaṅga-mañjarī is now Gopāla Bhaṭṭa. Some call Bhaṭṭa Gosvāmī Śrī Guṇa-mañjarī.” Śrīnivāsa Ācārya and Gopīnātha Pūjārī were his disciples.</w:t>
      </w:r>
    </w:p>
    <w:p>
      <w:pPr>
        <w:keepNext/>
        <w:spacing w:before="160"/>
        <w:jc w:val="center"/>
      </w:pPr>
      <w:r>
        <w:rPr>
          <w:rFonts w:ascii="Times New Roman" w:hAnsi="Times New Roman"/>
          <w:i/>
          <w:sz w:val="21"/>
        </w:rPr>
        <w:t>(47) The branch of Śaṅkarāraṇya, (47a) Mukunda, (47b) Kāśīnātha, (47c) Rudra —</w:t>
      </w:r>
    </w:p>
    <w:p>
      <w:pPr>
        <w:keepNext/>
        <w:jc w:val="center"/>
      </w:pPr>
      <w:r>
        <w:rPr>
          <w:rFonts w:ascii="Nirmala UI" w:hAnsi="Nirmala UI" w:cs="Nirmala UI"/>
          <w:sz w:val="24"/>
          <w:szCs w:val="24"/>
        </w:rPr>
        <w:t>শঙ্করারণ্য — আচার্য্য-বৃক্ষের এক শাখা ৷</w:t>
        <w:br/>
      </w:r>
      <w:r>
        <w:rPr>
          <w:rFonts w:ascii="Nirmala UI" w:hAnsi="Nirmala UI" w:cs="Nirmala UI"/>
          <w:sz w:val="24"/>
          <w:szCs w:val="24"/>
        </w:rPr>
        <w:t>মুকুন্দ, কাশীনাথ, রুদ্র, — উপশাখা লেখা ॥ ১০৬ ॥</w:t>
      </w:r>
    </w:p>
    <w:p>
      <w:pPr>
        <w:keepNext/>
        <w:spacing w:after="0"/>
        <w:ind w:left="227"/>
      </w:pPr>
      <w:r>
        <w:rPr>
          <w:rFonts w:ascii="Times New Roman" w:hAnsi="Times New Roman"/>
          <w:i/>
          <w:sz w:val="20"/>
        </w:rPr>
        <w:t>śaṅkarāraṇya — ācārya-vṛkṣera eka śākhā</w:t>
      </w:r>
    </w:p>
    <w:p>
      <w:pPr>
        <w:keepNext/>
        <w:spacing w:after="40"/>
        <w:ind w:left="227"/>
      </w:pPr>
      <w:r>
        <w:rPr>
          <w:rFonts w:ascii="Times New Roman" w:hAnsi="Times New Roman"/>
          <w:color w:val="555555"/>
          <w:sz w:val="18"/>
        </w:rPr>
        <w:t>Śaṅkarāraṇya —  of the Ācārya’s  tree  one  branch</w:t>
      </w:r>
    </w:p>
    <w:p>
      <w:pPr>
        <w:keepNext/>
        <w:spacing w:after="0"/>
        <w:ind w:left="227"/>
      </w:pPr>
      <w:r>
        <w:rPr>
          <w:rFonts w:ascii="Times New Roman" w:hAnsi="Times New Roman"/>
          <w:i/>
          <w:sz w:val="20"/>
        </w:rPr>
        <w:t>mukunda, kāśīnātha, rudra, — upaśākhā lekhā</w:t>
      </w:r>
    </w:p>
    <w:p>
      <w:pPr>
        <w:keepNext/>
        <w:spacing w:after="40"/>
        <w:ind w:left="227"/>
      </w:pPr>
      <w:r>
        <w:rPr>
          <w:rFonts w:ascii="Times New Roman" w:hAnsi="Times New Roman"/>
          <w:color w:val="555555"/>
          <w:sz w:val="18"/>
        </w:rPr>
        <w:t>Mukunda,  Kāśīnātha,  Rudra —  as offshoots  are written</w:t>
      </w:r>
    </w:p>
    <w:p>
      <w:pPr>
        <w:spacing w:before="60"/>
        <w:jc w:val="both"/>
      </w:pPr>
      <w:r>
        <w:rPr>
          <w:b/>
        </w:rPr>
        <w:t xml:space="preserve">106 </w:t>
      </w:r>
      <w:r>
        <w:rPr>
          <w:rFonts w:ascii="Times New Roman" w:hAnsi="Times New Roman"/>
        </w:rPr>
        <w:t>Śaṅkarāraṇya is one branch of the Ācārya’s tree, and Mukunda, Kāśīnātha and Rudra are recorded as its offshoots.</w:t>
      </w:r>
    </w:p>
    <w:p>
      <w:pPr>
        <w:jc w:val="both"/>
      </w:pPr>
      <w:r>
        <w:rPr>
          <w:b/>
          <w:i/>
          <w:sz w:val="20"/>
        </w:rPr>
        <w:t xml:space="preserve">Anubhāṣya. </w:t>
      </w:r>
      <w:r>
        <w:rPr>
          <w:rFonts w:ascii="Times New Roman" w:hAnsi="Times New Roman"/>
          <w:sz w:val="20"/>
        </w:rPr>
        <w:t>Śaṅkarāraṇya. The *Gaura-gaṇoddeśa* (verse 60) says: “His elder brother did not take a wife. He is Saṅkarṣaṇa, Bhagavān, who appeared on earth as Viśvarūpa. It is said that he passed his own splendor on to Purīśvara and, having taken *sannyāsa* earlier, withdrew from view.” He withdrew from view in 1432 Śaka at the holy place Pāṇḍerapura in Śolāpura district — see Madhya, Chapter 9, verses 299–300.</w:t>
      </w:r>
    </w:p>
    <w:p>
      <w:pPr>
        <w:jc w:val="both"/>
      </w:pPr>
      <w:r>
        <w:rPr>
          <w:rFonts w:ascii="Times New Roman" w:hAnsi="Times New Roman"/>
          <w:sz w:val="20"/>
        </w:rPr>
        <w:t>Mukunda (Mukunda Sañjaya). Viśvambhara kept His school in Mukunda's house, and his son Puruṣottama was a student of the Lord.</w:t>
      </w:r>
    </w:p>
    <w:p>
      <w:pPr>
        <w:jc w:val="both"/>
      </w:pPr>
      <w:r>
        <w:rPr>
          <w:rFonts w:ascii="Times New Roman" w:hAnsi="Times New Roman"/>
          <w:sz w:val="20"/>
        </w:rPr>
        <w:t>Kāśīnātha was the brāhmaṇa *paṇḍita* who arranged Viśvambhara's wedding. He advised Rāja-paṇḍita Sanātana to give his daughter Viṣṇupriyā-devī in marriage to the Lord. The *Gaura-gaṇoddeśa* (verse 50) says: “The brāhmaṇa whom Satrājit sent to Mādhava to arrange the marriage of Satyā — that matchmaker is now Śrī Kāśīnātha.”</w:t>
      </w:r>
    </w:p>
    <w:p>
      <w:pPr>
        <w:jc w:val="both"/>
      </w:pPr>
      <w:r>
        <w:rPr>
          <w:rFonts w:ascii="Times New Roman" w:hAnsi="Times New Roman"/>
          <w:sz w:val="20"/>
        </w:rPr>
        <w:t>Rudra. The *Gaura-gaṇoddeśa* (verse 135) says: “Kṛṣṇacandra's friend in Vraja named Varūthapa is now Rudra Paṇḍita, dear to Gaurāṅga.”</w:t>
      </w:r>
    </w:p>
    <w:p>
      <w:pPr>
        <w:jc w:val="both"/>
      </w:pPr>
      <w:r>
        <w:rPr>
          <w:rFonts w:ascii="Times New Roman" w:hAnsi="Times New Roman"/>
          <w:sz w:val="20"/>
        </w:rPr>
        <w:t>Vallabhapura lies a mile north of Māheśa, the *śrīpāṭa* of Kamalākara Pippalāi. Here, in a large temple, resides Śrī Rādhā-vallabha Jiu, installed by Śrī Rudrarāma Paṇḍita, the son of Kāśīśvara Gosvāmī's sister. The present servitors of Śrī Rādhā-vallabha Jiu are the “Cakravartīs,” descendants of Yadunandana Bandyopādhyāya Mahāśaya, the younger brother of Rudrarāma Paṇḍita. Formerly, at the time of the Ratha-yātrā, Śrī Jagannātha-deva used to come from Māheśa to the temple of Śrī Rādhā-vallabha Jiu at Vallabhapura, but from the (Bengali) year 1262 the custom was discontinued because of quarrels among the servitors of that Deity.</w:t>
      </w:r>
    </w:p>
    <w:p>
      <w:pPr>
        <w:keepNext/>
        <w:spacing w:before="160"/>
        <w:jc w:val="center"/>
      </w:pPr>
      <w:r>
        <w:rPr>
          <w:rFonts w:ascii="Times New Roman" w:hAnsi="Times New Roman"/>
          <w:i/>
          <w:sz w:val="21"/>
        </w:rPr>
        <w:t>(48) Śrīnātha Paṇḍita, who received the mercy of Śrīman Mahāprabhu, a wonderful example of service to Śrī Kṛṣṇa —</w:t>
      </w:r>
    </w:p>
    <w:p>
      <w:pPr>
        <w:keepNext/>
        <w:jc w:val="center"/>
      </w:pPr>
      <w:r>
        <w:rPr>
          <w:rFonts w:ascii="Nirmala UI" w:hAnsi="Nirmala UI" w:cs="Nirmala UI"/>
          <w:sz w:val="24"/>
          <w:szCs w:val="24"/>
        </w:rPr>
        <w:t>শ্রীনাথ পণ্ডিত — প্রভুর কৃপার ভাজন ৷</w:t>
        <w:br/>
      </w:r>
      <w:r>
        <w:rPr>
          <w:rFonts w:ascii="Nirmala UI" w:hAnsi="Nirmala UI" w:cs="Nirmala UI"/>
          <w:sz w:val="24"/>
          <w:szCs w:val="24"/>
        </w:rPr>
        <w:t>যাঁর কৃষ্ণসেবা দেখি’ বশ ত্রিভুবন ॥ ১০৭ ॥</w:t>
      </w:r>
    </w:p>
    <w:p>
      <w:pPr>
        <w:keepNext/>
        <w:spacing w:after="0"/>
        <w:ind w:left="227"/>
      </w:pPr>
      <w:r>
        <w:rPr>
          <w:rFonts w:ascii="Times New Roman" w:hAnsi="Times New Roman"/>
          <w:i/>
          <w:sz w:val="20"/>
        </w:rPr>
        <w:t>śrīnātha paṇḍita — prabhura kṛpāra bhājana</w:t>
      </w:r>
    </w:p>
    <w:p>
      <w:pPr>
        <w:keepNext/>
        <w:spacing w:after="40"/>
        <w:ind w:left="227"/>
      </w:pPr>
      <w:r>
        <w:rPr>
          <w:rFonts w:ascii="Times New Roman" w:hAnsi="Times New Roman"/>
          <w:color w:val="555555"/>
          <w:sz w:val="18"/>
        </w:rPr>
        <w:t>Śrīnātha  Paṇḍita —  of the Lord’s  mercy  the recipient</w:t>
      </w:r>
    </w:p>
    <w:p>
      <w:pPr>
        <w:keepNext/>
        <w:spacing w:after="0"/>
        <w:ind w:left="227"/>
      </w:pPr>
      <w:r>
        <w:rPr>
          <w:rFonts w:ascii="Times New Roman" w:hAnsi="Times New Roman"/>
          <w:i/>
          <w:sz w:val="20"/>
        </w:rPr>
        <w:t>yām̐ra kṛṣṇa-sevā dekhi’ vaśa tri-bhuvana</w:t>
      </w:r>
    </w:p>
    <w:p>
      <w:pPr>
        <w:keepNext/>
        <w:spacing w:after="40"/>
        <w:ind w:left="227"/>
      </w:pPr>
      <w:r>
        <w:rPr>
          <w:rFonts w:ascii="Times New Roman" w:hAnsi="Times New Roman"/>
          <w:color w:val="555555"/>
          <w:sz w:val="18"/>
        </w:rPr>
        <w:t>whose  service to Kṛṣṇa  seeing  captivated  the three worlds</w:t>
      </w:r>
    </w:p>
    <w:p>
      <w:pPr>
        <w:spacing w:before="60"/>
        <w:jc w:val="both"/>
      </w:pPr>
      <w:r>
        <w:rPr>
          <w:b/>
        </w:rPr>
        <w:t xml:space="preserve">107 </w:t>
      </w:r>
      <w:r>
        <w:rPr>
          <w:rFonts w:ascii="Times New Roman" w:hAnsi="Times New Roman"/>
        </w:rPr>
        <w:t>Śrīnātha Paṇḍita received the Lord’s mercy; seeing his service to Kṛṣṇa, the three worlds were captivated.</w:t>
      </w:r>
    </w:p>
    <w:p>
      <w:pPr>
        <w:jc w:val="both"/>
      </w:pPr>
      <w:r>
        <w:rPr>
          <w:b/>
          <w:i/>
          <w:sz w:val="20"/>
        </w:rPr>
        <w:t xml:space="preserve">Amṛta-pravāha-bhāṣya. </w:t>
      </w:r>
      <w:r>
        <w:rPr>
          <w:rFonts w:ascii="Times New Roman" w:hAnsi="Times New Roman"/>
          <w:sz w:val="20"/>
        </w:rPr>
        <w:t>“Śrīnātha Paṇḍita”: a resident of Kāṁcaḍāpāḍā.</w:t>
      </w:r>
    </w:p>
    <w:p>
      <w:pPr>
        <w:jc w:val="both"/>
      </w:pPr>
      <w:r>
        <w:rPr>
          <w:b/>
          <w:i/>
          <w:sz w:val="20"/>
        </w:rPr>
        <w:t xml:space="preserve">Anubhāṣya. </w:t>
      </w:r>
      <w:r>
        <w:rPr>
          <w:rFonts w:ascii="Times New Roman" w:hAnsi="Times New Roman"/>
          <w:sz w:val="20"/>
        </w:rPr>
        <w:t>Śrīnātha Paṇḍita. The *Gaura-gaṇoddeśa* (verse 211) says: “He who skillfully expounded the *Bhāgavata-saṁhitā*, and whose glory is Kṛṣṇa-deva, who resides in Kumārahaṭṭa.”</w:t>
      </w:r>
    </w:p>
    <w:p>
      <w:pPr>
        <w:jc w:val="both"/>
      </w:pPr>
      <w:r>
        <w:rPr>
          <w:rFonts w:ascii="Times New Roman" w:hAnsi="Times New Roman"/>
          <w:sz w:val="20"/>
        </w:rPr>
        <w:t>About one and a half miles from Kumārahaṭṭa, at Kāṁcaḍāpāḍā, is the place of Śivānanda Sena. There, in a very large temple, reside the Deity “Śrī Gaura-Gopāla,” installed by Śivānanda, and the Deity of Śrī Rādhā-Kṛṣṇa named “Śrī Kṛṣṇa-rāya,” installed by the brāhmaṇa Śrīnātha. In front of the temple are a large courtyard, a kitchen for cooking the offerings, a guesthouse and so on. The courtyard is enclosed by a high wall. This temple is larger even than the temple at Māheśa. The present temple was built in 1708 Śaka. In front of the temple a verse in the *anuṣṭubh* meter is engraved, giving the names of the temple's founder, his father and his grandfather, and the date. The temple was built by a wealthy man named Nimāi Mallika of Pāthuriyāghāṭā, Calcutta, now deceased. Śrīnātha Paṇḍita was a disciple of Śrī Advaitācārya; Śivānanda's third son, Paramānanda Kavi Karṇapūra, the author of the *Gaura-gaṇoddeśa-dīpikā*, received the mercy of Śrīnātha Paṇḍita. The Deity Śrī Kṛṣṇa-rāya probably manifested in the time of Kavi Karṇapūra. Tradition says that Vīrabhadra Prabhu brought a large and beautiful stone from Murśidābāda, and from it three Deities manifested: Śrī Rādhā-vallabha of Vallabhapura, Śrī Śyāmasundara of Khaḍadaha and Śrī Kṛṣṇa-rāya of Kāṁcaḍāpāḍā.</w:t>
      </w:r>
    </w:p>
    <w:p>
      <w:pPr>
        <w:jc w:val="both"/>
      </w:pPr>
      <w:r>
        <w:rPr>
          <w:rFonts w:ascii="Times New Roman" w:hAnsi="Times New Roman"/>
          <w:sz w:val="20"/>
        </w:rPr>
        <w:t>The old place of Śivānanda Sena is on the bank of the Gaṅgā; a small, almost ruined temple stood there. It is said that Nimāi Mallika was traveling to Kāśī, went ashore at this place, saw with his own eyes the ruined state of Śrī Kṛṣṇa-rāya's temple and built the present large temple.</w:t>
      </w:r>
    </w:p>
    <w:p>
      <w:pPr>
        <w:keepNext/>
        <w:spacing w:before="160"/>
        <w:jc w:val="center"/>
      </w:pPr>
      <w:r>
        <w:rPr>
          <w:rFonts w:ascii="Times New Roman" w:hAnsi="Times New Roman"/>
          <w:i/>
          <w:sz w:val="21"/>
        </w:rPr>
        <w:t>(49) Śrī Jagannātha Ācārya —</w:t>
      </w:r>
    </w:p>
    <w:p>
      <w:pPr>
        <w:keepNext/>
        <w:jc w:val="center"/>
      </w:pPr>
      <w:r>
        <w:rPr>
          <w:rFonts w:ascii="Nirmala UI" w:hAnsi="Nirmala UI" w:cs="Nirmala UI"/>
          <w:sz w:val="24"/>
          <w:szCs w:val="24"/>
        </w:rPr>
        <w:t>জগন্নাথ আচার্য্য প্রভুর প্রিয় দাস ৷</w:t>
        <w:br/>
      </w:r>
      <w:r>
        <w:rPr>
          <w:rFonts w:ascii="Nirmala UI" w:hAnsi="Nirmala UI" w:cs="Nirmala UI"/>
          <w:sz w:val="24"/>
          <w:szCs w:val="24"/>
        </w:rPr>
        <w:t>প্রভুর আজ্ঞাতে তেঁহো কৈল গঙ্গাবাস ॥ ১০৮ ॥</w:t>
      </w:r>
    </w:p>
    <w:p>
      <w:pPr>
        <w:keepNext/>
        <w:spacing w:after="0"/>
        <w:ind w:left="227"/>
      </w:pPr>
      <w:r>
        <w:rPr>
          <w:rFonts w:ascii="Times New Roman" w:hAnsi="Times New Roman"/>
          <w:i/>
          <w:sz w:val="20"/>
        </w:rPr>
        <w:t>jagannātha ācārya prabhura priya dāsa</w:t>
      </w:r>
    </w:p>
    <w:p>
      <w:pPr>
        <w:keepNext/>
        <w:spacing w:after="40"/>
        <w:ind w:left="227"/>
      </w:pPr>
      <w:r>
        <w:rPr>
          <w:rFonts w:ascii="Times New Roman" w:hAnsi="Times New Roman"/>
          <w:color w:val="555555"/>
          <w:sz w:val="18"/>
        </w:rPr>
        <w:t>Jagannātha  Ācārya  of the Lord  dear  servant</w:t>
      </w:r>
    </w:p>
    <w:p>
      <w:pPr>
        <w:keepNext/>
        <w:spacing w:after="0"/>
        <w:ind w:left="227"/>
      </w:pPr>
      <w:r>
        <w:rPr>
          <w:rFonts w:ascii="Times New Roman" w:hAnsi="Times New Roman"/>
          <w:i/>
          <w:sz w:val="20"/>
        </w:rPr>
        <w:t>prabhura ājñāte tem̐ho kaila gaṅgā-vāsa</w:t>
      </w:r>
    </w:p>
    <w:p>
      <w:pPr>
        <w:keepNext/>
        <w:spacing w:after="40"/>
        <w:ind w:left="227"/>
      </w:pPr>
      <w:r>
        <w:rPr>
          <w:rFonts w:ascii="Times New Roman" w:hAnsi="Times New Roman"/>
          <w:color w:val="555555"/>
          <w:sz w:val="18"/>
        </w:rPr>
        <w:t>by the Lord’s  order  he  made  a dwelling by the Gaṅgā</w:t>
      </w:r>
    </w:p>
    <w:p>
      <w:pPr>
        <w:spacing w:before="60"/>
        <w:jc w:val="both"/>
      </w:pPr>
      <w:r>
        <w:rPr>
          <w:b/>
        </w:rPr>
        <w:t xml:space="preserve">108 </w:t>
      </w:r>
      <w:r>
        <w:rPr>
          <w:rFonts w:ascii="Times New Roman" w:hAnsi="Times New Roman"/>
        </w:rPr>
        <w:t>Jagannātha Ācārya was a dear servant of the Lord; at the Lord’s command he made his home by the Gaṅgā.</w:t>
      </w:r>
    </w:p>
    <w:p>
      <w:pPr>
        <w:jc w:val="both"/>
      </w:pPr>
      <w:r>
        <w:rPr>
          <w:b/>
          <w:i/>
          <w:sz w:val="20"/>
        </w:rPr>
        <w:t xml:space="preserve">Amṛta-pravāha-bhāṣya. </w:t>
      </w:r>
      <w:r>
        <w:rPr>
          <w:rFonts w:ascii="Times New Roman" w:hAnsi="Times New Roman"/>
          <w:sz w:val="20"/>
        </w:rPr>
        <w:t>“He lived by the Gaṅgā”: he founded a village named “Gaṅgāvāsa” on the bank of the Alakānandā within Śrī Navadvīpa.</w:t>
      </w:r>
    </w:p>
    <w:p>
      <w:pPr>
        <w:jc w:val="both"/>
      </w:pPr>
      <w:r>
        <w:rPr>
          <w:b/>
          <w:i/>
          <w:sz w:val="20"/>
        </w:rPr>
        <w:t xml:space="preserve">Anubhāṣya. </w:t>
      </w:r>
      <w:r>
        <w:rPr>
          <w:rFonts w:ascii="Times New Roman" w:hAnsi="Times New Roman"/>
          <w:sz w:val="20"/>
        </w:rPr>
        <w:t>Jagannātha Ācārya. The *Gaura-gaṇoddeśa* (verse 111) says: “Ācārya Śrī Jagannātha, who lived by the Gaṅgā and was dear to the Lord, was formerly, in Nidhuvana, Durvāsā, dear to the *gopīs*.”</w:t>
      </w:r>
    </w:p>
    <w:p>
      <w:pPr>
        <w:keepNext/>
        <w:spacing w:before="160"/>
        <w:jc w:val="center"/>
      </w:pPr>
      <w:r>
        <w:rPr>
          <w:rFonts w:ascii="Times New Roman" w:hAnsi="Times New Roman"/>
          <w:i/>
          <w:sz w:val="21"/>
        </w:rPr>
        <w:t>(50) Kṛṣṇadāsa, (51) Śekhara Paṇḍita, (52) Kavicandra and (53) Ṣaṣṭhīvara —</w:t>
      </w:r>
    </w:p>
    <w:p>
      <w:pPr>
        <w:keepNext/>
        <w:jc w:val="center"/>
      </w:pPr>
      <w:r>
        <w:rPr>
          <w:rFonts w:ascii="Nirmala UI" w:hAnsi="Nirmala UI" w:cs="Nirmala UI"/>
          <w:sz w:val="24"/>
          <w:szCs w:val="24"/>
        </w:rPr>
        <w:t>কৃষ্ণদাস বৈদ্য, আর পণ্ডিত-শেখর ৷</w:t>
        <w:br/>
      </w:r>
      <w:r>
        <w:rPr>
          <w:rFonts w:ascii="Nirmala UI" w:hAnsi="Nirmala UI" w:cs="Nirmala UI"/>
          <w:sz w:val="24"/>
          <w:szCs w:val="24"/>
        </w:rPr>
        <w:t>কবিচন্দ্র, আর কীর্ত্তনীয়া ষষ্ঠীবর ॥ ১০৯ ॥</w:t>
      </w:r>
    </w:p>
    <w:p>
      <w:pPr>
        <w:keepNext/>
        <w:spacing w:after="0"/>
        <w:ind w:left="227"/>
      </w:pPr>
      <w:r>
        <w:rPr>
          <w:rFonts w:ascii="Times New Roman" w:hAnsi="Times New Roman"/>
          <w:i/>
          <w:sz w:val="20"/>
        </w:rPr>
        <w:t>kṛṣṇadāsa vaidya, āra paṇḍita-śekhara</w:t>
      </w:r>
    </w:p>
    <w:p>
      <w:pPr>
        <w:keepNext/>
        <w:spacing w:after="40"/>
        <w:ind w:left="227"/>
      </w:pPr>
      <w:r>
        <w:rPr>
          <w:rFonts w:ascii="Times New Roman" w:hAnsi="Times New Roman"/>
          <w:color w:val="555555"/>
          <w:sz w:val="18"/>
        </w:rPr>
        <w:t>Kṛṣṇadāsa  Vaidya,  and  Paṇḍita  Śekhara</w:t>
      </w:r>
    </w:p>
    <w:p>
      <w:pPr>
        <w:keepNext/>
        <w:spacing w:after="0"/>
        <w:ind w:left="227"/>
      </w:pPr>
      <w:r>
        <w:rPr>
          <w:rFonts w:ascii="Times New Roman" w:hAnsi="Times New Roman"/>
          <w:i/>
          <w:sz w:val="20"/>
        </w:rPr>
        <w:t>kavicandra, āra kīrtanīyā ṣaṣṭhīvara</w:t>
      </w:r>
    </w:p>
    <w:p>
      <w:pPr>
        <w:keepNext/>
        <w:spacing w:after="40"/>
        <w:ind w:left="227"/>
      </w:pPr>
      <w:r>
        <w:rPr>
          <w:rFonts w:ascii="Times New Roman" w:hAnsi="Times New Roman"/>
          <w:color w:val="555555"/>
          <w:sz w:val="18"/>
        </w:rPr>
        <w:t>Kavicandra,  and  the kīrtana singer  Ṣaṣṭhīvara</w:t>
      </w:r>
    </w:p>
    <w:p>
      <w:pPr>
        <w:spacing w:before="60"/>
        <w:jc w:val="both"/>
      </w:pPr>
      <w:r>
        <w:rPr>
          <w:b/>
        </w:rPr>
        <w:t xml:space="preserve">109 </w:t>
      </w:r>
      <w:r>
        <w:rPr>
          <w:rFonts w:ascii="Times New Roman" w:hAnsi="Times New Roman"/>
        </w:rPr>
        <w:t>Other branches are Kṛṣṇadāsa Vaidya, Paṇḍita Śekhara, Kavicandra and the kīrtana singer Ṣaṣṭhīvara;</w:t>
      </w:r>
    </w:p>
    <w:p>
      <w:pPr>
        <w:keepNext/>
        <w:spacing w:before="160"/>
        <w:jc w:val="center"/>
      </w:pPr>
      <w:r>
        <w:rPr>
          <w:rFonts w:ascii="Times New Roman" w:hAnsi="Times New Roman"/>
          <w:i/>
          <w:sz w:val="21"/>
        </w:rPr>
        <w:t>(54) Śrīnātha Miśra, (55) Śubhānanda, (56) Śrīrāma, (57) Īśāna, (58) Śrīnidhi, (59) Gopīkānta, (60) Bhagavān Miśra —</w:t>
      </w:r>
    </w:p>
    <w:p>
      <w:pPr>
        <w:keepNext/>
        <w:jc w:val="center"/>
      </w:pPr>
      <w:r>
        <w:rPr>
          <w:rFonts w:ascii="Nirmala UI" w:hAnsi="Nirmala UI" w:cs="Nirmala UI"/>
          <w:sz w:val="24"/>
          <w:szCs w:val="24"/>
        </w:rPr>
        <w:t>শ্রীনাথ মিশ্র, শুভানন্দ, শ্রীরাম, ঈশান ৷</w:t>
        <w:br/>
      </w:r>
      <w:r>
        <w:rPr>
          <w:rFonts w:ascii="Nirmala UI" w:hAnsi="Nirmala UI" w:cs="Nirmala UI"/>
          <w:sz w:val="24"/>
          <w:szCs w:val="24"/>
        </w:rPr>
        <w:t>শ্রীনিধি, শ্রীগোপীকান্ত, মিশ্র ভগবান্ ॥ ১১০ ॥</w:t>
      </w:r>
    </w:p>
    <w:p>
      <w:pPr>
        <w:keepNext/>
        <w:spacing w:after="0"/>
        <w:ind w:left="227"/>
      </w:pPr>
      <w:r>
        <w:rPr>
          <w:rFonts w:ascii="Times New Roman" w:hAnsi="Times New Roman"/>
          <w:i/>
          <w:sz w:val="20"/>
        </w:rPr>
        <w:t>śrīnātha miśra, śubhānanda, śrīrāma, īśāna</w:t>
      </w:r>
    </w:p>
    <w:p>
      <w:pPr>
        <w:keepNext/>
        <w:spacing w:after="40"/>
        <w:ind w:left="227"/>
      </w:pPr>
      <w:r>
        <w:rPr>
          <w:rFonts w:ascii="Times New Roman" w:hAnsi="Times New Roman"/>
          <w:color w:val="555555"/>
          <w:sz w:val="18"/>
        </w:rPr>
        <w:t>Śrīnātha  Miśra,  Śubhānanda,  Śrīrāma,  Īśāna</w:t>
      </w:r>
    </w:p>
    <w:p>
      <w:pPr>
        <w:keepNext/>
        <w:spacing w:after="0"/>
        <w:ind w:left="227"/>
      </w:pPr>
      <w:r>
        <w:rPr>
          <w:rFonts w:ascii="Times New Roman" w:hAnsi="Times New Roman"/>
          <w:i/>
          <w:sz w:val="20"/>
        </w:rPr>
        <w:t>śrīnidhi, śrīgopīkānta, miśra bhagavān</w:t>
      </w:r>
    </w:p>
    <w:p>
      <w:pPr>
        <w:keepNext/>
        <w:spacing w:after="40"/>
        <w:ind w:left="227"/>
      </w:pPr>
      <w:r>
        <w:rPr>
          <w:rFonts w:ascii="Times New Roman" w:hAnsi="Times New Roman"/>
          <w:color w:val="555555"/>
          <w:sz w:val="18"/>
        </w:rPr>
        <w:t>Śrīnidhi,  Śrī Gopīkānta,  Miśra  Bhagavān</w:t>
      </w:r>
    </w:p>
    <w:p>
      <w:pPr>
        <w:spacing w:before="60"/>
        <w:jc w:val="both"/>
      </w:pPr>
      <w:r>
        <w:rPr>
          <w:b/>
        </w:rPr>
        <w:t xml:space="preserve">110 </w:t>
      </w:r>
      <w:r>
        <w:rPr>
          <w:rFonts w:ascii="Times New Roman" w:hAnsi="Times New Roman"/>
        </w:rPr>
        <w:t>Śrīnātha Miśra, Śubhānanda, Śrīrāma, Īśāna, Śrīnidhi, Śrī Gopīkānta, Bhagavān Miśra;</w:t>
      </w:r>
    </w:p>
    <w:p>
      <w:pPr>
        <w:jc w:val="both"/>
      </w:pPr>
      <w:r>
        <w:rPr>
          <w:b/>
          <w:i/>
          <w:sz w:val="20"/>
        </w:rPr>
        <w:t xml:space="preserve">Anubhāṣya. </w:t>
      </w:r>
      <w:r>
        <w:rPr>
          <w:rFonts w:ascii="Times New Roman" w:hAnsi="Times New Roman"/>
          <w:sz w:val="20"/>
        </w:rPr>
        <w:t>Kavicandra and Śrīnātha Miśra. The *Gaura-gaṇoddeśa* (verse 171) says: “Śrīnātha Miśra is Citrāṅgī; Kavicandra is Manoharā.”</w:t>
      </w:r>
    </w:p>
    <w:p>
      <w:pPr>
        <w:jc w:val="both"/>
      </w:pPr>
      <w:r>
        <w:rPr>
          <w:rFonts w:ascii="Times New Roman" w:hAnsi="Times New Roman"/>
          <w:sz w:val="20"/>
        </w:rPr>
        <w:t>Śubhānanda is Mālatī of Vraja. During the dancing before the chariot he was one of the singers in the party of Śrīvāsa and Nityānanda, one of the seven *kīrtana* parties, and he drank the foam that flowed from the mouth of the Lord when He was overwhelmed by *bhāva* (see Madhya, Chapter 13, verse 110). See the *Gaura-gaṇoddeśa*, verses 197 and 199.</w:t>
      </w:r>
    </w:p>
    <w:p>
      <w:pPr>
        <w:jc w:val="both"/>
      </w:pPr>
      <w:r>
        <w:rPr>
          <w:rFonts w:ascii="Times New Roman" w:hAnsi="Times New Roman"/>
          <w:sz w:val="20"/>
        </w:rPr>
        <w:t>Īśāna. *Caitanya-bhāgavata* (Madhya, Chapter 8): “Īśāna served Āi (Śacī) at all times; in all the fourteen worlds he is most fortunate.” In the *Vaiṣṇava-vandanā*: “With folded hands I shall bow to Īśāna dāsa, whom Śacī Ṭhākurāṇī loved so much.” *Bhakti-ratnākara* (twelfth wave): “That Īśāna is very dear to Nimāi-cāṁda.”</w:t>
      </w:r>
    </w:p>
    <w:p>
      <w:pPr>
        <w:keepNext/>
        <w:spacing w:before="160"/>
        <w:jc w:val="center"/>
      </w:pPr>
      <w:r>
        <w:rPr>
          <w:rFonts w:ascii="Times New Roman" w:hAnsi="Times New Roman"/>
          <w:i/>
          <w:sz w:val="21"/>
        </w:rPr>
        <w:t>(61) Subuddhi Miśra, (62) Hṛdayānanda, (63) Kamalanayana, (64) Maheśa Paṇḍita, (65) Śrīkara, (66) Madhusūdana —</w:t>
      </w:r>
    </w:p>
    <w:p>
      <w:pPr>
        <w:keepNext/>
        <w:jc w:val="center"/>
      </w:pPr>
      <w:r>
        <w:rPr>
          <w:rFonts w:ascii="Nirmala UI" w:hAnsi="Nirmala UI" w:cs="Nirmala UI"/>
          <w:sz w:val="24"/>
          <w:szCs w:val="24"/>
        </w:rPr>
        <w:t>সুবুদ্ধি মিশ্র, হৃদয়ানন্দ, কমলনয়ন ৷</w:t>
        <w:br/>
      </w:r>
      <w:r>
        <w:rPr>
          <w:rFonts w:ascii="Nirmala UI" w:hAnsi="Nirmala UI" w:cs="Nirmala UI"/>
          <w:sz w:val="24"/>
          <w:szCs w:val="24"/>
        </w:rPr>
        <w:t>মহেশ পণ্ডিত, শ্রীকর, শ্রীমধুসূদন ॥ ১১১ ॥</w:t>
      </w:r>
    </w:p>
    <w:p>
      <w:pPr>
        <w:keepNext/>
        <w:spacing w:after="0"/>
        <w:ind w:left="227"/>
      </w:pPr>
      <w:r>
        <w:rPr>
          <w:rFonts w:ascii="Times New Roman" w:hAnsi="Times New Roman"/>
          <w:i/>
          <w:sz w:val="20"/>
        </w:rPr>
        <w:t>subuddhi miśra, hṛdayānanda, kamala-nayana</w:t>
      </w:r>
    </w:p>
    <w:p>
      <w:pPr>
        <w:keepNext/>
        <w:spacing w:after="40"/>
        <w:ind w:left="227"/>
      </w:pPr>
      <w:r>
        <w:rPr>
          <w:rFonts w:ascii="Times New Roman" w:hAnsi="Times New Roman"/>
          <w:color w:val="555555"/>
          <w:sz w:val="18"/>
        </w:rPr>
        <w:t>Subuddhi  Miśra,  Hṛdayānanda,  Kamala-nayana</w:t>
      </w:r>
    </w:p>
    <w:p>
      <w:pPr>
        <w:keepNext/>
        <w:spacing w:after="0"/>
        <w:ind w:left="227"/>
      </w:pPr>
      <w:r>
        <w:rPr>
          <w:rFonts w:ascii="Times New Roman" w:hAnsi="Times New Roman"/>
          <w:i/>
          <w:sz w:val="20"/>
        </w:rPr>
        <w:t>maheśa paṇḍita, śrīkara, śrī-madhusūdana</w:t>
      </w:r>
    </w:p>
    <w:p>
      <w:pPr>
        <w:keepNext/>
        <w:spacing w:after="40"/>
        <w:ind w:left="227"/>
      </w:pPr>
      <w:r>
        <w:rPr>
          <w:rFonts w:ascii="Times New Roman" w:hAnsi="Times New Roman"/>
          <w:color w:val="555555"/>
          <w:sz w:val="18"/>
        </w:rPr>
        <w:t>Maheśa  Paṇḍita,  Śrīkara,  Śrī  Madhusūdana</w:t>
      </w:r>
    </w:p>
    <w:p>
      <w:pPr>
        <w:spacing w:before="60"/>
        <w:jc w:val="both"/>
      </w:pPr>
      <w:r>
        <w:rPr>
          <w:b/>
        </w:rPr>
        <w:t xml:space="preserve">111 </w:t>
      </w:r>
      <w:r>
        <w:rPr>
          <w:rFonts w:ascii="Times New Roman" w:hAnsi="Times New Roman"/>
        </w:rPr>
        <w:t>Subuddhi Miśra, Hṛdayānanda, Kamala-nayana, Maheśa Paṇḍita, Śrīkara, Śrī Madhusūdana;</w:t>
      </w:r>
    </w:p>
    <w:p>
      <w:pPr>
        <w:jc w:val="both"/>
      </w:pPr>
      <w:r>
        <w:rPr>
          <w:b/>
          <w:i/>
          <w:sz w:val="20"/>
        </w:rPr>
        <w:t xml:space="preserve">Anubhāṣya. </w:t>
      </w:r>
      <w:r>
        <w:rPr>
          <w:rFonts w:ascii="Times New Roman" w:hAnsi="Times New Roman"/>
          <w:sz w:val="20"/>
        </w:rPr>
        <w:t>Subuddhi Miśra is Guṇacūḍā of Vraja (*Gaura-gaṇoddeśa*, verses 194 and 201). His *śrīpāṭa* is “Belagāṁ,” three miles west of Śrīkhaṇḍa. The Deities of Śrī Nitāi-Gaura are there. His present descendant is Śrī Govindacandra Gosvāmī.</w:t>
      </w:r>
    </w:p>
    <w:p>
      <w:pPr>
        <w:jc w:val="both"/>
      </w:pPr>
      <w:r>
        <w:rPr>
          <w:rFonts w:ascii="Times New Roman" w:hAnsi="Times New Roman"/>
          <w:sz w:val="20"/>
        </w:rPr>
        <w:t>Kamalanayana is Gandhonmādā of Vraja (*Gaura-gaṇoddeśa*, verses 205 and 196).</w:t>
      </w:r>
    </w:p>
    <w:p>
      <w:pPr>
        <w:jc w:val="both"/>
      </w:pPr>
      <w:r>
        <w:rPr>
          <w:rFonts w:ascii="Times New Roman" w:hAnsi="Times New Roman"/>
          <w:sz w:val="20"/>
        </w:rPr>
        <w:t>Maheśa Paṇḍita: see Ādi, Chapter 11, verse 32.</w:t>
      </w:r>
    </w:p>
    <w:p>
      <w:pPr>
        <w:keepNext/>
        <w:spacing w:before="160"/>
        <w:jc w:val="center"/>
      </w:pPr>
      <w:r>
        <w:rPr>
          <w:rFonts w:ascii="Times New Roman" w:hAnsi="Times New Roman"/>
          <w:i/>
          <w:sz w:val="21"/>
        </w:rPr>
        <w:t>(67) Puruṣottama, (68) Śrī Galīma, (69) Jagannātha dāsa, (70) Śrī Candraśekhara, (71) Dvija Haridāsa —</w:t>
      </w:r>
    </w:p>
    <w:p>
      <w:pPr>
        <w:keepNext/>
        <w:jc w:val="center"/>
      </w:pPr>
      <w:r>
        <w:rPr>
          <w:rFonts w:ascii="Nirmala UI" w:hAnsi="Nirmala UI" w:cs="Nirmala UI"/>
          <w:sz w:val="24"/>
          <w:szCs w:val="24"/>
        </w:rPr>
        <w:t>পুরুষোত্তম, শ্রীগালীম, জগন্নাথদাস ৷</w:t>
        <w:br/>
      </w:r>
      <w:r>
        <w:rPr>
          <w:rFonts w:ascii="Nirmala UI" w:hAnsi="Nirmala UI" w:cs="Nirmala UI"/>
          <w:sz w:val="24"/>
          <w:szCs w:val="24"/>
        </w:rPr>
        <w:t>শ্রীচন্দ্রশেখর বৈদ্য, দ্বিজ হরিদাস ॥ ১১২ ॥</w:t>
      </w:r>
    </w:p>
    <w:p>
      <w:pPr>
        <w:keepNext/>
        <w:spacing w:after="0"/>
        <w:ind w:left="227"/>
      </w:pPr>
      <w:r>
        <w:rPr>
          <w:rFonts w:ascii="Times New Roman" w:hAnsi="Times New Roman"/>
          <w:i/>
          <w:sz w:val="20"/>
        </w:rPr>
        <w:t>puruṣottama, śrī-gālīma, jagannātha-dāsa</w:t>
      </w:r>
    </w:p>
    <w:p>
      <w:pPr>
        <w:keepNext/>
        <w:spacing w:after="40"/>
        <w:ind w:left="227"/>
      </w:pPr>
      <w:r>
        <w:rPr>
          <w:rFonts w:ascii="Times New Roman" w:hAnsi="Times New Roman"/>
          <w:color w:val="555555"/>
          <w:sz w:val="18"/>
        </w:rPr>
        <w:t>Puruṣottama,  Śrī  Gālīma,  Jagannātha dāsa</w:t>
      </w:r>
    </w:p>
    <w:p>
      <w:pPr>
        <w:keepNext/>
        <w:spacing w:after="0"/>
        <w:ind w:left="227"/>
      </w:pPr>
      <w:r>
        <w:rPr>
          <w:rFonts w:ascii="Times New Roman" w:hAnsi="Times New Roman"/>
          <w:i/>
          <w:sz w:val="20"/>
        </w:rPr>
        <w:t>śrī-candraśekhara vaidya, dvija haridāsa</w:t>
      </w:r>
    </w:p>
    <w:p>
      <w:pPr>
        <w:keepNext/>
        <w:spacing w:after="40"/>
        <w:ind w:left="227"/>
      </w:pPr>
      <w:r>
        <w:rPr>
          <w:rFonts w:ascii="Times New Roman" w:hAnsi="Times New Roman"/>
          <w:color w:val="555555"/>
          <w:sz w:val="18"/>
        </w:rPr>
        <w:t>Śrī  Candraśekhara  Vaidya,  Dvija  Haridāsa</w:t>
      </w:r>
    </w:p>
    <w:p>
      <w:pPr>
        <w:spacing w:before="60"/>
        <w:jc w:val="both"/>
      </w:pPr>
      <w:r>
        <w:rPr>
          <w:b/>
        </w:rPr>
        <w:t xml:space="preserve">112 </w:t>
      </w:r>
      <w:r>
        <w:rPr>
          <w:rFonts w:ascii="Times New Roman" w:hAnsi="Times New Roman"/>
        </w:rPr>
        <w:t>Puruṣottama, Śrī Gālīma, Jagannātha dāsa, Śrī Candraśekhara Vaidya, Dvija Haridāsa;</w:t>
      </w:r>
    </w:p>
    <w:p>
      <w:pPr>
        <w:jc w:val="both"/>
      </w:pPr>
      <w:r>
        <w:rPr>
          <w:b/>
          <w:i/>
          <w:sz w:val="20"/>
        </w:rPr>
        <w:t xml:space="preserve">Anubhāṣya. </w:t>
      </w:r>
      <w:r>
        <w:rPr>
          <w:rFonts w:ascii="Times New Roman" w:hAnsi="Times New Roman"/>
          <w:sz w:val="20"/>
        </w:rPr>
        <w:t>Candraśekhara Vaidya. When Mahāprabhu stayed in Kāśī, He lived in his house. He earned his living as a scribe. See Ādi, Chapter 7, verse 45 and the *Anubhāṣya* on it; Chapter 10, verses 152 and 154; Madhya, Chapter 17, verse 92; Chapter 19, verses 241–243; Madhya, Chapter 20, verses 46–53 and 67–71; Chapter 25, verses 62 and 172.</w:t>
      </w:r>
    </w:p>
    <w:p>
      <w:pPr>
        <w:jc w:val="both"/>
      </w:pPr>
      <w:r>
        <w:rPr>
          <w:rFonts w:ascii="Times New Roman" w:hAnsi="Times New Roman"/>
          <w:sz w:val="20"/>
        </w:rPr>
        <w:t>Dvija Haridāsa. It is uncertain whether he is the author of the *Aṣṭottara-śata-nāma*. His two sons, Śrīdāma and Gokulānanda, residents of Kāñcanagaḍiyā, were disciples of Śrīnivāsa Ācārya Prabhu. Kāñcanagaḍiyā is in Murśidābāda district, within five miles of “Bājārasāu” station, the fifth station from Ājimagañja.</w:t>
      </w:r>
    </w:p>
    <w:p>
      <w:pPr>
        <w:keepNext/>
        <w:spacing w:before="160"/>
        <w:jc w:val="center"/>
      </w:pPr>
      <w:r>
        <w:rPr>
          <w:rFonts w:ascii="Times New Roman" w:hAnsi="Times New Roman"/>
          <w:i/>
          <w:sz w:val="21"/>
        </w:rPr>
        <w:t>(72) Rāmadāsa, (73) Kavidatta, (74) Gopāla dāsa, (75) Raghunātha, (76) Śārṅga Ṭhākura —</w:t>
      </w:r>
    </w:p>
    <w:p>
      <w:pPr>
        <w:keepNext/>
        <w:jc w:val="center"/>
      </w:pPr>
      <w:r>
        <w:rPr>
          <w:rFonts w:ascii="Nirmala UI" w:hAnsi="Nirmala UI" w:cs="Nirmala UI"/>
          <w:sz w:val="24"/>
          <w:szCs w:val="24"/>
        </w:rPr>
        <w:t>রামদাস, কবিদত্ত, শ্রীগোপালদাস ৷</w:t>
        <w:br/>
      </w:r>
      <w:r>
        <w:rPr>
          <w:rFonts w:ascii="Nirmala UI" w:hAnsi="Nirmala UI" w:cs="Nirmala UI"/>
          <w:sz w:val="24"/>
          <w:szCs w:val="24"/>
        </w:rPr>
        <w:t>ভাগবতাচার্য্য, ঠাকুর সারঙ্গদাস ॥ ১১৩ ॥</w:t>
      </w:r>
    </w:p>
    <w:p>
      <w:pPr>
        <w:keepNext/>
        <w:spacing w:after="0"/>
        <w:ind w:left="227"/>
      </w:pPr>
      <w:r>
        <w:rPr>
          <w:rFonts w:ascii="Times New Roman" w:hAnsi="Times New Roman"/>
          <w:i/>
          <w:sz w:val="20"/>
        </w:rPr>
        <w:t>rāmadāsa, kavidatta, śrī-gopāladāsa</w:t>
      </w:r>
    </w:p>
    <w:p>
      <w:pPr>
        <w:keepNext/>
        <w:spacing w:after="40"/>
        <w:ind w:left="227"/>
      </w:pPr>
      <w:r>
        <w:rPr>
          <w:rFonts w:ascii="Times New Roman" w:hAnsi="Times New Roman"/>
          <w:color w:val="555555"/>
          <w:sz w:val="18"/>
        </w:rPr>
        <w:t>Rāmadāsa,  Kavidatta,  Śrī  Gopāla dāsa</w:t>
      </w:r>
    </w:p>
    <w:p>
      <w:pPr>
        <w:keepNext/>
        <w:spacing w:after="0"/>
        <w:ind w:left="227"/>
      </w:pPr>
      <w:r>
        <w:rPr>
          <w:rFonts w:ascii="Times New Roman" w:hAnsi="Times New Roman"/>
          <w:i/>
          <w:sz w:val="20"/>
        </w:rPr>
        <w:t>bhāgavatācārya, ṭhākura sāraṅgadāsa</w:t>
      </w:r>
    </w:p>
    <w:p>
      <w:pPr>
        <w:keepNext/>
        <w:spacing w:after="40"/>
        <w:ind w:left="227"/>
      </w:pPr>
      <w:r>
        <w:rPr>
          <w:rFonts w:ascii="Times New Roman" w:hAnsi="Times New Roman"/>
          <w:color w:val="555555"/>
          <w:sz w:val="18"/>
        </w:rPr>
        <w:t>Bhāgavatācārya,  Ṭhākura  Sāraṅga dāsa</w:t>
      </w:r>
    </w:p>
    <w:p>
      <w:pPr>
        <w:spacing w:before="60"/>
        <w:jc w:val="both"/>
      </w:pPr>
      <w:r>
        <w:rPr>
          <w:b/>
        </w:rPr>
        <w:t xml:space="preserve">113 </w:t>
      </w:r>
      <w:r>
        <w:rPr>
          <w:rFonts w:ascii="Times New Roman" w:hAnsi="Times New Roman"/>
        </w:rPr>
        <w:t>Rāmadāsa, Kavidatta, Śrī Gopāla dāsa, Bhāgavatācārya, Ṭhākura Sāraṅga dāsa;</w:t>
      </w:r>
    </w:p>
    <w:p>
      <w:pPr>
        <w:jc w:val="both"/>
      </w:pPr>
      <w:r>
        <w:rPr>
          <w:b/>
          <w:i/>
          <w:sz w:val="20"/>
        </w:rPr>
        <w:t xml:space="preserve">Amṛta-pravāha-bhāṣya. </w:t>
      </w:r>
      <w:r>
        <w:rPr>
          <w:rFonts w:ascii="Times New Roman" w:hAnsi="Times New Roman"/>
          <w:sz w:val="20"/>
        </w:rPr>
        <w:t>“Bhāgavatācārya” lived in Varāhanagara. Even now his *āśrama* is called “the *pāṭa* of Bhāgavatācārya.” “Ṭhākura Sāraṅga dāsa” lived in Māmagāchi.</w:t>
      </w:r>
    </w:p>
    <w:p>
      <w:pPr>
        <w:jc w:val="both"/>
      </w:pPr>
      <w:r>
        <w:rPr>
          <w:b/>
          <w:i/>
          <w:sz w:val="20"/>
        </w:rPr>
        <w:t xml:space="preserve">Anubhāṣya. </w:t>
      </w:r>
      <w:r>
        <w:rPr>
          <w:rFonts w:ascii="Times New Roman" w:hAnsi="Times New Roman"/>
          <w:sz w:val="20"/>
        </w:rPr>
        <w:t>Śrī Gopāla dāsa. The *Gaura-gaṇoddeśa* (verse 158) says: “Those who were formerly Śrī Tārakā and Pālī in Vraja-maṇḍala are now Jagannātha and Śrī Gopāla, dear to the Lord.”</w:t>
      </w:r>
    </w:p>
    <w:p>
      <w:pPr>
        <w:jc w:val="both"/>
      </w:pPr>
      <w:r>
        <w:rPr>
          <w:rFonts w:ascii="Times New Roman" w:hAnsi="Times New Roman"/>
          <w:sz w:val="20"/>
        </w:rPr>
        <w:t>Bhāgavatācārya. The *Gaura-gaṇoddeśa* (verse 203) says: “Śrīmad Bhāgavatācārya, who wrote the book *Kṛṣṇa-prema-taraṅgiṇī*, is extremely dear to Gaurāṅga.” *Caitanya-bhāgavata* (Antya, Chapter 5): “Then the Lord came to Varāhanagara, to the house of a most fortunate brāhmaṇa. That brāhmaṇa was thoroughly learned in the *Bhāgavata*. Seeing the Lord, he began to recite the *Bhāgavata*. Hearing him recite on *bhakti-yoga*, Gauracandra Nārāyaṇa was overwhelmed with ecstasy. The Lord said: ‘Never have I heard anyone else recite the *Bhāgavata* like this. Therefore your name is “Bhāgavatācārya.” Do no other work but this.’” His name is said to have been “Raghunātha.” His *pāṭa* is at Mālipāḍā in Varāhanagara (about three and a half miles north of Calcutta), on the bank of the Gaṅgā. The present servitor of this dilapidated *pāṭa* is Dhīrendra Gāṅguli, the son of the late Rājacandra Gāṅguli.</w:t>
      </w:r>
    </w:p>
    <w:p>
      <w:pPr>
        <w:jc w:val="both"/>
      </w:pPr>
      <w:r>
        <w:rPr>
          <w:rFonts w:ascii="Times New Roman" w:hAnsi="Times New Roman"/>
          <w:sz w:val="20"/>
        </w:rPr>
        <w:t>Ṭhākura Sāraṅga dāsa: his other name is Śārṅga Ṭhākura. Some also call him Śārṅgapāṇi and Śārṅgadhara. He lived in Modadrumadvīpa within Śrī Navadvīpa and worshipped in solitude on the bank of the Gaṅgā. The Lord urged him again and again to accept a disciple, and at last he resolved: “Whomever I meet tomorrow at dawn, him I will accept as my disciple.” The next day at dawn, as he bathed in the Bhāgīrathī, a dead body drifted against his feet; he brought it back to life and accepted it as his disciple. That disciple became famous by the name “Śrī Ṭhākura Murāri.” His followers, in the line of descent, now live in a village called “Śar.” The story of Murāri is bound up with the name of Śrī Śārṅga: even now the name “Śārṅga-Murāri” is heard everywhere.</w:t>
      </w:r>
    </w:p>
    <w:p>
      <w:pPr>
        <w:jc w:val="both"/>
      </w:pPr>
      <w:r>
        <w:rPr>
          <w:rFonts w:ascii="Times New Roman" w:hAnsi="Times New Roman"/>
          <w:sz w:val="20"/>
        </w:rPr>
        <w:t>Today in the village of Māmagāchi there is an old service of Śārṅga Ṭhākura. Recently a temple of Śrī Ṭhākura was built in front of an old *bakula* tree. One wishes that the service there were arranged even better.</w:t>
      </w:r>
    </w:p>
    <w:p>
      <w:pPr>
        <w:jc w:val="both"/>
      </w:pPr>
      <w:r>
        <w:rPr>
          <w:rFonts w:ascii="Times New Roman" w:hAnsi="Times New Roman"/>
          <w:sz w:val="20"/>
        </w:rPr>
        <w:t>The *Gaura-gaṇoddeśa* (verse 172) says: “She who in Vraja was Nāndīmukhī is now Sāraṅga Ṭhākura. Some consider him to be Prahlāda, but my father does not think so.”</w:t>
      </w:r>
    </w:p>
    <w:p>
      <w:pPr>
        <w:keepNext/>
        <w:spacing w:before="160"/>
        <w:jc w:val="center"/>
      </w:pPr>
      <w:r>
        <w:rPr>
          <w:rFonts w:ascii="Times New Roman" w:hAnsi="Times New Roman"/>
          <w:i/>
          <w:sz w:val="21"/>
        </w:rPr>
        <w:t>(77) Jagannātha Tīrtha, (78) Jānakīnātha, (79) Gopāla Ācārya, (80) Dvija Vāṇīnātha —</w:t>
      </w:r>
    </w:p>
    <w:p>
      <w:pPr>
        <w:keepNext/>
        <w:jc w:val="center"/>
      </w:pPr>
      <w:r>
        <w:rPr>
          <w:rFonts w:ascii="Nirmala UI" w:hAnsi="Nirmala UI" w:cs="Nirmala UI"/>
          <w:sz w:val="24"/>
          <w:szCs w:val="24"/>
        </w:rPr>
        <w:t>জগন্নাথ তীর্থ, বিপ্র শ্রীজানকীনাথ ৷</w:t>
        <w:br/>
      </w:r>
      <w:r>
        <w:rPr>
          <w:rFonts w:ascii="Nirmala UI" w:hAnsi="Nirmala UI" w:cs="Nirmala UI"/>
          <w:sz w:val="24"/>
          <w:szCs w:val="24"/>
        </w:rPr>
        <w:t>গোপাল আচার্য্য, আর বিপ্র বাণীনাথ ॥ ১১৪ ॥</w:t>
      </w:r>
    </w:p>
    <w:p>
      <w:pPr>
        <w:keepNext/>
        <w:spacing w:after="0"/>
        <w:ind w:left="227"/>
      </w:pPr>
      <w:r>
        <w:rPr>
          <w:rFonts w:ascii="Times New Roman" w:hAnsi="Times New Roman"/>
          <w:i/>
          <w:sz w:val="20"/>
        </w:rPr>
        <w:t>jagannātha tīrtha, vipra śrī-jānakīnātha</w:t>
      </w:r>
    </w:p>
    <w:p>
      <w:pPr>
        <w:keepNext/>
        <w:spacing w:after="40"/>
        <w:ind w:left="227"/>
      </w:pPr>
      <w:r>
        <w:rPr>
          <w:rFonts w:ascii="Times New Roman" w:hAnsi="Times New Roman"/>
          <w:color w:val="555555"/>
          <w:sz w:val="18"/>
        </w:rPr>
        <w:t>Jagannātha  Tīrtha,  the brāhmaṇa  Śrī  Jānakīnātha</w:t>
      </w:r>
    </w:p>
    <w:p>
      <w:pPr>
        <w:keepNext/>
        <w:spacing w:after="0"/>
        <w:ind w:left="227"/>
      </w:pPr>
      <w:r>
        <w:rPr>
          <w:rFonts w:ascii="Times New Roman" w:hAnsi="Times New Roman"/>
          <w:i/>
          <w:sz w:val="20"/>
        </w:rPr>
        <w:t>gopāla ācārya, āra vipra vāṇīnātha</w:t>
      </w:r>
    </w:p>
    <w:p>
      <w:pPr>
        <w:keepNext/>
        <w:spacing w:after="40"/>
        <w:ind w:left="227"/>
      </w:pPr>
      <w:r>
        <w:rPr>
          <w:rFonts w:ascii="Times New Roman" w:hAnsi="Times New Roman"/>
          <w:color w:val="555555"/>
          <w:sz w:val="18"/>
        </w:rPr>
        <w:t>Gopāla  Ācārya,  and  the brāhmaṇa  Vāṇīnātha</w:t>
      </w:r>
    </w:p>
    <w:p>
      <w:pPr>
        <w:spacing w:before="60"/>
        <w:jc w:val="both"/>
      </w:pPr>
      <w:r>
        <w:rPr>
          <w:b/>
        </w:rPr>
        <w:t xml:space="preserve">114 </w:t>
      </w:r>
      <w:r>
        <w:rPr>
          <w:rFonts w:ascii="Times New Roman" w:hAnsi="Times New Roman"/>
        </w:rPr>
        <w:t>Jagannātha Tīrtha, the brāhmaṇa Śrī Jānakīnātha, Gopāla Ācārya and the brāhmaṇa Vāṇīnātha.</w:t>
      </w:r>
    </w:p>
    <w:p>
      <w:pPr>
        <w:jc w:val="both"/>
      </w:pPr>
      <w:r>
        <w:rPr>
          <w:b/>
          <w:i/>
          <w:sz w:val="20"/>
        </w:rPr>
        <w:t xml:space="preserve">Amṛta-pravāha-bhāṣya. </w:t>
      </w:r>
      <w:r>
        <w:rPr>
          <w:rFonts w:ascii="Times New Roman" w:hAnsi="Times New Roman"/>
          <w:sz w:val="20"/>
        </w:rPr>
        <w:t>“The brāhmaṇa Vāṇīnātha” lived in Campāhāṭī.</w:t>
      </w:r>
    </w:p>
    <w:p>
      <w:pPr>
        <w:jc w:val="both"/>
      </w:pPr>
      <w:r>
        <w:rPr>
          <w:b/>
          <w:i/>
          <w:sz w:val="20"/>
        </w:rPr>
        <w:t xml:space="preserve">Anubhāṣya. </w:t>
      </w:r>
      <w:r>
        <w:rPr>
          <w:rFonts w:ascii="Times New Roman" w:hAnsi="Times New Roman"/>
          <w:sz w:val="20"/>
        </w:rPr>
        <w:t>Jagannātha Tīrtha: see Ādi, Chapter 9, verse 14 (*Anubhāṣya*).</w:t>
      </w:r>
    </w:p>
    <w:p>
      <w:pPr>
        <w:jc w:val="both"/>
      </w:pPr>
      <w:r>
        <w:rPr>
          <w:rFonts w:ascii="Times New Roman" w:hAnsi="Times New Roman"/>
          <w:sz w:val="20"/>
        </w:rPr>
        <w:t>Vāṇīnātha. The *Gaura-gaṇoddeśa* (verse 204) says: “The brāhmaṇa Vāṇīnātha, who lived in Campāhaṭṭa, is dear to the Lord.” In Vraja he is Kāmalekhā. Campāhaṭṭa, or Cāṁpāhāṭi, is a small, little-known village in Barddhamāna district, under Pūrvasthalī police station and Samudragaḍa post office. The servitors of the Śrī Caitanya Maṭha at Śrī Māyāpura in ancient Navadvīpa, headed by Śrī Paramānanda Brahmacārī, saw how disordered and neglected the service at this ancient *śrīpāṭa* had become. In the Bengali year 1328 they restored the *pāṭa* and built a new temple. In it the two life-sized Deities installed by Śrī Vāṇīnātha, Śrī Gaura and Gadādhara, delightful to the eyes and the mind, are worshipped according to scripture. The temple of Śrī Gaura-Gadādhara is at Cāṁpāhāṭi, two miles from Samudragaḍa, or Navadvīpa, station on the E.I.R. line.</w:t>
      </w:r>
    </w:p>
    <w:p>
      <w:pPr>
        <w:keepNext/>
        <w:spacing w:before="160"/>
        <w:jc w:val="center"/>
      </w:pPr>
      <w:r>
        <w:rPr>
          <w:rFonts w:ascii="Times New Roman" w:hAnsi="Times New Roman"/>
          <w:i/>
          <w:sz w:val="21"/>
        </w:rPr>
        <w:t>(81) Govinda, (82) Mādhava, (83) Vāsudeva —</w:t>
      </w:r>
    </w:p>
    <w:p>
      <w:pPr>
        <w:keepNext/>
        <w:jc w:val="center"/>
      </w:pPr>
      <w:r>
        <w:rPr>
          <w:rFonts w:ascii="Nirmala UI" w:hAnsi="Nirmala UI" w:cs="Nirmala UI"/>
          <w:sz w:val="24"/>
          <w:szCs w:val="24"/>
        </w:rPr>
        <w:t>গোবিন্দ, মাধব, বাসুদেব, — তিন ভাই ৷</w:t>
        <w:br/>
      </w:r>
      <w:r>
        <w:rPr>
          <w:rFonts w:ascii="Nirmala UI" w:hAnsi="Nirmala UI" w:cs="Nirmala UI"/>
          <w:sz w:val="24"/>
          <w:szCs w:val="24"/>
        </w:rPr>
        <w:t>যাঁ-সবার কীর্ত্তনে নাচে চৈতন্য-নিতাই ॥ ১১৫ ॥</w:t>
      </w:r>
    </w:p>
    <w:p>
      <w:pPr>
        <w:keepNext/>
        <w:spacing w:after="0"/>
        <w:ind w:left="227"/>
      </w:pPr>
      <w:r>
        <w:rPr>
          <w:rFonts w:ascii="Times New Roman" w:hAnsi="Times New Roman"/>
          <w:i/>
          <w:sz w:val="20"/>
        </w:rPr>
        <w:t>govinda, mādhava, vāsudeva, — tina bhāi</w:t>
      </w:r>
    </w:p>
    <w:p>
      <w:pPr>
        <w:keepNext/>
        <w:spacing w:after="40"/>
        <w:ind w:left="227"/>
      </w:pPr>
      <w:r>
        <w:rPr>
          <w:rFonts w:ascii="Times New Roman" w:hAnsi="Times New Roman"/>
          <w:color w:val="555555"/>
          <w:sz w:val="18"/>
        </w:rPr>
        <w:t>Govinda,  Mādhava,  Vāsudeva —  three  brothers</w:t>
      </w:r>
    </w:p>
    <w:p>
      <w:pPr>
        <w:keepNext/>
        <w:spacing w:after="0"/>
        <w:ind w:left="227"/>
      </w:pPr>
      <w:r>
        <w:rPr>
          <w:rFonts w:ascii="Times New Roman" w:hAnsi="Times New Roman"/>
          <w:i/>
          <w:sz w:val="20"/>
        </w:rPr>
        <w:t>yām̐-sabāra kīrtane nāce caitanya-nitāi</w:t>
      </w:r>
    </w:p>
    <w:p>
      <w:pPr>
        <w:keepNext/>
        <w:spacing w:after="40"/>
        <w:ind w:left="227"/>
      </w:pPr>
      <w:r>
        <w:rPr>
          <w:rFonts w:ascii="Times New Roman" w:hAnsi="Times New Roman"/>
          <w:color w:val="555555"/>
          <w:sz w:val="18"/>
        </w:rPr>
        <w:t>of them all  in the kīrtana  dance  Caitanya and Nitāi</w:t>
      </w:r>
    </w:p>
    <w:p>
      <w:pPr>
        <w:spacing w:before="60"/>
        <w:jc w:val="both"/>
      </w:pPr>
      <w:r>
        <w:rPr>
          <w:b/>
        </w:rPr>
        <w:t xml:space="preserve">115 </w:t>
      </w:r>
      <w:r>
        <w:rPr>
          <w:rFonts w:ascii="Times New Roman" w:hAnsi="Times New Roman"/>
        </w:rPr>
        <w:t>Govinda, Mādhava and Vāsudeva were three brothers, and when they sang kīrtana, Caitanya and Nitāi danced.</w:t>
      </w:r>
    </w:p>
    <w:p>
      <w:pPr>
        <w:jc w:val="both"/>
      </w:pPr>
      <w:r>
        <w:rPr>
          <w:b/>
          <w:i/>
          <w:sz w:val="20"/>
        </w:rPr>
        <w:t xml:space="preserve">Amṛta-pravāha-bhāṣya. </w:t>
      </w:r>
      <w:r>
        <w:rPr>
          <w:rFonts w:ascii="Times New Roman" w:hAnsi="Times New Roman"/>
          <w:sz w:val="20"/>
        </w:rPr>
        <w:t>“Govinda” installed the Deity of Gopīnātha at Agradvīpa.</w:t>
      </w:r>
    </w:p>
    <w:p>
      <w:pPr>
        <w:jc w:val="both"/>
      </w:pPr>
      <w:r>
        <w:rPr>
          <w:b/>
          <w:i/>
          <w:sz w:val="20"/>
        </w:rPr>
        <w:t xml:space="preserve">Anubhāṣya. </w:t>
      </w:r>
      <w:r>
        <w:rPr>
          <w:rFonts w:ascii="Times New Roman" w:hAnsi="Times New Roman"/>
          <w:sz w:val="20"/>
        </w:rPr>
        <w:t>Govinda, Mādhava and Vāsudeva Ghoṣa were three brothers born in a family of Kāyasthas (by birth) of Uttara-Rāḍha. *Caitanya-bhāgavata* (Antya, Chapter 5): “The pious Mādhava Ghoṣa was devoted to *kīrtana*; there is no such *kīrtana* singer anywhere on earth. He is called the singer of Vṛndāvana; he is most dear to Nityānanda-svarūpa. Mādhava, Govinda and Vāsudeva, the three brothers, began to sing, and Lord Nitāi danced.” The *Gaura-gaṇoddeśa* (verse 188) says: “Kalāvatī, Rasollāsā and Guṇatuṅgā lived in Vraja and sang the songs composed by Śrī Viśākhā. They are now considered to be Govinda, Mādhavānanda and Vāsudeva, respectively.” In Śrī Kṣetra, when the chariot was being pulled, Mahāprabhu formed seven *kīrtana* parties; in one of them these three brothers were the main singers, and Vakreśvara Paṇḍita himself was their chief dancer (Madhya, Chapter 13, verses 42–43).</w:t>
      </w:r>
    </w:p>
    <w:p>
      <w:pPr>
        <w:keepNext/>
        <w:spacing w:before="160"/>
        <w:jc w:val="center"/>
      </w:pPr>
      <w:r>
        <w:rPr>
          <w:rFonts w:ascii="Times New Roman" w:hAnsi="Times New Roman"/>
          <w:i/>
          <w:sz w:val="21"/>
        </w:rPr>
        <w:t>(84) Ṭhākura Abhirāma —</w:t>
      </w:r>
    </w:p>
    <w:p>
      <w:pPr>
        <w:keepNext/>
        <w:jc w:val="center"/>
      </w:pPr>
      <w:r>
        <w:rPr>
          <w:rFonts w:ascii="Nirmala UI" w:hAnsi="Nirmala UI" w:cs="Nirmala UI"/>
          <w:sz w:val="24"/>
          <w:szCs w:val="24"/>
        </w:rPr>
        <w:t>রামদাস অভিরাম — সখ্য-প্রেমরাশি ৷</w:t>
        <w:br/>
      </w:r>
      <w:r>
        <w:rPr>
          <w:rFonts w:ascii="Nirmala UI" w:hAnsi="Nirmala UI" w:cs="Nirmala UI"/>
          <w:sz w:val="24"/>
          <w:szCs w:val="24"/>
        </w:rPr>
        <w:t>ষোলসাঙ্গের কাষ্ঠ তুলি’ যে করিল বাঁশী ॥ ১১৬ ॥</w:t>
      </w:r>
    </w:p>
    <w:p>
      <w:pPr>
        <w:keepNext/>
        <w:spacing w:after="0"/>
        <w:ind w:left="227"/>
      </w:pPr>
      <w:r>
        <w:rPr>
          <w:rFonts w:ascii="Times New Roman" w:hAnsi="Times New Roman"/>
          <w:i/>
          <w:sz w:val="20"/>
        </w:rPr>
        <w:t>rāmadāsa abhirāma — sakhya-premarāśi</w:t>
      </w:r>
    </w:p>
    <w:p>
      <w:pPr>
        <w:keepNext/>
        <w:spacing w:after="40"/>
        <w:ind w:left="227"/>
      </w:pPr>
      <w:r>
        <w:rPr>
          <w:rFonts w:ascii="Times New Roman" w:hAnsi="Times New Roman"/>
          <w:color w:val="555555"/>
          <w:sz w:val="18"/>
        </w:rPr>
        <w:t>Rāmadāsa  Abhirāma —  of fraternal  love  a heap</w:t>
      </w:r>
    </w:p>
    <w:p>
      <w:pPr>
        <w:keepNext/>
        <w:spacing w:after="0"/>
        <w:ind w:left="227"/>
      </w:pPr>
      <w:r>
        <w:rPr>
          <w:rFonts w:ascii="Times New Roman" w:hAnsi="Times New Roman"/>
          <w:i/>
          <w:sz w:val="20"/>
        </w:rPr>
        <w:t>ṣolasāṅgera kāṣṭha tuli’ ye karila vām̐śī</w:t>
      </w:r>
    </w:p>
    <w:p>
      <w:pPr>
        <w:keepNext/>
        <w:spacing w:after="40"/>
        <w:ind w:left="227"/>
      </w:pPr>
      <w:r>
        <w:rPr>
          <w:rFonts w:ascii="Times New Roman" w:hAnsi="Times New Roman"/>
          <w:color w:val="555555"/>
          <w:sz w:val="18"/>
        </w:rPr>
        <w:t>of sixteen bearers  the log  lifting  who  made  a flute</w:t>
      </w:r>
    </w:p>
    <w:p>
      <w:pPr>
        <w:spacing w:before="60"/>
        <w:jc w:val="both"/>
      </w:pPr>
      <w:r>
        <w:rPr>
          <w:b/>
        </w:rPr>
        <w:t xml:space="preserve">116 </w:t>
      </w:r>
      <w:r>
        <w:rPr>
          <w:rFonts w:ascii="Times New Roman" w:hAnsi="Times New Roman"/>
        </w:rPr>
        <w:t>Rāmadāsa Abhirāma was a treasury of loving friendship. He lifted a log that it took sixteen men to carry and made a flute of it.</w:t>
      </w:r>
    </w:p>
    <w:p>
      <w:pPr>
        <w:jc w:val="both"/>
      </w:pPr>
      <w:r>
        <w:rPr>
          <w:b/>
          <w:i/>
          <w:sz w:val="20"/>
        </w:rPr>
        <w:t xml:space="preserve">Amṛta-pravāha-bhāṣya. </w:t>
      </w:r>
      <w:r>
        <w:rPr>
          <w:rFonts w:ascii="Times New Roman" w:hAnsi="Times New Roman"/>
          <w:sz w:val="20"/>
        </w:rPr>
        <w:t>“Abhirāma” lived in Khānākula-Kṛṣṇanagara.</w:t>
      </w:r>
    </w:p>
    <w:p>
      <w:pPr>
        <w:keepNext/>
        <w:spacing w:before="160"/>
        <w:jc w:val="center"/>
      </w:pPr>
      <w:r>
        <w:rPr>
          <w:rFonts w:ascii="Times New Roman" w:hAnsi="Times New Roman"/>
          <w:i/>
          <w:sz w:val="21"/>
        </w:rPr>
        <w:t>Preaching the holy name in Gauḍa: Nitāi with Abhirāma, Mādhava and Vāsu Ghoṣa —</w:t>
      </w:r>
    </w:p>
    <w:p>
      <w:pPr>
        <w:keepNext/>
        <w:jc w:val="center"/>
      </w:pPr>
      <w:r>
        <w:rPr>
          <w:rFonts w:ascii="Nirmala UI" w:hAnsi="Nirmala UI" w:cs="Nirmala UI"/>
          <w:sz w:val="24"/>
          <w:szCs w:val="24"/>
        </w:rPr>
        <w:t>প্রভুর আজ্ঞায় নিত্যানন্দ গৌড়ে চলিলা ৷</w:t>
        <w:br/>
      </w:r>
      <w:r>
        <w:rPr>
          <w:rFonts w:ascii="Nirmala UI" w:hAnsi="Nirmala UI" w:cs="Nirmala UI"/>
          <w:sz w:val="24"/>
          <w:szCs w:val="24"/>
        </w:rPr>
        <w:t>তাঁর সঙ্গে তিনজন প্রভু-আজ্ঞায় আইলা ॥ ১১৭ ॥</w:t>
      </w:r>
    </w:p>
    <w:p>
      <w:pPr>
        <w:keepNext/>
        <w:spacing w:after="0"/>
        <w:ind w:left="227"/>
      </w:pPr>
      <w:r>
        <w:rPr>
          <w:rFonts w:ascii="Times New Roman" w:hAnsi="Times New Roman"/>
          <w:i/>
          <w:sz w:val="20"/>
        </w:rPr>
        <w:t>prabhura ājñāya nityānanda gauḍe calilā</w:t>
      </w:r>
    </w:p>
    <w:p>
      <w:pPr>
        <w:keepNext/>
        <w:spacing w:after="40"/>
        <w:ind w:left="227"/>
      </w:pPr>
      <w:r>
        <w:rPr>
          <w:rFonts w:ascii="Times New Roman" w:hAnsi="Times New Roman"/>
          <w:color w:val="555555"/>
          <w:sz w:val="18"/>
        </w:rPr>
        <w:t>by the Lord’s  order  Nityānanda  to Gauḍa  went</w:t>
      </w:r>
    </w:p>
    <w:p>
      <w:pPr>
        <w:keepNext/>
        <w:spacing w:after="0"/>
        <w:ind w:left="227"/>
      </w:pPr>
      <w:r>
        <w:rPr>
          <w:rFonts w:ascii="Times New Roman" w:hAnsi="Times New Roman"/>
          <w:i/>
          <w:sz w:val="20"/>
        </w:rPr>
        <w:t>tām̐ra saṅge tina-jana prabhu-ājñāya āilā</w:t>
      </w:r>
    </w:p>
    <w:p>
      <w:pPr>
        <w:keepNext/>
        <w:spacing w:after="40"/>
        <w:ind w:left="227"/>
      </w:pPr>
      <w:r>
        <w:rPr>
          <w:rFonts w:ascii="Times New Roman" w:hAnsi="Times New Roman"/>
          <w:color w:val="555555"/>
          <w:sz w:val="18"/>
        </w:rPr>
        <w:t>with Him  three persons  by the Lord’s order  came</w:t>
      </w:r>
    </w:p>
    <w:p>
      <w:pPr>
        <w:spacing w:before="60"/>
        <w:jc w:val="both"/>
      </w:pPr>
      <w:r>
        <w:rPr>
          <w:b/>
        </w:rPr>
        <w:t xml:space="preserve">117 </w:t>
      </w:r>
      <w:r>
        <w:rPr>
          <w:rFonts w:ascii="Times New Roman" w:hAnsi="Times New Roman"/>
        </w:rPr>
        <w:t>At the Lord’s command Nityānanda went to Gauḍa, and by the Lord’s command three devotees went with Him:</w:t>
      </w:r>
    </w:p>
    <w:p>
      <w:pPr>
        <w:jc w:val="both"/>
      </w:pPr>
      <w:r>
        <w:rPr>
          <w:b/>
          <w:i/>
          <w:sz w:val="20"/>
        </w:rPr>
        <w:t xml:space="preserve">Anubhāṣya. </w:t>
      </w:r>
      <w:r>
        <w:rPr>
          <w:rFonts w:ascii="Times New Roman" w:hAnsi="Times New Roman"/>
          <w:sz w:val="20"/>
        </w:rPr>
        <w:t>See Madhya, Chapter 15, verses 42–43.</w:t>
      </w:r>
    </w:p>
    <w:p>
      <w:pPr>
        <w:keepNext/>
        <w:spacing w:before="160"/>
        <w:jc w:val="center"/>
      </w:pPr>
      <w:r>
        <w:rPr>
          <w:rFonts w:ascii="Times New Roman" w:hAnsi="Times New Roman"/>
          <w:i/>
          <w:sz w:val="21"/>
        </w:rPr>
        <w:t>(81) Śrī Govinda Ghoṣa Ṭhākura —</w:t>
      </w:r>
    </w:p>
    <w:p>
      <w:pPr>
        <w:keepNext/>
        <w:jc w:val="center"/>
      </w:pPr>
      <w:r>
        <w:rPr>
          <w:rFonts w:ascii="Nirmala UI" w:hAnsi="Nirmala UI" w:cs="Nirmala UI"/>
          <w:sz w:val="24"/>
          <w:szCs w:val="24"/>
        </w:rPr>
        <w:t>শ্রীরামদাস, মাধব, আর বাসুদেব ঘোষ ৷</w:t>
        <w:br/>
      </w:r>
      <w:r>
        <w:rPr>
          <w:rFonts w:ascii="Nirmala UI" w:hAnsi="Nirmala UI" w:cs="Nirmala UI"/>
          <w:sz w:val="24"/>
          <w:szCs w:val="24"/>
        </w:rPr>
        <w:t>প্রভু-সঙ্গে রহে গোবিন্দ পাইয়া সন্তোষ ॥ ১১৮ ॥</w:t>
      </w:r>
    </w:p>
    <w:p>
      <w:pPr>
        <w:keepNext/>
        <w:spacing w:after="0"/>
        <w:ind w:left="227"/>
      </w:pPr>
      <w:r>
        <w:rPr>
          <w:rFonts w:ascii="Times New Roman" w:hAnsi="Times New Roman"/>
          <w:i/>
          <w:sz w:val="20"/>
        </w:rPr>
        <w:t>śrī rāmadāsa, mādhava, āra vāsudeva ghoṣa</w:t>
      </w:r>
    </w:p>
    <w:p>
      <w:pPr>
        <w:keepNext/>
        <w:spacing w:after="40"/>
        <w:ind w:left="227"/>
      </w:pPr>
      <w:r>
        <w:rPr>
          <w:rFonts w:ascii="Times New Roman" w:hAnsi="Times New Roman"/>
          <w:color w:val="555555"/>
          <w:sz w:val="18"/>
        </w:rPr>
        <w:t>Śrī  Rāmadāsa,  Mādhava,  and  Vāsudeva  Ghoṣa</w:t>
      </w:r>
    </w:p>
    <w:p>
      <w:pPr>
        <w:keepNext/>
        <w:spacing w:after="0"/>
        <w:ind w:left="227"/>
      </w:pPr>
      <w:r>
        <w:rPr>
          <w:rFonts w:ascii="Times New Roman" w:hAnsi="Times New Roman"/>
          <w:i/>
          <w:sz w:val="20"/>
        </w:rPr>
        <w:t>prabhu-saṅge rahe govinda pāiyā santoṣa</w:t>
      </w:r>
    </w:p>
    <w:p>
      <w:pPr>
        <w:keepNext/>
        <w:spacing w:after="40"/>
        <w:ind w:left="227"/>
      </w:pPr>
      <w:r>
        <w:rPr>
          <w:rFonts w:ascii="Times New Roman" w:hAnsi="Times New Roman"/>
          <w:color w:val="555555"/>
          <w:sz w:val="18"/>
        </w:rPr>
        <w:t>the Lord  with  stayed  Govinda  getting  joy</w:t>
      </w:r>
    </w:p>
    <w:p>
      <w:pPr>
        <w:spacing w:before="60"/>
        <w:jc w:val="both"/>
      </w:pPr>
      <w:r>
        <w:rPr>
          <w:b/>
        </w:rPr>
        <w:t xml:space="preserve">118 </w:t>
      </w:r>
      <w:r>
        <w:rPr>
          <w:rFonts w:ascii="Times New Roman" w:hAnsi="Times New Roman"/>
        </w:rPr>
        <w:t>Śrī Rāmadāsa, Mādhava and Vāsudeva Ghoṣa. Govinda stayed with the Lord, and was overjoyed to do so.</w:t>
      </w:r>
    </w:p>
    <w:p>
      <w:pPr>
        <w:jc w:val="both"/>
      </w:pPr>
      <w:r>
        <w:rPr>
          <w:b/>
          <w:i/>
          <w:sz w:val="20"/>
        </w:rPr>
        <w:t xml:space="preserve">Anubhāṣya. </w:t>
      </w:r>
      <w:r>
        <w:rPr>
          <w:rFonts w:ascii="Times New Roman" w:hAnsi="Times New Roman"/>
          <w:sz w:val="20"/>
        </w:rPr>
        <w:t>Rāmadāsa: see Ādi, Chapter 11, verses 13–16, and Madhya, Chapter 15, verses 42–43.</w:t>
      </w:r>
    </w:p>
    <w:p>
      <w:pPr>
        <w:keepNext/>
        <w:spacing w:before="160"/>
        <w:jc w:val="center"/>
      </w:pPr>
      <w:r>
        <w:rPr>
          <w:rFonts w:ascii="Times New Roman" w:hAnsi="Times New Roman"/>
          <w:i/>
          <w:sz w:val="21"/>
        </w:rPr>
        <w:t>(75), (41), (39a), (85) Mādhavācārya, (86) Kamalākānta, (87) Yadunandana —</w:t>
      </w:r>
    </w:p>
    <w:p>
      <w:pPr>
        <w:keepNext/>
        <w:jc w:val="center"/>
      </w:pPr>
      <w:r>
        <w:rPr>
          <w:rFonts w:ascii="Nirmala UI" w:hAnsi="Nirmala UI" w:cs="Nirmala UI"/>
          <w:sz w:val="24"/>
          <w:szCs w:val="24"/>
        </w:rPr>
        <w:t>ভাগবতাচার্য্য, চিরঞ্জীব শ্রীরঘুনন্দন ৷</w:t>
        <w:br/>
      </w:r>
      <w:r>
        <w:rPr>
          <w:rFonts w:ascii="Nirmala UI" w:hAnsi="Nirmala UI" w:cs="Nirmala UI"/>
          <w:sz w:val="24"/>
          <w:szCs w:val="24"/>
        </w:rPr>
        <w:t>শ্রীমাধবাচার্য্য, কমলাকান্ত, শ্রীযদুনন্দন ॥ ১১৯ ॥</w:t>
      </w:r>
    </w:p>
    <w:p>
      <w:pPr>
        <w:keepNext/>
        <w:spacing w:after="0"/>
        <w:ind w:left="227"/>
      </w:pPr>
      <w:r>
        <w:rPr>
          <w:rFonts w:ascii="Times New Roman" w:hAnsi="Times New Roman"/>
          <w:i/>
          <w:sz w:val="20"/>
        </w:rPr>
        <w:t>bhāgavatācārya, cirañjīva śrī-raghunandana</w:t>
      </w:r>
    </w:p>
    <w:p>
      <w:pPr>
        <w:keepNext/>
        <w:spacing w:after="40"/>
        <w:ind w:left="227"/>
      </w:pPr>
      <w:r>
        <w:rPr>
          <w:rFonts w:ascii="Times New Roman" w:hAnsi="Times New Roman"/>
          <w:color w:val="555555"/>
          <w:sz w:val="18"/>
        </w:rPr>
        <w:t>Bhāgavatācārya,  Ciranjīva  Śrī  Raghunandana</w:t>
      </w:r>
    </w:p>
    <w:p>
      <w:pPr>
        <w:keepNext/>
        <w:spacing w:after="0"/>
        <w:ind w:left="227"/>
      </w:pPr>
      <w:r>
        <w:rPr>
          <w:rFonts w:ascii="Times New Roman" w:hAnsi="Times New Roman"/>
          <w:i/>
          <w:sz w:val="20"/>
        </w:rPr>
        <w:t>śrī-mādhavācārya, kamalākānta, śrī-yadunandana</w:t>
      </w:r>
    </w:p>
    <w:p>
      <w:pPr>
        <w:keepNext/>
        <w:spacing w:after="40"/>
        <w:ind w:left="227"/>
      </w:pPr>
      <w:r>
        <w:rPr>
          <w:rFonts w:ascii="Times New Roman" w:hAnsi="Times New Roman"/>
          <w:color w:val="555555"/>
          <w:sz w:val="18"/>
        </w:rPr>
        <w:t>Śrī Mādhavācārya,  Kamalākānta,  Śrī  Yadunandana</w:t>
      </w:r>
    </w:p>
    <w:p>
      <w:pPr>
        <w:spacing w:before="60"/>
        <w:jc w:val="both"/>
      </w:pPr>
      <w:r>
        <w:rPr>
          <w:b/>
        </w:rPr>
        <w:t xml:space="preserve">119 </w:t>
      </w:r>
      <w:r>
        <w:rPr>
          <w:rFonts w:ascii="Times New Roman" w:hAnsi="Times New Roman"/>
        </w:rPr>
        <w:t>Other branches are Bhāgavatācārya, Ciranjīva, Śrī Raghunandana, Śrī Mādhavācārya, Kamalākānta and Śrī Yadunandana.</w:t>
      </w:r>
      <w:r>
        <w:rPr>
          <w:rFonts w:ascii="Times New Roman" w:hAnsi="Times New Roman"/>
          <w:vertAlign w:val="superscript"/>
        </w:rPr>
        <w:t>6</w:t>
      </w:r>
    </w:p>
    <w:p>
      <w:pPr>
        <w:jc w:val="both"/>
      </w:pPr>
      <w:r>
        <w:rPr>
          <w:b/>
          <w:i/>
          <w:sz w:val="20"/>
        </w:rPr>
        <w:t xml:space="preserve">Anubhāṣya. </w:t>
      </w:r>
      <w:r>
        <w:rPr>
          <w:rFonts w:ascii="Times New Roman" w:hAnsi="Times New Roman"/>
          <w:sz w:val="20"/>
        </w:rPr>
        <w:t>Mādhavācārya is Mādhavī of Vraja (*Gaura-gaṇoddeśa*, verse 169), a branch of Nityānanda and the husband of Śrīmatī Gaṅgā-devī, the daughter of Nityānanda Prabhu. He received initiation from Puruṣottama (Nāgara) of Nityānanda's company. It is said that at Gaṅgā-devī's wedding Nityānanda Prabhu gave Pāṁjinagara to Mādhava. His *śrīpāṭa* is Jīrāṭ (near the station of that name on the E.I.R. line); see Chapter 11, verse 38.</w:t>
      </w:r>
    </w:p>
    <w:p>
      <w:pPr>
        <w:jc w:val="both"/>
      </w:pPr>
      <w:r>
        <w:rPr>
          <w:rFonts w:ascii="Times New Roman" w:hAnsi="Times New Roman"/>
          <w:sz w:val="20"/>
        </w:rPr>
        <w:t>Kamalākānta is Kamalākānta Viśvāsa of Advaita's company.</w:t>
      </w:r>
    </w:p>
    <w:p>
      <w:pPr>
        <w:jc w:val="both"/>
      </w:pPr>
      <w:r>
        <w:rPr>
          <w:rFonts w:ascii="Times New Roman" w:hAnsi="Times New Roman"/>
          <w:sz w:val="20"/>
        </w:rPr>
        <w:t>Yadunandanācārya belongs to Advaita's branch (Antya, Chapter 6, verses 160–169).</w:t>
      </w:r>
    </w:p>
    <w:p>
      <w:pPr>
        <w:keepNext/>
        <w:spacing w:before="160"/>
        <w:jc w:val="center"/>
      </w:pPr>
      <w:r>
        <w:rPr>
          <w:rFonts w:ascii="Times New Roman" w:hAnsi="Times New Roman"/>
          <w:i/>
          <w:sz w:val="21"/>
        </w:rPr>
        <w:t>(88) Jagāi and (89) Mādhāi —</w:t>
      </w:r>
    </w:p>
    <w:p>
      <w:pPr>
        <w:keepNext/>
        <w:jc w:val="center"/>
      </w:pPr>
      <w:r>
        <w:rPr>
          <w:rFonts w:ascii="Nirmala UI" w:hAnsi="Nirmala UI" w:cs="Nirmala UI"/>
          <w:sz w:val="24"/>
          <w:szCs w:val="24"/>
        </w:rPr>
        <w:t>মহা-কৃপাপাত্র প্রভুর জগাই, মাধাই ৷</w:t>
        <w:br/>
      </w:r>
      <w:r>
        <w:rPr>
          <w:rFonts w:ascii="Nirmala UI" w:hAnsi="Nirmala UI" w:cs="Nirmala UI"/>
          <w:sz w:val="24"/>
          <w:szCs w:val="24"/>
        </w:rPr>
        <w:t>‘পতিতপাবন’ নামের সাক্ষী দুই ভাই ॥ ১২০ ॥</w:t>
      </w:r>
    </w:p>
    <w:p>
      <w:pPr>
        <w:keepNext/>
        <w:spacing w:after="0"/>
        <w:ind w:left="227"/>
      </w:pPr>
      <w:r>
        <w:rPr>
          <w:rFonts w:ascii="Times New Roman" w:hAnsi="Times New Roman"/>
          <w:i/>
          <w:sz w:val="20"/>
        </w:rPr>
        <w:t>mahā-kṛpā-pātra prabhura jagāi, mādhāi</w:t>
      </w:r>
    </w:p>
    <w:p>
      <w:pPr>
        <w:keepNext/>
        <w:spacing w:after="40"/>
        <w:ind w:left="227"/>
      </w:pPr>
      <w:r>
        <w:rPr>
          <w:rFonts w:ascii="Times New Roman" w:hAnsi="Times New Roman"/>
          <w:color w:val="555555"/>
          <w:sz w:val="18"/>
        </w:rPr>
        <w:t>of great  mercy  recipients  of the Lord  Jagāi,  Mādhāi</w:t>
      </w:r>
    </w:p>
    <w:p>
      <w:pPr>
        <w:keepNext/>
        <w:spacing w:after="0"/>
        <w:ind w:left="227"/>
      </w:pPr>
      <w:r>
        <w:rPr>
          <w:rFonts w:ascii="Times New Roman" w:hAnsi="Times New Roman"/>
          <w:i/>
          <w:sz w:val="20"/>
        </w:rPr>
        <w:t>‘patita-pāvana’ nāmera sākṣī dui bhāi</w:t>
      </w:r>
    </w:p>
    <w:p>
      <w:pPr>
        <w:keepNext/>
        <w:spacing w:after="40"/>
        <w:ind w:left="227"/>
      </w:pPr>
      <w:r>
        <w:rPr>
          <w:rFonts w:ascii="Times New Roman" w:hAnsi="Times New Roman"/>
          <w:color w:val="555555"/>
          <w:sz w:val="18"/>
        </w:rPr>
        <w:t>‘deliverer of the fallen’  of the name  witnesses  the two  brothers</w:t>
      </w:r>
    </w:p>
    <w:p>
      <w:pPr>
        <w:spacing w:before="60"/>
        <w:jc w:val="both"/>
      </w:pPr>
      <w:r>
        <w:rPr>
          <w:b/>
        </w:rPr>
        <w:t xml:space="preserve">120 </w:t>
      </w:r>
      <w:r>
        <w:rPr>
          <w:rFonts w:ascii="Times New Roman" w:hAnsi="Times New Roman"/>
        </w:rPr>
        <w:t>Jagāi and Mādhāi received the Lord’s great mercy; these two brothers bear witness to His name “Deliverer of the Fallen.”</w:t>
      </w:r>
    </w:p>
    <w:p>
      <w:pPr>
        <w:jc w:val="both"/>
      </w:pPr>
      <w:r>
        <w:rPr>
          <w:b/>
          <w:i/>
          <w:sz w:val="20"/>
        </w:rPr>
        <w:t xml:space="preserve">Anubhāṣya. </w:t>
      </w:r>
      <w:r>
        <w:rPr>
          <w:rFonts w:ascii="Times New Roman" w:hAnsi="Times New Roman"/>
          <w:sz w:val="20"/>
        </w:rPr>
        <w:t>Jagāi and Mādhāi. The *Gaura-gaṇoddeśa* (verse 115) says: “Jaya and Vijaya, the doorkeepers of Vaikuṇṭha, have now been born by their own will as Śrī Jagannātha and Mādhava.” Both lived in Navadvīpa and, though brāhmaṇas by birth, lived by banditry and indulged in every kind of sin. Later, by the mercy of Śrī Mahāprabhu and Nityānanda Prabhu, they received the holy name, and both became *mahā-bhāgavatas*. Mādhāi has descendants; they are *kulīna* brāhmaṇas. On the road to Ākāihāṭ, a mile south of Kāṭoyā, in the village of “Ghoṣahāṭ,” or Mādhāitalā, is the *samāja* (tomb) of Jagāi and Mādhāi. It is said that about two hundred years ago Gopīcaraṇa dāsa Bābājī restored the place and installed the Deities of Śrī Nitāi-Gaura.</w:t>
      </w:r>
    </w:p>
    <w:p>
      <w:pPr>
        <w:keepNext/>
        <w:spacing w:before="160"/>
        <w:jc w:val="center"/>
      </w:pPr>
      <w:r>
        <w:rPr>
          <w:rFonts w:ascii="Times New Roman" w:hAnsi="Times New Roman"/>
          <w:i/>
          <w:sz w:val="21"/>
        </w:rPr>
        <w:t>Of the countless devotees of Gauḍa only a few Vaiṣṇavas are named —</w:t>
      </w:r>
    </w:p>
    <w:p>
      <w:pPr>
        <w:keepNext/>
        <w:jc w:val="center"/>
      </w:pPr>
      <w:r>
        <w:rPr>
          <w:rFonts w:ascii="Nirmala UI" w:hAnsi="Nirmala UI" w:cs="Nirmala UI"/>
          <w:sz w:val="24"/>
          <w:szCs w:val="24"/>
        </w:rPr>
        <w:t>গৌড়দেশ-ভক্তের কৈল সংক্ষেপ কথন ৷</w:t>
        <w:br/>
      </w:r>
      <w:r>
        <w:rPr>
          <w:rFonts w:ascii="Nirmala UI" w:hAnsi="Nirmala UI" w:cs="Nirmala UI"/>
          <w:sz w:val="24"/>
          <w:szCs w:val="24"/>
        </w:rPr>
        <w:t>অনন্ত চৈতন্যভক্ত না যায় গণন ॥ ১২১ ॥</w:t>
      </w:r>
    </w:p>
    <w:p>
      <w:pPr>
        <w:keepNext/>
        <w:spacing w:after="0"/>
        <w:ind w:left="227"/>
      </w:pPr>
      <w:r>
        <w:rPr>
          <w:rFonts w:ascii="Times New Roman" w:hAnsi="Times New Roman"/>
          <w:i/>
          <w:sz w:val="20"/>
        </w:rPr>
        <w:t>gauḍa-deśa-bhaktera kaila saṅkṣepa kathana</w:t>
      </w:r>
    </w:p>
    <w:p>
      <w:pPr>
        <w:keepNext/>
        <w:spacing w:after="40"/>
        <w:ind w:left="227"/>
      </w:pPr>
      <w:r>
        <w:rPr>
          <w:rFonts w:ascii="Times New Roman" w:hAnsi="Times New Roman"/>
          <w:color w:val="555555"/>
          <w:sz w:val="18"/>
        </w:rPr>
        <w:t>of the devotees of Gauḍa  made  brief  account</w:t>
      </w:r>
    </w:p>
    <w:p>
      <w:pPr>
        <w:keepNext/>
        <w:spacing w:after="0"/>
        <w:ind w:left="227"/>
      </w:pPr>
      <w:r>
        <w:rPr>
          <w:rFonts w:ascii="Times New Roman" w:hAnsi="Times New Roman"/>
          <w:i/>
          <w:sz w:val="20"/>
        </w:rPr>
        <w:t>ananta caitanya-bhakta nā yāya gaṇana</w:t>
      </w:r>
    </w:p>
    <w:p>
      <w:pPr>
        <w:keepNext/>
        <w:spacing w:after="40"/>
        <w:ind w:left="227"/>
      </w:pPr>
      <w:r>
        <w:rPr>
          <w:rFonts w:ascii="Times New Roman" w:hAnsi="Times New Roman"/>
          <w:color w:val="555555"/>
          <w:sz w:val="18"/>
        </w:rPr>
        <w:t>endless  Caitanya’s devotees  cannot  be  counted</w:t>
      </w:r>
    </w:p>
    <w:p>
      <w:pPr>
        <w:spacing w:before="60"/>
        <w:jc w:val="both"/>
      </w:pPr>
      <w:r>
        <w:rPr>
          <w:b/>
        </w:rPr>
        <w:t xml:space="preserve">121 </w:t>
      </w:r>
      <w:r>
        <w:rPr>
          <w:rFonts w:ascii="Times New Roman" w:hAnsi="Times New Roman"/>
        </w:rPr>
        <w:t>I have given a brief account of the devotees of Gauḍa; Śrī Caitanya’s devotees are endless and cannot be counted.</w:t>
      </w:r>
    </w:p>
    <w:p>
      <w:pPr>
        <w:keepNext/>
        <w:spacing w:before="160"/>
        <w:jc w:val="center"/>
      </w:pPr>
      <w:r>
        <w:rPr>
          <w:rFonts w:ascii="Times New Roman" w:hAnsi="Times New Roman"/>
          <w:i/>
          <w:sz w:val="21"/>
        </w:rPr>
        <w:t>Their service to Gaura both in Gauḍa and in Oḍra —</w:t>
      </w:r>
    </w:p>
    <w:p>
      <w:pPr>
        <w:keepNext/>
        <w:jc w:val="center"/>
      </w:pPr>
      <w:r>
        <w:rPr>
          <w:rFonts w:ascii="Nirmala UI" w:hAnsi="Nirmala UI" w:cs="Nirmala UI"/>
          <w:sz w:val="24"/>
          <w:szCs w:val="24"/>
        </w:rPr>
        <w:t>নীলাচলে এই সব ভক্ত প্রভুসঙ্গে ৷</w:t>
        <w:br/>
      </w:r>
      <w:r>
        <w:rPr>
          <w:rFonts w:ascii="Nirmala UI" w:hAnsi="Nirmala UI" w:cs="Nirmala UI"/>
          <w:sz w:val="24"/>
          <w:szCs w:val="24"/>
        </w:rPr>
        <w:t>দুই স্থানে প্রভু-সেবা কৈল নানা-রঙ্গে ॥ ১২২ ॥</w:t>
      </w:r>
    </w:p>
    <w:p>
      <w:pPr>
        <w:keepNext/>
        <w:spacing w:after="0"/>
        <w:ind w:left="227"/>
      </w:pPr>
      <w:r>
        <w:rPr>
          <w:rFonts w:ascii="Times New Roman" w:hAnsi="Times New Roman"/>
          <w:i/>
          <w:sz w:val="20"/>
        </w:rPr>
        <w:t>nīlācale ei saba bhakta prabhu-saṅge</w:t>
      </w:r>
    </w:p>
    <w:p>
      <w:pPr>
        <w:keepNext/>
        <w:spacing w:after="40"/>
        <w:ind w:left="227"/>
      </w:pPr>
      <w:r>
        <w:rPr>
          <w:rFonts w:ascii="Times New Roman" w:hAnsi="Times New Roman"/>
          <w:color w:val="555555"/>
          <w:sz w:val="18"/>
        </w:rPr>
        <w:t>in Nīlācala  these  all  devotees  with the Lord</w:t>
      </w:r>
    </w:p>
    <w:p>
      <w:pPr>
        <w:keepNext/>
        <w:spacing w:after="0"/>
        <w:ind w:left="227"/>
      </w:pPr>
      <w:r>
        <w:rPr>
          <w:rFonts w:ascii="Times New Roman" w:hAnsi="Times New Roman"/>
          <w:i/>
          <w:sz w:val="20"/>
        </w:rPr>
        <w:t>dui sthāne prabhu-sevā kaila nānā-raṅge</w:t>
      </w:r>
    </w:p>
    <w:p>
      <w:pPr>
        <w:keepNext/>
        <w:spacing w:after="40"/>
        <w:ind w:left="227"/>
      </w:pPr>
      <w:r>
        <w:rPr>
          <w:rFonts w:ascii="Times New Roman" w:hAnsi="Times New Roman"/>
          <w:color w:val="555555"/>
          <w:sz w:val="18"/>
        </w:rPr>
        <w:t>in two  places  service to the Lord  did  in various ways</w:t>
      </w:r>
    </w:p>
    <w:p>
      <w:pPr>
        <w:spacing w:before="60"/>
        <w:jc w:val="both"/>
      </w:pPr>
      <w:r>
        <w:rPr>
          <w:b/>
        </w:rPr>
        <w:t xml:space="preserve">122 </w:t>
      </w:r>
      <w:r>
        <w:rPr>
          <w:rFonts w:ascii="Times New Roman" w:hAnsi="Times New Roman"/>
        </w:rPr>
        <w:t>All these devotees were also with the Lord in Nīlācala, and in both places they served Him in many ways.</w:t>
      </w:r>
    </w:p>
    <w:p>
      <w:pPr>
        <w:keepNext/>
        <w:spacing w:before="160"/>
        <w:jc w:val="center"/>
      </w:pPr>
      <w:r>
        <w:rPr>
          <w:rFonts w:ascii="Times New Roman" w:hAnsi="Times New Roman"/>
          <w:i/>
          <w:sz w:val="21"/>
        </w:rPr>
        <w:t>A list of only those servants who gathered in Nīlācala —</w:t>
      </w:r>
    </w:p>
    <w:p>
      <w:pPr>
        <w:keepNext/>
        <w:jc w:val="center"/>
      </w:pPr>
      <w:r>
        <w:rPr>
          <w:rFonts w:ascii="Nirmala UI" w:hAnsi="Nirmala UI" w:cs="Nirmala UI"/>
          <w:sz w:val="24"/>
          <w:szCs w:val="24"/>
        </w:rPr>
        <w:t>কেবল নীলাচলে প্রভুর যে যে ভক্তগণ ৷</w:t>
        <w:br/>
      </w:r>
      <w:r>
        <w:rPr>
          <w:rFonts w:ascii="Nirmala UI" w:hAnsi="Nirmala UI" w:cs="Nirmala UI"/>
          <w:sz w:val="24"/>
          <w:szCs w:val="24"/>
        </w:rPr>
        <w:t>সংক্ষেপে করিয়ে কিছু সে সব কথন ॥ ১২৩ ॥</w:t>
      </w:r>
    </w:p>
    <w:p>
      <w:pPr>
        <w:keepNext/>
        <w:spacing w:after="0"/>
        <w:ind w:left="227"/>
      </w:pPr>
      <w:r>
        <w:rPr>
          <w:rFonts w:ascii="Times New Roman" w:hAnsi="Times New Roman"/>
          <w:i/>
          <w:sz w:val="20"/>
        </w:rPr>
        <w:t>kevala nīlācale prabhura ye ye bhakta-gaṇa</w:t>
      </w:r>
    </w:p>
    <w:p>
      <w:pPr>
        <w:keepNext/>
        <w:spacing w:after="40"/>
        <w:ind w:left="227"/>
      </w:pPr>
      <w:r>
        <w:rPr>
          <w:rFonts w:ascii="Times New Roman" w:hAnsi="Times New Roman"/>
          <w:color w:val="555555"/>
          <w:sz w:val="18"/>
        </w:rPr>
        <w:t>only  in Nīlācala  of the Lord  who  who  devotees</w:t>
      </w:r>
    </w:p>
    <w:p>
      <w:pPr>
        <w:keepNext/>
        <w:spacing w:after="0"/>
        <w:ind w:left="227"/>
      </w:pPr>
      <w:r>
        <w:rPr>
          <w:rFonts w:ascii="Times New Roman" w:hAnsi="Times New Roman"/>
          <w:i/>
          <w:sz w:val="20"/>
        </w:rPr>
        <w:t>saṅkṣepe kariye kichu se saba kathana</w:t>
      </w:r>
    </w:p>
    <w:p>
      <w:pPr>
        <w:keepNext/>
        <w:spacing w:after="40"/>
        <w:ind w:left="227"/>
      </w:pPr>
      <w:r>
        <w:rPr>
          <w:rFonts w:ascii="Times New Roman" w:hAnsi="Times New Roman"/>
          <w:color w:val="555555"/>
          <w:sz w:val="18"/>
        </w:rPr>
        <w:t>briefly  I make  something  about them  all  an account</w:t>
      </w:r>
    </w:p>
    <w:p>
      <w:pPr>
        <w:spacing w:before="60"/>
        <w:jc w:val="both"/>
      </w:pPr>
      <w:r>
        <w:rPr>
          <w:b/>
        </w:rPr>
        <w:t xml:space="preserve">123 </w:t>
      </w:r>
      <w:r>
        <w:rPr>
          <w:rFonts w:ascii="Times New Roman" w:hAnsi="Times New Roman"/>
        </w:rPr>
        <w:t>Now I shall speak briefly of the Lord’s devotees who were with Him only in Nīlācala.</w:t>
      </w:r>
    </w:p>
    <w:p>
      <w:pPr>
        <w:keepNext/>
        <w:spacing w:before="160"/>
        <w:jc w:val="center"/>
      </w:pPr>
      <w:r>
        <w:rPr>
          <w:rFonts w:ascii="Times New Roman" w:hAnsi="Times New Roman"/>
          <w:i/>
          <w:sz w:val="21"/>
        </w:rPr>
        <w:t>The foremost — (1) Śrī Paramānanda and (2) Śrī Svarūpa —</w:t>
      </w:r>
    </w:p>
    <w:p>
      <w:pPr>
        <w:keepNext/>
        <w:jc w:val="center"/>
      </w:pPr>
      <w:r>
        <w:rPr>
          <w:rFonts w:ascii="Nirmala UI" w:hAnsi="Nirmala UI" w:cs="Nirmala UI"/>
          <w:sz w:val="24"/>
          <w:szCs w:val="24"/>
        </w:rPr>
        <w:t>নীলাচলে প্রভুসঙ্গে সব ভক্তগণ ৷</w:t>
        <w:br/>
      </w:r>
      <w:r>
        <w:rPr>
          <w:rFonts w:ascii="Nirmala UI" w:hAnsi="Nirmala UI" w:cs="Nirmala UI"/>
          <w:sz w:val="24"/>
          <w:szCs w:val="24"/>
        </w:rPr>
        <w:t>সবার অধ্যক্ষ প্রভুর মর্ম্ম দুইজন ॥ ১২৪ ॥</w:t>
      </w:r>
    </w:p>
    <w:p>
      <w:pPr>
        <w:keepNext/>
        <w:jc w:val="center"/>
      </w:pPr>
      <w:r>
        <w:rPr>
          <w:rFonts w:ascii="Nirmala UI" w:hAnsi="Nirmala UI" w:cs="Nirmala UI"/>
          <w:sz w:val="24"/>
          <w:szCs w:val="24"/>
        </w:rPr>
        <w:t>পরমানন্দপুরী, আর স্বরূপ-দামোদর ৷</w:t>
        <w:br/>
      </w:r>
      <w:r>
        <w:rPr>
          <w:rFonts w:ascii="Nirmala UI" w:hAnsi="Nirmala UI" w:cs="Nirmala UI"/>
          <w:sz w:val="24"/>
          <w:szCs w:val="24"/>
        </w:rPr>
        <w:t>গদাধর, জগদানন্দ, শঙ্কর, বক্রেশ্বর ॥ ১২৫ ॥</w:t>
      </w:r>
    </w:p>
    <w:p>
      <w:pPr>
        <w:keepNext/>
        <w:jc w:val="center"/>
      </w:pPr>
      <w:r>
        <w:rPr>
          <w:rFonts w:ascii="Nirmala UI" w:hAnsi="Nirmala UI" w:cs="Nirmala UI"/>
          <w:sz w:val="24"/>
          <w:szCs w:val="24"/>
        </w:rPr>
        <w:t>দামোদর পণ্ডিত, ঠাকুর হরিদাস ৷</w:t>
        <w:br/>
      </w:r>
      <w:r>
        <w:rPr>
          <w:rFonts w:ascii="Nirmala UI" w:hAnsi="Nirmala UI" w:cs="Nirmala UI"/>
          <w:sz w:val="24"/>
          <w:szCs w:val="24"/>
        </w:rPr>
        <w:t>রঘুনাথ বৈদ্য, আর রঘুনাথ দাস ॥ ১২৬ ॥</w:t>
      </w:r>
    </w:p>
    <w:p>
      <w:pPr>
        <w:keepNext/>
        <w:spacing w:after="0"/>
        <w:ind w:left="227"/>
      </w:pPr>
      <w:r>
        <w:rPr>
          <w:rFonts w:ascii="Times New Roman" w:hAnsi="Times New Roman"/>
          <w:i/>
          <w:sz w:val="20"/>
        </w:rPr>
        <w:t>nīlācale prabhu-saṅge saba bhakta-gaṇa</w:t>
      </w:r>
    </w:p>
    <w:p>
      <w:pPr>
        <w:keepNext/>
        <w:spacing w:after="40"/>
        <w:ind w:left="227"/>
      </w:pPr>
      <w:r>
        <w:rPr>
          <w:rFonts w:ascii="Times New Roman" w:hAnsi="Times New Roman"/>
          <w:color w:val="555555"/>
          <w:sz w:val="18"/>
        </w:rPr>
        <w:t>in Nīlācala  with the Lord  all  devotees</w:t>
      </w:r>
    </w:p>
    <w:p>
      <w:pPr>
        <w:keepNext/>
        <w:spacing w:after="0"/>
        <w:ind w:left="227"/>
      </w:pPr>
      <w:r>
        <w:rPr>
          <w:rFonts w:ascii="Times New Roman" w:hAnsi="Times New Roman"/>
          <w:i/>
          <w:sz w:val="20"/>
        </w:rPr>
        <w:t>sabāra adhyakṣa prabhura marma dui-jana</w:t>
      </w:r>
    </w:p>
    <w:p>
      <w:pPr>
        <w:keepNext/>
        <w:spacing w:after="40"/>
        <w:ind w:left="227"/>
      </w:pPr>
      <w:r>
        <w:rPr>
          <w:rFonts w:ascii="Times New Roman" w:hAnsi="Times New Roman"/>
          <w:color w:val="555555"/>
          <w:sz w:val="18"/>
        </w:rPr>
        <w:t>of all  the chief  of the Lord  the heart  two persons</w:t>
      </w:r>
    </w:p>
    <w:p>
      <w:pPr>
        <w:keepNext/>
        <w:spacing w:after="0"/>
        <w:ind w:left="227"/>
      </w:pPr>
      <w:r>
        <w:rPr>
          <w:rFonts w:ascii="Times New Roman" w:hAnsi="Times New Roman"/>
          <w:i/>
          <w:sz w:val="20"/>
        </w:rPr>
        <w:t>paramānanda-purī, āra svarūpa-dāmodara</w:t>
      </w:r>
    </w:p>
    <w:p>
      <w:pPr>
        <w:keepNext/>
        <w:spacing w:after="40"/>
        <w:ind w:left="227"/>
      </w:pPr>
      <w:r>
        <w:rPr>
          <w:rFonts w:ascii="Times New Roman" w:hAnsi="Times New Roman"/>
          <w:color w:val="555555"/>
          <w:sz w:val="18"/>
        </w:rPr>
        <w:t>Paramānanda  Purī,  and  Svarūpa  Dāmodara</w:t>
      </w:r>
    </w:p>
    <w:p>
      <w:pPr>
        <w:keepNext/>
        <w:spacing w:after="0"/>
        <w:ind w:left="227"/>
      </w:pPr>
      <w:r>
        <w:rPr>
          <w:rFonts w:ascii="Times New Roman" w:hAnsi="Times New Roman"/>
          <w:i/>
          <w:sz w:val="20"/>
        </w:rPr>
        <w:t>gadādhara, jagadānanda, śaṅkara, vakreśvara</w:t>
      </w:r>
    </w:p>
    <w:p>
      <w:pPr>
        <w:keepNext/>
        <w:spacing w:after="40"/>
        <w:ind w:left="227"/>
      </w:pPr>
      <w:r>
        <w:rPr>
          <w:rFonts w:ascii="Times New Roman" w:hAnsi="Times New Roman"/>
          <w:color w:val="555555"/>
          <w:sz w:val="18"/>
        </w:rPr>
        <w:t>Gadādhara,  Jagadānanda,  Śaṅkara,  Vakreśvara</w:t>
      </w:r>
    </w:p>
    <w:p>
      <w:pPr>
        <w:keepNext/>
        <w:spacing w:after="0"/>
        <w:ind w:left="227"/>
      </w:pPr>
      <w:r>
        <w:rPr>
          <w:rFonts w:ascii="Times New Roman" w:hAnsi="Times New Roman"/>
          <w:i/>
          <w:sz w:val="20"/>
        </w:rPr>
        <w:t>dāmodara paṇḍita, ṭhākura haridāsa</w:t>
      </w:r>
    </w:p>
    <w:p>
      <w:pPr>
        <w:keepNext/>
        <w:spacing w:after="40"/>
        <w:ind w:left="227"/>
      </w:pPr>
      <w:r>
        <w:rPr>
          <w:rFonts w:ascii="Times New Roman" w:hAnsi="Times New Roman"/>
          <w:color w:val="555555"/>
          <w:sz w:val="18"/>
        </w:rPr>
        <w:t>Dāmodara  Paṇḍita,  Ṭhākura  Haridāsa</w:t>
      </w:r>
    </w:p>
    <w:p>
      <w:pPr>
        <w:keepNext/>
        <w:spacing w:after="0"/>
        <w:ind w:left="227"/>
      </w:pPr>
      <w:r>
        <w:rPr>
          <w:rFonts w:ascii="Times New Roman" w:hAnsi="Times New Roman"/>
          <w:i/>
          <w:sz w:val="20"/>
        </w:rPr>
        <w:t>raghunātha vaidya, āra raghunātha dāsa</w:t>
      </w:r>
    </w:p>
    <w:p>
      <w:pPr>
        <w:keepNext/>
        <w:spacing w:after="40"/>
        <w:ind w:left="227"/>
      </w:pPr>
      <w:r>
        <w:rPr>
          <w:rFonts w:ascii="Times New Roman" w:hAnsi="Times New Roman"/>
          <w:color w:val="555555"/>
          <w:sz w:val="18"/>
        </w:rPr>
        <w:t>Raghunātha  Vaidya,  and  Raghunātha  dāsa</w:t>
      </w:r>
    </w:p>
    <w:p>
      <w:pPr>
        <w:spacing w:before="60"/>
        <w:jc w:val="both"/>
      </w:pPr>
      <w:r>
        <w:rPr>
          <w:b/>
        </w:rPr>
        <w:t xml:space="preserve">124–126 </w:t>
      </w:r>
      <w:r>
        <w:rPr>
          <w:rFonts w:ascii="Times New Roman" w:hAnsi="Times New Roman"/>
        </w:rPr>
        <w:t>Of all the devotees who lived with the Lord in Nīlācala, two were foremost, the Lord’s very heart: Paramānanda Purī and Svarūpa Dāmodara. With them were Gadādhara, Jagadānanda, Śaṅkara, Vakreśvara, Dāmodara Paṇḍita, Ṭhākura Haridāsa, Raghunātha Vaidya and Raghunātha dāsa.</w:t>
      </w:r>
    </w:p>
    <w:p>
      <w:pPr>
        <w:jc w:val="both"/>
      </w:pPr>
      <w:r>
        <w:rPr>
          <w:b/>
          <w:i/>
          <w:sz w:val="20"/>
        </w:rPr>
        <w:t xml:space="preserve">Anubhāṣya. </w:t>
      </w:r>
      <w:r>
        <w:rPr>
          <w:rFonts w:ascii="Times New Roman" w:hAnsi="Times New Roman"/>
          <w:sz w:val="20"/>
        </w:rPr>
        <w:t>Raghunātha Vaidya. *Caitanya-bhāgavata*, Antya, Chapter 5 (at Pāṇihāṭī): “At that moment Raghunātha Vaidya came, a supreme Vaiṣṇava whose good qualities are endless.” When Nityānanda was going to Gauḍa, his companions on the way displayed the moods of Vraja. *Caitanya-bhāgavata* (Antya, Chapter 5): “Raghunātha Vaidya Upādhyāya, great of mind, became like Revatī in person.” The same book, Antya, Chapter 6: “Whoever receives his glance feels attraction to Kṛṣṇa.” See *Caitanya-caritāmṛta*, Ādi, Chapter 11, verse 22. He lived in Purī by the seashore and wrote a book named *Sthāna-nirūpaṇa*.</w:t>
      </w:r>
    </w:p>
    <w:p>
      <w:pPr>
        <w:keepNext/>
        <w:spacing w:before="160"/>
        <w:jc w:val="center"/>
      </w:pPr>
      <w:r>
        <w:rPr>
          <w:rFonts w:ascii="Nirmala UI" w:hAnsi="Nirmala UI" w:cs="Nirmala UI"/>
          <w:sz w:val="24"/>
          <w:szCs w:val="24"/>
        </w:rPr>
        <w:t>ইত্যাদিক পূর্ব্বসঙ্গী বড় ভক্তগণ ৷</w:t>
        <w:br/>
      </w:r>
      <w:r>
        <w:rPr>
          <w:rFonts w:ascii="Nirmala UI" w:hAnsi="Nirmala UI" w:cs="Nirmala UI"/>
          <w:sz w:val="24"/>
          <w:szCs w:val="24"/>
        </w:rPr>
        <w:t>নীলাচলে রহি’ প্রভুর করেন সেবন ॥ ১২৭ ॥</w:t>
      </w:r>
    </w:p>
    <w:p>
      <w:pPr>
        <w:keepNext/>
        <w:spacing w:after="0"/>
        <w:ind w:left="227"/>
      </w:pPr>
      <w:r>
        <w:rPr>
          <w:rFonts w:ascii="Times New Roman" w:hAnsi="Times New Roman"/>
          <w:i/>
          <w:sz w:val="20"/>
        </w:rPr>
        <w:t>ityādika pūrva-saṅgī baḍa bhakta-gaṇa</w:t>
      </w:r>
    </w:p>
    <w:p>
      <w:pPr>
        <w:keepNext/>
        <w:spacing w:after="40"/>
        <w:ind w:left="227"/>
      </w:pPr>
      <w:r>
        <w:rPr>
          <w:rFonts w:ascii="Times New Roman" w:hAnsi="Times New Roman"/>
          <w:color w:val="555555"/>
          <w:sz w:val="18"/>
        </w:rPr>
        <w:t>these and others  former companions  great  devotees</w:t>
      </w:r>
    </w:p>
    <w:p>
      <w:pPr>
        <w:keepNext/>
        <w:spacing w:after="0"/>
        <w:ind w:left="227"/>
      </w:pPr>
      <w:r>
        <w:rPr>
          <w:rFonts w:ascii="Times New Roman" w:hAnsi="Times New Roman"/>
          <w:i/>
          <w:sz w:val="20"/>
        </w:rPr>
        <w:t>nīlācale rahi’ prabhura karena sevana</w:t>
      </w:r>
    </w:p>
    <w:p>
      <w:pPr>
        <w:keepNext/>
        <w:spacing w:after="40"/>
        <w:ind w:left="227"/>
      </w:pPr>
      <w:r>
        <w:rPr>
          <w:rFonts w:ascii="Times New Roman" w:hAnsi="Times New Roman"/>
          <w:color w:val="555555"/>
          <w:sz w:val="18"/>
        </w:rPr>
        <w:t>in Nīlācala  staying  the Lord’s  render  service</w:t>
      </w:r>
    </w:p>
    <w:p>
      <w:pPr>
        <w:spacing w:before="60"/>
        <w:jc w:val="both"/>
      </w:pPr>
      <w:r>
        <w:rPr>
          <w:b/>
        </w:rPr>
        <w:t xml:space="preserve">127 </w:t>
      </w:r>
      <w:r>
        <w:rPr>
          <w:rFonts w:ascii="Times New Roman" w:hAnsi="Times New Roman"/>
        </w:rPr>
        <w:t>These and other great devotees, His companions from before, stayed in Nīlācala and served the Lord there.</w:t>
      </w:r>
    </w:p>
    <w:p>
      <w:pPr>
        <w:keepNext/>
        <w:spacing w:before="160"/>
        <w:jc w:val="center"/>
      </w:pPr>
      <w:r>
        <w:rPr>
          <w:rFonts w:ascii="Nirmala UI" w:hAnsi="Nirmala UI" w:cs="Nirmala UI"/>
          <w:sz w:val="24"/>
          <w:szCs w:val="24"/>
        </w:rPr>
        <w:t>আর যত ভক্তগণ গৌড়দেশবাসী ৷</w:t>
        <w:br/>
      </w:r>
      <w:r>
        <w:rPr>
          <w:rFonts w:ascii="Nirmala UI" w:hAnsi="Nirmala UI" w:cs="Nirmala UI"/>
          <w:sz w:val="24"/>
          <w:szCs w:val="24"/>
        </w:rPr>
        <w:t>প্রত্যব্দে প্রভুরে দেখে নীলাচলে আসি’ ॥ ১২৮ ॥</w:t>
      </w:r>
    </w:p>
    <w:p>
      <w:pPr>
        <w:keepNext/>
        <w:spacing w:after="0"/>
        <w:ind w:left="227"/>
      </w:pPr>
      <w:r>
        <w:rPr>
          <w:rFonts w:ascii="Times New Roman" w:hAnsi="Times New Roman"/>
          <w:i/>
          <w:sz w:val="20"/>
        </w:rPr>
        <w:t>āra yata bhakta-gaṇa gauḍa-deśa-vāsī</w:t>
      </w:r>
    </w:p>
    <w:p>
      <w:pPr>
        <w:keepNext/>
        <w:spacing w:after="40"/>
        <w:ind w:left="227"/>
      </w:pPr>
      <w:r>
        <w:rPr>
          <w:rFonts w:ascii="Times New Roman" w:hAnsi="Times New Roman"/>
          <w:color w:val="555555"/>
          <w:sz w:val="18"/>
        </w:rPr>
        <w:t>and  as many  devotees  residents of Gauḍa</w:t>
      </w:r>
    </w:p>
    <w:p>
      <w:pPr>
        <w:keepNext/>
        <w:spacing w:after="0"/>
        <w:ind w:left="227"/>
      </w:pPr>
      <w:r>
        <w:rPr>
          <w:rFonts w:ascii="Times New Roman" w:hAnsi="Times New Roman"/>
          <w:i/>
          <w:sz w:val="20"/>
        </w:rPr>
        <w:t>pratyabde prabhure dekhe nīlācale āsi’</w:t>
      </w:r>
    </w:p>
    <w:p>
      <w:pPr>
        <w:keepNext/>
        <w:spacing w:after="40"/>
        <w:ind w:left="227"/>
      </w:pPr>
      <w:r>
        <w:rPr>
          <w:rFonts w:ascii="Times New Roman" w:hAnsi="Times New Roman"/>
          <w:color w:val="555555"/>
          <w:sz w:val="18"/>
        </w:rPr>
        <w:t>every year  the Lord  see  to Nīlācala  coming</w:t>
      </w:r>
    </w:p>
    <w:p>
      <w:pPr>
        <w:spacing w:before="60"/>
        <w:jc w:val="both"/>
      </w:pPr>
      <w:r>
        <w:rPr>
          <w:b/>
        </w:rPr>
        <w:t xml:space="preserve">128 </w:t>
      </w:r>
      <w:r>
        <w:rPr>
          <w:rFonts w:ascii="Times New Roman" w:hAnsi="Times New Roman"/>
        </w:rPr>
        <w:t>And all the devotees who lived in Gauḍa came every year to Nīlācala to see the Lord.</w:t>
      </w:r>
    </w:p>
    <w:p>
      <w:pPr>
        <w:keepNext/>
        <w:spacing w:before="160"/>
        <w:jc w:val="center"/>
      </w:pPr>
      <w:r>
        <w:rPr>
          <w:rFonts w:ascii="Nirmala UI" w:hAnsi="Nirmala UI" w:cs="Nirmala UI"/>
          <w:sz w:val="24"/>
          <w:szCs w:val="24"/>
        </w:rPr>
        <w:t>নীলাচলে প্রভুসহ প্রথম মিলন ৷</w:t>
        <w:br/>
      </w:r>
      <w:r>
        <w:rPr>
          <w:rFonts w:ascii="Nirmala UI" w:hAnsi="Nirmala UI" w:cs="Nirmala UI"/>
          <w:sz w:val="24"/>
          <w:szCs w:val="24"/>
        </w:rPr>
        <w:t>সেই ভক্তগণের এবে করিয়ে গণন ॥ ১২৯ ॥</w:t>
      </w:r>
    </w:p>
    <w:p>
      <w:pPr>
        <w:keepNext/>
        <w:spacing w:after="0"/>
        <w:ind w:left="227"/>
      </w:pPr>
      <w:r>
        <w:rPr>
          <w:rFonts w:ascii="Times New Roman" w:hAnsi="Times New Roman"/>
          <w:i/>
          <w:sz w:val="20"/>
        </w:rPr>
        <w:t>nīlācale prabhu-saha prathama milana</w:t>
      </w:r>
    </w:p>
    <w:p>
      <w:pPr>
        <w:keepNext/>
        <w:spacing w:after="40"/>
        <w:ind w:left="227"/>
      </w:pPr>
      <w:r>
        <w:rPr>
          <w:rFonts w:ascii="Times New Roman" w:hAnsi="Times New Roman"/>
          <w:color w:val="555555"/>
          <w:sz w:val="18"/>
        </w:rPr>
        <w:t>in Nīlācala  with the Lord  first  meeting</w:t>
      </w:r>
    </w:p>
    <w:p>
      <w:pPr>
        <w:keepNext/>
        <w:spacing w:after="0"/>
        <w:ind w:left="227"/>
      </w:pPr>
      <w:r>
        <w:rPr>
          <w:rFonts w:ascii="Times New Roman" w:hAnsi="Times New Roman"/>
          <w:i/>
          <w:sz w:val="20"/>
        </w:rPr>
        <w:t>sei bhakta-gaṇera ebe kariye gaṇana</w:t>
      </w:r>
    </w:p>
    <w:p>
      <w:pPr>
        <w:keepNext/>
        <w:spacing w:after="40"/>
        <w:ind w:left="227"/>
      </w:pPr>
      <w:r>
        <w:rPr>
          <w:rFonts w:ascii="Times New Roman" w:hAnsi="Times New Roman"/>
          <w:color w:val="555555"/>
          <w:sz w:val="18"/>
        </w:rPr>
        <w:t>of those  devotees  now  I make  the counting</w:t>
      </w:r>
    </w:p>
    <w:p>
      <w:pPr>
        <w:spacing w:before="60"/>
        <w:jc w:val="both"/>
      </w:pPr>
      <w:r>
        <w:rPr>
          <w:b/>
        </w:rPr>
        <w:t xml:space="preserve">129 </w:t>
      </w:r>
      <w:r>
        <w:rPr>
          <w:rFonts w:ascii="Times New Roman" w:hAnsi="Times New Roman"/>
        </w:rPr>
        <w:t>Now I shall list the devotees who first met the Lord in Nīlācala.</w:t>
      </w:r>
    </w:p>
    <w:p>
      <w:pPr>
        <w:keepNext/>
        <w:spacing w:before="160"/>
        <w:jc w:val="center"/>
      </w:pPr>
      <w:r>
        <w:rPr>
          <w:rFonts w:ascii="Times New Roman" w:hAnsi="Times New Roman"/>
          <w:i/>
          <w:sz w:val="21"/>
        </w:rPr>
        <w:t>(3) The branch of Sārvabhauma, (4) Gopīnāthācārya —</w:t>
      </w:r>
    </w:p>
    <w:p>
      <w:pPr>
        <w:keepNext/>
        <w:jc w:val="center"/>
      </w:pPr>
      <w:r>
        <w:rPr>
          <w:rFonts w:ascii="Nirmala UI" w:hAnsi="Nirmala UI" w:cs="Nirmala UI"/>
          <w:sz w:val="24"/>
          <w:szCs w:val="24"/>
        </w:rPr>
        <w:t>বড়শাখা এক, — সার্ব্বভৌম ভট্টাচার্য্য ৷</w:t>
        <w:br/>
      </w:r>
      <w:r>
        <w:rPr>
          <w:rFonts w:ascii="Nirmala UI" w:hAnsi="Nirmala UI" w:cs="Nirmala UI"/>
          <w:sz w:val="24"/>
          <w:szCs w:val="24"/>
        </w:rPr>
        <w:t>তাঁর ভগ্নীপতি শ্রীগোপীনাথাচার্য্য ॥ ১৩০ ॥</w:t>
      </w:r>
    </w:p>
    <w:p>
      <w:pPr>
        <w:keepNext/>
        <w:spacing w:after="0"/>
        <w:ind w:left="227"/>
      </w:pPr>
      <w:r>
        <w:rPr>
          <w:rFonts w:ascii="Times New Roman" w:hAnsi="Times New Roman"/>
          <w:i/>
          <w:sz w:val="20"/>
        </w:rPr>
        <w:t>baḍa-śākhā eka, — sārvabhauma bhaṭṭācārya</w:t>
      </w:r>
    </w:p>
    <w:p>
      <w:pPr>
        <w:keepNext/>
        <w:spacing w:after="40"/>
        <w:ind w:left="227"/>
      </w:pPr>
      <w:r>
        <w:rPr>
          <w:rFonts w:ascii="Times New Roman" w:hAnsi="Times New Roman"/>
          <w:color w:val="555555"/>
          <w:sz w:val="18"/>
        </w:rPr>
        <w:t>a great branch  one —  Sārvabhauma  Bhaṭṭācārya</w:t>
      </w:r>
    </w:p>
    <w:p>
      <w:pPr>
        <w:keepNext/>
        <w:spacing w:after="0"/>
        <w:ind w:left="227"/>
      </w:pPr>
      <w:r>
        <w:rPr>
          <w:rFonts w:ascii="Times New Roman" w:hAnsi="Times New Roman"/>
          <w:i/>
          <w:sz w:val="20"/>
        </w:rPr>
        <w:t>tām̐ra bhagnī-pati śrī-gopīnāthācārya</w:t>
      </w:r>
    </w:p>
    <w:p>
      <w:pPr>
        <w:keepNext/>
        <w:spacing w:after="40"/>
        <w:ind w:left="227"/>
      </w:pPr>
      <w:r>
        <w:rPr>
          <w:rFonts w:ascii="Times New Roman" w:hAnsi="Times New Roman"/>
          <w:color w:val="555555"/>
          <w:sz w:val="18"/>
        </w:rPr>
        <w:t>his  sister’s husband  Śrī Gopīnāthācārya</w:t>
      </w:r>
    </w:p>
    <w:p>
      <w:pPr>
        <w:spacing w:before="60"/>
        <w:jc w:val="both"/>
      </w:pPr>
      <w:r>
        <w:rPr>
          <w:b/>
        </w:rPr>
        <w:t xml:space="preserve">130 </w:t>
      </w:r>
      <w:r>
        <w:rPr>
          <w:rFonts w:ascii="Times New Roman" w:hAnsi="Times New Roman"/>
        </w:rPr>
        <w:t>One great branch is Sārvabhauma Bhaṭṭācārya, and another is his sister’s husband, Śrī Gopīnātha Ācārya.</w:t>
      </w:r>
    </w:p>
    <w:p>
      <w:pPr>
        <w:jc w:val="both"/>
      </w:pPr>
      <w:r>
        <w:rPr>
          <w:b/>
          <w:i/>
          <w:sz w:val="20"/>
        </w:rPr>
        <w:t xml:space="preserve">Anubhāṣya. </w:t>
      </w:r>
      <w:r>
        <w:rPr>
          <w:rFonts w:ascii="Times New Roman" w:hAnsi="Times New Roman"/>
          <w:sz w:val="20"/>
        </w:rPr>
        <w:t>Sārvabhauma Bhaṭṭācārya's name was “Vāsudeva.” He was the son of Maheśvara Viśārada, a well-known resident of the village “Vidyānagara,” two and a half miles from present-day Navadvīpa, or Cāṁpāhāṭī. It is said that he learned the entire *nyāya-śāstra* by heart from Pakṣadhara Miśra, the chief teacher of the famous school of logic in Mithilā and the foremost logician of India in those days; then he founded a school of logic in Navadvīpa and began to teach. In the history of *nyāya-śāstra* this marked a turning of the ages: from then on Navadvīpa eclipsed Mithilā, and even today it is known throughout India as the foremost seat of the study of logic. According to some, the famous logician Raghunātha Śiromaṇi, author of the *Dīdhiti*, was his student. However that may be, Sārvabhauma gained profound learning in logic and Vedānta and, while remaining in the householder *āśrama*, accepted *kṣetra-sannyāsa* and taught Vedānta in Nīlācala. He made Mahāprabhu hear Vedānta as interpreted in Śaṅkara's commentary, and afterwards learned the true meaning of Vedānta from the Lord. He saw the Lord's six-armed form. His *Caitanya-śataka* reveals devotion to Gaura; in particular the two verses beginning *vairāgya-vidyā-nija-bhakti-yoga* are the summit of Sārvabhauma's learning. For the Lord's meeting with Sārvabhauma, their discussion and his deliverance, see Madhya, Chapter 6. The *Gaura-gaṇoddeśa* (verse 119) says: “Bhaṭṭācārya Sārvabhauma was formerly Gīṣpati (Bṛhaspati) in heaven.”</w:t>
      </w:r>
    </w:p>
    <w:p>
      <w:pPr>
        <w:jc w:val="both"/>
      </w:pPr>
      <w:r>
        <w:rPr>
          <w:rFonts w:ascii="Times New Roman" w:hAnsi="Times New Roman"/>
          <w:sz w:val="20"/>
        </w:rPr>
        <w:t>Gopīnātha Ācārya was a brāhmaṇa of Navadvīpa and a companion of the Lord. He was the husband of Sārvabhauma's sister. The *Gaura-gaṇoddeśa* (verse 178) says: “She who was formerly in Vraja the *prāṇa-sakhī* named Ratnāvalī is now the ācārya named Gopīnātha, renowned for his purity.” According to some, he is Brahmā. The *Gaura-gaṇoddeśa* (verse 75) says: “Brahmā, the lord of the universe, is to be known by the name Gopīnāthācārya; those who know the Tantras count him among the nine *vyūhas* in the Tantra.”</w:t>
      </w:r>
    </w:p>
    <w:p>
      <w:pPr>
        <w:keepNext/>
        <w:spacing w:before="160"/>
        <w:jc w:val="center"/>
      </w:pPr>
      <w:r>
        <w:rPr>
          <w:rFonts w:ascii="Times New Roman" w:hAnsi="Times New Roman"/>
          <w:i/>
          <w:sz w:val="21"/>
        </w:rPr>
        <w:t>(5) Kāśī Miśra, (6) Pradyumna Miśra, (7) Rāya Bhavānanda —</w:t>
      </w:r>
    </w:p>
    <w:p>
      <w:pPr>
        <w:keepNext/>
        <w:jc w:val="center"/>
      </w:pPr>
      <w:r>
        <w:rPr>
          <w:rFonts w:ascii="Nirmala UI" w:hAnsi="Nirmala UI" w:cs="Nirmala UI"/>
          <w:sz w:val="24"/>
          <w:szCs w:val="24"/>
        </w:rPr>
        <w:t>কাশীমিশ্র, প্রদ্যুম্নমিশ্র, রায় ভবানন্দ ৷</w:t>
        <w:br/>
      </w:r>
      <w:r>
        <w:rPr>
          <w:rFonts w:ascii="Nirmala UI" w:hAnsi="Nirmala UI" w:cs="Nirmala UI"/>
          <w:sz w:val="24"/>
          <w:szCs w:val="24"/>
        </w:rPr>
        <w:t>যাঁহার মিলনে প্রভু পাইলা আনন্দ ॥ ১৩১ ॥</w:t>
      </w:r>
    </w:p>
    <w:p>
      <w:pPr>
        <w:keepNext/>
        <w:spacing w:after="0"/>
        <w:ind w:left="227"/>
      </w:pPr>
      <w:r>
        <w:rPr>
          <w:rFonts w:ascii="Times New Roman" w:hAnsi="Times New Roman"/>
          <w:i/>
          <w:sz w:val="20"/>
        </w:rPr>
        <w:t>kāśī-miśra, pradyumna-miśra, rāya bhavānanda</w:t>
      </w:r>
    </w:p>
    <w:p>
      <w:pPr>
        <w:keepNext/>
        <w:spacing w:after="40"/>
        <w:ind w:left="227"/>
      </w:pPr>
      <w:r>
        <w:rPr>
          <w:rFonts w:ascii="Times New Roman" w:hAnsi="Times New Roman"/>
          <w:color w:val="555555"/>
          <w:sz w:val="18"/>
        </w:rPr>
        <w:t>Kāśī  Miśra,  Pradyumna  Miśra,  Rāya  Bhavānanda</w:t>
      </w:r>
    </w:p>
    <w:p>
      <w:pPr>
        <w:keepNext/>
        <w:spacing w:after="0"/>
        <w:ind w:left="227"/>
      </w:pPr>
      <w:r>
        <w:rPr>
          <w:rFonts w:ascii="Times New Roman" w:hAnsi="Times New Roman"/>
          <w:i/>
          <w:sz w:val="20"/>
        </w:rPr>
        <w:t>yām̐hāra milane prabhu pāilā ānanda</w:t>
      </w:r>
    </w:p>
    <w:p>
      <w:pPr>
        <w:keepNext/>
        <w:spacing w:after="40"/>
        <w:ind w:left="227"/>
      </w:pPr>
      <w:r>
        <w:rPr>
          <w:rFonts w:ascii="Times New Roman" w:hAnsi="Times New Roman"/>
          <w:color w:val="555555"/>
          <w:sz w:val="18"/>
        </w:rPr>
        <w:t>whom  meeting  the Lord  felt  joy</w:t>
      </w:r>
    </w:p>
    <w:p>
      <w:pPr>
        <w:spacing w:before="60"/>
        <w:jc w:val="both"/>
      </w:pPr>
      <w:r>
        <w:rPr>
          <w:b/>
        </w:rPr>
        <w:t xml:space="preserve">131 </w:t>
      </w:r>
      <w:r>
        <w:rPr>
          <w:rFonts w:ascii="Times New Roman" w:hAnsi="Times New Roman"/>
        </w:rPr>
        <w:t>Then come Kāśī Miśra, Pradyumna Miśra and Bhavānanda Rāya, whose company gave the Lord great joy.</w:t>
      </w:r>
    </w:p>
    <w:p>
      <w:pPr>
        <w:jc w:val="both"/>
      </w:pPr>
      <w:r>
        <w:rPr>
          <w:b/>
          <w:i/>
          <w:sz w:val="20"/>
        </w:rPr>
        <w:t xml:space="preserve">Anubhāṣya. </w:t>
      </w:r>
      <w:r>
        <w:rPr>
          <w:rFonts w:ascii="Times New Roman" w:hAnsi="Times New Roman"/>
          <w:sz w:val="20"/>
        </w:rPr>
        <w:t>Kāśī Miśra was the royal priest. Mahāprabhu lived in his house in Nīlācala. Later the place passed to Śrī Vakreśvara Paṇḍita, and in the time of his disciple Śrī Gopāla-guru Gosvāmī the Deity “Śrī Rādhākānta” was installed there. The *Gaura-gaṇoddeśa* (verse 193) says: “She who was formerly in Mathurā Sairindhrī, beloved of Kṛṣṇa, is now Kāśī Miśra, a resident of Nīlācala, dear to the Lord.”</w:t>
      </w:r>
    </w:p>
    <w:p>
      <w:pPr>
        <w:jc w:val="both"/>
      </w:pPr>
      <w:r>
        <w:rPr>
          <w:rFonts w:ascii="Times New Roman" w:hAnsi="Times New Roman"/>
          <w:sz w:val="20"/>
        </w:rPr>
        <w:t>Pradyumna Miśra was a resident of Oḍiśā. *Caitanya-bhāgavata* (Antya, Chapter 5): “Śrī Pradyumna Miśra is an ocean of Kṛṣṇa's happiness; Śrī Gaurasundara gave him His own feet.” Antya, Chapter 8: “Śrī Pradyumna Miśra is foremost in *prema-bhakti*.” (*Caitanya-caritāmṛta*, Madhya 10.43): “Pradyumna Miśra is the foremost of the Vaiṣṇavas; he is Jagannātha's *mahāsoyāra*, called by the name ‘Dāsa.’” The Lord showed His mercy by making Pradyumna Miśra, a brāhmaṇa by birth, a disciple of the *mahā-bhāgavata* Śrī Rāmānanda, who was not born in a brāhmaṇa family — a disciple by hearing *hari-kathā* from him. For this see Antya, Chapter 5.</w:t>
      </w:r>
    </w:p>
    <w:p>
      <w:pPr>
        <w:jc w:val="both"/>
      </w:pPr>
      <w:r>
        <w:rPr>
          <w:rFonts w:ascii="Times New Roman" w:hAnsi="Times New Roman"/>
          <w:sz w:val="20"/>
        </w:rPr>
        <w:t>Bhavānanda Rāya was the father of Śrī Rāmānanda Rāya. He lived near Brahmagiri, or Ālālanātha, six *krośas* west of Purī. By caste he was a Karaṇa (by birth). For his five sons see verse 133. He was formerly known as “King Pāṇḍu.”</w:t>
      </w:r>
    </w:p>
    <w:p>
      <w:pPr>
        <w:keepNext/>
        <w:spacing w:before="160"/>
        <w:jc w:val="center"/>
      </w:pPr>
      <w:r>
        <w:rPr>
          <w:rFonts w:ascii="Nirmala UI" w:hAnsi="Nirmala UI" w:cs="Nirmala UI"/>
          <w:sz w:val="24"/>
          <w:szCs w:val="24"/>
        </w:rPr>
        <w:t>আলিঙ্গন করি’ তাঁরে বলিল বচন ৷</w:t>
        <w:br/>
      </w:r>
      <w:r>
        <w:rPr>
          <w:rFonts w:ascii="Nirmala UI" w:hAnsi="Nirmala UI" w:cs="Nirmala UI"/>
          <w:sz w:val="24"/>
          <w:szCs w:val="24"/>
        </w:rPr>
        <w:t>তুমি পাণ্ডু, পঞ্চপাণ্ডব — তোমার নন্দন ॥ ১৩২ ॥</w:t>
      </w:r>
    </w:p>
    <w:p>
      <w:pPr>
        <w:keepNext/>
        <w:spacing w:after="0"/>
        <w:ind w:left="227"/>
      </w:pPr>
      <w:r>
        <w:rPr>
          <w:rFonts w:ascii="Times New Roman" w:hAnsi="Times New Roman"/>
          <w:i/>
          <w:sz w:val="20"/>
        </w:rPr>
        <w:t>āliṅgana kari’ tām̐re balila vacana</w:t>
      </w:r>
    </w:p>
    <w:p>
      <w:pPr>
        <w:keepNext/>
        <w:spacing w:after="40"/>
        <w:ind w:left="227"/>
      </w:pPr>
      <w:r>
        <w:rPr>
          <w:rFonts w:ascii="Times New Roman" w:hAnsi="Times New Roman"/>
          <w:color w:val="555555"/>
          <w:sz w:val="18"/>
        </w:rPr>
        <w:t>embracing  him  spoke  words</w:t>
      </w:r>
    </w:p>
    <w:p>
      <w:pPr>
        <w:keepNext/>
        <w:spacing w:after="0"/>
        <w:ind w:left="227"/>
      </w:pPr>
      <w:r>
        <w:rPr>
          <w:rFonts w:ascii="Times New Roman" w:hAnsi="Times New Roman"/>
          <w:i/>
          <w:sz w:val="20"/>
        </w:rPr>
        <w:t>tumi pāṇḍu, pañca-pāṇḍava — tomāra nandana</w:t>
      </w:r>
    </w:p>
    <w:p>
      <w:pPr>
        <w:keepNext/>
        <w:spacing w:after="40"/>
        <w:ind w:left="227"/>
      </w:pPr>
      <w:r>
        <w:rPr>
          <w:rFonts w:ascii="Times New Roman" w:hAnsi="Times New Roman"/>
          <w:color w:val="555555"/>
          <w:sz w:val="18"/>
        </w:rPr>
        <w:t>you  Pāṇḍu,  the five Pāṇḍavas —  your  sons</w:t>
      </w:r>
    </w:p>
    <w:p>
      <w:pPr>
        <w:spacing w:before="60"/>
        <w:jc w:val="both"/>
      </w:pPr>
      <w:r>
        <w:rPr>
          <w:b/>
        </w:rPr>
        <w:t xml:space="preserve">132 </w:t>
      </w:r>
      <w:r>
        <w:rPr>
          <w:rFonts w:ascii="Times New Roman" w:hAnsi="Times New Roman"/>
        </w:rPr>
        <w:t>Embracing him, the Lord said, “You are Pāṇḍu, and your sons are the five Pāṇḍavas:</w:t>
      </w:r>
    </w:p>
    <w:p>
      <w:pPr>
        <w:keepNext/>
        <w:spacing w:before="160"/>
        <w:jc w:val="center"/>
      </w:pPr>
      <w:r>
        <w:rPr>
          <w:rFonts w:ascii="Times New Roman" w:hAnsi="Times New Roman"/>
          <w:i/>
          <w:sz w:val="21"/>
        </w:rPr>
        <w:t>(8) The five brothers headed by Śrī Rāya Rāmānanda —</w:t>
      </w:r>
    </w:p>
    <w:p>
      <w:pPr>
        <w:keepNext/>
        <w:jc w:val="center"/>
      </w:pPr>
      <w:r>
        <w:rPr>
          <w:rFonts w:ascii="Nirmala UI" w:hAnsi="Nirmala UI" w:cs="Nirmala UI"/>
          <w:sz w:val="24"/>
          <w:szCs w:val="24"/>
        </w:rPr>
        <w:t>রামানন্দ রায়, পট্টনায়ক গোপীনাথ ৷</w:t>
        <w:br/>
      </w:r>
      <w:r>
        <w:rPr>
          <w:rFonts w:ascii="Nirmala UI" w:hAnsi="Nirmala UI" w:cs="Nirmala UI"/>
          <w:sz w:val="24"/>
          <w:szCs w:val="24"/>
        </w:rPr>
        <w:t>কলানিধি, সুধানিধি, নায়ক বাণীনাথ ॥ ১৩৩ ॥</w:t>
      </w:r>
    </w:p>
    <w:p>
      <w:pPr>
        <w:keepNext/>
        <w:spacing w:after="0"/>
        <w:ind w:left="227"/>
      </w:pPr>
      <w:r>
        <w:rPr>
          <w:rFonts w:ascii="Times New Roman" w:hAnsi="Times New Roman"/>
          <w:i/>
          <w:sz w:val="20"/>
        </w:rPr>
        <w:t>rāmānanda rāya, paṭṭanāyaka gopīnātha</w:t>
      </w:r>
    </w:p>
    <w:p>
      <w:pPr>
        <w:keepNext/>
        <w:spacing w:after="40"/>
        <w:ind w:left="227"/>
      </w:pPr>
      <w:r>
        <w:rPr>
          <w:rFonts w:ascii="Times New Roman" w:hAnsi="Times New Roman"/>
          <w:color w:val="555555"/>
          <w:sz w:val="18"/>
        </w:rPr>
        <w:t>Rāmānanda  Rāya,  Paṭṭanāyaka  Gopīnātha</w:t>
      </w:r>
    </w:p>
    <w:p>
      <w:pPr>
        <w:keepNext/>
        <w:spacing w:after="0"/>
        <w:ind w:left="227"/>
      </w:pPr>
      <w:r>
        <w:rPr>
          <w:rFonts w:ascii="Times New Roman" w:hAnsi="Times New Roman"/>
          <w:i/>
          <w:sz w:val="20"/>
        </w:rPr>
        <w:t>kalānidhi, sudhānidhi, nāyaka vāṇīnātha</w:t>
      </w:r>
    </w:p>
    <w:p>
      <w:pPr>
        <w:keepNext/>
        <w:spacing w:after="40"/>
        <w:ind w:left="227"/>
      </w:pPr>
      <w:r>
        <w:rPr>
          <w:rFonts w:ascii="Times New Roman" w:hAnsi="Times New Roman"/>
          <w:color w:val="555555"/>
          <w:sz w:val="18"/>
        </w:rPr>
        <w:t>Kalānidhi,  Sudhānidhi,  Nāyaka  Vāṇīnātha</w:t>
      </w:r>
    </w:p>
    <w:p>
      <w:pPr>
        <w:spacing w:before="60"/>
        <w:jc w:val="both"/>
      </w:pPr>
      <w:r>
        <w:rPr>
          <w:b/>
        </w:rPr>
        <w:t xml:space="preserve">133 </w:t>
      </w:r>
      <w:r>
        <w:rPr>
          <w:rFonts w:ascii="Times New Roman" w:hAnsi="Times New Roman"/>
        </w:rPr>
        <w:t>“Rāmānanda Rāya, Gopīnātha Paṭṭanāyaka, Kalānidhi, Sudhānidhi and Vāṇīnātha Nāyaka.</w:t>
      </w:r>
    </w:p>
    <w:p>
      <w:pPr>
        <w:keepNext/>
        <w:spacing w:before="160"/>
        <w:jc w:val="center"/>
      </w:pPr>
      <w:r>
        <w:rPr>
          <w:rFonts w:ascii="Nirmala UI" w:hAnsi="Nirmala UI" w:cs="Nirmala UI"/>
          <w:sz w:val="24"/>
          <w:szCs w:val="24"/>
        </w:rPr>
        <w:t>এই পঞ্চ পুত্র তোমার — মোর প্রিয়পাত্র ৷</w:t>
        <w:br/>
      </w:r>
      <w:r>
        <w:rPr>
          <w:rFonts w:ascii="Nirmala UI" w:hAnsi="Nirmala UI" w:cs="Nirmala UI"/>
          <w:sz w:val="24"/>
          <w:szCs w:val="24"/>
        </w:rPr>
        <w:t>রামানন্দ সহ মোর দেহ-ভেদ মাত্র ॥ ১৩৪ ॥</w:t>
      </w:r>
    </w:p>
    <w:p>
      <w:pPr>
        <w:keepNext/>
        <w:spacing w:after="0"/>
        <w:ind w:left="227"/>
      </w:pPr>
      <w:r>
        <w:rPr>
          <w:rFonts w:ascii="Times New Roman" w:hAnsi="Times New Roman"/>
          <w:i/>
          <w:sz w:val="20"/>
        </w:rPr>
        <w:t>ei pañca putra tomāra mora priyapātra</w:t>
      </w:r>
    </w:p>
    <w:p>
      <w:pPr>
        <w:keepNext/>
        <w:spacing w:after="40"/>
        <w:ind w:left="227"/>
      </w:pPr>
      <w:r>
        <w:rPr>
          <w:rFonts w:ascii="Times New Roman" w:hAnsi="Times New Roman"/>
          <w:color w:val="555555"/>
          <w:sz w:val="18"/>
        </w:rPr>
        <w:t>these  five  sons  your —  to Me  dear ones</w:t>
      </w:r>
    </w:p>
    <w:p>
      <w:pPr>
        <w:keepNext/>
        <w:spacing w:after="0"/>
        <w:ind w:left="227"/>
      </w:pPr>
      <w:r>
        <w:rPr>
          <w:rFonts w:ascii="Times New Roman" w:hAnsi="Times New Roman"/>
          <w:i/>
          <w:sz w:val="20"/>
        </w:rPr>
        <w:t>rāmānanda saha mora deha-bheda mātra</w:t>
      </w:r>
    </w:p>
    <w:p>
      <w:pPr>
        <w:keepNext/>
        <w:spacing w:after="40"/>
        <w:ind w:left="227"/>
      </w:pPr>
      <w:r>
        <w:rPr>
          <w:rFonts w:ascii="Times New Roman" w:hAnsi="Times New Roman"/>
          <w:color w:val="555555"/>
          <w:sz w:val="18"/>
        </w:rPr>
        <w:t>Rāmānanda  with  My  difference of body  only</w:t>
      </w:r>
    </w:p>
    <w:p>
      <w:pPr>
        <w:spacing w:before="60"/>
        <w:jc w:val="both"/>
      </w:pPr>
      <w:r>
        <w:rPr>
          <w:b/>
        </w:rPr>
        <w:t xml:space="preserve">134 </w:t>
      </w:r>
      <w:r>
        <w:rPr>
          <w:rFonts w:ascii="Times New Roman" w:hAnsi="Times New Roman"/>
        </w:rPr>
        <w:t>“These five sons of yours are dear to Me, and between Rāmānanda and Me there is a difference of body alone.”</w:t>
      </w:r>
    </w:p>
    <w:p>
      <w:pPr>
        <w:jc w:val="both"/>
      </w:pPr>
      <w:r>
        <w:rPr>
          <w:b/>
          <w:i/>
          <w:sz w:val="20"/>
        </w:rPr>
        <w:t xml:space="preserve">Anubhāṣya. </w:t>
      </w:r>
      <w:r>
        <w:rPr>
          <w:rFonts w:ascii="Times New Roman" w:hAnsi="Times New Roman"/>
          <w:sz w:val="20"/>
        </w:rPr>
        <w:t>Rāmānanda Rāya. The *Gaura-gaṇoddeśa* (verses 120–124) says: “A certain Arjuna, a *priya-narma-sakha* (an intimate friend of Kṛṣṇa), and Arjuna the Pāṇḍava together became Rāmānanda Rāya, dear to the Lord. Therefore the expert Rāmānanda described to Gauracandra day after day the truths of devotion and love for Rādhā and Kṛṣṇa and so on. Some call him Lalitā, but others do not accept this</w:t>
      </w:r>
      <w:r>
        <w:rPr>
          <w:rFonts w:ascii="Times New Roman" w:hAnsi="Times New Roman"/>
          <w:sz w:val="20"/>
          <w:vertAlign w:val="superscript"/>
        </w:rPr>
        <w:t>15</w:t>
      </w:r>
      <w:r>
        <w:rPr>
          <w:rFonts w:ascii="Times New Roman" w:hAnsi="Times New Roman"/>
          <w:sz w:val="20"/>
        </w:rPr>
        <w:t>. Gaura said to Bhavānanda: ‘You are the husband of Pṛthā.’ Therefore the best authorities say that Arjuna the Pāṇḍava, having become one with the *gopī* Arjunīyā, is Rāya Rāmānanda. That both Arjunīyā and Arjuna the Pāṇḍava were fully present in him is clearly stated in the *Uttara-khaṇḍa* of the *Padma Purāṇa*. Therefore Rāmānanda Rāya Mahāśaya is all three.” According to some, he is Viśākhā-devī (see Madhya, Chapter 8, Antya, Chapter 5 and elsewhere). His place among the intimate devotees is very high. The Lord's words: “I am a *sannyāsī* and consider Myself detached. Yet, let alone seeing a woman, if I merely hear a woman's name, My body and mind are disturbed. Who can remain steady on seeing a woman? … His body and mind are unmoved, like wood or stone; how wonderful that his mind stays unmoved at the touch of young women! Only Rāmānanda has this qualification. From this I know that his body is transcendental. Only he knows the state of his mind; there is no one else able to know it. ***” (*Caitanya-caritāmṛta*, Antya 5.35–36, 41–43) “Though a householder, Rāya is not under the sway of the six enemies; though engaged in worldly affairs, he instructs *sannyāsīs*.” (Antya 5.80)</w:t>
      </w:r>
    </w:p>
    <w:p>
      <w:pPr>
        <w:jc w:val="both"/>
      </w:pPr>
      <w:r>
        <w:rPr>
          <w:rFonts w:ascii="Times New Roman" w:hAnsi="Times New Roman"/>
          <w:sz w:val="20"/>
        </w:rPr>
        <w:t>With Śrī Svarūpa and with him, Mahāprabhu in His final pastimes constantly tasted the many varieties of Rādhā's *mahābhāva* in separation from Śrī Kṛṣṇa (Madhya, Chapter 2, verse 77); the Lord was won over by his pure friendship (*sakhya*) (ibid., 78). Sārvabhauma's words (Madhya, Chapter 7): “Rāmānanda Rāya lives on the bank of the Godāvarī; he is the governor in Vidyānagara. … On earth there is no *rasika* devotee equal to him. He is the very limit of both learning and *bhakti-rasa*.” (Madhya 7.62, 64–65)</w:t>
      </w:r>
    </w:p>
    <w:p>
      <w:pPr>
        <w:jc w:val="both"/>
      </w:pPr>
      <w:r>
        <w:rPr>
          <w:rFonts w:ascii="Times New Roman" w:hAnsi="Times New Roman"/>
          <w:sz w:val="20"/>
        </w:rPr>
        <w:t>See further: the Lord's meeting with Śrī Rāmānanda Rāya; the Lord has Rāya speak on the truths of the goal and the means (*sādhya* and *sādhana*) and listens to him; the Lord shows Rāya His form as Rasarāja and Mahābhāva; the Lord's words: “I am one madman and you are a second madman; therefore you and I are equal” (Madhya 8.290); the Lord tells Rāma Rāya to give up his government service and go to Śrī Kṣetra (Madhya, Chapter 8). After the Lord's preaching in the South — His second meeting with Rāma Rāya; Rāya sends the Lord on to Nīlācala (Madhya, Chapter 9, verses 319–335) and later meets the Lord in Nīlācala (Madhya, Chapter 11, verse 15). Rāya's efforts to obtain the Lord's mercy for King Pratāparudra (Madhya, Chapter 12, verses 41–57); water sports with Sārvabhauma after the *kīrtana* on the day of the Ratha-yātrā (Madhya, Chapter 14, verse 82). Rāya is unwilling to let the Lord go to Vṛndāvana (Chapter 16, verses 10 and 85) but at last, yielding to the Lord's request, consents; the Lord's meeting with the king at Kaṭaka (ibid., 105); the Lord takes leave of Rāya at Remuṇā (ibid., 153); instead of going to Vṛndāvana the Lord returns to Nīlācala by way of Gauḍa and meets Rāya (ibid., 254). His discussion of *rasa* with Śrī Rūpa and his praise of Rūpa's poetry (Antya, Chapter 1, verses 115–196); Rāma Rāya's renunciation equals Sanātana's (ibid., 201). He is one of the “three and a half” vessels of the *rasa* of love for Śrī Rādhā and Kṛṣṇa (Antya, Chapter 2, verse 106); his meeting with Sanātana (Antya, Chapter 4, verse 110); Rāya speaks about Kṛṣṇa to Pradyumna Miśra, whom the Lord sent to him; the Lord praises Rāya (Antya, Chapter 5, verses 4–85). “As Subala formerly helped Kṛṣṇa's happiness, so Rāma Rāya is there to give happiness to Gaura.” (Antya 6.9) “The power of Rāmānanda cannot be described. By Rāya's grace I came to know the pure mood of Vraja.” (Antya 7.37) “Rāmānanda Rāya is the treasury of the *rasa* of Kṛṣṇa; he made Me understand that Kṛṣṇa is Bhagavān Himself.” (Antya 7.23) In the final pastimes the Lord, with Rāma Rāya and Svarūpa, tasted the *rasa* of songs and laments of separation from Kṛṣṇa (Antya, Chapters 14–20). Rāmānanda Rāya wrote the drama *Śrī Jagannātha-vallabha*.</w:t>
      </w:r>
    </w:p>
    <w:p>
      <w:pPr>
        <w:keepNext/>
        <w:spacing w:before="160"/>
        <w:jc w:val="center"/>
      </w:pPr>
      <w:r>
        <w:rPr>
          <w:rFonts w:ascii="Times New Roman" w:hAnsi="Times New Roman"/>
          <w:i/>
          <w:sz w:val="21"/>
        </w:rPr>
        <w:t>(13) Bhagavān Ācārya, (14) Brahmānanda Bhāratī, (15) Śikhi and (16) Murāri Māhiti —</w:t>
      </w:r>
    </w:p>
    <w:p>
      <w:pPr>
        <w:keepNext/>
        <w:jc w:val="center"/>
      </w:pPr>
      <w:r>
        <w:rPr>
          <w:rFonts w:ascii="Nirmala UI" w:hAnsi="Nirmala UI" w:cs="Nirmala UI"/>
          <w:sz w:val="24"/>
          <w:szCs w:val="24"/>
        </w:rPr>
        <w:t>প্রতাপরুদ্র রাজা, আর ওঢ়্র কৃষ্ণানন্দ ৷</w:t>
        <w:br/>
      </w:r>
      <w:r>
        <w:rPr>
          <w:rFonts w:ascii="Nirmala UI" w:hAnsi="Nirmala UI" w:cs="Nirmala UI"/>
          <w:sz w:val="24"/>
          <w:szCs w:val="24"/>
        </w:rPr>
        <w:t>পরমানন্দ মহাপাত্র, ওঢ়্র শিবানন্দ ॥ ১৩৫ ॥</w:t>
      </w:r>
    </w:p>
    <w:p>
      <w:pPr>
        <w:keepNext/>
        <w:jc w:val="center"/>
      </w:pPr>
      <w:r>
        <w:rPr>
          <w:rFonts w:ascii="Nirmala UI" w:hAnsi="Nirmala UI" w:cs="Nirmala UI"/>
          <w:sz w:val="24"/>
          <w:szCs w:val="24"/>
        </w:rPr>
        <w:t>ভগবান্ আচার্য্য, ব্রহ্মানন্দাখ্য ভারতী ৷</w:t>
        <w:br/>
      </w:r>
      <w:r>
        <w:rPr>
          <w:rFonts w:ascii="Nirmala UI" w:hAnsi="Nirmala UI" w:cs="Nirmala UI"/>
          <w:sz w:val="24"/>
          <w:szCs w:val="24"/>
        </w:rPr>
        <w:t>শ্রীশিখি মাহিতি, আর মুরারি মাহিতি ॥ ১৩৬ ॥</w:t>
      </w:r>
    </w:p>
    <w:p>
      <w:pPr>
        <w:keepNext/>
        <w:spacing w:after="0"/>
        <w:ind w:left="227"/>
      </w:pPr>
      <w:r>
        <w:rPr>
          <w:rFonts w:ascii="Times New Roman" w:hAnsi="Times New Roman"/>
          <w:i/>
          <w:sz w:val="20"/>
        </w:rPr>
        <w:t>pratāparudra rājā, āra oḍhra kṛṣṇānanda</w:t>
      </w:r>
    </w:p>
    <w:p>
      <w:pPr>
        <w:keepNext/>
        <w:spacing w:after="40"/>
        <w:ind w:left="227"/>
      </w:pPr>
      <w:r>
        <w:rPr>
          <w:rFonts w:ascii="Times New Roman" w:hAnsi="Times New Roman"/>
          <w:color w:val="555555"/>
          <w:sz w:val="18"/>
        </w:rPr>
        <w:t>Pratāparudra  the king,  and  the Oriya  Kṛṣṇānanda</w:t>
      </w:r>
    </w:p>
    <w:p>
      <w:pPr>
        <w:keepNext/>
        <w:spacing w:after="0"/>
        <w:ind w:left="227"/>
      </w:pPr>
      <w:r>
        <w:rPr>
          <w:rFonts w:ascii="Times New Roman" w:hAnsi="Times New Roman"/>
          <w:i/>
          <w:sz w:val="20"/>
        </w:rPr>
        <w:t>paramānanda mahāpātra, oḍhra śivānanda</w:t>
      </w:r>
    </w:p>
    <w:p>
      <w:pPr>
        <w:keepNext/>
        <w:spacing w:after="40"/>
        <w:ind w:left="227"/>
      </w:pPr>
      <w:r>
        <w:rPr>
          <w:rFonts w:ascii="Times New Roman" w:hAnsi="Times New Roman"/>
          <w:color w:val="555555"/>
          <w:sz w:val="18"/>
        </w:rPr>
        <w:t>Paramānanda  Mahāpātra,  the Oriya  Śivānanda</w:t>
      </w:r>
    </w:p>
    <w:p>
      <w:pPr>
        <w:keepNext/>
        <w:spacing w:after="0"/>
        <w:ind w:left="227"/>
      </w:pPr>
      <w:r>
        <w:rPr>
          <w:rFonts w:ascii="Times New Roman" w:hAnsi="Times New Roman"/>
          <w:i/>
          <w:sz w:val="20"/>
        </w:rPr>
        <w:t>bhagavān ācārya, brahmānandākhya bhāratī</w:t>
      </w:r>
    </w:p>
    <w:p>
      <w:pPr>
        <w:keepNext/>
        <w:spacing w:after="40"/>
        <w:ind w:left="227"/>
      </w:pPr>
      <w:r>
        <w:rPr>
          <w:rFonts w:ascii="Times New Roman" w:hAnsi="Times New Roman"/>
          <w:color w:val="555555"/>
          <w:sz w:val="18"/>
        </w:rPr>
        <w:t>Bhagavān  Ācārya,  called Brahmānanda  Bhāratī</w:t>
      </w:r>
    </w:p>
    <w:p>
      <w:pPr>
        <w:keepNext/>
        <w:spacing w:after="0"/>
        <w:ind w:left="227"/>
      </w:pPr>
      <w:r>
        <w:rPr>
          <w:rFonts w:ascii="Times New Roman" w:hAnsi="Times New Roman"/>
          <w:i/>
          <w:sz w:val="20"/>
        </w:rPr>
        <w:t>śrī-śikhi māhiti, āra murāri māhiti</w:t>
      </w:r>
    </w:p>
    <w:p>
      <w:pPr>
        <w:keepNext/>
        <w:spacing w:after="40"/>
        <w:ind w:left="227"/>
      </w:pPr>
      <w:r>
        <w:rPr>
          <w:rFonts w:ascii="Times New Roman" w:hAnsi="Times New Roman"/>
          <w:color w:val="555555"/>
          <w:sz w:val="18"/>
        </w:rPr>
        <w:t>Śrī  Śikhi  Māhiti,  and  Murāri  Māhiti</w:t>
      </w:r>
    </w:p>
    <w:p>
      <w:pPr>
        <w:spacing w:before="60"/>
        <w:jc w:val="both"/>
      </w:pPr>
      <w:r>
        <w:rPr>
          <w:b/>
        </w:rPr>
        <w:t xml:space="preserve">135–136 </w:t>
      </w:r>
      <w:r>
        <w:rPr>
          <w:rFonts w:ascii="Times New Roman" w:hAnsi="Times New Roman"/>
        </w:rPr>
        <w:t>Other branches are King Pratāparudra, Kṛṣṇānanda of Orissa, Paramānanda Mahāpātra, Śivānanda of Orissa, Bhagavān Ācārya, Brahmānanda Bhāratī, Śrī Śikhi Māhiti and Murāri Māhiti.</w:t>
      </w:r>
    </w:p>
    <w:p>
      <w:pPr>
        <w:jc w:val="both"/>
      </w:pPr>
      <w:r>
        <w:rPr>
          <w:b/>
          <w:i/>
          <w:sz w:val="20"/>
        </w:rPr>
        <w:t xml:space="preserve">Anubhāṣya. </w:t>
      </w:r>
      <w:r>
        <w:rPr>
          <w:rFonts w:ascii="Times New Roman" w:hAnsi="Times New Roman"/>
          <w:sz w:val="20"/>
        </w:rPr>
        <w:t>Pratāparudra was the emperor of Utkala, of the Gaṅgā dynasty (a Gajapati). His capital was Kaṭaka. Having heard of Mahāprabhu's qualities, he served Him long in humble dress and longed for Him, and then, with the help of Rāma Rāya and Sārvabhauma, received His mercy. The *Gaura-gaṇoddeśa* (verse 118) says: “The great king Indradyumna, who formerly worshipped Jagannātha, has now been born as Pratāparudra, equal to Indra.” At his wish Karṇapūra wrote the drama *Caitanya-candrodaya*.</w:t>
      </w:r>
    </w:p>
    <w:p>
      <w:pPr>
        <w:jc w:val="both"/>
      </w:pPr>
      <w:r>
        <w:rPr>
          <w:rFonts w:ascii="Times New Roman" w:hAnsi="Times New Roman"/>
          <w:sz w:val="20"/>
        </w:rPr>
        <w:t>Paramānanda Mahāpātra. *Caitanya-bhāgavata* (Antya, Chapter 5): “All the followers born in Utkala recognized the Lord of their lives. Śrī Paramānanda Mahāpātra Mahāśaya — Śrī Caitanya is his very body and life; he is full of *bhakti-rasa*.”</w:t>
      </w:r>
    </w:p>
    <w:p>
      <w:pPr>
        <w:jc w:val="both"/>
      </w:pPr>
      <w:r>
        <w:rPr>
          <w:b/>
          <w:i/>
          <w:sz w:val="20"/>
        </w:rPr>
        <w:t xml:space="preserve">Anubhāṣya. </w:t>
      </w:r>
      <w:r>
        <w:rPr>
          <w:rFonts w:ascii="Times New Roman" w:hAnsi="Times New Roman"/>
          <w:sz w:val="20"/>
        </w:rPr>
        <w:t>Bhagavān Ācārya lived in Hālisahara; his son's name was Raghunātha (*Bhakti-ratnākara*). He was lame. Madhya 10.184: “*** and Bhagavān Ācārya: both stayed at the Lord's feet, giving up all their work.” Antya, Chapter 2: “In Puruṣottama, near the Lord, was Bhagavān Ācārya, a supreme Vaiṣṇava, very learned and noble. His heart was filled with the mood of friendship; he was an incarnation of a cowherd boy, and he dealt with Svarūpa Gosāñi as a friend. He had taken shelter of Caitanya's feet with exclusive devotion, and from time to time he invited the Lord for a meal.” (Antya 2.84–86) It was in his house, when the Lord came for a meal, that it came out that Choṭa Haridāsa had begged fine rice from Mādhavī-devī for the Lord and so had spoken with a woman; for this Mahāprabhu rejected him (see Antya, Chapter 2, verses 101–166). Bhagavān Ācārya was very generous and guileless. His father, Śatānanda Khān, was a thoroughly worldly man, and his younger brother, Gopāla Bhaṭṭācārya, was a Māyāvādī. Gopāla studied the Māyāvāda commentary in Kāśī and came to his elder brother in Purī; out of affection Bhagavān wanted to hear Māyāvāda from him, but Śrī Svarūpa stopped him, saying that it is hostile to devotion (Antya, Chapter 2, verses 89–100). One day a Bengali poet, a mere versifier whom Bhagavān had known before, composed a drama contrary to the teachings of devotion, brought it, stayed at his lodging and wanted to recite it to the Lord. Śrī Svarūpa had doubts, but Bhagavān begged him to hear the drama. As soon as the poet recited the *nāndī* verse, Śrī Svarūpa showed how much in the drama contradicted the teachings of devotion. In the end the poet took shelter at the feet of the devotees (Antya, Chapter 5, verses 91–166). See *Caitanya-bhāgavata*, Antya, Chapter 3. The *Gaura-gaṇoddeśa* (verse 74) says: “The lame Ācārya Bhagavān is said to be a *kalā* (portion) of Gaura.”</w:t>
      </w:r>
    </w:p>
    <w:p>
      <w:pPr>
        <w:jc w:val="both"/>
      </w:pPr>
      <w:r>
        <w:rPr>
          <w:rFonts w:ascii="Times New Roman" w:hAnsi="Times New Roman"/>
          <w:sz w:val="20"/>
        </w:rPr>
        <w:t>Śikhi Māhiti. The *Gaura-gaṇoddeśa* (verse 189) says: “Rāgalekhā and Kalākeli, maidservants of Rādhā, are now known as Śikhi Māhāti and his sister Mādhavī, respectively.” Both he and his sister were intimate and qualified devotees of the Lord from Utkala. The *Caitanya-carita-mahākāvya* (canto 13, 89–109) tells of them. In Puruṣottama-kṣetra lived a great soul named Śikhi Māhiti (Mahānti), pure-hearted and compassionate. He was a servant of Śrī Jagannātha, the ornament of Nīlācala. His younger brother was named Murāri Māhiti, and his younger sister was the pure-minded Mādhavī-devī. The younger brother and sister were both devoted to Gaurasundara: their inborn, steady and auspicious intelligence never allowed them to forget Śrī Gaurasundara. Now Vṛndāvanacandra Kṛṣṇa has risen on this earth in the form of Gauracandra and constantly showers this brother and sister with Gaura's affection. They tried their utmost to bring their elder brother Śikhi Māhiti, the loving servant of Jagannātha, the Lord of Nīlācala, to the worship of Śrī Gaurasundara, but Śikhi Māhiti would not take up the worship of Gaura at all.</w:t>
      </w:r>
    </w:p>
    <w:p>
      <w:pPr>
        <w:jc w:val="both"/>
      </w:pPr>
      <w:r>
        <w:rPr>
          <w:rFonts w:ascii="Times New Roman" w:hAnsi="Times New Roman"/>
          <w:sz w:val="20"/>
        </w:rPr>
        <w:t>One day, after hearing his siblings' advice and reflecting on it long and hard, he fell asleep, and toward dawn he started up: he had dreamed that his younger siblings, who see Gaura's lotus feet, were waking him. At this wonderful dream his hair stood on end; doubly amazed and overjoyed, he slowly opened his tear-filled eyes and saw his brother and sister. Awake now and seeing those great younger ones beside him, he embraced them with great joy. They were all astonished. Śikhi Māhiti began to tell them: “Brother, listen to the dream I have had — it is most wonderful. Only today have I become convinced that the glory of Śrī Śacī's son is immeasurable. I saw Gaurasundara looking at the Lord of Nīlācala, entering into Him moment after moment, coming out again and again and looking at Him once more — such is the pastime He was displaying. How wonderful! Even now I see the Supreme Lord Gaurasundara in that very state — are my eyes deceiving me? Ah, that ocean of boundless mercy, Gaurasundara, saw me near Jagannātha-deva, called me by name and, as it were, embraced me with His long, raised, graceful arms.” So, with his hair standing on end, tears in his eyes and his voice choked with love, Śikhi spoke these words and went out. Murāri and Mādhavī, hearing their elder brother's words, asked him to go to Jagannātha for the Lord's *darśana*. Then all three agreed and went for the *darśana* of the Lord of Nīlācala. Murāri and Mādhavī saw the Lord in the *jagamohana* and shed tears of joy, but the elder, Śikhi Māhiti, saw Gaurasundara on all sides exactly as he had seen Him in the dream, in the very same mood, and his heart blossomed with love. The supremely magnanimous Mahāprabhu said, “Are you Murāri's elder brother?” and embraced him with both arms; and Śikhi Māhiti, his mind absorbed in service to Gaura, felt immense happiness. From then on Śikhi Māhiti, intoxicated by the fragrance of Gaura's lotus feet, forgot everything else and served Śrī Gaura, the Lord of his heart.</w:t>
      </w:r>
    </w:p>
    <w:p>
      <w:pPr>
        <w:jc w:val="both"/>
      </w:pPr>
      <w:r>
        <w:rPr>
          <w:rFonts w:ascii="Times New Roman" w:hAnsi="Times New Roman"/>
          <w:sz w:val="20"/>
        </w:rPr>
        <w:t>Murāri Māhiti. Madhya 10.44: “This is Murāri Māhiti, the brother of Śikhi Māhiti. He has no refuge but Your feet.”</w:t>
      </w:r>
    </w:p>
    <w:p>
      <w:pPr>
        <w:keepNext/>
        <w:spacing w:before="160"/>
        <w:jc w:val="center"/>
      </w:pPr>
      <w:r>
        <w:rPr>
          <w:rFonts w:ascii="Times New Roman" w:hAnsi="Times New Roman"/>
          <w:i/>
          <w:sz w:val="21"/>
        </w:rPr>
        <w:t>(17) Mādhavī-devī —</w:t>
      </w:r>
    </w:p>
    <w:p>
      <w:pPr>
        <w:keepNext/>
        <w:jc w:val="center"/>
      </w:pPr>
      <w:r>
        <w:rPr>
          <w:rFonts w:ascii="Nirmala UI" w:hAnsi="Nirmala UI" w:cs="Nirmala UI"/>
          <w:sz w:val="24"/>
          <w:szCs w:val="24"/>
        </w:rPr>
        <w:t>মাধবী-দেবী — শিখি-মাহিতির ভগিনী ৷</w:t>
        <w:br/>
      </w:r>
      <w:r>
        <w:rPr>
          <w:rFonts w:ascii="Nirmala UI" w:hAnsi="Nirmala UI" w:cs="Nirmala UI"/>
          <w:sz w:val="24"/>
          <w:szCs w:val="24"/>
        </w:rPr>
        <w:t>শ্রীরাধার দাসীমধ্যে যাঁর নাম গণি ॥ ১৩৭ ॥</w:t>
      </w:r>
    </w:p>
    <w:p>
      <w:pPr>
        <w:keepNext/>
        <w:spacing w:after="0"/>
        <w:ind w:left="227"/>
      </w:pPr>
      <w:r>
        <w:rPr>
          <w:rFonts w:ascii="Times New Roman" w:hAnsi="Times New Roman"/>
          <w:i/>
          <w:sz w:val="20"/>
        </w:rPr>
        <w:t>mādhavī-devī — śikhi-māhitira bhaginī</w:t>
      </w:r>
    </w:p>
    <w:p>
      <w:pPr>
        <w:keepNext/>
        <w:spacing w:after="40"/>
        <w:ind w:left="227"/>
      </w:pPr>
      <w:r>
        <w:rPr>
          <w:rFonts w:ascii="Times New Roman" w:hAnsi="Times New Roman"/>
          <w:color w:val="555555"/>
          <w:sz w:val="18"/>
        </w:rPr>
        <w:t>Mādhavī  Devī —  of Śikhi Māhiti  the sister</w:t>
      </w:r>
    </w:p>
    <w:p>
      <w:pPr>
        <w:keepNext/>
        <w:spacing w:after="0"/>
        <w:ind w:left="227"/>
      </w:pPr>
      <w:r>
        <w:rPr>
          <w:rFonts w:ascii="Times New Roman" w:hAnsi="Times New Roman"/>
          <w:i/>
          <w:sz w:val="20"/>
        </w:rPr>
        <w:t>śrī-rādhāra dāsī-madhye yām̐ra nāma gaṇi</w:t>
      </w:r>
    </w:p>
    <w:p>
      <w:pPr>
        <w:keepNext/>
        <w:spacing w:after="40"/>
        <w:ind w:left="227"/>
      </w:pPr>
      <w:r>
        <w:rPr>
          <w:rFonts w:ascii="Times New Roman" w:hAnsi="Times New Roman"/>
          <w:color w:val="555555"/>
          <w:sz w:val="18"/>
        </w:rPr>
        <w:t>of Śrī Rādhā  maidservants  among  whose  name  is counted</w:t>
      </w:r>
    </w:p>
    <w:p>
      <w:pPr>
        <w:spacing w:before="60"/>
        <w:jc w:val="both"/>
      </w:pPr>
      <w:r>
        <w:rPr>
          <w:b/>
        </w:rPr>
        <w:t xml:space="preserve">137 </w:t>
      </w:r>
      <w:r>
        <w:rPr>
          <w:rFonts w:ascii="Times New Roman" w:hAnsi="Times New Roman"/>
        </w:rPr>
        <w:t>Mādhavī Devī, the sister of Śikhi Māhiti, is counted among the maidservants of Śrī Rādhā.</w:t>
      </w:r>
    </w:p>
    <w:p>
      <w:pPr>
        <w:jc w:val="both"/>
      </w:pPr>
      <w:r>
        <w:rPr>
          <w:b/>
          <w:i/>
          <w:sz w:val="20"/>
        </w:rPr>
        <w:t xml:space="preserve">Anubhāṣya. </w:t>
      </w:r>
      <w:r>
        <w:rPr>
          <w:rFonts w:ascii="Times New Roman" w:hAnsi="Times New Roman"/>
          <w:sz w:val="20"/>
        </w:rPr>
        <w:t>Mādhavī-devī (Antya, Chapter 2, verses 104–106): “She whom the Lord counts among Rādhikā's company. In all the world there are only three and a half such vessels: Svarūpa Gosāñi and Rāya Rāmānanda, Śikhi Māhiti — these three; and his sister is the half.” (Antya 2.105–106)</w:t>
      </w:r>
    </w:p>
    <w:p>
      <w:pPr>
        <w:keepNext/>
        <w:spacing w:before="160"/>
        <w:jc w:val="center"/>
      </w:pPr>
      <w:r>
        <w:rPr>
          <w:rFonts w:ascii="Times New Roman" w:hAnsi="Times New Roman"/>
          <w:i/>
          <w:sz w:val="21"/>
        </w:rPr>
        <w:t>(18) Kāśīśvara, (19) Govinda —</w:t>
      </w:r>
    </w:p>
    <w:p>
      <w:pPr>
        <w:keepNext/>
        <w:jc w:val="center"/>
      </w:pPr>
      <w:r>
        <w:rPr>
          <w:rFonts w:ascii="Nirmala UI" w:hAnsi="Nirmala UI" w:cs="Nirmala UI"/>
          <w:sz w:val="24"/>
          <w:szCs w:val="24"/>
        </w:rPr>
        <w:t>ঈশ্বরপুরীর শিষ্য — ব্রহ্মচারী কাশীশ্বর ৷</w:t>
        <w:br/>
      </w:r>
      <w:r>
        <w:rPr>
          <w:rFonts w:ascii="Nirmala UI" w:hAnsi="Nirmala UI" w:cs="Nirmala UI"/>
          <w:sz w:val="24"/>
          <w:szCs w:val="24"/>
        </w:rPr>
        <w:t>শ্রীগোবিন্দ নাম তাঁর প্রিয় অনুচর ॥ ১৩৮ ॥</w:t>
      </w:r>
    </w:p>
    <w:p>
      <w:pPr>
        <w:keepNext/>
        <w:spacing w:after="0"/>
        <w:ind w:left="227"/>
      </w:pPr>
      <w:r>
        <w:rPr>
          <w:rFonts w:ascii="Times New Roman" w:hAnsi="Times New Roman"/>
          <w:i/>
          <w:sz w:val="20"/>
        </w:rPr>
        <w:t>īśvara-purīra śiṣya — brahmacārī kāśīśvara</w:t>
      </w:r>
    </w:p>
    <w:p>
      <w:pPr>
        <w:keepNext/>
        <w:spacing w:after="40"/>
        <w:ind w:left="227"/>
      </w:pPr>
      <w:r>
        <w:rPr>
          <w:rFonts w:ascii="Times New Roman" w:hAnsi="Times New Roman"/>
          <w:color w:val="555555"/>
          <w:sz w:val="18"/>
        </w:rPr>
        <w:t>of Īśvara  Purī  a disciple —  Brahmacārī  Kāśīśvara</w:t>
      </w:r>
    </w:p>
    <w:p>
      <w:pPr>
        <w:keepNext/>
        <w:spacing w:after="0"/>
        <w:ind w:left="227"/>
      </w:pPr>
      <w:r>
        <w:rPr>
          <w:rFonts w:ascii="Times New Roman" w:hAnsi="Times New Roman"/>
          <w:i/>
          <w:sz w:val="20"/>
        </w:rPr>
        <w:t>śrī-govinda nāma tām̐ra priya anucara</w:t>
      </w:r>
    </w:p>
    <w:p>
      <w:pPr>
        <w:keepNext/>
        <w:spacing w:after="40"/>
        <w:ind w:left="227"/>
      </w:pPr>
      <w:r>
        <w:rPr>
          <w:rFonts w:ascii="Times New Roman" w:hAnsi="Times New Roman"/>
          <w:color w:val="555555"/>
          <w:sz w:val="18"/>
        </w:rPr>
        <w:t>Śrī Govinda  by name  his  dear  follower</w:t>
      </w:r>
    </w:p>
    <w:p>
      <w:pPr>
        <w:spacing w:before="60"/>
        <w:jc w:val="both"/>
      </w:pPr>
      <w:r>
        <w:rPr>
          <w:b/>
        </w:rPr>
        <w:t xml:space="preserve">138 </w:t>
      </w:r>
      <w:r>
        <w:rPr>
          <w:rFonts w:ascii="Times New Roman" w:hAnsi="Times New Roman"/>
        </w:rPr>
        <w:t>Brahmacārī Kāśīśvara was a disciple of Īśvara Purī, and Śrī Govinda was his dear follower.</w:t>
      </w:r>
    </w:p>
    <w:p>
      <w:pPr>
        <w:jc w:val="both"/>
      </w:pPr>
      <w:r>
        <w:rPr>
          <w:b/>
          <w:i/>
          <w:sz w:val="20"/>
        </w:rPr>
        <w:t xml:space="preserve">Amṛta-pravāha-bhāṣya. </w:t>
      </w:r>
      <w:r>
        <w:rPr>
          <w:rFonts w:ascii="Times New Roman" w:hAnsi="Times New Roman"/>
          <w:sz w:val="20"/>
        </w:rPr>
        <w:t>“Govinda and Kāśīśvara” were disciples of Īśvara Purī. When Īśvara Purī attained perfection, they came at his command to Mahāprabhu in Nīlācala.</w:t>
      </w:r>
    </w:p>
    <w:p>
      <w:pPr>
        <w:jc w:val="both"/>
      </w:pPr>
      <w:r>
        <w:rPr>
          <w:b/>
          <w:i/>
          <w:sz w:val="20"/>
        </w:rPr>
        <w:t xml:space="preserve">Anubhāṣya. </w:t>
      </w:r>
      <w:r>
        <w:rPr>
          <w:rFonts w:ascii="Times New Roman" w:hAnsi="Times New Roman"/>
          <w:sz w:val="20"/>
        </w:rPr>
        <w:t>Govinda was Mahāprabhu's personal servant. The *Gaura-gaṇoddeśa* (verse 137) says: “Those who were formerly the servants Bhṛṅgāra and Bhaṅgura in Vṛndāvana have now been born as Śrī Kāśīśvara and Govinda, the servants of the Lord.” For the Lord's meeting with Govinda, the disciple of Īśvara Purī, see Madhya, Chapter 10, verses 131–148. The Lord was won over “by the pure *dāsya-rasa* of Govinda and others” (Madhya, Chapter 2, verse 78). For the sake of the Lord's service Govinda did not hesitate to step over the Lord's body, but for his own sake he feared the offense in such an act: “Govinda said: ‘My service is my rule. Let there be offense, or even going to hell.’” (Antya 10.95) See Madhya, Chapter 10, verses 82–100</w:t>
      </w:r>
      <w:r>
        <w:rPr>
          <w:rFonts w:ascii="Times New Roman" w:hAnsi="Times New Roman"/>
          <w:sz w:val="20"/>
          <w:vertAlign w:val="superscript"/>
        </w:rPr>
        <w:t>16</w:t>
      </w:r>
      <w:r>
        <w:rPr>
          <w:rFonts w:ascii="Times New Roman" w:hAnsi="Times New Roman"/>
          <w:sz w:val="20"/>
        </w:rPr>
        <w:t>.</w:t>
      </w:r>
    </w:p>
    <w:p>
      <w:pPr>
        <w:keepNext/>
        <w:spacing w:before="160"/>
        <w:jc w:val="center"/>
      </w:pPr>
      <w:r>
        <w:rPr>
          <w:rFonts w:ascii="Nirmala UI" w:hAnsi="Nirmala UI" w:cs="Nirmala UI"/>
          <w:sz w:val="24"/>
          <w:szCs w:val="24"/>
        </w:rPr>
        <w:t>তাঁর সিদ্ধিকালে দোঁহে তাঁর আজ্ঞা পাঞা ৷</w:t>
        <w:br/>
      </w:r>
      <w:r>
        <w:rPr>
          <w:rFonts w:ascii="Nirmala UI" w:hAnsi="Nirmala UI" w:cs="Nirmala UI"/>
          <w:sz w:val="24"/>
          <w:szCs w:val="24"/>
        </w:rPr>
        <w:t>নীলাচলে প্রভু-স্থানে মিলিলা আসিয়া ॥ ১৩৯ ॥</w:t>
      </w:r>
    </w:p>
    <w:p>
      <w:pPr>
        <w:keepNext/>
        <w:spacing w:after="0"/>
        <w:ind w:left="227"/>
      </w:pPr>
      <w:r>
        <w:rPr>
          <w:rFonts w:ascii="Times New Roman" w:hAnsi="Times New Roman"/>
          <w:i/>
          <w:sz w:val="20"/>
        </w:rPr>
        <w:t>tām̐ra siddhi-kāle dom̐he tām̐ra ājñā pāñā</w:t>
      </w:r>
    </w:p>
    <w:p>
      <w:pPr>
        <w:keepNext/>
        <w:spacing w:after="40"/>
        <w:ind w:left="227"/>
      </w:pPr>
      <w:r>
        <w:rPr>
          <w:rFonts w:ascii="Times New Roman" w:hAnsi="Times New Roman"/>
          <w:color w:val="555555"/>
          <w:sz w:val="18"/>
        </w:rPr>
        <w:t>at his  departure  both  his  order  receiving</w:t>
      </w:r>
    </w:p>
    <w:p>
      <w:pPr>
        <w:keepNext/>
        <w:spacing w:after="0"/>
        <w:ind w:left="227"/>
      </w:pPr>
      <w:r>
        <w:rPr>
          <w:rFonts w:ascii="Times New Roman" w:hAnsi="Times New Roman"/>
          <w:i/>
          <w:sz w:val="20"/>
        </w:rPr>
        <w:t>nīlācale prabhu-sthāne mililā āsiyā</w:t>
      </w:r>
    </w:p>
    <w:p>
      <w:pPr>
        <w:keepNext/>
        <w:spacing w:after="40"/>
        <w:ind w:left="227"/>
      </w:pPr>
      <w:r>
        <w:rPr>
          <w:rFonts w:ascii="Times New Roman" w:hAnsi="Times New Roman"/>
          <w:color w:val="555555"/>
          <w:sz w:val="18"/>
        </w:rPr>
        <w:t>in Nīlācala  at the Lord’s place  met  having come</w:t>
      </w:r>
    </w:p>
    <w:p>
      <w:pPr>
        <w:spacing w:before="60"/>
        <w:jc w:val="both"/>
      </w:pPr>
      <w:r>
        <w:rPr>
          <w:b/>
        </w:rPr>
        <w:t xml:space="preserve">139 </w:t>
      </w:r>
      <w:r>
        <w:rPr>
          <w:rFonts w:ascii="Times New Roman" w:hAnsi="Times New Roman"/>
        </w:rPr>
        <w:t>At the time of his departure both received his order, came to Nīlācala and met the Lord.</w:t>
      </w:r>
    </w:p>
    <w:p>
      <w:pPr>
        <w:keepNext/>
        <w:spacing w:before="160"/>
        <w:jc w:val="center"/>
      </w:pPr>
      <w:r>
        <w:rPr>
          <w:rFonts w:ascii="Times New Roman" w:hAnsi="Times New Roman"/>
          <w:i/>
          <w:sz w:val="21"/>
        </w:rPr>
        <w:t>Honoring all that is connected with the guru and reasoning that “the order of the guru is not to be questioned,” He accepts their service —</w:t>
      </w:r>
    </w:p>
    <w:p>
      <w:pPr>
        <w:keepNext/>
        <w:jc w:val="center"/>
      </w:pPr>
      <w:r>
        <w:rPr>
          <w:rFonts w:ascii="Nirmala UI" w:hAnsi="Nirmala UI" w:cs="Nirmala UI"/>
          <w:sz w:val="24"/>
          <w:szCs w:val="24"/>
        </w:rPr>
        <w:t>গুরুর সম্বন্ধে মান্য কৈল দুঁহাকারে ৷</w:t>
        <w:br/>
      </w:r>
      <w:r>
        <w:rPr>
          <w:rFonts w:ascii="Nirmala UI" w:hAnsi="Nirmala UI" w:cs="Nirmala UI"/>
          <w:sz w:val="24"/>
          <w:szCs w:val="24"/>
        </w:rPr>
        <w:t>তাঁর আজ্ঞা মানি’ সেবা দিলেন দোঁহারে ॥ ১৪০ ॥</w:t>
      </w:r>
    </w:p>
    <w:p>
      <w:pPr>
        <w:keepNext/>
        <w:spacing w:after="0"/>
        <w:ind w:left="227"/>
      </w:pPr>
      <w:r>
        <w:rPr>
          <w:rFonts w:ascii="Times New Roman" w:hAnsi="Times New Roman"/>
          <w:i/>
          <w:sz w:val="20"/>
        </w:rPr>
        <w:t>gurura sambandhe mānya kaila dum̐hākāre</w:t>
      </w:r>
    </w:p>
    <w:p>
      <w:pPr>
        <w:keepNext/>
        <w:spacing w:after="40"/>
        <w:ind w:left="227"/>
      </w:pPr>
      <w:r>
        <w:rPr>
          <w:rFonts w:ascii="Times New Roman" w:hAnsi="Times New Roman"/>
          <w:color w:val="555555"/>
          <w:sz w:val="18"/>
        </w:rPr>
        <w:t>of the guru  through the relation  honour  showed  to both</w:t>
      </w:r>
    </w:p>
    <w:p>
      <w:pPr>
        <w:keepNext/>
        <w:spacing w:after="0"/>
        <w:ind w:left="227"/>
      </w:pPr>
      <w:r>
        <w:rPr>
          <w:rFonts w:ascii="Times New Roman" w:hAnsi="Times New Roman"/>
          <w:i/>
          <w:sz w:val="20"/>
        </w:rPr>
        <w:t>tām̐ra ājñā māni’ sevā dilena dom̐hāre</w:t>
      </w:r>
    </w:p>
    <w:p>
      <w:pPr>
        <w:keepNext/>
        <w:spacing w:after="40"/>
        <w:ind w:left="227"/>
      </w:pPr>
      <w:r>
        <w:rPr>
          <w:rFonts w:ascii="Times New Roman" w:hAnsi="Times New Roman"/>
          <w:color w:val="555555"/>
          <w:sz w:val="18"/>
        </w:rPr>
        <w:t>his  order  accepting  service  gave  to both</w:t>
      </w:r>
    </w:p>
    <w:p>
      <w:pPr>
        <w:spacing w:before="60"/>
        <w:jc w:val="both"/>
      </w:pPr>
      <w:r>
        <w:rPr>
          <w:b/>
        </w:rPr>
        <w:t xml:space="preserve">140 </w:t>
      </w:r>
      <w:r>
        <w:rPr>
          <w:rFonts w:ascii="Times New Roman" w:hAnsi="Times New Roman"/>
        </w:rPr>
        <w:t>Out of regard for their connection with His Guru, the Lord honoured them both, yet in obedience to the Guru’s order He gave them His service.</w:t>
      </w:r>
    </w:p>
    <w:p>
      <w:pPr>
        <w:keepNext/>
        <w:spacing w:before="160"/>
        <w:jc w:val="center"/>
      </w:pPr>
      <w:r>
        <w:rPr>
          <w:rFonts w:ascii="Times New Roman" w:hAnsi="Times New Roman"/>
          <w:i/>
          <w:sz w:val="21"/>
        </w:rPr>
        <w:t>The service of Govinda and Kāśīśvara to Gaura —</w:t>
      </w:r>
    </w:p>
    <w:p>
      <w:pPr>
        <w:keepNext/>
        <w:jc w:val="center"/>
      </w:pPr>
      <w:r>
        <w:rPr>
          <w:rFonts w:ascii="Nirmala UI" w:hAnsi="Nirmala UI" w:cs="Nirmala UI"/>
          <w:sz w:val="24"/>
          <w:szCs w:val="24"/>
        </w:rPr>
        <w:t>অঙ্গসেবা গোবিন্দেরে দিলেন ঈশ্বর ৷</w:t>
        <w:br/>
      </w:r>
      <w:r>
        <w:rPr>
          <w:rFonts w:ascii="Nirmala UI" w:hAnsi="Nirmala UI" w:cs="Nirmala UI"/>
          <w:sz w:val="24"/>
          <w:szCs w:val="24"/>
        </w:rPr>
        <w:t>জগন্নাথ দেখিতে আগে চলে কাশীশ্বর ॥ ১৪১ ॥</w:t>
      </w:r>
    </w:p>
    <w:p>
      <w:pPr>
        <w:keepNext/>
        <w:spacing w:after="0"/>
        <w:ind w:left="227"/>
      </w:pPr>
      <w:r>
        <w:rPr>
          <w:rFonts w:ascii="Times New Roman" w:hAnsi="Times New Roman"/>
          <w:i/>
          <w:sz w:val="20"/>
        </w:rPr>
        <w:t>aṅga-sevā govindere dilena īśvara</w:t>
      </w:r>
    </w:p>
    <w:p>
      <w:pPr>
        <w:keepNext/>
        <w:spacing w:after="40"/>
        <w:ind w:left="227"/>
      </w:pPr>
      <w:r>
        <w:rPr>
          <w:rFonts w:ascii="Times New Roman" w:hAnsi="Times New Roman"/>
          <w:color w:val="555555"/>
          <w:sz w:val="18"/>
        </w:rPr>
        <w:t>personal service  to Govinda  gave  the Lord</w:t>
      </w:r>
    </w:p>
    <w:p>
      <w:pPr>
        <w:keepNext/>
        <w:spacing w:after="0"/>
        <w:ind w:left="227"/>
      </w:pPr>
      <w:r>
        <w:rPr>
          <w:rFonts w:ascii="Times New Roman" w:hAnsi="Times New Roman"/>
          <w:i/>
          <w:sz w:val="20"/>
        </w:rPr>
        <w:t>jagannātha dekhite āge cale kāśīśvara</w:t>
      </w:r>
    </w:p>
    <w:p>
      <w:pPr>
        <w:keepNext/>
        <w:spacing w:after="40"/>
        <w:ind w:left="227"/>
      </w:pPr>
      <w:r>
        <w:rPr>
          <w:rFonts w:ascii="Times New Roman" w:hAnsi="Times New Roman"/>
          <w:color w:val="555555"/>
          <w:sz w:val="18"/>
        </w:rPr>
        <w:t>Jagannātha  to see  ahead  goes  Kāśīśvara</w:t>
      </w:r>
    </w:p>
    <w:p>
      <w:pPr>
        <w:spacing w:before="60"/>
        <w:jc w:val="both"/>
      </w:pPr>
      <w:r>
        <w:rPr>
          <w:b/>
        </w:rPr>
        <w:t xml:space="preserve">141 </w:t>
      </w:r>
      <w:r>
        <w:rPr>
          <w:rFonts w:ascii="Times New Roman" w:hAnsi="Times New Roman"/>
        </w:rPr>
        <w:t>The Lord gave Govinda the service of His person, and when He went to see Jagannātha, Kāśīśvara walked ahead of Him.</w:t>
      </w:r>
    </w:p>
    <w:p>
      <w:pPr>
        <w:keepNext/>
        <w:spacing w:before="160"/>
        <w:jc w:val="center"/>
      </w:pPr>
      <w:r>
        <w:rPr>
          <w:rFonts w:ascii="Nirmala UI" w:hAnsi="Nirmala UI" w:cs="Nirmala UI"/>
          <w:sz w:val="24"/>
          <w:szCs w:val="24"/>
        </w:rPr>
        <w:t>অপরশ যায় গোসাঞি মনুষ্য-গহনে ৷</w:t>
        <w:br/>
      </w:r>
      <w:r>
        <w:rPr>
          <w:rFonts w:ascii="Nirmala UI" w:hAnsi="Nirmala UI" w:cs="Nirmala UI"/>
          <w:sz w:val="24"/>
          <w:szCs w:val="24"/>
        </w:rPr>
        <w:t>মনুষ্য ঠেলি’ পথ করে কাশী বলবানে ॥ ১৪২ ॥</w:t>
      </w:r>
    </w:p>
    <w:p>
      <w:pPr>
        <w:keepNext/>
        <w:spacing w:after="0"/>
        <w:ind w:left="227"/>
      </w:pPr>
      <w:r>
        <w:rPr>
          <w:rFonts w:ascii="Times New Roman" w:hAnsi="Times New Roman"/>
          <w:i/>
          <w:sz w:val="20"/>
        </w:rPr>
        <w:t>aparaśa yāya gosāñi manuṣya-gahane</w:t>
      </w:r>
    </w:p>
    <w:p>
      <w:pPr>
        <w:keepNext/>
        <w:spacing w:after="40"/>
        <w:ind w:left="227"/>
      </w:pPr>
      <w:r>
        <w:rPr>
          <w:rFonts w:ascii="Times New Roman" w:hAnsi="Times New Roman"/>
          <w:color w:val="555555"/>
          <w:sz w:val="18"/>
        </w:rPr>
        <w:t>untouched  goes  Gosāñi  in the press of people</w:t>
      </w:r>
    </w:p>
    <w:p>
      <w:pPr>
        <w:keepNext/>
        <w:spacing w:after="0"/>
        <w:ind w:left="227"/>
      </w:pPr>
      <w:r>
        <w:rPr>
          <w:rFonts w:ascii="Times New Roman" w:hAnsi="Times New Roman"/>
          <w:i/>
          <w:sz w:val="20"/>
        </w:rPr>
        <w:t>manuṣya ṭheli’ patha kare kāśī balavāne</w:t>
      </w:r>
    </w:p>
    <w:p>
      <w:pPr>
        <w:keepNext/>
        <w:spacing w:after="40"/>
        <w:ind w:left="227"/>
      </w:pPr>
      <w:r>
        <w:rPr>
          <w:rFonts w:ascii="Times New Roman" w:hAnsi="Times New Roman"/>
          <w:color w:val="555555"/>
          <w:sz w:val="18"/>
        </w:rPr>
        <w:t>the people  pushing aside  a path  makes  Kāśī  the strong</w:t>
      </w:r>
    </w:p>
    <w:p>
      <w:pPr>
        <w:spacing w:before="60"/>
        <w:jc w:val="both"/>
      </w:pPr>
      <w:r>
        <w:rPr>
          <w:b/>
        </w:rPr>
        <w:t xml:space="preserve">142 </w:t>
      </w:r>
      <w:r>
        <w:rPr>
          <w:rFonts w:ascii="Times New Roman" w:hAnsi="Times New Roman"/>
        </w:rPr>
        <w:t>Through the dense crowd the Lord passed untouched, for the mighty Kāśīśvara pushed the people aside and cleared the way.</w:t>
      </w:r>
    </w:p>
    <w:p>
      <w:pPr>
        <w:jc w:val="both"/>
      </w:pPr>
      <w:r>
        <w:rPr>
          <w:b/>
          <w:i/>
          <w:sz w:val="20"/>
        </w:rPr>
        <w:t xml:space="preserve">Amṛta-pravāha-bhāṣya. </w:t>
      </w:r>
      <w:r>
        <w:rPr>
          <w:rFonts w:ascii="Times New Roman" w:hAnsi="Times New Roman"/>
          <w:sz w:val="20"/>
        </w:rPr>
        <w:t>“Without touching”: without making contact.</w:t>
      </w:r>
    </w:p>
    <w:p>
      <w:pPr>
        <w:jc w:val="both"/>
      </w:pPr>
      <w:r>
        <w:rPr>
          <w:rFonts w:ascii="Times New Roman" w:hAnsi="Times New Roman"/>
          <w:sz w:val="20"/>
        </w:rPr>
        <w:t>*Thus ends the tenth chapter of the “Amṛta-pravāha-bhāṣya.”*</w:t>
      </w:r>
    </w:p>
    <w:p>
      <w:pPr>
        <w:keepNext/>
        <w:spacing w:before="160"/>
        <w:jc w:val="center"/>
      </w:pPr>
      <w:r>
        <w:rPr>
          <w:rFonts w:ascii="Times New Roman" w:hAnsi="Times New Roman"/>
          <w:i/>
          <w:sz w:val="21"/>
        </w:rPr>
        <w:t>(20) Rāmāi, (21) Nandāi —</w:t>
      </w:r>
    </w:p>
    <w:p>
      <w:pPr>
        <w:keepNext/>
        <w:jc w:val="center"/>
      </w:pPr>
      <w:r>
        <w:rPr>
          <w:rFonts w:ascii="Nirmala UI" w:hAnsi="Nirmala UI" w:cs="Nirmala UI"/>
          <w:sz w:val="24"/>
          <w:szCs w:val="24"/>
        </w:rPr>
        <w:t>রামাই-নন্দাই — দোঁহে প্রভুর কিঙ্কর ৷</w:t>
        <w:br/>
      </w:r>
      <w:r>
        <w:rPr>
          <w:rFonts w:ascii="Nirmala UI" w:hAnsi="Nirmala UI" w:cs="Nirmala UI"/>
          <w:sz w:val="24"/>
          <w:szCs w:val="24"/>
        </w:rPr>
        <w:t>গোবিন্দের সঙ্গে সেবা করে নিরন্তর ॥ ১৪৩ ॥</w:t>
      </w:r>
    </w:p>
    <w:p>
      <w:pPr>
        <w:keepNext/>
        <w:spacing w:after="0"/>
        <w:ind w:left="227"/>
      </w:pPr>
      <w:r>
        <w:rPr>
          <w:rFonts w:ascii="Times New Roman" w:hAnsi="Times New Roman"/>
          <w:i/>
          <w:sz w:val="20"/>
        </w:rPr>
        <w:t>rāmāi-nandāi — dom̐he prabhura kiṅkara</w:t>
      </w:r>
    </w:p>
    <w:p>
      <w:pPr>
        <w:keepNext/>
        <w:spacing w:after="40"/>
        <w:ind w:left="227"/>
      </w:pPr>
      <w:r>
        <w:rPr>
          <w:rFonts w:ascii="Times New Roman" w:hAnsi="Times New Roman"/>
          <w:color w:val="555555"/>
          <w:sz w:val="18"/>
        </w:rPr>
        <w:t>Rāmāi  Nandāi —  both  of the Lord  servants</w:t>
      </w:r>
    </w:p>
    <w:p>
      <w:pPr>
        <w:keepNext/>
        <w:spacing w:after="0"/>
        <w:ind w:left="227"/>
      </w:pPr>
      <w:r>
        <w:rPr>
          <w:rFonts w:ascii="Times New Roman" w:hAnsi="Times New Roman"/>
          <w:i/>
          <w:sz w:val="20"/>
        </w:rPr>
        <w:t>govindera saṅge sevā kare nirantara</w:t>
      </w:r>
    </w:p>
    <w:p>
      <w:pPr>
        <w:keepNext/>
        <w:spacing w:after="40"/>
        <w:ind w:left="227"/>
      </w:pPr>
      <w:r>
        <w:rPr>
          <w:rFonts w:ascii="Times New Roman" w:hAnsi="Times New Roman"/>
          <w:color w:val="555555"/>
          <w:sz w:val="18"/>
        </w:rPr>
        <w:t>Govinda  with  service  render  constantly</w:t>
      </w:r>
    </w:p>
    <w:p>
      <w:pPr>
        <w:spacing w:before="60"/>
        <w:jc w:val="both"/>
      </w:pPr>
      <w:r>
        <w:rPr>
          <w:b/>
        </w:rPr>
        <w:t xml:space="preserve">143 </w:t>
      </w:r>
      <w:r>
        <w:rPr>
          <w:rFonts w:ascii="Times New Roman" w:hAnsi="Times New Roman"/>
        </w:rPr>
        <w:t>Rāmāi and Nandāi, both servants of the Lord, served constantly alongside Govinda.</w:t>
      </w:r>
    </w:p>
    <w:p>
      <w:pPr>
        <w:jc w:val="both"/>
      </w:pPr>
      <w:r>
        <w:rPr>
          <w:b/>
          <w:i/>
          <w:sz w:val="20"/>
        </w:rPr>
        <w:t xml:space="preserve">Anubhāṣya. </w:t>
      </w:r>
      <w:r>
        <w:rPr>
          <w:rFonts w:ascii="Times New Roman" w:hAnsi="Times New Roman"/>
          <w:sz w:val="20"/>
        </w:rPr>
        <w:t>Rāmāi and Nandāi. The *Gaura-gaṇoddeśa* (verse 139) says: “Payoda and Vārida, who formerly prepared the water, are now the two servants known as Rāmāi and Nandāi.” They served the Lord under Govinda's guidance.</w:t>
      </w:r>
    </w:p>
    <w:p>
      <w:pPr>
        <w:keepNext/>
        <w:spacing w:before="160"/>
        <w:jc w:val="center"/>
      </w:pPr>
      <w:r>
        <w:rPr>
          <w:rFonts w:ascii="Nirmala UI" w:hAnsi="Nirmala UI" w:cs="Nirmala UI"/>
          <w:sz w:val="24"/>
          <w:szCs w:val="24"/>
        </w:rPr>
        <w:t>বাইশ ঘড়া জল দিনে ভরেন রামাই ৷</w:t>
        <w:br/>
      </w:r>
      <w:r>
        <w:rPr>
          <w:rFonts w:ascii="Nirmala UI" w:hAnsi="Nirmala UI" w:cs="Nirmala UI"/>
          <w:sz w:val="24"/>
          <w:szCs w:val="24"/>
        </w:rPr>
        <w:t>গোবিন্দের আজ্ঞায় সেবা করেন নন্দাই ॥ ১৪৪ ॥</w:t>
      </w:r>
    </w:p>
    <w:p>
      <w:pPr>
        <w:keepNext/>
        <w:spacing w:after="0"/>
        <w:ind w:left="227"/>
      </w:pPr>
      <w:r>
        <w:rPr>
          <w:rFonts w:ascii="Times New Roman" w:hAnsi="Times New Roman"/>
          <w:i/>
          <w:sz w:val="20"/>
        </w:rPr>
        <w:t>bāiśa ghaḍā jala dine bharena rāmāi</w:t>
      </w:r>
    </w:p>
    <w:p>
      <w:pPr>
        <w:keepNext/>
        <w:spacing w:after="40"/>
        <w:ind w:left="227"/>
      </w:pPr>
      <w:r>
        <w:rPr>
          <w:rFonts w:ascii="Times New Roman" w:hAnsi="Times New Roman"/>
          <w:color w:val="555555"/>
          <w:sz w:val="18"/>
        </w:rPr>
        <w:t>twenty-two  jars  of water  daily  fills  Rāmāi</w:t>
      </w:r>
    </w:p>
    <w:p>
      <w:pPr>
        <w:keepNext/>
        <w:spacing w:after="0"/>
        <w:ind w:left="227"/>
      </w:pPr>
      <w:r>
        <w:rPr>
          <w:rFonts w:ascii="Times New Roman" w:hAnsi="Times New Roman"/>
          <w:i/>
          <w:sz w:val="20"/>
        </w:rPr>
        <w:t>govindera ājñāya sevā karena nandāi</w:t>
      </w:r>
    </w:p>
    <w:p>
      <w:pPr>
        <w:keepNext/>
        <w:spacing w:after="40"/>
        <w:ind w:left="227"/>
      </w:pPr>
      <w:r>
        <w:rPr>
          <w:rFonts w:ascii="Times New Roman" w:hAnsi="Times New Roman"/>
          <w:color w:val="555555"/>
          <w:sz w:val="18"/>
        </w:rPr>
        <w:t>by Govinda’s  order  service  renders  Nandāi</w:t>
      </w:r>
    </w:p>
    <w:p>
      <w:pPr>
        <w:spacing w:before="60"/>
        <w:jc w:val="both"/>
      </w:pPr>
      <w:r>
        <w:rPr>
          <w:b/>
        </w:rPr>
        <w:t xml:space="preserve">144 </w:t>
      </w:r>
      <w:r>
        <w:rPr>
          <w:rFonts w:ascii="Times New Roman" w:hAnsi="Times New Roman"/>
        </w:rPr>
        <w:t>Every day Rāmāi filled twenty-two jars of water, and Nandāi served as Govinda directed.</w:t>
      </w:r>
    </w:p>
    <w:p>
      <w:pPr>
        <w:keepNext/>
        <w:spacing w:before="160"/>
        <w:jc w:val="center"/>
      </w:pPr>
      <w:r>
        <w:rPr>
          <w:rFonts w:ascii="Times New Roman" w:hAnsi="Times New Roman"/>
          <w:i/>
          <w:sz w:val="21"/>
        </w:rPr>
        <w:t>(22) The brāhmaṇa Kālā Kṛṣṇadāsa —</w:t>
      </w:r>
    </w:p>
    <w:p>
      <w:pPr>
        <w:keepNext/>
        <w:jc w:val="center"/>
      </w:pPr>
      <w:r>
        <w:rPr>
          <w:rFonts w:ascii="Nirmala UI" w:hAnsi="Nirmala UI" w:cs="Nirmala UI"/>
          <w:sz w:val="24"/>
          <w:szCs w:val="24"/>
        </w:rPr>
        <w:t>কৃষ্ণদাস নাম শুদ্ধ কুলীন ব্রাহ্মণ ৷</w:t>
        <w:br/>
      </w:r>
      <w:r>
        <w:rPr>
          <w:rFonts w:ascii="Nirmala UI" w:hAnsi="Nirmala UI" w:cs="Nirmala UI"/>
          <w:sz w:val="24"/>
          <w:szCs w:val="24"/>
        </w:rPr>
        <w:t>যারে সঙ্গে লৈঞা কৈল দক্ষিণ গমন ॥ ১৪৫ ॥</w:t>
      </w:r>
    </w:p>
    <w:p>
      <w:pPr>
        <w:keepNext/>
        <w:spacing w:after="0"/>
        <w:ind w:left="227"/>
      </w:pPr>
      <w:r>
        <w:rPr>
          <w:rFonts w:ascii="Times New Roman" w:hAnsi="Times New Roman"/>
          <w:i/>
          <w:sz w:val="20"/>
        </w:rPr>
        <w:t>kṛṣṇadāsa nāma śuddha kulīna brāhmaṇa</w:t>
      </w:r>
    </w:p>
    <w:p>
      <w:pPr>
        <w:keepNext/>
        <w:spacing w:after="40"/>
        <w:ind w:left="227"/>
      </w:pPr>
      <w:r>
        <w:rPr>
          <w:rFonts w:ascii="Times New Roman" w:hAnsi="Times New Roman"/>
          <w:color w:val="555555"/>
          <w:sz w:val="18"/>
        </w:rPr>
        <w:t>Kṛṣṇadāsa  by name  a pure  Kulīna  brāhmaṇa</w:t>
      </w:r>
    </w:p>
    <w:p>
      <w:pPr>
        <w:keepNext/>
        <w:spacing w:after="0"/>
        <w:ind w:left="227"/>
      </w:pPr>
      <w:r>
        <w:rPr>
          <w:rFonts w:ascii="Times New Roman" w:hAnsi="Times New Roman"/>
          <w:i/>
          <w:sz w:val="20"/>
        </w:rPr>
        <w:t>yāre saṅge laiñā kaila dakṣiṇa gamana</w:t>
      </w:r>
    </w:p>
    <w:p>
      <w:pPr>
        <w:keepNext/>
        <w:spacing w:after="40"/>
        <w:ind w:left="227"/>
      </w:pPr>
      <w:r>
        <w:rPr>
          <w:rFonts w:ascii="Times New Roman" w:hAnsi="Times New Roman"/>
          <w:color w:val="555555"/>
          <w:sz w:val="18"/>
        </w:rPr>
        <w:t>whom  with  taking  made  to the south  the journey</w:t>
      </w:r>
    </w:p>
    <w:p>
      <w:pPr>
        <w:spacing w:before="60"/>
        <w:jc w:val="both"/>
      </w:pPr>
      <w:r>
        <w:rPr>
          <w:b/>
        </w:rPr>
        <w:t xml:space="preserve">145 </w:t>
      </w:r>
      <w:r>
        <w:rPr>
          <w:rFonts w:ascii="Times New Roman" w:hAnsi="Times New Roman"/>
        </w:rPr>
        <w:t>A pure Kulīna brāhmaṇa named Kṛṣṇadāsa went with the Lord on His journey to the south.</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Kṛṣṇadāsa: his story is told in Madhya, Chapters 7 and 9. This simple brāhmaṇa went south with the Lord to carry His waterpot. In the land of Malabar the Bhaṭṭathāris tried to entice him with a woman and hold him; seeing this, Gaurahari rescued him, and after returning to Nīlācala He dismissed him.</w:t>
      </w:r>
    </w:p>
    <w:p>
      <w:pPr>
        <w:keepNext/>
        <w:spacing w:before="160"/>
        <w:jc w:val="center"/>
      </w:pPr>
      <w:r>
        <w:rPr>
          <w:rFonts w:ascii="Times New Roman" w:hAnsi="Times New Roman"/>
          <w:i/>
          <w:sz w:val="21"/>
        </w:rPr>
        <w:t>(23) Balabhadra Bhaṭṭa —</w:t>
      </w:r>
    </w:p>
    <w:p>
      <w:pPr>
        <w:keepNext/>
        <w:jc w:val="center"/>
      </w:pPr>
      <w:r>
        <w:rPr>
          <w:rFonts w:ascii="Nirmala UI" w:hAnsi="Nirmala UI" w:cs="Nirmala UI"/>
          <w:sz w:val="24"/>
          <w:szCs w:val="24"/>
        </w:rPr>
        <w:t>বলভদ্র ভট্টাচার্য্য — ভক্তি অধিকারী ৷</w:t>
        <w:br/>
      </w:r>
      <w:r>
        <w:rPr>
          <w:rFonts w:ascii="Nirmala UI" w:hAnsi="Nirmala UI" w:cs="Nirmala UI"/>
          <w:sz w:val="24"/>
          <w:szCs w:val="24"/>
        </w:rPr>
        <w:t>মথুরা-গমনে প্রভুর যিঁহো ব্রহ্মচারী ॥ ১৪৬ ॥</w:t>
      </w:r>
    </w:p>
    <w:p>
      <w:pPr>
        <w:keepNext/>
        <w:spacing w:after="0"/>
        <w:ind w:left="227"/>
      </w:pPr>
      <w:r>
        <w:rPr>
          <w:rFonts w:ascii="Times New Roman" w:hAnsi="Times New Roman"/>
          <w:i/>
          <w:sz w:val="20"/>
        </w:rPr>
        <w:t>balabhadra bhaṭṭācārya — bhakti adhikārī</w:t>
      </w:r>
    </w:p>
    <w:p>
      <w:pPr>
        <w:keepNext/>
        <w:spacing w:after="40"/>
        <w:ind w:left="227"/>
      </w:pPr>
      <w:r>
        <w:rPr>
          <w:rFonts w:ascii="Times New Roman" w:hAnsi="Times New Roman"/>
          <w:color w:val="555555"/>
          <w:sz w:val="18"/>
        </w:rPr>
        <w:t>Balabhadra  Bhaṭṭācārya —  for bhakti  qualified</w:t>
      </w:r>
    </w:p>
    <w:p>
      <w:pPr>
        <w:keepNext/>
        <w:spacing w:after="0"/>
        <w:ind w:left="227"/>
      </w:pPr>
      <w:r>
        <w:rPr>
          <w:rFonts w:ascii="Times New Roman" w:hAnsi="Times New Roman"/>
          <w:i/>
          <w:sz w:val="20"/>
        </w:rPr>
        <w:t>mathurā-gamane prabhura yim̐ho brahmacārī</w:t>
      </w:r>
    </w:p>
    <w:p>
      <w:pPr>
        <w:keepNext/>
        <w:spacing w:after="40"/>
        <w:ind w:left="227"/>
      </w:pPr>
      <w:r>
        <w:rPr>
          <w:rFonts w:ascii="Times New Roman" w:hAnsi="Times New Roman"/>
          <w:color w:val="555555"/>
          <w:sz w:val="18"/>
        </w:rPr>
        <w:t>on the journey to Mathurā  of the Lord  who  the brahmacārī</w:t>
      </w:r>
    </w:p>
    <w:p>
      <w:pPr>
        <w:spacing w:before="60"/>
        <w:jc w:val="both"/>
      </w:pPr>
      <w:r>
        <w:rPr>
          <w:b/>
        </w:rPr>
        <w:t xml:space="preserve">146 </w:t>
      </w:r>
      <w:r>
        <w:rPr>
          <w:rFonts w:ascii="Times New Roman" w:hAnsi="Times New Roman"/>
        </w:rPr>
        <w:t>Balabhadra Bhaṭṭācārya, a true devotee, served the Lord as His brahmacārī on the journey to Mathurā.</w:t>
      </w:r>
    </w:p>
    <w:p>
      <w:pPr>
        <w:jc w:val="both"/>
      </w:pPr>
      <w:r>
        <w:rPr>
          <w:b/>
          <w:i/>
          <w:sz w:val="20"/>
        </w:rPr>
        <w:t xml:space="preserve">Anubhāṣya. </w:t>
      </w:r>
      <w:r>
        <w:rPr>
          <w:rFonts w:ascii="Times New Roman" w:hAnsi="Times New Roman"/>
          <w:sz w:val="20"/>
        </w:rPr>
        <w:t>Balabhadra Bhaṭṭācārya is Madhurekṣaṇā of Vraja. Cooking and other practical work (*karma-kāṇḍa*) are forbidden to *sannyāsīs*; they accept such services from householders. *Sannyāsīs* are gurus, *brahmacārīs* are disciples. Balabhadra performed the duties of a *brahmacārī* for Mahāprabhu when the Lord went to Vṛndāvana.</w:t>
      </w:r>
    </w:p>
    <w:p>
      <w:pPr>
        <w:keepNext/>
        <w:spacing w:before="160"/>
        <w:jc w:val="center"/>
      </w:pPr>
      <w:r>
        <w:rPr>
          <w:rFonts w:ascii="Times New Roman" w:hAnsi="Times New Roman"/>
          <w:i/>
          <w:sz w:val="21"/>
        </w:rPr>
        <w:t>(24) Baḍa Haridāsa, (25) Choṭa Haridāsa —</w:t>
      </w:r>
    </w:p>
    <w:p>
      <w:pPr>
        <w:keepNext/>
        <w:jc w:val="center"/>
      </w:pPr>
      <w:r>
        <w:rPr>
          <w:rFonts w:ascii="Nirmala UI" w:hAnsi="Nirmala UI" w:cs="Nirmala UI"/>
          <w:sz w:val="24"/>
          <w:szCs w:val="24"/>
        </w:rPr>
        <w:t>বড় হরিদাস, আর ছোট হরিদাস ৷</w:t>
        <w:br/>
      </w:r>
      <w:r>
        <w:rPr>
          <w:rFonts w:ascii="Nirmala UI" w:hAnsi="Nirmala UI" w:cs="Nirmala UI"/>
          <w:sz w:val="24"/>
          <w:szCs w:val="24"/>
        </w:rPr>
        <w:t>দুই কীর্ত্তনীয়া রহে মহাপ্রভুর পাশ ॥ ১৪৭ ॥</w:t>
      </w:r>
    </w:p>
    <w:p>
      <w:pPr>
        <w:keepNext/>
        <w:spacing w:after="0"/>
        <w:ind w:left="227"/>
      </w:pPr>
      <w:r>
        <w:rPr>
          <w:rFonts w:ascii="Times New Roman" w:hAnsi="Times New Roman"/>
          <w:i/>
          <w:sz w:val="20"/>
        </w:rPr>
        <w:t>baḍa haridāsa, āra choṭa haridāsa</w:t>
      </w:r>
    </w:p>
    <w:p>
      <w:pPr>
        <w:keepNext/>
        <w:spacing w:after="40"/>
        <w:ind w:left="227"/>
      </w:pPr>
      <w:r>
        <w:rPr>
          <w:rFonts w:ascii="Times New Roman" w:hAnsi="Times New Roman"/>
          <w:color w:val="555555"/>
          <w:sz w:val="18"/>
        </w:rPr>
        <w:t>Baḍa  Haridāsa,  and  Choṭa  Haridāsa</w:t>
      </w:r>
    </w:p>
    <w:p>
      <w:pPr>
        <w:keepNext/>
        <w:spacing w:after="0"/>
        <w:ind w:left="227"/>
      </w:pPr>
      <w:r>
        <w:rPr>
          <w:rFonts w:ascii="Times New Roman" w:hAnsi="Times New Roman"/>
          <w:i/>
          <w:sz w:val="20"/>
        </w:rPr>
        <w:t>dui kīrtanīyā rahe mahāprabhura pāśa</w:t>
      </w:r>
    </w:p>
    <w:p>
      <w:pPr>
        <w:keepNext/>
        <w:spacing w:after="40"/>
        <w:ind w:left="227"/>
      </w:pPr>
      <w:r>
        <w:rPr>
          <w:rFonts w:ascii="Times New Roman" w:hAnsi="Times New Roman"/>
          <w:color w:val="555555"/>
          <w:sz w:val="18"/>
        </w:rPr>
        <w:t>two  kīrtana singers  stay  of Mahāprabhu  at the side</w:t>
      </w:r>
    </w:p>
    <w:p>
      <w:pPr>
        <w:spacing w:before="60"/>
        <w:jc w:val="both"/>
      </w:pPr>
      <w:r>
        <w:rPr>
          <w:b/>
        </w:rPr>
        <w:t xml:space="preserve">147 </w:t>
      </w:r>
      <w:r>
        <w:rPr>
          <w:rFonts w:ascii="Times New Roman" w:hAnsi="Times New Roman"/>
        </w:rPr>
        <w:t>Baḍa Haridāsa and Choṭa Haridāsa, two kīrtana singers, stayed by Mahāprabhu’s side.</w:t>
      </w:r>
    </w:p>
    <w:p>
      <w:pPr>
        <w:jc w:val="both"/>
      </w:pPr>
      <w:r>
        <w:rPr>
          <w:b/>
          <w:i/>
          <w:sz w:val="20"/>
        </w:rPr>
        <w:t xml:space="preserve">Anubhāṣya. </w:t>
      </w:r>
      <w:r>
        <w:rPr>
          <w:rFonts w:ascii="Times New Roman" w:hAnsi="Times New Roman"/>
          <w:sz w:val="20"/>
        </w:rPr>
        <w:t>Choṭa Haridāsa: for his story see Antya, Chapter 2.</w:t>
      </w:r>
    </w:p>
    <w:p>
      <w:pPr>
        <w:keepNext/>
        <w:spacing w:before="160"/>
        <w:jc w:val="center"/>
      </w:pPr>
      <w:r>
        <w:rPr>
          <w:rFonts w:ascii="Times New Roman" w:hAnsi="Times New Roman"/>
          <w:i/>
          <w:sz w:val="21"/>
        </w:rPr>
        <w:t>(26) Rāmabhadra, (27) Siṁheśvara, (28) Tapana Ācārya, (29) Raghunātha, (30) Nīlāmbara —</w:t>
      </w:r>
    </w:p>
    <w:p>
      <w:pPr>
        <w:keepNext/>
        <w:jc w:val="center"/>
      </w:pPr>
      <w:r>
        <w:rPr>
          <w:rFonts w:ascii="Nirmala UI" w:hAnsi="Nirmala UI" w:cs="Nirmala UI"/>
          <w:sz w:val="24"/>
          <w:szCs w:val="24"/>
        </w:rPr>
        <w:t>রামভদ্রাচার্য্য, আর ওঢ়্র সিংহেশ্বর ৷</w:t>
        <w:br/>
      </w:r>
      <w:r>
        <w:rPr>
          <w:rFonts w:ascii="Nirmala UI" w:hAnsi="Nirmala UI" w:cs="Nirmala UI"/>
          <w:sz w:val="24"/>
          <w:szCs w:val="24"/>
        </w:rPr>
        <w:t>তপন আচার্য্য, আর রঘু, নীলাম্বর ॥ ১৪৮ ॥</w:t>
      </w:r>
    </w:p>
    <w:p>
      <w:pPr>
        <w:keepNext/>
        <w:spacing w:after="0"/>
        <w:ind w:left="227"/>
      </w:pPr>
      <w:r>
        <w:rPr>
          <w:rFonts w:ascii="Times New Roman" w:hAnsi="Times New Roman"/>
          <w:i/>
          <w:sz w:val="20"/>
        </w:rPr>
        <w:t>rāmabhadrācārya, āra oḍhra siṁheśvara</w:t>
      </w:r>
    </w:p>
    <w:p>
      <w:pPr>
        <w:keepNext/>
        <w:spacing w:after="40"/>
        <w:ind w:left="227"/>
      </w:pPr>
      <w:r>
        <w:rPr>
          <w:rFonts w:ascii="Times New Roman" w:hAnsi="Times New Roman"/>
          <w:color w:val="555555"/>
          <w:sz w:val="18"/>
        </w:rPr>
        <w:t>Rāmabhadrācārya,  and  the Oriya  Siṁheśvara</w:t>
      </w:r>
    </w:p>
    <w:p>
      <w:pPr>
        <w:keepNext/>
        <w:spacing w:after="0"/>
        <w:ind w:left="227"/>
      </w:pPr>
      <w:r>
        <w:rPr>
          <w:rFonts w:ascii="Times New Roman" w:hAnsi="Times New Roman"/>
          <w:i/>
          <w:sz w:val="20"/>
        </w:rPr>
        <w:t>tapana ācārya, āra raghu, nīlāmbara</w:t>
      </w:r>
    </w:p>
    <w:p>
      <w:pPr>
        <w:keepNext/>
        <w:spacing w:after="40"/>
        <w:ind w:left="227"/>
      </w:pPr>
      <w:r>
        <w:rPr>
          <w:rFonts w:ascii="Times New Roman" w:hAnsi="Times New Roman"/>
          <w:color w:val="555555"/>
          <w:sz w:val="18"/>
        </w:rPr>
        <w:t>Tapana  Ācārya,  and  Raghu,  Nīlāmbara</w:t>
      </w:r>
    </w:p>
    <w:p>
      <w:pPr>
        <w:spacing w:before="60"/>
        <w:jc w:val="both"/>
      </w:pPr>
      <w:r>
        <w:rPr>
          <w:b/>
        </w:rPr>
        <w:t xml:space="preserve">148 </w:t>
      </w:r>
      <w:r>
        <w:rPr>
          <w:rFonts w:ascii="Times New Roman" w:hAnsi="Times New Roman"/>
        </w:rPr>
        <w:t>There were also Rāmabhadra Ācārya, Siṁheśvara of Orissa, Tapana Ācārya, Raghu and Nīlāmbara;</w:t>
      </w:r>
    </w:p>
    <w:p>
      <w:pPr>
        <w:keepNext/>
        <w:spacing w:before="160"/>
        <w:jc w:val="center"/>
      </w:pPr>
      <w:r>
        <w:rPr>
          <w:rFonts w:ascii="Times New Roman" w:hAnsi="Times New Roman"/>
          <w:i/>
          <w:sz w:val="21"/>
        </w:rPr>
        <w:t>(31) Siṅgābhaṭṭa, (32) Kāmābhaṭṭa, (33) Śivānanda, (34) Kamalānanda —</w:t>
      </w:r>
    </w:p>
    <w:p>
      <w:pPr>
        <w:keepNext/>
        <w:jc w:val="center"/>
      </w:pPr>
      <w:r>
        <w:rPr>
          <w:rFonts w:ascii="Nirmala UI" w:hAnsi="Nirmala UI" w:cs="Nirmala UI"/>
          <w:sz w:val="24"/>
          <w:szCs w:val="24"/>
        </w:rPr>
        <w:t>সিঙ্গাভট্ট, কামাভট্ট, দন্তুর শিবানন্দ ৷</w:t>
        <w:br/>
      </w:r>
      <w:r>
        <w:rPr>
          <w:rFonts w:ascii="Nirmala UI" w:hAnsi="Nirmala UI" w:cs="Nirmala UI"/>
          <w:sz w:val="24"/>
          <w:szCs w:val="24"/>
        </w:rPr>
        <w:t>গৌড়ে পূর্ব্বে ভৃত্য প্রভুর প্রিয় কমলানন্দ ॥ ১৪৯ ॥</w:t>
      </w:r>
    </w:p>
    <w:p>
      <w:pPr>
        <w:keepNext/>
        <w:spacing w:after="0"/>
        <w:ind w:left="227"/>
      </w:pPr>
      <w:r>
        <w:rPr>
          <w:rFonts w:ascii="Times New Roman" w:hAnsi="Times New Roman"/>
          <w:i/>
          <w:sz w:val="20"/>
        </w:rPr>
        <w:t>siṅgābhaṭṭa, kāmābhaṭṭa, dantura śivānanda</w:t>
      </w:r>
    </w:p>
    <w:p>
      <w:pPr>
        <w:keepNext/>
        <w:spacing w:after="40"/>
        <w:ind w:left="227"/>
      </w:pPr>
      <w:r>
        <w:rPr>
          <w:rFonts w:ascii="Times New Roman" w:hAnsi="Times New Roman"/>
          <w:color w:val="555555"/>
          <w:sz w:val="18"/>
        </w:rPr>
        <w:t>Siṅgābhaṭṭa,  Kāmābhaṭṭa,  Dantura  Śivānanda</w:t>
      </w:r>
    </w:p>
    <w:p>
      <w:pPr>
        <w:keepNext/>
        <w:spacing w:after="0"/>
        <w:ind w:left="227"/>
      </w:pPr>
      <w:r>
        <w:rPr>
          <w:rFonts w:ascii="Times New Roman" w:hAnsi="Times New Roman"/>
          <w:i/>
          <w:sz w:val="20"/>
        </w:rPr>
        <w:t>gauḍe pūrve bhṛtya prabhura priya kamalānanda</w:t>
      </w:r>
    </w:p>
    <w:p>
      <w:pPr>
        <w:keepNext/>
        <w:spacing w:after="40"/>
        <w:ind w:left="227"/>
      </w:pPr>
      <w:r>
        <w:rPr>
          <w:rFonts w:ascii="Times New Roman" w:hAnsi="Times New Roman"/>
          <w:color w:val="555555"/>
          <w:sz w:val="18"/>
        </w:rPr>
        <w:t>in Gauḍa  formerly  servant  of the Lord  dear  Kamalānanda</w:t>
      </w:r>
    </w:p>
    <w:p>
      <w:pPr>
        <w:spacing w:before="60"/>
        <w:jc w:val="both"/>
      </w:pPr>
      <w:r>
        <w:rPr>
          <w:b/>
        </w:rPr>
        <w:t xml:space="preserve">149 </w:t>
      </w:r>
      <w:r>
        <w:rPr>
          <w:rFonts w:ascii="Times New Roman" w:hAnsi="Times New Roman"/>
        </w:rPr>
        <w:t>Siṅgābhaṭṭa, Kāmābhaṭṭa, Dantura Śivānanda, and Kamalānanda, who had been a dear servant of the Lord in Gauḍa.</w:t>
      </w:r>
    </w:p>
    <w:p>
      <w:pPr>
        <w:keepNext/>
        <w:spacing w:before="160"/>
        <w:jc w:val="center"/>
      </w:pPr>
      <w:r>
        <w:rPr>
          <w:rFonts w:ascii="Times New Roman" w:hAnsi="Times New Roman"/>
          <w:i/>
          <w:sz w:val="21"/>
        </w:rPr>
        <w:t>(35) Acyutānanda —</w:t>
      </w:r>
    </w:p>
    <w:p>
      <w:pPr>
        <w:keepNext/>
        <w:jc w:val="center"/>
      </w:pPr>
      <w:r>
        <w:rPr>
          <w:rFonts w:ascii="Nirmala UI" w:hAnsi="Nirmala UI" w:cs="Nirmala UI"/>
          <w:sz w:val="24"/>
          <w:szCs w:val="24"/>
        </w:rPr>
        <w:t>অচ্যুতানন্দ — অদ্বৈত-আচার্য্য-তনয় ৷</w:t>
        <w:br/>
      </w:r>
      <w:r>
        <w:rPr>
          <w:rFonts w:ascii="Nirmala UI" w:hAnsi="Nirmala UI" w:cs="Nirmala UI"/>
          <w:sz w:val="24"/>
          <w:szCs w:val="24"/>
        </w:rPr>
        <w:t>নীলাচলে রহে প্রভুর চরণ আশ্রয় ॥ ১৫০ ॥</w:t>
      </w:r>
    </w:p>
    <w:p>
      <w:pPr>
        <w:keepNext/>
        <w:spacing w:after="0"/>
        <w:ind w:left="227"/>
      </w:pPr>
      <w:r>
        <w:rPr>
          <w:rFonts w:ascii="Times New Roman" w:hAnsi="Times New Roman"/>
          <w:i/>
          <w:sz w:val="20"/>
        </w:rPr>
        <w:t>acyutānanda — advaita-ācārya-tanaya</w:t>
      </w:r>
    </w:p>
    <w:p>
      <w:pPr>
        <w:keepNext/>
        <w:spacing w:after="40"/>
        <w:ind w:left="227"/>
      </w:pPr>
      <w:r>
        <w:rPr>
          <w:rFonts w:ascii="Times New Roman" w:hAnsi="Times New Roman"/>
          <w:color w:val="555555"/>
          <w:sz w:val="18"/>
        </w:rPr>
        <w:t>Acyutānanda —  of Advaita Ācārya  the son</w:t>
      </w:r>
    </w:p>
    <w:p>
      <w:pPr>
        <w:keepNext/>
        <w:spacing w:after="0"/>
        <w:ind w:left="227"/>
      </w:pPr>
      <w:r>
        <w:rPr>
          <w:rFonts w:ascii="Times New Roman" w:hAnsi="Times New Roman"/>
          <w:i/>
          <w:sz w:val="20"/>
        </w:rPr>
        <w:t>nīlācale rahe prabhura caraṇa āśraya</w:t>
      </w:r>
    </w:p>
    <w:p>
      <w:pPr>
        <w:keepNext/>
        <w:spacing w:after="40"/>
        <w:ind w:left="227"/>
      </w:pPr>
      <w:r>
        <w:rPr>
          <w:rFonts w:ascii="Times New Roman" w:hAnsi="Times New Roman"/>
          <w:color w:val="555555"/>
          <w:sz w:val="18"/>
        </w:rPr>
        <w:t>in Nīlācala  stays  of the Lord’s  feet  in the shelter</w:t>
      </w:r>
    </w:p>
    <w:p>
      <w:pPr>
        <w:spacing w:before="60"/>
        <w:jc w:val="both"/>
      </w:pPr>
      <w:r>
        <w:rPr>
          <w:b/>
        </w:rPr>
        <w:t xml:space="preserve">150 </w:t>
      </w:r>
      <w:r>
        <w:rPr>
          <w:rFonts w:ascii="Times New Roman" w:hAnsi="Times New Roman"/>
        </w:rPr>
        <w:t>Acyutānanda, the son of Advaita Ācārya, stayed in Nīlācala in the shelter of the Lord’s feet.</w:t>
      </w:r>
    </w:p>
    <w:p>
      <w:pPr>
        <w:jc w:val="both"/>
      </w:pPr>
      <w:r>
        <w:rPr>
          <w:b/>
          <w:i/>
          <w:sz w:val="20"/>
        </w:rPr>
        <w:t xml:space="preserve">Anubhāṣya. </w:t>
      </w:r>
      <w:r>
        <w:rPr>
          <w:rFonts w:ascii="Times New Roman" w:hAnsi="Times New Roman"/>
          <w:sz w:val="20"/>
        </w:rPr>
        <w:t>Acyutānanda: see Ādi, Chapter 12, verse 13.</w:t>
      </w:r>
    </w:p>
    <w:p>
      <w:pPr>
        <w:keepNext/>
        <w:spacing w:before="160"/>
        <w:jc w:val="center"/>
      </w:pPr>
      <w:r>
        <w:rPr>
          <w:rFonts w:ascii="Times New Roman" w:hAnsi="Times New Roman"/>
          <w:i/>
          <w:sz w:val="21"/>
        </w:rPr>
        <w:t>(36) Gaṅgādāsa, (37) Viṣṇudāsa —</w:t>
      </w:r>
    </w:p>
    <w:p>
      <w:pPr>
        <w:keepNext/>
        <w:jc w:val="center"/>
      </w:pPr>
      <w:r>
        <w:rPr>
          <w:rFonts w:ascii="Nirmala UI" w:hAnsi="Nirmala UI" w:cs="Nirmala UI"/>
          <w:sz w:val="24"/>
          <w:szCs w:val="24"/>
        </w:rPr>
        <w:t>নির্ল্লোম গঙ্গাদাস, আর বিষ্ণুদাস ৷</w:t>
        <w:br/>
      </w:r>
      <w:r>
        <w:rPr>
          <w:rFonts w:ascii="Nirmala UI" w:hAnsi="Nirmala UI" w:cs="Nirmala UI"/>
          <w:sz w:val="24"/>
          <w:szCs w:val="24"/>
        </w:rPr>
        <w:t>এই সবের প্রভুসঙ্গে নীলাচলে বাস ॥ ১৫১ ॥</w:t>
      </w:r>
    </w:p>
    <w:p>
      <w:pPr>
        <w:keepNext/>
        <w:spacing w:after="0"/>
        <w:ind w:left="227"/>
      </w:pPr>
      <w:r>
        <w:rPr>
          <w:rFonts w:ascii="Times New Roman" w:hAnsi="Times New Roman"/>
          <w:i/>
          <w:sz w:val="20"/>
        </w:rPr>
        <w:t>nirloma gaṅgādāsa, āra viṣṇudāsa</w:t>
      </w:r>
    </w:p>
    <w:p>
      <w:pPr>
        <w:keepNext/>
        <w:spacing w:after="40"/>
        <w:ind w:left="227"/>
      </w:pPr>
      <w:r>
        <w:rPr>
          <w:rFonts w:ascii="Times New Roman" w:hAnsi="Times New Roman"/>
          <w:color w:val="555555"/>
          <w:sz w:val="18"/>
        </w:rPr>
        <w:t>Nirloma  Gaṅgādāsa,  and  Viṣṇudāsa</w:t>
      </w:r>
    </w:p>
    <w:p>
      <w:pPr>
        <w:keepNext/>
        <w:spacing w:after="0"/>
        <w:ind w:left="227"/>
      </w:pPr>
      <w:r>
        <w:rPr>
          <w:rFonts w:ascii="Times New Roman" w:hAnsi="Times New Roman"/>
          <w:i/>
          <w:sz w:val="20"/>
        </w:rPr>
        <w:t>ei sabera prabhu-saṅge nīlācale vāsa</w:t>
      </w:r>
    </w:p>
    <w:p>
      <w:pPr>
        <w:keepNext/>
        <w:spacing w:after="40"/>
        <w:ind w:left="227"/>
      </w:pPr>
      <w:r>
        <w:rPr>
          <w:rFonts w:ascii="Times New Roman" w:hAnsi="Times New Roman"/>
          <w:color w:val="555555"/>
          <w:sz w:val="18"/>
        </w:rPr>
        <w:t>of these all  with the Lord  in Nīlācala  dwelling</w:t>
      </w:r>
    </w:p>
    <w:p>
      <w:pPr>
        <w:spacing w:before="60"/>
        <w:jc w:val="both"/>
      </w:pPr>
      <w:r>
        <w:rPr>
          <w:b/>
        </w:rPr>
        <w:t xml:space="preserve">151 </w:t>
      </w:r>
      <w:r>
        <w:rPr>
          <w:rFonts w:ascii="Times New Roman" w:hAnsi="Times New Roman"/>
        </w:rPr>
        <w:t>Nirloma Gaṅgādāsa and Viṣṇudāsa also lived with the Lord in Nīlācala.</w:t>
      </w:r>
    </w:p>
    <w:p>
      <w:pPr>
        <w:keepNext/>
        <w:spacing w:before="160"/>
        <w:jc w:val="center"/>
      </w:pPr>
      <w:r>
        <w:rPr>
          <w:rFonts w:ascii="Times New Roman" w:hAnsi="Times New Roman"/>
          <w:i/>
          <w:sz w:val="21"/>
        </w:rPr>
        <w:t>Residents of Kāśī: (1) Candraśekhara, (2) Tapana Miśra, (3) Śrī Raghunātha Bhaṭṭa —</w:t>
      </w:r>
    </w:p>
    <w:p>
      <w:pPr>
        <w:keepNext/>
        <w:jc w:val="center"/>
      </w:pPr>
      <w:r>
        <w:rPr>
          <w:rFonts w:ascii="Nirmala UI" w:hAnsi="Nirmala UI" w:cs="Nirmala UI"/>
          <w:sz w:val="24"/>
          <w:szCs w:val="24"/>
        </w:rPr>
        <w:t>বারাণসী-মধ্যে প্রভু-ভক্ত তিন জন ৷</w:t>
        <w:br/>
      </w:r>
      <w:r>
        <w:rPr>
          <w:rFonts w:ascii="Nirmala UI" w:hAnsi="Nirmala UI" w:cs="Nirmala UI"/>
          <w:sz w:val="24"/>
          <w:szCs w:val="24"/>
        </w:rPr>
        <w:t>চন্দ্রশেখর বৈদ্য, আর মিশ্র তপন ॥ ১৫২ ॥</w:t>
      </w:r>
    </w:p>
    <w:p>
      <w:pPr>
        <w:keepNext/>
        <w:jc w:val="center"/>
      </w:pPr>
      <w:r>
        <w:rPr>
          <w:rFonts w:ascii="Nirmala UI" w:hAnsi="Nirmala UI" w:cs="Nirmala UI"/>
          <w:sz w:val="24"/>
          <w:szCs w:val="24"/>
        </w:rPr>
        <w:t>রঘুনাথ ভট্টাচার্য্য — মিশ্রের নন্দন ৷</w:t>
        <w:br/>
      </w:r>
      <w:r>
        <w:rPr>
          <w:rFonts w:ascii="Nirmala UI" w:hAnsi="Nirmala UI" w:cs="Nirmala UI"/>
          <w:sz w:val="24"/>
          <w:szCs w:val="24"/>
        </w:rPr>
        <w:t>প্রভু যবে কাশী আইলা দেখি’ বৃন্দাবন ॥ ১৫৩ ॥</w:t>
      </w:r>
    </w:p>
    <w:p>
      <w:pPr>
        <w:keepNext/>
        <w:spacing w:after="0"/>
        <w:ind w:left="227"/>
      </w:pPr>
      <w:r>
        <w:rPr>
          <w:rFonts w:ascii="Times New Roman" w:hAnsi="Times New Roman"/>
          <w:i/>
          <w:sz w:val="20"/>
        </w:rPr>
        <w:t>vārāṇasī-madhye prabhu-bhakta tina jana</w:t>
      </w:r>
    </w:p>
    <w:p>
      <w:pPr>
        <w:keepNext/>
        <w:spacing w:after="40"/>
        <w:ind w:left="227"/>
      </w:pPr>
      <w:r>
        <w:rPr>
          <w:rFonts w:ascii="Times New Roman" w:hAnsi="Times New Roman"/>
          <w:color w:val="555555"/>
          <w:sz w:val="18"/>
        </w:rPr>
        <w:t>in Vārāṇasī  of the Lord  devotees  three  persons</w:t>
      </w:r>
    </w:p>
    <w:p>
      <w:pPr>
        <w:keepNext/>
        <w:spacing w:after="0"/>
        <w:ind w:left="227"/>
      </w:pPr>
      <w:r>
        <w:rPr>
          <w:rFonts w:ascii="Times New Roman" w:hAnsi="Times New Roman"/>
          <w:i/>
          <w:sz w:val="20"/>
        </w:rPr>
        <w:t>candraśekhara vaidya, āra miśra tapana</w:t>
      </w:r>
    </w:p>
    <w:p>
      <w:pPr>
        <w:keepNext/>
        <w:spacing w:after="40"/>
        <w:ind w:left="227"/>
      </w:pPr>
      <w:r>
        <w:rPr>
          <w:rFonts w:ascii="Times New Roman" w:hAnsi="Times New Roman"/>
          <w:color w:val="555555"/>
          <w:sz w:val="18"/>
        </w:rPr>
        <w:t>Candraśekhara  Vaidya,  and  Miśra  Tapana</w:t>
      </w:r>
    </w:p>
    <w:p>
      <w:pPr>
        <w:keepNext/>
        <w:spacing w:after="0"/>
        <w:ind w:left="227"/>
      </w:pPr>
      <w:r>
        <w:rPr>
          <w:rFonts w:ascii="Times New Roman" w:hAnsi="Times New Roman"/>
          <w:i/>
          <w:sz w:val="20"/>
        </w:rPr>
        <w:t>raghunātha bhaṭṭācārya — miśrera nandana</w:t>
      </w:r>
    </w:p>
    <w:p>
      <w:pPr>
        <w:keepNext/>
        <w:spacing w:after="40"/>
        <w:ind w:left="227"/>
      </w:pPr>
      <w:r>
        <w:rPr>
          <w:rFonts w:ascii="Times New Roman" w:hAnsi="Times New Roman"/>
          <w:color w:val="555555"/>
          <w:sz w:val="18"/>
        </w:rPr>
        <w:t>Raghunātha  Bhaṭṭācārya —  of the Miśra  the son</w:t>
      </w:r>
    </w:p>
    <w:p>
      <w:pPr>
        <w:keepNext/>
        <w:spacing w:after="0"/>
        <w:ind w:left="227"/>
      </w:pPr>
      <w:r>
        <w:rPr>
          <w:rFonts w:ascii="Times New Roman" w:hAnsi="Times New Roman"/>
          <w:i/>
          <w:sz w:val="20"/>
        </w:rPr>
        <w:t>prabhu yabe kāśī āilā dekhi’ vṛndāvana</w:t>
      </w:r>
    </w:p>
    <w:p>
      <w:pPr>
        <w:keepNext/>
        <w:spacing w:after="40"/>
        <w:ind w:left="227"/>
      </w:pPr>
      <w:r>
        <w:rPr>
          <w:rFonts w:ascii="Times New Roman" w:hAnsi="Times New Roman"/>
          <w:color w:val="555555"/>
          <w:sz w:val="18"/>
        </w:rPr>
        <w:t>the Lord  when  to Kāśī  came  having seen  Vṛndāvana</w:t>
      </w:r>
    </w:p>
    <w:p>
      <w:pPr>
        <w:spacing w:before="60"/>
        <w:jc w:val="both"/>
      </w:pPr>
      <w:r>
        <w:rPr>
          <w:b/>
        </w:rPr>
        <w:t xml:space="preserve">152–153 </w:t>
      </w:r>
      <w:r>
        <w:rPr>
          <w:rFonts w:ascii="Times New Roman" w:hAnsi="Times New Roman"/>
        </w:rPr>
        <w:t>In Vārāṇasī the Lord had three devotees: Candraśekhara the physician, Tapana Miśra and his son Raghunātha Bhaṭṭācārya. When the Lord came to Kāśī after seeing Vṛndāvana,</w:t>
      </w:r>
    </w:p>
    <w:p>
      <w:pPr>
        <w:jc w:val="both"/>
      </w:pPr>
      <w:r>
        <w:rPr>
          <w:b/>
          <w:i/>
          <w:sz w:val="20"/>
        </w:rPr>
        <w:t xml:space="preserve">Anubhāṣya. </w:t>
      </w:r>
      <w:r>
        <w:rPr>
          <w:rFonts w:ascii="Times New Roman" w:hAnsi="Times New Roman"/>
          <w:sz w:val="20"/>
        </w:rPr>
        <w:t>Tapana Miśra. When Mahāprabhu went to Vaṅga (Bengal), Tapana Miśra asked Him about the truths of the means and the goal (*sādhana* and *sādhya*) and received the holy name from the Lord. Later, at the Lord's command, he settled in Kāśī. When the Lord was in Kāśī, He took His meals at Tapana Miśra's house.</w:t>
      </w:r>
    </w:p>
    <w:p>
      <w:pPr>
        <w:keepNext/>
        <w:spacing w:before="160"/>
        <w:jc w:val="center"/>
      </w:pPr>
      <w:r>
        <w:rPr>
          <w:rFonts w:ascii="Times New Roman" w:hAnsi="Times New Roman"/>
          <w:i/>
          <w:sz w:val="21"/>
        </w:rPr>
        <w:t>The account of Śrī Raghunātha Bhaṭṭa —</w:t>
      </w:r>
    </w:p>
    <w:p>
      <w:pPr>
        <w:keepNext/>
        <w:jc w:val="center"/>
      </w:pPr>
      <w:r>
        <w:rPr>
          <w:rFonts w:ascii="Nirmala UI" w:hAnsi="Nirmala UI" w:cs="Nirmala UI"/>
          <w:sz w:val="24"/>
          <w:szCs w:val="24"/>
        </w:rPr>
        <w:t>চন্দ্রশেখর-গৃহে কৈল দুই মাস বাস ৷</w:t>
        <w:br/>
      </w:r>
      <w:r>
        <w:rPr>
          <w:rFonts w:ascii="Nirmala UI" w:hAnsi="Nirmala UI" w:cs="Nirmala UI"/>
          <w:sz w:val="24"/>
          <w:szCs w:val="24"/>
        </w:rPr>
        <w:t>তপন-মিশ্রের ঘরে ভিক্ষা দুই মাস ॥ ১৫৪ ॥</w:t>
      </w:r>
    </w:p>
    <w:p>
      <w:pPr>
        <w:keepNext/>
        <w:spacing w:after="0"/>
        <w:ind w:left="227"/>
      </w:pPr>
      <w:r>
        <w:rPr>
          <w:rFonts w:ascii="Times New Roman" w:hAnsi="Times New Roman"/>
          <w:i/>
          <w:sz w:val="20"/>
        </w:rPr>
        <w:t>candraśekhara-gṛhe kaila dui māsa vāsa</w:t>
      </w:r>
    </w:p>
    <w:p>
      <w:pPr>
        <w:keepNext/>
        <w:spacing w:after="40"/>
        <w:ind w:left="227"/>
      </w:pPr>
      <w:r>
        <w:rPr>
          <w:rFonts w:ascii="Times New Roman" w:hAnsi="Times New Roman"/>
          <w:color w:val="555555"/>
          <w:sz w:val="18"/>
        </w:rPr>
        <w:t>in Candraśekhara’s house  made  two  months  stay</w:t>
      </w:r>
    </w:p>
    <w:p>
      <w:pPr>
        <w:keepNext/>
        <w:spacing w:after="0"/>
        <w:ind w:left="227"/>
      </w:pPr>
      <w:r>
        <w:rPr>
          <w:rFonts w:ascii="Times New Roman" w:hAnsi="Times New Roman"/>
          <w:i/>
          <w:sz w:val="20"/>
        </w:rPr>
        <w:t>tapana-miśrera ghare bhikṣā dui māsa</w:t>
      </w:r>
    </w:p>
    <w:p>
      <w:pPr>
        <w:keepNext/>
        <w:spacing w:after="40"/>
        <w:ind w:left="227"/>
      </w:pPr>
      <w:r>
        <w:rPr>
          <w:rFonts w:ascii="Times New Roman" w:hAnsi="Times New Roman"/>
          <w:color w:val="555555"/>
          <w:sz w:val="18"/>
        </w:rPr>
        <w:t>in Tapana Miśra’s  house  meals  two  months</w:t>
      </w:r>
    </w:p>
    <w:p>
      <w:pPr>
        <w:spacing w:before="60"/>
        <w:jc w:val="both"/>
      </w:pPr>
      <w:r>
        <w:rPr>
          <w:b/>
        </w:rPr>
        <w:t xml:space="preserve">154 </w:t>
      </w:r>
      <w:r>
        <w:rPr>
          <w:rFonts w:ascii="Times New Roman" w:hAnsi="Times New Roman"/>
        </w:rPr>
        <w:t>He stayed for two months in Candraśekhara’s house and for two months took His meals in the house of Tapana Miśra.</w:t>
      </w:r>
    </w:p>
    <w:p>
      <w:pPr>
        <w:keepNext/>
        <w:spacing w:before="160"/>
        <w:jc w:val="center"/>
      </w:pPr>
      <w:r>
        <w:rPr>
          <w:rFonts w:ascii="Nirmala UI" w:hAnsi="Nirmala UI" w:cs="Nirmala UI"/>
          <w:sz w:val="24"/>
          <w:szCs w:val="24"/>
        </w:rPr>
        <w:t>রঘুনাথ বাল্যে কৈল প্রভুর সেবন ৷</w:t>
        <w:br/>
      </w:r>
      <w:r>
        <w:rPr>
          <w:rFonts w:ascii="Nirmala UI" w:hAnsi="Nirmala UI" w:cs="Nirmala UI"/>
          <w:sz w:val="24"/>
          <w:szCs w:val="24"/>
        </w:rPr>
        <w:t>উচ্ছিষ্ট-মার্জ্জন আর পাদ-সংবাহন ॥ ১৫৫ ॥</w:t>
      </w:r>
    </w:p>
    <w:p>
      <w:pPr>
        <w:keepNext/>
        <w:spacing w:after="0"/>
        <w:ind w:left="227"/>
      </w:pPr>
      <w:r>
        <w:rPr>
          <w:rFonts w:ascii="Times New Roman" w:hAnsi="Times New Roman"/>
          <w:i/>
          <w:sz w:val="20"/>
        </w:rPr>
        <w:t>raghunātha bālye kaila prabhura sevana</w:t>
      </w:r>
    </w:p>
    <w:p>
      <w:pPr>
        <w:keepNext/>
        <w:spacing w:after="40"/>
        <w:ind w:left="227"/>
      </w:pPr>
      <w:r>
        <w:rPr>
          <w:rFonts w:ascii="Times New Roman" w:hAnsi="Times New Roman"/>
          <w:color w:val="555555"/>
          <w:sz w:val="18"/>
        </w:rPr>
        <w:t>Raghunātha  in childhood  did  of the Lord  service</w:t>
      </w:r>
    </w:p>
    <w:p>
      <w:pPr>
        <w:keepNext/>
        <w:spacing w:after="0"/>
        <w:ind w:left="227"/>
      </w:pPr>
      <w:r>
        <w:rPr>
          <w:rFonts w:ascii="Times New Roman" w:hAnsi="Times New Roman"/>
          <w:i/>
          <w:sz w:val="20"/>
        </w:rPr>
        <w:t>ucchiṣṭa-mārjana āra pāda-saṁvāhana</w:t>
      </w:r>
    </w:p>
    <w:p>
      <w:pPr>
        <w:keepNext/>
        <w:spacing w:after="40"/>
        <w:ind w:left="227"/>
      </w:pPr>
      <w:r>
        <w:rPr>
          <w:rFonts w:ascii="Times New Roman" w:hAnsi="Times New Roman"/>
          <w:color w:val="555555"/>
          <w:sz w:val="18"/>
        </w:rPr>
        <w:t>of the remnants  cleaning  and  of the feet  massage</w:t>
      </w:r>
    </w:p>
    <w:p>
      <w:pPr>
        <w:spacing w:before="60"/>
        <w:jc w:val="both"/>
      </w:pPr>
      <w:r>
        <w:rPr>
          <w:b/>
        </w:rPr>
        <w:t xml:space="preserve">155 </w:t>
      </w:r>
      <w:r>
        <w:rPr>
          <w:rFonts w:ascii="Times New Roman" w:hAnsi="Times New Roman"/>
        </w:rPr>
        <w:t>As a boy Raghunātha served the Lord, cleaning up after His meals and massaging His feet.</w:t>
      </w:r>
    </w:p>
    <w:p>
      <w:pPr>
        <w:keepNext/>
        <w:spacing w:before="160"/>
        <w:jc w:val="center"/>
      </w:pPr>
      <w:r>
        <w:rPr>
          <w:rFonts w:ascii="Nirmala UI" w:hAnsi="Nirmala UI" w:cs="Nirmala UI"/>
          <w:sz w:val="24"/>
          <w:szCs w:val="24"/>
        </w:rPr>
        <w:t>বড় হৈলে নীলাচলে গেলা প্রভুর স্থানে ৷</w:t>
        <w:br/>
      </w:r>
      <w:r>
        <w:rPr>
          <w:rFonts w:ascii="Nirmala UI" w:hAnsi="Nirmala UI" w:cs="Nirmala UI"/>
          <w:sz w:val="24"/>
          <w:szCs w:val="24"/>
        </w:rPr>
        <w:t>অষ্টমাস রহিল ভিক্ষা দেন কোন দিনে ॥ ১৫৬ ॥</w:t>
      </w:r>
    </w:p>
    <w:p>
      <w:pPr>
        <w:keepNext/>
        <w:spacing w:after="0"/>
        <w:ind w:left="227"/>
      </w:pPr>
      <w:r>
        <w:rPr>
          <w:rFonts w:ascii="Times New Roman" w:hAnsi="Times New Roman"/>
          <w:i/>
          <w:sz w:val="20"/>
        </w:rPr>
        <w:t>baḍa haile nīlācale gelā prabhura sthāne</w:t>
      </w:r>
    </w:p>
    <w:p>
      <w:pPr>
        <w:keepNext/>
        <w:spacing w:after="40"/>
        <w:ind w:left="227"/>
      </w:pPr>
      <w:r>
        <w:rPr>
          <w:rFonts w:ascii="Times New Roman" w:hAnsi="Times New Roman"/>
          <w:color w:val="555555"/>
          <w:sz w:val="18"/>
        </w:rPr>
        <w:t>grown up  to Nīlācala  went  of the Lord  to the place</w:t>
      </w:r>
    </w:p>
    <w:p>
      <w:pPr>
        <w:keepNext/>
        <w:spacing w:after="0"/>
        <w:ind w:left="227"/>
      </w:pPr>
      <w:r>
        <w:rPr>
          <w:rFonts w:ascii="Times New Roman" w:hAnsi="Times New Roman"/>
          <w:i/>
          <w:sz w:val="20"/>
        </w:rPr>
        <w:t>aṣṭa-māsa rahila bhikṣā dena kona dine</w:t>
      </w:r>
    </w:p>
    <w:p>
      <w:pPr>
        <w:keepNext/>
        <w:spacing w:after="40"/>
        <w:ind w:left="227"/>
      </w:pPr>
      <w:r>
        <w:rPr>
          <w:rFonts w:ascii="Times New Roman" w:hAnsi="Times New Roman"/>
          <w:color w:val="555555"/>
          <w:sz w:val="18"/>
        </w:rPr>
        <w:t>eight months  stayed  meals  gives  on some  days</w:t>
      </w:r>
    </w:p>
    <w:p>
      <w:pPr>
        <w:spacing w:before="60"/>
        <w:jc w:val="both"/>
      </w:pPr>
      <w:r>
        <w:rPr>
          <w:b/>
        </w:rPr>
        <w:t xml:space="preserve">156 </w:t>
      </w:r>
      <w:r>
        <w:rPr>
          <w:rFonts w:ascii="Times New Roman" w:hAnsi="Times New Roman"/>
        </w:rPr>
        <w:t>When he grew up he went to the Lord in Nīlācala and stayed for eight months, on some days cooking for Him.</w:t>
      </w:r>
    </w:p>
    <w:p>
      <w:pPr>
        <w:keepNext/>
        <w:spacing w:before="160"/>
        <w:jc w:val="center"/>
      </w:pPr>
      <w:r>
        <w:rPr>
          <w:rFonts w:ascii="Nirmala UI" w:hAnsi="Nirmala UI" w:cs="Nirmala UI"/>
          <w:sz w:val="24"/>
          <w:szCs w:val="24"/>
        </w:rPr>
        <w:t>প্রভুর আজ্ঞা পাঞা বৃন্দাবনেরে আইলা ৷</w:t>
        <w:br/>
      </w:r>
      <w:r>
        <w:rPr>
          <w:rFonts w:ascii="Nirmala UI" w:hAnsi="Nirmala UI" w:cs="Nirmala UI"/>
          <w:sz w:val="24"/>
          <w:szCs w:val="24"/>
        </w:rPr>
        <w:t>আসিয়া শ্রীরূপ-গোসাঞির নিকটে রহিলা ॥ ১৫৭ ॥</w:t>
      </w:r>
    </w:p>
    <w:p>
      <w:pPr>
        <w:keepNext/>
        <w:spacing w:after="0"/>
        <w:ind w:left="227"/>
      </w:pPr>
      <w:r>
        <w:rPr>
          <w:rFonts w:ascii="Times New Roman" w:hAnsi="Times New Roman"/>
          <w:i/>
          <w:sz w:val="20"/>
        </w:rPr>
        <w:t>prabhura ājñā pāñā vṛndāvanere āilā</w:t>
      </w:r>
    </w:p>
    <w:p>
      <w:pPr>
        <w:keepNext/>
        <w:spacing w:after="40"/>
        <w:ind w:left="227"/>
      </w:pPr>
      <w:r>
        <w:rPr>
          <w:rFonts w:ascii="Times New Roman" w:hAnsi="Times New Roman"/>
          <w:color w:val="555555"/>
          <w:sz w:val="18"/>
        </w:rPr>
        <w:t>the Lord’s  order  receiving  to Vṛndāvana  came</w:t>
      </w:r>
    </w:p>
    <w:p>
      <w:pPr>
        <w:keepNext/>
        <w:spacing w:after="0"/>
        <w:ind w:left="227"/>
      </w:pPr>
      <w:r>
        <w:rPr>
          <w:rFonts w:ascii="Times New Roman" w:hAnsi="Times New Roman"/>
          <w:i/>
          <w:sz w:val="20"/>
        </w:rPr>
        <w:t>āsiyā śrī-rūpa-gosāñira nikaṭe rahilā</w:t>
      </w:r>
    </w:p>
    <w:p>
      <w:pPr>
        <w:keepNext/>
        <w:spacing w:after="40"/>
        <w:ind w:left="227"/>
      </w:pPr>
      <w:r>
        <w:rPr>
          <w:rFonts w:ascii="Times New Roman" w:hAnsi="Times New Roman"/>
          <w:color w:val="555555"/>
          <w:sz w:val="18"/>
        </w:rPr>
        <w:t>having come  Śrī  Rūpa  Gosāñi’s  near  stayed</w:t>
      </w:r>
    </w:p>
    <w:p>
      <w:pPr>
        <w:spacing w:before="60"/>
        <w:jc w:val="both"/>
      </w:pPr>
      <w:r>
        <w:rPr>
          <w:b/>
        </w:rPr>
        <w:t xml:space="preserve">157 </w:t>
      </w:r>
      <w:r>
        <w:rPr>
          <w:rFonts w:ascii="Times New Roman" w:hAnsi="Times New Roman"/>
        </w:rPr>
        <w:t>Then, at the Lord’s command, he went to Vṛndāvana and stayed near Śrī Rūpa Gosvāmī.</w:t>
      </w:r>
    </w:p>
    <w:p>
      <w:pPr>
        <w:keepNext/>
        <w:spacing w:before="160"/>
        <w:jc w:val="center"/>
      </w:pPr>
      <w:r>
        <w:rPr>
          <w:rFonts w:ascii="Nirmala UI" w:hAnsi="Nirmala UI" w:cs="Nirmala UI"/>
          <w:sz w:val="24"/>
          <w:szCs w:val="24"/>
        </w:rPr>
        <w:t>তাঁর স্থানে রূপ-গোসাঞি শুনেন ভাগবত ৷</w:t>
        <w:br/>
      </w:r>
      <w:r>
        <w:rPr>
          <w:rFonts w:ascii="Nirmala UI" w:hAnsi="Nirmala UI" w:cs="Nirmala UI"/>
          <w:sz w:val="24"/>
          <w:szCs w:val="24"/>
        </w:rPr>
        <w:t>প্রভুর কৃপায় তিঁহো কৃষ্ণপ্রেমে মত্ত ॥ ১৫৮ ॥</w:t>
      </w:r>
    </w:p>
    <w:p>
      <w:pPr>
        <w:keepNext/>
        <w:spacing w:after="0"/>
        <w:ind w:left="227"/>
      </w:pPr>
      <w:r>
        <w:rPr>
          <w:rFonts w:ascii="Times New Roman" w:hAnsi="Times New Roman"/>
          <w:i/>
          <w:sz w:val="20"/>
        </w:rPr>
        <w:t>tām̐ra sthāne rūpa-gosāñi śunena bhāgavata</w:t>
      </w:r>
    </w:p>
    <w:p>
      <w:pPr>
        <w:keepNext/>
        <w:spacing w:after="40"/>
        <w:ind w:left="227"/>
      </w:pPr>
      <w:r>
        <w:rPr>
          <w:rFonts w:ascii="Times New Roman" w:hAnsi="Times New Roman"/>
          <w:color w:val="555555"/>
          <w:sz w:val="18"/>
        </w:rPr>
        <w:t>in his  place  Rūpa  Gosāñi  hears  the Bhāgavata</w:t>
      </w:r>
    </w:p>
    <w:p>
      <w:pPr>
        <w:keepNext/>
        <w:spacing w:after="0"/>
        <w:ind w:left="227"/>
      </w:pPr>
      <w:r>
        <w:rPr>
          <w:rFonts w:ascii="Times New Roman" w:hAnsi="Times New Roman"/>
          <w:i/>
          <w:sz w:val="20"/>
        </w:rPr>
        <w:t>prabhura kṛpāya tim̐ho kṛṣṇa-preme matta</w:t>
      </w:r>
    </w:p>
    <w:p>
      <w:pPr>
        <w:keepNext/>
        <w:spacing w:after="40"/>
        <w:ind w:left="227"/>
      </w:pPr>
      <w:r>
        <w:rPr>
          <w:rFonts w:ascii="Times New Roman" w:hAnsi="Times New Roman"/>
          <w:color w:val="555555"/>
          <w:sz w:val="18"/>
        </w:rPr>
        <w:t>by the Lord’s  mercy  he  with love for Kṛṣṇa  mad</w:t>
      </w:r>
    </w:p>
    <w:p>
      <w:pPr>
        <w:spacing w:before="60"/>
        <w:jc w:val="both"/>
      </w:pPr>
      <w:r>
        <w:rPr>
          <w:b/>
        </w:rPr>
        <w:t xml:space="preserve">158 </w:t>
      </w:r>
      <w:r>
        <w:rPr>
          <w:rFonts w:ascii="Times New Roman" w:hAnsi="Times New Roman"/>
        </w:rPr>
        <w:t>Rūpa Gosvāmī heard the *Bhāgavatam* from him, and by the Lord’s mercy he was mad with love for Kṛṣṇa.</w:t>
      </w:r>
    </w:p>
    <w:p>
      <w:pPr>
        <w:jc w:val="both"/>
      </w:pPr>
      <w:r>
        <w:rPr>
          <w:b/>
          <w:i/>
          <w:sz w:val="20"/>
        </w:rPr>
        <w:t xml:space="preserve">Anubhāṣya. </w:t>
      </w:r>
      <w:r>
        <w:rPr>
          <w:rFonts w:ascii="Times New Roman" w:hAnsi="Times New Roman"/>
          <w:sz w:val="20"/>
        </w:rPr>
        <w:t>Raghunātha Bhaṭṭācārya was one of the six Gosvāmīs and the son of Tapana Miśra. He was born in about 1425 Śaka. He was especially expert in the *Bhāgavata-śāstra*. Antya, Chapter 13, verses 107–108: “Raghunātha Bhaṭṭa was very skilled in cooking; whatever he cooked became like nectar. The Lord ate it with great satisfaction, and Bhaṭṭa ate the Lord's remnants. … After eight months the Lord sent Bhaṭṭa home, forbidding him, ‘Do not marry.’ ‘Go and serve your aged mother and father, and study the *Bhāgavata* with a Vaiṣṇava.’ … Saying this, He put His own neck-garland around Raghunātha's neck.” (Antya 13.107–108, 112–114) “For four years at home he served his father and mother and studied the *Bhāgavata* with a Vaiṣṇava scholar. When his parents passed away in Kāśī, he became indifferent to the world, left his home and other ties, and came to the Lord again.” (Antya 13.117–118) “‘By My order, Raghunātha, go to Vṛndāvana; there, stay with Rūpa and Sanātana. Read the *Bhāgavata* and always chant Kṛṣṇa's name; soon Kṛṣṇa, Bhagavān, will bestow His mercy.’ Saying this, the Lord embraced him, and by the Lord's mercy he became maddened with love for Kṛṣṇa. … a fourteen-cubit *tulasī* garland of Jagannātha — that garland and some betel the Lord gave him.” (Antya 13.120–124) “In Rūpa Gosāñi's assembly he recites the *Bhāgavata*; as he reads the *Bhāgavata* his mind is overwhelmed. … His voice is like the cuckoo's, and in it the *rāgas* are clearly distinguished; in reciting a single verse he changes three or four *rāgas*. … He had his disciple build a temple for Govinda, and he provided ornaments — a flute, *makara* earrings and others.” (Antya 13.126, 128, 131) “He does not hear worldly talk nor speak it with his tongue; his eight *praharas* pass in talk of Kṛṣṇa, worship and the like. He does not let blame of Vaiṣṇavas enter his ears; he knows only this: everyone is worshipping Kṛṣṇa.” (Antya 13.132–133) The *Gaura-gaṇoddeśa* (verse 185) says: “The Bhaṭṭa named Raghunātha, who was formerly Rāga-mañjarī, lived in a hut at Śrī Rādhikā-kuṇḍa.”</w:t>
      </w:r>
    </w:p>
    <w:p>
      <w:pPr>
        <w:keepNext/>
        <w:spacing w:before="160"/>
        <w:jc w:val="center"/>
      </w:pPr>
      <w:r>
        <w:rPr>
          <w:rFonts w:ascii="Times New Roman" w:hAnsi="Times New Roman"/>
          <w:i/>
          <w:sz w:val="21"/>
        </w:rPr>
        <w:t>The deliverance of the three worlds by countless devotees of Gaura — branches and sub-branches —</w:t>
      </w:r>
    </w:p>
    <w:p>
      <w:pPr>
        <w:keepNext/>
        <w:jc w:val="center"/>
      </w:pPr>
      <w:r>
        <w:rPr>
          <w:rFonts w:ascii="Nirmala UI" w:hAnsi="Nirmala UI" w:cs="Nirmala UI"/>
          <w:sz w:val="24"/>
          <w:szCs w:val="24"/>
        </w:rPr>
        <w:t>এইমত সংখ্যাতীত চৈতন্য-ভক্তগণ ৷</w:t>
        <w:br/>
      </w:r>
      <w:r>
        <w:rPr>
          <w:rFonts w:ascii="Nirmala UI" w:hAnsi="Nirmala UI" w:cs="Nirmala UI"/>
          <w:sz w:val="24"/>
          <w:szCs w:val="24"/>
        </w:rPr>
        <w:t>দিঙ্মাত্র লিখি, সম্যক্ না যায় কথন ॥ ১৫৯ ॥</w:t>
      </w:r>
    </w:p>
    <w:p>
      <w:pPr>
        <w:keepNext/>
        <w:spacing w:after="0"/>
        <w:ind w:left="227"/>
      </w:pPr>
      <w:r>
        <w:rPr>
          <w:rFonts w:ascii="Times New Roman" w:hAnsi="Times New Roman"/>
          <w:i/>
          <w:sz w:val="20"/>
        </w:rPr>
        <w:t>ei-mata saṅkhyātīta caitanya-bhakta-gaṇa</w:t>
      </w:r>
    </w:p>
    <w:p>
      <w:pPr>
        <w:keepNext/>
        <w:spacing w:after="40"/>
        <w:ind w:left="227"/>
      </w:pPr>
      <w:r>
        <w:rPr>
          <w:rFonts w:ascii="Times New Roman" w:hAnsi="Times New Roman"/>
          <w:color w:val="555555"/>
          <w:sz w:val="18"/>
        </w:rPr>
        <w:t>in this way  countless  Caitanya’s  devotees</w:t>
      </w:r>
    </w:p>
    <w:p>
      <w:pPr>
        <w:keepNext/>
        <w:spacing w:after="0"/>
        <w:ind w:left="227"/>
      </w:pPr>
      <w:r>
        <w:rPr>
          <w:rFonts w:ascii="Times New Roman" w:hAnsi="Times New Roman"/>
          <w:i/>
          <w:sz w:val="20"/>
        </w:rPr>
        <w:t>diṅmātra likhi, samyak nā yāya kathana</w:t>
      </w:r>
    </w:p>
    <w:p>
      <w:pPr>
        <w:keepNext/>
        <w:spacing w:after="40"/>
        <w:ind w:left="227"/>
      </w:pPr>
      <w:r>
        <w:rPr>
          <w:rFonts w:ascii="Times New Roman" w:hAnsi="Times New Roman"/>
          <w:color w:val="555555"/>
          <w:sz w:val="18"/>
        </w:rPr>
        <w:t>only a glimpse  I write,  fully  cannot  be  told</w:t>
      </w:r>
    </w:p>
    <w:p>
      <w:pPr>
        <w:spacing w:before="60"/>
        <w:jc w:val="both"/>
      </w:pPr>
      <w:r>
        <w:rPr>
          <w:b/>
        </w:rPr>
        <w:t xml:space="preserve">159 </w:t>
      </w:r>
      <w:r>
        <w:rPr>
          <w:rFonts w:ascii="Times New Roman" w:hAnsi="Times New Roman"/>
        </w:rPr>
        <w:t>Thus Śrī Caitanya’s devotees are countless; I write of only a few, for they cannot be fully told.</w:t>
      </w:r>
    </w:p>
    <w:p>
      <w:pPr>
        <w:jc w:val="both"/>
      </w:pPr>
      <w:r>
        <w:rPr>
          <w:b/>
          <w:i/>
          <w:sz w:val="20"/>
        </w:rPr>
        <w:t xml:space="preserve">Anubhāṣya. </w:t>
      </w:r>
      <w:r>
        <w:rPr>
          <w:rFonts w:ascii="Times New Roman" w:hAnsi="Times New Roman"/>
          <w:sz w:val="20"/>
        </w:rPr>
        <w:t>*Thus ends the tenth chapter of the “Anubhāṣya.”*</w:t>
      </w:r>
    </w:p>
    <w:p>
      <w:pPr>
        <w:keepNext/>
        <w:spacing w:before="160"/>
        <w:jc w:val="center"/>
      </w:pPr>
      <w:r>
        <w:rPr>
          <w:rFonts w:ascii="Nirmala UI" w:hAnsi="Nirmala UI" w:cs="Nirmala UI"/>
          <w:sz w:val="24"/>
          <w:szCs w:val="24"/>
        </w:rPr>
        <w:t>একৈক-শাখাতে লাগে কোটি কোটি ডাল ৷</w:t>
        <w:br/>
      </w:r>
      <w:r>
        <w:rPr>
          <w:rFonts w:ascii="Nirmala UI" w:hAnsi="Nirmala UI" w:cs="Nirmala UI"/>
          <w:sz w:val="24"/>
          <w:szCs w:val="24"/>
        </w:rPr>
        <w:t>তার শিষ্য-উপশিষ্য, তার উপডাল ॥ ১৬০ ॥</w:t>
      </w:r>
    </w:p>
    <w:p>
      <w:pPr>
        <w:keepNext/>
        <w:spacing w:after="0"/>
        <w:ind w:left="227"/>
      </w:pPr>
      <w:r>
        <w:rPr>
          <w:rFonts w:ascii="Times New Roman" w:hAnsi="Times New Roman"/>
          <w:i/>
          <w:sz w:val="20"/>
        </w:rPr>
        <w:t>ekaika-śākhāte lāge koṭi koṭi ḍāla</w:t>
      </w:r>
    </w:p>
    <w:p>
      <w:pPr>
        <w:keepNext/>
        <w:spacing w:after="40"/>
        <w:ind w:left="227"/>
      </w:pPr>
      <w:r>
        <w:rPr>
          <w:rFonts w:ascii="Times New Roman" w:hAnsi="Times New Roman"/>
          <w:color w:val="555555"/>
          <w:sz w:val="18"/>
        </w:rPr>
        <w:t>on each  branch  grow  millions  millions  of twigs</w:t>
      </w:r>
    </w:p>
    <w:p>
      <w:pPr>
        <w:keepNext/>
        <w:spacing w:after="0"/>
        <w:ind w:left="227"/>
      </w:pPr>
      <w:r>
        <w:rPr>
          <w:rFonts w:ascii="Times New Roman" w:hAnsi="Times New Roman"/>
          <w:i/>
          <w:sz w:val="20"/>
        </w:rPr>
        <w:t>tāra śiṣya-upaśiṣya, tāra upaḍāla</w:t>
      </w:r>
    </w:p>
    <w:p>
      <w:pPr>
        <w:keepNext/>
        <w:spacing w:after="40"/>
        <w:ind w:left="227"/>
      </w:pPr>
      <w:r>
        <w:rPr>
          <w:rFonts w:ascii="Times New Roman" w:hAnsi="Times New Roman"/>
          <w:color w:val="555555"/>
          <w:sz w:val="18"/>
        </w:rPr>
        <w:t>its  disciples and their disciples,  its  smaller twigs</w:t>
      </w:r>
    </w:p>
    <w:p>
      <w:pPr>
        <w:spacing w:before="60"/>
        <w:jc w:val="both"/>
      </w:pPr>
      <w:r>
        <w:rPr>
          <w:b/>
        </w:rPr>
        <w:t xml:space="preserve">160 </w:t>
      </w:r>
      <w:r>
        <w:rPr>
          <w:rFonts w:ascii="Times New Roman" w:hAnsi="Times New Roman"/>
        </w:rPr>
        <w:t>Millions upon millions of twigs grow on every branch; its disciples and their disciples are its smaller twigs.</w:t>
      </w:r>
    </w:p>
    <w:p>
      <w:pPr>
        <w:keepNext/>
        <w:spacing w:before="160"/>
        <w:jc w:val="center"/>
      </w:pPr>
      <w:r>
        <w:rPr>
          <w:rFonts w:ascii="Nirmala UI" w:hAnsi="Nirmala UI" w:cs="Nirmala UI"/>
          <w:sz w:val="24"/>
          <w:szCs w:val="24"/>
        </w:rPr>
        <w:t>সকল ভরিয়া আছে প্রেমফুল-ফলে ৷</w:t>
        <w:br/>
      </w:r>
      <w:r>
        <w:rPr>
          <w:rFonts w:ascii="Nirmala UI" w:hAnsi="Nirmala UI" w:cs="Nirmala UI"/>
          <w:sz w:val="24"/>
          <w:szCs w:val="24"/>
        </w:rPr>
        <w:t>ভাসাইল ত্রিজগৎ কৃষ্ণপ্রেম-জলে ॥ ১৬১ ॥</w:t>
      </w:r>
    </w:p>
    <w:p>
      <w:pPr>
        <w:keepNext/>
        <w:spacing w:after="0"/>
        <w:ind w:left="227"/>
      </w:pPr>
      <w:r>
        <w:rPr>
          <w:rFonts w:ascii="Times New Roman" w:hAnsi="Times New Roman"/>
          <w:i/>
          <w:sz w:val="20"/>
        </w:rPr>
        <w:t>sakala bhariyā āche prema-phula-phale</w:t>
      </w:r>
    </w:p>
    <w:p>
      <w:pPr>
        <w:keepNext/>
        <w:spacing w:after="40"/>
        <w:ind w:left="227"/>
      </w:pPr>
      <w:r>
        <w:rPr>
          <w:rFonts w:ascii="Times New Roman" w:hAnsi="Times New Roman"/>
          <w:color w:val="555555"/>
          <w:sz w:val="18"/>
        </w:rPr>
        <w:t>all  filled  are  with flowers and fruits of love</w:t>
      </w:r>
    </w:p>
    <w:p>
      <w:pPr>
        <w:keepNext/>
        <w:spacing w:after="0"/>
        <w:ind w:left="227"/>
      </w:pPr>
      <w:r>
        <w:rPr>
          <w:rFonts w:ascii="Times New Roman" w:hAnsi="Times New Roman"/>
          <w:i/>
          <w:sz w:val="20"/>
        </w:rPr>
        <w:t>bhāsāila tri-jagat kṛṣṇa-prema-jale</w:t>
      </w:r>
    </w:p>
    <w:p>
      <w:pPr>
        <w:keepNext/>
        <w:spacing w:after="40"/>
        <w:ind w:left="227"/>
      </w:pPr>
      <w:r>
        <w:rPr>
          <w:rFonts w:ascii="Times New Roman" w:hAnsi="Times New Roman"/>
          <w:color w:val="555555"/>
          <w:sz w:val="18"/>
        </w:rPr>
        <w:t>flooded  the three worlds  in the waters of love for Kṛṣṇa</w:t>
      </w:r>
    </w:p>
    <w:p>
      <w:pPr>
        <w:spacing w:before="60"/>
        <w:jc w:val="both"/>
      </w:pPr>
      <w:r>
        <w:rPr>
          <w:b/>
        </w:rPr>
        <w:t xml:space="preserve">161 </w:t>
      </w:r>
      <w:r>
        <w:rPr>
          <w:rFonts w:ascii="Times New Roman" w:hAnsi="Times New Roman"/>
        </w:rPr>
        <w:t>All of them are laden with the flowers and fruits of love, and they have flooded the three worlds with the waters of love for Kṛṣṇa.</w:t>
      </w:r>
    </w:p>
    <w:p>
      <w:pPr>
        <w:keepNext/>
        <w:spacing w:before="160"/>
        <w:jc w:val="center"/>
      </w:pPr>
      <w:r>
        <w:rPr>
          <w:rFonts w:ascii="Nirmala UI" w:hAnsi="Nirmala UI" w:cs="Nirmala UI"/>
          <w:sz w:val="24"/>
          <w:szCs w:val="24"/>
        </w:rPr>
        <w:t>এক এক শাখার শক্তি অনন্ত মহিমা ৷</w:t>
        <w:br/>
      </w:r>
      <w:r>
        <w:rPr>
          <w:rFonts w:ascii="Nirmala UI" w:hAnsi="Nirmala UI" w:cs="Nirmala UI"/>
          <w:sz w:val="24"/>
          <w:szCs w:val="24"/>
        </w:rPr>
        <w:t>‘সহস্র বদনে’ যার দিতে নারে সীমা ॥ ১৬২ ॥</w:t>
      </w:r>
    </w:p>
    <w:p>
      <w:pPr>
        <w:keepNext/>
        <w:spacing w:after="0"/>
        <w:ind w:left="227"/>
      </w:pPr>
      <w:r>
        <w:rPr>
          <w:rFonts w:ascii="Times New Roman" w:hAnsi="Times New Roman"/>
          <w:i/>
          <w:sz w:val="20"/>
        </w:rPr>
        <w:t>eka eka śākhāra śakti ananta mahimā</w:t>
      </w:r>
    </w:p>
    <w:p>
      <w:pPr>
        <w:keepNext/>
        <w:spacing w:after="40"/>
        <w:ind w:left="227"/>
      </w:pPr>
      <w:r>
        <w:rPr>
          <w:rFonts w:ascii="Times New Roman" w:hAnsi="Times New Roman"/>
          <w:color w:val="555555"/>
          <w:sz w:val="18"/>
        </w:rPr>
        <w:t>of each  branch  the power  endless  the glory</w:t>
      </w:r>
    </w:p>
    <w:p>
      <w:pPr>
        <w:keepNext/>
        <w:spacing w:after="0"/>
        <w:ind w:left="227"/>
      </w:pPr>
      <w:r>
        <w:rPr>
          <w:rFonts w:ascii="Times New Roman" w:hAnsi="Times New Roman"/>
          <w:i/>
          <w:sz w:val="20"/>
        </w:rPr>
        <w:t>‘sahasra vadane’ yāra dite nāre sīmā</w:t>
      </w:r>
    </w:p>
    <w:p>
      <w:pPr>
        <w:keepNext/>
        <w:spacing w:after="40"/>
        <w:ind w:left="227"/>
      </w:pPr>
      <w:r>
        <w:rPr>
          <w:rFonts w:ascii="Times New Roman" w:hAnsi="Times New Roman"/>
          <w:color w:val="555555"/>
          <w:sz w:val="18"/>
        </w:rPr>
        <w:t>‘with a thousand mouths’  of which  to set  cannot  a limit</w:t>
      </w:r>
    </w:p>
    <w:p>
      <w:pPr>
        <w:spacing w:before="60"/>
        <w:jc w:val="both"/>
      </w:pPr>
      <w:r>
        <w:rPr>
          <w:b/>
        </w:rPr>
        <w:t xml:space="preserve">162 </w:t>
      </w:r>
      <w:r>
        <w:rPr>
          <w:rFonts w:ascii="Times New Roman" w:hAnsi="Times New Roman"/>
        </w:rPr>
        <w:t>The power and glory of each branch are endless; even He who has a thousand mouths cannot find their limit.</w:t>
      </w:r>
    </w:p>
    <w:p>
      <w:pPr>
        <w:keepNext/>
        <w:spacing w:before="160"/>
        <w:jc w:val="center"/>
      </w:pPr>
      <w:r>
        <w:rPr>
          <w:rFonts w:ascii="Nirmala UI" w:hAnsi="Nirmala UI" w:cs="Nirmala UI"/>
          <w:sz w:val="24"/>
          <w:szCs w:val="24"/>
        </w:rPr>
        <w:t>সংক্ষেপে কহিল মহাপ্রভুর ভক্তগণ ৷</w:t>
        <w:br/>
      </w:r>
      <w:r>
        <w:rPr>
          <w:rFonts w:ascii="Nirmala UI" w:hAnsi="Nirmala UI" w:cs="Nirmala UI"/>
          <w:sz w:val="24"/>
          <w:szCs w:val="24"/>
        </w:rPr>
        <w:t>সমগ্র বলিতে নারে ‘সহস্র বদন’ ॥ ১৬৩ ॥</w:t>
      </w:r>
    </w:p>
    <w:p>
      <w:pPr>
        <w:keepNext/>
        <w:spacing w:after="0"/>
        <w:ind w:left="227"/>
      </w:pPr>
      <w:r>
        <w:rPr>
          <w:rFonts w:ascii="Times New Roman" w:hAnsi="Times New Roman"/>
          <w:i/>
          <w:sz w:val="20"/>
        </w:rPr>
        <w:t>saṅkṣepe kahila mahāprabhura bhakta-gaṇa</w:t>
      </w:r>
    </w:p>
    <w:p>
      <w:pPr>
        <w:keepNext/>
        <w:spacing w:after="40"/>
        <w:ind w:left="227"/>
      </w:pPr>
      <w:r>
        <w:rPr>
          <w:rFonts w:ascii="Times New Roman" w:hAnsi="Times New Roman"/>
          <w:color w:val="555555"/>
          <w:sz w:val="18"/>
        </w:rPr>
        <w:t>briefly  have told  Mahāprabhu’s  devotees</w:t>
      </w:r>
    </w:p>
    <w:p>
      <w:pPr>
        <w:keepNext/>
        <w:spacing w:after="0"/>
        <w:ind w:left="227"/>
      </w:pPr>
      <w:r>
        <w:rPr>
          <w:rFonts w:ascii="Times New Roman" w:hAnsi="Times New Roman"/>
          <w:i/>
          <w:sz w:val="20"/>
        </w:rPr>
        <w:t>samagra balite nāre ‘sahasra vadana’</w:t>
      </w:r>
    </w:p>
    <w:p>
      <w:pPr>
        <w:keepNext/>
        <w:spacing w:after="40"/>
        <w:ind w:left="227"/>
      </w:pPr>
      <w:r>
        <w:rPr>
          <w:rFonts w:ascii="Times New Roman" w:hAnsi="Times New Roman"/>
          <w:color w:val="555555"/>
          <w:sz w:val="18"/>
        </w:rPr>
        <w:t>all  to tell  cannot  ‘the Thousand-mouthed One’</w:t>
      </w:r>
    </w:p>
    <w:p>
      <w:pPr>
        <w:spacing w:before="60"/>
        <w:jc w:val="both"/>
      </w:pPr>
      <w:r>
        <w:rPr>
          <w:b/>
        </w:rPr>
        <w:t xml:space="preserve">163 </w:t>
      </w:r>
      <w:r>
        <w:rPr>
          <w:rFonts w:ascii="Times New Roman" w:hAnsi="Times New Roman"/>
        </w:rPr>
        <w:t>I have told of Mahāprabhu’s devotees only briefly; even the Thousand-mouthed One could not tell of them all.</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১৬৪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164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Gauḍīya Maṭha edition the branches are listed under numbered headings: (1 — a, b, c, d) Śrīvāsa, Śrī Rāma and their two brothers; (2) Candraśekhara; (3) Puṇḍarīka Vidyānidhi, and so on; the offshoots of a branch are marked with letters (20a — Satyarāja, an offshoot of Haridāsa’s branch). The ordinal numbers of the branches in the translation follow these headings.</w:t>
      </w:r>
    </w:p>
    <w:p>
      <w:r>
        <w:rPr>
          <w:sz w:val="19"/>
        </w:rPr>
        <w:t xml:space="preserve">2. </w:t>
      </w:r>
      <w:r>
        <w:rPr>
          <w:rFonts w:ascii="Times New Roman" w:hAnsi="Times New Roman"/>
          <w:sz w:val="19"/>
        </w:rPr>
        <w:t>The bags are described in Antya 10.</w:t>
      </w:r>
    </w:p>
    <w:p>
      <w:r>
        <w:rPr>
          <w:sz w:val="19"/>
        </w:rPr>
        <w:t xml:space="preserve">3. </w:t>
      </w:r>
      <w:r>
        <w:rPr>
          <w:rFonts w:ascii="Times New Roman" w:hAnsi="Times New Roman"/>
          <w:sz w:val="19"/>
        </w:rPr>
        <w:t>His prayer is described in Madhya 15.159–180 (*Anubhāṣya*).</w:t>
      </w:r>
    </w:p>
    <w:p>
      <w:r>
        <w:rPr>
          <w:sz w:val="19"/>
        </w:rPr>
        <w:t xml:space="preserve">4. </w:t>
      </w:r>
      <w:r>
        <w:rPr>
          <w:rFonts w:ascii="Times New Roman" w:hAnsi="Times New Roman"/>
          <w:sz w:val="19"/>
        </w:rPr>
        <w:t>In the edition they are offshoots of Haridāsa’s branch (20a–20e), like all the people of Kulīna-grāma (10.48).</w:t>
      </w:r>
    </w:p>
    <w:p>
      <w:r>
        <w:rPr>
          <w:sz w:val="19"/>
        </w:rPr>
        <w:t xml:space="preserve">5. </w:t>
      </w:r>
      <w:r>
        <w:rPr>
          <w:rFonts w:ascii="Times New Roman" w:hAnsi="Times New Roman"/>
          <w:sz w:val="19"/>
        </w:rPr>
        <w:t>Raghunātha’s meeting with the Lord is told in Antya 6 (*Amṛta-pravāha-bhāṣya*).</w:t>
      </w:r>
    </w:p>
    <w:p>
      <w:r>
        <w:rPr>
          <w:sz w:val="19"/>
        </w:rPr>
        <w:t xml:space="preserve">6. </w:t>
      </w:r>
      <w:r>
        <w:rPr>
          <w:rFonts w:ascii="Times New Roman" w:hAnsi="Times New Roman"/>
          <w:sz w:val="19"/>
        </w:rPr>
        <w:t>In the edition’s heading Bhāgavatācārya, Ciranjīva and Raghunandana are marked with their earlier numbers (75, 41, 39a) — they are the same persons named above; the new branches are (85) Mādhavācārya, (86) Kamalākānta and (87) Yadunandana.</w:t>
      </w:r>
    </w:p>
    <w:p>
      <w:r>
        <w:rPr>
          <w:sz w:val="19"/>
        </w:rPr>
        <w:t xml:space="preserve">7. </w:t>
      </w:r>
      <w:r>
        <w:rPr>
          <w:rFonts w:ascii="Times New Roman" w:hAnsi="Times New Roman"/>
          <w:sz w:val="19"/>
        </w:rPr>
        <w:t>In the edition’s heading he is “Kālā Kṛṣṇadāsa, the brāhmaṇa”; he is described in Madhya 7 and 9.</w:t>
      </w:r>
    </w:p>
    <w:p>
      <w:r>
        <w:rPr>
          <w:sz w:val="19"/>
        </w:rPr>
        <w:t xml:space="preserve">8. </w:t>
      </w:r>
      <w:r>
        <w:rPr>
          <w:rFonts w:ascii="Times New Roman" w:hAnsi="Times New Roman"/>
          <w:sz w:val="19"/>
        </w:rPr>
        <w:t>The edition reads *śakti adhastana*, literally “descendants by *śakti*”; the sense probably requires *śaukra* (শৌক্র), “descendants by birth.”</w:t>
      </w:r>
    </w:p>
    <w:p>
      <w:r>
        <w:rPr>
          <w:sz w:val="19"/>
        </w:rPr>
        <w:t xml:space="preserve">9. </w:t>
      </w:r>
      <w:r>
        <w:rPr>
          <w:rFonts w:ascii="Times New Roman" w:hAnsi="Times New Roman"/>
          <w:sz w:val="19"/>
        </w:rPr>
        <w:t>An unclear place in the quotation: the words “her age is the measure” are not connected to anything in the extract; perhaps the statement of the age itself has been left out.</w:t>
      </w:r>
    </w:p>
    <w:p>
      <w:r>
        <w:rPr>
          <w:sz w:val="19"/>
        </w:rPr>
        <w:t xml:space="preserve">10. </w:t>
      </w:r>
      <w:r>
        <w:rPr>
          <w:rFonts w:ascii="Times New Roman" w:hAnsi="Times New Roman"/>
          <w:sz w:val="19"/>
        </w:rPr>
        <w:t>The edition reads “Madhya, Chapter 1, 55–62”; the episode is in Madhya 1.155–162.</w:t>
      </w:r>
    </w:p>
    <w:p>
      <w:r>
        <w:rPr>
          <w:sz w:val="19"/>
        </w:rPr>
        <w:t xml:space="preserve">11. </w:t>
      </w:r>
      <w:r>
        <w:rPr>
          <w:rFonts w:ascii="Times New Roman" w:hAnsi="Times New Roman"/>
          <w:sz w:val="19"/>
        </w:rPr>
        <w:t>The edition reads “Madhya, Chapter 10, 100–101”; these words of the Lord are in Madhya 15.100–101.</w:t>
      </w:r>
    </w:p>
    <w:p>
      <w:r>
        <w:rPr>
          <w:sz w:val="19"/>
        </w:rPr>
        <w:t xml:space="preserve">12. </w:t>
      </w:r>
      <w:r>
        <w:rPr>
          <w:rFonts w:ascii="Times New Roman" w:hAnsi="Times New Roman"/>
          <w:sz w:val="19"/>
        </w:rPr>
        <w:t>The verse translation reads it differently: “all the devotees see Him alike” (Bengali *nirviśeṣa*, “without distinction”).</w:t>
      </w:r>
    </w:p>
    <w:p>
      <w:r>
        <w:rPr>
          <w:sz w:val="19"/>
        </w:rPr>
        <w:t xml:space="preserve">13. </w:t>
      </w:r>
      <w:r>
        <w:rPr>
          <w:rFonts w:ascii="Times New Roman" w:hAnsi="Times New Roman"/>
          <w:sz w:val="19"/>
        </w:rPr>
        <w:t>An unclear place in the scan: the middle digit of the verse number is damaged; probably 177.</w:t>
      </w:r>
    </w:p>
    <w:p>
      <w:r>
        <w:rPr>
          <w:sz w:val="19"/>
        </w:rPr>
        <w:t xml:space="preserve">14. </w:t>
      </w:r>
      <w:r>
        <w:rPr>
          <w:rFonts w:ascii="Times New Roman" w:hAnsi="Times New Roman"/>
          <w:sz w:val="19"/>
        </w:rPr>
        <w:t>The expression *guru-devatātmā* comes from the *Śrīmad-Bhāgavatam* (11.2.37).</w:t>
      </w:r>
    </w:p>
    <w:p>
      <w:r>
        <w:rPr>
          <w:sz w:val="19"/>
        </w:rPr>
        <w:t xml:space="preserve">15. </w:t>
      </w:r>
      <w:r>
        <w:rPr>
          <w:rFonts w:ascii="Times New Roman" w:hAnsi="Times New Roman"/>
          <w:sz w:val="19"/>
        </w:rPr>
        <w:t>The edition prints the words run together, *ekenānumanyante* (একেনানুমন্যন্তে); read as *eke nānumanyante*, “others do not accept this” (the plural verb does not agree with *ekena*).</w:t>
      </w:r>
    </w:p>
    <w:p>
      <w:r>
        <w:rPr>
          <w:sz w:val="19"/>
        </w:rPr>
        <w:t xml:space="preserve">16. </w:t>
      </w:r>
      <w:r>
        <w:rPr>
          <w:rFonts w:ascii="Times New Roman" w:hAnsi="Times New Roman"/>
          <w:sz w:val="19"/>
        </w:rPr>
        <w:t>So in the edition; the episode is in Antya, Chapter 10, verses 82–100.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11. The Description of the Branches of the Nityānanda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eleventh chapter describes the associates of Nityānanda Prabhu.</w:t>
      </w:r>
    </w:p>
    <w:p>
      <w:pPr>
        <w:keepNext/>
        <w:spacing w:before="160"/>
        <w:jc w:val="center"/>
      </w:pPr>
      <w:r>
        <w:rPr>
          <w:rFonts w:ascii="Times New Roman" w:hAnsi="Times New Roman"/>
          <w:i/>
          <w:sz w:val="21"/>
        </w:rPr>
        <w:t>Obeisances to the associates of Nityānanda —</w:t>
      </w:r>
    </w:p>
    <w:p>
      <w:pPr>
        <w:keepNext/>
        <w:jc w:val="center"/>
      </w:pPr>
      <w:r>
        <w:rPr>
          <w:rFonts w:ascii="Nirmala UI" w:hAnsi="Nirmala UI" w:cs="Nirmala UI"/>
          <w:sz w:val="24"/>
          <w:szCs w:val="24"/>
        </w:rPr>
        <w:t>নিত্যানন্দপদাম্ভোজ-ভৃঙ্গান্ প্রেমমধুন্মদান্ ৷</w:t>
        <w:br/>
      </w:r>
      <w:r>
        <w:rPr>
          <w:rFonts w:ascii="Nirmala UI" w:hAnsi="Nirmala UI" w:cs="Nirmala UI"/>
          <w:sz w:val="24"/>
          <w:szCs w:val="24"/>
        </w:rPr>
        <w:t>নত্বাখিলান্ তেষু মুখ্যা লিখ্যন্তে কতিচিন্ময়া ॥ ১ ॥</w:t>
      </w:r>
    </w:p>
    <w:p>
      <w:pPr>
        <w:keepNext/>
        <w:spacing w:after="0"/>
        <w:ind w:left="227"/>
      </w:pPr>
      <w:r>
        <w:rPr>
          <w:rFonts w:ascii="Times New Roman" w:hAnsi="Times New Roman"/>
          <w:i/>
          <w:sz w:val="20"/>
        </w:rPr>
        <w:t>nityānanda-padāmbhoja-</w:t>
      </w:r>
    </w:p>
    <w:p>
      <w:pPr>
        <w:keepNext/>
        <w:spacing w:after="40"/>
        <w:ind w:left="227"/>
      </w:pPr>
      <w:r>
        <w:rPr>
          <w:rFonts w:ascii="Times New Roman" w:hAnsi="Times New Roman"/>
          <w:color w:val="555555"/>
          <w:sz w:val="18"/>
        </w:rPr>
        <w:t>of Nityānanda  of the feet  lotus-</w:t>
      </w:r>
    </w:p>
    <w:p>
      <w:pPr>
        <w:keepNext/>
        <w:spacing w:after="0"/>
        <w:ind w:left="227"/>
      </w:pPr>
      <w:r>
        <w:rPr>
          <w:rFonts w:ascii="Times New Roman" w:hAnsi="Times New Roman"/>
          <w:i/>
          <w:sz w:val="20"/>
        </w:rPr>
        <w:t>bhṛṅgān prema-madhunmadān</w:t>
      </w:r>
    </w:p>
    <w:p>
      <w:pPr>
        <w:keepNext/>
        <w:spacing w:after="40"/>
        <w:ind w:left="227"/>
      </w:pPr>
      <w:r>
        <w:rPr>
          <w:rFonts w:ascii="Times New Roman" w:hAnsi="Times New Roman"/>
          <w:color w:val="555555"/>
          <w:sz w:val="18"/>
        </w:rPr>
        <w:t>the bees  by the honey of love  maddened</w:t>
      </w:r>
    </w:p>
    <w:p>
      <w:pPr>
        <w:keepNext/>
        <w:spacing w:after="0"/>
        <w:ind w:left="227"/>
      </w:pPr>
      <w:r>
        <w:rPr>
          <w:rFonts w:ascii="Times New Roman" w:hAnsi="Times New Roman"/>
          <w:i/>
          <w:sz w:val="20"/>
        </w:rPr>
        <w:t>natvākhilān teṣu mukhyā</w:t>
      </w:r>
    </w:p>
    <w:p>
      <w:pPr>
        <w:keepNext/>
        <w:spacing w:after="40"/>
        <w:ind w:left="227"/>
      </w:pPr>
      <w:r>
        <w:rPr>
          <w:rFonts w:ascii="Times New Roman" w:hAnsi="Times New Roman"/>
          <w:color w:val="555555"/>
          <w:sz w:val="18"/>
        </w:rPr>
        <w:t>having bowed to  all  among them  the chief</w:t>
      </w:r>
    </w:p>
    <w:p>
      <w:pPr>
        <w:keepNext/>
        <w:spacing w:after="0"/>
        <w:ind w:left="227"/>
      </w:pPr>
      <w:r>
        <w:rPr>
          <w:rFonts w:ascii="Times New Roman" w:hAnsi="Times New Roman"/>
          <w:i/>
          <w:sz w:val="20"/>
        </w:rPr>
        <w:t>likhyante katicin mayā</w:t>
      </w:r>
    </w:p>
    <w:p>
      <w:pPr>
        <w:keepNext/>
        <w:spacing w:after="40"/>
        <w:ind w:left="227"/>
      </w:pPr>
      <w:r>
        <w:rPr>
          <w:rFonts w:ascii="Times New Roman" w:hAnsi="Times New Roman"/>
          <w:color w:val="555555"/>
          <w:sz w:val="18"/>
        </w:rPr>
        <w:t>are written of  a few  by me</w:t>
      </w:r>
    </w:p>
    <w:p>
      <w:pPr>
        <w:spacing w:before="60"/>
        <w:jc w:val="both"/>
      </w:pPr>
      <w:r>
        <w:rPr>
          <w:b/>
        </w:rPr>
        <w:t xml:space="preserve">1 </w:t>
      </w:r>
      <w:r>
        <w:rPr>
          <w:rFonts w:ascii="Times New Roman" w:hAnsi="Times New Roman"/>
        </w:rPr>
        <w:t>I bow to all the devotees who, like bees at the lotus feet of Nityānanda, are maddened by the honey of love, and I shall write of a few, the foremost among them.</w:t>
      </w:r>
    </w:p>
    <w:p>
      <w:pPr>
        <w:jc w:val="both"/>
      </w:pPr>
      <w:r>
        <w:rPr>
          <w:b/>
          <w:i/>
          <w:sz w:val="20"/>
        </w:rPr>
        <w:t xml:space="preserve">Amṛta-pravāha-bhāṣya. </w:t>
      </w:r>
      <w:r>
        <w:rPr>
          <w:rFonts w:ascii="Times New Roman" w:hAnsi="Times New Roman"/>
          <w:sz w:val="20"/>
        </w:rPr>
        <w:t>I bow down to all the bees at Nityānanda's lotus feet, who are maddened by drinking the honey of love, and I will name a few of the chief devotees among them.</w:t>
      </w:r>
    </w:p>
    <w:p>
      <w:pPr>
        <w:jc w:val="both"/>
      </w:pPr>
      <w:r>
        <w:rPr>
          <w:b/>
          <w:i/>
          <w:sz w:val="20"/>
        </w:rPr>
        <w:t xml:space="preserve">Anubhāṣya. </w:t>
      </w:r>
      <w:r>
        <w:rPr>
          <w:rFonts w:ascii="Times New Roman" w:hAnsi="Times New Roman"/>
          <w:b/>
          <w:sz w:val="20"/>
        </w:rPr>
        <w:t>prema-madhūnmadān</w:t>
      </w:r>
      <w:r>
        <w:rPr>
          <w:rFonts w:ascii="Times New Roman" w:hAnsi="Times New Roman"/>
          <w:sz w:val="20"/>
        </w:rPr>
        <w:t xml:space="preserve"> (maddened by honey, and that honey is *prema* itself)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nityānanda-padāmbhoja-bhṛṅgān</w:t>
      </w:r>
      <w:r>
        <w:rPr>
          <w:rFonts w:ascii="Times New Roman" w:hAnsi="Times New Roman"/>
          <w:sz w:val="20"/>
        </w:rPr>
        <w:t xml:space="preserve"> (the bees at the Prabhu's lotus feet) </w:t>
      </w:r>
      <w:r>
        <w:rPr>
          <w:rFonts w:ascii="Times New Roman" w:hAnsi="Times New Roman"/>
          <w:b/>
          <w:sz w:val="20"/>
        </w:rPr>
        <w:t>natvā</w:t>
      </w:r>
      <w:r>
        <w:rPr>
          <w:rFonts w:ascii="Times New Roman" w:hAnsi="Times New Roman"/>
          <w:sz w:val="20"/>
        </w:rPr>
        <w:t xml:space="preserve"> (having bowed down to) </w:t>
      </w:r>
      <w:r>
        <w:rPr>
          <w:rFonts w:ascii="Times New Roman" w:hAnsi="Times New Roman"/>
          <w:b/>
          <w:sz w:val="20"/>
        </w:rPr>
        <w:t>teṣu</w:t>
      </w:r>
      <w:r>
        <w:rPr>
          <w:rFonts w:ascii="Times New Roman" w:hAnsi="Times New Roman"/>
          <w:sz w:val="20"/>
        </w:rPr>
        <w:t xml:space="preserve"> </w:t>
      </w:r>
      <w:r>
        <w:rPr>
          <w:rFonts w:ascii="Times New Roman" w:hAnsi="Times New Roman"/>
          <w:b/>
          <w:sz w:val="20"/>
        </w:rPr>
        <w:t>katicit</w:t>
      </w:r>
      <w:r>
        <w:rPr>
          <w:rFonts w:ascii="Times New Roman" w:hAnsi="Times New Roman"/>
          <w:sz w:val="20"/>
        </w:rPr>
        <w:t xml:space="preserve"> </w:t>
      </w:r>
      <w:r>
        <w:rPr>
          <w:rFonts w:ascii="Times New Roman" w:hAnsi="Times New Roman"/>
          <w:b/>
          <w:sz w:val="20"/>
        </w:rPr>
        <w:t>mukhyāḥ</w:t>
      </w:r>
      <w:r>
        <w:rPr>
          <w:rFonts w:ascii="Times New Roman" w:hAnsi="Times New Roman"/>
          <w:sz w:val="20"/>
        </w:rPr>
        <w:t xml:space="preserve"> (the chief devotees) </w:t>
      </w:r>
      <w:r>
        <w:rPr>
          <w:rFonts w:ascii="Times New Roman" w:hAnsi="Times New Roman"/>
          <w:b/>
          <w:sz w:val="20"/>
        </w:rPr>
        <w:t>mayā</w:t>
      </w:r>
      <w:r>
        <w:rPr>
          <w:rFonts w:ascii="Times New Roman" w:hAnsi="Times New Roman"/>
          <w:sz w:val="20"/>
        </w:rPr>
        <w:t xml:space="preserve"> </w:t>
      </w:r>
      <w:r>
        <w:rPr>
          <w:rFonts w:ascii="Times New Roman" w:hAnsi="Times New Roman"/>
          <w:b/>
          <w:sz w:val="20"/>
        </w:rPr>
        <w:t>likhyante</w:t>
      </w:r>
      <w:r>
        <w:rPr>
          <w:rFonts w:ascii="Times New Roman" w:hAnsi="Times New Roman"/>
          <w:sz w:val="20"/>
        </w:rPr>
        <w:t>.</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যেই, সেই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glory  glory  Mahāprabhu  Śrī  Kṛṣṇa  Caitanya</w:t>
      </w:r>
    </w:p>
    <w:p>
      <w:pPr>
        <w:keepNext/>
        <w:spacing w:after="0"/>
        <w:ind w:left="227"/>
      </w:pPr>
      <w:r>
        <w:rPr>
          <w:rFonts w:ascii="Times New Roman" w:hAnsi="Times New Roman"/>
          <w:i/>
          <w:sz w:val="20"/>
        </w:rPr>
        <w:t>tām̐hāra caraṇāśrita yei, sei dhanya</w:t>
      </w:r>
    </w:p>
    <w:p>
      <w:pPr>
        <w:keepNext/>
        <w:spacing w:after="40"/>
        <w:ind w:left="227"/>
      </w:pPr>
      <w:r>
        <w:rPr>
          <w:rFonts w:ascii="Times New Roman" w:hAnsi="Times New Roman"/>
          <w:color w:val="555555"/>
          <w:sz w:val="18"/>
        </w:rPr>
        <w:t>His  sheltered at the feet  whoever,  he  is blessed</w:t>
      </w:r>
    </w:p>
    <w:p>
      <w:pPr>
        <w:spacing w:before="60"/>
        <w:jc w:val="both"/>
      </w:pPr>
      <w:r>
        <w:rPr>
          <w:b/>
        </w:rPr>
        <w:t xml:space="preserve">2 </w:t>
      </w:r>
      <w:r>
        <w:rPr>
          <w:rFonts w:ascii="Times New Roman" w:hAnsi="Times New Roman"/>
        </w:rPr>
        <w:t>Glory, glory to Mahāprabhu Śrī Kṛṣṇa Caitanya! Whoever has taken shelter at His feet is truly blessed.</w:t>
      </w:r>
    </w:p>
    <w:p>
      <w:pPr>
        <w:keepNext/>
        <w:spacing w:before="160"/>
        <w:jc w:val="center"/>
      </w:pPr>
      <w:r>
        <w:rPr>
          <w:rFonts w:ascii="Nirmala UI" w:hAnsi="Nirmala UI" w:cs="Nirmala UI"/>
          <w:sz w:val="24"/>
          <w:szCs w:val="24"/>
        </w:rPr>
        <w:t>জয় জয় শ্রীঅদ্বৈত, জয় নিত্যানন্দ ৷</w:t>
        <w:br/>
      </w:r>
      <w:r>
        <w:rPr>
          <w:rFonts w:ascii="Nirmala UI" w:hAnsi="Nirmala UI" w:cs="Nirmala UI"/>
          <w:sz w:val="24"/>
          <w:szCs w:val="24"/>
        </w:rPr>
        <w:t>জয় জয় মহাপ্রভুর সর্ব্বভক্তবৃন্দ ॥ ৩ ॥</w:t>
      </w:r>
    </w:p>
    <w:p>
      <w:pPr>
        <w:keepNext/>
        <w:spacing w:after="0"/>
        <w:ind w:left="227"/>
      </w:pPr>
      <w:r>
        <w:rPr>
          <w:rFonts w:ascii="Times New Roman" w:hAnsi="Times New Roman"/>
          <w:i/>
          <w:sz w:val="20"/>
        </w:rPr>
        <w:t>jaya jaya śrī-advaita, jaya nityānanda</w:t>
      </w:r>
    </w:p>
    <w:p>
      <w:pPr>
        <w:keepNext/>
        <w:spacing w:after="40"/>
        <w:ind w:left="227"/>
      </w:pPr>
      <w:r>
        <w:rPr>
          <w:rFonts w:ascii="Times New Roman" w:hAnsi="Times New Roman"/>
          <w:color w:val="555555"/>
          <w:sz w:val="18"/>
        </w:rPr>
        <w:t>glory  glory  to Śrī Advaita,  glory  to Nityānanda</w:t>
      </w:r>
    </w:p>
    <w:p>
      <w:pPr>
        <w:keepNext/>
        <w:spacing w:after="0"/>
        <w:ind w:left="227"/>
      </w:pPr>
      <w:r>
        <w:rPr>
          <w:rFonts w:ascii="Times New Roman" w:hAnsi="Times New Roman"/>
          <w:i/>
          <w:sz w:val="20"/>
        </w:rPr>
        <w:t>jaya jaya mahāprabhura sarva-bhakta-vṛnda</w:t>
      </w:r>
    </w:p>
    <w:p>
      <w:pPr>
        <w:keepNext/>
        <w:spacing w:after="40"/>
        <w:ind w:left="227"/>
      </w:pPr>
      <w:r>
        <w:rPr>
          <w:rFonts w:ascii="Times New Roman" w:hAnsi="Times New Roman"/>
          <w:color w:val="555555"/>
          <w:sz w:val="18"/>
        </w:rPr>
        <w:t>glory  glory  of Mahāprabhu  to all the devotees</w:t>
      </w:r>
    </w:p>
    <w:p>
      <w:pPr>
        <w:spacing w:before="60"/>
        <w:jc w:val="both"/>
      </w:pPr>
      <w:r>
        <w:rPr>
          <w:b/>
        </w:rPr>
        <w:t xml:space="preserve">3 </w:t>
      </w:r>
      <w:r>
        <w:rPr>
          <w:rFonts w:ascii="Times New Roman" w:hAnsi="Times New Roman"/>
        </w:rPr>
        <w:t>Glory, glory to Śrī Advaita! Glory to Nityānanda! Glory, glory to all the devotees of Mahāprabhu!</w:t>
      </w:r>
    </w:p>
    <w:p>
      <w:pPr>
        <w:keepNext/>
        <w:spacing w:before="160"/>
        <w:jc w:val="center"/>
      </w:pPr>
      <w:r>
        <w:rPr>
          <w:rFonts w:ascii="Times New Roman" w:hAnsi="Times New Roman"/>
          <w:i/>
          <w:sz w:val="21"/>
        </w:rPr>
        <w:t>Description of the branches of Nityānanda's trunk —</w:t>
      </w:r>
    </w:p>
    <w:p>
      <w:pPr>
        <w:keepNext/>
        <w:jc w:val="center"/>
      </w:pPr>
      <w:r>
        <w:rPr>
          <w:rFonts w:ascii="Nirmala UI" w:hAnsi="Nirmala UI" w:cs="Nirmala UI"/>
          <w:sz w:val="24"/>
          <w:szCs w:val="24"/>
        </w:rPr>
        <w:t>তস্য শ্রীকৃষ্ণচৈতন্য-সৎপ্রেমামরশাখিনঃ ৷</w:t>
        <w:br/>
      </w:r>
      <w:r>
        <w:rPr>
          <w:rFonts w:ascii="Nirmala UI" w:hAnsi="Nirmala UI" w:cs="Nirmala UI"/>
          <w:sz w:val="24"/>
          <w:szCs w:val="24"/>
        </w:rPr>
        <w:t>ঊর্দ্ধ্বস্কন্ধাবধূতেন্দোঃ শাখারূপান্ গণান্নুমঃ ॥ ৪ ॥</w:t>
      </w:r>
    </w:p>
    <w:p>
      <w:pPr>
        <w:keepNext/>
        <w:spacing w:after="0"/>
        <w:ind w:left="227"/>
      </w:pPr>
      <w:r>
        <w:rPr>
          <w:rFonts w:ascii="Times New Roman" w:hAnsi="Times New Roman"/>
          <w:i/>
          <w:sz w:val="20"/>
        </w:rPr>
        <w:t>tasya śrī-kṛṣṇa-caitanya-</w:t>
      </w:r>
    </w:p>
    <w:p>
      <w:pPr>
        <w:keepNext/>
        <w:spacing w:after="40"/>
        <w:ind w:left="227"/>
      </w:pPr>
      <w:r>
        <w:rPr>
          <w:rFonts w:ascii="Times New Roman" w:hAnsi="Times New Roman"/>
          <w:color w:val="555555"/>
          <w:sz w:val="18"/>
        </w:rPr>
        <w:t>of that  Śrī  Kṛṣṇa  Caitanya-</w:t>
      </w:r>
    </w:p>
    <w:p>
      <w:pPr>
        <w:keepNext/>
        <w:spacing w:after="0"/>
        <w:ind w:left="227"/>
      </w:pPr>
      <w:r>
        <w:rPr>
          <w:rFonts w:ascii="Times New Roman" w:hAnsi="Times New Roman"/>
          <w:i/>
          <w:sz w:val="20"/>
        </w:rPr>
        <w:t>sat-premāmara-śākhinaḥ</w:t>
      </w:r>
    </w:p>
    <w:p>
      <w:pPr>
        <w:keepNext/>
        <w:spacing w:after="40"/>
        <w:ind w:left="227"/>
      </w:pPr>
      <w:r>
        <w:rPr>
          <w:rFonts w:ascii="Times New Roman" w:hAnsi="Times New Roman"/>
          <w:color w:val="555555"/>
          <w:sz w:val="18"/>
        </w:rPr>
        <w:t>eternal love  undying  tree</w:t>
      </w:r>
    </w:p>
    <w:p>
      <w:pPr>
        <w:keepNext/>
        <w:spacing w:after="0"/>
        <w:ind w:left="227"/>
      </w:pPr>
      <w:r>
        <w:rPr>
          <w:rFonts w:ascii="Times New Roman" w:hAnsi="Times New Roman"/>
          <w:i/>
          <w:sz w:val="20"/>
        </w:rPr>
        <w:t>ūrddhva-skandhāvadhūtendoḥ</w:t>
      </w:r>
    </w:p>
    <w:p>
      <w:pPr>
        <w:keepNext/>
        <w:spacing w:after="40"/>
        <w:ind w:left="227"/>
      </w:pPr>
      <w:r>
        <w:rPr>
          <w:rFonts w:ascii="Times New Roman" w:hAnsi="Times New Roman"/>
          <w:color w:val="555555"/>
          <w:sz w:val="18"/>
        </w:rPr>
        <w:t>the high  trunk  the Avadhūta  moon</w:t>
      </w:r>
    </w:p>
    <w:p>
      <w:pPr>
        <w:keepNext/>
        <w:spacing w:after="0"/>
        <w:ind w:left="227"/>
      </w:pPr>
      <w:r>
        <w:rPr>
          <w:rFonts w:ascii="Times New Roman" w:hAnsi="Times New Roman"/>
          <w:i/>
          <w:sz w:val="20"/>
        </w:rPr>
        <w:t>śākhā-rūpān gaṇān numaḥ</w:t>
      </w:r>
    </w:p>
    <w:p>
      <w:pPr>
        <w:keepNext/>
        <w:spacing w:after="40"/>
        <w:ind w:left="227"/>
      </w:pPr>
      <w:r>
        <w:rPr>
          <w:rFonts w:ascii="Times New Roman" w:hAnsi="Times New Roman"/>
          <w:color w:val="555555"/>
          <w:sz w:val="18"/>
        </w:rPr>
        <w:t>as branches  the devotees  we bow to</w:t>
      </w:r>
    </w:p>
    <w:p>
      <w:pPr>
        <w:spacing w:before="60"/>
        <w:jc w:val="both"/>
      </w:pPr>
      <w:r>
        <w:rPr>
          <w:b/>
        </w:rPr>
        <w:t xml:space="preserve">4 </w:t>
      </w:r>
      <w:r>
        <w:rPr>
          <w:rFonts w:ascii="Times New Roman" w:hAnsi="Times New Roman"/>
        </w:rPr>
        <w:t>Śrī Kṛṣṇa Caitanya is the undying tree of eternal love, and its tall trunk is the Avadhūta, Śrī Nityānanda, beautiful as the moon. I bow to His devotees, the branches of that trunk.</w:t>
      </w:r>
    </w:p>
    <w:p>
      <w:pPr>
        <w:jc w:val="both"/>
      </w:pPr>
      <w:r>
        <w:rPr>
          <w:b/>
          <w:i/>
          <w:sz w:val="20"/>
        </w:rPr>
        <w:t xml:space="preserve">Amṛta-pravāha-bhāṣya. </w:t>
      </w:r>
      <w:r>
        <w:rPr>
          <w:rFonts w:ascii="Times New Roman" w:hAnsi="Times New Roman"/>
          <w:sz w:val="20"/>
        </w:rPr>
        <w:t>Śrī Kṛṣṇa Caitanya is the wish-fulfilling tree of *prema*, and Śrī Avadhūta Nityānanda-candra is its high trunk. I bow down to His associates, the branches of that trunk.</w:t>
      </w:r>
    </w:p>
    <w:p>
      <w:pPr>
        <w:jc w:val="both"/>
      </w:pPr>
      <w:r>
        <w:rPr>
          <w:b/>
          <w:i/>
          <w:sz w:val="20"/>
        </w:rPr>
        <w:t xml:space="preserve">Anubhāṣya. </w:t>
      </w:r>
      <w:r>
        <w:rPr>
          <w:rFonts w:ascii="Times New Roman" w:hAnsi="Times New Roman"/>
          <w:b/>
          <w:sz w:val="20"/>
        </w:rPr>
        <w:t>śrī-kṛṣṇa-caitanya-sat-premāmara-śākhinaḥ</w:t>
      </w:r>
      <w:r>
        <w:rPr>
          <w:rFonts w:ascii="Times New Roman" w:hAnsi="Times New Roman"/>
          <w:sz w:val="20"/>
        </w:rPr>
        <w:t xml:space="preserve"> (Śrī Kṛṣṇa Caitanya is Himself the eternally existing [*sat*] tree of *prema*, the immortal, imperishable tree named Gaura; </w:t>
      </w:r>
      <w:r>
        <w:rPr>
          <w:rFonts w:ascii="Times New Roman" w:hAnsi="Times New Roman"/>
          <w:b/>
          <w:sz w:val="20"/>
        </w:rPr>
        <w:t>tasya</w:t>
      </w:r>
      <w:r>
        <w:rPr>
          <w:rFonts w:ascii="Times New Roman" w:hAnsi="Times New Roman"/>
          <w:sz w:val="20"/>
        </w:rPr>
        <w:t xml:space="preserve">, of Him) </w:t>
      </w:r>
      <w:r>
        <w:rPr>
          <w:rFonts w:ascii="Times New Roman" w:hAnsi="Times New Roman"/>
          <w:b/>
          <w:sz w:val="20"/>
        </w:rPr>
        <w:t>ūrdhva-skandhāvadhūtendoḥ</w:t>
      </w:r>
      <w:r>
        <w:rPr>
          <w:rFonts w:ascii="Times New Roman" w:hAnsi="Times New Roman"/>
          <w:sz w:val="20"/>
        </w:rPr>
        <w:t xml:space="preserve"> (the high trunk is Nityānanda Prabhu, and He is also the moon; of Him)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gaṇān</w:t>
      </w:r>
      <w:r>
        <w:rPr>
          <w:rFonts w:ascii="Times New Roman" w:hAnsi="Times New Roman"/>
          <w:sz w:val="20"/>
        </w:rPr>
        <w:t xml:space="preserve"> </w:t>
      </w:r>
      <w:r>
        <w:rPr>
          <w:rFonts w:ascii="Times New Roman" w:hAnsi="Times New Roman"/>
          <w:b/>
          <w:sz w:val="20"/>
        </w:rPr>
        <w:t>numaḥ</w:t>
      </w:r>
      <w:r>
        <w:rPr>
          <w:rFonts w:ascii="Times New Roman" w:hAnsi="Times New Roman"/>
          <w:sz w:val="20"/>
        </w:rPr>
        <w:t xml:space="preserve"> (we bow down).</w:t>
      </w:r>
    </w:p>
    <w:p>
      <w:pPr>
        <w:keepNext/>
        <w:spacing w:before="160"/>
        <w:jc w:val="center"/>
      </w:pPr>
      <w:r>
        <w:rPr>
          <w:rFonts w:ascii="Times New Roman" w:hAnsi="Times New Roman"/>
          <w:i/>
          <w:sz w:val="21"/>
        </w:rPr>
        <w:t>By Mahāprabhu's will, Nityānanda's branch grows and becomes foremost —</w:t>
      </w:r>
    </w:p>
    <w:p>
      <w:pPr>
        <w:keepNext/>
        <w:jc w:val="center"/>
      </w:pPr>
      <w:r>
        <w:rPr>
          <w:rFonts w:ascii="Nirmala UI" w:hAnsi="Nirmala UI" w:cs="Nirmala UI"/>
          <w:sz w:val="24"/>
          <w:szCs w:val="24"/>
        </w:rPr>
        <w:t>শ্রীনিত্যানন্দ-বৃক্ষের স্কন্ধ-গুরুতর ৷</w:t>
        <w:br/>
      </w:r>
      <w:r>
        <w:rPr>
          <w:rFonts w:ascii="Nirmala UI" w:hAnsi="Nirmala UI" w:cs="Nirmala UI"/>
          <w:sz w:val="24"/>
          <w:szCs w:val="24"/>
        </w:rPr>
        <w:t>তাহাতে জন্মিল শাখা-প্রশাখা বিস্তর ॥ ৫ ॥</w:t>
      </w:r>
    </w:p>
    <w:p>
      <w:pPr>
        <w:keepNext/>
        <w:spacing w:after="0"/>
        <w:ind w:left="227"/>
      </w:pPr>
      <w:r>
        <w:rPr>
          <w:rFonts w:ascii="Times New Roman" w:hAnsi="Times New Roman"/>
          <w:i/>
          <w:sz w:val="20"/>
        </w:rPr>
        <w:t>śrī-nityānanda-vṛkṣera skandha-gurutara</w:t>
      </w:r>
    </w:p>
    <w:p>
      <w:pPr>
        <w:keepNext/>
        <w:spacing w:after="40"/>
        <w:ind w:left="227"/>
      </w:pPr>
      <w:r>
        <w:rPr>
          <w:rFonts w:ascii="Times New Roman" w:hAnsi="Times New Roman"/>
          <w:color w:val="555555"/>
          <w:sz w:val="18"/>
        </w:rPr>
        <w:t>Śrī  Nityānanda  of the tree  trunk  mighty</w:t>
      </w:r>
    </w:p>
    <w:p>
      <w:pPr>
        <w:keepNext/>
        <w:spacing w:after="0"/>
        <w:ind w:left="227"/>
      </w:pPr>
      <w:r>
        <w:rPr>
          <w:rFonts w:ascii="Times New Roman" w:hAnsi="Times New Roman"/>
          <w:i/>
          <w:sz w:val="20"/>
        </w:rPr>
        <w:t>tāhāte janmila śākhā-praśākhā vistara</w:t>
      </w:r>
    </w:p>
    <w:p>
      <w:pPr>
        <w:keepNext/>
        <w:spacing w:after="40"/>
        <w:ind w:left="227"/>
      </w:pPr>
      <w:r>
        <w:rPr>
          <w:rFonts w:ascii="Times New Roman" w:hAnsi="Times New Roman"/>
          <w:color w:val="555555"/>
          <w:sz w:val="18"/>
        </w:rPr>
        <w:t>on it  grew  branches  offshoots  in abundance</w:t>
      </w:r>
    </w:p>
    <w:p>
      <w:pPr>
        <w:spacing w:before="60"/>
        <w:jc w:val="both"/>
      </w:pPr>
      <w:r>
        <w:rPr>
          <w:b/>
        </w:rPr>
        <w:t xml:space="preserve">5 </w:t>
      </w:r>
      <w:r>
        <w:rPr>
          <w:rFonts w:ascii="Times New Roman" w:hAnsi="Times New Roman"/>
        </w:rPr>
        <w:t>Śrī Nityānanda is the mighty trunk of the tree, and on it grew branches and offshoots in great number.</w:t>
      </w:r>
    </w:p>
    <w:p>
      <w:pPr>
        <w:keepNext/>
        <w:spacing w:before="160"/>
        <w:jc w:val="center"/>
      </w:pPr>
      <w:r>
        <w:rPr>
          <w:rFonts w:ascii="Nirmala UI" w:hAnsi="Nirmala UI" w:cs="Nirmala UI"/>
          <w:sz w:val="24"/>
          <w:szCs w:val="24"/>
        </w:rPr>
        <w:t>মালাকারের ইচ্ছা-জলে বাড়ে শাখাগণ ৷</w:t>
        <w:br/>
      </w:r>
      <w:r>
        <w:rPr>
          <w:rFonts w:ascii="Nirmala UI" w:hAnsi="Nirmala UI" w:cs="Nirmala UI"/>
          <w:sz w:val="24"/>
          <w:szCs w:val="24"/>
        </w:rPr>
        <w:t>প্রেম-ফুল-ফলে ভরি’ ছাইল ভুবন ॥ ৬ ॥</w:t>
      </w:r>
    </w:p>
    <w:p>
      <w:pPr>
        <w:keepNext/>
        <w:spacing w:after="0"/>
        <w:ind w:left="227"/>
      </w:pPr>
      <w:r>
        <w:rPr>
          <w:rFonts w:ascii="Times New Roman" w:hAnsi="Times New Roman"/>
          <w:i/>
          <w:sz w:val="20"/>
        </w:rPr>
        <w:t>mālākārera icchā-jale bāḍe śākhā-gaṇa</w:t>
      </w:r>
    </w:p>
    <w:p>
      <w:pPr>
        <w:keepNext/>
        <w:spacing w:after="40"/>
        <w:ind w:left="227"/>
      </w:pPr>
      <w:r>
        <w:rPr>
          <w:rFonts w:ascii="Times New Roman" w:hAnsi="Times New Roman"/>
          <w:color w:val="555555"/>
          <w:sz w:val="18"/>
        </w:rPr>
        <w:t>the gardener’s  by the water of will  grow  the branches</w:t>
      </w:r>
    </w:p>
    <w:p>
      <w:pPr>
        <w:keepNext/>
        <w:spacing w:after="0"/>
        <w:ind w:left="227"/>
      </w:pPr>
      <w:r>
        <w:rPr>
          <w:rFonts w:ascii="Times New Roman" w:hAnsi="Times New Roman"/>
          <w:i/>
          <w:sz w:val="20"/>
        </w:rPr>
        <w:t>prema-phula-phale bhari’ chāila bhuvana</w:t>
      </w:r>
    </w:p>
    <w:p>
      <w:pPr>
        <w:keepNext/>
        <w:spacing w:after="40"/>
        <w:ind w:left="227"/>
      </w:pPr>
      <w:r>
        <w:rPr>
          <w:rFonts w:ascii="Times New Roman" w:hAnsi="Times New Roman"/>
          <w:color w:val="555555"/>
          <w:sz w:val="18"/>
        </w:rPr>
        <w:t>with flowers and fruits of love  filled  covered  the world</w:t>
      </w:r>
    </w:p>
    <w:p>
      <w:pPr>
        <w:spacing w:before="60"/>
        <w:jc w:val="both"/>
      </w:pPr>
      <w:r>
        <w:rPr>
          <w:b/>
        </w:rPr>
        <w:t xml:space="preserve">6 </w:t>
      </w:r>
      <w:r>
        <w:rPr>
          <w:rFonts w:ascii="Times New Roman" w:hAnsi="Times New Roman"/>
        </w:rPr>
        <w:t>The branches grow by the water of the gardener’s will. Laden with the flowers and fruits of love, they have covered the world.</w:t>
      </w:r>
    </w:p>
    <w:p>
      <w:pPr>
        <w:jc w:val="both"/>
      </w:pPr>
      <w:r>
        <w:rPr>
          <w:b/>
          <w:i/>
          <w:sz w:val="20"/>
        </w:rPr>
        <w:t xml:space="preserve">Amṛta-pravāha-bhāṣya. </w:t>
      </w:r>
      <w:r>
        <w:rPr>
          <w:rFonts w:ascii="Times New Roman" w:hAnsi="Times New Roman"/>
          <w:sz w:val="20"/>
        </w:rPr>
        <w:t>“Of the gardener”: of Śrī Mahāprabhu.</w:t>
      </w:r>
    </w:p>
    <w:p>
      <w:pPr>
        <w:keepNext/>
        <w:spacing w:before="160"/>
        <w:jc w:val="center"/>
      </w:pPr>
      <w:r>
        <w:rPr>
          <w:rFonts w:ascii="Nirmala UI" w:hAnsi="Nirmala UI" w:cs="Nirmala UI"/>
          <w:sz w:val="24"/>
          <w:szCs w:val="24"/>
        </w:rPr>
        <w:t>অসংখ্য অনন্ত গণ কে করু গণন ৷</w:t>
        <w:br/>
      </w:r>
      <w:r>
        <w:rPr>
          <w:rFonts w:ascii="Nirmala UI" w:hAnsi="Nirmala UI" w:cs="Nirmala UI"/>
          <w:sz w:val="24"/>
          <w:szCs w:val="24"/>
        </w:rPr>
        <w:t>আপনা শোধিতে কহি মুখ্য মুখ্য জন ॥ ৭ ॥</w:t>
      </w:r>
    </w:p>
    <w:p>
      <w:pPr>
        <w:keepNext/>
        <w:spacing w:after="0"/>
        <w:ind w:left="227"/>
      </w:pPr>
      <w:r>
        <w:rPr>
          <w:rFonts w:ascii="Times New Roman" w:hAnsi="Times New Roman"/>
          <w:i/>
          <w:sz w:val="20"/>
        </w:rPr>
        <w:t>asaṅkhya ananta gaṇa ke karu gaṇana</w:t>
      </w:r>
    </w:p>
    <w:p>
      <w:pPr>
        <w:keepNext/>
        <w:spacing w:after="40"/>
        <w:ind w:left="227"/>
      </w:pPr>
      <w:r>
        <w:rPr>
          <w:rFonts w:ascii="Times New Roman" w:hAnsi="Times New Roman"/>
          <w:color w:val="555555"/>
          <w:sz w:val="18"/>
        </w:rPr>
        <w:t>countless  endless  devotees  who  can  count</w:t>
      </w:r>
    </w:p>
    <w:p>
      <w:pPr>
        <w:keepNext/>
        <w:spacing w:after="0"/>
        <w:ind w:left="227"/>
      </w:pPr>
      <w:r>
        <w:rPr>
          <w:rFonts w:ascii="Times New Roman" w:hAnsi="Times New Roman"/>
          <w:i/>
          <w:sz w:val="20"/>
        </w:rPr>
        <w:t>āpanā śodhite kahi mukhya mukhya jana</w:t>
      </w:r>
    </w:p>
    <w:p>
      <w:pPr>
        <w:keepNext/>
        <w:spacing w:after="40"/>
        <w:ind w:left="227"/>
      </w:pPr>
      <w:r>
        <w:rPr>
          <w:rFonts w:ascii="Times New Roman" w:hAnsi="Times New Roman"/>
          <w:color w:val="555555"/>
          <w:sz w:val="18"/>
        </w:rPr>
        <w:t>myself  to purify  I tell  the chief  chief  persons</w:t>
      </w:r>
    </w:p>
    <w:p>
      <w:pPr>
        <w:spacing w:before="60"/>
        <w:jc w:val="both"/>
      </w:pPr>
      <w:r>
        <w:rPr>
          <w:b/>
        </w:rPr>
        <w:t xml:space="preserve">7 </w:t>
      </w:r>
      <w:r>
        <w:rPr>
          <w:rFonts w:ascii="Times New Roman" w:hAnsi="Times New Roman"/>
        </w:rPr>
        <w:t>The devotees are numberless, without end — who could count them all? For my own purification I shall name only the foremost.</w:t>
      </w:r>
    </w:p>
    <w:p>
      <w:pPr>
        <w:keepNext/>
        <w:spacing w:before="160"/>
        <w:jc w:val="center"/>
      </w:pPr>
      <w:r>
        <w:rPr>
          <w:rFonts w:ascii="Times New Roman" w:hAnsi="Times New Roman"/>
          <w:i/>
          <w:sz w:val="21"/>
        </w:rPr>
        <w:t>(1) The branch of Śrī Vīracandra Gosāñi —</w:t>
      </w:r>
    </w:p>
    <w:p>
      <w:pPr>
        <w:keepNext/>
        <w:jc w:val="center"/>
      </w:pPr>
      <w:r>
        <w:rPr>
          <w:rFonts w:ascii="Nirmala UI" w:hAnsi="Nirmala UI" w:cs="Nirmala UI"/>
          <w:sz w:val="24"/>
          <w:szCs w:val="24"/>
        </w:rPr>
        <w:t>শ্রীবীরভদ্র গোসাঞি — স্কন্ধ-মহাশাখা ৷</w:t>
        <w:br/>
      </w:r>
      <w:r>
        <w:rPr>
          <w:rFonts w:ascii="Nirmala UI" w:hAnsi="Nirmala UI" w:cs="Nirmala UI"/>
          <w:sz w:val="24"/>
          <w:szCs w:val="24"/>
        </w:rPr>
        <w:t>তাঁর উপশাখা যত, অসংখ্য তার লেখা ॥ ৮ ॥</w:t>
      </w:r>
    </w:p>
    <w:p>
      <w:pPr>
        <w:keepNext/>
        <w:spacing w:after="0"/>
        <w:ind w:left="227"/>
      </w:pPr>
      <w:r>
        <w:rPr>
          <w:rFonts w:ascii="Times New Roman" w:hAnsi="Times New Roman"/>
          <w:i/>
          <w:sz w:val="20"/>
        </w:rPr>
        <w:t>śrī-vīrabhadra gosāñi — skandha-mahāśākhā</w:t>
      </w:r>
    </w:p>
    <w:p>
      <w:pPr>
        <w:keepNext/>
        <w:spacing w:after="40"/>
        <w:ind w:left="227"/>
      </w:pPr>
      <w:r>
        <w:rPr>
          <w:rFonts w:ascii="Times New Roman" w:hAnsi="Times New Roman"/>
          <w:color w:val="555555"/>
          <w:sz w:val="18"/>
        </w:rPr>
        <w:t>Śrī  Vīrabhadra  Gosāñi  of the trunk  the great branch</w:t>
      </w:r>
    </w:p>
    <w:p>
      <w:pPr>
        <w:keepNext/>
        <w:spacing w:after="0"/>
        <w:ind w:left="227"/>
      </w:pPr>
      <w:r>
        <w:rPr>
          <w:rFonts w:ascii="Times New Roman" w:hAnsi="Times New Roman"/>
          <w:i/>
          <w:sz w:val="20"/>
        </w:rPr>
        <w:t>tām̐ra upaśākhā yata, asaṅkhya tāra lekhā</w:t>
      </w:r>
    </w:p>
    <w:p>
      <w:pPr>
        <w:keepNext/>
        <w:spacing w:after="40"/>
        <w:ind w:left="227"/>
      </w:pPr>
      <w:r>
        <w:rPr>
          <w:rFonts w:ascii="Times New Roman" w:hAnsi="Times New Roman"/>
          <w:color w:val="555555"/>
          <w:sz w:val="18"/>
        </w:rPr>
        <w:t>His  offshoots  as many,  countless  their  record</w:t>
      </w:r>
    </w:p>
    <w:p>
      <w:pPr>
        <w:spacing w:before="60"/>
        <w:jc w:val="both"/>
      </w:pPr>
      <w:r>
        <w:rPr>
          <w:b/>
        </w:rPr>
        <w:t xml:space="preserve">8 </w:t>
      </w:r>
      <w:r>
        <w:rPr>
          <w:rFonts w:ascii="Times New Roman" w:hAnsi="Times New Roman"/>
        </w:rPr>
        <w:t>Śrī Vīrabhadra Gosāñi is the great branch of the trunk, and the offshoots that spring from Him are beyond counting.</w:t>
      </w:r>
    </w:p>
    <w:p>
      <w:pPr>
        <w:jc w:val="both"/>
      </w:pPr>
      <w:r>
        <w:rPr>
          <w:b/>
          <w:i/>
          <w:sz w:val="20"/>
        </w:rPr>
        <w:t xml:space="preserve">Anubhāṣya. </w:t>
      </w:r>
      <w:r>
        <w:rPr>
          <w:rFonts w:ascii="Times New Roman" w:hAnsi="Times New Roman"/>
          <w:sz w:val="20"/>
        </w:rPr>
        <w:t>Śrī Vīrabhadra Gosāñi was the son of Śrī Nityānanda Prabhu and a disciple of Mother Jāhnavā; He was born of Vasudhā. In the *Gaura-gaṇoddeśa* (verse 67): “That *vyūha* of Saṅkarṣaṇa named Payobdhiśāyī became Vīracandra, who is not different from Caitanya.” His disciple was Yadunātha Ācārya of the village of Jhāmaṭapura in Hugalī district. Vīrabhadra married Yadunātha's daughter Śrīmatī, born of Vidyunmālā (Lakṣmī), and also their adopted daughter Nārāyaṇī; see the *Bhakti-ratnākara*, wave 13. Three of His disciples, Gopījana-vallabha, Rāmakṛṣṇa and Rāmacandra, became famous as His sons. The youngest, Rāmacandra, lived in Khaḍadaha; he was a Śuddha-śrotriya of the Śāṇḍilya *gotra* with the surname “Baṭabyāla.” The eldest, Gopījana-vallabha, lived in the village of “Latā” near Mānakara in Barddhamāna district, and the middle one, Rāmakṛṣṇa, in Gayeśapura near Māladaha. If all three share the same *gotra* and the same village, no one can doubt that they were Vīrabhadra's sons by birth. Rāmacandra had four sons. The third son of the eldest, Rādhāmādhava, was Yādavendra; his son was Nandakiśora; his son, Nidhikṛṣṇa; his son, Caitanya-cā̃da; his son, Kṛṣṇamohana; his son, Jaganmohana; his son, Vrajanātha; and Vrajanātha's son was the late Śyāmalāla Gosvāmī.</w:t>
      </w:r>
    </w:p>
    <w:p>
      <w:pPr>
        <w:keepNext/>
        <w:spacing w:before="160"/>
        <w:jc w:val="center"/>
      </w:pPr>
      <w:r>
        <w:rPr>
          <w:rFonts w:ascii="Times New Roman" w:hAnsi="Times New Roman"/>
          <w:i/>
          <w:sz w:val="21"/>
        </w:rPr>
        <w:t>His glory: though Viṣṇu Himself, He behaves as a Vaiṣṇava —</w:t>
      </w:r>
    </w:p>
    <w:p>
      <w:pPr>
        <w:keepNext/>
        <w:jc w:val="center"/>
      </w:pPr>
      <w:r>
        <w:rPr>
          <w:rFonts w:ascii="Nirmala UI" w:hAnsi="Nirmala UI" w:cs="Nirmala UI"/>
          <w:sz w:val="24"/>
          <w:szCs w:val="24"/>
        </w:rPr>
        <w:t>ঈশ্বর হইয়া কহায় মহা-ভাগবত ৷</w:t>
        <w:br/>
      </w:r>
      <w:r>
        <w:rPr>
          <w:rFonts w:ascii="Nirmala UI" w:hAnsi="Nirmala UI" w:cs="Nirmala UI"/>
          <w:sz w:val="24"/>
          <w:szCs w:val="24"/>
        </w:rPr>
        <w:t>বেদধর্ম্মাতীত হঞা বেদধর্ম্মে রত ॥ ৯ ॥</w:t>
      </w:r>
    </w:p>
    <w:p>
      <w:pPr>
        <w:keepNext/>
        <w:spacing w:after="0"/>
        <w:ind w:left="227"/>
      </w:pPr>
      <w:r>
        <w:rPr>
          <w:rFonts w:ascii="Times New Roman" w:hAnsi="Times New Roman"/>
          <w:i/>
          <w:sz w:val="20"/>
        </w:rPr>
        <w:t>īśvara haiyā kahāya mahā-bhāgavata</w:t>
      </w:r>
    </w:p>
    <w:p>
      <w:pPr>
        <w:keepNext/>
        <w:spacing w:after="40"/>
        <w:ind w:left="227"/>
      </w:pPr>
      <w:r>
        <w:rPr>
          <w:rFonts w:ascii="Times New Roman" w:hAnsi="Times New Roman"/>
          <w:color w:val="555555"/>
          <w:sz w:val="18"/>
        </w:rPr>
        <w:t>the Lord  being  has Himself called  a great devotee</w:t>
      </w:r>
    </w:p>
    <w:p>
      <w:pPr>
        <w:keepNext/>
        <w:spacing w:after="0"/>
        <w:ind w:left="227"/>
      </w:pPr>
      <w:r>
        <w:rPr>
          <w:rFonts w:ascii="Times New Roman" w:hAnsi="Times New Roman"/>
          <w:i/>
          <w:sz w:val="20"/>
        </w:rPr>
        <w:t>veda-dharmātīta hañā veda-dharme rata</w:t>
      </w:r>
    </w:p>
    <w:p>
      <w:pPr>
        <w:keepNext/>
        <w:spacing w:after="40"/>
        <w:ind w:left="227"/>
      </w:pPr>
      <w:r>
        <w:rPr>
          <w:rFonts w:ascii="Times New Roman" w:hAnsi="Times New Roman"/>
          <w:color w:val="555555"/>
          <w:sz w:val="18"/>
        </w:rPr>
        <w:t>beyond Vedic dharma  being  in Vedic dharma  engaged</w:t>
      </w:r>
    </w:p>
    <w:p>
      <w:pPr>
        <w:spacing w:before="60"/>
        <w:jc w:val="both"/>
      </w:pPr>
      <w:r>
        <w:rPr>
          <w:b/>
        </w:rPr>
        <w:t xml:space="preserve">9 </w:t>
      </w:r>
      <w:r>
        <w:rPr>
          <w:rFonts w:ascii="Times New Roman" w:hAnsi="Times New Roman"/>
        </w:rPr>
        <w:t>Though He is the Lord, He calls Himself a great devotee; though He is beyond the dharma of the Vedas, He keeps faithfully to it.</w:t>
      </w:r>
    </w:p>
    <w:p>
      <w:pPr>
        <w:jc w:val="both"/>
      </w:pPr>
      <w:r>
        <w:rPr>
          <w:b/>
          <w:i/>
          <w:sz w:val="20"/>
        </w:rPr>
        <w:t xml:space="preserve">Amṛta-pravāha-bhāṣya. </w:t>
      </w:r>
      <w:r>
        <w:rPr>
          <w:rFonts w:ascii="Times New Roman" w:hAnsi="Times New Roman"/>
          <w:sz w:val="20"/>
        </w:rPr>
        <w:t>Vīracandra Prabhu is by nature Payobdhiśāyī, the *vyūha* of Śrī Saṅkarṣaṇa, and so He is the Lord Himself. Yet He thought of Himself as a Vaiṣṇava.</w:t>
      </w:r>
    </w:p>
    <w:p>
      <w:pPr>
        <w:keepNext/>
        <w:spacing w:before="160"/>
        <w:jc w:val="center"/>
      </w:pPr>
      <w:r>
        <w:rPr>
          <w:rFonts w:ascii="Nirmala UI" w:hAnsi="Nirmala UI" w:cs="Nirmala UI"/>
          <w:sz w:val="24"/>
          <w:szCs w:val="24"/>
        </w:rPr>
        <w:t>অন্তরে ঈশ্বর-চেষ্টা, বাহিরে নির্দ্দম্ভ ৷</w:t>
        <w:br/>
      </w:r>
      <w:r>
        <w:rPr>
          <w:rFonts w:ascii="Nirmala UI" w:hAnsi="Nirmala UI" w:cs="Nirmala UI"/>
          <w:sz w:val="24"/>
          <w:szCs w:val="24"/>
        </w:rPr>
        <w:t>চৈতন্যভক্তি-মণ্ডপে তেঁহো মূলস্তম্ভ ॥ ১০ ॥</w:t>
      </w:r>
    </w:p>
    <w:p>
      <w:pPr>
        <w:keepNext/>
        <w:spacing w:after="0"/>
        <w:ind w:left="227"/>
      </w:pPr>
      <w:r>
        <w:rPr>
          <w:rFonts w:ascii="Times New Roman" w:hAnsi="Times New Roman"/>
          <w:i/>
          <w:sz w:val="20"/>
        </w:rPr>
        <w:t>antare īśvara-ceṣṭā, bāhire nirdambha</w:t>
      </w:r>
    </w:p>
    <w:p>
      <w:pPr>
        <w:keepNext/>
        <w:spacing w:after="40"/>
        <w:ind w:left="227"/>
      </w:pPr>
      <w:r>
        <w:rPr>
          <w:rFonts w:ascii="Times New Roman" w:hAnsi="Times New Roman"/>
          <w:color w:val="555555"/>
          <w:sz w:val="18"/>
        </w:rPr>
        <w:t>within  the Lord’s  conduct,  outwardly  without pride</w:t>
      </w:r>
    </w:p>
    <w:p>
      <w:pPr>
        <w:keepNext/>
        <w:spacing w:after="0"/>
        <w:ind w:left="227"/>
      </w:pPr>
      <w:r>
        <w:rPr>
          <w:rFonts w:ascii="Times New Roman" w:hAnsi="Times New Roman"/>
          <w:i/>
          <w:sz w:val="20"/>
        </w:rPr>
        <w:t>caitanya-bhakti-maṇḍape tem̐ho mūla-stambha</w:t>
      </w:r>
    </w:p>
    <w:p>
      <w:pPr>
        <w:keepNext/>
        <w:spacing w:after="40"/>
        <w:ind w:left="227"/>
      </w:pPr>
      <w:r>
        <w:rPr>
          <w:rFonts w:ascii="Times New Roman" w:hAnsi="Times New Roman"/>
          <w:color w:val="555555"/>
          <w:sz w:val="18"/>
        </w:rPr>
        <w:t>of devotion to Caitanya  in the hall  He  the main pillar</w:t>
      </w:r>
    </w:p>
    <w:p>
      <w:pPr>
        <w:spacing w:before="60"/>
        <w:jc w:val="both"/>
      </w:pPr>
      <w:r>
        <w:rPr>
          <w:b/>
        </w:rPr>
        <w:t xml:space="preserve">10 </w:t>
      </w:r>
      <w:r>
        <w:rPr>
          <w:rFonts w:ascii="Times New Roman" w:hAnsi="Times New Roman"/>
        </w:rPr>
        <w:t>Within, He acts as the Lord; outwardly, He shows no pride. He is the main pillar in the hall of devotion to Śrī Caitanya.</w:t>
      </w:r>
    </w:p>
    <w:p>
      <w:pPr>
        <w:keepNext/>
        <w:spacing w:before="160"/>
        <w:jc w:val="center"/>
      </w:pPr>
      <w:r>
        <w:rPr>
          <w:rFonts w:ascii="Nirmala UI" w:hAnsi="Nirmala UI" w:cs="Nirmala UI"/>
          <w:sz w:val="24"/>
          <w:szCs w:val="24"/>
        </w:rPr>
        <w:t>অদ্যাপি যাঁহার কৃপা-মহিমা হইতে ৷</w:t>
        <w:br/>
      </w:r>
      <w:r>
        <w:rPr>
          <w:rFonts w:ascii="Nirmala UI" w:hAnsi="Nirmala UI" w:cs="Nirmala UI"/>
          <w:sz w:val="24"/>
          <w:szCs w:val="24"/>
        </w:rPr>
        <w:t>চৈতন্য-নিত্যানন্দ গায় সকল জগতে ॥ ১১ ॥</w:t>
      </w:r>
    </w:p>
    <w:p>
      <w:pPr>
        <w:keepNext/>
        <w:spacing w:after="0"/>
        <w:ind w:left="227"/>
      </w:pPr>
      <w:r>
        <w:rPr>
          <w:rFonts w:ascii="Times New Roman" w:hAnsi="Times New Roman"/>
          <w:i/>
          <w:sz w:val="20"/>
        </w:rPr>
        <w:t>adyāpi yām̐hāra kṛpā-mahimā haite</w:t>
      </w:r>
    </w:p>
    <w:p>
      <w:pPr>
        <w:keepNext/>
        <w:spacing w:after="40"/>
        <w:ind w:left="227"/>
      </w:pPr>
      <w:r>
        <w:rPr>
          <w:rFonts w:ascii="Times New Roman" w:hAnsi="Times New Roman"/>
          <w:color w:val="555555"/>
          <w:sz w:val="18"/>
        </w:rPr>
        <w:t>even today  whose  of mercy  by the glory</w:t>
      </w:r>
    </w:p>
    <w:p>
      <w:pPr>
        <w:keepNext/>
        <w:spacing w:after="0"/>
        <w:ind w:left="227"/>
      </w:pPr>
      <w:r>
        <w:rPr>
          <w:rFonts w:ascii="Times New Roman" w:hAnsi="Times New Roman"/>
          <w:i/>
          <w:sz w:val="20"/>
        </w:rPr>
        <w:t>caitanya-nityānanda gāya sakala jagate</w:t>
      </w:r>
    </w:p>
    <w:p>
      <w:pPr>
        <w:keepNext/>
        <w:spacing w:after="40"/>
        <w:ind w:left="227"/>
      </w:pPr>
      <w:r>
        <w:rPr>
          <w:rFonts w:ascii="Times New Roman" w:hAnsi="Times New Roman"/>
          <w:color w:val="555555"/>
          <w:sz w:val="18"/>
        </w:rPr>
        <w:t>Caitanya-Nityānanda  sings  the whole  world</w:t>
      </w:r>
    </w:p>
    <w:p>
      <w:pPr>
        <w:spacing w:before="60"/>
        <w:jc w:val="both"/>
      </w:pPr>
      <w:r>
        <w:rPr>
          <w:b/>
        </w:rPr>
        <w:t xml:space="preserve">11 </w:t>
      </w:r>
      <w:r>
        <w:rPr>
          <w:rFonts w:ascii="Times New Roman" w:hAnsi="Times New Roman"/>
        </w:rPr>
        <w:t>Even today, through the glory of His mercy, the whole world sings of Caitanya and Nityānanda.</w:t>
      </w:r>
    </w:p>
    <w:p>
      <w:pPr>
        <w:keepNext/>
        <w:spacing w:before="160"/>
        <w:jc w:val="center"/>
      </w:pPr>
      <w:r>
        <w:rPr>
          <w:rFonts w:ascii="Nirmala UI" w:hAnsi="Nirmala UI" w:cs="Nirmala UI"/>
          <w:sz w:val="24"/>
          <w:szCs w:val="24"/>
        </w:rPr>
        <w:t>সেই বীরভদ্র-গোসাঞির চরণ — শরণ ৷</w:t>
        <w:br/>
      </w:r>
      <w:r>
        <w:rPr>
          <w:rFonts w:ascii="Nirmala UI" w:hAnsi="Nirmala UI" w:cs="Nirmala UI"/>
          <w:sz w:val="24"/>
          <w:szCs w:val="24"/>
        </w:rPr>
        <w:t>যাঁহার প্রসাদে হয় অভীষ্ট-পূরণ ॥ ১২ ॥</w:t>
      </w:r>
    </w:p>
    <w:p>
      <w:pPr>
        <w:keepNext/>
        <w:spacing w:after="0"/>
        <w:ind w:left="227"/>
      </w:pPr>
      <w:r>
        <w:rPr>
          <w:rFonts w:ascii="Times New Roman" w:hAnsi="Times New Roman"/>
          <w:i/>
          <w:sz w:val="20"/>
        </w:rPr>
        <w:t>sei vīrabhadra-gosāñira caraṇa — śaraṇa</w:t>
      </w:r>
    </w:p>
    <w:p>
      <w:pPr>
        <w:keepNext/>
        <w:spacing w:after="40"/>
        <w:ind w:left="227"/>
      </w:pPr>
      <w:r>
        <w:rPr>
          <w:rFonts w:ascii="Times New Roman" w:hAnsi="Times New Roman"/>
          <w:color w:val="555555"/>
          <w:sz w:val="18"/>
        </w:rPr>
        <w:t>that  Vīrabhadra  Gosāñi’s  feet  —  my shelter</w:t>
      </w:r>
    </w:p>
    <w:p>
      <w:pPr>
        <w:keepNext/>
        <w:spacing w:after="0"/>
        <w:ind w:left="227"/>
      </w:pPr>
      <w:r>
        <w:rPr>
          <w:rFonts w:ascii="Times New Roman" w:hAnsi="Times New Roman"/>
          <w:i/>
          <w:sz w:val="20"/>
        </w:rPr>
        <w:t>yām̐hāra prasāde haya abhīṣṭa-pūraṇa</w:t>
      </w:r>
    </w:p>
    <w:p>
      <w:pPr>
        <w:keepNext/>
        <w:spacing w:after="40"/>
        <w:ind w:left="227"/>
      </w:pPr>
      <w:r>
        <w:rPr>
          <w:rFonts w:ascii="Times New Roman" w:hAnsi="Times New Roman"/>
          <w:color w:val="555555"/>
          <w:sz w:val="18"/>
        </w:rPr>
        <w:t>whose  by the grace  comes  desires’  fulfilment</w:t>
      </w:r>
    </w:p>
    <w:p>
      <w:pPr>
        <w:spacing w:before="60"/>
        <w:jc w:val="both"/>
      </w:pPr>
      <w:r>
        <w:rPr>
          <w:b/>
        </w:rPr>
        <w:t xml:space="preserve">12 </w:t>
      </w:r>
      <w:r>
        <w:rPr>
          <w:rFonts w:ascii="Times New Roman" w:hAnsi="Times New Roman"/>
        </w:rPr>
        <w:t>The feet of that Vīrabhadra Gosāñi are my shelter, for by His grace every desire is fulfilled.</w:t>
      </w:r>
    </w:p>
    <w:p>
      <w:pPr>
        <w:keepNext/>
        <w:spacing w:before="160"/>
        <w:jc w:val="center"/>
      </w:pPr>
      <w:r>
        <w:rPr>
          <w:rFonts w:ascii="Times New Roman" w:hAnsi="Times New Roman"/>
          <w:i/>
          <w:sz w:val="21"/>
        </w:rPr>
        <w:t>(2) Ṭhākura Abhirāma (*gopāla* 1), (3) Dāsa Gadādhara —</w:t>
      </w:r>
    </w:p>
    <w:p>
      <w:pPr>
        <w:keepNext/>
        <w:jc w:val="center"/>
      </w:pPr>
      <w:r>
        <w:rPr>
          <w:rFonts w:ascii="Nirmala UI" w:hAnsi="Nirmala UI" w:cs="Nirmala UI"/>
          <w:sz w:val="24"/>
          <w:szCs w:val="24"/>
        </w:rPr>
        <w:t>শ্রীরামদাস আর, গদাধর দাস ৷</w:t>
        <w:br/>
      </w:r>
      <w:r>
        <w:rPr>
          <w:rFonts w:ascii="Nirmala UI" w:hAnsi="Nirmala UI" w:cs="Nirmala UI"/>
          <w:sz w:val="24"/>
          <w:szCs w:val="24"/>
        </w:rPr>
        <w:t>চৈতন্য-গোসাঞির ভক্ত রহে তাঁর পাশ ॥ ১৩ ॥</w:t>
      </w:r>
    </w:p>
    <w:p>
      <w:pPr>
        <w:keepNext/>
        <w:spacing w:after="0"/>
        <w:ind w:left="227"/>
      </w:pPr>
      <w:r>
        <w:rPr>
          <w:rFonts w:ascii="Times New Roman" w:hAnsi="Times New Roman"/>
          <w:i/>
          <w:sz w:val="20"/>
        </w:rPr>
        <w:t>śrī-rāmadāsa āra, gadādhara dāsa</w:t>
      </w:r>
    </w:p>
    <w:p>
      <w:pPr>
        <w:keepNext/>
        <w:spacing w:after="40"/>
        <w:ind w:left="227"/>
      </w:pPr>
      <w:r>
        <w:rPr>
          <w:rFonts w:ascii="Times New Roman" w:hAnsi="Times New Roman"/>
          <w:color w:val="555555"/>
          <w:sz w:val="18"/>
        </w:rPr>
        <w:t>Śrī  Rāmadāsa  and  Gadādhara  dāsa</w:t>
      </w:r>
    </w:p>
    <w:p>
      <w:pPr>
        <w:keepNext/>
        <w:spacing w:after="0"/>
        <w:ind w:left="227"/>
      </w:pPr>
      <w:r>
        <w:rPr>
          <w:rFonts w:ascii="Times New Roman" w:hAnsi="Times New Roman"/>
          <w:i/>
          <w:sz w:val="20"/>
        </w:rPr>
        <w:t>caitanya-gosāñira bhakta rahe tām̐ra pāśa</w:t>
      </w:r>
    </w:p>
    <w:p>
      <w:pPr>
        <w:keepNext/>
        <w:spacing w:after="40"/>
        <w:ind w:left="227"/>
      </w:pPr>
      <w:r>
        <w:rPr>
          <w:rFonts w:ascii="Times New Roman" w:hAnsi="Times New Roman"/>
          <w:color w:val="555555"/>
          <w:sz w:val="18"/>
        </w:rPr>
        <w:t>of Caitanya Gosāñi  devotees  stayed  his  at the side</w:t>
      </w:r>
    </w:p>
    <w:p>
      <w:pPr>
        <w:spacing w:before="60"/>
        <w:jc w:val="both"/>
      </w:pPr>
      <w:r>
        <w:rPr>
          <w:b/>
        </w:rPr>
        <w:t xml:space="preserve">13 </w:t>
      </w:r>
      <w:r>
        <w:rPr>
          <w:rFonts w:ascii="Times New Roman" w:hAnsi="Times New Roman"/>
        </w:rPr>
        <w:t>Śrī Rāmadāsa and Gadādhara dāsa, devotees of Caitanya Gosāñi, stayed at Nityānanda’s side.</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Rāmadāsa is Abhirāma dāsa.</w:t>
      </w:r>
    </w:p>
    <w:p>
      <w:pPr>
        <w:jc w:val="both"/>
      </w:pPr>
      <w:r>
        <w:rPr>
          <w:b/>
          <w:i/>
          <w:sz w:val="20"/>
        </w:rPr>
        <w:t xml:space="preserve">Anubhāṣya. </w:t>
      </w:r>
      <w:r>
        <w:rPr>
          <w:rFonts w:ascii="Times New Roman" w:hAnsi="Times New Roman"/>
          <w:sz w:val="20"/>
        </w:rPr>
        <w:t>Gadādhara dāsa: see Ādi 10.53.</w:t>
      </w:r>
    </w:p>
    <w:p>
      <w:pPr>
        <w:jc w:val="both"/>
      </w:pPr>
      <w:r>
        <w:rPr>
          <w:rFonts w:ascii="Times New Roman" w:hAnsi="Times New Roman"/>
          <w:sz w:val="20"/>
        </w:rPr>
        <w:t>Śrī Rāmadāsa (Abhirāma). Ṭhākura Abhirāma, whose very life was Nityānanda, is one of the twelve *gopālas*; in Vraja he is Śrīdāma, [Kṛṣṇa's] friend. In the *Gaura-gaṇoddeśa* (verse 126): “He who was formerly named Śrīdāma is now the great Abhirāma, who carried a log that only thirty-two men could carry.” See Ādi 10.116–118.</w:t>
      </w:r>
    </w:p>
    <w:p>
      <w:pPr>
        <w:jc w:val="both"/>
      </w:pPr>
      <w:r>
        <w:rPr>
          <w:rFonts w:ascii="Times New Roman" w:hAnsi="Times New Roman"/>
          <w:sz w:val="20"/>
        </w:rPr>
        <w:t>The *Bhakti-ratnākara* (wave 4) tells of Śrīla Abhirāma Ṭhākura. By the order of Nityānanda, the crusher of the godless, Abhirāma Ṭhākura was an *ācārya* and a preacher of *bhakti-dharma*. “The might of Abhirāma Gosvāmī is fierce: at the sight of him the unconquerable godless always tremble. He is ever maddened, absorbed in Nityānanda; his enchanting mercy is known throughout the world.” A saying is current to this day: if he bowed down to any stone or image other than a Viṣṇu-*śilā* or a Deity of Viṣṇu, it would split and crumble to dust.</w:t>
      </w:r>
    </w:p>
    <w:p>
      <w:pPr>
        <w:jc w:val="both"/>
      </w:pPr>
      <w:r>
        <w:rPr>
          <w:rFonts w:ascii="Times New Roman" w:hAnsi="Times New Roman"/>
          <w:sz w:val="20"/>
        </w:rPr>
        <w:t>Abhirāma Ṭhākura's *śrīpāṭa* is in Khānākula-Kṛṣṇanagara, about ten miles southwest of Cā̃pāḍāṅgā station on the Hāoḍā–Āmtā line, past the “Helānāra hāṭ.” In the rainy season the road is flooded, so one goes by the B.N.R. line: from Kolāghāṭa by steamer to Rāṇīcaka, and from there Khānākula is 7½ miles to the north. Abhirāma Ṭhākura's *śrīpāṭa* is in Kṛṣṇanagara; because that village lies on the bank of the river Khānā, or Dvārakeśvara, it is called “Khānākula-Kṛṣṇanagara.”</w:t>
      </w:r>
    </w:p>
    <w:p>
      <w:pPr>
        <w:jc w:val="both"/>
      </w:pPr>
      <w:r>
        <w:rPr>
          <w:rFonts w:ascii="Times New Roman" w:hAnsi="Times New Roman"/>
          <w:sz w:val="20"/>
        </w:rPr>
        <w:t>Outside the temple, near the gate, stands a *bakula* tree; the spot is called the “Siddha-bakula-kuñja.” It is said that Abhirāma Ṭhākura sat here first when he came.</w:t>
      </w:r>
    </w:p>
    <w:p>
      <w:pPr>
        <w:jc w:val="both"/>
      </w:pPr>
      <w:r>
        <w:rPr>
          <w:rFonts w:ascii="Times New Roman" w:hAnsi="Times New Roman"/>
          <w:sz w:val="20"/>
        </w:rPr>
        <w:t>Inside the temple are Śrī Baladeva and Śrī Madana-mohana (alone, without Rādhā). On a single slab of black touchstone, 1¼ cubits high and nearly a cubit wide, the Deity of Śrī Gopīnātha is carved together with the pastime of stealing the garments: the *kadamba* tree, the Yamunā, and the cows and calves. Such are the *arcā* Deities. Besides these, on the throne are a sacred image of Abhirāma Ṭhākura in the ecstasy of dance (his feet not spread apart) and Śrī Vraja-vallabha (the Divine Couple). There are also a Śrī Śālagrāma and a Deity of Śrī Gopāla. Tradition says that Śrī Abhirāma Ṭhākura found the Gopīnātha Deity while the pond in front of the temple was being dug. Since then the pond has been known as “Abhirāma-kuṇḍa.” Directly south of the temple where the Deities now reside stands an old *nava-ratna* temple. A stone plaque high on that temple bears the inscription that it was built in the year 1181. The builder's name is not given. It is said that the late Nachirāma Siṁha “Gailā” of a neighboring village had the temple built. The Deity resided here even earlier, and before the temple was built He was served on this very spot in a thatched hut.</w:t>
      </w:r>
    </w:p>
    <w:p>
      <w:pPr>
        <w:jc w:val="both"/>
      </w:pPr>
      <w:r>
        <w:rPr>
          <w:rFonts w:ascii="Times New Roman" w:hAnsi="Times New Roman"/>
          <w:sz w:val="20"/>
        </w:rPr>
        <w:t>Directly north of the Śrī Gopīnātha temple is the ancient temple of Śrī Rādhā-vallabha Jīu, founded by the local Kāyastha Caudhurīs.</w:t>
      </w:r>
    </w:p>
    <w:p>
      <w:pPr>
        <w:jc w:val="both"/>
      </w:pPr>
      <w:r>
        <w:rPr>
          <w:rFonts w:ascii="Times New Roman" w:hAnsi="Times New Roman"/>
          <w:sz w:val="20"/>
        </w:rPr>
        <w:t>The stone plaque of the present temple bears the inscription: “Śrī Śrī Gopīnātha Jīu. Temple built in the month of Māgha, year 1219. Repaired in the month of Vaiśākha, year 1308.” It is said that the late Puṇḍarīkākṣa Rāya of Mādhavapura, near Ārāmabāga police station in Hugalī district, built it. In front of the old temple stands a spacious brick *nāṭya-mandira*. The fishermen (*dhīvaras*) of Medinīpura district built it in 1263; when it fell into disrepair, they restored it in 1320.</w:t>
      </w:r>
    </w:p>
    <w:p>
      <w:pPr>
        <w:jc w:val="both"/>
      </w:pPr>
      <w:r>
        <w:rPr>
          <w:rFonts w:ascii="Times New Roman" w:hAnsi="Times New Roman"/>
          <w:sz w:val="20"/>
        </w:rPr>
        <w:t>The servitors say that ever since the time of Śrīla Abhirāma Ṭhākura it has been the custom here to offer *bhoga* of parboiled (*siddha-cāula*) rice; even puffed rice (*muḍi*) is offered. Another unusual custom is that when the Ṭhākura is laid to rest, the temple doors stay open and He is laid to rest in everyone's sight. Nowadays there is no custom of performing *maṅgala-ārati* for the Ṭhākura in the morning.</w:t>
      </w:r>
    </w:p>
    <w:p>
      <w:pPr>
        <w:jc w:val="both"/>
      </w:pPr>
      <w:r>
        <w:rPr>
          <w:rFonts w:ascii="Times New Roman" w:hAnsi="Times New Roman"/>
          <w:sz w:val="20"/>
        </w:rPr>
        <w:t>At present there are thirty-six or thirty-seven families of servitors. It is said that inside the temple, in an iron chest, is kept Śrīla Abhirāma Ṭhākura's famous whip “Śrī Jayamaṅgala”; the chest is locked with all the keys of these servitors. The whip is two cubits long and wrapped in gold thread; at a festival it is brought out only when all the servitors agree together. The *Bhakti-ratnākara* (wave 4) writes of the whip “Śrī Jayamaṅgala” that love for Kṛṣṇa arose in anyone Abhirāma Ṭhākura struck with it. Once, when Śrīnivāsa Ācārya came to Abhirāma's house, Ṭhākura Abhirāma touched Śrīnivāsa's body three times with that whip. Then Abhirāma's wife, Mālinī Devī, a *brāhmaṇa*'s daughter, laughed, took the Ṭhākura by the hand, and said, “Ṭhākura, restrain yourself! Śrīnivāsa is a boy; at the touch of your whip he will lose all composure.”</w:t>
      </w:r>
    </w:p>
    <w:p>
      <w:pPr>
        <w:jc w:val="both"/>
      </w:pPr>
      <w:r>
        <w:rPr>
          <w:rFonts w:ascii="Times New Roman" w:hAnsi="Times New Roman"/>
          <w:sz w:val="20"/>
        </w:rPr>
        <w:t>His descendants (by birth, or in the line of disciples?) live in Kṛṣṇanagara and Āmtā in Hugalī district, and in Viṣṇupura, Kotalapura and other villages of Bā̃kuḍā district.</w:t>
      </w:r>
    </w:p>
    <w:p>
      <w:pPr>
        <w:jc w:val="both"/>
      </w:pPr>
      <w:r>
        <w:rPr>
          <w:rFonts w:ascii="Times New Roman" w:hAnsi="Times New Roman"/>
          <w:sz w:val="20"/>
        </w:rPr>
        <w:t>A certain “Abhirāmadāsa,” a disciple of Ratneśvara, gives the names and places of “Ṭhākura Abhirāma's” disciples in his book *Śākhā-nirṇaya* as follows: (1) Kṛṣṇadāsa Ṭhākura lived in Khānākula (the line has died out); (2) a devotee named Vedagarbha lived in the village of Kaiyaḍ (about 10 miles southwest of Barddhamāna); his descendants now serve the Deity there; (3) Haridāsa lived in the village of Būṛhana (nothing particular is known of him); (4) Pākhiyā-Gopāladāsa lived in the village of Helāla (?) (about two miles north of Khānākula, on the bank of the river Khānā); a small ruined temple known as his *samāja* stands there now, but there is no Deity; (5) “Gumphanārāyaṇa” lived in the village of Pāikamājiṭā (?) near Rāmajīvanapura in Medinīpura district; his descendants are living; (6) Dāḍiyā Mohana lived in Sītānagara (neither the place nor his line can be traced); (7) Satyarāghava lived in Mayanāmuḍi (Bā̃kuḍā) (where his descendants live is unknown); (8) Rajanī Paṇḍita lived in Sālikhā (near Hāoḍā?) (where his descendants are is also unknown); (9) Sundarānanda lived in Bhāṅgāmoḍā (about 4 miles northwest of Tārakeśvara); he has descendants; (10) Kṛṣṇānanda Avadhūta lived in Dvīpagrāma (its location is unknown); it is doubtful whether he had any descendants; (11) Raṅgaṇa-Kṛṣṇadāsa lived in the village of Sonātalā (-lī) (in Hugalī or Hāoḍā district?) (the line has died out); (12) Murāridāsa lived in Māladaha (where his descendants live is unknown); (13) Mohana Ṭhākura lived in Pāṇihāṭī (nothing is known of his lineage); (14) Yadu Hāladāra lived in Rādhānagara (south of Khānākula-Kṛṣṇanagara); because his line died out, the Deity he established, Śrī Balarāma, is still served together with Śrī Gopīnātha; (15) Harimādhava lived in Anantanagara (near Khānākula) (the line has died out); (16) Gopāladāsa lived in Māheśa (near Śrīrāmapura?) (nothing is known of his descendants); (17) Acyuta Paṇḍita lived in Koṭarā (near Khānākula police station) (a descendant is living); (18) Lakṣmīnārāyaṇa lived in the village of Pāṭalā (the line has died out); (19) Gopīnāthadāsa lived in Purī (no information); (20) Nandakiśora lived in Cuṇākhāli *parganā* (near Māheśa) (nothing is known of his descendants); (21) Vidura Brahmacārī lived in the village of Pātāgrāma (Pāṭuli in Barddhamāna district?); his descendants are living; (22) Rāmakṛṣṇa lived in Vinupāḍā (nothing is known of either the place or the man); (23) Kamalākara lived in Gaurāṅgapura (about 4 miles north of the *śrīpāṭa*); his *samāja* is nearby, and his descendants serve the Deities of Śrī Nitāi-Gaura; (24) Balarāma Ṭhākura lived in Viśvagrāma (neither the place nor the man can be traced); (24½) Śrīnivāsa Ācārya Prabhu (he was most dear to Abhirāma and received his affection and mercy, but because he had not taken initiation from him he is evidently counted as a “half disciple”). On the lunar day of Kṛṣṇa-saptamī in the month of Caitra a great festival is held here, and many people gather.</w:t>
      </w:r>
    </w:p>
    <w:p>
      <w:pPr>
        <w:keepNext/>
        <w:spacing w:before="160"/>
        <w:jc w:val="center"/>
      </w:pPr>
      <w:r>
        <w:rPr>
          <w:rFonts w:ascii="Times New Roman" w:hAnsi="Times New Roman"/>
          <w:i/>
          <w:sz w:val="21"/>
        </w:rPr>
        <w:t>The two preach in Gauḍa together with Nitāi —</w:t>
      </w:r>
    </w:p>
    <w:p>
      <w:pPr>
        <w:keepNext/>
        <w:jc w:val="center"/>
      </w:pPr>
      <w:r>
        <w:rPr>
          <w:rFonts w:ascii="Nirmala UI" w:hAnsi="Nirmala UI" w:cs="Nirmala UI"/>
          <w:sz w:val="24"/>
          <w:szCs w:val="24"/>
        </w:rPr>
        <w:t>নিত্যানন্দে আজ্ঞা দিল যবে গৌড়ে যাইতে ৷</w:t>
        <w:br/>
      </w:r>
      <w:r>
        <w:rPr>
          <w:rFonts w:ascii="Nirmala UI" w:hAnsi="Nirmala UI" w:cs="Nirmala UI"/>
          <w:sz w:val="24"/>
          <w:szCs w:val="24"/>
        </w:rPr>
        <w:t>মহাপ্রভু এই দুই দিলা তাঁর সাথে ॥ ১৪ ॥</w:t>
      </w:r>
    </w:p>
    <w:p>
      <w:pPr>
        <w:keepNext/>
        <w:spacing w:after="0"/>
        <w:ind w:left="227"/>
      </w:pPr>
      <w:r>
        <w:rPr>
          <w:rFonts w:ascii="Times New Roman" w:hAnsi="Times New Roman"/>
          <w:i/>
          <w:sz w:val="20"/>
        </w:rPr>
        <w:t>nityānande ājñā dila yabe gauḍe yāite</w:t>
      </w:r>
    </w:p>
    <w:p>
      <w:pPr>
        <w:keepNext/>
        <w:spacing w:after="40"/>
        <w:ind w:left="227"/>
      </w:pPr>
      <w:r>
        <w:rPr>
          <w:rFonts w:ascii="Times New Roman" w:hAnsi="Times New Roman"/>
          <w:color w:val="555555"/>
          <w:sz w:val="18"/>
        </w:rPr>
        <w:t>to Nityānanda  the order  gave  when  to Gauḍa  to go</w:t>
      </w:r>
    </w:p>
    <w:p>
      <w:pPr>
        <w:keepNext/>
        <w:spacing w:after="0"/>
        <w:ind w:left="227"/>
      </w:pPr>
      <w:r>
        <w:rPr>
          <w:rFonts w:ascii="Times New Roman" w:hAnsi="Times New Roman"/>
          <w:i/>
          <w:sz w:val="20"/>
        </w:rPr>
        <w:t>mahāprabhu ei dui dilā tām̐ra sāthe</w:t>
      </w:r>
    </w:p>
    <w:p>
      <w:pPr>
        <w:keepNext/>
        <w:spacing w:after="40"/>
        <w:ind w:left="227"/>
      </w:pPr>
      <w:r>
        <w:rPr>
          <w:rFonts w:ascii="Times New Roman" w:hAnsi="Times New Roman"/>
          <w:color w:val="555555"/>
          <w:sz w:val="18"/>
        </w:rPr>
        <w:t>Mahāprabhu  these  two  gave  Him  with</w:t>
      </w:r>
    </w:p>
    <w:p>
      <w:pPr>
        <w:spacing w:before="60"/>
        <w:jc w:val="both"/>
      </w:pPr>
      <w:r>
        <w:rPr>
          <w:b/>
        </w:rPr>
        <w:t xml:space="preserve">14 </w:t>
      </w:r>
      <w:r>
        <w:rPr>
          <w:rFonts w:ascii="Times New Roman" w:hAnsi="Times New Roman"/>
        </w:rPr>
        <w:t>When Mahāprabhu told Nityānanda to go to Gauḍa, He sent these two with Him.</w:t>
      </w:r>
    </w:p>
    <w:p>
      <w:pPr>
        <w:keepNext/>
        <w:spacing w:before="160"/>
        <w:jc w:val="center"/>
      </w:pPr>
      <w:r>
        <w:rPr>
          <w:rFonts w:ascii="Times New Roman" w:hAnsi="Times New Roman"/>
          <w:i/>
          <w:sz w:val="21"/>
        </w:rPr>
        <w:t>(4) Mādhava and (5) Vāsu Ghoṣa Ṭhākura —</w:t>
      </w:r>
    </w:p>
    <w:p>
      <w:pPr>
        <w:keepNext/>
        <w:jc w:val="center"/>
      </w:pPr>
      <w:r>
        <w:rPr>
          <w:rFonts w:ascii="Nirmala UI" w:hAnsi="Nirmala UI" w:cs="Nirmala UI"/>
          <w:sz w:val="24"/>
          <w:szCs w:val="24"/>
        </w:rPr>
        <w:t>অতএব দুইগণে দুঁহার গণন ৷</w:t>
        <w:br/>
      </w:r>
      <w:r>
        <w:rPr>
          <w:rFonts w:ascii="Nirmala UI" w:hAnsi="Nirmala UI" w:cs="Nirmala UI"/>
          <w:sz w:val="24"/>
          <w:szCs w:val="24"/>
        </w:rPr>
        <w:t>মাধব-বাসুদেব ঘোষের এই বিবরণ ॥ ১৫ ॥</w:t>
      </w:r>
    </w:p>
    <w:p>
      <w:pPr>
        <w:keepNext/>
        <w:spacing w:after="0"/>
        <w:ind w:left="227"/>
      </w:pPr>
      <w:r>
        <w:rPr>
          <w:rFonts w:ascii="Times New Roman" w:hAnsi="Times New Roman"/>
          <w:i/>
          <w:sz w:val="20"/>
        </w:rPr>
        <w:t>ataeva dui-gaṇe dum̐hāra gaṇana</w:t>
      </w:r>
    </w:p>
    <w:p>
      <w:pPr>
        <w:keepNext/>
        <w:spacing w:after="40"/>
        <w:ind w:left="227"/>
      </w:pPr>
      <w:r>
        <w:rPr>
          <w:rFonts w:ascii="Times New Roman" w:hAnsi="Times New Roman"/>
          <w:color w:val="555555"/>
          <w:sz w:val="18"/>
        </w:rPr>
        <w:t>therefore  in both groups  of both  the counting</w:t>
      </w:r>
    </w:p>
    <w:p>
      <w:pPr>
        <w:keepNext/>
        <w:spacing w:after="0"/>
        <w:ind w:left="227"/>
      </w:pPr>
      <w:r>
        <w:rPr>
          <w:rFonts w:ascii="Times New Roman" w:hAnsi="Times New Roman"/>
          <w:i/>
          <w:sz w:val="20"/>
        </w:rPr>
        <w:t>mādhava-vāsudeva ghoṣera ei vivaraṇa</w:t>
      </w:r>
    </w:p>
    <w:p>
      <w:pPr>
        <w:keepNext/>
        <w:spacing w:after="40"/>
        <w:ind w:left="227"/>
      </w:pPr>
      <w:r>
        <w:rPr>
          <w:rFonts w:ascii="Times New Roman" w:hAnsi="Times New Roman"/>
          <w:color w:val="555555"/>
          <w:sz w:val="18"/>
        </w:rPr>
        <w:t>of Mādhava  Vāsudeva  Ghoṣa  the same  account</w:t>
      </w:r>
    </w:p>
    <w:p>
      <w:pPr>
        <w:spacing w:before="60"/>
        <w:jc w:val="both"/>
      </w:pPr>
      <w:r>
        <w:rPr>
          <w:b/>
        </w:rPr>
        <w:t xml:space="preserve">15 </w:t>
      </w:r>
      <w:r>
        <w:rPr>
          <w:rFonts w:ascii="Times New Roman" w:hAnsi="Times New Roman"/>
        </w:rPr>
        <w:t>Therefore they are counted in both groups, and so it is with Mādhava and Vāsudeva Ghoṣa.</w:t>
      </w:r>
    </w:p>
    <w:p>
      <w:pPr>
        <w:jc w:val="both"/>
      </w:pPr>
      <w:r>
        <w:rPr>
          <w:b/>
          <w:i/>
          <w:sz w:val="20"/>
        </w:rPr>
        <w:t xml:space="preserve">Amṛta-pravāha-bhāṣya. </w:t>
      </w:r>
      <w:r>
        <w:rPr>
          <w:rFonts w:ascii="Times New Roman" w:hAnsi="Times New Roman"/>
          <w:sz w:val="20"/>
        </w:rPr>
        <w:t>These two are like Nityānanda's own associates. When Mahāprabhu ordered Nityānanda Prabhu to go to Gauḍa, He sent Rāmadāsa and Gadādhara dāsa with Him. So these two were counted once among Mahāprabhu's associates, and now they are counted among Nityānanda's as well. Mādhava and Vāsu Ghoṣa are likewise counted in both groups.</w:t>
      </w:r>
    </w:p>
    <w:p>
      <w:pPr>
        <w:jc w:val="both"/>
      </w:pPr>
      <w:r>
        <w:rPr>
          <w:b/>
          <w:i/>
          <w:sz w:val="20"/>
        </w:rPr>
        <w:t xml:space="preserve">Anubhāṣya. </w:t>
      </w:r>
      <w:r>
        <w:rPr>
          <w:rFonts w:ascii="Times New Roman" w:hAnsi="Times New Roman"/>
          <w:sz w:val="20"/>
        </w:rPr>
        <w:t>Govinda Ghoṣa, Vāsu Ghoṣa. Govinda Ghoṣa Ṭhākura's most beloved Deity, Śrī Gopīnātha, is still present at Agradvīpa, near Dā̃ihāṭ and Pāṭuli in Barddhamāna district. On the day of His devotee's disappearance He offers *piṇḍa*, as a son does at his father's *śrāddha*. His service has long been carried on under the supervision of the royal family of Nadīyā-Kṛṣṇanagara. Every year in the month of Vaiśākha, at the time of the “Bāradola” in Kṛṣṇanagara, He is brought to the capital together with eleven other Deities, and after the Dola festival He is taken back to Agradvīpa.</w:t>
      </w:r>
    </w:p>
    <w:p>
      <w:pPr>
        <w:jc w:val="both"/>
      </w:pPr>
      <w:r>
        <w:rPr>
          <w:rFonts w:ascii="Times New Roman" w:hAnsi="Times New Roman"/>
          <w:sz w:val="20"/>
        </w:rPr>
        <w:t>Many *padas* in the “Gaura-nāgarī” mood, which gratify the senses of the *prākṛta-sahajiyās*, have been interpolated into Vāsu Ghoṣa's collection of *padas*. In truth these are not, and can never be, the *padas* of Vāsu Ghoṣa, a devotee of Gaura who relished the *rasa* of separation (*vipralambha*). *Sādhakas* will reject them. See Ādi 10.115.</w:t>
      </w:r>
    </w:p>
    <w:p>
      <w:pPr>
        <w:keepNext/>
        <w:spacing w:before="160"/>
        <w:jc w:val="center"/>
      </w:pPr>
      <w:r>
        <w:rPr>
          <w:rFonts w:ascii="Times New Roman" w:hAnsi="Times New Roman"/>
          <w:i/>
          <w:sz w:val="21"/>
        </w:rPr>
        <w:t>Abhirāma's pastimes —</w:t>
      </w:r>
    </w:p>
    <w:p>
      <w:pPr>
        <w:keepNext/>
        <w:jc w:val="center"/>
      </w:pPr>
      <w:r>
        <w:rPr>
          <w:rFonts w:ascii="Nirmala UI" w:hAnsi="Nirmala UI" w:cs="Nirmala UI"/>
          <w:sz w:val="24"/>
          <w:szCs w:val="24"/>
        </w:rPr>
        <w:t>রামদাস — মুখ্যশাখা, সখ্য-প্রেমরাশি ৷</w:t>
        <w:br/>
      </w:r>
      <w:r>
        <w:rPr>
          <w:rFonts w:ascii="Nirmala UI" w:hAnsi="Nirmala UI" w:cs="Nirmala UI"/>
          <w:sz w:val="24"/>
          <w:szCs w:val="24"/>
        </w:rPr>
        <w:t>ষোলসাঙ্গের কাষ্ঠ যেই তুলি’ কৈল বাঁশী ॥ ১৬ ॥</w:t>
      </w:r>
    </w:p>
    <w:p>
      <w:pPr>
        <w:keepNext/>
        <w:spacing w:after="0"/>
        <w:ind w:left="227"/>
      </w:pPr>
      <w:r>
        <w:rPr>
          <w:rFonts w:ascii="Times New Roman" w:hAnsi="Times New Roman"/>
          <w:i/>
          <w:sz w:val="20"/>
        </w:rPr>
        <w:t>rāmadāsa — mukhya-śākhā, sakhya-prema-rāśi</w:t>
      </w:r>
    </w:p>
    <w:p>
      <w:pPr>
        <w:keepNext/>
        <w:spacing w:after="40"/>
        <w:ind w:left="227"/>
      </w:pPr>
      <w:r>
        <w:rPr>
          <w:rFonts w:ascii="Times New Roman" w:hAnsi="Times New Roman"/>
          <w:color w:val="555555"/>
          <w:sz w:val="18"/>
        </w:rPr>
        <w:t>Rāmadāsa  —  a chief branch,  of friendly love  a treasure</w:t>
      </w:r>
    </w:p>
    <w:p>
      <w:pPr>
        <w:keepNext/>
        <w:spacing w:after="0"/>
        <w:ind w:left="227"/>
      </w:pPr>
      <w:r>
        <w:rPr>
          <w:rFonts w:ascii="Times New Roman" w:hAnsi="Times New Roman"/>
          <w:i/>
          <w:sz w:val="20"/>
        </w:rPr>
        <w:t>ṣolasāṅgera kāṣṭha yei tuli’ kaila bām̐śī</w:t>
      </w:r>
    </w:p>
    <w:p>
      <w:pPr>
        <w:keepNext/>
        <w:spacing w:after="40"/>
        <w:ind w:left="227"/>
      </w:pPr>
      <w:r>
        <w:rPr>
          <w:rFonts w:ascii="Times New Roman" w:hAnsi="Times New Roman"/>
          <w:color w:val="555555"/>
          <w:sz w:val="18"/>
        </w:rPr>
        <w:t>of sixteen bearers  the log  which  lifting  made  a flute</w:t>
      </w:r>
    </w:p>
    <w:p>
      <w:pPr>
        <w:spacing w:before="60"/>
        <w:jc w:val="both"/>
      </w:pPr>
      <w:r>
        <w:rPr>
          <w:b/>
        </w:rPr>
        <w:t xml:space="preserve">16 </w:t>
      </w:r>
      <w:r>
        <w:rPr>
          <w:rFonts w:ascii="Times New Roman" w:hAnsi="Times New Roman"/>
        </w:rPr>
        <w:t>Rāmadāsa, a chief branch, was a treasury of loving friendship. He lifted a log that it took sixteen men to carry and made a flute of it.</w:t>
      </w:r>
    </w:p>
    <w:p>
      <w:pPr>
        <w:keepNext/>
        <w:spacing w:before="160"/>
        <w:jc w:val="center"/>
      </w:pPr>
      <w:r>
        <w:rPr>
          <w:rFonts w:ascii="Times New Roman" w:hAnsi="Times New Roman"/>
          <w:i/>
          <w:sz w:val="21"/>
        </w:rPr>
        <w:t>The extraordinary deeds of Dāsa Gadādhara —</w:t>
      </w:r>
    </w:p>
    <w:p>
      <w:pPr>
        <w:keepNext/>
        <w:jc w:val="center"/>
      </w:pPr>
      <w:r>
        <w:rPr>
          <w:rFonts w:ascii="Nirmala UI" w:hAnsi="Nirmala UI" w:cs="Nirmala UI"/>
          <w:sz w:val="24"/>
          <w:szCs w:val="24"/>
        </w:rPr>
        <w:t>গদাধর দাস গোপীভাবে পূর্ণানন্দ ৷</w:t>
        <w:br/>
      </w:r>
      <w:r>
        <w:rPr>
          <w:rFonts w:ascii="Nirmala UI" w:hAnsi="Nirmala UI" w:cs="Nirmala UI"/>
          <w:sz w:val="24"/>
          <w:szCs w:val="24"/>
        </w:rPr>
        <w:t>যাঁর ঘরে দানকেলি কৈল নিত্যানন্দ ॥ ১৭ ॥</w:t>
      </w:r>
    </w:p>
    <w:p>
      <w:pPr>
        <w:keepNext/>
        <w:spacing w:after="0"/>
        <w:ind w:left="227"/>
      </w:pPr>
      <w:r>
        <w:rPr>
          <w:rFonts w:ascii="Times New Roman" w:hAnsi="Times New Roman"/>
          <w:i/>
          <w:sz w:val="20"/>
        </w:rPr>
        <w:t>gadādhara dāsa gopībhāve pūrṇānanda</w:t>
      </w:r>
    </w:p>
    <w:p>
      <w:pPr>
        <w:keepNext/>
        <w:spacing w:after="40"/>
        <w:ind w:left="227"/>
      </w:pPr>
      <w:r>
        <w:rPr>
          <w:rFonts w:ascii="Times New Roman" w:hAnsi="Times New Roman"/>
          <w:color w:val="555555"/>
          <w:sz w:val="18"/>
        </w:rPr>
        <w:t>Gadādhara  dāsa  in the mood of a gopī  full of bliss</w:t>
      </w:r>
    </w:p>
    <w:p>
      <w:pPr>
        <w:keepNext/>
        <w:spacing w:after="0"/>
        <w:ind w:left="227"/>
      </w:pPr>
      <w:r>
        <w:rPr>
          <w:rFonts w:ascii="Times New Roman" w:hAnsi="Times New Roman"/>
          <w:i/>
          <w:sz w:val="20"/>
        </w:rPr>
        <w:t>yām̐ra ghare dānakeli kaila nityānanda</w:t>
      </w:r>
    </w:p>
    <w:p>
      <w:pPr>
        <w:keepNext/>
        <w:spacing w:after="40"/>
        <w:ind w:left="227"/>
      </w:pPr>
      <w:r>
        <w:rPr>
          <w:rFonts w:ascii="Times New Roman" w:hAnsi="Times New Roman"/>
          <w:color w:val="555555"/>
          <w:sz w:val="18"/>
        </w:rPr>
        <w:t>whose  in the house  the toll pastime  performed  Nityānanda</w:t>
      </w:r>
    </w:p>
    <w:p>
      <w:pPr>
        <w:spacing w:before="60"/>
        <w:jc w:val="both"/>
      </w:pPr>
      <w:r>
        <w:rPr>
          <w:b/>
        </w:rPr>
        <w:t xml:space="preserve">17 </w:t>
      </w:r>
      <w:r>
        <w:rPr>
          <w:rFonts w:ascii="Times New Roman" w:hAnsi="Times New Roman"/>
        </w:rPr>
        <w:t>Gadādhara dāsa was full of bliss in the mood of a gopī, and in his house Nityānanda revealed the *dāna-keli* pastime.</w:t>
      </w:r>
      <w:r>
        <w:rPr>
          <w:rFonts w:ascii="Times New Roman" w:hAnsi="Times New Roman"/>
          <w:vertAlign w:val="superscript"/>
        </w:rPr>
        <w:t>2</w:t>
      </w:r>
    </w:p>
    <w:p>
      <w:pPr>
        <w:keepNext/>
        <w:spacing w:before="160"/>
        <w:jc w:val="center"/>
      </w:pPr>
      <w:r>
        <w:rPr>
          <w:rFonts w:ascii="Times New Roman" w:hAnsi="Times New Roman"/>
          <w:i/>
          <w:sz w:val="21"/>
        </w:rPr>
        <w:t>Mādhava Ghoṣa's *kīrtana* —</w:t>
      </w:r>
    </w:p>
    <w:p>
      <w:pPr>
        <w:keepNext/>
        <w:jc w:val="center"/>
      </w:pPr>
      <w:r>
        <w:rPr>
          <w:rFonts w:ascii="Nirmala UI" w:hAnsi="Nirmala UI" w:cs="Nirmala UI"/>
          <w:sz w:val="24"/>
          <w:szCs w:val="24"/>
        </w:rPr>
        <w:t>শ্রীমাধব ঘোষ — মুখ্য কীর্ত্তনীয়াগণে ৷</w:t>
        <w:br/>
      </w:r>
      <w:r>
        <w:rPr>
          <w:rFonts w:ascii="Nirmala UI" w:hAnsi="Nirmala UI" w:cs="Nirmala UI"/>
          <w:sz w:val="24"/>
          <w:szCs w:val="24"/>
        </w:rPr>
        <w:t>নিত্যানন্দপ্রভু নৃত্য করে যাঁর গানে ॥ ১৮ ॥</w:t>
      </w:r>
    </w:p>
    <w:p>
      <w:pPr>
        <w:keepNext/>
        <w:spacing w:after="0"/>
        <w:ind w:left="227"/>
      </w:pPr>
      <w:r>
        <w:rPr>
          <w:rFonts w:ascii="Times New Roman" w:hAnsi="Times New Roman"/>
          <w:i/>
          <w:sz w:val="20"/>
        </w:rPr>
        <w:t>śrī-mādhava ghoṣa — mukhya kīrtanīyā-gaṇe</w:t>
      </w:r>
    </w:p>
    <w:p>
      <w:pPr>
        <w:keepNext/>
        <w:spacing w:after="40"/>
        <w:ind w:left="227"/>
      </w:pPr>
      <w:r>
        <w:rPr>
          <w:rFonts w:ascii="Times New Roman" w:hAnsi="Times New Roman"/>
          <w:color w:val="555555"/>
          <w:sz w:val="18"/>
        </w:rPr>
        <w:t>Śrī  Mādhava  Ghoṣa  —  foremost  among kīrtana singers</w:t>
      </w:r>
    </w:p>
    <w:p>
      <w:pPr>
        <w:keepNext/>
        <w:spacing w:after="0"/>
        <w:ind w:left="227"/>
      </w:pPr>
      <w:r>
        <w:rPr>
          <w:rFonts w:ascii="Times New Roman" w:hAnsi="Times New Roman"/>
          <w:i/>
          <w:sz w:val="20"/>
        </w:rPr>
        <w:t>nityānanda-prabhu nṛtya kare yām̐ra gāne</w:t>
      </w:r>
    </w:p>
    <w:p>
      <w:pPr>
        <w:keepNext/>
        <w:spacing w:after="40"/>
        <w:ind w:left="227"/>
      </w:pPr>
      <w:r>
        <w:rPr>
          <w:rFonts w:ascii="Times New Roman" w:hAnsi="Times New Roman"/>
          <w:color w:val="555555"/>
          <w:sz w:val="18"/>
        </w:rPr>
        <w:t>Nityānanda Prabhu  dance  does  whose  to the singing</w:t>
      </w:r>
    </w:p>
    <w:p>
      <w:pPr>
        <w:spacing w:before="60"/>
        <w:jc w:val="both"/>
      </w:pPr>
      <w:r>
        <w:rPr>
          <w:b/>
        </w:rPr>
        <w:t xml:space="preserve">18 </w:t>
      </w:r>
      <w:r>
        <w:rPr>
          <w:rFonts w:ascii="Times New Roman" w:hAnsi="Times New Roman"/>
        </w:rPr>
        <w:t>Śrī Mādhava Ghoṣa was foremost among the kīrtana singers, and Nityānanda Prabhu would dance to his singing.</w:t>
      </w:r>
    </w:p>
    <w:p>
      <w:pPr>
        <w:keepNext/>
        <w:spacing w:before="160"/>
        <w:jc w:val="center"/>
      </w:pPr>
      <w:r>
        <w:rPr>
          <w:rFonts w:ascii="Times New Roman" w:hAnsi="Times New Roman"/>
          <w:i/>
          <w:sz w:val="21"/>
        </w:rPr>
        <w:t>Vāsu Ghoṣa's *kīrtana* —</w:t>
      </w:r>
    </w:p>
    <w:p>
      <w:pPr>
        <w:keepNext/>
        <w:jc w:val="center"/>
      </w:pPr>
      <w:r>
        <w:rPr>
          <w:rFonts w:ascii="Nirmala UI" w:hAnsi="Nirmala UI" w:cs="Nirmala UI"/>
          <w:sz w:val="24"/>
          <w:szCs w:val="24"/>
        </w:rPr>
        <w:t>বাসুদেব গীতে করে প্রভুর বর্ণনে ৷</w:t>
        <w:br/>
      </w:r>
      <w:r>
        <w:rPr>
          <w:rFonts w:ascii="Nirmala UI" w:hAnsi="Nirmala UI" w:cs="Nirmala UI"/>
          <w:sz w:val="24"/>
          <w:szCs w:val="24"/>
        </w:rPr>
        <w:t>কাষ্ঠ-পাষাণ-দ্রবে যাহার শ্রবণে ॥ ১৯ ॥</w:t>
      </w:r>
    </w:p>
    <w:p>
      <w:pPr>
        <w:keepNext/>
        <w:spacing w:after="0"/>
        <w:ind w:left="227"/>
      </w:pPr>
      <w:r>
        <w:rPr>
          <w:rFonts w:ascii="Times New Roman" w:hAnsi="Times New Roman"/>
          <w:i/>
          <w:sz w:val="20"/>
        </w:rPr>
        <w:t>vāsudeva gīte kare prabhura varṇane</w:t>
      </w:r>
    </w:p>
    <w:p>
      <w:pPr>
        <w:keepNext/>
        <w:spacing w:after="40"/>
        <w:ind w:left="227"/>
      </w:pPr>
      <w:r>
        <w:rPr>
          <w:rFonts w:ascii="Times New Roman" w:hAnsi="Times New Roman"/>
          <w:color w:val="555555"/>
          <w:sz w:val="18"/>
        </w:rPr>
        <w:t>Vāsudeva  in songs  makes  of the Lord  description</w:t>
      </w:r>
    </w:p>
    <w:p>
      <w:pPr>
        <w:keepNext/>
        <w:spacing w:after="0"/>
        <w:ind w:left="227"/>
      </w:pPr>
      <w:r>
        <w:rPr>
          <w:rFonts w:ascii="Times New Roman" w:hAnsi="Times New Roman"/>
          <w:i/>
          <w:sz w:val="20"/>
        </w:rPr>
        <w:t>kāṣṭha-pāṣāṇa-drave yāhāra śravaṇe</w:t>
      </w:r>
    </w:p>
    <w:p>
      <w:pPr>
        <w:keepNext/>
        <w:spacing w:after="40"/>
        <w:ind w:left="227"/>
      </w:pPr>
      <w:r>
        <w:rPr>
          <w:rFonts w:ascii="Times New Roman" w:hAnsi="Times New Roman"/>
          <w:color w:val="555555"/>
          <w:sz w:val="18"/>
        </w:rPr>
        <w:t>wood  stone  melt  whose  on hearing</w:t>
      </w:r>
    </w:p>
    <w:p>
      <w:pPr>
        <w:spacing w:before="60"/>
        <w:jc w:val="both"/>
      </w:pPr>
      <w:r>
        <w:rPr>
          <w:b/>
        </w:rPr>
        <w:t xml:space="preserve">19 </w:t>
      </w:r>
      <w:r>
        <w:rPr>
          <w:rFonts w:ascii="Times New Roman" w:hAnsi="Times New Roman"/>
        </w:rPr>
        <w:t>When Vāsudeva sang of the Lord, even wood and stone would melt to hear him.</w:t>
      </w:r>
    </w:p>
    <w:p>
      <w:pPr>
        <w:keepNext/>
        <w:spacing w:before="160"/>
        <w:jc w:val="center"/>
      </w:pPr>
      <w:r>
        <w:rPr>
          <w:rFonts w:ascii="Times New Roman" w:hAnsi="Times New Roman"/>
          <w:i/>
          <w:sz w:val="21"/>
        </w:rPr>
        <w:t>(6) Murāri-Caitanyadāsa —</w:t>
      </w:r>
    </w:p>
    <w:p>
      <w:pPr>
        <w:keepNext/>
        <w:jc w:val="center"/>
      </w:pPr>
      <w:r>
        <w:rPr>
          <w:rFonts w:ascii="Nirmala UI" w:hAnsi="Nirmala UI" w:cs="Nirmala UI"/>
          <w:sz w:val="24"/>
          <w:szCs w:val="24"/>
        </w:rPr>
        <w:t>মুরারি-চৈতন্যদাসের অলৌকিক লীলা ৷</w:t>
        <w:br/>
      </w:r>
      <w:r>
        <w:rPr>
          <w:rFonts w:ascii="Nirmala UI" w:hAnsi="Nirmala UI" w:cs="Nirmala UI"/>
          <w:sz w:val="24"/>
          <w:szCs w:val="24"/>
        </w:rPr>
        <w:t>ব্যাঘ্র-গালে চড় মারে, সর্প-সনে খেলা ॥ ২০ ॥</w:t>
      </w:r>
    </w:p>
    <w:p>
      <w:pPr>
        <w:keepNext/>
        <w:spacing w:after="0"/>
        <w:ind w:left="227"/>
      </w:pPr>
      <w:r>
        <w:rPr>
          <w:rFonts w:ascii="Times New Roman" w:hAnsi="Times New Roman"/>
          <w:i/>
          <w:sz w:val="20"/>
        </w:rPr>
        <w:t>murāri-caitanya-dāsera alaukika līlā</w:t>
      </w:r>
    </w:p>
    <w:p>
      <w:pPr>
        <w:keepNext/>
        <w:spacing w:after="40"/>
        <w:ind w:left="227"/>
      </w:pPr>
      <w:r>
        <w:rPr>
          <w:rFonts w:ascii="Times New Roman" w:hAnsi="Times New Roman"/>
          <w:color w:val="555555"/>
          <w:sz w:val="18"/>
        </w:rPr>
        <w:t>of Murāri-caitanya dāsa  wondrous  pastimes</w:t>
      </w:r>
    </w:p>
    <w:p>
      <w:pPr>
        <w:keepNext/>
        <w:spacing w:after="0"/>
        <w:ind w:left="227"/>
      </w:pPr>
      <w:r>
        <w:rPr>
          <w:rFonts w:ascii="Times New Roman" w:hAnsi="Times New Roman"/>
          <w:i/>
          <w:sz w:val="20"/>
        </w:rPr>
        <w:t>vyāghra-gāle caḍa māre, sarpa-sane khelā</w:t>
      </w:r>
    </w:p>
    <w:p>
      <w:pPr>
        <w:keepNext/>
        <w:spacing w:after="40"/>
        <w:ind w:left="227"/>
      </w:pPr>
      <w:r>
        <w:rPr>
          <w:rFonts w:ascii="Times New Roman" w:hAnsi="Times New Roman"/>
          <w:color w:val="555555"/>
          <w:sz w:val="18"/>
        </w:rPr>
        <w:t>the tiger  on the cheek  slap  strikes,  with snakes  play</w:t>
      </w:r>
    </w:p>
    <w:p>
      <w:pPr>
        <w:spacing w:before="60"/>
        <w:jc w:val="both"/>
      </w:pPr>
      <w:r>
        <w:rPr>
          <w:b/>
        </w:rPr>
        <w:t xml:space="preserve">20 </w:t>
      </w:r>
      <w:r>
        <w:rPr>
          <w:rFonts w:ascii="Times New Roman" w:hAnsi="Times New Roman"/>
        </w:rPr>
        <w:t>Wondrous were the pastimes of Murāri-caitanya dāsa: he would slap a tiger on the cheek and play with snakes.</w:t>
      </w:r>
    </w:p>
    <w:p>
      <w:pPr>
        <w:jc w:val="both"/>
      </w:pPr>
      <w:r>
        <w:rPr>
          <w:b/>
          <w:i/>
          <w:sz w:val="20"/>
        </w:rPr>
        <w:t xml:space="preserve">Amṛta-pravāha-bhāṣya. </w:t>
      </w:r>
      <w:r>
        <w:rPr>
          <w:rFonts w:ascii="Times New Roman" w:hAnsi="Times New Roman"/>
          <w:sz w:val="20"/>
        </w:rPr>
        <w:t>Murāri-Caitanyadāsa was born in the village of Sar-Vṛndāvanapura, one *krośa* from Galaśī station in Barddhamāna district. When he came to the village of Modadruma, or Māugāchi, in Navadvīpa-dhāma, he came to be called “Śārṅga” (Sāraṅga) Murāri-Caitanyadāsa. His descendants still live at the *pāṭa* of Sar.</w:t>
      </w:r>
    </w:p>
    <w:p>
      <w:pPr>
        <w:jc w:val="both"/>
      </w:pPr>
      <w:r>
        <w:rPr>
          <w:b/>
          <w:i/>
          <w:sz w:val="20"/>
        </w:rPr>
        <w:t xml:space="preserve">Anubhāṣya. </w:t>
      </w:r>
      <w:r>
        <w:rPr>
          <w:rFonts w:ascii="Times New Roman" w:hAnsi="Times New Roman"/>
          <w:sz w:val="20"/>
        </w:rPr>
        <w:t>Murāri-Caitanyadāsa. *Caitanya-bhāgavata*, Antya, Chapter 5: “Caitanyadāsa's body has no external consciousness. He drives tigers deep into the forest, and at times he even rides on a tiger. By Kṛṣṇa's grace the tiger cannot harm him. He takes a huge python on his lap, and Caitanyadāsa fearlessly delights in it. He played with tigers without fear — such is the mercy the great Avadhūta bestows. Caitanyadāsa has entirely forgotten himself; in bliss he constantly speaks what is in his heart. For two or three days he stays submerged in water, and his body suffers no harm. In dress and behavior he is almost like an insensible man, and no one notices him. He is wild beyond measure and boundlessly brave, like a lion. How much can I tell of the transformations of *bhakti* in Caitanyadāsa? They are all boundless. Such is the worthy Śrī Caitanyadāsa Murāri Paṇḍita: even by the breeze that has touched him, one surely attains Kṛṣṇa.”</w:t>
      </w:r>
    </w:p>
    <w:p>
      <w:pPr>
        <w:keepNext/>
        <w:spacing w:before="160"/>
        <w:jc w:val="center"/>
      </w:pPr>
      <w:r>
        <w:rPr>
          <w:rFonts w:ascii="Times New Roman" w:hAnsi="Times New Roman"/>
          <w:i/>
          <w:sz w:val="21"/>
        </w:rPr>
        <w:t>Nitāi's associates are pure devotees, the friends of Vraja —</w:t>
      </w:r>
    </w:p>
    <w:p>
      <w:pPr>
        <w:keepNext/>
        <w:jc w:val="center"/>
      </w:pPr>
      <w:r>
        <w:rPr>
          <w:rFonts w:ascii="Nirmala UI" w:hAnsi="Nirmala UI" w:cs="Nirmala UI"/>
          <w:sz w:val="24"/>
          <w:szCs w:val="24"/>
        </w:rPr>
        <w:t>নিত্যানন্দের গণ যত, — সব ব্রজসখা ৷</w:t>
        <w:br/>
      </w:r>
      <w:r>
        <w:rPr>
          <w:rFonts w:ascii="Nirmala UI" w:hAnsi="Nirmala UI" w:cs="Nirmala UI"/>
          <w:sz w:val="24"/>
          <w:szCs w:val="24"/>
        </w:rPr>
        <w:t>শৃঙ্গ-বেত্র-গোপবেশ, শিরে শিখিপাখা ॥ ২১ ॥</w:t>
      </w:r>
    </w:p>
    <w:p>
      <w:pPr>
        <w:keepNext/>
        <w:spacing w:after="0"/>
        <w:ind w:left="227"/>
      </w:pPr>
      <w:r>
        <w:rPr>
          <w:rFonts w:ascii="Times New Roman" w:hAnsi="Times New Roman"/>
          <w:i/>
          <w:sz w:val="20"/>
        </w:rPr>
        <w:t>nityānandera gaṇa yata, — saba vraja-sakhā</w:t>
      </w:r>
    </w:p>
    <w:p>
      <w:pPr>
        <w:keepNext/>
        <w:spacing w:after="40"/>
        <w:ind w:left="227"/>
      </w:pPr>
      <w:r>
        <w:rPr>
          <w:rFonts w:ascii="Times New Roman" w:hAnsi="Times New Roman"/>
          <w:color w:val="555555"/>
          <w:sz w:val="18"/>
        </w:rPr>
        <w:t>of Nityānanda  the associates  as many  —  all  friends of Vraja</w:t>
      </w:r>
    </w:p>
    <w:p>
      <w:pPr>
        <w:keepNext/>
        <w:spacing w:after="0"/>
        <w:ind w:left="227"/>
      </w:pPr>
      <w:r>
        <w:rPr>
          <w:rFonts w:ascii="Times New Roman" w:hAnsi="Times New Roman"/>
          <w:i/>
          <w:sz w:val="20"/>
        </w:rPr>
        <w:t>śṛṅga-vetra-gopaveśa, śire śikhi-pākhā</w:t>
      </w:r>
    </w:p>
    <w:p>
      <w:pPr>
        <w:keepNext/>
        <w:spacing w:after="40"/>
        <w:ind w:left="227"/>
      </w:pPr>
      <w:r>
        <w:rPr>
          <w:rFonts w:ascii="Times New Roman" w:hAnsi="Times New Roman"/>
          <w:color w:val="555555"/>
          <w:sz w:val="18"/>
        </w:rPr>
        <w:t>horn  staff  cowherd dress,  on the head  peacock feather</w:t>
      </w:r>
    </w:p>
    <w:p>
      <w:pPr>
        <w:spacing w:before="60"/>
        <w:jc w:val="both"/>
      </w:pPr>
      <w:r>
        <w:rPr>
          <w:b/>
        </w:rPr>
        <w:t xml:space="preserve">21 </w:t>
      </w:r>
      <w:r>
        <w:rPr>
          <w:rFonts w:ascii="Times New Roman" w:hAnsi="Times New Roman"/>
        </w:rPr>
        <w:t>All of Nityānanda’s associates are cowherd friends from Vraja. Each carries a horn and a staff and wears the dress of a cowherd, with a peacock feather on his head.</w:t>
      </w:r>
    </w:p>
    <w:p>
      <w:pPr>
        <w:jc w:val="both"/>
      </w:pPr>
      <w:r>
        <w:rPr>
          <w:b/>
          <w:i/>
          <w:sz w:val="20"/>
        </w:rPr>
        <w:t xml:space="preserve">Anubhāṣya. </w:t>
      </w:r>
      <w:r>
        <w:rPr>
          <w:rFonts w:ascii="Times New Roman" w:hAnsi="Times New Roman"/>
          <w:sz w:val="20"/>
        </w:rPr>
        <w:t>All the devotees who took shelter of Śrī Nityānanda Prabhu took shelter of the *sakhya-rasa* of Vraja. All of them wear the dress of cowherd boys. The Prabhu's wife, the queen Mother Jāhnavā, is Anaṅga-mañjarī of Vraja, the younger sister of Śrīmatī Rādhikā. In the *Gaura-gaṇoddeśa* (verse 66): “Some say that in the age of Kali Anaṅga-mañjarī is Śrī Vasudhā-devī, while others declare her to be Jāhnavī. By the earlier principle, the saintly consider both views correct.” The devotees who took shelter of Mother Jāhnavā are also counted among Nityānanda's associates.</w:t>
      </w:r>
    </w:p>
    <w:p>
      <w:pPr>
        <w:keepNext/>
        <w:spacing w:before="160"/>
        <w:jc w:val="center"/>
      </w:pPr>
      <w:r>
        <w:rPr>
          <w:rFonts w:ascii="Times New Roman" w:hAnsi="Times New Roman"/>
          <w:i/>
          <w:sz w:val="21"/>
        </w:rPr>
        <w:t>(7) Raghunātha Vaidya —</w:t>
      </w:r>
    </w:p>
    <w:p>
      <w:pPr>
        <w:keepNext/>
        <w:jc w:val="center"/>
      </w:pPr>
      <w:r>
        <w:rPr>
          <w:rFonts w:ascii="Nirmala UI" w:hAnsi="Nirmala UI" w:cs="Nirmala UI"/>
          <w:sz w:val="24"/>
          <w:szCs w:val="24"/>
        </w:rPr>
        <w:t>রঘুনাথ বৈদ্য উপাধ্যায় মহাশয় ৷</w:t>
        <w:br/>
      </w:r>
      <w:r>
        <w:rPr>
          <w:rFonts w:ascii="Nirmala UI" w:hAnsi="Nirmala UI" w:cs="Nirmala UI"/>
          <w:sz w:val="24"/>
          <w:szCs w:val="24"/>
        </w:rPr>
        <w:t>যাঁহার দর্শনে কৃষ্ণপ্রেমভক্তি হয় ॥ ২২ ॥</w:t>
      </w:r>
    </w:p>
    <w:p>
      <w:pPr>
        <w:keepNext/>
        <w:spacing w:after="0"/>
        <w:ind w:left="227"/>
      </w:pPr>
      <w:r>
        <w:rPr>
          <w:rFonts w:ascii="Times New Roman" w:hAnsi="Times New Roman"/>
          <w:i/>
          <w:sz w:val="20"/>
        </w:rPr>
        <w:t>raghunātha vaidya upādhyāya mahāśaya</w:t>
      </w:r>
    </w:p>
    <w:p>
      <w:pPr>
        <w:keepNext/>
        <w:spacing w:after="40"/>
        <w:ind w:left="227"/>
      </w:pPr>
      <w:r>
        <w:rPr>
          <w:rFonts w:ascii="Times New Roman" w:hAnsi="Times New Roman"/>
          <w:color w:val="555555"/>
          <w:sz w:val="18"/>
        </w:rPr>
        <w:t>Raghunātha  Vaidya  Upādhyāya  a great soul</w:t>
      </w:r>
    </w:p>
    <w:p>
      <w:pPr>
        <w:keepNext/>
        <w:spacing w:after="0"/>
        <w:ind w:left="227"/>
      </w:pPr>
      <w:r>
        <w:rPr>
          <w:rFonts w:ascii="Times New Roman" w:hAnsi="Times New Roman"/>
          <w:i/>
          <w:sz w:val="20"/>
        </w:rPr>
        <w:t>yām̐hāra darśane kṛṣṇa-prema-bhakti haya</w:t>
      </w:r>
    </w:p>
    <w:p>
      <w:pPr>
        <w:keepNext/>
        <w:spacing w:after="40"/>
        <w:ind w:left="227"/>
      </w:pPr>
      <w:r>
        <w:rPr>
          <w:rFonts w:ascii="Times New Roman" w:hAnsi="Times New Roman"/>
          <w:color w:val="555555"/>
          <w:sz w:val="18"/>
        </w:rPr>
        <w:t>whose  at the sight  love and devotion for Kṛṣṇa  arises</w:t>
      </w:r>
    </w:p>
    <w:p>
      <w:pPr>
        <w:spacing w:before="60"/>
        <w:jc w:val="both"/>
      </w:pPr>
      <w:r>
        <w:rPr>
          <w:b/>
        </w:rPr>
        <w:t xml:space="preserve">22 </w:t>
      </w:r>
      <w:r>
        <w:rPr>
          <w:rFonts w:ascii="Times New Roman" w:hAnsi="Times New Roman"/>
        </w:rPr>
        <w:t>Raghunātha Vaidya Upādhyāya was a great soul: the very sight of him awakened loving devotion to Kṛṣṇa.</w:t>
      </w:r>
    </w:p>
    <w:p>
      <w:pPr>
        <w:keepNext/>
        <w:spacing w:before="160"/>
        <w:jc w:val="center"/>
      </w:pPr>
      <w:r>
        <w:rPr>
          <w:rFonts w:ascii="Times New Roman" w:hAnsi="Times New Roman"/>
          <w:i/>
          <w:sz w:val="21"/>
        </w:rPr>
        <w:t>(8) Sundarānanda (*gopāla* 2) —</w:t>
      </w:r>
    </w:p>
    <w:p>
      <w:pPr>
        <w:keepNext/>
        <w:jc w:val="center"/>
      </w:pPr>
      <w:r>
        <w:rPr>
          <w:rFonts w:ascii="Nirmala UI" w:hAnsi="Nirmala UI" w:cs="Nirmala UI"/>
          <w:sz w:val="24"/>
          <w:szCs w:val="24"/>
        </w:rPr>
        <w:t>সুন্দরানন্দ — নিত্যানন্দের শাখা, ভৃত্য মর্ম্ম ৷</w:t>
        <w:br/>
      </w:r>
      <w:r>
        <w:rPr>
          <w:rFonts w:ascii="Nirmala UI" w:hAnsi="Nirmala UI" w:cs="Nirmala UI"/>
          <w:sz w:val="24"/>
          <w:szCs w:val="24"/>
        </w:rPr>
        <w:t>যাঁর সঙ্গে নিত্যানন্দ করে ব্রজনর্ম্ম ॥ ২৩ ॥</w:t>
      </w:r>
    </w:p>
    <w:p>
      <w:pPr>
        <w:keepNext/>
        <w:spacing w:after="0"/>
        <w:ind w:left="227"/>
      </w:pPr>
      <w:r>
        <w:rPr>
          <w:rFonts w:ascii="Times New Roman" w:hAnsi="Times New Roman"/>
          <w:i/>
          <w:sz w:val="20"/>
        </w:rPr>
        <w:t>sundarānanda — nityānandera śākhā, bhṛtya marma</w:t>
      </w:r>
    </w:p>
    <w:p>
      <w:pPr>
        <w:keepNext/>
        <w:spacing w:after="40"/>
        <w:ind w:left="227"/>
      </w:pPr>
      <w:r>
        <w:rPr>
          <w:rFonts w:ascii="Times New Roman" w:hAnsi="Times New Roman"/>
          <w:color w:val="555555"/>
          <w:sz w:val="18"/>
        </w:rPr>
        <w:t>Sundarānanda  —  Nityānanda’s  branch,  servant  intimate</w:t>
      </w:r>
    </w:p>
    <w:p>
      <w:pPr>
        <w:keepNext/>
        <w:spacing w:after="0"/>
        <w:ind w:left="227"/>
      </w:pPr>
      <w:r>
        <w:rPr>
          <w:rFonts w:ascii="Times New Roman" w:hAnsi="Times New Roman"/>
          <w:i/>
          <w:sz w:val="20"/>
        </w:rPr>
        <w:t>yām̐ra saṅge nityānanda kare vraja-narma</w:t>
      </w:r>
    </w:p>
    <w:p>
      <w:pPr>
        <w:keepNext/>
        <w:spacing w:after="40"/>
        <w:ind w:left="227"/>
      </w:pPr>
      <w:r>
        <w:rPr>
          <w:rFonts w:ascii="Times New Roman" w:hAnsi="Times New Roman"/>
          <w:color w:val="555555"/>
          <w:sz w:val="18"/>
        </w:rPr>
        <w:t>whom  with  Nityānanda  enjoys  the playful pastimes of Vraja</w:t>
      </w:r>
    </w:p>
    <w:p>
      <w:pPr>
        <w:spacing w:before="60"/>
        <w:jc w:val="both"/>
      </w:pPr>
      <w:r>
        <w:rPr>
          <w:b/>
        </w:rPr>
        <w:t xml:space="preserve">23 </w:t>
      </w:r>
      <w:r>
        <w:rPr>
          <w:rFonts w:ascii="Times New Roman" w:hAnsi="Times New Roman"/>
        </w:rPr>
        <w:t>Sundarānanda, a branch of Nityānanda, was His intimate servant, and with him Nityānanda enjoyed the playful pastimes of Vraja.</w:t>
      </w:r>
    </w:p>
    <w:p>
      <w:pPr>
        <w:jc w:val="both"/>
      </w:pPr>
      <w:r>
        <w:rPr>
          <w:b/>
          <w:i/>
          <w:sz w:val="20"/>
        </w:rPr>
        <w:t xml:space="preserve">Anubhāṣya. </w:t>
      </w:r>
      <w:r>
        <w:rPr>
          <w:rFonts w:ascii="Times New Roman" w:hAnsi="Times New Roman"/>
          <w:sz w:val="20"/>
        </w:rPr>
        <w:t>Sundarānanda. *Caitanya-bhāgavata*, Antya, Chapter 6: “An ocean of the *rasa* of *prema*, named Sundarānanda, the chief among the associates of Nityānanda-svarūpa.” In the *Gaura-gaṇoddeśa* (verse 127): “He who was formerly named Sudāma is now Ṭhākura Sundara.” He is one of the twelve *gopālas*, “Sudāma.”</w:t>
      </w:r>
    </w:p>
    <w:p>
      <w:pPr>
        <w:jc w:val="both"/>
      </w:pPr>
      <w:r>
        <w:rPr>
          <w:rFonts w:ascii="Times New Roman" w:hAnsi="Times New Roman"/>
          <w:sz w:val="20"/>
        </w:rPr>
        <w:t>His *śrīpāṭa* is the village of Maheśapura, 14 miles east of “Mājadiyā” station (formerly called “Śivanivāsa”) on the E.B.R. line; it is now in Yaśohara district. Nothing old remains here as a memorial except the site of Sundarānanda's ancestral home. A Bāul lives at the *śrīpāṭa* on the edge of the village. The temple, the Deities and everything else are recent. At present Śrī Śrī Rādhā-vallabha and Śrī Śrī Rādhā-ramaṇa are served in Maheśapura. The river Vetravatī flows nearby. Sundarānanda Ṭhākura remained a celibate all his life, so he has no descendants. Descendants of his kinsmen and of his servitor-disciples are living. In the village of Maṅgaladihi in Vīrabhūma district there is a family of Sundarānanda's kinsmen; Śrī Śrī Balarāma Jīu is served there. The Deity of Śrī Śrī Rādhā-vallabha established by Sundarānanda Ṭhākura was taken away by the Gosvāmīs of Saidābāda in Baharampura; later the present Deity was installed. Now the zamindars of Maheśapura are His servitors. On the full-moon day of Māgha the festival of Sundarānanda Ṭhākura's disappearance is held.</w:t>
      </w:r>
    </w:p>
    <w:p>
      <w:pPr>
        <w:keepNext/>
        <w:spacing w:before="160"/>
        <w:jc w:val="center"/>
      </w:pPr>
      <w:r>
        <w:rPr>
          <w:rFonts w:ascii="Times New Roman" w:hAnsi="Times New Roman"/>
          <w:i/>
          <w:sz w:val="21"/>
        </w:rPr>
        <w:t>(9) Kamalākara Pippalāi (*gopāla* 3) —</w:t>
      </w:r>
    </w:p>
    <w:p>
      <w:pPr>
        <w:keepNext/>
        <w:jc w:val="center"/>
      </w:pPr>
      <w:r>
        <w:rPr>
          <w:rFonts w:ascii="Nirmala UI" w:hAnsi="Nirmala UI" w:cs="Nirmala UI"/>
          <w:sz w:val="24"/>
          <w:szCs w:val="24"/>
        </w:rPr>
        <w:t>কমলাকর পিপ্পলাই — অলৌকিক রীত ৷</w:t>
        <w:br/>
      </w:r>
      <w:r>
        <w:rPr>
          <w:rFonts w:ascii="Nirmala UI" w:hAnsi="Nirmala UI" w:cs="Nirmala UI"/>
          <w:sz w:val="24"/>
          <w:szCs w:val="24"/>
        </w:rPr>
        <w:t>অলৌকিক প্রেম তাঁর ভুবনে বিদিত ॥ ২৪ ॥</w:t>
      </w:r>
    </w:p>
    <w:p>
      <w:pPr>
        <w:keepNext/>
        <w:spacing w:after="0"/>
        <w:ind w:left="227"/>
      </w:pPr>
      <w:r>
        <w:rPr>
          <w:rFonts w:ascii="Times New Roman" w:hAnsi="Times New Roman"/>
          <w:i/>
          <w:sz w:val="20"/>
        </w:rPr>
        <w:t>kamalākara pippalāi — alaukika rīta</w:t>
      </w:r>
    </w:p>
    <w:p>
      <w:pPr>
        <w:keepNext/>
        <w:spacing w:after="40"/>
        <w:ind w:left="227"/>
      </w:pPr>
      <w:r>
        <w:rPr>
          <w:rFonts w:ascii="Times New Roman" w:hAnsi="Times New Roman"/>
          <w:color w:val="555555"/>
          <w:sz w:val="18"/>
        </w:rPr>
        <w:t>Kamalākara  Pippalāi  —  extraordinary  ways</w:t>
      </w:r>
    </w:p>
    <w:p>
      <w:pPr>
        <w:keepNext/>
        <w:spacing w:after="0"/>
        <w:ind w:left="227"/>
      </w:pPr>
      <w:r>
        <w:rPr>
          <w:rFonts w:ascii="Times New Roman" w:hAnsi="Times New Roman"/>
          <w:i/>
          <w:sz w:val="20"/>
        </w:rPr>
        <w:t>alaukika prema tām̐ra bhuvane vidita</w:t>
      </w:r>
    </w:p>
    <w:p>
      <w:pPr>
        <w:keepNext/>
        <w:spacing w:after="40"/>
        <w:ind w:left="227"/>
      </w:pPr>
      <w:r>
        <w:rPr>
          <w:rFonts w:ascii="Times New Roman" w:hAnsi="Times New Roman"/>
          <w:color w:val="555555"/>
          <w:sz w:val="18"/>
        </w:rPr>
        <w:t>extraordinary  love  his  in the world  known</w:t>
      </w:r>
    </w:p>
    <w:p>
      <w:pPr>
        <w:spacing w:before="60"/>
        <w:jc w:val="both"/>
      </w:pPr>
      <w:r>
        <w:rPr>
          <w:b/>
        </w:rPr>
        <w:t xml:space="preserve">24 </w:t>
      </w:r>
      <w:r>
        <w:rPr>
          <w:rFonts w:ascii="Times New Roman" w:hAnsi="Times New Roman"/>
        </w:rPr>
        <w:t>Kamalākara Pippalāi was extraordinary in his ways, and his extraordinary love is known throughout the world.</w:t>
      </w:r>
    </w:p>
    <w:p>
      <w:pPr>
        <w:jc w:val="both"/>
      </w:pPr>
      <w:r>
        <w:rPr>
          <w:b/>
          <w:i/>
          <w:sz w:val="20"/>
        </w:rPr>
        <w:t xml:space="preserve">Amṛta-pravāha-bhāṣya. </w:t>
      </w:r>
      <w:r>
        <w:rPr>
          <w:rFonts w:ascii="Times New Roman" w:hAnsi="Times New Roman"/>
          <w:sz w:val="20"/>
        </w:rPr>
        <w:t>The descendants of Kamalākara Pippalāi are servants of Śrī Jagannāthadeva at Māheśa.</w:t>
      </w:r>
    </w:p>
    <w:p>
      <w:pPr>
        <w:jc w:val="both"/>
      </w:pPr>
      <w:r>
        <w:rPr>
          <w:b/>
          <w:i/>
          <w:sz w:val="20"/>
        </w:rPr>
        <w:t xml:space="preserve">Anubhāṣya. </w:t>
      </w:r>
      <w:r>
        <w:rPr>
          <w:rFonts w:ascii="Times New Roman" w:hAnsi="Times New Roman"/>
          <w:sz w:val="20"/>
        </w:rPr>
        <w:t>Kamalākara Pippalāi. In the *Gaura-gaṇoddeśa* (verse 128): “He who was Mahābala came to be named Kamalākara Pippalāi.” He is one of the twelve *gopālas*, “Mahābala.” It was he who established the Deity of Śrī Jagannātha at Māheśa. The temple of Śrī Jagannāthadeva at Māheśa is about 2½ miles from Śrīrāmapura station on the E.I.R. line.</w:t>
      </w:r>
    </w:p>
    <w:p>
      <w:pPr>
        <w:jc w:val="both"/>
      </w:pPr>
      <w:r>
        <w:rPr>
          <w:rFonts w:ascii="Times New Roman" w:hAnsi="Times New Roman"/>
          <w:sz w:val="20"/>
        </w:rPr>
        <w:t>Kamalākara's son was named Caturbhuja. Caturbhuja had two sons, Nārāyaṇa and Jagannātha; Nārāyaṇa's son was Jagadānanda, and his son was Rājīvalocana. In his time the service of Jagannāthadeva fell short of funds. The Nawab of Ḍhākā, Oyālisa Sā (Sujā?), granted Jagannāthadeva 1185 *bighās* of land in the year 1060. The land lies in the village of Jagannāthapura, a *krośa* and a half west of Māheśa. That *mauzā* took the name “Jagannāthapura” from Jagannāthadeva's name.</w:t>
      </w:r>
    </w:p>
    <w:p>
      <w:pPr>
        <w:jc w:val="both"/>
      </w:pPr>
      <w:r>
        <w:rPr>
          <w:rFonts w:ascii="Times New Roman" w:hAnsi="Times New Roman"/>
          <w:sz w:val="20"/>
        </w:rPr>
        <w:t>There is a tradition that Kamalākara's younger brother, Nidhipati Pippalāi, searched for his elder brother, came to Māheśa, and found Kamalākara there. He could in no way persuade him to return home, so in the end he himself came to Māheśa with his own family and his brothers' families and settled there. Even now about thirty households of twice-born descendants of Kamalākara Pippalāi live in the village of Māheśa, among them Śrīyukta Prasādadāsa Adhikārī.</w:t>
      </w:r>
    </w:p>
    <w:p>
      <w:pPr>
        <w:jc w:val="both"/>
      </w:pPr>
      <w:r>
        <w:rPr>
          <w:rFonts w:ascii="Times New Roman" w:hAnsi="Times New Roman"/>
          <w:sz w:val="20"/>
        </w:rPr>
        <w:t>Another story is told. A certain renunciant Vaiṣṇava named “Dhruvānanda” went to Puruṣottama-kṣetra. He strongly desired to cook with his own hands and offer *bhoga* to Śrī Jagannātha. At night he saw in a dream that Śrī Jagannāthadeva appeared to him and told him to go to the village of Māheśa on the bank of the Gaṅgā, install Śrī Jagannātha there, and fulfill his desire by offering Him *bhoga* every day with his own hands. When Dhruvānanda reached Māheśa, he saw Śrī Jagannātha, Balarāma and Subhadrā-devī floating in the waters of the Gaṅgā. He lifted the three Deities out of the water, built a hut on the bank of the Gaṅgā, and began to serve Them. As the time of his disappearance drew near, one thought filled his heart: who would be a fit servitor for Śrī Jagannātha? Then in a dream he received Śrī Jagannāthadeva's order: “Tomorrow morning a resident of the village of Khālijuli near the Sundarbans, named ‘Śrī Kamalākara Pippalāi,’ a supreme devotee of Śrī Jagannāthadeva and a crest jewel of Vaiṣṇavas, will come to Māheśa; entrust the service to him.” The next morning Dhruvānanda met Kamalākara and entrusted him with the service of Śrī Jagannāthadeva. Ever since Kamalākara obtained the right to serve Śrī Jagannāthadeva, [his family] has borne the title “Adhikārī.” Among the fifty-six *grāmīs* (clans named after villages) of *brāhmaṇas* by birth of the Rāḍhīya class, “Pippalāi” is one.</w:t>
      </w:r>
    </w:p>
    <w:p>
      <w:pPr>
        <w:keepNext/>
        <w:spacing w:before="160"/>
        <w:jc w:val="center"/>
      </w:pPr>
      <w:r>
        <w:rPr>
          <w:rFonts w:ascii="Times New Roman" w:hAnsi="Times New Roman"/>
          <w:i/>
          <w:sz w:val="21"/>
        </w:rPr>
        <w:t>(10) Sūryadāsa and (11) Kṛṣṇadāsa Sarakhela —</w:t>
      </w:r>
    </w:p>
    <w:p>
      <w:pPr>
        <w:keepNext/>
        <w:jc w:val="center"/>
      </w:pPr>
      <w:r>
        <w:rPr>
          <w:rFonts w:ascii="Nirmala UI" w:hAnsi="Nirmala UI" w:cs="Nirmala UI"/>
          <w:sz w:val="24"/>
          <w:szCs w:val="24"/>
        </w:rPr>
        <w:t>সূর্য্যদাস সরখেল, তাঁর ভাই কৃষ্ণদাস ৷</w:t>
        <w:br/>
      </w:r>
      <w:r>
        <w:rPr>
          <w:rFonts w:ascii="Nirmala UI" w:hAnsi="Nirmala UI" w:cs="Nirmala UI"/>
          <w:sz w:val="24"/>
          <w:szCs w:val="24"/>
        </w:rPr>
        <w:t>নিত্যানন্দে দৃঢ় বিশ্বাস, প্রেমের নিবাস ॥ ২৫ ॥</w:t>
      </w:r>
    </w:p>
    <w:p>
      <w:pPr>
        <w:keepNext/>
        <w:spacing w:after="0"/>
        <w:ind w:left="227"/>
      </w:pPr>
      <w:r>
        <w:rPr>
          <w:rFonts w:ascii="Times New Roman" w:hAnsi="Times New Roman"/>
          <w:i/>
          <w:sz w:val="20"/>
        </w:rPr>
        <w:t>sūryadāsa sarakhela, tām̐ra bhāi kṛṣṇadāsa</w:t>
      </w:r>
    </w:p>
    <w:p>
      <w:pPr>
        <w:keepNext/>
        <w:spacing w:after="40"/>
        <w:ind w:left="227"/>
      </w:pPr>
      <w:r>
        <w:rPr>
          <w:rFonts w:ascii="Times New Roman" w:hAnsi="Times New Roman"/>
          <w:color w:val="555555"/>
          <w:sz w:val="18"/>
        </w:rPr>
        <w:t>Sūryadāsa  Sarakhela,  his  brother  Kṛṣṇadāsa</w:t>
      </w:r>
    </w:p>
    <w:p>
      <w:pPr>
        <w:keepNext/>
        <w:spacing w:after="0"/>
        <w:ind w:left="227"/>
      </w:pPr>
      <w:r>
        <w:rPr>
          <w:rFonts w:ascii="Times New Roman" w:hAnsi="Times New Roman"/>
          <w:i/>
          <w:sz w:val="20"/>
        </w:rPr>
        <w:t>nityānande dṛḍha viśvāsa, premera nivāsa</w:t>
      </w:r>
    </w:p>
    <w:p>
      <w:pPr>
        <w:keepNext/>
        <w:spacing w:after="40"/>
        <w:ind w:left="227"/>
      </w:pPr>
      <w:r>
        <w:rPr>
          <w:rFonts w:ascii="Times New Roman" w:hAnsi="Times New Roman"/>
          <w:color w:val="555555"/>
          <w:sz w:val="18"/>
        </w:rPr>
        <w:t>in Nityānanda  firm  faith,  of love  the abode</w:t>
      </w:r>
    </w:p>
    <w:p>
      <w:pPr>
        <w:spacing w:before="60"/>
        <w:jc w:val="both"/>
      </w:pPr>
      <w:r>
        <w:rPr>
          <w:b/>
        </w:rPr>
        <w:t xml:space="preserve">25 </w:t>
      </w:r>
      <w:r>
        <w:rPr>
          <w:rFonts w:ascii="Times New Roman" w:hAnsi="Times New Roman"/>
        </w:rPr>
        <w:t>Sūryadāsa Sarakhela and his brother Kṛṣṇadāsa had firm faith in Nityānanda and were abodes of love.</w:t>
      </w:r>
    </w:p>
    <w:p>
      <w:pPr>
        <w:jc w:val="both"/>
      </w:pPr>
      <w:r>
        <w:rPr>
          <w:b/>
          <w:i/>
          <w:sz w:val="20"/>
        </w:rPr>
        <w:t xml:space="preserve">Anubhāṣya. </w:t>
      </w:r>
      <w:r>
        <w:rPr>
          <w:rFonts w:ascii="Times New Roman" w:hAnsi="Times New Roman"/>
          <w:sz w:val="20"/>
        </w:rPr>
        <w:t>Sūryadāsa Sarakhela. *Bhakti-ratnākara*, wave 12: “Not far from Navadvīpa is ‘Śāligrāma.’ There lives a *paṇḍita* named Sūryadāsa. He is very able in the service of the Yavana king in Gauḍa; he became famous as ‘Sarakhela’ and earned great wealth. Sūryadāsa is one of four brothers, all of very pure conduct. His two daughters are named Vasudhā and Jāhnavā.” In the *Gaura-gaṇoddeśa* (verse 65): “His two beloveds, Vasudhā and Jāhnavī, descend from Śrī Vāruṇī and from the line of Revata.</w:t>
      </w:r>
      <w:r>
        <w:rPr>
          <w:rFonts w:ascii="Times New Roman" w:hAnsi="Times New Roman"/>
          <w:sz w:val="20"/>
          <w:vertAlign w:val="superscript"/>
        </w:rPr>
        <w:t>4</w:t>
      </w:r>
      <w:r>
        <w:rPr>
          <w:rFonts w:ascii="Times New Roman" w:hAnsi="Times New Roman"/>
          <w:sz w:val="20"/>
        </w:rPr>
        <w:t xml:space="preserve"> They are the daughters of the great soul Śrī Sūryadāsa, who is Kakudmī, radiant as the sun.”</w:t>
      </w:r>
    </w:p>
    <w:p>
      <w:pPr>
        <w:jc w:val="both"/>
      </w:pPr>
      <w:r>
        <w:rPr>
          <w:rFonts w:ascii="Times New Roman" w:hAnsi="Times New Roman"/>
          <w:sz w:val="20"/>
        </w:rPr>
        <w:t>Baḍagāchi. On the E.B.R. line, 2 miles from “Muḍāgāchā” station, lies Baḍagāchi, or Bahiragāchi, on the bank of the “Guḍaguḍe” canal, across from the village of Dharmadaha. Śāligrāma and Rukuṇapura are close by.</w:t>
      </w:r>
    </w:p>
    <w:p>
      <w:pPr>
        <w:jc w:val="both"/>
      </w:pPr>
      <w:r>
        <w:rPr>
          <w:rFonts w:ascii="Times New Roman" w:hAnsi="Times New Roman"/>
          <w:sz w:val="20"/>
        </w:rPr>
        <w:t>Kṛṣṇadāsa Sarakhela was the younger brother of Gaurīdāsa Paṇḍita and Sūryadāsa Sarakhela. For the *adhivāsa* of Nityānanda's wedding he went from Baḍagāchi to Śāligrāma. *Bhakti-ratnākara*, wave 12: “Taking various articles, Kṛṣṇadāsa Paṇḍita came from his home together with the *brāhmaṇas*.”</w:t>
      </w:r>
    </w:p>
    <w:p>
      <w:pPr>
        <w:keepNext/>
        <w:spacing w:before="160"/>
        <w:jc w:val="center"/>
      </w:pPr>
      <w:r>
        <w:rPr>
          <w:rFonts w:ascii="Times New Roman" w:hAnsi="Times New Roman"/>
          <w:i/>
          <w:sz w:val="21"/>
        </w:rPr>
        <w:t>(12) Gaurīdāsa Paṇḍita (*gopāla* 4) —</w:t>
      </w:r>
    </w:p>
    <w:p>
      <w:pPr>
        <w:keepNext/>
        <w:jc w:val="center"/>
      </w:pPr>
      <w:r>
        <w:rPr>
          <w:rFonts w:ascii="Nirmala UI" w:hAnsi="Nirmala UI" w:cs="Nirmala UI"/>
          <w:sz w:val="24"/>
          <w:szCs w:val="24"/>
        </w:rPr>
        <w:t>শ্রীগৌরীদাস পণ্ডিতে প্রেমোদ্দণ্ডভক্তি ৷</w:t>
        <w:br/>
      </w:r>
      <w:r>
        <w:rPr>
          <w:rFonts w:ascii="Nirmala UI" w:hAnsi="Nirmala UI" w:cs="Nirmala UI"/>
          <w:sz w:val="24"/>
          <w:szCs w:val="24"/>
        </w:rPr>
        <w:t>কৃষ্ণপ্রেমা দিতে, নিতে, ধরে মহাশক্তি ॥ ২৬ ॥</w:t>
      </w:r>
    </w:p>
    <w:p>
      <w:pPr>
        <w:keepNext/>
        <w:spacing w:after="0"/>
        <w:ind w:left="227"/>
      </w:pPr>
      <w:r>
        <w:rPr>
          <w:rFonts w:ascii="Times New Roman" w:hAnsi="Times New Roman"/>
          <w:i/>
          <w:sz w:val="20"/>
        </w:rPr>
        <w:t>śrīgaurīdāsa paṇḍite premoddaṇḍa-bhakti</w:t>
      </w:r>
    </w:p>
    <w:p>
      <w:pPr>
        <w:keepNext/>
        <w:spacing w:after="40"/>
        <w:ind w:left="227"/>
      </w:pPr>
      <w:r>
        <w:rPr>
          <w:rFonts w:ascii="Times New Roman" w:hAnsi="Times New Roman"/>
          <w:color w:val="555555"/>
          <w:sz w:val="18"/>
        </w:rPr>
        <w:t>Śrī  Gaurīdāsa  in Paṇḍita  devotion of soaring love</w:t>
      </w:r>
    </w:p>
    <w:p>
      <w:pPr>
        <w:keepNext/>
        <w:spacing w:after="0"/>
        <w:ind w:left="227"/>
      </w:pPr>
      <w:r>
        <w:rPr>
          <w:rFonts w:ascii="Times New Roman" w:hAnsi="Times New Roman"/>
          <w:i/>
          <w:sz w:val="20"/>
        </w:rPr>
        <w:t>kṛṣṇa-premā dite, nite, dhare mahāśakti</w:t>
      </w:r>
    </w:p>
    <w:p>
      <w:pPr>
        <w:keepNext/>
        <w:spacing w:after="40"/>
        <w:ind w:left="227"/>
      </w:pPr>
      <w:r>
        <w:rPr>
          <w:rFonts w:ascii="Times New Roman" w:hAnsi="Times New Roman"/>
          <w:color w:val="555555"/>
          <w:sz w:val="18"/>
        </w:rPr>
        <w:t>love for Kṛṣṇa  to give,  to take,  holds  great power</w:t>
      </w:r>
    </w:p>
    <w:p>
      <w:pPr>
        <w:spacing w:before="60"/>
        <w:jc w:val="both"/>
      </w:pPr>
      <w:r>
        <w:rPr>
          <w:b/>
        </w:rPr>
        <w:t xml:space="preserve">26 </w:t>
      </w:r>
      <w:r>
        <w:rPr>
          <w:rFonts w:ascii="Times New Roman" w:hAnsi="Times New Roman"/>
        </w:rPr>
        <w:t>Śrī Gaurīdāsa Paṇḍita’s devotion soared with prema; he had great power both to give and to receive love for Kṛṣṇa.</w:t>
      </w:r>
    </w:p>
    <w:p>
      <w:pPr>
        <w:jc w:val="both"/>
      </w:pPr>
      <w:r>
        <w:rPr>
          <w:b/>
          <w:i/>
          <w:sz w:val="20"/>
        </w:rPr>
        <w:t xml:space="preserve">Anubhāṣya. </w:t>
      </w:r>
      <w:r>
        <w:rPr>
          <w:rFonts w:ascii="Times New Roman" w:hAnsi="Times New Roman"/>
          <w:sz w:val="20"/>
        </w:rPr>
        <w:t>Śrī Gaurīdāsa Paṇḍita. He was patronized by Rājā Kṛṣṇadāsa, the son of Hari Hoḍa. He is one of the twelve *gopālas* of Vraja, “Subala the friend.” He lived first in Śāligrāma, not far from Muḍāgāchā station on the E.B.R. line, and later at Ambikā-Kālanā. In the *Gaura-gaṇoddeśa* (verse 128): “He who was Subala, the best of the dear friends, is Gaurīdāsa Paṇḍita.” *Caitanya-bhāgavata*, Antya, Chapter 6: “Gaurīdāsa Paṇḍita is supremely fortunate; in body, mind and words Nityānanda is his life.” “Sarakhela Sūryadāsa Paṇḍita is generous. His brother Gaurīdāsa Paṇḍita is renowned. Taking leave of his elder brother at Śāligrāma, he came to ‘Ambikā’ and made his home on the bank of the Gaṅgā.”</w:t>
      </w:r>
    </w:p>
    <w:p>
      <w:pPr>
        <w:jc w:val="both"/>
      </w:pPr>
      <w:r>
        <w:rPr>
          <w:rFonts w:ascii="Times New Roman" w:hAnsi="Times New Roman"/>
          <w:sz w:val="20"/>
        </w:rPr>
        <w:t>He had twenty-two and a half branches: (1) Śrī Nṛsiṁha-caitanya, (2) Kṛṣṇadāsa, (3) Viṣṇudāsa, (4) Baḍa Balarāmadāsa, (5) Govinda, (6) Raghunātha, (7) Baḍu Gaṅgādāsa, (8) Āuliyā Gaṅgārāma, (9) Yādavācārya, (10) Hṛdaya-caitanya, (11) Cā̃da Hāladāra, (12) Maheśa Paṇḍita, (13) Mukuṭa Rāya, (14) Bhātuyā Gaṅgārāma, (15) Āuliyā Caitanya, (16) Kāliyā Kṛṣṇadāsa, (17) Pātuyā Gopāla, (18) Baḍa Jagannātha, (19) Nityānanda, (20) Bhāvi, (21) Jagadīśa, (22) Rāiyā Kṛṣṇadāsa, (22½) Annapūrṇā.</w:t>
      </w:r>
    </w:p>
    <w:p>
      <w:pPr>
        <w:jc w:val="both"/>
      </w:pPr>
      <w:r>
        <w:rPr>
          <w:rFonts w:ascii="Times New Roman" w:hAnsi="Times New Roman"/>
          <w:sz w:val="20"/>
        </w:rPr>
        <w:t>Gaurīdāsa Paṇḍita's elder son was (Baḍa) Balarāma and the younger, Raghunātha. Raghunātha's sons were Maheśa Paṇḍita and Govinda, and his daughter was Annapūrṇā. Śrī Kaṁsāri Miśra of Śāligrāma (family title “Ghoṣāla,” “Vātsya” *gotra*) had six sons: (1) Dāmodara, (2) Jagannātha, (3) Sūryadāsa Sarakhela (the father of Vasudhā and Jāhnavā), (4) Gaurīdāsa, (5) Kṛṣṇadāsa Sarakhela, (6) Nṛsiṁha-caitanya. Some descendants of Kaṁsāri Miśra's kinsmen still live in Śāligrāma. Neither Gaurīdāsa Paṇḍita nor Hṛdaya-caitanya has descendants. Some say that those living now are descendants in the disciplic line of Gaurīdāsa Paṇḍita or Hṛdaya-caitanya. When Jāhnavā-devī went to Śrī Vṛndāvana and saw the *samāja* of her uncle Gaurīdāsa Paṇḍita, she wept: “Seeing the *samādhi* of Gaurīdāsa Paṇḍita, she cannot stop the streams of tears flowing from her eyes.” (*Bhakti-ratnākara*, wave 11.)</w:t>
      </w:r>
    </w:p>
    <w:p>
      <w:pPr>
        <w:jc w:val="both"/>
      </w:pPr>
      <w:r>
        <w:rPr>
          <w:rFonts w:ascii="Times New Roman" w:hAnsi="Times New Roman"/>
          <w:sz w:val="20"/>
        </w:rPr>
        <w:t>Gaurīdāsa's disciple was Hṛdaya-caitanya; Hṛdaya-caitanya's disciple was Gopīramaṇa, the son of Annapūrṇā Devī. His descendants are the present *adhikārīs* of Mahāprabhu at Kālnā.</w:t>
      </w:r>
    </w:p>
    <w:p>
      <w:pPr>
        <w:jc w:val="both"/>
      </w:pPr>
      <w:r>
        <w:rPr>
          <w:rFonts w:ascii="Times New Roman" w:hAnsi="Times New Roman"/>
          <w:sz w:val="20"/>
        </w:rPr>
        <w:t>The *śrīpāṭa* of Ambikā-Kālnā is on the bank of the Gaṅgā across from Śāntipura, in Barddhamāna district; it is a subdivision and a small town. The *śrīpāṭa* is about 1 *krośa* east of Kālnā Court station on the Hāoḍā–Byāṇḍel–Bārahāroyā line, right next to the new *samāja-bāṭī* (mausoleum) of the Rājā of Barddhamāna, or the bazaar. At the entrance to Gaurīdāsa's temple stands a wonderful tamarind tree. It is said that Mahāprabhu and Gaurīdāsa Paṇḍita met beneath this tamarind. The temple is paved with white stone, and in the three chambers of the building the sacred forms reside thus: (1) Śrī Gaurīdāsa, (2) Śrī Rādhā-Kṛṣṇa, (3) Śrī Gaura-Nityānanda, (4) Śrī Jagannātha, (5) Śrī Balarāma and (6) Śrī Rāma-Sītā. West of Paṇḍita Gaurīdāsa's house is the temple of Śrī Sūryadāsa Paṇḍita, and a little farther away the *āśrama* of the perfected Śrī Bhagavān dāsa Bābājī.</w:t>
      </w:r>
    </w:p>
    <w:p>
      <w:pPr>
        <w:jc w:val="both"/>
      </w:pPr>
      <w:r>
        <w:rPr>
          <w:rFonts w:ascii="Times New Roman" w:hAnsi="Times New Roman"/>
          <w:sz w:val="20"/>
        </w:rPr>
        <w:t>The place where the present temple stands is called “Ambikā,” and north of it is Kālnā; so together they are called “Ambikā-Kālnā.” It is said that the oar Śrī Mahāprabhu plied with His own hand and the *Gītā* written in His own hand (see the *Bhakti-ratnākara*, wave 7) are still kept in the temple.</w:t>
      </w:r>
    </w:p>
    <w:p>
      <w:pPr>
        <w:keepNext/>
        <w:spacing w:before="160"/>
        <w:jc w:val="center"/>
      </w:pPr>
      <w:r>
        <w:rPr>
          <w:rFonts w:ascii="Times New Roman" w:hAnsi="Times New Roman"/>
          <w:i/>
          <w:sz w:val="21"/>
        </w:rPr>
        <w:t>Gaurīdāsa Paṇḍita, whose life is Gaura and Nitāi —</w:t>
      </w:r>
    </w:p>
    <w:p>
      <w:pPr>
        <w:keepNext/>
        <w:jc w:val="center"/>
      </w:pPr>
      <w:r>
        <w:rPr>
          <w:rFonts w:ascii="Nirmala UI" w:hAnsi="Nirmala UI" w:cs="Nirmala UI"/>
          <w:sz w:val="24"/>
          <w:szCs w:val="24"/>
        </w:rPr>
        <w:t>নিত্যানন্দে সমর্পিল জাতি-কুল-পাঁতি ৷</w:t>
        <w:br/>
      </w:r>
      <w:r>
        <w:rPr>
          <w:rFonts w:ascii="Nirmala UI" w:hAnsi="Nirmala UI" w:cs="Nirmala UI"/>
          <w:sz w:val="24"/>
          <w:szCs w:val="24"/>
        </w:rPr>
        <w:t>শ্রীচৈতন্য-নিত্যানন্দে করি’ প্রাণপতি ॥ ২৭ ॥</w:t>
      </w:r>
    </w:p>
    <w:p>
      <w:pPr>
        <w:keepNext/>
        <w:spacing w:after="0"/>
        <w:ind w:left="227"/>
      </w:pPr>
      <w:r>
        <w:rPr>
          <w:rFonts w:ascii="Times New Roman" w:hAnsi="Times New Roman"/>
          <w:i/>
          <w:sz w:val="20"/>
        </w:rPr>
        <w:t>nityānande samarpila jāti-kula-pām̐ti</w:t>
      </w:r>
    </w:p>
    <w:p>
      <w:pPr>
        <w:keepNext/>
        <w:spacing w:after="40"/>
        <w:ind w:left="227"/>
      </w:pPr>
      <w:r>
        <w:rPr>
          <w:rFonts w:ascii="Times New Roman" w:hAnsi="Times New Roman"/>
          <w:color w:val="555555"/>
          <w:sz w:val="18"/>
        </w:rPr>
        <w:t>to Nityānanda  surrendered  caste  family  place at the common meal</w:t>
      </w:r>
    </w:p>
    <w:p>
      <w:pPr>
        <w:keepNext/>
        <w:spacing w:after="0"/>
        <w:ind w:left="227"/>
      </w:pPr>
      <w:r>
        <w:rPr>
          <w:rFonts w:ascii="Times New Roman" w:hAnsi="Times New Roman"/>
          <w:i/>
          <w:sz w:val="20"/>
        </w:rPr>
        <w:t>śrī-caitanya-nityānande kari’ prāṇapati</w:t>
      </w:r>
    </w:p>
    <w:p>
      <w:pPr>
        <w:keepNext/>
        <w:spacing w:after="40"/>
        <w:ind w:left="227"/>
      </w:pPr>
      <w:r>
        <w:rPr>
          <w:rFonts w:ascii="Times New Roman" w:hAnsi="Times New Roman"/>
          <w:color w:val="555555"/>
          <w:sz w:val="18"/>
        </w:rPr>
        <w:t>Śrī  Caitanya-Nityānanda  making  the Lords of his life</w:t>
      </w:r>
    </w:p>
    <w:p>
      <w:pPr>
        <w:spacing w:before="60"/>
        <w:jc w:val="both"/>
      </w:pPr>
      <w:r>
        <w:rPr>
          <w:b/>
        </w:rPr>
        <w:t xml:space="preserve">27 </w:t>
      </w:r>
      <w:r>
        <w:rPr>
          <w:rFonts w:ascii="Times New Roman" w:hAnsi="Times New Roman"/>
        </w:rPr>
        <w:t>Gaurīdāsa surrendered to Nityānanda his caste, his family and his place in his community, and made Śrī Caitanya and Nityānanda the Lords of his life.</w:t>
      </w:r>
    </w:p>
    <w:p>
      <w:pPr>
        <w:jc w:val="both"/>
      </w:pPr>
      <w:r>
        <w:rPr>
          <w:b/>
          <w:i/>
          <w:sz w:val="20"/>
        </w:rPr>
        <w:t xml:space="preserve">Amṛta-pravāha-bhāṣya. </w:t>
      </w:r>
      <w:r>
        <w:rPr>
          <w:rFonts w:ascii="Times New Roman" w:hAnsi="Times New Roman"/>
          <w:sz w:val="20"/>
        </w:rPr>
        <w:t>“*Pā̃ti*”: eating together in one row (*paṅkti-bhojana*).</w:t>
      </w:r>
    </w:p>
    <w:p>
      <w:pPr>
        <w:jc w:val="both"/>
      </w:pPr>
      <w:r>
        <w:rPr>
          <w:rFonts w:ascii="Times New Roman" w:hAnsi="Times New Roman"/>
          <w:sz w:val="20"/>
        </w:rPr>
        <w:t>*Thus ends the eleventh chapter of the “Amṛta-pravāha-bhāṣya.”*</w:t>
      </w:r>
    </w:p>
    <w:p>
      <w:pPr>
        <w:keepNext/>
        <w:spacing w:before="160"/>
        <w:jc w:val="center"/>
      </w:pPr>
      <w:r>
        <w:rPr>
          <w:rFonts w:ascii="Times New Roman" w:hAnsi="Times New Roman"/>
          <w:i/>
          <w:sz w:val="21"/>
        </w:rPr>
        <w:t>(13) Purandara Paṇḍita —</w:t>
      </w:r>
    </w:p>
    <w:p>
      <w:pPr>
        <w:keepNext/>
        <w:jc w:val="center"/>
      </w:pPr>
      <w:r>
        <w:rPr>
          <w:rFonts w:ascii="Nirmala UI" w:hAnsi="Nirmala UI" w:cs="Nirmala UI"/>
          <w:sz w:val="24"/>
          <w:szCs w:val="24"/>
        </w:rPr>
        <w:t>নিত্যানন্দ প্রভুর প্রিয় — পণ্ডিত পুরন্দর ৷</w:t>
        <w:br/>
      </w:r>
      <w:r>
        <w:rPr>
          <w:rFonts w:ascii="Nirmala UI" w:hAnsi="Nirmala UI" w:cs="Nirmala UI"/>
          <w:sz w:val="24"/>
          <w:szCs w:val="24"/>
        </w:rPr>
        <w:t>প্রেমার্ণব-মধ্যে ফিরে যৈছন মন্দর ॥ ২৮ ॥</w:t>
      </w:r>
    </w:p>
    <w:p>
      <w:pPr>
        <w:keepNext/>
        <w:spacing w:after="0"/>
        <w:ind w:left="227"/>
      </w:pPr>
      <w:r>
        <w:rPr>
          <w:rFonts w:ascii="Times New Roman" w:hAnsi="Times New Roman"/>
          <w:i/>
          <w:sz w:val="20"/>
        </w:rPr>
        <w:t>nityānanda prabhura priya — paṇḍita purandara</w:t>
      </w:r>
    </w:p>
    <w:p>
      <w:pPr>
        <w:keepNext/>
        <w:spacing w:after="40"/>
        <w:ind w:left="227"/>
      </w:pPr>
      <w:r>
        <w:rPr>
          <w:rFonts w:ascii="Times New Roman" w:hAnsi="Times New Roman"/>
          <w:color w:val="555555"/>
          <w:sz w:val="18"/>
        </w:rPr>
        <w:t>of Nityānanda  Prabhu  dear  —  Paṇḍita  Purandara</w:t>
      </w:r>
    </w:p>
    <w:p>
      <w:pPr>
        <w:keepNext/>
        <w:spacing w:after="0"/>
        <w:ind w:left="227"/>
      </w:pPr>
      <w:r>
        <w:rPr>
          <w:rFonts w:ascii="Times New Roman" w:hAnsi="Times New Roman"/>
          <w:i/>
          <w:sz w:val="20"/>
        </w:rPr>
        <w:t>premārṇava-madhye phire yaichana mandara</w:t>
      </w:r>
    </w:p>
    <w:p>
      <w:pPr>
        <w:keepNext/>
        <w:spacing w:after="40"/>
        <w:ind w:left="227"/>
      </w:pPr>
      <w:r>
        <w:rPr>
          <w:rFonts w:ascii="Times New Roman" w:hAnsi="Times New Roman"/>
          <w:color w:val="555555"/>
          <w:sz w:val="18"/>
        </w:rPr>
        <w:t>the ocean of love  within  moves  like  Mandara</w:t>
      </w:r>
    </w:p>
    <w:p>
      <w:pPr>
        <w:spacing w:before="60"/>
        <w:jc w:val="both"/>
      </w:pPr>
      <w:r>
        <w:rPr>
          <w:b/>
        </w:rPr>
        <w:t xml:space="preserve">28 </w:t>
      </w:r>
      <w:r>
        <w:rPr>
          <w:rFonts w:ascii="Times New Roman" w:hAnsi="Times New Roman"/>
        </w:rPr>
        <w:t>Purandara Paṇḍita was dear to Nityānanda Prabhu; he moved through the ocean of love like Mount Mandara.</w:t>
      </w:r>
    </w:p>
    <w:p>
      <w:pPr>
        <w:jc w:val="both"/>
      </w:pPr>
      <w:r>
        <w:rPr>
          <w:b/>
          <w:i/>
          <w:sz w:val="20"/>
        </w:rPr>
        <w:t xml:space="preserve">Anubhāṣya. </w:t>
      </w:r>
      <w:r>
        <w:rPr>
          <w:rFonts w:ascii="Times New Roman" w:hAnsi="Times New Roman"/>
          <w:sz w:val="20"/>
        </w:rPr>
        <w:t>Purandara Paṇḍita. *Caitanya-bhāgavata*, Antya, Chapter 6: “Purandara Paṇḍita is supremely peaceful and self-controlled; he is exclusively dear to Nityānanda-svarūpa.” Antya, Chapter 5: “Then the Prabhu came to the village of Khaḍadaha, to the place of Purandara Paṇḍita's temple. No one can describe all the dancing that Prabhu Nityānanda Rāya did in the village of Khaḍadaha. Purandara Paṇḍita was in supreme madness: climbing a tree, he roared like a lion. Crying, ‘I am Aṅgada!’ he leaped down.”</w:t>
      </w:r>
    </w:p>
    <w:p>
      <w:pPr>
        <w:keepNext/>
        <w:spacing w:before="160"/>
        <w:jc w:val="center"/>
      </w:pPr>
      <w:r>
        <w:rPr>
          <w:rFonts w:ascii="Times New Roman" w:hAnsi="Times New Roman"/>
          <w:i/>
          <w:sz w:val="21"/>
        </w:rPr>
        <w:t>(14) Parameśvarī dāsa (*gopāla* 5) —</w:t>
      </w:r>
    </w:p>
    <w:p>
      <w:pPr>
        <w:keepNext/>
        <w:jc w:val="center"/>
      </w:pPr>
      <w:r>
        <w:rPr>
          <w:rFonts w:ascii="Nirmala UI" w:hAnsi="Nirmala UI" w:cs="Nirmala UI"/>
          <w:sz w:val="24"/>
          <w:szCs w:val="24"/>
        </w:rPr>
        <w:t>পরমেশ্বরদাস — নিত্যানন্দৈক-শরণ ৷</w:t>
        <w:br/>
      </w:r>
      <w:r>
        <w:rPr>
          <w:rFonts w:ascii="Nirmala UI" w:hAnsi="Nirmala UI" w:cs="Nirmala UI"/>
          <w:sz w:val="24"/>
          <w:szCs w:val="24"/>
        </w:rPr>
        <w:t>কৃষ্ণভক্তি পায়, তাঁরে যে করে স্মরণ ॥ ২৯ ॥</w:t>
      </w:r>
    </w:p>
    <w:p>
      <w:pPr>
        <w:keepNext/>
        <w:spacing w:after="0"/>
        <w:ind w:left="227"/>
      </w:pPr>
      <w:r>
        <w:rPr>
          <w:rFonts w:ascii="Times New Roman" w:hAnsi="Times New Roman"/>
          <w:i/>
          <w:sz w:val="20"/>
        </w:rPr>
        <w:t>parameśvara-dāsa — nityānandaika-śaraṇa</w:t>
      </w:r>
    </w:p>
    <w:p>
      <w:pPr>
        <w:keepNext/>
        <w:spacing w:after="40"/>
        <w:ind w:left="227"/>
      </w:pPr>
      <w:r>
        <w:rPr>
          <w:rFonts w:ascii="Times New Roman" w:hAnsi="Times New Roman"/>
          <w:color w:val="555555"/>
          <w:sz w:val="18"/>
        </w:rPr>
        <w:t>Parameśvara dāsa  —  Nityānanda  his sole shelter</w:t>
      </w:r>
    </w:p>
    <w:p>
      <w:pPr>
        <w:keepNext/>
        <w:spacing w:after="0"/>
        <w:ind w:left="227"/>
      </w:pPr>
      <w:r>
        <w:rPr>
          <w:rFonts w:ascii="Times New Roman" w:hAnsi="Times New Roman"/>
          <w:i/>
          <w:sz w:val="20"/>
        </w:rPr>
        <w:t>kṛṣṇa-bhakti pāya, tām̐re ye kare smaraṇa</w:t>
      </w:r>
    </w:p>
    <w:p>
      <w:pPr>
        <w:keepNext/>
        <w:spacing w:after="40"/>
        <w:ind w:left="227"/>
      </w:pPr>
      <w:r>
        <w:rPr>
          <w:rFonts w:ascii="Times New Roman" w:hAnsi="Times New Roman"/>
          <w:color w:val="555555"/>
          <w:sz w:val="18"/>
        </w:rPr>
        <w:t>devotion to Kṛṣṇa  attains,  him  who  does  remember</w:t>
      </w:r>
    </w:p>
    <w:p>
      <w:pPr>
        <w:spacing w:before="60"/>
        <w:jc w:val="both"/>
      </w:pPr>
      <w:r>
        <w:rPr>
          <w:b/>
        </w:rPr>
        <w:t xml:space="preserve">29 </w:t>
      </w:r>
      <w:r>
        <w:rPr>
          <w:rFonts w:ascii="Times New Roman" w:hAnsi="Times New Roman"/>
        </w:rPr>
        <w:t>Parameśvara dāsa took shelter in Nityānanda alone; whoever remembers him attains devotion to Kṛṣṇa.</w:t>
      </w:r>
    </w:p>
    <w:p>
      <w:pPr>
        <w:jc w:val="both"/>
      </w:pPr>
      <w:r>
        <w:rPr>
          <w:b/>
          <w:i/>
          <w:sz w:val="20"/>
        </w:rPr>
        <w:t xml:space="preserve">Anubhāṣya. </w:t>
      </w:r>
      <w:r>
        <w:rPr>
          <w:rFonts w:ascii="Times New Roman" w:hAnsi="Times New Roman"/>
          <w:sz w:val="20"/>
        </w:rPr>
        <w:t>Parameśvara, or Parameśvarī dāsa. *Caitanya-bhāgavata*, Antya, Chapter 6: “Parameśvara dāsa, whose life is Nityānanda; in his body Nityānanda sports.” Antya, Chapter 5: “Kṛṣṇadāsa and Parameśvara dāsa — these two, in the mood of cowherd boys, shout ‘He! He!’ all the time. Purandara Paṇḍita and Parameśvarī dāsa, in whose body Gauracandra is manifest, came running at once. Seeing the Prabhu, both wept, overcome with love.” For some time he lived in Khaḍadaha. In the *Gaura-gaṇoddeśa* (verse 132): “He who was formerly the friend named Arjuna is the servant Śrī Parameśvara.” He is one of the twelve *gopālas*, the friend “Arjuna.” When the queen Śrī Jāhnavā went to the festival at Kheturi, Parameśvara was with her (*Bhakti-ratnākara*, wave 10). By the order of Mother Jāhnavā he installed the Deity “Śrī Rādhā-Gopīnātha” at Āṭapura (see the same, wave 13).</w:t>
      </w:r>
    </w:p>
    <w:p>
      <w:pPr>
        <w:jc w:val="both"/>
      </w:pPr>
      <w:r>
        <w:rPr>
          <w:rFonts w:ascii="Times New Roman" w:hAnsi="Times New Roman"/>
          <w:sz w:val="20"/>
        </w:rPr>
        <w:t>In the *Śrī Vaiṣṇava-vandanā*: “With care I shall honor Parameśvara dāsa Ṭhākura, who made a jackal utter the holy name where *saṅkīrtana* was held.” The thirteenth wave of the *Bhakti-ratnākara* tells of Parameśvarī Ṭhākura.</w:t>
      </w:r>
    </w:p>
    <w:p>
      <w:pPr>
        <w:jc w:val="both"/>
      </w:pPr>
      <w:r>
        <w:rPr>
          <w:rFonts w:ascii="Times New Roman" w:hAnsi="Times New Roman"/>
          <w:sz w:val="20"/>
        </w:rPr>
        <w:t>The *śrīpāṭa* of Parameśvarī Ṭhākura is Āṭapura, on the Cā̃pāḍāṅgā branch of the Hāoḍā–Āmtā railway, near Āṭapura station and the ancient temple of Śrī Rādhā-Govinda, founded by the late Kṛṣṇakumāra Mitra, *dewan* of the Barddhamāna Rāja Teja Bāhādura. Formerly the place was called “Viśakhālā.”</w:t>
      </w:r>
    </w:p>
    <w:p>
      <w:pPr>
        <w:jc w:val="both"/>
      </w:pPr>
      <w:r>
        <w:rPr>
          <w:rFonts w:ascii="Times New Roman" w:hAnsi="Times New Roman"/>
          <w:sz w:val="20"/>
        </w:rPr>
        <w:t>Right in front of the temple grow two *bakula* trees side by side, giving dense shade, and separately a *kadamba* tree; between them is the *samādhi* of Parameśvarī Ṭhākura, beautifully crowned with a *tulasī* platform. It is said that the present two trees grew from branches of the two *bakula* trees that stood in Śrīla Parameśvarī Ṭhākura's time. Every year the *kadamba* tree bears a single flower, and with it the Deity's lotus feet are worshiped.</w:t>
      </w:r>
    </w:p>
    <w:p>
      <w:pPr>
        <w:jc w:val="both"/>
      </w:pPr>
      <w:r>
        <w:rPr>
          <w:rFonts w:ascii="Times New Roman" w:hAnsi="Times New Roman"/>
          <w:sz w:val="20"/>
        </w:rPr>
        <w:t>Parameśvarī Ṭhākura was born in a Vaidya family. His brother's descendants are the present servitors of the *śrīpāṭa*. Some of them also live in the village of Garalagāchā (Caṇḍītalā post office, Hugalī district). Until recently they had many disciples who were *brāhmaṇas* by birth. But in the course of time they took up the Vaidya profession, like ordinary worldly people, and so all their disciples of *brāhmaṇa* families gradually left them. Their title is “Adhikārī.” The present servitors of the *śrīpāṭa* are Śrī Rādhikāprasanna Adhikārī Kavirāja Mahāśaya and the widowed, sonless mother-in-law of Naṭavara Adhikārī Mahāśaya. The family name of their caste is “Gupta.”</w:t>
      </w:r>
    </w:p>
    <w:p>
      <w:pPr>
        <w:jc w:val="both"/>
      </w:pPr>
      <w:r>
        <w:rPr>
          <w:rFonts w:ascii="Times New Roman" w:hAnsi="Times New Roman"/>
          <w:sz w:val="20"/>
        </w:rPr>
        <w:t>They regard themselves as ordinary “Vaidyas” and have the Ṭhākura worshiped by *devala brāhmaṇas*. There are now eight households of servitors, and the eight households have merged into two. Formerly much land was set aside for the Deity's service, but they have lost all of it. Now the service of the Deity is kept up with great difficulty on a small *debottara* endowment.</w:t>
      </w:r>
    </w:p>
    <w:p>
      <w:pPr>
        <w:jc w:val="both"/>
      </w:pPr>
      <w:r>
        <w:rPr>
          <w:rFonts w:ascii="Times New Roman" w:hAnsi="Times New Roman"/>
          <w:sz w:val="20"/>
        </w:rPr>
        <w:t>In the temple, Śrī Baladeva and Śrī Rādhā-Gopīnātha are seen on a single throne. The Baladeva Deity was probably installed later. To place Śrī Baladeva and Śrī Kṛṣṇa with Śrīmatī on the same throne is contrary to *tattva*. On the full-moon day of Vaiśākha the festival of Parameśvarī Ṭhākura's disappearance is held.</w:t>
      </w:r>
    </w:p>
    <w:p>
      <w:pPr>
        <w:keepNext/>
        <w:spacing w:before="160"/>
        <w:jc w:val="center"/>
      </w:pPr>
      <w:r>
        <w:rPr>
          <w:rFonts w:ascii="Times New Roman" w:hAnsi="Times New Roman"/>
          <w:i/>
          <w:sz w:val="21"/>
        </w:rPr>
        <w:t>(15) Jagadīśa Paṇḍita —</w:t>
      </w:r>
    </w:p>
    <w:p>
      <w:pPr>
        <w:keepNext/>
        <w:jc w:val="center"/>
      </w:pPr>
      <w:r>
        <w:rPr>
          <w:rFonts w:ascii="Nirmala UI" w:hAnsi="Nirmala UI" w:cs="Nirmala UI"/>
          <w:sz w:val="24"/>
          <w:szCs w:val="24"/>
        </w:rPr>
        <w:t>শ্রীজগদীশ পণ্ডিত হয় জগৎ-পাবন ৷</w:t>
        <w:br/>
      </w:r>
      <w:r>
        <w:rPr>
          <w:rFonts w:ascii="Nirmala UI" w:hAnsi="Nirmala UI" w:cs="Nirmala UI"/>
          <w:sz w:val="24"/>
          <w:szCs w:val="24"/>
        </w:rPr>
        <w:t>কৃষ্ণপ্রেমামৃত বর্ষে, যেন বর্ষা ঘন ॥ ৩০ ॥</w:t>
      </w:r>
    </w:p>
    <w:p>
      <w:pPr>
        <w:keepNext/>
        <w:spacing w:after="0"/>
        <w:ind w:left="227"/>
      </w:pPr>
      <w:r>
        <w:rPr>
          <w:rFonts w:ascii="Times New Roman" w:hAnsi="Times New Roman"/>
          <w:i/>
          <w:sz w:val="20"/>
        </w:rPr>
        <w:t>śrī jagadīśa paṇḍita haya jagat-pāvana</w:t>
      </w:r>
    </w:p>
    <w:p>
      <w:pPr>
        <w:keepNext/>
        <w:spacing w:after="40"/>
        <w:ind w:left="227"/>
      </w:pPr>
      <w:r>
        <w:rPr>
          <w:rFonts w:ascii="Times New Roman" w:hAnsi="Times New Roman"/>
          <w:color w:val="555555"/>
          <w:sz w:val="18"/>
        </w:rPr>
        <w:t>Śrī  Jagadīśa  Paṇḍita  is  of the world  the purifier</w:t>
      </w:r>
    </w:p>
    <w:p>
      <w:pPr>
        <w:keepNext/>
        <w:spacing w:after="0"/>
        <w:ind w:left="227"/>
      </w:pPr>
      <w:r>
        <w:rPr>
          <w:rFonts w:ascii="Times New Roman" w:hAnsi="Times New Roman"/>
          <w:i/>
          <w:sz w:val="20"/>
        </w:rPr>
        <w:t>kṛṣṇa-premāmṛta varṣe, yena varṣā ghana</w:t>
      </w:r>
    </w:p>
    <w:p>
      <w:pPr>
        <w:keepNext/>
        <w:spacing w:after="40"/>
        <w:ind w:left="227"/>
      </w:pPr>
      <w:r>
        <w:rPr>
          <w:rFonts w:ascii="Times New Roman" w:hAnsi="Times New Roman"/>
          <w:color w:val="555555"/>
          <w:sz w:val="18"/>
        </w:rPr>
        <w:t>the nectar of love for Kṛṣṇa  rains,  like  rain  heavy</w:t>
      </w:r>
    </w:p>
    <w:p>
      <w:pPr>
        <w:spacing w:before="60"/>
        <w:jc w:val="both"/>
      </w:pPr>
      <w:r>
        <w:rPr>
          <w:b/>
        </w:rPr>
        <w:t xml:space="preserve">30 </w:t>
      </w:r>
      <w:r>
        <w:rPr>
          <w:rFonts w:ascii="Times New Roman" w:hAnsi="Times New Roman"/>
        </w:rPr>
        <w:t>Śrī Jagadīśa Paṇḍita purifies the whole world; like a heavy monsoon rain, he pours down the nectar of love for Kṛṣṇa.</w:t>
      </w:r>
    </w:p>
    <w:p>
      <w:pPr>
        <w:jc w:val="both"/>
      </w:pPr>
      <w:r>
        <w:rPr>
          <w:b/>
          <w:i/>
          <w:sz w:val="20"/>
        </w:rPr>
        <w:t xml:space="preserve">Anubhāṣya. </w:t>
      </w:r>
      <w:r>
        <w:rPr>
          <w:rFonts w:ascii="Times New Roman" w:hAnsi="Times New Roman"/>
          <w:sz w:val="20"/>
        </w:rPr>
        <w:t>The *śrīpāṭa* of Śrī Jagadīśa Paṇḍita is the village of Yaśaḍā, within a mile of Cākadaha station (on the E.B.R. line) in Nadīyā district. See the *Caitanya-bhāgavata*, Ādi, Chapter 4, and the *Caitanya-caritāmṛta*, Ādi 14.39. From the account of the Yaśaḍā *śrīpāṭa* we learn that Jagadīśa Bhaṭṭa was born in East Bengal, in the region of Gauhāṭī. His father, Kamalākṣa, was a descendant of Bhaṭṭanārāyaṇa, of the Bandyaghaṭīya family of Gayaghara. Both Jagadīśa's father and his mother were householders devoted to Viṣṇu. After his parents' disappearance, Jagadīśa left his birthplace with his wife “Duḥkhinī” and his brother Maheśa. In order to live on the bank of the Gaṅgā and spend his time with Vaiṣṇavas, he came to Śrī Māyāpura and settled near the house of Śrī Jagannātha Miśra. Gaurasundara ordered Jagadīśa to go to Nīlācala to preach the holy name. By Śrīman Mahāprabhu's order Jagadīśa Paṇḍita preached the name in Nīlācala. There he prayed to Jagannāthadeva, and in answer to his prayer he was allowed to bring back a form of Jagannāthadeva. Jagadīśa installed the Deity in the village of Yaśaḍā on the bank of the Gaṅgā, now within Cākadaha police station. There is a tradition that Jagadīśa Paṇḍita carried this Jagannātha Deity from Puruṣottama to Yaśaḍā on a staff. Even today the servitors at Yaśaḍā display a staff as “Jagadīśa Paṇḍita's staff on which the Jagannātha Deity was brought.”</w:t>
      </w:r>
    </w:p>
    <w:p>
      <w:pPr>
        <w:jc w:val="both"/>
      </w:pPr>
      <w:r>
        <w:rPr>
          <w:rFonts w:ascii="Times New Roman" w:hAnsi="Times New Roman"/>
          <w:sz w:val="20"/>
        </w:rPr>
        <w:t>It is said that Śrī Gaura-Nityānanda Prabhu came to the village of Yaśaḍā twice with Their associates, and here there were *saṅkīrtana* processions, talks about Hari, *kīrtana* and a great festival.</w:t>
      </w:r>
    </w:p>
    <w:p>
      <w:pPr>
        <w:jc w:val="both"/>
      </w:pPr>
      <w:r>
        <w:rPr>
          <w:rFonts w:ascii="Times New Roman" w:hAnsi="Times New Roman"/>
          <w:sz w:val="20"/>
        </w:rPr>
        <w:t>Jagadīśa Paṇḍita enacted the pastime of a householder. His only son was named “Rāmabhadra Gosvāmī.”</w:t>
      </w:r>
    </w:p>
    <w:p>
      <w:pPr>
        <w:jc w:val="both"/>
      </w:pPr>
      <w:r>
        <w:rPr>
          <w:rFonts w:ascii="Times New Roman" w:hAnsi="Times New Roman"/>
          <w:sz w:val="20"/>
        </w:rPr>
        <w:t>Formerly the Jagannātha Deity was installed under a banyan tree on the bank of the Gaṅgā; later Rājā Kṛṣṇacandra of Goyāḍī-Kṛṣṇanagara had a temple built. When the temple built by the Rājā of Kṛṣṇanagara fell into ruin, Mokṣadā Dāsī, the wife of the local Umeśacandra Majumadāra, in 1324 restored the present temple; this is inscribed on a stone plaque. The temple has no spire and looks like an ordinary house. In front of it is a modest courtyard. In the temple reside Śrī Jagannāthadeva, Śrī Rādhā-vallabha Jīu and the Gaura-Gopāla installed by Jagadīśa's wife, Mother Duḥkhinī.</w:t>
      </w:r>
    </w:p>
    <w:p>
      <w:pPr>
        <w:jc w:val="both"/>
      </w:pPr>
      <w:r>
        <w:rPr>
          <w:rFonts w:ascii="Times New Roman" w:hAnsi="Times New Roman"/>
          <w:sz w:val="20"/>
        </w:rPr>
        <w:t>When Mahāprabhu had sanctified Jagadīśa's house in Yaśaḍā and was about to leave for Nīlācala, Duḥkhinī was deeply grieved at the separation from Gaurasundara. So Mahāprabhu agreed to accept Duḥkhinī's service in the village of Yaśaḍā in the form of the Gaura-Gopāla Deity. Ever since, the Śrī Gaura-Gopāla Deity (a golden-hued wooden form of Gopāla) has been served there.</w:t>
      </w:r>
    </w:p>
    <w:p>
      <w:pPr>
        <w:jc w:val="both"/>
      </w:pPr>
      <w:r>
        <w:rPr>
          <w:rFonts w:ascii="Times New Roman" w:hAnsi="Times New Roman"/>
          <w:sz w:val="20"/>
        </w:rPr>
        <w:t>The Gaṅgā has moved away from this place by nearly a *krośa*. For some time the perfected Bhagavān dāsa Bābājī Mahāśaya of Kālnā performed *bhajana* in the village of Yaśaḍā. Later the Bābājī Mahāśaya left this place and settled in Kālnā, but even from Kālnā he came here from time to time. At that time Vijayacandra Gosvāmī Mahāśaya was the servitor of Śrī Jagannāthadeva. The present servitor of the *śrīpāṭa* is Śrī Lalitamohana Gosvāmī. The family are Bā̃ḍuyyes (Bandyopādhyāyas); their maternal uncles are of the Gāṅgulī family. A *sūcaka-gāna* (introductory song) on Jagadīśa Paṇḍita Gosvāmī, composed by a Vaiṣṇava poet named Gadādhara, is still sung in the village of Yaśaḍā. The song sets out the life of Jagadīśa Paṇḍita in a few words. Raghunāthācārya, the son of Khañja Bhagavān, was a disciple of Jagadīśa Paṇḍita Gosvāmī.</w:t>
      </w:r>
    </w:p>
    <w:p>
      <w:pPr>
        <w:jc w:val="both"/>
      </w:pPr>
      <w:r>
        <w:rPr>
          <w:rFonts w:ascii="Times New Roman" w:hAnsi="Times New Roman"/>
          <w:sz w:val="20"/>
        </w:rPr>
        <w:t>Jagadīśa Paṇḍita's disappearance day is the third lunar day of the bright fortnight of Pauṣa. Every year on the twelfth lunar day of the bright fortnight of Pauṣa the festival of Jagadīśa Paṇḍita's birth is held, and many people gather for the Snāna-yātrā.</w:t>
      </w:r>
    </w:p>
    <w:p>
      <w:pPr>
        <w:keepNext/>
        <w:spacing w:before="160"/>
        <w:jc w:val="center"/>
      </w:pPr>
      <w:r>
        <w:rPr>
          <w:rFonts w:ascii="Times New Roman" w:hAnsi="Times New Roman"/>
          <w:i/>
          <w:sz w:val="21"/>
        </w:rPr>
        <w:t>(16) Dhanañjaya Paṇḍita (*gopāla* 6) —</w:t>
      </w:r>
    </w:p>
    <w:p>
      <w:pPr>
        <w:keepNext/>
        <w:jc w:val="center"/>
      </w:pPr>
      <w:r>
        <w:rPr>
          <w:rFonts w:ascii="Nirmala UI" w:hAnsi="Nirmala UI" w:cs="Nirmala UI"/>
          <w:sz w:val="24"/>
          <w:szCs w:val="24"/>
        </w:rPr>
        <w:t>নিত্যানন্দ-প্রিয়ভৃত্য পণ্ডিত ধনঞ্জয় ৷</w:t>
        <w:br/>
      </w:r>
      <w:r>
        <w:rPr>
          <w:rFonts w:ascii="Nirmala UI" w:hAnsi="Nirmala UI" w:cs="Nirmala UI"/>
          <w:sz w:val="24"/>
          <w:szCs w:val="24"/>
        </w:rPr>
        <w:t>অত্যন্ত বিরক্ত, সদা কৃষ্ণপ্রেমময় ॥ ৩১ ॥</w:t>
      </w:r>
    </w:p>
    <w:p>
      <w:pPr>
        <w:keepNext/>
        <w:spacing w:after="0"/>
        <w:ind w:left="227"/>
      </w:pPr>
      <w:r>
        <w:rPr>
          <w:rFonts w:ascii="Times New Roman" w:hAnsi="Times New Roman"/>
          <w:i/>
          <w:sz w:val="20"/>
        </w:rPr>
        <w:t>nityānanda-priya-bhṛtya paṇḍita dhanañjaya</w:t>
      </w:r>
    </w:p>
    <w:p>
      <w:pPr>
        <w:keepNext/>
        <w:spacing w:after="40"/>
        <w:ind w:left="227"/>
      </w:pPr>
      <w:r>
        <w:rPr>
          <w:rFonts w:ascii="Times New Roman" w:hAnsi="Times New Roman"/>
          <w:color w:val="555555"/>
          <w:sz w:val="18"/>
        </w:rPr>
        <w:t>of Nityānanda  dear  servant  Paṇḍita  Dhanañjaya</w:t>
      </w:r>
    </w:p>
    <w:p>
      <w:pPr>
        <w:keepNext/>
        <w:spacing w:after="0"/>
        <w:ind w:left="227"/>
      </w:pPr>
      <w:r>
        <w:rPr>
          <w:rFonts w:ascii="Times New Roman" w:hAnsi="Times New Roman"/>
          <w:i/>
          <w:sz w:val="20"/>
        </w:rPr>
        <w:t>atyanta virakta, sadā kṛṣṇa-premamaya</w:t>
      </w:r>
    </w:p>
    <w:p>
      <w:pPr>
        <w:keepNext/>
        <w:spacing w:after="40"/>
        <w:ind w:left="227"/>
      </w:pPr>
      <w:r>
        <w:rPr>
          <w:rFonts w:ascii="Times New Roman" w:hAnsi="Times New Roman"/>
          <w:color w:val="555555"/>
          <w:sz w:val="18"/>
        </w:rPr>
        <w:t>extremely  detached,  always  full of love for Kṛṣṇa</w:t>
      </w:r>
    </w:p>
    <w:p>
      <w:pPr>
        <w:spacing w:before="60"/>
        <w:jc w:val="both"/>
      </w:pPr>
      <w:r>
        <w:rPr>
          <w:b/>
        </w:rPr>
        <w:t xml:space="preserve">31 </w:t>
      </w:r>
      <w:r>
        <w:rPr>
          <w:rFonts w:ascii="Times New Roman" w:hAnsi="Times New Roman"/>
        </w:rPr>
        <w:t>Dhanañjaya Paṇḍita, a dear servant of Nityānanda, was utterly detached and always full of love for Kṛṣṇa.</w:t>
      </w:r>
    </w:p>
    <w:p>
      <w:pPr>
        <w:jc w:val="both"/>
      </w:pPr>
      <w:r>
        <w:rPr>
          <w:b/>
          <w:i/>
          <w:sz w:val="20"/>
        </w:rPr>
        <w:t xml:space="preserve">Anubhāṣya. </w:t>
      </w:r>
      <w:r>
        <w:rPr>
          <w:rFonts w:ascii="Times New Roman" w:hAnsi="Times New Roman"/>
          <w:sz w:val="20"/>
        </w:rPr>
        <w:t>Śrī Dhanañjaya Paṇḍita lived in the village of Śītala near Kāṭoyā. He is one of the twelve *gopālas*, the friend “Vasudāma.” In the *Gaura-gaṇoddeśa* (verse 127): “The friend Vasudāma is Paṇḍita Śrī Dhanañjaya.” *Caitanya-bhāgavata*, Antya, Chapter 6: “Dhanañjaya Paṇḍita is an extraordinary *mahānta*; Nityānanda is in his heart every moment.”</w:t>
      </w:r>
    </w:p>
    <w:p>
      <w:pPr>
        <w:jc w:val="both"/>
      </w:pPr>
      <w:r>
        <w:rPr>
          <w:rFonts w:ascii="Times New Roman" w:hAnsi="Times New Roman"/>
          <w:sz w:val="20"/>
        </w:rPr>
        <w:t>Śītalagrāma lies in Barddhamāna district, within Maṅgalakoṭa police station and Kaicara post office. From Barddhamāna one takes the Kāṭoyā light railway, gets off at Kaicara station, 9 miles from Kāṭoyā, and goes 1 mile to the northeast. The temple is a thatched hut with a mud wall around it. Long ago the Mallika Bābus of the village of “Bājārabana Kābāśī” built a brick house for the Deity. That temple collapsed sixty-four or sixty-five years ago; the foundation of the old temple still remains. To the left of the entrance is a *tulasī* altar: this is the *samādhi* altar of Dhanañjaya Paṇḍita. In the west-facing house are Śrī Gopīnātha, whom Śrī Dhanañjaya served, Śrī Śrī Nitāi-Gaura, and the Deity of Śrī Dāmodara. Every year in the middle of the month of Māgha the Deities are carried to a garden a little way from the temple, and the disappearance festival is held. Some say that Dhanañjaya Paṇḍita's real birthplace is the village of “Jāḍ” in Caṭṭagrāma district. He came from there and established Deity service in Śītalagrāma and in the village of Sā̃caḍā-Pā̃caḍā.</w:t>
      </w:r>
    </w:p>
    <w:p>
      <w:pPr>
        <w:jc w:val="both"/>
      </w:pPr>
      <w:r>
        <w:rPr>
          <w:rFonts w:ascii="Times New Roman" w:hAnsi="Times New Roman"/>
          <w:sz w:val="20"/>
        </w:rPr>
        <w:t>It is said that he performed *saṅkīrtana* with Mahāprabhu in Navadvīpa for some time, returned to Śītalagrāma, and from there set out to see Śrī Vṛndāvana-dhāma. On the way to Vṛndāvana he stayed for a while in the village of Sā̃caḍā-Pā̃caḍā, three *krośas* south of present-day Memārī station. There he permitted the disciple traveling with him to establish the service of the Deity, and he himself went on to Vṛndāvana. That is why people also call the village of Sā̃caḍā-Pā̃caḍā “Dhanañjaya's *pāṭa*.” Now this village holds no trace of Dhanañjaya Paṇḍita; his principal *śrīpāṭa* is Śītalagrāma itself. On returning from Vṛndāvana he served the Deity in the village of Jalandi, and from there he came again to Śītalagrāma and established the service of Śrī Gaurāṅgadeva.</w:t>
      </w:r>
    </w:p>
    <w:p>
      <w:pPr>
        <w:jc w:val="both"/>
      </w:pPr>
      <w:r>
        <w:rPr>
          <w:rFonts w:ascii="Times New Roman" w:hAnsi="Times New Roman"/>
          <w:sz w:val="20"/>
        </w:rPr>
        <w:t>It is said that Dhanañjaya had no descendants. He had a brother named Sañjaya, whose son was named Rāmakānāi Ṭhākura. Sañjaya's *śrīpāṭa* is the village of Jalandi (Lokanagara post office) in Barddhamāna district, four or five *krośas* to the east. Among Sañjaya's descendants, Śrī Nīlamaṇi Ṭhākura, Śrī Rākhālacandra Ṭhākura and others, as well as descendants through a daughter, Śrī Kānāilāla Mukhopādhyāya and others, live in Jalandi itself. Śrī Rādhā-Govinda is served there. The *śrīpāṭa* of that Rāmakānāi is in Mulukagrāma, very close to present-day Bolapura; the servitors, Śrī Yugalakiśora Mukhopādhyāya and Śrī Gaurakiśora Mukhopādhyāya, live there. Some say that Sañjaya was Dhanañjaya's disciple. The present servitors at Śītalagrāma are descendants of a disciple of Dhanañjaya Paṇḍita. The ancient Deity Śrī Śyāmasundara Jīu, installed by Dhanañjaya's disciple Jīvanakṛṣṇa, is now in the house of Gopāla Rāya Caudhurī.</w:t>
      </w:r>
    </w:p>
    <w:p>
      <w:pPr>
        <w:keepNext/>
        <w:spacing w:before="160"/>
        <w:jc w:val="center"/>
      </w:pPr>
      <w:r>
        <w:rPr>
          <w:rFonts w:ascii="Times New Roman" w:hAnsi="Times New Roman"/>
          <w:i/>
          <w:sz w:val="21"/>
        </w:rPr>
        <w:t>(17) Maheśa Paṇḍita (*gopāla* 7) —</w:t>
      </w:r>
    </w:p>
    <w:p>
      <w:pPr>
        <w:keepNext/>
        <w:jc w:val="center"/>
      </w:pPr>
      <w:r>
        <w:rPr>
          <w:rFonts w:ascii="Nirmala UI" w:hAnsi="Nirmala UI" w:cs="Nirmala UI"/>
          <w:sz w:val="24"/>
          <w:szCs w:val="24"/>
        </w:rPr>
        <w:t>মহেশ পণ্ডিত — ব্রজের উদার গোপাল ৷</w:t>
        <w:br/>
      </w:r>
      <w:r>
        <w:rPr>
          <w:rFonts w:ascii="Nirmala UI" w:hAnsi="Nirmala UI" w:cs="Nirmala UI"/>
          <w:sz w:val="24"/>
          <w:szCs w:val="24"/>
        </w:rPr>
        <w:t>ঢক্কাবাদ্যে নৃত্য করে প্রেমে মাতোয়াল ॥ ৩২ ॥</w:t>
      </w:r>
    </w:p>
    <w:p>
      <w:pPr>
        <w:keepNext/>
        <w:spacing w:after="0"/>
        <w:ind w:left="227"/>
      </w:pPr>
      <w:r>
        <w:rPr>
          <w:rFonts w:ascii="Times New Roman" w:hAnsi="Times New Roman"/>
          <w:i/>
          <w:sz w:val="20"/>
        </w:rPr>
        <w:t>maheśa paṇḍita — vrajera udāra gopāla</w:t>
      </w:r>
    </w:p>
    <w:p>
      <w:pPr>
        <w:keepNext/>
        <w:spacing w:after="40"/>
        <w:ind w:left="227"/>
      </w:pPr>
      <w:r>
        <w:rPr>
          <w:rFonts w:ascii="Times New Roman" w:hAnsi="Times New Roman"/>
          <w:color w:val="555555"/>
          <w:sz w:val="18"/>
        </w:rPr>
        <w:t>Maheśa  Paṇḍita  —  of Vraja  the generous  cowherd boy</w:t>
      </w:r>
    </w:p>
    <w:p>
      <w:pPr>
        <w:keepNext/>
        <w:spacing w:after="0"/>
        <w:ind w:left="227"/>
      </w:pPr>
      <w:r>
        <w:rPr>
          <w:rFonts w:ascii="Times New Roman" w:hAnsi="Times New Roman"/>
          <w:i/>
          <w:sz w:val="20"/>
        </w:rPr>
        <w:t>ḍhakkā-vādye nṛtya kare preme mātoyāla</w:t>
      </w:r>
    </w:p>
    <w:p>
      <w:pPr>
        <w:keepNext/>
        <w:spacing w:after="40"/>
        <w:ind w:left="227"/>
      </w:pPr>
      <w:r>
        <w:rPr>
          <w:rFonts w:ascii="Times New Roman" w:hAnsi="Times New Roman"/>
          <w:color w:val="555555"/>
          <w:sz w:val="18"/>
        </w:rPr>
        <w:t>to the kettledrum  dance  does  in love  intoxicated</w:t>
      </w:r>
    </w:p>
    <w:p>
      <w:pPr>
        <w:spacing w:before="60"/>
        <w:jc w:val="both"/>
      </w:pPr>
      <w:r>
        <w:rPr>
          <w:b/>
        </w:rPr>
        <w:t xml:space="preserve">32 </w:t>
      </w:r>
      <w:r>
        <w:rPr>
          <w:rFonts w:ascii="Times New Roman" w:hAnsi="Times New Roman"/>
        </w:rPr>
        <w:t>Maheśa Paṇḍita is a generous cowherd boy of Vraja; to the beat of the kettledrum he would dance, drunk with love.</w:t>
      </w:r>
    </w:p>
    <w:p>
      <w:pPr>
        <w:jc w:val="both"/>
      </w:pPr>
      <w:r>
        <w:rPr>
          <w:b/>
          <w:i/>
          <w:sz w:val="20"/>
        </w:rPr>
        <w:t xml:space="preserve">Anubhāṣya. </w:t>
      </w:r>
      <w:r>
        <w:rPr>
          <w:rFonts w:ascii="Times New Roman" w:hAnsi="Times New Roman"/>
          <w:sz w:val="20"/>
        </w:rPr>
        <w:t>Maheśa Paṇḍita. His *śrīpāṭa* was at Pālapāḍā until the first few months of the Bengali year 1334. It was then moved to the village of Kā̃ṭhāladhuli near Cākadaha. He is one of the twelve *gopālas*, the friend “Mahābāhu.” In the *Gaura-gaṇoddeśa* (verse 129): “Maheśa Paṇḍita is the glorious Mahābāhu, a friend in Vraja.” *Caitanya-bhāgavata*, Antya, Chapter 6: “Maheśa Paṇḍita is a most exalted *mahānta*.”</w:t>
      </w:r>
    </w:p>
    <w:p>
      <w:pPr>
        <w:jc w:val="both"/>
      </w:pPr>
      <w:r>
        <w:rPr>
          <w:rFonts w:ascii="Times New Roman" w:hAnsi="Times New Roman"/>
          <w:sz w:val="20"/>
        </w:rPr>
        <w:t>Pālapāḍā lies in Nadīyā district, in the jungle, a mile south of Cākadaha station on the E.B.R. line. The Gaṅgā is far from here. Formerly Maheśa Paṇḍita lived across from Jirāṭ, on the eastern bank, at a place called Masipura or Yaśīpura (?). But Masīpura was swallowed by the Gaṅgā, and the Deity installed by Maheśa Paṇḍita stayed for some time at Beleḍāṅgā near Sukhasāgara. When the Gaṅgā eroded and destroyed Beleḍāṅgā as well, the zamindar of Pālapāḍā, Navakumāra Caṭṭopādhyāya, prevailed on the servitor of that time, Bābājī Rāmakṛṣṇadāsa, to bring the Deity to Pālapāḍā, and he built a temple there. Navakumāra Bābu's son, Rajanī Bābu, registered the temple lands in the name of Harekṛṣṇadāsa Bābājī in 1883 A.D. Since then the name “Pālapāḍā-pāṭa” has continued. Pālapāḍā is in Pā̃canagara *parganā*. Fourteen *mauzās* — Beleḍāṅgā, Berigrāma, Sukhasāgara, Cānduḍe, Manasāpotā, Pālapāḍā and others — lie in Pā̃canagara, so some call the area “Nāgaradeśa.” Some hold that this Maheśa Paṇḍita was the younger brother of Jagadīśa Paṇḍita of the Yaśaḍā *śrīpāṭa*. They say that Jagadīśa, Hiraṇya and this Maheśa Paṇḍita were three brothers: Jagadīśa the eldest, Hiraṇya the middle, and Maheśa the youngest. But authoritative books do not say whether this Maheśa Paṇḍita was Śrī Jagadīśa's brother, so the claim is doubtful.</w:t>
      </w:r>
    </w:p>
    <w:p>
      <w:pPr>
        <w:jc w:val="both"/>
      </w:pPr>
      <w:r>
        <w:rPr>
          <w:rFonts w:ascii="Times New Roman" w:hAnsi="Times New Roman"/>
          <w:sz w:val="20"/>
        </w:rPr>
        <w:t>Śrī Maheśa Paṇḍita was with Śrī Nityānanda at the festival at Pāṇihāṭī, and after the festival he went with Śrī Nityānanda to Saptagrāma. The eighth wave of the *Bhakti-ratnākara* shows that when Śrī Narottama Ṭhākura came to Khaḍadaha, Śrī Maheśa Paṇḍita was present there.</w:t>
      </w:r>
    </w:p>
    <w:p>
      <w:pPr>
        <w:jc w:val="both"/>
      </w:pPr>
      <w:r>
        <w:rPr>
          <w:rFonts w:ascii="Times New Roman" w:hAnsi="Times New Roman"/>
          <w:sz w:val="20"/>
        </w:rPr>
        <w:t>The temple of the *śrīpāṭa* is a simple house. In the dilapidated temple reside the sacred forms of Śrī Gaura-Nityānanda, Śrī Gopīnātha, Śrī Madana-mohana, Śrī Rādhā-Govinda and a *śālagrāma*. In front of the temple is the altar of Maheśa Paṇḍita's *phula-samāja* (flower tomb). Now the service is maintained only by begging. A local resident, Śrī Kālīkṛṣṇa Cakravartī, contributes 25 rupees a year. Śrī Maheśa Paṇḍita has no descendants. The present servitor is Śrī Sanātana dāsa Bābājī.</w:t>
      </w:r>
    </w:p>
    <w:p>
      <w:pPr>
        <w:keepNext/>
        <w:spacing w:before="160"/>
        <w:jc w:val="center"/>
      </w:pPr>
      <w:r>
        <w:rPr>
          <w:rFonts w:ascii="Times New Roman" w:hAnsi="Times New Roman"/>
          <w:i/>
          <w:sz w:val="21"/>
        </w:rPr>
        <w:t>(18) Puruṣottama Paṇḍita (*gopāla* 8) —</w:t>
      </w:r>
    </w:p>
    <w:p>
      <w:pPr>
        <w:keepNext/>
        <w:jc w:val="center"/>
      </w:pPr>
      <w:r>
        <w:rPr>
          <w:rFonts w:ascii="Nirmala UI" w:hAnsi="Nirmala UI" w:cs="Nirmala UI"/>
          <w:sz w:val="24"/>
          <w:szCs w:val="24"/>
        </w:rPr>
        <w:t>নবদ্বীপে পুরুষোত্তম পণ্ডিত মহাশয় ৷</w:t>
        <w:br/>
      </w:r>
      <w:r>
        <w:rPr>
          <w:rFonts w:ascii="Nirmala UI" w:hAnsi="Nirmala UI" w:cs="Nirmala UI"/>
          <w:sz w:val="24"/>
          <w:szCs w:val="24"/>
        </w:rPr>
        <w:t>নিত্যানন্দ-নামে যাঁর মহোন্মাদ হয় ॥ ৩৩ ॥</w:t>
      </w:r>
    </w:p>
    <w:p>
      <w:pPr>
        <w:keepNext/>
        <w:spacing w:after="0"/>
        <w:ind w:left="227"/>
      </w:pPr>
      <w:r>
        <w:rPr>
          <w:rFonts w:ascii="Times New Roman" w:hAnsi="Times New Roman"/>
          <w:i/>
          <w:sz w:val="20"/>
        </w:rPr>
        <w:t>navadvīpe puruṣottama paṇḍita mahāśaya</w:t>
      </w:r>
    </w:p>
    <w:p>
      <w:pPr>
        <w:keepNext/>
        <w:spacing w:after="40"/>
        <w:ind w:left="227"/>
      </w:pPr>
      <w:r>
        <w:rPr>
          <w:rFonts w:ascii="Times New Roman" w:hAnsi="Times New Roman"/>
          <w:color w:val="555555"/>
          <w:sz w:val="18"/>
        </w:rPr>
        <w:t>in Navadvīpa  Puruṣottama  Paṇḍita  a great soul</w:t>
      </w:r>
    </w:p>
    <w:p>
      <w:pPr>
        <w:keepNext/>
        <w:spacing w:after="0"/>
        <w:ind w:left="227"/>
      </w:pPr>
      <w:r>
        <w:rPr>
          <w:rFonts w:ascii="Times New Roman" w:hAnsi="Times New Roman"/>
          <w:i/>
          <w:sz w:val="20"/>
        </w:rPr>
        <w:t>nityānanda-nāme yām̐ra mahonmāda haya</w:t>
      </w:r>
    </w:p>
    <w:p>
      <w:pPr>
        <w:keepNext/>
        <w:spacing w:after="40"/>
        <w:ind w:left="227"/>
      </w:pPr>
      <w:r>
        <w:rPr>
          <w:rFonts w:ascii="Times New Roman" w:hAnsi="Times New Roman"/>
          <w:color w:val="555555"/>
          <w:sz w:val="18"/>
        </w:rPr>
        <w:t>at Nityānanda’s name  whose  great madness  comes</w:t>
      </w:r>
    </w:p>
    <w:p>
      <w:pPr>
        <w:spacing w:before="60"/>
        <w:jc w:val="both"/>
      </w:pPr>
      <w:r>
        <w:rPr>
          <w:b/>
        </w:rPr>
        <w:t xml:space="preserve">33 </w:t>
      </w:r>
      <w:r>
        <w:rPr>
          <w:rFonts w:ascii="Times New Roman" w:hAnsi="Times New Roman"/>
        </w:rPr>
        <w:t>Puruṣottama Paṇḍita of Navadvīpa was a great soul; at the very name of Nityānanda he was seized by the great madness of love.</w:t>
      </w:r>
    </w:p>
    <w:p>
      <w:pPr>
        <w:jc w:val="both"/>
      </w:pPr>
      <w:r>
        <w:rPr>
          <w:b/>
          <w:i/>
          <w:sz w:val="20"/>
        </w:rPr>
        <w:t xml:space="preserve">Anubhāṣya. </w:t>
      </w:r>
      <w:r>
        <w:rPr>
          <w:rFonts w:ascii="Times New Roman" w:hAnsi="Times New Roman"/>
          <w:sz w:val="20"/>
        </w:rPr>
        <w:t>Puruṣottama Paṇḍita. *Caitanya-bhāgavata*, Antya, Chapter 6: “Paṇḍita Puruṣottama was born in Navadvīpa; he is a great servant of Nityānanda-svarūpa, close to His heart.” He is one of the twelve *gopālas*, “Stokakṛṣṇa.” In the *Gaura-gaṇoddeśa* (verse 130): “He who was formerly the friend Stokakṛṣṇa is the servant Śrī Puruṣottama.” Some say that his *śrīpāṭa* is at Sukhasāgara.</w:t>
      </w:r>
    </w:p>
    <w:p>
      <w:pPr>
        <w:keepNext/>
        <w:spacing w:before="160"/>
        <w:jc w:val="center"/>
      </w:pPr>
      <w:r>
        <w:rPr>
          <w:rFonts w:ascii="Times New Roman" w:hAnsi="Times New Roman"/>
          <w:i/>
          <w:sz w:val="21"/>
        </w:rPr>
        <w:t>(19) Balarāma dāsa —</w:t>
      </w:r>
    </w:p>
    <w:p>
      <w:pPr>
        <w:keepNext/>
        <w:jc w:val="center"/>
      </w:pPr>
      <w:r>
        <w:rPr>
          <w:rFonts w:ascii="Nirmala UI" w:hAnsi="Nirmala UI" w:cs="Nirmala UI"/>
          <w:sz w:val="24"/>
          <w:szCs w:val="24"/>
        </w:rPr>
        <w:t>বলরাম দাস — কৃষ্ণপ্রেমরসাস্বাদী ৷</w:t>
        <w:br/>
      </w:r>
      <w:r>
        <w:rPr>
          <w:rFonts w:ascii="Nirmala UI" w:hAnsi="Nirmala UI" w:cs="Nirmala UI"/>
          <w:sz w:val="24"/>
          <w:szCs w:val="24"/>
        </w:rPr>
        <w:t>নিত্যানন্দ-নামে হয় পরম উন্মাদী ॥ ৩৪ ॥</w:t>
      </w:r>
    </w:p>
    <w:p>
      <w:pPr>
        <w:keepNext/>
        <w:spacing w:after="0"/>
        <w:ind w:left="227"/>
      </w:pPr>
      <w:r>
        <w:rPr>
          <w:rFonts w:ascii="Times New Roman" w:hAnsi="Times New Roman"/>
          <w:i/>
          <w:sz w:val="20"/>
        </w:rPr>
        <w:t>balarāma dāsa — kṛṣṇa-prema-rasāsvādī</w:t>
      </w:r>
    </w:p>
    <w:p>
      <w:pPr>
        <w:keepNext/>
        <w:spacing w:after="40"/>
        <w:ind w:left="227"/>
      </w:pPr>
      <w:r>
        <w:rPr>
          <w:rFonts w:ascii="Times New Roman" w:hAnsi="Times New Roman"/>
          <w:color w:val="555555"/>
          <w:sz w:val="18"/>
        </w:rPr>
        <w:t>Balarāma  dāsa  —  the rasa of love for Kṛṣṇa  tasting</w:t>
      </w:r>
    </w:p>
    <w:p>
      <w:pPr>
        <w:keepNext/>
        <w:spacing w:after="0"/>
        <w:ind w:left="227"/>
      </w:pPr>
      <w:r>
        <w:rPr>
          <w:rFonts w:ascii="Times New Roman" w:hAnsi="Times New Roman"/>
          <w:i/>
          <w:sz w:val="20"/>
        </w:rPr>
        <w:t>nityānanda-nāme haya parama unmādī</w:t>
      </w:r>
    </w:p>
    <w:p>
      <w:pPr>
        <w:keepNext/>
        <w:spacing w:after="40"/>
        <w:ind w:left="227"/>
      </w:pPr>
      <w:r>
        <w:rPr>
          <w:rFonts w:ascii="Times New Roman" w:hAnsi="Times New Roman"/>
          <w:color w:val="555555"/>
          <w:sz w:val="18"/>
        </w:rPr>
        <w:t>at Nityānanda’s name  becomes  supremely  mad</w:t>
      </w:r>
    </w:p>
    <w:p>
      <w:pPr>
        <w:spacing w:before="60"/>
        <w:jc w:val="both"/>
      </w:pPr>
      <w:r>
        <w:rPr>
          <w:b/>
        </w:rPr>
        <w:t xml:space="preserve">34 </w:t>
      </w:r>
      <w:r>
        <w:rPr>
          <w:rFonts w:ascii="Times New Roman" w:hAnsi="Times New Roman"/>
        </w:rPr>
        <w:t>Balarāma dāsa tasted the rasa of love for Kṛṣṇa, and at the name of Nityānanda he was utterly beside himself.</w:t>
      </w:r>
    </w:p>
    <w:p>
      <w:pPr>
        <w:jc w:val="both"/>
      </w:pPr>
      <w:r>
        <w:rPr>
          <w:b/>
          <w:i/>
          <w:sz w:val="20"/>
        </w:rPr>
        <w:t xml:space="preserve">Anubhāṣya. </w:t>
      </w:r>
      <w:r>
        <w:rPr>
          <w:rFonts w:ascii="Times New Roman" w:hAnsi="Times New Roman"/>
          <w:sz w:val="20"/>
        </w:rPr>
        <w:t>Balarāma dāsa. *Caitanya-bhāgavata*, Antya, Chapter 6: “Balarāma dāsa, utterly intoxicated with the *rasa* of *prema*: even by the breeze that has touched him, all sins are destroyed.”</w:t>
      </w:r>
    </w:p>
    <w:p>
      <w:pPr>
        <w:keepNext/>
        <w:spacing w:before="160"/>
        <w:jc w:val="center"/>
      </w:pPr>
      <w:r>
        <w:rPr>
          <w:rFonts w:ascii="Times New Roman" w:hAnsi="Times New Roman"/>
          <w:i/>
          <w:sz w:val="21"/>
        </w:rPr>
        <w:t>(20) Yadunātha Kavicandra —</w:t>
      </w:r>
    </w:p>
    <w:p>
      <w:pPr>
        <w:keepNext/>
        <w:jc w:val="center"/>
      </w:pPr>
      <w:r>
        <w:rPr>
          <w:rFonts w:ascii="Nirmala UI" w:hAnsi="Nirmala UI" w:cs="Nirmala UI"/>
          <w:sz w:val="24"/>
          <w:szCs w:val="24"/>
        </w:rPr>
        <w:t>মহাভাগবত যদুনাথ কবিচন্দ্র ৷</w:t>
        <w:br/>
      </w:r>
      <w:r>
        <w:rPr>
          <w:rFonts w:ascii="Nirmala UI" w:hAnsi="Nirmala UI" w:cs="Nirmala UI"/>
          <w:sz w:val="24"/>
          <w:szCs w:val="24"/>
        </w:rPr>
        <w:t>যাঁহার হৃদয়ে নৃত্য করে নিত্যানন্দ ॥ ৩৫ ॥</w:t>
      </w:r>
    </w:p>
    <w:p>
      <w:pPr>
        <w:keepNext/>
        <w:spacing w:after="0"/>
        <w:ind w:left="227"/>
      </w:pPr>
      <w:r>
        <w:rPr>
          <w:rFonts w:ascii="Times New Roman" w:hAnsi="Times New Roman"/>
          <w:i/>
          <w:sz w:val="20"/>
        </w:rPr>
        <w:t>mahā-bhāgavata yadunātha kavicandra</w:t>
      </w:r>
    </w:p>
    <w:p>
      <w:pPr>
        <w:keepNext/>
        <w:spacing w:after="40"/>
        <w:ind w:left="227"/>
      </w:pPr>
      <w:r>
        <w:rPr>
          <w:rFonts w:ascii="Times New Roman" w:hAnsi="Times New Roman"/>
          <w:color w:val="555555"/>
          <w:sz w:val="18"/>
        </w:rPr>
        <w:t>the great devotee  Yadunātha  Kavicandra</w:t>
      </w:r>
    </w:p>
    <w:p>
      <w:pPr>
        <w:keepNext/>
        <w:spacing w:after="0"/>
        <w:ind w:left="227"/>
      </w:pPr>
      <w:r>
        <w:rPr>
          <w:rFonts w:ascii="Times New Roman" w:hAnsi="Times New Roman"/>
          <w:i/>
          <w:sz w:val="20"/>
        </w:rPr>
        <w:t>yām̐hāra hṛdaye nṛtya kare nityānanda</w:t>
      </w:r>
    </w:p>
    <w:p>
      <w:pPr>
        <w:keepNext/>
        <w:spacing w:after="40"/>
        <w:ind w:left="227"/>
      </w:pPr>
      <w:r>
        <w:rPr>
          <w:rFonts w:ascii="Times New Roman" w:hAnsi="Times New Roman"/>
          <w:color w:val="555555"/>
          <w:sz w:val="18"/>
        </w:rPr>
        <w:t>whose  in the heart  dance  does  Nityānanda</w:t>
      </w:r>
    </w:p>
    <w:p>
      <w:pPr>
        <w:spacing w:before="60"/>
        <w:jc w:val="both"/>
      </w:pPr>
      <w:r>
        <w:rPr>
          <w:b/>
        </w:rPr>
        <w:t xml:space="preserve">35 </w:t>
      </w:r>
      <w:r>
        <w:rPr>
          <w:rFonts w:ascii="Times New Roman" w:hAnsi="Times New Roman"/>
        </w:rPr>
        <w:t>Yadunātha Kavicandra was a great devotee, in whose heart Nityānanda dances.</w:t>
      </w:r>
    </w:p>
    <w:p>
      <w:pPr>
        <w:jc w:val="both"/>
      </w:pPr>
      <w:r>
        <w:rPr>
          <w:b/>
          <w:i/>
          <w:sz w:val="20"/>
        </w:rPr>
        <w:t xml:space="preserve">Anubhāṣya. </w:t>
      </w:r>
      <w:r>
        <w:rPr>
          <w:rFonts w:ascii="Times New Roman" w:hAnsi="Times New Roman"/>
          <w:sz w:val="20"/>
        </w:rPr>
        <w:t>Yadunātha Kavicandra. *Caitanya-bhāgavata*, Antya, Chapter 6: “Yadunātha Kavicandra is full of the *rasa* of *prema*; Nityānanda is always in his heart.” The same work, Madhya, Chapter 1: “Ratnagarbha Ācārya is his famous name; he was a companion of Nityānanda Prabhu's father,</w:t>
      </w:r>
      <w:r>
        <w:rPr>
          <w:rFonts w:ascii="Times New Roman" w:hAnsi="Times New Roman"/>
          <w:sz w:val="20"/>
          <w:vertAlign w:val="superscript"/>
        </w:rPr>
        <w:t>5</w:t>
      </w:r>
      <w:r>
        <w:rPr>
          <w:rFonts w:ascii="Times New Roman" w:hAnsi="Times New Roman"/>
          <w:sz w:val="20"/>
        </w:rPr>
        <w:t xml:space="preserve"> born in the same village. His three sons are like the honey of Kṛṣṇa's lotus feet: Kṛṣṇānanda, Jīva and Yadunātha Kavicandra.”</w:t>
      </w:r>
    </w:p>
    <w:p>
      <w:pPr>
        <w:keepNext/>
        <w:spacing w:before="160"/>
        <w:jc w:val="center"/>
      </w:pPr>
      <w:r>
        <w:rPr>
          <w:rFonts w:ascii="Times New Roman" w:hAnsi="Times New Roman"/>
          <w:i/>
          <w:sz w:val="21"/>
        </w:rPr>
        <w:t>(21) Dvija Kṛṣṇadāsa —</w:t>
      </w:r>
    </w:p>
    <w:p>
      <w:pPr>
        <w:keepNext/>
        <w:jc w:val="center"/>
      </w:pPr>
      <w:r>
        <w:rPr>
          <w:rFonts w:ascii="Nirmala UI" w:hAnsi="Nirmala UI" w:cs="Nirmala UI"/>
          <w:sz w:val="24"/>
          <w:szCs w:val="24"/>
        </w:rPr>
        <w:t>রাঢ়ে যাঁর জন্ম কৃষ্ণদাস দ্বিজবর ৷</w:t>
        <w:br/>
      </w:r>
      <w:r>
        <w:rPr>
          <w:rFonts w:ascii="Nirmala UI" w:hAnsi="Nirmala UI" w:cs="Nirmala UI"/>
          <w:sz w:val="24"/>
          <w:szCs w:val="24"/>
        </w:rPr>
        <w:t>শ্রীনিত্যানন্দের তিঁহো পরম কিঙ্কর ॥ ৩৬ ॥</w:t>
      </w:r>
    </w:p>
    <w:p>
      <w:pPr>
        <w:keepNext/>
        <w:spacing w:after="0"/>
        <w:ind w:left="227"/>
      </w:pPr>
      <w:r>
        <w:rPr>
          <w:rFonts w:ascii="Times New Roman" w:hAnsi="Times New Roman"/>
          <w:i/>
          <w:sz w:val="20"/>
        </w:rPr>
        <w:t>rāḍhe yām̐ra janma kṛṣṇadāsa dvija-vara</w:t>
      </w:r>
    </w:p>
    <w:p>
      <w:pPr>
        <w:keepNext/>
        <w:spacing w:after="40"/>
        <w:ind w:left="227"/>
      </w:pPr>
      <w:r>
        <w:rPr>
          <w:rFonts w:ascii="Times New Roman" w:hAnsi="Times New Roman"/>
          <w:color w:val="555555"/>
          <w:sz w:val="18"/>
        </w:rPr>
        <w:t>in Rāḍha  whose  birth  Kṛṣṇadāsa  the best of brāhmaṇas</w:t>
      </w:r>
    </w:p>
    <w:p>
      <w:pPr>
        <w:keepNext/>
        <w:spacing w:after="0"/>
        <w:ind w:left="227"/>
      </w:pPr>
      <w:r>
        <w:rPr>
          <w:rFonts w:ascii="Times New Roman" w:hAnsi="Times New Roman"/>
          <w:i/>
          <w:sz w:val="20"/>
        </w:rPr>
        <w:t>śrī-nityānandera tim̐ho parama kiṅkara</w:t>
      </w:r>
    </w:p>
    <w:p>
      <w:pPr>
        <w:keepNext/>
        <w:spacing w:after="40"/>
        <w:ind w:left="227"/>
      </w:pPr>
      <w:r>
        <w:rPr>
          <w:rFonts w:ascii="Times New Roman" w:hAnsi="Times New Roman"/>
          <w:color w:val="555555"/>
          <w:sz w:val="18"/>
        </w:rPr>
        <w:t>of Śrī Nityānanda  he  the foremost  servant</w:t>
      </w:r>
    </w:p>
    <w:p>
      <w:pPr>
        <w:spacing w:before="60"/>
        <w:jc w:val="both"/>
      </w:pPr>
      <w:r>
        <w:rPr>
          <w:b/>
        </w:rPr>
        <w:t xml:space="preserve">36 </w:t>
      </w:r>
      <w:r>
        <w:rPr>
          <w:rFonts w:ascii="Times New Roman" w:hAnsi="Times New Roman"/>
        </w:rPr>
        <w:t>Kṛṣṇadāsa, an excellent brāhmaṇa born in Rāḍha, was a foremost servant of Śrī Nityānanda.</w:t>
      </w:r>
    </w:p>
    <w:p>
      <w:pPr>
        <w:jc w:val="both"/>
      </w:pPr>
      <w:r>
        <w:rPr>
          <w:b/>
          <w:i/>
          <w:sz w:val="20"/>
        </w:rPr>
        <w:t xml:space="preserve">Anubhāṣya. </w:t>
      </w:r>
      <w:r>
        <w:rPr>
          <w:rFonts w:ascii="Times New Roman" w:hAnsi="Times New Roman"/>
          <w:sz w:val="20"/>
        </w:rPr>
        <w:t>Kṛṣṇadāsa. *Caitanya-bhāgavata*, Antya, Chapter 6: “The noble *brāhmaṇa* Kṛṣṇadāsa was born in Rāḍha; his pastimes are among Nityānanda's associates.”</w:t>
      </w:r>
    </w:p>
    <w:p>
      <w:pPr>
        <w:keepNext/>
        <w:spacing w:before="160"/>
        <w:jc w:val="center"/>
      </w:pPr>
      <w:r>
        <w:rPr>
          <w:rFonts w:ascii="Times New Roman" w:hAnsi="Times New Roman"/>
          <w:i/>
          <w:sz w:val="21"/>
        </w:rPr>
        <w:t>(22) Kālā Kṛṣṇadāsa (*gopāla* 9) —</w:t>
      </w:r>
    </w:p>
    <w:p>
      <w:pPr>
        <w:keepNext/>
        <w:jc w:val="center"/>
      </w:pPr>
      <w:r>
        <w:rPr>
          <w:rFonts w:ascii="Nirmala UI" w:hAnsi="Nirmala UI" w:cs="Nirmala UI"/>
          <w:sz w:val="24"/>
          <w:szCs w:val="24"/>
        </w:rPr>
        <w:t>কালা-কৃষ্ণদাস বড় বৈষ্ণবপ্রধান ৷</w:t>
        <w:br/>
      </w:r>
      <w:r>
        <w:rPr>
          <w:rFonts w:ascii="Nirmala UI" w:hAnsi="Nirmala UI" w:cs="Nirmala UI"/>
          <w:sz w:val="24"/>
          <w:szCs w:val="24"/>
        </w:rPr>
        <w:t>নিত্যানন্দ-চন্দ্র বিনা নাহি জানে আন ॥ ৩৭ ॥</w:t>
      </w:r>
    </w:p>
    <w:p>
      <w:pPr>
        <w:keepNext/>
        <w:spacing w:after="0"/>
        <w:ind w:left="227"/>
      </w:pPr>
      <w:r>
        <w:rPr>
          <w:rFonts w:ascii="Times New Roman" w:hAnsi="Times New Roman"/>
          <w:i/>
          <w:sz w:val="20"/>
        </w:rPr>
        <w:t>kālā-kṛṣṇadāsa baḍa vaiṣṇava-pradhāna</w:t>
      </w:r>
    </w:p>
    <w:p>
      <w:pPr>
        <w:keepNext/>
        <w:spacing w:after="40"/>
        <w:ind w:left="227"/>
      </w:pPr>
      <w:r>
        <w:rPr>
          <w:rFonts w:ascii="Times New Roman" w:hAnsi="Times New Roman"/>
          <w:color w:val="555555"/>
          <w:sz w:val="18"/>
        </w:rPr>
        <w:t>Kālā  Kṛṣṇadāsa  great  among Vaiṣṇavas  foremost</w:t>
      </w:r>
    </w:p>
    <w:p>
      <w:pPr>
        <w:keepNext/>
        <w:spacing w:after="0"/>
        <w:ind w:left="227"/>
      </w:pPr>
      <w:r>
        <w:rPr>
          <w:rFonts w:ascii="Times New Roman" w:hAnsi="Times New Roman"/>
          <w:i/>
          <w:sz w:val="20"/>
        </w:rPr>
        <w:t>nityānanda-candra vinā nāhi jāne āna</w:t>
      </w:r>
    </w:p>
    <w:p>
      <w:pPr>
        <w:keepNext/>
        <w:spacing w:after="40"/>
        <w:ind w:left="227"/>
      </w:pPr>
      <w:r>
        <w:rPr>
          <w:rFonts w:ascii="Times New Roman" w:hAnsi="Times New Roman"/>
          <w:color w:val="555555"/>
          <w:sz w:val="18"/>
        </w:rPr>
        <w:t>Nityānanda  the moon  but  not  knows  another</w:t>
      </w:r>
    </w:p>
    <w:p>
      <w:pPr>
        <w:spacing w:before="60"/>
        <w:jc w:val="both"/>
      </w:pPr>
      <w:r>
        <w:rPr>
          <w:b/>
        </w:rPr>
        <w:t xml:space="preserve">37 </w:t>
      </w:r>
      <w:r>
        <w:rPr>
          <w:rFonts w:ascii="Times New Roman" w:hAnsi="Times New Roman"/>
        </w:rPr>
        <w:t>Kālā Kṛṣṇadāsa was a great Vaiṣṇava, among the foremost; he knew no one but the moonlike Nityānanda.</w:t>
      </w:r>
    </w:p>
    <w:p>
      <w:pPr>
        <w:jc w:val="both"/>
      </w:pPr>
      <w:r>
        <w:rPr>
          <w:b/>
          <w:i/>
          <w:sz w:val="20"/>
        </w:rPr>
        <w:t xml:space="preserve">Anubhāṣya. </w:t>
      </w:r>
      <w:r>
        <w:rPr>
          <w:rFonts w:ascii="Times New Roman" w:hAnsi="Times New Roman"/>
          <w:sz w:val="20"/>
        </w:rPr>
        <w:t>Kālā Kṛṣṇadāsa. *Caitanya-bhāgavata*, Antya, Chapter 6: “Kāliyā Kṛṣṇadāsa is famous throughout the three worlds; by remembering him one attains Gauracandra.” In the *Gaura-gaṇoddeśa* (verse 132): “He who is Lavaṅga, the friend in Vraja, is Kāla Śrī Kṛṣṇadāsa.” He is one of the twelve *gopālas*, the friend “Lavaṅga.” His *śrīpāṭa* is the village of “Ākāihāṭ” in Barddhamāna district, within Kāṭoyā police station and post office; it lies beside the “Navadvīpa–Kāṭoyā” highway that runs from Kāṭoyā. On the E.I.R. line one goes from Byāṇḍel junction to Kāṭoyā station and walks two miles from there; or one gets off at Dā̃ihāṭ, the station before Kāṭoyā, and the way is about a mile. The village of Ākāihāṭ is very small, and few people live there. The *śrīpāṭa* is now in decay. The temple over Kālā Kṛṣṇadāsa Ṭhākura's *samādhi* has collapsed: its beams broke and everything lies buried. Going from the road through a mango grove, one sees ahead a ruined little room. In it is the Deity's empty altar, and in its southeast corner a thatched shed, under which is the *samāja* of the servitors. The present servitor is Hareramadāsa Bābājī. To the south is a pond: this is “Nūpura-kuṇḍa.” Tradition says that the anklet (*nūpura*) of Raghunandana Ṭhākura, the son of Mukunda of Śrīkhaṇḍa — or, as some say, of Nityānanda Prabhu — fell into this pond. It is said that this anklet, along with Śrī Rādhā-vallabha and Śrī Gopāla Jīu of the Ākāihāṭ *śrīpāṭa*, is still kept at the *mahānta-bāṭī* in the village of Kaḍui, three *krośas* from Ākāihāṭ. There is a handwritten *Śrī Caitanya-bhāgavata* of the year 1200 and a *Śrī Caritāmṛta* copied in 1271. In the month of Caitra, on the twelfth lunar day of the dark fortnight — the day of Vāruṇī — the festival of Śrī Kālā Kṛṣṇadāsa Ṭhākura's disappearance is held here.</w:t>
      </w:r>
    </w:p>
    <w:p>
      <w:pPr>
        <w:jc w:val="both"/>
      </w:pPr>
      <w:r>
        <w:rPr>
          <w:rFonts w:ascii="Times New Roman" w:hAnsi="Times New Roman"/>
          <w:sz w:val="20"/>
        </w:rPr>
        <w:t>According to the “Gosvāmīs” of the village of “Sonātalā,” on the north bank of the river Ichāmatī about 3 miles west of the well-known Beḍābandara in Pābanā district, Kālā Kṛṣṇadāsa Ṭhākura was born in a *brāhmaṇa* family of the Varendra class, of the Bharadvāja *gotra*, and a “Bhāduḍa-grāmī.” From Ākāihāṭ, Kālā Kṛṣṇadāsa Ṭhākura, preaching the holy name, came to Pābanā. In the field where he set up his *āśrama*, ruins of buildings can still be seen. Later his kinsmen also came to this place. As there were no Vārendra *brāhmaṇas* at Ākāihāṭ, he married in this region, and after some time he went again to Ākāihāṭ and to Śrī Vṛndāvana. While he was living in the village of Sonātalā, a son named “Śrī Mohanadāsa” was born to him. He left the boy at the home of his maternal uncle in the village of Sonātalā, or Bhāduṭī-Mathurāpura, gave him all his property, and went with his wife to Śrī Vṛndāvana. In Śrī Vṛndāvana another son was born to him, named “Gaurāṅgadāsa.” Because Gaurāṅgadāsa was born in Śrī Vṛndāvana, he was also called Vṛndāvanadāsa. Later the father sent him too to his eldest son, Mohanadāsa, and told him to take a six-*ānā* share (six-sixteenths) of the property. Gaurāṅgadāsa manifested the Deity of Śrī Kālācā̃da, resembling Śrī Govinda Jīu of Śrī Vṛndāvana, and served Him together with his elder brother.</w:t>
      </w:r>
    </w:p>
    <w:p>
      <w:pPr>
        <w:jc w:val="both"/>
      </w:pPr>
      <w:r>
        <w:rPr>
          <w:rFonts w:ascii="Times New Roman" w:hAnsi="Times New Roman"/>
          <w:sz w:val="20"/>
        </w:rPr>
        <w:t>Kālā Kṛṣṇadāsa Ṭhākura's descendants, headed by Śrī Vijayagovinda Gosvāmī, still live today in Sonātalā and other places in Pābanā district.</w:t>
      </w:r>
    </w:p>
    <w:p>
      <w:pPr>
        <w:jc w:val="both"/>
      </w:pPr>
      <w:r>
        <w:rPr>
          <w:rFonts w:ascii="Times New Roman" w:hAnsi="Times New Roman"/>
          <w:sz w:val="20"/>
        </w:rPr>
        <w:t>At Sonātalā one can still see the site of the *āśrama* house, the bricks of the temple, and the *ghāṭa* of the pond. The Deity here, Śrī Kālācā̃da Jīu, is served in turn by Kālā Kṛṣṇadāsa's descendants themselves. Here, in the month of Agrahāyaṇa, on the twelfth lunar day of the dark fortnight, the festival of Kālā Kṛṣṇadāsa Ṭhākura's disappearance is held.</w:t>
      </w:r>
    </w:p>
    <w:p>
      <w:pPr>
        <w:keepNext/>
        <w:spacing w:before="160"/>
        <w:jc w:val="center"/>
      </w:pPr>
      <w:r>
        <w:rPr>
          <w:rFonts w:ascii="Times New Roman" w:hAnsi="Times New Roman"/>
          <w:i/>
          <w:sz w:val="21"/>
        </w:rPr>
        <w:t>(23) Sadāśiva Kavirāja, (24) Puruṣottama (*gopāla* 10) —</w:t>
      </w:r>
    </w:p>
    <w:p>
      <w:pPr>
        <w:keepNext/>
        <w:jc w:val="center"/>
      </w:pPr>
      <w:r>
        <w:rPr>
          <w:rFonts w:ascii="Nirmala UI" w:hAnsi="Nirmala UI" w:cs="Nirmala UI"/>
          <w:sz w:val="24"/>
          <w:szCs w:val="24"/>
        </w:rPr>
        <w:t>শ্রীসদাশিব কবিরাজ — বড় মহাশয় ৷</w:t>
        <w:br/>
      </w:r>
      <w:r>
        <w:rPr>
          <w:rFonts w:ascii="Nirmala UI" w:hAnsi="Nirmala UI" w:cs="Nirmala UI"/>
          <w:sz w:val="24"/>
          <w:szCs w:val="24"/>
        </w:rPr>
        <w:t>শ্রীপুরুষোত্তমদাস — তাঁহার তনয় ॥ ৩৮ ॥</w:t>
      </w:r>
    </w:p>
    <w:p>
      <w:pPr>
        <w:keepNext/>
        <w:spacing w:after="0"/>
        <w:ind w:left="227"/>
      </w:pPr>
      <w:r>
        <w:rPr>
          <w:rFonts w:ascii="Times New Roman" w:hAnsi="Times New Roman"/>
          <w:i/>
          <w:sz w:val="20"/>
        </w:rPr>
        <w:t>śrī-sadāśiva kavirāja — baḍa mahāśaya</w:t>
      </w:r>
    </w:p>
    <w:p>
      <w:pPr>
        <w:keepNext/>
        <w:spacing w:after="40"/>
        <w:ind w:left="227"/>
      </w:pPr>
      <w:r>
        <w:rPr>
          <w:rFonts w:ascii="Times New Roman" w:hAnsi="Times New Roman"/>
          <w:color w:val="555555"/>
          <w:sz w:val="18"/>
        </w:rPr>
        <w:t>Śrī  Sadāśiva  Kavirāja  —  great  soul</w:t>
      </w:r>
    </w:p>
    <w:p>
      <w:pPr>
        <w:keepNext/>
        <w:spacing w:after="0"/>
        <w:ind w:left="227"/>
      </w:pPr>
      <w:r>
        <w:rPr>
          <w:rFonts w:ascii="Times New Roman" w:hAnsi="Times New Roman"/>
          <w:i/>
          <w:sz w:val="20"/>
        </w:rPr>
        <w:t>śrī-puruṣottama-dāsa — tām̐hāra tanaya</w:t>
      </w:r>
    </w:p>
    <w:p>
      <w:pPr>
        <w:keepNext/>
        <w:spacing w:after="40"/>
        <w:ind w:left="227"/>
      </w:pPr>
      <w:r>
        <w:rPr>
          <w:rFonts w:ascii="Times New Roman" w:hAnsi="Times New Roman"/>
          <w:color w:val="555555"/>
          <w:sz w:val="18"/>
        </w:rPr>
        <w:t>Śrī  Puruṣottama  dāsa  —  his  son</w:t>
      </w:r>
    </w:p>
    <w:p>
      <w:pPr>
        <w:spacing w:before="60"/>
        <w:jc w:val="both"/>
      </w:pPr>
      <w:r>
        <w:rPr>
          <w:b/>
        </w:rPr>
        <w:t xml:space="preserve">38 </w:t>
      </w:r>
      <w:r>
        <w:rPr>
          <w:rFonts w:ascii="Times New Roman" w:hAnsi="Times New Roman"/>
        </w:rPr>
        <w:t>Śrī Sadāśiva Kavirāja was a great soul, and Śrī Puruṣottama dāsa was his son.</w:t>
      </w:r>
    </w:p>
    <w:p>
      <w:pPr>
        <w:keepNext/>
        <w:spacing w:before="160"/>
        <w:jc w:val="center"/>
      </w:pPr>
      <w:r>
        <w:rPr>
          <w:rFonts w:ascii="Times New Roman" w:hAnsi="Times New Roman"/>
          <w:i/>
          <w:sz w:val="21"/>
        </w:rPr>
        <w:t>“Nāgara” Puruṣottama —</w:t>
      </w:r>
    </w:p>
    <w:p>
      <w:pPr>
        <w:keepNext/>
        <w:jc w:val="center"/>
      </w:pPr>
      <w:r>
        <w:rPr>
          <w:rFonts w:ascii="Nirmala UI" w:hAnsi="Nirmala UI" w:cs="Nirmala UI"/>
          <w:sz w:val="24"/>
          <w:szCs w:val="24"/>
        </w:rPr>
        <w:t>আজন্ম নিমগ্ন নিত্যানন্দের চরণে ৷</w:t>
        <w:br/>
      </w:r>
      <w:r>
        <w:rPr>
          <w:rFonts w:ascii="Nirmala UI" w:hAnsi="Nirmala UI" w:cs="Nirmala UI"/>
          <w:sz w:val="24"/>
          <w:szCs w:val="24"/>
        </w:rPr>
        <w:t>নিরন্তর বাল্য-লীলা করে কৃষ্ণ-সনে ॥ ৩৯ ॥</w:t>
      </w:r>
    </w:p>
    <w:p>
      <w:pPr>
        <w:keepNext/>
        <w:spacing w:after="0"/>
        <w:ind w:left="227"/>
      </w:pPr>
      <w:r>
        <w:rPr>
          <w:rFonts w:ascii="Times New Roman" w:hAnsi="Times New Roman"/>
          <w:i/>
          <w:sz w:val="20"/>
        </w:rPr>
        <w:t>ājanma nimagna nityānandera caraṇe</w:t>
      </w:r>
    </w:p>
    <w:p>
      <w:pPr>
        <w:keepNext/>
        <w:spacing w:after="40"/>
        <w:ind w:left="227"/>
      </w:pPr>
      <w:r>
        <w:rPr>
          <w:rFonts w:ascii="Times New Roman" w:hAnsi="Times New Roman"/>
          <w:color w:val="555555"/>
          <w:sz w:val="18"/>
        </w:rPr>
        <w:t>from birth  immersed  in Nityānanda’s  feet</w:t>
      </w:r>
    </w:p>
    <w:p>
      <w:pPr>
        <w:keepNext/>
        <w:spacing w:after="0"/>
        <w:ind w:left="227"/>
      </w:pPr>
      <w:r>
        <w:rPr>
          <w:rFonts w:ascii="Times New Roman" w:hAnsi="Times New Roman"/>
          <w:i/>
          <w:sz w:val="20"/>
        </w:rPr>
        <w:t>nirantara bālya-līlā kare kṛṣṇa-sane</w:t>
      </w:r>
    </w:p>
    <w:p>
      <w:pPr>
        <w:keepNext/>
        <w:spacing w:after="40"/>
        <w:ind w:left="227"/>
      </w:pPr>
      <w:r>
        <w:rPr>
          <w:rFonts w:ascii="Times New Roman" w:hAnsi="Times New Roman"/>
          <w:color w:val="555555"/>
          <w:sz w:val="18"/>
        </w:rPr>
        <w:t>constantly  childhood pastimes  does  Kṛṣṇa  with</w:t>
      </w:r>
    </w:p>
    <w:p>
      <w:pPr>
        <w:spacing w:before="60"/>
        <w:jc w:val="both"/>
      </w:pPr>
      <w:r>
        <w:rPr>
          <w:b/>
        </w:rPr>
        <w:t xml:space="preserve">39 </w:t>
      </w:r>
      <w:r>
        <w:rPr>
          <w:rFonts w:ascii="Times New Roman" w:hAnsi="Times New Roman"/>
        </w:rPr>
        <w:t>From his birth he was absorbed in the feet of Nityānanda, and he ceaselessly played childhood games with Kṛṣṇa.</w:t>
      </w:r>
    </w:p>
    <w:p>
      <w:pPr>
        <w:jc w:val="both"/>
      </w:pPr>
      <w:r>
        <w:rPr>
          <w:b/>
          <w:i/>
          <w:sz w:val="20"/>
        </w:rPr>
        <w:t xml:space="preserve">Anubhāṣya. </w:t>
      </w:r>
      <w:r>
        <w:rPr>
          <w:rFonts w:ascii="Times New Roman" w:hAnsi="Times New Roman"/>
          <w:sz w:val="20"/>
        </w:rPr>
        <w:t>Sadāśiva Kavirāja and Nāgara Puruṣottama. *Caitanya-bhāgavata*, Antya, Chapter 6: “Sadāśiva Kavirāja is greatly fortunate; his son is named Śrī Puruṣottama dāsa. Puruṣottama dāsa's body has no external consciousness: Nityānanda-candra sports in his heart.” In the *Gaura-gaṇoddeśa* (verse 156): “She who was formerly Candrāvalī in Vraja, most dear to Kṛṣṇa, is now in Gauḍa the Kavirāja Sadāśiva.” Verse 131: “Sadāśiva's son, named Nāgara Puruṣottama, born in a Vaidya family, is he who in Vraja was the cowherd named Dāma.” Sadāśiva Kavirāja's father, Kaṁsāri Sena, is in Kṛṣṇa's pastimes the *sakhī* “Ratnāvalī” of Vraja. Some say that Kaṁsāri Sena lived at Guptipāḍā on the E.I.R. line, but no trace of him can be found there now. Be that as it may, perfected devotees of Gaura like these, four generations in a row, are rare anywhere else.</w:t>
      </w:r>
    </w:p>
    <w:p>
      <w:pPr>
        <w:jc w:val="both"/>
      </w:pPr>
      <w:r>
        <w:rPr>
          <w:rFonts w:ascii="Times New Roman" w:hAnsi="Times New Roman"/>
          <w:sz w:val="20"/>
        </w:rPr>
        <w:t>Śrī Puruṣottama Ṭhākura's *śrīpāṭa* was formerly at Sukhasāgara, equidistant from Cākadaha and Śimurāli stations. First, when the village of Beleḍāṅgā was destroyed, Śrī Puruṣottama Ṭhākura's Deities were brought to Sukhasāgara. Then Sukhasāgara too was swallowed by the Gaṅgā. So Puruṣottama Ṭhākura's Deity was brought to Sāhebaḍāṅgā-Beḍigrāma together with the Deities of Mother Śrī Jāhnavā's *gādi* (seat), which had been at that place. When Beḍigrāma too was destroyed, Puruṣottama Ṭhākura's Deity, together with the Deities of Mother Jāhnavā's *gādi*, was moved to the village of Cā̃nduḍe, where He has now resided for about fifty years.</w:t>
      </w:r>
    </w:p>
    <w:p>
      <w:pPr>
        <w:jc w:val="both"/>
      </w:pPr>
      <w:r>
        <w:rPr>
          <w:rFonts w:ascii="Times New Roman" w:hAnsi="Times New Roman"/>
          <w:sz w:val="20"/>
        </w:rPr>
        <w:t>The village of Cā̃nduḍe on the Bhāgīrathī is in Nadīyā district, within Cākadaha police station, a mile from “Simurāli” station on the E.B.R. line and a mile's walk from “Pālapāḍā.”</w:t>
      </w:r>
    </w:p>
    <w:p>
      <w:pPr>
        <w:jc w:val="both"/>
      </w:pPr>
      <w:r>
        <w:rPr>
          <w:rFonts w:ascii="Times New Roman" w:hAnsi="Times New Roman"/>
          <w:sz w:val="20"/>
        </w:rPr>
        <w:t>Since the old Sukhasāgara was swallowed by the river, the new Sukhasāgara lies 3–4 miles from the village of Cā̃nduḍe, south of Kālīgañja.</w:t>
      </w:r>
    </w:p>
    <w:p>
      <w:pPr>
        <w:jc w:val="both"/>
      </w:pPr>
      <w:r>
        <w:rPr>
          <w:rFonts w:ascii="Times New Roman" w:hAnsi="Times New Roman"/>
          <w:sz w:val="20"/>
        </w:rPr>
        <w:t>Śrī Nityānanda Prabhu's son-in-law, the husband of Śrīmatī Gaṅgā-devī, was Śrī Mādhavācārya (Mādhava Caṭṭopādhyāya) of Jirāṭ; according to some he was a disciple of Śrī Nityānanda Prabhu, according to others of Śrī Jāhnavā-devī, and according to others of this Śrī Puruṣottama Ṭhākura. The *Vaiṣṇava-vandanā* states plainly that its author, Śrī Devakīnandana dāsa, was a disciple of this very Puruṣottama.</w:t>
      </w:r>
    </w:p>
    <w:p>
      <w:pPr>
        <w:jc w:val="both"/>
      </w:pPr>
      <w:r>
        <w:rPr>
          <w:rFonts w:ascii="Times New Roman" w:hAnsi="Times New Roman"/>
          <w:sz w:val="20"/>
        </w:rPr>
        <w:t>The present temple is a thatched hut with a mud wall. In the temple reside Śrī Jagannātha, Balarāma and Subhadrā; Nitāi-Gaura, two pairs of Deities; Gopīnātha; Mother Jāhnavā; Bāla-Gopāla; Rādhā-Govinda, five pairs; Revatī and Balarāma; and a *śālagrāma*. Some say that several of these sacred forms were installed by Puruṣottama Ṭhākura and the rest belong to Jāhnavā-devī's *gādi*. This *śrīpāṭa* is also known as “the *pāṭa* of Vasu-Jāhnavā.” The names of the following servitor-*mahāntas* of the Cā̃nduḍe *śrīpāṭa* are known: (1) Gopāladāsa Mahānta, (2) Rāmakṛṣṇa, (3) Vihāridāsa, (4) Rāmadāsa, (5) Gopāladāsa and (6) the present aged servitor, Sītānātha dāsa.</w:t>
      </w:r>
    </w:p>
    <w:p>
      <w:pPr>
        <w:keepNext/>
        <w:spacing w:before="160"/>
        <w:jc w:val="center"/>
      </w:pPr>
      <w:r>
        <w:rPr>
          <w:rFonts w:ascii="Times New Roman" w:hAnsi="Times New Roman"/>
          <w:i/>
          <w:sz w:val="21"/>
        </w:rPr>
        <w:t>(25) Kānu Ṭhākura —</w:t>
      </w:r>
    </w:p>
    <w:p>
      <w:pPr>
        <w:keepNext/>
        <w:jc w:val="center"/>
      </w:pPr>
      <w:r>
        <w:rPr>
          <w:rFonts w:ascii="Nirmala UI" w:hAnsi="Nirmala UI" w:cs="Nirmala UI"/>
          <w:sz w:val="24"/>
          <w:szCs w:val="24"/>
        </w:rPr>
        <w:t>তাঁর পুত্র — মহাশয় শ্রীকানু ঠাকুর ৷</w:t>
        <w:br/>
      </w:r>
      <w:r>
        <w:rPr>
          <w:rFonts w:ascii="Nirmala UI" w:hAnsi="Nirmala UI" w:cs="Nirmala UI"/>
          <w:sz w:val="24"/>
          <w:szCs w:val="24"/>
        </w:rPr>
        <w:t>যাঁর দেহে রহে কৃষ্ণ-প্রেমামৃতপূর ॥ ৪০ ॥</w:t>
      </w:r>
    </w:p>
    <w:p>
      <w:pPr>
        <w:keepNext/>
        <w:spacing w:after="0"/>
        <w:ind w:left="227"/>
      </w:pPr>
      <w:r>
        <w:rPr>
          <w:rFonts w:ascii="Times New Roman" w:hAnsi="Times New Roman"/>
          <w:i/>
          <w:sz w:val="20"/>
        </w:rPr>
        <w:t>tām̐ra putra — mahāśaya śrī-kānu ṭhākura</w:t>
      </w:r>
    </w:p>
    <w:p>
      <w:pPr>
        <w:keepNext/>
        <w:spacing w:after="40"/>
        <w:ind w:left="227"/>
      </w:pPr>
      <w:r>
        <w:rPr>
          <w:rFonts w:ascii="Times New Roman" w:hAnsi="Times New Roman"/>
          <w:color w:val="555555"/>
          <w:sz w:val="18"/>
        </w:rPr>
        <w:t>his  son  —  the great soul  Śrī  Kānu  Ṭhākura</w:t>
      </w:r>
    </w:p>
    <w:p>
      <w:pPr>
        <w:keepNext/>
        <w:spacing w:after="0"/>
        <w:ind w:left="227"/>
      </w:pPr>
      <w:r>
        <w:rPr>
          <w:rFonts w:ascii="Times New Roman" w:hAnsi="Times New Roman"/>
          <w:i/>
          <w:sz w:val="20"/>
        </w:rPr>
        <w:t>yām̐ra dehe rahe kṛṣṇa-premāmṛta-pūra</w:t>
      </w:r>
    </w:p>
    <w:p>
      <w:pPr>
        <w:keepNext/>
        <w:spacing w:after="40"/>
        <w:ind w:left="227"/>
      </w:pPr>
      <w:r>
        <w:rPr>
          <w:rFonts w:ascii="Times New Roman" w:hAnsi="Times New Roman"/>
          <w:color w:val="555555"/>
          <w:sz w:val="18"/>
        </w:rPr>
        <w:t>whose  in the body  dwells  of the nectar of love for Kṛṣṇa  a flood</w:t>
      </w:r>
    </w:p>
    <w:p>
      <w:pPr>
        <w:spacing w:before="60"/>
        <w:jc w:val="both"/>
      </w:pPr>
      <w:r>
        <w:rPr>
          <w:b/>
        </w:rPr>
        <w:t xml:space="preserve">40 </w:t>
      </w:r>
      <w:r>
        <w:rPr>
          <w:rFonts w:ascii="Times New Roman" w:hAnsi="Times New Roman"/>
        </w:rPr>
        <w:t>His son was the great soul Śrī Kānu Ṭhākura, whose body overflowed with the nectar of love for Kṛṣṇa.</w:t>
      </w:r>
    </w:p>
    <w:p>
      <w:pPr>
        <w:jc w:val="both"/>
      </w:pPr>
      <w:r>
        <w:rPr>
          <w:b/>
          <w:i/>
          <w:sz w:val="20"/>
        </w:rPr>
        <w:t xml:space="preserve">Anubhāṣya. </w:t>
      </w:r>
      <w:r>
        <w:rPr>
          <w:rFonts w:ascii="Times New Roman" w:hAnsi="Times New Roman"/>
          <w:sz w:val="20"/>
        </w:rPr>
        <w:t>Kānu Ṭhākura. Some count him among the twelve *gopālas*. He lived at Bodhakhānā. On the Central Section of the E.B.R. line one gets off at “Jhikaragāchā-ghāṭ” station, and from there, by boat on the river Kapotākṣa or overland, it is 2 or 2½ miles to the *śrīpāṭa* of Bodhakhānā.</w:t>
      </w:r>
    </w:p>
    <w:p>
      <w:pPr>
        <w:jc w:val="both"/>
      </w:pPr>
      <w:r>
        <w:rPr>
          <w:rFonts w:ascii="Times New Roman" w:hAnsi="Times New Roman"/>
          <w:sz w:val="20"/>
        </w:rPr>
        <w:t>Ṭhākura Kānāi's ancestor four generations back, Śrī Kaṁsāri Sena, was also called “Sambarāri.” In the *Vaiṣṇava-vandanā* Devakīnandana names four generations of Ṭhākura Kānāi's ancestors: “I honor Śrī Kaṁsāri Sena and Sena Śrīvallabha. With all my heart I honor Sadāśiva Kavirāja, who is ever mad with love and knows nothing external. I honor my chosen lord, named Śrī Puruṣottama. Who can describe his incomparable qualities?”</w:t>
      </w:r>
    </w:p>
    <w:p>
      <w:pPr>
        <w:jc w:val="both"/>
      </w:pPr>
      <w:r>
        <w:rPr>
          <w:rFonts w:ascii="Times New Roman" w:hAnsi="Times New Roman"/>
          <w:sz w:val="20"/>
        </w:rPr>
        <w:t>Puruṣottama Ṭhākura was the son of Sadāśiva, and Kānu Ṭhākura was the son of Puruṣottama Ṭhākura. Kānu Ṭhākura's descendants hold that Puruṣottama Ṭhākura and “Nāgara Puruṣottama” were different persons. They say that Kānu Ṭhākura's father is the one mentioned in the *Gaura-gaṇoddeśa* as “Dāsa Puruṣottama,” who is “Stokakṛṣṇa” in the pastimes of Vraja. But in the *Gaura-gaṇoddeśa* it is Puruṣottama, the son of Sadāśiva, born in a Vaidya family, who is called “Nāgara Puruṣottama.” This Nāgara Puruṣottama is the friend named “Dāma” in the pastimes of Vraja. Among Kānu Ṭhākura's descendants a tradition is current that Puruṣottama Ṭhākura lived in the village of “Sukhasāgara” on the east bank of the Gaṅgā. Puruṣottama's wife was named “Jāhnavā.” Soon after Ṭhākura Kānāi's birth, Jāhnavā disappeared from this world. When Nityānanda Prabhu learned that Puruṣottama Ṭhākura had lost his wife, He came to Puruṣottama's house and took the twelve-year-old</w:t>
      </w:r>
      <w:r>
        <w:rPr>
          <w:rFonts w:ascii="Times New Roman" w:hAnsi="Times New Roman"/>
          <w:sz w:val="20"/>
          <w:vertAlign w:val="superscript"/>
        </w:rPr>
        <w:t>6</w:t>
      </w:r>
      <w:r>
        <w:rPr>
          <w:rFonts w:ascii="Times New Roman" w:hAnsi="Times New Roman"/>
          <w:sz w:val="20"/>
        </w:rPr>
        <w:t xml:space="preserve"> child to His own home at Khaḍadaha.</w:t>
      </w:r>
    </w:p>
    <w:p>
      <w:pPr>
        <w:jc w:val="both"/>
      </w:pPr>
      <w:r>
        <w:rPr>
          <w:rFonts w:ascii="Times New Roman" w:hAnsi="Times New Roman"/>
          <w:sz w:val="20"/>
        </w:rPr>
        <w:t>According to Kānu Ṭhākura's descendants, Ṭhākura Kānāi appeared in Śaka 1457 (Bengali year 942), on the second lunar day of the bright fortnight of Āṣāḍha, a Thursday, the day of the Ratha-yātrā. Seeing the Ṭhākura's devotion to Kṛṣṇa from infancy, Nityānanda Prabhu named him “Śiśu Kṛṣṇadāsa” (the child Kṛṣṇadāsa).</w:t>
      </w:r>
    </w:p>
    <w:p>
      <w:pPr>
        <w:jc w:val="both"/>
      </w:pPr>
      <w:r>
        <w:rPr>
          <w:rFonts w:ascii="Times New Roman" w:hAnsi="Times New Roman"/>
          <w:sz w:val="20"/>
        </w:rPr>
        <w:t>In his fifth year the child Kṛṣṇadāsa went with the queen Mother Jāhnavā to Śrī Vṛndāvana-dhāma. The Vrajavāsīs headed by Śrī Jīva Gosvāmī, seeing the child Kṛṣṇadāsa's *bhāva* and other signs, gave him the name “Ṭhākura Kānāi.” There is a story that once in Vṛndāvana, as Ṭhākura Kānāi danced, overwhelmed by the bliss of *kīrtana*, an anklet vanished from his right foot. Ṭhākura Kānāi then said, “Wherever this anklet has fallen, there I will live.” It is said that the anklet fell in a village called “Bodhakhānā” in Yaśohara district, and from then on Ṭhākura Kānāi came to live at Bodhakhānā.</w:t>
      </w:r>
    </w:p>
    <w:p>
      <w:pPr>
        <w:jc w:val="both"/>
      </w:pPr>
      <w:r>
        <w:rPr>
          <w:rFonts w:ascii="Times New Roman" w:hAnsi="Times New Roman"/>
          <w:sz w:val="20"/>
        </w:rPr>
        <w:t>Another tradition is handed down in this family: the Deity “Prāṇavallabha” has been served since some ancestor of Sadāśiva several hundred years before the appearance of Śrīman Mahāprabhu. This “Prāṇavallabha” is still served at Bodhakhānā.</w:t>
      </w:r>
    </w:p>
    <w:p>
      <w:pPr>
        <w:jc w:val="both"/>
      </w:pPr>
      <w:r>
        <w:rPr>
          <w:rFonts w:ascii="Times New Roman" w:hAnsi="Times New Roman"/>
          <w:sz w:val="20"/>
        </w:rPr>
        <w:t>At the time of the “Bargī hāṅgāmā” (the Bargī raids), all of Ṭhākura Kānāi's sons, headed by Vaṁśīvadana, except the descendants of his eldest son, fled Bodhakhānā and settled in a village called “Bhājana-ghāṭ” in Nadīyā district. One of the descendants of Ṭhākura Kānāi's younger sons, named “Harikṛṣṇa Gosvāmī,” came back to Bodhakhānā after the Bargī raids had ended. He installed another, new Deity, also named “Prāṇavallabha.” Even now, in the village of Bodhakhānā, the descendants of Ṭhākura Kānāi's eldest son serve the ancient “Śrī Prāṇavallabha,” and the descendants of the younger son serve the newly installed “Prāṇavallabha.” At Bhājana-ghāṭ the Deity “Śrī Rādhā-vallabha” is served. The book *Prema-vilāsa* shows that Kānu Ṭhākura was present at the Kheturi festival together with Jāhnavā-devī and Vīrabhadra Prabhu.</w:t>
      </w:r>
    </w:p>
    <w:p>
      <w:pPr>
        <w:jc w:val="both"/>
      </w:pPr>
      <w:r>
        <w:rPr>
          <w:rFonts w:ascii="Times New Roman" w:hAnsi="Times New Roman"/>
          <w:sz w:val="20"/>
        </w:rPr>
        <w:t>Puruṣottama Ṭhākura and Kānu Ṭhākura had many disciples who were *brāhmaṇas* by birth. The four chief disciples of Puruṣottama Ṭhākura who were *brāhmaṇas* by birth are named thus: “His four dearest disciples, the best of *brāhmaṇas*: first Mādhavācārya, then Yādavācārya Paṇḍita, and Daivakīnandana dāsa, famous in Gauḍa-maṇḍala, who composed the book *Śrīmad Vaiṣṇava-vandanā*.” This Mādhavācārya is the husband of Gaṅgā-devī, the daughter of Śrī Nityānanda Prabhu. After the village of Sukhasāgara was destroyed, the Deities installed by Puruṣottama were brought to Cānduḍiyā, and they are now served together with his other Deities under the supervision of the descendants of Gaṅgā at Jirāṭ. Puruṣottama Ṭhākura's *śrīpāṭa* is also called the *pāṭa* of “Vasu-Jāhnavā.”</w:t>
      </w:r>
    </w:p>
    <w:p>
      <w:pPr>
        <w:jc w:val="both"/>
      </w:pPr>
      <w:r>
        <w:rPr>
          <w:rFonts w:ascii="Times New Roman" w:hAnsi="Times New Roman"/>
          <w:sz w:val="20"/>
        </w:rPr>
        <w:t>Kānu Ṭhākura's disciples live in the village of Gaḍabetā on the bank of the river Śilāvatī in Medinīpura district. A *brāhmaṇa* named “Śrīrāma,” of the Rāḍhī class and of the Kauthumī branch of the *Sāma Veda*, was a famous disciple of Kānāi Ṭhākura.</w:t>
      </w:r>
    </w:p>
    <w:p>
      <w:pPr>
        <w:keepNext/>
        <w:spacing w:before="160"/>
        <w:jc w:val="center"/>
      </w:pPr>
      <w:r>
        <w:rPr>
          <w:rFonts w:ascii="Times New Roman" w:hAnsi="Times New Roman"/>
          <w:i/>
          <w:sz w:val="21"/>
        </w:rPr>
        <w:t>(26) Uddhāraṇa Ṭhākura (*gopāla* 11) —</w:t>
      </w:r>
    </w:p>
    <w:p>
      <w:pPr>
        <w:keepNext/>
        <w:jc w:val="center"/>
      </w:pPr>
      <w:r>
        <w:rPr>
          <w:rFonts w:ascii="Nirmala UI" w:hAnsi="Nirmala UI" w:cs="Nirmala UI"/>
          <w:sz w:val="24"/>
          <w:szCs w:val="24"/>
        </w:rPr>
        <w:t>মহাভাগবত-শ্রেষ্ঠ দত্ত উদ্ধারণ ৷</w:t>
        <w:br/>
      </w:r>
      <w:r>
        <w:rPr>
          <w:rFonts w:ascii="Nirmala UI" w:hAnsi="Nirmala UI" w:cs="Nirmala UI"/>
          <w:sz w:val="24"/>
          <w:szCs w:val="24"/>
        </w:rPr>
        <w:t>সর্ব্বভাবে সেবে নিত্যানন্দের চরণ ॥ ৪১ ॥</w:t>
      </w:r>
    </w:p>
    <w:p>
      <w:pPr>
        <w:keepNext/>
        <w:spacing w:after="0"/>
        <w:ind w:left="227"/>
      </w:pPr>
      <w:r>
        <w:rPr>
          <w:rFonts w:ascii="Times New Roman" w:hAnsi="Times New Roman"/>
          <w:i/>
          <w:sz w:val="20"/>
        </w:rPr>
        <w:t>mahā-bhāgavata-śreṣṭha datta uddhāraṇa</w:t>
      </w:r>
    </w:p>
    <w:p>
      <w:pPr>
        <w:keepNext/>
        <w:spacing w:after="40"/>
        <w:ind w:left="227"/>
      </w:pPr>
      <w:r>
        <w:rPr>
          <w:rFonts w:ascii="Times New Roman" w:hAnsi="Times New Roman"/>
          <w:color w:val="555555"/>
          <w:sz w:val="18"/>
        </w:rPr>
        <w:t>of great devotees  the best  Datta  Uddhāraṇa</w:t>
      </w:r>
    </w:p>
    <w:p>
      <w:pPr>
        <w:keepNext/>
        <w:spacing w:after="0"/>
        <w:ind w:left="227"/>
      </w:pPr>
      <w:r>
        <w:rPr>
          <w:rFonts w:ascii="Times New Roman" w:hAnsi="Times New Roman"/>
          <w:i/>
          <w:sz w:val="20"/>
        </w:rPr>
        <w:t>sarva-bhāve seve nityānandera caraṇa</w:t>
      </w:r>
    </w:p>
    <w:p>
      <w:pPr>
        <w:keepNext/>
        <w:spacing w:after="40"/>
        <w:ind w:left="227"/>
      </w:pPr>
      <w:r>
        <w:rPr>
          <w:rFonts w:ascii="Times New Roman" w:hAnsi="Times New Roman"/>
          <w:color w:val="555555"/>
          <w:sz w:val="18"/>
        </w:rPr>
        <w:t>in every way  serves  Nityānanda’s  feet</w:t>
      </w:r>
    </w:p>
    <w:p>
      <w:pPr>
        <w:spacing w:before="60"/>
        <w:jc w:val="both"/>
      </w:pPr>
      <w:r>
        <w:rPr>
          <w:b/>
        </w:rPr>
        <w:t xml:space="preserve">41 </w:t>
      </w:r>
      <w:r>
        <w:rPr>
          <w:rFonts w:ascii="Times New Roman" w:hAnsi="Times New Roman"/>
        </w:rPr>
        <w:t>Uddhāraṇa Datta, the best of great devotees, served the feet of Nityānanda in every way.</w:t>
      </w:r>
    </w:p>
    <w:p>
      <w:pPr>
        <w:jc w:val="both"/>
      </w:pPr>
      <w:r>
        <w:rPr>
          <w:b/>
          <w:i/>
          <w:sz w:val="20"/>
        </w:rPr>
        <w:t xml:space="preserve">Anubhāṣya. </w:t>
      </w:r>
      <w:r>
        <w:rPr>
          <w:rFonts w:ascii="Times New Roman" w:hAnsi="Times New Roman"/>
          <w:sz w:val="20"/>
        </w:rPr>
        <w:t>Uddhāraṇa Datta. In the *Gaura-gaṇoddeśa* (verse 129): “He who in Vraja was the cowherd Subāhu is Datta, named Uddhāraṇa.” He lived in Saptagrāma, on the bank of the river Sarasvatī near Triśabighā station in Hugalī district. Formerly “Saptagrāma” meant Vāsudevapura, Bā̃śaberiyā, Kṛṣṇapura, Nityānandapura, Śivapura, Śaṅkhanagara and Saptagrāma taken together. *Caitanya-bhāgavata*, Antya, Chapter 6: “Uddhāraṇa Datta is a great and generous Vaiṣṇava, who was given the right to serve Nityānanda.” Antya, Chapter 5: “After staying some days at Khaḍadaha, Nityānanda came to Saptagrāma with all His associates. The best of lords stayed on the bank of the Triveṇī, in the temple of the fortunate Uddhāraṇa Datta. In body, mind and words Datta Uddhāraṇa served Nityānanda's feet without pretense. Through Uddhāraṇa the whole merchant community was purified — of this there is no doubt.” By birth he belonged to a Suvarṇa-vaṇik family.</w:t>
      </w:r>
    </w:p>
    <w:p>
      <w:pPr>
        <w:jc w:val="both"/>
      </w:pPr>
      <w:r>
        <w:rPr>
          <w:rFonts w:ascii="Times New Roman" w:hAnsi="Times New Roman"/>
          <w:sz w:val="20"/>
        </w:rPr>
        <w:t>At Saptagrāma there is a six-armed form of Mahāprabhu, installed by Śrīla Uddhāraṇa Ṭhākura and served by him with his own hands. To His right is Śrī Nityānanda and to His left Śrī Gadādhara. There are also forms of Śrī Rādhā-Govinda and a Śrī Śālagrāma, and beneath the throne-altar a painting of Śrī Uddhāraṇa Ṭhākura Mahāśaya is worshiped. In front of the present temple is a large *nāṭya-mandira*. A memorial stone plaque on a pillar of the *nāṭya-mandira* bears the names of the builder of the temple and of those who restored the *śrīpāṭa*. Right in front of the *nāṭya-mandira* is a cool, shady *mādhavī* bower. On either side of the bower stand two pillars: on one is a painting of Uddhāraṇa Ṭhākura Mahāśaya, and on the other, on a stone plaque, the four *tāraka-brahma-nāmas* of the four *yugas* are inscribed.</w:t>
      </w:r>
    </w:p>
    <w:p>
      <w:pPr>
        <w:jc w:val="both"/>
      </w:pPr>
      <w:r>
        <w:rPr>
          <w:rFonts w:ascii="Times New Roman" w:hAnsi="Times New Roman"/>
          <w:sz w:val="20"/>
        </w:rPr>
        <w:t>In 1283 a mendicant named Nitāidāsa Bābājī collected 12 *bighās* of land for the *śrīpāṭa*. Then, through the special efforts of certain people, the *śrīpāṭa* kept up for a while, but gradually the service fell into disorder. Later, in 1306, through the combined efforts of Balarāma Mallika, former Sub-judge of Hugalī, and many wealthy Suvarṇa-vaṇiks of Calcutta, some order is now seen again in the service of the *śrīpāṭa*.</w:t>
      </w:r>
    </w:p>
    <w:p>
      <w:pPr>
        <w:jc w:val="both"/>
      </w:pPr>
      <w:r>
        <w:rPr>
          <w:rFonts w:ascii="Times New Roman" w:hAnsi="Times New Roman"/>
          <w:sz w:val="20"/>
        </w:rPr>
        <w:t>Half a century ago a wooden image of Śrīla Uddhāraṇa Ṭhākura, installed by the late Jagamohana Datta of Bāli in Hugalī, resided in a broken-down hut. That image is no longer at the Saptagrāma *śrīpāṭa*, and his painting is worshiped now. On inquiry we heard that Uddhāraṇa Ṭhākura's former image is now in the house of Śrī Madana Datta Mahāśaya of Bāli, Hugalī, and the *śālagrāma* the Ṭhākura served is in the same village, in the house of Śrīnātha Datta.</w:t>
      </w:r>
    </w:p>
    <w:p>
      <w:pPr>
        <w:jc w:val="both"/>
      </w:pPr>
      <w:r>
        <w:rPr>
          <w:rFonts w:ascii="Times New Roman" w:hAnsi="Times New Roman"/>
          <w:sz w:val="20"/>
        </w:rPr>
        <w:t>Ṭhākura Uddhāraṇa was the *dewan* of the Rājā of the village of “Naihāṭī,” 1½ miles north of Kāṭoyā. Near Dā̃ihāṭ station the ruins of that royal family's palace can still be seen. The place where the Ṭhākura lived while serving the Rājā is still called “Uddhāraṇapura.” It is said that the Śrī Nitāi-Gaura Deity the Ṭhākura installed here was taken to the capital of Banoyārībāda. West of the temple here (or, according to some, in Vṛndāvana) is the Ṭhākura's *samādhi*. According to some, the Ṭhākura's father was named Śrīkara, his mother Bhadrāvatī, and his son Śrīnivāsa.</w:t>
      </w:r>
    </w:p>
    <w:p>
      <w:pPr>
        <w:keepNext/>
        <w:spacing w:before="160"/>
        <w:jc w:val="center"/>
      </w:pPr>
      <w:r>
        <w:rPr>
          <w:rFonts w:ascii="Times New Roman" w:hAnsi="Times New Roman"/>
          <w:i/>
          <w:sz w:val="21"/>
        </w:rPr>
        <w:t>(27) Vaiṣṇavānanda Ācārya —</w:t>
      </w:r>
    </w:p>
    <w:p>
      <w:pPr>
        <w:keepNext/>
        <w:jc w:val="center"/>
      </w:pPr>
      <w:r>
        <w:rPr>
          <w:rFonts w:ascii="Nirmala UI" w:hAnsi="Nirmala UI" w:cs="Nirmala UI"/>
          <w:sz w:val="24"/>
          <w:szCs w:val="24"/>
        </w:rPr>
        <w:t>আচার্য্য বৈষ্ণবানন্দ ভক্তি-অধিকারী ৷</w:t>
        <w:br/>
      </w:r>
      <w:r>
        <w:rPr>
          <w:rFonts w:ascii="Nirmala UI" w:hAnsi="Nirmala UI" w:cs="Nirmala UI"/>
          <w:sz w:val="24"/>
          <w:szCs w:val="24"/>
        </w:rPr>
        <w:t>পূর্ব্বে নাম ছিল যাঁর ‘রঘুনাথ পুরী’ ॥ ৪২ ॥</w:t>
      </w:r>
    </w:p>
    <w:p>
      <w:pPr>
        <w:keepNext/>
        <w:spacing w:after="0"/>
        <w:ind w:left="227"/>
      </w:pPr>
      <w:r>
        <w:rPr>
          <w:rFonts w:ascii="Times New Roman" w:hAnsi="Times New Roman"/>
          <w:i/>
          <w:sz w:val="20"/>
        </w:rPr>
        <w:t>ācārya vaiṣṇavānanda bhakti-adhikārī</w:t>
      </w:r>
    </w:p>
    <w:p>
      <w:pPr>
        <w:keepNext/>
        <w:spacing w:after="40"/>
        <w:ind w:left="227"/>
      </w:pPr>
      <w:r>
        <w:rPr>
          <w:rFonts w:ascii="Times New Roman" w:hAnsi="Times New Roman"/>
          <w:color w:val="555555"/>
          <w:sz w:val="18"/>
        </w:rPr>
        <w:t>Ācārya  Vaiṣṇavānanda  of devotion  the possessor</w:t>
      </w:r>
    </w:p>
    <w:p>
      <w:pPr>
        <w:keepNext/>
        <w:spacing w:after="0"/>
        <w:ind w:left="227"/>
      </w:pPr>
      <w:r>
        <w:rPr>
          <w:rFonts w:ascii="Times New Roman" w:hAnsi="Times New Roman"/>
          <w:i/>
          <w:sz w:val="20"/>
        </w:rPr>
        <w:t>pūrve nāma chila yām̐ra ‘raghunātha purī’</w:t>
      </w:r>
    </w:p>
    <w:p>
      <w:pPr>
        <w:keepNext/>
        <w:spacing w:after="40"/>
        <w:ind w:left="227"/>
      </w:pPr>
      <w:r>
        <w:rPr>
          <w:rFonts w:ascii="Times New Roman" w:hAnsi="Times New Roman"/>
          <w:color w:val="555555"/>
          <w:sz w:val="18"/>
        </w:rPr>
        <w:t>formerly  name  was  whose  ‘Raghunātha  Purī’</w:t>
      </w:r>
    </w:p>
    <w:p>
      <w:pPr>
        <w:spacing w:before="60"/>
        <w:jc w:val="both"/>
      </w:pPr>
      <w:r>
        <w:rPr>
          <w:b/>
        </w:rPr>
        <w:t xml:space="preserve">42 </w:t>
      </w:r>
      <w:r>
        <w:rPr>
          <w:rFonts w:ascii="Times New Roman" w:hAnsi="Times New Roman"/>
        </w:rPr>
        <w:t>Ācārya Vaiṣṇavānanda was rich in devotion; his former name was Raghunātha Purī.</w:t>
      </w:r>
    </w:p>
    <w:p>
      <w:pPr>
        <w:jc w:val="both"/>
      </w:pPr>
      <w:r>
        <w:rPr>
          <w:b/>
          <w:i/>
          <w:sz w:val="20"/>
        </w:rPr>
        <w:t xml:space="preserve">Anubhāṣya. </w:t>
      </w:r>
      <w:r>
        <w:rPr>
          <w:rFonts w:ascii="Times New Roman" w:hAnsi="Times New Roman"/>
          <w:sz w:val="20"/>
        </w:rPr>
        <w:t>Vaiṣṇavānanda Ācārya. *Caitanya-bhāgavata*: “Ācārya Vaiṣṇavānanda is supremely generous; formerly he was known as ‘Raghunātha Purī.’” The *Gaura-gaṇoddeśa* (verse 97), naming Raghunātha Purī among the eight Purīs, describes him as one of the eight *siddhis*, beginning with *aṇimā*.</w:t>
      </w:r>
    </w:p>
    <w:p>
      <w:pPr>
        <w:keepNext/>
        <w:spacing w:before="160"/>
        <w:jc w:val="center"/>
      </w:pPr>
      <w:r>
        <w:rPr>
          <w:rFonts w:ascii="Times New Roman" w:hAnsi="Times New Roman"/>
          <w:i/>
          <w:sz w:val="21"/>
        </w:rPr>
        <w:t>(28) Viṣṇudāsa, Nandana, Gaṅgādāsa — three brothers —</w:t>
      </w:r>
    </w:p>
    <w:p>
      <w:pPr>
        <w:keepNext/>
        <w:jc w:val="center"/>
      </w:pPr>
      <w:r>
        <w:rPr>
          <w:rFonts w:ascii="Nirmala UI" w:hAnsi="Nirmala UI" w:cs="Nirmala UI"/>
          <w:sz w:val="24"/>
          <w:szCs w:val="24"/>
        </w:rPr>
        <w:t>বিষ্ণুদাস, নন্দন, গঙ্গাদাস — তিন ভাই ৷</w:t>
        <w:br/>
      </w:r>
      <w:r>
        <w:rPr>
          <w:rFonts w:ascii="Nirmala UI" w:hAnsi="Nirmala UI" w:cs="Nirmala UI"/>
          <w:sz w:val="24"/>
          <w:szCs w:val="24"/>
        </w:rPr>
        <w:t>পূর্ব্বে যাঁর ঘরে ছিল ঠাকুর নিতাই ॥ ৪৩ ॥</w:t>
      </w:r>
    </w:p>
    <w:p>
      <w:pPr>
        <w:keepNext/>
        <w:spacing w:after="0"/>
        <w:ind w:left="227"/>
      </w:pPr>
      <w:r>
        <w:rPr>
          <w:rFonts w:ascii="Times New Roman" w:hAnsi="Times New Roman"/>
          <w:i/>
          <w:sz w:val="20"/>
        </w:rPr>
        <w:t>viṣṇudāsa, nandana, gaṅgādāsa — tina bhāi</w:t>
      </w:r>
    </w:p>
    <w:p>
      <w:pPr>
        <w:keepNext/>
        <w:spacing w:after="40"/>
        <w:ind w:left="227"/>
      </w:pPr>
      <w:r>
        <w:rPr>
          <w:rFonts w:ascii="Times New Roman" w:hAnsi="Times New Roman"/>
          <w:color w:val="555555"/>
          <w:sz w:val="18"/>
        </w:rPr>
        <w:t>Viṣṇudāsa,  Nandana,  Gaṅgādāsa  —  three  brothers</w:t>
      </w:r>
    </w:p>
    <w:p>
      <w:pPr>
        <w:keepNext/>
        <w:spacing w:after="0"/>
        <w:ind w:left="227"/>
      </w:pPr>
      <w:r>
        <w:rPr>
          <w:rFonts w:ascii="Times New Roman" w:hAnsi="Times New Roman"/>
          <w:i/>
          <w:sz w:val="20"/>
        </w:rPr>
        <w:t>pūrve yām̐ra ghare chila ṭhākura nitāi</w:t>
      </w:r>
    </w:p>
    <w:p>
      <w:pPr>
        <w:keepNext/>
        <w:spacing w:after="40"/>
        <w:ind w:left="227"/>
      </w:pPr>
      <w:r>
        <w:rPr>
          <w:rFonts w:ascii="Times New Roman" w:hAnsi="Times New Roman"/>
          <w:color w:val="555555"/>
          <w:sz w:val="18"/>
        </w:rPr>
        <w:t>formerly  whose  in the house  stayed  Ṭhākura  Nitāi</w:t>
      </w:r>
    </w:p>
    <w:p>
      <w:pPr>
        <w:spacing w:before="60"/>
        <w:jc w:val="both"/>
      </w:pPr>
      <w:r>
        <w:rPr>
          <w:b/>
        </w:rPr>
        <w:t xml:space="preserve">43 </w:t>
      </w:r>
      <w:r>
        <w:rPr>
          <w:rFonts w:ascii="Times New Roman" w:hAnsi="Times New Roman"/>
        </w:rPr>
        <w:t>Viṣṇudāsa, Nandana and Gaṅgādāsa were three brothers, in whose house Ṭhākura Nitāi once stayed.</w:t>
      </w:r>
    </w:p>
    <w:p>
      <w:pPr>
        <w:jc w:val="both"/>
      </w:pPr>
      <w:r>
        <w:rPr>
          <w:b/>
          <w:i/>
          <w:sz w:val="20"/>
        </w:rPr>
        <w:t xml:space="preserve">Anubhāṣya. </w:t>
      </w:r>
      <w:r>
        <w:rPr>
          <w:rFonts w:ascii="Times New Roman" w:hAnsi="Times New Roman"/>
          <w:sz w:val="20"/>
        </w:rPr>
        <w:t>Viṣṇudāsa, Nandana and Gaṅgādāsa were three brothers, Bhaṭṭācāryas of Navadvīpa. Viṣṇudāsa and Gaṅgādāsa stayed with Mahāprabhu at Nīlācala for some time (Ādi 10.151). Mahāprabhu and Advaita Prabhu hid in Nandana Ācārya's house. Śrī Nityānanda Prabhu, on coming to Navadvīpa, also stayed there for a few days. *Caitanya-bhāgavata*, Antya, Chapter 6: “Gaṅgādāsa, the son of Caturbhuja Paṇḍita — in his house Nityānanda once sported.”</w:t>
      </w:r>
    </w:p>
    <w:p>
      <w:pPr>
        <w:keepNext/>
        <w:spacing w:before="160"/>
        <w:jc w:val="center"/>
      </w:pPr>
      <w:r>
        <w:rPr>
          <w:rFonts w:ascii="Times New Roman" w:hAnsi="Times New Roman"/>
          <w:i/>
          <w:sz w:val="21"/>
        </w:rPr>
        <w:t>(29) Paramānanda Upādhyāya, (30) Śrī Jīva Paṇḍita —</w:t>
      </w:r>
    </w:p>
    <w:p>
      <w:pPr>
        <w:keepNext/>
        <w:jc w:val="center"/>
      </w:pPr>
      <w:r>
        <w:rPr>
          <w:rFonts w:ascii="Nirmala UI" w:hAnsi="Nirmala UI" w:cs="Nirmala UI"/>
          <w:sz w:val="24"/>
          <w:szCs w:val="24"/>
        </w:rPr>
        <w:t>নিত্যানন্দভৃত্য — পরমানন্দ উপাধ্যায় ৷</w:t>
        <w:br/>
      </w:r>
      <w:r>
        <w:rPr>
          <w:rFonts w:ascii="Nirmala UI" w:hAnsi="Nirmala UI" w:cs="Nirmala UI"/>
          <w:sz w:val="24"/>
          <w:szCs w:val="24"/>
        </w:rPr>
        <w:t>শ্রীজীব পণ্ডিত নিত্যানন্দ গুণ গায় ॥ ৪৪ ॥</w:t>
      </w:r>
    </w:p>
    <w:p>
      <w:pPr>
        <w:keepNext/>
        <w:spacing w:after="0"/>
        <w:ind w:left="227"/>
      </w:pPr>
      <w:r>
        <w:rPr>
          <w:rFonts w:ascii="Times New Roman" w:hAnsi="Times New Roman"/>
          <w:i/>
          <w:sz w:val="20"/>
        </w:rPr>
        <w:t>nityānanda-bhṛtya — paramānanda upādhyāya</w:t>
      </w:r>
    </w:p>
    <w:p>
      <w:pPr>
        <w:keepNext/>
        <w:spacing w:after="40"/>
        <w:ind w:left="227"/>
      </w:pPr>
      <w:r>
        <w:rPr>
          <w:rFonts w:ascii="Times New Roman" w:hAnsi="Times New Roman"/>
          <w:color w:val="555555"/>
          <w:sz w:val="18"/>
        </w:rPr>
        <w:t>Nityānanda’s servant  —  Paramānanda  Upādhyāya</w:t>
      </w:r>
    </w:p>
    <w:p>
      <w:pPr>
        <w:keepNext/>
        <w:spacing w:after="0"/>
        <w:ind w:left="227"/>
      </w:pPr>
      <w:r>
        <w:rPr>
          <w:rFonts w:ascii="Times New Roman" w:hAnsi="Times New Roman"/>
          <w:i/>
          <w:sz w:val="20"/>
        </w:rPr>
        <w:t>śrī-jīva paṇḍita nityānanda guṇa gāya</w:t>
      </w:r>
    </w:p>
    <w:p>
      <w:pPr>
        <w:keepNext/>
        <w:spacing w:after="40"/>
        <w:ind w:left="227"/>
      </w:pPr>
      <w:r>
        <w:rPr>
          <w:rFonts w:ascii="Times New Roman" w:hAnsi="Times New Roman"/>
          <w:color w:val="555555"/>
          <w:sz w:val="18"/>
        </w:rPr>
        <w:t>Śrī  Jīva  Paṇḍita  Nityānanda’s  qualities  sings</w:t>
      </w:r>
    </w:p>
    <w:p>
      <w:pPr>
        <w:spacing w:before="60"/>
        <w:jc w:val="both"/>
      </w:pPr>
      <w:r>
        <w:rPr>
          <w:b/>
        </w:rPr>
        <w:t xml:space="preserve">44 </w:t>
      </w:r>
      <w:r>
        <w:rPr>
          <w:rFonts w:ascii="Times New Roman" w:hAnsi="Times New Roman"/>
        </w:rPr>
        <w:t>Paramānanda Upādhyāya was a servant of Nityānanda, and Śrī Jīva Paṇḍita sang of Nityānanda’s virtues.</w:t>
      </w:r>
    </w:p>
    <w:p>
      <w:pPr>
        <w:jc w:val="both"/>
      </w:pPr>
      <w:r>
        <w:rPr>
          <w:b/>
          <w:i/>
          <w:sz w:val="20"/>
        </w:rPr>
        <w:t xml:space="preserve">Anubhāṣya. </w:t>
      </w:r>
      <w:r>
        <w:rPr>
          <w:rFonts w:ascii="Times New Roman" w:hAnsi="Times New Roman"/>
          <w:sz w:val="20"/>
        </w:rPr>
        <w:t>Paramānanda Upādhyāya. *Caitanya-bhāgavata*, Antya, Chapter 6: “Paramānanda Upādhyāya is an exclusively devoted Vaiṣṇava.”</w:t>
      </w:r>
    </w:p>
    <w:p>
      <w:pPr>
        <w:jc w:val="both"/>
      </w:pPr>
      <w:r>
        <w:rPr>
          <w:rFonts w:ascii="Times New Roman" w:hAnsi="Times New Roman"/>
          <w:sz w:val="20"/>
        </w:rPr>
        <w:t>Śrī Jīva Paṇḍita was the middle son of Ratnagarbha Ācārya, a childhood friend of Hāḍāi Ojhā, Nityānanda's father. *Caitanya-bhāgavata*, Antya, Chapter 6: “The generous Jīva Paṇḍita is a great devotee; in his house Nityānanda-candra sported.” In Vraja he is Indirā (*Gaura-gaṇoddeśa*, verse 169).</w:t>
      </w:r>
    </w:p>
    <w:p>
      <w:pPr>
        <w:keepNext/>
        <w:spacing w:before="160"/>
        <w:jc w:val="center"/>
      </w:pPr>
      <w:r>
        <w:rPr>
          <w:rFonts w:ascii="Times New Roman" w:hAnsi="Times New Roman"/>
          <w:i/>
          <w:sz w:val="21"/>
        </w:rPr>
        <w:t>(31) Paramānanda Gupta —</w:t>
      </w:r>
    </w:p>
    <w:p>
      <w:pPr>
        <w:keepNext/>
        <w:jc w:val="center"/>
      </w:pPr>
      <w:r>
        <w:rPr>
          <w:rFonts w:ascii="Nirmala UI" w:hAnsi="Nirmala UI" w:cs="Nirmala UI"/>
          <w:sz w:val="24"/>
          <w:szCs w:val="24"/>
        </w:rPr>
        <w:t>পরমানন্দ গুপ্ত — কৃষ্ণভক্ত মহামতি ৷</w:t>
        <w:br/>
      </w:r>
      <w:r>
        <w:rPr>
          <w:rFonts w:ascii="Nirmala UI" w:hAnsi="Nirmala UI" w:cs="Nirmala UI"/>
          <w:sz w:val="24"/>
          <w:szCs w:val="24"/>
        </w:rPr>
        <w:t>পূর্ব্বে যাঁর ঘরে নিত্যানন্দের বসতি ॥ ৪৫ ॥</w:t>
      </w:r>
    </w:p>
    <w:p>
      <w:pPr>
        <w:keepNext/>
        <w:spacing w:after="0"/>
        <w:ind w:left="227"/>
      </w:pPr>
      <w:r>
        <w:rPr>
          <w:rFonts w:ascii="Times New Roman" w:hAnsi="Times New Roman"/>
          <w:i/>
          <w:sz w:val="20"/>
        </w:rPr>
        <w:t>paramānanda gupta — kṛṣṇa-bhakta mahāmati</w:t>
      </w:r>
    </w:p>
    <w:p>
      <w:pPr>
        <w:keepNext/>
        <w:spacing w:after="40"/>
        <w:ind w:left="227"/>
      </w:pPr>
      <w:r>
        <w:rPr>
          <w:rFonts w:ascii="Times New Roman" w:hAnsi="Times New Roman"/>
          <w:color w:val="555555"/>
          <w:sz w:val="18"/>
        </w:rPr>
        <w:t>Paramānanda  Gupta  —  Kṛṣṇa’s devotee  great-minded</w:t>
      </w:r>
    </w:p>
    <w:p>
      <w:pPr>
        <w:keepNext/>
        <w:spacing w:after="0"/>
        <w:ind w:left="227"/>
      </w:pPr>
      <w:r>
        <w:rPr>
          <w:rFonts w:ascii="Times New Roman" w:hAnsi="Times New Roman"/>
          <w:i/>
          <w:sz w:val="20"/>
        </w:rPr>
        <w:t>pūrve yām̐ra ghare nityānandera vasati</w:t>
      </w:r>
    </w:p>
    <w:p>
      <w:pPr>
        <w:keepNext/>
        <w:spacing w:after="40"/>
        <w:ind w:left="227"/>
      </w:pPr>
      <w:r>
        <w:rPr>
          <w:rFonts w:ascii="Times New Roman" w:hAnsi="Times New Roman"/>
          <w:color w:val="555555"/>
          <w:sz w:val="18"/>
        </w:rPr>
        <w:t>formerly  whose  in the house  Nityānanda’s  dwelling</w:t>
      </w:r>
    </w:p>
    <w:p>
      <w:pPr>
        <w:spacing w:before="60"/>
        <w:jc w:val="both"/>
      </w:pPr>
      <w:r>
        <w:rPr>
          <w:b/>
        </w:rPr>
        <w:t xml:space="preserve">45 </w:t>
      </w:r>
      <w:r>
        <w:rPr>
          <w:rFonts w:ascii="Times New Roman" w:hAnsi="Times New Roman"/>
        </w:rPr>
        <w:t>Paramānanda Gupta was a devotee of Kṛṣṇa, great in wisdom; Nityānanda once lived in his house.</w:t>
      </w:r>
    </w:p>
    <w:p>
      <w:pPr>
        <w:jc w:val="both"/>
      </w:pPr>
      <w:r>
        <w:rPr>
          <w:b/>
          <w:i/>
          <w:sz w:val="20"/>
        </w:rPr>
        <w:t xml:space="preserve">Anubhāṣya. </w:t>
      </w:r>
      <w:r>
        <w:rPr>
          <w:rFonts w:ascii="Times New Roman" w:hAnsi="Times New Roman"/>
          <w:sz w:val="20"/>
        </w:rPr>
        <w:t>Paramānanda Gupta. *Caitanya-bhāgavata*, Antya, Chapter 6: “Famous is Paramānanda Gupta Mahāśaya; formerly Nityānanda lived in his house.” In the *Gaura-gaṇoddeśa* (verses 194 and 199) he is Mañjumedhā of Vraja: “The *Kṛṣṇa-stavāvalī* composed by Paramānanda Gupta.”</w:t>
      </w:r>
    </w:p>
    <w:p>
      <w:pPr>
        <w:keepNext/>
        <w:spacing w:before="160"/>
        <w:jc w:val="center"/>
      </w:pPr>
      <w:r>
        <w:rPr>
          <w:rFonts w:ascii="Times New Roman" w:hAnsi="Times New Roman"/>
          <w:i/>
          <w:sz w:val="21"/>
        </w:rPr>
        <w:t>(32) Nārāyaṇa, (33) Kṛṣṇadāsa, (34) Manohara, (35) Devānanda —</w:t>
      </w:r>
    </w:p>
    <w:p>
      <w:pPr>
        <w:keepNext/>
        <w:jc w:val="center"/>
      </w:pPr>
      <w:r>
        <w:rPr>
          <w:rFonts w:ascii="Nirmala UI" w:hAnsi="Nirmala UI" w:cs="Nirmala UI"/>
          <w:sz w:val="24"/>
          <w:szCs w:val="24"/>
        </w:rPr>
        <w:t>নারায়ণ, কৃষ্ণদাস, আর মনোহর ৷</w:t>
        <w:br/>
      </w:r>
      <w:r>
        <w:rPr>
          <w:rFonts w:ascii="Nirmala UI" w:hAnsi="Nirmala UI" w:cs="Nirmala UI"/>
          <w:sz w:val="24"/>
          <w:szCs w:val="24"/>
        </w:rPr>
        <w:t>দেবানন্দ — চারি ভাই নিতাই-কিঙ্কর ॥ ৪৬ ॥</w:t>
      </w:r>
    </w:p>
    <w:p>
      <w:pPr>
        <w:keepNext/>
        <w:spacing w:after="0"/>
        <w:ind w:left="227"/>
      </w:pPr>
      <w:r>
        <w:rPr>
          <w:rFonts w:ascii="Times New Roman" w:hAnsi="Times New Roman"/>
          <w:i/>
          <w:sz w:val="20"/>
        </w:rPr>
        <w:t>nārāyaṇa, kṛṣṇadāsa, āra manohara</w:t>
      </w:r>
    </w:p>
    <w:p>
      <w:pPr>
        <w:keepNext/>
        <w:spacing w:after="40"/>
        <w:ind w:left="227"/>
      </w:pPr>
      <w:r>
        <w:rPr>
          <w:rFonts w:ascii="Times New Roman" w:hAnsi="Times New Roman"/>
          <w:color w:val="555555"/>
          <w:sz w:val="18"/>
        </w:rPr>
        <w:t>Nārāyaṇa,  Kṛṣṇadāsa,  and  Manohara</w:t>
      </w:r>
    </w:p>
    <w:p>
      <w:pPr>
        <w:keepNext/>
        <w:spacing w:after="0"/>
        <w:ind w:left="227"/>
      </w:pPr>
      <w:r>
        <w:rPr>
          <w:rFonts w:ascii="Times New Roman" w:hAnsi="Times New Roman"/>
          <w:i/>
          <w:sz w:val="20"/>
        </w:rPr>
        <w:t>devānanda — cāri bhāi nitāi-kiṅkara</w:t>
      </w:r>
    </w:p>
    <w:p>
      <w:pPr>
        <w:keepNext/>
        <w:spacing w:after="40"/>
        <w:ind w:left="227"/>
      </w:pPr>
      <w:r>
        <w:rPr>
          <w:rFonts w:ascii="Times New Roman" w:hAnsi="Times New Roman"/>
          <w:color w:val="555555"/>
          <w:sz w:val="18"/>
        </w:rPr>
        <w:t>Devānanda  —  four  brothers  Nitāi’s servants</w:t>
      </w:r>
    </w:p>
    <w:p>
      <w:pPr>
        <w:spacing w:before="60"/>
        <w:jc w:val="both"/>
      </w:pPr>
      <w:r>
        <w:rPr>
          <w:b/>
        </w:rPr>
        <w:t xml:space="preserve">46 </w:t>
      </w:r>
      <w:r>
        <w:rPr>
          <w:rFonts w:ascii="Times New Roman" w:hAnsi="Times New Roman"/>
        </w:rPr>
        <w:t>Nārāyaṇa, Kṛṣṇadāsa, Manohara and Devānanda — these four brothers were servants of Nitāi.</w:t>
      </w:r>
    </w:p>
    <w:p>
      <w:pPr>
        <w:jc w:val="both"/>
      </w:pPr>
      <w:r>
        <w:rPr>
          <w:b/>
          <w:i/>
          <w:sz w:val="20"/>
        </w:rPr>
        <w:t xml:space="preserve">Anubhāṣya. </w:t>
      </w:r>
      <w:r>
        <w:rPr>
          <w:rFonts w:ascii="Times New Roman" w:hAnsi="Times New Roman"/>
          <w:sz w:val="20"/>
        </w:rPr>
        <w:t>Nārāyaṇa, Kṛṣṇadāsa, Manohara and Devānanda. *Caitanya-bhāgavata*, Antya, Chapter 6: “Kṛṣṇadāsa and Devānanda are two pure-hearted ones. Dear to Nityānanda are these four: ‘Manohara,’ ‘Nārāyaṇa,’ ‘Kṛṣṇadāsa’ and ‘Devānanda.’”</w:t>
      </w:r>
    </w:p>
    <w:p>
      <w:pPr>
        <w:keepNext/>
        <w:spacing w:before="160"/>
        <w:jc w:val="center"/>
      </w:pPr>
      <w:r>
        <w:rPr>
          <w:rFonts w:ascii="Times New Roman" w:hAnsi="Times New Roman"/>
          <w:i/>
          <w:sz w:val="21"/>
        </w:rPr>
        <w:t>(36) Hoḍa Kṛṣṇadāsa —</w:t>
      </w:r>
    </w:p>
    <w:p>
      <w:pPr>
        <w:keepNext/>
        <w:jc w:val="center"/>
      </w:pPr>
      <w:r>
        <w:rPr>
          <w:rFonts w:ascii="Nirmala UI" w:hAnsi="Nirmala UI" w:cs="Nirmala UI"/>
          <w:sz w:val="24"/>
          <w:szCs w:val="24"/>
        </w:rPr>
        <w:t>হোড় কৃষ্ণদাস — নিত্যানন্দপ্রভু-প্রাণ ৷</w:t>
        <w:br/>
      </w:r>
      <w:r>
        <w:rPr>
          <w:rFonts w:ascii="Nirmala UI" w:hAnsi="Nirmala UI" w:cs="Nirmala UI"/>
          <w:sz w:val="24"/>
          <w:szCs w:val="24"/>
        </w:rPr>
        <w:t>শ্রীনিত্যানন্দ-পদ বিনা নাহি জানে আন ॥ ৪৭ ॥</w:t>
      </w:r>
    </w:p>
    <w:p>
      <w:pPr>
        <w:keepNext/>
        <w:spacing w:after="0"/>
        <w:ind w:left="227"/>
      </w:pPr>
      <w:r>
        <w:rPr>
          <w:rFonts w:ascii="Times New Roman" w:hAnsi="Times New Roman"/>
          <w:i/>
          <w:sz w:val="20"/>
        </w:rPr>
        <w:t>hoḍa kṛṣṇadāsa — nityānanda-prabhu-prāṇa</w:t>
      </w:r>
    </w:p>
    <w:p>
      <w:pPr>
        <w:keepNext/>
        <w:spacing w:after="40"/>
        <w:ind w:left="227"/>
      </w:pPr>
      <w:r>
        <w:rPr>
          <w:rFonts w:ascii="Times New Roman" w:hAnsi="Times New Roman"/>
          <w:color w:val="555555"/>
          <w:sz w:val="18"/>
        </w:rPr>
        <w:t>Hoḍa  Kṛṣṇadāsa  —  Nityānanda Prabhu  his life</w:t>
      </w:r>
    </w:p>
    <w:p>
      <w:pPr>
        <w:keepNext/>
        <w:spacing w:after="0"/>
        <w:ind w:left="227"/>
      </w:pPr>
      <w:r>
        <w:rPr>
          <w:rFonts w:ascii="Times New Roman" w:hAnsi="Times New Roman"/>
          <w:i/>
          <w:sz w:val="20"/>
        </w:rPr>
        <w:t>śrī-nityānanda-pada vinā nāhi jāne āna</w:t>
      </w:r>
    </w:p>
    <w:p>
      <w:pPr>
        <w:keepNext/>
        <w:spacing w:after="40"/>
        <w:ind w:left="227"/>
      </w:pPr>
      <w:r>
        <w:rPr>
          <w:rFonts w:ascii="Times New Roman" w:hAnsi="Times New Roman"/>
          <w:color w:val="555555"/>
          <w:sz w:val="18"/>
        </w:rPr>
        <w:t>Śrī  Nityānanda’s  feet  but  not  knows  another</w:t>
      </w:r>
    </w:p>
    <w:p>
      <w:pPr>
        <w:spacing w:before="60"/>
        <w:jc w:val="both"/>
      </w:pPr>
      <w:r>
        <w:rPr>
          <w:b/>
        </w:rPr>
        <w:t xml:space="preserve">47 </w:t>
      </w:r>
      <w:r>
        <w:rPr>
          <w:rFonts w:ascii="Times New Roman" w:hAnsi="Times New Roman"/>
        </w:rPr>
        <w:t>To Hoḍa Kṛṣṇadāsa, Nityānanda Prabhu was life itself; he knew nothing but the feet of Śrī Nityānanda.</w:t>
      </w:r>
    </w:p>
    <w:p>
      <w:pPr>
        <w:jc w:val="both"/>
      </w:pPr>
      <w:r>
        <w:rPr>
          <w:b/>
          <w:i/>
          <w:sz w:val="20"/>
        </w:rPr>
        <w:t xml:space="preserve">Anubhāṣya. </w:t>
      </w:r>
      <w:r>
        <w:rPr>
          <w:rFonts w:ascii="Times New Roman" w:hAnsi="Times New Roman"/>
          <w:sz w:val="20"/>
        </w:rPr>
        <w:t>Hoḍa Kṛṣṇadāsa. “Kṛṣṇadāsa of Baḍagāchi, rich in pious merit, in whose temple Nityānanda sported”; the same place tells of the glory of Baḍagāchi (*Caitanya-bhāgavata*, Antya, Chapter 6). See below, “Navanī Hoḍa.”</w:t>
      </w:r>
    </w:p>
    <w:p>
      <w:pPr>
        <w:keepNext/>
        <w:spacing w:before="160"/>
        <w:jc w:val="center"/>
      </w:pPr>
      <w:r>
        <w:rPr>
          <w:rFonts w:ascii="Times New Roman" w:hAnsi="Times New Roman"/>
          <w:i/>
          <w:sz w:val="21"/>
        </w:rPr>
        <w:t>(37) Nakaḍi, (38) Mukunda, (39) Sūrya, (40) Mādhava, (41) Śrīdhara (*gopāla* 12), (42) Rāmānanda, (43) Jagannātha, (44) Mahīdhara —</w:t>
      </w:r>
    </w:p>
    <w:p>
      <w:pPr>
        <w:keepNext/>
        <w:jc w:val="center"/>
      </w:pPr>
      <w:r>
        <w:rPr>
          <w:rFonts w:ascii="Nirmala UI" w:hAnsi="Nirmala UI" w:cs="Nirmala UI"/>
          <w:sz w:val="24"/>
          <w:szCs w:val="24"/>
        </w:rPr>
        <w:t>নকড়ি, মুকুন্দ, সূর্য্য, মাধব, শ্রীধর ৷</w:t>
        <w:br/>
      </w:r>
      <w:r>
        <w:rPr>
          <w:rFonts w:ascii="Nirmala UI" w:hAnsi="Nirmala UI" w:cs="Nirmala UI"/>
          <w:sz w:val="24"/>
          <w:szCs w:val="24"/>
        </w:rPr>
        <w:t>রামানন্দ বসু, জগন্নাথ, মহীধর ॥ ৪৮ ॥</w:t>
      </w:r>
    </w:p>
    <w:p>
      <w:pPr>
        <w:keepNext/>
        <w:spacing w:after="0"/>
        <w:ind w:left="227"/>
      </w:pPr>
      <w:r>
        <w:rPr>
          <w:rFonts w:ascii="Times New Roman" w:hAnsi="Times New Roman"/>
          <w:i/>
          <w:sz w:val="20"/>
        </w:rPr>
        <w:t>nakaḍi, mukunda, sūrya, mādhava, śrīdhara</w:t>
      </w:r>
    </w:p>
    <w:p>
      <w:pPr>
        <w:keepNext/>
        <w:spacing w:after="40"/>
        <w:ind w:left="227"/>
      </w:pPr>
      <w:r>
        <w:rPr>
          <w:rFonts w:ascii="Times New Roman" w:hAnsi="Times New Roman"/>
          <w:color w:val="555555"/>
          <w:sz w:val="18"/>
        </w:rPr>
        <w:t>Nakaḍi,  Mukunda,  Sūrya,  Mādhava,  Śrīdhara</w:t>
      </w:r>
    </w:p>
    <w:p>
      <w:pPr>
        <w:keepNext/>
        <w:spacing w:after="0"/>
        <w:ind w:left="227"/>
      </w:pPr>
      <w:r>
        <w:rPr>
          <w:rFonts w:ascii="Times New Roman" w:hAnsi="Times New Roman"/>
          <w:i/>
          <w:sz w:val="20"/>
        </w:rPr>
        <w:t>rāmānanda vasu, jagannātha, mahīdhara</w:t>
      </w:r>
    </w:p>
    <w:p>
      <w:pPr>
        <w:keepNext/>
        <w:spacing w:after="40"/>
        <w:ind w:left="227"/>
      </w:pPr>
      <w:r>
        <w:rPr>
          <w:rFonts w:ascii="Times New Roman" w:hAnsi="Times New Roman"/>
          <w:color w:val="555555"/>
          <w:sz w:val="18"/>
        </w:rPr>
        <w:t>Rāmānanda  Vasu,  Jagannātha,  Mahīdhara</w:t>
      </w:r>
    </w:p>
    <w:p>
      <w:pPr>
        <w:spacing w:before="60"/>
        <w:jc w:val="both"/>
      </w:pPr>
      <w:r>
        <w:rPr>
          <w:b/>
        </w:rPr>
        <w:t xml:space="preserve">48 </w:t>
      </w:r>
      <w:r>
        <w:rPr>
          <w:rFonts w:ascii="Times New Roman" w:hAnsi="Times New Roman"/>
        </w:rPr>
        <w:t>Among Nityānanda’s devotees were also Nakaḍi, Mukunda, Sūrya, Mādhava, Śrīdhara, Rāmānanda Vasu, Jagannātha and Mahīdhara;</w:t>
      </w:r>
    </w:p>
    <w:p>
      <w:pPr>
        <w:keepNext/>
        <w:spacing w:before="160"/>
        <w:jc w:val="center"/>
      </w:pPr>
      <w:r>
        <w:rPr>
          <w:rFonts w:ascii="Times New Roman" w:hAnsi="Times New Roman"/>
          <w:i/>
          <w:sz w:val="21"/>
        </w:rPr>
        <w:t>(45) Śrīmanta, (46) Gokuladāsa, (47) Hariharānanda, (48) Śivāi, (49) Nandāi, (50) Paramānanda —</w:t>
      </w:r>
    </w:p>
    <w:p>
      <w:pPr>
        <w:keepNext/>
        <w:jc w:val="center"/>
      </w:pPr>
      <w:r>
        <w:rPr>
          <w:rFonts w:ascii="Nirmala UI" w:hAnsi="Nirmala UI" w:cs="Nirmala UI"/>
          <w:sz w:val="24"/>
          <w:szCs w:val="24"/>
        </w:rPr>
        <w:t>শ্রীমন্ত, গোকুলদাস, হরিহরানন্দ ৷</w:t>
        <w:br/>
      </w:r>
      <w:r>
        <w:rPr>
          <w:rFonts w:ascii="Nirmala UI" w:hAnsi="Nirmala UI" w:cs="Nirmala UI"/>
          <w:sz w:val="24"/>
          <w:szCs w:val="24"/>
        </w:rPr>
        <w:t>শিবাই, নন্দাই, অবধূত পরমানন্দ ॥ ৪৯ ॥</w:t>
      </w:r>
    </w:p>
    <w:p>
      <w:pPr>
        <w:keepNext/>
        <w:spacing w:after="0"/>
        <w:ind w:left="227"/>
      </w:pPr>
      <w:r>
        <w:rPr>
          <w:rFonts w:ascii="Times New Roman" w:hAnsi="Times New Roman"/>
          <w:i/>
          <w:sz w:val="20"/>
        </w:rPr>
        <w:t>śrīmanta, gokula-dāsa, hariharānanda</w:t>
      </w:r>
    </w:p>
    <w:p>
      <w:pPr>
        <w:keepNext/>
        <w:spacing w:after="40"/>
        <w:ind w:left="227"/>
      </w:pPr>
      <w:r>
        <w:rPr>
          <w:rFonts w:ascii="Times New Roman" w:hAnsi="Times New Roman"/>
          <w:color w:val="555555"/>
          <w:sz w:val="18"/>
        </w:rPr>
        <w:t>Śrīmanta,  Gokuladāsa,  Hariharānanda</w:t>
      </w:r>
    </w:p>
    <w:p>
      <w:pPr>
        <w:keepNext/>
        <w:spacing w:after="0"/>
        <w:ind w:left="227"/>
      </w:pPr>
      <w:r>
        <w:rPr>
          <w:rFonts w:ascii="Times New Roman" w:hAnsi="Times New Roman"/>
          <w:i/>
          <w:sz w:val="20"/>
        </w:rPr>
        <w:t>śivāi, nandāi, avadhūta paramānanda</w:t>
      </w:r>
    </w:p>
    <w:p>
      <w:pPr>
        <w:keepNext/>
        <w:spacing w:after="40"/>
        <w:ind w:left="227"/>
      </w:pPr>
      <w:r>
        <w:rPr>
          <w:rFonts w:ascii="Times New Roman" w:hAnsi="Times New Roman"/>
          <w:color w:val="555555"/>
          <w:sz w:val="18"/>
        </w:rPr>
        <w:t>Śivāi,  Nandāi,  the Avadhūta  Paramānanda</w:t>
      </w:r>
    </w:p>
    <w:p>
      <w:pPr>
        <w:spacing w:before="60"/>
        <w:jc w:val="both"/>
      </w:pPr>
      <w:r>
        <w:rPr>
          <w:b/>
        </w:rPr>
        <w:t xml:space="preserve">49 </w:t>
      </w:r>
      <w:r>
        <w:rPr>
          <w:rFonts w:ascii="Times New Roman" w:hAnsi="Times New Roman"/>
        </w:rPr>
        <w:t>Śrīmanta, Gokuladāsa, Hariharānanda, Śivāi, Nandāi and Paramānanda the Avadhūta;</w:t>
      </w:r>
    </w:p>
    <w:p>
      <w:pPr>
        <w:keepNext/>
        <w:spacing w:before="160"/>
        <w:jc w:val="center"/>
      </w:pPr>
      <w:r>
        <w:rPr>
          <w:rFonts w:ascii="Times New Roman" w:hAnsi="Times New Roman"/>
          <w:i/>
          <w:sz w:val="21"/>
        </w:rPr>
        <w:t>(51) Vasanta, (52) Navanī, (53) Gopāla, (54) Sanātana, (55) Viṣṇāi, (56) Kṛṣṇānanda, (57) Sulocana —</w:t>
      </w:r>
    </w:p>
    <w:p>
      <w:pPr>
        <w:keepNext/>
        <w:jc w:val="center"/>
      </w:pPr>
      <w:r>
        <w:rPr>
          <w:rFonts w:ascii="Nirmala UI" w:hAnsi="Nirmala UI" w:cs="Nirmala UI"/>
          <w:sz w:val="24"/>
          <w:szCs w:val="24"/>
        </w:rPr>
        <w:t>বসন্ত, নবনী হোড়, গোপাল, সনাতন ৷</w:t>
        <w:br/>
      </w:r>
      <w:r>
        <w:rPr>
          <w:rFonts w:ascii="Nirmala UI" w:hAnsi="Nirmala UI" w:cs="Nirmala UI"/>
          <w:sz w:val="24"/>
          <w:szCs w:val="24"/>
        </w:rPr>
        <w:t>বিষ্ণাই হাজরা, কৃষ্ণানন্দ, সুলোচন ॥ ৫০ ॥</w:t>
      </w:r>
    </w:p>
    <w:p>
      <w:pPr>
        <w:keepNext/>
        <w:spacing w:after="0"/>
        <w:ind w:left="227"/>
      </w:pPr>
      <w:r>
        <w:rPr>
          <w:rFonts w:ascii="Times New Roman" w:hAnsi="Times New Roman"/>
          <w:i/>
          <w:sz w:val="20"/>
        </w:rPr>
        <w:t>vasanta, navanī hoḍa, gopāla, sanātana</w:t>
      </w:r>
    </w:p>
    <w:p>
      <w:pPr>
        <w:keepNext/>
        <w:spacing w:after="40"/>
        <w:ind w:left="227"/>
      </w:pPr>
      <w:r>
        <w:rPr>
          <w:rFonts w:ascii="Times New Roman" w:hAnsi="Times New Roman"/>
          <w:color w:val="555555"/>
          <w:sz w:val="18"/>
        </w:rPr>
        <w:t>Vasanta,  Navanī  Hoḍa,  Gopāla,  Sanātana</w:t>
      </w:r>
    </w:p>
    <w:p>
      <w:pPr>
        <w:keepNext/>
        <w:spacing w:after="0"/>
        <w:ind w:left="227"/>
      </w:pPr>
      <w:r>
        <w:rPr>
          <w:rFonts w:ascii="Times New Roman" w:hAnsi="Times New Roman"/>
          <w:i/>
          <w:sz w:val="20"/>
        </w:rPr>
        <w:t>viṣṇāi hājarā, kṛṣṇānanda, sulocana</w:t>
      </w:r>
    </w:p>
    <w:p>
      <w:pPr>
        <w:keepNext/>
        <w:spacing w:after="40"/>
        <w:ind w:left="227"/>
      </w:pPr>
      <w:r>
        <w:rPr>
          <w:rFonts w:ascii="Times New Roman" w:hAnsi="Times New Roman"/>
          <w:color w:val="555555"/>
          <w:sz w:val="18"/>
        </w:rPr>
        <w:t>Viṣṇāi  Hājarā,  Kṛṣṇānanda,  Sulocana</w:t>
      </w:r>
    </w:p>
    <w:p>
      <w:pPr>
        <w:spacing w:before="60"/>
        <w:jc w:val="both"/>
      </w:pPr>
      <w:r>
        <w:rPr>
          <w:b/>
        </w:rPr>
        <w:t xml:space="preserve">50 </w:t>
      </w:r>
      <w:r>
        <w:rPr>
          <w:rFonts w:ascii="Times New Roman" w:hAnsi="Times New Roman"/>
        </w:rPr>
        <w:t>Vasanta, Navanī Hoḍa, Gopāla, Sanātana, Viṣṇāi Hājarā, Kṛṣṇānanda and Sulocana;</w:t>
      </w:r>
    </w:p>
    <w:p>
      <w:pPr>
        <w:jc w:val="both"/>
      </w:pPr>
      <w:r>
        <w:rPr>
          <w:b/>
          <w:i/>
          <w:sz w:val="20"/>
        </w:rPr>
        <w:t xml:space="preserve">Anubhāṣya. </w:t>
      </w:r>
      <w:r>
        <w:rPr>
          <w:rFonts w:ascii="Times New Roman" w:hAnsi="Times New Roman"/>
          <w:sz w:val="20"/>
        </w:rPr>
        <w:t>Navanī Hoḍa. Rājā Kṛṣṇadāsa Hoḍa, the son of Hari Hoḍa, lived in Baḍagāchi. Baḍagāchi (Bahiragāchi) lies on the Lālagolā-ghāṭ line of the E.B.R., two miles from Muḍāgāchā station, across from Dharmadaha, on the bank of the “Guḍaguḍe” canal. In nearby Śāligrāma, through Rājā Kṛṣṇadāsa's efforts, the wedding of Śrī Nityānanda Prabhu took place (*Bhakti-ratnākara*, wave 12). “Rukuṇapura” is a short distance from Bahiragāchi. Kṛṣṇadāsa's son was Navanī Hoḍa. His descendants now live in Rukuṇapura. By birth they are Dakṣiṇa-Rāḍhīya Kāyasthas; having received brahminical *saṁskāras*, they give initiation to people of all *varṇas*. In former times the Gaṅgā flowed at Baḍagāchi; that channel is now known as the “Kālśira canal.”</w:t>
      </w:r>
    </w:p>
    <w:p>
      <w:pPr>
        <w:jc w:val="both"/>
      </w:pPr>
      <w:r>
        <w:rPr>
          <w:rFonts w:ascii="Times New Roman" w:hAnsi="Times New Roman"/>
          <w:sz w:val="20"/>
        </w:rPr>
        <w:t>Kṛṣṇānanda: see section 35.</w:t>
      </w:r>
    </w:p>
    <w:p>
      <w:pPr>
        <w:keepNext/>
        <w:spacing w:before="160"/>
        <w:jc w:val="center"/>
      </w:pPr>
      <w:r>
        <w:rPr>
          <w:rFonts w:ascii="Times New Roman" w:hAnsi="Times New Roman"/>
          <w:i/>
          <w:sz w:val="21"/>
        </w:rPr>
        <w:t>(58) Kaṁsāri, (59) Rāmasena, (60) Rāmacandra, (61) Govinda, (62) Śrīraṅga, (63) Mukunda —</w:t>
      </w:r>
    </w:p>
    <w:p>
      <w:pPr>
        <w:keepNext/>
        <w:jc w:val="center"/>
      </w:pPr>
      <w:r>
        <w:rPr>
          <w:rFonts w:ascii="Nirmala UI" w:hAnsi="Nirmala UI" w:cs="Nirmala UI"/>
          <w:sz w:val="24"/>
          <w:szCs w:val="24"/>
        </w:rPr>
        <w:t>কংসারি সেন, রামসেন, রামচন্দ্র কবিরাজ ৷</w:t>
        <w:br/>
      </w:r>
      <w:r>
        <w:rPr>
          <w:rFonts w:ascii="Nirmala UI" w:hAnsi="Nirmala UI" w:cs="Nirmala UI"/>
          <w:sz w:val="24"/>
          <w:szCs w:val="24"/>
        </w:rPr>
        <w:t>গোবিন্দ, শ্রীরঙ্গ, মুকুন্দ, তিন কবিরাজ ॥ ৫১ ॥</w:t>
      </w:r>
    </w:p>
    <w:p>
      <w:pPr>
        <w:keepNext/>
        <w:spacing w:after="0"/>
        <w:ind w:left="227"/>
      </w:pPr>
      <w:r>
        <w:rPr>
          <w:rFonts w:ascii="Times New Roman" w:hAnsi="Times New Roman"/>
          <w:i/>
          <w:sz w:val="20"/>
        </w:rPr>
        <w:t>kaṁsāri sena, rāmasena, rāmacandra kavirāja</w:t>
      </w:r>
    </w:p>
    <w:p>
      <w:pPr>
        <w:keepNext/>
        <w:spacing w:after="40"/>
        <w:ind w:left="227"/>
      </w:pPr>
      <w:r>
        <w:rPr>
          <w:rFonts w:ascii="Times New Roman" w:hAnsi="Times New Roman"/>
          <w:color w:val="555555"/>
          <w:sz w:val="18"/>
        </w:rPr>
        <w:t>Kaṁsāri  Sena,  Rāmasena,  Rāmacandra  Kavirāja</w:t>
      </w:r>
    </w:p>
    <w:p>
      <w:pPr>
        <w:keepNext/>
        <w:spacing w:after="0"/>
        <w:ind w:left="227"/>
      </w:pPr>
      <w:r>
        <w:rPr>
          <w:rFonts w:ascii="Times New Roman" w:hAnsi="Times New Roman"/>
          <w:i/>
          <w:sz w:val="20"/>
        </w:rPr>
        <w:t>govinda, śrīraṅga, mukunda, tina kavirāja</w:t>
      </w:r>
    </w:p>
    <w:p>
      <w:pPr>
        <w:keepNext/>
        <w:spacing w:after="40"/>
        <w:ind w:left="227"/>
      </w:pPr>
      <w:r>
        <w:rPr>
          <w:rFonts w:ascii="Times New Roman" w:hAnsi="Times New Roman"/>
          <w:color w:val="555555"/>
          <w:sz w:val="18"/>
        </w:rPr>
        <w:t>Govinda,  Śrīraṅga,  Mukunda,  three  kavirājas</w:t>
      </w:r>
    </w:p>
    <w:p>
      <w:pPr>
        <w:spacing w:before="60"/>
        <w:jc w:val="both"/>
      </w:pPr>
      <w:r>
        <w:rPr>
          <w:b/>
        </w:rPr>
        <w:t xml:space="preserve">51 </w:t>
      </w:r>
      <w:r>
        <w:rPr>
          <w:rFonts w:ascii="Times New Roman" w:hAnsi="Times New Roman"/>
        </w:rPr>
        <w:t>Kaṁsāri Sena, Rāmasena and Rāmacandra Kavirāja, and the three physicians — Govinda, Śrīraṅga and Mukunda;</w:t>
      </w:r>
    </w:p>
    <w:p>
      <w:pPr>
        <w:jc w:val="both"/>
      </w:pPr>
      <w:r>
        <w:rPr>
          <w:b/>
          <w:i/>
          <w:sz w:val="20"/>
        </w:rPr>
        <w:t xml:space="preserve">Anubhāṣya. </w:t>
      </w:r>
      <w:r>
        <w:rPr>
          <w:rFonts w:ascii="Times New Roman" w:hAnsi="Times New Roman"/>
          <w:sz w:val="20"/>
        </w:rPr>
        <w:t>Kaṁsāri Sena is “Ratnāvalī” of Vraja. See the *Gaura-gaṇoddeśa*, verses 194 and 200, and “Sadāśiva Kavirāja” above.</w:t>
      </w:r>
    </w:p>
    <w:p>
      <w:pPr>
        <w:jc w:val="both"/>
      </w:pPr>
      <w:r>
        <w:rPr>
          <w:rFonts w:ascii="Times New Roman" w:hAnsi="Times New Roman"/>
          <w:sz w:val="20"/>
        </w:rPr>
        <w:t>Rāmacandra Kavirāja was the son of Cirañjīva and Sunandā of Khaṇḍa, a disciple of Śrīnivāsa Ācārya, and a dear friend of Ṭhākura Narottama. Ṭhākura Narottama prayed for his company birth after birth. His younger brother was Govinda Kavirāja. Seeing his devotion to Kṛṣṇa, Śrī Jīva Gosvāmī Prabhu gave him the name “Kavirāja” in Vṛndāvana. From birth he was detached from worldly life, and he was the chief and dearest companion of Ṭhākura Mahāśaya and Śrīnivāsa Ācārya Prabhu in preaching and in *bhajana*. He lived first in Śrīkhaṇḍa and later came to “Kumāranagara” on the bank of the Bhāgīrathī and settled there (see the *Bhakti-ratnākara*).</w:t>
      </w:r>
    </w:p>
    <w:p>
      <w:pPr>
        <w:jc w:val="both"/>
      </w:pPr>
      <w:r>
        <w:rPr>
          <w:rFonts w:ascii="Times New Roman" w:hAnsi="Times New Roman"/>
          <w:sz w:val="20"/>
        </w:rPr>
        <w:t>Govinda Kavirāja was the younger son of Cirañjīva of Khaṇḍa and the brother of Rāmacandra Kavirāja. At first he was a Śākta; later he was initiated by Śrīnivāsa Ācārya Prabhu. He lived first in Śrīkhaṇḍa, then in Kumāranagara, and later came to the village of “Teliyā Budhari” on the south bank of the Padmā and settled there. Seeing his poetic gift, Śrī Jīva Gosvāmī Prabhu gave him too the name “Kavirāja.” He is the author of the drama *Saṅgīta-mādhava*, the *Gītāmṛta* and other works (see the *Bhakti-ratnākara*, wave 9).</w:t>
      </w:r>
    </w:p>
    <w:p>
      <w:pPr>
        <w:keepNext/>
        <w:spacing w:before="160"/>
        <w:jc w:val="center"/>
      </w:pPr>
      <w:r>
        <w:rPr>
          <w:rFonts w:ascii="Times New Roman" w:hAnsi="Times New Roman"/>
          <w:i/>
          <w:sz w:val="21"/>
        </w:rPr>
        <w:t>(64) Pītāmbara, (65) Mādhavācārya, (66) Dāmodara, (67) Śaṅkara, (68) Mukunda, (69) Jñānadāsa, (70) Manohara —</w:t>
      </w:r>
    </w:p>
    <w:p>
      <w:pPr>
        <w:keepNext/>
        <w:jc w:val="center"/>
      </w:pPr>
      <w:r>
        <w:rPr>
          <w:rFonts w:ascii="Nirmala UI" w:hAnsi="Nirmala UI" w:cs="Nirmala UI"/>
          <w:sz w:val="24"/>
          <w:szCs w:val="24"/>
        </w:rPr>
        <w:t>পীতাম্বর, মাধবাচার্য্য, দাস দামোদর ৷</w:t>
        <w:br/>
      </w:r>
      <w:r>
        <w:rPr>
          <w:rFonts w:ascii="Nirmala UI" w:hAnsi="Nirmala UI" w:cs="Nirmala UI"/>
          <w:sz w:val="24"/>
          <w:szCs w:val="24"/>
        </w:rPr>
        <w:t>শঙ্কর, মুকুন্দ, জ্ঞানদাস, মনোহর ॥ ৫২ ॥</w:t>
      </w:r>
    </w:p>
    <w:p>
      <w:pPr>
        <w:keepNext/>
        <w:spacing w:after="0"/>
        <w:ind w:left="227"/>
      </w:pPr>
      <w:r>
        <w:rPr>
          <w:rFonts w:ascii="Times New Roman" w:hAnsi="Times New Roman"/>
          <w:i/>
          <w:sz w:val="20"/>
        </w:rPr>
        <w:t>pītāmbara, mādhavācārya, dāsa dāmodara</w:t>
      </w:r>
    </w:p>
    <w:p>
      <w:pPr>
        <w:keepNext/>
        <w:spacing w:after="40"/>
        <w:ind w:left="227"/>
      </w:pPr>
      <w:r>
        <w:rPr>
          <w:rFonts w:ascii="Times New Roman" w:hAnsi="Times New Roman"/>
          <w:color w:val="555555"/>
          <w:sz w:val="18"/>
        </w:rPr>
        <w:t>Pītāmbara,  Mādhavācārya,  Dāsa  Dāmodara</w:t>
      </w:r>
    </w:p>
    <w:p>
      <w:pPr>
        <w:keepNext/>
        <w:spacing w:after="0"/>
        <w:ind w:left="227"/>
      </w:pPr>
      <w:r>
        <w:rPr>
          <w:rFonts w:ascii="Times New Roman" w:hAnsi="Times New Roman"/>
          <w:i/>
          <w:sz w:val="20"/>
        </w:rPr>
        <w:t>śaṅkara, mukunda, jñāna-dāsa, manohara</w:t>
      </w:r>
    </w:p>
    <w:p>
      <w:pPr>
        <w:keepNext/>
        <w:spacing w:after="40"/>
        <w:ind w:left="227"/>
      </w:pPr>
      <w:r>
        <w:rPr>
          <w:rFonts w:ascii="Times New Roman" w:hAnsi="Times New Roman"/>
          <w:color w:val="555555"/>
          <w:sz w:val="18"/>
        </w:rPr>
        <w:t>Śaṅkara,  Mukunda,  Jñānadāsa,  Manohara</w:t>
      </w:r>
    </w:p>
    <w:p>
      <w:pPr>
        <w:spacing w:before="60"/>
        <w:jc w:val="both"/>
      </w:pPr>
      <w:r>
        <w:rPr>
          <w:b/>
        </w:rPr>
        <w:t xml:space="preserve">52 </w:t>
      </w:r>
      <w:r>
        <w:rPr>
          <w:rFonts w:ascii="Times New Roman" w:hAnsi="Times New Roman"/>
        </w:rPr>
        <w:t>Pītāmbara, Mādhavācārya, Dāmodara dāsa, Śaṅkara, Mukunda, Jñānadāsa and Manohara;</w:t>
      </w:r>
    </w:p>
    <w:p>
      <w:pPr>
        <w:keepNext/>
        <w:spacing w:before="160"/>
        <w:jc w:val="center"/>
      </w:pPr>
      <w:r>
        <w:rPr>
          <w:rFonts w:ascii="Times New Roman" w:hAnsi="Times New Roman"/>
          <w:i/>
          <w:sz w:val="21"/>
        </w:rPr>
        <w:t>(71) Gopāla, (72) Rāmabhadra, (73) Gaurāṅgadāsa, (74) Nṛsiṁha-caitanya, (75) Mīnaketana —</w:t>
      </w:r>
    </w:p>
    <w:p>
      <w:pPr>
        <w:keepNext/>
        <w:jc w:val="center"/>
      </w:pPr>
      <w:r>
        <w:rPr>
          <w:rFonts w:ascii="Nirmala UI" w:hAnsi="Nirmala UI" w:cs="Nirmala UI"/>
          <w:sz w:val="24"/>
          <w:szCs w:val="24"/>
        </w:rPr>
        <w:t>নর্ত্তক গোপাল, রামভদ্র, গৌরাঙ্গদাস ৷</w:t>
        <w:br/>
      </w:r>
      <w:r>
        <w:rPr>
          <w:rFonts w:ascii="Nirmala UI" w:hAnsi="Nirmala UI" w:cs="Nirmala UI"/>
          <w:sz w:val="24"/>
          <w:szCs w:val="24"/>
        </w:rPr>
        <w:t>নৃসিংহচৈতন্য, মীনকেতন রামদাস ॥ ৫৩ ॥</w:t>
      </w:r>
    </w:p>
    <w:p>
      <w:pPr>
        <w:keepNext/>
        <w:spacing w:after="0"/>
        <w:ind w:left="227"/>
      </w:pPr>
      <w:r>
        <w:rPr>
          <w:rFonts w:ascii="Times New Roman" w:hAnsi="Times New Roman"/>
          <w:i/>
          <w:sz w:val="20"/>
        </w:rPr>
        <w:t>nartaka gopāla, rāmabhadra, gaurāṅga-dāsa</w:t>
      </w:r>
    </w:p>
    <w:p>
      <w:pPr>
        <w:keepNext/>
        <w:spacing w:after="40"/>
        <w:ind w:left="227"/>
      </w:pPr>
      <w:r>
        <w:rPr>
          <w:rFonts w:ascii="Times New Roman" w:hAnsi="Times New Roman"/>
          <w:color w:val="555555"/>
          <w:sz w:val="18"/>
        </w:rPr>
        <w:t>the dancer  Gopāla,  Rāmabhadra,  Gaurāṅgadāsa</w:t>
      </w:r>
    </w:p>
    <w:p>
      <w:pPr>
        <w:keepNext/>
        <w:spacing w:after="0"/>
        <w:ind w:left="227"/>
      </w:pPr>
      <w:r>
        <w:rPr>
          <w:rFonts w:ascii="Times New Roman" w:hAnsi="Times New Roman"/>
          <w:i/>
          <w:sz w:val="20"/>
        </w:rPr>
        <w:t>nṛsiṁha-caitanya, mīnaketana rāmadāsa</w:t>
      </w:r>
    </w:p>
    <w:p>
      <w:pPr>
        <w:keepNext/>
        <w:spacing w:after="40"/>
        <w:ind w:left="227"/>
      </w:pPr>
      <w:r>
        <w:rPr>
          <w:rFonts w:ascii="Times New Roman" w:hAnsi="Times New Roman"/>
          <w:color w:val="555555"/>
          <w:sz w:val="18"/>
        </w:rPr>
        <w:t>Nṛsiṁha-caitanya,  Mīnaketana  Rāmadāsa</w:t>
      </w:r>
    </w:p>
    <w:p>
      <w:pPr>
        <w:spacing w:before="60"/>
        <w:jc w:val="both"/>
      </w:pPr>
      <w:r>
        <w:rPr>
          <w:b/>
        </w:rPr>
        <w:t xml:space="preserve">53 </w:t>
      </w:r>
      <w:r>
        <w:rPr>
          <w:rFonts w:ascii="Times New Roman" w:hAnsi="Times New Roman"/>
        </w:rPr>
        <w:t>Gopāla the dancer, Rāmabhadra, Gaurāṅgadāsa, Nṛsiṁha-caitanya and Mīnaketana Rāmadāsa.</w:t>
      </w:r>
    </w:p>
    <w:p>
      <w:pPr>
        <w:jc w:val="both"/>
      </w:pPr>
      <w:r>
        <w:rPr>
          <w:b/>
          <w:i/>
          <w:sz w:val="20"/>
        </w:rPr>
        <w:t xml:space="preserve">Anubhāṣya. </w:t>
      </w:r>
      <w:r>
        <w:rPr>
          <w:rFonts w:ascii="Times New Roman" w:hAnsi="Times New Roman"/>
          <w:sz w:val="20"/>
        </w:rPr>
        <w:t>Mīnaketana Rāmadāsa. In the *Gaura-gaṇoddeśa* (verse 68): “For a purpose the two born together, Niśaṭha and Ulmuka, entered him. Mīnaketana Rāma</w:t>
      </w:r>
      <w:r>
        <w:rPr>
          <w:rFonts w:ascii="Times New Roman" w:hAnsi="Times New Roman"/>
          <w:sz w:val="20"/>
          <w:vertAlign w:val="superscript"/>
        </w:rPr>
        <w:t>7</w:t>
      </w:r>
      <w:r>
        <w:rPr>
          <w:rFonts w:ascii="Times New Roman" w:hAnsi="Times New Roman"/>
          <w:sz w:val="20"/>
        </w:rPr>
        <w:t xml:space="preserve"> is another *vyūha* of Saṅkarṣaṇa.”</w:t>
      </w:r>
    </w:p>
    <w:p>
      <w:pPr>
        <w:keepNext/>
        <w:spacing w:before="160"/>
        <w:jc w:val="center"/>
      </w:pPr>
      <w:r>
        <w:rPr>
          <w:rFonts w:ascii="Times New Roman" w:hAnsi="Times New Roman"/>
          <w:i/>
          <w:sz w:val="21"/>
        </w:rPr>
        <w:t>(76) Śrī Ṭhākura Vṛndāvana dāsa —</w:t>
      </w:r>
    </w:p>
    <w:p>
      <w:pPr>
        <w:keepNext/>
        <w:jc w:val="center"/>
      </w:pPr>
      <w:r>
        <w:rPr>
          <w:rFonts w:ascii="Nirmala UI" w:hAnsi="Nirmala UI" w:cs="Nirmala UI"/>
          <w:sz w:val="24"/>
          <w:szCs w:val="24"/>
        </w:rPr>
        <w:t>বৃন্দাবনদাস — নারায়ণীর নন্দন ৷</w:t>
        <w:br/>
      </w:r>
      <w:r>
        <w:rPr>
          <w:rFonts w:ascii="Nirmala UI" w:hAnsi="Nirmala UI" w:cs="Nirmala UI"/>
          <w:sz w:val="24"/>
          <w:szCs w:val="24"/>
        </w:rPr>
        <w:t>‘চৈতন্য-মঙ্গল’ যেঁহো করিল রচন ॥ ৫৪ ॥</w:t>
      </w:r>
    </w:p>
    <w:p>
      <w:pPr>
        <w:keepNext/>
        <w:spacing w:after="0"/>
        <w:ind w:left="227"/>
      </w:pPr>
      <w:r>
        <w:rPr>
          <w:rFonts w:ascii="Times New Roman" w:hAnsi="Times New Roman"/>
          <w:i/>
          <w:sz w:val="20"/>
        </w:rPr>
        <w:t>vṛndāvana-dāsa — nārāyaṇīra nandana</w:t>
      </w:r>
    </w:p>
    <w:p>
      <w:pPr>
        <w:keepNext/>
        <w:spacing w:after="40"/>
        <w:ind w:left="227"/>
      </w:pPr>
      <w:r>
        <w:rPr>
          <w:rFonts w:ascii="Times New Roman" w:hAnsi="Times New Roman"/>
          <w:color w:val="555555"/>
          <w:sz w:val="18"/>
        </w:rPr>
        <w:t>Vṛndāvana  dāsa  —  Nārāyaṇī’s  son</w:t>
      </w:r>
    </w:p>
    <w:p>
      <w:pPr>
        <w:keepNext/>
        <w:spacing w:after="0"/>
        <w:ind w:left="227"/>
      </w:pPr>
      <w:r>
        <w:rPr>
          <w:rFonts w:ascii="Times New Roman" w:hAnsi="Times New Roman"/>
          <w:i/>
          <w:sz w:val="20"/>
        </w:rPr>
        <w:t>‘caitanya-maṅgala’ yem̐ho karila racana</w:t>
      </w:r>
    </w:p>
    <w:p>
      <w:pPr>
        <w:keepNext/>
        <w:spacing w:after="40"/>
        <w:ind w:left="227"/>
      </w:pPr>
      <w:r>
        <w:rPr>
          <w:rFonts w:ascii="Times New Roman" w:hAnsi="Times New Roman"/>
          <w:color w:val="555555"/>
          <w:sz w:val="18"/>
        </w:rPr>
        <w:t>‘Caitanya-maṅgala’  who  composed</w:t>
      </w:r>
    </w:p>
    <w:p>
      <w:pPr>
        <w:spacing w:before="60"/>
        <w:jc w:val="both"/>
      </w:pPr>
      <w:r>
        <w:rPr>
          <w:b/>
        </w:rPr>
        <w:t xml:space="preserve">54 </w:t>
      </w:r>
      <w:r>
        <w:rPr>
          <w:rFonts w:ascii="Times New Roman" w:hAnsi="Times New Roman"/>
        </w:rPr>
        <w:t>Vṛndāvana dāsa, the son of Nārāyaṇī, composed the *Caitanya-maṅgala*.</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Vṛndāvana dāsa. In the *Gaura-gaṇoddeśa* (verse 109): “He who was Vedavyāsa is now Vṛndāvana dāsa. For a purpose, [Kṛṣṇa's] friend Kusumāpīḍa also entered him.” He is the son of Nārāyaṇī, the daughter of Śrīvāsa's brother, and the author of the *Caitanya-bhāgavata*. See the essay “The Ṭhākura's Life” in the introduction to the *Caitanya-bhāgavata* written by the author of this commentary.</w:t>
      </w:r>
    </w:p>
    <w:p>
      <w:pPr>
        <w:keepNext/>
        <w:spacing w:before="160"/>
        <w:jc w:val="center"/>
      </w:pPr>
      <w:r>
        <w:rPr>
          <w:rFonts w:ascii="Times New Roman" w:hAnsi="Times New Roman"/>
          <w:i/>
          <w:sz w:val="21"/>
        </w:rPr>
        <w:t>Vyāsadeva described Kṛṣṇa's pastimes in the *Śrīmad-Bhāgavatam*, and [Vṛndāvana dāsa] Gaura's pastimes in the *Caitanya-bhāgavata* —</w:t>
      </w:r>
    </w:p>
    <w:p>
      <w:pPr>
        <w:keepNext/>
        <w:jc w:val="center"/>
      </w:pPr>
      <w:r>
        <w:rPr>
          <w:rFonts w:ascii="Nirmala UI" w:hAnsi="Nirmala UI" w:cs="Nirmala UI"/>
          <w:sz w:val="24"/>
          <w:szCs w:val="24"/>
        </w:rPr>
        <w:t>ভাগবতে কৃষ্ণলীলা বর্ণিলা বেদব্যাস ৷</w:t>
        <w:br/>
      </w:r>
      <w:r>
        <w:rPr>
          <w:rFonts w:ascii="Nirmala UI" w:hAnsi="Nirmala UI" w:cs="Nirmala UI"/>
          <w:sz w:val="24"/>
          <w:szCs w:val="24"/>
        </w:rPr>
        <w:t>চৈতন্য-লীলাতে ব্যাস — বৃন্দাবন দাস ॥ ৫৫ ॥</w:t>
      </w:r>
    </w:p>
    <w:p>
      <w:pPr>
        <w:keepNext/>
        <w:spacing w:after="0"/>
        <w:ind w:left="227"/>
      </w:pPr>
      <w:r>
        <w:rPr>
          <w:rFonts w:ascii="Times New Roman" w:hAnsi="Times New Roman"/>
          <w:i/>
          <w:sz w:val="20"/>
        </w:rPr>
        <w:t>bhāgavate kṛṣṇalīlā varṇilā vedavyāsa</w:t>
      </w:r>
    </w:p>
    <w:p>
      <w:pPr>
        <w:keepNext/>
        <w:spacing w:after="40"/>
        <w:ind w:left="227"/>
      </w:pPr>
      <w:r>
        <w:rPr>
          <w:rFonts w:ascii="Times New Roman" w:hAnsi="Times New Roman"/>
          <w:color w:val="555555"/>
          <w:sz w:val="18"/>
        </w:rPr>
        <w:t>in the Bhāgavata  Kṛṣṇa’s pastimes  described  Vedavyāsa</w:t>
      </w:r>
    </w:p>
    <w:p>
      <w:pPr>
        <w:keepNext/>
        <w:spacing w:after="0"/>
        <w:ind w:left="227"/>
      </w:pPr>
      <w:r>
        <w:rPr>
          <w:rFonts w:ascii="Times New Roman" w:hAnsi="Times New Roman"/>
          <w:i/>
          <w:sz w:val="20"/>
        </w:rPr>
        <w:t>caitanya-līlāte vyāsa — vṛndāvana dāsa</w:t>
      </w:r>
    </w:p>
    <w:p>
      <w:pPr>
        <w:keepNext/>
        <w:spacing w:after="40"/>
        <w:ind w:left="227"/>
      </w:pPr>
      <w:r>
        <w:rPr>
          <w:rFonts w:ascii="Times New Roman" w:hAnsi="Times New Roman"/>
          <w:color w:val="555555"/>
          <w:sz w:val="18"/>
        </w:rPr>
        <w:t>in Caitanya’s pastimes  the Vyāsa  —  Vṛndāvana  dāsa</w:t>
      </w:r>
    </w:p>
    <w:p>
      <w:pPr>
        <w:spacing w:before="60"/>
        <w:jc w:val="both"/>
      </w:pPr>
      <w:r>
        <w:rPr>
          <w:b/>
        </w:rPr>
        <w:t xml:space="preserve">55 </w:t>
      </w:r>
      <w:r>
        <w:rPr>
          <w:rFonts w:ascii="Times New Roman" w:hAnsi="Times New Roman"/>
        </w:rPr>
        <w:t>Veda-vyāsa described the pastimes of Kṛṣṇa in the *Bhāgavata*; the Vyāsa of Caitanya’s pastimes is Vṛndāvana dāsa.</w:t>
      </w:r>
    </w:p>
    <w:p>
      <w:pPr>
        <w:keepNext/>
        <w:spacing w:before="160"/>
        <w:jc w:val="center"/>
      </w:pPr>
      <w:r>
        <w:rPr>
          <w:rFonts w:ascii="Times New Roman" w:hAnsi="Times New Roman"/>
          <w:i/>
          <w:sz w:val="21"/>
        </w:rPr>
        <w:t>The branch of Vīrabhadra Gosāñi is the best of all —</w:t>
      </w:r>
    </w:p>
    <w:p>
      <w:pPr>
        <w:keepNext/>
        <w:jc w:val="center"/>
      </w:pPr>
      <w:r>
        <w:rPr>
          <w:rFonts w:ascii="Nirmala UI" w:hAnsi="Nirmala UI" w:cs="Nirmala UI"/>
          <w:sz w:val="24"/>
          <w:szCs w:val="24"/>
        </w:rPr>
        <w:t>সর্ব্বশাখা-শ্রেষ্ঠ বীরভদ্র গোসাঞি ৷</w:t>
        <w:br/>
      </w:r>
      <w:r>
        <w:rPr>
          <w:rFonts w:ascii="Nirmala UI" w:hAnsi="Nirmala UI" w:cs="Nirmala UI"/>
          <w:sz w:val="24"/>
          <w:szCs w:val="24"/>
        </w:rPr>
        <w:t>তাঁর উপশাখা যত, তার অন্ত নাই ॥ ৫৬ ॥</w:t>
      </w:r>
    </w:p>
    <w:p>
      <w:pPr>
        <w:keepNext/>
        <w:spacing w:after="0"/>
        <w:ind w:left="227"/>
      </w:pPr>
      <w:r>
        <w:rPr>
          <w:rFonts w:ascii="Times New Roman" w:hAnsi="Times New Roman"/>
          <w:i/>
          <w:sz w:val="20"/>
        </w:rPr>
        <w:t>sarvaśākhā-śreṣṭha vīrabhadra gosāñi</w:t>
      </w:r>
    </w:p>
    <w:p>
      <w:pPr>
        <w:keepNext/>
        <w:spacing w:after="40"/>
        <w:ind w:left="227"/>
      </w:pPr>
      <w:r>
        <w:rPr>
          <w:rFonts w:ascii="Times New Roman" w:hAnsi="Times New Roman"/>
          <w:color w:val="555555"/>
          <w:sz w:val="18"/>
        </w:rPr>
        <w:t>of all branches  the best  Vīrabhadra  Gosāñi</w:t>
      </w:r>
    </w:p>
    <w:p>
      <w:pPr>
        <w:keepNext/>
        <w:spacing w:after="0"/>
        <w:ind w:left="227"/>
      </w:pPr>
      <w:r>
        <w:rPr>
          <w:rFonts w:ascii="Times New Roman" w:hAnsi="Times New Roman"/>
          <w:i/>
          <w:sz w:val="20"/>
        </w:rPr>
        <w:t>tām̐ra upaśākhā yata, tāra anta nāi</w:t>
      </w:r>
    </w:p>
    <w:p>
      <w:pPr>
        <w:keepNext/>
        <w:spacing w:after="40"/>
        <w:ind w:left="227"/>
      </w:pPr>
      <w:r>
        <w:rPr>
          <w:rFonts w:ascii="Times New Roman" w:hAnsi="Times New Roman"/>
          <w:color w:val="555555"/>
          <w:sz w:val="18"/>
        </w:rPr>
        <w:t>His  offshoots  as many,  of them  end  there is not</w:t>
      </w:r>
    </w:p>
    <w:p>
      <w:pPr>
        <w:spacing w:before="60"/>
        <w:jc w:val="both"/>
      </w:pPr>
      <w:r>
        <w:rPr>
          <w:b/>
        </w:rPr>
        <w:t xml:space="preserve">56 </w:t>
      </w:r>
      <w:r>
        <w:rPr>
          <w:rFonts w:ascii="Times New Roman" w:hAnsi="Times New Roman"/>
        </w:rPr>
        <w:t>Vīrabhadra Gosāñi is the best of all the branches, and His offshoots are without end.</w:t>
      </w:r>
    </w:p>
    <w:p>
      <w:pPr>
        <w:keepNext/>
        <w:spacing w:before="160"/>
        <w:jc w:val="center"/>
      </w:pPr>
      <w:r>
        <w:rPr>
          <w:rFonts w:ascii="Times New Roman" w:hAnsi="Times New Roman"/>
          <w:i/>
          <w:sz w:val="21"/>
        </w:rPr>
        <w:t>Nityānanda's associates are countless; [the author] glorifies their qualities to purify himself —</w:t>
      </w:r>
    </w:p>
    <w:p>
      <w:pPr>
        <w:keepNext/>
        <w:jc w:val="center"/>
      </w:pPr>
      <w:r>
        <w:rPr>
          <w:rFonts w:ascii="Nirmala UI" w:hAnsi="Nirmala UI" w:cs="Nirmala UI"/>
          <w:sz w:val="24"/>
          <w:szCs w:val="24"/>
        </w:rPr>
        <w:t>অনন্ত নিত্যানন্দগণ — কে করু গণন ৷</w:t>
        <w:br/>
      </w:r>
      <w:r>
        <w:rPr>
          <w:rFonts w:ascii="Nirmala UI" w:hAnsi="Nirmala UI" w:cs="Nirmala UI"/>
          <w:sz w:val="24"/>
          <w:szCs w:val="24"/>
        </w:rPr>
        <w:t>আত্মপবিত্রতা-হেতু লিখিলাঙ কত জন ॥ ৫৭ ॥</w:t>
      </w:r>
    </w:p>
    <w:p>
      <w:pPr>
        <w:keepNext/>
        <w:spacing w:after="0"/>
        <w:ind w:left="227"/>
      </w:pPr>
      <w:r>
        <w:rPr>
          <w:rFonts w:ascii="Times New Roman" w:hAnsi="Times New Roman"/>
          <w:i/>
          <w:sz w:val="20"/>
        </w:rPr>
        <w:t>ananta nityānanda-gaṇa — ke karu gaṇana</w:t>
      </w:r>
    </w:p>
    <w:p>
      <w:pPr>
        <w:keepNext/>
        <w:spacing w:after="40"/>
        <w:ind w:left="227"/>
      </w:pPr>
      <w:r>
        <w:rPr>
          <w:rFonts w:ascii="Times New Roman" w:hAnsi="Times New Roman"/>
          <w:color w:val="555555"/>
          <w:sz w:val="18"/>
        </w:rPr>
        <w:t>endless  Nityānanda’s devotees  —  who  can  count</w:t>
      </w:r>
    </w:p>
    <w:p>
      <w:pPr>
        <w:keepNext/>
        <w:spacing w:after="0"/>
        <w:ind w:left="227"/>
      </w:pPr>
      <w:r>
        <w:rPr>
          <w:rFonts w:ascii="Times New Roman" w:hAnsi="Times New Roman"/>
          <w:i/>
          <w:sz w:val="20"/>
        </w:rPr>
        <w:t>ātma-pavitratā-hetu likhilāṅa kata jana</w:t>
      </w:r>
    </w:p>
    <w:p>
      <w:pPr>
        <w:keepNext/>
        <w:spacing w:after="40"/>
        <w:ind w:left="227"/>
      </w:pPr>
      <w:r>
        <w:rPr>
          <w:rFonts w:ascii="Times New Roman" w:hAnsi="Times New Roman"/>
          <w:color w:val="555555"/>
          <w:sz w:val="18"/>
        </w:rPr>
        <w:t>self-purification  for the sake of  I have written of  some  persons</w:t>
      </w:r>
    </w:p>
    <w:p>
      <w:pPr>
        <w:spacing w:before="60"/>
        <w:jc w:val="both"/>
      </w:pPr>
      <w:r>
        <w:rPr>
          <w:b/>
        </w:rPr>
        <w:t xml:space="preserve">57 </w:t>
      </w:r>
      <w:r>
        <w:rPr>
          <w:rFonts w:ascii="Times New Roman" w:hAnsi="Times New Roman"/>
        </w:rPr>
        <w:t>Nityānanda’s devotees are endless — who could count them? I have written of some of them for my own purification.</w:t>
      </w:r>
    </w:p>
    <w:p>
      <w:pPr>
        <w:keepNext/>
        <w:spacing w:before="160"/>
        <w:jc w:val="center"/>
      </w:pPr>
      <w:r>
        <w:rPr>
          <w:rFonts w:ascii="Times New Roman" w:hAnsi="Times New Roman"/>
          <w:i/>
          <w:sz w:val="21"/>
        </w:rPr>
        <w:t>They deliver the world by giving love for Kṛṣṇa —</w:t>
      </w:r>
    </w:p>
    <w:p>
      <w:pPr>
        <w:keepNext/>
        <w:jc w:val="center"/>
      </w:pPr>
      <w:r>
        <w:rPr>
          <w:rFonts w:ascii="Nirmala UI" w:hAnsi="Nirmala UI" w:cs="Nirmala UI"/>
          <w:sz w:val="24"/>
          <w:szCs w:val="24"/>
        </w:rPr>
        <w:t>এই সর্ব্বশাখা পূর্ণ — পক্ব-প্রেমফলে ৷</w:t>
        <w:br/>
      </w:r>
      <w:r>
        <w:rPr>
          <w:rFonts w:ascii="Nirmala UI" w:hAnsi="Nirmala UI" w:cs="Nirmala UI"/>
          <w:sz w:val="24"/>
          <w:szCs w:val="24"/>
        </w:rPr>
        <w:t>যারে দেখে, তারে দিয়া ভাসাইল সকলে ॥ ৫৮ ॥</w:t>
      </w:r>
    </w:p>
    <w:p>
      <w:pPr>
        <w:keepNext/>
        <w:spacing w:after="0"/>
        <w:ind w:left="227"/>
      </w:pPr>
      <w:r>
        <w:rPr>
          <w:rFonts w:ascii="Times New Roman" w:hAnsi="Times New Roman"/>
          <w:i/>
          <w:sz w:val="20"/>
        </w:rPr>
        <w:t>ei sarva-śākhā pūrṇa — pakva-prema-phale</w:t>
      </w:r>
    </w:p>
    <w:p>
      <w:pPr>
        <w:keepNext/>
        <w:spacing w:after="40"/>
        <w:ind w:left="227"/>
      </w:pPr>
      <w:r>
        <w:rPr>
          <w:rFonts w:ascii="Times New Roman" w:hAnsi="Times New Roman"/>
          <w:color w:val="555555"/>
          <w:sz w:val="18"/>
        </w:rPr>
        <w:t>these  all  branches  full  —  with ripe fruits of love</w:t>
      </w:r>
    </w:p>
    <w:p>
      <w:pPr>
        <w:keepNext/>
        <w:spacing w:after="0"/>
        <w:ind w:left="227"/>
      </w:pPr>
      <w:r>
        <w:rPr>
          <w:rFonts w:ascii="Times New Roman" w:hAnsi="Times New Roman"/>
          <w:i/>
          <w:sz w:val="20"/>
        </w:rPr>
        <w:t>yāre dekhe, tāre diyā bhāsāila sakale</w:t>
      </w:r>
    </w:p>
    <w:p>
      <w:pPr>
        <w:keepNext/>
        <w:spacing w:after="40"/>
        <w:ind w:left="227"/>
      </w:pPr>
      <w:r>
        <w:rPr>
          <w:rFonts w:ascii="Times New Roman" w:hAnsi="Times New Roman"/>
          <w:color w:val="555555"/>
          <w:sz w:val="18"/>
        </w:rPr>
        <w:t>whom  they see,  to him  giving  flooded  everyone</w:t>
      </w:r>
    </w:p>
    <w:p>
      <w:pPr>
        <w:spacing w:before="60"/>
        <w:jc w:val="both"/>
      </w:pPr>
      <w:r>
        <w:rPr>
          <w:b/>
        </w:rPr>
        <w:t xml:space="preserve">58 </w:t>
      </w:r>
      <w:r>
        <w:rPr>
          <w:rFonts w:ascii="Times New Roman" w:hAnsi="Times New Roman"/>
        </w:rPr>
        <w:t>All these branches are laden with the ripe fruits of love. They gave them to whomever they met and flooded all with love.</w:t>
      </w:r>
    </w:p>
    <w:p>
      <w:pPr>
        <w:keepNext/>
        <w:spacing w:before="160"/>
        <w:jc w:val="center"/>
      </w:pPr>
      <w:r>
        <w:rPr>
          <w:rFonts w:ascii="Times New Roman" w:hAnsi="Times New Roman"/>
          <w:i/>
          <w:sz w:val="21"/>
        </w:rPr>
        <w:t>The deeds of their direct love for Kṛṣṇa —</w:t>
      </w:r>
    </w:p>
    <w:p>
      <w:pPr>
        <w:keepNext/>
        <w:jc w:val="center"/>
      </w:pPr>
      <w:r>
        <w:rPr>
          <w:rFonts w:ascii="Nirmala UI" w:hAnsi="Nirmala UI" w:cs="Nirmala UI"/>
          <w:sz w:val="24"/>
          <w:szCs w:val="24"/>
        </w:rPr>
        <w:t>অনর্গল প্রেম সবার, চেষ্টা অনর্গল ৷</w:t>
        <w:br/>
      </w:r>
      <w:r>
        <w:rPr>
          <w:rFonts w:ascii="Nirmala UI" w:hAnsi="Nirmala UI" w:cs="Nirmala UI"/>
          <w:sz w:val="24"/>
          <w:szCs w:val="24"/>
        </w:rPr>
        <w:t>প্রেম দিতে, কৃষ্ণ দিতে (সবে) ধরে মহাবল ॥ ৫৯ ॥</w:t>
      </w:r>
    </w:p>
    <w:p>
      <w:pPr>
        <w:keepNext/>
        <w:spacing w:after="0"/>
        <w:ind w:left="227"/>
      </w:pPr>
      <w:r>
        <w:rPr>
          <w:rFonts w:ascii="Times New Roman" w:hAnsi="Times New Roman"/>
          <w:i/>
          <w:sz w:val="20"/>
        </w:rPr>
        <w:t>anargala prema sabāra, ceṣṭā anargala</w:t>
      </w:r>
    </w:p>
    <w:p>
      <w:pPr>
        <w:keepNext/>
        <w:spacing w:after="40"/>
        <w:ind w:left="227"/>
      </w:pPr>
      <w:r>
        <w:rPr>
          <w:rFonts w:ascii="Times New Roman" w:hAnsi="Times New Roman"/>
          <w:color w:val="555555"/>
          <w:sz w:val="18"/>
        </w:rPr>
        <w:t>unbounded  love  of all,  endeavour  unbounded</w:t>
      </w:r>
    </w:p>
    <w:p>
      <w:pPr>
        <w:keepNext/>
        <w:spacing w:after="0"/>
        <w:ind w:left="227"/>
      </w:pPr>
      <w:r>
        <w:rPr>
          <w:rFonts w:ascii="Times New Roman" w:hAnsi="Times New Roman"/>
          <w:i/>
          <w:sz w:val="20"/>
        </w:rPr>
        <w:t>prema dite, kṛṣṇa dite (sabe) dhare mahābala</w:t>
      </w:r>
    </w:p>
    <w:p>
      <w:pPr>
        <w:keepNext/>
        <w:spacing w:after="40"/>
        <w:ind w:left="227"/>
      </w:pPr>
      <w:r>
        <w:rPr>
          <w:rFonts w:ascii="Times New Roman" w:hAnsi="Times New Roman"/>
          <w:color w:val="555555"/>
          <w:sz w:val="18"/>
        </w:rPr>
        <w:t>love  to give,  Kṛṣṇa  to give  (all)  hold  great power</w:t>
      </w:r>
    </w:p>
    <w:p>
      <w:pPr>
        <w:spacing w:before="60"/>
        <w:jc w:val="both"/>
      </w:pPr>
      <w:r>
        <w:rPr>
          <w:b/>
        </w:rPr>
        <w:t xml:space="preserve">59 </w:t>
      </w:r>
      <w:r>
        <w:rPr>
          <w:rFonts w:ascii="Times New Roman" w:hAnsi="Times New Roman"/>
        </w:rPr>
        <w:t>Their love knows no bounds, nor does their striving; each of them has great power to give love and to give Kṛṣṇa Himself.</w:t>
      </w:r>
    </w:p>
    <w:p>
      <w:pPr>
        <w:jc w:val="both"/>
      </w:pPr>
      <w:r>
        <w:rPr>
          <w:b/>
          <w:i/>
          <w:sz w:val="20"/>
        </w:rPr>
        <w:t xml:space="preserve">Anubhāṣya. </w:t>
      </w:r>
      <w:r>
        <w:rPr>
          <w:rFonts w:ascii="Times New Roman" w:hAnsi="Times New Roman"/>
          <w:sz w:val="20"/>
        </w:rPr>
        <w:t>*Thus ends the eleventh chapter of the “Anubhāṣya.”*</w:t>
      </w:r>
    </w:p>
    <w:p>
      <w:pPr>
        <w:keepNext/>
        <w:spacing w:before="160"/>
        <w:jc w:val="center"/>
      </w:pPr>
      <w:r>
        <w:rPr>
          <w:rFonts w:ascii="Nirmala UI" w:hAnsi="Nirmala UI" w:cs="Nirmala UI"/>
          <w:sz w:val="24"/>
          <w:szCs w:val="24"/>
        </w:rPr>
        <w:t>সংক্ষেপে কহিলাঙ এই নিত্যানন্দ-গণ ৷</w:t>
        <w:br/>
      </w:r>
      <w:r>
        <w:rPr>
          <w:rFonts w:ascii="Nirmala UI" w:hAnsi="Nirmala UI" w:cs="Nirmala UI"/>
          <w:sz w:val="24"/>
          <w:szCs w:val="24"/>
        </w:rPr>
        <w:t>যাঁহার অবধি না পায় ‘সহস্র-বদন’ ॥ ৬০ ॥</w:t>
      </w:r>
    </w:p>
    <w:p>
      <w:pPr>
        <w:keepNext/>
        <w:spacing w:after="0"/>
        <w:ind w:left="227"/>
      </w:pPr>
      <w:r>
        <w:rPr>
          <w:rFonts w:ascii="Times New Roman" w:hAnsi="Times New Roman"/>
          <w:i/>
          <w:sz w:val="20"/>
        </w:rPr>
        <w:t>saṅkṣepe kahilāṅ ei nityānanda-gaṇa</w:t>
      </w:r>
    </w:p>
    <w:p>
      <w:pPr>
        <w:keepNext/>
        <w:spacing w:after="40"/>
        <w:ind w:left="227"/>
      </w:pPr>
      <w:r>
        <w:rPr>
          <w:rFonts w:ascii="Times New Roman" w:hAnsi="Times New Roman"/>
          <w:color w:val="555555"/>
          <w:sz w:val="18"/>
        </w:rPr>
        <w:t>in brief  I have told  these  Nityānanda’s devotees</w:t>
      </w:r>
    </w:p>
    <w:p>
      <w:pPr>
        <w:keepNext/>
        <w:spacing w:after="0"/>
        <w:ind w:left="227"/>
      </w:pPr>
      <w:r>
        <w:rPr>
          <w:rFonts w:ascii="Times New Roman" w:hAnsi="Times New Roman"/>
          <w:i/>
          <w:sz w:val="20"/>
        </w:rPr>
        <w:t>yām̐hāra avadhi nā pāya ‘sahasra-vadana’</w:t>
      </w:r>
    </w:p>
    <w:p>
      <w:pPr>
        <w:keepNext/>
        <w:spacing w:after="40"/>
        <w:ind w:left="227"/>
      </w:pPr>
      <w:r>
        <w:rPr>
          <w:rFonts w:ascii="Times New Roman" w:hAnsi="Times New Roman"/>
          <w:color w:val="555555"/>
          <w:sz w:val="18"/>
        </w:rPr>
        <w:t>whose  limit  not  reaches  ‘the thousand-mouthed’</w:t>
      </w:r>
    </w:p>
    <w:p>
      <w:pPr>
        <w:spacing w:before="60"/>
        <w:jc w:val="both"/>
      </w:pPr>
      <w:r>
        <w:rPr>
          <w:b/>
        </w:rPr>
        <w:t xml:space="preserve">60 </w:t>
      </w:r>
      <w:r>
        <w:rPr>
          <w:rFonts w:ascii="Times New Roman" w:hAnsi="Times New Roman"/>
        </w:rPr>
        <w:t>Thus I have told in brief of Nityānanda’s devotees, whose limit even the thousand-mouthed Ananta cannot reach.</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৬১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61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“His side” is Nityānanda’s: by verse 14, Mahāprabhu sent these two to Gauḍa with Him; so too the edition’s heading to verse 14: “Together with Nitāi both preach in Gauḍa.”</w:t>
      </w:r>
    </w:p>
    <w:p>
      <w:r>
        <w:rPr>
          <w:sz w:val="19"/>
        </w:rPr>
        <w:t xml:space="preserve">2. </w:t>
      </w:r>
      <w:r>
        <w:rPr>
          <w:rFonts w:ascii="Times New Roman" w:hAnsi="Times New Roman"/>
          <w:sz w:val="19"/>
        </w:rPr>
        <w:t>*Dāna-keli*, “the toll pastime”: Kṛṣṇa and His friends block the gopīs’ way and demand a “toll” from them.</w:t>
      </w:r>
    </w:p>
    <w:p>
      <w:r>
        <w:rPr>
          <w:sz w:val="19"/>
        </w:rPr>
        <w:t xml:space="preserve">3. </w:t>
      </w:r>
      <w:r>
        <w:rPr>
          <w:rFonts w:ascii="Times New Roman" w:hAnsi="Times New Roman"/>
          <w:sz w:val="19"/>
        </w:rPr>
        <w:t>*Caitanya-maṅgala* was the first name of the *Caitanya-bhāgavata* (see Ādi 8.33–35).</w:t>
      </w:r>
    </w:p>
    <w:p>
      <w:r>
        <w:rPr>
          <w:sz w:val="19"/>
        </w:rPr>
        <w:t xml:space="preserve">4. </w:t>
      </w:r>
      <w:r>
        <w:rPr>
          <w:rFonts w:ascii="Times New Roman" w:hAnsi="Times New Roman"/>
          <w:sz w:val="19"/>
        </w:rPr>
        <w:t>The edition reads *revata-vaṁśa*, “the line of Revata” (Revata, also called Kakudmī, is Revatī's father). Possibly *revaty-aṁśa* should be read: “born of portions of Vāruṇī and Revatī.”</w:t>
      </w:r>
    </w:p>
    <w:p>
      <w:r>
        <w:rPr>
          <w:sz w:val="19"/>
        </w:rPr>
        <w:t xml:space="preserve">5. </w:t>
      </w:r>
      <w:r>
        <w:rPr>
          <w:rFonts w:ascii="Times New Roman" w:hAnsi="Times New Roman"/>
          <w:sz w:val="19"/>
        </w:rPr>
        <w:t>The *Caitanya-bhāgavata* itself (Madhya 1.296) reads “a companion of the Prabhu's father,” that is, from the context, of Jagannātha Miśra. Below (on verse 44) the edition again calls Ratnagarbha a childhood friend of Hāḍāi Ojhā, Nityānanda's father.</w:t>
      </w:r>
    </w:p>
    <w:p>
      <w:r>
        <w:rPr>
          <w:sz w:val="19"/>
        </w:rPr>
        <w:t xml:space="preserve">6. </w:t>
      </w:r>
      <w:r>
        <w:rPr>
          <w:rFonts w:ascii="Times New Roman" w:hAnsi="Times New Roman"/>
          <w:sz w:val="19"/>
        </w:rPr>
        <w:t>So in the edition (*dvādaśa varṣera*, “of twelve years”). Yet just below it says that in his fifth year the child had already gone with Mother Jāhnavā to Vṛndāvana.</w:t>
      </w:r>
    </w:p>
    <w:p>
      <w:r>
        <w:rPr>
          <w:sz w:val="19"/>
        </w:rPr>
        <w:t xml:space="preserve">7. </w:t>
      </w:r>
      <w:r>
        <w:rPr>
          <w:rFonts w:ascii="Times New Roman" w:hAnsi="Times New Roman"/>
          <w:sz w:val="19"/>
        </w:rPr>
        <w:t>The edition reads *mīnaketana-rāmādir vyūhaḥ*, literally “Mīnaketana Rāma and the others are a *vyūha*”; translated according to the sense.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12. The Description of the Branches of the Advaita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twelfth chapter the author describes the branches of Advaita Prabhu. Among them he calls the Vaiṣṇavas who follow the teaching (*mata*) of Śrī Acyutānanda *sāra-grāhī*, those who accept the essence, and all the others *asāra*, worthless. At the end he describes the branch of Śrī Gadādhara Paṇḍita Gosvāmī and so concludes the chapter. In between, two stories are told: one about Śrī Advaita's son Gopāla Miśra, the other about Advaita's servant Kamalākānta Viśvāsa. Early in Śrī Gopāla's life, during the cleaning of the Guṇḍicā temple, he fell unconscious in *prema*, and by Śrī Mahāprabhu's mercy he came back to himself. Kamalākānta Viśvāsa, the Ācārya's servant, begged three hundred rupees from King Pratāparudra to pay off Advaita Prabhu's debt. When Mahāprabhu learned of this, He punished that *bāuliyā* Viśvāsa, and at Advaitācārya's request He set him right.</w:t>
      </w:r>
    </w:p>
    <w:p>
      <w:pPr>
        <w:keepNext/>
        <w:spacing w:before="160"/>
        <w:jc w:val="center"/>
      </w:pPr>
      <w:r>
        <w:rPr>
          <w:rFonts w:ascii="Times New Roman" w:hAnsi="Times New Roman"/>
          <w:i/>
          <w:sz w:val="21"/>
        </w:rPr>
        <w:t>Advaita's followers are of two kinds: those who accept the essence and those who accept what is worthless —</w:t>
      </w:r>
    </w:p>
    <w:p>
      <w:pPr>
        <w:keepNext/>
        <w:jc w:val="center"/>
      </w:pPr>
      <w:r>
        <w:rPr>
          <w:rFonts w:ascii="Nirmala UI" w:hAnsi="Nirmala UI" w:cs="Nirmala UI"/>
          <w:sz w:val="24"/>
          <w:szCs w:val="24"/>
        </w:rPr>
        <w:t>অদ্বৈতাঙ্ঘ্র্যব্জভৃঙ্গাংস্তান্ সারাসারভৃতোঽখিলান্ ৷</w:t>
        <w:br/>
      </w:r>
      <w:r>
        <w:rPr>
          <w:rFonts w:ascii="Nirmala UI" w:hAnsi="Nirmala UI" w:cs="Nirmala UI"/>
          <w:sz w:val="24"/>
          <w:szCs w:val="24"/>
        </w:rPr>
        <w:t>হিত্বাঽসারান্ সারভৃতো নৌমি চৈতন্যজীবনান্ ॥ ১ ॥</w:t>
      </w:r>
    </w:p>
    <w:p>
      <w:pPr>
        <w:keepNext/>
        <w:spacing w:after="0"/>
        <w:ind w:left="227"/>
      </w:pPr>
      <w:r>
        <w:rPr>
          <w:rFonts w:ascii="Times New Roman" w:hAnsi="Times New Roman"/>
          <w:i/>
          <w:sz w:val="20"/>
        </w:rPr>
        <w:t>advaitāṅghry-abja-bhṛṅgāṁs tān</w:t>
      </w:r>
    </w:p>
    <w:p>
      <w:pPr>
        <w:keepNext/>
        <w:spacing w:after="40"/>
        <w:ind w:left="227"/>
      </w:pPr>
      <w:r>
        <w:rPr>
          <w:rFonts w:ascii="Times New Roman" w:hAnsi="Times New Roman"/>
          <w:color w:val="555555"/>
          <w:sz w:val="18"/>
        </w:rPr>
        <w:t>of Advaita’s  feet  lotus  the bees  those</w:t>
      </w:r>
    </w:p>
    <w:p>
      <w:pPr>
        <w:keepNext/>
        <w:spacing w:after="0"/>
        <w:ind w:left="227"/>
      </w:pPr>
      <w:r>
        <w:rPr>
          <w:rFonts w:ascii="Times New Roman" w:hAnsi="Times New Roman"/>
          <w:i/>
          <w:sz w:val="20"/>
        </w:rPr>
        <w:t>sārāsāra-bhṛto ’khilān</w:t>
      </w:r>
    </w:p>
    <w:p>
      <w:pPr>
        <w:keepNext/>
        <w:spacing w:after="40"/>
        <w:ind w:left="227"/>
      </w:pPr>
      <w:r>
        <w:rPr>
          <w:rFonts w:ascii="Times New Roman" w:hAnsi="Times New Roman"/>
          <w:color w:val="555555"/>
          <w:sz w:val="18"/>
        </w:rPr>
        <w:t>the essence and the empty  bearing  all</w:t>
      </w:r>
    </w:p>
    <w:p>
      <w:pPr>
        <w:keepNext/>
        <w:spacing w:after="0"/>
        <w:ind w:left="227"/>
      </w:pPr>
      <w:r>
        <w:rPr>
          <w:rFonts w:ascii="Times New Roman" w:hAnsi="Times New Roman"/>
          <w:i/>
          <w:sz w:val="20"/>
        </w:rPr>
        <w:t>hitvā ’sārān sāra-bhṛto</w:t>
      </w:r>
    </w:p>
    <w:p>
      <w:pPr>
        <w:keepNext/>
        <w:spacing w:after="40"/>
        <w:ind w:left="227"/>
      </w:pPr>
      <w:r>
        <w:rPr>
          <w:rFonts w:ascii="Times New Roman" w:hAnsi="Times New Roman"/>
          <w:color w:val="555555"/>
          <w:sz w:val="18"/>
        </w:rPr>
        <w:t>rejecting  the empty  the bearers of the essence</w:t>
      </w:r>
    </w:p>
    <w:p>
      <w:pPr>
        <w:keepNext/>
        <w:spacing w:after="0"/>
        <w:ind w:left="227"/>
      </w:pPr>
      <w:r>
        <w:rPr>
          <w:rFonts w:ascii="Times New Roman" w:hAnsi="Times New Roman"/>
          <w:i/>
          <w:sz w:val="20"/>
        </w:rPr>
        <w:t>naumi caitanya-jīvanān</w:t>
      </w:r>
    </w:p>
    <w:p>
      <w:pPr>
        <w:keepNext/>
        <w:spacing w:after="40"/>
        <w:ind w:left="227"/>
      </w:pPr>
      <w:r>
        <w:rPr>
          <w:rFonts w:ascii="Times New Roman" w:hAnsi="Times New Roman"/>
          <w:color w:val="555555"/>
          <w:sz w:val="18"/>
        </w:rPr>
        <w:t>I bow to  whose life is Caitanya</w:t>
      </w:r>
    </w:p>
    <w:p>
      <w:pPr>
        <w:spacing w:before="60"/>
        <w:jc w:val="both"/>
      </w:pPr>
      <w:r>
        <w:rPr>
          <w:b/>
        </w:rPr>
        <w:t xml:space="preserve">1 </w:t>
      </w:r>
      <w:r>
        <w:rPr>
          <w:rFonts w:ascii="Times New Roman" w:hAnsi="Times New Roman"/>
        </w:rPr>
        <w:t>Like bees, all the followers of Śrī Advaita hover about His lotus feet, yet some of them hold the essence and others are empty. Rejecting the empty, I bow to those who hold the essence, whose very life is Śrī Caitanya.</w:t>
      </w:r>
    </w:p>
    <w:p>
      <w:pPr>
        <w:jc w:val="both"/>
      </w:pPr>
      <w:r>
        <w:rPr>
          <w:b/>
          <w:i/>
          <w:sz w:val="20"/>
        </w:rPr>
        <w:t xml:space="preserve">Amṛta-pravāha-bhāṣya. </w:t>
      </w:r>
      <w:r>
        <w:rPr>
          <w:rFonts w:ascii="Times New Roman" w:hAnsi="Times New Roman"/>
          <w:sz w:val="20"/>
        </w:rPr>
        <w:t>The followers of Śrī Advaita Prabhu are of two kinds: *sāra-grāhī*, those who accept the essence, and *asāra-vāhī*, those who carry what is worthless. Rejecting those who carry the worthless, I bow down to all who carry the essence, the servants of Caitanya.</w:t>
      </w:r>
    </w:p>
    <w:p>
      <w:pPr>
        <w:jc w:val="both"/>
      </w:pPr>
      <w:r>
        <w:rPr>
          <w:b/>
          <w:i/>
          <w:sz w:val="20"/>
        </w:rPr>
        <w:t xml:space="preserve">Anubhāṣya. </w:t>
      </w:r>
      <w:r>
        <w:rPr>
          <w:rFonts w:ascii="Times New Roman" w:hAnsi="Times New Roman"/>
          <w:b/>
          <w:sz w:val="20"/>
        </w:rPr>
        <w:t>sārāsāra-bhṛtaḥ</w:t>
      </w:r>
      <w:r>
        <w:rPr>
          <w:rFonts w:ascii="Times New Roman" w:hAnsi="Times New Roman"/>
          <w:sz w:val="20"/>
        </w:rPr>
        <w:t xml:space="preserve"> (the essence: Advaita's followers who belong to Gaurahari; the worthless: those who merely fancy themselves His followers but have turned away from Gaurahari; those who carry the one or the other)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advaitāṅghry-abja-bhṛṅgān</w:t>
      </w:r>
      <w:r>
        <w:rPr>
          <w:rFonts w:ascii="Times New Roman" w:hAnsi="Times New Roman"/>
          <w:sz w:val="20"/>
        </w:rPr>
        <w:t xml:space="preserve"> (Advaita's feet are lotuses, and the bees at them are Advaita's servants) (considering them so), </w:t>
      </w:r>
      <w:r>
        <w:rPr>
          <w:rFonts w:ascii="Times New Roman" w:hAnsi="Times New Roman"/>
          <w:b/>
          <w:sz w:val="20"/>
        </w:rPr>
        <w:t>asārān</w:t>
      </w:r>
      <w:r>
        <w:rPr>
          <w:rFonts w:ascii="Times New Roman" w:hAnsi="Times New Roman"/>
          <w:sz w:val="20"/>
        </w:rPr>
        <w:t xml:space="preserve"> (the Māyāvādīs who only seem to be His followers and lack pure devotion) </w:t>
      </w:r>
      <w:r>
        <w:rPr>
          <w:rFonts w:ascii="Times New Roman" w:hAnsi="Times New Roman"/>
          <w:b/>
          <w:sz w:val="20"/>
        </w:rPr>
        <w:t>hitvā</w:t>
      </w:r>
      <w:r>
        <w:rPr>
          <w:rFonts w:ascii="Times New Roman" w:hAnsi="Times New Roman"/>
          <w:sz w:val="20"/>
        </w:rPr>
        <w:t xml:space="preserve"> (leaving aside), </w:t>
      </w:r>
      <w:r>
        <w:rPr>
          <w:rFonts w:ascii="Times New Roman" w:hAnsi="Times New Roman"/>
          <w:b/>
          <w:sz w:val="20"/>
        </w:rPr>
        <w:t>caitanya-jīvanān</w:t>
      </w:r>
      <w:r>
        <w:rPr>
          <w:rFonts w:ascii="Times New Roman" w:hAnsi="Times New Roman"/>
          <w:sz w:val="20"/>
        </w:rPr>
        <w:t xml:space="preserve"> (those whose life is Caitanya, for whom Gaura is life itself) </w:t>
      </w:r>
      <w:r>
        <w:rPr>
          <w:rFonts w:ascii="Times New Roman" w:hAnsi="Times New Roman"/>
          <w:b/>
          <w:sz w:val="20"/>
        </w:rPr>
        <w:t>sāra-bhṛtaḥ</w:t>
      </w:r>
      <w:r>
        <w:rPr>
          <w:rFonts w:ascii="Times New Roman" w:hAnsi="Times New Roman"/>
          <w:sz w:val="20"/>
        </w:rPr>
        <w:t xml:space="preserve"> (the *bhāgavatas* who accept the essence) </w:t>
      </w:r>
      <w:r>
        <w:rPr>
          <w:rFonts w:ascii="Times New Roman" w:hAnsi="Times New Roman"/>
          <w:b/>
          <w:sz w:val="20"/>
        </w:rPr>
        <w:t>tān</w:t>
      </w:r>
      <w:r>
        <w:rPr>
          <w:rFonts w:ascii="Times New Roman" w:hAnsi="Times New Roman"/>
          <w:sz w:val="20"/>
        </w:rPr>
        <w:t xml:space="preserve"> (those devotees of Advaita) </w:t>
      </w:r>
      <w:r>
        <w:rPr>
          <w:rFonts w:ascii="Times New Roman" w:hAnsi="Times New Roman"/>
          <w:b/>
          <w:sz w:val="20"/>
        </w:rPr>
        <w:t>naumi</w:t>
      </w:r>
      <w:r>
        <w:rPr>
          <w:rFonts w:ascii="Times New Roman" w:hAnsi="Times New Roman"/>
          <w:sz w:val="20"/>
        </w:rPr>
        <w:t xml:space="preserve"> (I praise).</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জয় জয় নিত্যানন্দ জয়াদ্বৈত ধন্য ॥ ২ ॥</w:t>
      </w:r>
    </w:p>
    <w:p>
      <w:pPr>
        <w:keepNext/>
        <w:spacing w:after="0"/>
        <w:ind w:left="227"/>
      </w:pPr>
      <w:r>
        <w:rPr>
          <w:rFonts w:ascii="Times New Roman" w:hAnsi="Times New Roman"/>
          <w:i/>
          <w:sz w:val="20"/>
        </w:rPr>
        <w:t>jaya jaya mahāprabhu śrī-kṛṣṇa-caitanya</w:t>
      </w:r>
    </w:p>
    <w:p>
      <w:pPr>
        <w:keepNext/>
        <w:spacing w:after="40"/>
        <w:ind w:left="227"/>
      </w:pPr>
      <w:r>
        <w:rPr>
          <w:rFonts w:ascii="Times New Roman" w:hAnsi="Times New Roman"/>
          <w:color w:val="555555"/>
          <w:sz w:val="18"/>
        </w:rPr>
        <w:t>glory  glory  Mahāprabhu  Śrī Kṛṣṇa Caitanya</w:t>
      </w:r>
    </w:p>
    <w:p>
      <w:pPr>
        <w:keepNext/>
        <w:spacing w:after="0"/>
        <w:ind w:left="227"/>
      </w:pPr>
      <w:r>
        <w:rPr>
          <w:rFonts w:ascii="Times New Roman" w:hAnsi="Times New Roman"/>
          <w:i/>
          <w:sz w:val="20"/>
        </w:rPr>
        <w:t>jaya jaya nityānanda jayādvaita dhanya</w:t>
      </w:r>
    </w:p>
    <w:p>
      <w:pPr>
        <w:keepNext/>
        <w:spacing w:after="40"/>
        <w:ind w:left="227"/>
      </w:pPr>
      <w:r>
        <w:rPr>
          <w:rFonts w:ascii="Times New Roman" w:hAnsi="Times New Roman"/>
          <w:color w:val="555555"/>
          <w:sz w:val="18"/>
        </w:rPr>
        <w:t>glory  glory  Nityānanda  glory to Advaita  the blessed</w:t>
      </w:r>
    </w:p>
    <w:p>
      <w:pPr>
        <w:spacing w:before="60"/>
        <w:jc w:val="both"/>
      </w:pPr>
      <w:r>
        <w:rPr>
          <w:b/>
        </w:rPr>
        <w:t xml:space="preserve">2 </w:t>
      </w:r>
      <w:r>
        <w:rPr>
          <w:rFonts w:ascii="Times New Roman" w:hAnsi="Times New Roman"/>
        </w:rPr>
        <w:t>Glory, glory to Mahāprabhu Śrī Kṛṣṇa Caitanya! Glory, glory to Nityānanda, and glory to the blessed Advaita!</w:t>
      </w:r>
    </w:p>
    <w:p>
      <w:pPr>
        <w:keepNext/>
        <w:spacing w:before="160"/>
        <w:jc w:val="center"/>
      </w:pPr>
      <w:r>
        <w:rPr>
          <w:rFonts w:ascii="Times New Roman" w:hAnsi="Times New Roman"/>
          <w:i/>
          <w:sz w:val="21"/>
        </w:rPr>
        <w:t>Obeisances to Advaita's servants, devotees of Gaura who accept the essence —</w:t>
      </w:r>
    </w:p>
    <w:p>
      <w:pPr>
        <w:keepNext/>
        <w:jc w:val="center"/>
      </w:pPr>
      <w:r>
        <w:rPr>
          <w:rFonts w:ascii="Nirmala UI" w:hAnsi="Nirmala UI" w:cs="Nirmala UI"/>
          <w:sz w:val="24"/>
          <w:szCs w:val="24"/>
        </w:rPr>
        <w:t>শ্রীচৈতন্যামরতরোর্দ্বিতীয়স্কন্ধরূপিণঃ ৷</w:t>
        <w:br/>
      </w:r>
      <w:r>
        <w:rPr>
          <w:rFonts w:ascii="Nirmala UI" w:hAnsi="Nirmala UI" w:cs="Nirmala UI"/>
          <w:sz w:val="24"/>
          <w:szCs w:val="24"/>
        </w:rPr>
        <w:t>শ্রীমদদ্বৈতচন্দ্রস্য শাখারূপান্ গণান্নুমঃ ॥ ৩ ॥</w:t>
      </w:r>
    </w:p>
    <w:p>
      <w:pPr>
        <w:keepNext/>
        <w:spacing w:after="0"/>
        <w:ind w:left="227"/>
      </w:pPr>
      <w:r>
        <w:rPr>
          <w:rFonts w:ascii="Times New Roman" w:hAnsi="Times New Roman"/>
          <w:i/>
          <w:sz w:val="20"/>
        </w:rPr>
        <w:t>śrī-caitanyāmara-taror</w:t>
      </w:r>
    </w:p>
    <w:p>
      <w:pPr>
        <w:keepNext/>
        <w:spacing w:after="40"/>
        <w:ind w:left="227"/>
      </w:pPr>
      <w:r>
        <w:rPr>
          <w:rFonts w:ascii="Times New Roman" w:hAnsi="Times New Roman"/>
          <w:color w:val="555555"/>
          <w:sz w:val="18"/>
        </w:rPr>
        <w:t>of Śrī  Caitanya  the immortal  tree</w:t>
      </w:r>
    </w:p>
    <w:p>
      <w:pPr>
        <w:keepNext/>
        <w:spacing w:after="0"/>
        <w:ind w:left="227"/>
      </w:pPr>
      <w:r>
        <w:rPr>
          <w:rFonts w:ascii="Times New Roman" w:hAnsi="Times New Roman"/>
          <w:i/>
          <w:sz w:val="20"/>
        </w:rPr>
        <w:t>dvitīya-skandha-rūpiṇaḥ</w:t>
      </w:r>
    </w:p>
    <w:p>
      <w:pPr>
        <w:keepNext/>
        <w:spacing w:after="40"/>
        <w:ind w:left="227"/>
      </w:pPr>
      <w:r>
        <w:rPr>
          <w:rFonts w:ascii="Times New Roman" w:hAnsi="Times New Roman"/>
          <w:color w:val="555555"/>
          <w:sz w:val="18"/>
        </w:rPr>
        <w:t>the second  trunk  who is</w:t>
      </w:r>
    </w:p>
    <w:p>
      <w:pPr>
        <w:keepNext/>
        <w:spacing w:after="0"/>
        <w:ind w:left="227"/>
      </w:pPr>
      <w:r>
        <w:rPr>
          <w:rFonts w:ascii="Times New Roman" w:hAnsi="Times New Roman"/>
          <w:i/>
          <w:sz w:val="20"/>
        </w:rPr>
        <w:t>śrīmad-advaita-candrasya</w:t>
      </w:r>
    </w:p>
    <w:p>
      <w:pPr>
        <w:keepNext/>
        <w:spacing w:after="40"/>
        <w:ind w:left="227"/>
      </w:pPr>
      <w:r>
        <w:rPr>
          <w:rFonts w:ascii="Times New Roman" w:hAnsi="Times New Roman"/>
          <w:color w:val="555555"/>
          <w:sz w:val="18"/>
        </w:rPr>
        <w:t>of the glorious  Advaitacandra</w:t>
      </w:r>
    </w:p>
    <w:p>
      <w:pPr>
        <w:keepNext/>
        <w:spacing w:after="0"/>
        <w:ind w:left="227"/>
      </w:pPr>
      <w:r>
        <w:rPr>
          <w:rFonts w:ascii="Times New Roman" w:hAnsi="Times New Roman"/>
          <w:i/>
          <w:sz w:val="20"/>
        </w:rPr>
        <w:t>śākhā-rūpān gaṇān numaḥ</w:t>
      </w:r>
    </w:p>
    <w:p>
      <w:pPr>
        <w:keepNext/>
        <w:spacing w:after="40"/>
        <w:ind w:left="227"/>
      </w:pPr>
      <w:r>
        <w:rPr>
          <w:rFonts w:ascii="Times New Roman" w:hAnsi="Times New Roman"/>
          <w:color w:val="555555"/>
          <w:sz w:val="18"/>
        </w:rPr>
        <w:t>who are the branches  the followers  we bow to</w:t>
      </w:r>
    </w:p>
    <w:p>
      <w:pPr>
        <w:spacing w:before="60"/>
        <w:jc w:val="both"/>
      </w:pPr>
      <w:r>
        <w:rPr>
          <w:b/>
        </w:rPr>
        <w:t xml:space="preserve">3 </w:t>
      </w:r>
      <w:r>
        <w:rPr>
          <w:rFonts w:ascii="Times New Roman" w:hAnsi="Times New Roman"/>
        </w:rPr>
        <w:t>The glorious Advaitacandra is the second trunk of the immortal tree of Śrī Caitanya, and His followers are the branches of that trunk. To them we bow down.</w:t>
      </w:r>
    </w:p>
    <w:p>
      <w:pPr>
        <w:jc w:val="both"/>
      </w:pPr>
      <w:r>
        <w:rPr>
          <w:b/>
          <w:i/>
          <w:sz w:val="20"/>
        </w:rPr>
        <w:t xml:space="preserve">Amṛta-pravāha-bhāṣya. </w:t>
      </w:r>
      <w:r>
        <w:rPr>
          <w:rFonts w:ascii="Times New Roman" w:hAnsi="Times New Roman"/>
          <w:sz w:val="20"/>
        </w:rPr>
        <w:t>I bow down to all the associates of Advaita Prabhu, the branches of the second trunk of the wish-fulfilling tree named Śrī Caitanya.</w:t>
      </w:r>
    </w:p>
    <w:p>
      <w:pPr>
        <w:jc w:val="both"/>
      </w:pPr>
      <w:r>
        <w:rPr>
          <w:b/>
          <w:i/>
          <w:sz w:val="20"/>
        </w:rPr>
        <w:t xml:space="preserve">Anubhāṣya. </w:t>
      </w:r>
      <w:r>
        <w:rPr>
          <w:rFonts w:ascii="Times New Roman" w:hAnsi="Times New Roman"/>
          <w:b/>
          <w:sz w:val="20"/>
        </w:rPr>
        <w:t>śrī-caitanyāmara-taroḥ</w:t>
      </w:r>
      <w:r>
        <w:rPr>
          <w:rFonts w:ascii="Times New Roman" w:hAnsi="Times New Roman"/>
          <w:sz w:val="20"/>
        </w:rPr>
        <w:t xml:space="preserve"> (of the wish-fulfilling tree, Gaura) </w:t>
      </w:r>
      <w:r>
        <w:rPr>
          <w:rFonts w:ascii="Times New Roman" w:hAnsi="Times New Roman"/>
          <w:b/>
          <w:sz w:val="20"/>
        </w:rPr>
        <w:t>dvitīya-skandha-rūpiṇaḥ</w:t>
      </w:r>
      <w:r>
        <w:rPr>
          <w:rFonts w:ascii="Times New Roman" w:hAnsi="Times New Roman"/>
          <w:sz w:val="20"/>
        </w:rPr>
        <w:t xml:space="preserve"> </w:t>
      </w:r>
      <w:r>
        <w:rPr>
          <w:rFonts w:ascii="Times New Roman" w:hAnsi="Times New Roman"/>
          <w:b/>
          <w:sz w:val="20"/>
        </w:rPr>
        <w:t>śrīmad-advaita-candrasya</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(like the branches of a tree) </w:t>
      </w:r>
      <w:r>
        <w:rPr>
          <w:rFonts w:ascii="Times New Roman" w:hAnsi="Times New Roman"/>
          <w:b/>
          <w:sz w:val="20"/>
        </w:rPr>
        <w:t>gaṇān</w:t>
      </w:r>
      <w:r>
        <w:rPr>
          <w:rFonts w:ascii="Times New Roman" w:hAnsi="Times New Roman"/>
          <w:sz w:val="20"/>
        </w:rPr>
        <w:t xml:space="preserve"> (the people who have taken shelter of Kṛṣṇa) (we) </w:t>
      </w:r>
      <w:r>
        <w:rPr>
          <w:rFonts w:ascii="Times New Roman" w:hAnsi="Times New Roman"/>
          <w:b/>
          <w:sz w:val="20"/>
        </w:rPr>
        <w:t>numaḥ</w:t>
      </w:r>
      <w:r>
        <w:rPr>
          <w:rFonts w:ascii="Times New Roman" w:hAnsi="Times New Roman"/>
          <w:sz w:val="20"/>
        </w:rPr>
        <w:t xml:space="preserve"> (bow down).</w:t>
      </w:r>
    </w:p>
    <w:p>
      <w:pPr>
        <w:keepNext/>
        <w:spacing w:before="160"/>
        <w:jc w:val="center"/>
      </w:pPr>
      <w:r>
        <w:rPr>
          <w:rFonts w:ascii="Nirmala UI" w:hAnsi="Nirmala UI" w:cs="Nirmala UI"/>
          <w:sz w:val="24"/>
          <w:szCs w:val="24"/>
        </w:rPr>
        <w:t>বৃক্ষের দ্বিতীয় স্কন্ধ — আচার্য্য-গোসাঞি ৷</w:t>
        <w:br/>
      </w:r>
      <w:r>
        <w:rPr>
          <w:rFonts w:ascii="Nirmala UI" w:hAnsi="Nirmala UI" w:cs="Nirmala UI"/>
          <w:sz w:val="24"/>
          <w:szCs w:val="24"/>
        </w:rPr>
        <w:t>তাঁর যত শাখা হইল, তার লেখা নাঞি ॥ ৪ ॥</w:t>
      </w:r>
    </w:p>
    <w:p>
      <w:pPr>
        <w:keepNext/>
        <w:spacing w:after="0"/>
        <w:ind w:left="227"/>
      </w:pPr>
      <w:r>
        <w:rPr>
          <w:rFonts w:ascii="Times New Roman" w:hAnsi="Times New Roman"/>
          <w:i/>
          <w:sz w:val="20"/>
        </w:rPr>
        <w:t>vṛkṣera dvitīya skandha — ācārya-gosāñi</w:t>
      </w:r>
    </w:p>
    <w:p>
      <w:pPr>
        <w:keepNext/>
        <w:spacing w:after="40"/>
        <w:ind w:left="227"/>
      </w:pPr>
      <w:r>
        <w:rPr>
          <w:rFonts w:ascii="Times New Roman" w:hAnsi="Times New Roman"/>
          <w:color w:val="555555"/>
          <w:sz w:val="18"/>
        </w:rPr>
        <w:t>of the tree  the second  trunk  —  Ācārya Gosāñi</w:t>
      </w:r>
    </w:p>
    <w:p>
      <w:pPr>
        <w:keepNext/>
        <w:spacing w:after="0"/>
        <w:ind w:left="227"/>
      </w:pPr>
      <w:r>
        <w:rPr>
          <w:rFonts w:ascii="Times New Roman" w:hAnsi="Times New Roman"/>
          <w:i/>
          <w:sz w:val="20"/>
        </w:rPr>
        <w:t>tām̐ra yata śākhā haila, tāra lekhā nāñi</w:t>
      </w:r>
    </w:p>
    <w:p>
      <w:pPr>
        <w:keepNext/>
        <w:spacing w:after="40"/>
        <w:ind w:left="227"/>
      </w:pPr>
      <w:r>
        <w:rPr>
          <w:rFonts w:ascii="Times New Roman" w:hAnsi="Times New Roman"/>
          <w:color w:val="555555"/>
          <w:sz w:val="18"/>
        </w:rPr>
        <w:t>His  as many  branches  grew,  of them  record  there is none</w:t>
      </w:r>
    </w:p>
    <w:p>
      <w:pPr>
        <w:spacing w:before="60"/>
        <w:jc w:val="both"/>
      </w:pPr>
      <w:r>
        <w:rPr>
          <w:b/>
        </w:rPr>
        <w:t xml:space="preserve">4 </w:t>
      </w:r>
      <w:r>
        <w:rPr>
          <w:rFonts w:ascii="Times New Roman" w:hAnsi="Times New Roman"/>
        </w:rPr>
        <w:t>The second trunk of the tree is Ācārya Gosāñi. So many branches grew from Him that there is no writing them all down.</w:t>
      </w:r>
    </w:p>
    <w:p>
      <w:pPr>
        <w:keepNext/>
        <w:spacing w:before="160"/>
        <w:jc w:val="center"/>
      </w:pPr>
      <w:r>
        <w:rPr>
          <w:rFonts w:ascii="Times New Roman" w:hAnsi="Times New Roman"/>
          <w:i/>
          <w:sz w:val="21"/>
        </w:rPr>
        <w:t>By Gaura's mercy only the servants of Advaita who accept the essence flourish —</w:t>
      </w:r>
    </w:p>
    <w:p>
      <w:pPr>
        <w:keepNext/>
        <w:jc w:val="center"/>
      </w:pPr>
      <w:r>
        <w:rPr>
          <w:rFonts w:ascii="Nirmala UI" w:hAnsi="Nirmala UI" w:cs="Nirmala UI"/>
          <w:sz w:val="24"/>
          <w:szCs w:val="24"/>
        </w:rPr>
        <w:t>চৈতন্য-মালীর কৃপাজলের সেচনে ৷</w:t>
        <w:br/>
      </w:r>
      <w:r>
        <w:rPr>
          <w:rFonts w:ascii="Nirmala UI" w:hAnsi="Nirmala UI" w:cs="Nirmala UI"/>
          <w:sz w:val="24"/>
          <w:szCs w:val="24"/>
        </w:rPr>
        <w:t>সেই জলে পুষ্ট স্কন্ধ বাড়ে দিনে দিনে ॥ ৫ ॥</w:t>
      </w:r>
    </w:p>
    <w:p>
      <w:pPr>
        <w:keepNext/>
        <w:spacing w:after="0"/>
        <w:ind w:left="227"/>
      </w:pPr>
      <w:r>
        <w:rPr>
          <w:rFonts w:ascii="Times New Roman" w:hAnsi="Times New Roman"/>
          <w:i/>
          <w:sz w:val="20"/>
        </w:rPr>
        <w:t>caitanya-mālīra kṛpā-jalera secane</w:t>
      </w:r>
    </w:p>
    <w:p>
      <w:pPr>
        <w:keepNext/>
        <w:spacing w:after="40"/>
        <w:ind w:left="227"/>
      </w:pPr>
      <w:r>
        <w:rPr>
          <w:rFonts w:ascii="Times New Roman" w:hAnsi="Times New Roman"/>
          <w:color w:val="555555"/>
          <w:sz w:val="18"/>
        </w:rPr>
        <w:t>of Caitanya the gardener  of the water of mercy  by the sprinkling</w:t>
      </w:r>
    </w:p>
    <w:p>
      <w:pPr>
        <w:keepNext/>
        <w:spacing w:after="0"/>
        <w:ind w:left="227"/>
      </w:pPr>
      <w:r>
        <w:rPr>
          <w:rFonts w:ascii="Times New Roman" w:hAnsi="Times New Roman"/>
          <w:i/>
          <w:sz w:val="20"/>
        </w:rPr>
        <w:t>sei jale puṣṭa skandha bāḍe dine dine</w:t>
      </w:r>
    </w:p>
    <w:p>
      <w:pPr>
        <w:keepNext/>
        <w:spacing w:after="40"/>
        <w:ind w:left="227"/>
      </w:pPr>
      <w:r>
        <w:rPr>
          <w:rFonts w:ascii="Times New Roman" w:hAnsi="Times New Roman"/>
          <w:color w:val="555555"/>
          <w:sz w:val="18"/>
        </w:rPr>
        <w:t>by that  water  nourished  the trunk  grows  day by day</w:t>
      </w:r>
    </w:p>
    <w:p>
      <w:pPr>
        <w:spacing w:before="60"/>
        <w:jc w:val="both"/>
      </w:pPr>
      <w:r>
        <w:rPr>
          <w:b/>
        </w:rPr>
        <w:t xml:space="preserve">5 </w:t>
      </w:r>
      <w:r>
        <w:rPr>
          <w:rFonts w:ascii="Times New Roman" w:hAnsi="Times New Roman"/>
        </w:rPr>
        <w:t>Caitanya the gardener waters this trunk with His mercy, and, nourished by that water, it grows day by day.</w:t>
      </w:r>
    </w:p>
    <w:p>
      <w:pPr>
        <w:keepNext/>
        <w:spacing w:before="160"/>
        <w:jc w:val="center"/>
      </w:pPr>
      <w:r>
        <w:rPr>
          <w:rFonts w:ascii="Nirmala UI" w:hAnsi="Nirmala UI" w:cs="Nirmala UI"/>
          <w:sz w:val="24"/>
          <w:szCs w:val="24"/>
        </w:rPr>
        <w:t>সেই স্কন্ধে যত প্রেমফল উপজিল ৷</w:t>
        <w:br/>
      </w:r>
      <w:r>
        <w:rPr>
          <w:rFonts w:ascii="Nirmala UI" w:hAnsi="Nirmala UI" w:cs="Nirmala UI"/>
          <w:sz w:val="24"/>
          <w:szCs w:val="24"/>
        </w:rPr>
        <w:t>সেই কৃষ্ণপ্রেমফলে জগৎ ভরিল ॥ ৬ ॥</w:t>
      </w:r>
    </w:p>
    <w:p>
      <w:pPr>
        <w:keepNext/>
        <w:spacing w:after="0"/>
        <w:ind w:left="227"/>
      </w:pPr>
      <w:r>
        <w:rPr>
          <w:rFonts w:ascii="Times New Roman" w:hAnsi="Times New Roman"/>
          <w:i/>
          <w:sz w:val="20"/>
        </w:rPr>
        <w:t>sei skandhe yata prema-phala upajila</w:t>
      </w:r>
    </w:p>
    <w:p>
      <w:pPr>
        <w:keepNext/>
        <w:spacing w:after="40"/>
        <w:ind w:left="227"/>
      </w:pPr>
      <w:r>
        <w:rPr>
          <w:rFonts w:ascii="Times New Roman" w:hAnsi="Times New Roman"/>
          <w:color w:val="555555"/>
          <w:sz w:val="18"/>
        </w:rPr>
        <w:t>on that  trunk  as many  fruits of love  grew</w:t>
      </w:r>
    </w:p>
    <w:p>
      <w:pPr>
        <w:keepNext/>
        <w:spacing w:after="0"/>
        <w:ind w:left="227"/>
      </w:pPr>
      <w:r>
        <w:rPr>
          <w:rFonts w:ascii="Times New Roman" w:hAnsi="Times New Roman"/>
          <w:i/>
          <w:sz w:val="20"/>
        </w:rPr>
        <w:t>sei kṛṣṇa-prema-phale jagat bharila</w:t>
      </w:r>
    </w:p>
    <w:p>
      <w:pPr>
        <w:keepNext/>
        <w:spacing w:after="40"/>
        <w:ind w:left="227"/>
      </w:pPr>
      <w:r>
        <w:rPr>
          <w:rFonts w:ascii="Times New Roman" w:hAnsi="Times New Roman"/>
          <w:color w:val="555555"/>
          <w:sz w:val="18"/>
        </w:rPr>
        <w:t>with those  fruits of love for Kṛṣṇa  the world  was filled</w:t>
      </w:r>
    </w:p>
    <w:p>
      <w:pPr>
        <w:spacing w:before="60"/>
        <w:jc w:val="both"/>
      </w:pPr>
      <w:r>
        <w:rPr>
          <w:b/>
        </w:rPr>
        <w:t xml:space="preserve">6 </w:t>
      </w:r>
      <w:r>
        <w:rPr>
          <w:rFonts w:ascii="Times New Roman" w:hAnsi="Times New Roman"/>
        </w:rPr>
        <w:t>So many fruits of love for Kṛṣṇa ripened on that trunk that they filled the whole world.</w:t>
      </w:r>
    </w:p>
    <w:p>
      <w:pPr>
        <w:keepNext/>
        <w:spacing w:before="160"/>
        <w:jc w:val="center"/>
      </w:pPr>
      <w:r>
        <w:rPr>
          <w:rFonts w:ascii="Nirmala UI" w:hAnsi="Nirmala UI" w:cs="Nirmala UI"/>
          <w:sz w:val="24"/>
          <w:szCs w:val="24"/>
        </w:rPr>
        <w:t>সেই জল স্কন্ধে করে শাখাতে সঞ্চার ৷</w:t>
        <w:br/>
      </w:r>
      <w:r>
        <w:rPr>
          <w:rFonts w:ascii="Nirmala UI" w:hAnsi="Nirmala UI" w:cs="Nirmala UI"/>
          <w:sz w:val="24"/>
          <w:szCs w:val="24"/>
        </w:rPr>
        <w:t>ফলে-ফুলে বাড়ে, — শাখা হইল বিস্তার ॥ ৭ ॥</w:t>
      </w:r>
    </w:p>
    <w:p>
      <w:pPr>
        <w:keepNext/>
        <w:spacing w:after="0"/>
        <w:ind w:left="227"/>
      </w:pPr>
      <w:r>
        <w:rPr>
          <w:rFonts w:ascii="Times New Roman" w:hAnsi="Times New Roman"/>
          <w:i/>
          <w:sz w:val="20"/>
        </w:rPr>
        <w:t>sei jala skandhe kare śākhāte sañcāra</w:t>
      </w:r>
    </w:p>
    <w:p>
      <w:pPr>
        <w:keepNext/>
        <w:spacing w:after="40"/>
        <w:ind w:left="227"/>
      </w:pPr>
      <w:r>
        <w:rPr>
          <w:rFonts w:ascii="Times New Roman" w:hAnsi="Times New Roman"/>
          <w:color w:val="555555"/>
          <w:sz w:val="18"/>
        </w:rPr>
        <w:t>that  water  through the trunk  makes  into the branches  passage</w:t>
      </w:r>
    </w:p>
    <w:p>
      <w:pPr>
        <w:keepNext/>
        <w:spacing w:after="0"/>
        <w:ind w:left="227"/>
      </w:pPr>
      <w:r>
        <w:rPr>
          <w:rFonts w:ascii="Times New Roman" w:hAnsi="Times New Roman"/>
          <w:i/>
          <w:sz w:val="20"/>
        </w:rPr>
        <w:t>phale-phule bāḍe, — śākhā haila vistāra</w:t>
      </w:r>
    </w:p>
    <w:p>
      <w:pPr>
        <w:keepNext/>
        <w:spacing w:after="40"/>
        <w:ind w:left="227"/>
      </w:pPr>
      <w:r>
        <w:rPr>
          <w:rFonts w:ascii="Times New Roman" w:hAnsi="Times New Roman"/>
          <w:color w:val="555555"/>
          <w:sz w:val="18"/>
        </w:rPr>
        <w:t>with fruit and flower  they grow  —  the branches  became  wide-spreading</w:t>
      </w:r>
    </w:p>
    <w:p>
      <w:pPr>
        <w:spacing w:before="60"/>
        <w:jc w:val="both"/>
      </w:pPr>
      <w:r>
        <w:rPr>
          <w:b/>
        </w:rPr>
        <w:t xml:space="preserve">7 </w:t>
      </w:r>
      <w:r>
        <w:rPr>
          <w:rFonts w:ascii="Times New Roman" w:hAnsi="Times New Roman"/>
        </w:rPr>
        <w:t>Through the trunk that water rises into the branches, and they spread far and wide, laden with flowers and fruit.</w:t>
      </w:r>
    </w:p>
    <w:p>
      <w:pPr>
        <w:keepNext/>
        <w:spacing w:before="160"/>
        <w:jc w:val="center"/>
      </w:pPr>
      <w:r>
        <w:rPr>
          <w:rFonts w:ascii="Times New Roman" w:hAnsi="Times New Roman"/>
          <w:i/>
          <w:sz w:val="21"/>
        </w:rPr>
        <w:t>Two separate teachings among Advaita's servants —</w:t>
      </w:r>
    </w:p>
    <w:p>
      <w:pPr>
        <w:keepNext/>
        <w:jc w:val="center"/>
      </w:pPr>
      <w:r>
        <w:rPr>
          <w:rFonts w:ascii="Nirmala UI" w:hAnsi="Nirmala UI" w:cs="Nirmala UI"/>
          <w:sz w:val="24"/>
          <w:szCs w:val="24"/>
        </w:rPr>
        <w:t>প্রথমে ত’ একমত আচার্য্যের গণ ৷</w:t>
        <w:br/>
      </w:r>
      <w:r>
        <w:rPr>
          <w:rFonts w:ascii="Nirmala UI" w:hAnsi="Nirmala UI" w:cs="Nirmala UI"/>
          <w:sz w:val="24"/>
          <w:szCs w:val="24"/>
        </w:rPr>
        <w:t>পাছে দুইমত হৈল দৈবের কারণ ॥ ৮ ॥</w:t>
      </w:r>
    </w:p>
    <w:p>
      <w:pPr>
        <w:keepNext/>
        <w:spacing w:after="0"/>
        <w:ind w:left="227"/>
      </w:pPr>
      <w:r>
        <w:rPr>
          <w:rFonts w:ascii="Times New Roman" w:hAnsi="Times New Roman"/>
          <w:i/>
          <w:sz w:val="20"/>
        </w:rPr>
        <w:t>prathame ta’ eka-mata ācāryera gaṇa</w:t>
      </w:r>
    </w:p>
    <w:p>
      <w:pPr>
        <w:keepNext/>
        <w:spacing w:after="40"/>
        <w:ind w:left="227"/>
      </w:pPr>
      <w:r>
        <w:rPr>
          <w:rFonts w:ascii="Times New Roman" w:hAnsi="Times New Roman"/>
          <w:color w:val="555555"/>
          <w:sz w:val="18"/>
        </w:rPr>
        <w:t>at first  indeed  of one mind  the Ācārya’s  followers</w:t>
      </w:r>
    </w:p>
    <w:p>
      <w:pPr>
        <w:keepNext/>
        <w:spacing w:after="0"/>
        <w:ind w:left="227"/>
      </w:pPr>
      <w:r>
        <w:rPr>
          <w:rFonts w:ascii="Times New Roman" w:hAnsi="Times New Roman"/>
          <w:i/>
          <w:sz w:val="20"/>
        </w:rPr>
        <w:t>pāche dui-mata haila daivera kāraṇa</w:t>
      </w:r>
    </w:p>
    <w:p>
      <w:pPr>
        <w:keepNext/>
        <w:spacing w:after="40"/>
        <w:ind w:left="227"/>
      </w:pPr>
      <w:r>
        <w:rPr>
          <w:rFonts w:ascii="Times New Roman" w:hAnsi="Times New Roman"/>
          <w:color w:val="555555"/>
          <w:sz w:val="18"/>
        </w:rPr>
        <w:t>later  two views  arose  of fate  by reason</w:t>
      </w:r>
    </w:p>
    <w:p>
      <w:pPr>
        <w:spacing w:before="60"/>
        <w:jc w:val="both"/>
      </w:pPr>
      <w:r>
        <w:rPr>
          <w:b/>
        </w:rPr>
        <w:t xml:space="preserve">8 </w:t>
      </w:r>
      <w:r>
        <w:rPr>
          <w:rFonts w:ascii="Times New Roman" w:hAnsi="Times New Roman"/>
        </w:rPr>
        <w:t>At first the Ācārya’s followers were all of one mind; but later, as fate would have it, two views arose among them.</w:t>
      </w:r>
    </w:p>
    <w:p>
      <w:pPr>
        <w:keepNext/>
        <w:spacing w:before="160"/>
        <w:jc w:val="center"/>
      </w:pPr>
      <w:r>
        <w:rPr>
          <w:rFonts w:ascii="Times New Roman" w:hAnsi="Times New Roman"/>
          <w:i/>
          <w:sz w:val="21"/>
        </w:rPr>
        <w:t>Those who accept the essence serve Gaura by following Advaita; the worthless, acting on their own, oppose Gaura —</w:t>
      </w:r>
    </w:p>
    <w:p>
      <w:pPr>
        <w:keepNext/>
        <w:jc w:val="center"/>
      </w:pPr>
      <w:r>
        <w:rPr>
          <w:rFonts w:ascii="Nirmala UI" w:hAnsi="Nirmala UI" w:cs="Nirmala UI"/>
          <w:sz w:val="24"/>
          <w:szCs w:val="24"/>
        </w:rPr>
        <w:t>কেহ ত’ আচার্য্যের আজ্ঞায়, কেহ ত’ স্বতন্ত্র ৷</w:t>
        <w:br/>
      </w:r>
      <w:r>
        <w:rPr>
          <w:rFonts w:ascii="Nirmala UI" w:hAnsi="Nirmala UI" w:cs="Nirmala UI"/>
          <w:sz w:val="24"/>
          <w:szCs w:val="24"/>
        </w:rPr>
        <w:t>স্বমত কল্পনা করে দৈব-পরতন্ত্র ॥ ৯ ॥</w:t>
      </w:r>
    </w:p>
    <w:p>
      <w:pPr>
        <w:keepNext/>
        <w:spacing w:after="0"/>
        <w:ind w:left="227"/>
      </w:pPr>
      <w:r>
        <w:rPr>
          <w:rFonts w:ascii="Times New Roman" w:hAnsi="Times New Roman"/>
          <w:i/>
          <w:sz w:val="20"/>
        </w:rPr>
        <w:t>keha ta’ ācāryera ājñāya, keha ta’ svatantra</w:t>
      </w:r>
    </w:p>
    <w:p>
      <w:pPr>
        <w:keepNext/>
        <w:spacing w:after="40"/>
        <w:ind w:left="227"/>
      </w:pPr>
      <w:r>
        <w:rPr>
          <w:rFonts w:ascii="Times New Roman" w:hAnsi="Times New Roman"/>
          <w:color w:val="555555"/>
          <w:sz w:val="18"/>
        </w:rPr>
        <w:t>some  indeed  by the Ācārya’s  order,  some  indeed  independent</w:t>
      </w:r>
    </w:p>
    <w:p>
      <w:pPr>
        <w:keepNext/>
        <w:spacing w:after="0"/>
        <w:ind w:left="227"/>
      </w:pPr>
      <w:r>
        <w:rPr>
          <w:rFonts w:ascii="Times New Roman" w:hAnsi="Times New Roman"/>
          <w:i/>
          <w:sz w:val="20"/>
        </w:rPr>
        <w:t>sva-mata kalpanā kare daiva-paratantra</w:t>
      </w:r>
    </w:p>
    <w:p>
      <w:pPr>
        <w:keepNext/>
        <w:spacing w:after="40"/>
        <w:ind w:left="227"/>
      </w:pPr>
      <w:r>
        <w:rPr>
          <w:rFonts w:ascii="Times New Roman" w:hAnsi="Times New Roman"/>
          <w:color w:val="555555"/>
          <w:sz w:val="18"/>
        </w:rPr>
        <w:t>their own views  invent  to fate  subject</w:t>
      </w:r>
    </w:p>
    <w:p>
      <w:pPr>
        <w:spacing w:before="60"/>
        <w:jc w:val="both"/>
      </w:pPr>
      <w:r>
        <w:rPr>
          <w:b/>
        </w:rPr>
        <w:t xml:space="preserve">9 </w:t>
      </w:r>
      <w:r>
        <w:rPr>
          <w:rFonts w:ascii="Times New Roman" w:hAnsi="Times New Roman"/>
        </w:rPr>
        <w:t>Some kept to the Ācārya’s order; others, in the grip of fate, grew self-willed and invented doctrines of their own.</w:t>
      </w:r>
    </w:p>
    <w:p>
      <w:pPr>
        <w:keepNext/>
        <w:spacing w:before="160"/>
        <w:jc w:val="center"/>
      </w:pPr>
      <w:r>
        <w:rPr>
          <w:rFonts w:ascii="Times New Roman" w:hAnsi="Times New Roman"/>
          <w:i/>
          <w:sz w:val="21"/>
        </w:rPr>
        <w:t>To follow the Ācārya is the essence; anything else is worthless —</w:t>
      </w:r>
    </w:p>
    <w:p>
      <w:pPr>
        <w:keepNext/>
        <w:jc w:val="center"/>
      </w:pPr>
      <w:r>
        <w:rPr>
          <w:rFonts w:ascii="Nirmala UI" w:hAnsi="Nirmala UI" w:cs="Nirmala UI"/>
          <w:sz w:val="24"/>
          <w:szCs w:val="24"/>
        </w:rPr>
        <w:t>আচার্য্যের মত যেই, সেই মত সার ৷</w:t>
        <w:br/>
      </w:r>
      <w:r>
        <w:rPr>
          <w:rFonts w:ascii="Nirmala UI" w:hAnsi="Nirmala UI" w:cs="Nirmala UI"/>
          <w:sz w:val="24"/>
          <w:szCs w:val="24"/>
        </w:rPr>
        <w:t>তাঁর আজ্ঞা লঙ্ঘি’ চলে, সেই ত’ অসার ॥ ১০ ॥</w:t>
      </w:r>
    </w:p>
    <w:p>
      <w:pPr>
        <w:keepNext/>
        <w:spacing w:after="0"/>
        <w:ind w:left="227"/>
      </w:pPr>
      <w:r>
        <w:rPr>
          <w:rFonts w:ascii="Times New Roman" w:hAnsi="Times New Roman"/>
          <w:i/>
          <w:sz w:val="20"/>
        </w:rPr>
        <w:t>ācāryera mata yei, sei mata sāra</w:t>
      </w:r>
    </w:p>
    <w:p>
      <w:pPr>
        <w:keepNext/>
        <w:spacing w:after="40"/>
        <w:ind w:left="227"/>
      </w:pPr>
      <w:r>
        <w:rPr>
          <w:rFonts w:ascii="Times New Roman" w:hAnsi="Times New Roman"/>
          <w:color w:val="555555"/>
          <w:sz w:val="18"/>
        </w:rPr>
        <w:t>the Ācārya’s  teaching  which,  that  teaching  the essence</w:t>
      </w:r>
    </w:p>
    <w:p>
      <w:pPr>
        <w:keepNext/>
        <w:spacing w:after="0"/>
        <w:ind w:left="227"/>
      </w:pPr>
      <w:r>
        <w:rPr>
          <w:rFonts w:ascii="Times New Roman" w:hAnsi="Times New Roman"/>
          <w:i/>
          <w:sz w:val="20"/>
        </w:rPr>
        <w:t>tām̐ra ājñā laṅghi’ cale, sei ta’ asāra</w:t>
      </w:r>
    </w:p>
    <w:p>
      <w:pPr>
        <w:keepNext/>
        <w:spacing w:after="40"/>
        <w:ind w:left="227"/>
      </w:pPr>
      <w:r>
        <w:rPr>
          <w:rFonts w:ascii="Times New Roman" w:hAnsi="Times New Roman"/>
          <w:color w:val="555555"/>
          <w:sz w:val="18"/>
        </w:rPr>
        <w:t>His  order  transgressing  goes,  he  indeed  empty</w:t>
      </w:r>
    </w:p>
    <w:p>
      <w:pPr>
        <w:spacing w:before="60"/>
        <w:jc w:val="both"/>
      </w:pPr>
      <w:r>
        <w:rPr>
          <w:b/>
        </w:rPr>
        <w:t xml:space="preserve">10 </w:t>
      </w:r>
      <w:r>
        <w:rPr>
          <w:rFonts w:ascii="Times New Roman" w:hAnsi="Times New Roman"/>
        </w:rPr>
        <w:t>The Ācārya’s teaching is the essence; whoever goes against His order is empty, mere chaff.</w:t>
      </w:r>
    </w:p>
    <w:p>
      <w:pPr>
        <w:keepNext/>
        <w:spacing w:before="160"/>
        <w:jc w:val="center"/>
      </w:pPr>
      <w:r>
        <w:rPr>
          <w:rFonts w:ascii="Times New Roman" w:hAnsi="Times New Roman"/>
          <w:i/>
          <w:sz w:val="21"/>
        </w:rPr>
        <w:t>Why the nondevotees who fancy themselves Advaita's servants are mentioned, and an example —</w:t>
      </w:r>
    </w:p>
    <w:p>
      <w:pPr>
        <w:keepNext/>
        <w:jc w:val="center"/>
      </w:pPr>
      <w:r>
        <w:rPr>
          <w:rFonts w:ascii="Nirmala UI" w:hAnsi="Nirmala UI" w:cs="Nirmala UI"/>
          <w:sz w:val="24"/>
          <w:szCs w:val="24"/>
        </w:rPr>
        <w:t>অসারের নামে ইঁহা নাহি প্রয়োজন ৷</w:t>
        <w:br/>
      </w:r>
      <w:r>
        <w:rPr>
          <w:rFonts w:ascii="Nirmala UI" w:hAnsi="Nirmala UI" w:cs="Nirmala UI"/>
          <w:sz w:val="24"/>
          <w:szCs w:val="24"/>
        </w:rPr>
        <w:t>ভেদ জানিবারে করি একত্র গণন ॥ ১১ ॥</w:t>
      </w:r>
    </w:p>
    <w:p>
      <w:pPr>
        <w:keepNext/>
        <w:spacing w:after="0"/>
        <w:ind w:left="227"/>
      </w:pPr>
      <w:r>
        <w:rPr>
          <w:rFonts w:ascii="Times New Roman" w:hAnsi="Times New Roman"/>
          <w:i/>
          <w:sz w:val="20"/>
        </w:rPr>
        <w:t>asārera nāme im̐hā nāhi prayojana</w:t>
      </w:r>
    </w:p>
    <w:p>
      <w:pPr>
        <w:keepNext/>
        <w:spacing w:after="40"/>
        <w:ind w:left="227"/>
      </w:pPr>
      <w:r>
        <w:rPr>
          <w:rFonts w:ascii="Times New Roman" w:hAnsi="Times New Roman"/>
          <w:color w:val="555555"/>
          <w:sz w:val="18"/>
        </w:rPr>
        <w:t>of the empty  in naming  here  there is no  need</w:t>
      </w:r>
    </w:p>
    <w:p>
      <w:pPr>
        <w:keepNext/>
        <w:spacing w:after="0"/>
        <w:ind w:left="227"/>
      </w:pPr>
      <w:r>
        <w:rPr>
          <w:rFonts w:ascii="Times New Roman" w:hAnsi="Times New Roman"/>
          <w:i/>
          <w:sz w:val="20"/>
        </w:rPr>
        <w:t>bheda jānibāre kari ekatra gaṇana</w:t>
      </w:r>
    </w:p>
    <w:p>
      <w:pPr>
        <w:keepNext/>
        <w:spacing w:after="40"/>
        <w:ind w:left="227"/>
      </w:pPr>
      <w:r>
        <w:rPr>
          <w:rFonts w:ascii="Times New Roman" w:hAnsi="Times New Roman"/>
          <w:color w:val="555555"/>
          <w:sz w:val="18"/>
        </w:rPr>
        <w:t>the difference  to know  I make  together  the count</w:t>
      </w:r>
    </w:p>
    <w:p>
      <w:pPr>
        <w:spacing w:before="60"/>
        <w:jc w:val="both"/>
      </w:pPr>
      <w:r>
        <w:rPr>
          <w:b/>
        </w:rPr>
        <w:t xml:space="preserve">11 </w:t>
      </w:r>
      <w:r>
        <w:rPr>
          <w:rFonts w:ascii="Times New Roman" w:hAnsi="Times New Roman"/>
        </w:rPr>
        <w:t>There is no need here to name the empty ones; I list them together only to make the difference plain.</w:t>
      </w:r>
    </w:p>
    <w:p>
      <w:pPr>
        <w:keepNext/>
        <w:spacing w:before="160"/>
        <w:jc w:val="center"/>
      </w:pPr>
      <w:r>
        <w:rPr>
          <w:rFonts w:ascii="Nirmala UI" w:hAnsi="Nirmala UI" w:cs="Nirmala UI"/>
          <w:sz w:val="24"/>
          <w:szCs w:val="24"/>
        </w:rPr>
        <w:t>ধান্যরাশি মাপে যৈছে পাতনা সহিতে ৷</w:t>
        <w:br/>
      </w:r>
      <w:r>
        <w:rPr>
          <w:rFonts w:ascii="Nirmala UI" w:hAnsi="Nirmala UI" w:cs="Nirmala UI"/>
          <w:sz w:val="24"/>
          <w:szCs w:val="24"/>
        </w:rPr>
        <w:t>পশ্চাতে পাতনা উড়াঞা সংস্কার করিতে ॥ ১২ ॥</w:t>
      </w:r>
    </w:p>
    <w:p>
      <w:pPr>
        <w:keepNext/>
        <w:spacing w:after="0"/>
        <w:ind w:left="227"/>
      </w:pPr>
      <w:r>
        <w:rPr>
          <w:rFonts w:ascii="Times New Roman" w:hAnsi="Times New Roman"/>
          <w:i/>
          <w:sz w:val="20"/>
        </w:rPr>
        <w:t>dhānya-rāśi māpe yaiche pātanā sahite</w:t>
      </w:r>
    </w:p>
    <w:p>
      <w:pPr>
        <w:keepNext/>
        <w:spacing w:after="40"/>
        <w:ind w:left="227"/>
      </w:pPr>
      <w:r>
        <w:rPr>
          <w:rFonts w:ascii="Times New Roman" w:hAnsi="Times New Roman"/>
          <w:color w:val="555555"/>
          <w:sz w:val="18"/>
        </w:rPr>
        <w:t>a heap of paddy  one measures  just as  chaff  together with</w:t>
      </w:r>
    </w:p>
    <w:p>
      <w:pPr>
        <w:keepNext/>
        <w:spacing w:after="0"/>
        <w:ind w:left="227"/>
      </w:pPr>
      <w:r>
        <w:rPr>
          <w:rFonts w:ascii="Times New Roman" w:hAnsi="Times New Roman"/>
          <w:i/>
          <w:sz w:val="20"/>
        </w:rPr>
        <w:t>paścāte pātanā uḍāñā saṁskāra karite</w:t>
      </w:r>
    </w:p>
    <w:p>
      <w:pPr>
        <w:keepNext/>
        <w:spacing w:after="40"/>
        <w:ind w:left="227"/>
      </w:pPr>
      <w:r>
        <w:rPr>
          <w:rFonts w:ascii="Times New Roman" w:hAnsi="Times New Roman"/>
          <w:color w:val="555555"/>
          <w:sz w:val="18"/>
        </w:rPr>
        <w:t>afterwards  the chaff  blowing away  cleaning  to do</w:t>
      </w:r>
    </w:p>
    <w:p>
      <w:pPr>
        <w:spacing w:before="60"/>
        <w:jc w:val="both"/>
      </w:pPr>
      <w:r>
        <w:rPr>
          <w:b/>
        </w:rPr>
        <w:t xml:space="preserve">12 </w:t>
      </w:r>
      <w:r>
        <w:rPr>
          <w:rFonts w:ascii="Times New Roman" w:hAnsi="Times New Roman"/>
        </w:rPr>
        <w:t>It is like a heap of paddy: one first measures it along with its chaff, and afterwards winnows the chaff away to clean the grain.</w:t>
      </w:r>
    </w:p>
    <w:p>
      <w:pPr>
        <w:jc w:val="both"/>
      </w:pPr>
      <w:r>
        <w:rPr>
          <w:b/>
          <w:i/>
          <w:sz w:val="20"/>
        </w:rPr>
        <w:t xml:space="preserve">Amṛta-pravāha-bhāṣya. </w:t>
      </w:r>
      <w:r>
        <w:rPr>
          <w:rFonts w:ascii="Times New Roman" w:hAnsi="Times New Roman"/>
          <w:sz w:val="20"/>
        </w:rPr>
        <w:t>At first all of Advaita Prabhu's followers held one teaching. Later, through an unhappy turn of fate, some of them came to hold separate views. Those who walked by the Ācārya's own teaching are pure Vaiṣṇavas. But those who, subject to fate, invented some view of their own, different from what the Ācārya taught, are worthless. We have no need of the names of worthless people. Still, to keep the Vaiṣṇavas who accept the essence apart from those who carry the worthless, we mention them, counting them all together — as one separates rice by winnowing away the empty husks (*pātnā*). “*Pātnā*” is the name for a worthless grain of rice with no kernel.</w:t>
      </w:r>
    </w:p>
    <w:p>
      <w:pPr>
        <w:keepNext/>
        <w:spacing w:before="160"/>
        <w:jc w:val="center"/>
      </w:pPr>
      <w:r>
        <w:rPr>
          <w:rFonts w:ascii="Times New Roman" w:hAnsi="Times New Roman"/>
          <w:i/>
          <w:sz w:val="21"/>
        </w:rPr>
        <w:t>(1) The branch of Acyutānanda —</w:t>
      </w:r>
    </w:p>
    <w:p>
      <w:pPr>
        <w:keepNext/>
        <w:jc w:val="center"/>
      </w:pPr>
      <w:r>
        <w:rPr>
          <w:rFonts w:ascii="Nirmala UI" w:hAnsi="Nirmala UI" w:cs="Nirmala UI"/>
          <w:sz w:val="24"/>
          <w:szCs w:val="24"/>
        </w:rPr>
        <w:t>অচ্যুতানন্দ — বড় শাখা, আচার্য্য-নন্দন ৷</w:t>
        <w:br/>
      </w:r>
      <w:r>
        <w:rPr>
          <w:rFonts w:ascii="Nirmala UI" w:hAnsi="Nirmala UI" w:cs="Nirmala UI"/>
          <w:sz w:val="24"/>
          <w:szCs w:val="24"/>
        </w:rPr>
        <w:t>আজন্ম সেবিলা তিঁহো চৈতন্যচরণ ॥ ১৩ ॥</w:t>
      </w:r>
    </w:p>
    <w:p>
      <w:pPr>
        <w:keepNext/>
        <w:spacing w:after="0"/>
        <w:ind w:left="227"/>
      </w:pPr>
      <w:r>
        <w:rPr>
          <w:rFonts w:ascii="Times New Roman" w:hAnsi="Times New Roman"/>
          <w:i/>
          <w:sz w:val="20"/>
        </w:rPr>
        <w:t>acyutānanda — baḍa śākhā, ācārya-nandana</w:t>
      </w:r>
    </w:p>
    <w:p>
      <w:pPr>
        <w:keepNext/>
        <w:spacing w:after="40"/>
        <w:ind w:left="227"/>
      </w:pPr>
      <w:r>
        <w:rPr>
          <w:rFonts w:ascii="Times New Roman" w:hAnsi="Times New Roman"/>
          <w:color w:val="555555"/>
          <w:sz w:val="18"/>
        </w:rPr>
        <w:t>Acyutānanda  —  a great  branch,  the Ācārya’s  son</w:t>
      </w:r>
    </w:p>
    <w:p>
      <w:pPr>
        <w:keepNext/>
        <w:spacing w:after="0"/>
        <w:ind w:left="227"/>
      </w:pPr>
      <w:r>
        <w:rPr>
          <w:rFonts w:ascii="Times New Roman" w:hAnsi="Times New Roman"/>
          <w:i/>
          <w:sz w:val="20"/>
        </w:rPr>
        <w:t>ājanma sevilā tim̐ho caitanya-caraṇa</w:t>
      </w:r>
    </w:p>
    <w:p>
      <w:pPr>
        <w:keepNext/>
        <w:spacing w:after="40"/>
        <w:ind w:left="227"/>
      </w:pPr>
      <w:r>
        <w:rPr>
          <w:rFonts w:ascii="Times New Roman" w:hAnsi="Times New Roman"/>
          <w:color w:val="555555"/>
          <w:sz w:val="18"/>
        </w:rPr>
        <w:t>from birth  served  he  Caitanya’s  feet</w:t>
      </w:r>
    </w:p>
    <w:p>
      <w:pPr>
        <w:spacing w:before="60"/>
        <w:jc w:val="both"/>
      </w:pPr>
      <w:r>
        <w:rPr>
          <w:b/>
        </w:rPr>
        <w:t xml:space="preserve">13 </w:t>
      </w:r>
      <w:r>
        <w:rPr>
          <w:rFonts w:ascii="Times New Roman" w:hAnsi="Times New Roman"/>
        </w:rPr>
        <w:t>Acyutānanda, the Ācārya’s son, is a great branch. From his very birth he served the feet of Śrī Caitanya.</w:t>
      </w:r>
      <w:r>
        <w:rPr>
          <w:rFonts w:ascii="Times New Roman" w:hAnsi="Times New Roman"/>
          <w:vertAlign w:val="superscript"/>
        </w:rPr>
        <w:t>1</w:t>
      </w:r>
    </w:p>
    <w:p>
      <w:pPr>
        <w:keepNext/>
        <w:spacing w:before="160"/>
        <w:jc w:val="center"/>
      </w:pPr>
      <w:r>
        <w:rPr>
          <w:rFonts w:ascii="Times New Roman" w:hAnsi="Times New Roman"/>
          <w:i/>
          <w:sz w:val="21"/>
        </w:rPr>
        <w:t>A description of Acyuta's qualities —</w:t>
      </w:r>
    </w:p>
    <w:p>
      <w:pPr>
        <w:keepNext/>
        <w:jc w:val="center"/>
      </w:pPr>
      <w:r>
        <w:rPr>
          <w:rFonts w:ascii="Nirmala UI" w:hAnsi="Nirmala UI" w:cs="Nirmala UI"/>
          <w:sz w:val="24"/>
          <w:szCs w:val="24"/>
        </w:rPr>
        <w:t>চৈতন্য গোসাঞির গুরু — কেশব ভারতী ৷</w:t>
        <w:br/>
      </w:r>
      <w:r>
        <w:rPr>
          <w:rFonts w:ascii="Nirmala UI" w:hAnsi="Nirmala UI" w:cs="Nirmala UI"/>
          <w:sz w:val="24"/>
          <w:szCs w:val="24"/>
        </w:rPr>
        <w:t>এই পিতার বাক্য শুনি’ দুঃখ পাইল অতি ॥ ১৪ ॥</w:t>
      </w:r>
    </w:p>
    <w:p>
      <w:pPr>
        <w:keepNext/>
        <w:spacing w:after="0"/>
        <w:ind w:left="227"/>
      </w:pPr>
      <w:r>
        <w:rPr>
          <w:rFonts w:ascii="Times New Roman" w:hAnsi="Times New Roman"/>
          <w:i/>
          <w:sz w:val="20"/>
        </w:rPr>
        <w:t>caitanya gosāñira guru — keśava bhāratī</w:t>
      </w:r>
    </w:p>
    <w:p>
      <w:pPr>
        <w:keepNext/>
        <w:spacing w:after="40"/>
        <w:ind w:left="227"/>
      </w:pPr>
      <w:r>
        <w:rPr>
          <w:rFonts w:ascii="Times New Roman" w:hAnsi="Times New Roman"/>
          <w:color w:val="555555"/>
          <w:sz w:val="18"/>
        </w:rPr>
        <w:t>of Caitanya  Gosāñi  the guru  —  Keśava  Bhāratī</w:t>
      </w:r>
    </w:p>
    <w:p>
      <w:pPr>
        <w:keepNext/>
        <w:spacing w:after="0"/>
        <w:ind w:left="227"/>
      </w:pPr>
      <w:r>
        <w:rPr>
          <w:rFonts w:ascii="Times New Roman" w:hAnsi="Times New Roman"/>
          <w:i/>
          <w:sz w:val="20"/>
        </w:rPr>
        <w:t>ei pitāra vākya śuni’ duḥkha pāila ati</w:t>
      </w:r>
    </w:p>
    <w:p>
      <w:pPr>
        <w:keepNext/>
        <w:spacing w:after="40"/>
        <w:ind w:left="227"/>
      </w:pPr>
      <w:r>
        <w:rPr>
          <w:rFonts w:ascii="Times New Roman" w:hAnsi="Times New Roman"/>
          <w:color w:val="555555"/>
          <w:sz w:val="18"/>
        </w:rPr>
        <w:t>these  of his father  words  hearing,  pain  he felt  great</w:t>
      </w:r>
    </w:p>
    <w:p>
      <w:pPr>
        <w:spacing w:before="60"/>
        <w:jc w:val="both"/>
      </w:pPr>
      <w:r>
        <w:rPr>
          <w:b/>
        </w:rPr>
        <w:t xml:space="preserve">14 </w:t>
      </w:r>
      <w:r>
        <w:rPr>
          <w:rFonts w:ascii="Times New Roman" w:hAnsi="Times New Roman"/>
        </w:rPr>
        <w:t>When he heard his father say that Keśava Bhāratī was the guru of Caitanya Gosāñi, he was deeply pained.</w:t>
      </w:r>
    </w:p>
    <w:p>
      <w:pPr>
        <w:keepNext/>
        <w:spacing w:before="160"/>
        <w:jc w:val="center"/>
      </w:pPr>
      <w:r>
        <w:rPr>
          <w:rFonts w:ascii="Nirmala UI" w:hAnsi="Nirmala UI" w:cs="Nirmala UI"/>
          <w:sz w:val="24"/>
          <w:szCs w:val="24"/>
        </w:rPr>
        <w:t>জগদ্গুরুতে তুমি কর ঐছে উপদেশ ৷</w:t>
        <w:br/>
      </w:r>
      <w:r>
        <w:rPr>
          <w:rFonts w:ascii="Nirmala UI" w:hAnsi="Nirmala UI" w:cs="Nirmala UI"/>
          <w:sz w:val="24"/>
          <w:szCs w:val="24"/>
        </w:rPr>
        <w:t>তোমার এই উপদেশে নষ্ট হইল দেশ ॥ ১৫ ॥</w:t>
      </w:r>
    </w:p>
    <w:p>
      <w:pPr>
        <w:keepNext/>
        <w:spacing w:after="0"/>
        <w:ind w:left="227"/>
      </w:pPr>
      <w:r>
        <w:rPr>
          <w:rFonts w:ascii="Times New Roman" w:hAnsi="Times New Roman"/>
          <w:i/>
          <w:sz w:val="20"/>
        </w:rPr>
        <w:t>jagad-gurute tumi kara aiche upadeśa</w:t>
      </w:r>
    </w:p>
    <w:p>
      <w:pPr>
        <w:keepNext/>
        <w:spacing w:after="40"/>
        <w:ind w:left="227"/>
      </w:pPr>
      <w:r>
        <w:rPr>
          <w:rFonts w:ascii="Times New Roman" w:hAnsi="Times New Roman"/>
          <w:color w:val="555555"/>
          <w:sz w:val="18"/>
        </w:rPr>
        <w:t>about the guru of the world  You  give  such  instruction</w:t>
      </w:r>
    </w:p>
    <w:p>
      <w:pPr>
        <w:keepNext/>
        <w:spacing w:after="0"/>
        <w:ind w:left="227"/>
      </w:pPr>
      <w:r>
        <w:rPr>
          <w:rFonts w:ascii="Times New Roman" w:hAnsi="Times New Roman"/>
          <w:i/>
          <w:sz w:val="20"/>
        </w:rPr>
        <w:t>tomāra ei upadeśe naṣṭa haila deśa</w:t>
      </w:r>
    </w:p>
    <w:p>
      <w:pPr>
        <w:keepNext/>
        <w:spacing w:after="40"/>
        <w:ind w:left="227"/>
      </w:pPr>
      <w:r>
        <w:rPr>
          <w:rFonts w:ascii="Times New Roman" w:hAnsi="Times New Roman"/>
          <w:color w:val="555555"/>
          <w:sz w:val="18"/>
        </w:rPr>
        <w:t>Your  this  by instruction  ruined  is  the land</w:t>
      </w:r>
    </w:p>
    <w:p>
      <w:pPr>
        <w:spacing w:before="60"/>
        <w:jc w:val="both"/>
      </w:pPr>
      <w:r>
        <w:rPr>
          <w:b/>
        </w:rPr>
        <w:t xml:space="preserve">15 </w:t>
      </w:r>
      <w:r>
        <w:rPr>
          <w:rFonts w:ascii="Times New Roman" w:hAnsi="Times New Roman"/>
        </w:rPr>
        <w:t>“How can You teach such a thing about the guru of the world?” he said. “This teaching of Yours will bring ruin on the whole land.</w:t>
      </w:r>
    </w:p>
    <w:p>
      <w:pPr>
        <w:keepNext/>
        <w:spacing w:before="160"/>
        <w:jc w:val="center"/>
      </w:pPr>
      <w:r>
        <w:rPr>
          <w:rFonts w:ascii="Nirmala UI" w:hAnsi="Nirmala UI" w:cs="Nirmala UI"/>
          <w:sz w:val="24"/>
          <w:szCs w:val="24"/>
        </w:rPr>
        <w:t>চৌদ্দ ভুবনের গুরু — চৈতন্য-গোসাঞি ৷</w:t>
        <w:br/>
      </w:r>
      <w:r>
        <w:rPr>
          <w:rFonts w:ascii="Nirmala UI" w:hAnsi="Nirmala UI" w:cs="Nirmala UI"/>
          <w:sz w:val="24"/>
          <w:szCs w:val="24"/>
        </w:rPr>
        <w:t>তাঁর গুরু — অন্য, এই কোন শাস্ত্রে নাই ॥ ১৬ ॥</w:t>
      </w:r>
    </w:p>
    <w:p>
      <w:pPr>
        <w:keepNext/>
        <w:spacing w:after="0"/>
        <w:ind w:left="227"/>
      </w:pPr>
      <w:r>
        <w:rPr>
          <w:rFonts w:ascii="Times New Roman" w:hAnsi="Times New Roman"/>
          <w:i/>
          <w:sz w:val="20"/>
        </w:rPr>
        <w:t>caudda bhuvanera guru — caitanya-gosāñi</w:t>
      </w:r>
    </w:p>
    <w:p>
      <w:pPr>
        <w:keepNext/>
        <w:spacing w:after="40"/>
        <w:ind w:left="227"/>
      </w:pPr>
      <w:r>
        <w:rPr>
          <w:rFonts w:ascii="Times New Roman" w:hAnsi="Times New Roman"/>
          <w:color w:val="555555"/>
          <w:sz w:val="18"/>
        </w:rPr>
        <w:t>of the fourteen  worlds  the guru  —  Caitanya Gosāñi</w:t>
      </w:r>
    </w:p>
    <w:p>
      <w:pPr>
        <w:keepNext/>
        <w:spacing w:after="0"/>
        <w:ind w:left="227"/>
      </w:pPr>
      <w:r>
        <w:rPr>
          <w:rFonts w:ascii="Times New Roman" w:hAnsi="Times New Roman"/>
          <w:i/>
          <w:sz w:val="20"/>
        </w:rPr>
        <w:t>tām̐ra guru — anya, ei kona śāstre nāi</w:t>
      </w:r>
    </w:p>
    <w:p>
      <w:pPr>
        <w:keepNext/>
        <w:spacing w:after="40"/>
        <w:ind w:left="227"/>
      </w:pPr>
      <w:r>
        <w:rPr>
          <w:rFonts w:ascii="Times New Roman" w:hAnsi="Times New Roman"/>
          <w:color w:val="555555"/>
          <w:sz w:val="18"/>
        </w:rPr>
        <w:t>His  guru  —  another,  this  in any  scripture  is not</w:t>
      </w:r>
    </w:p>
    <w:p>
      <w:pPr>
        <w:spacing w:before="60"/>
        <w:jc w:val="both"/>
      </w:pPr>
      <w:r>
        <w:rPr>
          <w:b/>
        </w:rPr>
        <w:t xml:space="preserve">16 </w:t>
      </w:r>
      <w:r>
        <w:rPr>
          <w:rFonts w:ascii="Times New Roman" w:hAnsi="Times New Roman"/>
        </w:rPr>
        <w:t>Caitanya Gosāñi is the guru of the fourteen worlds; no scripture anywhere says that anyone else is His guru.”</w:t>
      </w:r>
    </w:p>
    <w:p>
      <w:pPr>
        <w:keepNext/>
        <w:spacing w:before="160"/>
        <w:jc w:val="center"/>
      </w:pPr>
      <w:r>
        <w:rPr>
          <w:rFonts w:ascii="Nirmala UI" w:hAnsi="Nirmala UI" w:cs="Nirmala UI"/>
          <w:sz w:val="24"/>
          <w:szCs w:val="24"/>
        </w:rPr>
        <w:t>পঞ্চম বর্ষের বালক কহে সিদ্ধান্তের সার ৷</w:t>
        <w:br/>
      </w:r>
      <w:r>
        <w:rPr>
          <w:rFonts w:ascii="Nirmala UI" w:hAnsi="Nirmala UI" w:cs="Nirmala UI"/>
          <w:sz w:val="24"/>
          <w:szCs w:val="24"/>
        </w:rPr>
        <w:t>শুনিয়া পাইলা আচার্য্য সন্তোষ অপার ॥ ১৭ ॥</w:t>
      </w:r>
    </w:p>
    <w:p>
      <w:pPr>
        <w:keepNext/>
        <w:spacing w:after="0"/>
        <w:ind w:left="227"/>
      </w:pPr>
      <w:r>
        <w:rPr>
          <w:rFonts w:ascii="Times New Roman" w:hAnsi="Times New Roman"/>
          <w:i/>
          <w:sz w:val="20"/>
        </w:rPr>
        <w:t>pañcama varṣera bālaka kahe siddhāntera sāra</w:t>
      </w:r>
    </w:p>
    <w:p>
      <w:pPr>
        <w:keepNext/>
        <w:spacing w:after="40"/>
        <w:ind w:left="227"/>
      </w:pPr>
      <w:r>
        <w:rPr>
          <w:rFonts w:ascii="Times New Roman" w:hAnsi="Times New Roman"/>
          <w:color w:val="555555"/>
          <w:sz w:val="18"/>
        </w:rPr>
        <w:t>of five  years  a boy  speaks  of conclusions  the essence</w:t>
      </w:r>
    </w:p>
    <w:p>
      <w:pPr>
        <w:keepNext/>
        <w:spacing w:after="0"/>
        <w:ind w:left="227"/>
      </w:pPr>
      <w:r>
        <w:rPr>
          <w:rFonts w:ascii="Times New Roman" w:hAnsi="Times New Roman"/>
          <w:i/>
          <w:sz w:val="20"/>
        </w:rPr>
        <w:t>śuniyā pāilā ācārya santoṣa apāra</w:t>
      </w:r>
    </w:p>
    <w:p>
      <w:pPr>
        <w:keepNext/>
        <w:spacing w:after="40"/>
        <w:ind w:left="227"/>
      </w:pPr>
      <w:r>
        <w:rPr>
          <w:rFonts w:ascii="Times New Roman" w:hAnsi="Times New Roman"/>
          <w:color w:val="555555"/>
          <w:sz w:val="18"/>
        </w:rPr>
        <w:t>hearing  obtained  the Ācārya  satisfaction  boundless</w:t>
      </w:r>
    </w:p>
    <w:p>
      <w:pPr>
        <w:spacing w:before="60"/>
        <w:jc w:val="both"/>
      </w:pPr>
      <w:r>
        <w:rPr>
          <w:b/>
        </w:rPr>
        <w:t xml:space="preserve">17 </w:t>
      </w:r>
      <w:r>
        <w:rPr>
          <w:rFonts w:ascii="Times New Roman" w:hAnsi="Times New Roman"/>
        </w:rPr>
        <w:t>Hearing a boy of five speak the very essence of the scriptures’ conclusions, the Ācārya was boundlessly pleased.</w:t>
      </w:r>
    </w:p>
    <w:p>
      <w:pPr>
        <w:jc w:val="both"/>
      </w:pPr>
      <w:r>
        <w:rPr>
          <w:b/>
          <w:i/>
          <w:sz w:val="20"/>
        </w:rPr>
        <w:t xml:space="preserve">Anubhāṣya. </w:t>
      </w:r>
      <w:r>
        <w:rPr>
          <w:rFonts w:ascii="Times New Roman" w:hAnsi="Times New Roman"/>
          <w:sz w:val="20"/>
        </w:rPr>
        <w:t>Acyutānanda. The *Caitanya-bhāgavata* (Antya-khaṇḍa, Chapter 9) records that he was Advaita Prabhu's eldest son: “Advaita's eldest son, Śrī Acyutānanda.” The book *Advaita-carita*, written in Sanskrit, says: “Acyuta, Kṛṣṇa Miśra and Gopāla dāsa — these three jewels are said to be born from the ocean of Sītā's womb. These three sons of the Ācārya are known as associates of Gaura. The fourth is called Balarāma, the fifth Svarūpa, and the sixth is named Jagadīśa: the Ācārya had six sons.”</w:t>
      </w:r>
    </w:p>
    <w:p>
      <w:pPr>
        <w:jc w:val="both"/>
      </w:pPr>
      <w:r>
        <w:rPr>
          <w:rFonts w:ascii="Times New Roman" w:hAnsi="Times New Roman"/>
          <w:sz w:val="20"/>
        </w:rPr>
        <w:t>So of Śrī Advaita Prabhu's three sons who were devotees of Gaura, Acyutānanda was the eldest. Advaita married at the very beginning of the fifteenth century of the Śaka era. In the year when Śrī Mahāprabhu resolved to go from Nīlācala to Vṛndāvana by way of Rāmakeli, that is, in Śaka 1433–34, Acyutānanda was only five years old. The *Caitanya-bhāgavata* (Antya-khaṇḍa, Chapter 4) calls him “five years old, charming, naked.” Acyutānanda was therefore born in Śaka 1428. Even before Acyuta's birth, when Mahāprabhu was born, Advaita's wife Sītā came to see the Lord's birth. So there is nothing impossible in her having three more sons within twenty-one years.</w:t>
      </w:r>
    </w:p>
    <w:p>
      <w:pPr>
        <w:jc w:val="both"/>
      </w:pPr>
      <w:r>
        <w:rPr>
          <w:rFonts w:ascii="Times New Roman" w:hAnsi="Times New Roman"/>
          <w:sz w:val="20"/>
        </w:rPr>
        <w:t>There is a Bengali book in verse called *Sītā-advaita-carita*. It was composed by one Lokanātha dāsa of the *sakhī-bhekī* party of the *prākṛta-sahajiyās*, and it was printed in Śaka 1792 by the journal *Nityānanda-dāyinī*. It describes Acyutānanda as Mahāprabhu's schoolmate; this contradicts the *Caitanya-bhāgavata*. When Mahāprabhu, after taking *sannyāsa*, came to Advaita's house in Śāntipura, the year was Śaka 1431, and Acyutānanda was then a child of three (*Caitanya-bhāgavata*, Antya, Chapter 1): “Advaita's son, a naked little child, came and fell at Gauracandra's feet. The Lord took him on His lap, dust and all. The Lord said: ‘Acyuta, the Ācārya is My father. By that relation you and I are two brothers.’”</w:t>
      </w:r>
    </w:p>
    <w:p>
      <w:pPr>
        <w:jc w:val="both"/>
      </w:pPr>
      <w:r>
        <w:rPr>
          <w:rFonts w:ascii="Times New Roman" w:hAnsi="Times New Roman"/>
          <w:sz w:val="20"/>
        </w:rPr>
        <w:t>Before the great manifestation (*mahā-prakāśa*) in Śrī Navadvīpa, Śrīman Mahāprabhu sent Śrīrāma Paṇḍita to Śāntipura to bring Advaita. Acyutānanda then joined his father and mother in weeping for joy: “Advaita's son, named ‘Acyutānanda,’ just a little boy — he too weeps without stopping.” And when Advaita Prabhu was expounding knowledge (*jñāna*) against devotion and Mahāprabhu was beating Him, Acyutānanda was present there too. All these events must be placed two or three years before the Lord's *sannyāsa*. (*Caitanya-bhāgavata*, Madhya, Chapter 19): “Acyuta, Advaita's son, bows down.”</w:t>
      </w:r>
    </w:p>
    <w:p>
      <w:pPr>
        <w:jc w:val="both"/>
      </w:pPr>
      <w:r>
        <w:rPr>
          <w:rFonts w:ascii="Times New Roman" w:hAnsi="Times New Roman"/>
          <w:sz w:val="20"/>
        </w:rPr>
        <w:t>From childhood Śrī Acyuta was a devotee of Śrīman Mahāprabhu. Nothing is known of his ever taking a wife and living as a householder. In the description of Śrī Advaita's branch his name stands first among the disciples. Śrī Yadunandana dāsa wrote the *Śākhā-nirṇayāmṛta* on the branches of Śrī Gadādhara Paṇḍita Gosvāmī, and from it we learn that Acyutānanda Ṭhākura was a disciple and branch of Gadādhara: “Acyutānanda, the bliss of the nectar of the great *rasa*, the son of Śrīmad Advaita, most dear to Gadādhara.” Acyutānanda performed his worship in Nīlācala, having taken shelter of Mahāprabhu's feet (Ādi, Chapter 10): “Acyutānanda, the son of Advaita Ācārya, who stayed in Nīlācala, taking shelter at the Lord's feet.” (CC, Ādi 10.150) At the end of his life Śrī Gadādhara Paṇḍita Gosvāmī lived in Nīlācala near Śrī Mahāprabhu. That is why, as we see, many of Advaita Prabhu's true servants, headed by Acyutānanda, took shelter of Śrī Gadādhara's feet.</w:t>
      </w:r>
    </w:p>
    <w:p>
      <w:pPr>
        <w:jc w:val="both"/>
      </w:pPr>
      <w:r>
        <w:rPr>
          <w:rFonts w:ascii="Times New Roman" w:hAnsi="Times New Roman"/>
          <w:sz w:val="20"/>
        </w:rPr>
        <w:t>From his earliest childhood Acyutānanda showed intense devotion to Śrī Mahāprabhu. In the dancing and *kīrtana* before the chariot, too, we see the Lord's dear Acyutānanda every time (see Ādi, Chapter 13, 452</w:t>
      </w:r>
      <w:r>
        <w:rPr>
          <w:rFonts w:ascii="Times New Roman" w:hAnsi="Times New Roman"/>
          <w:sz w:val="20"/>
          <w:vertAlign w:val="superscript"/>
        </w:rPr>
        <w:t>8</w:t>
      </w:r>
      <w:r>
        <w:rPr>
          <w:rFonts w:ascii="Times New Roman" w:hAnsi="Times New Roman"/>
          <w:sz w:val="20"/>
        </w:rPr>
        <w:t>): “There was one party of the Ācārya of Śāntipura; Acyutānanda danced there, and all the rest sang.” (CC, Madhya 13.45) The boy was then only six years old. In the *Śrī Gaura-gaṇoddeśa-dīpikā* by Śrī Kavi Karṇapūra, Acyutānanda is glorified as “Gadādhara's disciple, dear to Kṛṣṇa Caitanya.” Some identify him with Kārttikeya, others with the *gopī* named “Acyutā.” The author has concluded that both views are correct: “His son Acyutānanda, dear to Kṛṣṇa Caitanya, is known to be the beloved disciple of Śrīmat Paṇḍita Gosvāmī. Some say that formerly he was Kārttikeya. Others, knowers of *rasa*, say he is the *gopī* named Acyutā. Both are correct, for the two have come together in one.”</w:t>
      </w:r>
    </w:p>
    <w:p>
      <w:pPr>
        <w:jc w:val="both"/>
      </w:pPr>
      <w:r>
        <w:rPr>
          <w:rFonts w:ascii="Times New Roman" w:hAnsi="Times New Roman"/>
          <w:sz w:val="20"/>
        </w:rPr>
        <w:t>Śrī Narahari dāsa's *Narottama-vilāsa* describes in detail how Śrī Acyutānanda came to the festival at Khetari and took part in it. Though he was by then quite infirm, he joined the festival at the request of his mother, Śrī Sītā, and of Śrī Jāhnavā. According to that same Narahari dāsa, at the end of his life he lived in his home in Śāntipura. Yet it is known that while Śrī Mahāprabhu was manifest in this world, Acyutānanda lived with Him in Purī, and afterwards near Śrī Gadādhara. Needless to say, since he never married, Acyutānanda had no children.</w:t>
      </w:r>
    </w:p>
    <w:p>
      <w:pPr>
        <w:keepNext/>
        <w:spacing w:before="160"/>
        <w:jc w:val="center"/>
      </w:pPr>
      <w:r>
        <w:rPr>
          <w:rFonts w:ascii="Times New Roman" w:hAnsi="Times New Roman"/>
          <w:i/>
          <w:sz w:val="21"/>
        </w:rPr>
        <w:t>(2) Kṛṣṇa Miśra —</w:t>
      </w:r>
    </w:p>
    <w:p>
      <w:pPr>
        <w:keepNext/>
        <w:jc w:val="center"/>
      </w:pPr>
      <w:r>
        <w:rPr>
          <w:rFonts w:ascii="Nirmala UI" w:hAnsi="Nirmala UI" w:cs="Nirmala UI"/>
          <w:sz w:val="24"/>
          <w:szCs w:val="24"/>
        </w:rPr>
        <w:t>কৃষ্ণমিশ্র-নাম আর আচার্য্য-তনয় ৷</w:t>
        <w:br/>
      </w:r>
      <w:r>
        <w:rPr>
          <w:rFonts w:ascii="Nirmala UI" w:hAnsi="Nirmala UI" w:cs="Nirmala UI"/>
          <w:sz w:val="24"/>
          <w:szCs w:val="24"/>
        </w:rPr>
        <w:t>চৈতন্য-গোসাঞি বৈসে যাঁহার হৃদয় ॥ ১৮ ॥</w:t>
      </w:r>
    </w:p>
    <w:p>
      <w:pPr>
        <w:keepNext/>
        <w:spacing w:after="0"/>
        <w:ind w:left="227"/>
      </w:pPr>
      <w:r>
        <w:rPr>
          <w:rFonts w:ascii="Times New Roman" w:hAnsi="Times New Roman"/>
          <w:i/>
          <w:sz w:val="20"/>
        </w:rPr>
        <w:t>kṛṣṇa-miśra-nāma āra ācārya-tanaya</w:t>
      </w:r>
    </w:p>
    <w:p>
      <w:pPr>
        <w:keepNext/>
        <w:spacing w:after="40"/>
        <w:ind w:left="227"/>
      </w:pPr>
      <w:r>
        <w:rPr>
          <w:rFonts w:ascii="Times New Roman" w:hAnsi="Times New Roman"/>
          <w:color w:val="555555"/>
          <w:sz w:val="18"/>
        </w:rPr>
        <w:t>Kṛṣṇa  Miśra  by name  another  the Ācārya’s son</w:t>
      </w:r>
    </w:p>
    <w:p>
      <w:pPr>
        <w:keepNext/>
        <w:spacing w:after="0"/>
        <w:ind w:left="227"/>
      </w:pPr>
      <w:r>
        <w:rPr>
          <w:rFonts w:ascii="Times New Roman" w:hAnsi="Times New Roman"/>
          <w:i/>
          <w:sz w:val="20"/>
        </w:rPr>
        <w:t>caitanya-gosāñi baise yām̐hāra hṛdaya</w:t>
      </w:r>
    </w:p>
    <w:p>
      <w:pPr>
        <w:keepNext/>
        <w:spacing w:after="40"/>
        <w:ind w:left="227"/>
      </w:pPr>
      <w:r>
        <w:rPr>
          <w:rFonts w:ascii="Times New Roman" w:hAnsi="Times New Roman"/>
          <w:color w:val="555555"/>
          <w:sz w:val="18"/>
        </w:rPr>
        <w:t>Caitanya Gosāñi  dwells  in whose  heart</w:t>
      </w:r>
    </w:p>
    <w:p>
      <w:pPr>
        <w:spacing w:before="60"/>
        <w:jc w:val="both"/>
      </w:pPr>
      <w:r>
        <w:rPr>
          <w:b/>
        </w:rPr>
        <w:t xml:space="preserve">18 </w:t>
      </w:r>
      <w:r>
        <w:rPr>
          <w:rFonts w:ascii="Times New Roman" w:hAnsi="Times New Roman"/>
        </w:rPr>
        <w:t>Another of the Ācārya’s sons was named Kṛṣṇa Miśra, and Caitanya Gosāñi dwelt in his heart.</w:t>
      </w:r>
    </w:p>
    <w:p>
      <w:pPr>
        <w:jc w:val="both"/>
      </w:pPr>
      <w:r>
        <w:rPr>
          <w:b/>
          <w:i/>
          <w:sz w:val="20"/>
        </w:rPr>
        <w:t xml:space="preserve">Anubhāṣya. </w:t>
      </w:r>
      <w:r>
        <w:rPr>
          <w:rFonts w:ascii="Times New Roman" w:hAnsi="Times New Roman"/>
          <w:sz w:val="20"/>
        </w:rPr>
        <w:t>Kṛṣṇa Miśra. In the Sanskrit book *Advaita-carita*: “Acyuta, Kṛṣṇa Miśra and Gopāla dāsa — these three jewels are said to be born from the ocean of Sītā's womb.” Of Śrī Advaita Prabhu's six sons, three brothers — “Acyuta, Kṛṣṇa Miśra and Gopāla” — were engaged in the service of Śrī Gaurāṅga. *Gaura-gaṇoddeśa*, verse 88: “Some say that Kṛṣṇa Miśra is Kārttikeya, because he is like him.”</w:t>
      </w:r>
    </w:p>
    <w:p>
      <w:pPr>
        <w:jc w:val="both"/>
      </w:pPr>
      <w:r>
        <w:rPr>
          <w:rFonts w:ascii="Times New Roman" w:hAnsi="Times New Roman"/>
          <w:sz w:val="20"/>
        </w:rPr>
        <w:t>Kṛṣṇa Miśra had two sons: (1) Raghunātha Cakravartī and (2) Dolagovinda. Raghunātha's descendants live in Śāntipura, in the Madana-Gopāla quarter, and in Gaṇakara, Mṛjāpura and Kumārakhāli. Dolagovinda had three sons: (1) Cāṅda, (2) Kandarpa, (3) Gopīnātha. Kandarpa's descendants live in Māladaha and Jikābāḍī. Gopīnātha had three sons: (1) Śrīvallabha, (2) Prāṇavallabha and (3) Keśava. Śrīvallabha's descendants live in Maśiyāḍārā (Mahiṣaḍerā?), Dāmukadiyā, Caṇḍīpura and other places. The Maśiyāḍārā line descends from Śrīvallabha's eldest son, Gaṅgānārāyaṇa, and the lines in the villages of Dāmukadiyā, Caṇḍīpura, Śolamāri and others from his youngest son, Rāmagopāla. The descendants of Prāṇavallabha and Keśava live in Uthalī.</w:t>
      </w:r>
    </w:p>
    <w:p>
      <w:pPr>
        <w:jc w:val="both"/>
      </w:pPr>
      <w:r>
        <w:rPr>
          <w:rFonts w:ascii="Times New Roman" w:hAnsi="Times New Roman"/>
          <w:sz w:val="20"/>
        </w:rPr>
        <w:t>Prāṇavallabha's son was Ratneśvara; his son was Kṛṣṇarāma; Kṛṣṇarāma's youngest son was Lakṣmīnārāyaṇa, and his son was Navakiśora. Navakiśora's second son was Rāmamohana. Rāmamohana's eldest son, “Jagabandhu,” and his third son, “Vīracandra,” entered the order of mendicants (*bhikṣu-āśrama*) and installed a Deity of Śrī Mahāprabhu at Kāṭoyā. People called them “Baḍa Prabhu” and “Choṭa Prabhu,” the elder and the younger Prabhu. It was they who started the circumambulation (*parikramā*) of Śrī Dhāma Navadvīpa. For the complete genealogy of Kṛṣṇa Miśra see the article “Advaita-vaṁśa” in the *Vaiṣṇava-mañjuṣā* (issue 4).</w:t>
      </w:r>
    </w:p>
    <w:p>
      <w:pPr>
        <w:keepNext/>
        <w:spacing w:before="160"/>
        <w:jc w:val="center"/>
      </w:pPr>
      <w:r>
        <w:rPr>
          <w:rFonts w:ascii="Times New Roman" w:hAnsi="Times New Roman"/>
          <w:i/>
          <w:sz w:val="21"/>
        </w:rPr>
        <w:t>(3) The childhood of Gopāla —</w:t>
      </w:r>
    </w:p>
    <w:p>
      <w:pPr>
        <w:keepNext/>
        <w:jc w:val="center"/>
      </w:pPr>
      <w:r>
        <w:rPr>
          <w:rFonts w:ascii="Nirmala UI" w:hAnsi="Nirmala UI" w:cs="Nirmala UI"/>
          <w:sz w:val="24"/>
          <w:szCs w:val="24"/>
        </w:rPr>
        <w:t>শ্রীগোপাল-নামে আর আচার্য্যের সুত ৷</w:t>
        <w:br/>
      </w:r>
      <w:r>
        <w:rPr>
          <w:rFonts w:ascii="Nirmala UI" w:hAnsi="Nirmala UI" w:cs="Nirmala UI"/>
          <w:sz w:val="24"/>
          <w:szCs w:val="24"/>
        </w:rPr>
        <w:t>তাঁহার চরিত্র, শুন, অত্যন্ত অদ্ভুত ॥ ১৯ ॥</w:t>
      </w:r>
    </w:p>
    <w:p>
      <w:pPr>
        <w:keepNext/>
        <w:spacing w:after="0"/>
        <w:ind w:left="227"/>
      </w:pPr>
      <w:r>
        <w:rPr>
          <w:rFonts w:ascii="Times New Roman" w:hAnsi="Times New Roman"/>
          <w:i/>
          <w:sz w:val="20"/>
        </w:rPr>
        <w:t>śrī-gopāla-nāme āra ācāryera suta</w:t>
      </w:r>
    </w:p>
    <w:p>
      <w:pPr>
        <w:keepNext/>
        <w:spacing w:after="40"/>
        <w:ind w:left="227"/>
      </w:pPr>
      <w:r>
        <w:rPr>
          <w:rFonts w:ascii="Times New Roman" w:hAnsi="Times New Roman"/>
          <w:color w:val="555555"/>
          <w:sz w:val="18"/>
        </w:rPr>
        <w:t>Śrī  Gopāla  by name  another  the Ācārya’s  son</w:t>
      </w:r>
    </w:p>
    <w:p>
      <w:pPr>
        <w:keepNext/>
        <w:spacing w:after="0"/>
        <w:ind w:left="227"/>
      </w:pPr>
      <w:r>
        <w:rPr>
          <w:rFonts w:ascii="Times New Roman" w:hAnsi="Times New Roman"/>
          <w:i/>
          <w:sz w:val="20"/>
        </w:rPr>
        <w:t>tām̐hāra caritra, śuna, atyanta adbhuta</w:t>
      </w:r>
    </w:p>
    <w:p>
      <w:pPr>
        <w:keepNext/>
        <w:spacing w:after="40"/>
        <w:ind w:left="227"/>
      </w:pPr>
      <w:r>
        <w:rPr>
          <w:rFonts w:ascii="Times New Roman" w:hAnsi="Times New Roman"/>
          <w:color w:val="555555"/>
          <w:sz w:val="18"/>
        </w:rPr>
        <w:t>his  story,  hear,  most  wonderful</w:t>
      </w:r>
    </w:p>
    <w:p>
      <w:pPr>
        <w:spacing w:before="60"/>
        <w:jc w:val="both"/>
      </w:pPr>
      <w:r>
        <w:rPr>
          <w:b/>
        </w:rPr>
        <w:t xml:space="preserve">19 </w:t>
      </w:r>
      <w:r>
        <w:rPr>
          <w:rFonts w:ascii="Times New Roman" w:hAnsi="Times New Roman"/>
        </w:rPr>
        <w:t>Śrī Gopāla was yet another son of the Ācārya. Listen to his story, for it is most wonderful.</w:t>
      </w:r>
    </w:p>
    <w:p>
      <w:pPr>
        <w:jc w:val="both"/>
      </w:pPr>
      <w:r>
        <w:rPr>
          <w:b/>
          <w:i/>
          <w:sz w:val="20"/>
        </w:rPr>
        <w:t xml:space="preserve">Anubhāṣya. </w:t>
      </w:r>
      <w:r>
        <w:rPr>
          <w:rFonts w:ascii="Times New Roman" w:hAnsi="Times New Roman"/>
          <w:sz w:val="20"/>
        </w:rPr>
        <w:t>Gopāla: one of Advaita Prabhu's three sons who were Vaiṣṇavas. See Madhya, Chapter 12, 143–149.</w:t>
      </w:r>
    </w:p>
    <w:p>
      <w:pPr>
        <w:keepNext/>
        <w:spacing w:before="160"/>
        <w:jc w:val="center"/>
      </w:pPr>
      <w:r>
        <w:rPr>
          <w:rFonts w:ascii="Nirmala UI" w:hAnsi="Nirmala UI" w:cs="Nirmala UI"/>
          <w:sz w:val="24"/>
          <w:szCs w:val="24"/>
        </w:rPr>
        <w:t>গুণ্ডিচা-মন্দিরে মহাপ্রভুর সম্মুখে ৷</w:t>
        <w:br/>
      </w:r>
      <w:r>
        <w:rPr>
          <w:rFonts w:ascii="Nirmala UI" w:hAnsi="Nirmala UI" w:cs="Nirmala UI"/>
          <w:sz w:val="24"/>
          <w:szCs w:val="24"/>
        </w:rPr>
        <w:t>কীর্ত্তনে নর্ত্তন করে বড় প্রেম-সুখে ॥ ২০ ॥</w:t>
      </w:r>
    </w:p>
    <w:p>
      <w:pPr>
        <w:keepNext/>
        <w:spacing w:after="0"/>
        <w:ind w:left="227"/>
      </w:pPr>
      <w:r>
        <w:rPr>
          <w:rFonts w:ascii="Times New Roman" w:hAnsi="Times New Roman"/>
          <w:i/>
          <w:sz w:val="20"/>
        </w:rPr>
        <w:t>guṇḍicā-mandire mahāprabhura sammukhe</w:t>
      </w:r>
    </w:p>
    <w:p>
      <w:pPr>
        <w:keepNext/>
        <w:spacing w:after="40"/>
        <w:ind w:left="227"/>
      </w:pPr>
      <w:r>
        <w:rPr>
          <w:rFonts w:ascii="Times New Roman" w:hAnsi="Times New Roman"/>
          <w:color w:val="555555"/>
          <w:sz w:val="18"/>
        </w:rPr>
        <w:t>in the Guṇḍicā  temple  Mahāprabhu’s  before</w:t>
      </w:r>
    </w:p>
    <w:p>
      <w:pPr>
        <w:keepNext/>
        <w:spacing w:after="0"/>
        <w:ind w:left="227"/>
      </w:pPr>
      <w:r>
        <w:rPr>
          <w:rFonts w:ascii="Times New Roman" w:hAnsi="Times New Roman"/>
          <w:i/>
          <w:sz w:val="20"/>
        </w:rPr>
        <w:t>kīrtane nartana kare baḍa prema-sukhe</w:t>
      </w:r>
    </w:p>
    <w:p>
      <w:pPr>
        <w:keepNext/>
        <w:spacing w:after="40"/>
        <w:ind w:left="227"/>
      </w:pPr>
      <w:r>
        <w:rPr>
          <w:rFonts w:ascii="Times New Roman" w:hAnsi="Times New Roman"/>
          <w:color w:val="555555"/>
          <w:sz w:val="18"/>
        </w:rPr>
        <w:t>in the kīrtana  dancing  does  in great  joy of love</w:t>
      </w:r>
    </w:p>
    <w:p>
      <w:pPr>
        <w:spacing w:before="60"/>
        <w:jc w:val="both"/>
      </w:pPr>
      <w:r>
        <w:rPr>
          <w:b/>
        </w:rPr>
        <w:t xml:space="preserve">20 </w:t>
      </w:r>
      <w:r>
        <w:rPr>
          <w:rFonts w:ascii="Times New Roman" w:hAnsi="Times New Roman"/>
        </w:rPr>
        <w:t>When Mahāprabhu was cleansing the Guṇḍicā temple, Gopāla danced before Him in the kīrtana, filled with the great joy of love.</w:t>
      </w:r>
      <w:r>
        <w:rPr>
          <w:rFonts w:ascii="Times New Roman" w:hAnsi="Times New Roman"/>
          <w:vertAlign w:val="superscript"/>
        </w:rPr>
        <w:t>2</w:t>
      </w:r>
    </w:p>
    <w:p>
      <w:pPr>
        <w:keepNext/>
        <w:spacing w:before="160"/>
        <w:jc w:val="center"/>
      </w:pPr>
      <w:r>
        <w:rPr>
          <w:rFonts w:ascii="Nirmala UI" w:hAnsi="Nirmala UI" w:cs="Nirmala UI"/>
          <w:sz w:val="24"/>
          <w:szCs w:val="24"/>
        </w:rPr>
        <w:t>নানা-ভাবোদ্গম দেহে অদ্ভুত নর্ত্তন ৷</w:t>
        <w:br/>
      </w:r>
      <w:r>
        <w:rPr>
          <w:rFonts w:ascii="Nirmala UI" w:hAnsi="Nirmala UI" w:cs="Nirmala UI"/>
          <w:sz w:val="24"/>
          <w:szCs w:val="24"/>
        </w:rPr>
        <w:t>দুই গোসাঞি ‘হরি’ বলে, আনন্দিত মন ॥ ২১ ॥</w:t>
      </w:r>
    </w:p>
    <w:p>
      <w:pPr>
        <w:keepNext/>
        <w:spacing w:after="0"/>
        <w:ind w:left="227"/>
      </w:pPr>
      <w:r>
        <w:rPr>
          <w:rFonts w:ascii="Times New Roman" w:hAnsi="Times New Roman"/>
          <w:i/>
          <w:sz w:val="20"/>
        </w:rPr>
        <w:t>nānā-bhāvodgama dehe adbhuta nartana</w:t>
      </w:r>
    </w:p>
    <w:p>
      <w:pPr>
        <w:keepNext/>
        <w:spacing w:after="40"/>
        <w:ind w:left="227"/>
      </w:pPr>
      <w:r>
        <w:rPr>
          <w:rFonts w:ascii="Times New Roman" w:hAnsi="Times New Roman"/>
          <w:color w:val="555555"/>
          <w:sz w:val="18"/>
        </w:rPr>
        <w:t>many  ecstasies arising  in his body,  wondrous  dancing</w:t>
      </w:r>
    </w:p>
    <w:p>
      <w:pPr>
        <w:keepNext/>
        <w:spacing w:after="0"/>
        <w:ind w:left="227"/>
      </w:pPr>
      <w:r>
        <w:rPr>
          <w:rFonts w:ascii="Times New Roman" w:hAnsi="Times New Roman"/>
          <w:i/>
          <w:sz w:val="20"/>
        </w:rPr>
        <w:t>dui gosāñi ‘hari’ bale, ānandita mana</w:t>
      </w:r>
    </w:p>
    <w:p>
      <w:pPr>
        <w:keepNext/>
        <w:spacing w:after="40"/>
        <w:ind w:left="227"/>
      </w:pPr>
      <w:r>
        <w:rPr>
          <w:rFonts w:ascii="Times New Roman" w:hAnsi="Times New Roman"/>
          <w:color w:val="555555"/>
          <w:sz w:val="18"/>
        </w:rPr>
        <w:t>the two  Gosāñis  ‘Hari’  say,  delighted  at heart</w:t>
      </w:r>
    </w:p>
    <w:p>
      <w:pPr>
        <w:spacing w:before="60"/>
        <w:jc w:val="both"/>
      </w:pPr>
      <w:r>
        <w:rPr>
          <w:b/>
        </w:rPr>
        <w:t xml:space="preserve">21 </w:t>
      </w:r>
      <w:r>
        <w:rPr>
          <w:rFonts w:ascii="Times New Roman" w:hAnsi="Times New Roman"/>
        </w:rPr>
        <w:t>Many ecstasies arose in his body, and his dancing was wondrous; the two Gosāñis, delighted at heart, called out, “Hari!”</w:t>
      </w:r>
      <w:r>
        <w:rPr>
          <w:rFonts w:ascii="Times New Roman" w:hAnsi="Times New Roman"/>
          <w:vertAlign w:val="superscript"/>
        </w:rPr>
        <w:t>3</w:t>
      </w:r>
    </w:p>
    <w:p>
      <w:pPr>
        <w:keepNext/>
        <w:spacing w:before="160"/>
        <w:jc w:val="center"/>
      </w:pPr>
      <w:r>
        <w:rPr>
          <w:rFonts w:ascii="Nirmala UI" w:hAnsi="Nirmala UI" w:cs="Nirmala UI"/>
          <w:sz w:val="24"/>
          <w:szCs w:val="24"/>
        </w:rPr>
        <w:t>নাচিতে নাচিতে গোপাল হইল মূর্চ্ছিত ৷</w:t>
        <w:br/>
      </w:r>
      <w:r>
        <w:rPr>
          <w:rFonts w:ascii="Nirmala UI" w:hAnsi="Nirmala UI" w:cs="Nirmala UI"/>
          <w:sz w:val="24"/>
          <w:szCs w:val="24"/>
        </w:rPr>
        <w:t>ভূমেতে পড়িল, দেহে নাহিক সম্বিত ॥ ২২ ॥</w:t>
      </w:r>
    </w:p>
    <w:p>
      <w:pPr>
        <w:keepNext/>
        <w:spacing w:after="0"/>
        <w:ind w:left="227"/>
      </w:pPr>
      <w:r>
        <w:rPr>
          <w:rFonts w:ascii="Times New Roman" w:hAnsi="Times New Roman"/>
          <w:i/>
          <w:sz w:val="20"/>
        </w:rPr>
        <w:t>nācite nācite gopāla haila mūrcchita</w:t>
      </w:r>
    </w:p>
    <w:p>
      <w:pPr>
        <w:keepNext/>
        <w:spacing w:after="40"/>
        <w:ind w:left="227"/>
      </w:pPr>
      <w:r>
        <w:rPr>
          <w:rFonts w:ascii="Times New Roman" w:hAnsi="Times New Roman"/>
          <w:color w:val="555555"/>
          <w:sz w:val="18"/>
        </w:rPr>
        <w:t>dancing  and dancing  Gopāla  became  unconscious</w:t>
      </w:r>
    </w:p>
    <w:p>
      <w:pPr>
        <w:keepNext/>
        <w:spacing w:after="0"/>
        <w:ind w:left="227"/>
      </w:pPr>
      <w:r>
        <w:rPr>
          <w:rFonts w:ascii="Times New Roman" w:hAnsi="Times New Roman"/>
          <w:i/>
          <w:sz w:val="20"/>
        </w:rPr>
        <w:t>bhūmete paḍila, dehe nāhika samvita</w:t>
      </w:r>
    </w:p>
    <w:p>
      <w:pPr>
        <w:keepNext/>
        <w:spacing w:after="40"/>
        <w:ind w:left="227"/>
      </w:pPr>
      <w:r>
        <w:rPr>
          <w:rFonts w:ascii="Times New Roman" w:hAnsi="Times New Roman"/>
          <w:color w:val="555555"/>
          <w:sz w:val="18"/>
        </w:rPr>
        <w:t>on the ground  he fell,  in his body  there was no  awareness</w:t>
      </w:r>
    </w:p>
    <w:p>
      <w:pPr>
        <w:spacing w:before="60"/>
        <w:jc w:val="both"/>
      </w:pPr>
      <w:r>
        <w:rPr>
          <w:b/>
        </w:rPr>
        <w:t xml:space="preserve">22 </w:t>
      </w:r>
      <w:r>
        <w:rPr>
          <w:rFonts w:ascii="Times New Roman" w:hAnsi="Times New Roman"/>
        </w:rPr>
        <w:t>In the midst of his dancing Gopāla fainted and fell to the ground, with no sign of awareness left in his body.</w:t>
      </w:r>
    </w:p>
    <w:p>
      <w:pPr>
        <w:jc w:val="both"/>
      </w:pPr>
      <w:r>
        <w:rPr>
          <w:b/>
          <w:i/>
          <w:sz w:val="20"/>
        </w:rPr>
        <w:t xml:space="preserve">Anubhāṣya. </w:t>
      </w:r>
      <w:r>
        <w:rPr>
          <w:rFonts w:ascii="Times New Roman" w:hAnsi="Times New Roman"/>
          <w:sz w:val="20"/>
        </w:rPr>
        <w:t>“*Sambita*”: *saṁvit*, consciousness.</w:t>
      </w:r>
    </w:p>
    <w:p>
      <w:pPr>
        <w:keepNext/>
        <w:spacing w:before="160"/>
        <w:jc w:val="center"/>
      </w:pPr>
      <w:r>
        <w:rPr>
          <w:rFonts w:ascii="Nirmala UI" w:hAnsi="Nirmala UI" w:cs="Nirmala UI"/>
          <w:sz w:val="24"/>
          <w:szCs w:val="24"/>
        </w:rPr>
        <w:t>দুঃখিত হইলা আচার্য্য পুত্র কোলে লঞা ৷</w:t>
        <w:br/>
      </w:r>
      <w:r>
        <w:rPr>
          <w:rFonts w:ascii="Nirmala UI" w:hAnsi="Nirmala UI" w:cs="Nirmala UI"/>
          <w:sz w:val="24"/>
          <w:szCs w:val="24"/>
        </w:rPr>
        <w:t>রক্ষা করে নৃসিংহের মন্ত্র পড়িয়া ॥ ২৩ ॥</w:t>
      </w:r>
    </w:p>
    <w:p>
      <w:pPr>
        <w:keepNext/>
        <w:spacing w:after="0"/>
        <w:ind w:left="227"/>
      </w:pPr>
      <w:r>
        <w:rPr>
          <w:rFonts w:ascii="Times New Roman" w:hAnsi="Times New Roman"/>
          <w:i/>
          <w:sz w:val="20"/>
        </w:rPr>
        <w:t>duḥkhita hailā ācārya putra kole lañā</w:t>
      </w:r>
    </w:p>
    <w:p>
      <w:pPr>
        <w:keepNext/>
        <w:spacing w:after="40"/>
        <w:ind w:left="227"/>
      </w:pPr>
      <w:r>
        <w:rPr>
          <w:rFonts w:ascii="Times New Roman" w:hAnsi="Times New Roman"/>
          <w:color w:val="555555"/>
          <w:sz w:val="18"/>
        </w:rPr>
        <w:t>grieved  became  the Ācārya  his son  on His lap  taking</w:t>
      </w:r>
    </w:p>
    <w:p>
      <w:pPr>
        <w:keepNext/>
        <w:spacing w:after="0"/>
        <w:ind w:left="227"/>
      </w:pPr>
      <w:r>
        <w:rPr>
          <w:rFonts w:ascii="Times New Roman" w:hAnsi="Times New Roman"/>
          <w:i/>
          <w:sz w:val="20"/>
        </w:rPr>
        <w:t>rakṣā kare nṛsiṁhera mantra paḍiyā</w:t>
      </w:r>
    </w:p>
    <w:p>
      <w:pPr>
        <w:keepNext/>
        <w:spacing w:after="40"/>
        <w:ind w:left="227"/>
      </w:pPr>
      <w:r>
        <w:rPr>
          <w:rFonts w:ascii="Times New Roman" w:hAnsi="Times New Roman"/>
          <w:color w:val="555555"/>
          <w:sz w:val="18"/>
        </w:rPr>
        <w:t>protection  makes  of Nṛsiṁha  the mantra  reciting</w:t>
      </w:r>
    </w:p>
    <w:p>
      <w:pPr>
        <w:spacing w:before="60"/>
        <w:jc w:val="both"/>
      </w:pPr>
      <w:r>
        <w:rPr>
          <w:b/>
        </w:rPr>
        <w:t xml:space="preserve">23 </w:t>
      </w:r>
      <w:r>
        <w:rPr>
          <w:rFonts w:ascii="Times New Roman" w:hAnsi="Times New Roman"/>
        </w:rPr>
        <w:t>The Ācārya was grieved. Taking His son on His lap, He recited the mantra of Nṛsiṁha to protect him.</w:t>
      </w:r>
    </w:p>
    <w:p>
      <w:pPr>
        <w:keepNext/>
        <w:spacing w:before="160"/>
        <w:jc w:val="center"/>
      </w:pPr>
      <w:r>
        <w:rPr>
          <w:rFonts w:ascii="Nirmala UI" w:hAnsi="Nirmala UI" w:cs="Nirmala UI"/>
          <w:sz w:val="24"/>
          <w:szCs w:val="24"/>
        </w:rPr>
        <w:t>নানা মন্ত্র পড়েন আচার্য্য, না হয় চেতন ৷</w:t>
        <w:br/>
      </w:r>
      <w:r>
        <w:rPr>
          <w:rFonts w:ascii="Nirmala UI" w:hAnsi="Nirmala UI" w:cs="Nirmala UI"/>
          <w:sz w:val="24"/>
          <w:szCs w:val="24"/>
        </w:rPr>
        <w:t>আচার্য্যের দুঃখে বৈষ্ণব করেন ক্রন্দন ॥ ২৪ ॥</w:t>
      </w:r>
    </w:p>
    <w:p>
      <w:pPr>
        <w:keepNext/>
        <w:spacing w:after="0"/>
        <w:ind w:left="227"/>
      </w:pPr>
      <w:r>
        <w:rPr>
          <w:rFonts w:ascii="Times New Roman" w:hAnsi="Times New Roman"/>
          <w:i/>
          <w:sz w:val="20"/>
        </w:rPr>
        <w:t>nānā mantra paḍena ācārya, nā haya cetana</w:t>
      </w:r>
    </w:p>
    <w:p>
      <w:pPr>
        <w:keepNext/>
        <w:spacing w:after="40"/>
        <w:ind w:left="227"/>
      </w:pPr>
      <w:r>
        <w:rPr>
          <w:rFonts w:ascii="Times New Roman" w:hAnsi="Times New Roman"/>
          <w:color w:val="555555"/>
          <w:sz w:val="18"/>
        </w:rPr>
        <w:t>many  mantras  recites  the Ācārya,  not  comes  consciousness</w:t>
      </w:r>
    </w:p>
    <w:p>
      <w:pPr>
        <w:keepNext/>
        <w:spacing w:after="0"/>
        <w:ind w:left="227"/>
      </w:pPr>
      <w:r>
        <w:rPr>
          <w:rFonts w:ascii="Times New Roman" w:hAnsi="Times New Roman"/>
          <w:i/>
          <w:sz w:val="20"/>
        </w:rPr>
        <w:t>ācāryera duḥkhe vaiṣṇava karena krandana</w:t>
      </w:r>
    </w:p>
    <w:p>
      <w:pPr>
        <w:keepNext/>
        <w:spacing w:after="40"/>
        <w:ind w:left="227"/>
      </w:pPr>
      <w:r>
        <w:rPr>
          <w:rFonts w:ascii="Times New Roman" w:hAnsi="Times New Roman"/>
          <w:color w:val="555555"/>
          <w:sz w:val="18"/>
        </w:rPr>
        <w:t>at the Ācārya’s  grief  the Vaiṣṇavas  do  weeping</w:t>
      </w:r>
    </w:p>
    <w:p>
      <w:pPr>
        <w:spacing w:before="60"/>
        <w:jc w:val="both"/>
      </w:pPr>
      <w:r>
        <w:rPr>
          <w:b/>
        </w:rPr>
        <w:t xml:space="preserve">24 </w:t>
      </w:r>
      <w:r>
        <w:rPr>
          <w:rFonts w:ascii="Times New Roman" w:hAnsi="Times New Roman"/>
        </w:rPr>
        <w:t>He recited mantra after mantra, but the boy did not come to, and the Vaiṣṇavas wept to see the Ācārya’s grief.</w:t>
      </w:r>
    </w:p>
    <w:p>
      <w:pPr>
        <w:keepNext/>
        <w:spacing w:before="160"/>
        <w:jc w:val="center"/>
      </w:pPr>
      <w:r>
        <w:rPr>
          <w:rFonts w:ascii="Nirmala UI" w:hAnsi="Nirmala UI" w:cs="Nirmala UI"/>
          <w:sz w:val="24"/>
          <w:szCs w:val="24"/>
        </w:rPr>
        <w:t>তবে মহাপ্রভু তাঁর হৃদে হস্ত ধরি’ ৷</w:t>
        <w:br/>
      </w:r>
      <w:r>
        <w:rPr>
          <w:rFonts w:ascii="Nirmala UI" w:hAnsi="Nirmala UI" w:cs="Nirmala UI"/>
          <w:sz w:val="24"/>
          <w:szCs w:val="24"/>
        </w:rPr>
        <w:t>‘উঠহ, গোপাল’ — বল বল ‘হরি’ ‘হরি’ ॥ ২৫ ॥</w:t>
      </w:r>
    </w:p>
    <w:p>
      <w:pPr>
        <w:keepNext/>
        <w:spacing w:after="0"/>
        <w:ind w:left="227"/>
      </w:pPr>
      <w:r>
        <w:rPr>
          <w:rFonts w:ascii="Times New Roman" w:hAnsi="Times New Roman"/>
          <w:i/>
          <w:sz w:val="20"/>
        </w:rPr>
        <w:t>tabe mahāprabhu tām̐ra hṛde hasta dhari’</w:t>
      </w:r>
    </w:p>
    <w:p>
      <w:pPr>
        <w:keepNext/>
        <w:spacing w:after="40"/>
        <w:ind w:left="227"/>
      </w:pPr>
      <w:r>
        <w:rPr>
          <w:rFonts w:ascii="Times New Roman" w:hAnsi="Times New Roman"/>
          <w:color w:val="555555"/>
          <w:sz w:val="18"/>
        </w:rPr>
        <w:t>then  Mahāprabhu  his  on the chest  hand  placing</w:t>
      </w:r>
    </w:p>
    <w:p>
      <w:pPr>
        <w:keepNext/>
        <w:spacing w:after="0"/>
        <w:ind w:left="227"/>
      </w:pPr>
      <w:r>
        <w:rPr>
          <w:rFonts w:ascii="Times New Roman" w:hAnsi="Times New Roman"/>
          <w:i/>
          <w:sz w:val="20"/>
        </w:rPr>
        <w:t>‘uṭhaha, gopāla’ — bala bala ‘hari’ ‘hari’</w:t>
      </w:r>
    </w:p>
    <w:p>
      <w:pPr>
        <w:keepNext/>
        <w:spacing w:after="40"/>
        <w:ind w:left="227"/>
      </w:pPr>
      <w:r>
        <w:rPr>
          <w:rFonts w:ascii="Times New Roman" w:hAnsi="Times New Roman"/>
          <w:color w:val="555555"/>
          <w:sz w:val="18"/>
        </w:rPr>
        <w:t>‘get up,  Gopāla’  —  say  say  ‘Hari’  ‘Hari’</w:t>
      </w:r>
    </w:p>
    <w:p>
      <w:pPr>
        <w:spacing w:before="60"/>
        <w:jc w:val="both"/>
      </w:pPr>
      <w:r>
        <w:rPr>
          <w:b/>
        </w:rPr>
        <w:t xml:space="preserve">25 </w:t>
      </w:r>
      <w:r>
        <w:rPr>
          <w:rFonts w:ascii="Times New Roman" w:hAnsi="Times New Roman"/>
        </w:rPr>
        <w:t>Then Mahāprabhu placed His hand on the boy’s chest and said, “Get up, Gopāla! Say ‘Hari! Hari!’”</w:t>
      </w:r>
    </w:p>
    <w:p>
      <w:pPr>
        <w:keepNext/>
        <w:spacing w:before="160"/>
        <w:jc w:val="center"/>
      </w:pPr>
      <w:r>
        <w:rPr>
          <w:rFonts w:ascii="Nirmala UI" w:hAnsi="Nirmala UI" w:cs="Nirmala UI"/>
          <w:sz w:val="24"/>
          <w:szCs w:val="24"/>
        </w:rPr>
        <w:t>উঠিল গোপাল প্রভুর স্পর্শ-ধ্বনি শুনি’ ৷</w:t>
        <w:br/>
      </w:r>
      <w:r>
        <w:rPr>
          <w:rFonts w:ascii="Nirmala UI" w:hAnsi="Nirmala UI" w:cs="Nirmala UI"/>
          <w:sz w:val="24"/>
          <w:szCs w:val="24"/>
        </w:rPr>
        <w:t>আনন্দিত হঞা সবে করে হরিধ্বনি ॥ ২৬ ॥</w:t>
      </w:r>
    </w:p>
    <w:p>
      <w:pPr>
        <w:keepNext/>
        <w:spacing w:after="0"/>
        <w:ind w:left="227"/>
      </w:pPr>
      <w:r>
        <w:rPr>
          <w:rFonts w:ascii="Times New Roman" w:hAnsi="Times New Roman"/>
          <w:i/>
          <w:sz w:val="20"/>
        </w:rPr>
        <w:t>uṭhila gopāla prabhura sparśa-dhvani śuni’</w:t>
      </w:r>
    </w:p>
    <w:p>
      <w:pPr>
        <w:keepNext/>
        <w:spacing w:after="40"/>
        <w:ind w:left="227"/>
      </w:pPr>
      <w:r>
        <w:rPr>
          <w:rFonts w:ascii="Times New Roman" w:hAnsi="Times New Roman"/>
          <w:color w:val="555555"/>
          <w:sz w:val="18"/>
        </w:rPr>
        <w:t>rose  Gopāla  the Lord’s  touch and voice  perceiving</w:t>
      </w:r>
    </w:p>
    <w:p>
      <w:pPr>
        <w:keepNext/>
        <w:spacing w:after="0"/>
        <w:ind w:left="227"/>
      </w:pPr>
      <w:r>
        <w:rPr>
          <w:rFonts w:ascii="Times New Roman" w:hAnsi="Times New Roman"/>
          <w:i/>
          <w:sz w:val="20"/>
        </w:rPr>
        <w:t>ānandita hañā sabe kare hari-dhvani</w:t>
      </w:r>
    </w:p>
    <w:p>
      <w:pPr>
        <w:keepNext/>
        <w:spacing w:after="40"/>
        <w:ind w:left="227"/>
      </w:pPr>
      <w:r>
        <w:rPr>
          <w:rFonts w:ascii="Times New Roman" w:hAnsi="Times New Roman"/>
          <w:color w:val="555555"/>
          <w:sz w:val="18"/>
        </w:rPr>
        <w:t>delighted  becoming  all  make  the cry of ‘Hari’</w:t>
      </w:r>
    </w:p>
    <w:p>
      <w:pPr>
        <w:spacing w:before="60"/>
        <w:jc w:val="both"/>
      </w:pPr>
      <w:r>
        <w:rPr>
          <w:b/>
        </w:rPr>
        <w:t xml:space="preserve">26 </w:t>
      </w:r>
      <w:r>
        <w:rPr>
          <w:rFonts w:ascii="Times New Roman" w:hAnsi="Times New Roman"/>
        </w:rPr>
        <w:t>Feeling the Lord’s touch and hearing His voice, Gopāla rose, and everyone, overjoyed, raised the cry of “Hari!”</w:t>
      </w:r>
    </w:p>
    <w:p>
      <w:pPr>
        <w:keepNext/>
        <w:spacing w:before="160"/>
        <w:jc w:val="center"/>
      </w:pPr>
      <w:r>
        <w:rPr>
          <w:rFonts w:ascii="Nirmala UI" w:hAnsi="Nirmala UI" w:cs="Nirmala UI"/>
          <w:sz w:val="24"/>
          <w:szCs w:val="24"/>
        </w:rPr>
        <w:t>আচার্য্যের আর পুত্র — শ্রীবলরাম ৷</w:t>
        <w:br/>
      </w:r>
      <w:r>
        <w:rPr>
          <w:rFonts w:ascii="Nirmala UI" w:hAnsi="Nirmala UI" w:cs="Nirmala UI"/>
          <w:sz w:val="24"/>
          <w:szCs w:val="24"/>
        </w:rPr>
        <w:t>আর পুত্র — ‘স্বরূপ’-শাখা ‘জগদীশ’ নাম ॥ ২৭ ॥</w:t>
      </w:r>
    </w:p>
    <w:p>
      <w:pPr>
        <w:keepNext/>
        <w:spacing w:after="0"/>
        <w:ind w:left="227"/>
      </w:pPr>
      <w:r>
        <w:rPr>
          <w:rFonts w:ascii="Times New Roman" w:hAnsi="Times New Roman"/>
          <w:i/>
          <w:sz w:val="20"/>
        </w:rPr>
        <w:t>ācāryera āra putra — śrī-balarāma</w:t>
      </w:r>
    </w:p>
    <w:p>
      <w:pPr>
        <w:keepNext/>
        <w:spacing w:after="40"/>
        <w:ind w:left="227"/>
      </w:pPr>
      <w:r>
        <w:rPr>
          <w:rFonts w:ascii="Times New Roman" w:hAnsi="Times New Roman"/>
          <w:color w:val="555555"/>
          <w:sz w:val="18"/>
        </w:rPr>
        <w:t>the Ācārya’s  other  son  —  Śrī  Balarāma</w:t>
      </w:r>
    </w:p>
    <w:p>
      <w:pPr>
        <w:keepNext/>
        <w:spacing w:after="0"/>
        <w:ind w:left="227"/>
      </w:pPr>
      <w:r>
        <w:rPr>
          <w:rFonts w:ascii="Times New Roman" w:hAnsi="Times New Roman"/>
          <w:i/>
          <w:sz w:val="20"/>
        </w:rPr>
        <w:t>āra putra — ‘svarūpa’-śākhā ‘jagadīśa’ nāma</w:t>
      </w:r>
    </w:p>
    <w:p>
      <w:pPr>
        <w:keepNext/>
        <w:spacing w:after="40"/>
        <w:ind w:left="227"/>
      </w:pPr>
      <w:r>
        <w:rPr>
          <w:rFonts w:ascii="Times New Roman" w:hAnsi="Times New Roman"/>
          <w:color w:val="555555"/>
          <w:sz w:val="18"/>
        </w:rPr>
        <w:t>other  son  —  ‘Svarūpa’  a branch,  ‘Jagadīśa’  by name</w:t>
      </w:r>
    </w:p>
    <w:p>
      <w:pPr>
        <w:spacing w:before="60"/>
        <w:jc w:val="both"/>
      </w:pPr>
      <w:r>
        <w:rPr>
          <w:b/>
        </w:rPr>
        <w:t xml:space="preserve">27 </w:t>
      </w:r>
      <w:r>
        <w:rPr>
          <w:rFonts w:ascii="Times New Roman" w:hAnsi="Times New Roman"/>
        </w:rPr>
        <w:t>The Ācārya had other sons as well: Śrī Balarāma, Svarūpa and one named Jagadīśa.</w:t>
      </w:r>
    </w:p>
    <w:p>
      <w:pPr>
        <w:jc w:val="both"/>
      </w:pPr>
      <w:r>
        <w:rPr>
          <w:b/>
          <w:i/>
          <w:sz w:val="20"/>
        </w:rPr>
        <w:t xml:space="preserve">Anubhāṣya. </w:t>
      </w:r>
      <w:r>
        <w:rPr>
          <w:rFonts w:ascii="Times New Roman" w:hAnsi="Times New Roman"/>
          <w:sz w:val="20"/>
        </w:rPr>
        <w:t>Balarāma, Svarūpa and Jagadīśa. In the Sanskrit book *Advaita-carita*: “The fourth is called Balarāma, the fifth Svarūpa, and the sixth is named Jagadīśa: the Ācārya had six sons.” All three turned away from Gaura; they are *smārtas*, or Māyāvādīs, and therefore not Vaiṣṇavas.</w:t>
      </w:r>
    </w:p>
    <w:p>
      <w:pPr>
        <w:jc w:val="both"/>
      </w:pPr>
      <w:r>
        <w:rPr>
          <w:rFonts w:ascii="Times New Roman" w:hAnsi="Times New Roman"/>
          <w:sz w:val="20"/>
        </w:rPr>
        <w:t>Balarāma's three wives bore him nine sons. The youngest son of the first wife, Madhusūdana, became known as “Gosāñi Bhaṭṭācārya” and adopted the religion of the *smārtas*. His son Rādhāramaṇa took the name “Gosvāmī Bhaṭṭācārya” and so degraded the word “*gosvāmī*,” a title fit only for one who has left home. Following the *smārta* Raghunandana, he burned a *kuśa-puttalikā* (an effigy of *kuśa* grass) of Śrī Advaita Prabhu and performed over it the *śrāddha* rite done for a ghost (*preta*) or a demon (*rākṣasa*). By acting against the *smṛtis* devoted to Viṣṇu-bhakti, such as the *Śrī Hari-bhakti-vilāsa*, he displayed his foolishness and a great offense. Without being a pure devotee, he wrote several books and commentaries on primary works; pure devotees do not value them. For Balarāma's genealogy see the *Mañjuṣā* (issue 4).</w:t>
      </w:r>
    </w:p>
    <w:p>
      <w:pPr>
        <w:keepNext/>
        <w:spacing w:before="160"/>
        <w:jc w:val="center"/>
      </w:pPr>
      <w:r>
        <w:rPr>
          <w:rFonts w:ascii="Times New Roman" w:hAnsi="Times New Roman"/>
          <w:i/>
          <w:sz w:val="21"/>
        </w:rPr>
        <w:t>(4) Kamalākānta —</w:t>
      </w:r>
    </w:p>
    <w:p>
      <w:pPr>
        <w:keepNext/>
        <w:jc w:val="center"/>
      </w:pPr>
      <w:r>
        <w:rPr>
          <w:rFonts w:ascii="Nirmala UI" w:hAnsi="Nirmala UI" w:cs="Nirmala UI"/>
          <w:sz w:val="24"/>
          <w:szCs w:val="24"/>
        </w:rPr>
        <w:t>‘কমলাকান্ত বিশ্বাস’-নাম আচার্য্য-কিঙ্কর ৷</w:t>
        <w:br/>
      </w:r>
      <w:r>
        <w:rPr>
          <w:rFonts w:ascii="Nirmala UI" w:hAnsi="Nirmala UI" w:cs="Nirmala UI"/>
          <w:sz w:val="24"/>
          <w:szCs w:val="24"/>
        </w:rPr>
        <w:t>আচার্য্য-ব্যবহার সব — তাঁহার গোচর ॥ ২৮ ॥</w:t>
      </w:r>
    </w:p>
    <w:p>
      <w:pPr>
        <w:keepNext/>
        <w:spacing w:after="0"/>
        <w:ind w:left="227"/>
      </w:pPr>
      <w:r>
        <w:rPr>
          <w:rFonts w:ascii="Times New Roman" w:hAnsi="Times New Roman"/>
          <w:i/>
          <w:sz w:val="20"/>
        </w:rPr>
        <w:t>‘kamalākānta viśvāsa’-nāma ācārya-kiṅkara</w:t>
      </w:r>
    </w:p>
    <w:p>
      <w:pPr>
        <w:keepNext/>
        <w:spacing w:after="40"/>
        <w:ind w:left="227"/>
      </w:pPr>
      <w:r>
        <w:rPr>
          <w:rFonts w:ascii="Times New Roman" w:hAnsi="Times New Roman"/>
          <w:color w:val="555555"/>
          <w:sz w:val="18"/>
        </w:rPr>
        <w:t>‘Kamalākānta  Viśvāsa’  by name  the Ācārya’s  servant</w:t>
      </w:r>
    </w:p>
    <w:p>
      <w:pPr>
        <w:keepNext/>
        <w:spacing w:after="0"/>
        <w:ind w:left="227"/>
      </w:pPr>
      <w:r>
        <w:rPr>
          <w:rFonts w:ascii="Times New Roman" w:hAnsi="Times New Roman"/>
          <w:i/>
          <w:sz w:val="20"/>
        </w:rPr>
        <w:t>ācārya-vyavahāra saba — tām̐hāra gocara</w:t>
      </w:r>
    </w:p>
    <w:p>
      <w:pPr>
        <w:keepNext/>
        <w:spacing w:after="40"/>
        <w:ind w:left="227"/>
      </w:pPr>
      <w:r>
        <w:rPr>
          <w:rFonts w:ascii="Times New Roman" w:hAnsi="Times New Roman"/>
          <w:color w:val="555555"/>
          <w:sz w:val="18"/>
        </w:rPr>
        <w:t>the Ācārya’s  dealings  all  —  to him  known</w:t>
      </w:r>
    </w:p>
    <w:p>
      <w:pPr>
        <w:spacing w:before="60"/>
        <w:jc w:val="both"/>
      </w:pPr>
      <w:r>
        <w:rPr>
          <w:b/>
        </w:rPr>
        <w:t xml:space="preserve">28 </w:t>
      </w:r>
      <w:r>
        <w:rPr>
          <w:rFonts w:ascii="Times New Roman" w:hAnsi="Times New Roman"/>
        </w:rPr>
        <w:t>The Ācārya had a servant named Kamalākānta Viśvāsa, who knew all His affairs.</w:t>
      </w:r>
    </w:p>
    <w:p>
      <w:pPr>
        <w:jc w:val="both"/>
      </w:pPr>
      <w:r>
        <w:rPr>
          <w:b/>
          <w:i/>
          <w:sz w:val="20"/>
        </w:rPr>
        <w:t xml:space="preserve">Anubhāṣya. </w:t>
      </w:r>
      <w:r>
        <w:rPr>
          <w:rFonts w:ascii="Times New Roman" w:hAnsi="Times New Roman"/>
          <w:sz w:val="20"/>
        </w:rPr>
        <w:t>Kamalākānta Viśvāsa. The “Kamalānanda” mentioned in Ādi, Chapter 10, verse 149, and the “Kamalākānta” of Madhya, Chapter 10, verse 94, are probably the same person. And Viśvāsa Kamalākānta is the very man of that name mentioned in Ādi, Chapter 10, verse 119. The brāhmaṇa Kamalākānta is one of the Lord's own associates. Kamalākānta Viśvāsa, being Advaita's servant, is also the Lord's associate. When Śrī Paramānanda Purī came from Navadvīpa to Nīlācala, he brought with him the brāhmaṇa Kamalākānta, or Kamalānanda, a resident of Navadvīpa. Madhya, Chapter 10, 94: “There was a devotee of the Lord, a brāhmaṇa named ‘Kamalākānta’; taking him along, he set out for Nīlācala.” (CC, Madhya 10.94)</w:t>
      </w:r>
    </w:p>
    <w:p>
      <w:pPr>
        <w:keepNext/>
        <w:spacing w:before="160"/>
        <w:jc w:val="center"/>
      </w:pPr>
      <w:r>
        <w:rPr>
          <w:rFonts w:ascii="Times New Roman" w:hAnsi="Times New Roman"/>
          <w:i/>
          <w:sz w:val="21"/>
        </w:rPr>
        <w:t>The story of Kamalākānta —</w:t>
      </w:r>
    </w:p>
    <w:p>
      <w:pPr>
        <w:keepNext/>
        <w:jc w:val="center"/>
      </w:pPr>
      <w:r>
        <w:rPr>
          <w:rFonts w:ascii="Nirmala UI" w:hAnsi="Nirmala UI" w:cs="Nirmala UI"/>
          <w:sz w:val="24"/>
          <w:szCs w:val="24"/>
        </w:rPr>
        <w:t>নীলাচলে তিঁহো এক পত্রিকা লিখিয়া ৷</w:t>
        <w:br/>
      </w:r>
      <w:r>
        <w:rPr>
          <w:rFonts w:ascii="Nirmala UI" w:hAnsi="Nirmala UI" w:cs="Nirmala UI"/>
          <w:sz w:val="24"/>
          <w:szCs w:val="24"/>
        </w:rPr>
        <w:t>প্রতাপরুদ্রের স্থানে দিল পাঠাইয়া ॥ ২৯ ॥</w:t>
      </w:r>
    </w:p>
    <w:p>
      <w:pPr>
        <w:keepNext/>
        <w:spacing w:after="0"/>
        <w:ind w:left="227"/>
      </w:pPr>
      <w:r>
        <w:rPr>
          <w:rFonts w:ascii="Times New Roman" w:hAnsi="Times New Roman"/>
          <w:i/>
          <w:sz w:val="20"/>
        </w:rPr>
        <w:t>nīlācale tim̐ho eka patrikā likhiyā</w:t>
      </w:r>
    </w:p>
    <w:p>
      <w:pPr>
        <w:keepNext/>
        <w:spacing w:after="40"/>
        <w:ind w:left="227"/>
      </w:pPr>
      <w:r>
        <w:rPr>
          <w:rFonts w:ascii="Times New Roman" w:hAnsi="Times New Roman"/>
          <w:color w:val="555555"/>
          <w:sz w:val="18"/>
        </w:rPr>
        <w:t>in Nīlācala  he  a  letter  writing</w:t>
      </w:r>
    </w:p>
    <w:p>
      <w:pPr>
        <w:keepNext/>
        <w:spacing w:after="0"/>
        <w:ind w:left="227"/>
      </w:pPr>
      <w:r>
        <w:rPr>
          <w:rFonts w:ascii="Times New Roman" w:hAnsi="Times New Roman"/>
          <w:i/>
          <w:sz w:val="20"/>
        </w:rPr>
        <w:t>pratāparudrera sthāne dila pāṭhāiyā</w:t>
      </w:r>
    </w:p>
    <w:p>
      <w:pPr>
        <w:keepNext/>
        <w:spacing w:after="40"/>
        <w:ind w:left="227"/>
      </w:pPr>
      <w:r>
        <w:rPr>
          <w:rFonts w:ascii="Times New Roman" w:hAnsi="Times New Roman"/>
          <w:color w:val="555555"/>
          <w:sz w:val="18"/>
        </w:rPr>
        <w:t>to Pratāparudra  gave  sending</w:t>
      </w:r>
    </w:p>
    <w:p>
      <w:pPr>
        <w:spacing w:before="60"/>
        <w:jc w:val="both"/>
      </w:pPr>
      <w:r>
        <w:rPr>
          <w:b/>
        </w:rPr>
        <w:t xml:space="preserve">29 </w:t>
      </w:r>
      <w:r>
        <w:rPr>
          <w:rFonts w:ascii="Times New Roman" w:hAnsi="Times New Roman"/>
        </w:rPr>
        <w:t>In Nīlācala he wrote a letter and sent it to King Pratāparudra.</w:t>
      </w:r>
    </w:p>
    <w:p>
      <w:pPr>
        <w:keepNext/>
        <w:spacing w:before="160"/>
        <w:jc w:val="center"/>
      </w:pPr>
      <w:r>
        <w:rPr>
          <w:rFonts w:ascii="Nirmala UI" w:hAnsi="Nirmala UI" w:cs="Nirmala UI"/>
          <w:sz w:val="24"/>
          <w:szCs w:val="24"/>
        </w:rPr>
        <w:t>সেই পত্রীর কথা আচার্য্য নাহি জানে ৷</w:t>
        <w:br/>
      </w:r>
      <w:r>
        <w:rPr>
          <w:rFonts w:ascii="Nirmala UI" w:hAnsi="Nirmala UI" w:cs="Nirmala UI"/>
          <w:sz w:val="24"/>
          <w:szCs w:val="24"/>
        </w:rPr>
        <w:t>কোন পাকে সেই পত্রী আইল প্রভুস্থানে ॥ ৩০ ॥</w:t>
      </w:r>
    </w:p>
    <w:p>
      <w:pPr>
        <w:keepNext/>
        <w:spacing w:after="0"/>
        <w:ind w:left="227"/>
      </w:pPr>
      <w:r>
        <w:rPr>
          <w:rFonts w:ascii="Times New Roman" w:hAnsi="Times New Roman"/>
          <w:i/>
          <w:sz w:val="20"/>
        </w:rPr>
        <w:t>sei patrīra kathā ācārya nāhi jāne</w:t>
      </w:r>
    </w:p>
    <w:p>
      <w:pPr>
        <w:keepNext/>
        <w:spacing w:after="40"/>
        <w:ind w:left="227"/>
      </w:pPr>
      <w:r>
        <w:rPr>
          <w:rFonts w:ascii="Times New Roman" w:hAnsi="Times New Roman"/>
          <w:color w:val="555555"/>
          <w:sz w:val="18"/>
        </w:rPr>
        <w:t>of that  letter  the matter  the Ācārya  does not  know</w:t>
      </w:r>
    </w:p>
    <w:p>
      <w:pPr>
        <w:keepNext/>
        <w:spacing w:after="0"/>
        <w:ind w:left="227"/>
      </w:pPr>
      <w:r>
        <w:rPr>
          <w:rFonts w:ascii="Times New Roman" w:hAnsi="Times New Roman"/>
          <w:i/>
          <w:sz w:val="20"/>
        </w:rPr>
        <w:t>kona pāke sei patrī āila prabhusthāne</w:t>
      </w:r>
    </w:p>
    <w:p>
      <w:pPr>
        <w:keepNext/>
        <w:spacing w:after="40"/>
        <w:ind w:left="227"/>
      </w:pPr>
      <w:r>
        <w:rPr>
          <w:rFonts w:ascii="Times New Roman" w:hAnsi="Times New Roman"/>
          <w:color w:val="555555"/>
          <w:sz w:val="18"/>
        </w:rPr>
        <w:t>somehow  that  letter  came  to the Lord</w:t>
      </w:r>
    </w:p>
    <w:p>
      <w:pPr>
        <w:spacing w:before="60"/>
        <w:jc w:val="both"/>
      </w:pPr>
      <w:r>
        <w:rPr>
          <w:b/>
        </w:rPr>
        <w:t xml:space="preserve">30 </w:t>
      </w:r>
      <w:r>
        <w:rPr>
          <w:rFonts w:ascii="Times New Roman" w:hAnsi="Times New Roman"/>
        </w:rPr>
        <w:t>The Ācārya knew nothing about the letter, and somehow it found its way to the Lord.</w:t>
      </w:r>
    </w:p>
    <w:p>
      <w:pPr>
        <w:keepNext/>
        <w:spacing w:before="160"/>
        <w:jc w:val="center"/>
      </w:pPr>
      <w:r>
        <w:rPr>
          <w:rFonts w:ascii="Times New Roman" w:hAnsi="Times New Roman"/>
          <w:i/>
          <w:sz w:val="21"/>
        </w:rPr>
        <w:t>The *bāul* doctrine in Kamalākānta's letter —</w:t>
      </w:r>
    </w:p>
    <w:p>
      <w:pPr>
        <w:keepNext/>
        <w:jc w:val="center"/>
      </w:pPr>
      <w:r>
        <w:rPr>
          <w:rFonts w:ascii="Nirmala UI" w:hAnsi="Nirmala UI" w:cs="Nirmala UI"/>
          <w:sz w:val="24"/>
          <w:szCs w:val="24"/>
        </w:rPr>
        <w:t>সে পত্রীতে লেখা আছে, — এই ত’ লিখন ৷</w:t>
        <w:br/>
      </w:r>
      <w:r>
        <w:rPr>
          <w:rFonts w:ascii="Nirmala UI" w:hAnsi="Nirmala UI" w:cs="Nirmala UI"/>
          <w:sz w:val="24"/>
          <w:szCs w:val="24"/>
        </w:rPr>
        <w:t>ঈশ্বরত্বে আচার্য্যেরে ক’রেছে স্থাপন ॥ ৩১ ॥</w:t>
      </w:r>
    </w:p>
    <w:p>
      <w:pPr>
        <w:keepNext/>
        <w:spacing w:after="0"/>
        <w:ind w:left="227"/>
      </w:pPr>
      <w:r>
        <w:rPr>
          <w:rFonts w:ascii="Times New Roman" w:hAnsi="Times New Roman"/>
          <w:i/>
          <w:sz w:val="20"/>
        </w:rPr>
        <w:t>se patrīte lekhā āche, — ei ta’ likhana</w:t>
      </w:r>
    </w:p>
    <w:p>
      <w:pPr>
        <w:keepNext/>
        <w:spacing w:after="40"/>
        <w:ind w:left="227"/>
      </w:pPr>
      <w:r>
        <w:rPr>
          <w:rFonts w:ascii="Times New Roman" w:hAnsi="Times New Roman"/>
          <w:color w:val="555555"/>
          <w:sz w:val="18"/>
        </w:rPr>
        <w:t>in that  letter  written  is  —  this  indeed  the writing</w:t>
      </w:r>
    </w:p>
    <w:p>
      <w:pPr>
        <w:keepNext/>
        <w:spacing w:after="0"/>
        <w:ind w:left="227"/>
      </w:pPr>
      <w:r>
        <w:rPr>
          <w:rFonts w:ascii="Times New Roman" w:hAnsi="Times New Roman"/>
          <w:i/>
          <w:sz w:val="20"/>
        </w:rPr>
        <w:t>īśvaratve ācāryere ka’reche sthāpana</w:t>
      </w:r>
    </w:p>
    <w:p>
      <w:pPr>
        <w:keepNext/>
        <w:spacing w:after="40"/>
        <w:ind w:left="227"/>
      </w:pPr>
      <w:r>
        <w:rPr>
          <w:rFonts w:ascii="Times New Roman" w:hAnsi="Times New Roman"/>
          <w:color w:val="555555"/>
          <w:sz w:val="18"/>
        </w:rPr>
        <w:t>as God  the Ācārya  he has  established</w:t>
      </w:r>
    </w:p>
    <w:p>
      <w:pPr>
        <w:spacing w:before="60"/>
        <w:jc w:val="both"/>
      </w:pPr>
      <w:r>
        <w:rPr>
          <w:b/>
        </w:rPr>
        <w:t xml:space="preserve">31 </w:t>
      </w:r>
      <w:r>
        <w:rPr>
          <w:rFonts w:ascii="Times New Roman" w:hAnsi="Times New Roman"/>
        </w:rPr>
        <w:t>In that letter he had proclaimed the Ācārya to be God Himself.</w:t>
      </w:r>
    </w:p>
    <w:p>
      <w:pPr>
        <w:keepNext/>
        <w:spacing w:before="160"/>
        <w:jc w:val="center"/>
      </w:pPr>
      <w:r>
        <w:rPr>
          <w:rFonts w:ascii="Nirmala UI" w:hAnsi="Nirmala UI" w:cs="Nirmala UI"/>
          <w:sz w:val="24"/>
          <w:szCs w:val="24"/>
        </w:rPr>
        <w:t>কিন্তু তাঁর দৈবে কিছু হইয়াছে ঋণ ৷</w:t>
        <w:br/>
      </w:r>
      <w:r>
        <w:rPr>
          <w:rFonts w:ascii="Nirmala UI" w:hAnsi="Nirmala UI" w:cs="Nirmala UI"/>
          <w:sz w:val="24"/>
          <w:szCs w:val="24"/>
        </w:rPr>
        <w:t>ঋণ শোধিবারে চাহি মুদ্রা শত-তিন ॥ ৩২ ॥</w:t>
      </w:r>
    </w:p>
    <w:p>
      <w:pPr>
        <w:keepNext/>
        <w:spacing w:after="0"/>
        <w:ind w:left="227"/>
      </w:pPr>
      <w:r>
        <w:rPr>
          <w:rFonts w:ascii="Times New Roman" w:hAnsi="Times New Roman"/>
          <w:i/>
          <w:sz w:val="20"/>
        </w:rPr>
        <w:t>kintu tām̐ra daive kichu haiyāche ṛṇa</w:t>
      </w:r>
    </w:p>
    <w:p>
      <w:pPr>
        <w:keepNext/>
        <w:spacing w:after="40"/>
        <w:ind w:left="227"/>
      </w:pPr>
      <w:r>
        <w:rPr>
          <w:rFonts w:ascii="Times New Roman" w:hAnsi="Times New Roman"/>
          <w:color w:val="555555"/>
          <w:sz w:val="18"/>
        </w:rPr>
        <w:t>but  His  by fate  some  has come about  debt</w:t>
      </w:r>
    </w:p>
    <w:p>
      <w:pPr>
        <w:keepNext/>
        <w:spacing w:after="0"/>
        <w:ind w:left="227"/>
      </w:pPr>
      <w:r>
        <w:rPr>
          <w:rFonts w:ascii="Times New Roman" w:hAnsi="Times New Roman"/>
          <w:i/>
          <w:sz w:val="20"/>
        </w:rPr>
        <w:t>ṛṇa śodhibāre cāhi mudrā śata-tina</w:t>
      </w:r>
    </w:p>
    <w:p>
      <w:pPr>
        <w:keepNext/>
        <w:spacing w:after="40"/>
        <w:ind w:left="227"/>
      </w:pPr>
      <w:r>
        <w:rPr>
          <w:rFonts w:ascii="Times New Roman" w:hAnsi="Times New Roman"/>
          <w:color w:val="555555"/>
          <w:sz w:val="18"/>
        </w:rPr>
        <w:t>the debt  to pay off  I ask  coins  three hundred</w:t>
      </w:r>
    </w:p>
    <w:p>
      <w:pPr>
        <w:spacing w:before="60"/>
        <w:jc w:val="both"/>
      </w:pPr>
      <w:r>
        <w:rPr>
          <w:b/>
        </w:rPr>
        <w:t xml:space="preserve">32 </w:t>
      </w:r>
      <w:r>
        <w:rPr>
          <w:rFonts w:ascii="Times New Roman" w:hAnsi="Times New Roman"/>
        </w:rPr>
        <w:t>“But by fate,” it went on, “He has fallen into some debt, and to pay it off I ask for three hundred coins.”</w:t>
      </w:r>
    </w:p>
    <w:p>
      <w:pPr>
        <w:keepNext/>
        <w:spacing w:before="160"/>
        <w:jc w:val="center"/>
      </w:pPr>
      <w:r>
        <w:rPr>
          <w:rFonts w:ascii="Nirmala UI" w:hAnsi="Nirmala UI" w:cs="Nirmala UI"/>
          <w:sz w:val="24"/>
          <w:szCs w:val="24"/>
        </w:rPr>
        <w:t>পত্র পড়িয়া প্রভুর মনে হৈল দুঃখ ৷</w:t>
        <w:br/>
      </w:r>
      <w:r>
        <w:rPr>
          <w:rFonts w:ascii="Nirmala UI" w:hAnsi="Nirmala UI" w:cs="Nirmala UI"/>
          <w:sz w:val="24"/>
          <w:szCs w:val="24"/>
        </w:rPr>
        <w:t>বাহিরে হাসিয়া কিছু বলে চাঁদমুখ ॥ ৩৩ ॥</w:t>
      </w:r>
    </w:p>
    <w:p>
      <w:pPr>
        <w:keepNext/>
        <w:spacing w:after="0"/>
        <w:ind w:left="227"/>
      </w:pPr>
      <w:r>
        <w:rPr>
          <w:rFonts w:ascii="Times New Roman" w:hAnsi="Times New Roman"/>
          <w:i/>
          <w:sz w:val="20"/>
        </w:rPr>
        <w:t>patra paḍiyā prabhura mane haila duḥkha</w:t>
      </w:r>
    </w:p>
    <w:p>
      <w:pPr>
        <w:keepNext/>
        <w:spacing w:after="40"/>
        <w:ind w:left="227"/>
      </w:pPr>
      <w:r>
        <w:rPr>
          <w:rFonts w:ascii="Times New Roman" w:hAnsi="Times New Roman"/>
          <w:color w:val="555555"/>
          <w:sz w:val="18"/>
        </w:rPr>
        <w:t>the letter  reading  the Lord’s  in mind  arose  sorrow</w:t>
      </w:r>
    </w:p>
    <w:p>
      <w:pPr>
        <w:keepNext/>
        <w:spacing w:after="0"/>
        <w:ind w:left="227"/>
      </w:pPr>
      <w:r>
        <w:rPr>
          <w:rFonts w:ascii="Times New Roman" w:hAnsi="Times New Roman"/>
          <w:i/>
          <w:sz w:val="20"/>
        </w:rPr>
        <w:t>bāhire hāsiyā kichu bale cām̐da-mukha</w:t>
      </w:r>
    </w:p>
    <w:p>
      <w:pPr>
        <w:keepNext/>
        <w:spacing w:after="40"/>
        <w:ind w:left="227"/>
      </w:pPr>
      <w:r>
        <w:rPr>
          <w:rFonts w:ascii="Times New Roman" w:hAnsi="Times New Roman"/>
          <w:color w:val="555555"/>
          <w:sz w:val="18"/>
        </w:rPr>
        <w:t>outwardly  smiling  something  says  the moon-faced</w:t>
      </w:r>
    </w:p>
    <w:p>
      <w:pPr>
        <w:spacing w:before="60"/>
        <w:jc w:val="both"/>
      </w:pPr>
      <w:r>
        <w:rPr>
          <w:b/>
        </w:rPr>
        <w:t xml:space="preserve">33 </w:t>
      </w:r>
      <w:r>
        <w:rPr>
          <w:rFonts w:ascii="Times New Roman" w:hAnsi="Times New Roman"/>
        </w:rPr>
        <w:t>The Lord read the letter and was pained at heart; yet, smiling outwardly, the moon-faced One said:</w:t>
      </w:r>
    </w:p>
    <w:p>
      <w:pPr>
        <w:keepNext/>
        <w:spacing w:before="160"/>
        <w:jc w:val="center"/>
      </w:pPr>
      <w:r>
        <w:rPr>
          <w:rFonts w:ascii="Nirmala UI" w:hAnsi="Nirmala UI" w:cs="Nirmala UI"/>
          <w:sz w:val="24"/>
          <w:szCs w:val="24"/>
        </w:rPr>
        <w:t>আচার্য্যেরে স্থাপিয়াছে করিয়া ঈশ্বর ৷</w:t>
        <w:br/>
      </w:r>
      <w:r>
        <w:rPr>
          <w:rFonts w:ascii="Nirmala UI" w:hAnsi="Nirmala UI" w:cs="Nirmala UI"/>
          <w:sz w:val="24"/>
          <w:szCs w:val="24"/>
        </w:rPr>
        <w:t>ইথে দোষ নাহি, আচার্য্য — দৈবত ঈশ্বর ॥ ৩৪ ॥</w:t>
      </w:r>
    </w:p>
    <w:p>
      <w:pPr>
        <w:keepNext/>
        <w:spacing w:after="0"/>
        <w:ind w:left="227"/>
      </w:pPr>
      <w:r>
        <w:rPr>
          <w:rFonts w:ascii="Times New Roman" w:hAnsi="Times New Roman"/>
          <w:i/>
          <w:sz w:val="20"/>
        </w:rPr>
        <w:t>ācāryere sthāpiyāche kariyā īśvara</w:t>
      </w:r>
    </w:p>
    <w:p>
      <w:pPr>
        <w:keepNext/>
        <w:spacing w:after="40"/>
        <w:ind w:left="227"/>
      </w:pPr>
      <w:r>
        <w:rPr>
          <w:rFonts w:ascii="Times New Roman" w:hAnsi="Times New Roman"/>
          <w:color w:val="555555"/>
          <w:sz w:val="18"/>
        </w:rPr>
        <w:t>the Ācārya  he has established  making  God</w:t>
      </w:r>
    </w:p>
    <w:p>
      <w:pPr>
        <w:keepNext/>
        <w:spacing w:after="0"/>
        <w:ind w:left="227"/>
      </w:pPr>
      <w:r>
        <w:rPr>
          <w:rFonts w:ascii="Times New Roman" w:hAnsi="Times New Roman"/>
          <w:i/>
          <w:sz w:val="20"/>
        </w:rPr>
        <w:t>ithe doṣa nāhi, ācārya — daivata īśvara</w:t>
      </w:r>
    </w:p>
    <w:p>
      <w:pPr>
        <w:keepNext/>
        <w:spacing w:after="40"/>
        <w:ind w:left="227"/>
      </w:pPr>
      <w:r>
        <w:rPr>
          <w:rFonts w:ascii="Times New Roman" w:hAnsi="Times New Roman"/>
          <w:color w:val="555555"/>
          <w:sz w:val="18"/>
        </w:rPr>
        <w:t>in this  fault  there is none,  the Ācārya  —  truly  God</w:t>
      </w:r>
    </w:p>
    <w:p>
      <w:pPr>
        <w:spacing w:before="60"/>
        <w:jc w:val="both"/>
      </w:pPr>
      <w:r>
        <w:rPr>
          <w:b/>
        </w:rPr>
        <w:t xml:space="preserve">34 </w:t>
      </w:r>
      <w:r>
        <w:rPr>
          <w:rFonts w:ascii="Times New Roman" w:hAnsi="Times New Roman"/>
        </w:rPr>
        <w:t>“He has proclaimed the Ācārya to be God, and in that there is no fault: the Ācārya truly is God.</w:t>
      </w:r>
    </w:p>
    <w:p>
      <w:pPr>
        <w:jc w:val="both"/>
      </w:pPr>
      <w:r>
        <w:rPr>
          <w:b/>
          <w:i/>
          <w:sz w:val="20"/>
        </w:rPr>
        <w:t xml:space="preserve">Amṛta-pravāha-bhāṣya. </w:t>
      </w:r>
      <w:r>
        <w:rPr>
          <w:rFonts w:ascii="Times New Roman" w:hAnsi="Times New Roman"/>
          <w:sz w:val="20"/>
        </w:rPr>
        <w:t>“*Daivata īśvara*”: in fact Īśvara, the Lord</w:t>
      </w:r>
      <w:r>
        <w:rPr>
          <w:rFonts w:ascii="Times New Roman" w:hAnsi="Times New Roman"/>
          <w:sz w:val="20"/>
          <w:vertAlign w:val="superscript"/>
        </w:rPr>
        <w:t>7</w:t>
      </w:r>
      <w:r>
        <w:rPr>
          <w:rFonts w:ascii="Times New Roman" w:hAnsi="Times New Roman"/>
          <w:sz w:val="20"/>
        </w:rPr>
        <w:t>.</w:t>
      </w:r>
    </w:p>
    <w:p>
      <w:pPr>
        <w:keepNext/>
        <w:spacing w:before="160"/>
        <w:jc w:val="center"/>
      </w:pPr>
      <w:r>
        <w:rPr>
          <w:rFonts w:ascii="Times New Roman" w:hAnsi="Times New Roman"/>
          <w:i/>
          <w:sz w:val="21"/>
        </w:rPr>
        <w:t>To think Nārāyaṇa, the possessor of the six opulences, poor, as if He were a *jīva*, is Māyāvāda, the *bāul* doctrine —</w:t>
      </w:r>
    </w:p>
    <w:p>
      <w:pPr>
        <w:keepNext/>
        <w:jc w:val="center"/>
      </w:pPr>
      <w:r>
        <w:rPr>
          <w:rFonts w:ascii="Nirmala UI" w:hAnsi="Nirmala UI" w:cs="Nirmala UI"/>
          <w:sz w:val="24"/>
          <w:szCs w:val="24"/>
        </w:rPr>
        <w:t>ঈশ্বরের দৈন্য করি’ করিয়াছে ভিক্ষা ৷</w:t>
        <w:br/>
      </w:r>
      <w:r>
        <w:rPr>
          <w:rFonts w:ascii="Nirmala UI" w:hAnsi="Nirmala UI" w:cs="Nirmala UI"/>
          <w:sz w:val="24"/>
          <w:szCs w:val="24"/>
        </w:rPr>
        <w:t>অতএব দণ্ড করি’ করাইব শিক্ষা ॥ ৩৫ ॥</w:t>
      </w:r>
    </w:p>
    <w:p>
      <w:pPr>
        <w:keepNext/>
        <w:spacing w:after="0"/>
        <w:ind w:left="227"/>
      </w:pPr>
      <w:r>
        <w:rPr>
          <w:rFonts w:ascii="Times New Roman" w:hAnsi="Times New Roman"/>
          <w:i/>
          <w:sz w:val="20"/>
        </w:rPr>
        <w:t>īśvarera dainya kari’ kariyāche bhikṣā</w:t>
      </w:r>
    </w:p>
    <w:p>
      <w:pPr>
        <w:keepNext/>
        <w:spacing w:after="40"/>
        <w:ind w:left="227"/>
      </w:pPr>
      <w:r>
        <w:rPr>
          <w:rFonts w:ascii="Times New Roman" w:hAnsi="Times New Roman"/>
          <w:color w:val="555555"/>
          <w:sz w:val="18"/>
        </w:rPr>
        <w:t>God’s  poverty  making  he has made  begging</w:t>
      </w:r>
    </w:p>
    <w:p>
      <w:pPr>
        <w:keepNext/>
        <w:spacing w:after="0"/>
        <w:ind w:left="227"/>
      </w:pPr>
      <w:r>
        <w:rPr>
          <w:rFonts w:ascii="Times New Roman" w:hAnsi="Times New Roman"/>
          <w:i/>
          <w:sz w:val="20"/>
        </w:rPr>
        <w:t>ataeva daṇḍa kari’ karāiba śikṣā</w:t>
      </w:r>
    </w:p>
    <w:p>
      <w:pPr>
        <w:keepNext/>
        <w:spacing w:after="40"/>
        <w:ind w:left="227"/>
      </w:pPr>
      <w:r>
        <w:rPr>
          <w:rFonts w:ascii="Times New Roman" w:hAnsi="Times New Roman"/>
          <w:color w:val="555555"/>
          <w:sz w:val="18"/>
        </w:rPr>
        <w:t>therefore  punishment  giving  I shall make  a lesson</w:t>
      </w:r>
    </w:p>
    <w:p>
      <w:pPr>
        <w:spacing w:before="60"/>
        <w:jc w:val="both"/>
      </w:pPr>
      <w:r>
        <w:rPr>
          <w:b/>
        </w:rPr>
        <w:t xml:space="preserve">35 </w:t>
      </w:r>
      <w:r>
        <w:rPr>
          <w:rFonts w:ascii="Times New Roman" w:hAnsi="Times New Roman"/>
        </w:rPr>
        <w:t>But he has made God out to be poor and gone begging for Him. So I shall punish him and teach him a lesson.”</w:t>
      </w:r>
    </w:p>
    <w:p>
      <w:pPr>
        <w:jc w:val="both"/>
      </w:pPr>
      <w:r>
        <w:rPr>
          <w:b/>
          <w:i/>
          <w:sz w:val="20"/>
        </w:rPr>
        <w:t xml:space="preserve">Anubhāṣya. </w:t>
      </w:r>
      <w:r>
        <w:rPr>
          <w:rFonts w:ascii="Times New Roman" w:hAnsi="Times New Roman"/>
          <w:sz w:val="20"/>
        </w:rPr>
        <w:t>“*Īśvarera dainya kari*”: making the Lord a pauper.</w:t>
      </w:r>
    </w:p>
    <w:p>
      <w:pPr>
        <w:keepNext/>
        <w:spacing w:before="160"/>
        <w:jc w:val="center"/>
      </w:pPr>
      <w:r>
        <w:rPr>
          <w:rFonts w:ascii="Times New Roman" w:hAnsi="Times New Roman"/>
          <w:i/>
          <w:sz w:val="21"/>
        </w:rPr>
        <w:t>The punishment of the *bāuliyā* —</w:t>
      </w:r>
    </w:p>
    <w:p>
      <w:pPr>
        <w:keepNext/>
        <w:jc w:val="center"/>
      </w:pPr>
      <w:r>
        <w:rPr>
          <w:rFonts w:ascii="Nirmala UI" w:hAnsi="Nirmala UI" w:cs="Nirmala UI"/>
          <w:sz w:val="24"/>
          <w:szCs w:val="24"/>
        </w:rPr>
        <w:t>গোবিন্দেরে আজ্ঞা দিল, — ‘ইহাঁ আজি হৈতে ৷</w:t>
        <w:br/>
      </w:r>
      <w:r>
        <w:rPr>
          <w:rFonts w:ascii="Nirmala UI" w:hAnsi="Nirmala UI" w:cs="Nirmala UI"/>
          <w:sz w:val="24"/>
          <w:szCs w:val="24"/>
        </w:rPr>
        <w:t>বাউলিয়া ‘বিশ্বাসে’ এথা না দিবে আসিতে’ ॥ ৩৬ ॥</w:t>
      </w:r>
    </w:p>
    <w:p>
      <w:pPr>
        <w:keepNext/>
        <w:spacing w:after="0"/>
        <w:ind w:left="227"/>
      </w:pPr>
      <w:r>
        <w:rPr>
          <w:rFonts w:ascii="Times New Roman" w:hAnsi="Times New Roman"/>
          <w:i/>
          <w:sz w:val="20"/>
        </w:rPr>
        <w:t>govindere ājñā dila, — ‘ihām̐ āji haite</w:t>
      </w:r>
    </w:p>
    <w:p>
      <w:pPr>
        <w:keepNext/>
        <w:spacing w:after="40"/>
        <w:ind w:left="227"/>
      </w:pPr>
      <w:r>
        <w:rPr>
          <w:rFonts w:ascii="Times New Roman" w:hAnsi="Times New Roman"/>
          <w:color w:val="555555"/>
          <w:sz w:val="18"/>
        </w:rPr>
        <w:t>to Govinda  order  He gave  —  here  today  from</w:t>
      </w:r>
    </w:p>
    <w:p>
      <w:pPr>
        <w:keepNext/>
        <w:spacing w:after="0"/>
        <w:ind w:left="227"/>
      </w:pPr>
      <w:r>
        <w:rPr>
          <w:rFonts w:ascii="Times New Roman" w:hAnsi="Times New Roman"/>
          <w:i/>
          <w:sz w:val="20"/>
        </w:rPr>
        <w:t>bāuliyā ‘viśvāse’ ethā nā dibe āsite’</w:t>
      </w:r>
    </w:p>
    <w:p>
      <w:pPr>
        <w:keepNext/>
        <w:spacing w:after="40"/>
        <w:ind w:left="227"/>
      </w:pPr>
      <w:r>
        <w:rPr>
          <w:rFonts w:ascii="Times New Roman" w:hAnsi="Times New Roman"/>
          <w:color w:val="555555"/>
          <w:sz w:val="18"/>
        </w:rPr>
        <w:t>the madcap  ‘Viśvāsa’  here  not  you shall let  come</w:t>
      </w:r>
    </w:p>
    <w:p>
      <w:pPr>
        <w:spacing w:before="60"/>
        <w:jc w:val="both"/>
      </w:pPr>
      <w:r>
        <w:rPr>
          <w:b/>
        </w:rPr>
        <w:t xml:space="preserve">36 </w:t>
      </w:r>
      <w:r>
        <w:rPr>
          <w:rFonts w:ascii="Times New Roman" w:hAnsi="Times New Roman"/>
        </w:rPr>
        <w:t>He ordered Govinda, “From today on, do not let that madcap Viśvāsa come here.”</w:t>
      </w:r>
    </w:p>
    <w:p>
      <w:pPr>
        <w:jc w:val="both"/>
      </w:pPr>
      <w:r>
        <w:rPr>
          <w:b/>
          <w:i/>
          <w:sz w:val="20"/>
        </w:rPr>
        <w:t xml:space="preserve">Amṛta-pravāha-bhāṣya. </w:t>
      </w:r>
      <w:r>
        <w:rPr>
          <w:rFonts w:ascii="Times New Roman" w:hAnsi="Times New Roman"/>
          <w:sz w:val="20"/>
        </w:rPr>
        <w:t>“*Bāuliyā* Viśvāsa”: Kamalākānta Viśvāsa's conclusions are like the talk of a *bāul*, a madman; that is why he was called “*bāuliyā* Viśvāsa.”</w:t>
      </w:r>
    </w:p>
    <w:p>
      <w:pPr>
        <w:jc w:val="both"/>
      </w:pPr>
      <w:r>
        <w:rPr>
          <w:b/>
          <w:i/>
          <w:sz w:val="20"/>
        </w:rPr>
        <w:t xml:space="preserve">Anubhāṣya. </w:t>
      </w:r>
      <w:r>
        <w:rPr>
          <w:rFonts w:ascii="Times New Roman" w:hAnsi="Times New Roman"/>
          <w:sz w:val="20"/>
        </w:rPr>
        <w:t>“*Viśvāse*”: Kamalākānta Viśvāsa.</w:t>
      </w:r>
    </w:p>
    <w:p>
      <w:pPr>
        <w:keepNext/>
        <w:spacing w:before="160"/>
        <w:jc w:val="center"/>
      </w:pPr>
      <w:r>
        <w:rPr>
          <w:rFonts w:ascii="Nirmala UI" w:hAnsi="Nirmala UI" w:cs="Nirmala UI"/>
          <w:sz w:val="24"/>
          <w:szCs w:val="24"/>
        </w:rPr>
        <w:t>দণ্ড শুনি’ ‘বিশ্বাস’ হইল পরম দুঃখিত ৷</w:t>
        <w:br/>
      </w:r>
      <w:r>
        <w:rPr>
          <w:rFonts w:ascii="Nirmala UI" w:hAnsi="Nirmala UI" w:cs="Nirmala UI"/>
          <w:sz w:val="24"/>
          <w:szCs w:val="24"/>
        </w:rPr>
        <w:t>শুনিয়া প্রভুর দণ্ড আচার্য্য হর্ষিত ॥ ৩৭ ॥</w:t>
      </w:r>
    </w:p>
    <w:p>
      <w:pPr>
        <w:keepNext/>
        <w:spacing w:after="0"/>
        <w:ind w:left="227"/>
      </w:pPr>
      <w:r>
        <w:rPr>
          <w:rFonts w:ascii="Times New Roman" w:hAnsi="Times New Roman"/>
          <w:i/>
          <w:sz w:val="20"/>
        </w:rPr>
        <w:t>daṇḍa śuni’ ‘viśvāsa’ haila parama duḥkhita</w:t>
      </w:r>
    </w:p>
    <w:p>
      <w:pPr>
        <w:keepNext/>
        <w:spacing w:after="40"/>
        <w:ind w:left="227"/>
      </w:pPr>
      <w:r>
        <w:rPr>
          <w:rFonts w:ascii="Times New Roman" w:hAnsi="Times New Roman"/>
          <w:color w:val="555555"/>
          <w:sz w:val="18"/>
        </w:rPr>
        <w:t>of the punishment  hearing  ‘Viśvāsa’  became  most  unhappy</w:t>
      </w:r>
    </w:p>
    <w:p>
      <w:pPr>
        <w:keepNext/>
        <w:spacing w:after="0"/>
        <w:ind w:left="227"/>
      </w:pPr>
      <w:r>
        <w:rPr>
          <w:rFonts w:ascii="Times New Roman" w:hAnsi="Times New Roman"/>
          <w:i/>
          <w:sz w:val="20"/>
        </w:rPr>
        <w:t>śuniyā prabhura daṇḍa ācārya harṣita</w:t>
      </w:r>
    </w:p>
    <w:p>
      <w:pPr>
        <w:keepNext/>
        <w:spacing w:after="40"/>
        <w:ind w:left="227"/>
      </w:pPr>
      <w:r>
        <w:rPr>
          <w:rFonts w:ascii="Times New Roman" w:hAnsi="Times New Roman"/>
          <w:color w:val="555555"/>
          <w:sz w:val="18"/>
        </w:rPr>
        <w:t>hearing  of the Lord’s  punishment  the Ācārya  delighted</w:t>
      </w:r>
    </w:p>
    <w:p>
      <w:pPr>
        <w:spacing w:before="60"/>
        <w:jc w:val="both"/>
      </w:pPr>
      <w:r>
        <w:rPr>
          <w:b/>
        </w:rPr>
        <w:t xml:space="preserve">37 </w:t>
      </w:r>
      <w:r>
        <w:rPr>
          <w:rFonts w:ascii="Times New Roman" w:hAnsi="Times New Roman"/>
        </w:rPr>
        <w:t>Viśvāsa was deeply distressed to hear of his punishment, but when the Ācārya heard of it, He was delighted.</w:t>
      </w:r>
    </w:p>
    <w:p>
      <w:pPr>
        <w:keepNext/>
        <w:spacing w:before="160"/>
        <w:jc w:val="center"/>
      </w:pPr>
      <w:r>
        <w:rPr>
          <w:rFonts w:ascii="Times New Roman" w:hAnsi="Times New Roman"/>
          <w:i/>
          <w:sz w:val="21"/>
        </w:rPr>
        <w:t>Advaita Prabhu consoles him —</w:t>
      </w:r>
    </w:p>
    <w:p>
      <w:pPr>
        <w:keepNext/>
        <w:jc w:val="center"/>
      </w:pPr>
      <w:r>
        <w:rPr>
          <w:rFonts w:ascii="Nirmala UI" w:hAnsi="Nirmala UI" w:cs="Nirmala UI"/>
          <w:sz w:val="24"/>
          <w:szCs w:val="24"/>
        </w:rPr>
        <w:t>বিশ্বাসেরে কহে, — তুমি বড় ভাগ্যবান্ ৷</w:t>
        <w:br/>
      </w:r>
      <w:r>
        <w:rPr>
          <w:rFonts w:ascii="Nirmala UI" w:hAnsi="Nirmala UI" w:cs="Nirmala UI"/>
          <w:sz w:val="24"/>
          <w:szCs w:val="24"/>
        </w:rPr>
        <w:t>তোমারে করিল দণ্ড প্রভু ভগবান্ ॥ ৩৮ ॥</w:t>
      </w:r>
    </w:p>
    <w:p>
      <w:pPr>
        <w:keepNext/>
        <w:spacing w:after="0"/>
        <w:ind w:left="227"/>
      </w:pPr>
      <w:r>
        <w:rPr>
          <w:rFonts w:ascii="Times New Roman" w:hAnsi="Times New Roman"/>
          <w:i/>
          <w:sz w:val="20"/>
        </w:rPr>
        <w:t>viśvāsere kahe, — tumi baḍa bhāgyavān</w:t>
      </w:r>
    </w:p>
    <w:p>
      <w:pPr>
        <w:keepNext/>
        <w:spacing w:after="40"/>
        <w:ind w:left="227"/>
      </w:pPr>
      <w:r>
        <w:rPr>
          <w:rFonts w:ascii="Times New Roman" w:hAnsi="Times New Roman"/>
          <w:color w:val="555555"/>
          <w:sz w:val="18"/>
        </w:rPr>
        <w:t>to Viśvāsa  He says  —  you  very  fortunate</w:t>
      </w:r>
    </w:p>
    <w:p>
      <w:pPr>
        <w:keepNext/>
        <w:spacing w:after="0"/>
        <w:ind w:left="227"/>
      </w:pPr>
      <w:r>
        <w:rPr>
          <w:rFonts w:ascii="Times New Roman" w:hAnsi="Times New Roman"/>
          <w:i/>
          <w:sz w:val="20"/>
        </w:rPr>
        <w:t>tomāre karila daṇḍa prabhu bhagavān</w:t>
      </w:r>
    </w:p>
    <w:p>
      <w:pPr>
        <w:keepNext/>
        <w:spacing w:after="40"/>
        <w:ind w:left="227"/>
      </w:pPr>
      <w:r>
        <w:rPr>
          <w:rFonts w:ascii="Times New Roman" w:hAnsi="Times New Roman"/>
          <w:color w:val="555555"/>
          <w:sz w:val="18"/>
        </w:rPr>
        <w:t>you  has made  punishment  the Lord  Bhagavān</w:t>
      </w:r>
    </w:p>
    <w:p>
      <w:pPr>
        <w:spacing w:before="60"/>
        <w:jc w:val="both"/>
      </w:pPr>
      <w:r>
        <w:rPr>
          <w:b/>
        </w:rPr>
        <w:t xml:space="preserve">38 </w:t>
      </w:r>
      <w:r>
        <w:rPr>
          <w:rFonts w:ascii="Times New Roman" w:hAnsi="Times New Roman"/>
        </w:rPr>
        <w:t>He said to Viśvāsa, “You are most fortunate: the Lord, Bhagavān Himself, has punished you.</w:t>
      </w:r>
    </w:p>
    <w:p>
      <w:pPr>
        <w:keepNext/>
        <w:spacing w:before="160"/>
        <w:jc w:val="center"/>
      </w:pPr>
      <w:r>
        <w:rPr>
          <w:rFonts w:ascii="Nirmala UI" w:hAnsi="Nirmala UI" w:cs="Nirmala UI"/>
          <w:sz w:val="24"/>
          <w:szCs w:val="24"/>
        </w:rPr>
        <w:t>পূর্ব্বে মহাপ্রভু মোরে করেন সম্মান ৷</w:t>
        <w:br/>
      </w:r>
      <w:r>
        <w:rPr>
          <w:rFonts w:ascii="Nirmala UI" w:hAnsi="Nirmala UI" w:cs="Nirmala UI"/>
          <w:sz w:val="24"/>
          <w:szCs w:val="24"/>
        </w:rPr>
        <w:t>দুঃখ পাই’ মনে আমি কৈলুঁ অনুমান ॥ ৩৯ ॥</w:t>
      </w:r>
    </w:p>
    <w:p>
      <w:pPr>
        <w:keepNext/>
        <w:spacing w:after="0"/>
        <w:ind w:left="227"/>
      </w:pPr>
      <w:r>
        <w:rPr>
          <w:rFonts w:ascii="Times New Roman" w:hAnsi="Times New Roman"/>
          <w:i/>
          <w:sz w:val="20"/>
        </w:rPr>
        <w:t>pūrve mahāprabhu more karena sammāna</w:t>
      </w:r>
    </w:p>
    <w:p>
      <w:pPr>
        <w:keepNext/>
        <w:spacing w:after="40"/>
        <w:ind w:left="227"/>
      </w:pPr>
      <w:r>
        <w:rPr>
          <w:rFonts w:ascii="Times New Roman" w:hAnsi="Times New Roman"/>
          <w:color w:val="555555"/>
          <w:sz w:val="18"/>
        </w:rPr>
        <w:t>before  Mahāprabhu  Me  would show  honour</w:t>
      </w:r>
    </w:p>
    <w:p>
      <w:pPr>
        <w:keepNext/>
        <w:spacing w:after="0"/>
        <w:ind w:left="227"/>
      </w:pPr>
      <w:r>
        <w:rPr>
          <w:rFonts w:ascii="Times New Roman" w:hAnsi="Times New Roman"/>
          <w:i/>
          <w:sz w:val="20"/>
        </w:rPr>
        <w:t>duḥkha pāi’ mane āmi kailum̐ anumāna</w:t>
      </w:r>
    </w:p>
    <w:p>
      <w:pPr>
        <w:keepNext/>
        <w:spacing w:after="40"/>
        <w:ind w:left="227"/>
      </w:pPr>
      <w:r>
        <w:rPr>
          <w:rFonts w:ascii="Times New Roman" w:hAnsi="Times New Roman"/>
          <w:color w:val="555555"/>
          <w:sz w:val="18"/>
        </w:rPr>
        <w:t>pain  feeling  in mind  I  made  a plan</w:t>
      </w:r>
    </w:p>
    <w:p>
      <w:pPr>
        <w:spacing w:before="60"/>
        <w:jc w:val="both"/>
      </w:pPr>
      <w:r>
        <w:rPr>
          <w:b/>
        </w:rPr>
        <w:t xml:space="preserve">39 </w:t>
      </w:r>
      <w:r>
        <w:rPr>
          <w:rFonts w:ascii="Times New Roman" w:hAnsi="Times New Roman"/>
        </w:rPr>
        <w:t>In the past Mahāprabhu used to honour Me. This pained Me, and I thought of a way to change it.</w:t>
      </w:r>
    </w:p>
    <w:p>
      <w:pPr>
        <w:keepNext/>
        <w:spacing w:before="160"/>
        <w:jc w:val="center"/>
      </w:pPr>
      <w:r>
        <w:rPr>
          <w:rFonts w:ascii="Nirmala UI" w:hAnsi="Nirmala UI" w:cs="Nirmala UI"/>
          <w:sz w:val="24"/>
          <w:szCs w:val="24"/>
        </w:rPr>
        <w:t>মুক্তি — শ্রেষ্ঠ করি’ কৈনু বাশিষ্ঠ ব্যাখ্যান ৷</w:t>
        <w:br/>
      </w:r>
      <w:r>
        <w:rPr>
          <w:rFonts w:ascii="Nirmala UI" w:hAnsi="Nirmala UI" w:cs="Nirmala UI"/>
          <w:sz w:val="24"/>
          <w:szCs w:val="24"/>
        </w:rPr>
        <w:t>ক্রুদ্ধ হঞা প্রভু মোরে কৈল অপমান ॥ ৪০ ॥</w:t>
      </w:r>
    </w:p>
    <w:p>
      <w:pPr>
        <w:keepNext/>
        <w:spacing w:after="0"/>
        <w:ind w:left="227"/>
      </w:pPr>
      <w:r>
        <w:rPr>
          <w:rFonts w:ascii="Times New Roman" w:hAnsi="Times New Roman"/>
          <w:i/>
          <w:sz w:val="20"/>
        </w:rPr>
        <w:t>mukti — śreṣṭha kari’ kainu vāśiṣṭha vyākhyāna</w:t>
      </w:r>
    </w:p>
    <w:p>
      <w:pPr>
        <w:keepNext/>
        <w:spacing w:after="40"/>
        <w:ind w:left="227"/>
      </w:pPr>
      <w:r>
        <w:rPr>
          <w:rFonts w:ascii="Times New Roman" w:hAnsi="Times New Roman"/>
          <w:color w:val="555555"/>
          <w:sz w:val="18"/>
        </w:rPr>
        <w:t>liberation  —  the highest  making  I gave  of the Vāsiṣṭha  an exposition</w:t>
      </w:r>
    </w:p>
    <w:p>
      <w:pPr>
        <w:keepNext/>
        <w:spacing w:after="0"/>
        <w:ind w:left="227"/>
      </w:pPr>
      <w:r>
        <w:rPr>
          <w:rFonts w:ascii="Times New Roman" w:hAnsi="Times New Roman"/>
          <w:i/>
          <w:sz w:val="20"/>
        </w:rPr>
        <w:t>kruddha hañā prabhu more kaila apamāna</w:t>
      </w:r>
    </w:p>
    <w:p>
      <w:pPr>
        <w:keepNext/>
        <w:spacing w:after="40"/>
        <w:ind w:left="227"/>
      </w:pPr>
      <w:r>
        <w:rPr>
          <w:rFonts w:ascii="Times New Roman" w:hAnsi="Times New Roman"/>
          <w:color w:val="555555"/>
          <w:sz w:val="18"/>
        </w:rPr>
        <w:t>angry  becoming  the Lord  Me  did  dishonour</w:t>
      </w:r>
    </w:p>
    <w:p>
      <w:pPr>
        <w:spacing w:before="60"/>
        <w:jc w:val="both"/>
      </w:pPr>
      <w:r>
        <w:rPr>
          <w:b/>
        </w:rPr>
        <w:t xml:space="preserve">40 </w:t>
      </w:r>
      <w:r>
        <w:rPr>
          <w:rFonts w:ascii="Times New Roman" w:hAnsi="Times New Roman"/>
        </w:rPr>
        <w:t>I expounded the *Yoga-vāsiṣṭha*, extolling liberation as the highest goal, and the Lord grew angry and treated Me with dishonour.</w:t>
      </w:r>
    </w:p>
    <w:p>
      <w:pPr>
        <w:jc w:val="both"/>
      </w:pPr>
      <w:r>
        <w:rPr>
          <w:b/>
          <w:i/>
          <w:sz w:val="20"/>
        </w:rPr>
        <w:t xml:space="preserve">Amṛta-pravāha-bhāṣya. </w:t>
      </w:r>
      <w:r>
        <w:rPr>
          <w:rFonts w:ascii="Times New Roman" w:hAnsi="Times New Roman"/>
          <w:sz w:val="20"/>
        </w:rPr>
        <w:t>While explaining the *Yoga-vāsiṣṭha*, Advaita Prabhu on some pretext declared liberation (*mukti*) superior to devotion.</w:t>
      </w:r>
    </w:p>
    <w:p>
      <w:pPr>
        <w:jc w:val="both"/>
      </w:pPr>
      <w:r>
        <w:rPr>
          <w:b/>
          <w:i/>
          <w:sz w:val="20"/>
        </w:rPr>
        <w:t xml:space="preserve">Anubhāṣya. </w:t>
      </w:r>
      <w:r>
        <w:rPr>
          <w:rFonts w:ascii="Times New Roman" w:hAnsi="Times New Roman"/>
          <w:sz w:val="20"/>
        </w:rPr>
        <w:t>“*Vāśiṣṭha*”: the *Yoga-vāsiṣṭha Rāmāyaṇa*. It propounds Māyāvāda, which opposes devotion to Viṣṇu, that is, liberation as extinction (*nirvāṇa-mokṣa*) in the form of merging into Brahman (*brahma-sāyujya*). Pure devotees therefore should not read it.</w:t>
      </w:r>
    </w:p>
    <w:p>
      <w:pPr>
        <w:keepNext/>
        <w:spacing w:before="160"/>
        <w:jc w:val="center"/>
      </w:pPr>
      <w:r>
        <w:rPr>
          <w:rFonts w:ascii="Nirmala UI" w:hAnsi="Nirmala UI" w:cs="Nirmala UI"/>
          <w:sz w:val="24"/>
          <w:szCs w:val="24"/>
        </w:rPr>
        <w:t>দণ্ড পাঞা হৈল মোর পরম আনন্দ ৷</w:t>
        <w:br/>
      </w:r>
      <w:r>
        <w:rPr>
          <w:rFonts w:ascii="Nirmala UI" w:hAnsi="Nirmala UI" w:cs="Nirmala UI"/>
          <w:sz w:val="24"/>
          <w:szCs w:val="24"/>
        </w:rPr>
        <w:t>যে দণ্ড পাইল ভাগ্যবান্ শ্রীমুকুন্দ ॥ ৪১ ॥</w:t>
      </w:r>
    </w:p>
    <w:p>
      <w:pPr>
        <w:keepNext/>
        <w:spacing w:after="0"/>
        <w:ind w:left="227"/>
      </w:pPr>
      <w:r>
        <w:rPr>
          <w:rFonts w:ascii="Times New Roman" w:hAnsi="Times New Roman"/>
          <w:i/>
          <w:sz w:val="20"/>
        </w:rPr>
        <w:t>daṇḍa pāñā haila mora parama ānanda</w:t>
      </w:r>
    </w:p>
    <w:p>
      <w:pPr>
        <w:keepNext/>
        <w:spacing w:after="40"/>
        <w:ind w:left="227"/>
      </w:pPr>
      <w:r>
        <w:rPr>
          <w:rFonts w:ascii="Times New Roman" w:hAnsi="Times New Roman"/>
          <w:color w:val="555555"/>
          <w:sz w:val="18"/>
        </w:rPr>
        <w:t>punishment  receiving  came  My  supreme  joy</w:t>
      </w:r>
    </w:p>
    <w:p>
      <w:pPr>
        <w:keepNext/>
        <w:spacing w:after="0"/>
        <w:ind w:left="227"/>
      </w:pPr>
      <w:r>
        <w:rPr>
          <w:rFonts w:ascii="Times New Roman" w:hAnsi="Times New Roman"/>
          <w:i/>
          <w:sz w:val="20"/>
        </w:rPr>
        <w:t>ye daṇḍa pāila bhāgyavān śrī-mukunda</w:t>
      </w:r>
    </w:p>
    <w:p>
      <w:pPr>
        <w:keepNext/>
        <w:spacing w:after="40"/>
        <w:ind w:left="227"/>
      </w:pPr>
      <w:r>
        <w:rPr>
          <w:rFonts w:ascii="Times New Roman" w:hAnsi="Times New Roman"/>
          <w:color w:val="555555"/>
          <w:sz w:val="18"/>
        </w:rPr>
        <w:t>which  punishment  received  fortunate  Śrī Mukunda</w:t>
      </w:r>
    </w:p>
    <w:p>
      <w:pPr>
        <w:spacing w:before="60"/>
        <w:jc w:val="both"/>
      </w:pPr>
      <w:r>
        <w:rPr>
          <w:b/>
        </w:rPr>
        <w:t xml:space="preserve">41 </w:t>
      </w:r>
      <w:r>
        <w:rPr>
          <w:rFonts w:ascii="Times New Roman" w:hAnsi="Times New Roman"/>
        </w:rPr>
        <w:t>Being punished brought Me the greatest joy; fortunate Śrī Mukunda received the same punishment.</w:t>
      </w:r>
    </w:p>
    <w:p>
      <w:pPr>
        <w:keepNext/>
        <w:spacing w:before="160"/>
        <w:jc w:val="center"/>
      </w:pPr>
      <w:r>
        <w:rPr>
          <w:rFonts w:ascii="Nirmala UI" w:hAnsi="Nirmala UI" w:cs="Nirmala UI"/>
          <w:sz w:val="24"/>
          <w:szCs w:val="24"/>
        </w:rPr>
        <w:t>যে দণ্ড পাইল শ্রীশচী ভাগ্যবতী ৷</w:t>
        <w:br/>
      </w:r>
      <w:r>
        <w:rPr>
          <w:rFonts w:ascii="Nirmala UI" w:hAnsi="Nirmala UI" w:cs="Nirmala UI"/>
          <w:sz w:val="24"/>
          <w:szCs w:val="24"/>
        </w:rPr>
        <w:t>সে দণ্ড-প্রসাদ আর লোক পাবে কতি ॥ ৪২ ॥</w:t>
      </w:r>
    </w:p>
    <w:p>
      <w:pPr>
        <w:keepNext/>
        <w:spacing w:after="0"/>
        <w:ind w:left="227"/>
      </w:pPr>
      <w:r>
        <w:rPr>
          <w:rFonts w:ascii="Times New Roman" w:hAnsi="Times New Roman"/>
          <w:i/>
          <w:sz w:val="20"/>
        </w:rPr>
        <w:t>ye daṇḍa pāila śrī-śacī bhāgyavatī</w:t>
      </w:r>
    </w:p>
    <w:p>
      <w:pPr>
        <w:keepNext/>
        <w:spacing w:after="40"/>
        <w:ind w:left="227"/>
      </w:pPr>
      <w:r>
        <w:rPr>
          <w:rFonts w:ascii="Times New Roman" w:hAnsi="Times New Roman"/>
          <w:color w:val="555555"/>
          <w:sz w:val="18"/>
        </w:rPr>
        <w:t>which  punishment  received  Śrī  Śacī  the fortunate</w:t>
      </w:r>
    </w:p>
    <w:p>
      <w:pPr>
        <w:keepNext/>
        <w:spacing w:after="0"/>
        <w:ind w:left="227"/>
      </w:pPr>
      <w:r>
        <w:rPr>
          <w:rFonts w:ascii="Times New Roman" w:hAnsi="Times New Roman"/>
          <w:i/>
          <w:sz w:val="20"/>
        </w:rPr>
        <w:t>se daṇḍa-prasāda āra loka pābe kati</w:t>
      </w:r>
    </w:p>
    <w:p>
      <w:pPr>
        <w:keepNext/>
        <w:spacing w:after="40"/>
        <w:ind w:left="227"/>
      </w:pPr>
      <w:r>
        <w:rPr>
          <w:rFonts w:ascii="Times New Roman" w:hAnsi="Times New Roman"/>
          <w:color w:val="555555"/>
          <w:sz w:val="18"/>
        </w:rPr>
        <w:t>that  punishment-mercy  other  people  will get  where</w:t>
      </w:r>
    </w:p>
    <w:p>
      <w:pPr>
        <w:spacing w:before="60"/>
        <w:jc w:val="both"/>
      </w:pPr>
      <w:r>
        <w:rPr>
          <w:b/>
        </w:rPr>
        <w:t xml:space="preserve">42 </w:t>
      </w:r>
      <w:r>
        <w:rPr>
          <w:rFonts w:ascii="Times New Roman" w:hAnsi="Times New Roman"/>
        </w:rPr>
        <w:t>So did the fortunate Śrī Śacī. Where else could anyone find such mercy in the guise of punishment?”</w:t>
      </w:r>
    </w:p>
    <w:p>
      <w:pPr>
        <w:jc w:val="both"/>
      </w:pPr>
      <w:r>
        <w:rPr>
          <w:b/>
          <w:i/>
          <w:sz w:val="20"/>
        </w:rPr>
        <w:t xml:space="preserve">Anubhāṣya. </w:t>
      </w:r>
      <w:r>
        <w:rPr>
          <w:rFonts w:ascii="Times New Roman" w:hAnsi="Times New Roman"/>
          <w:sz w:val="20"/>
        </w:rPr>
        <w:t>On Advaita's punishment, see the *Caitanya-bhāgavata*, Madhya, Chapter 19; on Mukunda's punishment, the *Caitanya-bhāgavata*, Madhya, Chapter 10; on Śacīmātā's punishment, the *Caitanya-bhāgavata*, Madhya, Chapter 22.</w:t>
      </w:r>
    </w:p>
    <w:p>
      <w:pPr>
        <w:keepNext/>
        <w:spacing w:before="160"/>
        <w:jc w:val="center"/>
      </w:pPr>
      <w:r>
        <w:rPr>
          <w:rFonts w:ascii="Nirmala UI" w:hAnsi="Nirmala UI" w:cs="Nirmala UI"/>
          <w:sz w:val="24"/>
          <w:szCs w:val="24"/>
        </w:rPr>
        <w:t>এত কহি’ আচার্য্য তাঁরে করিয়া আশ্বাস ৷</w:t>
        <w:br/>
      </w:r>
      <w:r>
        <w:rPr>
          <w:rFonts w:ascii="Nirmala UI" w:hAnsi="Nirmala UI" w:cs="Nirmala UI"/>
          <w:sz w:val="24"/>
          <w:szCs w:val="24"/>
        </w:rPr>
        <w:t>আনন্দিত হইয়া আইল মহাপ্রভু-পাশ ॥ ৪৩ ॥</w:t>
      </w:r>
    </w:p>
    <w:p>
      <w:pPr>
        <w:keepNext/>
        <w:spacing w:after="0"/>
        <w:ind w:left="227"/>
      </w:pPr>
      <w:r>
        <w:rPr>
          <w:rFonts w:ascii="Times New Roman" w:hAnsi="Times New Roman"/>
          <w:i/>
          <w:sz w:val="20"/>
        </w:rPr>
        <w:t>eta kahi’ ācārya tām̐re kariyā āśvāsa</w:t>
      </w:r>
    </w:p>
    <w:p>
      <w:pPr>
        <w:keepNext/>
        <w:spacing w:after="40"/>
        <w:ind w:left="227"/>
      </w:pPr>
      <w:r>
        <w:rPr>
          <w:rFonts w:ascii="Times New Roman" w:hAnsi="Times New Roman"/>
          <w:color w:val="555555"/>
          <w:sz w:val="18"/>
        </w:rPr>
        <w:t>so  saying  the Ācārya  him  making  reassurance</w:t>
      </w:r>
    </w:p>
    <w:p>
      <w:pPr>
        <w:keepNext/>
        <w:spacing w:after="0"/>
        <w:ind w:left="227"/>
      </w:pPr>
      <w:r>
        <w:rPr>
          <w:rFonts w:ascii="Times New Roman" w:hAnsi="Times New Roman"/>
          <w:i/>
          <w:sz w:val="20"/>
        </w:rPr>
        <w:t>ānandita haiyā āila mahāprabhu-pāśa</w:t>
      </w:r>
    </w:p>
    <w:p>
      <w:pPr>
        <w:keepNext/>
        <w:spacing w:after="40"/>
        <w:ind w:left="227"/>
      </w:pPr>
      <w:r>
        <w:rPr>
          <w:rFonts w:ascii="Times New Roman" w:hAnsi="Times New Roman"/>
          <w:color w:val="555555"/>
          <w:sz w:val="18"/>
        </w:rPr>
        <w:t>joyful  becoming  came  to Mahāprabhu</w:t>
      </w:r>
    </w:p>
    <w:p>
      <w:pPr>
        <w:spacing w:before="60"/>
        <w:jc w:val="both"/>
      </w:pPr>
      <w:r>
        <w:rPr>
          <w:b/>
        </w:rPr>
        <w:t xml:space="preserve">43 </w:t>
      </w:r>
      <w:r>
        <w:rPr>
          <w:rFonts w:ascii="Times New Roman" w:hAnsi="Times New Roman"/>
        </w:rPr>
        <w:t>With these words the Ācārya comforted him, and then, joyful, He went to Mahāprabhu.</w:t>
      </w:r>
    </w:p>
    <w:p>
      <w:pPr>
        <w:keepNext/>
        <w:spacing w:before="160"/>
        <w:jc w:val="center"/>
      </w:pPr>
      <w:r>
        <w:rPr>
          <w:rFonts w:ascii="Times New Roman" w:hAnsi="Times New Roman"/>
          <w:i/>
          <w:sz w:val="21"/>
        </w:rPr>
        <w:t>Seeing Kamalākānta punished, Advaita speaks to the Lord —</w:t>
      </w:r>
    </w:p>
    <w:p>
      <w:pPr>
        <w:keepNext/>
        <w:jc w:val="center"/>
      </w:pPr>
      <w:r>
        <w:rPr>
          <w:rFonts w:ascii="Nirmala UI" w:hAnsi="Nirmala UI" w:cs="Nirmala UI"/>
          <w:sz w:val="24"/>
          <w:szCs w:val="24"/>
        </w:rPr>
        <w:t>প্রভুকে কহেন — তোমার না বুঝি এ লীলা ৷</w:t>
        <w:br/>
      </w:r>
      <w:r>
        <w:rPr>
          <w:rFonts w:ascii="Nirmala UI" w:hAnsi="Nirmala UI" w:cs="Nirmala UI"/>
          <w:sz w:val="24"/>
          <w:szCs w:val="24"/>
        </w:rPr>
        <w:t>আমা হৈতে প্রসাদপাত্র করিলা কমলা ॥ ৪৪ ॥</w:t>
      </w:r>
    </w:p>
    <w:p>
      <w:pPr>
        <w:keepNext/>
        <w:spacing w:after="0"/>
        <w:ind w:left="227"/>
      </w:pPr>
      <w:r>
        <w:rPr>
          <w:rFonts w:ascii="Times New Roman" w:hAnsi="Times New Roman"/>
          <w:i/>
          <w:sz w:val="20"/>
        </w:rPr>
        <w:t>prabhuke kahena — tomāra nā bujhi e līlā</w:t>
      </w:r>
    </w:p>
    <w:p>
      <w:pPr>
        <w:keepNext/>
        <w:spacing w:after="40"/>
        <w:ind w:left="227"/>
      </w:pPr>
      <w:r>
        <w:rPr>
          <w:rFonts w:ascii="Times New Roman" w:hAnsi="Times New Roman"/>
          <w:color w:val="555555"/>
          <w:sz w:val="18"/>
        </w:rPr>
        <w:t>to the Lord  He says  —  Your  not  I understand  this  pastime</w:t>
      </w:r>
    </w:p>
    <w:p>
      <w:pPr>
        <w:keepNext/>
        <w:spacing w:after="0"/>
        <w:ind w:left="227"/>
      </w:pPr>
      <w:r>
        <w:rPr>
          <w:rFonts w:ascii="Times New Roman" w:hAnsi="Times New Roman"/>
          <w:i/>
          <w:sz w:val="20"/>
        </w:rPr>
        <w:t>āmā haite prasāda-pātra karilā kamalā</w:t>
      </w:r>
    </w:p>
    <w:p>
      <w:pPr>
        <w:keepNext/>
        <w:spacing w:after="40"/>
        <w:ind w:left="227"/>
      </w:pPr>
      <w:r>
        <w:rPr>
          <w:rFonts w:ascii="Times New Roman" w:hAnsi="Times New Roman"/>
          <w:color w:val="555555"/>
          <w:sz w:val="18"/>
        </w:rPr>
        <w:t>than Me  of mercy a vessel  You have made  Kamalā</w:t>
      </w:r>
    </w:p>
    <w:p>
      <w:pPr>
        <w:spacing w:before="60"/>
        <w:jc w:val="both"/>
      </w:pPr>
      <w:r>
        <w:rPr>
          <w:b/>
        </w:rPr>
        <w:t xml:space="preserve">44 </w:t>
      </w:r>
      <w:r>
        <w:rPr>
          <w:rFonts w:ascii="Times New Roman" w:hAnsi="Times New Roman"/>
        </w:rPr>
        <w:t>He said to the Lord, “I do not understand this pastime of Yours. You have made Kamalā a greater vessel of Your mercy than Me.</w:t>
      </w:r>
    </w:p>
    <w:p>
      <w:pPr>
        <w:keepNext/>
        <w:spacing w:before="160"/>
        <w:jc w:val="center"/>
      </w:pPr>
      <w:r>
        <w:rPr>
          <w:rFonts w:ascii="Nirmala UI" w:hAnsi="Nirmala UI" w:cs="Nirmala UI"/>
          <w:sz w:val="24"/>
          <w:szCs w:val="24"/>
        </w:rPr>
        <w:t>আমারেহ কভু যেই না হয় প্রসাদ ৷</w:t>
        <w:br/>
      </w:r>
      <w:r>
        <w:rPr>
          <w:rFonts w:ascii="Nirmala UI" w:hAnsi="Nirmala UI" w:cs="Nirmala UI"/>
          <w:sz w:val="24"/>
          <w:szCs w:val="24"/>
        </w:rPr>
        <w:t>তোমার চরণে আমি কি কৈনু অপরাধ ॥ ৪৫ ॥</w:t>
      </w:r>
    </w:p>
    <w:p>
      <w:pPr>
        <w:keepNext/>
        <w:spacing w:after="0"/>
        <w:ind w:left="227"/>
      </w:pPr>
      <w:r>
        <w:rPr>
          <w:rFonts w:ascii="Times New Roman" w:hAnsi="Times New Roman"/>
          <w:i/>
          <w:sz w:val="20"/>
        </w:rPr>
        <w:t>āmāreha kabhu yei nā haya prasāda</w:t>
      </w:r>
    </w:p>
    <w:p>
      <w:pPr>
        <w:keepNext/>
        <w:spacing w:after="40"/>
        <w:ind w:left="227"/>
      </w:pPr>
      <w:r>
        <w:rPr>
          <w:rFonts w:ascii="Times New Roman" w:hAnsi="Times New Roman"/>
          <w:color w:val="555555"/>
          <w:sz w:val="18"/>
        </w:rPr>
        <w:t>to Me even  ever  such  not  is  mercy</w:t>
      </w:r>
    </w:p>
    <w:p>
      <w:pPr>
        <w:keepNext/>
        <w:spacing w:after="0"/>
        <w:ind w:left="227"/>
      </w:pPr>
      <w:r>
        <w:rPr>
          <w:rFonts w:ascii="Times New Roman" w:hAnsi="Times New Roman"/>
          <w:i/>
          <w:sz w:val="20"/>
        </w:rPr>
        <w:t>tomāra caraṇe āmi ki kainu aparādha</w:t>
      </w:r>
    </w:p>
    <w:p>
      <w:pPr>
        <w:keepNext/>
        <w:spacing w:after="40"/>
        <w:ind w:left="227"/>
      </w:pPr>
      <w:r>
        <w:rPr>
          <w:rFonts w:ascii="Times New Roman" w:hAnsi="Times New Roman"/>
          <w:color w:val="555555"/>
          <w:sz w:val="18"/>
        </w:rPr>
        <w:t>at Your  feet  I  what  did  offence</w:t>
      </w:r>
    </w:p>
    <w:p>
      <w:pPr>
        <w:spacing w:before="60"/>
        <w:jc w:val="both"/>
      </w:pPr>
      <w:r>
        <w:rPr>
          <w:b/>
        </w:rPr>
        <w:t xml:space="preserve">45 </w:t>
      </w:r>
      <w:r>
        <w:rPr>
          <w:rFonts w:ascii="Times New Roman" w:hAnsi="Times New Roman"/>
        </w:rPr>
        <w:t>Such mercy You have never shown even Me. What offence have I committed at Your feet?”</w:t>
      </w:r>
    </w:p>
    <w:p>
      <w:pPr>
        <w:keepNext/>
        <w:spacing w:before="160"/>
        <w:jc w:val="center"/>
      </w:pPr>
      <w:r>
        <w:rPr>
          <w:rFonts w:ascii="Times New Roman" w:hAnsi="Times New Roman"/>
          <w:i/>
          <w:sz w:val="21"/>
        </w:rPr>
        <w:t>Mahāprabhu laughs and shows His favor —</w:t>
      </w:r>
    </w:p>
    <w:p>
      <w:pPr>
        <w:keepNext/>
        <w:jc w:val="center"/>
      </w:pPr>
      <w:r>
        <w:rPr>
          <w:rFonts w:ascii="Nirmala UI" w:hAnsi="Nirmala UI" w:cs="Nirmala UI"/>
          <w:sz w:val="24"/>
          <w:szCs w:val="24"/>
        </w:rPr>
        <w:t>এত শুনি’ মহাপ্রভু হাসিতে লাগিলা ৷</w:t>
        <w:br/>
      </w:r>
      <w:r>
        <w:rPr>
          <w:rFonts w:ascii="Nirmala UI" w:hAnsi="Nirmala UI" w:cs="Nirmala UI"/>
          <w:sz w:val="24"/>
          <w:szCs w:val="24"/>
        </w:rPr>
        <w:t>বোলাইয়া কমলাকান্তে প্রসন্ন হইলা ॥ ৪৬ ॥</w:t>
      </w:r>
    </w:p>
    <w:p>
      <w:pPr>
        <w:keepNext/>
        <w:spacing w:after="0"/>
        <w:ind w:left="227"/>
      </w:pPr>
      <w:r>
        <w:rPr>
          <w:rFonts w:ascii="Times New Roman" w:hAnsi="Times New Roman"/>
          <w:i/>
          <w:sz w:val="20"/>
        </w:rPr>
        <w:t>eta śuni’ mahāprabhu hāsite lāgilā</w:t>
      </w:r>
    </w:p>
    <w:p>
      <w:pPr>
        <w:keepNext/>
        <w:spacing w:after="40"/>
        <w:ind w:left="227"/>
      </w:pPr>
      <w:r>
        <w:rPr>
          <w:rFonts w:ascii="Times New Roman" w:hAnsi="Times New Roman"/>
          <w:color w:val="555555"/>
          <w:sz w:val="18"/>
        </w:rPr>
        <w:t>this  hearing  Mahāprabhu  to laugh  began</w:t>
      </w:r>
    </w:p>
    <w:p>
      <w:pPr>
        <w:keepNext/>
        <w:spacing w:after="0"/>
        <w:ind w:left="227"/>
      </w:pPr>
      <w:r>
        <w:rPr>
          <w:rFonts w:ascii="Times New Roman" w:hAnsi="Times New Roman"/>
          <w:i/>
          <w:sz w:val="20"/>
        </w:rPr>
        <w:t>bolāiyā kamalākānte prasanna hailā</w:t>
      </w:r>
    </w:p>
    <w:p>
      <w:pPr>
        <w:keepNext/>
        <w:spacing w:after="40"/>
        <w:ind w:left="227"/>
      </w:pPr>
      <w:r>
        <w:rPr>
          <w:rFonts w:ascii="Times New Roman" w:hAnsi="Times New Roman"/>
          <w:color w:val="555555"/>
          <w:sz w:val="18"/>
        </w:rPr>
        <w:t>having called  Kamalākānta  gracious  became</w:t>
      </w:r>
    </w:p>
    <w:p>
      <w:pPr>
        <w:spacing w:before="60"/>
        <w:jc w:val="both"/>
      </w:pPr>
      <w:r>
        <w:rPr>
          <w:b/>
        </w:rPr>
        <w:t xml:space="preserve">46 </w:t>
      </w:r>
      <w:r>
        <w:rPr>
          <w:rFonts w:ascii="Times New Roman" w:hAnsi="Times New Roman"/>
        </w:rPr>
        <w:t>Hearing this, Mahāprabhu began to laugh; He sent for Kamalākānta and was gracious to him.</w:t>
      </w:r>
    </w:p>
    <w:p>
      <w:pPr>
        <w:keepNext/>
        <w:spacing w:before="160"/>
        <w:jc w:val="center"/>
      </w:pPr>
      <w:r>
        <w:rPr>
          <w:rFonts w:ascii="Times New Roman" w:hAnsi="Times New Roman"/>
          <w:i/>
          <w:sz w:val="21"/>
        </w:rPr>
        <w:t>Advaita's words —</w:t>
      </w:r>
    </w:p>
    <w:p>
      <w:pPr>
        <w:keepNext/>
        <w:jc w:val="center"/>
      </w:pPr>
      <w:r>
        <w:rPr>
          <w:rFonts w:ascii="Nirmala UI" w:hAnsi="Nirmala UI" w:cs="Nirmala UI"/>
          <w:sz w:val="24"/>
          <w:szCs w:val="24"/>
        </w:rPr>
        <w:t>আচার্য্য কহে, — ইহাকে কেনে দিলে দরশন ৷</w:t>
        <w:br/>
      </w:r>
      <w:r>
        <w:rPr>
          <w:rFonts w:ascii="Nirmala UI" w:hAnsi="Nirmala UI" w:cs="Nirmala UI"/>
          <w:sz w:val="24"/>
          <w:szCs w:val="24"/>
        </w:rPr>
        <w:t>দুই প্রকারেতে করে মোরে বিড়ম্বন ॥ ৪৭ ॥</w:t>
      </w:r>
    </w:p>
    <w:p>
      <w:pPr>
        <w:keepNext/>
        <w:spacing w:after="0"/>
        <w:ind w:left="227"/>
      </w:pPr>
      <w:r>
        <w:rPr>
          <w:rFonts w:ascii="Times New Roman" w:hAnsi="Times New Roman"/>
          <w:i/>
          <w:sz w:val="20"/>
        </w:rPr>
        <w:t>ācārya kahe, — ihāke kene dile daraśana</w:t>
      </w:r>
    </w:p>
    <w:p>
      <w:pPr>
        <w:keepNext/>
        <w:spacing w:after="40"/>
        <w:ind w:left="227"/>
      </w:pPr>
      <w:r>
        <w:rPr>
          <w:rFonts w:ascii="Times New Roman" w:hAnsi="Times New Roman"/>
          <w:color w:val="555555"/>
          <w:sz w:val="18"/>
        </w:rPr>
        <w:t>the Ācārya  says  —  to him  why  You gave  audience</w:t>
      </w:r>
    </w:p>
    <w:p>
      <w:pPr>
        <w:keepNext/>
        <w:spacing w:after="0"/>
        <w:ind w:left="227"/>
      </w:pPr>
      <w:r>
        <w:rPr>
          <w:rFonts w:ascii="Times New Roman" w:hAnsi="Times New Roman"/>
          <w:i/>
          <w:sz w:val="20"/>
        </w:rPr>
        <w:t>dui prakārete kare more viḍambana</w:t>
      </w:r>
    </w:p>
    <w:p>
      <w:pPr>
        <w:keepNext/>
        <w:spacing w:after="40"/>
        <w:ind w:left="227"/>
      </w:pPr>
      <w:r>
        <w:rPr>
          <w:rFonts w:ascii="Times New Roman" w:hAnsi="Times New Roman"/>
          <w:color w:val="555555"/>
          <w:sz w:val="18"/>
        </w:rPr>
        <w:t>in two  ways  he makes  of Me  a mockery</w:t>
      </w:r>
    </w:p>
    <w:p>
      <w:pPr>
        <w:spacing w:before="60"/>
        <w:jc w:val="both"/>
      </w:pPr>
      <w:r>
        <w:rPr>
          <w:b/>
        </w:rPr>
        <w:t xml:space="preserve">47 </w:t>
      </w:r>
      <w:r>
        <w:rPr>
          <w:rFonts w:ascii="Times New Roman" w:hAnsi="Times New Roman"/>
        </w:rPr>
        <w:t>The Ācārya said, “Why have You let him see You again? He makes a mockery of Me in two ways.”</w:t>
      </w:r>
    </w:p>
    <w:p>
      <w:pPr>
        <w:jc w:val="both"/>
      </w:pPr>
      <w:r>
        <w:rPr>
          <w:b/>
          <w:i/>
          <w:sz w:val="20"/>
        </w:rPr>
        <w:t xml:space="preserve">Anubhāṣya. </w:t>
      </w:r>
      <w:r>
        <w:rPr>
          <w:rFonts w:ascii="Times New Roman" w:hAnsi="Times New Roman"/>
          <w:sz w:val="20"/>
        </w:rPr>
        <w:t>He calls Me the transcendental Nārāyaṇa, and yet in practice he takes Me for a mundane pauper begging for money.</w:t>
      </w:r>
    </w:p>
    <w:p>
      <w:pPr>
        <w:keepNext/>
        <w:spacing w:before="160"/>
        <w:jc w:val="center"/>
      </w:pPr>
      <w:r>
        <w:rPr>
          <w:rFonts w:ascii="Nirmala UI" w:hAnsi="Nirmala UI" w:cs="Nirmala UI"/>
          <w:sz w:val="24"/>
          <w:szCs w:val="24"/>
        </w:rPr>
        <w:t>শুনিয়া প্রভুর মন প্রসন্ন হইল ৷</w:t>
        <w:br/>
      </w:r>
      <w:r>
        <w:rPr>
          <w:rFonts w:ascii="Nirmala UI" w:hAnsi="Nirmala UI" w:cs="Nirmala UI"/>
          <w:sz w:val="24"/>
          <w:szCs w:val="24"/>
        </w:rPr>
        <w:t>দুঁহার অন্তর-কথা দুঁহে সে জানিল ॥ ৪৮ ॥</w:t>
      </w:r>
    </w:p>
    <w:p>
      <w:pPr>
        <w:keepNext/>
        <w:spacing w:after="0"/>
        <w:ind w:left="227"/>
      </w:pPr>
      <w:r>
        <w:rPr>
          <w:rFonts w:ascii="Times New Roman" w:hAnsi="Times New Roman"/>
          <w:i/>
          <w:sz w:val="20"/>
        </w:rPr>
        <w:t>śuniyā prabhura mana prasanna haila</w:t>
      </w:r>
    </w:p>
    <w:p>
      <w:pPr>
        <w:keepNext/>
        <w:spacing w:after="40"/>
        <w:ind w:left="227"/>
      </w:pPr>
      <w:r>
        <w:rPr>
          <w:rFonts w:ascii="Times New Roman" w:hAnsi="Times New Roman"/>
          <w:color w:val="555555"/>
          <w:sz w:val="18"/>
        </w:rPr>
        <w:t>hearing  the Lord’s  mind  pleased  became</w:t>
      </w:r>
    </w:p>
    <w:p>
      <w:pPr>
        <w:keepNext/>
        <w:spacing w:after="0"/>
        <w:ind w:left="227"/>
      </w:pPr>
      <w:r>
        <w:rPr>
          <w:rFonts w:ascii="Times New Roman" w:hAnsi="Times New Roman"/>
          <w:i/>
          <w:sz w:val="20"/>
        </w:rPr>
        <w:t>dum̐hāra antara-kathā dum̐he se jānila</w:t>
      </w:r>
    </w:p>
    <w:p>
      <w:pPr>
        <w:keepNext/>
        <w:spacing w:after="40"/>
        <w:ind w:left="227"/>
      </w:pPr>
      <w:r>
        <w:rPr>
          <w:rFonts w:ascii="Times New Roman" w:hAnsi="Times New Roman"/>
          <w:color w:val="555555"/>
          <w:sz w:val="18"/>
        </w:rPr>
        <w:t>of the two  the inner words  the two  alone  knew</w:t>
      </w:r>
    </w:p>
    <w:p>
      <w:pPr>
        <w:spacing w:before="60"/>
        <w:jc w:val="both"/>
      </w:pPr>
      <w:r>
        <w:rPr>
          <w:b/>
        </w:rPr>
        <w:t xml:space="preserve">48 </w:t>
      </w:r>
      <w:r>
        <w:rPr>
          <w:rFonts w:ascii="Times New Roman" w:hAnsi="Times New Roman"/>
        </w:rPr>
        <w:t>The Lord was pleased at heart to hear this. Only the two of Them knew what lay within each other’s words.</w:t>
      </w:r>
    </w:p>
    <w:p>
      <w:pPr>
        <w:keepNext/>
        <w:spacing w:before="160"/>
        <w:jc w:val="center"/>
      </w:pPr>
      <w:r>
        <w:rPr>
          <w:rFonts w:ascii="Times New Roman" w:hAnsi="Times New Roman"/>
          <w:i/>
          <w:sz w:val="21"/>
        </w:rPr>
        <w:t>Mahāprabhu's words to the *bāuliyā* —</w:t>
      </w:r>
    </w:p>
    <w:p>
      <w:pPr>
        <w:keepNext/>
        <w:jc w:val="center"/>
      </w:pPr>
      <w:r>
        <w:rPr>
          <w:rFonts w:ascii="Nirmala UI" w:hAnsi="Nirmala UI" w:cs="Nirmala UI"/>
          <w:sz w:val="24"/>
          <w:szCs w:val="24"/>
        </w:rPr>
        <w:t>প্রভু কহে, — বাউলিয়া, ঐছে কেনে কর ৷</w:t>
        <w:br/>
      </w:r>
      <w:r>
        <w:rPr>
          <w:rFonts w:ascii="Nirmala UI" w:hAnsi="Nirmala UI" w:cs="Nirmala UI"/>
          <w:sz w:val="24"/>
          <w:szCs w:val="24"/>
        </w:rPr>
        <w:t>আচার্য্যের লজ্জা-ধর্ম্ম-হানি সে আচর ॥ ৪৯ ॥</w:t>
      </w:r>
    </w:p>
    <w:p>
      <w:pPr>
        <w:keepNext/>
        <w:spacing w:after="0"/>
        <w:ind w:left="227"/>
      </w:pPr>
      <w:r>
        <w:rPr>
          <w:rFonts w:ascii="Times New Roman" w:hAnsi="Times New Roman"/>
          <w:i/>
          <w:sz w:val="20"/>
        </w:rPr>
        <w:t>prabhu kahe, — bāuliyā, aiche kene kara</w:t>
      </w:r>
    </w:p>
    <w:p>
      <w:pPr>
        <w:keepNext/>
        <w:spacing w:after="40"/>
        <w:ind w:left="227"/>
      </w:pPr>
      <w:r>
        <w:rPr>
          <w:rFonts w:ascii="Times New Roman" w:hAnsi="Times New Roman"/>
          <w:color w:val="555555"/>
          <w:sz w:val="18"/>
        </w:rPr>
        <w:t>the Lord  says  —  madcap,  thus  why  you do</w:t>
      </w:r>
    </w:p>
    <w:p>
      <w:pPr>
        <w:keepNext/>
        <w:spacing w:after="0"/>
        <w:ind w:left="227"/>
      </w:pPr>
      <w:r>
        <w:rPr>
          <w:rFonts w:ascii="Times New Roman" w:hAnsi="Times New Roman"/>
          <w:i/>
          <w:sz w:val="20"/>
        </w:rPr>
        <w:t>ācāryera lajjā-dharma-hāni se ācara</w:t>
      </w:r>
    </w:p>
    <w:p>
      <w:pPr>
        <w:keepNext/>
        <w:spacing w:after="40"/>
        <w:ind w:left="227"/>
      </w:pPr>
      <w:r>
        <w:rPr>
          <w:rFonts w:ascii="Times New Roman" w:hAnsi="Times New Roman"/>
          <w:color w:val="555555"/>
          <w:sz w:val="18"/>
        </w:rPr>
        <w:t>of the Ācārya  honour  dharma  harm  that  you practise</w:t>
      </w:r>
    </w:p>
    <w:p>
      <w:pPr>
        <w:spacing w:before="60"/>
        <w:jc w:val="both"/>
      </w:pPr>
      <w:r>
        <w:rPr>
          <w:b/>
        </w:rPr>
        <w:t xml:space="preserve">49 </w:t>
      </w:r>
      <w:r>
        <w:rPr>
          <w:rFonts w:ascii="Times New Roman" w:hAnsi="Times New Roman"/>
        </w:rPr>
        <w:t>The Lord said, “Madcap, why do you behave like this? What you do harms the Ācārya’s honour and His dharma.</w:t>
      </w:r>
    </w:p>
    <w:p>
      <w:pPr>
        <w:keepNext/>
        <w:spacing w:before="160"/>
        <w:jc w:val="center"/>
      </w:pPr>
      <w:r>
        <w:rPr>
          <w:rFonts w:ascii="Times New Roman" w:hAnsi="Times New Roman"/>
          <w:i/>
          <w:sz w:val="21"/>
        </w:rPr>
        <w:t>The Lord defines the duty of a Vaiṣṇava ācārya —</w:t>
      </w:r>
    </w:p>
    <w:p>
      <w:pPr>
        <w:keepNext/>
        <w:jc w:val="center"/>
      </w:pPr>
      <w:r>
        <w:rPr>
          <w:rFonts w:ascii="Nirmala UI" w:hAnsi="Nirmala UI" w:cs="Nirmala UI"/>
          <w:sz w:val="24"/>
          <w:szCs w:val="24"/>
        </w:rPr>
        <w:t>প্রতিগ্রহ কভু না করিবে রাজধন ৷</w:t>
        <w:br/>
      </w:r>
      <w:r>
        <w:rPr>
          <w:rFonts w:ascii="Nirmala UI" w:hAnsi="Nirmala UI" w:cs="Nirmala UI"/>
          <w:sz w:val="24"/>
          <w:szCs w:val="24"/>
        </w:rPr>
        <w:t>বিষয়ীর অন্ন খাইলে দুষ্ট হয় মন ॥ ৫০ ॥</w:t>
      </w:r>
    </w:p>
    <w:p>
      <w:pPr>
        <w:keepNext/>
        <w:spacing w:after="0"/>
        <w:ind w:left="227"/>
      </w:pPr>
      <w:r>
        <w:rPr>
          <w:rFonts w:ascii="Times New Roman" w:hAnsi="Times New Roman"/>
          <w:i/>
          <w:sz w:val="20"/>
        </w:rPr>
        <w:t>pratigraha kabhu nā karibe rāja-dhana</w:t>
      </w:r>
    </w:p>
    <w:p>
      <w:pPr>
        <w:keepNext/>
        <w:spacing w:after="40"/>
        <w:ind w:left="227"/>
      </w:pPr>
      <w:r>
        <w:rPr>
          <w:rFonts w:ascii="Times New Roman" w:hAnsi="Times New Roman"/>
          <w:color w:val="555555"/>
          <w:sz w:val="18"/>
        </w:rPr>
        <w:t>acceptance  ever  not  one should do  of a king’s wealth</w:t>
      </w:r>
    </w:p>
    <w:p>
      <w:pPr>
        <w:keepNext/>
        <w:spacing w:after="0"/>
        <w:ind w:left="227"/>
      </w:pPr>
      <w:r>
        <w:rPr>
          <w:rFonts w:ascii="Times New Roman" w:hAnsi="Times New Roman"/>
          <w:i/>
          <w:sz w:val="20"/>
        </w:rPr>
        <w:t>viṣayīra anna khāile duṣṭa haya mana</w:t>
      </w:r>
    </w:p>
    <w:p>
      <w:pPr>
        <w:keepNext/>
        <w:spacing w:after="40"/>
        <w:ind w:left="227"/>
      </w:pPr>
      <w:r>
        <w:rPr>
          <w:rFonts w:ascii="Times New Roman" w:hAnsi="Times New Roman"/>
          <w:color w:val="555555"/>
          <w:sz w:val="18"/>
        </w:rPr>
        <w:t>of the worldly  food  if one eats  defiled  becomes  the mind</w:t>
      </w:r>
    </w:p>
    <w:p>
      <w:pPr>
        <w:spacing w:before="60"/>
        <w:jc w:val="both"/>
      </w:pPr>
      <w:r>
        <w:rPr>
          <w:b/>
        </w:rPr>
        <w:t xml:space="preserve">50 </w:t>
      </w:r>
      <w:r>
        <w:rPr>
          <w:rFonts w:ascii="Times New Roman" w:hAnsi="Times New Roman"/>
        </w:rPr>
        <w:t>A Vaiṣṇava ācārya must never accept a king’s wealth as a gift. If he eats the food of worldly men, his mind is defiled.</w:t>
      </w:r>
    </w:p>
    <w:p>
      <w:pPr>
        <w:keepNext/>
        <w:spacing w:before="160"/>
        <w:jc w:val="center"/>
      </w:pPr>
      <w:r>
        <w:rPr>
          <w:rFonts w:ascii="Nirmala UI" w:hAnsi="Nirmala UI" w:cs="Nirmala UI"/>
          <w:sz w:val="24"/>
          <w:szCs w:val="24"/>
        </w:rPr>
        <w:t>মন দুষ্ট হইলে নহে কৃষ্ণের স্মরণ ৷</w:t>
        <w:br/>
      </w:r>
      <w:r>
        <w:rPr>
          <w:rFonts w:ascii="Nirmala UI" w:hAnsi="Nirmala UI" w:cs="Nirmala UI"/>
          <w:sz w:val="24"/>
          <w:szCs w:val="24"/>
        </w:rPr>
        <w:t>কৃষ্ণস্মৃতি বিনা হয় নিষ্ফল জীবন ॥ ৫১ ॥</w:t>
      </w:r>
    </w:p>
    <w:p>
      <w:pPr>
        <w:keepNext/>
        <w:spacing w:after="0"/>
        <w:ind w:left="227"/>
      </w:pPr>
      <w:r>
        <w:rPr>
          <w:rFonts w:ascii="Times New Roman" w:hAnsi="Times New Roman"/>
          <w:i/>
          <w:sz w:val="20"/>
        </w:rPr>
        <w:t>mana duṣṭa haile nahe kṛṣṇera smaraṇa</w:t>
      </w:r>
    </w:p>
    <w:p>
      <w:pPr>
        <w:keepNext/>
        <w:spacing w:after="40"/>
        <w:ind w:left="227"/>
      </w:pPr>
      <w:r>
        <w:rPr>
          <w:rFonts w:ascii="Times New Roman" w:hAnsi="Times New Roman"/>
          <w:color w:val="555555"/>
          <w:sz w:val="18"/>
        </w:rPr>
        <w:t>the mind  defiled  when it becomes  there is no  of Kṛṣṇa  remembrance</w:t>
      </w:r>
    </w:p>
    <w:p>
      <w:pPr>
        <w:keepNext/>
        <w:spacing w:after="0"/>
        <w:ind w:left="227"/>
      </w:pPr>
      <w:r>
        <w:rPr>
          <w:rFonts w:ascii="Times New Roman" w:hAnsi="Times New Roman"/>
          <w:i/>
          <w:sz w:val="20"/>
        </w:rPr>
        <w:t>kṛṣṇa-smṛti vinā haya niṣphala jīvana</w:t>
      </w:r>
    </w:p>
    <w:p>
      <w:pPr>
        <w:keepNext/>
        <w:spacing w:after="40"/>
        <w:ind w:left="227"/>
      </w:pPr>
      <w:r>
        <w:rPr>
          <w:rFonts w:ascii="Times New Roman" w:hAnsi="Times New Roman"/>
          <w:color w:val="555555"/>
          <w:sz w:val="18"/>
        </w:rPr>
        <w:t>of Kṛṣṇa  remembrance  without  becomes  fruitless  life</w:t>
      </w:r>
    </w:p>
    <w:p>
      <w:pPr>
        <w:spacing w:before="60"/>
        <w:jc w:val="both"/>
      </w:pPr>
      <w:r>
        <w:rPr>
          <w:b/>
        </w:rPr>
        <w:t xml:space="preserve">51 </w:t>
      </w:r>
      <w:r>
        <w:rPr>
          <w:rFonts w:ascii="Times New Roman" w:hAnsi="Times New Roman"/>
        </w:rPr>
        <w:t>When the mind is defiled, one cannot remember Kṛṣṇa, and without remembrance of Kṛṣṇa life bears no fruit.</w:t>
      </w:r>
    </w:p>
    <w:p>
      <w:pPr>
        <w:keepNext/>
        <w:spacing w:before="160"/>
        <w:jc w:val="center"/>
      </w:pPr>
      <w:r>
        <w:rPr>
          <w:rFonts w:ascii="Nirmala UI" w:hAnsi="Nirmala UI" w:cs="Nirmala UI"/>
          <w:sz w:val="24"/>
          <w:szCs w:val="24"/>
        </w:rPr>
        <w:t>লোকলজ্জা হয়, ধর্ম্ম-কীর্ত্তি হয় হানি ৷</w:t>
        <w:br/>
      </w:r>
      <w:r>
        <w:rPr>
          <w:rFonts w:ascii="Nirmala UI" w:hAnsi="Nirmala UI" w:cs="Nirmala UI"/>
          <w:sz w:val="24"/>
          <w:szCs w:val="24"/>
        </w:rPr>
        <w:t>ঐছে কর্ম্ম না করিহ কভু ইহা জানি’ ॥ ৫২ ॥</w:t>
      </w:r>
    </w:p>
    <w:p>
      <w:pPr>
        <w:keepNext/>
        <w:spacing w:after="0"/>
        <w:ind w:left="227"/>
      </w:pPr>
      <w:r>
        <w:rPr>
          <w:rFonts w:ascii="Times New Roman" w:hAnsi="Times New Roman"/>
          <w:i/>
          <w:sz w:val="20"/>
        </w:rPr>
        <w:t>loka-lajjā haya, dharma-kīrti haya hāni</w:t>
      </w:r>
    </w:p>
    <w:p>
      <w:pPr>
        <w:keepNext/>
        <w:spacing w:after="40"/>
        <w:ind w:left="227"/>
      </w:pPr>
      <w:r>
        <w:rPr>
          <w:rFonts w:ascii="Times New Roman" w:hAnsi="Times New Roman"/>
          <w:color w:val="555555"/>
          <w:sz w:val="18"/>
        </w:rPr>
        <w:t>before people  shame  arises,  dharma  and good name  are  harmed</w:t>
      </w:r>
    </w:p>
    <w:p>
      <w:pPr>
        <w:keepNext/>
        <w:spacing w:after="0"/>
        <w:ind w:left="227"/>
      </w:pPr>
      <w:r>
        <w:rPr>
          <w:rFonts w:ascii="Times New Roman" w:hAnsi="Times New Roman"/>
          <w:i/>
          <w:sz w:val="20"/>
        </w:rPr>
        <w:t>aiche karma nā kariha kabhu ihā jāni’</w:t>
      </w:r>
    </w:p>
    <w:p>
      <w:pPr>
        <w:keepNext/>
        <w:spacing w:after="40"/>
        <w:ind w:left="227"/>
      </w:pPr>
      <w:r>
        <w:rPr>
          <w:rFonts w:ascii="Times New Roman" w:hAnsi="Times New Roman"/>
          <w:color w:val="555555"/>
          <w:sz w:val="18"/>
        </w:rPr>
        <w:t>such  deeds  not  do  ever  this  knowing</w:t>
      </w:r>
    </w:p>
    <w:p>
      <w:pPr>
        <w:spacing w:before="60"/>
        <w:jc w:val="both"/>
      </w:pPr>
      <w:r>
        <w:rPr>
          <w:b/>
        </w:rPr>
        <w:t xml:space="preserve">52 </w:t>
      </w:r>
      <w:r>
        <w:rPr>
          <w:rFonts w:ascii="Times New Roman" w:hAnsi="Times New Roman"/>
        </w:rPr>
        <w:t>It brings shame before the world and ruins one’s dharma and good name. Know this, and never do such a thing.”</w:t>
      </w:r>
    </w:p>
    <w:p>
      <w:pPr>
        <w:keepNext/>
        <w:spacing w:before="160"/>
        <w:jc w:val="center"/>
      </w:pPr>
      <w:r>
        <w:rPr>
          <w:rFonts w:ascii="Times New Roman" w:hAnsi="Times New Roman"/>
          <w:i/>
          <w:sz w:val="21"/>
        </w:rPr>
        <w:t>Advaita's joy —</w:t>
      </w:r>
    </w:p>
    <w:p>
      <w:pPr>
        <w:keepNext/>
        <w:jc w:val="center"/>
      </w:pPr>
      <w:r>
        <w:rPr>
          <w:rFonts w:ascii="Nirmala UI" w:hAnsi="Nirmala UI" w:cs="Nirmala UI"/>
          <w:sz w:val="24"/>
          <w:szCs w:val="24"/>
        </w:rPr>
        <w:t>এই শিক্ষা সবাকারে, সবে মনে কৈল ৷</w:t>
        <w:br/>
      </w:r>
      <w:r>
        <w:rPr>
          <w:rFonts w:ascii="Nirmala UI" w:hAnsi="Nirmala UI" w:cs="Nirmala UI"/>
          <w:sz w:val="24"/>
          <w:szCs w:val="24"/>
        </w:rPr>
        <w:t>আচার্য্য-গোসাঞি মনে আনন্দ পাইল ॥ ৫৩ ॥</w:t>
      </w:r>
    </w:p>
    <w:p>
      <w:pPr>
        <w:keepNext/>
        <w:spacing w:after="0"/>
        <w:ind w:left="227"/>
      </w:pPr>
      <w:r>
        <w:rPr>
          <w:rFonts w:ascii="Times New Roman" w:hAnsi="Times New Roman"/>
          <w:i/>
          <w:sz w:val="20"/>
        </w:rPr>
        <w:t>ei śikṣā sabākāre, sabe mane kaila</w:t>
      </w:r>
    </w:p>
    <w:p>
      <w:pPr>
        <w:keepNext/>
        <w:spacing w:after="40"/>
        <w:ind w:left="227"/>
      </w:pPr>
      <w:r>
        <w:rPr>
          <w:rFonts w:ascii="Times New Roman" w:hAnsi="Times New Roman"/>
          <w:color w:val="555555"/>
          <w:sz w:val="18"/>
        </w:rPr>
        <w:t>this  teaching  for everyone,  all  in mind  took</w:t>
      </w:r>
    </w:p>
    <w:p>
      <w:pPr>
        <w:keepNext/>
        <w:spacing w:after="0"/>
        <w:ind w:left="227"/>
      </w:pPr>
      <w:r>
        <w:rPr>
          <w:rFonts w:ascii="Times New Roman" w:hAnsi="Times New Roman"/>
          <w:i/>
          <w:sz w:val="20"/>
        </w:rPr>
        <w:t>ācārya-gosāñi mane ānanda pāila</w:t>
      </w:r>
    </w:p>
    <w:p>
      <w:pPr>
        <w:keepNext/>
        <w:spacing w:after="40"/>
        <w:ind w:left="227"/>
      </w:pPr>
      <w:r>
        <w:rPr>
          <w:rFonts w:ascii="Times New Roman" w:hAnsi="Times New Roman"/>
          <w:color w:val="555555"/>
          <w:sz w:val="18"/>
        </w:rPr>
        <w:t>Ācārya Gosāñi  in mind  joy  felt</w:t>
      </w:r>
    </w:p>
    <w:p>
      <w:pPr>
        <w:spacing w:before="60"/>
        <w:jc w:val="both"/>
      </w:pPr>
      <w:r>
        <w:rPr>
          <w:b/>
        </w:rPr>
        <w:t xml:space="preserve">53 </w:t>
      </w:r>
      <w:r>
        <w:rPr>
          <w:rFonts w:ascii="Times New Roman" w:hAnsi="Times New Roman"/>
        </w:rPr>
        <w:t>This teaching was meant for everyone, and everyone took it to heart, while Ācārya Gosāñi rejoiced within.</w:t>
      </w:r>
    </w:p>
    <w:p>
      <w:pPr>
        <w:jc w:val="both"/>
      </w:pPr>
      <w:r>
        <w:rPr>
          <w:b/>
          <w:i/>
          <w:sz w:val="20"/>
        </w:rPr>
        <w:t xml:space="preserve">Amṛta-pravāha-bhāṣya. </w:t>
      </w:r>
      <w:r>
        <w:rPr>
          <w:rFonts w:ascii="Times New Roman" w:hAnsi="Times New Roman"/>
          <w:sz w:val="20"/>
        </w:rPr>
        <w:t>Kamalākānta declared Advaita Ācārya to be “Īśvara” and on that basis begged money from the king. Mahāprabhu was greatly displeased by such an act. Even though the Ācārya is Īśvara, His human pastime as the teacher of the world is well known. To fall into debt and beg money from a king is shameless conduct for an ācārya. Greed for money must be avoided in every way; and if one displays that greed before a foreign king in order to pay off a debt, *dharma* suffers. A king is by nature a worldly man (*viṣayī*). Eating a worldly man's food corrupts the heart; and when the heart is corrupted, one does not remember Kṛṣṇa, and life is wasted. This is forbidden to everyone, and to teachers of religion (*dharmācāryas*) above all. To instruct people in the holy name is the duty of an ācārya. But those who instruct in the name for money are unfit for the title of “instructor in the name”; rather, they are offenders against the name. For such people this is forbidden all the more strictly. If an ācārya who instructs in the name accepts gifts, he brings public shame upon himself and gravely damages his religious reputation.</w:t>
      </w:r>
    </w:p>
    <w:p>
      <w:pPr>
        <w:keepNext/>
        <w:spacing w:before="160"/>
        <w:jc w:val="center"/>
      </w:pPr>
      <w:r>
        <w:rPr>
          <w:rFonts w:ascii="Times New Roman" w:hAnsi="Times New Roman"/>
          <w:i/>
          <w:sz w:val="21"/>
        </w:rPr>
        <w:t>Mahāprabhu and Advaita Prabhu: each knows the heart of the other —</w:t>
      </w:r>
    </w:p>
    <w:p>
      <w:pPr>
        <w:keepNext/>
        <w:jc w:val="center"/>
      </w:pPr>
      <w:r>
        <w:rPr>
          <w:rFonts w:ascii="Nirmala UI" w:hAnsi="Nirmala UI" w:cs="Nirmala UI"/>
          <w:sz w:val="24"/>
          <w:szCs w:val="24"/>
        </w:rPr>
        <w:t>আচার্য্যের অভিপ্রায় প্রভুমাত্র বুঝে ৷</w:t>
        <w:br/>
      </w:r>
      <w:r>
        <w:rPr>
          <w:rFonts w:ascii="Nirmala UI" w:hAnsi="Nirmala UI" w:cs="Nirmala UI"/>
          <w:sz w:val="24"/>
          <w:szCs w:val="24"/>
        </w:rPr>
        <w:t>প্রভুর গম্ভীর বাক্য আচার্য্য সমুঝে ॥ ৫৪ ॥</w:t>
      </w:r>
    </w:p>
    <w:p>
      <w:pPr>
        <w:keepNext/>
        <w:spacing w:after="0"/>
        <w:ind w:left="227"/>
      </w:pPr>
      <w:r>
        <w:rPr>
          <w:rFonts w:ascii="Times New Roman" w:hAnsi="Times New Roman"/>
          <w:i/>
          <w:sz w:val="20"/>
        </w:rPr>
        <w:t>ācāryera abhiprāya prabhu-mātra bujhe</w:t>
      </w:r>
    </w:p>
    <w:p>
      <w:pPr>
        <w:keepNext/>
        <w:spacing w:after="40"/>
        <w:ind w:left="227"/>
      </w:pPr>
      <w:r>
        <w:rPr>
          <w:rFonts w:ascii="Times New Roman" w:hAnsi="Times New Roman"/>
          <w:color w:val="555555"/>
          <w:sz w:val="18"/>
        </w:rPr>
        <w:t>the Ācārya’s  intention  the Lord  alone  understands</w:t>
      </w:r>
    </w:p>
    <w:p>
      <w:pPr>
        <w:keepNext/>
        <w:spacing w:after="0"/>
        <w:ind w:left="227"/>
      </w:pPr>
      <w:r>
        <w:rPr>
          <w:rFonts w:ascii="Times New Roman" w:hAnsi="Times New Roman"/>
          <w:i/>
          <w:sz w:val="20"/>
        </w:rPr>
        <w:t>prabhura gambhīra vākya ācārya samujhe</w:t>
      </w:r>
    </w:p>
    <w:p>
      <w:pPr>
        <w:keepNext/>
        <w:spacing w:after="40"/>
        <w:ind w:left="227"/>
      </w:pPr>
      <w:r>
        <w:rPr>
          <w:rFonts w:ascii="Times New Roman" w:hAnsi="Times New Roman"/>
          <w:color w:val="555555"/>
          <w:sz w:val="18"/>
        </w:rPr>
        <w:t>the Lord’s  deep  words  the Ācārya  understands</w:t>
      </w:r>
    </w:p>
    <w:p>
      <w:pPr>
        <w:spacing w:before="60"/>
        <w:jc w:val="both"/>
      </w:pPr>
      <w:r>
        <w:rPr>
          <w:b/>
        </w:rPr>
        <w:t xml:space="preserve">54 </w:t>
      </w:r>
      <w:r>
        <w:rPr>
          <w:rFonts w:ascii="Times New Roman" w:hAnsi="Times New Roman"/>
        </w:rPr>
        <w:t>Only the Lord understood the Ācārya’s intention, and the Ācārya understood the Lord’s deep words.</w:t>
      </w:r>
    </w:p>
    <w:p>
      <w:pPr>
        <w:keepNext/>
        <w:spacing w:before="160"/>
        <w:jc w:val="center"/>
      </w:pPr>
      <w:r>
        <w:rPr>
          <w:rFonts w:ascii="Nirmala UI" w:hAnsi="Nirmala UI" w:cs="Nirmala UI"/>
          <w:sz w:val="24"/>
          <w:szCs w:val="24"/>
        </w:rPr>
        <w:t>এই ত’ প্রস্তাবে আছে বহুল বিচার ৷</w:t>
        <w:br/>
      </w:r>
      <w:r>
        <w:rPr>
          <w:rFonts w:ascii="Nirmala UI" w:hAnsi="Nirmala UI" w:cs="Nirmala UI"/>
          <w:sz w:val="24"/>
          <w:szCs w:val="24"/>
        </w:rPr>
        <w:t>গ্রন্থ-বাহুল্যের ভয়ে নারি লিখিবার ॥ ৫৫ ॥</w:t>
      </w:r>
    </w:p>
    <w:p>
      <w:pPr>
        <w:keepNext/>
        <w:spacing w:after="0"/>
        <w:ind w:left="227"/>
      </w:pPr>
      <w:r>
        <w:rPr>
          <w:rFonts w:ascii="Times New Roman" w:hAnsi="Times New Roman"/>
          <w:i/>
          <w:sz w:val="20"/>
        </w:rPr>
        <w:t>ei ta’ prastāve āche bahula vicāra</w:t>
      </w:r>
    </w:p>
    <w:p>
      <w:pPr>
        <w:keepNext/>
        <w:spacing w:after="40"/>
        <w:ind w:left="227"/>
      </w:pPr>
      <w:r>
        <w:rPr>
          <w:rFonts w:ascii="Times New Roman" w:hAnsi="Times New Roman"/>
          <w:color w:val="555555"/>
          <w:sz w:val="18"/>
        </w:rPr>
        <w:t>in this  indeed  episode  there is  much  to consider</w:t>
      </w:r>
    </w:p>
    <w:p>
      <w:pPr>
        <w:keepNext/>
        <w:spacing w:after="0"/>
        <w:ind w:left="227"/>
      </w:pPr>
      <w:r>
        <w:rPr>
          <w:rFonts w:ascii="Times New Roman" w:hAnsi="Times New Roman"/>
          <w:i/>
          <w:sz w:val="20"/>
        </w:rPr>
        <w:t>grantha-bāhulyera bhaye nāri likhibāra</w:t>
      </w:r>
    </w:p>
    <w:p>
      <w:pPr>
        <w:keepNext/>
        <w:spacing w:after="40"/>
        <w:ind w:left="227"/>
      </w:pPr>
      <w:r>
        <w:rPr>
          <w:rFonts w:ascii="Times New Roman" w:hAnsi="Times New Roman"/>
          <w:color w:val="555555"/>
          <w:sz w:val="18"/>
        </w:rPr>
        <w:t>of the book  the lengthening  for fear  I cannot  write</w:t>
      </w:r>
    </w:p>
    <w:p>
      <w:pPr>
        <w:spacing w:before="60"/>
        <w:jc w:val="both"/>
      </w:pPr>
      <w:r>
        <w:rPr>
          <w:b/>
        </w:rPr>
        <w:t xml:space="preserve">55 </w:t>
      </w:r>
      <w:r>
        <w:rPr>
          <w:rFonts w:ascii="Times New Roman" w:hAnsi="Times New Roman"/>
        </w:rPr>
        <w:t>There is much to consider in this episode, but I cannot write of it for fear of making the book too long.</w:t>
      </w:r>
    </w:p>
    <w:p>
      <w:pPr>
        <w:keepNext/>
        <w:spacing w:before="160"/>
        <w:jc w:val="center"/>
      </w:pPr>
      <w:r>
        <w:rPr>
          <w:rFonts w:ascii="Times New Roman" w:hAnsi="Times New Roman"/>
          <w:i/>
          <w:sz w:val="21"/>
        </w:rPr>
        <w:t>(5) The branch of Yadunandanācārya —</w:t>
      </w:r>
    </w:p>
    <w:p>
      <w:pPr>
        <w:keepNext/>
        <w:jc w:val="center"/>
      </w:pPr>
      <w:r>
        <w:rPr>
          <w:rFonts w:ascii="Nirmala UI" w:hAnsi="Nirmala UI" w:cs="Nirmala UI"/>
          <w:sz w:val="24"/>
          <w:szCs w:val="24"/>
        </w:rPr>
        <w:t>শ্রীযদুনন্দনাচার্য্য — অদ্বৈতের শাখা ৷</w:t>
        <w:br/>
      </w:r>
      <w:r>
        <w:rPr>
          <w:rFonts w:ascii="Nirmala UI" w:hAnsi="Nirmala UI" w:cs="Nirmala UI"/>
          <w:sz w:val="24"/>
          <w:szCs w:val="24"/>
        </w:rPr>
        <w:t>তাঁর শাখা-উপশাখা-গণের নাহি লেখা ॥ ৫৬ ॥</w:t>
      </w:r>
    </w:p>
    <w:p>
      <w:pPr>
        <w:keepNext/>
        <w:spacing w:after="0"/>
        <w:ind w:left="227"/>
      </w:pPr>
      <w:r>
        <w:rPr>
          <w:rFonts w:ascii="Times New Roman" w:hAnsi="Times New Roman"/>
          <w:i/>
          <w:sz w:val="20"/>
        </w:rPr>
        <w:t>śrī-yadunandanācārya — advaitera śākhā</w:t>
      </w:r>
    </w:p>
    <w:p>
      <w:pPr>
        <w:keepNext/>
        <w:spacing w:after="40"/>
        <w:ind w:left="227"/>
      </w:pPr>
      <w:r>
        <w:rPr>
          <w:rFonts w:ascii="Times New Roman" w:hAnsi="Times New Roman"/>
          <w:color w:val="555555"/>
          <w:sz w:val="18"/>
        </w:rPr>
        <w:t>Śrī  Yadunandana Ācārya  —  Advaita’s  branch</w:t>
      </w:r>
    </w:p>
    <w:p>
      <w:pPr>
        <w:keepNext/>
        <w:spacing w:after="0"/>
        <w:ind w:left="227"/>
      </w:pPr>
      <w:r>
        <w:rPr>
          <w:rFonts w:ascii="Times New Roman" w:hAnsi="Times New Roman"/>
          <w:i/>
          <w:sz w:val="20"/>
        </w:rPr>
        <w:t>tām̐ra śākhā-upaśākhā-gaṇera nāhi lekhā</w:t>
      </w:r>
    </w:p>
    <w:p>
      <w:pPr>
        <w:keepNext/>
        <w:spacing w:after="40"/>
        <w:ind w:left="227"/>
      </w:pPr>
      <w:r>
        <w:rPr>
          <w:rFonts w:ascii="Times New Roman" w:hAnsi="Times New Roman"/>
          <w:color w:val="555555"/>
          <w:sz w:val="18"/>
        </w:rPr>
        <w:t>his  of branches  and offshoots  the host  there is no  record</w:t>
      </w:r>
    </w:p>
    <w:p>
      <w:pPr>
        <w:spacing w:before="60"/>
        <w:jc w:val="both"/>
      </w:pPr>
      <w:r>
        <w:rPr>
          <w:b/>
        </w:rPr>
        <w:t xml:space="preserve">56 </w:t>
      </w:r>
      <w:r>
        <w:rPr>
          <w:rFonts w:ascii="Times New Roman" w:hAnsi="Times New Roman"/>
        </w:rPr>
        <w:t>Śrī Yadunandana Ācārya is a branch of Advaita; his own branches and offshoots are past all writing.</w:t>
      </w:r>
    </w:p>
    <w:p>
      <w:pPr>
        <w:keepNext/>
        <w:spacing w:before="160"/>
        <w:jc w:val="center"/>
      </w:pPr>
      <w:r>
        <w:rPr>
          <w:rFonts w:ascii="Nirmala UI" w:hAnsi="Nirmala UI" w:cs="Nirmala UI"/>
          <w:sz w:val="24"/>
          <w:szCs w:val="24"/>
        </w:rPr>
        <w:t>বাসুদেব দত্তের তেঁহো কৃপার ভাজন ৷</w:t>
        <w:br/>
      </w:r>
      <w:r>
        <w:rPr>
          <w:rFonts w:ascii="Nirmala UI" w:hAnsi="Nirmala UI" w:cs="Nirmala UI"/>
          <w:sz w:val="24"/>
          <w:szCs w:val="24"/>
        </w:rPr>
        <w:t>সর্ব্বভাবে আশ্রিয়াছে চৈতন্য-চরণ ॥ ৫৭ ॥</w:t>
      </w:r>
    </w:p>
    <w:p>
      <w:pPr>
        <w:keepNext/>
        <w:spacing w:after="0"/>
        <w:ind w:left="227"/>
      </w:pPr>
      <w:r>
        <w:rPr>
          <w:rFonts w:ascii="Times New Roman" w:hAnsi="Times New Roman"/>
          <w:i/>
          <w:sz w:val="20"/>
        </w:rPr>
        <w:t>vāsudeva dattera tem̐ho kṛpāra bhājana</w:t>
      </w:r>
    </w:p>
    <w:p>
      <w:pPr>
        <w:keepNext/>
        <w:spacing w:after="40"/>
        <w:ind w:left="227"/>
      </w:pPr>
      <w:r>
        <w:rPr>
          <w:rFonts w:ascii="Times New Roman" w:hAnsi="Times New Roman"/>
          <w:color w:val="555555"/>
          <w:sz w:val="18"/>
        </w:rPr>
        <w:t>of Vāsudeva  Datta  he  of the mercy  recipient</w:t>
      </w:r>
    </w:p>
    <w:p>
      <w:pPr>
        <w:keepNext/>
        <w:spacing w:after="0"/>
        <w:ind w:left="227"/>
      </w:pPr>
      <w:r>
        <w:rPr>
          <w:rFonts w:ascii="Times New Roman" w:hAnsi="Times New Roman"/>
          <w:i/>
          <w:sz w:val="20"/>
        </w:rPr>
        <w:t>sarva-bhāve āśriyāche caitanya-caraṇa</w:t>
      </w:r>
    </w:p>
    <w:p>
      <w:pPr>
        <w:keepNext/>
        <w:spacing w:after="40"/>
        <w:ind w:left="227"/>
      </w:pPr>
      <w:r>
        <w:rPr>
          <w:rFonts w:ascii="Times New Roman" w:hAnsi="Times New Roman"/>
          <w:color w:val="555555"/>
          <w:sz w:val="18"/>
        </w:rPr>
        <w:t>in every way  has taken shelter of  Caitanya’s  feet</w:t>
      </w:r>
    </w:p>
    <w:p>
      <w:pPr>
        <w:spacing w:before="60"/>
        <w:jc w:val="both"/>
      </w:pPr>
      <w:r>
        <w:rPr>
          <w:b/>
        </w:rPr>
        <w:t xml:space="preserve">57 </w:t>
      </w:r>
      <w:r>
        <w:rPr>
          <w:rFonts w:ascii="Times New Roman" w:hAnsi="Times New Roman"/>
        </w:rPr>
        <w:t>He received the mercy of Vāsudeva Datta and with all his heart took shelter of Śrī Caitanya’s feet.</w:t>
      </w:r>
    </w:p>
    <w:p>
      <w:pPr>
        <w:jc w:val="both"/>
      </w:pPr>
      <w:r>
        <w:rPr>
          <w:b/>
          <w:i/>
          <w:sz w:val="20"/>
        </w:rPr>
        <w:t xml:space="preserve">Anubhāṣya. </w:t>
      </w:r>
      <w:r>
        <w:rPr>
          <w:rFonts w:ascii="Times New Roman" w:hAnsi="Times New Roman"/>
          <w:sz w:val="20"/>
        </w:rPr>
        <w:t>Yadunandanācārya was the guru who gave Śrī Raghunātha dāsa Gosvāmī Prabhu initiation according to the *Pañcarātra*. See Antya, Chapter 6, 160–169.</w:t>
      </w:r>
    </w:p>
    <w:p>
      <w:pPr>
        <w:jc w:val="both"/>
      </w:pPr>
      <w:r>
        <w:rPr>
          <w:rFonts w:ascii="Times New Roman" w:hAnsi="Times New Roman"/>
          <w:sz w:val="20"/>
        </w:rPr>
        <w:t>Vāsudeva Datta is Madhuvrata, the singer of Vraja (*Gaura-gaṇoddeśa*, verse 140). See Ādi, Chapter 10, 41.</w:t>
      </w:r>
    </w:p>
    <w:p>
      <w:pPr>
        <w:keepNext/>
        <w:spacing w:before="160"/>
        <w:jc w:val="center"/>
      </w:pPr>
      <w:r>
        <w:rPr>
          <w:rFonts w:ascii="Times New Roman" w:hAnsi="Times New Roman"/>
          <w:i/>
          <w:sz w:val="21"/>
        </w:rPr>
        <w:t>(6) Bhāgavatācārya, (7) Viṣṇudāsa, (8) Cakrapāṇi, (9) Ananta Ācārya —</w:t>
      </w:r>
    </w:p>
    <w:p>
      <w:pPr>
        <w:keepNext/>
        <w:jc w:val="center"/>
      </w:pPr>
      <w:r>
        <w:rPr>
          <w:rFonts w:ascii="Nirmala UI" w:hAnsi="Nirmala UI" w:cs="Nirmala UI"/>
          <w:sz w:val="24"/>
          <w:szCs w:val="24"/>
        </w:rPr>
        <w:t>ভাগবতাচার্য্য, আর বিষ্ণুদাসাচার্য্য ৷</w:t>
        <w:br/>
      </w:r>
      <w:r>
        <w:rPr>
          <w:rFonts w:ascii="Nirmala UI" w:hAnsi="Nirmala UI" w:cs="Nirmala UI"/>
          <w:sz w:val="24"/>
          <w:szCs w:val="24"/>
        </w:rPr>
        <w:t>চক্রপাণি আচার্য্য, আর অনন্ত আচার্য্য ॥ ৫৮ ॥</w:t>
      </w:r>
    </w:p>
    <w:p>
      <w:pPr>
        <w:keepNext/>
        <w:spacing w:after="0"/>
        <w:ind w:left="227"/>
      </w:pPr>
      <w:r>
        <w:rPr>
          <w:rFonts w:ascii="Times New Roman" w:hAnsi="Times New Roman"/>
          <w:i/>
          <w:sz w:val="20"/>
        </w:rPr>
        <w:t>bhāgavatācārya, āra viṣṇudāsācārya</w:t>
      </w:r>
    </w:p>
    <w:p>
      <w:pPr>
        <w:keepNext/>
        <w:spacing w:after="40"/>
        <w:ind w:left="227"/>
      </w:pPr>
      <w:r>
        <w:rPr>
          <w:rFonts w:ascii="Times New Roman" w:hAnsi="Times New Roman"/>
          <w:color w:val="555555"/>
          <w:sz w:val="18"/>
        </w:rPr>
        <w:t>Bhāgavata Ācārya,  and  Viṣṇudāsa Ācārya</w:t>
      </w:r>
    </w:p>
    <w:p>
      <w:pPr>
        <w:keepNext/>
        <w:spacing w:after="0"/>
        <w:ind w:left="227"/>
      </w:pPr>
      <w:r>
        <w:rPr>
          <w:rFonts w:ascii="Times New Roman" w:hAnsi="Times New Roman"/>
          <w:i/>
          <w:sz w:val="20"/>
        </w:rPr>
        <w:t>cakrapāṇi ācārya, āra ananta ācārya</w:t>
      </w:r>
    </w:p>
    <w:p>
      <w:pPr>
        <w:keepNext/>
        <w:spacing w:after="40"/>
        <w:ind w:left="227"/>
      </w:pPr>
      <w:r>
        <w:rPr>
          <w:rFonts w:ascii="Times New Roman" w:hAnsi="Times New Roman"/>
          <w:color w:val="555555"/>
          <w:sz w:val="18"/>
        </w:rPr>
        <w:t>Cakrapāṇi  Ācārya,  and  Ananta  Ācārya</w:t>
      </w:r>
    </w:p>
    <w:p>
      <w:pPr>
        <w:spacing w:before="60"/>
        <w:jc w:val="both"/>
      </w:pPr>
      <w:r>
        <w:rPr>
          <w:b/>
        </w:rPr>
        <w:t xml:space="preserve">58 </w:t>
      </w:r>
      <w:r>
        <w:rPr>
          <w:rFonts w:ascii="Times New Roman" w:hAnsi="Times New Roman"/>
        </w:rPr>
        <w:t>Other branches are Bhāgavata Ācārya, Viṣṇudāsa Ācārya, Cakrapāṇi Ācārya and Ananta Ācārya.</w:t>
      </w:r>
    </w:p>
    <w:p>
      <w:pPr>
        <w:jc w:val="both"/>
      </w:pPr>
      <w:r>
        <w:rPr>
          <w:b/>
          <w:i/>
          <w:sz w:val="20"/>
        </w:rPr>
        <w:t xml:space="preserve">Anubhāṣya. </w:t>
      </w:r>
      <w:r>
        <w:rPr>
          <w:rFonts w:ascii="Times New Roman" w:hAnsi="Times New Roman"/>
          <w:sz w:val="20"/>
        </w:rPr>
        <w:t>Bhāgavatācārya was at first among Advaita's associates and later joined Gadādhara's associates. In Yadunandana dāsa's *Śākhā-nirṇayāmṛta*, verse 6: “I praise Bhāgavatācārya, dear to Gaurāṅga, who composed the great book named *Prema-taraṅgiṇī*.” According to the *Gaura-gaṇoddeśa* (195 and 202), he is Śveta-mañjarī of Vraja. See Ādi, Chapter 10, 113.</w:t>
      </w:r>
    </w:p>
    <w:p>
      <w:pPr>
        <w:jc w:val="both"/>
      </w:pPr>
      <w:r>
        <w:rPr>
          <w:rFonts w:ascii="Times New Roman" w:hAnsi="Times New Roman"/>
          <w:sz w:val="20"/>
        </w:rPr>
        <w:t>Viṣṇudāsācārya went with Acyutānanda Prabhu to the festival at Khetari (see the *Bhakti-ratnākara*, wave 10).</w:t>
      </w:r>
    </w:p>
    <w:p>
      <w:pPr>
        <w:jc w:val="both"/>
      </w:pPr>
      <w:r>
        <w:rPr>
          <w:rFonts w:ascii="Times New Roman" w:hAnsi="Times New Roman"/>
          <w:sz w:val="20"/>
        </w:rPr>
        <w:t>Ananta Ācārya is “Sudevī,” one of the eight *sakhīs* of Vraja. He was among Advaita Prabhu's associates but later joined Gadādhara's branch. *Gaura-gaṇoddeśa*, 165: “Ananta Ācārya Gosvāmī is she who formerly in Vraja was ‘Sudevī.’” See Ādi, Chapter 8, 59–60. *Śākhā-nirṇayāmṛta*, verse 11: “I praise him who is called Ananta Ācārya, full of endless wonderful *rasa*, full of endless wonderful pastimes, the vessel of Gaura's love.” His disciple was Haridāsa Paṇḍita Gosvāmī, superintendent of the service of Śrī Govinda in Vṛndāvana. Haridāsa's disciple was Śrī Rādhā-Kṛṣṇa Gosvāmī, the author of the book *Sādhana-dīpikā* (*Bhakti-ratnākara*, wave 2).</w:t>
      </w:r>
    </w:p>
    <w:p>
      <w:pPr>
        <w:keepNext/>
        <w:spacing w:before="160"/>
        <w:jc w:val="center"/>
      </w:pPr>
      <w:r>
        <w:rPr>
          <w:rFonts w:ascii="Times New Roman" w:hAnsi="Times New Roman"/>
          <w:i/>
          <w:sz w:val="21"/>
        </w:rPr>
        <w:t>(10) Nandinī, (11) Kāmadeva, (12) Caitanya dāsa, (13) Durlabha Viśvāsa, (14) Vanamālī dāsa —</w:t>
      </w:r>
    </w:p>
    <w:p>
      <w:pPr>
        <w:keepNext/>
        <w:jc w:val="center"/>
      </w:pPr>
      <w:r>
        <w:rPr>
          <w:rFonts w:ascii="Nirmala UI" w:hAnsi="Nirmala UI" w:cs="Nirmala UI"/>
          <w:sz w:val="24"/>
          <w:szCs w:val="24"/>
        </w:rPr>
        <w:t>নন্দিনী, আর কামদেব, চৈতন্যদাস ৷</w:t>
        <w:br/>
      </w:r>
      <w:r>
        <w:rPr>
          <w:rFonts w:ascii="Nirmala UI" w:hAnsi="Nirmala UI" w:cs="Nirmala UI"/>
          <w:sz w:val="24"/>
          <w:szCs w:val="24"/>
        </w:rPr>
        <w:t>দুর্ল্লভ বিশ্বাস, আর বনমালিদাস ॥ ৫৯ ॥</w:t>
      </w:r>
    </w:p>
    <w:p>
      <w:pPr>
        <w:keepNext/>
        <w:spacing w:after="0"/>
        <w:ind w:left="227"/>
      </w:pPr>
      <w:r>
        <w:rPr>
          <w:rFonts w:ascii="Times New Roman" w:hAnsi="Times New Roman"/>
          <w:i/>
          <w:sz w:val="20"/>
        </w:rPr>
        <w:t>nandinī, āra kāmadeva, caitanya-dāsa</w:t>
      </w:r>
    </w:p>
    <w:p>
      <w:pPr>
        <w:keepNext/>
        <w:spacing w:after="40"/>
        <w:ind w:left="227"/>
      </w:pPr>
      <w:r>
        <w:rPr>
          <w:rFonts w:ascii="Times New Roman" w:hAnsi="Times New Roman"/>
          <w:color w:val="555555"/>
          <w:sz w:val="18"/>
        </w:rPr>
        <w:t>Nandinī,  and  Kāmadeva,  Caitanya dāsa</w:t>
      </w:r>
    </w:p>
    <w:p>
      <w:pPr>
        <w:keepNext/>
        <w:spacing w:after="0"/>
        <w:ind w:left="227"/>
      </w:pPr>
      <w:r>
        <w:rPr>
          <w:rFonts w:ascii="Times New Roman" w:hAnsi="Times New Roman"/>
          <w:i/>
          <w:sz w:val="20"/>
        </w:rPr>
        <w:t>durlabha viśvāsa, āra vanamāli-dāsa</w:t>
      </w:r>
    </w:p>
    <w:p>
      <w:pPr>
        <w:keepNext/>
        <w:spacing w:after="40"/>
        <w:ind w:left="227"/>
      </w:pPr>
      <w:r>
        <w:rPr>
          <w:rFonts w:ascii="Times New Roman" w:hAnsi="Times New Roman"/>
          <w:color w:val="555555"/>
          <w:sz w:val="18"/>
        </w:rPr>
        <w:t>Durlabha  Viśvāsa,  and  Vanamāli dāsa</w:t>
      </w:r>
    </w:p>
    <w:p>
      <w:pPr>
        <w:spacing w:before="60"/>
        <w:jc w:val="both"/>
      </w:pPr>
      <w:r>
        <w:rPr>
          <w:b/>
        </w:rPr>
        <w:t xml:space="preserve">59 </w:t>
      </w:r>
      <w:r>
        <w:rPr>
          <w:rFonts w:ascii="Times New Roman" w:hAnsi="Times New Roman"/>
        </w:rPr>
        <w:t>Then come Nandinī, Kāmadeva, Caitanya dāsa, Durlabha Viśvāsa and Vanamāli dāsa.</w:t>
      </w:r>
    </w:p>
    <w:p>
      <w:pPr>
        <w:jc w:val="both"/>
      </w:pPr>
      <w:r>
        <w:rPr>
          <w:b/>
          <w:i/>
          <w:sz w:val="20"/>
        </w:rPr>
        <w:t xml:space="preserve">Anubhāṣya. </w:t>
      </w:r>
      <w:r>
        <w:rPr>
          <w:rFonts w:ascii="Times New Roman" w:hAnsi="Times New Roman"/>
          <w:sz w:val="20"/>
        </w:rPr>
        <w:t>Nandinī. *Gaura-gaṇoddeśa*, 89: “Nandinī and Jaṅgalī are to be known as Jayā and Vijayā respectively.” A daughter of Advaita born of Sītā (?).</w:t>
      </w:r>
    </w:p>
    <w:p>
      <w:pPr>
        <w:keepNext/>
        <w:spacing w:before="160"/>
        <w:jc w:val="center"/>
      </w:pPr>
      <w:r>
        <w:rPr>
          <w:rFonts w:ascii="Times New Roman" w:hAnsi="Times New Roman"/>
          <w:i/>
          <w:sz w:val="21"/>
        </w:rPr>
        <w:t>(15) Jagannātha and (16) Bhavanātha Kara, (17) Hṛdayānanda, (18) Bholānātha —</w:t>
      </w:r>
    </w:p>
    <w:p>
      <w:pPr>
        <w:keepNext/>
        <w:jc w:val="center"/>
      </w:pPr>
      <w:r>
        <w:rPr>
          <w:rFonts w:ascii="Nirmala UI" w:hAnsi="Nirmala UI" w:cs="Nirmala UI"/>
          <w:sz w:val="24"/>
          <w:szCs w:val="24"/>
        </w:rPr>
        <w:t>জগন্নাথ কর, আর কর ভবনাথ ৷</w:t>
        <w:br/>
      </w:r>
      <w:r>
        <w:rPr>
          <w:rFonts w:ascii="Nirmala UI" w:hAnsi="Nirmala UI" w:cs="Nirmala UI"/>
          <w:sz w:val="24"/>
          <w:szCs w:val="24"/>
        </w:rPr>
        <w:t>হৃদয়ানন্দ সেন, আর দাস ভোলানাথ ॥ ৬০ ॥</w:t>
      </w:r>
    </w:p>
    <w:p>
      <w:pPr>
        <w:keepNext/>
        <w:spacing w:after="0"/>
        <w:ind w:left="227"/>
      </w:pPr>
      <w:r>
        <w:rPr>
          <w:rFonts w:ascii="Times New Roman" w:hAnsi="Times New Roman"/>
          <w:i/>
          <w:sz w:val="20"/>
        </w:rPr>
        <w:t>jagannātha kara, āra kara bhavanātha</w:t>
      </w:r>
    </w:p>
    <w:p>
      <w:pPr>
        <w:keepNext/>
        <w:spacing w:after="40"/>
        <w:ind w:left="227"/>
      </w:pPr>
      <w:r>
        <w:rPr>
          <w:rFonts w:ascii="Times New Roman" w:hAnsi="Times New Roman"/>
          <w:color w:val="555555"/>
          <w:sz w:val="18"/>
        </w:rPr>
        <w:t>Jagannātha  Kara,  and  Kara  Bhavanātha</w:t>
      </w:r>
    </w:p>
    <w:p>
      <w:pPr>
        <w:keepNext/>
        <w:spacing w:after="0"/>
        <w:ind w:left="227"/>
      </w:pPr>
      <w:r>
        <w:rPr>
          <w:rFonts w:ascii="Times New Roman" w:hAnsi="Times New Roman"/>
          <w:i/>
          <w:sz w:val="20"/>
        </w:rPr>
        <w:t>hṛdayānanda sena, āra dāsa bholānātha</w:t>
      </w:r>
    </w:p>
    <w:p>
      <w:pPr>
        <w:keepNext/>
        <w:spacing w:after="40"/>
        <w:ind w:left="227"/>
      </w:pPr>
      <w:r>
        <w:rPr>
          <w:rFonts w:ascii="Times New Roman" w:hAnsi="Times New Roman"/>
          <w:color w:val="555555"/>
          <w:sz w:val="18"/>
        </w:rPr>
        <w:t>Hṛdayānanda  Sena,  and  dāsa  Bholānātha</w:t>
      </w:r>
    </w:p>
    <w:p>
      <w:pPr>
        <w:spacing w:before="60"/>
        <w:jc w:val="both"/>
      </w:pPr>
      <w:r>
        <w:rPr>
          <w:b/>
        </w:rPr>
        <w:t xml:space="preserve">60 </w:t>
      </w:r>
      <w:r>
        <w:rPr>
          <w:rFonts w:ascii="Times New Roman" w:hAnsi="Times New Roman"/>
        </w:rPr>
        <w:t>Jagannātha Kara, Bhavanātha Kara, Hṛdayānanda Sena and Bholānātha dāsa.</w:t>
      </w:r>
    </w:p>
    <w:p>
      <w:pPr>
        <w:keepNext/>
        <w:spacing w:before="160"/>
        <w:jc w:val="center"/>
      </w:pPr>
      <w:r>
        <w:rPr>
          <w:rFonts w:ascii="Times New Roman" w:hAnsi="Times New Roman"/>
          <w:i/>
          <w:sz w:val="21"/>
        </w:rPr>
        <w:t>(19) Yādava, (20) Vijaya, (21) Janārdana, (22) Ananta dāsa, (23) Kānu Paṇḍita, (24) Nārāyaṇa —</w:t>
      </w:r>
    </w:p>
    <w:p>
      <w:pPr>
        <w:keepNext/>
        <w:jc w:val="center"/>
      </w:pPr>
      <w:r>
        <w:rPr>
          <w:rFonts w:ascii="Nirmala UI" w:hAnsi="Nirmala UI" w:cs="Nirmala UI"/>
          <w:sz w:val="24"/>
          <w:szCs w:val="24"/>
        </w:rPr>
        <w:t>যাদবদাস, বিজয়দাস, জনার্দ্দন ৷</w:t>
        <w:br/>
      </w:r>
      <w:r>
        <w:rPr>
          <w:rFonts w:ascii="Nirmala UI" w:hAnsi="Nirmala UI" w:cs="Nirmala UI"/>
          <w:sz w:val="24"/>
          <w:szCs w:val="24"/>
        </w:rPr>
        <w:t>অনন্তদাস, কানুপণ্ডিত, দাস নারায়ণ ॥ ৬১ ॥</w:t>
      </w:r>
    </w:p>
    <w:p>
      <w:pPr>
        <w:keepNext/>
        <w:spacing w:after="0"/>
        <w:ind w:left="227"/>
      </w:pPr>
      <w:r>
        <w:rPr>
          <w:rFonts w:ascii="Times New Roman" w:hAnsi="Times New Roman"/>
          <w:i/>
          <w:sz w:val="20"/>
        </w:rPr>
        <w:t>yādava-dāsa, vijaya-dāsa, janārdana</w:t>
      </w:r>
    </w:p>
    <w:p>
      <w:pPr>
        <w:keepNext/>
        <w:spacing w:after="40"/>
        <w:ind w:left="227"/>
      </w:pPr>
      <w:r>
        <w:rPr>
          <w:rFonts w:ascii="Times New Roman" w:hAnsi="Times New Roman"/>
          <w:color w:val="555555"/>
          <w:sz w:val="18"/>
        </w:rPr>
        <w:t>Yādava dāsa,  Vijaya dāsa,  Janārdana</w:t>
      </w:r>
    </w:p>
    <w:p>
      <w:pPr>
        <w:keepNext/>
        <w:spacing w:after="0"/>
        <w:ind w:left="227"/>
      </w:pPr>
      <w:r>
        <w:rPr>
          <w:rFonts w:ascii="Times New Roman" w:hAnsi="Times New Roman"/>
          <w:i/>
          <w:sz w:val="20"/>
        </w:rPr>
        <w:t>ananta-dāsa, kānu-paṇḍita, dāsa nārāyaṇa</w:t>
      </w:r>
    </w:p>
    <w:p>
      <w:pPr>
        <w:keepNext/>
        <w:spacing w:after="40"/>
        <w:ind w:left="227"/>
      </w:pPr>
      <w:r>
        <w:rPr>
          <w:rFonts w:ascii="Times New Roman" w:hAnsi="Times New Roman"/>
          <w:color w:val="555555"/>
          <w:sz w:val="18"/>
        </w:rPr>
        <w:t>Ananta dāsa,  Kānu Paṇḍita,  dāsa  Nārāyaṇa</w:t>
      </w:r>
    </w:p>
    <w:p>
      <w:pPr>
        <w:spacing w:before="60"/>
        <w:jc w:val="both"/>
      </w:pPr>
      <w:r>
        <w:rPr>
          <w:b/>
        </w:rPr>
        <w:t xml:space="preserve">61 </w:t>
      </w:r>
      <w:r>
        <w:rPr>
          <w:rFonts w:ascii="Times New Roman" w:hAnsi="Times New Roman"/>
        </w:rPr>
        <w:t>Yādava dāsa, Vijaya dāsa, Janārdana, Ananta dāsa, Kānu Paṇḍita and Nārāyaṇa dāsa.</w:t>
      </w:r>
    </w:p>
    <w:p>
      <w:pPr>
        <w:keepNext/>
        <w:spacing w:before="160"/>
        <w:jc w:val="center"/>
      </w:pPr>
      <w:r>
        <w:rPr>
          <w:rFonts w:ascii="Times New Roman" w:hAnsi="Times New Roman"/>
          <w:i/>
          <w:sz w:val="21"/>
        </w:rPr>
        <w:t>(25) Śrīvatsa, (26) Haridāsa Brahmacārī, (27) Puruṣottama and (28) Kṛṣṇadāsa Brahmacārī —</w:t>
      </w:r>
    </w:p>
    <w:p>
      <w:pPr>
        <w:keepNext/>
        <w:jc w:val="center"/>
      </w:pPr>
      <w:r>
        <w:rPr>
          <w:rFonts w:ascii="Nirmala UI" w:hAnsi="Nirmala UI" w:cs="Nirmala UI"/>
          <w:sz w:val="24"/>
          <w:szCs w:val="24"/>
        </w:rPr>
        <w:t>শ্রীবৎস পণ্ডিত, ব্রহ্মচারী হরিদাস ৷</w:t>
        <w:br/>
      </w:r>
      <w:r>
        <w:rPr>
          <w:rFonts w:ascii="Nirmala UI" w:hAnsi="Nirmala UI" w:cs="Nirmala UI"/>
          <w:sz w:val="24"/>
          <w:szCs w:val="24"/>
        </w:rPr>
        <w:t>পুরুষোত্তম ব্রহ্মচারী আর কৃষ্ণদাস ॥ ৬২ ॥</w:t>
      </w:r>
    </w:p>
    <w:p>
      <w:pPr>
        <w:keepNext/>
        <w:spacing w:after="0"/>
        <w:ind w:left="227"/>
      </w:pPr>
      <w:r>
        <w:rPr>
          <w:rFonts w:ascii="Times New Roman" w:hAnsi="Times New Roman"/>
          <w:i/>
          <w:sz w:val="20"/>
        </w:rPr>
        <w:t>śrīvatsa paṇḍita, brahmacārī haridāsa</w:t>
      </w:r>
    </w:p>
    <w:p>
      <w:pPr>
        <w:keepNext/>
        <w:spacing w:after="40"/>
        <w:ind w:left="227"/>
      </w:pPr>
      <w:r>
        <w:rPr>
          <w:rFonts w:ascii="Times New Roman" w:hAnsi="Times New Roman"/>
          <w:color w:val="555555"/>
          <w:sz w:val="18"/>
        </w:rPr>
        <w:t>Śrīvatsa  Paṇḍita,  Brahmacārī  Haridāsa</w:t>
      </w:r>
    </w:p>
    <w:p>
      <w:pPr>
        <w:keepNext/>
        <w:spacing w:after="0"/>
        <w:ind w:left="227"/>
      </w:pPr>
      <w:r>
        <w:rPr>
          <w:rFonts w:ascii="Times New Roman" w:hAnsi="Times New Roman"/>
          <w:i/>
          <w:sz w:val="20"/>
        </w:rPr>
        <w:t>puruṣottama brahmacārī āra kṛṣṇadāsa</w:t>
      </w:r>
    </w:p>
    <w:p>
      <w:pPr>
        <w:keepNext/>
        <w:spacing w:after="40"/>
        <w:ind w:left="227"/>
      </w:pPr>
      <w:r>
        <w:rPr>
          <w:rFonts w:ascii="Times New Roman" w:hAnsi="Times New Roman"/>
          <w:color w:val="555555"/>
          <w:sz w:val="18"/>
        </w:rPr>
        <w:t>Puruṣottama  Brahmacārī  and  Kṛṣṇadāsa</w:t>
      </w:r>
    </w:p>
    <w:p>
      <w:pPr>
        <w:spacing w:before="60"/>
        <w:jc w:val="both"/>
      </w:pPr>
      <w:r>
        <w:rPr>
          <w:b/>
        </w:rPr>
        <w:t xml:space="preserve">62 </w:t>
      </w:r>
      <w:r>
        <w:rPr>
          <w:rFonts w:ascii="Times New Roman" w:hAnsi="Times New Roman"/>
        </w:rPr>
        <w:t>Śrīvatsa Paṇḍita, Haridāsa Brahmacārī, Puruṣottama Brahmacārī and Kṛṣṇadāsa.</w:t>
      </w:r>
    </w:p>
    <w:p>
      <w:pPr>
        <w:jc w:val="both"/>
      </w:pPr>
      <w:r>
        <w:rPr>
          <w:b/>
          <w:i/>
          <w:sz w:val="20"/>
        </w:rPr>
        <w:t xml:space="preserve">Anubhāṣya. </w:t>
      </w:r>
      <w:r>
        <w:rPr>
          <w:rFonts w:ascii="Times New Roman" w:hAnsi="Times New Roman"/>
          <w:sz w:val="20"/>
        </w:rPr>
        <w:t>Haridāsa Brahmacārī is counted among the associates of both Advaita and Gadādhara. *Śākhā-nirṇayāmṛta*, verse 9: “With devotion I praise the glorious Haridāsa Brahmacārī Mahāśaya, a mass of supreme bliss, a mine of joy.”</w:t>
      </w:r>
    </w:p>
    <w:p>
      <w:pPr>
        <w:keepNext/>
        <w:spacing w:before="160"/>
        <w:jc w:val="center"/>
      </w:pPr>
      <w:r>
        <w:rPr>
          <w:rFonts w:ascii="Times New Roman" w:hAnsi="Times New Roman"/>
          <w:i/>
          <w:sz w:val="21"/>
        </w:rPr>
        <w:t>(29) Puruṣottama Paṇḍita, (30) Raghunātha, (31) Vanamālī, (32) Vaidyanātha —</w:t>
      </w:r>
    </w:p>
    <w:p>
      <w:pPr>
        <w:keepNext/>
        <w:jc w:val="center"/>
      </w:pPr>
      <w:r>
        <w:rPr>
          <w:rFonts w:ascii="Nirmala UI" w:hAnsi="Nirmala UI" w:cs="Nirmala UI"/>
          <w:sz w:val="24"/>
          <w:szCs w:val="24"/>
        </w:rPr>
        <w:t>পুরুষোত্তম পণ্ডিত, আর রঘুনাথ ৷</w:t>
        <w:br/>
      </w:r>
      <w:r>
        <w:rPr>
          <w:rFonts w:ascii="Nirmala UI" w:hAnsi="Nirmala UI" w:cs="Nirmala UI"/>
          <w:sz w:val="24"/>
          <w:szCs w:val="24"/>
        </w:rPr>
        <w:t>বনমালী কবিচন্দ্র, আর বৈদ্যনাথ ॥ ৬৩ ॥</w:t>
      </w:r>
    </w:p>
    <w:p>
      <w:pPr>
        <w:keepNext/>
        <w:spacing w:after="0"/>
        <w:ind w:left="227"/>
      </w:pPr>
      <w:r>
        <w:rPr>
          <w:rFonts w:ascii="Times New Roman" w:hAnsi="Times New Roman"/>
          <w:i/>
          <w:sz w:val="20"/>
        </w:rPr>
        <w:t>puruṣottama paṇḍita, āra raghunātha</w:t>
      </w:r>
    </w:p>
    <w:p>
      <w:pPr>
        <w:keepNext/>
        <w:spacing w:after="40"/>
        <w:ind w:left="227"/>
      </w:pPr>
      <w:r>
        <w:rPr>
          <w:rFonts w:ascii="Times New Roman" w:hAnsi="Times New Roman"/>
          <w:color w:val="555555"/>
          <w:sz w:val="18"/>
        </w:rPr>
        <w:t>Puruṣottama  Paṇḍita,  and  Raghunātha</w:t>
      </w:r>
    </w:p>
    <w:p>
      <w:pPr>
        <w:keepNext/>
        <w:spacing w:after="0"/>
        <w:ind w:left="227"/>
      </w:pPr>
      <w:r>
        <w:rPr>
          <w:rFonts w:ascii="Times New Roman" w:hAnsi="Times New Roman"/>
          <w:i/>
          <w:sz w:val="20"/>
        </w:rPr>
        <w:t>vanamālī kavicandra, āra vaidyanātha</w:t>
      </w:r>
    </w:p>
    <w:p>
      <w:pPr>
        <w:keepNext/>
        <w:spacing w:after="40"/>
        <w:ind w:left="227"/>
      </w:pPr>
      <w:r>
        <w:rPr>
          <w:rFonts w:ascii="Times New Roman" w:hAnsi="Times New Roman"/>
          <w:color w:val="555555"/>
          <w:sz w:val="18"/>
        </w:rPr>
        <w:t>Vanamālī  Kavicandra,  and  Vaidyanātha</w:t>
      </w:r>
    </w:p>
    <w:p>
      <w:pPr>
        <w:spacing w:before="60"/>
        <w:jc w:val="both"/>
      </w:pPr>
      <w:r>
        <w:rPr>
          <w:b/>
        </w:rPr>
        <w:t xml:space="preserve">63 </w:t>
      </w:r>
      <w:r>
        <w:rPr>
          <w:rFonts w:ascii="Times New Roman" w:hAnsi="Times New Roman"/>
        </w:rPr>
        <w:t>Puruṣottama Paṇḍita, Raghunātha, Vanamālī Kavicandra and Vaidyanātha.</w:t>
      </w:r>
    </w:p>
    <w:p>
      <w:pPr>
        <w:keepNext/>
        <w:spacing w:before="160"/>
        <w:jc w:val="center"/>
      </w:pPr>
      <w:r>
        <w:rPr>
          <w:rFonts w:ascii="Times New Roman" w:hAnsi="Times New Roman"/>
          <w:i/>
          <w:sz w:val="21"/>
        </w:rPr>
        <w:t>(33) Lokanātha, (34) Murāri Paṇḍita, (35) Haricaraṇa, (36) Mādhava Paṇḍita —</w:t>
      </w:r>
    </w:p>
    <w:p>
      <w:pPr>
        <w:keepNext/>
        <w:jc w:val="center"/>
      </w:pPr>
      <w:r>
        <w:rPr>
          <w:rFonts w:ascii="Nirmala UI" w:hAnsi="Nirmala UI" w:cs="Nirmala UI"/>
          <w:sz w:val="24"/>
          <w:szCs w:val="24"/>
        </w:rPr>
        <w:t>লোকনাথ পণ্ডিত, আর মুরারি পণ্ডিত ৷</w:t>
        <w:br/>
      </w:r>
      <w:r>
        <w:rPr>
          <w:rFonts w:ascii="Nirmala UI" w:hAnsi="Nirmala UI" w:cs="Nirmala UI"/>
          <w:sz w:val="24"/>
          <w:szCs w:val="24"/>
        </w:rPr>
        <w:t>শ্রীহরিচরণ, আর মাধব পণ্ডিত ॥ ৬৪ ॥</w:t>
      </w:r>
    </w:p>
    <w:p>
      <w:pPr>
        <w:keepNext/>
        <w:spacing w:after="0"/>
        <w:ind w:left="227"/>
      </w:pPr>
      <w:r>
        <w:rPr>
          <w:rFonts w:ascii="Times New Roman" w:hAnsi="Times New Roman"/>
          <w:i/>
          <w:sz w:val="20"/>
        </w:rPr>
        <w:t>lokanātha paṇḍita, āra murāri paṇḍita</w:t>
      </w:r>
    </w:p>
    <w:p>
      <w:pPr>
        <w:keepNext/>
        <w:spacing w:after="40"/>
        <w:ind w:left="227"/>
      </w:pPr>
      <w:r>
        <w:rPr>
          <w:rFonts w:ascii="Times New Roman" w:hAnsi="Times New Roman"/>
          <w:color w:val="555555"/>
          <w:sz w:val="18"/>
        </w:rPr>
        <w:t>Lokanātha  Paṇḍita,  and  Murāri  Paṇḍita</w:t>
      </w:r>
    </w:p>
    <w:p>
      <w:pPr>
        <w:keepNext/>
        <w:spacing w:after="0"/>
        <w:ind w:left="227"/>
      </w:pPr>
      <w:r>
        <w:rPr>
          <w:rFonts w:ascii="Times New Roman" w:hAnsi="Times New Roman"/>
          <w:i/>
          <w:sz w:val="20"/>
        </w:rPr>
        <w:t>śrī-haricaraṇa, āra mādhava paṇḍita</w:t>
      </w:r>
    </w:p>
    <w:p>
      <w:pPr>
        <w:keepNext/>
        <w:spacing w:after="40"/>
        <w:ind w:left="227"/>
      </w:pPr>
      <w:r>
        <w:rPr>
          <w:rFonts w:ascii="Times New Roman" w:hAnsi="Times New Roman"/>
          <w:color w:val="555555"/>
          <w:sz w:val="18"/>
        </w:rPr>
        <w:t>Śrī  Haricaraṇa,  and  Mādhava  Paṇḍita</w:t>
      </w:r>
    </w:p>
    <w:p>
      <w:pPr>
        <w:spacing w:before="60"/>
        <w:jc w:val="both"/>
      </w:pPr>
      <w:r>
        <w:rPr>
          <w:b/>
        </w:rPr>
        <w:t xml:space="preserve">64 </w:t>
      </w:r>
      <w:r>
        <w:rPr>
          <w:rFonts w:ascii="Times New Roman" w:hAnsi="Times New Roman"/>
        </w:rPr>
        <w:t>Lokanātha Paṇḍita, Murāri Paṇḍita, Śrī Haricaraṇa and Mādhava Paṇḍita.</w:t>
      </w:r>
    </w:p>
    <w:p>
      <w:pPr>
        <w:keepNext/>
        <w:spacing w:before="160"/>
        <w:jc w:val="center"/>
      </w:pPr>
      <w:r>
        <w:rPr>
          <w:rFonts w:ascii="Times New Roman" w:hAnsi="Times New Roman"/>
          <w:i/>
          <w:sz w:val="21"/>
        </w:rPr>
        <w:t>(37) Vijaya and (38) Śrīrāma Paṇḍita —</w:t>
      </w:r>
    </w:p>
    <w:p>
      <w:pPr>
        <w:keepNext/>
        <w:jc w:val="center"/>
      </w:pPr>
      <w:r>
        <w:rPr>
          <w:rFonts w:ascii="Nirmala UI" w:hAnsi="Nirmala UI" w:cs="Nirmala UI"/>
          <w:sz w:val="24"/>
          <w:szCs w:val="24"/>
        </w:rPr>
        <w:t>বিজয় পণ্ডিত, আর পণ্ডিত শ্রীরাম ৷</w:t>
        <w:br/>
      </w:r>
      <w:r>
        <w:rPr>
          <w:rFonts w:ascii="Nirmala UI" w:hAnsi="Nirmala UI" w:cs="Nirmala UI"/>
          <w:sz w:val="24"/>
          <w:szCs w:val="24"/>
        </w:rPr>
        <w:t>অসংখ্য অদ্বৈত-শাখা কত লইব নাম ॥ ৬৫ ॥</w:t>
      </w:r>
    </w:p>
    <w:p>
      <w:pPr>
        <w:keepNext/>
        <w:spacing w:after="0"/>
        <w:ind w:left="227"/>
      </w:pPr>
      <w:r>
        <w:rPr>
          <w:rFonts w:ascii="Times New Roman" w:hAnsi="Times New Roman"/>
          <w:i/>
          <w:sz w:val="20"/>
        </w:rPr>
        <w:t>vijaya paṇḍita, āra paṇḍita śrīrāma</w:t>
      </w:r>
    </w:p>
    <w:p>
      <w:pPr>
        <w:keepNext/>
        <w:spacing w:after="40"/>
        <w:ind w:left="227"/>
      </w:pPr>
      <w:r>
        <w:rPr>
          <w:rFonts w:ascii="Times New Roman" w:hAnsi="Times New Roman"/>
          <w:color w:val="555555"/>
          <w:sz w:val="18"/>
        </w:rPr>
        <w:t>Vijaya  Paṇḍita,  and  Paṇḍita  Śrī Rāma</w:t>
      </w:r>
    </w:p>
    <w:p>
      <w:pPr>
        <w:keepNext/>
        <w:spacing w:after="0"/>
        <w:ind w:left="227"/>
      </w:pPr>
      <w:r>
        <w:rPr>
          <w:rFonts w:ascii="Times New Roman" w:hAnsi="Times New Roman"/>
          <w:i/>
          <w:sz w:val="20"/>
        </w:rPr>
        <w:t>asaṅkhya advaita-śākhā kata laiba nāma</w:t>
      </w:r>
    </w:p>
    <w:p>
      <w:pPr>
        <w:keepNext/>
        <w:spacing w:after="40"/>
        <w:ind w:left="227"/>
      </w:pPr>
      <w:r>
        <w:rPr>
          <w:rFonts w:ascii="Times New Roman" w:hAnsi="Times New Roman"/>
          <w:color w:val="555555"/>
          <w:sz w:val="18"/>
        </w:rPr>
        <w:t>countless  Advaita’s branches  how many  shall I take  names</w:t>
      </w:r>
    </w:p>
    <w:p>
      <w:pPr>
        <w:spacing w:before="60"/>
        <w:jc w:val="both"/>
      </w:pPr>
      <w:r>
        <w:rPr>
          <w:b/>
        </w:rPr>
        <w:t xml:space="preserve">65 </w:t>
      </w:r>
      <w:r>
        <w:rPr>
          <w:rFonts w:ascii="Times New Roman" w:hAnsi="Times New Roman"/>
        </w:rPr>
        <w:t>Vijaya Paṇḍita and Śrī Rāma Paṇḍita. The branches of Advaita are countless, so how many names can I give?</w:t>
      </w:r>
    </w:p>
    <w:p>
      <w:pPr>
        <w:jc w:val="both"/>
      </w:pPr>
      <w:r>
        <w:rPr>
          <w:b/>
          <w:i/>
          <w:sz w:val="20"/>
        </w:rPr>
        <w:t xml:space="preserve">Anubhāṣya. </w:t>
      </w:r>
      <w:r>
        <w:rPr>
          <w:rFonts w:ascii="Times New Roman" w:hAnsi="Times New Roman"/>
          <w:sz w:val="20"/>
        </w:rPr>
        <w:t>Śrīrāma Paṇḍita was the younger brother of Śrīvāsa Paṇḍita. *Gaura-gaṇoddeśa*, 91: “The best of sages named Parvata, who was dear to Nārada, is the glorious Śrīrāma Paṇḍita, his younger brother.” See Madhya, Chapter 13, 39.</w:t>
      </w:r>
    </w:p>
    <w:p>
      <w:pPr>
        <w:keepNext/>
        <w:spacing w:before="160"/>
        <w:jc w:val="center"/>
      </w:pPr>
      <w:r>
        <w:rPr>
          <w:rFonts w:ascii="Times New Roman" w:hAnsi="Times New Roman"/>
          <w:i/>
          <w:sz w:val="21"/>
        </w:rPr>
        <w:t>By the power of Gaura's mercy the servants of Advaita who accept the essence flourish —</w:t>
      </w:r>
    </w:p>
    <w:p>
      <w:pPr>
        <w:keepNext/>
        <w:jc w:val="center"/>
      </w:pPr>
      <w:r>
        <w:rPr>
          <w:rFonts w:ascii="Nirmala UI" w:hAnsi="Nirmala UI" w:cs="Nirmala UI"/>
          <w:sz w:val="24"/>
          <w:szCs w:val="24"/>
        </w:rPr>
        <w:t>মালি-দত্ত জল অদ্বৈত-স্কন্ধ যোগায় ৷</w:t>
        <w:br/>
      </w:r>
      <w:r>
        <w:rPr>
          <w:rFonts w:ascii="Nirmala UI" w:hAnsi="Nirmala UI" w:cs="Nirmala UI"/>
          <w:sz w:val="24"/>
          <w:szCs w:val="24"/>
        </w:rPr>
        <w:t>সেই জলে জীয়ে শাখা, — ফুল-ফল পায় ॥ ৬৬ ॥</w:t>
      </w:r>
    </w:p>
    <w:p>
      <w:pPr>
        <w:keepNext/>
        <w:spacing w:after="0"/>
        <w:ind w:left="227"/>
      </w:pPr>
      <w:r>
        <w:rPr>
          <w:rFonts w:ascii="Times New Roman" w:hAnsi="Times New Roman"/>
          <w:i/>
          <w:sz w:val="20"/>
        </w:rPr>
        <w:t>māli-datta jala advaita-skandha yogāya</w:t>
      </w:r>
    </w:p>
    <w:p>
      <w:pPr>
        <w:keepNext/>
        <w:spacing w:after="40"/>
        <w:ind w:left="227"/>
      </w:pPr>
      <w:r>
        <w:rPr>
          <w:rFonts w:ascii="Times New Roman" w:hAnsi="Times New Roman"/>
          <w:color w:val="555555"/>
          <w:sz w:val="18"/>
        </w:rPr>
        <w:t>by the gardener  given  water  the Advaita  trunk  supplies</w:t>
      </w:r>
    </w:p>
    <w:p>
      <w:pPr>
        <w:keepNext/>
        <w:spacing w:after="0"/>
        <w:ind w:left="227"/>
      </w:pPr>
      <w:r>
        <w:rPr>
          <w:rFonts w:ascii="Times New Roman" w:hAnsi="Times New Roman"/>
          <w:i/>
          <w:sz w:val="20"/>
        </w:rPr>
        <w:t>sei jale jīye śākhā, — phula-phala pāya</w:t>
      </w:r>
    </w:p>
    <w:p>
      <w:pPr>
        <w:keepNext/>
        <w:spacing w:after="40"/>
        <w:ind w:left="227"/>
      </w:pPr>
      <w:r>
        <w:rPr>
          <w:rFonts w:ascii="Times New Roman" w:hAnsi="Times New Roman"/>
          <w:color w:val="555555"/>
          <w:sz w:val="18"/>
        </w:rPr>
        <w:t>by that  water  live  the branches  —  flowers and fruit  they gain</w:t>
      </w:r>
    </w:p>
    <w:p>
      <w:pPr>
        <w:spacing w:before="60"/>
        <w:jc w:val="both"/>
      </w:pPr>
      <w:r>
        <w:rPr>
          <w:b/>
        </w:rPr>
        <w:t xml:space="preserve">66 </w:t>
      </w:r>
      <w:r>
        <w:rPr>
          <w:rFonts w:ascii="Times New Roman" w:hAnsi="Times New Roman"/>
        </w:rPr>
        <w:t>The water of mercy the gardener gives sustains the Advaita trunk, and by it the branches live and bear flowers and fruit.</w:t>
      </w:r>
    </w:p>
    <w:p>
      <w:pPr>
        <w:keepNext/>
        <w:spacing w:before="160"/>
        <w:jc w:val="center"/>
      </w:pPr>
      <w:r>
        <w:rPr>
          <w:rFonts w:ascii="Times New Roman" w:hAnsi="Times New Roman"/>
          <w:i/>
          <w:sz w:val="21"/>
        </w:rPr>
        <w:t>Only the unfortunate worthless ones who fancy themselves Advaita's servants oppose Gaura and, deprived of His mercy, perish —</w:t>
      </w:r>
    </w:p>
    <w:p>
      <w:pPr>
        <w:keepNext/>
        <w:jc w:val="center"/>
      </w:pPr>
      <w:r>
        <w:rPr>
          <w:rFonts w:ascii="Nirmala UI" w:hAnsi="Nirmala UI" w:cs="Nirmala UI"/>
          <w:sz w:val="24"/>
          <w:szCs w:val="24"/>
        </w:rPr>
        <w:t>ইহার মধ্যে মালি-পাছে কোন শাখাগণ ৷</w:t>
        <w:br/>
      </w:r>
      <w:r>
        <w:rPr>
          <w:rFonts w:ascii="Nirmala UI" w:hAnsi="Nirmala UI" w:cs="Nirmala UI"/>
          <w:sz w:val="24"/>
          <w:szCs w:val="24"/>
        </w:rPr>
        <w:t>না মানে চৈতন্য-মালী দুর্দ্দৈব কারণ ॥ ৬৭ ॥</w:t>
      </w:r>
    </w:p>
    <w:p>
      <w:pPr>
        <w:keepNext/>
        <w:spacing w:after="0"/>
        <w:ind w:left="227"/>
      </w:pPr>
      <w:r>
        <w:rPr>
          <w:rFonts w:ascii="Times New Roman" w:hAnsi="Times New Roman"/>
          <w:i/>
          <w:sz w:val="20"/>
        </w:rPr>
        <w:t>ihāra madhye māli-pāche kona śākhā-gaṇa</w:t>
      </w:r>
    </w:p>
    <w:p>
      <w:pPr>
        <w:keepNext/>
        <w:spacing w:after="40"/>
        <w:ind w:left="227"/>
      </w:pPr>
      <w:r>
        <w:rPr>
          <w:rFonts w:ascii="Times New Roman" w:hAnsi="Times New Roman"/>
          <w:color w:val="555555"/>
          <w:sz w:val="18"/>
        </w:rPr>
        <w:t>of these  among  after the gardener  some  branches</w:t>
      </w:r>
    </w:p>
    <w:p>
      <w:pPr>
        <w:keepNext/>
        <w:spacing w:after="0"/>
        <w:ind w:left="227"/>
      </w:pPr>
      <w:r>
        <w:rPr>
          <w:rFonts w:ascii="Times New Roman" w:hAnsi="Times New Roman"/>
          <w:i/>
          <w:sz w:val="20"/>
        </w:rPr>
        <w:t>nā māne caitanya-mālī durdaiva kāraṇa</w:t>
      </w:r>
    </w:p>
    <w:p>
      <w:pPr>
        <w:keepNext/>
        <w:spacing w:after="40"/>
        <w:ind w:left="227"/>
      </w:pPr>
      <w:r>
        <w:rPr>
          <w:rFonts w:ascii="Times New Roman" w:hAnsi="Times New Roman"/>
          <w:color w:val="555555"/>
          <w:sz w:val="18"/>
        </w:rPr>
        <w:t>do not  accept  Caitanya  the gardener  misfortune  by reason of</w:t>
      </w:r>
    </w:p>
    <w:p>
      <w:pPr>
        <w:spacing w:before="60"/>
        <w:jc w:val="both"/>
      </w:pPr>
      <w:r>
        <w:rPr>
          <w:b/>
        </w:rPr>
        <w:t xml:space="preserve">67 </w:t>
      </w:r>
      <w:r>
        <w:rPr>
          <w:rFonts w:ascii="Times New Roman" w:hAnsi="Times New Roman"/>
        </w:rPr>
        <w:t>But when Caitanya the gardener had concluded His manifest pastimes, some of these branches, to their misfortune, turned their backs on Him.</w:t>
      </w:r>
    </w:p>
    <w:p>
      <w:pPr>
        <w:keepNext/>
        <w:spacing w:before="160"/>
        <w:jc w:val="center"/>
      </w:pPr>
      <w:r>
        <w:rPr>
          <w:rFonts w:ascii="Nirmala UI" w:hAnsi="Nirmala UI" w:cs="Nirmala UI"/>
          <w:sz w:val="24"/>
          <w:szCs w:val="24"/>
        </w:rPr>
        <w:t>সৃজাইল, জীয়াইল, তাঁরে না মানিল ৷</w:t>
        <w:br/>
      </w:r>
      <w:r>
        <w:rPr>
          <w:rFonts w:ascii="Nirmala UI" w:hAnsi="Nirmala UI" w:cs="Nirmala UI"/>
          <w:sz w:val="24"/>
          <w:szCs w:val="24"/>
        </w:rPr>
        <w:t>কৃতঘ্ন হইলা, তারে স্কন্ধ ক্রুদ্ধ হৈল ॥ ৬৮ ॥</w:t>
      </w:r>
    </w:p>
    <w:p>
      <w:pPr>
        <w:keepNext/>
        <w:spacing w:after="0"/>
        <w:ind w:left="227"/>
      </w:pPr>
      <w:r>
        <w:rPr>
          <w:rFonts w:ascii="Times New Roman" w:hAnsi="Times New Roman"/>
          <w:i/>
          <w:sz w:val="20"/>
        </w:rPr>
        <w:t>sṛjāila, jīyāila, tām̐re nā mānila</w:t>
      </w:r>
    </w:p>
    <w:p>
      <w:pPr>
        <w:keepNext/>
        <w:spacing w:after="40"/>
        <w:ind w:left="227"/>
      </w:pPr>
      <w:r>
        <w:rPr>
          <w:rFonts w:ascii="Times New Roman" w:hAnsi="Times New Roman"/>
          <w:color w:val="555555"/>
          <w:sz w:val="18"/>
        </w:rPr>
        <w:t>He created them,  He kept them alive,  Him  they did not  accept</w:t>
      </w:r>
    </w:p>
    <w:p>
      <w:pPr>
        <w:keepNext/>
        <w:spacing w:after="0"/>
        <w:ind w:left="227"/>
      </w:pPr>
      <w:r>
        <w:rPr>
          <w:rFonts w:ascii="Times New Roman" w:hAnsi="Times New Roman"/>
          <w:i/>
          <w:sz w:val="20"/>
        </w:rPr>
        <w:t>kṛtaghna hailā, tāre skandha kruddha haila</w:t>
      </w:r>
    </w:p>
    <w:p>
      <w:pPr>
        <w:keepNext/>
        <w:spacing w:after="40"/>
        <w:ind w:left="227"/>
      </w:pPr>
      <w:r>
        <w:rPr>
          <w:rFonts w:ascii="Times New Roman" w:hAnsi="Times New Roman"/>
          <w:color w:val="555555"/>
          <w:sz w:val="18"/>
        </w:rPr>
        <w:t>ungrateful  they became,  with them  the trunk  angry  became</w:t>
      </w:r>
    </w:p>
    <w:p>
      <w:pPr>
        <w:spacing w:before="60"/>
        <w:jc w:val="both"/>
      </w:pPr>
      <w:r>
        <w:rPr>
          <w:b/>
        </w:rPr>
        <w:t xml:space="preserve">68 </w:t>
      </w:r>
      <w:r>
        <w:rPr>
          <w:rFonts w:ascii="Times New Roman" w:hAnsi="Times New Roman"/>
        </w:rPr>
        <w:t>He had brought them forth and kept them alive, yet they would not accept Him. They proved ungrateful, and the trunk grew angry with them.</w:t>
      </w:r>
    </w:p>
    <w:p>
      <w:pPr>
        <w:keepNext/>
        <w:spacing w:before="160"/>
        <w:jc w:val="center"/>
      </w:pPr>
      <w:r>
        <w:rPr>
          <w:rFonts w:ascii="Nirmala UI" w:hAnsi="Nirmala UI" w:cs="Nirmala UI"/>
          <w:sz w:val="24"/>
          <w:szCs w:val="24"/>
        </w:rPr>
        <w:t>ক্রুদ্ধ হঞা স্কন্ধ তারে জল না সঞ্চারে ৷</w:t>
        <w:br/>
      </w:r>
      <w:r>
        <w:rPr>
          <w:rFonts w:ascii="Nirmala UI" w:hAnsi="Nirmala UI" w:cs="Nirmala UI"/>
          <w:sz w:val="24"/>
          <w:szCs w:val="24"/>
        </w:rPr>
        <w:t>জলাভাবে কৃশ শাখা শুকাইয়া মরে ॥ ৬৯ ॥</w:t>
      </w:r>
    </w:p>
    <w:p>
      <w:pPr>
        <w:keepNext/>
        <w:spacing w:after="0"/>
        <w:ind w:left="227"/>
      </w:pPr>
      <w:r>
        <w:rPr>
          <w:rFonts w:ascii="Times New Roman" w:hAnsi="Times New Roman"/>
          <w:i/>
          <w:sz w:val="20"/>
        </w:rPr>
        <w:t>kruddha hañā skandha tāre jala nā sañcāre</w:t>
      </w:r>
    </w:p>
    <w:p>
      <w:pPr>
        <w:keepNext/>
        <w:spacing w:after="40"/>
        <w:ind w:left="227"/>
      </w:pPr>
      <w:r>
        <w:rPr>
          <w:rFonts w:ascii="Times New Roman" w:hAnsi="Times New Roman"/>
          <w:color w:val="555555"/>
          <w:sz w:val="18"/>
        </w:rPr>
        <w:t>angry  becoming  the trunk  to them  water  does not  pass</w:t>
      </w:r>
    </w:p>
    <w:p>
      <w:pPr>
        <w:keepNext/>
        <w:spacing w:after="0"/>
        <w:ind w:left="227"/>
      </w:pPr>
      <w:r>
        <w:rPr>
          <w:rFonts w:ascii="Times New Roman" w:hAnsi="Times New Roman"/>
          <w:i/>
          <w:sz w:val="20"/>
        </w:rPr>
        <w:t>jalābhāve kṛśa śākhā śukāiyā mare</w:t>
      </w:r>
    </w:p>
    <w:p>
      <w:pPr>
        <w:keepNext/>
        <w:spacing w:after="40"/>
        <w:ind w:left="227"/>
      </w:pPr>
      <w:r>
        <w:rPr>
          <w:rFonts w:ascii="Times New Roman" w:hAnsi="Times New Roman"/>
          <w:color w:val="555555"/>
          <w:sz w:val="18"/>
        </w:rPr>
        <w:t>for want of water  withered  branches  drying up  die</w:t>
      </w:r>
    </w:p>
    <w:p>
      <w:pPr>
        <w:spacing w:before="60"/>
        <w:jc w:val="both"/>
      </w:pPr>
      <w:r>
        <w:rPr>
          <w:b/>
        </w:rPr>
        <w:t xml:space="preserve">69 </w:t>
      </w:r>
      <w:r>
        <w:rPr>
          <w:rFonts w:ascii="Times New Roman" w:hAnsi="Times New Roman"/>
        </w:rPr>
        <w:t>In its anger the trunk let no water pass to them, and for want of water the branches withered, dried up and died.</w:t>
      </w:r>
    </w:p>
    <w:p>
      <w:pPr>
        <w:keepNext/>
        <w:spacing w:before="160"/>
        <w:jc w:val="center"/>
      </w:pPr>
      <w:r>
        <w:rPr>
          <w:rFonts w:ascii="Times New Roman" w:hAnsi="Times New Roman"/>
          <w:i/>
          <w:sz w:val="21"/>
        </w:rPr>
        <w:t>The devotee of Gaura-Kṛṣṇa is Yama's guru; those who turn away from Gaura-Kṛṣṇa are punished by Yama —</w:t>
      </w:r>
    </w:p>
    <w:p>
      <w:pPr>
        <w:keepNext/>
        <w:jc w:val="center"/>
      </w:pPr>
      <w:r>
        <w:rPr>
          <w:rFonts w:ascii="Nirmala UI" w:hAnsi="Nirmala UI" w:cs="Nirmala UI"/>
          <w:sz w:val="24"/>
          <w:szCs w:val="24"/>
        </w:rPr>
        <w:t>চৈতন্য-রহিত দেহ — শুষ্ককাষ্ঠ-সম ৷</w:t>
        <w:br/>
      </w:r>
      <w:r>
        <w:rPr>
          <w:rFonts w:ascii="Nirmala UI" w:hAnsi="Nirmala UI" w:cs="Nirmala UI"/>
          <w:sz w:val="24"/>
          <w:szCs w:val="24"/>
        </w:rPr>
        <w:t>জীবিতেই মৃত সেই, মৈলে দণ্ডে যম ॥ ৭০ ॥</w:t>
      </w:r>
    </w:p>
    <w:p>
      <w:pPr>
        <w:keepNext/>
        <w:spacing w:after="0"/>
        <w:ind w:left="227"/>
      </w:pPr>
      <w:r>
        <w:rPr>
          <w:rFonts w:ascii="Times New Roman" w:hAnsi="Times New Roman"/>
          <w:i/>
          <w:sz w:val="20"/>
        </w:rPr>
        <w:t>caitanya-rahita deha — śuṣka-kāṣṭha-sama</w:t>
      </w:r>
    </w:p>
    <w:p>
      <w:pPr>
        <w:keepNext/>
        <w:spacing w:after="40"/>
        <w:ind w:left="227"/>
      </w:pPr>
      <w:r>
        <w:rPr>
          <w:rFonts w:ascii="Times New Roman" w:hAnsi="Times New Roman"/>
          <w:color w:val="555555"/>
          <w:sz w:val="18"/>
        </w:rPr>
        <w:t>without consciousness  the body  —  dry  wood  like</w:t>
      </w:r>
    </w:p>
    <w:p>
      <w:pPr>
        <w:keepNext/>
        <w:spacing w:after="0"/>
        <w:ind w:left="227"/>
      </w:pPr>
      <w:r>
        <w:rPr>
          <w:rFonts w:ascii="Times New Roman" w:hAnsi="Times New Roman"/>
          <w:i/>
          <w:sz w:val="20"/>
        </w:rPr>
        <w:t>jīvitei mṛta sei, maile daṇḍe yama</w:t>
      </w:r>
    </w:p>
    <w:p>
      <w:pPr>
        <w:keepNext/>
        <w:spacing w:after="40"/>
        <w:ind w:left="227"/>
      </w:pPr>
      <w:r>
        <w:rPr>
          <w:rFonts w:ascii="Times New Roman" w:hAnsi="Times New Roman"/>
          <w:color w:val="555555"/>
          <w:sz w:val="18"/>
        </w:rPr>
        <w:t>while living  dead  he,  when he dies  punishes  Yama</w:t>
      </w:r>
    </w:p>
    <w:p>
      <w:pPr>
        <w:spacing w:before="60"/>
        <w:jc w:val="both"/>
      </w:pPr>
      <w:r>
        <w:rPr>
          <w:b/>
        </w:rPr>
        <w:t xml:space="preserve">70 </w:t>
      </w:r>
      <w:r>
        <w:rPr>
          <w:rFonts w:ascii="Times New Roman" w:hAnsi="Times New Roman"/>
        </w:rPr>
        <w:t>A body without consciousness (*caitanya*) is like dry wood. So too, one without Caitanya is dead while still alive, and when he dies, Yama punishes him.</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Yama's words to his messengers (*Śrīmad-Bhāgavatam* 6.3.29): “Bring to me those wicked people whose tongues do not utter the names and qualities of Bhagavān, whose hearts do not remember His lotus feet, whose heads have never once bowed down to Kṛṣṇa — those who have done nothing for Viṣṇu.”</w:t>
      </w:r>
    </w:p>
    <w:p>
      <w:pPr>
        <w:keepNext/>
        <w:spacing w:before="160"/>
        <w:jc w:val="center"/>
      </w:pPr>
      <w:r>
        <w:rPr>
          <w:rFonts w:ascii="Nirmala UI" w:hAnsi="Nirmala UI" w:cs="Nirmala UI"/>
          <w:sz w:val="24"/>
          <w:szCs w:val="24"/>
        </w:rPr>
        <w:t>কেবল এ গণ-প্রতি নহে এই দণ্ড ৷</w:t>
        <w:br/>
      </w:r>
      <w:r>
        <w:rPr>
          <w:rFonts w:ascii="Nirmala UI" w:hAnsi="Nirmala UI" w:cs="Nirmala UI"/>
          <w:sz w:val="24"/>
          <w:szCs w:val="24"/>
        </w:rPr>
        <w:t>চৈতন্য-বিমুখ যেই, সেই ত’ পাষণ্ড ॥ ৭১ ॥</w:t>
      </w:r>
    </w:p>
    <w:p>
      <w:pPr>
        <w:keepNext/>
        <w:spacing w:after="0"/>
        <w:ind w:left="227"/>
      </w:pPr>
      <w:r>
        <w:rPr>
          <w:rFonts w:ascii="Times New Roman" w:hAnsi="Times New Roman"/>
          <w:i/>
          <w:sz w:val="20"/>
        </w:rPr>
        <w:t>kevala e gaṇa-prati nahe ei daṇḍa</w:t>
      </w:r>
    </w:p>
    <w:p>
      <w:pPr>
        <w:keepNext/>
        <w:spacing w:after="40"/>
        <w:ind w:left="227"/>
      </w:pPr>
      <w:r>
        <w:rPr>
          <w:rFonts w:ascii="Times New Roman" w:hAnsi="Times New Roman"/>
          <w:color w:val="555555"/>
          <w:sz w:val="18"/>
        </w:rPr>
        <w:t>only  these  followers  toward  is not  this  punishment</w:t>
      </w:r>
    </w:p>
    <w:p>
      <w:pPr>
        <w:keepNext/>
        <w:spacing w:after="0"/>
        <w:ind w:left="227"/>
      </w:pPr>
      <w:r>
        <w:rPr>
          <w:rFonts w:ascii="Times New Roman" w:hAnsi="Times New Roman"/>
          <w:i/>
          <w:sz w:val="20"/>
        </w:rPr>
        <w:t>caitanya-vimukha yei sei ta’ pāṣaṇḍa</w:t>
      </w:r>
    </w:p>
    <w:p>
      <w:pPr>
        <w:keepNext/>
        <w:spacing w:after="40"/>
        <w:ind w:left="227"/>
      </w:pPr>
      <w:r>
        <w:rPr>
          <w:rFonts w:ascii="Times New Roman" w:hAnsi="Times New Roman"/>
          <w:color w:val="555555"/>
          <w:sz w:val="18"/>
        </w:rPr>
        <w:t>from Caitanya  turned away  whoever,  he  indeed  a pāṣaṇḍa</w:t>
      </w:r>
    </w:p>
    <w:p>
      <w:pPr>
        <w:spacing w:before="60"/>
        <w:jc w:val="both"/>
      </w:pPr>
      <w:r>
        <w:rPr>
          <w:b/>
        </w:rPr>
        <w:t xml:space="preserve">71 </w:t>
      </w:r>
      <w:r>
        <w:rPr>
          <w:rFonts w:ascii="Times New Roman" w:hAnsi="Times New Roman"/>
        </w:rPr>
        <w:t>This punishment is not for these alone: whoever turns away from Caitanya is a *pāṣaṇḍa*, a godless man.</w:t>
      </w:r>
    </w:p>
    <w:p>
      <w:pPr>
        <w:keepNext/>
        <w:spacing w:before="160"/>
        <w:jc w:val="center"/>
      </w:pPr>
      <w:r>
        <w:rPr>
          <w:rFonts w:ascii="Nirmala UI" w:hAnsi="Nirmala UI" w:cs="Nirmala UI"/>
          <w:sz w:val="24"/>
          <w:szCs w:val="24"/>
        </w:rPr>
        <w:t>কি পণ্ডিত, কি তপস্বী, কিবা গৃহী, যতি ৷</w:t>
        <w:br/>
      </w:r>
      <w:r>
        <w:rPr>
          <w:rFonts w:ascii="Nirmala UI" w:hAnsi="Nirmala UI" w:cs="Nirmala UI"/>
          <w:sz w:val="24"/>
          <w:szCs w:val="24"/>
        </w:rPr>
        <w:t>চৈতন্য-বিমুখ যেই, তার এই গতি ॥ ৭২ ॥</w:t>
      </w:r>
    </w:p>
    <w:p>
      <w:pPr>
        <w:keepNext/>
        <w:spacing w:after="0"/>
        <w:ind w:left="227"/>
      </w:pPr>
      <w:r>
        <w:rPr>
          <w:rFonts w:ascii="Times New Roman" w:hAnsi="Times New Roman"/>
          <w:i/>
          <w:sz w:val="20"/>
        </w:rPr>
        <w:t>ki paṇḍita, ki tapasvī, kibā gṛhī, yati</w:t>
      </w:r>
    </w:p>
    <w:p>
      <w:pPr>
        <w:keepNext/>
        <w:spacing w:after="40"/>
        <w:ind w:left="227"/>
      </w:pPr>
      <w:r>
        <w:rPr>
          <w:rFonts w:ascii="Times New Roman" w:hAnsi="Times New Roman"/>
          <w:color w:val="555555"/>
          <w:sz w:val="18"/>
        </w:rPr>
        <w:t>whether  a scholar,  or  an ascetic,  or  a householder,  a sannyāsī</w:t>
      </w:r>
    </w:p>
    <w:p>
      <w:pPr>
        <w:keepNext/>
        <w:spacing w:after="0"/>
        <w:ind w:left="227"/>
      </w:pPr>
      <w:r>
        <w:rPr>
          <w:rFonts w:ascii="Times New Roman" w:hAnsi="Times New Roman"/>
          <w:i/>
          <w:sz w:val="20"/>
        </w:rPr>
        <w:t>caitanya-vimukha yei, tāra ei gati</w:t>
      </w:r>
    </w:p>
    <w:p>
      <w:pPr>
        <w:keepNext/>
        <w:spacing w:after="40"/>
        <w:ind w:left="227"/>
      </w:pPr>
      <w:r>
        <w:rPr>
          <w:rFonts w:ascii="Times New Roman" w:hAnsi="Times New Roman"/>
          <w:color w:val="555555"/>
          <w:sz w:val="18"/>
        </w:rPr>
        <w:t>from Caitanya  turned away  whoever,  his  this  fate</w:t>
      </w:r>
    </w:p>
    <w:p>
      <w:pPr>
        <w:spacing w:before="60"/>
        <w:jc w:val="both"/>
      </w:pPr>
      <w:r>
        <w:rPr>
          <w:b/>
        </w:rPr>
        <w:t xml:space="preserve">72 </w:t>
      </w:r>
      <w:r>
        <w:rPr>
          <w:rFonts w:ascii="Times New Roman" w:hAnsi="Times New Roman"/>
        </w:rPr>
        <w:t>Scholar or ascetic, householder or sannyāsī — whoever turns away from Caitanya meets this fate.</w:t>
      </w:r>
    </w:p>
    <w:p>
      <w:pPr>
        <w:keepNext/>
        <w:spacing w:before="160"/>
        <w:jc w:val="center"/>
      </w:pPr>
      <w:r>
        <w:rPr>
          <w:rFonts w:ascii="Times New Roman" w:hAnsi="Times New Roman"/>
          <w:i/>
          <w:sz w:val="21"/>
        </w:rPr>
        <w:t>Only the followers of Acyuta are devotees of Gaura who accept the essence and have received Advaita's mercy —</w:t>
      </w:r>
    </w:p>
    <w:p>
      <w:pPr>
        <w:keepNext/>
        <w:jc w:val="center"/>
      </w:pPr>
      <w:r>
        <w:rPr>
          <w:rFonts w:ascii="Nirmala UI" w:hAnsi="Nirmala UI" w:cs="Nirmala UI"/>
          <w:sz w:val="24"/>
          <w:szCs w:val="24"/>
        </w:rPr>
        <w:t>যে যে লৈল শ্রীঅচ্যুতানন্দের মত ৷</w:t>
        <w:br/>
      </w:r>
      <w:r>
        <w:rPr>
          <w:rFonts w:ascii="Nirmala UI" w:hAnsi="Nirmala UI" w:cs="Nirmala UI"/>
          <w:sz w:val="24"/>
          <w:szCs w:val="24"/>
        </w:rPr>
        <w:t>সেই আচার্য্যের গণ — ‘মহাভাগবত’ ॥ ৭৩ ॥</w:t>
      </w:r>
    </w:p>
    <w:p>
      <w:pPr>
        <w:keepNext/>
        <w:spacing w:after="0"/>
        <w:ind w:left="227"/>
      </w:pPr>
      <w:r>
        <w:rPr>
          <w:rFonts w:ascii="Times New Roman" w:hAnsi="Times New Roman"/>
          <w:i/>
          <w:sz w:val="20"/>
        </w:rPr>
        <w:t>ye ye laila śrī-acyutānandera mata</w:t>
      </w:r>
    </w:p>
    <w:p>
      <w:pPr>
        <w:keepNext/>
        <w:spacing w:after="40"/>
        <w:ind w:left="227"/>
      </w:pPr>
      <w:r>
        <w:rPr>
          <w:rFonts w:ascii="Times New Roman" w:hAnsi="Times New Roman"/>
          <w:color w:val="555555"/>
          <w:sz w:val="18"/>
        </w:rPr>
        <w:t>whoever  took  of Śrī  Acyutānanda  the view</w:t>
      </w:r>
    </w:p>
    <w:p>
      <w:pPr>
        <w:keepNext/>
        <w:spacing w:after="0"/>
        <w:ind w:left="227"/>
      </w:pPr>
      <w:r>
        <w:rPr>
          <w:rFonts w:ascii="Times New Roman" w:hAnsi="Times New Roman"/>
          <w:i/>
          <w:sz w:val="20"/>
        </w:rPr>
        <w:t>sei ācāryera gaṇa — ‘mahā-bhāgavata’</w:t>
      </w:r>
    </w:p>
    <w:p>
      <w:pPr>
        <w:keepNext/>
        <w:spacing w:after="40"/>
        <w:ind w:left="227"/>
      </w:pPr>
      <w:r>
        <w:rPr>
          <w:rFonts w:ascii="Times New Roman" w:hAnsi="Times New Roman"/>
          <w:color w:val="555555"/>
          <w:sz w:val="18"/>
        </w:rPr>
        <w:t>those  the Ācārya’s  followers  —  great devotees</w:t>
      </w:r>
    </w:p>
    <w:p>
      <w:pPr>
        <w:spacing w:before="60"/>
        <w:jc w:val="both"/>
      </w:pPr>
      <w:r>
        <w:rPr>
          <w:b/>
        </w:rPr>
        <w:t xml:space="preserve">73 </w:t>
      </w:r>
      <w:r>
        <w:rPr>
          <w:rFonts w:ascii="Times New Roman" w:hAnsi="Times New Roman"/>
        </w:rPr>
        <w:t>Those followers of the Ācārya who accepted the view of Śrī Acyutānanda are *mahā-bhāgavatas*, great devotees.</w:t>
      </w:r>
    </w:p>
    <w:p>
      <w:pPr>
        <w:jc w:val="both"/>
      </w:pPr>
      <w:r>
        <w:rPr>
          <w:b/>
          <w:i/>
          <w:sz w:val="20"/>
        </w:rPr>
        <w:t xml:space="preserve">Amṛta-pravāha-bhāṣya. </w:t>
      </w:r>
      <w:r>
        <w:rPr>
          <w:rFonts w:ascii="Times New Roman" w:hAnsi="Times New Roman"/>
          <w:sz w:val="20"/>
        </w:rPr>
        <w:t>Advaita Prabhu is one of the trunks of the wish-fulfilling tree of devotion. Śrī Caitanya, like a gardener, waters that trunk and nourishes both it and its branches. Yet by misfortune some branches, after the gardener's disappearance, refused to acknowledge Him and declared the trunk itself to be the cause of the wish-fulfilling tree. In this way they ungratefully rejected the One who created and sustains the trunk — Advaita's tree — that is, Mahāprabhu. So the trunk no longer passed water to those sinful branches (cf. verse 69), and for want of water the lean branches began to dry up and die. This punishment did not fall on those branches alone. In general, anyone — whether a scholar, an ascetic, a householder or a renunciant (*yati*) — who turns away from Caitanya becomes a *pāṣaṇḍī*, a godless man. And the great souls who accepted the teaching of Śrī Acyutānanda are the *mahā-bhāgavatas* among Śrī Advaitācārya Prabhu's associates.</w:t>
      </w:r>
    </w:p>
    <w:p>
      <w:pPr>
        <w:jc w:val="both"/>
      </w:pPr>
      <w:r>
        <w:rPr>
          <w:rFonts w:ascii="Times New Roman" w:hAnsi="Times New Roman"/>
          <w:sz w:val="20"/>
        </w:rPr>
        <w:t>*Thus ends the twelfth chapter of the “Amṛta-pravāha-bhāṣya.”*</w:t>
      </w:r>
    </w:p>
    <w:p>
      <w:pPr>
        <w:keepNext/>
        <w:spacing w:before="160"/>
        <w:jc w:val="center"/>
      </w:pPr>
      <w:r>
        <w:rPr>
          <w:rFonts w:ascii="Nirmala UI" w:hAnsi="Nirmala UI" w:cs="Nirmala UI"/>
          <w:sz w:val="24"/>
          <w:szCs w:val="24"/>
        </w:rPr>
        <w:t>সেই সেই, — আচার্য্যের কৃপার ভাজন ৷</w:t>
        <w:br/>
      </w:r>
      <w:r>
        <w:rPr>
          <w:rFonts w:ascii="Nirmala UI" w:hAnsi="Nirmala UI" w:cs="Nirmala UI"/>
          <w:sz w:val="24"/>
          <w:szCs w:val="24"/>
        </w:rPr>
        <w:t>অনায়াসে পাইল সেই চৈতন্য-চরণ ॥ ৭৪ ॥</w:t>
      </w:r>
    </w:p>
    <w:p>
      <w:pPr>
        <w:keepNext/>
        <w:spacing w:after="0"/>
        <w:ind w:left="227"/>
      </w:pPr>
      <w:r>
        <w:rPr>
          <w:rFonts w:ascii="Times New Roman" w:hAnsi="Times New Roman"/>
          <w:i/>
          <w:sz w:val="20"/>
        </w:rPr>
        <w:t>sei sei, — ācāryera kṛpāra bhājana</w:t>
      </w:r>
    </w:p>
    <w:p>
      <w:pPr>
        <w:keepNext/>
        <w:spacing w:after="40"/>
        <w:ind w:left="227"/>
      </w:pPr>
      <w:r>
        <w:rPr>
          <w:rFonts w:ascii="Times New Roman" w:hAnsi="Times New Roman"/>
          <w:color w:val="555555"/>
          <w:sz w:val="18"/>
        </w:rPr>
        <w:t>those very ones  —  of the Ācārya’s  mercy  recipients</w:t>
      </w:r>
    </w:p>
    <w:p>
      <w:pPr>
        <w:keepNext/>
        <w:spacing w:after="0"/>
        <w:ind w:left="227"/>
      </w:pPr>
      <w:r>
        <w:rPr>
          <w:rFonts w:ascii="Times New Roman" w:hAnsi="Times New Roman"/>
          <w:i/>
          <w:sz w:val="20"/>
        </w:rPr>
        <w:t>anāyāse pāila sei caitanya-caraṇa</w:t>
      </w:r>
    </w:p>
    <w:p>
      <w:pPr>
        <w:keepNext/>
        <w:spacing w:after="40"/>
        <w:ind w:left="227"/>
      </w:pPr>
      <w:r>
        <w:rPr>
          <w:rFonts w:ascii="Times New Roman" w:hAnsi="Times New Roman"/>
          <w:color w:val="555555"/>
          <w:sz w:val="18"/>
        </w:rPr>
        <w:t>without effort  attained  they  Caitanya’s  feet</w:t>
      </w:r>
    </w:p>
    <w:p>
      <w:pPr>
        <w:spacing w:before="60"/>
        <w:jc w:val="both"/>
      </w:pPr>
      <w:r>
        <w:rPr>
          <w:b/>
        </w:rPr>
        <w:t xml:space="preserve">74 </w:t>
      </w:r>
      <w:r>
        <w:rPr>
          <w:rFonts w:ascii="Times New Roman" w:hAnsi="Times New Roman"/>
        </w:rPr>
        <w:t>It is they who received the Ācārya’s mercy, and without effort they attained the feet of Caitanya.</w:t>
      </w:r>
    </w:p>
    <w:p>
      <w:pPr>
        <w:keepNext/>
        <w:spacing w:before="160"/>
        <w:jc w:val="center"/>
      </w:pPr>
      <w:r>
        <w:rPr>
          <w:rFonts w:ascii="Times New Roman" w:hAnsi="Times New Roman"/>
          <w:i/>
          <w:sz w:val="21"/>
        </w:rPr>
        <w:t>Obeisances to all these pure devotees —</w:t>
      </w:r>
    </w:p>
    <w:p>
      <w:pPr>
        <w:keepNext/>
        <w:jc w:val="center"/>
      </w:pPr>
      <w:r>
        <w:rPr>
          <w:rFonts w:ascii="Nirmala UI" w:hAnsi="Nirmala UI" w:cs="Nirmala UI"/>
          <w:sz w:val="24"/>
          <w:szCs w:val="24"/>
        </w:rPr>
        <w:t>সেই আচার্য্যগণে মোর কোটী নমস্কার ৷</w:t>
        <w:br/>
      </w:r>
      <w:r>
        <w:rPr>
          <w:rFonts w:ascii="Nirmala UI" w:hAnsi="Nirmala UI" w:cs="Nirmala UI"/>
          <w:sz w:val="24"/>
          <w:szCs w:val="24"/>
        </w:rPr>
        <w:t>অচ্যুতানন্দ প্রায়, চৈতন্য — জীবন যাঁহার ॥ ৭৫ ॥</w:t>
      </w:r>
    </w:p>
    <w:p>
      <w:pPr>
        <w:keepNext/>
        <w:spacing w:after="0"/>
        <w:ind w:left="227"/>
      </w:pPr>
      <w:r>
        <w:rPr>
          <w:rFonts w:ascii="Times New Roman" w:hAnsi="Times New Roman"/>
          <w:i/>
          <w:sz w:val="20"/>
        </w:rPr>
        <w:t>sei ācārya-gaṇe mora koṭī namaskāra</w:t>
      </w:r>
    </w:p>
    <w:p>
      <w:pPr>
        <w:keepNext/>
        <w:spacing w:after="40"/>
        <w:ind w:left="227"/>
      </w:pPr>
      <w:r>
        <w:rPr>
          <w:rFonts w:ascii="Times New Roman" w:hAnsi="Times New Roman"/>
          <w:color w:val="555555"/>
          <w:sz w:val="18"/>
        </w:rPr>
        <w:t>to those  followers of the Ācārya  my  millions of  obeisances</w:t>
      </w:r>
    </w:p>
    <w:p>
      <w:pPr>
        <w:keepNext/>
        <w:spacing w:after="0"/>
        <w:ind w:left="227"/>
      </w:pPr>
      <w:r>
        <w:rPr>
          <w:rFonts w:ascii="Times New Roman" w:hAnsi="Times New Roman"/>
          <w:i/>
          <w:sz w:val="20"/>
        </w:rPr>
        <w:t>acyutānanda prāya, caitanya — jīvana yām̐hāra</w:t>
      </w:r>
    </w:p>
    <w:p>
      <w:pPr>
        <w:keepNext/>
        <w:spacing w:after="40"/>
        <w:ind w:left="227"/>
      </w:pPr>
      <w:r>
        <w:rPr>
          <w:rFonts w:ascii="Times New Roman" w:hAnsi="Times New Roman"/>
          <w:color w:val="555555"/>
          <w:sz w:val="18"/>
        </w:rPr>
        <w:t>Acyutānanda  like,  Caitanya  —  the life  whose</w:t>
      </w:r>
    </w:p>
    <w:p>
      <w:pPr>
        <w:spacing w:before="60"/>
        <w:jc w:val="both"/>
      </w:pPr>
      <w:r>
        <w:rPr>
          <w:b/>
        </w:rPr>
        <w:t xml:space="preserve">75 </w:t>
      </w:r>
      <w:r>
        <w:rPr>
          <w:rFonts w:ascii="Times New Roman" w:hAnsi="Times New Roman"/>
        </w:rPr>
        <w:t>To those followers of the Ācārya who are like Acyutānanda, whose very life is Caitanya, I offer obeisances millions of times.</w:t>
      </w:r>
    </w:p>
    <w:p>
      <w:pPr>
        <w:keepNext/>
        <w:spacing w:before="160"/>
        <w:jc w:val="center"/>
      </w:pPr>
      <w:r>
        <w:rPr>
          <w:rFonts w:ascii="Nirmala UI" w:hAnsi="Nirmala UI" w:cs="Nirmala UI"/>
          <w:sz w:val="24"/>
          <w:szCs w:val="24"/>
        </w:rPr>
        <w:t>এই ত’ কহিলাঙ আচার্য্য-গোসাঞির গণ ৷</w:t>
        <w:br/>
      </w:r>
      <w:r>
        <w:rPr>
          <w:rFonts w:ascii="Nirmala UI" w:hAnsi="Nirmala UI" w:cs="Nirmala UI"/>
          <w:sz w:val="24"/>
          <w:szCs w:val="24"/>
        </w:rPr>
        <w:t>তিন স্কন্ধের কৈল শাখার সংক্ষেপ গণন ॥ ৭৬ ॥</w:t>
      </w:r>
    </w:p>
    <w:p>
      <w:pPr>
        <w:keepNext/>
        <w:spacing w:after="0"/>
        <w:ind w:left="227"/>
      </w:pPr>
      <w:r>
        <w:rPr>
          <w:rFonts w:ascii="Times New Roman" w:hAnsi="Times New Roman"/>
          <w:i/>
          <w:sz w:val="20"/>
        </w:rPr>
        <w:t>ei ta’ kahilāṅa ācārya-gosāñira gaṇa</w:t>
      </w:r>
    </w:p>
    <w:p>
      <w:pPr>
        <w:keepNext/>
        <w:spacing w:after="40"/>
        <w:ind w:left="227"/>
      </w:pPr>
      <w:r>
        <w:rPr>
          <w:rFonts w:ascii="Times New Roman" w:hAnsi="Times New Roman"/>
          <w:color w:val="555555"/>
          <w:sz w:val="18"/>
        </w:rPr>
        <w:t>thus  indeed  I have told  of Ācārya Gosāñi  the followers</w:t>
      </w:r>
    </w:p>
    <w:p>
      <w:pPr>
        <w:keepNext/>
        <w:spacing w:after="0"/>
        <w:ind w:left="227"/>
      </w:pPr>
      <w:r>
        <w:rPr>
          <w:rFonts w:ascii="Times New Roman" w:hAnsi="Times New Roman"/>
          <w:i/>
          <w:sz w:val="20"/>
        </w:rPr>
        <w:t>tina skandhera kaila śākhāra saṁkṣepa gaṇana</w:t>
      </w:r>
    </w:p>
    <w:p>
      <w:pPr>
        <w:keepNext/>
        <w:spacing w:after="40"/>
        <w:ind w:left="227"/>
      </w:pPr>
      <w:r>
        <w:rPr>
          <w:rFonts w:ascii="Times New Roman" w:hAnsi="Times New Roman"/>
          <w:color w:val="555555"/>
          <w:sz w:val="18"/>
        </w:rPr>
        <w:t>of the three  trunks  I made  of the branches  a brief  count</w:t>
      </w:r>
    </w:p>
    <w:p>
      <w:pPr>
        <w:spacing w:before="60"/>
        <w:jc w:val="both"/>
      </w:pPr>
      <w:r>
        <w:rPr>
          <w:b/>
        </w:rPr>
        <w:t xml:space="preserve">76 </w:t>
      </w:r>
      <w:r>
        <w:rPr>
          <w:rFonts w:ascii="Times New Roman" w:hAnsi="Times New Roman"/>
        </w:rPr>
        <w:t>Thus I have told of the followers of Ācārya Gosāñi, and have briefly counted the branches of the three trunks.</w:t>
      </w:r>
      <w:r>
        <w:rPr>
          <w:rFonts w:ascii="Times New Roman" w:hAnsi="Times New Roman"/>
          <w:vertAlign w:val="superscript"/>
        </w:rPr>
        <w:t>5</w:t>
      </w:r>
    </w:p>
    <w:p>
      <w:pPr>
        <w:keepNext/>
        <w:spacing w:before="160"/>
        <w:jc w:val="center"/>
      </w:pPr>
      <w:r>
        <w:rPr>
          <w:rFonts w:ascii="Nirmala UI" w:hAnsi="Nirmala UI" w:cs="Nirmala UI"/>
          <w:sz w:val="24"/>
          <w:szCs w:val="24"/>
        </w:rPr>
        <w:t>শাখার উপশাখা, তার নাহিক গণন ৷</w:t>
        <w:br/>
      </w:r>
      <w:r>
        <w:rPr>
          <w:rFonts w:ascii="Nirmala UI" w:hAnsi="Nirmala UI" w:cs="Nirmala UI"/>
          <w:sz w:val="24"/>
          <w:szCs w:val="24"/>
        </w:rPr>
        <w:t>কিছুমাত্র কহি’ করি দিগ্দরশন ॥ ৭৭ ॥</w:t>
      </w:r>
    </w:p>
    <w:p>
      <w:pPr>
        <w:keepNext/>
        <w:spacing w:after="0"/>
        <w:ind w:left="227"/>
      </w:pPr>
      <w:r>
        <w:rPr>
          <w:rFonts w:ascii="Times New Roman" w:hAnsi="Times New Roman"/>
          <w:i/>
          <w:sz w:val="20"/>
        </w:rPr>
        <w:t>śākhāra upaśākhā, tāra nāhika gaṇana</w:t>
      </w:r>
    </w:p>
    <w:p>
      <w:pPr>
        <w:keepNext/>
        <w:spacing w:after="40"/>
        <w:ind w:left="227"/>
      </w:pPr>
      <w:r>
        <w:rPr>
          <w:rFonts w:ascii="Times New Roman" w:hAnsi="Times New Roman"/>
          <w:color w:val="555555"/>
          <w:sz w:val="18"/>
        </w:rPr>
        <w:t>of the branches  the offshoots,  of them  there is no  count</w:t>
      </w:r>
    </w:p>
    <w:p>
      <w:pPr>
        <w:keepNext/>
        <w:spacing w:after="0"/>
        <w:ind w:left="227"/>
      </w:pPr>
      <w:r>
        <w:rPr>
          <w:rFonts w:ascii="Times New Roman" w:hAnsi="Times New Roman"/>
          <w:i/>
          <w:sz w:val="20"/>
        </w:rPr>
        <w:t>kichu-mātra kahi’ kari dig-daraśana</w:t>
      </w:r>
    </w:p>
    <w:p>
      <w:pPr>
        <w:keepNext/>
        <w:spacing w:after="40"/>
        <w:ind w:left="227"/>
      </w:pPr>
      <w:r>
        <w:rPr>
          <w:rFonts w:ascii="Times New Roman" w:hAnsi="Times New Roman"/>
          <w:color w:val="555555"/>
          <w:sz w:val="18"/>
        </w:rPr>
        <w:t>only a little  telling  I give  a glimpse</w:t>
      </w:r>
    </w:p>
    <w:p>
      <w:pPr>
        <w:spacing w:before="60"/>
        <w:jc w:val="both"/>
      </w:pPr>
      <w:r>
        <w:rPr>
          <w:b/>
        </w:rPr>
        <w:t xml:space="preserve">77 </w:t>
      </w:r>
      <w:r>
        <w:rPr>
          <w:rFonts w:ascii="Times New Roman" w:hAnsi="Times New Roman"/>
        </w:rPr>
        <w:t>The offshoots of these branches are past counting; I have told only a little, to give a glimpse of them.</w:t>
      </w:r>
    </w:p>
    <w:p>
      <w:pPr>
        <w:keepNext/>
        <w:spacing w:before="160"/>
        <w:jc w:val="center"/>
      </w:pPr>
      <w:r>
        <w:rPr>
          <w:rFonts w:ascii="Times New Roman" w:hAnsi="Times New Roman"/>
          <w:i/>
          <w:sz w:val="21"/>
        </w:rPr>
        <w:t>The disciples, or sub-branches, of Śrī Gadādhara —</w:t>
      </w:r>
    </w:p>
    <w:p>
      <w:pPr>
        <w:keepNext/>
        <w:jc w:val="center"/>
      </w:pPr>
      <w:r>
        <w:rPr>
          <w:rFonts w:ascii="Nirmala UI" w:hAnsi="Nirmala UI" w:cs="Nirmala UI"/>
          <w:sz w:val="24"/>
          <w:szCs w:val="24"/>
        </w:rPr>
        <w:t>শ্রীগদাধর পণ্ডিত-উপশাখা মহোত্তম ৷</w:t>
        <w:br/>
      </w:r>
      <w:r>
        <w:rPr>
          <w:rFonts w:ascii="Nirmala UI" w:hAnsi="Nirmala UI" w:cs="Nirmala UI"/>
          <w:sz w:val="24"/>
          <w:szCs w:val="24"/>
        </w:rPr>
        <w:t>তাঁর উপশাখা কিছু করি যে গণন ॥ ৭৮ ॥</w:t>
      </w:r>
    </w:p>
    <w:p>
      <w:pPr>
        <w:keepNext/>
        <w:spacing w:after="0"/>
        <w:ind w:left="227"/>
      </w:pPr>
      <w:r>
        <w:rPr>
          <w:rFonts w:ascii="Times New Roman" w:hAnsi="Times New Roman"/>
          <w:i/>
          <w:sz w:val="20"/>
        </w:rPr>
        <w:t>śrī-gadādhara paṇḍita-upaśākhā mahottama</w:t>
      </w:r>
    </w:p>
    <w:p>
      <w:pPr>
        <w:keepNext/>
        <w:spacing w:after="40"/>
        <w:ind w:left="227"/>
      </w:pPr>
      <w:r>
        <w:rPr>
          <w:rFonts w:ascii="Times New Roman" w:hAnsi="Times New Roman"/>
          <w:color w:val="555555"/>
          <w:sz w:val="18"/>
        </w:rPr>
        <w:t>of Śrī  Gadādhara  Paṇḍita  the offshoots  most excellent</w:t>
      </w:r>
    </w:p>
    <w:p>
      <w:pPr>
        <w:keepNext/>
        <w:spacing w:after="0"/>
        <w:ind w:left="227"/>
      </w:pPr>
      <w:r>
        <w:rPr>
          <w:rFonts w:ascii="Times New Roman" w:hAnsi="Times New Roman"/>
          <w:i/>
          <w:sz w:val="20"/>
        </w:rPr>
        <w:t>tām̐ra upaśākhā kichu kari ye gaṇana</w:t>
      </w:r>
    </w:p>
    <w:p>
      <w:pPr>
        <w:keepNext/>
        <w:spacing w:after="40"/>
        <w:ind w:left="227"/>
      </w:pPr>
      <w:r>
        <w:rPr>
          <w:rFonts w:ascii="Times New Roman" w:hAnsi="Times New Roman"/>
          <w:color w:val="555555"/>
          <w:sz w:val="18"/>
        </w:rPr>
        <w:t>his  offshoots  some  I make  indeed  a count</w:t>
      </w:r>
    </w:p>
    <w:p>
      <w:pPr>
        <w:spacing w:before="60"/>
        <w:jc w:val="both"/>
      </w:pPr>
      <w:r>
        <w:rPr>
          <w:b/>
        </w:rPr>
        <w:t xml:space="preserve">78 </w:t>
      </w:r>
      <w:r>
        <w:rPr>
          <w:rFonts w:ascii="Times New Roman" w:hAnsi="Times New Roman"/>
        </w:rPr>
        <w:t>The offshoots of Śrī Gadādhara Paṇḍita are most excellent, and I shall now name some of them.</w:t>
      </w:r>
      <w:r>
        <w:rPr>
          <w:rFonts w:ascii="Times New Roman" w:hAnsi="Times New Roman"/>
          <w:vertAlign w:val="superscript"/>
        </w:rPr>
        <w:t>6</w:t>
      </w:r>
    </w:p>
    <w:p>
      <w:pPr>
        <w:keepNext/>
        <w:spacing w:before="160"/>
        <w:jc w:val="center"/>
      </w:pPr>
      <w:r>
        <w:rPr>
          <w:rFonts w:ascii="Times New Roman" w:hAnsi="Times New Roman"/>
          <w:i/>
          <w:sz w:val="21"/>
        </w:rPr>
        <w:t>(1) Dhruvānanda, (2) Śrīdhara, (3) Haridāsa Brahmacārī and (4) Raghunātha Bhāgavatācārya —</w:t>
      </w:r>
    </w:p>
    <w:p>
      <w:pPr>
        <w:keepNext/>
        <w:jc w:val="center"/>
      </w:pPr>
      <w:r>
        <w:rPr>
          <w:rFonts w:ascii="Nirmala UI" w:hAnsi="Nirmala UI" w:cs="Nirmala UI"/>
          <w:sz w:val="24"/>
          <w:szCs w:val="24"/>
        </w:rPr>
        <w:t>শাখা-শ্রেষ্ঠ ধ্রুবানন্দ, শ্রীধর ব্রহ্মচারী ৷</w:t>
        <w:br/>
      </w:r>
      <w:r>
        <w:rPr>
          <w:rFonts w:ascii="Nirmala UI" w:hAnsi="Nirmala UI" w:cs="Nirmala UI"/>
          <w:sz w:val="24"/>
          <w:szCs w:val="24"/>
        </w:rPr>
        <w:t>ভাগবতাচার্য্য, হরিদাস ব্রহ্মচারী ॥ ৭৯ ॥</w:t>
      </w:r>
    </w:p>
    <w:p>
      <w:pPr>
        <w:keepNext/>
        <w:spacing w:after="0"/>
        <w:ind w:left="227"/>
      </w:pPr>
      <w:r>
        <w:rPr>
          <w:rFonts w:ascii="Times New Roman" w:hAnsi="Times New Roman"/>
          <w:i/>
          <w:sz w:val="20"/>
        </w:rPr>
        <w:t>śākhā-śreṣṭha dhruvānanda, śrīdhara brahmacārī</w:t>
      </w:r>
    </w:p>
    <w:p>
      <w:pPr>
        <w:keepNext/>
        <w:spacing w:after="40"/>
        <w:ind w:left="227"/>
      </w:pPr>
      <w:r>
        <w:rPr>
          <w:rFonts w:ascii="Times New Roman" w:hAnsi="Times New Roman"/>
          <w:color w:val="555555"/>
          <w:sz w:val="18"/>
        </w:rPr>
        <w:t>of the branches  the best  Dhruvānanda,  Śrīdhara  Brahmacārī</w:t>
      </w:r>
    </w:p>
    <w:p>
      <w:pPr>
        <w:keepNext/>
        <w:spacing w:after="0"/>
        <w:ind w:left="227"/>
      </w:pPr>
      <w:r>
        <w:rPr>
          <w:rFonts w:ascii="Times New Roman" w:hAnsi="Times New Roman"/>
          <w:i/>
          <w:sz w:val="20"/>
        </w:rPr>
        <w:t>bhāgavatācārya, haridāsa brahmacārī</w:t>
      </w:r>
    </w:p>
    <w:p>
      <w:pPr>
        <w:keepNext/>
        <w:spacing w:after="40"/>
        <w:ind w:left="227"/>
      </w:pPr>
      <w:r>
        <w:rPr>
          <w:rFonts w:ascii="Times New Roman" w:hAnsi="Times New Roman"/>
          <w:color w:val="555555"/>
          <w:sz w:val="18"/>
        </w:rPr>
        <w:t>Bhāgavatācārya,  Haridāsa  Brahmacārī</w:t>
      </w:r>
    </w:p>
    <w:p>
      <w:pPr>
        <w:spacing w:before="60"/>
        <w:jc w:val="both"/>
      </w:pPr>
      <w:r>
        <w:rPr>
          <w:b/>
        </w:rPr>
        <w:t xml:space="preserve">79 </w:t>
      </w:r>
      <w:r>
        <w:rPr>
          <w:rFonts w:ascii="Times New Roman" w:hAnsi="Times New Roman"/>
        </w:rPr>
        <w:t>The finest of them is Dhruvānanda; after him come Śrīdhara Brahmacārī, Bhāgavatācārya and Haridāsa Brahmacārī.</w:t>
      </w:r>
    </w:p>
    <w:p>
      <w:pPr>
        <w:jc w:val="both"/>
      </w:pPr>
      <w:r>
        <w:rPr>
          <w:b/>
          <w:i/>
          <w:sz w:val="20"/>
        </w:rPr>
        <w:t xml:space="preserve">Anubhāṣya. </w:t>
      </w:r>
      <w:r>
        <w:rPr>
          <w:rFonts w:ascii="Times New Roman" w:hAnsi="Times New Roman"/>
          <w:sz w:val="20"/>
        </w:rPr>
        <w:t>Dhruvānanda Brahmacārī. *Gaura-gaṇoddeśa*, 152: “Others have said that Dhruvānanda Brahmacārī is Lalitā. That view is correct when one distinguishes her own manifestations (*svaprakāśa*).” *Śākhā-nirṇayāmṛta*, 4: “I praise Dhruvānanda, who always delights in the *ujjvala-rasa*, to whom Śrī Gadādhara in his mercy gave his own nature.”</w:t>
      </w:r>
    </w:p>
    <w:p>
      <w:pPr>
        <w:jc w:val="both"/>
      </w:pPr>
      <w:r>
        <w:rPr>
          <w:rFonts w:ascii="Times New Roman" w:hAnsi="Times New Roman"/>
          <w:sz w:val="20"/>
        </w:rPr>
        <w:t>Śrīdhara Brahmacārī is Candralatikā of Vraja (*Gaura-gaṇoddeśa*, verses 194 and 199). *Śākhā-nirṇayāmṛta*, 5: “[I praise] Śrī Śrīdhara, called Sudāmā, the wonderful *brahmacārī*, wholly full of the nectar of *prema*, who delights in Gaura's pastimes.”</w:t>
      </w:r>
    </w:p>
    <w:p>
      <w:pPr>
        <w:keepNext/>
        <w:spacing w:before="160"/>
        <w:jc w:val="center"/>
      </w:pPr>
      <w:r>
        <w:rPr>
          <w:rFonts w:ascii="Times New Roman" w:hAnsi="Times New Roman"/>
          <w:i/>
          <w:sz w:val="21"/>
        </w:rPr>
        <w:t>(5) Anantācārya, (6) Kavidatta, (7) Nayana Miśra, (8) Gaṅgāmantrī, (9) Māmu Ṭhākura, (10) Kaṇṭhābharaṇa —</w:t>
      </w:r>
    </w:p>
    <w:p>
      <w:pPr>
        <w:keepNext/>
        <w:jc w:val="center"/>
      </w:pPr>
      <w:r>
        <w:rPr>
          <w:rFonts w:ascii="Nirmala UI" w:hAnsi="Nirmala UI" w:cs="Nirmala UI"/>
          <w:sz w:val="24"/>
          <w:szCs w:val="24"/>
        </w:rPr>
        <w:t>অনন্ত আচার্য্য, কবিদত্ত, মিশ্র নয়ন ৷</w:t>
        <w:br/>
      </w:r>
      <w:r>
        <w:rPr>
          <w:rFonts w:ascii="Nirmala UI" w:hAnsi="Nirmala UI" w:cs="Nirmala UI"/>
          <w:sz w:val="24"/>
          <w:szCs w:val="24"/>
        </w:rPr>
        <w:t>গঙ্গামন্ত্রী, মামু ঠাকুর, কণ্ঠাভরণ ॥ ৮০ ॥</w:t>
      </w:r>
    </w:p>
    <w:p>
      <w:pPr>
        <w:keepNext/>
        <w:spacing w:after="0"/>
        <w:ind w:left="227"/>
      </w:pPr>
      <w:r>
        <w:rPr>
          <w:rFonts w:ascii="Times New Roman" w:hAnsi="Times New Roman"/>
          <w:i/>
          <w:sz w:val="20"/>
        </w:rPr>
        <w:t>ananta ācārya, kavidatta, miśra-nayana</w:t>
      </w:r>
    </w:p>
    <w:p>
      <w:pPr>
        <w:keepNext/>
        <w:spacing w:after="40"/>
        <w:ind w:left="227"/>
      </w:pPr>
      <w:r>
        <w:rPr>
          <w:rFonts w:ascii="Times New Roman" w:hAnsi="Times New Roman"/>
          <w:color w:val="555555"/>
          <w:sz w:val="18"/>
        </w:rPr>
        <w:t>Ananta  Ācārya,  Kavidatta,  Miśra Nayana</w:t>
      </w:r>
    </w:p>
    <w:p>
      <w:pPr>
        <w:keepNext/>
        <w:spacing w:after="0"/>
        <w:ind w:left="227"/>
      </w:pPr>
      <w:r>
        <w:rPr>
          <w:rFonts w:ascii="Times New Roman" w:hAnsi="Times New Roman"/>
          <w:i/>
          <w:sz w:val="20"/>
        </w:rPr>
        <w:t>gaṅgāmantrī, māmu ṭhākura, kaṇṭhābharaṇa</w:t>
      </w:r>
    </w:p>
    <w:p>
      <w:pPr>
        <w:keepNext/>
        <w:spacing w:after="40"/>
        <w:ind w:left="227"/>
      </w:pPr>
      <w:r>
        <w:rPr>
          <w:rFonts w:ascii="Times New Roman" w:hAnsi="Times New Roman"/>
          <w:color w:val="555555"/>
          <w:sz w:val="18"/>
        </w:rPr>
        <w:t>Gaṅgāmantrī,  Māmu  Ṭhākura,  Kaṇṭhābharaṇa</w:t>
      </w:r>
    </w:p>
    <w:p>
      <w:pPr>
        <w:spacing w:before="60"/>
        <w:jc w:val="both"/>
      </w:pPr>
      <w:r>
        <w:rPr>
          <w:b/>
        </w:rPr>
        <w:t xml:space="preserve">80 </w:t>
      </w:r>
      <w:r>
        <w:rPr>
          <w:rFonts w:ascii="Times New Roman" w:hAnsi="Times New Roman"/>
        </w:rPr>
        <w:t>Ananta Ācārya, Kavidatta, Nayana Miśra, Gaṅgāmantrī, Māmu Ṭhākura and Kaṇṭhābharaṇa.</w:t>
      </w:r>
    </w:p>
    <w:p>
      <w:pPr>
        <w:jc w:val="both"/>
      </w:pPr>
      <w:r>
        <w:rPr>
          <w:b/>
          <w:i/>
          <w:sz w:val="20"/>
        </w:rPr>
        <w:t xml:space="preserve">Anubhāṣya. </w:t>
      </w:r>
      <w:r>
        <w:rPr>
          <w:rFonts w:ascii="Times New Roman" w:hAnsi="Times New Roman"/>
          <w:sz w:val="20"/>
        </w:rPr>
        <w:t>Kavidatta. *Śākhā-nirṇayāmṛta*, 14: “I praise Kavidatta, in whose heart Rādhā and Kṛṣṇa dwell eternally and by nature, the very wonder of *mahābhāva*.” He is Kalakaṇṭhī of Vraja (*Gaura-gaṇoddeśa*, verses 197 and 207).</w:t>
      </w:r>
    </w:p>
    <w:p>
      <w:pPr>
        <w:jc w:val="both"/>
      </w:pPr>
      <w:r>
        <w:rPr>
          <w:rFonts w:ascii="Times New Roman" w:hAnsi="Times New Roman"/>
          <w:sz w:val="20"/>
        </w:rPr>
        <w:t>Nayana Miśra (*Gaura-gaṇoddeśa*, verses 196 and 207) is Nitya-mañjarī of Vraja. *Śākhā-nirṇayāmṛta*, verse 1: “I praise Śrī Nayanānanda Miśra, an ocean of the nectar of *prema*, the one vessel of the jewel of love of Gadādhara and Gaura.”</w:t>
      </w:r>
    </w:p>
    <w:p>
      <w:pPr>
        <w:jc w:val="both"/>
      </w:pPr>
      <w:r>
        <w:rPr>
          <w:rFonts w:ascii="Times New Roman" w:hAnsi="Times New Roman"/>
          <w:sz w:val="20"/>
        </w:rPr>
        <w:t>Gaṅgāmantrī (*Gaura-gaṇoddeśa*, 196 and 205) is Candrikā of Vraja. *Śākhā-nirṇayāmṛta*, 16: “I glorify Gaṅgāmantrī, who delights in the joy of service, with whom the Gaṅgā herself, the Svardhunī, took counsel in order to reveal love for the holy name.”</w:t>
      </w:r>
    </w:p>
    <w:p>
      <w:pPr>
        <w:jc w:val="both"/>
      </w:pPr>
      <w:r>
        <w:rPr>
          <w:rFonts w:ascii="Times New Roman" w:hAnsi="Times New Roman"/>
          <w:sz w:val="20"/>
        </w:rPr>
        <w:t>Māmu Ṭhākura. Śrī Mahāprabhu used to call him “*māmā*” (maternal uncle), and so people called him “Māmu Ṭhākura”: in East Bengal and in Utkala a maternal uncle is called “*māmu*.” His real name was “Jagannātha Cakravartī.” He was the nephew of Śrī Nīlāmbara Cakravartī, his brother's son, and came from the village of Magaḍobā in Pharidapura district. After Śrī Gadādhara's disappearance, Māmu Ṭhākura became the superintendent of the service of Śrī Ṭoṭā-Gopīnātha in Purī. According to the *Gaura-gaṇoddeśa* (verses 196 and 205), he is Kalabhāṣiṇī of Vraja. *Śākhā-nirṇayāmṛta*, 17: “I praise Māmu Ṭhākura, whom Gauracandra and His associates lovingly addressed in Utkala as ‘*māmu*.’”</w:t>
      </w:r>
    </w:p>
    <w:p>
      <w:pPr>
        <w:jc w:val="both"/>
      </w:pPr>
      <w:r>
        <w:rPr>
          <w:rFonts w:ascii="Times New Roman" w:hAnsi="Times New Roman"/>
          <w:sz w:val="20"/>
        </w:rPr>
        <w:t>The guru line of the servitors of Ṭoṭā-Gopīnātha: (1) Śrī Gadādhara Paṇḍita Gosvāmī (Śrīmatī Rādhikā; by another view, Saubhāgya-mañjarī); (2) his follower Śrī Jagannātha Cakravartī, “Māmu” Gosvāmī (Śrī Rūpa-mañjarī?); (3) his follower Raghunātha Gosvāmī; (4) Rāmacandra; (5) Rādhāvallabha; (6) Kṛṣṇajīvana; (7) Śyāmasundara; (8) Śāntāmaṇi; (9) Harinātha; (10) Navīnacandra; (11) Matilāla; (12) Dayāmayī; (13) Kuñjabihārī.</w:t>
      </w:r>
    </w:p>
    <w:p>
      <w:pPr>
        <w:jc w:val="both"/>
      </w:pPr>
      <w:r>
        <w:rPr>
          <w:rFonts w:ascii="Times New Roman" w:hAnsi="Times New Roman"/>
          <w:sz w:val="20"/>
        </w:rPr>
        <w:t>Kaṇṭhābharaṇa. His name was Śrī Ananta Caṭṭarāja. *Gaura-gaṇoddeśa*, 196 and 206: “Ananta, born in the Caṭṭa family, who bore the title Śrī Kaṇṭhābharaṇa.” He is Gopālī of Vraja. *Śākhā-nirṇayāmṛta*, 18: “I praise Śrī Kaṇṭhābharaṇa, full of pastimes, the very embodiment of the *rasa* of Rādhā and Kṛṣṇa, [the necklace] descended from Their necks.”</w:t>
      </w:r>
    </w:p>
    <w:p>
      <w:pPr>
        <w:keepNext/>
        <w:spacing w:before="160"/>
        <w:jc w:val="center"/>
      </w:pPr>
      <w:r>
        <w:rPr>
          <w:rFonts w:ascii="Times New Roman" w:hAnsi="Times New Roman"/>
          <w:i/>
          <w:sz w:val="21"/>
        </w:rPr>
        <w:t>(11) Bhūgarbha Gosvāmī, (12) Bhāgavata dāsa —</w:t>
      </w:r>
    </w:p>
    <w:p>
      <w:pPr>
        <w:keepNext/>
        <w:jc w:val="center"/>
      </w:pPr>
      <w:r>
        <w:rPr>
          <w:rFonts w:ascii="Nirmala UI" w:hAnsi="Nirmala UI" w:cs="Nirmala UI"/>
          <w:sz w:val="24"/>
          <w:szCs w:val="24"/>
        </w:rPr>
        <w:t>ভূগর্ভ গোসাঞি, আর ভাগবত দাস ৷</w:t>
        <w:br/>
      </w:r>
      <w:r>
        <w:rPr>
          <w:rFonts w:ascii="Nirmala UI" w:hAnsi="Nirmala UI" w:cs="Nirmala UI"/>
          <w:sz w:val="24"/>
          <w:szCs w:val="24"/>
        </w:rPr>
        <w:t>যেই দুই আসি’ কৈল বৃন্দাবনে বাস ॥ ৮১ ॥</w:t>
      </w:r>
    </w:p>
    <w:p>
      <w:pPr>
        <w:keepNext/>
        <w:spacing w:after="0"/>
        <w:ind w:left="227"/>
      </w:pPr>
      <w:r>
        <w:rPr>
          <w:rFonts w:ascii="Times New Roman" w:hAnsi="Times New Roman"/>
          <w:i/>
          <w:sz w:val="20"/>
        </w:rPr>
        <w:t>bhūgarbha gosāñi, āra bhāgavata dāsa</w:t>
      </w:r>
    </w:p>
    <w:p>
      <w:pPr>
        <w:keepNext/>
        <w:spacing w:after="40"/>
        <w:ind w:left="227"/>
      </w:pPr>
      <w:r>
        <w:rPr>
          <w:rFonts w:ascii="Times New Roman" w:hAnsi="Times New Roman"/>
          <w:color w:val="555555"/>
          <w:sz w:val="18"/>
        </w:rPr>
        <w:t>Bhūgarbha  Gosāñi,  and  Bhāgavata  dāsa</w:t>
      </w:r>
    </w:p>
    <w:p>
      <w:pPr>
        <w:keepNext/>
        <w:spacing w:after="0"/>
        <w:ind w:left="227"/>
      </w:pPr>
      <w:r>
        <w:rPr>
          <w:rFonts w:ascii="Times New Roman" w:hAnsi="Times New Roman"/>
          <w:i/>
          <w:sz w:val="20"/>
        </w:rPr>
        <w:t>yei dui āsi’ kaila vṛndāvane vāsa</w:t>
      </w:r>
    </w:p>
    <w:p>
      <w:pPr>
        <w:keepNext/>
        <w:spacing w:after="40"/>
        <w:ind w:left="227"/>
      </w:pPr>
      <w:r>
        <w:rPr>
          <w:rFonts w:ascii="Times New Roman" w:hAnsi="Times New Roman"/>
          <w:color w:val="555555"/>
          <w:sz w:val="18"/>
        </w:rPr>
        <w:t>who  both  coming  made  in Vṛndāvana  their dwelling</w:t>
      </w:r>
    </w:p>
    <w:p>
      <w:pPr>
        <w:spacing w:before="60"/>
        <w:jc w:val="both"/>
      </w:pPr>
      <w:r>
        <w:rPr>
          <w:b/>
        </w:rPr>
        <w:t xml:space="preserve">81 </w:t>
      </w:r>
      <w:r>
        <w:rPr>
          <w:rFonts w:ascii="Times New Roman" w:hAnsi="Times New Roman"/>
        </w:rPr>
        <w:t>Bhūgarbha Gosāñi and Bhāgavata dāsa both came to Vṛndāvana and made their home there.</w:t>
      </w:r>
    </w:p>
    <w:p>
      <w:pPr>
        <w:jc w:val="both"/>
      </w:pPr>
      <w:r>
        <w:rPr>
          <w:b/>
          <w:i/>
          <w:sz w:val="20"/>
        </w:rPr>
        <w:t xml:space="preserve">Anubhāṣya. </w:t>
      </w:r>
      <w:r>
        <w:rPr>
          <w:rFonts w:ascii="Times New Roman" w:hAnsi="Times New Roman"/>
          <w:sz w:val="20"/>
        </w:rPr>
        <w:t>Bhūgarbha Gosāñi is “Prema-mañjarī” of Vraja, the intimate friend of Śrī Lokanātha Gosvāmī, one with him in heart. *Gaura-gaṇoddeśa*, 187: “Bhūgarbha Ṭhākura was formerly named Prema-mañjarī.” *Śākhā-nirṇayāmṛta*, 24: “I always praise Bhūgarbha Gosvāmī, renowned, born from the womb of the earth, a great soul, the master who bestows love for Kṛṣṇa; who delights in the joy of serving Śrī Govindadeva, merciful, bestowing *prema*, pure, eternally the embodiment of bliss.”</w:t>
      </w:r>
    </w:p>
    <w:p>
      <w:pPr>
        <w:jc w:val="both"/>
      </w:pPr>
      <w:r>
        <w:rPr>
          <w:rFonts w:ascii="Times New Roman" w:hAnsi="Times New Roman"/>
          <w:sz w:val="20"/>
        </w:rPr>
        <w:t>Bhāgavata dāsa. *Śākhā-nirṇayāmṛta*, 31: “I praise Śrī Bhāgavata dāsa, Bhūgarbha's companion, whose mind is always adorned with singing of the pastimes of Rādhā and Kṛṣṇa.”</w:t>
      </w:r>
    </w:p>
    <w:p>
      <w:pPr>
        <w:keepNext/>
        <w:spacing w:before="160"/>
        <w:jc w:val="center"/>
      </w:pPr>
      <w:r>
        <w:rPr>
          <w:rFonts w:ascii="Times New Roman" w:hAnsi="Times New Roman"/>
          <w:i/>
          <w:sz w:val="21"/>
        </w:rPr>
        <w:t>(13) Vāṇīnātha Brahmacārī, (14) Vallabha-caitanya —</w:t>
      </w:r>
    </w:p>
    <w:p>
      <w:pPr>
        <w:keepNext/>
        <w:jc w:val="center"/>
      </w:pPr>
      <w:r>
        <w:rPr>
          <w:rFonts w:ascii="Nirmala UI" w:hAnsi="Nirmala UI" w:cs="Nirmala UI"/>
          <w:sz w:val="24"/>
          <w:szCs w:val="24"/>
        </w:rPr>
        <w:t>বাণীনাথ ব্রহ্মচারী — বড় মহাশয় ৷</w:t>
        <w:br/>
      </w:r>
      <w:r>
        <w:rPr>
          <w:rFonts w:ascii="Nirmala UI" w:hAnsi="Nirmala UI" w:cs="Nirmala UI"/>
          <w:sz w:val="24"/>
          <w:szCs w:val="24"/>
        </w:rPr>
        <w:t>বল্লভচৈতন্যদাস — কৃষ্ণপ্রেমময় ॥ ৮২ ॥</w:t>
      </w:r>
    </w:p>
    <w:p>
      <w:pPr>
        <w:keepNext/>
        <w:spacing w:after="0"/>
        <w:ind w:left="227"/>
      </w:pPr>
      <w:r>
        <w:rPr>
          <w:rFonts w:ascii="Times New Roman" w:hAnsi="Times New Roman"/>
          <w:i/>
          <w:sz w:val="20"/>
        </w:rPr>
        <w:t>vāṇīnātha brahmacārī — baḍa mahāśaya</w:t>
      </w:r>
    </w:p>
    <w:p>
      <w:pPr>
        <w:keepNext/>
        <w:spacing w:after="40"/>
        <w:ind w:left="227"/>
      </w:pPr>
      <w:r>
        <w:rPr>
          <w:rFonts w:ascii="Times New Roman" w:hAnsi="Times New Roman"/>
          <w:color w:val="555555"/>
          <w:sz w:val="18"/>
        </w:rPr>
        <w:t>Vāṇīnātha  Brahmacārī  —  a great  soul</w:t>
      </w:r>
    </w:p>
    <w:p>
      <w:pPr>
        <w:keepNext/>
        <w:spacing w:after="0"/>
        <w:ind w:left="227"/>
      </w:pPr>
      <w:r>
        <w:rPr>
          <w:rFonts w:ascii="Times New Roman" w:hAnsi="Times New Roman"/>
          <w:i/>
          <w:sz w:val="20"/>
        </w:rPr>
        <w:t>vallabha-caitanya-dāsa — kṛṣṇa-premamaya</w:t>
      </w:r>
    </w:p>
    <w:p>
      <w:pPr>
        <w:keepNext/>
        <w:spacing w:after="40"/>
        <w:ind w:left="227"/>
      </w:pPr>
      <w:r>
        <w:rPr>
          <w:rFonts w:ascii="Times New Roman" w:hAnsi="Times New Roman"/>
          <w:color w:val="555555"/>
          <w:sz w:val="18"/>
        </w:rPr>
        <w:t>Vallabha  Caitanya dāsa  —  with love for Kṛṣṇa  filled</w:t>
      </w:r>
    </w:p>
    <w:p>
      <w:pPr>
        <w:spacing w:before="60"/>
        <w:jc w:val="both"/>
      </w:pPr>
      <w:r>
        <w:rPr>
          <w:b/>
        </w:rPr>
        <w:t xml:space="preserve">82 </w:t>
      </w:r>
      <w:r>
        <w:rPr>
          <w:rFonts w:ascii="Times New Roman" w:hAnsi="Times New Roman"/>
        </w:rPr>
        <w:t>Vāṇīnātha Brahmacārī was a great soul, and Vallabha-caitanya dāsa was full of love for Kṛṣṇa.</w:t>
      </w:r>
    </w:p>
    <w:p>
      <w:pPr>
        <w:jc w:val="both"/>
      </w:pPr>
      <w:r>
        <w:rPr>
          <w:b/>
          <w:i/>
          <w:sz w:val="20"/>
        </w:rPr>
        <w:t xml:space="preserve">Anubhāṣya. </w:t>
      </w:r>
      <w:r>
        <w:rPr>
          <w:rFonts w:ascii="Times New Roman" w:hAnsi="Times New Roman"/>
          <w:sz w:val="20"/>
        </w:rPr>
        <w:t>Vāṇīnātha Brahmacārī. *Śākhā-nirṇayāmṛta*, 32: “I glorify the *brahmacārī* Vāṇīnātha Mahāśaya, renowned for his devotion in the assemblies of devotees</w:t>
      </w:r>
      <w:r>
        <w:rPr>
          <w:rFonts w:ascii="Times New Roman" w:hAnsi="Times New Roman"/>
          <w:sz w:val="20"/>
          <w:vertAlign w:val="superscript"/>
        </w:rPr>
        <w:t>9</w:t>
      </w:r>
      <w:r>
        <w:rPr>
          <w:rFonts w:ascii="Times New Roman" w:hAnsi="Times New Roman"/>
          <w:sz w:val="20"/>
        </w:rPr>
        <w:t>, shining amid the host of devotees.” See Ādi, Chapter 10, 114.</w:t>
      </w:r>
    </w:p>
    <w:p>
      <w:pPr>
        <w:jc w:val="both"/>
      </w:pPr>
      <w:r>
        <w:rPr>
          <w:rFonts w:ascii="Times New Roman" w:hAnsi="Times New Roman"/>
          <w:sz w:val="20"/>
        </w:rPr>
        <w:t>Vallabha-caitanya. *Śākhā-nirṇayāmṛta*, 33: “I praise Vallabha-caitanya, full of love for Kṛṣṇa, pure, the giver of supreme bliss, whose heart is absorbed in singing of the pastimes.” In this branch Śrīyuta Nalinīmohana Gosvāmī serves Śrī Madana-Gopāla-deva at Gānatalā in Kuliyā-Navadvīpa.</w:t>
      </w:r>
    </w:p>
    <w:p>
      <w:pPr>
        <w:keepNext/>
        <w:spacing w:before="160"/>
        <w:jc w:val="center"/>
      </w:pPr>
      <w:r>
        <w:rPr>
          <w:rFonts w:ascii="Times New Roman" w:hAnsi="Times New Roman"/>
          <w:i/>
          <w:sz w:val="21"/>
        </w:rPr>
        <w:t>(15) Śrīnātha, (16) Uddhava, (17) Jitāmitra, (18) Jagannātha —</w:t>
      </w:r>
    </w:p>
    <w:p>
      <w:pPr>
        <w:keepNext/>
        <w:jc w:val="center"/>
      </w:pPr>
      <w:r>
        <w:rPr>
          <w:rFonts w:ascii="Nirmala UI" w:hAnsi="Nirmala UI" w:cs="Nirmala UI"/>
          <w:sz w:val="24"/>
          <w:szCs w:val="24"/>
        </w:rPr>
        <w:t>শ্রীনাথ চক্রবর্ত্তী, আর উদ্ধব দাস ৷</w:t>
        <w:br/>
      </w:r>
      <w:r>
        <w:rPr>
          <w:rFonts w:ascii="Nirmala UI" w:hAnsi="Nirmala UI" w:cs="Nirmala UI"/>
          <w:sz w:val="24"/>
          <w:szCs w:val="24"/>
        </w:rPr>
        <w:t>জিতামিত্র, কাষ্ঠকাটা জগন্নাথদাস ॥ ৮৩ ॥</w:t>
      </w:r>
    </w:p>
    <w:p>
      <w:pPr>
        <w:keepNext/>
        <w:spacing w:after="0"/>
        <w:ind w:left="227"/>
      </w:pPr>
      <w:r>
        <w:rPr>
          <w:rFonts w:ascii="Times New Roman" w:hAnsi="Times New Roman"/>
          <w:i/>
          <w:sz w:val="20"/>
        </w:rPr>
        <w:t>śrīnātha cakravartī, āra uddhava dāsa</w:t>
      </w:r>
    </w:p>
    <w:p>
      <w:pPr>
        <w:keepNext/>
        <w:spacing w:after="40"/>
        <w:ind w:left="227"/>
      </w:pPr>
      <w:r>
        <w:rPr>
          <w:rFonts w:ascii="Times New Roman" w:hAnsi="Times New Roman"/>
          <w:color w:val="555555"/>
          <w:sz w:val="18"/>
        </w:rPr>
        <w:t>Śrīnātha  Cakravartī,  and  Uddhava  dāsa</w:t>
      </w:r>
    </w:p>
    <w:p>
      <w:pPr>
        <w:keepNext/>
        <w:spacing w:after="0"/>
        <w:ind w:left="227"/>
      </w:pPr>
      <w:r>
        <w:rPr>
          <w:rFonts w:ascii="Times New Roman" w:hAnsi="Times New Roman"/>
          <w:i/>
          <w:sz w:val="20"/>
        </w:rPr>
        <w:t>jitāmitra, kāṣṭhakāṭā jagannātha-dāsa</w:t>
      </w:r>
    </w:p>
    <w:p>
      <w:pPr>
        <w:keepNext/>
        <w:spacing w:after="40"/>
        <w:ind w:left="227"/>
      </w:pPr>
      <w:r>
        <w:rPr>
          <w:rFonts w:ascii="Times New Roman" w:hAnsi="Times New Roman"/>
          <w:color w:val="555555"/>
          <w:sz w:val="18"/>
        </w:rPr>
        <w:t>Jitāmitra,  of Kāṣṭhakāṭā  Jagannātha dāsa</w:t>
      </w:r>
    </w:p>
    <w:p>
      <w:pPr>
        <w:spacing w:before="60"/>
        <w:jc w:val="both"/>
      </w:pPr>
      <w:r>
        <w:rPr>
          <w:b/>
        </w:rPr>
        <w:t xml:space="preserve">83 </w:t>
      </w:r>
      <w:r>
        <w:rPr>
          <w:rFonts w:ascii="Times New Roman" w:hAnsi="Times New Roman"/>
        </w:rPr>
        <w:t>Śrīnātha Cakravartī, Uddhava dāsa, Jitāmitra and Jagannātha dāsa of Kāṣṭhakāṭā.</w:t>
      </w:r>
    </w:p>
    <w:p>
      <w:pPr>
        <w:jc w:val="both"/>
      </w:pPr>
      <w:r>
        <w:rPr>
          <w:b/>
          <w:i/>
          <w:sz w:val="20"/>
        </w:rPr>
        <w:t xml:space="preserve">Anubhāṣya. </w:t>
      </w:r>
      <w:r>
        <w:rPr>
          <w:rFonts w:ascii="Times New Roman" w:hAnsi="Times New Roman"/>
          <w:sz w:val="20"/>
        </w:rPr>
        <w:t>Śrīnātha Cakravartī. *Śākhā-nirṇayāmṛta*, 13: “I praise the *paṇḍita* named Śrīnātha, the shelter of good qualities, by whom the service of Kṛṣṇa was performed with great care in all its proper order.”</w:t>
      </w:r>
    </w:p>
    <w:p>
      <w:pPr>
        <w:jc w:val="both"/>
      </w:pPr>
      <w:r>
        <w:rPr>
          <w:rFonts w:ascii="Times New Roman" w:hAnsi="Times New Roman"/>
          <w:sz w:val="20"/>
        </w:rPr>
        <w:t>Uddhava dāsa. *Śākhā-nirṇayāmṛta*, 35: “I praise Śrīmad Uddhava dāsa, rich in virtues, who gives the full wealth of *prema* to the most lowly.”</w:t>
      </w:r>
    </w:p>
    <w:p>
      <w:pPr>
        <w:jc w:val="both"/>
      </w:pPr>
      <w:r>
        <w:rPr>
          <w:rFonts w:ascii="Times New Roman" w:hAnsi="Times New Roman"/>
          <w:sz w:val="20"/>
        </w:rPr>
        <w:t>Jitāmitra. *Gaura-gaṇoddeśa*, 202: “He who conquered and subdued the six enemies headed by lust was given by Gaura a name true to its meaning — Jitāmitra, ‘he who has conquered his foes.’” He is Śyāma-mañjarī of Vraja. *Śākhā-nirṇayāmṛta*, 36: “I praise Jitāmitra, the fulfiller of all desires, whose holy book nourishes love for Kṛṣṇa's sweetness.”</w:t>
      </w:r>
    </w:p>
    <w:p>
      <w:pPr>
        <w:jc w:val="both"/>
      </w:pPr>
      <w:r>
        <w:rPr>
          <w:rFonts w:ascii="Times New Roman" w:hAnsi="Times New Roman"/>
          <w:sz w:val="20"/>
        </w:rPr>
        <w:t>Jagannātha dāsa lived in the village of Kāṣṭhakāṭā (Kāṭhādiyā) in Vikramapura, Ḍhākā. His descendants now live in the village of Āḍiyala, in Kāmārapāḍā and in Pāikapāḍā. The Deity he installed, “Yaśomādhava,” is served by the “*gosvāmīs*” of Āḍiyala. In the *Kṛṣṇa-gaṇoddeśa* Śrī Rūpapāda describes sixty-four *sakhīs* of one assembly; Jagannātha dāsa is the twenty-sixth of them, “Tilakinī,” a junior friend of Citrā-devī. Verse 142: “Rasālikā, Tilakinī, Śaurasenī, Sugandhikā.” His line: (2) Rāmanṛsiṁha, (3) Rāmagopāla, (4) Rāmacandra, (5) Sanātana, (6) Muktārāma, (7) Gopīnātha, (8) Goloka, (9) Harimohana Śiromaṇi, (10) Rākhālarāja. Gopīnātha's younger sons were (8) Mādhava and (9) Lakṣmīkānta.</w:t>
      </w:r>
    </w:p>
    <w:p>
      <w:pPr>
        <w:jc w:val="both"/>
      </w:pPr>
      <w:r>
        <w:rPr>
          <w:rFonts w:ascii="Times New Roman" w:hAnsi="Times New Roman"/>
          <w:sz w:val="20"/>
        </w:rPr>
        <w:t>In the *Bhoga-nirṇaya-paddhati* of Sūryadāsa Sarakhela: “Then those who became *mahāntas* in the groups headed by Sucitrā: Jagannātha dāsa and Ṭhākura Jagadīśa.”</w:t>
      </w:r>
      <w:r>
        <w:rPr>
          <w:rFonts w:ascii="Times New Roman" w:hAnsi="Times New Roman"/>
          <w:sz w:val="20"/>
          <w:vertAlign w:val="superscript"/>
        </w:rPr>
        <w:t>10</w:t>
      </w:r>
      <w:r>
        <w:rPr>
          <w:rFonts w:ascii="Times New Roman" w:hAnsi="Times New Roman"/>
          <w:sz w:val="20"/>
        </w:rPr>
        <w:t xml:space="preserve"> *Śākhā-nirṇayāmṛta*, 48: “I praise Jagannātha dāsa, known as ‘Kāṣṭhakāṭā,’ who gave the blessing of Śrī Hari's holy name in Tripura as well.” That is, he preached the holy name in the region of Tripura.</w:t>
      </w:r>
    </w:p>
    <w:p>
      <w:pPr>
        <w:keepNext/>
        <w:spacing w:before="160"/>
        <w:jc w:val="center"/>
      </w:pPr>
      <w:r>
        <w:rPr>
          <w:rFonts w:ascii="Times New Roman" w:hAnsi="Times New Roman"/>
          <w:i/>
          <w:sz w:val="21"/>
        </w:rPr>
        <w:t>(19) Hari Ācārya, (20) Puriyā-Gopāla, (21) Kṛṣṇadāsa Brahmacārī, (22) Puṣpagopāla —</w:t>
      </w:r>
    </w:p>
    <w:p>
      <w:pPr>
        <w:keepNext/>
        <w:jc w:val="center"/>
      </w:pPr>
      <w:r>
        <w:rPr>
          <w:rFonts w:ascii="Nirmala UI" w:hAnsi="Nirmala UI" w:cs="Nirmala UI"/>
          <w:sz w:val="24"/>
          <w:szCs w:val="24"/>
        </w:rPr>
        <w:t>শ্রীহরি আচার্য্য, দাস পুরিয়াগোপাল ৷</w:t>
        <w:br/>
      </w:r>
      <w:r>
        <w:rPr>
          <w:rFonts w:ascii="Nirmala UI" w:hAnsi="Nirmala UI" w:cs="Nirmala UI"/>
          <w:sz w:val="24"/>
          <w:szCs w:val="24"/>
        </w:rPr>
        <w:t>কৃষ্ণদাস ব্রহ্মচারী, পুষ্পগোপাল ॥ ৮৪ ॥</w:t>
      </w:r>
    </w:p>
    <w:p>
      <w:pPr>
        <w:keepNext/>
        <w:spacing w:after="0"/>
        <w:ind w:left="227"/>
      </w:pPr>
      <w:r>
        <w:rPr>
          <w:rFonts w:ascii="Times New Roman" w:hAnsi="Times New Roman"/>
          <w:i/>
          <w:sz w:val="20"/>
        </w:rPr>
        <w:t>śrī-hari ācārya, dāsa puriyā-gopāla</w:t>
      </w:r>
    </w:p>
    <w:p>
      <w:pPr>
        <w:keepNext/>
        <w:spacing w:after="40"/>
        <w:ind w:left="227"/>
      </w:pPr>
      <w:r>
        <w:rPr>
          <w:rFonts w:ascii="Times New Roman" w:hAnsi="Times New Roman"/>
          <w:color w:val="555555"/>
          <w:sz w:val="18"/>
        </w:rPr>
        <w:t>Śrī  Hari  Ācārya,  dāsa  Puriyā Gopāla</w:t>
      </w:r>
    </w:p>
    <w:p>
      <w:pPr>
        <w:keepNext/>
        <w:spacing w:after="0"/>
        <w:ind w:left="227"/>
      </w:pPr>
      <w:r>
        <w:rPr>
          <w:rFonts w:ascii="Times New Roman" w:hAnsi="Times New Roman"/>
          <w:i/>
          <w:sz w:val="20"/>
        </w:rPr>
        <w:t>kṛṣṇadāsa brahmacārī, puṣpa-gopāla</w:t>
      </w:r>
    </w:p>
    <w:p>
      <w:pPr>
        <w:keepNext/>
        <w:spacing w:after="40"/>
        <w:ind w:left="227"/>
      </w:pPr>
      <w:r>
        <w:rPr>
          <w:rFonts w:ascii="Times New Roman" w:hAnsi="Times New Roman"/>
          <w:color w:val="555555"/>
          <w:sz w:val="18"/>
        </w:rPr>
        <w:t>Kṛṣṇadāsa  Brahmacārī,  Puṣpagopāla</w:t>
      </w:r>
    </w:p>
    <w:p>
      <w:pPr>
        <w:spacing w:before="60"/>
        <w:jc w:val="both"/>
      </w:pPr>
      <w:r>
        <w:rPr>
          <w:b/>
        </w:rPr>
        <w:t xml:space="preserve">84 </w:t>
      </w:r>
      <w:r>
        <w:rPr>
          <w:rFonts w:ascii="Times New Roman" w:hAnsi="Times New Roman"/>
        </w:rPr>
        <w:t>Śrī Hari Ācārya, Puriyā Gopāla dāsa, Kṛṣṇadāsa Brahmacārī and Puṣpagopāla.</w:t>
      </w:r>
    </w:p>
    <w:p>
      <w:pPr>
        <w:jc w:val="both"/>
      </w:pPr>
      <w:r>
        <w:rPr>
          <w:b/>
          <w:i/>
          <w:sz w:val="20"/>
        </w:rPr>
        <w:t xml:space="preserve">Anubhāṣya. </w:t>
      </w:r>
      <w:r>
        <w:rPr>
          <w:rFonts w:ascii="Times New Roman" w:hAnsi="Times New Roman"/>
          <w:sz w:val="20"/>
        </w:rPr>
        <w:t>Hari Ācārya (*Gaura-gaṇoddeśa*, 196 and 207) is Kālākṣī of Vraja. *Śākhā-nirṇayāmṛta*, 37: “With supreme devotion I praise Haridāsācārya, a resident of Bengal, made radiant by his own *ujjvala-rasa*.”</w:t>
      </w:r>
    </w:p>
    <w:p>
      <w:pPr>
        <w:jc w:val="both"/>
      </w:pPr>
      <w:r>
        <w:rPr>
          <w:rFonts w:ascii="Times New Roman" w:hAnsi="Times New Roman"/>
          <w:sz w:val="20"/>
        </w:rPr>
        <w:t>Puriyā-Gopāla dāsa. *Śākhā-nirṇayāmṛta*, 38: “I praise him who is called Gopāla dāsa, a resident of Sādipura, who flooded the town of Vikrama[pura] with the *rasa* of love for Rādhā and Kṛṣṇa.” That is, he preached the holy name in Vikramapura.</w:t>
      </w:r>
    </w:p>
    <w:p>
      <w:pPr>
        <w:jc w:val="both"/>
      </w:pPr>
      <w:r>
        <w:rPr>
          <w:rFonts w:ascii="Times New Roman" w:hAnsi="Times New Roman"/>
          <w:sz w:val="20"/>
        </w:rPr>
        <w:t>Kṛṣṇadāsa Brahmacārī is Indulekhā, one of the eight *sakhīs* of Vraja. *Gaura-gaṇoddeśa*, 164: “She who formerly in Vraja was Indulekhā, Śrī Rādhā's friend, is Kṛṣṇadāsa Brahmacārī, who made his home in Vṛndāvana.” *Śākhā-nirṇayāmṛta*, 41: “I praise the *brahmacārī* Kṛṣṇadāsa, who reveals love for Kṛṣṇa, bright of mind, a resident of Vṛndāvana.”</w:t>
      </w:r>
    </w:p>
    <w:p>
      <w:pPr>
        <w:jc w:val="both"/>
      </w:pPr>
      <w:r>
        <w:rPr>
          <w:rFonts w:ascii="Times New Roman" w:hAnsi="Times New Roman"/>
          <w:sz w:val="20"/>
        </w:rPr>
        <w:t>Puṣpagopāla. *Śākhā-nirṇayāmṛta*, 39: “I praise him who is called Puṣpagopāla, who delights in *prema*: by his *rasa* the village of Svarṇagrāma blossomed (*puṣpita*), and hence his name.”</w:t>
      </w:r>
    </w:p>
    <w:p>
      <w:pPr>
        <w:keepNext/>
        <w:spacing w:before="160"/>
        <w:jc w:val="center"/>
      </w:pPr>
      <w:r>
        <w:rPr>
          <w:rFonts w:ascii="Times New Roman" w:hAnsi="Times New Roman"/>
          <w:i/>
          <w:sz w:val="21"/>
        </w:rPr>
        <w:t>(23) Śrīharṣa, (24) Raghu Miśra, (25) Lakṣmīnātha, (26) Caitanya dāsa, (27) Raghunātha —</w:t>
      </w:r>
    </w:p>
    <w:p>
      <w:pPr>
        <w:keepNext/>
        <w:jc w:val="center"/>
      </w:pPr>
      <w:r>
        <w:rPr>
          <w:rFonts w:ascii="Nirmala UI" w:hAnsi="Nirmala UI" w:cs="Nirmala UI"/>
          <w:sz w:val="24"/>
          <w:szCs w:val="24"/>
        </w:rPr>
        <w:t>শ্রীহর্ষ, রঘুমিশ্র, পণ্ডিত লক্ষ্মীনাথ ৷</w:t>
        <w:br/>
      </w:r>
      <w:r>
        <w:rPr>
          <w:rFonts w:ascii="Nirmala UI" w:hAnsi="Nirmala UI" w:cs="Nirmala UI"/>
          <w:sz w:val="24"/>
          <w:szCs w:val="24"/>
        </w:rPr>
        <w:t>বঙ্গবাটী-চৈতন্যদাস, শ্রীরঘুনাথ ॥ ৮৫ ॥</w:t>
      </w:r>
    </w:p>
    <w:p>
      <w:pPr>
        <w:keepNext/>
        <w:spacing w:after="0"/>
        <w:ind w:left="227"/>
      </w:pPr>
      <w:r>
        <w:rPr>
          <w:rFonts w:ascii="Times New Roman" w:hAnsi="Times New Roman"/>
          <w:i/>
          <w:sz w:val="20"/>
        </w:rPr>
        <w:t>śrīharṣa, raghu-miśra, paṇḍita lakṣmīnātha</w:t>
      </w:r>
    </w:p>
    <w:p>
      <w:pPr>
        <w:keepNext/>
        <w:spacing w:after="40"/>
        <w:ind w:left="227"/>
      </w:pPr>
      <w:r>
        <w:rPr>
          <w:rFonts w:ascii="Times New Roman" w:hAnsi="Times New Roman"/>
          <w:color w:val="555555"/>
          <w:sz w:val="18"/>
        </w:rPr>
        <w:t>Śrīharṣa,  Raghu Miśra,  Paṇḍita  Lakṣmīnātha</w:t>
      </w:r>
    </w:p>
    <w:p>
      <w:pPr>
        <w:keepNext/>
        <w:spacing w:after="0"/>
        <w:ind w:left="227"/>
      </w:pPr>
      <w:r>
        <w:rPr>
          <w:rFonts w:ascii="Times New Roman" w:hAnsi="Times New Roman"/>
          <w:i/>
          <w:sz w:val="20"/>
        </w:rPr>
        <w:t>baṅgavāṭī-caitanya-dāsa, śrī-raghunātha</w:t>
      </w:r>
    </w:p>
    <w:p>
      <w:pPr>
        <w:keepNext/>
        <w:spacing w:after="40"/>
        <w:ind w:left="227"/>
      </w:pPr>
      <w:r>
        <w:rPr>
          <w:rFonts w:ascii="Times New Roman" w:hAnsi="Times New Roman"/>
          <w:color w:val="555555"/>
          <w:sz w:val="18"/>
        </w:rPr>
        <w:t>of Baṅgavāṭī  Caitanya dāsa,  Śrī  Raghunātha</w:t>
      </w:r>
    </w:p>
    <w:p>
      <w:pPr>
        <w:spacing w:before="60"/>
        <w:jc w:val="both"/>
      </w:pPr>
      <w:r>
        <w:rPr>
          <w:b/>
        </w:rPr>
        <w:t xml:space="preserve">85 </w:t>
      </w:r>
      <w:r>
        <w:rPr>
          <w:rFonts w:ascii="Times New Roman" w:hAnsi="Times New Roman"/>
        </w:rPr>
        <w:t>Śrīharṣa, Raghu Miśra, Lakṣmīnātha Paṇḍita, Caitanya dāsa of Baṅgavāṭī and Śrī Raghunātha.</w:t>
      </w:r>
    </w:p>
    <w:p>
      <w:pPr>
        <w:jc w:val="both"/>
      </w:pPr>
      <w:r>
        <w:rPr>
          <w:b/>
          <w:i/>
          <w:sz w:val="20"/>
        </w:rPr>
        <w:t xml:space="preserve">Anubhāṣya. </w:t>
      </w:r>
      <w:r>
        <w:rPr>
          <w:rFonts w:ascii="Times New Roman" w:hAnsi="Times New Roman"/>
          <w:sz w:val="20"/>
        </w:rPr>
        <w:t>Śrīharṣa (*Gaura-gaṇoddeśa*, 194 and 201) is Sukeśinī of Vraja. *Śākhā-nirṇayāmṛta*, 40: “I praise him who is called Śrīharṣa Miśra, who delights in love for Kṛṣṇa, whose heart is intoxicated with love for Gaura, a shoot of the *rasa* of great bliss.”</w:t>
      </w:r>
    </w:p>
    <w:p>
      <w:pPr>
        <w:jc w:val="both"/>
      </w:pPr>
      <w:r>
        <w:rPr>
          <w:rFonts w:ascii="Times New Roman" w:hAnsi="Times New Roman"/>
          <w:sz w:val="20"/>
        </w:rPr>
        <w:t>Raghu Miśra (*Gaura-gaṇoddeśa*, 195 and 201) is Karpūra-mañjarī of Vraja.</w:t>
      </w:r>
    </w:p>
    <w:p>
      <w:pPr>
        <w:jc w:val="both"/>
      </w:pPr>
      <w:r>
        <w:rPr>
          <w:rFonts w:ascii="Times New Roman" w:hAnsi="Times New Roman"/>
          <w:sz w:val="20"/>
        </w:rPr>
        <w:t>Lakṣmīnātha Paṇḍita (*Gaura-gaṇoddeśa*, 196, 205) is Rasonmādā of Vraja. *Śākhā-nirṇayāmṛta*, 42: “I praise Vraja-Lakṣmīnātha dāsa, compassion embodied, filled with *mahābhāva*, the bestower of Vraja's good fortune.”</w:t>
      </w:r>
    </w:p>
    <w:p>
      <w:pPr>
        <w:jc w:val="both"/>
      </w:pPr>
      <w:r>
        <w:rPr>
          <w:rFonts w:ascii="Times New Roman" w:hAnsi="Times New Roman"/>
          <w:sz w:val="20"/>
        </w:rPr>
        <w:t>Baṅgavāṭī-Caitanya dāsa (*Gaura-gaṇoddeśa*, 196 and 206) is Kālī of Vraja. *Śākhā-nirṇayāmṛta*, 43: “I praise Śrī Caitanya dāsa of Baṅgavāṭī, the great soul, whose body is always adorned with tears of love and with hair standing on end.” The succession of his branch: (2) Mathurāprasāda, (3) Rukmiṇīkānta, (4) Jīvanakṛṣṇa, (5) Yugalakiśora, (6) Ratanakṛṣṇa, (7) Rādhāmādhava, (8) Uṣāmaṇi, (9) Vaikuṇṭhanātha, (10) Lālamohana Śāhā Śaṅkhanidhi (a resident of Ḍhākā).</w:t>
      </w:r>
    </w:p>
    <w:p>
      <w:pPr>
        <w:jc w:val="both"/>
      </w:pPr>
      <w:r>
        <w:rPr>
          <w:rFonts w:ascii="Times New Roman" w:hAnsi="Times New Roman"/>
          <w:sz w:val="20"/>
        </w:rPr>
        <w:t>Raghunātha is Varāṅgadā of Vraja. *Gaura-gaṇoddeśa*, 194 and 200: “Raghunātha, a certain brāhmaṇa, an exclusive servant of Gaurāṅga.” *Śākhā-nirṇayāmṛta*, 44: “I praise him who is called Śrī Raghunātha, the great soul, the root of *prema*: simply by hearing his name one obtains the *rasa* of Vṛndāvana.”</w:t>
      </w:r>
    </w:p>
    <w:p>
      <w:pPr>
        <w:keepNext/>
        <w:spacing w:before="160"/>
        <w:jc w:val="center"/>
      </w:pPr>
      <w:r>
        <w:rPr>
          <w:rFonts w:ascii="Times New Roman" w:hAnsi="Times New Roman"/>
          <w:i/>
          <w:sz w:val="21"/>
        </w:rPr>
        <w:t>(28) Amogha, (29) Hastigopāla, (30) Caitanya-vallabha, (31) Yadu, (32) Maṅgala Vaiṣṇava —</w:t>
      </w:r>
    </w:p>
    <w:p>
      <w:pPr>
        <w:keepNext/>
        <w:jc w:val="center"/>
      </w:pPr>
      <w:r>
        <w:rPr>
          <w:rFonts w:ascii="Nirmala UI" w:hAnsi="Nirmala UI" w:cs="Nirmala UI"/>
          <w:sz w:val="24"/>
          <w:szCs w:val="24"/>
        </w:rPr>
        <w:t>অমোঘ পণ্ডিত, হস্তিগোপাল, চৈতন্যবল্লভ ৷</w:t>
        <w:br/>
      </w:r>
      <w:r>
        <w:rPr>
          <w:rFonts w:ascii="Nirmala UI" w:hAnsi="Nirmala UI" w:cs="Nirmala UI"/>
          <w:sz w:val="24"/>
          <w:szCs w:val="24"/>
        </w:rPr>
        <w:t>যদু গাঙ্গুলি আর মঙ্গল বৈষ্ণব ॥ ৮৬ ॥</w:t>
      </w:r>
    </w:p>
    <w:p>
      <w:pPr>
        <w:keepNext/>
        <w:spacing w:after="0"/>
        <w:ind w:left="227"/>
      </w:pPr>
      <w:r>
        <w:rPr>
          <w:rFonts w:ascii="Times New Roman" w:hAnsi="Times New Roman"/>
          <w:i/>
          <w:sz w:val="20"/>
        </w:rPr>
        <w:t>amogha paṇḍita, hasti-gopāla, caitanya-vallabha</w:t>
      </w:r>
    </w:p>
    <w:p>
      <w:pPr>
        <w:keepNext/>
        <w:spacing w:after="40"/>
        <w:ind w:left="227"/>
      </w:pPr>
      <w:r>
        <w:rPr>
          <w:rFonts w:ascii="Times New Roman" w:hAnsi="Times New Roman"/>
          <w:color w:val="555555"/>
          <w:sz w:val="18"/>
        </w:rPr>
        <w:t>Amogha  Paṇḍita,  Hastigopāla,  Caitanya-vallabha</w:t>
      </w:r>
    </w:p>
    <w:p>
      <w:pPr>
        <w:keepNext/>
        <w:spacing w:after="0"/>
        <w:ind w:left="227"/>
      </w:pPr>
      <w:r>
        <w:rPr>
          <w:rFonts w:ascii="Times New Roman" w:hAnsi="Times New Roman"/>
          <w:i/>
          <w:sz w:val="20"/>
        </w:rPr>
        <w:t>yadu gāṅguli āra maṅgala vaiṣṇava</w:t>
      </w:r>
    </w:p>
    <w:p>
      <w:pPr>
        <w:keepNext/>
        <w:spacing w:after="40"/>
        <w:ind w:left="227"/>
      </w:pPr>
      <w:r>
        <w:rPr>
          <w:rFonts w:ascii="Times New Roman" w:hAnsi="Times New Roman"/>
          <w:color w:val="555555"/>
          <w:sz w:val="18"/>
        </w:rPr>
        <w:t>Yadu  Gāṅguli  and  Maṅgala  Vaiṣṇava</w:t>
      </w:r>
    </w:p>
    <w:p>
      <w:pPr>
        <w:spacing w:before="60"/>
        <w:jc w:val="both"/>
      </w:pPr>
      <w:r>
        <w:rPr>
          <w:b/>
        </w:rPr>
        <w:t xml:space="preserve">86 </w:t>
      </w:r>
      <w:r>
        <w:rPr>
          <w:rFonts w:ascii="Times New Roman" w:hAnsi="Times New Roman"/>
        </w:rPr>
        <w:t>Amogha Paṇḍita, Hastigopāla, Caitanya-vallabha, Yadu Gāṅguli and Maṅgala Vaiṣṇava.</w:t>
      </w:r>
    </w:p>
    <w:p>
      <w:pPr>
        <w:jc w:val="both"/>
      </w:pPr>
      <w:r>
        <w:rPr>
          <w:b/>
          <w:i/>
          <w:sz w:val="20"/>
        </w:rPr>
        <w:t xml:space="preserve">Anubhāṣya. </w:t>
      </w:r>
      <w:r>
        <w:rPr>
          <w:rFonts w:ascii="Times New Roman" w:hAnsi="Times New Roman"/>
          <w:sz w:val="20"/>
        </w:rPr>
        <w:t>Amogha Paṇḍita. *Śākhā-nirṇayāmṛta*, 59: “I praise Amogha Paṇḍita, whom Śrī Gaura made His own, whose body is filled with *prema* and whose voice is choked with it, whose body trembles with hair standing on end.”</w:t>
      </w:r>
    </w:p>
    <w:p>
      <w:pPr>
        <w:jc w:val="both"/>
      </w:pPr>
      <w:r>
        <w:rPr>
          <w:rFonts w:ascii="Times New Roman" w:hAnsi="Times New Roman"/>
          <w:sz w:val="20"/>
        </w:rPr>
        <w:t>Hastigopāla is Hariṇī of Vraja (*Gaura-gaṇoddeśa*, 196 and 206). “With supreme devotion I bow to him who is called Hastigopāla dāsa, whose body is intoxicated with *prema*, full of the highest love for Gaura.” (*Śākhā-nirṇayāmṛta*, 61)</w:t>
      </w:r>
    </w:p>
    <w:p>
      <w:pPr>
        <w:jc w:val="both"/>
      </w:pPr>
      <w:r>
        <w:rPr>
          <w:rFonts w:ascii="Times New Roman" w:hAnsi="Times New Roman"/>
          <w:sz w:val="20"/>
        </w:rPr>
        <w:t>Caitanya-vallabha. *Śākhā-nirṇayāmṛta*, 60: “I praise him who is called Caitanya-vallabha, the abode of the *rasa* of *prema*, who longs to sing of the qualities of Gadādhara and Gaura.”</w:t>
      </w:r>
    </w:p>
    <w:p>
      <w:pPr>
        <w:jc w:val="both"/>
      </w:pPr>
      <w:r>
        <w:rPr>
          <w:rFonts w:ascii="Times New Roman" w:hAnsi="Times New Roman"/>
          <w:sz w:val="20"/>
        </w:rPr>
        <w:t>Yadu Gāṅguli. *Śākhā-nirṇayāmṛta*, 34: “With devotion I praise Yadunātha Cakravartī, called Līlā-bhāgavata, the root of *prema*, a great scholar, a great soul.” A descendant of this branch is Śrī Nalinākṣa Ṭhākura, a resident of Pāligrāma-Cāṇaka in Barddhamāna district.</w:t>
      </w:r>
    </w:p>
    <w:p>
      <w:pPr>
        <w:jc w:val="both"/>
      </w:pPr>
      <w:r>
        <w:rPr>
          <w:rFonts w:ascii="Times New Roman" w:hAnsi="Times New Roman"/>
          <w:sz w:val="20"/>
        </w:rPr>
        <w:t>Maṅgala Vaiṣṇava. *Śākhā-nirṇayāmṛta*, 47: “I praise Maṅgala Vaiṣṇava, pure in heart and body, whose body is moistened by the nectar of the pastimes of the Lords of Vṛndāvana.” He lived in the village of Ṭiṭakaṇā in Murśidābāda. His father's family were servitors of the goddess Kirīṭeśvarī in Murśidābāda. According to tradition, he first took the great vow (*bṛhad-vrata*) and left home, and later, in Mayanāḍāla, married the daughter of his disciple Prāṇanātha Adhikārī. His descendants are now known as “the Ṭhākuras of Kāṅdaḍā.” Kāṅdaḍā is a village near Kāṭoyā in Barddhamāna district. Not long ago thirty-six households of Maṅgala Ṭhākura's line lived there.</w:t>
      </w:r>
    </w:p>
    <w:p>
      <w:pPr>
        <w:jc w:val="both"/>
      </w:pPr>
      <w:r>
        <w:rPr>
          <w:rFonts w:ascii="Times New Roman" w:hAnsi="Times New Roman"/>
          <w:sz w:val="20"/>
        </w:rPr>
        <w:t>Among Ṭhākura Mahāśaya's well-known disciples, Prāṇanātha Adhikārī of Mayanāḍāla, Puruṣottama Cakravartī of Kāṅdaḍā and Nṛsiṁhaprasāda Mitra Ṭhākura of Mayanāḍāla deserve mention. The Adhikārī line of Mayanāḍāla has died out, but descendants through their daughters remain. Of Puruṣottama Cakravartī's line, Śrī Kuñjabihārī Cakravartī and Rādhāvallabha Cakravartī now live in the village of Āṅgaḍā under Sākuleśvara in Bīrabhūma. They sing the *Śrī Caitanya-maṅgala*. In the line of Nṛsiṁhaprasāda Mitra Ṭhākura, Sudhākṛṣṇa Mitra Ṭhākura and Nikuñjabihārī Mitra Ṭhākura are well known; they are masters of the art of the *mṛdaṅga*.</w:t>
      </w:r>
    </w:p>
    <w:p>
      <w:pPr>
        <w:jc w:val="both"/>
      </w:pPr>
      <w:r>
        <w:rPr>
          <w:rFonts w:ascii="Times New Roman" w:hAnsi="Times New Roman"/>
          <w:sz w:val="20"/>
        </w:rPr>
        <w:t>Maṅgala Ṭhākura Mahāśaya obtained the pair of Deities “Śrī Rādhāvallabha” when the king of Gauḍa was building a road from Gauḍa to Kṣetra and digging a pond. At that time he lived in the village of Rāṇīpura, west of Kāṅdaḍā. The Śrī Nṛsiṁha-śilā that Ṭhākura Mahāśaya worshipped is still at Kāṅdaḍā. When the property granted by the king of Gauḍa for the service of the Deities was lost, Maṅgala Ṭhākura maintained the service by begging.</w:t>
      </w:r>
    </w:p>
    <w:p>
      <w:pPr>
        <w:jc w:val="both"/>
      </w:pPr>
      <w:r>
        <w:rPr>
          <w:rFonts w:ascii="Times New Roman" w:hAnsi="Times New Roman"/>
          <w:sz w:val="20"/>
        </w:rPr>
        <w:t>Maṅgala Ṭhākura had three sons: (1) Rādhikāprasāda, (2) Gopīramaṇa, (3) Śyāmakiśora. The lines of these three brothers still exist. Later the service of Śrī Vṛndāvanacandra was established at Kāṅdaḍā.</w:t>
      </w:r>
    </w:p>
    <w:p>
      <w:pPr>
        <w:keepNext/>
        <w:spacing w:before="160"/>
        <w:jc w:val="center"/>
      </w:pPr>
      <w:r>
        <w:rPr>
          <w:rFonts w:ascii="Times New Roman" w:hAnsi="Times New Roman"/>
          <w:i/>
          <w:sz w:val="21"/>
        </w:rPr>
        <w:t>(33) Śivānanda Cakravartī —</w:t>
      </w:r>
    </w:p>
    <w:p>
      <w:pPr>
        <w:keepNext/>
        <w:jc w:val="center"/>
      </w:pPr>
      <w:r>
        <w:rPr>
          <w:rFonts w:ascii="Nirmala UI" w:hAnsi="Nirmala UI" w:cs="Nirmala UI"/>
          <w:sz w:val="24"/>
          <w:szCs w:val="24"/>
        </w:rPr>
        <w:t>চক্রবর্ত্তী শিবানন্দ শাখাতে উদ্দাম ৷</w:t>
        <w:br/>
      </w:r>
      <w:r>
        <w:rPr>
          <w:rFonts w:ascii="Nirmala UI" w:hAnsi="Nirmala UI" w:cs="Nirmala UI"/>
          <w:sz w:val="24"/>
          <w:szCs w:val="24"/>
        </w:rPr>
        <w:t>মদনগোপাল পায়ে যাঁহার বিশ্রাম ॥ ৮৭ ॥</w:t>
      </w:r>
    </w:p>
    <w:p>
      <w:pPr>
        <w:keepNext/>
        <w:spacing w:after="0"/>
        <w:ind w:left="227"/>
      </w:pPr>
      <w:r>
        <w:rPr>
          <w:rFonts w:ascii="Times New Roman" w:hAnsi="Times New Roman"/>
          <w:i/>
          <w:sz w:val="20"/>
        </w:rPr>
        <w:t>cakravartī śivānanda śākhāte uddāma</w:t>
      </w:r>
    </w:p>
    <w:p>
      <w:pPr>
        <w:keepNext/>
        <w:spacing w:after="40"/>
        <w:ind w:left="227"/>
      </w:pPr>
      <w:r>
        <w:rPr>
          <w:rFonts w:ascii="Times New Roman" w:hAnsi="Times New Roman"/>
          <w:color w:val="555555"/>
          <w:sz w:val="18"/>
        </w:rPr>
        <w:t>Cakravartī  Śivānanda  among the branches  unbounded</w:t>
      </w:r>
    </w:p>
    <w:p>
      <w:pPr>
        <w:keepNext/>
        <w:spacing w:after="0"/>
        <w:ind w:left="227"/>
      </w:pPr>
      <w:r>
        <w:rPr>
          <w:rFonts w:ascii="Times New Roman" w:hAnsi="Times New Roman"/>
          <w:i/>
          <w:sz w:val="20"/>
        </w:rPr>
        <w:t>madana-gopāla pāye yām̐hāra viśrāma</w:t>
      </w:r>
    </w:p>
    <w:p>
      <w:pPr>
        <w:keepNext/>
        <w:spacing w:after="40"/>
        <w:ind w:left="227"/>
      </w:pPr>
      <w:r>
        <w:rPr>
          <w:rFonts w:ascii="Times New Roman" w:hAnsi="Times New Roman"/>
          <w:color w:val="555555"/>
          <w:sz w:val="18"/>
        </w:rPr>
        <w:t>of Madana-gopāla  at the feet  whose  rest</w:t>
      </w:r>
    </w:p>
    <w:p>
      <w:pPr>
        <w:spacing w:before="60"/>
        <w:jc w:val="both"/>
      </w:pPr>
      <w:r>
        <w:rPr>
          <w:b/>
        </w:rPr>
        <w:t xml:space="preserve">87 </w:t>
      </w:r>
      <w:r>
        <w:rPr>
          <w:rFonts w:ascii="Times New Roman" w:hAnsi="Times New Roman"/>
        </w:rPr>
        <w:t>Among the branches Śivānanda Cakravartī stood out in his ardour; his heart found its rest at the feet of Madana-gopāla.</w:t>
      </w:r>
    </w:p>
    <w:p>
      <w:pPr>
        <w:jc w:val="both"/>
      </w:pPr>
      <w:r>
        <w:rPr>
          <w:b/>
          <w:i/>
          <w:sz w:val="20"/>
        </w:rPr>
        <w:t xml:space="preserve">Anubhāṣya. </w:t>
      </w:r>
      <w:r>
        <w:rPr>
          <w:rFonts w:ascii="Times New Roman" w:hAnsi="Times New Roman"/>
          <w:sz w:val="20"/>
        </w:rPr>
        <w:t>Śivānanda Cakravartī. *Gaura-gaṇoddeśa*, verse 183: “Śivānanda Cakravartī, who made his home in Vṛndāvana, is known as a manifestation of Śrīmatī Lavaṅga-mañjarī.” *Śākhā-nirṇayāmṛta*, 10: “I praise Śivānanda, who is called Kumudānanda, endowed with *ujjvala-rasa*, pure, a resident of Vṛndāvana.” See Ādi, Chapter 8, 70.</w:t>
      </w:r>
    </w:p>
    <w:p>
      <w:pPr>
        <w:jc w:val="both"/>
      </w:pPr>
      <w:r>
        <w:rPr>
          <w:rFonts w:ascii="Times New Roman" w:hAnsi="Times New Roman"/>
          <w:sz w:val="20"/>
        </w:rPr>
        <w:t>Besides these, Śrī Yadunandana dāsa in his *Śākhā-nirṇaya* mentions several more members of Gadādhara's branch: 1. Mādhavācārya; 2. Gopāla dāsa; 3. Hṛdayānanda; 4. Vallabha Bhaṭṭa (after whose name the “Vallabha,” or “Puṣṭi-mārgīya,” *sampradāya* is known); 5. Madhu Paṇḍita (his *śrīpāṭa* is in the village of Sāiṁbonā, two miles east of Khaḍadaha; it was he who installed and served the famous Deity of Gopīnāthadeva in Vṛndāvana); 6. Acyutānanda; 7. Candraśekhara; 8. Vakreśvara Paṇḍita (?); 9. Dāmodara; 10. Bhagavān Ācārya (another); 11. Anantācārya-varya (another); 12. Kṛṣṇadāsa; 13. Paramānanda Bhaṭṭācārya; 14. Bhavānanda Gosvāmī; 15. Caitanya dāsa; 16. Lokanātha Bhaṭṭa (the guru of Śrī Ṭhākura Narottama, a native of Tālakhaḍi in Yaśohara district, who installed Śrī Rādhā-vinoda in Vṛndāvana, a close friend of Bhūgarbha Ṭhākura) (?); 17. Govindācārya; 18. Akrūra Ṭhākura; 19. Saṅketācārya; 20. Pratāpāditya; 21. Kamalākānta Ācārya; 22. Yādavācārya; 23. Nārāyaṇa Paḍihārī (a resident of Kṣetra).</w:t>
      </w:r>
    </w:p>
    <w:p>
      <w:pPr>
        <w:keepNext/>
        <w:spacing w:before="160"/>
        <w:jc w:val="center"/>
      </w:pPr>
      <w:r>
        <w:rPr>
          <w:rFonts w:ascii="Nirmala UI" w:hAnsi="Nirmala UI" w:cs="Nirmala UI"/>
          <w:sz w:val="24"/>
          <w:szCs w:val="24"/>
        </w:rPr>
        <w:t>এই ত’ সংক্ষেপে কহিলাঙ পণ্ডিতের গণ ৷</w:t>
        <w:br/>
      </w:r>
      <w:r>
        <w:rPr>
          <w:rFonts w:ascii="Nirmala UI" w:hAnsi="Nirmala UI" w:cs="Nirmala UI"/>
          <w:sz w:val="24"/>
          <w:szCs w:val="24"/>
        </w:rPr>
        <w:t>ঐছে আর শাখা-উপশাখার গণন ॥ ৮৮ ॥</w:t>
      </w:r>
    </w:p>
    <w:p>
      <w:pPr>
        <w:keepNext/>
        <w:spacing w:after="0"/>
        <w:ind w:left="227"/>
      </w:pPr>
      <w:r>
        <w:rPr>
          <w:rFonts w:ascii="Times New Roman" w:hAnsi="Times New Roman"/>
          <w:i/>
          <w:sz w:val="20"/>
        </w:rPr>
        <w:t>ei ta’ saṁkṣepe kahilāṅa paṇḍitera gaṇa</w:t>
      </w:r>
    </w:p>
    <w:p>
      <w:pPr>
        <w:keepNext/>
        <w:spacing w:after="40"/>
        <w:ind w:left="227"/>
      </w:pPr>
      <w:r>
        <w:rPr>
          <w:rFonts w:ascii="Times New Roman" w:hAnsi="Times New Roman"/>
          <w:color w:val="555555"/>
          <w:sz w:val="18"/>
        </w:rPr>
        <w:t>thus  indeed  briefly  I have told  of the Paṇḍita  the followers</w:t>
      </w:r>
    </w:p>
    <w:p>
      <w:pPr>
        <w:keepNext/>
        <w:spacing w:after="0"/>
        <w:ind w:left="227"/>
      </w:pPr>
      <w:r>
        <w:rPr>
          <w:rFonts w:ascii="Times New Roman" w:hAnsi="Times New Roman"/>
          <w:i/>
          <w:sz w:val="20"/>
        </w:rPr>
        <w:t>aiche āra śākhā-upaśākhāra gaṇana</w:t>
      </w:r>
    </w:p>
    <w:p>
      <w:pPr>
        <w:keepNext/>
        <w:spacing w:after="40"/>
        <w:ind w:left="227"/>
      </w:pPr>
      <w:r>
        <w:rPr>
          <w:rFonts w:ascii="Times New Roman" w:hAnsi="Times New Roman"/>
          <w:color w:val="555555"/>
          <w:sz w:val="18"/>
        </w:rPr>
        <w:t>likewise  other  of branches and offshoots  the count</w:t>
      </w:r>
    </w:p>
    <w:p>
      <w:pPr>
        <w:spacing w:before="60"/>
        <w:jc w:val="both"/>
      </w:pPr>
      <w:r>
        <w:rPr>
          <w:b/>
        </w:rPr>
        <w:t xml:space="preserve">88 </w:t>
      </w:r>
      <w:r>
        <w:rPr>
          <w:rFonts w:ascii="Times New Roman" w:hAnsi="Times New Roman"/>
        </w:rPr>
        <w:t>Thus I have briefly told of the Paṇḍita’s followers; in the same way one could count many other branches and offshoots.</w:t>
      </w:r>
    </w:p>
    <w:p>
      <w:pPr>
        <w:keepNext/>
        <w:spacing w:before="160"/>
        <w:jc w:val="center"/>
      </w:pPr>
      <w:r>
        <w:rPr>
          <w:rFonts w:ascii="Times New Roman" w:hAnsi="Times New Roman"/>
          <w:i/>
          <w:sz w:val="21"/>
        </w:rPr>
        <w:t>The exclusive devotion to Gaura of Gadādhara's associates —</w:t>
      </w:r>
    </w:p>
    <w:p>
      <w:pPr>
        <w:keepNext/>
        <w:jc w:val="center"/>
      </w:pPr>
      <w:r>
        <w:rPr>
          <w:rFonts w:ascii="Nirmala UI" w:hAnsi="Nirmala UI" w:cs="Nirmala UI"/>
          <w:sz w:val="24"/>
          <w:szCs w:val="24"/>
        </w:rPr>
        <w:t>পণ্ডিতের গণ সব, — ভাগবত ধন্য ৷</w:t>
        <w:br/>
      </w:r>
      <w:r>
        <w:rPr>
          <w:rFonts w:ascii="Nirmala UI" w:hAnsi="Nirmala UI" w:cs="Nirmala UI"/>
          <w:sz w:val="24"/>
          <w:szCs w:val="24"/>
        </w:rPr>
        <w:t>প্রাণবল্লভ — সবার শ্রীকৃষ্ণচৈতন্য ॥ ৮৯ ॥</w:t>
      </w:r>
    </w:p>
    <w:p>
      <w:pPr>
        <w:keepNext/>
        <w:spacing w:after="0"/>
        <w:ind w:left="227"/>
      </w:pPr>
      <w:r>
        <w:rPr>
          <w:rFonts w:ascii="Times New Roman" w:hAnsi="Times New Roman"/>
          <w:i/>
          <w:sz w:val="20"/>
        </w:rPr>
        <w:t>paṇḍitera gaṇa saba, — bhāgavata dhanya</w:t>
      </w:r>
    </w:p>
    <w:p>
      <w:pPr>
        <w:keepNext/>
        <w:spacing w:after="40"/>
        <w:ind w:left="227"/>
      </w:pPr>
      <w:r>
        <w:rPr>
          <w:rFonts w:ascii="Times New Roman" w:hAnsi="Times New Roman"/>
          <w:color w:val="555555"/>
          <w:sz w:val="18"/>
        </w:rPr>
        <w:t>of the Paṇḍita  the followers  all  —  devotees  blessed</w:t>
      </w:r>
    </w:p>
    <w:p>
      <w:pPr>
        <w:keepNext/>
        <w:spacing w:after="0"/>
        <w:ind w:left="227"/>
      </w:pPr>
      <w:r>
        <w:rPr>
          <w:rFonts w:ascii="Times New Roman" w:hAnsi="Times New Roman"/>
          <w:i/>
          <w:sz w:val="20"/>
        </w:rPr>
        <w:t>prāṇa-vallabha — sabāra śrī-kṛṣṇa-caitanya</w:t>
      </w:r>
    </w:p>
    <w:p>
      <w:pPr>
        <w:keepNext/>
        <w:spacing w:after="40"/>
        <w:ind w:left="227"/>
      </w:pPr>
      <w:r>
        <w:rPr>
          <w:rFonts w:ascii="Times New Roman" w:hAnsi="Times New Roman"/>
          <w:color w:val="555555"/>
          <w:sz w:val="18"/>
        </w:rPr>
        <w:t>the beloved of their life  —  of all  Śrī  Kṛṣṇa  Caitanya</w:t>
      </w:r>
    </w:p>
    <w:p>
      <w:pPr>
        <w:spacing w:before="60"/>
        <w:jc w:val="both"/>
      </w:pPr>
      <w:r>
        <w:rPr>
          <w:b/>
        </w:rPr>
        <w:t xml:space="preserve">89 </w:t>
      </w:r>
      <w:r>
        <w:rPr>
          <w:rFonts w:ascii="Times New Roman" w:hAnsi="Times New Roman"/>
        </w:rPr>
        <w:t>All the Paṇḍita’s followers are blessed devotees, and Śrī Kṛṣṇa Caitanya is the beloved of their lives.</w:t>
      </w:r>
    </w:p>
    <w:p>
      <w:pPr>
        <w:keepNext/>
        <w:spacing w:before="160"/>
        <w:jc w:val="center"/>
      </w:pPr>
      <w:r>
        <w:rPr>
          <w:rFonts w:ascii="Times New Roman" w:hAnsi="Times New Roman"/>
          <w:i/>
          <w:sz w:val="21"/>
        </w:rPr>
        <w:t>The glory of remembering the associates of Nitāi, Advaita and Gadādhara —</w:t>
      </w:r>
    </w:p>
    <w:p>
      <w:pPr>
        <w:keepNext/>
        <w:jc w:val="center"/>
      </w:pPr>
      <w:r>
        <w:rPr>
          <w:rFonts w:ascii="Nirmala UI" w:hAnsi="Nirmala UI" w:cs="Nirmala UI"/>
          <w:sz w:val="24"/>
          <w:szCs w:val="24"/>
        </w:rPr>
        <w:t>এই তিন স্কন্ধের কৈলুঁ শাখার গণন ৷</w:t>
        <w:br/>
      </w:r>
      <w:r>
        <w:rPr>
          <w:rFonts w:ascii="Nirmala UI" w:hAnsi="Nirmala UI" w:cs="Nirmala UI"/>
          <w:sz w:val="24"/>
          <w:szCs w:val="24"/>
        </w:rPr>
        <w:t>যাঁ-সবা-স্মরণে ভববন্ধ-বিমোচন ॥ ৯০ ॥</w:t>
      </w:r>
    </w:p>
    <w:p>
      <w:pPr>
        <w:keepNext/>
        <w:spacing w:after="0"/>
        <w:ind w:left="227"/>
      </w:pPr>
      <w:r>
        <w:rPr>
          <w:rFonts w:ascii="Times New Roman" w:hAnsi="Times New Roman"/>
          <w:i/>
          <w:sz w:val="20"/>
        </w:rPr>
        <w:t>ei tina skandhera kailum̐ śākhāra gaṇana</w:t>
      </w:r>
    </w:p>
    <w:p>
      <w:pPr>
        <w:keepNext/>
        <w:spacing w:after="40"/>
        <w:ind w:left="227"/>
      </w:pPr>
      <w:r>
        <w:rPr>
          <w:rFonts w:ascii="Times New Roman" w:hAnsi="Times New Roman"/>
          <w:color w:val="555555"/>
          <w:sz w:val="18"/>
        </w:rPr>
        <w:t>of these  three  trunks  I made  of the branches  the count</w:t>
      </w:r>
    </w:p>
    <w:p>
      <w:pPr>
        <w:keepNext/>
        <w:spacing w:after="0"/>
        <w:ind w:left="227"/>
      </w:pPr>
      <w:r>
        <w:rPr>
          <w:rFonts w:ascii="Times New Roman" w:hAnsi="Times New Roman"/>
          <w:i/>
          <w:sz w:val="20"/>
        </w:rPr>
        <w:t>yām̐-sabā-smaraṇe bhava-bandha-vimocana</w:t>
      </w:r>
    </w:p>
    <w:p>
      <w:pPr>
        <w:keepNext/>
        <w:spacing w:after="40"/>
        <w:ind w:left="227"/>
      </w:pPr>
      <w:r>
        <w:rPr>
          <w:rFonts w:ascii="Times New Roman" w:hAnsi="Times New Roman"/>
          <w:color w:val="555555"/>
          <w:sz w:val="18"/>
        </w:rPr>
        <w:t>by remembering them all  of worldly bondage  release</w:t>
      </w:r>
    </w:p>
    <w:p>
      <w:pPr>
        <w:spacing w:before="60"/>
        <w:jc w:val="both"/>
      </w:pPr>
      <w:r>
        <w:rPr>
          <w:b/>
        </w:rPr>
        <w:t xml:space="preserve">90 </w:t>
      </w:r>
      <w:r>
        <w:rPr>
          <w:rFonts w:ascii="Times New Roman" w:hAnsi="Times New Roman"/>
        </w:rPr>
        <w:t>I have now counted the branches of these three trunks. Whoever remembers them is freed from the bondage of worldly existence.</w:t>
      </w:r>
    </w:p>
    <w:p>
      <w:pPr>
        <w:keepNext/>
        <w:spacing w:before="160"/>
        <w:jc w:val="center"/>
      </w:pPr>
      <w:r>
        <w:rPr>
          <w:rFonts w:ascii="Nirmala UI" w:hAnsi="Nirmala UI" w:cs="Nirmala UI"/>
          <w:sz w:val="24"/>
          <w:szCs w:val="24"/>
        </w:rPr>
        <w:t>যাঁ-সবা-স্মরণে পাই চৈতন্যচরণ ৷</w:t>
        <w:br/>
      </w:r>
      <w:r>
        <w:rPr>
          <w:rFonts w:ascii="Nirmala UI" w:hAnsi="Nirmala UI" w:cs="Nirmala UI"/>
          <w:sz w:val="24"/>
          <w:szCs w:val="24"/>
        </w:rPr>
        <w:t>যাঁ-সবা-স্মরণে হয় বাঞ্ছিত পূরণ ॥ ৯১ ॥</w:t>
      </w:r>
    </w:p>
    <w:p>
      <w:pPr>
        <w:keepNext/>
        <w:spacing w:after="0"/>
        <w:ind w:left="227"/>
      </w:pPr>
      <w:r>
        <w:rPr>
          <w:rFonts w:ascii="Times New Roman" w:hAnsi="Times New Roman"/>
          <w:i/>
          <w:sz w:val="20"/>
        </w:rPr>
        <w:t>yām̐-sabā-smaraṇe pāi caitanya-caraṇa</w:t>
      </w:r>
    </w:p>
    <w:p>
      <w:pPr>
        <w:keepNext/>
        <w:spacing w:after="40"/>
        <w:ind w:left="227"/>
      </w:pPr>
      <w:r>
        <w:rPr>
          <w:rFonts w:ascii="Times New Roman" w:hAnsi="Times New Roman"/>
          <w:color w:val="555555"/>
          <w:sz w:val="18"/>
        </w:rPr>
        <w:t>by remembering them all  I attain  Caitanya’s  feet</w:t>
      </w:r>
    </w:p>
    <w:p>
      <w:pPr>
        <w:keepNext/>
        <w:spacing w:after="0"/>
        <w:ind w:left="227"/>
      </w:pPr>
      <w:r>
        <w:rPr>
          <w:rFonts w:ascii="Times New Roman" w:hAnsi="Times New Roman"/>
          <w:i/>
          <w:sz w:val="20"/>
        </w:rPr>
        <w:t>yām̐-sabā-smaraṇe haya vāñchita pūraṇa</w:t>
      </w:r>
    </w:p>
    <w:p>
      <w:pPr>
        <w:keepNext/>
        <w:spacing w:after="40"/>
        <w:ind w:left="227"/>
      </w:pPr>
      <w:r>
        <w:rPr>
          <w:rFonts w:ascii="Times New Roman" w:hAnsi="Times New Roman"/>
          <w:color w:val="555555"/>
          <w:sz w:val="18"/>
        </w:rPr>
        <w:t>by remembering them all  there is  of desires  fulfilment</w:t>
      </w:r>
    </w:p>
    <w:p>
      <w:pPr>
        <w:spacing w:before="60"/>
        <w:jc w:val="both"/>
      </w:pPr>
      <w:r>
        <w:rPr>
          <w:b/>
        </w:rPr>
        <w:t xml:space="preserve">91 </w:t>
      </w:r>
      <w:r>
        <w:rPr>
          <w:rFonts w:ascii="Times New Roman" w:hAnsi="Times New Roman"/>
        </w:rPr>
        <w:t>By remembering them one attains the feet of Śrī Caitanya; by remembering them every desire is fulfilled.</w:t>
      </w:r>
    </w:p>
    <w:p>
      <w:pPr>
        <w:keepNext/>
        <w:spacing w:before="160"/>
        <w:jc w:val="center"/>
      </w:pPr>
      <w:r>
        <w:rPr>
          <w:rFonts w:ascii="Nirmala UI" w:hAnsi="Nirmala UI" w:cs="Nirmala UI"/>
          <w:sz w:val="24"/>
          <w:szCs w:val="24"/>
        </w:rPr>
        <w:t>অতএব তাঁ-সবার বন্দিয়ে চরণ ৷</w:t>
        <w:br/>
      </w:r>
      <w:r>
        <w:rPr>
          <w:rFonts w:ascii="Nirmala UI" w:hAnsi="Nirmala UI" w:cs="Nirmala UI"/>
          <w:sz w:val="24"/>
          <w:szCs w:val="24"/>
        </w:rPr>
        <w:t>চৈতন্য-মালীর কহি লীলা-অনুক্রম ॥ ৯২ ॥</w:t>
      </w:r>
    </w:p>
    <w:p>
      <w:pPr>
        <w:keepNext/>
        <w:spacing w:after="0"/>
        <w:ind w:left="227"/>
      </w:pPr>
      <w:r>
        <w:rPr>
          <w:rFonts w:ascii="Times New Roman" w:hAnsi="Times New Roman"/>
          <w:i/>
          <w:sz w:val="20"/>
        </w:rPr>
        <w:t>ataeva tām̐-sabāra vandiye caraṇa</w:t>
      </w:r>
    </w:p>
    <w:p>
      <w:pPr>
        <w:keepNext/>
        <w:spacing w:after="40"/>
        <w:ind w:left="227"/>
      </w:pPr>
      <w:r>
        <w:rPr>
          <w:rFonts w:ascii="Times New Roman" w:hAnsi="Times New Roman"/>
          <w:color w:val="555555"/>
          <w:sz w:val="18"/>
        </w:rPr>
        <w:t>therefore  of them all  I worship  the feet</w:t>
      </w:r>
    </w:p>
    <w:p>
      <w:pPr>
        <w:keepNext/>
        <w:spacing w:after="0"/>
        <w:ind w:left="227"/>
      </w:pPr>
      <w:r>
        <w:rPr>
          <w:rFonts w:ascii="Times New Roman" w:hAnsi="Times New Roman"/>
          <w:i/>
          <w:sz w:val="20"/>
        </w:rPr>
        <w:t>caitanya-mālīra kahi līlā-anukrama</w:t>
      </w:r>
    </w:p>
    <w:p>
      <w:pPr>
        <w:keepNext/>
        <w:spacing w:after="40"/>
        <w:ind w:left="227"/>
      </w:pPr>
      <w:r>
        <w:rPr>
          <w:rFonts w:ascii="Times New Roman" w:hAnsi="Times New Roman"/>
          <w:color w:val="555555"/>
          <w:sz w:val="18"/>
        </w:rPr>
        <w:t>of Caitanya the gardener  I tell  of the pastimes  the sequence</w:t>
      </w:r>
    </w:p>
    <w:p>
      <w:pPr>
        <w:spacing w:before="60"/>
        <w:jc w:val="both"/>
      </w:pPr>
      <w:r>
        <w:rPr>
          <w:b/>
        </w:rPr>
        <w:t xml:space="preserve">92 </w:t>
      </w:r>
      <w:r>
        <w:rPr>
          <w:rFonts w:ascii="Times New Roman" w:hAnsi="Times New Roman"/>
        </w:rPr>
        <w:t>Therefore I bow down at the feet of them all, and now I shall tell, in due order, the pastimes of Caitanya the gardener.</w:t>
      </w:r>
    </w:p>
    <w:p>
      <w:pPr>
        <w:keepNext/>
        <w:spacing w:before="160"/>
        <w:jc w:val="center"/>
      </w:pPr>
      <w:r>
        <w:rPr>
          <w:rFonts w:ascii="Times New Roman" w:hAnsi="Times New Roman"/>
          <w:i/>
          <w:sz w:val="21"/>
        </w:rPr>
        <w:t>The author's humble words —</w:t>
      </w:r>
    </w:p>
    <w:p>
      <w:pPr>
        <w:keepNext/>
        <w:jc w:val="center"/>
      </w:pPr>
      <w:r>
        <w:rPr>
          <w:rFonts w:ascii="Nirmala UI" w:hAnsi="Nirmala UI" w:cs="Nirmala UI"/>
          <w:sz w:val="24"/>
          <w:szCs w:val="24"/>
        </w:rPr>
        <w:t>গৌরলীলামৃতসিন্ধু — অপার, অগাধ ৷</w:t>
        <w:br/>
      </w:r>
      <w:r>
        <w:rPr>
          <w:rFonts w:ascii="Nirmala UI" w:hAnsi="Nirmala UI" w:cs="Nirmala UI"/>
          <w:sz w:val="24"/>
          <w:szCs w:val="24"/>
        </w:rPr>
        <w:t>কে করিতে পারে তাঁহা অবগাহ-সাধ ॥ ৯৩ ॥</w:t>
      </w:r>
    </w:p>
    <w:p>
      <w:pPr>
        <w:keepNext/>
        <w:spacing w:after="0"/>
        <w:ind w:left="227"/>
      </w:pPr>
      <w:r>
        <w:rPr>
          <w:rFonts w:ascii="Times New Roman" w:hAnsi="Times New Roman"/>
          <w:i/>
          <w:sz w:val="20"/>
        </w:rPr>
        <w:t>gaura-līlāmṛta-sindhu — apāra, agādha</w:t>
      </w:r>
    </w:p>
    <w:p>
      <w:pPr>
        <w:keepNext/>
        <w:spacing w:after="40"/>
        <w:ind w:left="227"/>
      </w:pPr>
      <w:r>
        <w:rPr>
          <w:rFonts w:ascii="Times New Roman" w:hAnsi="Times New Roman"/>
          <w:color w:val="555555"/>
          <w:sz w:val="18"/>
        </w:rPr>
        <w:t>of Gaura’s pastimes  the nectar ocean  —  shoreless,  fathomless</w:t>
      </w:r>
    </w:p>
    <w:p>
      <w:pPr>
        <w:keepNext/>
        <w:spacing w:after="0"/>
        <w:ind w:left="227"/>
      </w:pPr>
      <w:r>
        <w:rPr>
          <w:rFonts w:ascii="Times New Roman" w:hAnsi="Times New Roman"/>
          <w:i/>
          <w:sz w:val="20"/>
        </w:rPr>
        <w:t>ke karite pāre tām̐hā avagāha-sādha</w:t>
      </w:r>
    </w:p>
    <w:p>
      <w:pPr>
        <w:keepNext/>
        <w:spacing w:after="40"/>
        <w:ind w:left="227"/>
      </w:pPr>
      <w:r>
        <w:rPr>
          <w:rFonts w:ascii="Times New Roman" w:hAnsi="Times New Roman"/>
          <w:color w:val="555555"/>
          <w:sz w:val="18"/>
        </w:rPr>
        <w:t>who  to make  can  in it  of plunging  the wish</w:t>
      </w:r>
    </w:p>
    <w:p>
      <w:pPr>
        <w:spacing w:before="60"/>
        <w:jc w:val="both"/>
      </w:pPr>
      <w:r>
        <w:rPr>
          <w:b/>
        </w:rPr>
        <w:t xml:space="preserve">93 </w:t>
      </w:r>
      <w:r>
        <w:rPr>
          <w:rFonts w:ascii="Times New Roman" w:hAnsi="Times New Roman"/>
        </w:rPr>
        <w:t>The nectar ocean of Gaura’s pastimes is shoreless and fathomless. Who could even dream of plunging into it?</w:t>
      </w:r>
    </w:p>
    <w:p>
      <w:pPr>
        <w:jc w:val="both"/>
      </w:pPr>
      <w:r>
        <w:rPr>
          <w:b/>
          <w:i/>
          <w:sz w:val="20"/>
        </w:rPr>
        <w:t xml:space="preserve">Anubhāṣya. </w:t>
      </w:r>
      <w:r>
        <w:rPr>
          <w:rFonts w:ascii="Times New Roman" w:hAnsi="Times New Roman"/>
          <w:sz w:val="20"/>
        </w:rPr>
        <w:t>*Thus ends the twelfth chapter of the “Anubhāṣya.”*</w:t>
      </w:r>
    </w:p>
    <w:p>
      <w:pPr>
        <w:keepNext/>
        <w:spacing w:before="160"/>
        <w:jc w:val="center"/>
      </w:pPr>
      <w:r>
        <w:rPr>
          <w:rFonts w:ascii="Nirmala UI" w:hAnsi="Nirmala UI" w:cs="Nirmala UI"/>
          <w:sz w:val="24"/>
          <w:szCs w:val="24"/>
        </w:rPr>
        <w:t>তাহার মাধুরী-গন্ধে লুব্ধ হয় মন ৷</w:t>
        <w:br/>
      </w:r>
      <w:r>
        <w:rPr>
          <w:rFonts w:ascii="Nirmala UI" w:hAnsi="Nirmala UI" w:cs="Nirmala UI"/>
          <w:sz w:val="24"/>
          <w:szCs w:val="24"/>
        </w:rPr>
        <w:t>অতএব তটে রহি’ চাকি এক কণ ॥ ৯৪ ॥</w:t>
      </w:r>
    </w:p>
    <w:p>
      <w:pPr>
        <w:keepNext/>
        <w:spacing w:after="0"/>
        <w:ind w:left="227"/>
      </w:pPr>
      <w:r>
        <w:rPr>
          <w:rFonts w:ascii="Times New Roman" w:hAnsi="Times New Roman"/>
          <w:i/>
          <w:sz w:val="20"/>
        </w:rPr>
        <w:t>tāhāra mādhurī-gandhe lubdha haya mana</w:t>
      </w:r>
    </w:p>
    <w:p>
      <w:pPr>
        <w:keepNext/>
        <w:spacing w:after="40"/>
        <w:ind w:left="227"/>
      </w:pPr>
      <w:r>
        <w:rPr>
          <w:rFonts w:ascii="Times New Roman" w:hAnsi="Times New Roman"/>
          <w:color w:val="555555"/>
          <w:sz w:val="18"/>
        </w:rPr>
        <w:t>its  by the fragrance of sweetness  enticed  becomes  the mind</w:t>
      </w:r>
    </w:p>
    <w:p>
      <w:pPr>
        <w:keepNext/>
        <w:spacing w:after="0"/>
        <w:ind w:left="227"/>
      </w:pPr>
      <w:r>
        <w:rPr>
          <w:rFonts w:ascii="Times New Roman" w:hAnsi="Times New Roman"/>
          <w:i/>
          <w:sz w:val="20"/>
        </w:rPr>
        <w:t>ataeva taṭe rahi’ cāki eka kaṇa</w:t>
      </w:r>
    </w:p>
    <w:p>
      <w:pPr>
        <w:keepNext/>
        <w:spacing w:after="40"/>
        <w:ind w:left="227"/>
      </w:pPr>
      <w:r>
        <w:rPr>
          <w:rFonts w:ascii="Times New Roman" w:hAnsi="Times New Roman"/>
          <w:color w:val="555555"/>
          <w:sz w:val="18"/>
        </w:rPr>
        <w:t>therefore  on the shore  standing  I taste  one  drop</w:t>
      </w:r>
    </w:p>
    <w:p>
      <w:pPr>
        <w:spacing w:before="60"/>
        <w:jc w:val="both"/>
      </w:pPr>
      <w:r>
        <w:rPr>
          <w:b/>
        </w:rPr>
        <w:t xml:space="preserve">94 </w:t>
      </w:r>
      <w:r>
        <w:rPr>
          <w:rFonts w:ascii="Times New Roman" w:hAnsi="Times New Roman"/>
        </w:rPr>
        <w:t>Yet the fragrance of its sweetness entices my heart, and so, standing on the shore, I taste a single drop.</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৯৫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95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edition the branches of Śrī Advaita are listed under numbered headings: (1) Acyutānanda, (2) Kṛṣṇa Miśra, (3) Gopāla, (4) Kamalākānta Viśvāsa, (5) Yadunandana Ācārya, (6)–(38) in 12.58–65; the offshoots of Gadādhara Paṇḍita are numbered (1)–(33), 12.79–87.</w:t>
      </w:r>
    </w:p>
    <w:p>
      <w:r>
        <w:rPr>
          <w:sz w:val="19"/>
        </w:rPr>
        <w:t xml:space="preserve">2. </w:t>
      </w:r>
      <w:r>
        <w:rPr>
          <w:rFonts w:ascii="Times New Roman" w:hAnsi="Times New Roman"/>
          <w:sz w:val="19"/>
        </w:rPr>
        <w:t>The edition’s *Kathāsāra*: this was in Gopāla’s youth, at the cleansing of the Guṇḍicā temple.</w:t>
      </w:r>
    </w:p>
    <w:p>
      <w:r>
        <w:rPr>
          <w:sz w:val="19"/>
        </w:rPr>
        <w:t xml:space="preserve">3. </w:t>
      </w:r>
      <w:r>
        <w:rPr>
          <w:rFonts w:ascii="Times New Roman" w:hAnsi="Times New Roman"/>
          <w:sz w:val="19"/>
        </w:rPr>
        <w:t>The two Gosāñis are Mahāprabhu and Advaita.</w:t>
      </w:r>
    </w:p>
    <w:p>
      <w:r>
        <w:rPr>
          <w:sz w:val="19"/>
        </w:rPr>
        <w:t xml:space="preserve">4. </w:t>
      </w:r>
      <w:r>
        <w:rPr>
          <w:rFonts w:ascii="Times New Roman" w:hAnsi="Times New Roman"/>
          <w:sz w:val="19"/>
        </w:rPr>
        <w:t>A play on words: *caitanya-rahita* means both “without consciousness” and “without Caitanya”.</w:t>
      </w:r>
    </w:p>
    <w:p>
      <w:r>
        <w:rPr>
          <w:sz w:val="19"/>
        </w:rPr>
        <w:t xml:space="preserve">5. </w:t>
      </w:r>
      <w:r>
        <w:rPr>
          <w:rFonts w:ascii="Times New Roman" w:hAnsi="Times New Roman"/>
          <w:sz w:val="19"/>
        </w:rPr>
        <w:t>The three trunks are the main trunk, Śrī Caitanya Himself (Ādi 9.12; Ādi 10), and the trunks of Śrī Nityānanda (Ādi 11) and Śrī Advaita; the followers of Gadādhara Paṇḍita the author goes on to call offshoots (12.78).</w:t>
      </w:r>
    </w:p>
    <w:p>
      <w:r>
        <w:rPr>
          <w:sz w:val="19"/>
        </w:rPr>
        <w:t xml:space="preserve">6. </w:t>
      </w:r>
      <w:r>
        <w:rPr>
          <w:rFonts w:ascii="Times New Roman" w:hAnsi="Times New Roman"/>
          <w:sz w:val="19"/>
        </w:rPr>
        <w:t>Gadādhara Paṇḍita himself is a great branch of the main trunk (Ādi 10.15). Other editions read here *paṇḍita śākhāte mahottama*, “Paṇḍita is the most excellent among the branches”.</w:t>
      </w:r>
    </w:p>
    <w:p>
      <w:r>
        <w:rPr>
          <w:sz w:val="19"/>
        </w:rPr>
        <w:t xml:space="preserve">7. </w:t>
      </w:r>
      <w:r>
        <w:rPr>
          <w:rFonts w:ascii="Times New Roman" w:hAnsi="Times New Roman"/>
          <w:sz w:val="19"/>
        </w:rPr>
        <w:t>The verse translation reads differently: “the Ācārya truly is God.”</w:t>
      </w:r>
    </w:p>
    <w:p>
      <w:r>
        <w:rPr>
          <w:sz w:val="19"/>
        </w:rPr>
        <w:t xml:space="preserve">8. </w:t>
      </w:r>
      <w:r>
        <w:rPr>
          <w:rFonts w:ascii="Times New Roman" w:hAnsi="Times New Roman"/>
          <w:sz w:val="19"/>
        </w:rPr>
        <w:t>The edition reads “Ādi, Chapter 13, 452”; the verse quoted is Madhya 13.45.</w:t>
      </w:r>
    </w:p>
    <w:p>
      <w:r>
        <w:rPr>
          <w:sz w:val="19"/>
        </w:rPr>
        <w:t xml:space="preserve">9. </w:t>
      </w:r>
      <w:r>
        <w:rPr>
          <w:rFonts w:ascii="Times New Roman" w:hAnsi="Times New Roman"/>
          <w:sz w:val="19"/>
        </w:rPr>
        <w:t>Unclear wording in the quotation: *bhakta-saṁghaṭṭa-bhakty-ākhyam*; the translation is tentative.</w:t>
      </w:r>
    </w:p>
    <w:p>
      <w:r>
        <w:rPr>
          <w:sz w:val="19"/>
        </w:rPr>
        <w:t xml:space="preserve">10. </w:t>
      </w:r>
      <w:r>
        <w:rPr>
          <w:rFonts w:ascii="Times New Roman" w:hAnsi="Times New Roman"/>
          <w:sz w:val="19"/>
        </w:rPr>
        <w:t>Unclear quotation: the line is grammatically disconnected; the translation is tentative.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13. The Description of the Great Festival of the Lord’s Appearance</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thirteenth chapter describes Mahāprabhu's birth. The Ādi-līlā is the Lord's pastimes in household life, and the Antya-līlā His pastimes in *sannyāsa*. The first six years of the Antya-līlā are called the “Madhya-līlā”: the journeys to the south, to Vṛndāvana and to other holy places, the returns, and the preaching of the holy name. Jagannātha Miśra was the son of Upendra Miśra, a resident of Śrīhaṭṭa. He settled in Navadvīpa and married Śacīdevī, the daughter of Nīlāmbara Cakravartī. First eight daughters were born to him. These daughters, once born, left this world, and then, as the ninth child, Viśvarūpa was born. In Śaka 1407, on the evening of the full moon of the month of Phālguna, with Leo rising (*siṁha-lagna*) and the moon in the sign of Leo (*siṁha-rāśi*), at the time of a lunar eclipse, Gauracandra descended amid the chanting of Kṛṣṇa's names. Hearing of the child's birth, the respectable ladies came to see Him with many gifts. Nīlāmbara Cakravartī cast His horoscope, examined the lines of His hand, and found in them the marks of a great personality (*mahāpuruṣa*).</w:t>
      </w:r>
    </w:p>
    <w:p>
      <w:pPr>
        <w:keepNext/>
        <w:spacing w:before="160"/>
        <w:jc w:val="center"/>
      </w:pPr>
      <w:r>
        <w:rPr>
          <w:rFonts w:ascii="Times New Roman" w:hAnsi="Times New Roman"/>
          <w:i/>
          <w:sz w:val="21"/>
        </w:rPr>
        <w:t>By Gaura's grace even a fallen soul becomes able to describe His pastimes —</w:t>
      </w:r>
    </w:p>
    <w:p>
      <w:pPr>
        <w:keepNext/>
        <w:jc w:val="center"/>
      </w:pPr>
      <w:r>
        <w:rPr>
          <w:rFonts w:ascii="Nirmala UI" w:hAnsi="Nirmala UI" w:cs="Nirmala UI"/>
          <w:sz w:val="24"/>
          <w:szCs w:val="24"/>
        </w:rPr>
        <w:t>স প্রসীদতু চৈতন্যদেবো যস্য প্রসাদতঃ ৷</w:t>
        <w:br/>
      </w:r>
      <w:r>
        <w:rPr>
          <w:rFonts w:ascii="Nirmala UI" w:hAnsi="Nirmala UI" w:cs="Nirmala UI"/>
          <w:sz w:val="24"/>
          <w:szCs w:val="24"/>
        </w:rPr>
        <w:t>তল্লীলাবর্ণনে যোগ্যঃ সদ্যঃ স্যাদধমোঽপ্যয়ম্ ॥ ১ ॥</w:t>
      </w:r>
    </w:p>
    <w:p>
      <w:pPr>
        <w:keepNext/>
        <w:spacing w:after="0"/>
        <w:ind w:left="227"/>
      </w:pPr>
      <w:r>
        <w:rPr>
          <w:rFonts w:ascii="Times New Roman" w:hAnsi="Times New Roman"/>
          <w:i/>
          <w:sz w:val="20"/>
        </w:rPr>
        <w:t>sa prasīdatu caitanya-</w:t>
      </w:r>
    </w:p>
    <w:p>
      <w:pPr>
        <w:keepNext/>
        <w:spacing w:after="40"/>
        <w:ind w:left="227"/>
      </w:pPr>
      <w:r>
        <w:rPr>
          <w:rFonts w:ascii="Times New Roman" w:hAnsi="Times New Roman"/>
          <w:color w:val="555555"/>
          <w:sz w:val="18"/>
        </w:rPr>
        <w:t>He  may be gracious  Caitanya-</w:t>
      </w:r>
    </w:p>
    <w:p>
      <w:pPr>
        <w:keepNext/>
        <w:spacing w:after="0"/>
        <w:ind w:left="227"/>
      </w:pPr>
      <w:r>
        <w:rPr>
          <w:rFonts w:ascii="Times New Roman" w:hAnsi="Times New Roman"/>
          <w:i/>
          <w:sz w:val="20"/>
        </w:rPr>
        <w:t>devo yasya prasādataḥ</w:t>
      </w:r>
    </w:p>
    <w:p>
      <w:pPr>
        <w:keepNext/>
        <w:spacing w:after="40"/>
        <w:ind w:left="227"/>
      </w:pPr>
      <w:r>
        <w:rPr>
          <w:rFonts w:ascii="Times New Roman" w:hAnsi="Times New Roman"/>
          <w:color w:val="555555"/>
          <w:sz w:val="18"/>
        </w:rPr>
        <w:t>deva  whose  by the grace</w:t>
      </w:r>
    </w:p>
    <w:p>
      <w:pPr>
        <w:keepNext/>
        <w:spacing w:after="0"/>
        <w:ind w:left="227"/>
      </w:pPr>
      <w:r>
        <w:rPr>
          <w:rFonts w:ascii="Times New Roman" w:hAnsi="Times New Roman"/>
          <w:i/>
          <w:sz w:val="20"/>
        </w:rPr>
        <w:t>tal-līlā-varṇane yogyaḥ</w:t>
      </w:r>
    </w:p>
    <w:p>
      <w:pPr>
        <w:keepNext/>
        <w:spacing w:after="40"/>
        <w:ind w:left="227"/>
      </w:pPr>
      <w:r>
        <w:rPr>
          <w:rFonts w:ascii="Times New Roman" w:hAnsi="Times New Roman"/>
          <w:color w:val="555555"/>
          <w:sz w:val="18"/>
        </w:rPr>
        <w:t>in describing His pastimes  fit</w:t>
      </w:r>
    </w:p>
    <w:p>
      <w:pPr>
        <w:keepNext/>
        <w:spacing w:after="0"/>
        <w:ind w:left="227"/>
      </w:pPr>
      <w:r>
        <w:rPr>
          <w:rFonts w:ascii="Times New Roman" w:hAnsi="Times New Roman"/>
          <w:i/>
          <w:sz w:val="20"/>
        </w:rPr>
        <w:t>sadyaḥ syād adhamo ’py ayam</w:t>
      </w:r>
    </w:p>
    <w:p>
      <w:pPr>
        <w:keepNext/>
        <w:spacing w:after="40"/>
        <w:ind w:left="227"/>
      </w:pPr>
      <w:r>
        <w:rPr>
          <w:rFonts w:ascii="Times New Roman" w:hAnsi="Times New Roman"/>
          <w:color w:val="555555"/>
          <w:sz w:val="18"/>
        </w:rPr>
        <w:t>at once  may become  fallen  even  this one</w:t>
      </w:r>
    </w:p>
    <w:p>
      <w:pPr>
        <w:spacing w:before="60"/>
        <w:jc w:val="both"/>
      </w:pPr>
      <w:r>
        <w:rPr>
          <w:b/>
        </w:rPr>
        <w:t xml:space="preserve">1 </w:t>
      </w:r>
      <w:r>
        <w:rPr>
          <w:rFonts w:ascii="Times New Roman" w:hAnsi="Times New Roman"/>
        </w:rPr>
        <w:t>May Śrī Caitanyadeva be gracious to me, for by His grace even one as fallen as I at once becomes fit to describe His pastimes.</w:t>
      </w:r>
    </w:p>
    <w:p>
      <w:pPr>
        <w:jc w:val="both"/>
      </w:pPr>
      <w:r>
        <w:rPr>
          <w:b/>
          <w:i/>
          <w:sz w:val="20"/>
        </w:rPr>
        <w:t xml:space="preserve">Amṛta-pravāha-bhāṣya. </w:t>
      </w:r>
      <w:r>
        <w:rPr>
          <w:rFonts w:ascii="Times New Roman" w:hAnsi="Times New Roman"/>
          <w:sz w:val="20"/>
        </w:rPr>
        <w:t>By His grace even this fallen soul at once becomes able to describe His pastimes. May that Śrī Caitanyadeva be pleased with me.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Śrī Kṛṣṇa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ayam</w:t>
      </w:r>
      <w:r>
        <w:rPr>
          <w:rFonts w:ascii="Times New Roman" w:hAnsi="Times New Roman"/>
          <w:sz w:val="20"/>
        </w:rPr>
        <w:t xml:space="preserve"> (one like me) </w:t>
      </w:r>
      <w:r>
        <w:rPr>
          <w:rFonts w:ascii="Times New Roman" w:hAnsi="Times New Roman"/>
          <w:b/>
          <w:sz w:val="20"/>
        </w:rPr>
        <w:t>adhamaḥ</w:t>
      </w:r>
      <w:r>
        <w:rPr>
          <w:rFonts w:ascii="Times New Roman" w:hAnsi="Times New Roman"/>
          <w:sz w:val="20"/>
        </w:rPr>
        <w:t xml:space="preserv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tal-līlā-varṇane</w:t>
      </w:r>
      <w:r>
        <w:rPr>
          <w:rFonts w:ascii="Times New Roman" w:hAnsi="Times New Roman"/>
          <w:sz w:val="20"/>
        </w:rPr>
        <w:t xml:space="preserve"> </w:t>
      </w:r>
      <w:r>
        <w:rPr>
          <w:rFonts w:ascii="Times New Roman" w:hAnsi="Times New Roman"/>
          <w:b/>
          <w:sz w:val="20"/>
        </w:rPr>
        <w:t>sadyaḥ</w:t>
      </w:r>
      <w:r>
        <w:rPr>
          <w:rFonts w:ascii="Times New Roman" w:hAnsi="Times New Roman"/>
          <w:sz w:val="20"/>
        </w:rPr>
        <w:t xml:space="preserve"> </w:t>
      </w:r>
      <w:r>
        <w:rPr>
          <w:rFonts w:ascii="Times New Roman" w:hAnsi="Times New Roman"/>
          <w:b/>
          <w:sz w:val="20"/>
        </w:rPr>
        <w:t>yogyaḥ</w:t>
      </w:r>
      <w:r>
        <w:rPr>
          <w:rFonts w:ascii="Times New Roman" w:hAnsi="Times New Roman"/>
          <w:sz w:val="20"/>
        </w:rPr>
        <w:t xml:space="preserve">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sa caitanya-devaḥ</w:t>
      </w:r>
      <w:r>
        <w:rPr>
          <w:rFonts w:ascii="Times New Roman" w:hAnsi="Times New Roman"/>
          <w:sz w:val="20"/>
        </w:rPr>
        <w:t xml:space="preserve"> </w:t>
      </w:r>
      <w:r>
        <w:rPr>
          <w:rFonts w:ascii="Times New Roman" w:hAnsi="Times New Roman"/>
          <w:b/>
          <w:sz w:val="20"/>
        </w:rPr>
        <w:t>prasīdatu</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জয়াদ্বৈতচন্দ্র জয় জয় নিত্যানন্দ ॥ ২ ॥</w:t>
      </w:r>
    </w:p>
    <w:p>
      <w:pPr>
        <w:keepNext/>
        <w:spacing w:after="0"/>
        <w:ind w:left="227"/>
      </w:pPr>
      <w:r>
        <w:rPr>
          <w:rFonts w:ascii="Times New Roman" w:hAnsi="Times New Roman"/>
          <w:i/>
          <w:sz w:val="20"/>
        </w:rPr>
        <w:t>jaya jaya śrī-kṛṣṇa-caitanya gauracandra</w:t>
      </w:r>
    </w:p>
    <w:p>
      <w:pPr>
        <w:keepNext/>
        <w:spacing w:after="40"/>
        <w:ind w:left="227"/>
      </w:pPr>
      <w:r>
        <w:rPr>
          <w:rFonts w:ascii="Times New Roman" w:hAnsi="Times New Roman"/>
          <w:color w:val="555555"/>
          <w:sz w:val="18"/>
        </w:rPr>
        <w:t>glory  glory  Śrī Kṛṣṇa Caitanya  Gauracandra</w:t>
      </w:r>
    </w:p>
    <w:p>
      <w:pPr>
        <w:keepNext/>
        <w:spacing w:after="0"/>
        <w:ind w:left="227"/>
      </w:pPr>
      <w:r>
        <w:rPr>
          <w:rFonts w:ascii="Times New Roman" w:hAnsi="Times New Roman"/>
          <w:i/>
          <w:sz w:val="20"/>
        </w:rPr>
        <w:t>jayādvaitacandra jaya jaya nityānanda</w:t>
      </w:r>
    </w:p>
    <w:p>
      <w:pPr>
        <w:keepNext/>
        <w:spacing w:after="40"/>
        <w:ind w:left="227"/>
      </w:pPr>
      <w:r>
        <w:rPr>
          <w:rFonts w:ascii="Times New Roman" w:hAnsi="Times New Roman"/>
          <w:color w:val="555555"/>
          <w:sz w:val="18"/>
        </w:rPr>
        <w:t>glory to Advaitacandra  glory  glory  Nityānanda</w:t>
      </w:r>
    </w:p>
    <w:p>
      <w:pPr>
        <w:spacing w:before="60"/>
        <w:jc w:val="both"/>
      </w:pPr>
      <w:r>
        <w:rPr>
          <w:b/>
        </w:rPr>
        <w:t xml:space="preserve">2 </w:t>
      </w:r>
      <w:r>
        <w:rPr>
          <w:rFonts w:ascii="Times New Roman" w:hAnsi="Times New Roman"/>
        </w:rPr>
        <w:t>Glory, glory to Śrī Kṛṣṇa Caitanya Gauracandra! Glory to Advaitacandra, and glory, glory to Nityānanda!</w:t>
      </w:r>
    </w:p>
    <w:p>
      <w:pPr>
        <w:keepNext/>
        <w:spacing w:before="160"/>
        <w:jc w:val="center"/>
      </w:pPr>
      <w:r>
        <w:rPr>
          <w:rFonts w:ascii="Nirmala UI" w:hAnsi="Nirmala UI" w:cs="Nirmala UI"/>
          <w:sz w:val="24"/>
          <w:szCs w:val="24"/>
        </w:rPr>
        <w:t>জয় জয় গদাধর জয় শ্রীনিবাস ৷</w:t>
        <w:br/>
      </w:r>
      <w:r>
        <w:rPr>
          <w:rFonts w:ascii="Nirmala UI" w:hAnsi="Nirmala UI" w:cs="Nirmala UI"/>
          <w:sz w:val="24"/>
          <w:szCs w:val="24"/>
        </w:rPr>
        <w:t>জয় মুকুন্দ বাসুদেব জয় হরিদাস ॥ ৩ ॥</w:t>
      </w:r>
    </w:p>
    <w:p>
      <w:pPr>
        <w:keepNext/>
        <w:spacing w:after="0"/>
        <w:ind w:left="227"/>
      </w:pPr>
      <w:r>
        <w:rPr>
          <w:rFonts w:ascii="Times New Roman" w:hAnsi="Times New Roman"/>
          <w:i/>
          <w:sz w:val="20"/>
        </w:rPr>
        <w:t>jaya jaya gadādhara jaya śrīnivāsa</w:t>
      </w:r>
    </w:p>
    <w:p>
      <w:pPr>
        <w:keepNext/>
        <w:spacing w:after="40"/>
        <w:ind w:left="227"/>
      </w:pPr>
      <w:r>
        <w:rPr>
          <w:rFonts w:ascii="Times New Roman" w:hAnsi="Times New Roman"/>
          <w:color w:val="555555"/>
          <w:sz w:val="18"/>
        </w:rPr>
        <w:t>glory  glory  Gadādhara  glory  Śrīnivāsa</w:t>
      </w:r>
    </w:p>
    <w:p>
      <w:pPr>
        <w:keepNext/>
        <w:spacing w:after="0"/>
        <w:ind w:left="227"/>
      </w:pPr>
      <w:r>
        <w:rPr>
          <w:rFonts w:ascii="Times New Roman" w:hAnsi="Times New Roman"/>
          <w:i/>
          <w:sz w:val="20"/>
        </w:rPr>
        <w:t>jaya mukunda vāsudeva jaya haridāsa</w:t>
      </w:r>
    </w:p>
    <w:p>
      <w:pPr>
        <w:keepNext/>
        <w:spacing w:after="40"/>
        <w:ind w:left="227"/>
      </w:pPr>
      <w:r>
        <w:rPr>
          <w:rFonts w:ascii="Times New Roman" w:hAnsi="Times New Roman"/>
          <w:color w:val="555555"/>
          <w:sz w:val="18"/>
        </w:rPr>
        <w:t>glory  Mukunda  Vāsudeva  glory  Haridāsa</w:t>
      </w:r>
    </w:p>
    <w:p>
      <w:pPr>
        <w:spacing w:before="60"/>
        <w:jc w:val="both"/>
      </w:pPr>
      <w:r>
        <w:rPr>
          <w:b/>
        </w:rPr>
        <w:t xml:space="preserve">3 </w:t>
      </w:r>
      <w:r>
        <w:rPr>
          <w:rFonts w:ascii="Times New Roman" w:hAnsi="Times New Roman"/>
        </w:rPr>
        <w:t>Glory, glory to Gadādhara, and glory to Śrīvāsa! Glory to Mukunda and Vāsudeva, and glory to Haridāsa!</w:t>
      </w:r>
    </w:p>
    <w:p>
      <w:pPr>
        <w:keepNext/>
        <w:spacing w:before="160"/>
        <w:jc w:val="center"/>
      </w:pPr>
      <w:r>
        <w:rPr>
          <w:rFonts w:ascii="Nirmala UI" w:hAnsi="Nirmala UI" w:cs="Nirmala UI"/>
          <w:sz w:val="24"/>
          <w:szCs w:val="24"/>
        </w:rPr>
        <w:t>জয় দামোদর-স্বরূপ জয় মুরারি গুপ্ত ৷</w:t>
        <w:br/>
      </w:r>
      <w:r>
        <w:rPr>
          <w:rFonts w:ascii="Nirmala UI" w:hAnsi="Nirmala UI" w:cs="Nirmala UI"/>
          <w:sz w:val="24"/>
          <w:szCs w:val="24"/>
        </w:rPr>
        <w:t>এই সব চন্দ্রোদয়ে তমঃ কৈল লুপ্ত ॥ ৪ ॥</w:t>
      </w:r>
    </w:p>
    <w:p>
      <w:pPr>
        <w:keepNext/>
        <w:spacing w:after="0"/>
        <w:ind w:left="227"/>
      </w:pPr>
      <w:r>
        <w:rPr>
          <w:rFonts w:ascii="Times New Roman" w:hAnsi="Times New Roman"/>
          <w:i/>
          <w:sz w:val="20"/>
        </w:rPr>
        <w:t>jaya dāmodara-svarūpa jaya murāri gupta</w:t>
      </w:r>
    </w:p>
    <w:p>
      <w:pPr>
        <w:keepNext/>
        <w:spacing w:after="40"/>
        <w:ind w:left="227"/>
      </w:pPr>
      <w:r>
        <w:rPr>
          <w:rFonts w:ascii="Times New Roman" w:hAnsi="Times New Roman"/>
          <w:color w:val="555555"/>
          <w:sz w:val="18"/>
        </w:rPr>
        <w:t>glory  Dāmodara-svarūpa  glory  Murāri  Gupta</w:t>
      </w:r>
    </w:p>
    <w:p>
      <w:pPr>
        <w:keepNext/>
        <w:spacing w:after="0"/>
        <w:ind w:left="227"/>
      </w:pPr>
      <w:r>
        <w:rPr>
          <w:rFonts w:ascii="Times New Roman" w:hAnsi="Times New Roman"/>
          <w:i/>
          <w:sz w:val="20"/>
        </w:rPr>
        <w:t>ei saba candrodaye tamaḥ kaila lupta</w:t>
      </w:r>
    </w:p>
    <w:p>
      <w:pPr>
        <w:keepNext/>
        <w:spacing w:after="40"/>
        <w:ind w:left="227"/>
      </w:pPr>
      <w:r>
        <w:rPr>
          <w:rFonts w:ascii="Times New Roman" w:hAnsi="Times New Roman"/>
          <w:color w:val="555555"/>
          <w:sz w:val="18"/>
        </w:rPr>
        <w:t>these  all  by the moons’ rising  darkness  made  vanish</w:t>
      </w:r>
    </w:p>
    <w:p>
      <w:pPr>
        <w:spacing w:before="60"/>
        <w:jc w:val="both"/>
      </w:pPr>
      <w:r>
        <w:rPr>
          <w:b/>
        </w:rPr>
        <w:t xml:space="preserve">4 </w:t>
      </w:r>
      <w:r>
        <w:rPr>
          <w:rFonts w:ascii="Times New Roman" w:hAnsi="Times New Roman"/>
        </w:rPr>
        <w:t>Glory to Svarūpa Dāmodara, and glory to Murāri Gupta! These moons have risen and driven all darkness away.</w:t>
      </w:r>
    </w:p>
    <w:p>
      <w:pPr>
        <w:keepNext/>
        <w:spacing w:before="160"/>
        <w:jc w:val="center"/>
      </w:pPr>
      <w:r>
        <w:rPr>
          <w:rFonts w:ascii="Times New Roman" w:hAnsi="Times New Roman"/>
          <w:i/>
          <w:sz w:val="21"/>
        </w:rPr>
        <w:t>With the rays of their service to Hari, the moonlike devotees destroy the darkness of the *jīvas'* ignorance —</w:t>
      </w:r>
    </w:p>
    <w:p>
      <w:pPr>
        <w:keepNext/>
        <w:jc w:val="center"/>
      </w:pPr>
      <w:r>
        <w:rPr>
          <w:rFonts w:ascii="Nirmala UI" w:hAnsi="Nirmala UI" w:cs="Nirmala UI"/>
          <w:sz w:val="24"/>
          <w:szCs w:val="24"/>
        </w:rPr>
        <w:t>জয় শ্রীচৈতন্যচন্দ্রের ভক্ত পূর্ণচন্দ্রগণ ৷</w:t>
        <w:br/>
      </w:r>
      <w:r>
        <w:rPr>
          <w:rFonts w:ascii="Nirmala UI" w:hAnsi="Nirmala UI" w:cs="Nirmala UI"/>
          <w:sz w:val="24"/>
          <w:szCs w:val="24"/>
        </w:rPr>
        <w:t>সবার প্রেম-জ্যোৎস্নায় উজ্জ্বল ত্রিভুবন ॥ ৫ ॥</w:t>
      </w:r>
    </w:p>
    <w:p>
      <w:pPr>
        <w:keepNext/>
        <w:spacing w:after="0"/>
        <w:ind w:left="227"/>
      </w:pPr>
      <w:r>
        <w:rPr>
          <w:rFonts w:ascii="Times New Roman" w:hAnsi="Times New Roman"/>
          <w:i/>
          <w:sz w:val="20"/>
        </w:rPr>
        <w:t>jaya śrī-caitanyacandrera bhakta pūrṇacandra-gaṇa</w:t>
      </w:r>
    </w:p>
    <w:p>
      <w:pPr>
        <w:keepNext/>
        <w:spacing w:after="40"/>
        <w:ind w:left="227"/>
      </w:pPr>
      <w:r>
        <w:rPr>
          <w:rFonts w:ascii="Times New Roman" w:hAnsi="Times New Roman"/>
          <w:color w:val="555555"/>
          <w:sz w:val="18"/>
        </w:rPr>
        <w:t>glory  of Śrī  Caitanyacandra  the devotees  full moons</w:t>
      </w:r>
    </w:p>
    <w:p>
      <w:pPr>
        <w:keepNext/>
        <w:spacing w:after="0"/>
        <w:ind w:left="227"/>
      </w:pPr>
      <w:r>
        <w:rPr>
          <w:rFonts w:ascii="Times New Roman" w:hAnsi="Times New Roman"/>
          <w:i/>
          <w:sz w:val="20"/>
        </w:rPr>
        <w:t>sabāra prema-jyotsnāya ujjvala tri-bhuvana</w:t>
      </w:r>
    </w:p>
    <w:p>
      <w:pPr>
        <w:keepNext/>
        <w:spacing w:after="40"/>
        <w:ind w:left="227"/>
      </w:pPr>
      <w:r>
        <w:rPr>
          <w:rFonts w:ascii="Times New Roman" w:hAnsi="Times New Roman"/>
          <w:color w:val="555555"/>
          <w:sz w:val="18"/>
        </w:rPr>
        <w:t>of all  by the moonlight of love  bright  the three worlds</w:t>
      </w:r>
    </w:p>
    <w:p>
      <w:pPr>
        <w:spacing w:before="60"/>
        <w:jc w:val="both"/>
      </w:pPr>
      <w:r>
        <w:rPr>
          <w:b/>
        </w:rPr>
        <w:t xml:space="preserve">5 </w:t>
      </w:r>
      <w:r>
        <w:rPr>
          <w:rFonts w:ascii="Times New Roman" w:hAnsi="Times New Roman"/>
        </w:rPr>
        <w:t>Glory to the devotees of Śrī Caitanyacandra, who are full moons! The moonlight of their love makes the three worlds shine.</w:t>
      </w:r>
    </w:p>
    <w:p>
      <w:pPr>
        <w:keepNext/>
        <w:spacing w:before="160"/>
        <w:jc w:val="center"/>
      </w:pPr>
      <w:r>
        <w:rPr>
          <w:rFonts w:ascii="Times New Roman" w:hAnsi="Times New Roman"/>
          <w:i/>
          <w:sz w:val="21"/>
        </w:rPr>
        <w:t>The beginning of the description of Gaura's pastimes —</w:t>
      </w:r>
    </w:p>
    <w:p>
      <w:pPr>
        <w:keepNext/>
        <w:jc w:val="center"/>
      </w:pPr>
      <w:r>
        <w:rPr>
          <w:rFonts w:ascii="Nirmala UI" w:hAnsi="Nirmala UI" w:cs="Nirmala UI"/>
          <w:sz w:val="24"/>
          <w:szCs w:val="24"/>
        </w:rPr>
        <w:t>এই ত’ কহিল গ্রন্থারম্ভে মুখবন্ধ ৷</w:t>
        <w:br/>
      </w:r>
      <w:r>
        <w:rPr>
          <w:rFonts w:ascii="Nirmala UI" w:hAnsi="Nirmala UI" w:cs="Nirmala UI"/>
          <w:sz w:val="24"/>
          <w:szCs w:val="24"/>
        </w:rPr>
        <w:t>এবে কহি চৈতন্য-লীলাক্রম-অনুবন্ধ ॥ ৬ ॥</w:t>
      </w:r>
    </w:p>
    <w:p>
      <w:pPr>
        <w:keepNext/>
        <w:spacing w:after="0"/>
        <w:ind w:left="227"/>
      </w:pPr>
      <w:r>
        <w:rPr>
          <w:rFonts w:ascii="Times New Roman" w:hAnsi="Times New Roman"/>
          <w:i/>
          <w:sz w:val="20"/>
        </w:rPr>
        <w:t>ei ta’ kahila granthārambhe mukha-bandha</w:t>
      </w:r>
    </w:p>
    <w:p>
      <w:pPr>
        <w:keepNext/>
        <w:spacing w:after="40"/>
        <w:ind w:left="227"/>
      </w:pPr>
      <w:r>
        <w:rPr>
          <w:rFonts w:ascii="Times New Roman" w:hAnsi="Times New Roman"/>
          <w:color w:val="555555"/>
          <w:sz w:val="18"/>
        </w:rPr>
        <w:t>this  indeed  I have told  at the book’s beginning  the preface</w:t>
      </w:r>
    </w:p>
    <w:p>
      <w:pPr>
        <w:keepNext/>
        <w:spacing w:after="0"/>
        <w:ind w:left="227"/>
      </w:pPr>
      <w:r>
        <w:rPr>
          <w:rFonts w:ascii="Times New Roman" w:hAnsi="Times New Roman"/>
          <w:i/>
          <w:sz w:val="20"/>
        </w:rPr>
        <w:t>ebe kahi caitanya-līlā-krama-anubandha</w:t>
      </w:r>
    </w:p>
    <w:p>
      <w:pPr>
        <w:keepNext/>
        <w:spacing w:after="40"/>
        <w:ind w:left="227"/>
      </w:pPr>
      <w:r>
        <w:rPr>
          <w:rFonts w:ascii="Times New Roman" w:hAnsi="Times New Roman"/>
          <w:color w:val="555555"/>
          <w:sz w:val="18"/>
        </w:rPr>
        <w:t>now  I tell  of Caitanya’s pastimes  the sequence  in order</w:t>
      </w:r>
    </w:p>
    <w:p>
      <w:pPr>
        <w:spacing w:before="60"/>
        <w:jc w:val="both"/>
      </w:pPr>
      <w:r>
        <w:rPr>
          <w:b/>
        </w:rPr>
        <w:t xml:space="preserve">6 </w:t>
      </w:r>
      <w:r>
        <w:rPr>
          <w:rFonts w:ascii="Times New Roman" w:hAnsi="Times New Roman"/>
        </w:rPr>
        <w:t>Thus I have given the preface at the beginning of the book. Now I shall tell the pastimes of Śrī Caitanya in their proper order.</w:t>
      </w:r>
    </w:p>
    <w:p>
      <w:pPr>
        <w:keepNext/>
        <w:spacing w:before="160"/>
        <w:jc w:val="center"/>
      </w:pPr>
      <w:r>
        <w:rPr>
          <w:rFonts w:ascii="Times New Roman" w:hAnsi="Times New Roman"/>
          <w:i/>
          <w:sz w:val="21"/>
        </w:rPr>
        <w:t>The promise to describe first in brief, as *sūtras*, and later in detail —</w:t>
      </w:r>
    </w:p>
    <w:p>
      <w:pPr>
        <w:keepNext/>
        <w:jc w:val="center"/>
      </w:pPr>
      <w:r>
        <w:rPr>
          <w:rFonts w:ascii="Nirmala UI" w:hAnsi="Nirmala UI" w:cs="Nirmala UI"/>
          <w:sz w:val="24"/>
          <w:szCs w:val="24"/>
        </w:rPr>
        <w:t>প্রথমে ত’ সূত্ররূপে করিয়ে গণন ৷</w:t>
        <w:br/>
      </w:r>
      <w:r>
        <w:rPr>
          <w:rFonts w:ascii="Nirmala UI" w:hAnsi="Nirmala UI" w:cs="Nirmala UI"/>
          <w:sz w:val="24"/>
          <w:szCs w:val="24"/>
        </w:rPr>
        <w:t>পাছে তাহা বিস্তারি করিব বিবরণ ॥ ৭ ॥</w:t>
      </w:r>
    </w:p>
    <w:p>
      <w:pPr>
        <w:keepNext/>
        <w:spacing w:after="0"/>
        <w:ind w:left="227"/>
      </w:pPr>
      <w:r>
        <w:rPr>
          <w:rFonts w:ascii="Times New Roman" w:hAnsi="Times New Roman"/>
          <w:i/>
          <w:sz w:val="20"/>
        </w:rPr>
        <w:t>prathame ta’ sūtra-rūpe kariye gaṇana</w:t>
      </w:r>
    </w:p>
    <w:p>
      <w:pPr>
        <w:keepNext/>
        <w:spacing w:after="40"/>
        <w:ind w:left="227"/>
      </w:pPr>
      <w:r>
        <w:rPr>
          <w:rFonts w:ascii="Times New Roman" w:hAnsi="Times New Roman"/>
          <w:color w:val="555555"/>
          <w:sz w:val="18"/>
        </w:rPr>
        <w:t>first  indeed  in the form of sūtras  I make  the count</w:t>
      </w:r>
    </w:p>
    <w:p>
      <w:pPr>
        <w:keepNext/>
        <w:spacing w:after="0"/>
        <w:ind w:left="227"/>
      </w:pPr>
      <w:r>
        <w:rPr>
          <w:rFonts w:ascii="Times New Roman" w:hAnsi="Times New Roman"/>
          <w:i/>
          <w:sz w:val="20"/>
        </w:rPr>
        <w:t>pāche tāhā vistāri kariba vivaraṇa</w:t>
      </w:r>
    </w:p>
    <w:p>
      <w:pPr>
        <w:keepNext/>
        <w:spacing w:after="40"/>
        <w:ind w:left="227"/>
      </w:pPr>
      <w:r>
        <w:rPr>
          <w:rFonts w:ascii="Times New Roman" w:hAnsi="Times New Roman"/>
          <w:color w:val="555555"/>
          <w:sz w:val="18"/>
        </w:rPr>
        <w:t>afterwards  that  expanding  I shall make  the description</w:t>
      </w:r>
    </w:p>
    <w:p>
      <w:pPr>
        <w:spacing w:before="60"/>
        <w:jc w:val="both"/>
      </w:pPr>
      <w:r>
        <w:rPr>
          <w:b/>
        </w:rPr>
        <w:t xml:space="preserve">7 </w:t>
      </w:r>
      <w:r>
        <w:rPr>
          <w:rFonts w:ascii="Times New Roman" w:hAnsi="Times New Roman"/>
        </w:rPr>
        <w:t>First I shall list them briefly, as in sūtras; afterwards I shall describe them in detail.</w:t>
      </w:r>
    </w:p>
    <w:p>
      <w:pPr>
        <w:keepNext/>
        <w:spacing w:before="160"/>
        <w:jc w:val="center"/>
      </w:pPr>
      <w:r>
        <w:rPr>
          <w:rFonts w:ascii="Times New Roman" w:hAnsi="Times New Roman"/>
          <w:i/>
          <w:sz w:val="21"/>
        </w:rPr>
        <w:t>The 48 years of Mahāprabhu's manifest pastimes —</w:t>
      </w:r>
    </w:p>
    <w:p>
      <w:pPr>
        <w:keepNext/>
        <w:jc w:val="center"/>
      </w:pPr>
      <w:r>
        <w:rPr>
          <w:rFonts w:ascii="Nirmala UI" w:hAnsi="Nirmala UI" w:cs="Nirmala UI"/>
          <w:sz w:val="24"/>
          <w:szCs w:val="24"/>
        </w:rPr>
        <w:t>শ্রীকৃষ্ণচৈতন্য নবদ্বীপে অবতরি ৷</w:t>
        <w:br/>
      </w:r>
      <w:r>
        <w:rPr>
          <w:rFonts w:ascii="Nirmala UI" w:hAnsi="Nirmala UI" w:cs="Nirmala UI"/>
          <w:sz w:val="24"/>
          <w:szCs w:val="24"/>
        </w:rPr>
        <w:t>আটচল্লিশ বৎসর প্রকট বিহরি ॥ ৮ ॥</w:t>
      </w:r>
    </w:p>
    <w:p>
      <w:pPr>
        <w:keepNext/>
        <w:spacing w:after="0"/>
        <w:ind w:left="227"/>
      </w:pPr>
      <w:r>
        <w:rPr>
          <w:rFonts w:ascii="Times New Roman" w:hAnsi="Times New Roman"/>
          <w:i/>
          <w:sz w:val="20"/>
        </w:rPr>
        <w:t>śrī-kṛṣṇa-caitanya navadvīpe avatari</w:t>
      </w:r>
    </w:p>
    <w:p>
      <w:pPr>
        <w:keepNext/>
        <w:spacing w:after="40"/>
        <w:ind w:left="227"/>
      </w:pPr>
      <w:r>
        <w:rPr>
          <w:rFonts w:ascii="Times New Roman" w:hAnsi="Times New Roman"/>
          <w:color w:val="555555"/>
          <w:sz w:val="18"/>
        </w:rPr>
        <w:t>Śrī Kṛṣṇa Caitanya  in Navadvīpa  descending</w:t>
      </w:r>
    </w:p>
    <w:p>
      <w:pPr>
        <w:keepNext/>
        <w:spacing w:after="0"/>
        <w:ind w:left="227"/>
      </w:pPr>
      <w:r>
        <w:rPr>
          <w:rFonts w:ascii="Times New Roman" w:hAnsi="Times New Roman"/>
          <w:i/>
          <w:sz w:val="20"/>
        </w:rPr>
        <w:t>āṭa-calliśa vatsara prakaṭa vihari</w:t>
      </w:r>
    </w:p>
    <w:p>
      <w:pPr>
        <w:keepNext/>
        <w:spacing w:after="40"/>
        <w:ind w:left="227"/>
      </w:pPr>
      <w:r>
        <w:rPr>
          <w:rFonts w:ascii="Times New Roman" w:hAnsi="Times New Roman"/>
          <w:color w:val="555555"/>
          <w:sz w:val="18"/>
        </w:rPr>
        <w:t>forty-eight  years  manifest  sporting</w:t>
      </w:r>
    </w:p>
    <w:p>
      <w:pPr>
        <w:spacing w:before="60"/>
        <w:jc w:val="both"/>
      </w:pPr>
      <w:r>
        <w:rPr>
          <w:b/>
        </w:rPr>
        <w:t xml:space="preserve">8 </w:t>
      </w:r>
      <w:r>
        <w:rPr>
          <w:rFonts w:ascii="Times New Roman" w:hAnsi="Times New Roman"/>
        </w:rPr>
        <w:t>Śrī Kṛṣṇa Caitanya descended in Navadvīpa, and for forty-eight years He enjoyed His pastimes before the eyes of the world.</w:t>
      </w:r>
    </w:p>
    <w:p>
      <w:pPr>
        <w:keepNext/>
        <w:spacing w:before="160"/>
        <w:jc w:val="center"/>
      </w:pPr>
      <w:r>
        <w:rPr>
          <w:rFonts w:ascii="Nirmala UI" w:hAnsi="Nirmala UI" w:cs="Nirmala UI"/>
          <w:sz w:val="24"/>
          <w:szCs w:val="24"/>
        </w:rPr>
        <w:t>চৌদ্দশত সাত শকে জন্মের প্রমাণ ৷</w:t>
        <w:br/>
      </w:r>
      <w:r>
        <w:rPr>
          <w:rFonts w:ascii="Nirmala UI" w:hAnsi="Nirmala UI" w:cs="Nirmala UI"/>
          <w:sz w:val="24"/>
          <w:szCs w:val="24"/>
        </w:rPr>
        <w:t>চৌদ্দশত পঞ্চান্নে হইল অন্তর্দ্ধান ॥ ৯ ॥</w:t>
      </w:r>
    </w:p>
    <w:p>
      <w:pPr>
        <w:keepNext/>
        <w:spacing w:after="0"/>
        <w:ind w:left="227"/>
      </w:pPr>
      <w:r>
        <w:rPr>
          <w:rFonts w:ascii="Times New Roman" w:hAnsi="Times New Roman"/>
          <w:i/>
          <w:sz w:val="20"/>
        </w:rPr>
        <w:t>caudda-śata sāta śake janmera pramāṇa</w:t>
      </w:r>
    </w:p>
    <w:p>
      <w:pPr>
        <w:keepNext/>
        <w:spacing w:after="40"/>
        <w:ind w:left="227"/>
      </w:pPr>
      <w:r>
        <w:rPr>
          <w:rFonts w:ascii="Times New Roman" w:hAnsi="Times New Roman"/>
          <w:color w:val="555555"/>
          <w:sz w:val="18"/>
        </w:rPr>
        <w:t>fourteen hundred  seven  in the Śaka year  of birth  the record</w:t>
      </w:r>
    </w:p>
    <w:p>
      <w:pPr>
        <w:keepNext/>
        <w:spacing w:after="0"/>
        <w:ind w:left="227"/>
      </w:pPr>
      <w:r>
        <w:rPr>
          <w:rFonts w:ascii="Times New Roman" w:hAnsi="Times New Roman"/>
          <w:i/>
          <w:sz w:val="20"/>
        </w:rPr>
        <w:t>caudda-śata pañcānne haila antarddhāna</w:t>
      </w:r>
    </w:p>
    <w:p>
      <w:pPr>
        <w:keepNext/>
        <w:spacing w:after="40"/>
        <w:ind w:left="227"/>
      </w:pPr>
      <w:r>
        <w:rPr>
          <w:rFonts w:ascii="Times New Roman" w:hAnsi="Times New Roman"/>
          <w:color w:val="555555"/>
          <w:sz w:val="18"/>
        </w:rPr>
        <w:t>in fourteen hundred  fifty-five  took place  the disappearance</w:t>
      </w:r>
    </w:p>
    <w:p>
      <w:pPr>
        <w:spacing w:before="60"/>
        <w:jc w:val="both"/>
      </w:pPr>
      <w:r>
        <w:rPr>
          <w:b/>
        </w:rPr>
        <w:t xml:space="preserve">9 </w:t>
      </w:r>
      <w:r>
        <w:rPr>
          <w:rFonts w:ascii="Times New Roman" w:hAnsi="Times New Roman"/>
        </w:rPr>
        <w:t>His appearance is recorded in Śaka 1407 (1486), and He disappeared from the world in Śaka 1455 (1533).</w:t>
      </w:r>
    </w:p>
    <w:p>
      <w:pPr>
        <w:keepNext/>
        <w:spacing w:before="160"/>
        <w:jc w:val="center"/>
      </w:pPr>
      <w:r>
        <w:rPr>
          <w:rFonts w:ascii="Times New Roman" w:hAnsi="Times New Roman"/>
          <w:i/>
          <w:sz w:val="21"/>
        </w:rPr>
        <w:t>The first 24 years, His household pastimes in Navadvīpa; the last 24 years, His enactment of *sannyāsa* in Nīlācala —</w:t>
      </w:r>
    </w:p>
    <w:p>
      <w:pPr>
        <w:keepNext/>
        <w:jc w:val="center"/>
      </w:pPr>
      <w:r>
        <w:rPr>
          <w:rFonts w:ascii="Nirmala UI" w:hAnsi="Nirmala UI" w:cs="Nirmala UI"/>
          <w:sz w:val="24"/>
          <w:szCs w:val="24"/>
        </w:rPr>
        <w:t>চব্বিশ বৎসর প্রভু কৈল গৃহবাস ৷</w:t>
        <w:br/>
      </w:r>
      <w:r>
        <w:rPr>
          <w:rFonts w:ascii="Nirmala UI" w:hAnsi="Nirmala UI" w:cs="Nirmala UI"/>
          <w:sz w:val="24"/>
          <w:szCs w:val="24"/>
        </w:rPr>
        <w:t>নিরন্তর কৈল তাহে কীর্ত্তন-বিলাস ॥ ১০ ॥</w:t>
      </w:r>
    </w:p>
    <w:p>
      <w:pPr>
        <w:keepNext/>
        <w:spacing w:after="0"/>
        <w:ind w:left="227"/>
      </w:pPr>
      <w:r>
        <w:rPr>
          <w:rFonts w:ascii="Times New Roman" w:hAnsi="Times New Roman"/>
          <w:i/>
          <w:sz w:val="20"/>
        </w:rPr>
        <w:t>cabbiśa vatsara prabhu kaila gṛha-vāsa</w:t>
      </w:r>
    </w:p>
    <w:p>
      <w:pPr>
        <w:keepNext/>
        <w:spacing w:after="40"/>
        <w:ind w:left="227"/>
      </w:pPr>
      <w:r>
        <w:rPr>
          <w:rFonts w:ascii="Times New Roman" w:hAnsi="Times New Roman"/>
          <w:color w:val="555555"/>
          <w:sz w:val="18"/>
        </w:rPr>
        <w:t>twenty-four  years  the Lord  made  household life</w:t>
      </w:r>
    </w:p>
    <w:p>
      <w:pPr>
        <w:keepNext/>
        <w:spacing w:after="0"/>
        <w:ind w:left="227"/>
      </w:pPr>
      <w:r>
        <w:rPr>
          <w:rFonts w:ascii="Times New Roman" w:hAnsi="Times New Roman"/>
          <w:i/>
          <w:sz w:val="20"/>
        </w:rPr>
        <w:t>nirantara kaila tāhe kīrtana-vilāsa</w:t>
      </w:r>
    </w:p>
    <w:p>
      <w:pPr>
        <w:keepNext/>
        <w:spacing w:after="40"/>
        <w:ind w:left="227"/>
      </w:pPr>
      <w:r>
        <w:rPr>
          <w:rFonts w:ascii="Times New Roman" w:hAnsi="Times New Roman"/>
          <w:color w:val="555555"/>
          <w:sz w:val="18"/>
        </w:rPr>
        <w:t>constantly  made  there  the delight of kīrtana</w:t>
      </w:r>
    </w:p>
    <w:p>
      <w:pPr>
        <w:spacing w:before="60"/>
        <w:jc w:val="both"/>
      </w:pPr>
      <w:r>
        <w:rPr>
          <w:b/>
        </w:rPr>
        <w:t xml:space="preserve">10 </w:t>
      </w:r>
      <w:r>
        <w:rPr>
          <w:rFonts w:ascii="Times New Roman" w:hAnsi="Times New Roman"/>
        </w:rPr>
        <w:t>For twenty-four years the Lord lived as a householder, and all that time He delighted in kīrtana.</w:t>
      </w:r>
    </w:p>
    <w:p>
      <w:pPr>
        <w:keepNext/>
        <w:spacing w:before="160"/>
        <w:jc w:val="center"/>
      </w:pPr>
      <w:r>
        <w:rPr>
          <w:rFonts w:ascii="Nirmala UI" w:hAnsi="Nirmala UI" w:cs="Nirmala UI"/>
          <w:sz w:val="24"/>
          <w:szCs w:val="24"/>
        </w:rPr>
        <w:t>চব্বিশ বৎসর-শেষে করিয়া সন্ন্যাস ৷</w:t>
        <w:br/>
      </w:r>
      <w:r>
        <w:rPr>
          <w:rFonts w:ascii="Nirmala UI" w:hAnsi="Nirmala UI" w:cs="Nirmala UI"/>
          <w:sz w:val="24"/>
          <w:szCs w:val="24"/>
        </w:rPr>
        <w:t>আর চব্বিশ বৎসর কৈল নীলাচলে বাস ॥ ১১ ॥</w:t>
      </w:r>
    </w:p>
    <w:p>
      <w:pPr>
        <w:keepNext/>
        <w:spacing w:after="0"/>
        <w:ind w:left="227"/>
      </w:pPr>
      <w:r>
        <w:rPr>
          <w:rFonts w:ascii="Times New Roman" w:hAnsi="Times New Roman"/>
          <w:i/>
          <w:sz w:val="20"/>
        </w:rPr>
        <w:t>cabbiśa vatsara-śeṣe kariyā sannyāsa</w:t>
      </w:r>
    </w:p>
    <w:p>
      <w:pPr>
        <w:keepNext/>
        <w:spacing w:after="40"/>
        <w:ind w:left="227"/>
      </w:pPr>
      <w:r>
        <w:rPr>
          <w:rFonts w:ascii="Times New Roman" w:hAnsi="Times New Roman"/>
          <w:color w:val="555555"/>
          <w:sz w:val="18"/>
        </w:rPr>
        <w:t>of the twenty-fourth  year  at the end  accepting  sannyāsa</w:t>
      </w:r>
    </w:p>
    <w:p>
      <w:pPr>
        <w:keepNext/>
        <w:spacing w:after="0"/>
        <w:ind w:left="227"/>
      </w:pPr>
      <w:r>
        <w:rPr>
          <w:rFonts w:ascii="Times New Roman" w:hAnsi="Times New Roman"/>
          <w:i/>
          <w:sz w:val="20"/>
        </w:rPr>
        <w:t>āra cabbiśa vatsara kaila nīlācale vāsa</w:t>
      </w:r>
    </w:p>
    <w:p>
      <w:pPr>
        <w:keepNext/>
        <w:spacing w:after="40"/>
        <w:ind w:left="227"/>
      </w:pPr>
      <w:r>
        <w:rPr>
          <w:rFonts w:ascii="Times New Roman" w:hAnsi="Times New Roman"/>
          <w:color w:val="555555"/>
          <w:sz w:val="18"/>
        </w:rPr>
        <w:t>another  twenty-four  years  made  in Nīlācala  residence</w:t>
      </w:r>
    </w:p>
    <w:p>
      <w:pPr>
        <w:spacing w:before="60"/>
        <w:jc w:val="both"/>
      </w:pPr>
      <w:r>
        <w:rPr>
          <w:b/>
        </w:rPr>
        <w:t xml:space="preserve">11 </w:t>
      </w:r>
      <w:r>
        <w:rPr>
          <w:rFonts w:ascii="Times New Roman" w:hAnsi="Times New Roman"/>
        </w:rPr>
        <w:t>At the end of His twenty-fourth year He accepted sannyāsa, and for another twenty-four years He lived in Nīlācala.</w:t>
      </w:r>
    </w:p>
    <w:p>
      <w:pPr>
        <w:keepNext/>
        <w:spacing w:before="160"/>
        <w:jc w:val="center"/>
      </w:pPr>
      <w:r>
        <w:rPr>
          <w:rFonts w:ascii="Times New Roman" w:hAnsi="Times New Roman"/>
          <w:i/>
          <w:sz w:val="21"/>
        </w:rPr>
        <w:t>Six of the last 24 years: searching for Kṛṣṇa and preaching in North and South India —</w:t>
      </w:r>
    </w:p>
    <w:p>
      <w:pPr>
        <w:keepNext/>
        <w:jc w:val="center"/>
      </w:pPr>
      <w:r>
        <w:rPr>
          <w:rFonts w:ascii="Nirmala UI" w:hAnsi="Nirmala UI" w:cs="Nirmala UI"/>
          <w:sz w:val="24"/>
          <w:szCs w:val="24"/>
        </w:rPr>
        <w:t>তার মধ্যে ছয় বৎসর — গমনাগমন ৷</w:t>
        <w:br/>
      </w:r>
      <w:r>
        <w:rPr>
          <w:rFonts w:ascii="Nirmala UI" w:hAnsi="Nirmala UI" w:cs="Nirmala UI"/>
          <w:sz w:val="24"/>
          <w:szCs w:val="24"/>
        </w:rPr>
        <w:t>কভু দক্ষিণ, কভু গৌড়, কভু বৃন্দাবন ॥ ১২ ॥</w:t>
      </w:r>
    </w:p>
    <w:p>
      <w:pPr>
        <w:keepNext/>
        <w:spacing w:after="0"/>
        <w:ind w:left="227"/>
      </w:pPr>
      <w:r>
        <w:rPr>
          <w:rFonts w:ascii="Times New Roman" w:hAnsi="Times New Roman"/>
          <w:i/>
          <w:sz w:val="20"/>
        </w:rPr>
        <w:t>tāra madhye chaya vatsara — gamanāgamana</w:t>
      </w:r>
    </w:p>
    <w:p>
      <w:pPr>
        <w:keepNext/>
        <w:spacing w:after="40"/>
        <w:ind w:left="227"/>
      </w:pPr>
      <w:r>
        <w:rPr>
          <w:rFonts w:ascii="Times New Roman" w:hAnsi="Times New Roman"/>
          <w:color w:val="555555"/>
          <w:sz w:val="18"/>
        </w:rPr>
        <w:t>of them  within  six  years  —  going and coming</w:t>
      </w:r>
    </w:p>
    <w:p>
      <w:pPr>
        <w:keepNext/>
        <w:spacing w:after="0"/>
        <w:ind w:left="227"/>
      </w:pPr>
      <w:r>
        <w:rPr>
          <w:rFonts w:ascii="Times New Roman" w:hAnsi="Times New Roman"/>
          <w:i/>
          <w:sz w:val="20"/>
        </w:rPr>
        <w:t>kabhu dakṣiṇa, kabhu gauḍa, kabhu vṛndāvana</w:t>
      </w:r>
    </w:p>
    <w:p>
      <w:pPr>
        <w:keepNext/>
        <w:spacing w:after="40"/>
        <w:ind w:left="227"/>
      </w:pPr>
      <w:r>
        <w:rPr>
          <w:rFonts w:ascii="Times New Roman" w:hAnsi="Times New Roman"/>
          <w:color w:val="555555"/>
          <w:sz w:val="18"/>
        </w:rPr>
        <w:t>sometimes  the south,  sometimes  Gauḍa,  sometimes  Vṛndāvana</w:t>
      </w:r>
    </w:p>
    <w:p>
      <w:pPr>
        <w:spacing w:before="60"/>
        <w:jc w:val="both"/>
      </w:pPr>
      <w:r>
        <w:rPr>
          <w:b/>
        </w:rPr>
        <w:t xml:space="preserve">12 </w:t>
      </w:r>
      <w:r>
        <w:rPr>
          <w:rFonts w:ascii="Times New Roman" w:hAnsi="Times New Roman"/>
        </w:rPr>
        <w:t>Six of those years He spent journeying — now to the south, now to Gauḍa, now to Vṛndāvana.</w:t>
      </w:r>
    </w:p>
    <w:p>
      <w:pPr>
        <w:keepNext/>
        <w:spacing w:before="160"/>
        <w:jc w:val="center"/>
      </w:pPr>
      <w:r>
        <w:rPr>
          <w:rFonts w:ascii="Nirmala UI" w:hAnsi="Nirmala UI" w:cs="Nirmala UI"/>
          <w:sz w:val="24"/>
          <w:szCs w:val="24"/>
        </w:rPr>
        <w:t>অষ্টাদশ বৎসর রহিলা নীলাচলে ৷</w:t>
        <w:br/>
      </w:r>
      <w:r>
        <w:rPr>
          <w:rFonts w:ascii="Nirmala UI" w:hAnsi="Nirmala UI" w:cs="Nirmala UI"/>
          <w:sz w:val="24"/>
          <w:szCs w:val="24"/>
        </w:rPr>
        <w:t>কৃষ্ণপ্রেম-লীলামৃতে ভাসা’ল সকলে ॥ ১৩ ॥</w:t>
      </w:r>
    </w:p>
    <w:p>
      <w:pPr>
        <w:keepNext/>
        <w:spacing w:after="0"/>
        <w:ind w:left="227"/>
      </w:pPr>
      <w:r>
        <w:rPr>
          <w:rFonts w:ascii="Times New Roman" w:hAnsi="Times New Roman"/>
          <w:i/>
          <w:sz w:val="20"/>
        </w:rPr>
        <w:t>aṣṭādaśa vatsara rahilā nīlācale</w:t>
      </w:r>
    </w:p>
    <w:p>
      <w:pPr>
        <w:keepNext/>
        <w:spacing w:after="40"/>
        <w:ind w:left="227"/>
      </w:pPr>
      <w:r>
        <w:rPr>
          <w:rFonts w:ascii="Times New Roman" w:hAnsi="Times New Roman"/>
          <w:color w:val="555555"/>
          <w:sz w:val="18"/>
        </w:rPr>
        <w:t>eighteen  years  remained  in Nīlācala</w:t>
      </w:r>
    </w:p>
    <w:p>
      <w:pPr>
        <w:keepNext/>
        <w:spacing w:after="0"/>
        <w:ind w:left="227"/>
      </w:pPr>
      <w:r>
        <w:rPr>
          <w:rFonts w:ascii="Times New Roman" w:hAnsi="Times New Roman"/>
          <w:i/>
          <w:sz w:val="20"/>
        </w:rPr>
        <w:t>kṛṣṇa-prema-līlāmṛte bhāsā’la sakale</w:t>
      </w:r>
    </w:p>
    <w:p>
      <w:pPr>
        <w:keepNext/>
        <w:spacing w:after="40"/>
        <w:ind w:left="227"/>
      </w:pPr>
      <w:r>
        <w:rPr>
          <w:rFonts w:ascii="Times New Roman" w:hAnsi="Times New Roman"/>
          <w:color w:val="555555"/>
          <w:sz w:val="18"/>
        </w:rPr>
        <w:t>in the nectar of the pastimes of love for Kṛṣṇa  flooded  everyone</w:t>
      </w:r>
    </w:p>
    <w:p>
      <w:pPr>
        <w:spacing w:before="60"/>
        <w:jc w:val="both"/>
      </w:pPr>
      <w:r>
        <w:rPr>
          <w:b/>
        </w:rPr>
        <w:t xml:space="preserve">13 </w:t>
      </w:r>
      <w:r>
        <w:rPr>
          <w:rFonts w:ascii="Times New Roman" w:hAnsi="Times New Roman"/>
        </w:rPr>
        <w:t>For eighteen years He stayed in Nīlācala, flooding everyone with the nectar of His pastimes of love for Kṛṣṇa.</w:t>
      </w:r>
    </w:p>
    <w:p>
      <w:pPr>
        <w:keepNext/>
        <w:spacing w:before="160"/>
        <w:jc w:val="center"/>
      </w:pPr>
      <w:r>
        <w:rPr>
          <w:rFonts w:ascii="Times New Roman" w:hAnsi="Times New Roman"/>
          <w:i/>
          <w:sz w:val="21"/>
        </w:rPr>
        <w:t>The household pastimes are the Ādi-līlā, and the *sannyāsa* pastimes the Madhya- and Antya-līlā —</w:t>
      </w:r>
    </w:p>
    <w:p>
      <w:pPr>
        <w:keepNext/>
        <w:jc w:val="center"/>
      </w:pPr>
      <w:r>
        <w:rPr>
          <w:rFonts w:ascii="Nirmala UI" w:hAnsi="Nirmala UI" w:cs="Nirmala UI"/>
          <w:sz w:val="24"/>
          <w:szCs w:val="24"/>
        </w:rPr>
        <w:t>গার্হস্থ্যে প্রভুর লীলা — ‘আদি’-লীলাখ্যান ৷</w:t>
        <w:br/>
      </w:r>
      <w:r>
        <w:rPr>
          <w:rFonts w:ascii="Nirmala UI" w:hAnsi="Nirmala UI" w:cs="Nirmala UI"/>
          <w:sz w:val="24"/>
          <w:szCs w:val="24"/>
        </w:rPr>
        <w:t>‘মধ্য’-‘অন্ত্য’-নামে — শেষলীলার দুই নাম ॥ ১৪ ॥</w:t>
      </w:r>
    </w:p>
    <w:p>
      <w:pPr>
        <w:keepNext/>
        <w:spacing w:after="0"/>
        <w:ind w:left="227"/>
      </w:pPr>
      <w:r>
        <w:rPr>
          <w:rFonts w:ascii="Times New Roman" w:hAnsi="Times New Roman"/>
          <w:i/>
          <w:sz w:val="20"/>
        </w:rPr>
        <w:t>gārhasthye prabhura līlā — ‘ādi’-līlākhyāna</w:t>
      </w:r>
    </w:p>
    <w:p>
      <w:pPr>
        <w:keepNext/>
        <w:spacing w:after="40"/>
        <w:ind w:left="227"/>
      </w:pPr>
      <w:r>
        <w:rPr>
          <w:rFonts w:ascii="Times New Roman" w:hAnsi="Times New Roman"/>
          <w:color w:val="555555"/>
          <w:sz w:val="18"/>
        </w:rPr>
        <w:t>in household life  the Lord’s  pastimes  —  ‘ādi’-līlā  is the name</w:t>
      </w:r>
    </w:p>
    <w:p>
      <w:pPr>
        <w:keepNext/>
        <w:spacing w:after="0"/>
        <w:ind w:left="227"/>
      </w:pPr>
      <w:r>
        <w:rPr>
          <w:rFonts w:ascii="Times New Roman" w:hAnsi="Times New Roman"/>
          <w:i/>
          <w:sz w:val="20"/>
        </w:rPr>
        <w:t>‘madhya’-‘antya’-nāme — śeṣa-līlāra dui nāma</w:t>
      </w:r>
    </w:p>
    <w:p>
      <w:pPr>
        <w:keepNext/>
        <w:spacing w:after="40"/>
        <w:ind w:left="227"/>
      </w:pPr>
      <w:r>
        <w:rPr>
          <w:rFonts w:ascii="Times New Roman" w:hAnsi="Times New Roman"/>
          <w:color w:val="555555"/>
          <w:sz w:val="18"/>
        </w:rPr>
        <w:t>‘madhya’  ‘antya’  by name  —  of the later pastimes  two  names</w:t>
      </w:r>
    </w:p>
    <w:p>
      <w:pPr>
        <w:spacing w:before="60"/>
        <w:jc w:val="both"/>
      </w:pPr>
      <w:r>
        <w:rPr>
          <w:b/>
        </w:rPr>
        <w:t xml:space="preserve">14 </w:t>
      </w:r>
      <w:r>
        <w:rPr>
          <w:rFonts w:ascii="Times New Roman" w:hAnsi="Times New Roman"/>
        </w:rPr>
        <w:t>The Lord’s pastimes as a householder are called the Ādi-līlā, and His later pastimes bear two names, Madhya and Antya.</w:t>
      </w:r>
    </w:p>
    <w:p>
      <w:pPr>
        <w:keepNext/>
        <w:spacing w:before="160"/>
        <w:jc w:val="center"/>
      </w:pPr>
      <w:r>
        <w:rPr>
          <w:rFonts w:ascii="Times New Roman" w:hAnsi="Times New Roman"/>
          <w:i/>
          <w:sz w:val="21"/>
        </w:rPr>
        <w:t>Murāri compiled the Ādi-līlā in the *Caitanya-carita*, and Svarūpa the last pastimes in the *Kaḍacā* —</w:t>
      </w:r>
    </w:p>
    <w:p>
      <w:pPr>
        <w:keepNext/>
        <w:jc w:val="center"/>
      </w:pPr>
      <w:r>
        <w:rPr>
          <w:rFonts w:ascii="Nirmala UI" w:hAnsi="Nirmala UI" w:cs="Nirmala UI"/>
          <w:sz w:val="24"/>
          <w:szCs w:val="24"/>
        </w:rPr>
        <w:t>আদিলীলা-মধ্যে প্রভুর যতেক চরিত ৷</w:t>
        <w:br/>
      </w:r>
      <w:r>
        <w:rPr>
          <w:rFonts w:ascii="Nirmala UI" w:hAnsi="Nirmala UI" w:cs="Nirmala UI"/>
          <w:sz w:val="24"/>
          <w:szCs w:val="24"/>
        </w:rPr>
        <w:t>সূত্ররূপে মুরারি গুপ্ত করিলা গ্রথিত ॥ ১৫ ॥</w:t>
      </w:r>
    </w:p>
    <w:p>
      <w:pPr>
        <w:keepNext/>
        <w:spacing w:after="0"/>
        <w:ind w:left="227"/>
      </w:pPr>
      <w:r>
        <w:rPr>
          <w:rFonts w:ascii="Times New Roman" w:hAnsi="Times New Roman"/>
          <w:i/>
          <w:sz w:val="20"/>
        </w:rPr>
        <w:t>ādi-līlā-madhye prabhura yateka carita</w:t>
      </w:r>
    </w:p>
    <w:p>
      <w:pPr>
        <w:keepNext/>
        <w:spacing w:after="40"/>
        <w:ind w:left="227"/>
      </w:pPr>
      <w:r>
        <w:rPr>
          <w:rFonts w:ascii="Times New Roman" w:hAnsi="Times New Roman"/>
          <w:color w:val="555555"/>
          <w:sz w:val="18"/>
        </w:rPr>
        <w:t>the Ādi-līlā  within  the Lord’s  all  deeds</w:t>
      </w:r>
    </w:p>
    <w:p>
      <w:pPr>
        <w:keepNext/>
        <w:spacing w:after="0"/>
        <w:ind w:left="227"/>
      </w:pPr>
      <w:r>
        <w:rPr>
          <w:rFonts w:ascii="Times New Roman" w:hAnsi="Times New Roman"/>
          <w:i/>
          <w:sz w:val="20"/>
        </w:rPr>
        <w:t>sūtra-rūpe murāri gupta karilā grathita</w:t>
      </w:r>
    </w:p>
    <w:p>
      <w:pPr>
        <w:keepNext/>
        <w:spacing w:after="40"/>
        <w:ind w:left="227"/>
      </w:pPr>
      <w:r>
        <w:rPr>
          <w:rFonts w:ascii="Times New Roman" w:hAnsi="Times New Roman"/>
          <w:color w:val="555555"/>
          <w:sz w:val="18"/>
        </w:rPr>
        <w:t>in the form of sūtras  Murāri Gupta  made  strung together</w:t>
      </w:r>
    </w:p>
    <w:p>
      <w:pPr>
        <w:spacing w:before="60"/>
        <w:jc w:val="both"/>
      </w:pPr>
      <w:r>
        <w:rPr>
          <w:b/>
        </w:rPr>
        <w:t xml:space="preserve">15 </w:t>
      </w:r>
      <w:r>
        <w:rPr>
          <w:rFonts w:ascii="Times New Roman" w:hAnsi="Times New Roman"/>
        </w:rPr>
        <w:t>Murāri Gupta recorded in sūtras all the Lord’s deeds in the Ādi-līlā.</w:t>
      </w:r>
    </w:p>
    <w:p>
      <w:pPr>
        <w:keepNext/>
        <w:spacing w:before="160"/>
        <w:jc w:val="center"/>
      </w:pPr>
      <w:r>
        <w:rPr>
          <w:rFonts w:ascii="Nirmala UI" w:hAnsi="Nirmala UI" w:cs="Nirmala UI"/>
          <w:sz w:val="24"/>
          <w:szCs w:val="24"/>
        </w:rPr>
        <w:t>প্রভুর যে-শেষ-লীলা স্বরূপ-দামোদর ৷</w:t>
        <w:br/>
      </w:r>
      <w:r>
        <w:rPr>
          <w:rFonts w:ascii="Nirmala UI" w:hAnsi="Nirmala UI" w:cs="Nirmala UI"/>
          <w:sz w:val="24"/>
          <w:szCs w:val="24"/>
        </w:rPr>
        <w:t>সূত্র করি’ গ্রন্থিলেন গ্রন্থের ভিতর ॥ ১৬ ॥</w:t>
      </w:r>
    </w:p>
    <w:p>
      <w:pPr>
        <w:keepNext/>
        <w:spacing w:after="0"/>
        <w:ind w:left="227"/>
      </w:pPr>
      <w:r>
        <w:rPr>
          <w:rFonts w:ascii="Times New Roman" w:hAnsi="Times New Roman"/>
          <w:i/>
          <w:sz w:val="20"/>
        </w:rPr>
        <w:t>prabhura ye-śeṣa-līlā svarūpa-dāmodara</w:t>
      </w:r>
    </w:p>
    <w:p>
      <w:pPr>
        <w:keepNext/>
        <w:spacing w:after="40"/>
        <w:ind w:left="227"/>
      </w:pPr>
      <w:r>
        <w:rPr>
          <w:rFonts w:ascii="Times New Roman" w:hAnsi="Times New Roman"/>
          <w:color w:val="555555"/>
          <w:sz w:val="18"/>
        </w:rPr>
        <w:t>the Lord’s  which  later pastimes  Svarūpa-dāmodara</w:t>
      </w:r>
    </w:p>
    <w:p>
      <w:pPr>
        <w:keepNext/>
        <w:spacing w:after="0"/>
        <w:ind w:left="227"/>
      </w:pPr>
      <w:r>
        <w:rPr>
          <w:rFonts w:ascii="Times New Roman" w:hAnsi="Times New Roman"/>
          <w:i/>
          <w:sz w:val="20"/>
        </w:rPr>
        <w:t>sūtra kari’ granthilena granthera bhitara</w:t>
      </w:r>
    </w:p>
    <w:p>
      <w:pPr>
        <w:keepNext/>
        <w:spacing w:after="40"/>
        <w:ind w:left="227"/>
      </w:pPr>
      <w:r>
        <w:rPr>
          <w:rFonts w:ascii="Times New Roman" w:hAnsi="Times New Roman"/>
          <w:color w:val="555555"/>
          <w:sz w:val="18"/>
        </w:rPr>
        <w:t>sūtras  making  strung  the book  within</w:t>
      </w:r>
    </w:p>
    <w:p>
      <w:pPr>
        <w:spacing w:before="60"/>
        <w:jc w:val="both"/>
      </w:pPr>
      <w:r>
        <w:rPr>
          <w:b/>
        </w:rPr>
        <w:t xml:space="preserve">16 </w:t>
      </w:r>
      <w:r>
        <w:rPr>
          <w:rFonts w:ascii="Times New Roman" w:hAnsi="Times New Roman"/>
        </w:rPr>
        <w:t>Svarūpa Dāmodara set down the Lord’s later pastimes in brief notes and gathered them in his book.</w:t>
      </w:r>
    </w:p>
    <w:p>
      <w:pPr>
        <w:keepNext/>
        <w:spacing w:before="160"/>
        <w:jc w:val="center"/>
      </w:pPr>
      <w:r>
        <w:rPr>
          <w:rFonts w:ascii="Times New Roman" w:hAnsi="Times New Roman"/>
          <w:i/>
          <w:sz w:val="21"/>
        </w:rPr>
        <w:t>The *sūtras* of these two are the source of every description of the Lord's pastimes —</w:t>
      </w:r>
    </w:p>
    <w:p>
      <w:pPr>
        <w:keepNext/>
        <w:jc w:val="center"/>
      </w:pPr>
      <w:r>
        <w:rPr>
          <w:rFonts w:ascii="Nirmala UI" w:hAnsi="Nirmala UI" w:cs="Nirmala UI"/>
          <w:sz w:val="24"/>
          <w:szCs w:val="24"/>
        </w:rPr>
        <w:t>এই দুই জনের সূত্র দেখিয়া শুনিয়া ৷</w:t>
        <w:br/>
      </w:r>
      <w:r>
        <w:rPr>
          <w:rFonts w:ascii="Nirmala UI" w:hAnsi="Nirmala UI" w:cs="Nirmala UI"/>
          <w:sz w:val="24"/>
          <w:szCs w:val="24"/>
        </w:rPr>
        <w:t>বর্ণনা করেন বৈষ্ণব ক্রম যে করিয়া ॥ ১৭ ॥</w:t>
      </w:r>
    </w:p>
    <w:p>
      <w:pPr>
        <w:keepNext/>
        <w:spacing w:after="0"/>
        <w:ind w:left="227"/>
      </w:pPr>
      <w:r>
        <w:rPr>
          <w:rFonts w:ascii="Times New Roman" w:hAnsi="Times New Roman"/>
          <w:i/>
          <w:sz w:val="20"/>
        </w:rPr>
        <w:t>ei dui janera sūtra dekhiyā śuniyā</w:t>
      </w:r>
    </w:p>
    <w:p>
      <w:pPr>
        <w:keepNext/>
        <w:spacing w:after="40"/>
        <w:ind w:left="227"/>
      </w:pPr>
      <w:r>
        <w:rPr>
          <w:rFonts w:ascii="Times New Roman" w:hAnsi="Times New Roman"/>
          <w:color w:val="555555"/>
          <w:sz w:val="18"/>
        </w:rPr>
        <w:t>these  two  persons’  sūtras  seeing  hearing</w:t>
      </w:r>
    </w:p>
    <w:p>
      <w:pPr>
        <w:keepNext/>
        <w:spacing w:after="0"/>
        <w:ind w:left="227"/>
      </w:pPr>
      <w:r>
        <w:rPr>
          <w:rFonts w:ascii="Times New Roman" w:hAnsi="Times New Roman"/>
          <w:i/>
          <w:sz w:val="20"/>
        </w:rPr>
        <w:t>varṇanā karena vaiṣṇava krama ye kariyā</w:t>
      </w:r>
    </w:p>
    <w:p>
      <w:pPr>
        <w:keepNext/>
        <w:spacing w:after="40"/>
        <w:ind w:left="227"/>
      </w:pPr>
      <w:r>
        <w:rPr>
          <w:rFonts w:ascii="Times New Roman" w:hAnsi="Times New Roman"/>
          <w:color w:val="555555"/>
          <w:sz w:val="18"/>
        </w:rPr>
        <w:t>description  make  the Vaiṣṇavas  the sequence  which  keeping</w:t>
      </w:r>
    </w:p>
    <w:p>
      <w:pPr>
        <w:spacing w:before="60"/>
        <w:jc w:val="both"/>
      </w:pPr>
      <w:r>
        <w:rPr>
          <w:b/>
        </w:rPr>
        <w:t xml:space="preserve">17 </w:t>
      </w:r>
      <w:r>
        <w:rPr>
          <w:rFonts w:ascii="Times New Roman" w:hAnsi="Times New Roman"/>
        </w:rPr>
        <w:t>Reading and hearing the notes of these two, the Vaiṣṇavas describe the Lord’s pastimes in their order.</w:t>
      </w:r>
    </w:p>
    <w:p>
      <w:pPr>
        <w:jc w:val="both"/>
      </w:pPr>
      <w:r>
        <w:rPr>
          <w:b/>
          <w:i/>
          <w:sz w:val="20"/>
        </w:rPr>
        <w:t xml:space="preserve">Amṛta-pravāha-bhāṣya. </w:t>
      </w:r>
      <w:r>
        <w:rPr>
          <w:rFonts w:ascii="Times New Roman" w:hAnsi="Times New Roman"/>
          <w:sz w:val="20"/>
        </w:rPr>
        <w:t>Śrī Murāri Gupta's *sūtras*, his brief notes, on the Ādi-līlā still exist. The Vaiṣṇavas study them, and they hear the *sūtras* of Śrī Svarūpa Gosvāmī's diary from the lips of Śrī Raghunātha dāsa Gosvāmī — and so they describe the Lord's pastimes.</w:t>
      </w:r>
    </w:p>
    <w:p>
      <w:pPr>
        <w:keepNext/>
        <w:spacing w:before="160"/>
        <w:jc w:val="center"/>
      </w:pPr>
      <w:r>
        <w:rPr>
          <w:rFonts w:ascii="Times New Roman" w:hAnsi="Times New Roman"/>
          <w:i/>
          <w:sz w:val="21"/>
        </w:rPr>
        <w:t>The four parts of the Ādi-līlā —</w:t>
      </w:r>
    </w:p>
    <w:p>
      <w:pPr>
        <w:keepNext/>
        <w:jc w:val="center"/>
      </w:pPr>
      <w:r>
        <w:rPr>
          <w:rFonts w:ascii="Nirmala UI" w:hAnsi="Nirmala UI" w:cs="Nirmala UI"/>
          <w:sz w:val="24"/>
          <w:szCs w:val="24"/>
        </w:rPr>
        <w:t>বাল্য, পৌগণ্ড, কৈশোর, যৌবন, — চারি ভেদ ৷</w:t>
        <w:br/>
      </w:r>
      <w:r>
        <w:rPr>
          <w:rFonts w:ascii="Nirmala UI" w:hAnsi="Nirmala UI" w:cs="Nirmala UI"/>
          <w:sz w:val="24"/>
          <w:szCs w:val="24"/>
        </w:rPr>
        <w:t>অতএব আদিখণ্ডে লীলা চারি ভেদ ॥ ১৮ ॥</w:t>
      </w:r>
    </w:p>
    <w:p>
      <w:pPr>
        <w:keepNext/>
        <w:spacing w:after="0"/>
        <w:ind w:left="227"/>
      </w:pPr>
      <w:r>
        <w:rPr>
          <w:rFonts w:ascii="Times New Roman" w:hAnsi="Times New Roman"/>
          <w:i/>
          <w:sz w:val="20"/>
        </w:rPr>
        <w:t>bālya, paugaṇḍa, kaiśora, yauvana, — cāri bheda</w:t>
      </w:r>
    </w:p>
    <w:p>
      <w:pPr>
        <w:keepNext/>
        <w:spacing w:after="40"/>
        <w:ind w:left="227"/>
      </w:pPr>
      <w:r>
        <w:rPr>
          <w:rFonts w:ascii="Times New Roman" w:hAnsi="Times New Roman"/>
          <w:color w:val="555555"/>
          <w:sz w:val="18"/>
        </w:rPr>
        <w:t>childhood,  boyhood,  early youth,  youth,  —  four  divisions</w:t>
      </w:r>
    </w:p>
    <w:p>
      <w:pPr>
        <w:keepNext/>
        <w:spacing w:after="0"/>
        <w:ind w:left="227"/>
      </w:pPr>
      <w:r>
        <w:rPr>
          <w:rFonts w:ascii="Times New Roman" w:hAnsi="Times New Roman"/>
          <w:i/>
          <w:sz w:val="20"/>
        </w:rPr>
        <w:t>ataeva ādi-khaṇḍe līlā cāri bheda</w:t>
      </w:r>
    </w:p>
    <w:p>
      <w:pPr>
        <w:keepNext/>
        <w:spacing w:after="40"/>
        <w:ind w:left="227"/>
      </w:pPr>
      <w:r>
        <w:rPr>
          <w:rFonts w:ascii="Times New Roman" w:hAnsi="Times New Roman"/>
          <w:color w:val="555555"/>
          <w:sz w:val="18"/>
        </w:rPr>
        <w:t>therefore  in the first part  the pastimes  four  divisions</w:t>
      </w:r>
    </w:p>
    <w:p>
      <w:pPr>
        <w:spacing w:before="60"/>
        <w:jc w:val="both"/>
      </w:pPr>
      <w:r>
        <w:rPr>
          <w:b/>
        </w:rPr>
        <w:t xml:space="preserve">18 </w:t>
      </w:r>
      <w:r>
        <w:rPr>
          <w:rFonts w:ascii="Times New Roman" w:hAnsi="Times New Roman"/>
        </w:rPr>
        <w:t>Childhood (*bālya*), boyhood (*paugaṇḍa*), early youth (*kaiśora*) and youth (*yauvana*) — these are the four ages, and so the Ādi-līlā falls into four divisions.</w:t>
      </w:r>
    </w:p>
    <w:p>
      <w:pPr>
        <w:keepNext/>
        <w:spacing w:before="160"/>
        <w:jc w:val="center"/>
      </w:pPr>
      <w:r>
        <w:rPr>
          <w:rFonts w:ascii="Times New Roman" w:hAnsi="Times New Roman"/>
          <w:i/>
          <w:sz w:val="21"/>
        </w:rPr>
        <w:t>Homage to the auspicious full moon of Phālguna —</w:t>
      </w:r>
    </w:p>
    <w:p>
      <w:pPr>
        <w:keepNext/>
        <w:jc w:val="center"/>
      </w:pPr>
      <w:r>
        <w:rPr>
          <w:rFonts w:ascii="Nirmala UI" w:hAnsi="Nirmala UI" w:cs="Nirmala UI"/>
          <w:sz w:val="24"/>
          <w:szCs w:val="24"/>
        </w:rPr>
        <w:t>সর্ব্বসদ্গুণপূর্ণাং তাং বন্দে ফাল্গুনপূর্ণিমাম্ ৷</w:t>
        <w:br/>
      </w:r>
      <w:r>
        <w:rPr>
          <w:rFonts w:ascii="Nirmala UI" w:hAnsi="Nirmala UI" w:cs="Nirmala UI"/>
          <w:sz w:val="24"/>
          <w:szCs w:val="24"/>
        </w:rPr>
        <w:t>যস্যাং শ্রীকৃষ্ণচৈতন্যোঽবতীর্ণঃ কৃষ্ণনামভিঃ ॥ ১৯ ॥</w:t>
      </w:r>
    </w:p>
    <w:p>
      <w:pPr>
        <w:keepNext/>
        <w:spacing w:after="0"/>
        <w:ind w:left="227"/>
      </w:pPr>
      <w:r>
        <w:rPr>
          <w:rFonts w:ascii="Times New Roman" w:hAnsi="Times New Roman"/>
          <w:i/>
          <w:sz w:val="20"/>
        </w:rPr>
        <w:t>sarva-sad-guṇa-pūrṇāṁ tāṁ</w:t>
      </w:r>
    </w:p>
    <w:p>
      <w:pPr>
        <w:keepNext/>
        <w:spacing w:after="40"/>
        <w:ind w:left="227"/>
      </w:pPr>
      <w:r>
        <w:rPr>
          <w:rFonts w:ascii="Times New Roman" w:hAnsi="Times New Roman"/>
          <w:color w:val="555555"/>
          <w:sz w:val="18"/>
        </w:rPr>
        <w:t>with all  good  qualities  full  that</w:t>
      </w:r>
    </w:p>
    <w:p>
      <w:pPr>
        <w:keepNext/>
        <w:spacing w:after="0"/>
        <w:ind w:left="227"/>
      </w:pPr>
      <w:r>
        <w:rPr>
          <w:rFonts w:ascii="Times New Roman" w:hAnsi="Times New Roman"/>
          <w:i/>
          <w:sz w:val="20"/>
        </w:rPr>
        <w:t>vande phālguna-pūrṇimām</w:t>
      </w:r>
    </w:p>
    <w:p>
      <w:pPr>
        <w:keepNext/>
        <w:spacing w:after="40"/>
        <w:ind w:left="227"/>
      </w:pPr>
      <w:r>
        <w:rPr>
          <w:rFonts w:ascii="Times New Roman" w:hAnsi="Times New Roman"/>
          <w:color w:val="555555"/>
          <w:sz w:val="18"/>
        </w:rPr>
        <w:t>I bow to  the Phālguna  full moon</w:t>
      </w:r>
    </w:p>
    <w:p>
      <w:pPr>
        <w:keepNext/>
        <w:spacing w:after="0"/>
        <w:ind w:left="227"/>
      </w:pPr>
      <w:r>
        <w:rPr>
          <w:rFonts w:ascii="Times New Roman" w:hAnsi="Times New Roman"/>
          <w:i/>
          <w:sz w:val="20"/>
        </w:rPr>
        <w:t>yasyāṁ śrī-kṛṣṇa-caitanyo</w:t>
      </w:r>
    </w:p>
    <w:p>
      <w:pPr>
        <w:keepNext/>
        <w:spacing w:after="40"/>
        <w:ind w:left="227"/>
      </w:pPr>
      <w:r>
        <w:rPr>
          <w:rFonts w:ascii="Times New Roman" w:hAnsi="Times New Roman"/>
          <w:color w:val="555555"/>
          <w:sz w:val="18"/>
        </w:rPr>
        <w:t>on which  Śrī  Kṛṣṇa  Caitanya</w:t>
      </w:r>
    </w:p>
    <w:p>
      <w:pPr>
        <w:keepNext/>
        <w:spacing w:after="0"/>
        <w:ind w:left="227"/>
      </w:pPr>
      <w:r>
        <w:rPr>
          <w:rFonts w:ascii="Times New Roman" w:hAnsi="Times New Roman"/>
          <w:i/>
          <w:sz w:val="20"/>
        </w:rPr>
        <w:t>’vatīrṇaḥ kṛṣṇa-nāmabhiḥ</w:t>
      </w:r>
    </w:p>
    <w:p>
      <w:pPr>
        <w:keepNext/>
        <w:spacing w:after="40"/>
        <w:ind w:left="227"/>
      </w:pPr>
      <w:r>
        <w:rPr>
          <w:rFonts w:ascii="Times New Roman" w:hAnsi="Times New Roman"/>
          <w:color w:val="555555"/>
          <w:sz w:val="18"/>
        </w:rPr>
        <w:t>descended  with the names of Kṛṣṇa</w:t>
      </w:r>
    </w:p>
    <w:p>
      <w:pPr>
        <w:spacing w:before="60"/>
        <w:jc w:val="both"/>
      </w:pPr>
      <w:r>
        <w:rPr>
          <w:b/>
        </w:rPr>
        <w:t xml:space="preserve">19 </w:t>
      </w:r>
      <w:r>
        <w:rPr>
          <w:rFonts w:ascii="Times New Roman" w:hAnsi="Times New Roman"/>
        </w:rPr>
        <w:t>I bow to that full moon of Phālguna, rich in every good quality, on which Śrī Kṛṣṇa Caitanya descended together with the names of Kṛṣṇa.</w:t>
      </w:r>
    </w:p>
    <w:p>
      <w:pPr>
        <w:jc w:val="both"/>
      </w:pPr>
      <w:r>
        <w:rPr>
          <w:b/>
          <w:i/>
          <w:sz w:val="20"/>
        </w:rPr>
        <w:t xml:space="preserve">Amṛta-pravāha-bhāṣya. </w:t>
      </w:r>
      <w:r>
        <w:rPr>
          <w:rFonts w:ascii="Times New Roman" w:hAnsi="Times New Roman"/>
          <w:sz w:val="20"/>
        </w:rPr>
        <w:t>“In the twenty-eighth *yuga* of Vaivasvata Manu, in the year fourteen hundred and seven, on the lovely bank of the Bhāgīrathī, from the great ocean of Śacī's womb, on the full moon seized by Rāhu, Gaurāṅga appeared.”</w:t>
      </w:r>
    </w:p>
    <w:p>
      <w:pPr>
        <w:jc w:val="both"/>
      </w:pPr>
      <w:r>
        <w:rPr>
          <w:rFonts w:ascii="Times New Roman" w:hAnsi="Times New Roman"/>
          <w:sz w:val="20"/>
        </w:rPr>
        <w:t>I worship that full moon of Phālguna, filled with every good quality, on which Śrī Kṛṣṇa Caitanya descended together with the names of Kṛṣṇa.</w:t>
      </w:r>
    </w:p>
    <w:p>
      <w:pPr>
        <w:jc w:val="both"/>
      </w:pPr>
      <w:r>
        <w:rPr>
          <w:b/>
          <w:i/>
          <w:sz w:val="20"/>
        </w:rPr>
        <w:t xml:space="preserve">Anubhāṣya. </w:t>
      </w:r>
      <w:r>
        <w:rPr>
          <w:rFonts w:ascii="Times New Roman" w:hAnsi="Times New Roman"/>
          <w:b/>
          <w:sz w:val="20"/>
        </w:rPr>
        <w:t>yasyāṁ</w:t>
      </w:r>
      <w:r>
        <w:rPr>
          <w:rFonts w:ascii="Times New Roman" w:hAnsi="Times New Roman"/>
          <w:sz w:val="20"/>
        </w:rPr>
        <w:t xml:space="preserve"> (on which, on the full moon of Phālguna) </w:t>
      </w:r>
      <w:r>
        <w:rPr>
          <w:rFonts w:ascii="Times New Roman" w:hAnsi="Times New Roman"/>
          <w:b/>
          <w:sz w:val="20"/>
        </w:rPr>
        <w:t>kṛṣṇa-nāmabhiḥ</w:t>
      </w:r>
      <w:r>
        <w:rPr>
          <w:rFonts w:ascii="Times New Roman" w:hAnsi="Times New Roman"/>
          <w:sz w:val="20"/>
        </w:rPr>
        <w:t xml:space="preserve"> (together with the names of Kṛṣṇa) </w:t>
      </w:r>
      <w:r>
        <w:rPr>
          <w:rFonts w:ascii="Times New Roman" w:hAnsi="Times New Roman"/>
          <w:b/>
          <w:sz w:val="20"/>
        </w:rPr>
        <w:t>śrī-kṛṣṇa-caitanyaḥ</w:t>
      </w:r>
      <w:r>
        <w:rPr>
          <w:rFonts w:ascii="Times New Roman" w:hAnsi="Times New Roman"/>
          <w:sz w:val="20"/>
        </w:rPr>
        <w:t xml:space="preserve"> (the form not different from Rādhā and Kṛṣṇa, the original source of the avatāras, the Lord of Goloka — from His own realm, from the chamber of Gaura, into the manifest world, into the earthly Navadvīpa) </w:t>
      </w:r>
      <w:r>
        <w:rPr>
          <w:rFonts w:ascii="Times New Roman" w:hAnsi="Times New Roman"/>
          <w:b/>
          <w:sz w:val="20"/>
        </w:rPr>
        <w:t>'vatīrṇaḥ</w:t>
      </w:r>
      <w:r>
        <w:rPr>
          <w:rFonts w:ascii="Times New Roman" w:hAnsi="Times New Roman"/>
          <w:sz w:val="20"/>
        </w:rPr>
        <w:t xml:space="preserve"> (descended),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sarva-sad-guṇa-pūrṇāṁ</w:t>
      </w:r>
      <w:r>
        <w:rPr>
          <w:rFonts w:ascii="Times New Roman" w:hAnsi="Times New Roman"/>
          <w:sz w:val="20"/>
        </w:rPr>
        <w:t xml:space="preserve"> </w:t>
      </w:r>
      <w:r>
        <w:rPr>
          <w:rFonts w:ascii="Times New Roman" w:hAnsi="Times New Roman"/>
          <w:b/>
          <w:sz w:val="20"/>
        </w:rPr>
        <w:t>phālguna-pūrṇimām</w:t>
      </w:r>
      <w:r>
        <w:rPr>
          <w:rFonts w:ascii="Times New Roman" w:hAnsi="Times New Roman"/>
          <w:sz w:val="20"/>
        </w:rPr>
        <w:t xml:space="preserve"> (the goddess in the form of a lunar day [*tithi*], descended into worldly time, beyond this world, devoted to service)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Times New Roman" w:hAnsi="Times New Roman"/>
          <w:i/>
          <w:sz w:val="21"/>
        </w:rPr>
        <w:t>Using the lunar eclipse as a pretext, the Lord moves the *jīvas* to chant Hari's name —</w:t>
      </w:r>
    </w:p>
    <w:p>
      <w:pPr>
        <w:keepNext/>
        <w:jc w:val="center"/>
      </w:pPr>
      <w:r>
        <w:rPr>
          <w:rFonts w:ascii="Nirmala UI" w:hAnsi="Nirmala UI" w:cs="Nirmala UI"/>
          <w:sz w:val="24"/>
          <w:szCs w:val="24"/>
        </w:rPr>
        <w:t>ফাল্গুনপূর্ণিমা-সন্ধ্যায় প্রভুর জন্মোদয় ৷</w:t>
        <w:br/>
      </w:r>
      <w:r>
        <w:rPr>
          <w:rFonts w:ascii="Nirmala UI" w:hAnsi="Nirmala UI" w:cs="Nirmala UI"/>
          <w:sz w:val="24"/>
          <w:szCs w:val="24"/>
        </w:rPr>
        <w:t>সেইকালে দৈবযোগে চন্দ্রের গ্রহণ হয় ॥ ২০ ॥</w:t>
      </w:r>
    </w:p>
    <w:p>
      <w:pPr>
        <w:keepNext/>
        <w:spacing w:after="0"/>
        <w:ind w:left="227"/>
      </w:pPr>
      <w:r>
        <w:rPr>
          <w:rFonts w:ascii="Times New Roman" w:hAnsi="Times New Roman"/>
          <w:i/>
          <w:sz w:val="20"/>
        </w:rPr>
        <w:t>phālguna-pūrṇimā-sandhyāya prabhura janmodaya</w:t>
      </w:r>
    </w:p>
    <w:p>
      <w:pPr>
        <w:keepNext/>
        <w:spacing w:after="40"/>
        <w:ind w:left="227"/>
      </w:pPr>
      <w:r>
        <w:rPr>
          <w:rFonts w:ascii="Times New Roman" w:hAnsi="Times New Roman"/>
          <w:color w:val="555555"/>
          <w:sz w:val="18"/>
        </w:rPr>
        <w:t>on the Phālguna full moon  in the evening  the Lord’s  birth  arose</w:t>
      </w:r>
    </w:p>
    <w:p>
      <w:pPr>
        <w:keepNext/>
        <w:spacing w:after="0"/>
        <w:ind w:left="227"/>
      </w:pPr>
      <w:r>
        <w:rPr>
          <w:rFonts w:ascii="Times New Roman" w:hAnsi="Times New Roman"/>
          <w:i/>
          <w:sz w:val="20"/>
        </w:rPr>
        <w:t>sei-kāle daiva-yoge candrera grahaṇa haya</w:t>
      </w:r>
    </w:p>
    <w:p>
      <w:pPr>
        <w:keepNext/>
        <w:spacing w:after="40"/>
        <w:ind w:left="227"/>
      </w:pPr>
      <w:r>
        <w:rPr>
          <w:rFonts w:ascii="Times New Roman" w:hAnsi="Times New Roman"/>
          <w:color w:val="555555"/>
          <w:sz w:val="18"/>
        </w:rPr>
        <w:t>at that  time  by providence  of the moon  eclipse  takes place</w:t>
      </w:r>
    </w:p>
    <w:p>
      <w:pPr>
        <w:spacing w:before="60"/>
        <w:jc w:val="both"/>
      </w:pPr>
      <w:r>
        <w:rPr>
          <w:b/>
        </w:rPr>
        <w:t xml:space="preserve">20 </w:t>
      </w:r>
      <w:r>
        <w:rPr>
          <w:rFonts w:ascii="Times New Roman" w:hAnsi="Times New Roman"/>
        </w:rPr>
        <w:t>The Lord appeared on the evening of the Phālguna full moon, and at that very hour, as providence would have it, the moon was eclipsed.</w:t>
      </w:r>
    </w:p>
    <w:p>
      <w:pPr>
        <w:keepNext/>
        <w:spacing w:before="160"/>
        <w:jc w:val="center"/>
      </w:pPr>
      <w:r>
        <w:rPr>
          <w:rFonts w:ascii="Nirmala UI" w:hAnsi="Nirmala UI" w:cs="Nirmala UI"/>
          <w:sz w:val="24"/>
          <w:szCs w:val="24"/>
        </w:rPr>
        <w:t>‘হরি’ ‘হরি’ বলে লোক হরষিত হঞা ৷</w:t>
        <w:br/>
      </w:r>
      <w:r>
        <w:rPr>
          <w:rFonts w:ascii="Nirmala UI" w:hAnsi="Nirmala UI" w:cs="Nirmala UI"/>
          <w:sz w:val="24"/>
          <w:szCs w:val="24"/>
        </w:rPr>
        <w:t>জন্মিলা চৈতন্যপ্রভু ‘নাম’ জন্মাইয়া ॥ ২১ ॥</w:t>
      </w:r>
    </w:p>
    <w:p>
      <w:pPr>
        <w:keepNext/>
        <w:spacing w:after="0"/>
        <w:ind w:left="227"/>
      </w:pPr>
      <w:r>
        <w:rPr>
          <w:rFonts w:ascii="Times New Roman" w:hAnsi="Times New Roman"/>
          <w:i/>
          <w:sz w:val="20"/>
        </w:rPr>
        <w:t>‘hari’ ‘hari’ bale loka haraṣita hañā</w:t>
      </w:r>
    </w:p>
    <w:p>
      <w:pPr>
        <w:keepNext/>
        <w:spacing w:after="40"/>
        <w:ind w:left="227"/>
      </w:pPr>
      <w:r>
        <w:rPr>
          <w:rFonts w:ascii="Times New Roman" w:hAnsi="Times New Roman"/>
          <w:color w:val="555555"/>
          <w:sz w:val="18"/>
        </w:rPr>
        <w:t>‘Hari’  ‘Hari’  say  the people  joyful  becoming</w:t>
      </w:r>
    </w:p>
    <w:p>
      <w:pPr>
        <w:keepNext/>
        <w:spacing w:after="0"/>
        <w:ind w:left="227"/>
      </w:pPr>
      <w:r>
        <w:rPr>
          <w:rFonts w:ascii="Times New Roman" w:hAnsi="Times New Roman"/>
          <w:i/>
          <w:sz w:val="20"/>
        </w:rPr>
        <w:t>janmilā caitanya-prabhu ‘nāma’ janmāiyā</w:t>
      </w:r>
    </w:p>
    <w:p>
      <w:pPr>
        <w:keepNext/>
        <w:spacing w:after="40"/>
        <w:ind w:left="227"/>
      </w:pPr>
      <w:r>
        <w:rPr>
          <w:rFonts w:ascii="Times New Roman" w:hAnsi="Times New Roman"/>
          <w:color w:val="555555"/>
          <w:sz w:val="18"/>
        </w:rPr>
        <w:t>was born  Caitanya Prabhu  the Name  causing to be born</w:t>
      </w:r>
    </w:p>
    <w:p>
      <w:pPr>
        <w:spacing w:before="60"/>
        <w:jc w:val="both"/>
      </w:pPr>
      <w:r>
        <w:rPr>
          <w:b/>
        </w:rPr>
        <w:t xml:space="preserve">21 </w:t>
      </w:r>
      <w:r>
        <w:rPr>
          <w:rFonts w:ascii="Times New Roman" w:hAnsi="Times New Roman"/>
        </w:rPr>
        <w:t>The people were joyfully calling out, “Hari! Hari!” — and Caitanya Prabhu took birth, having first brought the Name to birth.</w:t>
      </w:r>
    </w:p>
    <w:p>
      <w:pPr>
        <w:keepNext/>
        <w:spacing w:before="160"/>
        <w:jc w:val="center"/>
      </w:pPr>
      <w:r>
        <w:rPr>
          <w:rFonts w:ascii="Times New Roman" w:hAnsi="Times New Roman"/>
          <w:i/>
          <w:sz w:val="21"/>
        </w:rPr>
        <w:t>Throughout the Ādi-līlā the Lord moves everyone to chant Hari's name —</w:t>
      </w:r>
    </w:p>
    <w:p>
      <w:pPr>
        <w:keepNext/>
        <w:jc w:val="center"/>
      </w:pPr>
      <w:r>
        <w:rPr>
          <w:rFonts w:ascii="Nirmala UI" w:hAnsi="Nirmala UI" w:cs="Nirmala UI"/>
          <w:sz w:val="24"/>
          <w:szCs w:val="24"/>
        </w:rPr>
        <w:t>জন্ম-বাল্য-পৌগণ্ড-কৈশোর-যুবাকালে ৷</w:t>
        <w:br/>
      </w:r>
      <w:r>
        <w:rPr>
          <w:rFonts w:ascii="Nirmala UI" w:hAnsi="Nirmala UI" w:cs="Nirmala UI"/>
          <w:sz w:val="24"/>
          <w:szCs w:val="24"/>
        </w:rPr>
        <w:t>হরিনাম লওয়াইলা প্রভু নানা-ছলে ॥ ২২ ॥</w:t>
      </w:r>
    </w:p>
    <w:p>
      <w:pPr>
        <w:keepNext/>
        <w:spacing w:after="0"/>
        <w:ind w:left="227"/>
      </w:pPr>
      <w:r>
        <w:rPr>
          <w:rFonts w:ascii="Times New Roman" w:hAnsi="Times New Roman"/>
          <w:i/>
          <w:sz w:val="20"/>
        </w:rPr>
        <w:t>janma-bālya-paugaṇḍa-kaiśora-yuvā-kāle</w:t>
      </w:r>
    </w:p>
    <w:p>
      <w:pPr>
        <w:keepNext/>
        <w:spacing w:after="40"/>
        <w:ind w:left="227"/>
      </w:pPr>
      <w:r>
        <w:rPr>
          <w:rFonts w:ascii="Times New Roman" w:hAnsi="Times New Roman"/>
          <w:color w:val="555555"/>
          <w:sz w:val="18"/>
        </w:rPr>
        <w:t>at birth,  in childhood,  boyhood,  early youth,  youth</w:t>
      </w:r>
    </w:p>
    <w:p>
      <w:pPr>
        <w:keepNext/>
        <w:spacing w:after="0"/>
        <w:ind w:left="227"/>
      </w:pPr>
      <w:r>
        <w:rPr>
          <w:rFonts w:ascii="Times New Roman" w:hAnsi="Times New Roman"/>
          <w:i/>
          <w:sz w:val="20"/>
        </w:rPr>
        <w:t>hari-nāma laoyāilā prabhu nānā-chale</w:t>
      </w:r>
    </w:p>
    <w:p>
      <w:pPr>
        <w:keepNext/>
        <w:spacing w:after="40"/>
        <w:ind w:left="227"/>
      </w:pPr>
      <w:r>
        <w:rPr>
          <w:rFonts w:ascii="Times New Roman" w:hAnsi="Times New Roman"/>
          <w:color w:val="555555"/>
          <w:sz w:val="18"/>
        </w:rPr>
        <w:t>the name of Hari  made take  the Lord  by various  pretexts</w:t>
      </w:r>
    </w:p>
    <w:p>
      <w:pPr>
        <w:spacing w:before="60"/>
        <w:jc w:val="both"/>
      </w:pPr>
      <w:r>
        <w:rPr>
          <w:b/>
        </w:rPr>
        <w:t xml:space="preserve">22 </w:t>
      </w:r>
      <w:r>
        <w:rPr>
          <w:rFonts w:ascii="Times New Roman" w:hAnsi="Times New Roman"/>
        </w:rPr>
        <w:t>At His birth, in childhood, boyhood, early youth and youth, the Lord found one pretext or another to make people take the name of Hari.</w:t>
      </w:r>
    </w:p>
    <w:p>
      <w:pPr>
        <w:keepNext/>
        <w:spacing w:before="160"/>
        <w:jc w:val="center"/>
      </w:pPr>
      <w:r>
        <w:rPr>
          <w:rFonts w:ascii="Times New Roman" w:hAnsi="Times New Roman"/>
          <w:i/>
          <w:sz w:val="21"/>
        </w:rPr>
        <w:t>To make everyone chant the name He cries, and the name alone stops Him —</w:t>
      </w:r>
    </w:p>
    <w:p>
      <w:pPr>
        <w:keepNext/>
        <w:jc w:val="center"/>
      </w:pPr>
      <w:r>
        <w:rPr>
          <w:rFonts w:ascii="Nirmala UI" w:hAnsi="Nirmala UI" w:cs="Nirmala UI"/>
          <w:sz w:val="24"/>
          <w:szCs w:val="24"/>
        </w:rPr>
        <w:t>বাল্যভাব-ছলে প্রভু করেন ক্রন্দন ৷</w:t>
        <w:br/>
      </w:r>
      <w:r>
        <w:rPr>
          <w:rFonts w:ascii="Nirmala UI" w:hAnsi="Nirmala UI" w:cs="Nirmala UI"/>
          <w:sz w:val="24"/>
          <w:szCs w:val="24"/>
        </w:rPr>
        <w:t>‘কৃষ্ণ’ ‘হরি’ নাম শুনি’ রহয়ে রোদন ॥ ২৩ ॥</w:t>
      </w:r>
    </w:p>
    <w:p>
      <w:pPr>
        <w:keepNext/>
        <w:spacing w:after="0"/>
        <w:ind w:left="227"/>
      </w:pPr>
      <w:r>
        <w:rPr>
          <w:rFonts w:ascii="Times New Roman" w:hAnsi="Times New Roman"/>
          <w:i/>
          <w:sz w:val="20"/>
        </w:rPr>
        <w:t>bālya-bhāva-chale prabhu karena krandana</w:t>
      </w:r>
    </w:p>
    <w:p>
      <w:pPr>
        <w:keepNext/>
        <w:spacing w:after="40"/>
        <w:ind w:left="227"/>
      </w:pPr>
      <w:r>
        <w:rPr>
          <w:rFonts w:ascii="Times New Roman" w:hAnsi="Times New Roman"/>
          <w:color w:val="555555"/>
          <w:sz w:val="18"/>
        </w:rPr>
        <w:t>of a child’s mood  on the pretext  the Lord  does  crying</w:t>
      </w:r>
    </w:p>
    <w:p>
      <w:pPr>
        <w:keepNext/>
        <w:spacing w:after="0"/>
        <w:ind w:left="227"/>
      </w:pPr>
      <w:r>
        <w:rPr>
          <w:rFonts w:ascii="Times New Roman" w:hAnsi="Times New Roman"/>
          <w:i/>
          <w:sz w:val="20"/>
        </w:rPr>
        <w:t>‘kṛṣṇa’ ‘hari’ nāma śuni’ rahaye rodana</w:t>
      </w:r>
    </w:p>
    <w:p>
      <w:pPr>
        <w:keepNext/>
        <w:spacing w:after="40"/>
        <w:ind w:left="227"/>
      </w:pPr>
      <w:r>
        <w:rPr>
          <w:rFonts w:ascii="Times New Roman" w:hAnsi="Times New Roman"/>
          <w:color w:val="555555"/>
          <w:sz w:val="18"/>
        </w:rPr>
        <w:t>‘Kṛṣṇa’  ‘Hari’  the names  hearing  stops  weeping</w:t>
      </w:r>
    </w:p>
    <w:p>
      <w:pPr>
        <w:spacing w:before="60"/>
        <w:jc w:val="both"/>
      </w:pPr>
      <w:r>
        <w:rPr>
          <w:b/>
        </w:rPr>
        <w:t xml:space="preserve">23 </w:t>
      </w:r>
      <w:r>
        <w:rPr>
          <w:rFonts w:ascii="Times New Roman" w:hAnsi="Times New Roman"/>
        </w:rPr>
        <w:t>In the guise of an ordinary infant the Lord would cry, but the moment He heard the names “Kṛṣṇa” and “Hari”, He would fall silent.</w:t>
      </w:r>
    </w:p>
    <w:p>
      <w:pPr>
        <w:keepNext/>
        <w:spacing w:before="160"/>
        <w:jc w:val="center"/>
      </w:pPr>
      <w:r>
        <w:rPr>
          <w:rFonts w:ascii="Times New Roman" w:hAnsi="Times New Roman"/>
          <w:i/>
          <w:sz w:val="21"/>
        </w:rPr>
        <w:t>Everyone who comes to see Him utters the name —</w:t>
      </w:r>
    </w:p>
    <w:p>
      <w:pPr>
        <w:keepNext/>
        <w:jc w:val="center"/>
      </w:pPr>
      <w:r>
        <w:rPr>
          <w:rFonts w:ascii="Nirmala UI" w:hAnsi="Nirmala UI" w:cs="Nirmala UI"/>
          <w:sz w:val="24"/>
          <w:szCs w:val="24"/>
        </w:rPr>
        <w:t>অতএব ‘হরি’ ‘হরি’ বলে নারীগণ ৷</w:t>
        <w:br/>
      </w:r>
      <w:r>
        <w:rPr>
          <w:rFonts w:ascii="Nirmala UI" w:hAnsi="Nirmala UI" w:cs="Nirmala UI"/>
          <w:sz w:val="24"/>
          <w:szCs w:val="24"/>
        </w:rPr>
        <w:t>দেখিতে আইসে যেবা সর্ব্ব-বন্ধুজন ॥ ২৪ ॥</w:t>
      </w:r>
    </w:p>
    <w:p>
      <w:pPr>
        <w:keepNext/>
        <w:spacing w:after="0"/>
        <w:ind w:left="227"/>
      </w:pPr>
      <w:r>
        <w:rPr>
          <w:rFonts w:ascii="Times New Roman" w:hAnsi="Times New Roman"/>
          <w:i/>
          <w:sz w:val="20"/>
        </w:rPr>
        <w:t>ataeva ‘hari’ ‘hari’ bale nārīgaṇa</w:t>
      </w:r>
    </w:p>
    <w:p>
      <w:pPr>
        <w:keepNext/>
        <w:spacing w:after="40"/>
        <w:ind w:left="227"/>
      </w:pPr>
      <w:r>
        <w:rPr>
          <w:rFonts w:ascii="Times New Roman" w:hAnsi="Times New Roman"/>
          <w:color w:val="555555"/>
          <w:sz w:val="18"/>
        </w:rPr>
        <w:t>therefore  ‘Hari’  ‘Hari’  say  the women</w:t>
      </w:r>
    </w:p>
    <w:p>
      <w:pPr>
        <w:keepNext/>
        <w:spacing w:after="0"/>
        <w:ind w:left="227"/>
      </w:pPr>
      <w:r>
        <w:rPr>
          <w:rFonts w:ascii="Times New Roman" w:hAnsi="Times New Roman"/>
          <w:i/>
          <w:sz w:val="20"/>
        </w:rPr>
        <w:t>dekhite āise yebā sarva-bandhu jana</w:t>
      </w:r>
    </w:p>
    <w:p>
      <w:pPr>
        <w:keepNext/>
        <w:spacing w:after="40"/>
        <w:ind w:left="227"/>
      </w:pPr>
      <w:r>
        <w:rPr>
          <w:rFonts w:ascii="Times New Roman" w:hAnsi="Times New Roman"/>
          <w:color w:val="555555"/>
          <w:sz w:val="18"/>
        </w:rPr>
        <w:t>to see  come  who  all  friends and kin</w:t>
      </w:r>
    </w:p>
    <w:p>
      <w:pPr>
        <w:spacing w:before="60"/>
        <w:jc w:val="both"/>
      </w:pPr>
      <w:r>
        <w:rPr>
          <w:b/>
        </w:rPr>
        <w:t xml:space="preserve">24 </w:t>
      </w:r>
      <w:r>
        <w:rPr>
          <w:rFonts w:ascii="Times New Roman" w:hAnsi="Times New Roman"/>
        </w:rPr>
        <w:t>So all the women among His friends and kin who came to see Him would chant, “Hari! Hari!”</w:t>
      </w:r>
    </w:p>
    <w:p>
      <w:pPr>
        <w:keepNext/>
        <w:spacing w:before="160"/>
        <w:jc w:val="center"/>
      </w:pPr>
      <w:r>
        <w:rPr>
          <w:rFonts w:ascii="Times New Roman" w:hAnsi="Times New Roman"/>
          <w:i/>
          <w:sz w:val="21"/>
        </w:rPr>
        <w:t>The first appearance of the name “Gaurahari” —</w:t>
      </w:r>
    </w:p>
    <w:p>
      <w:pPr>
        <w:keepNext/>
        <w:jc w:val="center"/>
      </w:pPr>
      <w:r>
        <w:rPr>
          <w:rFonts w:ascii="Nirmala UI" w:hAnsi="Nirmala UI" w:cs="Nirmala UI"/>
          <w:sz w:val="24"/>
          <w:szCs w:val="24"/>
        </w:rPr>
        <w:t>‘গৌরহরি’ বলি’ তারে হাসে সর্ব্ব নারী ৷</w:t>
        <w:br/>
      </w:r>
      <w:r>
        <w:rPr>
          <w:rFonts w:ascii="Nirmala UI" w:hAnsi="Nirmala UI" w:cs="Nirmala UI"/>
          <w:sz w:val="24"/>
          <w:szCs w:val="24"/>
        </w:rPr>
        <w:t>অতএব হৈল তাঁর নাম ‘গৌরহরি’ ॥ ২৫ ॥</w:t>
      </w:r>
    </w:p>
    <w:p>
      <w:pPr>
        <w:keepNext/>
        <w:spacing w:after="0"/>
        <w:ind w:left="227"/>
      </w:pPr>
      <w:r>
        <w:rPr>
          <w:rFonts w:ascii="Times New Roman" w:hAnsi="Times New Roman"/>
          <w:i/>
          <w:sz w:val="20"/>
        </w:rPr>
        <w:t>‘gaurahari’ bali’ tāre hāse sarva nārī</w:t>
      </w:r>
    </w:p>
    <w:p>
      <w:pPr>
        <w:keepNext/>
        <w:spacing w:after="40"/>
        <w:ind w:left="227"/>
      </w:pPr>
      <w:r>
        <w:rPr>
          <w:rFonts w:ascii="Times New Roman" w:hAnsi="Times New Roman"/>
          <w:color w:val="555555"/>
          <w:sz w:val="18"/>
        </w:rPr>
        <w:t>‘Gaurahari’  calling  Him  laugh  all  the women</w:t>
      </w:r>
    </w:p>
    <w:p>
      <w:pPr>
        <w:keepNext/>
        <w:spacing w:after="0"/>
        <w:ind w:left="227"/>
      </w:pPr>
      <w:r>
        <w:rPr>
          <w:rFonts w:ascii="Times New Roman" w:hAnsi="Times New Roman"/>
          <w:i/>
          <w:sz w:val="20"/>
        </w:rPr>
        <w:t>ataeva haila tām̐ra nāma ‘gaurahari’</w:t>
      </w:r>
    </w:p>
    <w:p>
      <w:pPr>
        <w:keepNext/>
        <w:spacing w:after="40"/>
        <w:ind w:left="227"/>
      </w:pPr>
      <w:r>
        <w:rPr>
          <w:rFonts w:ascii="Times New Roman" w:hAnsi="Times New Roman"/>
          <w:color w:val="555555"/>
          <w:sz w:val="18"/>
        </w:rPr>
        <w:t>therefore  became  His  name  ‘Gaurahari’</w:t>
      </w:r>
    </w:p>
    <w:p>
      <w:pPr>
        <w:spacing w:before="60"/>
        <w:jc w:val="both"/>
      </w:pPr>
      <w:r>
        <w:rPr>
          <w:b/>
        </w:rPr>
        <w:t xml:space="preserve">25 </w:t>
      </w:r>
      <w:r>
        <w:rPr>
          <w:rFonts w:ascii="Times New Roman" w:hAnsi="Times New Roman"/>
        </w:rPr>
        <w:t>Laughing, the women all called Him “Gaurahari”, and so Gaurahari became His name.</w:t>
      </w:r>
    </w:p>
    <w:p>
      <w:pPr>
        <w:keepNext/>
        <w:spacing w:before="160"/>
        <w:jc w:val="center"/>
      </w:pPr>
      <w:r>
        <w:rPr>
          <w:rFonts w:ascii="Times New Roman" w:hAnsi="Times New Roman"/>
          <w:i/>
          <w:sz w:val="21"/>
        </w:rPr>
        <w:t>As He grows, He moves the *jīvas* to chant the name at all times —</w:t>
      </w:r>
    </w:p>
    <w:p>
      <w:pPr>
        <w:keepNext/>
        <w:jc w:val="center"/>
      </w:pPr>
      <w:r>
        <w:rPr>
          <w:rFonts w:ascii="Nirmala UI" w:hAnsi="Nirmala UI" w:cs="Nirmala UI"/>
          <w:sz w:val="24"/>
          <w:szCs w:val="24"/>
        </w:rPr>
        <w:t>বাল্য-বয়স — যাবৎ হাতে খড়ি দিল ৷</w:t>
        <w:br/>
      </w:r>
      <w:r>
        <w:rPr>
          <w:rFonts w:ascii="Nirmala UI" w:hAnsi="Nirmala UI" w:cs="Nirmala UI"/>
          <w:sz w:val="24"/>
          <w:szCs w:val="24"/>
        </w:rPr>
        <w:t>পৌগণ্ড-বয়স — যাবৎ বিবাহ না কৈল ॥ ২৬ ॥</w:t>
      </w:r>
    </w:p>
    <w:p>
      <w:pPr>
        <w:keepNext/>
        <w:spacing w:after="0"/>
        <w:ind w:left="227"/>
      </w:pPr>
      <w:r>
        <w:rPr>
          <w:rFonts w:ascii="Times New Roman" w:hAnsi="Times New Roman"/>
          <w:i/>
          <w:sz w:val="20"/>
        </w:rPr>
        <w:t>bālya-vayasa — yāvat hāte khaḍi dila</w:t>
      </w:r>
    </w:p>
    <w:p>
      <w:pPr>
        <w:keepNext/>
        <w:spacing w:after="40"/>
        <w:ind w:left="227"/>
      </w:pPr>
      <w:r>
        <w:rPr>
          <w:rFonts w:ascii="Times New Roman" w:hAnsi="Times New Roman"/>
          <w:color w:val="555555"/>
          <w:sz w:val="18"/>
        </w:rPr>
        <w:t>childhood  age  —  until  in His hand  chalk  was given</w:t>
      </w:r>
    </w:p>
    <w:p>
      <w:pPr>
        <w:keepNext/>
        <w:spacing w:after="0"/>
        <w:ind w:left="227"/>
      </w:pPr>
      <w:r>
        <w:rPr>
          <w:rFonts w:ascii="Times New Roman" w:hAnsi="Times New Roman"/>
          <w:i/>
          <w:sz w:val="20"/>
        </w:rPr>
        <w:t>paugaṇḍa-vayasa — yāvat vivāha nā kaila</w:t>
      </w:r>
    </w:p>
    <w:p>
      <w:pPr>
        <w:keepNext/>
        <w:spacing w:after="40"/>
        <w:ind w:left="227"/>
      </w:pPr>
      <w:r>
        <w:rPr>
          <w:rFonts w:ascii="Times New Roman" w:hAnsi="Times New Roman"/>
          <w:color w:val="555555"/>
          <w:sz w:val="18"/>
        </w:rPr>
        <w:t>boyhood  age  —  until  marriage  not  was made</w:t>
      </w:r>
    </w:p>
    <w:p>
      <w:pPr>
        <w:spacing w:before="60"/>
        <w:jc w:val="both"/>
      </w:pPr>
      <w:r>
        <w:rPr>
          <w:b/>
        </w:rPr>
        <w:t xml:space="preserve">26 </w:t>
      </w:r>
      <w:r>
        <w:rPr>
          <w:rFonts w:ascii="Times New Roman" w:hAnsi="Times New Roman"/>
        </w:rPr>
        <w:t>His childhood lasted until the chalk was put in His hand for His first lesson; His boyhood, until He married.</w:t>
      </w:r>
    </w:p>
    <w:p>
      <w:pPr>
        <w:keepNext/>
        <w:spacing w:before="160"/>
        <w:jc w:val="center"/>
      </w:pPr>
      <w:r>
        <w:rPr>
          <w:rFonts w:ascii="Nirmala UI" w:hAnsi="Nirmala UI" w:cs="Nirmala UI"/>
          <w:sz w:val="24"/>
          <w:szCs w:val="24"/>
        </w:rPr>
        <w:t>বিবাহ করিলে হৈল নবীন যৌবন ৷</w:t>
        <w:br/>
      </w:r>
      <w:r>
        <w:rPr>
          <w:rFonts w:ascii="Nirmala UI" w:hAnsi="Nirmala UI" w:cs="Nirmala UI"/>
          <w:sz w:val="24"/>
          <w:szCs w:val="24"/>
        </w:rPr>
        <w:t>সর্ব্বত্র লওয়াইল প্রভু নাম-সঙ্কীর্ত্তন ॥ ২৭ ॥</w:t>
      </w:r>
    </w:p>
    <w:p>
      <w:pPr>
        <w:keepNext/>
        <w:spacing w:after="0"/>
        <w:ind w:left="227"/>
      </w:pPr>
      <w:r>
        <w:rPr>
          <w:rFonts w:ascii="Times New Roman" w:hAnsi="Times New Roman"/>
          <w:i/>
          <w:sz w:val="20"/>
        </w:rPr>
        <w:t>vivāha karile haila navīna yauvana</w:t>
      </w:r>
    </w:p>
    <w:p>
      <w:pPr>
        <w:keepNext/>
        <w:spacing w:after="40"/>
        <w:ind w:left="227"/>
      </w:pPr>
      <w:r>
        <w:rPr>
          <w:rFonts w:ascii="Times New Roman" w:hAnsi="Times New Roman"/>
          <w:color w:val="555555"/>
          <w:sz w:val="18"/>
        </w:rPr>
        <w:t>marriage  having made  began  fresh  youth</w:t>
      </w:r>
    </w:p>
    <w:p>
      <w:pPr>
        <w:keepNext/>
        <w:spacing w:after="0"/>
        <w:ind w:left="227"/>
      </w:pPr>
      <w:r>
        <w:rPr>
          <w:rFonts w:ascii="Times New Roman" w:hAnsi="Times New Roman"/>
          <w:i/>
          <w:sz w:val="20"/>
        </w:rPr>
        <w:t>sarvatra laoyāila prabhu nāma-saṅkīrtana</w:t>
      </w:r>
    </w:p>
    <w:p>
      <w:pPr>
        <w:keepNext/>
        <w:spacing w:after="40"/>
        <w:ind w:left="227"/>
      </w:pPr>
      <w:r>
        <w:rPr>
          <w:rFonts w:ascii="Times New Roman" w:hAnsi="Times New Roman"/>
          <w:color w:val="555555"/>
          <w:sz w:val="18"/>
        </w:rPr>
        <w:t>everywhere  made take  the Lord  the saṅkīrtana of the name</w:t>
      </w:r>
    </w:p>
    <w:p>
      <w:pPr>
        <w:spacing w:before="60"/>
        <w:jc w:val="both"/>
      </w:pPr>
      <w:r>
        <w:rPr>
          <w:b/>
        </w:rPr>
        <w:t xml:space="preserve">27 </w:t>
      </w:r>
      <w:r>
        <w:rPr>
          <w:rFonts w:ascii="Times New Roman" w:hAnsi="Times New Roman"/>
        </w:rPr>
        <w:t>With His marriage began the bloom of youth, and everywhere the Lord led people to chant the name together.</w:t>
      </w:r>
    </w:p>
    <w:p>
      <w:pPr>
        <w:keepNext/>
        <w:spacing w:before="160"/>
        <w:jc w:val="center"/>
      </w:pPr>
      <w:r>
        <w:rPr>
          <w:rFonts w:ascii="Times New Roman" w:hAnsi="Times New Roman"/>
          <w:i/>
          <w:sz w:val="21"/>
        </w:rPr>
        <w:t>In His boyhood, studying and teaching, He explains Kṛṣṇa's name in every subject and moves others to chant it —</w:t>
      </w:r>
    </w:p>
    <w:p>
      <w:pPr>
        <w:keepNext/>
        <w:jc w:val="center"/>
      </w:pPr>
      <w:r>
        <w:rPr>
          <w:rFonts w:ascii="Nirmala UI" w:hAnsi="Nirmala UI" w:cs="Nirmala UI"/>
          <w:sz w:val="24"/>
          <w:szCs w:val="24"/>
        </w:rPr>
        <w:t>পৌগণ্ড-বয়সে পড়েন, পড়ান শিষ্যগণে ৷</w:t>
        <w:br/>
      </w:r>
      <w:r>
        <w:rPr>
          <w:rFonts w:ascii="Nirmala UI" w:hAnsi="Nirmala UI" w:cs="Nirmala UI"/>
          <w:sz w:val="24"/>
          <w:szCs w:val="24"/>
        </w:rPr>
        <w:t>সর্ব্বত্র করেন কৃষ্ণনামের ব্যাখ্যানে ॥ ২৮ ॥</w:t>
      </w:r>
    </w:p>
    <w:p>
      <w:pPr>
        <w:keepNext/>
        <w:spacing w:after="0"/>
        <w:ind w:left="227"/>
      </w:pPr>
      <w:r>
        <w:rPr>
          <w:rFonts w:ascii="Times New Roman" w:hAnsi="Times New Roman"/>
          <w:i/>
          <w:sz w:val="20"/>
        </w:rPr>
        <w:t>paugaṇḍa-vayase paḍena, paḍāna śiṣyagaṇe</w:t>
      </w:r>
    </w:p>
    <w:p>
      <w:pPr>
        <w:keepNext/>
        <w:spacing w:after="40"/>
        <w:ind w:left="227"/>
      </w:pPr>
      <w:r>
        <w:rPr>
          <w:rFonts w:ascii="Times New Roman" w:hAnsi="Times New Roman"/>
          <w:color w:val="555555"/>
          <w:sz w:val="18"/>
        </w:rPr>
        <w:t>in boyhood  age  He studies,  teaches  the pupils</w:t>
      </w:r>
    </w:p>
    <w:p>
      <w:pPr>
        <w:keepNext/>
        <w:spacing w:after="0"/>
        <w:ind w:left="227"/>
      </w:pPr>
      <w:r>
        <w:rPr>
          <w:rFonts w:ascii="Times New Roman" w:hAnsi="Times New Roman"/>
          <w:i/>
          <w:sz w:val="20"/>
        </w:rPr>
        <w:t>sarvatra karena kṛṣṇa-nāmera vyākhyāne</w:t>
      </w:r>
    </w:p>
    <w:p>
      <w:pPr>
        <w:keepNext/>
        <w:spacing w:after="40"/>
        <w:ind w:left="227"/>
      </w:pPr>
      <w:r>
        <w:rPr>
          <w:rFonts w:ascii="Times New Roman" w:hAnsi="Times New Roman"/>
          <w:color w:val="555555"/>
          <w:sz w:val="18"/>
        </w:rPr>
        <w:t>everywhere  makes  of Kṛṣṇa’s name  the explanation</w:t>
      </w:r>
    </w:p>
    <w:p>
      <w:pPr>
        <w:spacing w:before="60"/>
        <w:jc w:val="both"/>
      </w:pPr>
      <w:r>
        <w:rPr>
          <w:b/>
        </w:rPr>
        <w:t xml:space="preserve">28 </w:t>
      </w:r>
      <w:r>
        <w:rPr>
          <w:rFonts w:ascii="Times New Roman" w:hAnsi="Times New Roman"/>
        </w:rPr>
        <w:t>In His boyhood He studied and also taught pupils, and everywhere He explained the name of Kṛṣṇa.</w:t>
      </w:r>
    </w:p>
    <w:p>
      <w:pPr>
        <w:keepNext/>
        <w:spacing w:before="160"/>
        <w:jc w:val="center"/>
      </w:pPr>
      <w:r>
        <w:rPr>
          <w:rFonts w:ascii="Nirmala UI" w:hAnsi="Nirmala UI" w:cs="Nirmala UI"/>
          <w:sz w:val="24"/>
          <w:szCs w:val="24"/>
        </w:rPr>
        <w:t>সূত্র-বৃত্তি-টীকায় কৃষ্ণনামের তাৎপর্য্য ৷</w:t>
        <w:br/>
      </w:r>
      <w:r>
        <w:rPr>
          <w:rFonts w:ascii="Nirmala UI" w:hAnsi="Nirmala UI" w:cs="Nirmala UI"/>
          <w:sz w:val="24"/>
          <w:szCs w:val="24"/>
        </w:rPr>
        <w:t>শিষ্যের প্রতীত হয়, — সবার আশ্চর্য্য ॥ ২৯ ॥</w:t>
      </w:r>
    </w:p>
    <w:p>
      <w:pPr>
        <w:keepNext/>
        <w:spacing w:after="0"/>
        <w:ind w:left="227"/>
      </w:pPr>
      <w:r>
        <w:rPr>
          <w:rFonts w:ascii="Times New Roman" w:hAnsi="Times New Roman"/>
          <w:i/>
          <w:sz w:val="20"/>
        </w:rPr>
        <w:t>sūtra-vṛtti-ṭīkāya kṛṣṇanāmera tātparya</w:t>
      </w:r>
    </w:p>
    <w:p>
      <w:pPr>
        <w:keepNext/>
        <w:spacing w:after="40"/>
        <w:ind w:left="227"/>
      </w:pPr>
      <w:r>
        <w:rPr>
          <w:rFonts w:ascii="Times New Roman" w:hAnsi="Times New Roman"/>
          <w:color w:val="555555"/>
          <w:sz w:val="18"/>
        </w:rPr>
        <w:t>in sūtra,  gloss,  commentary  of Kṛṣṇa’s name  the purport</w:t>
      </w:r>
    </w:p>
    <w:p>
      <w:pPr>
        <w:keepNext/>
        <w:spacing w:after="0"/>
        <w:ind w:left="227"/>
      </w:pPr>
      <w:r>
        <w:rPr>
          <w:rFonts w:ascii="Times New Roman" w:hAnsi="Times New Roman"/>
          <w:i/>
          <w:sz w:val="20"/>
        </w:rPr>
        <w:t>śiṣyera pratīta haya, — sabāra āścarya</w:t>
      </w:r>
    </w:p>
    <w:p>
      <w:pPr>
        <w:keepNext/>
        <w:spacing w:after="40"/>
        <w:ind w:left="227"/>
      </w:pPr>
      <w:r>
        <w:rPr>
          <w:rFonts w:ascii="Times New Roman" w:hAnsi="Times New Roman"/>
          <w:color w:val="555555"/>
          <w:sz w:val="18"/>
        </w:rPr>
        <w:t>to the pupils  clear  becomes,  —  to all  a wonder</w:t>
      </w:r>
    </w:p>
    <w:p>
      <w:pPr>
        <w:spacing w:before="60"/>
        <w:jc w:val="both"/>
      </w:pPr>
      <w:r>
        <w:rPr>
          <w:b/>
        </w:rPr>
        <w:t xml:space="preserve">29 </w:t>
      </w:r>
      <w:r>
        <w:rPr>
          <w:rFonts w:ascii="Times New Roman" w:hAnsi="Times New Roman"/>
        </w:rPr>
        <w:t>He showed that the purport of every sūtra, gloss and commentary was the name of Kṛṣṇa, and His pupils came to see it plainly — a wonder to all.</w:t>
      </w:r>
    </w:p>
    <w:p>
      <w:pPr>
        <w:jc w:val="both"/>
      </w:pPr>
      <w:r>
        <w:rPr>
          <w:b/>
          <w:i/>
          <w:sz w:val="20"/>
        </w:rPr>
        <w:t xml:space="preserve">Amṛta-pravāha-bhāṣya. </w:t>
      </w:r>
      <w:r>
        <w:rPr>
          <w:rFonts w:ascii="Times New Roman" w:hAnsi="Times New Roman"/>
          <w:sz w:val="20"/>
        </w:rPr>
        <w:t>While explaining to His students the *sūtras* of grammar and their commentaries, the *vṛtti* and the *ṭīkā*, the Lord taught them the meaning of Kṛṣṇa's name. Building on that teaching, the venerable Gosvāmīs (Śrī Jīva Prabhu) later wrote two grammars called *Harināmāmṛta-vyākaraṇa*, the “Laghu” (short) and the “Bṛhat” (long). Whoever studies these two grammars gains a knowledge of words, and devotion to Kṛṣṇa awakens in him.</w:t>
      </w:r>
    </w:p>
    <w:p>
      <w:pPr>
        <w:jc w:val="both"/>
      </w:pPr>
      <w:r>
        <w:rPr>
          <w:b/>
          <w:i/>
          <w:sz w:val="20"/>
        </w:rPr>
        <w:t xml:space="preserve">Anubhāṣya. </w:t>
      </w:r>
      <w:r>
        <w:rPr>
          <w:rFonts w:ascii="Times New Roman" w:hAnsi="Times New Roman"/>
          <w:sz w:val="20"/>
        </w:rPr>
        <w:t>The *Caitanya-bhāgavata* (Madhya-khaṇḍa, Chapter 1) says: “Absorbed, the Lord explains: in every *sūtra*, *vṛtti* and *ṭīkā* there is only the name of Hari. The Lord says, ‘At all times Kṛṣṇa's name is true. All the scriptures speak of Kṛṣṇa and nothing else. Whoever leaves Kṛṣṇa's feet and explains anything else wastes his life in unspeakable talk. Whoever explains the scriptures while giving up the worship of Kṛṣṇa is low and will never know their inner meaning. Not knowing the inner meaning of the scriptures, he takes up teaching them — and, like an ass, he only carries the scriptures about until he dies.’”</w:t>
      </w:r>
    </w:p>
    <w:p>
      <w:pPr>
        <w:keepNext/>
        <w:spacing w:before="160"/>
        <w:jc w:val="center"/>
      </w:pPr>
      <w:r>
        <w:rPr>
          <w:rFonts w:ascii="Times New Roman" w:hAnsi="Times New Roman"/>
          <w:i/>
          <w:sz w:val="21"/>
        </w:rPr>
        <w:t>He moves everyone without exception to chant Kṛṣṇa's name —</w:t>
      </w:r>
    </w:p>
    <w:p>
      <w:pPr>
        <w:keepNext/>
        <w:jc w:val="center"/>
      </w:pPr>
      <w:r>
        <w:rPr>
          <w:rFonts w:ascii="Nirmala UI" w:hAnsi="Nirmala UI" w:cs="Nirmala UI"/>
          <w:sz w:val="24"/>
          <w:szCs w:val="24"/>
        </w:rPr>
        <w:t>যারে দেখে, তারে কহে, — কহ কৃষ্ণনাম ৷</w:t>
        <w:br/>
      </w:r>
      <w:r>
        <w:rPr>
          <w:rFonts w:ascii="Nirmala UI" w:hAnsi="Nirmala UI" w:cs="Nirmala UI"/>
          <w:sz w:val="24"/>
          <w:szCs w:val="24"/>
        </w:rPr>
        <w:t>কৃষ্ণ-নামে ভাসাইল নবদ্বীপ-গ্রাম ॥ ৩০ ॥</w:t>
      </w:r>
    </w:p>
    <w:p>
      <w:pPr>
        <w:keepNext/>
        <w:spacing w:after="0"/>
        <w:ind w:left="227"/>
      </w:pPr>
      <w:r>
        <w:rPr>
          <w:rFonts w:ascii="Times New Roman" w:hAnsi="Times New Roman"/>
          <w:i/>
          <w:sz w:val="20"/>
        </w:rPr>
        <w:t>yāre dekhe, tāre kahe, — kaha kṛṣṇa-nāma</w:t>
      </w:r>
    </w:p>
    <w:p>
      <w:pPr>
        <w:keepNext/>
        <w:spacing w:after="40"/>
        <w:ind w:left="227"/>
      </w:pPr>
      <w:r>
        <w:rPr>
          <w:rFonts w:ascii="Times New Roman" w:hAnsi="Times New Roman"/>
          <w:color w:val="555555"/>
          <w:sz w:val="18"/>
        </w:rPr>
        <w:t>whom  He sees,  to him  says  —  say  Kṛṣṇa’s name</w:t>
      </w:r>
    </w:p>
    <w:p>
      <w:pPr>
        <w:keepNext/>
        <w:spacing w:after="0"/>
        <w:ind w:left="227"/>
      </w:pPr>
      <w:r>
        <w:rPr>
          <w:rFonts w:ascii="Times New Roman" w:hAnsi="Times New Roman"/>
          <w:i/>
          <w:sz w:val="20"/>
        </w:rPr>
        <w:t>kṛṣṇa-nāme bhāsāila navadvīpa-grāma</w:t>
      </w:r>
    </w:p>
    <w:p>
      <w:pPr>
        <w:keepNext/>
        <w:spacing w:after="40"/>
        <w:ind w:left="227"/>
      </w:pPr>
      <w:r>
        <w:rPr>
          <w:rFonts w:ascii="Times New Roman" w:hAnsi="Times New Roman"/>
          <w:color w:val="555555"/>
          <w:sz w:val="18"/>
        </w:rPr>
        <w:t>with Kṛṣṇa’s name  flooded  Navadvīpa  town</w:t>
      </w:r>
    </w:p>
    <w:p>
      <w:pPr>
        <w:spacing w:before="60"/>
        <w:jc w:val="both"/>
      </w:pPr>
      <w:r>
        <w:rPr>
          <w:b/>
        </w:rPr>
        <w:t xml:space="preserve">30 </w:t>
      </w:r>
      <w:r>
        <w:rPr>
          <w:rFonts w:ascii="Times New Roman" w:hAnsi="Times New Roman"/>
        </w:rPr>
        <w:t>Whomever He met He would tell, “Chant the name of Kṛṣṇa!” — and He flooded the town of Navadvīpa with Kṛṣṇa’s name.</w:t>
      </w:r>
    </w:p>
    <w:p>
      <w:pPr>
        <w:keepNext/>
        <w:spacing w:before="160"/>
        <w:jc w:val="center"/>
      </w:pPr>
      <w:r>
        <w:rPr>
          <w:rFonts w:ascii="Times New Roman" w:hAnsi="Times New Roman"/>
          <w:i/>
          <w:sz w:val="21"/>
        </w:rPr>
        <w:t>In His youth He Himself performs *kīrtana* and so moves everyone to the name —</w:t>
      </w:r>
    </w:p>
    <w:p>
      <w:pPr>
        <w:keepNext/>
        <w:jc w:val="center"/>
      </w:pPr>
      <w:r>
        <w:rPr>
          <w:rFonts w:ascii="Nirmala UI" w:hAnsi="Nirmala UI" w:cs="Nirmala UI"/>
          <w:sz w:val="24"/>
          <w:szCs w:val="24"/>
        </w:rPr>
        <w:t>কিশোর-বয়সে আরম্ভিলা সংকীর্ত্তন ৷</w:t>
        <w:br/>
      </w:r>
      <w:r>
        <w:rPr>
          <w:rFonts w:ascii="Nirmala UI" w:hAnsi="Nirmala UI" w:cs="Nirmala UI"/>
          <w:sz w:val="24"/>
          <w:szCs w:val="24"/>
        </w:rPr>
        <w:t>রাত্র-দিনে প্রেমে নৃত্য, সঙ্গে ভক্তগণ ॥ ৩১ ॥</w:t>
      </w:r>
    </w:p>
    <w:p>
      <w:pPr>
        <w:keepNext/>
        <w:spacing w:after="0"/>
        <w:ind w:left="227"/>
      </w:pPr>
      <w:r>
        <w:rPr>
          <w:rFonts w:ascii="Times New Roman" w:hAnsi="Times New Roman"/>
          <w:i/>
          <w:sz w:val="20"/>
        </w:rPr>
        <w:t>kiśora-vayase ārambhilā saṁkīrtana</w:t>
      </w:r>
    </w:p>
    <w:p>
      <w:pPr>
        <w:keepNext/>
        <w:spacing w:after="40"/>
        <w:ind w:left="227"/>
      </w:pPr>
      <w:r>
        <w:rPr>
          <w:rFonts w:ascii="Times New Roman" w:hAnsi="Times New Roman"/>
          <w:color w:val="555555"/>
          <w:sz w:val="18"/>
        </w:rPr>
        <w:t>in early youth  age  began  saṅkīrtana</w:t>
      </w:r>
    </w:p>
    <w:p>
      <w:pPr>
        <w:keepNext/>
        <w:spacing w:after="0"/>
        <w:ind w:left="227"/>
      </w:pPr>
      <w:r>
        <w:rPr>
          <w:rFonts w:ascii="Times New Roman" w:hAnsi="Times New Roman"/>
          <w:i/>
          <w:sz w:val="20"/>
        </w:rPr>
        <w:t>rātra-dine preme nṛtya, saṅge bhakta-gaṇa</w:t>
      </w:r>
    </w:p>
    <w:p>
      <w:pPr>
        <w:keepNext/>
        <w:spacing w:after="40"/>
        <w:ind w:left="227"/>
      </w:pPr>
      <w:r>
        <w:rPr>
          <w:rFonts w:ascii="Times New Roman" w:hAnsi="Times New Roman"/>
          <w:color w:val="555555"/>
          <w:sz w:val="18"/>
        </w:rPr>
        <w:t>night and day  in love  dancing,  with  the devotees</w:t>
      </w:r>
    </w:p>
    <w:p>
      <w:pPr>
        <w:spacing w:before="60"/>
        <w:jc w:val="both"/>
      </w:pPr>
      <w:r>
        <w:rPr>
          <w:b/>
        </w:rPr>
        <w:t xml:space="preserve">31 </w:t>
      </w:r>
      <w:r>
        <w:rPr>
          <w:rFonts w:ascii="Times New Roman" w:hAnsi="Times New Roman"/>
        </w:rPr>
        <w:t>In His early youth He began the saṅkīrtana, dancing in love night and day together with His devotees.</w:t>
      </w:r>
    </w:p>
    <w:p>
      <w:pPr>
        <w:keepNext/>
        <w:spacing w:before="160"/>
        <w:jc w:val="center"/>
      </w:pPr>
      <w:r>
        <w:rPr>
          <w:rFonts w:ascii="Nirmala UI" w:hAnsi="Nirmala UI" w:cs="Nirmala UI"/>
          <w:sz w:val="24"/>
          <w:szCs w:val="24"/>
        </w:rPr>
        <w:t>নগরে নগরে ভ্রমে কীর্ত্তন করিয়া ৷</w:t>
        <w:br/>
      </w:r>
      <w:r>
        <w:rPr>
          <w:rFonts w:ascii="Nirmala UI" w:hAnsi="Nirmala UI" w:cs="Nirmala UI"/>
          <w:sz w:val="24"/>
          <w:szCs w:val="24"/>
        </w:rPr>
        <w:t>ভাসাইল ত্রিভুবন প্রেমভক্তি দিয়া ॥ ৩২ ॥</w:t>
      </w:r>
    </w:p>
    <w:p>
      <w:pPr>
        <w:keepNext/>
        <w:spacing w:after="0"/>
        <w:ind w:left="227"/>
      </w:pPr>
      <w:r>
        <w:rPr>
          <w:rFonts w:ascii="Times New Roman" w:hAnsi="Times New Roman"/>
          <w:i/>
          <w:sz w:val="20"/>
        </w:rPr>
        <w:t>nagare nagare bhrame kīrtana kariyā</w:t>
      </w:r>
    </w:p>
    <w:p>
      <w:pPr>
        <w:keepNext/>
        <w:spacing w:after="40"/>
        <w:ind w:left="227"/>
      </w:pPr>
      <w:r>
        <w:rPr>
          <w:rFonts w:ascii="Times New Roman" w:hAnsi="Times New Roman"/>
          <w:color w:val="555555"/>
          <w:sz w:val="18"/>
        </w:rPr>
        <w:t>from town  to town  wanders  kīrtana  doing</w:t>
      </w:r>
    </w:p>
    <w:p>
      <w:pPr>
        <w:keepNext/>
        <w:spacing w:after="0"/>
        <w:ind w:left="227"/>
      </w:pPr>
      <w:r>
        <w:rPr>
          <w:rFonts w:ascii="Times New Roman" w:hAnsi="Times New Roman"/>
          <w:i/>
          <w:sz w:val="20"/>
        </w:rPr>
        <w:t>bhāsāila tri-bhuvana prema-bhakti diyā</w:t>
      </w:r>
    </w:p>
    <w:p>
      <w:pPr>
        <w:keepNext/>
        <w:spacing w:after="40"/>
        <w:ind w:left="227"/>
      </w:pPr>
      <w:r>
        <w:rPr>
          <w:rFonts w:ascii="Times New Roman" w:hAnsi="Times New Roman"/>
          <w:color w:val="555555"/>
          <w:sz w:val="18"/>
        </w:rPr>
        <w:t>flooded  the three worlds  love and devotion  giving</w:t>
      </w:r>
    </w:p>
    <w:p>
      <w:pPr>
        <w:spacing w:before="60"/>
        <w:jc w:val="both"/>
      </w:pPr>
      <w:r>
        <w:rPr>
          <w:b/>
        </w:rPr>
        <w:t xml:space="preserve">32 </w:t>
      </w:r>
      <w:r>
        <w:rPr>
          <w:rFonts w:ascii="Times New Roman" w:hAnsi="Times New Roman"/>
        </w:rPr>
        <w:t>He wandered from town to town singing kīrtana, and flooded the three worlds with loving devotion.</w:t>
      </w:r>
    </w:p>
    <w:p>
      <w:pPr>
        <w:jc w:val="both"/>
      </w:pPr>
      <w:r>
        <w:rPr>
          <w:b/>
          <w:i/>
          <w:sz w:val="20"/>
        </w:rPr>
        <w:t xml:space="preserve">Amṛta-pravāha-bhāṣya. </w:t>
      </w:r>
      <w:r>
        <w:rPr>
          <w:rFonts w:ascii="Times New Roman" w:hAnsi="Times New Roman"/>
          <w:sz w:val="20"/>
        </w:rPr>
        <w:t>Śrī Navadvīpa-dhāma is encircled by the Jāhnavī (the Gaṅgā) and lies within a circumference of sixteen *krośas*. Nine islands (*dvīpas*) shine within it, the seats of the nine kinds of *bhakti*: Antaḥ, Sīmanta, Godruma, Madhya, Kola, Ṛtu, Jahnu, Modadruma and Rudra. In the middle of Antardvīpa, in the village of Śrī Māyāpura, stands the home of Śrī Jagannātha Miśra. Going with *kīrtana* through all these towns, the Lord flooded the three worlds with *prema-bhakti*.</w:t>
      </w:r>
    </w:p>
    <w:p>
      <w:pPr>
        <w:keepNext/>
        <w:spacing w:before="160"/>
        <w:jc w:val="center"/>
      </w:pPr>
      <w:r>
        <w:rPr>
          <w:rFonts w:ascii="Times New Roman" w:hAnsi="Times New Roman"/>
          <w:i/>
          <w:sz w:val="21"/>
        </w:rPr>
        <w:t>For all 24 years in Navadvīpa He moves the *jīvas* to the name —</w:t>
      </w:r>
    </w:p>
    <w:p>
      <w:pPr>
        <w:keepNext/>
        <w:jc w:val="center"/>
      </w:pPr>
      <w:r>
        <w:rPr>
          <w:rFonts w:ascii="Nirmala UI" w:hAnsi="Nirmala UI" w:cs="Nirmala UI"/>
          <w:sz w:val="24"/>
          <w:szCs w:val="24"/>
        </w:rPr>
        <w:t>চব্বিশ বৎসর ঐছে নবদ্বীপ-গ্রামে ৷</w:t>
        <w:br/>
      </w:r>
      <w:r>
        <w:rPr>
          <w:rFonts w:ascii="Nirmala UI" w:hAnsi="Nirmala UI" w:cs="Nirmala UI"/>
          <w:sz w:val="24"/>
          <w:szCs w:val="24"/>
        </w:rPr>
        <w:t>লওয়াইলা সর্ব্বলোকে কৃষ্ণপ্রেম-নামে ॥ ৩৩ ॥</w:t>
      </w:r>
    </w:p>
    <w:p>
      <w:pPr>
        <w:keepNext/>
        <w:spacing w:after="0"/>
        <w:ind w:left="227"/>
      </w:pPr>
      <w:r>
        <w:rPr>
          <w:rFonts w:ascii="Times New Roman" w:hAnsi="Times New Roman"/>
          <w:i/>
          <w:sz w:val="20"/>
        </w:rPr>
        <w:t>cabbiśa vatsara aiche navadvīpa-grāme</w:t>
      </w:r>
    </w:p>
    <w:p>
      <w:pPr>
        <w:keepNext/>
        <w:spacing w:after="40"/>
        <w:ind w:left="227"/>
      </w:pPr>
      <w:r>
        <w:rPr>
          <w:rFonts w:ascii="Times New Roman" w:hAnsi="Times New Roman"/>
          <w:color w:val="555555"/>
          <w:sz w:val="18"/>
        </w:rPr>
        <w:t>twenty-four  years  thus  in Navadvīpa  town</w:t>
      </w:r>
    </w:p>
    <w:p>
      <w:pPr>
        <w:keepNext/>
        <w:spacing w:after="0"/>
        <w:ind w:left="227"/>
      </w:pPr>
      <w:r>
        <w:rPr>
          <w:rFonts w:ascii="Times New Roman" w:hAnsi="Times New Roman"/>
          <w:i/>
          <w:sz w:val="20"/>
        </w:rPr>
        <w:t>laoyāilā sarva-loke kṛṣṇa-prema-nāme</w:t>
      </w:r>
    </w:p>
    <w:p>
      <w:pPr>
        <w:keepNext/>
        <w:spacing w:after="40"/>
        <w:ind w:left="227"/>
      </w:pPr>
      <w:r>
        <w:rPr>
          <w:rFonts w:ascii="Times New Roman" w:hAnsi="Times New Roman"/>
          <w:color w:val="555555"/>
          <w:sz w:val="18"/>
        </w:rPr>
        <w:t>made take  all people  to love for Kṛṣṇa and the name</w:t>
      </w:r>
    </w:p>
    <w:p>
      <w:pPr>
        <w:spacing w:before="60"/>
        <w:jc w:val="both"/>
      </w:pPr>
      <w:r>
        <w:rPr>
          <w:b/>
        </w:rPr>
        <w:t xml:space="preserve">33 </w:t>
      </w:r>
      <w:r>
        <w:rPr>
          <w:rFonts w:ascii="Times New Roman" w:hAnsi="Times New Roman"/>
        </w:rPr>
        <w:t>Thus for twenty-four years in Navadvīpa He led everyone to the name of Kṛṣṇa and to love for Him.</w:t>
      </w:r>
    </w:p>
    <w:p>
      <w:pPr>
        <w:keepNext/>
        <w:spacing w:before="160"/>
        <w:jc w:val="center"/>
      </w:pPr>
      <w:r>
        <w:rPr>
          <w:rFonts w:ascii="Times New Roman" w:hAnsi="Times New Roman"/>
          <w:i/>
          <w:sz w:val="21"/>
        </w:rPr>
        <w:t>Six of the last 24 years, spent in Nīlācala: preaching the name and *prema* from the ocean to the Himālayas —</w:t>
      </w:r>
    </w:p>
    <w:p>
      <w:pPr>
        <w:keepNext/>
        <w:jc w:val="center"/>
      </w:pPr>
      <w:r>
        <w:rPr>
          <w:rFonts w:ascii="Nirmala UI" w:hAnsi="Nirmala UI" w:cs="Nirmala UI"/>
          <w:sz w:val="24"/>
          <w:szCs w:val="24"/>
        </w:rPr>
        <w:t>চব্বিশ বৎসর ছিলা করিয়া সন্ন্যাস ৷</w:t>
        <w:br/>
      </w:r>
      <w:r>
        <w:rPr>
          <w:rFonts w:ascii="Nirmala UI" w:hAnsi="Nirmala UI" w:cs="Nirmala UI"/>
          <w:sz w:val="24"/>
          <w:szCs w:val="24"/>
        </w:rPr>
        <w:t>ভক্তগণ লঞা কৈলা নীলাচলে বাস ॥ ৩৪ ॥</w:t>
      </w:r>
    </w:p>
    <w:p>
      <w:pPr>
        <w:keepNext/>
        <w:spacing w:after="0"/>
        <w:ind w:left="227"/>
      </w:pPr>
      <w:r>
        <w:rPr>
          <w:rFonts w:ascii="Times New Roman" w:hAnsi="Times New Roman"/>
          <w:i/>
          <w:sz w:val="20"/>
        </w:rPr>
        <w:t>cabbiśa vatsara chilā kariyā sannyāsa</w:t>
      </w:r>
    </w:p>
    <w:p>
      <w:pPr>
        <w:keepNext/>
        <w:spacing w:after="40"/>
        <w:ind w:left="227"/>
      </w:pPr>
      <w:r>
        <w:rPr>
          <w:rFonts w:ascii="Times New Roman" w:hAnsi="Times New Roman"/>
          <w:color w:val="555555"/>
          <w:sz w:val="18"/>
        </w:rPr>
        <w:t>twenty-four  years  He stayed  having accepted  sannyāsa</w:t>
      </w:r>
    </w:p>
    <w:p>
      <w:pPr>
        <w:keepNext/>
        <w:spacing w:after="0"/>
        <w:ind w:left="227"/>
      </w:pPr>
      <w:r>
        <w:rPr>
          <w:rFonts w:ascii="Times New Roman" w:hAnsi="Times New Roman"/>
          <w:i/>
          <w:sz w:val="20"/>
        </w:rPr>
        <w:t>bhakta-gaṇa lañā kailā nīlācale vāsa</w:t>
      </w:r>
    </w:p>
    <w:p>
      <w:pPr>
        <w:keepNext/>
        <w:spacing w:after="40"/>
        <w:ind w:left="227"/>
      </w:pPr>
      <w:r>
        <w:rPr>
          <w:rFonts w:ascii="Times New Roman" w:hAnsi="Times New Roman"/>
          <w:color w:val="555555"/>
          <w:sz w:val="18"/>
        </w:rPr>
        <w:t>the devotees  taking along  made  in Nīlācala  residence</w:t>
      </w:r>
    </w:p>
    <w:p>
      <w:pPr>
        <w:spacing w:before="60"/>
        <w:jc w:val="both"/>
      </w:pPr>
      <w:r>
        <w:rPr>
          <w:b/>
        </w:rPr>
        <w:t xml:space="preserve">34 </w:t>
      </w:r>
      <w:r>
        <w:rPr>
          <w:rFonts w:ascii="Times New Roman" w:hAnsi="Times New Roman"/>
        </w:rPr>
        <w:t>After accepting sannyāsa He remained twenty-four years more, living with His devotees in Nīlācala.</w:t>
      </w:r>
    </w:p>
    <w:p>
      <w:pPr>
        <w:keepNext/>
        <w:spacing w:before="160"/>
        <w:jc w:val="center"/>
      </w:pPr>
      <w:r>
        <w:rPr>
          <w:rFonts w:ascii="Nirmala UI" w:hAnsi="Nirmala UI" w:cs="Nirmala UI"/>
          <w:sz w:val="24"/>
          <w:szCs w:val="24"/>
        </w:rPr>
        <w:t>তার মধ্যে নীলাচলে ছয় বৎসর ৷</w:t>
        <w:br/>
      </w:r>
      <w:r>
        <w:rPr>
          <w:rFonts w:ascii="Nirmala UI" w:hAnsi="Nirmala UI" w:cs="Nirmala UI"/>
          <w:sz w:val="24"/>
          <w:szCs w:val="24"/>
        </w:rPr>
        <w:t>নৃত্য, গীত, প্রেমভক্তি-দান নিরন্তর ॥ ৩৫ ॥</w:t>
      </w:r>
    </w:p>
    <w:p>
      <w:pPr>
        <w:keepNext/>
        <w:spacing w:after="0"/>
        <w:ind w:left="227"/>
      </w:pPr>
      <w:r>
        <w:rPr>
          <w:rFonts w:ascii="Times New Roman" w:hAnsi="Times New Roman"/>
          <w:i/>
          <w:sz w:val="20"/>
        </w:rPr>
        <w:t>tāra madhye nīlācale chaya vatsara</w:t>
      </w:r>
    </w:p>
    <w:p>
      <w:pPr>
        <w:keepNext/>
        <w:spacing w:after="40"/>
        <w:ind w:left="227"/>
      </w:pPr>
      <w:r>
        <w:rPr>
          <w:rFonts w:ascii="Times New Roman" w:hAnsi="Times New Roman"/>
          <w:color w:val="555555"/>
          <w:sz w:val="18"/>
        </w:rPr>
        <w:t>of them  within  in Nīlācala  six  years</w:t>
      </w:r>
    </w:p>
    <w:p>
      <w:pPr>
        <w:keepNext/>
        <w:spacing w:after="0"/>
        <w:ind w:left="227"/>
      </w:pPr>
      <w:r>
        <w:rPr>
          <w:rFonts w:ascii="Times New Roman" w:hAnsi="Times New Roman"/>
          <w:i/>
          <w:sz w:val="20"/>
        </w:rPr>
        <w:t>nṛtya, gīta, premabhakti-dāna nirantara</w:t>
      </w:r>
    </w:p>
    <w:p>
      <w:pPr>
        <w:keepNext/>
        <w:spacing w:after="40"/>
        <w:ind w:left="227"/>
      </w:pPr>
      <w:r>
        <w:rPr>
          <w:rFonts w:ascii="Times New Roman" w:hAnsi="Times New Roman"/>
          <w:color w:val="555555"/>
          <w:sz w:val="18"/>
        </w:rPr>
        <w:t>dancing,  singing,  the gift of loving devotion  unceasing</w:t>
      </w:r>
    </w:p>
    <w:p>
      <w:pPr>
        <w:spacing w:before="60"/>
        <w:jc w:val="both"/>
      </w:pPr>
      <w:r>
        <w:rPr>
          <w:b/>
        </w:rPr>
        <w:t xml:space="preserve">35 </w:t>
      </w:r>
      <w:r>
        <w:rPr>
          <w:rFonts w:ascii="Times New Roman" w:hAnsi="Times New Roman"/>
        </w:rPr>
        <w:t>Of those years in Nīlācala, He spent six in ceaseless dancing and singing, giving away loving devotion.</w:t>
      </w:r>
    </w:p>
    <w:p>
      <w:pPr>
        <w:keepNext/>
        <w:spacing w:before="160"/>
        <w:jc w:val="center"/>
      </w:pPr>
      <w:r>
        <w:rPr>
          <w:rFonts w:ascii="Nirmala UI" w:hAnsi="Nirmala UI" w:cs="Nirmala UI"/>
          <w:sz w:val="24"/>
          <w:szCs w:val="24"/>
        </w:rPr>
        <w:t>সেতুবন্ধ, আর গৌড়-ব্যাপি বৃন্দাবন ৷</w:t>
        <w:br/>
      </w:r>
      <w:r>
        <w:rPr>
          <w:rFonts w:ascii="Nirmala UI" w:hAnsi="Nirmala UI" w:cs="Nirmala UI"/>
          <w:sz w:val="24"/>
          <w:szCs w:val="24"/>
        </w:rPr>
        <w:t>প্রেম-নাম প্রচারিয়া করিলা ভ্রমণ ॥ ৩৬ ॥</w:t>
      </w:r>
    </w:p>
    <w:p>
      <w:pPr>
        <w:keepNext/>
        <w:spacing w:after="0"/>
        <w:ind w:left="227"/>
      </w:pPr>
      <w:r>
        <w:rPr>
          <w:rFonts w:ascii="Times New Roman" w:hAnsi="Times New Roman"/>
          <w:i/>
          <w:sz w:val="20"/>
        </w:rPr>
        <w:t>setubandha, āra gauḍa-vyāpi vṛndāvana</w:t>
      </w:r>
    </w:p>
    <w:p>
      <w:pPr>
        <w:keepNext/>
        <w:spacing w:after="40"/>
        <w:ind w:left="227"/>
      </w:pPr>
      <w:r>
        <w:rPr>
          <w:rFonts w:ascii="Times New Roman" w:hAnsi="Times New Roman"/>
          <w:color w:val="555555"/>
          <w:sz w:val="18"/>
        </w:rPr>
        <w:t>Setubandha,  and  pervading Gauḍa  Vṛndāvana</w:t>
      </w:r>
    </w:p>
    <w:p>
      <w:pPr>
        <w:keepNext/>
        <w:spacing w:after="0"/>
        <w:ind w:left="227"/>
      </w:pPr>
      <w:r>
        <w:rPr>
          <w:rFonts w:ascii="Times New Roman" w:hAnsi="Times New Roman"/>
          <w:i/>
          <w:sz w:val="20"/>
        </w:rPr>
        <w:t>prema-nāma pracāriyā karilā bhramaṇa</w:t>
      </w:r>
    </w:p>
    <w:p>
      <w:pPr>
        <w:keepNext/>
        <w:spacing w:after="40"/>
        <w:ind w:left="227"/>
      </w:pPr>
      <w:r>
        <w:rPr>
          <w:rFonts w:ascii="Times New Roman" w:hAnsi="Times New Roman"/>
          <w:color w:val="555555"/>
          <w:sz w:val="18"/>
        </w:rPr>
        <w:t>love and the name  preaching  made  journeying</w:t>
      </w:r>
    </w:p>
    <w:p>
      <w:pPr>
        <w:spacing w:before="60"/>
        <w:jc w:val="both"/>
      </w:pPr>
      <w:r>
        <w:rPr>
          <w:b/>
        </w:rPr>
        <w:t xml:space="preserve">36 </w:t>
      </w:r>
      <w:r>
        <w:rPr>
          <w:rFonts w:ascii="Times New Roman" w:hAnsi="Times New Roman"/>
        </w:rPr>
        <w:t>He journeyed as far as Setubandha in the south, through Gauḍa and on to Vṛndāvana, spreading the holy name and love wherever He went.</w:t>
      </w:r>
    </w:p>
    <w:p>
      <w:pPr>
        <w:keepNext/>
        <w:spacing w:before="160"/>
        <w:jc w:val="center"/>
      </w:pPr>
      <w:r>
        <w:rPr>
          <w:rFonts w:ascii="Times New Roman" w:hAnsi="Times New Roman"/>
          <w:i/>
          <w:sz w:val="21"/>
        </w:rPr>
        <w:t>These six years are the Madhya-līlā, and it is entirely the preaching of the name —</w:t>
      </w:r>
    </w:p>
    <w:p>
      <w:pPr>
        <w:keepNext/>
        <w:jc w:val="center"/>
      </w:pPr>
      <w:r>
        <w:rPr>
          <w:rFonts w:ascii="Nirmala UI" w:hAnsi="Nirmala UI" w:cs="Nirmala UI"/>
          <w:sz w:val="24"/>
          <w:szCs w:val="24"/>
        </w:rPr>
        <w:t>এই ‘মধ্যলীলা’ নাম — লীলা-মুখ্যধাম ৷</w:t>
        <w:br/>
      </w:r>
      <w:r>
        <w:rPr>
          <w:rFonts w:ascii="Nirmala UI" w:hAnsi="Nirmala UI" w:cs="Nirmala UI"/>
          <w:sz w:val="24"/>
          <w:szCs w:val="24"/>
        </w:rPr>
        <w:t>শেষ অষ্টাদশ বর্ষ — ‘অন্ত্যলীলা’ নাম ॥ ৩৭ ॥</w:t>
      </w:r>
    </w:p>
    <w:p>
      <w:pPr>
        <w:keepNext/>
        <w:spacing w:after="0"/>
        <w:ind w:left="227"/>
      </w:pPr>
      <w:r>
        <w:rPr>
          <w:rFonts w:ascii="Times New Roman" w:hAnsi="Times New Roman"/>
          <w:i/>
          <w:sz w:val="20"/>
        </w:rPr>
        <w:t>ei ‘madhya-līlā’ nāma — līlā-mukhyadhāma</w:t>
      </w:r>
    </w:p>
    <w:p>
      <w:pPr>
        <w:keepNext/>
        <w:spacing w:after="40"/>
        <w:ind w:left="227"/>
      </w:pPr>
      <w:r>
        <w:rPr>
          <w:rFonts w:ascii="Times New Roman" w:hAnsi="Times New Roman"/>
          <w:color w:val="555555"/>
          <w:sz w:val="18"/>
        </w:rPr>
        <w:t>this  ‘madhya-līlā’  by name  —  of the pastimes  the chief abode</w:t>
      </w:r>
    </w:p>
    <w:p>
      <w:pPr>
        <w:keepNext/>
        <w:spacing w:after="0"/>
        <w:ind w:left="227"/>
      </w:pPr>
      <w:r>
        <w:rPr>
          <w:rFonts w:ascii="Times New Roman" w:hAnsi="Times New Roman"/>
          <w:i/>
          <w:sz w:val="20"/>
        </w:rPr>
        <w:t>śeṣa aṣṭādaśa varṣa — ‘antya-līlā’ nāma</w:t>
      </w:r>
    </w:p>
    <w:p>
      <w:pPr>
        <w:keepNext/>
        <w:spacing w:after="40"/>
        <w:ind w:left="227"/>
      </w:pPr>
      <w:r>
        <w:rPr>
          <w:rFonts w:ascii="Times New Roman" w:hAnsi="Times New Roman"/>
          <w:color w:val="555555"/>
          <w:sz w:val="18"/>
        </w:rPr>
        <w:t>the last  eighteen  years  —  ‘antya-līlā’  by name</w:t>
      </w:r>
    </w:p>
    <w:p>
      <w:pPr>
        <w:spacing w:before="60"/>
        <w:jc w:val="both"/>
      </w:pPr>
      <w:r>
        <w:rPr>
          <w:b/>
        </w:rPr>
        <w:t xml:space="preserve">37 </w:t>
      </w:r>
      <w:r>
        <w:rPr>
          <w:rFonts w:ascii="Times New Roman" w:hAnsi="Times New Roman"/>
        </w:rPr>
        <w:t>These six years are called the Madhya-līlā, the very heart of His pastimes; the last eighteen years are called the Antya-līlā.</w:t>
      </w:r>
    </w:p>
    <w:p>
      <w:pPr>
        <w:keepNext/>
        <w:spacing w:before="160"/>
        <w:jc w:val="center"/>
      </w:pPr>
      <w:r>
        <w:rPr>
          <w:rFonts w:ascii="Times New Roman" w:hAnsi="Times New Roman"/>
          <w:i/>
          <w:sz w:val="21"/>
        </w:rPr>
        <w:t>Of the remaining 18 years, six: preaching *prema* by *kīrtana* and dance alone —</w:t>
      </w:r>
    </w:p>
    <w:p>
      <w:pPr>
        <w:keepNext/>
        <w:jc w:val="center"/>
      </w:pPr>
      <w:r>
        <w:rPr>
          <w:rFonts w:ascii="Nirmala UI" w:hAnsi="Nirmala UI" w:cs="Nirmala UI"/>
          <w:sz w:val="24"/>
          <w:szCs w:val="24"/>
        </w:rPr>
        <w:t>তার মধ্যে ছয় বৎসর ভক্তগণ-সঙ্গে ৷</w:t>
        <w:br/>
      </w:r>
      <w:r>
        <w:rPr>
          <w:rFonts w:ascii="Nirmala UI" w:hAnsi="Nirmala UI" w:cs="Nirmala UI"/>
          <w:sz w:val="24"/>
          <w:szCs w:val="24"/>
        </w:rPr>
        <w:t>প্রেমভক্তি লওয়াইল নৃত্যগীত-রঙ্গে ॥ ৩৮ ॥</w:t>
      </w:r>
    </w:p>
    <w:p>
      <w:pPr>
        <w:keepNext/>
        <w:spacing w:after="0"/>
        <w:ind w:left="227"/>
      </w:pPr>
      <w:r>
        <w:rPr>
          <w:rFonts w:ascii="Times New Roman" w:hAnsi="Times New Roman"/>
          <w:i/>
          <w:sz w:val="20"/>
        </w:rPr>
        <w:t>tāra madhye chaya vatsara bhaktagaṇa-saṅge</w:t>
      </w:r>
    </w:p>
    <w:p>
      <w:pPr>
        <w:keepNext/>
        <w:spacing w:after="40"/>
        <w:ind w:left="227"/>
      </w:pPr>
      <w:r>
        <w:rPr>
          <w:rFonts w:ascii="Times New Roman" w:hAnsi="Times New Roman"/>
          <w:color w:val="555555"/>
          <w:sz w:val="18"/>
        </w:rPr>
        <w:t>of them  within  six  years  with the devotees</w:t>
      </w:r>
    </w:p>
    <w:p>
      <w:pPr>
        <w:keepNext/>
        <w:spacing w:after="0"/>
        <w:ind w:left="227"/>
      </w:pPr>
      <w:r>
        <w:rPr>
          <w:rFonts w:ascii="Times New Roman" w:hAnsi="Times New Roman"/>
          <w:i/>
          <w:sz w:val="20"/>
        </w:rPr>
        <w:t>prema-bhakti laoyāila nṛtya-gīta-raṅge</w:t>
      </w:r>
    </w:p>
    <w:p>
      <w:pPr>
        <w:keepNext/>
        <w:spacing w:after="40"/>
        <w:ind w:left="227"/>
      </w:pPr>
      <w:r>
        <w:rPr>
          <w:rFonts w:ascii="Times New Roman" w:hAnsi="Times New Roman"/>
          <w:color w:val="555555"/>
          <w:sz w:val="18"/>
        </w:rPr>
        <w:t>loving devotion  made take  in the joy of dancing and singing</w:t>
      </w:r>
    </w:p>
    <w:p>
      <w:pPr>
        <w:spacing w:before="60"/>
        <w:jc w:val="both"/>
      </w:pPr>
      <w:r>
        <w:rPr>
          <w:b/>
        </w:rPr>
        <w:t xml:space="preserve">38 </w:t>
      </w:r>
      <w:r>
        <w:rPr>
          <w:rFonts w:ascii="Times New Roman" w:hAnsi="Times New Roman"/>
        </w:rPr>
        <w:t>For six of those years, in the joy of dancing and singing with His devotees, He led people to loving devotion.</w:t>
      </w:r>
    </w:p>
    <w:p>
      <w:pPr>
        <w:keepNext/>
        <w:spacing w:before="160"/>
        <w:jc w:val="center"/>
      </w:pPr>
      <w:r>
        <w:rPr>
          <w:rFonts w:ascii="Times New Roman" w:hAnsi="Times New Roman"/>
          <w:i/>
          <w:sz w:val="21"/>
        </w:rPr>
        <w:t>The last 12 years: in separation from Kṛṣṇa He Himself tastes love for Kṛṣṇa at every moment and displays the states of *prema* —</w:t>
      </w:r>
    </w:p>
    <w:p>
      <w:pPr>
        <w:keepNext/>
        <w:jc w:val="center"/>
      </w:pPr>
      <w:r>
        <w:rPr>
          <w:rFonts w:ascii="Nirmala UI" w:hAnsi="Nirmala UI" w:cs="Nirmala UI"/>
          <w:sz w:val="24"/>
          <w:szCs w:val="24"/>
        </w:rPr>
        <w:t>দ্বাদশ বৎসর শেষ রহিলা নীলাচলে ৷</w:t>
        <w:br/>
      </w:r>
      <w:r>
        <w:rPr>
          <w:rFonts w:ascii="Nirmala UI" w:hAnsi="Nirmala UI" w:cs="Nirmala UI"/>
          <w:sz w:val="24"/>
          <w:szCs w:val="24"/>
        </w:rPr>
        <w:t>প্রেমাবস্থা শিখাইলা আস্বাদন-চ্ছলে ॥ ৩৯ ॥</w:t>
      </w:r>
    </w:p>
    <w:p>
      <w:pPr>
        <w:keepNext/>
        <w:spacing w:after="0"/>
        <w:ind w:left="227"/>
      </w:pPr>
      <w:r>
        <w:rPr>
          <w:rFonts w:ascii="Times New Roman" w:hAnsi="Times New Roman"/>
          <w:i/>
          <w:sz w:val="20"/>
        </w:rPr>
        <w:t>dvādaśa vatsara śeṣa rahilā nīlācale</w:t>
      </w:r>
    </w:p>
    <w:p>
      <w:pPr>
        <w:keepNext/>
        <w:spacing w:after="40"/>
        <w:ind w:left="227"/>
      </w:pPr>
      <w:r>
        <w:rPr>
          <w:rFonts w:ascii="Times New Roman" w:hAnsi="Times New Roman"/>
          <w:color w:val="555555"/>
          <w:sz w:val="18"/>
        </w:rPr>
        <w:t>twelve  years  the last  remained  in Nīlācala</w:t>
      </w:r>
    </w:p>
    <w:p>
      <w:pPr>
        <w:keepNext/>
        <w:spacing w:after="0"/>
        <w:ind w:left="227"/>
      </w:pPr>
      <w:r>
        <w:rPr>
          <w:rFonts w:ascii="Times New Roman" w:hAnsi="Times New Roman"/>
          <w:i/>
          <w:sz w:val="20"/>
        </w:rPr>
        <w:t>premāvasthā śikhāilā āsvādana-cchale</w:t>
      </w:r>
    </w:p>
    <w:p>
      <w:pPr>
        <w:keepNext/>
        <w:spacing w:after="40"/>
        <w:ind w:left="227"/>
      </w:pPr>
      <w:r>
        <w:rPr>
          <w:rFonts w:ascii="Times New Roman" w:hAnsi="Times New Roman"/>
          <w:color w:val="555555"/>
          <w:sz w:val="18"/>
        </w:rPr>
        <w:t>the states of love  taught  on the pretext of tasting</w:t>
      </w:r>
    </w:p>
    <w:p>
      <w:pPr>
        <w:spacing w:before="60"/>
        <w:jc w:val="both"/>
      </w:pPr>
      <w:r>
        <w:rPr>
          <w:b/>
        </w:rPr>
        <w:t xml:space="preserve">39 </w:t>
      </w:r>
      <w:r>
        <w:rPr>
          <w:rFonts w:ascii="Times New Roman" w:hAnsi="Times New Roman"/>
        </w:rPr>
        <w:t>The last twelve years He stayed in Nīlācala, and, tasting love Himself, He taught everyone its highest states.</w:t>
      </w:r>
    </w:p>
    <w:p>
      <w:pPr>
        <w:jc w:val="both"/>
      </w:pPr>
      <w:r>
        <w:rPr>
          <w:b/>
          <w:i/>
          <w:sz w:val="20"/>
        </w:rPr>
        <w:t xml:space="preserve">Anubhāṣya. </w:t>
      </w:r>
      <w:r>
        <w:rPr>
          <w:rFonts w:ascii="Times New Roman" w:hAnsi="Times New Roman"/>
          <w:sz w:val="20"/>
        </w:rPr>
        <w:t>One in whom *prema* has awakened abides in the transcendental *vipralambha-rasa*, the *rasa* of separation, which nourishes *sambhoga*, union. Śrī Gaurasundara wished to taste this state of *prema* Himself, and in this way He taught it to the *jīvas* of the world. Unless *vipralambha* arises, *sambhoga* is not nourished.</w:t>
      </w:r>
    </w:p>
    <w:p>
      <w:pPr>
        <w:keepNext/>
        <w:spacing w:before="160"/>
        <w:jc w:val="center"/>
      </w:pPr>
      <w:r>
        <w:rPr>
          <w:rFonts w:ascii="Nirmala UI" w:hAnsi="Nirmala UI" w:cs="Nirmala UI"/>
          <w:sz w:val="24"/>
          <w:szCs w:val="24"/>
        </w:rPr>
        <w:t>রাত্রি-দিবসে কৃষ্ণবিরহ-স্ফুরণ ৷</w:t>
        <w:br/>
      </w:r>
      <w:r>
        <w:rPr>
          <w:rFonts w:ascii="Nirmala UI" w:hAnsi="Nirmala UI" w:cs="Nirmala UI"/>
          <w:sz w:val="24"/>
          <w:szCs w:val="24"/>
        </w:rPr>
        <w:t>উন্মাদের চেষ্টা করে প্রলাপ-বচন ॥ ৪০ ॥</w:t>
      </w:r>
    </w:p>
    <w:p>
      <w:pPr>
        <w:keepNext/>
        <w:spacing w:after="0"/>
        <w:ind w:left="227"/>
      </w:pPr>
      <w:r>
        <w:rPr>
          <w:rFonts w:ascii="Times New Roman" w:hAnsi="Times New Roman"/>
          <w:i/>
          <w:sz w:val="20"/>
        </w:rPr>
        <w:t>rātri-divase kṛṣṇa-viraha-sphuraṇa</w:t>
      </w:r>
    </w:p>
    <w:p>
      <w:pPr>
        <w:keepNext/>
        <w:spacing w:after="40"/>
        <w:ind w:left="227"/>
      </w:pPr>
      <w:r>
        <w:rPr>
          <w:rFonts w:ascii="Times New Roman" w:hAnsi="Times New Roman"/>
          <w:color w:val="555555"/>
          <w:sz w:val="18"/>
        </w:rPr>
        <w:t>night  and day  of separation from Kṛṣṇa  the welling up</w:t>
      </w:r>
    </w:p>
    <w:p>
      <w:pPr>
        <w:keepNext/>
        <w:spacing w:after="0"/>
        <w:ind w:left="227"/>
      </w:pPr>
      <w:r>
        <w:rPr>
          <w:rFonts w:ascii="Times New Roman" w:hAnsi="Times New Roman"/>
          <w:i/>
          <w:sz w:val="20"/>
        </w:rPr>
        <w:t>unmādera ceṣṭā kare pralāpa-vacana</w:t>
      </w:r>
    </w:p>
    <w:p>
      <w:pPr>
        <w:keepNext/>
        <w:spacing w:after="40"/>
        <w:ind w:left="227"/>
      </w:pPr>
      <w:r>
        <w:rPr>
          <w:rFonts w:ascii="Times New Roman" w:hAnsi="Times New Roman"/>
          <w:color w:val="555555"/>
          <w:sz w:val="18"/>
        </w:rPr>
        <w:t>of a madman  the ways  makes,  incoherent  words</w:t>
      </w:r>
    </w:p>
    <w:p>
      <w:pPr>
        <w:spacing w:before="60"/>
        <w:jc w:val="both"/>
      </w:pPr>
      <w:r>
        <w:rPr>
          <w:b/>
        </w:rPr>
        <w:t xml:space="preserve">40 </w:t>
      </w:r>
      <w:r>
        <w:rPr>
          <w:rFonts w:ascii="Times New Roman" w:hAnsi="Times New Roman"/>
        </w:rPr>
        <w:t>Night and day the pain of separation from Kṛṣṇa welled up in Him; He behaved like one mad and spoke in broken, raving words.</w:t>
      </w:r>
    </w:p>
    <w:p>
      <w:pPr>
        <w:keepNext/>
        <w:spacing w:before="160"/>
        <w:jc w:val="center"/>
      </w:pPr>
      <w:r>
        <w:rPr>
          <w:rFonts w:ascii="Times New Roman" w:hAnsi="Times New Roman"/>
          <w:i/>
          <w:sz w:val="21"/>
        </w:rPr>
        <w:t>Like Śrī Rādhā on seeing Uddhava, the Lord is in *mahābhāva* —</w:t>
      </w:r>
    </w:p>
    <w:p>
      <w:pPr>
        <w:keepNext/>
        <w:jc w:val="center"/>
      </w:pPr>
      <w:r>
        <w:rPr>
          <w:rFonts w:ascii="Nirmala UI" w:hAnsi="Nirmala UI" w:cs="Nirmala UI"/>
          <w:sz w:val="24"/>
          <w:szCs w:val="24"/>
        </w:rPr>
        <w:t>শ্রীরাধার প্রলাপ যৈছে উদ্ধব-দর্শনে ৷</w:t>
        <w:br/>
      </w:r>
      <w:r>
        <w:rPr>
          <w:rFonts w:ascii="Nirmala UI" w:hAnsi="Nirmala UI" w:cs="Nirmala UI"/>
          <w:sz w:val="24"/>
          <w:szCs w:val="24"/>
        </w:rPr>
        <w:t>সেইমত উন্মাদ-প্রলাপ করে রাত্রিদিনে ॥ ৪১ ॥</w:t>
      </w:r>
    </w:p>
    <w:p>
      <w:pPr>
        <w:keepNext/>
        <w:spacing w:after="0"/>
        <w:ind w:left="227"/>
      </w:pPr>
      <w:r>
        <w:rPr>
          <w:rFonts w:ascii="Times New Roman" w:hAnsi="Times New Roman"/>
          <w:i/>
          <w:sz w:val="20"/>
        </w:rPr>
        <w:t>śrī-rādhāra pralāpa yaiche uddhava-darśane</w:t>
      </w:r>
    </w:p>
    <w:p>
      <w:pPr>
        <w:keepNext/>
        <w:spacing w:after="40"/>
        <w:ind w:left="227"/>
      </w:pPr>
      <w:r>
        <w:rPr>
          <w:rFonts w:ascii="Times New Roman" w:hAnsi="Times New Roman"/>
          <w:color w:val="555555"/>
          <w:sz w:val="18"/>
        </w:rPr>
        <w:t>Śrī Rādhā’s  raving  as  on seeing Uddhava</w:t>
      </w:r>
    </w:p>
    <w:p>
      <w:pPr>
        <w:keepNext/>
        <w:spacing w:after="0"/>
        <w:ind w:left="227"/>
      </w:pPr>
      <w:r>
        <w:rPr>
          <w:rFonts w:ascii="Times New Roman" w:hAnsi="Times New Roman"/>
          <w:i/>
          <w:sz w:val="20"/>
        </w:rPr>
        <w:t>seimata unmāda-pralāpa kare rātridine</w:t>
      </w:r>
    </w:p>
    <w:p>
      <w:pPr>
        <w:keepNext/>
        <w:spacing w:after="40"/>
        <w:ind w:left="227"/>
      </w:pPr>
      <w:r>
        <w:rPr>
          <w:rFonts w:ascii="Times New Roman" w:hAnsi="Times New Roman"/>
          <w:color w:val="555555"/>
          <w:sz w:val="18"/>
        </w:rPr>
        <w:t>just so  mad  raving  makes  night and day</w:t>
      </w:r>
    </w:p>
    <w:p>
      <w:pPr>
        <w:spacing w:before="60"/>
        <w:jc w:val="both"/>
      </w:pPr>
      <w:r>
        <w:rPr>
          <w:b/>
        </w:rPr>
        <w:t xml:space="preserve">41 </w:t>
      </w:r>
      <w:r>
        <w:rPr>
          <w:rFonts w:ascii="Times New Roman" w:hAnsi="Times New Roman"/>
        </w:rPr>
        <w:t>Just as Śrī Rādhā raved on seeing Uddhava, so He raved in His madness night and day.</w:t>
      </w:r>
    </w:p>
    <w:p>
      <w:pPr>
        <w:jc w:val="both"/>
      </w:pPr>
      <w:r>
        <w:rPr>
          <w:b/>
          <w:i/>
          <w:sz w:val="20"/>
        </w:rPr>
        <w:t xml:space="preserve">Anubhāṣya. </w:t>
      </w:r>
      <w:r>
        <w:rPr>
          <w:rFonts w:ascii="Times New Roman" w:hAnsi="Times New Roman"/>
          <w:sz w:val="20"/>
        </w:rPr>
        <w:t>Śrī Gaurasundara is the living ideal of the long, long *vipralambha-rasa*: He is filled with the mood of *citra-jalpa*, “varied talk,” that seized Śrīmatī Vṛṣabhānujā (Rādhā) when She saw Uddhava. With envy (*asūyā*), jealousy (*īrṣyā*) and pride (*mada*), in a manner of open disdain, Rādhikā set out to declare Kṛṣṇa's want of courtesy (*akauśala*) and, addressing the bumblebee, spoke *prajalpa*, words full of reproach. Śrī Gaurasundara was immersed in all those moods (see Ādi 4.107–108).</w:t>
      </w:r>
    </w:p>
    <w:p>
      <w:pPr>
        <w:keepNext/>
        <w:spacing w:before="160"/>
        <w:jc w:val="center"/>
      </w:pPr>
      <w:r>
        <w:rPr>
          <w:rFonts w:ascii="Times New Roman" w:hAnsi="Times New Roman"/>
          <w:i/>
          <w:sz w:val="21"/>
        </w:rPr>
        <w:t>With Svarūpa and Rāya He relishes Caṇḍīdāsa, Vidyāpati and the *Gīta-govinda* —</w:t>
      </w:r>
    </w:p>
    <w:p>
      <w:pPr>
        <w:keepNext/>
        <w:jc w:val="center"/>
      </w:pPr>
      <w:r>
        <w:rPr>
          <w:rFonts w:ascii="Nirmala UI" w:hAnsi="Nirmala UI" w:cs="Nirmala UI"/>
          <w:sz w:val="24"/>
          <w:szCs w:val="24"/>
        </w:rPr>
        <w:t>বিদ্যাপতি, জয়দেব, চণ্ডীদাসের গীত ৷</w:t>
        <w:br/>
      </w:r>
      <w:r>
        <w:rPr>
          <w:rFonts w:ascii="Nirmala UI" w:hAnsi="Nirmala UI" w:cs="Nirmala UI"/>
          <w:sz w:val="24"/>
          <w:szCs w:val="24"/>
        </w:rPr>
        <w:t>আস্বাদেন রামানন্দ-স্বরূপ-সহিত ॥ ৪২ ॥</w:t>
      </w:r>
    </w:p>
    <w:p>
      <w:pPr>
        <w:keepNext/>
        <w:spacing w:after="0"/>
        <w:ind w:left="227"/>
      </w:pPr>
      <w:r>
        <w:rPr>
          <w:rFonts w:ascii="Times New Roman" w:hAnsi="Times New Roman"/>
          <w:i/>
          <w:sz w:val="20"/>
        </w:rPr>
        <w:t>vidyāpati, jayadeva, caṇḍīdāsera gīta</w:t>
      </w:r>
    </w:p>
    <w:p>
      <w:pPr>
        <w:keepNext/>
        <w:spacing w:after="40"/>
        <w:ind w:left="227"/>
      </w:pPr>
      <w:r>
        <w:rPr>
          <w:rFonts w:ascii="Times New Roman" w:hAnsi="Times New Roman"/>
          <w:color w:val="555555"/>
          <w:sz w:val="18"/>
        </w:rPr>
        <w:t>Vidyāpati,  Jayadeva,  of Caṇḍīdāsa  the songs</w:t>
      </w:r>
    </w:p>
    <w:p>
      <w:pPr>
        <w:keepNext/>
        <w:spacing w:after="0"/>
        <w:ind w:left="227"/>
      </w:pPr>
      <w:r>
        <w:rPr>
          <w:rFonts w:ascii="Times New Roman" w:hAnsi="Times New Roman"/>
          <w:i/>
          <w:sz w:val="20"/>
        </w:rPr>
        <w:t>āsvādena rāmānanda-svarūpa-sahita</w:t>
      </w:r>
    </w:p>
    <w:p>
      <w:pPr>
        <w:keepNext/>
        <w:spacing w:after="40"/>
        <w:ind w:left="227"/>
      </w:pPr>
      <w:r>
        <w:rPr>
          <w:rFonts w:ascii="Times New Roman" w:hAnsi="Times New Roman"/>
          <w:color w:val="555555"/>
          <w:sz w:val="18"/>
        </w:rPr>
        <w:t>He relishes  Rāmānanda  Svarūpa  together with</w:t>
      </w:r>
    </w:p>
    <w:p>
      <w:pPr>
        <w:spacing w:before="60"/>
        <w:jc w:val="both"/>
      </w:pPr>
      <w:r>
        <w:rPr>
          <w:b/>
        </w:rPr>
        <w:t xml:space="preserve">42 </w:t>
      </w:r>
      <w:r>
        <w:rPr>
          <w:rFonts w:ascii="Times New Roman" w:hAnsi="Times New Roman"/>
        </w:rPr>
        <w:t>With Rāmānanda and Svarūpa He relished the songs of Vidyāpati, Jayadeva and Caṇḍīdāsa.</w:t>
      </w:r>
    </w:p>
    <w:p>
      <w:pPr>
        <w:jc w:val="both"/>
      </w:pPr>
      <w:r>
        <w:rPr>
          <w:b/>
          <w:i/>
          <w:sz w:val="20"/>
        </w:rPr>
        <w:t xml:space="preserve">Anubhāṣya. </w:t>
      </w:r>
      <w:r>
        <w:rPr>
          <w:rFonts w:ascii="Times New Roman" w:hAnsi="Times New Roman"/>
          <w:sz w:val="20"/>
        </w:rPr>
        <w:t>Vidyāpati was a Vaiṣṇava poet who lived in Mithilā. He flourished during the reign of King Śivasiṁha and Queen Lachimādevī; that is, he composed his songs in the first quarter of the fourteenth century of the Śaka era. He appeared about a hundred years before Śrī Mahāprabhu's manifest pastimes. He was a Maithila *brāhmaṇa*, and his descendant in the twelfth generation is alive today. His songs about Kṛṣṇa abound in examples of transcendental *vipralambha-rasa*. Those moods were what Śrī Mahāprabhu relished.</w:t>
      </w:r>
    </w:p>
    <w:p>
      <w:pPr>
        <w:jc w:val="both"/>
      </w:pPr>
      <w:r>
        <w:rPr>
          <w:rFonts w:ascii="Times New Roman" w:hAnsi="Times New Roman"/>
          <w:sz w:val="20"/>
        </w:rPr>
        <w:t>Jayadeva was born, during the reign of Lakṣmaṇasena, the king of Bengal, to Bhojadeva and Vāmādevī. That period, according to some, is the eleventh or the twelfth century of the Śaka era. He lived for a long time in the city of Navadvīpa, the capital of Bengal. Jayadeva's birthplace is the village of Kenduvilva in the district of Birbhum; according to others, Utkala (Orissa); according to still others, the South. He spent the last part of his life at Śrī Jagannātha-kṣetra. His book of poetry is called the *Gīta-govinda*, or *Aṣṭapadī*. It too abounds in transcendental *vipralambha-rasa*. It describes the *vipralambha-rasa* that nourishes the *rasa* of *sambhoga* — the separation that arose when the prince of Vraja left the place of the *rāsa* dance, as the *Śrīmad-Bhāgavatam* tells. For the commentaries on the *Aṣṭapadī* and the names of the commentators, see the *Vaiṣṇava-mañjuṣā* (issue 1).</w:t>
      </w:r>
    </w:p>
    <w:p>
      <w:pPr>
        <w:jc w:val="both"/>
      </w:pPr>
      <w:r>
        <w:rPr>
          <w:rFonts w:ascii="Times New Roman" w:hAnsi="Times New Roman"/>
          <w:sz w:val="20"/>
        </w:rPr>
        <w:t>Caṇḍīdāsa was born in a *brāhmaṇa* family in the village of Nānnura in the district of Birbhum, at the close of the first quarter of the fourteenth century of the Śaka era. He was probably a friend of Vidyāpati Ṭhākura. His writings abound in transcendental *vipralambha-rasa*.</w:t>
      </w:r>
    </w:p>
    <w:p>
      <w:pPr>
        <w:jc w:val="both"/>
      </w:pPr>
      <w:r>
        <w:rPr>
          <w:rFonts w:ascii="Times New Roman" w:hAnsi="Times New Roman"/>
          <w:sz w:val="20"/>
        </w:rPr>
        <w:t>The moods that blossomed in Caṇḍīdāsa and other devotees were Śrī Mahāprabhu's most beloved delicacy. Steeped in the mood of Śrī Rādhā, Kṛṣṇacandra tasted *vipralambha-rasa* with His two intimate devotees, Śrī Dāmodara Svarūpa and Śrī Rāmānanda Rāya, and so fulfilled His own desire.</w:t>
      </w:r>
    </w:p>
    <w:p>
      <w:pPr>
        <w:jc w:val="both"/>
      </w:pPr>
      <w:r>
        <w:rPr>
          <w:rFonts w:ascii="Times New Roman" w:hAnsi="Times New Roman"/>
          <w:sz w:val="20"/>
        </w:rPr>
        <w:t>Svayaṁ Bhagavān Śrī Gaurasundara, together with unequalled knowers of the truth of spiritual *kṛṣṇa-rasa* — Śrī Dāmodara Svarūpa, the crest jewel of the *paramahaṁsas*, and Śrī Rāya Rāmānanda — relished the transcendental songs composed by these three devotees. These songs unfold the countless varieties of the *mahābhāva* of Śrī Rādhikā, “full of Kṛṣṇa” (*kṛṣṇamayī*), toward Śrī Nandanandana, the unequalled Enjoyer, whose form is eternity, knowledge and bliss. Only the most fortunate person can always follow them: one who is indifferent both to enjoyment and to renunciation in this perishable gross and subtle world, who is supremely liberated and owns nothing (*niṣkiñcana*), and who eternally longs to serve Śrī Rādhā. People who delight in mundane poetic *rasa*, who love godless literature, who take pleasure in the body — for the sake of research — and the *prākṛta-sahajiyā* sect — to gratify their material senses, fancying themselves *rāgānuga* — show the impudence of discussing the songs of Caṇḍīdāsa, Vidyāpati and Jayadeva. As a result, licentiousness and atheism grow in the world, and this leads them to hell. Unqualified people, who take the body for the self, are full of thirst for what is unworthy and burdened with *anarthas*, may take the supramundane pastimes of Śrī Rādhā and Kṛṣṇa, worshipped by the supremely liberated, to be the tasteless, vile amorous sports of a mundane hero and heroine, or something like them — and end up gratifying their senses. Therefore any kind of discussion of the pastimes of Rādhā and Kṛṣṇa is strictly forbidden to them.</w:t>
      </w:r>
    </w:p>
    <w:p>
      <w:pPr>
        <w:keepNext/>
        <w:spacing w:before="160"/>
        <w:jc w:val="center"/>
      </w:pPr>
      <w:r>
        <w:rPr>
          <w:rFonts w:ascii="Times New Roman" w:hAnsi="Times New Roman"/>
          <w:i/>
          <w:sz w:val="21"/>
        </w:rPr>
        <w:t>By tasting the love for Kṛṣṇa that arises from Śrī Rādhā's actions in separation from Kṛṣṇa, He fulfills His three desires —</w:t>
      </w:r>
    </w:p>
    <w:p>
      <w:pPr>
        <w:keepNext/>
        <w:jc w:val="center"/>
      </w:pPr>
      <w:r>
        <w:rPr>
          <w:rFonts w:ascii="Nirmala UI" w:hAnsi="Nirmala UI" w:cs="Nirmala UI"/>
          <w:sz w:val="24"/>
          <w:szCs w:val="24"/>
        </w:rPr>
        <w:t>কৃষ্ণের বিয়োগে যত প্রেম-চেষ্টিত ৷</w:t>
        <w:br/>
      </w:r>
      <w:r>
        <w:rPr>
          <w:rFonts w:ascii="Nirmala UI" w:hAnsi="Nirmala UI" w:cs="Nirmala UI"/>
          <w:sz w:val="24"/>
          <w:szCs w:val="24"/>
        </w:rPr>
        <w:t>আস্বাদিয়া পূর্ণ কৈল আপন-বাঞ্ছিত ॥ ৪৩ ॥</w:t>
      </w:r>
    </w:p>
    <w:p>
      <w:pPr>
        <w:keepNext/>
        <w:spacing w:after="0"/>
        <w:ind w:left="227"/>
      </w:pPr>
      <w:r>
        <w:rPr>
          <w:rFonts w:ascii="Times New Roman" w:hAnsi="Times New Roman"/>
          <w:i/>
          <w:sz w:val="20"/>
        </w:rPr>
        <w:t>kṛṣṇera viyoge yata prema-ceṣṭita</w:t>
      </w:r>
    </w:p>
    <w:p>
      <w:pPr>
        <w:keepNext/>
        <w:spacing w:after="40"/>
        <w:ind w:left="227"/>
      </w:pPr>
      <w:r>
        <w:rPr>
          <w:rFonts w:ascii="Times New Roman" w:hAnsi="Times New Roman"/>
          <w:color w:val="555555"/>
          <w:sz w:val="18"/>
        </w:rPr>
        <w:t>of Kṛṣṇa  in separation  all  the ways of love</w:t>
      </w:r>
    </w:p>
    <w:p>
      <w:pPr>
        <w:keepNext/>
        <w:spacing w:after="0"/>
        <w:ind w:left="227"/>
      </w:pPr>
      <w:r>
        <w:rPr>
          <w:rFonts w:ascii="Times New Roman" w:hAnsi="Times New Roman"/>
          <w:i/>
          <w:sz w:val="20"/>
        </w:rPr>
        <w:t>āsvādiyā pūrṇa kaila āpana-vāñchita</w:t>
      </w:r>
    </w:p>
    <w:p>
      <w:pPr>
        <w:keepNext/>
        <w:spacing w:after="40"/>
        <w:ind w:left="227"/>
      </w:pPr>
      <w:r>
        <w:rPr>
          <w:rFonts w:ascii="Times New Roman" w:hAnsi="Times New Roman"/>
          <w:color w:val="555555"/>
          <w:sz w:val="18"/>
        </w:rPr>
        <w:t>tasting  fulfilled  made  His own  desire</w:t>
      </w:r>
    </w:p>
    <w:p>
      <w:pPr>
        <w:spacing w:before="60"/>
        <w:jc w:val="both"/>
      </w:pPr>
      <w:r>
        <w:rPr>
          <w:b/>
        </w:rPr>
        <w:t xml:space="preserve">43 </w:t>
      </w:r>
      <w:r>
        <w:rPr>
          <w:rFonts w:ascii="Times New Roman" w:hAnsi="Times New Roman"/>
        </w:rPr>
        <w:t>Tasting all the ways of love in separation from Kṛṣṇa, He fulfilled His own desire.</w:t>
      </w:r>
    </w:p>
    <w:p>
      <w:pPr>
        <w:keepNext/>
        <w:spacing w:before="160"/>
        <w:jc w:val="center"/>
      </w:pPr>
      <w:r>
        <w:rPr>
          <w:rFonts w:ascii="Nirmala UI" w:hAnsi="Nirmala UI" w:cs="Nirmala UI"/>
          <w:sz w:val="24"/>
          <w:szCs w:val="24"/>
        </w:rPr>
        <w:t>অনন্ত চৈতন্যলীলা ক্ষুদ্র জীব হঞা ৷</w:t>
        <w:br/>
      </w:r>
      <w:r>
        <w:rPr>
          <w:rFonts w:ascii="Nirmala UI" w:hAnsi="Nirmala UI" w:cs="Nirmala UI"/>
          <w:sz w:val="24"/>
          <w:szCs w:val="24"/>
        </w:rPr>
        <w:t>কে বলিতে পারে, তাহা বিস্তার করিয়া ॥ ৪৪ ॥</w:t>
      </w:r>
    </w:p>
    <w:p>
      <w:pPr>
        <w:keepNext/>
        <w:spacing w:after="0"/>
        <w:ind w:left="227"/>
      </w:pPr>
      <w:r>
        <w:rPr>
          <w:rFonts w:ascii="Times New Roman" w:hAnsi="Times New Roman"/>
          <w:i/>
          <w:sz w:val="20"/>
        </w:rPr>
        <w:t>ananta caitanya-līlā kṣudra jīva hañā</w:t>
      </w:r>
    </w:p>
    <w:p>
      <w:pPr>
        <w:keepNext/>
        <w:spacing w:after="40"/>
        <w:ind w:left="227"/>
      </w:pPr>
      <w:r>
        <w:rPr>
          <w:rFonts w:ascii="Times New Roman" w:hAnsi="Times New Roman"/>
          <w:color w:val="555555"/>
          <w:sz w:val="18"/>
        </w:rPr>
        <w:t>endless  Caitanya’s pastimes;  a tiny  soul  being</w:t>
      </w:r>
    </w:p>
    <w:p>
      <w:pPr>
        <w:keepNext/>
        <w:spacing w:after="0"/>
        <w:ind w:left="227"/>
      </w:pPr>
      <w:r>
        <w:rPr>
          <w:rFonts w:ascii="Times New Roman" w:hAnsi="Times New Roman"/>
          <w:i/>
          <w:sz w:val="20"/>
        </w:rPr>
        <w:t>ke balite pāre, tāhā vistāra kariyā</w:t>
      </w:r>
    </w:p>
    <w:p>
      <w:pPr>
        <w:keepNext/>
        <w:spacing w:after="40"/>
        <w:ind w:left="227"/>
      </w:pPr>
      <w:r>
        <w:rPr>
          <w:rFonts w:ascii="Times New Roman" w:hAnsi="Times New Roman"/>
          <w:color w:val="555555"/>
          <w:sz w:val="18"/>
        </w:rPr>
        <w:t>who  to tell  can,  them  in full  making</w:t>
      </w:r>
    </w:p>
    <w:p>
      <w:pPr>
        <w:spacing w:before="60"/>
        <w:jc w:val="both"/>
      </w:pPr>
      <w:r>
        <w:rPr>
          <w:b/>
        </w:rPr>
        <w:t xml:space="preserve">44 </w:t>
      </w:r>
      <w:r>
        <w:rPr>
          <w:rFonts w:ascii="Times New Roman" w:hAnsi="Times New Roman"/>
        </w:rPr>
        <w:t>Śrī Caitanya’s pastimes are endless. How could a tiny soul tell them in full?</w:t>
      </w:r>
    </w:p>
    <w:p>
      <w:pPr>
        <w:keepNext/>
        <w:spacing w:before="160"/>
        <w:jc w:val="center"/>
      </w:pPr>
      <w:r>
        <w:rPr>
          <w:rFonts w:ascii="Times New Roman" w:hAnsi="Times New Roman"/>
          <w:i/>
          <w:sz w:val="21"/>
        </w:rPr>
        <w:t>Even Anantadeva Himself cannot reach the end of Gaura's pastimes —</w:t>
      </w:r>
    </w:p>
    <w:p>
      <w:pPr>
        <w:keepNext/>
        <w:jc w:val="center"/>
      </w:pPr>
      <w:r>
        <w:rPr>
          <w:rFonts w:ascii="Nirmala UI" w:hAnsi="Nirmala UI" w:cs="Nirmala UI"/>
          <w:sz w:val="24"/>
          <w:szCs w:val="24"/>
        </w:rPr>
        <w:t>সূত্র করি’ গণে যদি আপনে অনন্ত ৷</w:t>
        <w:br/>
      </w:r>
      <w:r>
        <w:rPr>
          <w:rFonts w:ascii="Nirmala UI" w:hAnsi="Nirmala UI" w:cs="Nirmala UI"/>
          <w:sz w:val="24"/>
          <w:szCs w:val="24"/>
        </w:rPr>
        <w:t>সহস্র-বদনে তিঁহো নাহি পায় অন্ত ॥ ৪৫ ॥</w:t>
      </w:r>
    </w:p>
    <w:p>
      <w:pPr>
        <w:keepNext/>
        <w:spacing w:after="0"/>
        <w:ind w:left="227"/>
      </w:pPr>
      <w:r>
        <w:rPr>
          <w:rFonts w:ascii="Times New Roman" w:hAnsi="Times New Roman"/>
          <w:i/>
          <w:sz w:val="20"/>
        </w:rPr>
        <w:t>sūtra kari’ gaṇe yadi āpane ananta</w:t>
      </w:r>
    </w:p>
    <w:p>
      <w:pPr>
        <w:keepNext/>
        <w:spacing w:after="40"/>
        <w:ind w:left="227"/>
      </w:pPr>
      <w:r>
        <w:rPr>
          <w:rFonts w:ascii="Times New Roman" w:hAnsi="Times New Roman"/>
          <w:color w:val="555555"/>
          <w:sz w:val="18"/>
        </w:rPr>
        <w:t>in sūtras  making  counts  if  Himself  Ananta</w:t>
      </w:r>
    </w:p>
    <w:p>
      <w:pPr>
        <w:keepNext/>
        <w:spacing w:after="0"/>
        <w:ind w:left="227"/>
      </w:pPr>
      <w:r>
        <w:rPr>
          <w:rFonts w:ascii="Times New Roman" w:hAnsi="Times New Roman"/>
          <w:i/>
          <w:sz w:val="20"/>
        </w:rPr>
        <w:t>sahasra-vadane tim̐ho nāhi pāya anta</w:t>
      </w:r>
    </w:p>
    <w:p>
      <w:pPr>
        <w:keepNext/>
        <w:spacing w:after="40"/>
        <w:ind w:left="227"/>
      </w:pPr>
      <w:r>
        <w:rPr>
          <w:rFonts w:ascii="Times New Roman" w:hAnsi="Times New Roman"/>
          <w:color w:val="555555"/>
          <w:sz w:val="18"/>
        </w:rPr>
        <w:t>with a thousand  mouths  He  not  reaches  the end</w:t>
      </w:r>
    </w:p>
    <w:p>
      <w:pPr>
        <w:spacing w:before="60"/>
        <w:jc w:val="both"/>
      </w:pPr>
      <w:r>
        <w:rPr>
          <w:b/>
        </w:rPr>
        <w:t xml:space="preserve">45 </w:t>
      </w:r>
      <w:r>
        <w:rPr>
          <w:rFonts w:ascii="Times New Roman" w:hAnsi="Times New Roman"/>
        </w:rPr>
        <w:t>Even if Ananta Himself were to count them in brief, with all His thousand mouths He would never reach the end.</w:t>
      </w:r>
    </w:p>
    <w:p>
      <w:pPr>
        <w:keepNext/>
        <w:spacing w:before="160"/>
        <w:jc w:val="center"/>
      </w:pPr>
      <w:r>
        <w:rPr>
          <w:rFonts w:ascii="Times New Roman" w:hAnsi="Times New Roman"/>
          <w:i/>
          <w:sz w:val="21"/>
        </w:rPr>
        <w:t>Murāri and Śrī Svarūpa compiled the Ādi-līlā and the last pastimes in *sūtras* of their own —</w:t>
      </w:r>
    </w:p>
    <w:p>
      <w:pPr>
        <w:keepNext/>
        <w:jc w:val="center"/>
      </w:pPr>
      <w:r>
        <w:rPr>
          <w:rFonts w:ascii="Nirmala UI" w:hAnsi="Nirmala UI" w:cs="Nirmala UI"/>
          <w:sz w:val="24"/>
          <w:szCs w:val="24"/>
        </w:rPr>
        <w:t>দামোদর-স্বরূপ, আর গুপ্ত মুরারি ৷</w:t>
        <w:br/>
      </w:r>
      <w:r>
        <w:rPr>
          <w:rFonts w:ascii="Nirmala UI" w:hAnsi="Nirmala UI" w:cs="Nirmala UI"/>
          <w:sz w:val="24"/>
          <w:szCs w:val="24"/>
        </w:rPr>
        <w:t>মুখ্যমুখ্যলীলা সূত্রে লিখিয়াছে বিচারি’ ॥ ৪৬ ॥</w:t>
      </w:r>
    </w:p>
    <w:p>
      <w:pPr>
        <w:keepNext/>
        <w:spacing w:after="0"/>
        <w:ind w:left="227"/>
      </w:pPr>
      <w:r>
        <w:rPr>
          <w:rFonts w:ascii="Times New Roman" w:hAnsi="Times New Roman"/>
          <w:i/>
          <w:sz w:val="20"/>
        </w:rPr>
        <w:t>dāmodara-svarūpa, āra gupta murāri</w:t>
      </w:r>
    </w:p>
    <w:p>
      <w:pPr>
        <w:keepNext/>
        <w:spacing w:after="40"/>
        <w:ind w:left="227"/>
      </w:pPr>
      <w:r>
        <w:rPr>
          <w:rFonts w:ascii="Times New Roman" w:hAnsi="Times New Roman"/>
          <w:color w:val="555555"/>
          <w:sz w:val="18"/>
        </w:rPr>
        <w:t>Dāmodara-svarūpa,  and  Gupta  Murāri</w:t>
      </w:r>
    </w:p>
    <w:p>
      <w:pPr>
        <w:keepNext/>
        <w:spacing w:after="0"/>
        <w:ind w:left="227"/>
      </w:pPr>
      <w:r>
        <w:rPr>
          <w:rFonts w:ascii="Times New Roman" w:hAnsi="Times New Roman"/>
          <w:i/>
          <w:sz w:val="20"/>
        </w:rPr>
        <w:t>mukhya-mukhya-līlā sūtre likhiyāche vicāri’</w:t>
      </w:r>
    </w:p>
    <w:p>
      <w:pPr>
        <w:keepNext/>
        <w:spacing w:after="40"/>
        <w:ind w:left="227"/>
      </w:pPr>
      <w:r>
        <w:rPr>
          <w:rFonts w:ascii="Times New Roman" w:hAnsi="Times New Roman"/>
          <w:color w:val="555555"/>
          <w:sz w:val="18"/>
        </w:rPr>
        <w:t>the chief and foremost  pastimes  in sūtras  have written  after weighing</w:t>
      </w:r>
    </w:p>
    <w:p>
      <w:pPr>
        <w:spacing w:before="60"/>
        <w:jc w:val="both"/>
      </w:pPr>
      <w:r>
        <w:rPr>
          <w:b/>
        </w:rPr>
        <w:t xml:space="preserve">46 </w:t>
      </w:r>
      <w:r>
        <w:rPr>
          <w:rFonts w:ascii="Times New Roman" w:hAnsi="Times New Roman"/>
        </w:rPr>
        <w:t>Svarūpa Dāmodara and Murāri Gupta weighed them carefully and wrote down the chief pastimes in brief.</w:t>
      </w:r>
    </w:p>
    <w:p>
      <w:pPr>
        <w:keepNext/>
        <w:spacing w:before="160"/>
        <w:jc w:val="center"/>
      </w:pPr>
      <w:r>
        <w:rPr>
          <w:rFonts w:ascii="Times New Roman" w:hAnsi="Times New Roman"/>
          <w:i/>
          <w:sz w:val="21"/>
        </w:rPr>
        <w:t>Relying on those *sūtras*, Ṭhākura Vṛndāvana dāsa describes Gaura's pastimes —</w:t>
      </w:r>
    </w:p>
    <w:p>
      <w:pPr>
        <w:keepNext/>
        <w:jc w:val="center"/>
      </w:pPr>
      <w:r>
        <w:rPr>
          <w:rFonts w:ascii="Nirmala UI" w:hAnsi="Nirmala UI" w:cs="Nirmala UI"/>
          <w:sz w:val="24"/>
          <w:szCs w:val="24"/>
        </w:rPr>
        <w:t>সেই অনুসারে লিখি লীলা-সূত্রগণ ৷</w:t>
        <w:br/>
      </w:r>
      <w:r>
        <w:rPr>
          <w:rFonts w:ascii="Nirmala UI" w:hAnsi="Nirmala UI" w:cs="Nirmala UI"/>
          <w:sz w:val="24"/>
          <w:szCs w:val="24"/>
        </w:rPr>
        <w:t>বিস্তারি’ বর্ণিয়াছেন তাহা দাস-বৃন্দাবন ॥ ৪৭ ॥</w:t>
      </w:r>
    </w:p>
    <w:p>
      <w:pPr>
        <w:keepNext/>
        <w:spacing w:after="0"/>
        <w:ind w:left="227"/>
      </w:pPr>
      <w:r>
        <w:rPr>
          <w:rFonts w:ascii="Times New Roman" w:hAnsi="Times New Roman"/>
          <w:i/>
          <w:sz w:val="20"/>
        </w:rPr>
        <w:t>sei anusāre likhi līlā-sūtragaṇa</w:t>
      </w:r>
    </w:p>
    <w:p>
      <w:pPr>
        <w:keepNext/>
        <w:spacing w:after="40"/>
        <w:ind w:left="227"/>
      </w:pPr>
      <w:r>
        <w:rPr>
          <w:rFonts w:ascii="Times New Roman" w:hAnsi="Times New Roman"/>
          <w:color w:val="555555"/>
          <w:sz w:val="18"/>
        </w:rPr>
        <w:t>that  following  I write  the sūtras of the pastimes</w:t>
      </w:r>
    </w:p>
    <w:p>
      <w:pPr>
        <w:keepNext/>
        <w:spacing w:after="0"/>
        <w:ind w:left="227"/>
      </w:pPr>
      <w:r>
        <w:rPr>
          <w:rFonts w:ascii="Times New Roman" w:hAnsi="Times New Roman"/>
          <w:i/>
          <w:sz w:val="20"/>
        </w:rPr>
        <w:t>vistāri’ varṇiyāchena tāhā dāsa-vṛndāvana</w:t>
      </w:r>
    </w:p>
    <w:p>
      <w:pPr>
        <w:keepNext/>
        <w:spacing w:after="40"/>
        <w:ind w:left="227"/>
      </w:pPr>
      <w:r>
        <w:rPr>
          <w:rFonts w:ascii="Times New Roman" w:hAnsi="Times New Roman"/>
          <w:color w:val="555555"/>
          <w:sz w:val="18"/>
        </w:rPr>
        <w:t>in detail  has described  them  dāsa-Vṛndāvana</w:t>
      </w:r>
    </w:p>
    <w:p>
      <w:pPr>
        <w:spacing w:before="60"/>
        <w:jc w:val="both"/>
      </w:pPr>
      <w:r>
        <w:rPr>
          <w:b/>
        </w:rPr>
        <w:t xml:space="preserve">47 </w:t>
      </w:r>
      <w:r>
        <w:rPr>
          <w:rFonts w:ascii="Times New Roman" w:hAnsi="Times New Roman"/>
        </w:rPr>
        <w:t>Following them, I write these pastimes in brief, and Vṛndāvana dāsa has described them in detail.</w:t>
      </w:r>
    </w:p>
    <w:p>
      <w:pPr>
        <w:keepNext/>
        <w:spacing w:before="160"/>
        <w:jc w:val="center"/>
      </w:pPr>
      <w:r>
        <w:rPr>
          <w:rFonts w:ascii="Times New Roman" w:hAnsi="Times New Roman"/>
          <w:i/>
          <w:sz w:val="21"/>
        </w:rPr>
        <w:t>The sweetness of Vṛndāvana dāsa's work —</w:t>
      </w:r>
    </w:p>
    <w:p>
      <w:pPr>
        <w:keepNext/>
        <w:jc w:val="center"/>
      </w:pPr>
      <w:r>
        <w:rPr>
          <w:rFonts w:ascii="Nirmala UI" w:hAnsi="Nirmala UI" w:cs="Nirmala UI"/>
          <w:sz w:val="24"/>
          <w:szCs w:val="24"/>
        </w:rPr>
        <w:t>চৈতন্য-লীলার ব্যাস, — দাস বৃন্দাবন ৷</w:t>
        <w:br/>
      </w:r>
      <w:r>
        <w:rPr>
          <w:rFonts w:ascii="Nirmala UI" w:hAnsi="Nirmala UI" w:cs="Nirmala UI"/>
          <w:sz w:val="24"/>
          <w:szCs w:val="24"/>
        </w:rPr>
        <w:t>মধুর করিয়া লীলা করিলা রচন ॥ ৪৮ ॥</w:t>
      </w:r>
    </w:p>
    <w:p>
      <w:pPr>
        <w:keepNext/>
        <w:spacing w:after="0"/>
        <w:ind w:left="227"/>
      </w:pPr>
      <w:r>
        <w:rPr>
          <w:rFonts w:ascii="Times New Roman" w:hAnsi="Times New Roman"/>
          <w:i/>
          <w:sz w:val="20"/>
        </w:rPr>
        <w:t>caitanya-līlāra vyāsa, — dāsa vṛndāvana</w:t>
      </w:r>
    </w:p>
    <w:p>
      <w:pPr>
        <w:keepNext/>
        <w:spacing w:after="40"/>
        <w:ind w:left="227"/>
      </w:pPr>
      <w:r>
        <w:rPr>
          <w:rFonts w:ascii="Times New Roman" w:hAnsi="Times New Roman"/>
          <w:color w:val="555555"/>
          <w:sz w:val="18"/>
        </w:rPr>
        <w:t>of Caitanya’s pastimes  the Vyāsa  —  dāsa  Vṛndāvana</w:t>
      </w:r>
    </w:p>
    <w:p>
      <w:pPr>
        <w:keepNext/>
        <w:spacing w:after="0"/>
        <w:ind w:left="227"/>
      </w:pPr>
      <w:r>
        <w:rPr>
          <w:rFonts w:ascii="Times New Roman" w:hAnsi="Times New Roman"/>
          <w:i/>
          <w:sz w:val="20"/>
        </w:rPr>
        <w:t>madhura kariyā līlā karilā racana</w:t>
      </w:r>
    </w:p>
    <w:p>
      <w:pPr>
        <w:keepNext/>
        <w:spacing w:after="40"/>
        <w:ind w:left="227"/>
      </w:pPr>
      <w:r>
        <w:rPr>
          <w:rFonts w:ascii="Times New Roman" w:hAnsi="Times New Roman"/>
          <w:color w:val="555555"/>
          <w:sz w:val="18"/>
        </w:rPr>
        <w:t>sweet  making  the pastimes  made  composition</w:t>
      </w:r>
    </w:p>
    <w:p>
      <w:pPr>
        <w:spacing w:before="60"/>
        <w:jc w:val="both"/>
      </w:pPr>
      <w:r>
        <w:rPr>
          <w:b/>
        </w:rPr>
        <w:t xml:space="preserve">48 </w:t>
      </w:r>
      <w:r>
        <w:rPr>
          <w:rFonts w:ascii="Times New Roman" w:hAnsi="Times New Roman"/>
        </w:rPr>
        <w:t>Vṛndāvana dāsa is the Vyāsa of Śrī Caitanya’s pastimes, and he set them down with great sweetness.</w:t>
      </w:r>
    </w:p>
    <w:p>
      <w:pPr>
        <w:keepNext/>
        <w:spacing w:before="160"/>
        <w:jc w:val="center"/>
      </w:pPr>
      <w:r>
        <w:rPr>
          <w:rFonts w:ascii="Times New Roman" w:hAnsi="Times New Roman"/>
          <w:i/>
          <w:sz w:val="21"/>
        </w:rPr>
        <w:t>The author promises to describe what Vṛndāvana dāsa left out —</w:t>
      </w:r>
    </w:p>
    <w:p>
      <w:pPr>
        <w:keepNext/>
        <w:jc w:val="center"/>
      </w:pPr>
      <w:r>
        <w:rPr>
          <w:rFonts w:ascii="Nirmala UI" w:hAnsi="Nirmala UI" w:cs="Nirmala UI"/>
          <w:sz w:val="24"/>
          <w:szCs w:val="24"/>
        </w:rPr>
        <w:t>গ্রন্থ-বিস্তার-ভয়ে ছাড়িলা যে যে স্থানে ৷</w:t>
        <w:br/>
      </w:r>
      <w:r>
        <w:rPr>
          <w:rFonts w:ascii="Nirmala UI" w:hAnsi="Nirmala UI" w:cs="Nirmala UI"/>
          <w:sz w:val="24"/>
          <w:szCs w:val="24"/>
        </w:rPr>
        <w:t>সেই সেই স্থানে কিছু করিব ব্যাখানে ॥ ৪৯ ॥</w:t>
      </w:r>
    </w:p>
    <w:p>
      <w:pPr>
        <w:keepNext/>
        <w:spacing w:after="0"/>
        <w:ind w:left="227"/>
      </w:pPr>
      <w:r>
        <w:rPr>
          <w:rFonts w:ascii="Times New Roman" w:hAnsi="Times New Roman"/>
          <w:i/>
          <w:sz w:val="20"/>
        </w:rPr>
        <w:t>grantha-vistāra-bhaye chāḍilā ye ye sthāne</w:t>
      </w:r>
    </w:p>
    <w:p>
      <w:pPr>
        <w:keepNext/>
        <w:spacing w:after="40"/>
        <w:ind w:left="227"/>
      </w:pPr>
      <w:r>
        <w:rPr>
          <w:rFonts w:ascii="Times New Roman" w:hAnsi="Times New Roman"/>
          <w:color w:val="555555"/>
          <w:sz w:val="18"/>
        </w:rPr>
        <w:t>of the book  the expansion  fearing  left out  which  which  places</w:t>
      </w:r>
    </w:p>
    <w:p>
      <w:pPr>
        <w:keepNext/>
        <w:spacing w:after="0"/>
        <w:ind w:left="227"/>
      </w:pPr>
      <w:r>
        <w:rPr>
          <w:rFonts w:ascii="Times New Roman" w:hAnsi="Times New Roman"/>
          <w:i/>
          <w:sz w:val="20"/>
        </w:rPr>
        <w:t>sei sei sthāne kichu kariba vyākhāne</w:t>
      </w:r>
    </w:p>
    <w:p>
      <w:pPr>
        <w:keepNext/>
        <w:spacing w:after="40"/>
        <w:ind w:left="227"/>
      </w:pPr>
      <w:r>
        <w:rPr>
          <w:rFonts w:ascii="Times New Roman" w:hAnsi="Times New Roman"/>
          <w:color w:val="555555"/>
          <w:sz w:val="18"/>
        </w:rPr>
        <w:t>those  those  places  some  I shall make  explanation</w:t>
      </w:r>
    </w:p>
    <w:p>
      <w:pPr>
        <w:spacing w:before="60"/>
        <w:jc w:val="both"/>
      </w:pPr>
      <w:r>
        <w:rPr>
          <w:b/>
        </w:rPr>
        <w:t xml:space="preserve">49 </w:t>
      </w:r>
      <w:r>
        <w:rPr>
          <w:rFonts w:ascii="Times New Roman" w:hAnsi="Times New Roman"/>
        </w:rPr>
        <w:t>Fearing that his book would grow too long, he left out certain parts, and of these I shall say something.</w:t>
      </w:r>
    </w:p>
    <w:p>
      <w:pPr>
        <w:keepNext/>
        <w:spacing w:before="160"/>
        <w:jc w:val="center"/>
      </w:pPr>
      <w:r>
        <w:rPr>
          <w:rFonts w:ascii="Times New Roman" w:hAnsi="Times New Roman"/>
          <w:i/>
          <w:sz w:val="21"/>
        </w:rPr>
        <w:t>The author honors Ṭhākura Vṛndāvana —</w:t>
      </w:r>
    </w:p>
    <w:p>
      <w:pPr>
        <w:keepNext/>
        <w:jc w:val="center"/>
      </w:pPr>
      <w:r>
        <w:rPr>
          <w:rFonts w:ascii="Nirmala UI" w:hAnsi="Nirmala UI" w:cs="Nirmala UI"/>
          <w:sz w:val="24"/>
          <w:szCs w:val="24"/>
        </w:rPr>
        <w:t>প্রভুর লীলামৃত তিঁহো কৈল আস্বাদন ৷</w:t>
        <w:br/>
      </w:r>
      <w:r>
        <w:rPr>
          <w:rFonts w:ascii="Nirmala UI" w:hAnsi="Nirmala UI" w:cs="Nirmala UI"/>
          <w:sz w:val="24"/>
          <w:szCs w:val="24"/>
        </w:rPr>
        <w:t>তাঁর ভুক্ত-শেষ কিছু করিয়ে চর্ব্বণ ॥ ৫০ ॥</w:t>
      </w:r>
    </w:p>
    <w:p>
      <w:pPr>
        <w:keepNext/>
        <w:spacing w:after="0"/>
        <w:ind w:left="227"/>
      </w:pPr>
      <w:r>
        <w:rPr>
          <w:rFonts w:ascii="Times New Roman" w:hAnsi="Times New Roman"/>
          <w:i/>
          <w:sz w:val="20"/>
        </w:rPr>
        <w:t>prabhura līlāmṛta tim̐ho kaila āsvādana</w:t>
      </w:r>
    </w:p>
    <w:p>
      <w:pPr>
        <w:keepNext/>
        <w:spacing w:after="40"/>
        <w:ind w:left="227"/>
      </w:pPr>
      <w:r>
        <w:rPr>
          <w:rFonts w:ascii="Times New Roman" w:hAnsi="Times New Roman"/>
          <w:color w:val="555555"/>
          <w:sz w:val="18"/>
        </w:rPr>
        <w:t>the Lord’s  nectar of pastimes  he  made  tasting</w:t>
      </w:r>
    </w:p>
    <w:p>
      <w:pPr>
        <w:keepNext/>
        <w:spacing w:after="0"/>
        <w:ind w:left="227"/>
      </w:pPr>
      <w:r>
        <w:rPr>
          <w:rFonts w:ascii="Times New Roman" w:hAnsi="Times New Roman"/>
          <w:i/>
          <w:sz w:val="20"/>
        </w:rPr>
        <w:t>tām̐ra bhukta-śeṣa kichu kariye carvaṇa</w:t>
      </w:r>
    </w:p>
    <w:p>
      <w:pPr>
        <w:keepNext/>
        <w:spacing w:after="40"/>
        <w:ind w:left="227"/>
      </w:pPr>
      <w:r>
        <w:rPr>
          <w:rFonts w:ascii="Times New Roman" w:hAnsi="Times New Roman"/>
          <w:color w:val="555555"/>
          <w:sz w:val="18"/>
        </w:rPr>
        <w:t>his  food’s remnants  some  I make  chewing</w:t>
      </w:r>
    </w:p>
    <w:p>
      <w:pPr>
        <w:spacing w:before="60"/>
        <w:jc w:val="both"/>
      </w:pPr>
      <w:r>
        <w:rPr>
          <w:b/>
        </w:rPr>
        <w:t xml:space="preserve">50 </w:t>
      </w:r>
      <w:r>
        <w:rPr>
          <w:rFonts w:ascii="Times New Roman" w:hAnsi="Times New Roman"/>
        </w:rPr>
        <w:t>He has tasted the nectar of the Lord’s pastimes; I only savour a few morsels of what he has left.</w:t>
      </w:r>
    </w:p>
    <w:p>
      <w:pPr>
        <w:keepNext/>
        <w:spacing w:before="160"/>
        <w:jc w:val="center"/>
      </w:pPr>
      <w:r>
        <w:rPr>
          <w:rFonts w:ascii="Times New Roman" w:hAnsi="Times New Roman"/>
          <w:i/>
          <w:sz w:val="21"/>
        </w:rPr>
        <w:t>The *sūtras* of the Ādi-līlā begin —</w:t>
      </w:r>
    </w:p>
    <w:p>
      <w:pPr>
        <w:keepNext/>
        <w:jc w:val="center"/>
      </w:pPr>
      <w:r>
        <w:rPr>
          <w:rFonts w:ascii="Nirmala UI" w:hAnsi="Nirmala UI" w:cs="Nirmala UI"/>
          <w:sz w:val="24"/>
          <w:szCs w:val="24"/>
        </w:rPr>
        <w:t>আদিলীলা-সূত্র লিখি, শুন, ভক্তগণ ৷</w:t>
        <w:br/>
      </w:r>
      <w:r>
        <w:rPr>
          <w:rFonts w:ascii="Nirmala UI" w:hAnsi="Nirmala UI" w:cs="Nirmala UI"/>
          <w:sz w:val="24"/>
          <w:szCs w:val="24"/>
        </w:rPr>
        <w:t>সংক্ষেপে লিখিয়ে সম্যক্ না যায় লিখন ॥ ৫১ ॥</w:t>
      </w:r>
    </w:p>
    <w:p>
      <w:pPr>
        <w:keepNext/>
        <w:spacing w:after="0"/>
        <w:ind w:left="227"/>
      </w:pPr>
      <w:r>
        <w:rPr>
          <w:rFonts w:ascii="Times New Roman" w:hAnsi="Times New Roman"/>
          <w:i/>
          <w:sz w:val="20"/>
        </w:rPr>
        <w:t>ādi-līlā-sūtra likhi, śuna, bhakta-gaṇa</w:t>
      </w:r>
    </w:p>
    <w:p>
      <w:pPr>
        <w:keepNext/>
        <w:spacing w:after="40"/>
        <w:ind w:left="227"/>
      </w:pPr>
      <w:r>
        <w:rPr>
          <w:rFonts w:ascii="Times New Roman" w:hAnsi="Times New Roman"/>
          <w:color w:val="555555"/>
          <w:sz w:val="18"/>
        </w:rPr>
        <w:t>the Ādi-līlā sūtras  I write,  hear,  devotees</w:t>
      </w:r>
    </w:p>
    <w:p>
      <w:pPr>
        <w:keepNext/>
        <w:spacing w:after="0"/>
        <w:ind w:left="227"/>
      </w:pPr>
      <w:r>
        <w:rPr>
          <w:rFonts w:ascii="Times New Roman" w:hAnsi="Times New Roman"/>
          <w:i/>
          <w:sz w:val="20"/>
        </w:rPr>
        <w:t>saṁkṣepe likhiye samyak nā yāya likhana</w:t>
      </w:r>
    </w:p>
    <w:p>
      <w:pPr>
        <w:keepNext/>
        <w:spacing w:after="40"/>
        <w:ind w:left="227"/>
      </w:pPr>
      <w:r>
        <w:rPr>
          <w:rFonts w:ascii="Times New Roman" w:hAnsi="Times New Roman"/>
          <w:color w:val="555555"/>
          <w:sz w:val="18"/>
        </w:rPr>
        <w:t>in brief  I write;  fully  not  goes  writing</w:t>
      </w:r>
    </w:p>
    <w:p>
      <w:pPr>
        <w:spacing w:before="60"/>
        <w:jc w:val="both"/>
      </w:pPr>
      <w:r>
        <w:rPr>
          <w:b/>
        </w:rPr>
        <w:t xml:space="preserve">51 </w:t>
      </w:r>
      <w:r>
        <w:rPr>
          <w:rFonts w:ascii="Times New Roman" w:hAnsi="Times New Roman"/>
        </w:rPr>
        <w:t>Listen, O devotees: I write the Ādi-līlā in brief, for it cannot be written in full.</w:t>
      </w:r>
    </w:p>
    <w:p>
      <w:pPr>
        <w:keepNext/>
        <w:spacing w:before="160"/>
        <w:jc w:val="center"/>
      </w:pPr>
      <w:r>
        <w:rPr>
          <w:rFonts w:ascii="Times New Roman" w:hAnsi="Times New Roman"/>
          <w:i/>
          <w:sz w:val="21"/>
        </w:rPr>
        <w:t>To fulfill three desires, Kṛṣṇa descends in the form of Gaura —</w:t>
      </w:r>
    </w:p>
    <w:p>
      <w:pPr>
        <w:keepNext/>
        <w:jc w:val="center"/>
      </w:pPr>
      <w:r>
        <w:rPr>
          <w:rFonts w:ascii="Nirmala UI" w:hAnsi="Nirmala UI" w:cs="Nirmala UI"/>
          <w:sz w:val="24"/>
          <w:szCs w:val="24"/>
        </w:rPr>
        <w:t>কোন বাঞ্ছা পূরণ লাগি’ ব্রজেন্দ্রকুমার ৷</w:t>
        <w:br/>
      </w:r>
      <w:r>
        <w:rPr>
          <w:rFonts w:ascii="Nirmala UI" w:hAnsi="Nirmala UI" w:cs="Nirmala UI"/>
          <w:sz w:val="24"/>
          <w:szCs w:val="24"/>
        </w:rPr>
        <w:t>অবতীর্ণ হৈতে মনে করিলা বিচার ॥ ৫২ ॥</w:t>
      </w:r>
    </w:p>
    <w:p>
      <w:pPr>
        <w:keepNext/>
        <w:spacing w:after="0"/>
        <w:ind w:left="227"/>
      </w:pPr>
      <w:r>
        <w:rPr>
          <w:rFonts w:ascii="Times New Roman" w:hAnsi="Times New Roman"/>
          <w:i/>
          <w:sz w:val="20"/>
        </w:rPr>
        <w:t>kona vāñchā pūraṇa lāgi’ vrajendra-kumāra</w:t>
      </w:r>
    </w:p>
    <w:p>
      <w:pPr>
        <w:keepNext/>
        <w:spacing w:after="40"/>
        <w:ind w:left="227"/>
      </w:pPr>
      <w:r>
        <w:rPr>
          <w:rFonts w:ascii="Times New Roman" w:hAnsi="Times New Roman"/>
          <w:color w:val="555555"/>
          <w:sz w:val="18"/>
        </w:rPr>
        <w:t>a certain  desire  fulfilment  for the sake of  the son of the king of Vraja</w:t>
      </w:r>
    </w:p>
    <w:p>
      <w:pPr>
        <w:keepNext/>
        <w:spacing w:after="0"/>
        <w:ind w:left="227"/>
      </w:pPr>
      <w:r>
        <w:rPr>
          <w:rFonts w:ascii="Times New Roman" w:hAnsi="Times New Roman"/>
          <w:i/>
          <w:sz w:val="20"/>
        </w:rPr>
        <w:t>avatīrṇa haite mane karilā vicāra</w:t>
      </w:r>
    </w:p>
    <w:p>
      <w:pPr>
        <w:keepNext/>
        <w:spacing w:after="40"/>
        <w:ind w:left="227"/>
      </w:pPr>
      <w:r>
        <w:rPr>
          <w:rFonts w:ascii="Times New Roman" w:hAnsi="Times New Roman"/>
          <w:color w:val="555555"/>
          <w:sz w:val="18"/>
        </w:rPr>
        <w:t>to descend  in His mind  made  consideration</w:t>
      </w:r>
    </w:p>
    <w:p>
      <w:pPr>
        <w:spacing w:before="60"/>
        <w:jc w:val="both"/>
      </w:pPr>
      <w:r>
        <w:rPr>
          <w:b/>
        </w:rPr>
        <w:t xml:space="preserve">52 </w:t>
      </w:r>
      <w:r>
        <w:rPr>
          <w:rFonts w:ascii="Times New Roman" w:hAnsi="Times New Roman"/>
        </w:rPr>
        <w:t>To fulfil a certain desire, the son of the king of Vraja resolved in His mind to descend.</w:t>
      </w:r>
    </w:p>
    <w:p>
      <w:pPr>
        <w:keepNext/>
        <w:spacing w:before="160"/>
        <w:jc w:val="center"/>
      </w:pPr>
      <w:r>
        <w:rPr>
          <w:rFonts w:ascii="Times New Roman" w:hAnsi="Times New Roman"/>
          <w:i/>
          <w:sz w:val="21"/>
        </w:rPr>
        <w:t>The descent of Kṛṣṇa's elders —</w:t>
      </w:r>
    </w:p>
    <w:p>
      <w:pPr>
        <w:keepNext/>
        <w:jc w:val="center"/>
      </w:pPr>
      <w:r>
        <w:rPr>
          <w:rFonts w:ascii="Nirmala UI" w:hAnsi="Nirmala UI" w:cs="Nirmala UI"/>
          <w:sz w:val="24"/>
          <w:szCs w:val="24"/>
        </w:rPr>
        <w:t>আগে অবতারিলা যে যে গুরু-পরিবার ৷</w:t>
        <w:br/>
      </w:r>
      <w:r>
        <w:rPr>
          <w:rFonts w:ascii="Nirmala UI" w:hAnsi="Nirmala UI" w:cs="Nirmala UI"/>
          <w:sz w:val="24"/>
          <w:szCs w:val="24"/>
        </w:rPr>
        <w:t>সংক্ষেপে কহিয়ে, কহা না যায় বিস্তার ॥ ৫৩ ॥</w:t>
      </w:r>
    </w:p>
    <w:p>
      <w:pPr>
        <w:keepNext/>
        <w:spacing w:after="0"/>
        <w:ind w:left="227"/>
      </w:pPr>
      <w:r>
        <w:rPr>
          <w:rFonts w:ascii="Times New Roman" w:hAnsi="Times New Roman"/>
          <w:i/>
          <w:sz w:val="20"/>
        </w:rPr>
        <w:t>āge avatārilā ye ye guru-parivāra</w:t>
      </w:r>
    </w:p>
    <w:p>
      <w:pPr>
        <w:keepNext/>
        <w:spacing w:after="40"/>
        <w:ind w:left="227"/>
      </w:pPr>
      <w:r>
        <w:rPr>
          <w:rFonts w:ascii="Times New Roman" w:hAnsi="Times New Roman"/>
          <w:color w:val="555555"/>
          <w:sz w:val="18"/>
        </w:rPr>
        <w:t>first  caused to descend  which  which  the family of elders</w:t>
      </w:r>
    </w:p>
    <w:p>
      <w:pPr>
        <w:keepNext/>
        <w:spacing w:after="0"/>
        <w:ind w:left="227"/>
      </w:pPr>
      <w:r>
        <w:rPr>
          <w:rFonts w:ascii="Times New Roman" w:hAnsi="Times New Roman"/>
          <w:i/>
          <w:sz w:val="20"/>
        </w:rPr>
        <w:t>saṁkṣepe kahiye, kahā nā yāya vistāra</w:t>
      </w:r>
    </w:p>
    <w:p>
      <w:pPr>
        <w:keepNext/>
        <w:spacing w:after="40"/>
        <w:ind w:left="227"/>
      </w:pPr>
      <w:r>
        <w:rPr>
          <w:rFonts w:ascii="Times New Roman" w:hAnsi="Times New Roman"/>
          <w:color w:val="555555"/>
          <w:sz w:val="18"/>
        </w:rPr>
        <w:t>in brief  I tell;  to tell  not  goes  in full</w:t>
      </w:r>
    </w:p>
    <w:p>
      <w:pPr>
        <w:spacing w:before="60"/>
        <w:jc w:val="both"/>
      </w:pPr>
      <w:r>
        <w:rPr>
          <w:b/>
        </w:rPr>
        <w:t xml:space="preserve">53 </w:t>
      </w:r>
      <w:r>
        <w:rPr>
          <w:rFonts w:ascii="Times New Roman" w:hAnsi="Times New Roman"/>
        </w:rPr>
        <w:t>First He sent down His elders and kin. I shall name them in brief, for they cannot all be told in full.</w:t>
      </w:r>
    </w:p>
    <w:p>
      <w:pPr>
        <w:keepNext/>
        <w:spacing w:before="160"/>
        <w:jc w:val="center"/>
      </w:pPr>
      <w:r>
        <w:rPr>
          <w:rFonts w:ascii="Times New Roman" w:hAnsi="Times New Roman"/>
          <w:i/>
          <w:sz w:val="21"/>
        </w:rPr>
        <w:t>The names of the elders —</w:t>
      </w:r>
    </w:p>
    <w:p>
      <w:pPr>
        <w:keepNext/>
        <w:jc w:val="center"/>
      </w:pPr>
      <w:r>
        <w:rPr>
          <w:rFonts w:ascii="Nirmala UI" w:hAnsi="Nirmala UI" w:cs="Nirmala UI"/>
          <w:sz w:val="24"/>
          <w:szCs w:val="24"/>
        </w:rPr>
        <w:t>শ্রীশচী-জগন্নাথ, শ্রীমাধবপুরী ৷</w:t>
        <w:br/>
      </w:r>
      <w:r>
        <w:rPr>
          <w:rFonts w:ascii="Nirmala UI" w:hAnsi="Nirmala UI" w:cs="Nirmala UI"/>
          <w:sz w:val="24"/>
          <w:szCs w:val="24"/>
        </w:rPr>
        <w:t>কেশব ভারতী, আর শ্রীঈশ্বর পুরী ॥ ৫৪ ॥</w:t>
      </w:r>
    </w:p>
    <w:p>
      <w:pPr>
        <w:keepNext/>
        <w:jc w:val="center"/>
      </w:pPr>
      <w:r>
        <w:rPr>
          <w:rFonts w:ascii="Nirmala UI" w:hAnsi="Nirmala UI" w:cs="Nirmala UI"/>
          <w:sz w:val="24"/>
          <w:szCs w:val="24"/>
        </w:rPr>
        <w:t>অদ্বৈত আচার্য্য, আর পণ্ডিত শ্রীবাস ৷</w:t>
        <w:br/>
      </w:r>
      <w:r>
        <w:rPr>
          <w:rFonts w:ascii="Nirmala UI" w:hAnsi="Nirmala UI" w:cs="Nirmala UI"/>
          <w:sz w:val="24"/>
          <w:szCs w:val="24"/>
        </w:rPr>
        <w:t>আচার্য্যরত্ন, বিদ্যানিধি, ঠাকুর হরিদাস ॥ ৫৫ ॥</w:t>
      </w:r>
    </w:p>
    <w:p>
      <w:pPr>
        <w:keepNext/>
        <w:spacing w:after="0"/>
        <w:ind w:left="227"/>
      </w:pPr>
      <w:r>
        <w:rPr>
          <w:rFonts w:ascii="Times New Roman" w:hAnsi="Times New Roman"/>
          <w:i/>
          <w:sz w:val="20"/>
        </w:rPr>
        <w:t>śrī-śacī-jagannātha, śrī-mādhava-purī</w:t>
      </w:r>
    </w:p>
    <w:p>
      <w:pPr>
        <w:keepNext/>
        <w:spacing w:after="40"/>
        <w:ind w:left="227"/>
      </w:pPr>
      <w:r>
        <w:rPr>
          <w:rFonts w:ascii="Times New Roman" w:hAnsi="Times New Roman"/>
          <w:color w:val="555555"/>
          <w:sz w:val="18"/>
        </w:rPr>
        <w:t>Śrī Śacī  Jagannātha,  Śrī Mādhava Purī</w:t>
      </w:r>
    </w:p>
    <w:p>
      <w:pPr>
        <w:keepNext/>
        <w:spacing w:after="0"/>
        <w:ind w:left="227"/>
      </w:pPr>
      <w:r>
        <w:rPr>
          <w:rFonts w:ascii="Times New Roman" w:hAnsi="Times New Roman"/>
          <w:i/>
          <w:sz w:val="20"/>
        </w:rPr>
        <w:t>keśava bhāratī, āra śrī-īśvara purī</w:t>
      </w:r>
    </w:p>
    <w:p>
      <w:pPr>
        <w:keepNext/>
        <w:spacing w:after="40"/>
        <w:ind w:left="227"/>
      </w:pPr>
      <w:r>
        <w:rPr>
          <w:rFonts w:ascii="Times New Roman" w:hAnsi="Times New Roman"/>
          <w:color w:val="555555"/>
          <w:sz w:val="18"/>
        </w:rPr>
        <w:t>Keśava  Bhāratī,  and  Śrī Īśvara  Purī</w:t>
      </w:r>
    </w:p>
    <w:p>
      <w:pPr>
        <w:keepNext/>
        <w:spacing w:after="0"/>
        <w:ind w:left="227"/>
      </w:pPr>
      <w:r>
        <w:rPr>
          <w:rFonts w:ascii="Times New Roman" w:hAnsi="Times New Roman"/>
          <w:i/>
          <w:sz w:val="20"/>
        </w:rPr>
        <w:t>advaita ācārya, āra paṇḍita śrīvāsa</w:t>
      </w:r>
    </w:p>
    <w:p>
      <w:pPr>
        <w:keepNext/>
        <w:spacing w:after="40"/>
        <w:ind w:left="227"/>
      </w:pPr>
      <w:r>
        <w:rPr>
          <w:rFonts w:ascii="Times New Roman" w:hAnsi="Times New Roman"/>
          <w:color w:val="555555"/>
          <w:sz w:val="18"/>
        </w:rPr>
        <w:t>Advaita  Ācārya,  and  Paṇḍita  Śrīvāsa</w:t>
      </w:r>
    </w:p>
    <w:p>
      <w:pPr>
        <w:keepNext/>
        <w:spacing w:after="0"/>
        <w:ind w:left="227"/>
      </w:pPr>
      <w:r>
        <w:rPr>
          <w:rFonts w:ascii="Times New Roman" w:hAnsi="Times New Roman"/>
          <w:i/>
          <w:sz w:val="20"/>
        </w:rPr>
        <w:t>ācāryaratna, vidyānidhi, ṭhākura haridāsa</w:t>
      </w:r>
    </w:p>
    <w:p>
      <w:pPr>
        <w:keepNext/>
        <w:spacing w:after="40"/>
        <w:ind w:left="227"/>
      </w:pPr>
      <w:r>
        <w:rPr>
          <w:rFonts w:ascii="Times New Roman" w:hAnsi="Times New Roman"/>
          <w:color w:val="555555"/>
          <w:sz w:val="18"/>
        </w:rPr>
        <w:t>Ācāryaratna,  Vidyānidhi,  Ṭhākura  Haridāsa</w:t>
      </w:r>
    </w:p>
    <w:p>
      <w:pPr>
        <w:spacing w:before="60"/>
        <w:jc w:val="both"/>
      </w:pPr>
      <w:r>
        <w:rPr>
          <w:b/>
        </w:rPr>
        <w:t xml:space="preserve">54–55 </w:t>
      </w:r>
      <w:r>
        <w:rPr>
          <w:rFonts w:ascii="Times New Roman" w:hAnsi="Times New Roman"/>
        </w:rPr>
        <w:t>Śrī Śacī and Jagannātha, Śrī Mādhava Purī, Keśava Bhāratī and Śrī Īśvara Purī, Advaita Ācārya and Śrīvāsa Paṇḍita, Ācāryaratna, Vidyānidhi and Ṭhākura Haridāsa.</w:t>
      </w:r>
    </w:p>
    <w:p>
      <w:pPr>
        <w:keepNext/>
        <w:spacing w:before="160"/>
        <w:jc w:val="center"/>
      </w:pPr>
      <w:r>
        <w:rPr>
          <w:rFonts w:ascii="Nirmala UI" w:hAnsi="Nirmala UI" w:cs="Nirmala UI"/>
          <w:sz w:val="24"/>
          <w:szCs w:val="24"/>
        </w:rPr>
        <w:t>শ্রীহট্ট-নিবাসী শ্রীউপেন্দ্রমিশ্র-নাম ৷</w:t>
        <w:br/>
      </w:r>
      <w:r>
        <w:rPr>
          <w:rFonts w:ascii="Nirmala UI" w:hAnsi="Nirmala UI" w:cs="Nirmala UI"/>
          <w:sz w:val="24"/>
          <w:szCs w:val="24"/>
        </w:rPr>
        <w:t>বৈষ্ণব, পণ্ডিত, ধনী, সদ্গুণ-প্রধান ॥ ৫৬ ॥</w:t>
      </w:r>
    </w:p>
    <w:p>
      <w:pPr>
        <w:keepNext/>
        <w:spacing w:after="0"/>
        <w:ind w:left="227"/>
      </w:pPr>
      <w:r>
        <w:rPr>
          <w:rFonts w:ascii="Times New Roman" w:hAnsi="Times New Roman"/>
          <w:i/>
          <w:sz w:val="20"/>
        </w:rPr>
        <w:t>śrīhaṭṭa-nivāsī śrī-upendra-miśra-nāma</w:t>
      </w:r>
    </w:p>
    <w:p>
      <w:pPr>
        <w:keepNext/>
        <w:spacing w:after="40"/>
        <w:ind w:left="227"/>
      </w:pPr>
      <w:r>
        <w:rPr>
          <w:rFonts w:ascii="Times New Roman" w:hAnsi="Times New Roman"/>
          <w:color w:val="555555"/>
          <w:sz w:val="18"/>
        </w:rPr>
        <w:t>of Śrīhaṭṭa  resident  Śrī Upendra Miśra  by name</w:t>
      </w:r>
    </w:p>
    <w:p>
      <w:pPr>
        <w:keepNext/>
        <w:spacing w:after="0"/>
        <w:ind w:left="227"/>
      </w:pPr>
      <w:r>
        <w:rPr>
          <w:rFonts w:ascii="Times New Roman" w:hAnsi="Times New Roman"/>
          <w:i/>
          <w:sz w:val="20"/>
        </w:rPr>
        <w:t>vaiṣṇava, paṇḍita, dhanī, sad-guṇa-pradhāna</w:t>
      </w:r>
    </w:p>
    <w:p>
      <w:pPr>
        <w:keepNext/>
        <w:spacing w:after="40"/>
        <w:ind w:left="227"/>
      </w:pPr>
      <w:r>
        <w:rPr>
          <w:rFonts w:ascii="Times New Roman" w:hAnsi="Times New Roman"/>
          <w:color w:val="555555"/>
          <w:sz w:val="18"/>
        </w:rPr>
        <w:t>a Vaiṣṇava,  learned,  wealthy,  in good qualities  foremost</w:t>
      </w:r>
    </w:p>
    <w:p>
      <w:pPr>
        <w:spacing w:before="60"/>
        <w:jc w:val="both"/>
      </w:pPr>
      <w:r>
        <w:rPr>
          <w:b/>
        </w:rPr>
        <w:t xml:space="preserve">56 </w:t>
      </w:r>
      <w:r>
        <w:rPr>
          <w:rFonts w:ascii="Times New Roman" w:hAnsi="Times New Roman"/>
        </w:rPr>
        <w:t>In Śrīhaṭṭa lived Śrī Upendra Miśra — a Vaiṣṇava, learned and wealthy, and rich in every virtue.</w:t>
      </w:r>
    </w:p>
    <w:p>
      <w:pPr>
        <w:jc w:val="both"/>
      </w:pPr>
      <w:r>
        <w:rPr>
          <w:b/>
          <w:i/>
          <w:sz w:val="20"/>
        </w:rPr>
        <w:t xml:space="preserve">Anubhāṣya. </w:t>
      </w:r>
      <w:r>
        <w:rPr>
          <w:rFonts w:ascii="Times New Roman" w:hAnsi="Times New Roman"/>
          <w:sz w:val="20"/>
        </w:rPr>
        <w:t>Upendra Miśra. The *Gaura-gaṇoddeśa* (verse 35) says: “The cowherd named Parjanya, Kṛṣṇa's grandfather, was born in Śrīhaṭṭa as Upendra Miśra, the father of seven sons.” He lived in the village of Ḍhākā-dakṣiṇa in the district of Śrīhaṭṭa. Even today several people, headed by Śrī Indrakumāra Miśra, live there and introduce themselves as his descendants.</w:t>
      </w:r>
    </w:p>
    <w:p>
      <w:pPr>
        <w:keepNext/>
        <w:spacing w:before="160"/>
        <w:jc w:val="center"/>
      </w:pPr>
      <w:r>
        <w:rPr>
          <w:rFonts w:ascii="Times New Roman" w:hAnsi="Times New Roman"/>
          <w:i/>
          <w:sz w:val="21"/>
        </w:rPr>
        <w:t>The seven sons of Upendra Miśra —</w:t>
      </w:r>
    </w:p>
    <w:p>
      <w:pPr>
        <w:keepNext/>
        <w:jc w:val="center"/>
      </w:pPr>
      <w:r>
        <w:rPr>
          <w:rFonts w:ascii="Nirmala UI" w:hAnsi="Nirmala UI" w:cs="Nirmala UI"/>
          <w:sz w:val="24"/>
          <w:szCs w:val="24"/>
        </w:rPr>
        <w:t>সপ্ত মিশ্র তাঁর পুত্র — সপ্ত ঋষীশ্বর ৷</w:t>
        <w:br/>
      </w:r>
      <w:r>
        <w:rPr>
          <w:rFonts w:ascii="Nirmala UI" w:hAnsi="Nirmala UI" w:cs="Nirmala UI"/>
          <w:sz w:val="24"/>
          <w:szCs w:val="24"/>
        </w:rPr>
        <w:t>কংসারি, পরমানন্দ, পদ্মনাভ, সর্ব্বেশ্বর ॥ ৫৭ ॥</w:t>
      </w:r>
    </w:p>
    <w:p>
      <w:pPr>
        <w:keepNext/>
        <w:jc w:val="center"/>
      </w:pPr>
      <w:r>
        <w:rPr>
          <w:rFonts w:ascii="Nirmala UI" w:hAnsi="Nirmala UI" w:cs="Nirmala UI"/>
          <w:sz w:val="24"/>
          <w:szCs w:val="24"/>
        </w:rPr>
        <w:t>জগন্নাথ, জনার্দ্দন, ত্রৈলোক্যনাথ ৷</w:t>
        <w:br/>
      </w:r>
      <w:r>
        <w:rPr>
          <w:rFonts w:ascii="Nirmala UI" w:hAnsi="Nirmala UI" w:cs="Nirmala UI"/>
          <w:sz w:val="24"/>
          <w:szCs w:val="24"/>
        </w:rPr>
        <w:t>নদীয়াতে গঙ্গাবাস কৈল জগন্নাথ ॥ ৫৮ ॥</w:t>
      </w:r>
    </w:p>
    <w:p>
      <w:pPr>
        <w:keepNext/>
        <w:spacing w:after="0"/>
        <w:ind w:left="227"/>
      </w:pPr>
      <w:r>
        <w:rPr>
          <w:rFonts w:ascii="Times New Roman" w:hAnsi="Times New Roman"/>
          <w:i/>
          <w:sz w:val="20"/>
        </w:rPr>
        <w:t>sapta miśra tām̐ra putra — sapta ṛṣīśvara</w:t>
      </w:r>
    </w:p>
    <w:p>
      <w:pPr>
        <w:keepNext/>
        <w:spacing w:after="40"/>
        <w:ind w:left="227"/>
      </w:pPr>
      <w:r>
        <w:rPr>
          <w:rFonts w:ascii="Times New Roman" w:hAnsi="Times New Roman"/>
          <w:color w:val="555555"/>
          <w:sz w:val="18"/>
        </w:rPr>
        <w:t>seven  Miśras  his  sons  —  seven  great sages</w:t>
      </w:r>
    </w:p>
    <w:p>
      <w:pPr>
        <w:keepNext/>
        <w:spacing w:after="0"/>
        <w:ind w:left="227"/>
      </w:pPr>
      <w:r>
        <w:rPr>
          <w:rFonts w:ascii="Times New Roman" w:hAnsi="Times New Roman"/>
          <w:i/>
          <w:sz w:val="20"/>
        </w:rPr>
        <w:t>kaṁsāri, paramānanda, padmanābha, sarveśvara</w:t>
      </w:r>
    </w:p>
    <w:p>
      <w:pPr>
        <w:keepNext/>
        <w:spacing w:after="40"/>
        <w:ind w:left="227"/>
      </w:pPr>
      <w:r>
        <w:rPr>
          <w:rFonts w:ascii="Times New Roman" w:hAnsi="Times New Roman"/>
          <w:color w:val="555555"/>
          <w:sz w:val="18"/>
        </w:rPr>
        <w:t>Kaṁsāri,  Paramānanda,  Padmanābha,  Sarveśvara</w:t>
      </w:r>
    </w:p>
    <w:p>
      <w:pPr>
        <w:keepNext/>
        <w:spacing w:after="0"/>
        <w:ind w:left="227"/>
      </w:pPr>
      <w:r>
        <w:rPr>
          <w:rFonts w:ascii="Times New Roman" w:hAnsi="Times New Roman"/>
          <w:i/>
          <w:sz w:val="20"/>
        </w:rPr>
        <w:t>jagannātha, janārdana, trailokyanātha</w:t>
      </w:r>
    </w:p>
    <w:p>
      <w:pPr>
        <w:keepNext/>
        <w:spacing w:after="40"/>
        <w:ind w:left="227"/>
      </w:pPr>
      <w:r>
        <w:rPr>
          <w:rFonts w:ascii="Times New Roman" w:hAnsi="Times New Roman"/>
          <w:color w:val="555555"/>
          <w:sz w:val="18"/>
        </w:rPr>
        <w:t>Jagannātha,  Janārdana,  Trailokyanātha</w:t>
      </w:r>
    </w:p>
    <w:p>
      <w:pPr>
        <w:keepNext/>
        <w:spacing w:after="0"/>
        <w:ind w:left="227"/>
      </w:pPr>
      <w:r>
        <w:rPr>
          <w:rFonts w:ascii="Times New Roman" w:hAnsi="Times New Roman"/>
          <w:i/>
          <w:sz w:val="20"/>
        </w:rPr>
        <w:t>nadīyāte gaṅgā-vāsa kaila jagannātha</w:t>
      </w:r>
    </w:p>
    <w:p>
      <w:pPr>
        <w:keepNext/>
        <w:spacing w:after="40"/>
        <w:ind w:left="227"/>
      </w:pPr>
      <w:r>
        <w:rPr>
          <w:rFonts w:ascii="Times New Roman" w:hAnsi="Times New Roman"/>
          <w:color w:val="555555"/>
          <w:sz w:val="18"/>
        </w:rPr>
        <w:t>in Nadīyā  by the Gaṅgā  residence  made  Jagannātha</w:t>
      </w:r>
    </w:p>
    <w:p>
      <w:pPr>
        <w:spacing w:before="60"/>
        <w:jc w:val="both"/>
      </w:pPr>
      <w:r>
        <w:rPr>
          <w:b/>
        </w:rPr>
        <w:t xml:space="preserve">57–58 </w:t>
      </w:r>
      <w:r>
        <w:rPr>
          <w:rFonts w:ascii="Times New Roman" w:hAnsi="Times New Roman"/>
        </w:rPr>
        <w:t>His seven sons, the seven Miśras, were like seven great sages: Kaṁsāri, Paramānanda, Padmanābha, Sarveśvara, Jagannātha, Janārdana and Trailokyanātha. Jagannātha made his home by the Gaṅgā in Nadīyā.</w:t>
      </w:r>
    </w:p>
    <w:p>
      <w:pPr>
        <w:keepNext/>
        <w:spacing w:before="160"/>
        <w:jc w:val="center"/>
      </w:pPr>
      <w:r>
        <w:rPr>
          <w:rFonts w:ascii="Times New Roman" w:hAnsi="Times New Roman"/>
          <w:i/>
          <w:sz w:val="21"/>
        </w:rPr>
        <w:t>Who Jagannātha was in Kṛṣṇa's avatāra —</w:t>
      </w:r>
    </w:p>
    <w:p>
      <w:pPr>
        <w:keepNext/>
        <w:jc w:val="center"/>
      </w:pPr>
      <w:r>
        <w:rPr>
          <w:rFonts w:ascii="Nirmala UI" w:hAnsi="Nirmala UI" w:cs="Nirmala UI"/>
          <w:sz w:val="24"/>
          <w:szCs w:val="24"/>
        </w:rPr>
        <w:t>জগন্নাথ মিশ্রবর — পদবী ‘পুরন্দর’ ৷</w:t>
        <w:br/>
      </w:r>
      <w:r>
        <w:rPr>
          <w:rFonts w:ascii="Nirmala UI" w:hAnsi="Nirmala UI" w:cs="Nirmala UI"/>
          <w:sz w:val="24"/>
          <w:szCs w:val="24"/>
        </w:rPr>
        <w:t>নন্দ-বসুদেব পূর্ব্বে সদ্গুণ-সাগর ॥ ৫৯ ॥</w:t>
      </w:r>
    </w:p>
    <w:p>
      <w:pPr>
        <w:keepNext/>
        <w:spacing w:after="0"/>
        <w:ind w:left="227"/>
      </w:pPr>
      <w:r>
        <w:rPr>
          <w:rFonts w:ascii="Times New Roman" w:hAnsi="Times New Roman"/>
          <w:i/>
          <w:sz w:val="20"/>
        </w:rPr>
        <w:t>jagannātha miśravara — padavī ‘purandara’</w:t>
      </w:r>
    </w:p>
    <w:p>
      <w:pPr>
        <w:keepNext/>
        <w:spacing w:after="40"/>
        <w:ind w:left="227"/>
      </w:pPr>
      <w:r>
        <w:rPr>
          <w:rFonts w:ascii="Times New Roman" w:hAnsi="Times New Roman"/>
          <w:color w:val="555555"/>
          <w:sz w:val="18"/>
        </w:rPr>
        <w:t>Jagannātha  the best of the Miśras  —  title  ‘Purandara’</w:t>
      </w:r>
    </w:p>
    <w:p>
      <w:pPr>
        <w:keepNext/>
        <w:spacing w:after="0"/>
        <w:ind w:left="227"/>
      </w:pPr>
      <w:r>
        <w:rPr>
          <w:rFonts w:ascii="Times New Roman" w:hAnsi="Times New Roman"/>
          <w:i/>
          <w:sz w:val="20"/>
        </w:rPr>
        <w:t>nanda-vasudeva pūrve sadguṇa-sāgara</w:t>
      </w:r>
    </w:p>
    <w:p>
      <w:pPr>
        <w:keepNext/>
        <w:spacing w:after="40"/>
        <w:ind w:left="227"/>
      </w:pPr>
      <w:r>
        <w:rPr>
          <w:rFonts w:ascii="Times New Roman" w:hAnsi="Times New Roman"/>
          <w:color w:val="555555"/>
          <w:sz w:val="18"/>
        </w:rPr>
        <w:t>Nanda  Vasudeva  formerly,  of good qualities  an ocean</w:t>
      </w:r>
    </w:p>
    <w:p>
      <w:pPr>
        <w:spacing w:before="60"/>
        <w:jc w:val="both"/>
      </w:pPr>
      <w:r>
        <w:rPr>
          <w:b/>
        </w:rPr>
        <w:t xml:space="preserve">59 </w:t>
      </w:r>
      <w:r>
        <w:rPr>
          <w:rFonts w:ascii="Times New Roman" w:hAnsi="Times New Roman"/>
        </w:rPr>
        <w:t>Jagannātha, the best of the Miśras, bore the title Purandara. This ocean of virtues had once been Nanda and Vasudeva.</w:t>
      </w:r>
    </w:p>
    <w:p>
      <w:pPr>
        <w:keepNext/>
        <w:spacing w:before="160"/>
        <w:jc w:val="center"/>
      </w:pPr>
      <w:r>
        <w:rPr>
          <w:rFonts w:ascii="Times New Roman" w:hAnsi="Times New Roman"/>
          <w:i/>
          <w:sz w:val="21"/>
        </w:rPr>
        <w:t>Śacī and Nīlāmbara Cakravartī —</w:t>
      </w:r>
    </w:p>
    <w:p>
      <w:pPr>
        <w:keepNext/>
        <w:jc w:val="center"/>
      </w:pPr>
      <w:r>
        <w:rPr>
          <w:rFonts w:ascii="Nirmala UI" w:hAnsi="Nirmala UI" w:cs="Nirmala UI"/>
          <w:sz w:val="24"/>
          <w:szCs w:val="24"/>
        </w:rPr>
        <w:t>তাঁর পত্নী ‘শচী’-নাম, পতিব্রতা সতী ৷</w:t>
        <w:br/>
      </w:r>
      <w:r>
        <w:rPr>
          <w:rFonts w:ascii="Nirmala UI" w:hAnsi="Nirmala UI" w:cs="Nirmala UI"/>
          <w:sz w:val="24"/>
          <w:szCs w:val="24"/>
        </w:rPr>
        <w:t>যাঁর পিতা ‘নীলাম্বর’ নাম চক্রবর্ত্তী ॥ ৬০ ॥</w:t>
      </w:r>
    </w:p>
    <w:p>
      <w:pPr>
        <w:keepNext/>
        <w:spacing w:after="0"/>
        <w:ind w:left="227"/>
      </w:pPr>
      <w:r>
        <w:rPr>
          <w:rFonts w:ascii="Times New Roman" w:hAnsi="Times New Roman"/>
          <w:i/>
          <w:sz w:val="20"/>
        </w:rPr>
        <w:t>tām̐ra patnī ‘śacī’-nāma, pativratā satī</w:t>
      </w:r>
    </w:p>
    <w:p>
      <w:pPr>
        <w:keepNext/>
        <w:spacing w:after="40"/>
        <w:ind w:left="227"/>
      </w:pPr>
      <w:r>
        <w:rPr>
          <w:rFonts w:ascii="Times New Roman" w:hAnsi="Times New Roman"/>
          <w:color w:val="555555"/>
          <w:sz w:val="18"/>
        </w:rPr>
        <w:t>his  wife  Śacī  by name,  devoted to her husband,  chaste</w:t>
      </w:r>
    </w:p>
    <w:p>
      <w:pPr>
        <w:keepNext/>
        <w:spacing w:after="0"/>
        <w:ind w:left="227"/>
      </w:pPr>
      <w:r>
        <w:rPr>
          <w:rFonts w:ascii="Times New Roman" w:hAnsi="Times New Roman"/>
          <w:i/>
          <w:sz w:val="20"/>
        </w:rPr>
        <w:t>yām̐ra pitā ‘nīlāmbara’ nāma cakravartī</w:t>
      </w:r>
    </w:p>
    <w:p>
      <w:pPr>
        <w:keepNext/>
        <w:spacing w:after="40"/>
        <w:ind w:left="227"/>
      </w:pPr>
      <w:r>
        <w:rPr>
          <w:rFonts w:ascii="Times New Roman" w:hAnsi="Times New Roman"/>
          <w:color w:val="555555"/>
          <w:sz w:val="18"/>
        </w:rPr>
        <w:t>whose  father  Nīlāmbara  by name  Cakravartī</w:t>
      </w:r>
    </w:p>
    <w:p>
      <w:pPr>
        <w:spacing w:before="60"/>
        <w:jc w:val="both"/>
      </w:pPr>
      <w:r>
        <w:rPr>
          <w:b/>
        </w:rPr>
        <w:t xml:space="preserve">60 </w:t>
      </w:r>
      <w:r>
        <w:rPr>
          <w:rFonts w:ascii="Times New Roman" w:hAnsi="Times New Roman"/>
        </w:rPr>
        <w:t>His wife, named Śacī, was chaste and wholly devoted to her husband; her father was Nīlāmbara Cakravartī.</w:t>
      </w:r>
    </w:p>
    <w:p>
      <w:pPr>
        <w:jc w:val="both"/>
      </w:pPr>
      <w:r>
        <w:rPr>
          <w:b/>
          <w:i/>
          <w:sz w:val="20"/>
        </w:rPr>
        <w:t xml:space="preserve">Anubhāṣya. </w:t>
      </w:r>
      <w:r>
        <w:rPr>
          <w:rFonts w:ascii="Times New Roman" w:hAnsi="Times New Roman"/>
          <w:sz w:val="20"/>
        </w:rPr>
        <w:t>Nīlāmbara Cakravartī. The *Gaura-gaṇoddeśa* (verse 104) says: “Nīlāmbara Cakravartī foretold Gaura's future birth in an assembly, and so he is called ‘Garga.’ As the father of Śrī Śacī he is considered the cowherd Sumukha.” His kinsmen live in the village of Magaḍobā in the district of Faridpur. His nephew Jagannātha Cakravartī, or “Māmu Ṭhākura,” a disciple of Paṇḍita Gosvāmī, was the servant of Ṭoṭā-Gopīnātha at Śrī Kṣetra. The *Prema-vilāsa* records that Nīlāmbara's home in Navadvīpa was in Belpukuriyā. On the other hand, he also had a home in Kāzīpāḍā, and so, by village kinship, the Kazi too is spoken of as the Lord's maternal uncle. The Kazi's house, together with his tomb, could not have moved; hence it is known that all those places of the Belpukuriyā quarter mentioned above have become part of the present-day quarter called Bāmanpukur.</w:t>
      </w:r>
    </w:p>
    <w:p>
      <w:pPr>
        <w:keepNext/>
        <w:spacing w:before="160"/>
        <w:jc w:val="center"/>
      </w:pPr>
      <w:r>
        <w:rPr>
          <w:rFonts w:ascii="Times New Roman" w:hAnsi="Times New Roman"/>
          <w:i/>
          <w:sz w:val="21"/>
        </w:rPr>
        <w:t>Śrī Nityānanda, Gaṅgādāsa, Murāri, Mukunda —</w:t>
      </w:r>
    </w:p>
    <w:p>
      <w:pPr>
        <w:keepNext/>
        <w:jc w:val="center"/>
      </w:pPr>
      <w:r>
        <w:rPr>
          <w:rFonts w:ascii="Nirmala UI" w:hAnsi="Nirmala UI" w:cs="Nirmala UI"/>
          <w:sz w:val="24"/>
          <w:szCs w:val="24"/>
        </w:rPr>
        <w:t>রাঢ়দেশে জন্মিলা ঠাকুর নিত্যানন্দ ৷</w:t>
        <w:br/>
      </w:r>
      <w:r>
        <w:rPr>
          <w:rFonts w:ascii="Nirmala UI" w:hAnsi="Nirmala UI" w:cs="Nirmala UI"/>
          <w:sz w:val="24"/>
          <w:szCs w:val="24"/>
        </w:rPr>
        <w:t>গঙ্গাদাস পণ্ডিত, গুপ্ত মুরারি, মুকুন্দ ॥ ৬১ ॥</w:t>
      </w:r>
    </w:p>
    <w:p>
      <w:pPr>
        <w:keepNext/>
        <w:spacing w:after="0"/>
        <w:ind w:left="227"/>
      </w:pPr>
      <w:r>
        <w:rPr>
          <w:rFonts w:ascii="Times New Roman" w:hAnsi="Times New Roman"/>
          <w:i/>
          <w:sz w:val="20"/>
        </w:rPr>
        <w:t>rāḍhadeśe janmilā ṭhākura nityānanda</w:t>
      </w:r>
    </w:p>
    <w:p>
      <w:pPr>
        <w:keepNext/>
        <w:spacing w:after="40"/>
        <w:ind w:left="227"/>
      </w:pPr>
      <w:r>
        <w:rPr>
          <w:rFonts w:ascii="Times New Roman" w:hAnsi="Times New Roman"/>
          <w:color w:val="555555"/>
          <w:sz w:val="18"/>
        </w:rPr>
        <w:t>in the Rāḍha country  were born  Ṭhākura  Nityānanda</w:t>
      </w:r>
    </w:p>
    <w:p>
      <w:pPr>
        <w:keepNext/>
        <w:spacing w:after="0"/>
        <w:ind w:left="227"/>
      </w:pPr>
      <w:r>
        <w:rPr>
          <w:rFonts w:ascii="Times New Roman" w:hAnsi="Times New Roman"/>
          <w:i/>
          <w:sz w:val="20"/>
        </w:rPr>
        <w:t>gaṅgādāsa paṇḍita, gupta murāri, mukunda</w:t>
      </w:r>
    </w:p>
    <w:p>
      <w:pPr>
        <w:keepNext/>
        <w:spacing w:after="40"/>
        <w:ind w:left="227"/>
      </w:pPr>
      <w:r>
        <w:rPr>
          <w:rFonts w:ascii="Times New Roman" w:hAnsi="Times New Roman"/>
          <w:color w:val="555555"/>
          <w:sz w:val="18"/>
        </w:rPr>
        <w:t>Gaṅgādāsa  Paṇḍita,  Gupta  Murāri,  Mukunda</w:t>
      </w:r>
    </w:p>
    <w:p>
      <w:pPr>
        <w:spacing w:before="60"/>
        <w:jc w:val="both"/>
      </w:pPr>
      <w:r>
        <w:rPr>
          <w:b/>
        </w:rPr>
        <w:t xml:space="preserve">61 </w:t>
      </w:r>
      <w:r>
        <w:rPr>
          <w:rFonts w:ascii="Times New Roman" w:hAnsi="Times New Roman"/>
        </w:rPr>
        <w:t>In the land of Rāḍha were born Ṭhākura Nityānanda, Gaṅgādāsa Paṇḍita, Murāri Gupta and Mukunda.</w:t>
      </w:r>
    </w:p>
    <w:p>
      <w:pPr>
        <w:jc w:val="both"/>
      </w:pPr>
      <w:r>
        <w:rPr>
          <w:b/>
          <w:i/>
          <w:sz w:val="20"/>
        </w:rPr>
        <w:t xml:space="preserve">Anubhāṣya. </w:t>
      </w:r>
      <w:r>
        <w:rPr>
          <w:rFonts w:ascii="Times New Roman" w:hAnsi="Times New Roman"/>
          <w:sz w:val="20"/>
        </w:rPr>
        <w:t>In Rāḍha-deśa: in the village of Ekacakrā in the district of Birbhum. It lies about eight miles east of Mallārpur station on the loop line of the East Indian Railway. From north to south the village of Ekacakrā stretches four *krośas*. Vīracandrapura, or Vīrabhadrapura, lies within the bounds of Ekacakrā. The place got the name Vīracandrapura, or Vīrabhadrapura, from the name of Vīrabhadra Prabhu.</w:t>
      </w:r>
    </w:p>
    <w:p>
      <w:pPr>
        <w:jc w:val="both"/>
      </w:pPr>
      <w:r>
        <w:rPr>
          <w:rFonts w:ascii="Times New Roman" w:hAnsi="Times New Roman"/>
          <w:sz w:val="20"/>
        </w:rPr>
        <w:t>Last year, 1331, in the month of Āṣāḍha, lightning struck the temple and broke its spire, and the temple itself has become badly dilapidated. Never before had such a calamity befallen the temple.</w:t>
      </w:r>
    </w:p>
    <w:p>
      <w:pPr>
        <w:jc w:val="both"/>
      </w:pPr>
      <w:r>
        <w:rPr>
          <w:rFonts w:ascii="Times New Roman" w:hAnsi="Times New Roman"/>
          <w:sz w:val="20"/>
        </w:rPr>
        <w:t>In the temple stands the Deity of Kṛṣṇa installed by Śrīman Nityānanda Prabhu, named “Śrī Baṅkima Rāya,” or “Bāṅkā Rāya.” To the right of Śrī Baṅkima Rāya stands Jāhnavā, and to the left Śrīmatī Rādhikā. The temple servants say that Śrīman Nityānanda Prabhu entered into Śrī Baṅkima Rāya, and that is why Jāhnavā-mātā was later installed on His right. Later still, other Deities were installed in the temple. On another throne in the temple are the Deities “Muralīdhara” and “Rādhā-Mādhava.” And on a third, separate throne, Śrī Manomohana, Śrī Vṛndāvanacandra and Śrī Nitāi-Gaura, brought to Ekacakrā from the *gādi* (seat) of Vipraghāṭī in the district of Murshidabad, have been served for a year now. Only Śrī Baṅkima Rāya is said to be the ancient Deity installed by Nityānanda Prabhu. Legend has it that the Deity of Śrī Baṅkima Rāya was floating in the waters of the Yamunā at Kadambakhaṇḍī Ghāṭ, east of the temple. Śrīman Nityānanda Prabhu lifted the Deity out of the water and installed Him for service. And Śrīmatī appeared under a *nimba* tree at a place called Bhaḍḍāpura, about half a mile west of Vīracandrapura. That is why many people used to call Baṅkima Rāya's Śrīmatī “the Ṭhākurāṇī of Bhaḍḍāpura.” On yet another throne in the temple, to the right of Bāṅkā Rāya, stands “Yogamāyā.” The temple and the *jagamohana* stand on a high brick plinth. Directly in front is a modest *nāṭa-mandira*. It is said that in the northern part of Śrī Bāṅkā Rāya's temple there was a Śiva named “Bhāṇḍīśvara,” and Hāḍāi Paṇḍita worshipped that Śiva, the king of Vaiṣṇavas. That Śiva-*liṅga* has now disappeared, and in its place a Deity of Śrī Jagannātha is installed.</w:t>
      </w:r>
    </w:p>
    <w:p>
      <w:pPr>
        <w:jc w:val="both"/>
      </w:pPr>
      <w:r>
        <w:rPr>
          <w:rFonts w:ascii="Times New Roman" w:hAnsi="Times New Roman"/>
          <w:sz w:val="20"/>
        </w:rPr>
        <w:t>Śrīman Nityānanda Prabhu built no temples or other buildings. When the temple from Vīrabhadra Prabhu's time collapsed in 1298, a *brahmacārī* named Śivānanda Svāmī restored it. Seventeen seers and ten *chaṭāks* of rice are allotted every day for the Deity's offering (*bhoga*).</w:t>
      </w:r>
    </w:p>
    <w:p>
      <w:pPr>
        <w:jc w:val="both"/>
      </w:pPr>
      <w:r>
        <w:rPr>
          <w:rFonts w:ascii="Times New Roman" w:hAnsi="Times New Roman"/>
          <w:sz w:val="20"/>
        </w:rPr>
        <w:t>The servitors, the “Gosvāmīs,” are a branch of the family of Śrī Gopījana-vallabhānanda, a descendant of Nityānanda. An estate (*zamindari*) is settled in the Gosvāmīs' name for the service, and the service is maintained from its income. The “Gosvāmīs” are three shareholders, and they serve by turns. Śrīyukta Goṣṭhavihārī “Gosvāmī” holds a share of eight annas eight *gaṇḍās* in the estate; Śrīyukta Vijayacandra “Gosvāmī” and others, five annas fourteen *gaṇḍās*; and Śrīyukta Prasanna Kumāra Bandyopādhyāya (a daughter's son of the “Gosvāmīs”), one anna eighteen *gaṇḍās*</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Not far from the temple is a place called Viśrāmatalā. Legend has it that here, in His childhood, Śrī Nityānanda Prabhu acted out various pastimes of Vraja and the *rāsa* dance with His friends.</w:t>
      </w:r>
    </w:p>
    <w:p>
      <w:pPr>
        <w:jc w:val="both"/>
      </w:pPr>
      <w:r>
        <w:rPr>
          <w:rFonts w:ascii="Times New Roman" w:hAnsi="Times New Roman"/>
          <w:sz w:val="20"/>
        </w:rPr>
        <w:t>At a place called Āmlītalā stands a spreading tamarind tree. The Neḍās and similar sects have invented many fanciful stories about this place. Legend has it that a pond called “Śvetagaṅgā” was dug by Vīrabhadra Prabhu's twelve hundred Neḍās. A little farther on are the memorial pillars over the Gosvāmīs' tombs. Crossing the Yamunā, which flows north from Mauḍeśvara to the river Dvārakeśvara, one comes within half a mile to the temple at Śrī Nityānanda Prabhu's birthplace (*sūtikā-mandira*). In front of it stood an old *nāṭa-mandira*; it is now in ruins and covered by a spreading banyan. Later a temple was built in that courtyard, and the Deities of Śrī Gaura and Nityānanda reside in it. A stone tablet in the *jagamohana* records that this temple was restored in the month of Vaiśākha, 1323, in memory of the late Prasannakumāra, the steward (*kārpharmā*).</w:t>
      </w:r>
    </w:p>
    <w:p>
      <w:pPr>
        <w:jc w:val="both"/>
      </w:pPr>
      <w:r>
        <w:rPr>
          <w:rFonts w:ascii="Times New Roman" w:hAnsi="Times New Roman"/>
          <w:sz w:val="20"/>
        </w:rPr>
        <w:t>The place where the *sūtikā-mandira* stands is called “Garbhavāsa.” About 43 *bighās* of land are set aside for the service; of these, 20 *bighās* are tax-free — this is land of the Mahārāja of Dinajpur. Near Garbhavāsa stood the school (*ṭol*) of Hāḍāi Paṇḍita.</w:t>
      </w:r>
    </w:p>
    <w:p>
      <w:pPr>
        <w:jc w:val="both"/>
      </w:pPr>
      <w:r>
        <w:rPr>
          <w:rFonts w:ascii="Times New Roman" w:hAnsi="Times New Roman"/>
          <w:sz w:val="20"/>
        </w:rPr>
        <w:t>The servitors of this place: (1) Śrī Rāghavacandra Gosvāmī (in Vraja, Campakalatā, *Gaura-gaṇoddeśa* 162; he lived at Govardhana; the day of his departure, the thirteenth lunar day of the bright fortnight of Jyaiṣṭha); (2) Jagadānanda dāsa (day of departure, Rādhāṣṭamī); (3) Kṛṣṇadāsa (of Ciḍiyā-kuñja; day of departure, Kṛṣṇa-janmāṣṭamī); (4) Nityānanda dāsa; (5) Rāmadāsa; (6) Vrajamohana dāsa; (7) Kānāi dāsa; (8) Gauradāsa; (9) Śivānanda dāsa; (10) Haridāsa (the present servitor).</w:t>
      </w:r>
    </w:p>
    <w:p>
      <w:pPr>
        <w:jc w:val="both"/>
      </w:pPr>
      <w:r>
        <w:rPr>
          <w:rFonts w:ascii="Times New Roman" w:hAnsi="Times New Roman"/>
          <w:sz w:val="20"/>
        </w:rPr>
        <w:t>Not far from Garbhavāsa, the *sūtikā-mandira*, is Bakulatalā. Here Śrī Nityānanda Prabhu played the game of *jhāl-jhapeṭā* with His friends. This *bakula* tree is a great wonder: its branches and twigs look exactly like snakes, with heads and hoods. Probably they appear this way by the will of Anantadeva Himself, Śrī Nityānanda. The tree itself is very old. It is said that two of its branches once grew apart. Nityānanda Prabhu saw that during play His friends found it hard to cross from one branch to the other, and He joined the two branches.</w:t>
      </w:r>
    </w:p>
    <w:p>
      <w:pPr>
        <w:jc w:val="both"/>
      </w:pPr>
      <w:r>
        <w:rPr>
          <w:rFonts w:ascii="Times New Roman" w:hAnsi="Times New Roman"/>
          <w:sz w:val="20"/>
        </w:rPr>
        <w:t>Hāṅṭugāḍā. Tradition says that Śrī Nityānanda Prabhu gathered all the holy places (*tīrthas*) at this spot. To this day the residents of this *dhāma* do not go to the Gaṅgā or other *tīrthas*, but bathe at this *tīrtha*. Śrīman Nityānanda Prabhu held a festival of *dadhi-ciḍā*, yogurt with flat rice, here. Legend has it that He sat here on His knees eating *dadhi-ciḍā*, and the spot sank into a hollow; that is why it is called “Hāṅṭugāḍā” (“knees sunk in”). This pond (*kuṇḍa*) holds water all year round.</w:t>
      </w:r>
    </w:p>
    <w:p>
      <w:pPr>
        <w:jc w:val="both"/>
      </w:pPr>
      <w:r>
        <w:rPr>
          <w:rFonts w:ascii="Times New Roman" w:hAnsi="Times New Roman"/>
          <w:sz w:val="20"/>
        </w:rPr>
        <w:t>In the month of Kārttika, at the time of the Goṣṭha festival, a large fair takes place here. A huge fair is also held at Vīracandrapura for the festival of Śrī Nityānanda Prabhu's birth, on the thirteenth lunar day of the bright fortnight of Māgha. The *Gaura-gaṇoddeśa* (verse 11) says: “Nityānanda, who in Vraja is Śrī Halāyudha, in the form of a devotee”; and (verses 58–59): “Baladeva is Viśvarūpa, considered the *vyūha* Saṅkarṣaṇa. And Nityānanda Avadhūta is also called He, by way of *prakāśa* (manifestation).” He is the Balarāma of Vraja.</w:t>
      </w:r>
    </w:p>
    <w:p>
      <w:pPr>
        <w:keepNext/>
        <w:spacing w:before="160"/>
        <w:jc w:val="center"/>
      </w:pPr>
      <w:r>
        <w:rPr>
          <w:rFonts w:ascii="Times New Roman" w:hAnsi="Times New Roman"/>
          <w:i/>
          <w:sz w:val="21"/>
        </w:rPr>
        <w:t>Last of all, Kṛṣṇa Himself descends —</w:t>
      </w:r>
    </w:p>
    <w:p>
      <w:pPr>
        <w:keepNext/>
        <w:jc w:val="center"/>
      </w:pPr>
      <w:r>
        <w:rPr>
          <w:rFonts w:ascii="Nirmala UI" w:hAnsi="Nirmala UI" w:cs="Nirmala UI"/>
          <w:sz w:val="24"/>
          <w:szCs w:val="24"/>
        </w:rPr>
        <w:t>অসংখ্য ভক্তের করাইলা অবতার ৷</w:t>
        <w:br/>
      </w:r>
      <w:r>
        <w:rPr>
          <w:rFonts w:ascii="Nirmala UI" w:hAnsi="Nirmala UI" w:cs="Nirmala UI"/>
          <w:sz w:val="24"/>
          <w:szCs w:val="24"/>
        </w:rPr>
        <w:t>শেষে অবতীর্ণ হৈলা ব্রজেন্দ্রকুমার ॥ ৬২ ॥</w:t>
      </w:r>
    </w:p>
    <w:p>
      <w:pPr>
        <w:keepNext/>
        <w:spacing w:after="0"/>
        <w:ind w:left="227"/>
      </w:pPr>
      <w:r>
        <w:rPr>
          <w:rFonts w:ascii="Times New Roman" w:hAnsi="Times New Roman"/>
          <w:i/>
          <w:sz w:val="20"/>
        </w:rPr>
        <w:t>asaṁkhya bhaktera karāilā avatāra</w:t>
      </w:r>
    </w:p>
    <w:p>
      <w:pPr>
        <w:keepNext/>
        <w:spacing w:after="40"/>
        <w:ind w:left="227"/>
      </w:pPr>
      <w:r>
        <w:rPr>
          <w:rFonts w:ascii="Times New Roman" w:hAnsi="Times New Roman"/>
          <w:color w:val="555555"/>
          <w:sz w:val="18"/>
        </w:rPr>
        <w:t>countless  devotees’  caused  descent</w:t>
      </w:r>
    </w:p>
    <w:p>
      <w:pPr>
        <w:keepNext/>
        <w:spacing w:after="0"/>
        <w:ind w:left="227"/>
      </w:pPr>
      <w:r>
        <w:rPr>
          <w:rFonts w:ascii="Times New Roman" w:hAnsi="Times New Roman"/>
          <w:i/>
          <w:sz w:val="20"/>
        </w:rPr>
        <w:t>śeṣe avatīrṇa hailā vrajendra-kumāra</w:t>
      </w:r>
    </w:p>
    <w:p>
      <w:pPr>
        <w:keepNext/>
        <w:spacing w:after="40"/>
        <w:ind w:left="227"/>
      </w:pPr>
      <w:r>
        <w:rPr>
          <w:rFonts w:ascii="Times New Roman" w:hAnsi="Times New Roman"/>
          <w:color w:val="555555"/>
          <w:sz w:val="18"/>
        </w:rPr>
        <w:t>at last  descended  became  the son of the king of Vraja</w:t>
      </w:r>
    </w:p>
    <w:p>
      <w:pPr>
        <w:spacing w:before="60"/>
        <w:jc w:val="both"/>
      </w:pPr>
      <w:r>
        <w:rPr>
          <w:b/>
        </w:rPr>
        <w:t xml:space="preserve">62 </w:t>
      </w:r>
      <w:r>
        <w:rPr>
          <w:rFonts w:ascii="Times New Roman" w:hAnsi="Times New Roman"/>
        </w:rPr>
        <w:t>He sent countless devotees down before Him, and last of all the son of the king of Vraja descended Himself.</w:t>
      </w:r>
    </w:p>
    <w:p>
      <w:pPr>
        <w:jc w:val="both"/>
      </w:pPr>
      <w:r>
        <w:rPr>
          <w:b/>
          <w:i/>
          <w:sz w:val="20"/>
        </w:rPr>
        <w:t xml:space="preserve">Anubhāṣya. </w:t>
      </w:r>
      <w:r>
        <w:rPr>
          <w:rFonts w:ascii="Times New Roman" w:hAnsi="Times New Roman"/>
          <w:sz w:val="20"/>
        </w:rPr>
        <w:t>See Ādi 3.93.</w:t>
      </w:r>
    </w:p>
    <w:p>
      <w:pPr>
        <w:keepNext/>
        <w:spacing w:before="160"/>
        <w:jc w:val="center"/>
      </w:pPr>
      <w:r>
        <w:rPr>
          <w:rFonts w:ascii="Times New Roman" w:hAnsi="Times New Roman"/>
          <w:i/>
          <w:sz w:val="21"/>
        </w:rPr>
        <w:t>Before Mahāprabhu, Śrī Advaita was the head, worshipped by all —</w:t>
      </w:r>
    </w:p>
    <w:p>
      <w:pPr>
        <w:keepNext/>
        <w:jc w:val="center"/>
      </w:pPr>
      <w:r>
        <w:rPr>
          <w:rFonts w:ascii="Nirmala UI" w:hAnsi="Nirmala UI" w:cs="Nirmala UI"/>
          <w:sz w:val="24"/>
          <w:szCs w:val="24"/>
        </w:rPr>
        <w:t>প্রভুর আবির্ভাবপূর্ব্বে যত বৈষ্ণবগণ ৷</w:t>
        <w:br/>
      </w:r>
      <w:r>
        <w:rPr>
          <w:rFonts w:ascii="Nirmala UI" w:hAnsi="Nirmala UI" w:cs="Nirmala UI"/>
          <w:sz w:val="24"/>
          <w:szCs w:val="24"/>
        </w:rPr>
        <w:t>অদ্বৈত-আচার্য্যের স্থানে করেন গমন ॥ ৬৩ ॥</w:t>
      </w:r>
    </w:p>
    <w:p>
      <w:pPr>
        <w:keepNext/>
        <w:spacing w:after="0"/>
        <w:ind w:left="227"/>
      </w:pPr>
      <w:r>
        <w:rPr>
          <w:rFonts w:ascii="Times New Roman" w:hAnsi="Times New Roman"/>
          <w:i/>
          <w:sz w:val="20"/>
        </w:rPr>
        <w:t>prabhura āvirbhāva-pūrve yata vaiṣṇava-gaṇa</w:t>
      </w:r>
    </w:p>
    <w:p>
      <w:pPr>
        <w:keepNext/>
        <w:spacing w:after="40"/>
        <w:ind w:left="227"/>
      </w:pPr>
      <w:r>
        <w:rPr>
          <w:rFonts w:ascii="Times New Roman" w:hAnsi="Times New Roman"/>
          <w:color w:val="555555"/>
          <w:sz w:val="18"/>
        </w:rPr>
        <w:t>the Lord’s  appearance  before  all  the Vaiṣṇavas</w:t>
      </w:r>
    </w:p>
    <w:p>
      <w:pPr>
        <w:keepNext/>
        <w:spacing w:after="0"/>
        <w:ind w:left="227"/>
      </w:pPr>
      <w:r>
        <w:rPr>
          <w:rFonts w:ascii="Times New Roman" w:hAnsi="Times New Roman"/>
          <w:i/>
          <w:sz w:val="20"/>
        </w:rPr>
        <w:t>advaita-ācāryera sthāne karena gamana</w:t>
      </w:r>
    </w:p>
    <w:p>
      <w:pPr>
        <w:keepNext/>
        <w:spacing w:after="40"/>
        <w:ind w:left="227"/>
      </w:pPr>
      <w:r>
        <w:rPr>
          <w:rFonts w:ascii="Times New Roman" w:hAnsi="Times New Roman"/>
          <w:color w:val="555555"/>
          <w:sz w:val="18"/>
        </w:rPr>
        <w:t>of Advaita  Ācārya  to the place  make  going</w:t>
      </w:r>
    </w:p>
    <w:p>
      <w:pPr>
        <w:spacing w:before="60"/>
        <w:jc w:val="both"/>
      </w:pPr>
      <w:r>
        <w:rPr>
          <w:b/>
        </w:rPr>
        <w:t xml:space="preserve">63 </w:t>
      </w:r>
      <w:r>
        <w:rPr>
          <w:rFonts w:ascii="Times New Roman" w:hAnsi="Times New Roman"/>
        </w:rPr>
        <w:t>Before the Lord appeared, all the Vaiṣṇavas would gather at the home of Advaita Ācārya.</w:t>
      </w:r>
    </w:p>
    <w:p>
      <w:pPr>
        <w:keepNext/>
        <w:spacing w:before="160"/>
        <w:jc w:val="center"/>
      </w:pPr>
      <w:r>
        <w:rPr>
          <w:rFonts w:ascii="Times New Roman" w:hAnsi="Times New Roman"/>
          <w:i/>
          <w:sz w:val="21"/>
        </w:rPr>
        <w:t>Advaita explains *bhakti* —</w:t>
      </w:r>
    </w:p>
    <w:p>
      <w:pPr>
        <w:keepNext/>
        <w:jc w:val="center"/>
      </w:pPr>
      <w:r>
        <w:rPr>
          <w:rFonts w:ascii="Nirmala UI" w:hAnsi="Nirmala UI" w:cs="Nirmala UI"/>
          <w:sz w:val="24"/>
          <w:szCs w:val="24"/>
        </w:rPr>
        <w:t>গীতা-ভাগবত কহে আচার্য্য-গোসাঞি ৷</w:t>
        <w:br/>
      </w:r>
      <w:r>
        <w:rPr>
          <w:rFonts w:ascii="Nirmala UI" w:hAnsi="Nirmala UI" w:cs="Nirmala UI"/>
          <w:sz w:val="24"/>
          <w:szCs w:val="24"/>
        </w:rPr>
        <w:t>জ্ঞান-কর্ম্ম নিন্দি’ করে ভক্তির বড়াই ॥ ৬৪ ॥</w:t>
      </w:r>
    </w:p>
    <w:p>
      <w:pPr>
        <w:keepNext/>
        <w:spacing w:after="0"/>
        <w:ind w:left="227"/>
      </w:pPr>
      <w:r>
        <w:rPr>
          <w:rFonts w:ascii="Times New Roman" w:hAnsi="Times New Roman"/>
          <w:i/>
          <w:sz w:val="20"/>
        </w:rPr>
        <w:t>gītā-bhāgavata kahe ācārya-gosāñi</w:t>
      </w:r>
    </w:p>
    <w:p>
      <w:pPr>
        <w:keepNext/>
        <w:spacing w:after="40"/>
        <w:ind w:left="227"/>
      </w:pPr>
      <w:r>
        <w:rPr>
          <w:rFonts w:ascii="Times New Roman" w:hAnsi="Times New Roman"/>
          <w:color w:val="555555"/>
          <w:sz w:val="18"/>
        </w:rPr>
        <w:t>the Gītā  the Bhāgavata  speaks  Ācārya  Gosāñi</w:t>
      </w:r>
    </w:p>
    <w:p>
      <w:pPr>
        <w:keepNext/>
        <w:spacing w:after="0"/>
        <w:ind w:left="227"/>
      </w:pPr>
      <w:r>
        <w:rPr>
          <w:rFonts w:ascii="Times New Roman" w:hAnsi="Times New Roman"/>
          <w:i/>
          <w:sz w:val="20"/>
        </w:rPr>
        <w:t>jñāna-karma nindi’ kare bhaktira baḍāi</w:t>
      </w:r>
    </w:p>
    <w:p>
      <w:pPr>
        <w:keepNext/>
        <w:spacing w:after="40"/>
        <w:ind w:left="227"/>
      </w:pPr>
      <w:r>
        <w:rPr>
          <w:rFonts w:ascii="Times New Roman" w:hAnsi="Times New Roman"/>
          <w:color w:val="555555"/>
          <w:sz w:val="18"/>
        </w:rPr>
        <w:t>knowledge  work  decrying  makes  of bhakti  the glory</w:t>
      </w:r>
    </w:p>
    <w:p>
      <w:pPr>
        <w:spacing w:before="60"/>
        <w:jc w:val="both"/>
      </w:pPr>
      <w:r>
        <w:rPr>
          <w:b/>
        </w:rPr>
        <w:t xml:space="preserve">64 </w:t>
      </w:r>
      <w:r>
        <w:rPr>
          <w:rFonts w:ascii="Times New Roman" w:hAnsi="Times New Roman"/>
        </w:rPr>
        <w:t>There Ācārya Gosāñi expounded the *Gītā* and the *Bhāgavata*, decrying the paths of knowledge and fruitive work and extolling bhakti.</w:t>
      </w:r>
    </w:p>
    <w:p>
      <w:pPr>
        <w:keepNext/>
        <w:spacing w:before="160"/>
        <w:jc w:val="center"/>
      </w:pPr>
      <w:r>
        <w:rPr>
          <w:rFonts w:ascii="Times New Roman" w:hAnsi="Times New Roman"/>
          <w:i/>
          <w:sz w:val="21"/>
        </w:rPr>
        <w:t>He teaches that devotion to Kṛṣṇa alone is the means (*abhidheya*) —</w:t>
      </w:r>
    </w:p>
    <w:p>
      <w:pPr>
        <w:keepNext/>
        <w:jc w:val="center"/>
      </w:pPr>
      <w:r>
        <w:rPr>
          <w:rFonts w:ascii="Nirmala UI" w:hAnsi="Nirmala UI" w:cs="Nirmala UI"/>
          <w:sz w:val="24"/>
          <w:szCs w:val="24"/>
        </w:rPr>
        <w:t>সর্ব্বশাস্ত্রে কহে কৃষ্ণভক্তির ব্যাখ্যান ৷</w:t>
        <w:br/>
      </w:r>
      <w:r>
        <w:rPr>
          <w:rFonts w:ascii="Nirmala UI" w:hAnsi="Nirmala UI" w:cs="Nirmala UI"/>
          <w:sz w:val="24"/>
          <w:szCs w:val="24"/>
        </w:rPr>
        <w:t>জ্ঞান, যোগ, তপো-ধর্ম্ম নাহি মানে আন ॥ ৬৫ ॥</w:t>
      </w:r>
    </w:p>
    <w:p>
      <w:pPr>
        <w:keepNext/>
        <w:spacing w:after="0"/>
        <w:ind w:left="227"/>
      </w:pPr>
      <w:r>
        <w:rPr>
          <w:rFonts w:ascii="Times New Roman" w:hAnsi="Times New Roman"/>
          <w:i/>
          <w:sz w:val="20"/>
        </w:rPr>
        <w:t>sarva-śāstre kahe kṛṣṇa-bhaktira vyākhyāna</w:t>
      </w:r>
    </w:p>
    <w:p>
      <w:pPr>
        <w:keepNext/>
        <w:spacing w:after="40"/>
        <w:ind w:left="227"/>
      </w:pPr>
      <w:r>
        <w:rPr>
          <w:rFonts w:ascii="Times New Roman" w:hAnsi="Times New Roman"/>
          <w:color w:val="555555"/>
          <w:sz w:val="18"/>
        </w:rPr>
        <w:t>in all scriptures  speaks  of devotion to Kṛṣṇa  the explanation</w:t>
      </w:r>
    </w:p>
    <w:p>
      <w:pPr>
        <w:keepNext/>
        <w:spacing w:after="0"/>
        <w:ind w:left="227"/>
      </w:pPr>
      <w:r>
        <w:rPr>
          <w:rFonts w:ascii="Times New Roman" w:hAnsi="Times New Roman"/>
          <w:i/>
          <w:sz w:val="20"/>
        </w:rPr>
        <w:t>jñāna, yoga, tapo-dharma nāhi māne āna</w:t>
      </w:r>
    </w:p>
    <w:p>
      <w:pPr>
        <w:keepNext/>
        <w:spacing w:after="40"/>
        <w:ind w:left="227"/>
      </w:pPr>
      <w:r>
        <w:rPr>
          <w:rFonts w:ascii="Times New Roman" w:hAnsi="Times New Roman"/>
          <w:color w:val="555555"/>
          <w:sz w:val="18"/>
        </w:rPr>
        <w:t>knowledge,  yoga,  austerity,  dharma  not  accepts  other</w:t>
      </w:r>
    </w:p>
    <w:p>
      <w:pPr>
        <w:spacing w:before="60"/>
        <w:jc w:val="both"/>
      </w:pPr>
      <w:r>
        <w:rPr>
          <w:b/>
        </w:rPr>
        <w:t xml:space="preserve">65 </w:t>
      </w:r>
      <w:r>
        <w:rPr>
          <w:rFonts w:ascii="Times New Roman" w:hAnsi="Times New Roman"/>
        </w:rPr>
        <w:t>He showed that all the scriptures speak of devotion to Kṛṣṇa, and would accept no other path — not knowledge, yoga, austerity or ritual dharma.</w:t>
      </w:r>
    </w:p>
    <w:p>
      <w:pPr>
        <w:keepNext/>
        <w:spacing w:before="160"/>
        <w:jc w:val="center"/>
      </w:pPr>
      <w:r>
        <w:rPr>
          <w:rFonts w:ascii="Times New Roman" w:hAnsi="Times New Roman"/>
          <w:i/>
          <w:sz w:val="21"/>
        </w:rPr>
        <w:t>Accepting Him as their head, all the Vaiṣṇavas worship Kṛṣṇa —</w:t>
      </w:r>
    </w:p>
    <w:p>
      <w:pPr>
        <w:keepNext/>
        <w:jc w:val="center"/>
      </w:pPr>
      <w:r>
        <w:rPr>
          <w:rFonts w:ascii="Nirmala UI" w:hAnsi="Nirmala UI" w:cs="Nirmala UI"/>
          <w:sz w:val="24"/>
          <w:szCs w:val="24"/>
        </w:rPr>
        <w:t>তাঁর সঙ্গে আনন্দ করে বৈষ্ণবের গণ ৷</w:t>
        <w:br/>
      </w:r>
      <w:r>
        <w:rPr>
          <w:rFonts w:ascii="Nirmala UI" w:hAnsi="Nirmala UI" w:cs="Nirmala UI"/>
          <w:sz w:val="24"/>
          <w:szCs w:val="24"/>
        </w:rPr>
        <w:t>কৃষ্ণকথা, কৃষ্ণপূজা, নামসংকীর্ত্তন ॥ ৬৬ ॥</w:t>
      </w:r>
    </w:p>
    <w:p>
      <w:pPr>
        <w:keepNext/>
        <w:spacing w:after="0"/>
        <w:ind w:left="227"/>
      </w:pPr>
      <w:r>
        <w:rPr>
          <w:rFonts w:ascii="Times New Roman" w:hAnsi="Times New Roman"/>
          <w:i/>
          <w:sz w:val="20"/>
        </w:rPr>
        <w:t>tām̐ra saṅge ānanda kare vaiṣṇavera gaṇa</w:t>
      </w:r>
    </w:p>
    <w:p>
      <w:pPr>
        <w:keepNext/>
        <w:spacing w:after="40"/>
        <w:ind w:left="227"/>
      </w:pPr>
      <w:r>
        <w:rPr>
          <w:rFonts w:ascii="Times New Roman" w:hAnsi="Times New Roman"/>
          <w:color w:val="555555"/>
          <w:sz w:val="18"/>
        </w:rPr>
        <w:t>His  company  in  joy  make  the Vaiṣṇavas’  host</w:t>
      </w:r>
    </w:p>
    <w:p>
      <w:pPr>
        <w:keepNext/>
        <w:spacing w:after="0"/>
        <w:ind w:left="227"/>
      </w:pPr>
      <w:r>
        <w:rPr>
          <w:rFonts w:ascii="Times New Roman" w:hAnsi="Times New Roman"/>
          <w:i/>
          <w:sz w:val="20"/>
        </w:rPr>
        <w:t>kṛṣṇa-kathā, kṛṣṇa-pūjā, nāma-saṁkīrtana</w:t>
      </w:r>
    </w:p>
    <w:p>
      <w:pPr>
        <w:keepNext/>
        <w:spacing w:after="40"/>
        <w:ind w:left="227"/>
      </w:pPr>
      <w:r>
        <w:rPr>
          <w:rFonts w:ascii="Times New Roman" w:hAnsi="Times New Roman"/>
          <w:color w:val="555555"/>
          <w:sz w:val="18"/>
        </w:rPr>
        <w:t>talk of Kṛṣṇa,  worship of Kṛṣṇa,  the saṅkīrtana of the name</w:t>
      </w:r>
    </w:p>
    <w:p>
      <w:pPr>
        <w:spacing w:before="60"/>
        <w:jc w:val="both"/>
      </w:pPr>
      <w:r>
        <w:rPr>
          <w:b/>
        </w:rPr>
        <w:t xml:space="preserve">66 </w:t>
      </w:r>
      <w:r>
        <w:rPr>
          <w:rFonts w:ascii="Times New Roman" w:hAnsi="Times New Roman"/>
        </w:rPr>
        <w:t>In His company the Vaiṣṇavas delighted in talks of Kṛṣṇa, worship of Kṛṣṇa and the saṅkīrtana of the holy name.</w:t>
      </w:r>
    </w:p>
    <w:p>
      <w:pPr>
        <w:keepNext/>
        <w:spacing w:before="160"/>
        <w:jc w:val="center"/>
      </w:pPr>
      <w:r>
        <w:rPr>
          <w:rFonts w:ascii="Times New Roman" w:hAnsi="Times New Roman"/>
          <w:i/>
          <w:sz w:val="21"/>
        </w:rPr>
        <w:t>Having appeared in the world, the Ācārya sees the *jīvas* bent on sense pleasure and grieves —</w:t>
      </w:r>
    </w:p>
    <w:p>
      <w:pPr>
        <w:keepNext/>
        <w:jc w:val="center"/>
      </w:pPr>
      <w:r>
        <w:rPr>
          <w:rFonts w:ascii="Nirmala UI" w:hAnsi="Nirmala UI" w:cs="Nirmala UI"/>
          <w:sz w:val="24"/>
          <w:szCs w:val="24"/>
        </w:rPr>
        <w:t>কিন্তু সর্ব্বলোক দেখি’ কৃষ্ণবহির্ম্মুখ ৷</w:t>
        <w:br/>
      </w:r>
      <w:r>
        <w:rPr>
          <w:rFonts w:ascii="Nirmala UI" w:hAnsi="Nirmala UI" w:cs="Nirmala UI"/>
          <w:sz w:val="24"/>
          <w:szCs w:val="24"/>
        </w:rPr>
        <w:t>বিষয়ে নিমগ্ন লোক দেখি’ পায় দুঃখ ॥ ৬৭ ॥</w:t>
      </w:r>
    </w:p>
    <w:p>
      <w:pPr>
        <w:keepNext/>
        <w:spacing w:after="0"/>
        <w:ind w:left="227"/>
      </w:pPr>
      <w:r>
        <w:rPr>
          <w:rFonts w:ascii="Times New Roman" w:hAnsi="Times New Roman"/>
          <w:i/>
          <w:sz w:val="20"/>
        </w:rPr>
        <w:t>kintu sarva-loka dekhi’ kṛṣṇa-bahirmukha</w:t>
      </w:r>
    </w:p>
    <w:p>
      <w:pPr>
        <w:keepNext/>
        <w:spacing w:after="40"/>
        <w:ind w:left="227"/>
      </w:pPr>
      <w:r>
        <w:rPr>
          <w:rFonts w:ascii="Times New Roman" w:hAnsi="Times New Roman"/>
          <w:color w:val="555555"/>
          <w:sz w:val="18"/>
        </w:rPr>
        <w:t>but  all people  seeing  turned away from Kṛṣṇa</w:t>
      </w:r>
    </w:p>
    <w:p>
      <w:pPr>
        <w:keepNext/>
        <w:spacing w:after="0"/>
        <w:ind w:left="227"/>
      </w:pPr>
      <w:r>
        <w:rPr>
          <w:rFonts w:ascii="Times New Roman" w:hAnsi="Times New Roman"/>
          <w:i/>
          <w:sz w:val="20"/>
        </w:rPr>
        <w:t>viṣaye nimagna loka dekhi’ pāya duḥkha</w:t>
      </w:r>
    </w:p>
    <w:p>
      <w:pPr>
        <w:keepNext/>
        <w:spacing w:after="40"/>
        <w:ind w:left="227"/>
      </w:pPr>
      <w:r>
        <w:rPr>
          <w:rFonts w:ascii="Times New Roman" w:hAnsi="Times New Roman"/>
          <w:color w:val="555555"/>
          <w:sz w:val="18"/>
        </w:rPr>
        <w:t>in sense objects  sunk  people  seeing  gets  sorrow</w:t>
      </w:r>
    </w:p>
    <w:p>
      <w:pPr>
        <w:spacing w:before="60"/>
        <w:jc w:val="both"/>
      </w:pPr>
      <w:r>
        <w:rPr>
          <w:b/>
        </w:rPr>
        <w:t xml:space="preserve">67 </w:t>
      </w:r>
      <w:r>
        <w:rPr>
          <w:rFonts w:ascii="Times New Roman" w:hAnsi="Times New Roman"/>
        </w:rPr>
        <w:t>But when He saw that all people had turned away from Kṛṣṇa and were sunk in worldly things, He grieved.</w:t>
      </w:r>
    </w:p>
    <w:p>
      <w:pPr>
        <w:keepNext/>
        <w:spacing w:before="160"/>
        <w:jc w:val="center"/>
      </w:pPr>
      <w:r>
        <w:rPr>
          <w:rFonts w:ascii="Times New Roman" w:hAnsi="Times New Roman"/>
          <w:i/>
          <w:sz w:val="21"/>
        </w:rPr>
        <w:t>The Ācārya thinks deeply how to deliver the people —</w:t>
      </w:r>
    </w:p>
    <w:p>
      <w:pPr>
        <w:keepNext/>
        <w:jc w:val="center"/>
      </w:pPr>
      <w:r>
        <w:rPr>
          <w:rFonts w:ascii="Nirmala UI" w:hAnsi="Nirmala UI" w:cs="Nirmala UI"/>
          <w:sz w:val="24"/>
          <w:szCs w:val="24"/>
        </w:rPr>
        <w:t>লোকের নিস্তার-হেতু করেন চিন্তন ৷</w:t>
        <w:br/>
      </w:r>
      <w:r>
        <w:rPr>
          <w:rFonts w:ascii="Nirmala UI" w:hAnsi="Nirmala UI" w:cs="Nirmala UI"/>
          <w:sz w:val="24"/>
          <w:szCs w:val="24"/>
        </w:rPr>
        <w:t>কেমতে এ সর্ব্বলোকের হইবে তারণ ॥ ৬৮ ॥</w:t>
      </w:r>
    </w:p>
    <w:p>
      <w:pPr>
        <w:keepNext/>
        <w:spacing w:after="0"/>
        <w:ind w:left="227"/>
      </w:pPr>
      <w:r>
        <w:rPr>
          <w:rFonts w:ascii="Times New Roman" w:hAnsi="Times New Roman"/>
          <w:i/>
          <w:sz w:val="20"/>
        </w:rPr>
        <w:t>lokera nistāra-hetu karena cintana</w:t>
      </w:r>
    </w:p>
    <w:p>
      <w:pPr>
        <w:keepNext/>
        <w:spacing w:after="40"/>
        <w:ind w:left="227"/>
      </w:pPr>
      <w:r>
        <w:rPr>
          <w:rFonts w:ascii="Times New Roman" w:hAnsi="Times New Roman"/>
          <w:color w:val="555555"/>
          <w:sz w:val="18"/>
        </w:rPr>
        <w:t>of the people  deliverance  for  makes  thinking</w:t>
      </w:r>
    </w:p>
    <w:p>
      <w:pPr>
        <w:keepNext/>
        <w:spacing w:after="0"/>
        <w:ind w:left="227"/>
      </w:pPr>
      <w:r>
        <w:rPr>
          <w:rFonts w:ascii="Times New Roman" w:hAnsi="Times New Roman"/>
          <w:i/>
          <w:sz w:val="20"/>
        </w:rPr>
        <w:t>kemate e sarva-lokera haibe tāraṇa</w:t>
      </w:r>
    </w:p>
    <w:p>
      <w:pPr>
        <w:keepNext/>
        <w:spacing w:after="40"/>
        <w:ind w:left="227"/>
      </w:pPr>
      <w:r>
        <w:rPr>
          <w:rFonts w:ascii="Times New Roman" w:hAnsi="Times New Roman"/>
          <w:color w:val="555555"/>
          <w:sz w:val="18"/>
        </w:rPr>
        <w:t>how  these  all people’s  will be  deliverance</w:t>
      </w:r>
    </w:p>
    <w:p>
      <w:pPr>
        <w:spacing w:before="60"/>
        <w:jc w:val="both"/>
      </w:pPr>
      <w:r>
        <w:rPr>
          <w:b/>
        </w:rPr>
        <w:t xml:space="preserve">68 </w:t>
      </w:r>
      <w:r>
        <w:rPr>
          <w:rFonts w:ascii="Times New Roman" w:hAnsi="Times New Roman"/>
        </w:rPr>
        <w:t>He pondered how they might be delivered: how could all these people be saved?</w:t>
      </w:r>
    </w:p>
    <w:p>
      <w:pPr>
        <w:keepNext/>
        <w:spacing w:before="160"/>
        <w:jc w:val="center"/>
      </w:pPr>
      <w:r>
        <w:rPr>
          <w:rFonts w:ascii="Times New Roman" w:hAnsi="Times New Roman"/>
          <w:i/>
          <w:sz w:val="21"/>
        </w:rPr>
        <w:t>Only the descent of Kṛṣṇa Himself will surely deliver the people —</w:t>
      </w:r>
    </w:p>
    <w:p>
      <w:pPr>
        <w:keepNext/>
        <w:jc w:val="center"/>
      </w:pPr>
      <w:r>
        <w:rPr>
          <w:rFonts w:ascii="Nirmala UI" w:hAnsi="Nirmala UI" w:cs="Nirmala UI"/>
          <w:sz w:val="24"/>
          <w:szCs w:val="24"/>
        </w:rPr>
        <w:t>কৃষ্ণ অবতরি’ করেন ভক্তির বিস্তার ৷</w:t>
        <w:br/>
      </w:r>
      <w:r>
        <w:rPr>
          <w:rFonts w:ascii="Nirmala UI" w:hAnsi="Nirmala UI" w:cs="Nirmala UI"/>
          <w:sz w:val="24"/>
          <w:szCs w:val="24"/>
        </w:rPr>
        <w:t>তবে ত’ সকল লোকের হইবে নিস্তার ॥ ৬৯ ॥</w:t>
      </w:r>
    </w:p>
    <w:p>
      <w:pPr>
        <w:keepNext/>
        <w:spacing w:after="0"/>
        <w:ind w:left="227"/>
      </w:pPr>
      <w:r>
        <w:rPr>
          <w:rFonts w:ascii="Times New Roman" w:hAnsi="Times New Roman"/>
          <w:i/>
          <w:sz w:val="20"/>
        </w:rPr>
        <w:t>kṛṣṇa avatari’ karena bhaktira vistāra</w:t>
      </w:r>
    </w:p>
    <w:p>
      <w:pPr>
        <w:keepNext/>
        <w:spacing w:after="40"/>
        <w:ind w:left="227"/>
      </w:pPr>
      <w:r>
        <w:rPr>
          <w:rFonts w:ascii="Times New Roman" w:hAnsi="Times New Roman"/>
          <w:color w:val="555555"/>
          <w:sz w:val="18"/>
        </w:rPr>
        <w:t>Kṛṣṇa  descending  makes  of bhakti  the spreading</w:t>
      </w:r>
    </w:p>
    <w:p>
      <w:pPr>
        <w:keepNext/>
        <w:spacing w:after="0"/>
        <w:ind w:left="227"/>
      </w:pPr>
      <w:r>
        <w:rPr>
          <w:rFonts w:ascii="Times New Roman" w:hAnsi="Times New Roman"/>
          <w:i/>
          <w:sz w:val="20"/>
        </w:rPr>
        <w:t>tabe ta’ sakala lokera haibe nistāra</w:t>
      </w:r>
    </w:p>
    <w:p>
      <w:pPr>
        <w:keepNext/>
        <w:spacing w:after="40"/>
        <w:ind w:left="227"/>
      </w:pPr>
      <w:r>
        <w:rPr>
          <w:rFonts w:ascii="Times New Roman" w:hAnsi="Times New Roman"/>
          <w:color w:val="555555"/>
          <w:sz w:val="18"/>
        </w:rPr>
        <w:t>then  indeed  all  people’s  will be  deliverance</w:t>
      </w:r>
    </w:p>
    <w:p>
      <w:pPr>
        <w:spacing w:before="60"/>
        <w:jc w:val="both"/>
      </w:pPr>
      <w:r>
        <w:rPr>
          <w:b/>
        </w:rPr>
        <w:t xml:space="preserve">69 </w:t>
      </w:r>
      <w:r>
        <w:rPr>
          <w:rFonts w:ascii="Times New Roman" w:hAnsi="Times New Roman"/>
        </w:rPr>
        <w:t>“If Kṛṣṇa descends and spreads bhakti, then indeed all people will be delivered.”</w:t>
      </w:r>
    </w:p>
    <w:p>
      <w:pPr>
        <w:keepNext/>
        <w:spacing w:before="160"/>
        <w:jc w:val="center"/>
      </w:pPr>
      <w:r>
        <w:rPr>
          <w:rFonts w:ascii="Times New Roman" w:hAnsi="Times New Roman"/>
          <w:i/>
          <w:sz w:val="21"/>
        </w:rPr>
        <w:t>To bring Kṛṣṇa Himself down, the Ācārya worships Kṛṣṇa —</w:t>
      </w:r>
    </w:p>
    <w:p>
      <w:pPr>
        <w:keepNext/>
        <w:jc w:val="center"/>
      </w:pPr>
      <w:r>
        <w:rPr>
          <w:rFonts w:ascii="Nirmala UI" w:hAnsi="Nirmala UI" w:cs="Nirmala UI"/>
          <w:sz w:val="24"/>
          <w:szCs w:val="24"/>
        </w:rPr>
        <w:t>কৃষ্ণ অবতারিতে আচার্য্য প্রতিজ্ঞা করিয়া ৷</w:t>
        <w:br/>
      </w:r>
      <w:r>
        <w:rPr>
          <w:rFonts w:ascii="Nirmala UI" w:hAnsi="Nirmala UI" w:cs="Nirmala UI"/>
          <w:sz w:val="24"/>
          <w:szCs w:val="24"/>
        </w:rPr>
        <w:t>কৃষ্ণপূজা করে তুলসী-গঙ্গাজল দিয়া ॥ ৭০ ॥</w:t>
      </w:r>
    </w:p>
    <w:p>
      <w:pPr>
        <w:keepNext/>
        <w:spacing w:after="0"/>
        <w:ind w:left="227"/>
      </w:pPr>
      <w:r>
        <w:rPr>
          <w:rFonts w:ascii="Times New Roman" w:hAnsi="Times New Roman"/>
          <w:i/>
          <w:sz w:val="20"/>
        </w:rPr>
        <w:t>kṛṣṇa avatārite ācārya pratijñā kariyā</w:t>
      </w:r>
    </w:p>
    <w:p>
      <w:pPr>
        <w:keepNext/>
        <w:spacing w:after="40"/>
        <w:ind w:left="227"/>
      </w:pPr>
      <w:r>
        <w:rPr>
          <w:rFonts w:ascii="Times New Roman" w:hAnsi="Times New Roman"/>
          <w:color w:val="555555"/>
          <w:sz w:val="18"/>
        </w:rPr>
        <w:t>Kṛṣṇa  to bring down  the Ācārya  a vow  making</w:t>
      </w:r>
    </w:p>
    <w:p>
      <w:pPr>
        <w:keepNext/>
        <w:spacing w:after="0"/>
        <w:ind w:left="227"/>
      </w:pPr>
      <w:r>
        <w:rPr>
          <w:rFonts w:ascii="Times New Roman" w:hAnsi="Times New Roman"/>
          <w:i/>
          <w:sz w:val="20"/>
        </w:rPr>
        <w:t>kṛṣṇa-pūjā kare tulasī-gaṅgājala diyā</w:t>
      </w:r>
    </w:p>
    <w:p>
      <w:pPr>
        <w:keepNext/>
        <w:spacing w:after="40"/>
        <w:ind w:left="227"/>
      </w:pPr>
      <w:r>
        <w:rPr>
          <w:rFonts w:ascii="Times New Roman" w:hAnsi="Times New Roman"/>
          <w:color w:val="555555"/>
          <w:sz w:val="18"/>
        </w:rPr>
        <w:t>worship of Kṛṣṇa  does  tulasī  Gaṅgā water  offering</w:t>
      </w:r>
    </w:p>
    <w:p>
      <w:pPr>
        <w:spacing w:before="60"/>
        <w:jc w:val="both"/>
      </w:pPr>
      <w:r>
        <w:rPr>
          <w:b/>
        </w:rPr>
        <w:t xml:space="preserve">70 </w:t>
      </w:r>
      <w:r>
        <w:rPr>
          <w:rFonts w:ascii="Times New Roman" w:hAnsi="Times New Roman"/>
        </w:rPr>
        <w:t>Vowing to bring Kṛṣṇa down, the Ācārya worshipped Him with tulasī and Gaṅgā water.</w:t>
      </w:r>
    </w:p>
    <w:p>
      <w:pPr>
        <w:keepNext/>
        <w:spacing w:before="160"/>
        <w:jc w:val="center"/>
      </w:pPr>
      <w:r>
        <w:rPr>
          <w:rFonts w:ascii="Times New Roman" w:hAnsi="Times New Roman"/>
          <w:i/>
          <w:sz w:val="21"/>
        </w:rPr>
        <w:t>The Ācārya calls Kṛṣṇa, and Kṛṣṇa is drawn —</w:t>
      </w:r>
    </w:p>
    <w:p>
      <w:pPr>
        <w:keepNext/>
        <w:jc w:val="center"/>
      </w:pPr>
      <w:r>
        <w:rPr>
          <w:rFonts w:ascii="Nirmala UI" w:hAnsi="Nirmala UI" w:cs="Nirmala UI"/>
          <w:sz w:val="24"/>
          <w:szCs w:val="24"/>
        </w:rPr>
        <w:t>কৃষ্ণের আহ্বান করে সঘন হুঙ্কার ৷</w:t>
        <w:br/>
      </w:r>
      <w:r>
        <w:rPr>
          <w:rFonts w:ascii="Nirmala UI" w:hAnsi="Nirmala UI" w:cs="Nirmala UI"/>
          <w:sz w:val="24"/>
          <w:szCs w:val="24"/>
        </w:rPr>
        <w:t>হুঙ্কারে আকৃষ্ট হৈলা ব্রজেন্দ্রকুমার ॥ ৭১ ॥</w:t>
      </w:r>
    </w:p>
    <w:p>
      <w:pPr>
        <w:keepNext/>
        <w:spacing w:after="0"/>
        <w:ind w:left="227"/>
      </w:pPr>
      <w:r>
        <w:rPr>
          <w:rFonts w:ascii="Times New Roman" w:hAnsi="Times New Roman"/>
          <w:i/>
          <w:sz w:val="20"/>
        </w:rPr>
        <w:t>kṛṣṇera āhvāna kare saghana huṅkāra</w:t>
      </w:r>
    </w:p>
    <w:p>
      <w:pPr>
        <w:keepNext/>
        <w:spacing w:after="40"/>
        <w:ind w:left="227"/>
      </w:pPr>
      <w:r>
        <w:rPr>
          <w:rFonts w:ascii="Times New Roman" w:hAnsi="Times New Roman"/>
          <w:color w:val="555555"/>
          <w:sz w:val="18"/>
        </w:rPr>
        <w:t>Kṛṣṇa’s  calling  does  with repeated  roars</w:t>
      </w:r>
    </w:p>
    <w:p>
      <w:pPr>
        <w:keepNext/>
        <w:spacing w:after="0"/>
        <w:ind w:left="227"/>
      </w:pPr>
      <w:r>
        <w:rPr>
          <w:rFonts w:ascii="Times New Roman" w:hAnsi="Times New Roman"/>
          <w:i/>
          <w:sz w:val="20"/>
        </w:rPr>
        <w:t>huṅkāre ākṛṣṭa hailā vrajendra-kumāra</w:t>
      </w:r>
    </w:p>
    <w:p>
      <w:pPr>
        <w:keepNext/>
        <w:spacing w:after="40"/>
        <w:ind w:left="227"/>
      </w:pPr>
      <w:r>
        <w:rPr>
          <w:rFonts w:ascii="Times New Roman" w:hAnsi="Times New Roman"/>
          <w:color w:val="555555"/>
          <w:sz w:val="18"/>
        </w:rPr>
        <w:t>by the roars  attracted  became  the son of the king of Vraja</w:t>
      </w:r>
    </w:p>
    <w:p>
      <w:pPr>
        <w:spacing w:before="60"/>
        <w:jc w:val="both"/>
      </w:pPr>
      <w:r>
        <w:rPr>
          <w:b/>
        </w:rPr>
        <w:t xml:space="preserve">71 </w:t>
      </w:r>
      <w:r>
        <w:rPr>
          <w:rFonts w:ascii="Times New Roman" w:hAnsi="Times New Roman"/>
        </w:rPr>
        <w:t>He called to Kṛṣṇa with roar upon roar, and those roars drew the son of the king of Vraja.</w:t>
      </w:r>
    </w:p>
    <w:p>
      <w:pPr>
        <w:jc w:val="both"/>
      </w:pPr>
      <w:r>
        <w:rPr>
          <w:b/>
          <w:i/>
          <w:sz w:val="20"/>
        </w:rPr>
        <w:t xml:space="preserve">Anubhāṣya. </w:t>
      </w:r>
      <w:r>
        <w:rPr>
          <w:rFonts w:ascii="Times New Roman" w:hAnsi="Times New Roman"/>
          <w:sz w:val="20"/>
        </w:rPr>
        <w:t>See Ādi 3.95–109 and the *Caitanya-bhāgavata*, Ādi-khaṇḍa, Chapter 2.</w:t>
      </w:r>
    </w:p>
    <w:p>
      <w:pPr>
        <w:keepNext/>
        <w:spacing w:before="160"/>
        <w:jc w:val="center"/>
      </w:pPr>
      <w:r>
        <w:rPr>
          <w:rFonts w:ascii="Times New Roman" w:hAnsi="Times New Roman"/>
          <w:i/>
          <w:sz w:val="21"/>
        </w:rPr>
        <w:t>Before Gaura's descent, the eight daughters of Miśra and Śacī pass away —</w:t>
      </w:r>
    </w:p>
    <w:p>
      <w:pPr>
        <w:keepNext/>
        <w:jc w:val="center"/>
      </w:pPr>
      <w:r>
        <w:rPr>
          <w:rFonts w:ascii="Nirmala UI" w:hAnsi="Nirmala UI" w:cs="Nirmala UI"/>
          <w:sz w:val="24"/>
          <w:szCs w:val="24"/>
        </w:rPr>
        <w:t>জগন্নাথমিশ্র-পত্নী শচীর উদরে ৷</w:t>
        <w:br/>
      </w:r>
      <w:r>
        <w:rPr>
          <w:rFonts w:ascii="Nirmala UI" w:hAnsi="Nirmala UI" w:cs="Nirmala UI"/>
          <w:sz w:val="24"/>
          <w:szCs w:val="24"/>
        </w:rPr>
        <w:t>অষ্ট কন্যা ক্রমে হৈল, জন্মি’ জন্মি’ মরে ॥ ৭২ ॥</w:t>
      </w:r>
    </w:p>
    <w:p>
      <w:pPr>
        <w:keepNext/>
        <w:spacing w:after="0"/>
        <w:ind w:left="227"/>
      </w:pPr>
      <w:r>
        <w:rPr>
          <w:rFonts w:ascii="Times New Roman" w:hAnsi="Times New Roman"/>
          <w:i/>
          <w:sz w:val="20"/>
        </w:rPr>
        <w:t>jagannātha-miśra-patnī śacīra udare</w:t>
      </w:r>
    </w:p>
    <w:p>
      <w:pPr>
        <w:keepNext/>
        <w:spacing w:after="40"/>
        <w:ind w:left="227"/>
      </w:pPr>
      <w:r>
        <w:rPr>
          <w:rFonts w:ascii="Times New Roman" w:hAnsi="Times New Roman"/>
          <w:color w:val="555555"/>
          <w:sz w:val="18"/>
        </w:rPr>
        <w:t>Jagannātha Miśra’s  wife  Śacī’s  in the womb</w:t>
      </w:r>
    </w:p>
    <w:p>
      <w:pPr>
        <w:keepNext/>
        <w:spacing w:after="0"/>
        <w:ind w:left="227"/>
      </w:pPr>
      <w:r>
        <w:rPr>
          <w:rFonts w:ascii="Times New Roman" w:hAnsi="Times New Roman"/>
          <w:i/>
          <w:sz w:val="20"/>
        </w:rPr>
        <w:t>aṣṭa kanyā krame haila, janmi’ janmi’ mare</w:t>
      </w:r>
    </w:p>
    <w:p>
      <w:pPr>
        <w:keepNext/>
        <w:spacing w:after="40"/>
        <w:ind w:left="227"/>
      </w:pPr>
      <w:r>
        <w:rPr>
          <w:rFonts w:ascii="Times New Roman" w:hAnsi="Times New Roman"/>
          <w:color w:val="555555"/>
          <w:sz w:val="18"/>
        </w:rPr>
        <w:t>eight  daughters  one after another  came,  being born  being born  die</w:t>
      </w:r>
    </w:p>
    <w:p>
      <w:pPr>
        <w:spacing w:before="60"/>
        <w:jc w:val="both"/>
      </w:pPr>
      <w:r>
        <w:rPr>
          <w:b/>
        </w:rPr>
        <w:t xml:space="preserve">72 </w:t>
      </w:r>
      <w:r>
        <w:rPr>
          <w:rFonts w:ascii="Times New Roman" w:hAnsi="Times New Roman"/>
        </w:rPr>
        <w:t>Eight daughters were born one after another to Śacī, the wife of Jagannātha Miśra, and each died soon after her birth.</w:t>
      </w:r>
    </w:p>
    <w:p>
      <w:pPr>
        <w:keepNext/>
        <w:spacing w:before="160"/>
        <w:jc w:val="center"/>
      </w:pPr>
      <w:r>
        <w:rPr>
          <w:rFonts w:ascii="Times New Roman" w:hAnsi="Times New Roman"/>
          <w:i/>
          <w:sz w:val="21"/>
        </w:rPr>
        <w:t>Miśra's grief and his worship of Viṣṇu for a son —</w:t>
      </w:r>
    </w:p>
    <w:p>
      <w:pPr>
        <w:keepNext/>
        <w:jc w:val="center"/>
      </w:pPr>
      <w:r>
        <w:rPr>
          <w:rFonts w:ascii="Nirmala UI" w:hAnsi="Nirmala UI" w:cs="Nirmala UI"/>
          <w:sz w:val="24"/>
          <w:szCs w:val="24"/>
        </w:rPr>
        <w:t>অপত্য-বিরহে মিশ্রের দুঃখী হৈল মন ৷</w:t>
        <w:br/>
      </w:r>
      <w:r>
        <w:rPr>
          <w:rFonts w:ascii="Nirmala UI" w:hAnsi="Nirmala UI" w:cs="Nirmala UI"/>
          <w:sz w:val="24"/>
          <w:szCs w:val="24"/>
        </w:rPr>
        <w:t>পুত্র লাগি’ আরাধিল বিষ্ণুর চরণ ॥ ৭৩ ॥</w:t>
      </w:r>
    </w:p>
    <w:p>
      <w:pPr>
        <w:keepNext/>
        <w:spacing w:after="0"/>
        <w:ind w:left="227"/>
      </w:pPr>
      <w:r>
        <w:rPr>
          <w:rFonts w:ascii="Times New Roman" w:hAnsi="Times New Roman"/>
          <w:i/>
          <w:sz w:val="20"/>
        </w:rPr>
        <w:t>apatya-virahe miśrera duḥkhī haila mana</w:t>
      </w:r>
    </w:p>
    <w:p>
      <w:pPr>
        <w:keepNext/>
        <w:spacing w:after="40"/>
        <w:ind w:left="227"/>
      </w:pPr>
      <w:r>
        <w:rPr>
          <w:rFonts w:ascii="Times New Roman" w:hAnsi="Times New Roman"/>
          <w:color w:val="555555"/>
          <w:sz w:val="18"/>
        </w:rPr>
        <w:t>children’s  loss  in  Miśra’s  sorrowful  became  mind</w:t>
      </w:r>
    </w:p>
    <w:p>
      <w:pPr>
        <w:keepNext/>
        <w:spacing w:after="0"/>
        <w:ind w:left="227"/>
      </w:pPr>
      <w:r>
        <w:rPr>
          <w:rFonts w:ascii="Times New Roman" w:hAnsi="Times New Roman"/>
          <w:i/>
          <w:sz w:val="20"/>
        </w:rPr>
        <w:t>putra lāgi’ ārādhila viṣṇura caraṇa</w:t>
      </w:r>
    </w:p>
    <w:p>
      <w:pPr>
        <w:keepNext/>
        <w:spacing w:after="40"/>
        <w:ind w:left="227"/>
      </w:pPr>
      <w:r>
        <w:rPr>
          <w:rFonts w:ascii="Times New Roman" w:hAnsi="Times New Roman"/>
          <w:color w:val="555555"/>
          <w:sz w:val="18"/>
        </w:rPr>
        <w:t>a son  for  worshipped  Viṣṇu’s  feet</w:t>
      </w:r>
    </w:p>
    <w:p>
      <w:pPr>
        <w:spacing w:before="60"/>
        <w:jc w:val="both"/>
      </w:pPr>
      <w:r>
        <w:rPr>
          <w:b/>
        </w:rPr>
        <w:t xml:space="preserve">73 </w:t>
      </w:r>
      <w:r>
        <w:rPr>
          <w:rFonts w:ascii="Times New Roman" w:hAnsi="Times New Roman"/>
        </w:rPr>
        <w:t>Grieving at the loss of his children, Miśra worshipped the feet of Viṣṇu, praying for a son.</w:t>
      </w:r>
    </w:p>
    <w:p>
      <w:pPr>
        <w:keepNext/>
        <w:spacing w:before="160"/>
        <w:jc w:val="center"/>
      </w:pPr>
      <w:r>
        <w:rPr>
          <w:rFonts w:ascii="Times New Roman" w:hAnsi="Times New Roman"/>
          <w:i/>
          <w:sz w:val="21"/>
        </w:rPr>
        <w:t>Their ninth child, Viśvarūpa —</w:t>
      </w:r>
    </w:p>
    <w:p>
      <w:pPr>
        <w:keepNext/>
        <w:jc w:val="center"/>
      </w:pPr>
      <w:r>
        <w:rPr>
          <w:rFonts w:ascii="Nirmala UI" w:hAnsi="Nirmala UI" w:cs="Nirmala UI"/>
          <w:sz w:val="24"/>
          <w:szCs w:val="24"/>
        </w:rPr>
        <w:t>তবে পুত্র জনমিল ‘বিশ্বরূপ’ নাম ৷</w:t>
        <w:br/>
      </w:r>
      <w:r>
        <w:rPr>
          <w:rFonts w:ascii="Nirmala UI" w:hAnsi="Nirmala UI" w:cs="Nirmala UI"/>
          <w:sz w:val="24"/>
          <w:szCs w:val="24"/>
        </w:rPr>
        <w:t>মহা-গুণবান্ তেঁহ — ‘বলদেব’-ধাম ॥ ৭৪ ॥</w:t>
      </w:r>
    </w:p>
    <w:p>
      <w:pPr>
        <w:keepNext/>
        <w:spacing w:after="0"/>
        <w:ind w:left="227"/>
      </w:pPr>
      <w:r>
        <w:rPr>
          <w:rFonts w:ascii="Times New Roman" w:hAnsi="Times New Roman"/>
          <w:i/>
          <w:sz w:val="20"/>
        </w:rPr>
        <w:t>tabe putra janamila ‘viśvarūpa’ nāma</w:t>
      </w:r>
    </w:p>
    <w:p>
      <w:pPr>
        <w:keepNext/>
        <w:spacing w:after="40"/>
        <w:ind w:left="227"/>
      </w:pPr>
      <w:r>
        <w:rPr>
          <w:rFonts w:ascii="Times New Roman" w:hAnsi="Times New Roman"/>
          <w:color w:val="555555"/>
          <w:sz w:val="18"/>
        </w:rPr>
        <w:t>then  a son  was born  ‘Viśvarūpa’  by name</w:t>
      </w:r>
    </w:p>
    <w:p>
      <w:pPr>
        <w:keepNext/>
        <w:spacing w:after="0"/>
        <w:ind w:left="227"/>
      </w:pPr>
      <w:r>
        <w:rPr>
          <w:rFonts w:ascii="Times New Roman" w:hAnsi="Times New Roman"/>
          <w:i/>
          <w:sz w:val="20"/>
        </w:rPr>
        <w:t>mahā-guṇavān tem̐ha — ‘baladeva’-dhāma</w:t>
      </w:r>
    </w:p>
    <w:p>
      <w:pPr>
        <w:keepNext/>
        <w:spacing w:after="40"/>
        <w:ind w:left="227"/>
      </w:pPr>
      <w:r>
        <w:rPr>
          <w:rFonts w:ascii="Times New Roman" w:hAnsi="Times New Roman"/>
          <w:color w:val="555555"/>
          <w:sz w:val="18"/>
        </w:rPr>
        <w:t>greatly  virtuous  He  —  the abode of ‘Baladeva’</w:t>
      </w:r>
    </w:p>
    <w:p>
      <w:pPr>
        <w:spacing w:before="60"/>
        <w:jc w:val="both"/>
      </w:pPr>
      <w:r>
        <w:rPr>
          <w:b/>
        </w:rPr>
        <w:t xml:space="preserve">74 </w:t>
      </w:r>
      <w:r>
        <w:rPr>
          <w:rFonts w:ascii="Times New Roman" w:hAnsi="Times New Roman"/>
        </w:rPr>
        <w:t>Then a son was born, named Viśvarūpa. He was rich in great virtues, a manifestation of Baladeva.</w:t>
      </w:r>
    </w:p>
    <w:p>
      <w:pPr>
        <w:jc w:val="both"/>
      </w:pPr>
      <w:r>
        <w:rPr>
          <w:b/>
          <w:i/>
          <w:sz w:val="20"/>
        </w:rPr>
        <w:t xml:space="preserve">Anubhāṣya. </w:t>
      </w:r>
      <w:r>
        <w:rPr>
          <w:rFonts w:ascii="Times New Roman" w:hAnsi="Times New Roman"/>
          <w:sz w:val="20"/>
        </w:rPr>
        <w:t>Viśvarūpa was the elder brother of Śrī Gaurahari. Before marrying He took *sannyāsa* and received the name “Śaṅkarāraṇya.” In Śaka 1431 He departed from this world at Pāṇḍerapura in the district of Sholapur, in the Bombay Presidency. He is both causes of the universe, the “material” (*upādāna*) and the “efficient” (*nimitta*). The *Gaura-gaṇoddeśa* (verses 58–59) says: “Because the part and the whole are not different, the son of Śacī is the original *vyūha*; Baladeva is Viśvarūpa, considered the *vyūha* Saṅkarṣaṇa; and Nityānanda Avadhūta is also called He, by way of *prakāśa*.” In the *Gauracandrodaya*, Kali says to Dharma: “His elder brother, without ever taking a wife — Saṅkarṣaṇa, that Bhagavān who on earth was Viśvarūpa — gave, it is said, His own effulgence to Purīśvara, took *sannyāsa* before Him and left this world.”</w:t>
      </w:r>
    </w:p>
    <w:p>
      <w:pPr>
        <w:jc w:val="both"/>
      </w:pPr>
      <w:r>
        <w:rPr>
          <w:rFonts w:ascii="Times New Roman" w:hAnsi="Times New Roman"/>
          <w:sz w:val="20"/>
        </w:rPr>
        <w:t>And there too: “…Nityānanda Avadhūta, glorified as the Effulgence — indeed, Saṅkarṣaṇa…”</w:t>
      </w:r>
      <w:r>
        <w:rPr>
          <w:rFonts w:ascii="Times New Roman" w:hAnsi="Times New Roman"/>
          <w:sz w:val="20"/>
          <w:vertAlign w:val="superscript"/>
        </w:rPr>
        <w:t>3</w:t>
      </w:r>
      <w:r>
        <w:rPr>
          <w:rFonts w:ascii="Times New Roman" w:hAnsi="Times New Roman"/>
          <w:sz w:val="20"/>
        </w:rPr>
        <w:t xml:space="preserve"> And further: “When this eternal Śrī Viśvarūpa left this world, He joined with Nityānanda Avadhūta and remained [in Him].”</w:t>
      </w:r>
    </w:p>
    <w:p>
      <w:pPr>
        <w:keepNext/>
        <w:spacing w:before="160"/>
        <w:jc w:val="center"/>
      </w:pPr>
      <w:r>
        <w:rPr>
          <w:rFonts w:ascii="Times New Roman" w:hAnsi="Times New Roman"/>
          <w:i/>
          <w:sz w:val="21"/>
        </w:rPr>
        <w:t>Viśvarūpa is the Mahā-Saṅkarṣaṇa of Vaikuṇṭha —</w:t>
      </w:r>
    </w:p>
    <w:p>
      <w:pPr>
        <w:keepNext/>
        <w:jc w:val="center"/>
      </w:pPr>
      <w:r>
        <w:rPr>
          <w:rFonts w:ascii="Nirmala UI" w:hAnsi="Nirmala UI" w:cs="Nirmala UI"/>
          <w:sz w:val="24"/>
          <w:szCs w:val="24"/>
        </w:rPr>
        <w:t>বলদেব-প্রকাশ — পরব্যোমে ‘সঙ্কর্ষণ’ ৷</w:t>
        <w:br/>
      </w:r>
      <w:r>
        <w:rPr>
          <w:rFonts w:ascii="Nirmala UI" w:hAnsi="Nirmala UI" w:cs="Nirmala UI"/>
          <w:sz w:val="24"/>
          <w:szCs w:val="24"/>
        </w:rPr>
        <w:t>তেঁহ — বিশ্বের উপাদান-নিমিত্ত-কারণ ॥ ৭৫ ॥</w:t>
      </w:r>
    </w:p>
    <w:p>
      <w:pPr>
        <w:keepNext/>
        <w:spacing w:after="0"/>
        <w:ind w:left="227"/>
      </w:pPr>
      <w:r>
        <w:rPr>
          <w:rFonts w:ascii="Times New Roman" w:hAnsi="Times New Roman"/>
          <w:i/>
          <w:sz w:val="20"/>
        </w:rPr>
        <w:t>baladeva-prakāśa — para-vyome ‘saṅkarṣaṇa’</w:t>
      </w:r>
    </w:p>
    <w:p>
      <w:pPr>
        <w:keepNext/>
        <w:spacing w:after="40"/>
        <w:ind w:left="227"/>
      </w:pPr>
      <w:r>
        <w:rPr>
          <w:rFonts w:ascii="Times New Roman" w:hAnsi="Times New Roman"/>
          <w:color w:val="555555"/>
          <w:sz w:val="18"/>
        </w:rPr>
        <w:t>Baladeva’s  manifestation  —  in the spiritual sky  ‘Saṅkarṣaṇa’</w:t>
      </w:r>
    </w:p>
    <w:p>
      <w:pPr>
        <w:keepNext/>
        <w:spacing w:after="0"/>
        <w:ind w:left="227"/>
      </w:pPr>
      <w:r>
        <w:rPr>
          <w:rFonts w:ascii="Times New Roman" w:hAnsi="Times New Roman"/>
          <w:i/>
          <w:sz w:val="20"/>
        </w:rPr>
        <w:t>tem̐ha — viśvera upādāna-nimitta-kāraṇa</w:t>
      </w:r>
    </w:p>
    <w:p>
      <w:pPr>
        <w:keepNext/>
        <w:spacing w:after="40"/>
        <w:ind w:left="227"/>
      </w:pPr>
      <w:r>
        <w:rPr>
          <w:rFonts w:ascii="Times New Roman" w:hAnsi="Times New Roman"/>
          <w:color w:val="555555"/>
          <w:sz w:val="18"/>
        </w:rPr>
        <w:t>He  —  of the universe  the material  efficient  cause</w:t>
      </w:r>
    </w:p>
    <w:p>
      <w:pPr>
        <w:spacing w:before="60"/>
        <w:jc w:val="both"/>
      </w:pPr>
      <w:r>
        <w:rPr>
          <w:b/>
        </w:rPr>
        <w:t xml:space="preserve">75 </w:t>
      </w:r>
      <w:r>
        <w:rPr>
          <w:rFonts w:ascii="Times New Roman" w:hAnsi="Times New Roman"/>
        </w:rPr>
        <w:t>Baladeva’s manifestation in the spiritual sky is Saṅkarṣaṇa, and He is both the material and the efficient cause of the universe.</w:t>
      </w:r>
    </w:p>
    <w:p>
      <w:pPr>
        <w:jc w:val="both"/>
      </w:pPr>
      <w:r>
        <w:rPr>
          <w:b/>
          <w:i/>
          <w:sz w:val="20"/>
        </w:rPr>
        <w:t xml:space="preserve">Amṛta-pravāha-bhāṣya. </w:t>
      </w:r>
      <w:r>
        <w:rPr>
          <w:rFonts w:ascii="Times New Roman" w:hAnsi="Times New Roman"/>
          <w:sz w:val="20"/>
        </w:rPr>
        <w:t>Viśvarūpa is the avatāra of Mahā-Saṅkarṣaṇa, who dwells in Paravyoma.</w:t>
      </w:r>
    </w:p>
    <w:p>
      <w:pPr>
        <w:keepNext/>
        <w:spacing w:before="160"/>
        <w:jc w:val="center"/>
      </w:pPr>
      <w:r>
        <w:rPr>
          <w:rFonts w:ascii="Nirmala UI" w:hAnsi="Nirmala UI" w:cs="Nirmala UI"/>
          <w:sz w:val="24"/>
          <w:szCs w:val="24"/>
        </w:rPr>
        <w:t>তাঁহা বই বিশ্বে কিছু নাহি দেখি আর ৷</w:t>
        <w:br/>
      </w:r>
      <w:r>
        <w:rPr>
          <w:rFonts w:ascii="Nirmala UI" w:hAnsi="Nirmala UI" w:cs="Nirmala UI"/>
          <w:sz w:val="24"/>
          <w:szCs w:val="24"/>
        </w:rPr>
        <w:t>অতএব ‘বিশ্বরূপ’ নাম যে তাঁহার ॥ ৭৬ ॥</w:t>
      </w:r>
    </w:p>
    <w:p>
      <w:pPr>
        <w:keepNext/>
        <w:spacing w:after="0"/>
        <w:ind w:left="227"/>
      </w:pPr>
      <w:r>
        <w:rPr>
          <w:rFonts w:ascii="Times New Roman" w:hAnsi="Times New Roman"/>
          <w:i/>
          <w:sz w:val="20"/>
        </w:rPr>
        <w:t>tām̐hā bai viśve kichu nāhi dekhi āra</w:t>
      </w:r>
    </w:p>
    <w:p>
      <w:pPr>
        <w:keepNext/>
        <w:spacing w:after="40"/>
        <w:ind w:left="227"/>
      </w:pPr>
      <w:r>
        <w:rPr>
          <w:rFonts w:ascii="Times New Roman" w:hAnsi="Times New Roman"/>
          <w:color w:val="555555"/>
          <w:sz w:val="18"/>
        </w:rPr>
        <w:t>Him  apart from  in the universe  anything  not  I see  else</w:t>
      </w:r>
    </w:p>
    <w:p>
      <w:pPr>
        <w:keepNext/>
        <w:spacing w:after="0"/>
        <w:ind w:left="227"/>
      </w:pPr>
      <w:r>
        <w:rPr>
          <w:rFonts w:ascii="Times New Roman" w:hAnsi="Times New Roman"/>
          <w:i/>
          <w:sz w:val="20"/>
        </w:rPr>
        <w:t>ataeva ‘viśvarūpa’ nāma ye tām̐hāra</w:t>
      </w:r>
    </w:p>
    <w:p>
      <w:pPr>
        <w:keepNext/>
        <w:spacing w:after="40"/>
        <w:ind w:left="227"/>
      </w:pPr>
      <w:r>
        <w:rPr>
          <w:rFonts w:ascii="Times New Roman" w:hAnsi="Times New Roman"/>
          <w:color w:val="555555"/>
          <w:sz w:val="18"/>
        </w:rPr>
        <w:t>therefore  ‘Viśvarūpa’  the name  indeed  His</w:t>
      </w:r>
    </w:p>
    <w:p>
      <w:pPr>
        <w:spacing w:before="60"/>
        <w:jc w:val="both"/>
      </w:pPr>
      <w:r>
        <w:rPr>
          <w:b/>
        </w:rPr>
        <w:t xml:space="preserve">76 </w:t>
      </w:r>
      <w:r>
        <w:rPr>
          <w:rFonts w:ascii="Times New Roman" w:hAnsi="Times New Roman"/>
        </w:rPr>
        <w:t>Apart from Him I see nothing in the universe, and so He is called Viśvarūpa, “He whose form is the universe”.</w:t>
      </w:r>
    </w:p>
    <w:p>
      <w:pPr>
        <w:keepNext/>
        <w:spacing w:before="160"/>
        <w:jc w:val="center"/>
      </w:pPr>
      <w:r>
        <w:rPr>
          <w:rFonts w:ascii="Nirmala UI" w:hAnsi="Nirmala UI" w:cs="Nirmala UI"/>
          <w:sz w:val="24"/>
          <w:szCs w:val="24"/>
        </w:rPr>
        <w:t>নৈতচ্চিত্রং ভগবতি হ্যনন্তে জগদীশ্বরে ৷</w:t>
        <w:br/>
      </w:r>
      <w:r>
        <w:rPr>
          <w:rFonts w:ascii="Nirmala UI" w:hAnsi="Nirmala UI" w:cs="Nirmala UI"/>
          <w:sz w:val="24"/>
          <w:szCs w:val="24"/>
        </w:rPr>
        <w:t>ওতং প্রোতমিদং যস্মিন্ তন্তুষ্বঙ্গ যথা পটঃ ॥ ৭৭ ॥</w:t>
      </w:r>
    </w:p>
    <w:p>
      <w:pPr>
        <w:keepNext/>
        <w:spacing w:after="0"/>
        <w:ind w:left="227"/>
      </w:pPr>
      <w:r>
        <w:rPr>
          <w:rFonts w:ascii="Times New Roman" w:hAnsi="Times New Roman"/>
          <w:i/>
          <w:sz w:val="20"/>
        </w:rPr>
        <w:t>naitac citraṁ bhagavati</w:t>
      </w:r>
    </w:p>
    <w:p>
      <w:pPr>
        <w:keepNext/>
        <w:spacing w:after="40"/>
        <w:ind w:left="227"/>
      </w:pPr>
      <w:r>
        <w:rPr>
          <w:rFonts w:ascii="Times New Roman" w:hAnsi="Times New Roman"/>
          <w:color w:val="555555"/>
          <w:sz w:val="18"/>
        </w:rPr>
        <w:t>not  this  wonderful  in Bhagavān</w:t>
      </w:r>
    </w:p>
    <w:p>
      <w:pPr>
        <w:keepNext/>
        <w:spacing w:after="0"/>
        <w:ind w:left="227"/>
      </w:pPr>
      <w:r>
        <w:rPr>
          <w:rFonts w:ascii="Times New Roman" w:hAnsi="Times New Roman"/>
          <w:i/>
          <w:sz w:val="20"/>
        </w:rPr>
        <w:t>hy anante jagad-īśvare</w:t>
      </w:r>
    </w:p>
    <w:p>
      <w:pPr>
        <w:keepNext/>
        <w:spacing w:after="40"/>
        <w:ind w:left="227"/>
      </w:pPr>
      <w:r>
        <w:rPr>
          <w:rFonts w:ascii="Times New Roman" w:hAnsi="Times New Roman"/>
          <w:color w:val="555555"/>
          <w:sz w:val="18"/>
        </w:rPr>
        <w:t>indeed  in the unlimited  in the Lord of the universe</w:t>
      </w:r>
    </w:p>
    <w:p>
      <w:pPr>
        <w:keepNext/>
        <w:spacing w:after="0"/>
        <w:ind w:left="227"/>
      </w:pPr>
      <w:r>
        <w:rPr>
          <w:rFonts w:ascii="Times New Roman" w:hAnsi="Times New Roman"/>
          <w:i/>
          <w:sz w:val="20"/>
        </w:rPr>
        <w:t>otaṁ protam idaṁ yasmin</w:t>
      </w:r>
    </w:p>
    <w:p>
      <w:pPr>
        <w:keepNext/>
        <w:spacing w:after="40"/>
        <w:ind w:left="227"/>
      </w:pPr>
      <w:r>
        <w:rPr>
          <w:rFonts w:ascii="Times New Roman" w:hAnsi="Times New Roman"/>
          <w:color w:val="555555"/>
          <w:sz w:val="18"/>
        </w:rPr>
        <w:t>woven lengthwise  crosswise  this  in whom</w:t>
      </w:r>
    </w:p>
    <w:p>
      <w:pPr>
        <w:keepNext/>
        <w:spacing w:after="0"/>
        <w:ind w:left="227"/>
      </w:pPr>
      <w:r>
        <w:rPr>
          <w:rFonts w:ascii="Times New Roman" w:hAnsi="Times New Roman"/>
          <w:i/>
          <w:sz w:val="20"/>
        </w:rPr>
        <w:t>tantuṣv aṅga yathā paṭaḥ</w:t>
      </w:r>
    </w:p>
    <w:p>
      <w:pPr>
        <w:keepNext/>
        <w:spacing w:after="40"/>
        <w:ind w:left="227"/>
      </w:pPr>
      <w:r>
        <w:rPr>
          <w:rFonts w:ascii="Times New Roman" w:hAnsi="Times New Roman"/>
          <w:color w:val="555555"/>
          <w:sz w:val="18"/>
        </w:rPr>
        <w:t>on threads  O dear one  as  cloth</w:t>
      </w:r>
    </w:p>
    <w:p>
      <w:pPr>
        <w:spacing w:before="60"/>
        <w:jc w:val="both"/>
      </w:pPr>
      <w:r>
        <w:rPr>
          <w:b/>
        </w:rPr>
        <w:t xml:space="preserve">77 </w:t>
      </w:r>
      <w:r>
        <w:rPr>
          <w:rFonts w:ascii="Times New Roman" w:hAnsi="Times New Roman"/>
        </w:rPr>
        <w:t>“O King, this is no wonder for Bhagavān, the unlimited Lord of the universe, in whom this whole world is woven, warp and weft, like cloth upon its threads.” (Śrīmad-Bhāgavatam, 10.15.35)</w:t>
      </w:r>
    </w:p>
    <w:p>
      <w:pPr>
        <w:jc w:val="both"/>
      </w:pPr>
      <w:r>
        <w:rPr>
          <w:b/>
          <w:i/>
          <w:sz w:val="20"/>
        </w:rPr>
        <w:t xml:space="preserve">Amṛta-pravāha-bhāṣya. </w:t>
      </w:r>
      <w:r>
        <w:rPr>
          <w:rFonts w:ascii="Times New Roman" w:hAnsi="Times New Roman"/>
          <w:sz w:val="20"/>
        </w:rPr>
        <w:t>Nothing is astonishing in the unlimited Bhagavān, the Lord of the universe: in Him this whole universe appears woven lengthwise and crosswise, like the threads in a cloth.</w:t>
      </w:r>
    </w:p>
    <w:p>
      <w:pPr>
        <w:jc w:val="both"/>
      </w:pPr>
      <w:r>
        <w:rPr>
          <w:b/>
          <w:i/>
          <w:sz w:val="20"/>
        </w:rPr>
        <w:t xml:space="preserve">Anubhāṣya. </w:t>
      </w:r>
      <w:r>
        <w:rPr>
          <w:rFonts w:ascii="Times New Roman" w:hAnsi="Times New Roman"/>
          <w:sz w:val="20"/>
        </w:rPr>
        <w:t xml:space="preserve">Referring to the pastime in which Baladeva killed the demon Dhenuka, Śukadeva says to Parīkṣit: </w:t>
      </w:r>
      <w:r>
        <w:rPr>
          <w:rFonts w:ascii="Times New Roman" w:hAnsi="Times New Roman"/>
          <w:b/>
          <w:sz w:val="20"/>
        </w:rPr>
        <w:t>aṅga</w:t>
      </w:r>
      <w:r>
        <w:rPr>
          <w:rFonts w:ascii="Times New Roman" w:hAnsi="Times New Roman"/>
          <w:sz w:val="20"/>
        </w:rPr>
        <w:t xml:space="preserve"> (O king), </w:t>
      </w:r>
      <w:r>
        <w:rPr>
          <w:rFonts w:ascii="Times New Roman" w:hAnsi="Times New Roman"/>
          <w:b/>
          <w:sz w:val="20"/>
        </w:rPr>
        <w:t>yasmin</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(this universe) </w:t>
      </w:r>
      <w:r>
        <w:rPr>
          <w:rFonts w:ascii="Times New Roman" w:hAnsi="Times New Roman"/>
          <w:b/>
          <w:sz w:val="20"/>
        </w:rPr>
        <w:t>tantuṣu</w:t>
      </w:r>
      <w:r>
        <w:rPr>
          <w:rFonts w:ascii="Times New Roman" w:hAnsi="Times New Roman"/>
          <w:sz w:val="20"/>
        </w:rPr>
        <w:t xml:space="preserve"> </w:t>
      </w:r>
      <w:r>
        <w:rPr>
          <w:rFonts w:ascii="Times New Roman" w:hAnsi="Times New Roman"/>
          <w:b/>
          <w:sz w:val="20"/>
        </w:rPr>
        <w:t>paṭaḥ</w:t>
      </w:r>
      <w:r>
        <w:rPr>
          <w:rFonts w:ascii="Times New Roman" w:hAnsi="Times New Roman"/>
          <w:sz w:val="20"/>
        </w:rPr>
        <w:t xml:space="preserve"> (cloth)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otaṁ protam</w:t>
      </w:r>
      <w:r>
        <w:rPr>
          <w:rFonts w:ascii="Times New Roman" w:hAnsi="Times New Roman"/>
          <w:sz w:val="20"/>
        </w:rPr>
        <w:t xml:space="preserve"> (woven lengthwise and crosswise), (in that) </w:t>
      </w:r>
      <w:r>
        <w:rPr>
          <w:rFonts w:ascii="Times New Roman" w:hAnsi="Times New Roman"/>
          <w:b/>
          <w:sz w:val="20"/>
        </w:rPr>
        <w:t>anante</w:t>
      </w:r>
      <w:r>
        <w:rPr>
          <w:rFonts w:ascii="Times New Roman" w:hAnsi="Times New Roman"/>
          <w:sz w:val="20"/>
        </w:rPr>
        <w:t xml:space="preserve"> (unlimited) </w:t>
      </w:r>
      <w:r>
        <w:rPr>
          <w:rFonts w:ascii="Times New Roman" w:hAnsi="Times New Roman"/>
          <w:b/>
          <w:sz w:val="20"/>
        </w:rPr>
        <w:t>jagad-īśvare</w:t>
      </w:r>
      <w:r>
        <w:rPr>
          <w:rFonts w:ascii="Times New Roman" w:hAnsi="Times New Roman"/>
          <w:sz w:val="20"/>
        </w:rPr>
        <w:t xml:space="preserve"> </w:t>
      </w:r>
      <w:r>
        <w:rPr>
          <w:rFonts w:ascii="Times New Roman" w:hAnsi="Times New Roman"/>
          <w:b/>
          <w:sz w:val="20"/>
        </w:rPr>
        <w:t>bhagavati</w:t>
      </w:r>
      <w:r>
        <w:rPr>
          <w:rFonts w:ascii="Times New Roman" w:hAnsi="Times New Roman"/>
          <w:sz w:val="20"/>
        </w:rPr>
        <w:t xml:space="preserve"> (in that Viṣṇu) </w:t>
      </w:r>
      <w:r>
        <w:rPr>
          <w:rFonts w:ascii="Times New Roman" w:hAnsi="Times New Roman"/>
          <w:b/>
          <w:sz w:val="20"/>
        </w:rPr>
        <w:t>etat</w:t>
      </w:r>
      <w:r>
        <w:rPr>
          <w:rFonts w:ascii="Times New Roman" w:hAnsi="Times New Roman"/>
          <w:sz w:val="20"/>
        </w:rPr>
        <w:t xml:space="preserve"> (the killing of demons and the like) </w:t>
      </w:r>
      <w:r>
        <w:rPr>
          <w:rFonts w:ascii="Times New Roman" w:hAnsi="Times New Roman"/>
          <w:b/>
          <w:sz w:val="20"/>
        </w:rPr>
        <w:t>citram</w:t>
      </w:r>
      <w:r>
        <w:rPr>
          <w:rFonts w:ascii="Times New Roman" w:hAnsi="Times New Roman"/>
          <w:sz w:val="20"/>
        </w:rPr>
        <w:t xml:space="preserve"> (astonishing) </w:t>
      </w:r>
      <w:r>
        <w:rPr>
          <w:rFonts w:ascii="Times New Roman" w:hAnsi="Times New Roman"/>
          <w:b/>
          <w:sz w:val="20"/>
        </w:rPr>
        <w:t>na hi</w:t>
      </w:r>
      <w:r>
        <w:rPr>
          <w:rFonts w:ascii="Times New Roman" w:hAnsi="Times New Roman"/>
          <w:sz w:val="20"/>
        </w:rPr>
        <w:t xml:space="preserve"> (not at all) (is).</w:t>
      </w:r>
    </w:p>
    <w:p>
      <w:pPr>
        <w:keepNext/>
        <w:spacing w:before="160"/>
        <w:jc w:val="center"/>
      </w:pPr>
      <w:r>
        <w:rPr>
          <w:rFonts w:ascii="Times New Roman" w:hAnsi="Times New Roman"/>
          <w:i/>
          <w:sz w:val="21"/>
        </w:rPr>
        <w:t>Why the Lord calls Him “elder brother” —</w:t>
      </w:r>
    </w:p>
    <w:p>
      <w:pPr>
        <w:keepNext/>
        <w:jc w:val="center"/>
      </w:pPr>
      <w:r>
        <w:rPr>
          <w:rFonts w:ascii="Nirmala UI" w:hAnsi="Nirmala UI" w:cs="Nirmala UI"/>
          <w:sz w:val="24"/>
          <w:szCs w:val="24"/>
        </w:rPr>
        <w:t>অতএব প্রভু তাঁরে বলে, ‘বড় ভাই’ ৷</w:t>
        <w:br/>
      </w:r>
      <w:r>
        <w:rPr>
          <w:rFonts w:ascii="Nirmala UI" w:hAnsi="Nirmala UI" w:cs="Nirmala UI"/>
          <w:sz w:val="24"/>
          <w:szCs w:val="24"/>
        </w:rPr>
        <w:t>কৃষ্ণ, বলরাম দুই — চৈতন্য, নিতাই ॥ ৭৮ ॥</w:t>
      </w:r>
    </w:p>
    <w:p>
      <w:pPr>
        <w:keepNext/>
        <w:spacing w:after="0"/>
        <w:ind w:left="227"/>
      </w:pPr>
      <w:r>
        <w:rPr>
          <w:rFonts w:ascii="Times New Roman" w:hAnsi="Times New Roman"/>
          <w:i/>
          <w:sz w:val="20"/>
        </w:rPr>
        <w:t>ataeva prabhu tām̐re bale, ‘baḍa bhāi’</w:t>
      </w:r>
    </w:p>
    <w:p>
      <w:pPr>
        <w:keepNext/>
        <w:spacing w:after="40"/>
        <w:ind w:left="227"/>
      </w:pPr>
      <w:r>
        <w:rPr>
          <w:rFonts w:ascii="Times New Roman" w:hAnsi="Times New Roman"/>
          <w:color w:val="555555"/>
          <w:sz w:val="18"/>
        </w:rPr>
        <w:t>therefore  the Lord  Him  calls  ‘elder  brother’</w:t>
      </w:r>
    </w:p>
    <w:p>
      <w:pPr>
        <w:keepNext/>
        <w:spacing w:after="0"/>
        <w:ind w:left="227"/>
      </w:pPr>
      <w:r>
        <w:rPr>
          <w:rFonts w:ascii="Times New Roman" w:hAnsi="Times New Roman"/>
          <w:i/>
          <w:sz w:val="20"/>
        </w:rPr>
        <w:t>kṛṣṇa, balarāma dui — caitanya, nitāi</w:t>
      </w:r>
    </w:p>
    <w:p>
      <w:pPr>
        <w:keepNext/>
        <w:spacing w:after="40"/>
        <w:ind w:left="227"/>
      </w:pPr>
      <w:r>
        <w:rPr>
          <w:rFonts w:ascii="Times New Roman" w:hAnsi="Times New Roman"/>
          <w:color w:val="555555"/>
          <w:sz w:val="18"/>
        </w:rPr>
        <w:t>Kṛṣṇa,  Balarāma  the two  —  Caitanya,  Nitāi</w:t>
      </w:r>
    </w:p>
    <w:p>
      <w:pPr>
        <w:spacing w:before="60"/>
        <w:jc w:val="both"/>
      </w:pPr>
      <w:r>
        <w:rPr>
          <w:b/>
        </w:rPr>
        <w:t xml:space="preserve">78 </w:t>
      </w:r>
      <w:r>
        <w:rPr>
          <w:rFonts w:ascii="Times New Roman" w:hAnsi="Times New Roman"/>
        </w:rPr>
        <w:t>That is why the Lord called Him His elder brother. Kṛṣṇa and Balarāma — these two are Caitanya and Nitāi.</w:t>
      </w:r>
    </w:p>
    <w:p>
      <w:pPr>
        <w:jc w:val="both"/>
      </w:pPr>
      <w:r>
        <w:rPr>
          <w:b/>
          <w:i/>
          <w:sz w:val="20"/>
        </w:rPr>
        <w:t xml:space="preserve">Amṛta-pravāha-bhāṣya. </w:t>
      </w:r>
      <w:r>
        <w:rPr>
          <w:rFonts w:ascii="Times New Roman" w:hAnsi="Times New Roman"/>
          <w:sz w:val="20"/>
        </w:rPr>
        <w:t>Mahā-Saṅkarṣaṇa pervades the universe lengthwise and crosswise as its “material” (*upādāna*) and “efficient” (*nimitta*) cause; that is why Mahāprabhu calls Him His “elder brother.” But Kṛṣṇa and Balarāma in Kṛṣṇaloka are Caitanya and Nitāi themselves. Therefore Nityānanda Prabhu is the original Saṅkarṣaṇa, that is, Baladeva.</w:t>
      </w:r>
    </w:p>
    <w:p>
      <w:pPr>
        <w:keepNext/>
        <w:spacing w:before="160"/>
        <w:jc w:val="center"/>
      </w:pPr>
      <w:r>
        <w:rPr>
          <w:rFonts w:ascii="Times New Roman" w:hAnsi="Times New Roman"/>
          <w:i/>
          <w:sz w:val="21"/>
        </w:rPr>
        <w:t>The joy of Miśra and Śacī at having a son —</w:t>
      </w:r>
    </w:p>
    <w:p>
      <w:pPr>
        <w:keepNext/>
        <w:jc w:val="center"/>
      </w:pPr>
      <w:r>
        <w:rPr>
          <w:rFonts w:ascii="Nirmala UI" w:hAnsi="Nirmala UI" w:cs="Nirmala UI"/>
          <w:sz w:val="24"/>
          <w:szCs w:val="24"/>
        </w:rPr>
        <w:t>পুত্র পাঞা দম্পতি হৈলা আনন্দিত মন ৷</w:t>
        <w:br/>
      </w:r>
      <w:r>
        <w:rPr>
          <w:rFonts w:ascii="Nirmala UI" w:hAnsi="Nirmala UI" w:cs="Nirmala UI"/>
          <w:sz w:val="24"/>
          <w:szCs w:val="24"/>
        </w:rPr>
        <w:t>বিশেষে সেবন করে গোবিন্দচরণ ॥ ৭৯ ॥</w:t>
      </w:r>
    </w:p>
    <w:p>
      <w:pPr>
        <w:keepNext/>
        <w:spacing w:after="0"/>
        <w:ind w:left="227"/>
      </w:pPr>
      <w:r>
        <w:rPr>
          <w:rFonts w:ascii="Times New Roman" w:hAnsi="Times New Roman"/>
          <w:i/>
          <w:sz w:val="20"/>
        </w:rPr>
        <w:t>putra pāñā dampati hailā ānandita mana</w:t>
      </w:r>
    </w:p>
    <w:p>
      <w:pPr>
        <w:keepNext/>
        <w:spacing w:after="40"/>
        <w:ind w:left="227"/>
      </w:pPr>
      <w:r>
        <w:rPr>
          <w:rFonts w:ascii="Times New Roman" w:hAnsi="Times New Roman"/>
          <w:color w:val="555555"/>
          <w:sz w:val="18"/>
        </w:rPr>
        <w:t>a son  obtaining  the couple  became  joyful  at heart</w:t>
      </w:r>
    </w:p>
    <w:p>
      <w:pPr>
        <w:keepNext/>
        <w:spacing w:after="0"/>
        <w:ind w:left="227"/>
      </w:pPr>
      <w:r>
        <w:rPr>
          <w:rFonts w:ascii="Times New Roman" w:hAnsi="Times New Roman"/>
          <w:i/>
          <w:sz w:val="20"/>
        </w:rPr>
        <w:t>viśeṣe sevana kare govinda-caraṇa</w:t>
      </w:r>
    </w:p>
    <w:p>
      <w:pPr>
        <w:keepNext/>
        <w:spacing w:after="40"/>
        <w:ind w:left="227"/>
      </w:pPr>
      <w:r>
        <w:rPr>
          <w:rFonts w:ascii="Times New Roman" w:hAnsi="Times New Roman"/>
          <w:color w:val="555555"/>
          <w:sz w:val="18"/>
        </w:rPr>
        <w:t>especially  service  do  of Govinda’s  feet</w:t>
      </w:r>
    </w:p>
    <w:p>
      <w:pPr>
        <w:spacing w:before="60"/>
        <w:jc w:val="both"/>
      </w:pPr>
      <w:r>
        <w:rPr>
          <w:b/>
        </w:rPr>
        <w:t xml:space="preserve">79 </w:t>
      </w:r>
      <w:r>
        <w:rPr>
          <w:rFonts w:ascii="Times New Roman" w:hAnsi="Times New Roman"/>
        </w:rPr>
        <w:t>Blessed with a son, the couple rejoiced and served the feet of Govinda with still greater devotion.</w:t>
      </w:r>
    </w:p>
    <w:p>
      <w:pPr>
        <w:keepNext/>
        <w:spacing w:before="160"/>
        <w:jc w:val="center"/>
      </w:pPr>
      <w:r>
        <w:rPr>
          <w:rFonts w:ascii="Times New Roman" w:hAnsi="Times New Roman"/>
          <w:i/>
          <w:sz w:val="21"/>
        </w:rPr>
        <w:t>Thirteen months before His appearance, Kṛṣṇa enters Śacī's womb —</w:t>
      </w:r>
    </w:p>
    <w:p>
      <w:pPr>
        <w:keepNext/>
        <w:jc w:val="center"/>
      </w:pPr>
      <w:r>
        <w:rPr>
          <w:rFonts w:ascii="Nirmala UI" w:hAnsi="Nirmala UI" w:cs="Nirmala UI"/>
          <w:sz w:val="24"/>
          <w:szCs w:val="24"/>
        </w:rPr>
        <w:t>চৌদ্দশত ছয় শকে শেষ মাঘ-মাসে ৷</w:t>
        <w:br/>
      </w:r>
      <w:r>
        <w:rPr>
          <w:rFonts w:ascii="Nirmala UI" w:hAnsi="Nirmala UI" w:cs="Nirmala UI"/>
          <w:sz w:val="24"/>
          <w:szCs w:val="24"/>
        </w:rPr>
        <w:t>জগন্নাথ-শচীর দেহে কৃষ্ণের প্রবেশে ॥ ৮০ ॥</w:t>
      </w:r>
    </w:p>
    <w:p>
      <w:pPr>
        <w:keepNext/>
        <w:spacing w:after="0"/>
        <w:ind w:left="227"/>
      </w:pPr>
      <w:r>
        <w:rPr>
          <w:rFonts w:ascii="Times New Roman" w:hAnsi="Times New Roman"/>
          <w:i/>
          <w:sz w:val="20"/>
        </w:rPr>
        <w:t>caudda-śata chaya śake śeṣa māgha-māse</w:t>
      </w:r>
    </w:p>
    <w:p>
      <w:pPr>
        <w:keepNext/>
        <w:spacing w:after="40"/>
        <w:ind w:left="227"/>
      </w:pPr>
      <w:r>
        <w:rPr>
          <w:rFonts w:ascii="Times New Roman" w:hAnsi="Times New Roman"/>
          <w:color w:val="555555"/>
          <w:sz w:val="18"/>
        </w:rPr>
        <w:t>fourteen hundred  six  in the Śaka year  at the end  in the month of Māgha</w:t>
      </w:r>
    </w:p>
    <w:p>
      <w:pPr>
        <w:keepNext/>
        <w:spacing w:after="0"/>
        <w:ind w:left="227"/>
      </w:pPr>
      <w:r>
        <w:rPr>
          <w:rFonts w:ascii="Times New Roman" w:hAnsi="Times New Roman"/>
          <w:i/>
          <w:sz w:val="20"/>
        </w:rPr>
        <w:t>jagannātha-śacīra dehe kṛṣṇera praveśe</w:t>
      </w:r>
    </w:p>
    <w:p>
      <w:pPr>
        <w:keepNext/>
        <w:spacing w:after="40"/>
        <w:ind w:left="227"/>
      </w:pPr>
      <w:r>
        <w:rPr>
          <w:rFonts w:ascii="Times New Roman" w:hAnsi="Times New Roman"/>
          <w:color w:val="555555"/>
          <w:sz w:val="18"/>
        </w:rPr>
        <w:t>of Jagannātha  Śacī  into the bodies  of Kṛṣṇa  the entering</w:t>
      </w:r>
    </w:p>
    <w:p>
      <w:pPr>
        <w:spacing w:before="60"/>
        <w:jc w:val="both"/>
      </w:pPr>
      <w:r>
        <w:rPr>
          <w:b/>
        </w:rPr>
        <w:t xml:space="preserve">80 </w:t>
      </w:r>
      <w:r>
        <w:rPr>
          <w:rFonts w:ascii="Times New Roman" w:hAnsi="Times New Roman"/>
        </w:rPr>
        <w:t>At the end of the month of Māgha in Śaka 1406, Kṛṣṇa entered the bodies of Jagannātha and Śacī.</w:t>
      </w:r>
    </w:p>
    <w:p>
      <w:pPr>
        <w:keepNext/>
        <w:spacing w:before="160"/>
        <w:jc w:val="center"/>
      </w:pPr>
      <w:r>
        <w:rPr>
          <w:rFonts w:ascii="Times New Roman" w:hAnsi="Times New Roman"/>
          <w:i/>
          <w:sz w:val="21"/>
        </w:rPr>
        <w:t>Miśra is astonished to see Śacī changed in a way not of this world —</w:t>
      </w:r>
    </w:p>
    <w:p>
      <w:pPr>
        <w:keepNext/>
        <w:jc w:val="center"/>
      </w:pPr>
      <w:r>
        <w:rPr>
          <w:rFonts w:ascii="Nirmala UI" w:hAnsi="Nirmala UI" w:cs="Nirmala UI"/>
          <w:sz w:val="24"/>
          <w:szCs w:val="24"/>
        </w:rPr>
        <w:t>মিশ্র কহে শচী-স্থানে, — দেখি অন্য রীত ৷</w:t>
        <w:br/>
      </w:r>
      <w:r>
        <w:rPr>
          <w:rFonts w:ascii="Nirmala UI" w:hAnsi="Nirmala UI" w:cs="Nirmala UI"/>
          <w:sz w:val="24"/>
          <w:szCs w:val="24"/>
        </w:rPr>
        <w:t>জ্যোতির্ম্ময় দেহ, গেহ লক্ষ্মী-অধিষ্ঠিত ॥ ৮১ ॥</w:t>
      </w:r>
    </w:p>
    <w:p>
      <w:pPr>
        <w:keepNext/>
        <w:spacing w:after="0"/>
        <w:ind w:left="227"/>
      </w:pPr>
      <w:r>
        <w:rPr>
          <w:rFonts w:ascii="Times New Roman" w:hAnsi="Times New Roman"/>
          <w:i/>
          <w:sz w:val="20"/>
        </w:rPr>
        <w:t>miśra kahe śacī-sthāne, — dekhi anya rīta</w:t>
      </w:r>
    </w:p>
    <w:p>
      <w:pPr>
        <w:keepNext/>
        <w:spacing w:after="40"/>
        <w:ind w:left="227"/>
      </w:pPr>
      <w:r>
        <w:rPr>
          <w:rFonts w:ascii="Times New Roman" w:hAnsi="Times New Roman"/>
          <w:color w:val="555555"/>
          <w:sz w:val="18"/>
        </w:rPr>
        <w:t>Miśra  says  to Śacī  —  I see  a different  way</w:t>
      </w:r>
    </w:p>
    <w:p>
      <w:pPr>
        <w:keepNext/>
        <w:spacing w:after="0"/>
        <w:ind w:left="227"/>
      </w:pPr>
      <w:r>
        <w:rPr>
          <w:rFonts w:ascii="Times New Roman" w:hAnsi="Times New Roman"/>
          <w:i/>
          <w:sz w:val="20"/>
        </w:rPr>
        <w:t>jyotirmaya deha, geha lakṣmī-adhiṣṭhita</w:t>
      </w:r>
    </w:p>
    <w:p>
      <w:pPr>
        <w:keepNext/>
        <w:spacing w:after="40"/>
        <w:ind w:left="227"/>
      </w:pPr>
      <w:r>
        <w:rPr>
          <w:rFonts w:ascii="Times New Roman" w:hAnsi="Times New Roman"/>
          <w:color w:val="555555"/>
          <w:sz w:val="18"/>
        </w:rPr>
        <w:t>effulgent  the body,  the house  by Lakṣmī  presided over</w:t>
      </w:r>
    </w:p>
    <w:p>
      <w:pPr>
        <w:spacing w:before="60"/>
        <w:jc w:val="both"/>
      </w:pPr>
      <w:r>
        <w:rPr>
          <w:b/>
        </w:rPr>
        <w:t xml:space="preserve">81 </w:t>
      </w:r>
      <w:r>
        <w:rPr>
          <w:rFonts w:ascii="Times New Roman" w:hAnsi="Times New Roman"/>
        </w:rPr>
        <w:t>Miśra said to Śacī, “I see something wonderful. Your body is radiant, and our house has become the abode of Lakṣmī.</w:t>
      </w:r>
    </w:p>
    <w:p>
      <w:pPr>
        <w:keepNext/>
        <w:spacing w:before="160"/>
        <w:jc w:val="center"/>
      </w:pPr>
      <w:r>
        <w:rPr>
          <w:rFonts w:ascii="Nirmala UI" w:hAnsi="Nirmala UI" w:cs="Nirmala UI"/>
          <w:sz w:val="24"/>
          <w:szCs w:val="24"/>
        </w:rPr>
        <w:t>যাঁহা তাঁহা সর্ব্বলোক করয়ে সম্মান ৷</w:t>
        <w:br/>
      </w:r>
      <w:r>
        <w:rPr>
          <w:rFonts w:ascii="Nirmala UI" w:hAnsi="Nirmala UI" w:cs="Nirmala UI"/>
          <w:sz w:val="24"/>
          <w:szCs w:val="24"/>
        </w:rPr>
        <w:t>ঘরে পাঠাইয়া দেয় ধন, বস্ত্র, ধান ॥ ৮২ ॥</w:t>
      </w:r>
    </w:p>
    <w:p>
      <w:pPr>
        <w:keepNext/>
        <w:spacing w:after="0"/>
        <w:ind w:left="227"/>
      </w:pPr>
      <w:r>
        <w:rPr>
          <w:rFonts w:ascii="Times New Roman" w:hAnsi="Times New Roman"/>
          <w:i/>
          <w:sz w:val="20"/>
        </w:rPr>
        <w:t>yām̐hā tām̐hā sarva-loka karaye sammāna</w:t>
      </w:r>
    </w:p>
    <w:p>
      <w:pPr>
        <w:keepNext/>
        <w:spacing w:after="40"/>
        <w:ind w:left="227"/>
      </w:pPr>
      <w:r>
        <w:rPr>
          <w:rFonts w:ascii="Times New Roman" w:hAnsi="Times New Roman"/>
          <w:color w:val="555555"/>
          <w:sz w:val="18"/>
        </w:rPr>
        <w:t>wherever  wherever  all people  do  honour</w:t>
      </w:r>
    </w:p>
    <w:p>
      <w:pPr>
        <w:keepNext/>
        <w:spacing w:after="0"/>
        <w:ind w:left="227"/>
      </w:pPr>
      <w:r>
        <w:rPr>
          <w:rFonts w:ascii="Times New Roman" w:hAnsi="Times New Roman"/>
          <w:i/>
          <w:sz w:val="20"/>
        </w:rPr>
        <w:t>ghare pāṭhāiyā deya dhana, vastra, dhāna</w:t>
      </w:r>
    </w:p>
    <w:p>
      <w:pPr>
        <w:keepNext/>
        <w:spacing w:after="40"/>
        <w:ind w:left="227"/>
      </w:pPr>
      <w:r>
        <w:rPr>
          <w:rFonts w:ascii="Times New Roman" w:hAnsi="Times New Roman"/>
          <w:color w:val="555555"/>
          <w:sz w:val="18"/>
        </w:rPr>
        <w:t>to the house  sending  give  wealth,  cloth,  rice</w:t>
      </w:r>
    </w:p>
    <w:p>
      <w:pPr>
        <w:spacing w:before="60"/>
        <w:jc w:val="both"/>
      </w:pPr>
      <w:r>
        <w:rPr>
          <w:b/>
        </w:rPr>
        <w:t xml:space="preserve">82 </w:t>
      </w:r>
      <w:r>
        <w:rPr>
          <w:rFonts w:ascii="Times New Roman" w:hAnsi="Times New Roman"/>
        </w:rPr>
        <w:t>Wherever I go, people honour me, and they send wealth, clothes and rice to our house.”</w:t>
      </w:r>
    </w:p>
    <w:p>
      <w:pPr>
        <w:keepNext/>
        <w:spacing w:before="160"/>
        <w:jc w:val="center"/>
      </w:pPr>
      <w:r>
        <w:rPr>
          <w:rFonts w:ascii="Times New Roman" w:hAnsi="Times New Roman"/>
          <w:i/>
          <w:sz w:val="21"/>
        </w:rPr>
        <w:t>Śacī is astonished to see the gods offering prayers —</w:t>
      </w:r>
    </w:p>
    <w:p>
      <w:pPr>
        <w:keepNext/>
        <w:jc w:val="center"/>
      </w:pPr>
      <w:r>
        <w:rPr>
          <w:rFonts w:ascii="Nirmala UI" w:hAnsi="Nirmala UI" w:cs="Nirmala UI"/>
          <w:sz w:val="24"/>
          <w:szCs w:val="24"/>
        </w:rPr>
        <w:t>শচী কহে, — মুঞি দেখোঁ আকাশ-উপরে ৷</w:t>
        <w:br/>
      </w:r>
      <w:r>
        <w:rPr>
          <w:rFonts w:ascii="Nirmala UI" w:hAnsi="Nirmala UI" w:cs="Nirmala UI"/>
          <w:sz w:val="24"/>
          <w:szCs w:val="24"/>
        </w:rPr>
        <w:t>দিব্যমূর্ত্তি লোক আসি’ স্তুতি হেন করে ॥ ৮৩ ॥</w:t>
      </w:r>
    </w:p>
    <w:p>
      <w:pPr>
        <w:keepNext/>
        <w:spacing w:after="0"/>
        <w:ind w:left="227"/>
      </w:pPr>
      <w:r>
        <w:rPr>
          <w:rFonts w:ascii="Times New Roman" w:hAnsi="Times New Roman"/>
          <w:i/>
          <w:sz w:val="20"/>
        </w:rPr>
        <w:t>śacī kahe, — muñi dekhom̐ ākāśa-upare</w:t>
      </w:r>
    </w:p>
    <w:p>
      <w:pPr>
        <w:keepNext/>
        <w:spacing w:after="40"/>
        <w:ind w:left="227"/>
      </w:pPr>
      <w:r>
        <w:rPr>
          <w:rFonts w:ascii="Times New Roman" w:hAnsi="Times New Roman"/>
          <w:color w:val="555555"/>
          <w:sz w:val="18"/>
        </w:rPr>
        <w:t>Śacī  says  —  I  see  in the sky  above</w:t>
      </w:r>
    </w:p>
    <w:p>
      <w:pPr>
        <w:keepNext/>
        <w:spacing w:after="0"/>
        <w:ind w:left="227"/>
      </w:pPr>
      <w:r>
        <w:rPr>
          <w:rFonts w:ascii="Times New Roman" w:hAnsi="Times New Roman"/>
          <w:i/>
          <w:sz w:val="20"/>
        </w:rPr>
        <w:t>divya-mūrti loka āsi’ stuti hena kare</w:t>
      </w:r>
    </w:p>
    <w:p>
      <w:pPr>
        <w:keepNext/>
        <w:spacing w:after="40"/>
        <w:ind w:left="227"/>
      </w:pPr>
      <w:r>
        <w:rPr>
          <w:rFonts w:ascii="Times New Roman" w:hAnsi="Times New Roman"/>
          <w:color w:val="555555"/>
          <w:sz w:val="18"/>
        </w:rPr>
        <w:t>of divine forms  beings  coming  praises  thus  make</w:t>
      </w:r>
    </w:p>
    <w:p>
      <w:pPr>
        <w:spacing w:before="60"/>
        <w:jc w:val="both"/>
      </w:pPr>
      <w:r>
        <w:rPr>
          <w:b/>
        </w:rPr>
        <w:t xml:space="preserve">83 </w:t>
      </w:r>
      <w:r>
        <w:rPr>
          <w:rFonts w:ascii="Times New Roman" w:hAnsi="Times New Roman"/>
        </w:rPr>
        <w:t>Śacī replied, “And I see beings of divine form appear in the sky above and offer prayers.”</w:t>
      </w:r>
    </w:p>
    <w:p>
      <w:pPr>
        <w:keepNext/>
        <w:spacing w:before="160"/>
        <w:jc w:val="center"/>
      </w:pPr>
      <w:r>
        <w:rPr>
          <w:rFonts w:ascii="Times New Roman" w:hAnsi="Times New Roman"/>
          <w:i/>
          <w:sz w:val="21"/>
        </w:rPr>
        <w:t>Kṛṣṇa enters first Miśra's heart, then Śacī's —</w:t>
      </w:r>
    </w:p>
    <w:p>
      <w:pPr>
        <w:keepNext/>
        <w:jc w:val="center"/>
      </w:pPr>
      <w:r>
        <w:rPr>
          <w:rFonts w:ascii="Nirmala UI" w:hAnsi="Nirmala UI" w:cs="Nirmala UI"/>
          <w:sz w:val="24"/>
          <w:szCs w:val="24"/>
        </w:rPr>
        <w:t>জগন্নাথ মিশ্র কহে, — স্বপ্ন যে দেখিল ৷</w:t>
        <w:br/>
      </w:r>
      <w:r>
        <w:rPr>
          <w:rFonts w:ascii="Nirmala UI" w:hAnsi="Nirmala UI" w:cs="Nirmala UI"/>
          <w:sz w:val="24"/>
          <w:szCs w:val="24"/>
        </w:rPr>
        <w:t>জ্যোতির্ম্ময়-ধাম মোর হৃদয়ে পশিল ॥ ৮৪ ॥</w:t>
      </w:r>
    </w:p>
    <w:p>
      <w:pPr>
        <w:keepNext/>
        <w:spacing w:after="0"/>
        <w:ind w:left="227"/>
      </w:pPr>
      <w:r>
        <w:rPr>
          <w:rFonts w:ascii="Times New Roman" w:hAnsi="Times New Roman"/>
          <w:i/>
          <w:sz w:val="20"/>
        </w:rPr>
        <w:t>jagannātha miśra kahe, — svapna ye dekhila</w:t>
      </w:r>
    </w:p>
    <w:p>
      <w:pPr>
        <w:keepNext/>
        <w:spacing w:after="40"/>
        <w:ind w:left="227"/>
      </w:pPr>
      <w:r>
        <w:rPr>
          <w:rFonts w:ascii="Times New Roman" w:hAnsi="Times New Roman"/>
          <w:color w:val="555555"/>
          <w:sz w:val="18"/>
        </w:rPr>
        <w:t>Jagannātha  Miśra  says  —  a dream  which  I saw</w:t>
      </w:r>
    </w:p>
    <w:p>
      <w:pPr>
        <w:keepNext/>
        <w:spacing w:after="0"/>
        <w:ind w:left="227"/>
      </w:pPr>
      <w:r>
        <w:rPr>
          <w:rFonts w:ascii="Times New Roman" w:hAnsi="Times New Roman"/>
          <w:i/>
          <w:sz w:val="20"/>
        </w:rPr>
        <w:t>jyotirmaya-dhāma mora hṛdaye paśila</w:t>
      </w:r>
    </w:p>
    <w:p>
      <w:pPr>
        <w:keepNext/>
        <w:spacing w:after="40"/>
        <w:ind w:left="227"/>
      </w:pPr>
      <w:r>
        <w:rPr>
          <w:rFonts w:ascii="Times New Roman" w:hAnsi="Times New Roman"/>
          <w:color w:val="555555"/>
          <w:sz w:val="18"/>
        </w:rPr>
        <w:t>an effulgent  abode  my  into the heart  entered</w:t>
      </w:r>
    </w:p>
    <w:p>
      <w:pPr>
        <w:spacing w:before="60"/>
        <w:jc w:val="both"/>
      </w:pPr>
      <w:r>
        <w:rPr>
          <w:b/>
        </w:rPr>
        <w:t xml:space="preserve">84 </w:t>
      </w:r>
      <w:r>
        <w:rPr>
          <w:rFonts w:ascii="Times New Roman" w:hAnsi="Times New Roman"/>
        </w:rPr>
        <w:t>Jagannātha Miśra said, “I had a dream: a radiant abode entered my heart.</w:t>
      </w:r>
    </w:p>
    <w:p>
      <w:pPr>
        <w:keepNext/>
        <w:spacing w:before="160"/>
        <w:jc w:val="center"/>
      </w:pPr>
      <w:r>
        <w:rPr>
          <w:rFonts w:ascii="Times New Roman" w:hAnsi="Times New Roman"/>
          <w:i/>
          <w:sz w:val="21"/>
        </w:rPr>
        <w:t>They sense the coming appearance of some great personality —</w:t>
      </w:r>
    </w:p>
    <w:p>
      <w:pPr>
        <w:keepNext/>
        <w:jc w:val="center"/>
      </w:pPr>
      <w:r>
        <w:rPr>
          <w:rFonts w:ascii="Nirmala UI" w:hAnsi="Nirmala UI" w:cs="Nirmala UI"/>
          <w:sz w:val="24"/>
          <w:szCs w:val="24"/>
        </w:rPr>
        <w:t>আমার হৃদয় হৈতে তোমার হৃদয়ে ৷</w:t>
        <w:br/>
      </w:r>
      <w:r>
        <w:rPr>
          <w:rFonts w:ascii="Nirmala UI" w:hAnsi="Nirmala UI" w:cs="Nirmala UI"/>
          <w:sz w:val="24"/>
          <w:szCs w:val="24"/>
        </w:rPr>
        <w:t>হেন বুঝি, জন্মিবেন কোন মহাশয়ে ॥ ৮৫ ॥</w:t>
      </w:r>
    </w:p>
    <w:p>
      <w:pPr>
        <w:keepNext/>
        <w:spacing w:after="0"/>
        <w:ind w:left="227"/>
      </w:pPr>
      <w:r>
        <w:rPr>
          <w:rFonts w:ascii="Times New Roman" w:hAnsi="Times New Roman"/>
          <w:i/>
          <w:sz w:val="20"/>
        </w:rPr>
        <w:t>āmāra hṛdaya haite tomāra hṛdaye</w:t>
      </w:r>
    </w:p>
    <w:p>
      <w:pPr>
        <w:keepNext/>
        <w:spacing w:after="40"/>
        <w:ind w:left="227"/>
      </w:pPr>
      <w:r>
        <w:rPr>
          <w:rFonts w:ascii="Times New Roman" w:hAnsi="Times New Roman"/>
          <w:color w:val="555555"/>
          <w:sz w:val="18"/>
        </w:rPr>
        <w:t>my  heart  from  into your  heart</w:t>
      </w:r>
    </w:p>
    <w:p>
      <w:pPr>
        <w:keepNext/>
        <w:spacing w:after="0"/>
        <w:ind w:left="227"/>
      </w:pPr>
      <w:r>
        <w:rPr>
          <w:rFonts w:ascii="Times New Roman" w:hAnsi="Times New Roman"/>
          <w:i/>
          <w:sz w:val="20"/>
        </w:rPr>
        <w:t>hena bujhi, janmibena kona mahāśaye</w:t>
      </w:r>
    </w:p>
    <w:p>
      <w:pPr>
        <w:keepNext/>
        <w:spacing w:after="40"/>
        <w:ind w:left="227"/>
      </w:pPr>
      <w:r>
        <w:rPr>
          <w:rFonts w:ascii="Times New Roman" w:hAnsi="Times New Roman"/>
          <w:color w:val="555555"/>
          <w:sz w:val="18"/>
        </w:rPr>
        <w:t>so  I understand,  will be born  some  great soul</w:t>
      </w:r>
    </w:p>
    <w:p>
      <w:pPr>
        <w:spacing w:before="60"/>
        <w:jc w:val="both"/>
      </w:pPr>
      <w:r>
        <w:rPr>
          <w:b/>
        </w:rPr>
        <w:t xml:space="preserve">85 </w:t>
      </w:r>
      <w:r>
        <w:rPr>
          <w:rFonts w:ascii="Times New Roman" w:hAnsi="Times New Roman"/>
        </w:rPr>
        <w:t>From my heart it passed into yours. So I understand that some great soul is to be born.”</w:t>
      </w:r>
    </w:p>
    <w:p>
      <w:pPr>
        <w:keepNext/>
        <w:spacing w:before="160"/>
        <w:jc w:val="center"/>
      </w:pPr>
      <w:r>
        <w:rPr>
          <w:rFonts w:ascii="Times New Roman" w:hAnsi="Times New Roman"/>
          <w:i/>
          <w:sz w:val="21"/>
        </w:rPr>
        <w:t>Both serve Nārāyaṇa with special care —</w:t>
      </w:r>
    </w:p>
    <w:p>
      <w:pPr>
        <w:keepNext/>
        <w:jc w:val="center"/>
      </w:pPr>
      <w:r>
        <w:rPr>
          <w:rFonts w:ascii="Nirmala UI" w:hAnsi="Nirmala UI" w:cs="Nirmala UI"/>
          <w:sz w:val="24"/>
          <w:szCs w:val="24"/>
        </w:rPr>
        <w:t>এত বলি’ দুঁহে রহে হরষিত হঞা ৷</w:t>
        <w:br/>
      </w:r>
      <w:r>
        <w:rPr>
          <w:rFonts w:ascii="Nirmala UI" w:hAnsi="Nirmala UI" w:cs="Nirmala UI"/>
          <w:sz w:val="24"/>
          <w:szCs w:val="24"/>
        </w:rPr>
        <w:t>শালগ্রাম সেবা করে বিশেষ করিয়া ॥ ৮৬ ॥</w:t>
      </w:r>
    </w:p>
    <w:p>
      <w:pPr>
        <w:keepNext/>
        <w:spacing w:after="0"/>
        <w:ind w:left="227"/>
      </w:pPr>
      <w:r>
        <w:rPr>
          <w:rFonts w:ascii="Times New Roman" w:hAnsi="Times New Roman"/>
          <w:i/>
          <w:sz w:val="20"/>
        </w:rPr>
        <w:t>eta bali’ dum̐he rahe haraṣita hañā</w:t>
      </w:r>
    </w:p>
    <w:p>
      <w:pPr>
        <w:keepNext/>
        <w:spacing w:after="40"/>
        <w:ind w:left="227"/>
      </w:pPr>
      <w:r>
        <w:rPr>
          <w:rFonts w:ascii="Times New Roman" w:hAnsi="Times New Roman"/>
          <w:color w:val="555555"/>
          <w:sz w:val="18"/>
        </w:rPr>
        <w:t>thus  saying  the two  remain  joyful  becoming</w:t>
      </w:r>
    </w:p>
    <w:p>
      <w:pPr>
        <w:keepNext/>
        <w:spacing w:after="0"/>
        <w:ind w:left="227"/>
      </w:pPr>
      <w:r>
        <w:rPr>
          <w:rFonts w:ascii="Times New Roman" w:hAnsi="Times New Roman"/>
          <w:i/>
          <w:sz w:val="20"/>
        </w:rPr>
        <w:t>śālagrāma sevā kare viśeṣa kariyā</w:t>
      </w:r>
    </w:p>
    <w:p>
      <w:pPr>
        <w:keepNext/>
        <w:spacing w:after="40"/>
        <w:ind w:left="227"/>
      </w:pPr>
      <w:r>
        <w:rPr>
          <w:rFonts w:ascii="Times New Roman" w:hAnsi="Times New Roman"/>
          <w:color w:val="555555"/>
          <w:sz w:val="18"/>
        </w:rPr>
        <w:t>the śālagrāma  service  do  special  making</w:t>
      </w:r>
    </w:p>
    <w:p>
      <w:pPr>
        <w:spacing w:before="60"/>
        <w:jc w:val="both"/>
      </w:pPr>
      <w:r>
        <w:rPr>
          <w:b/>
        </w:rPr>
        <w:t xml:space="preserve">86 </w:t>
      </w:r>
      <w:r>
        <w:rPr>
          <w:rFonts w:ascii="Times New Roman" w:hAnsi="Times New Roman"/>
        </w:rPr>
        <w:t>Speaking thus, the two were filled with joy, and they served the śālagrāma with special care.</w:t>
      </w:r>
    </w:p>
    <w:p>
      <w:pPr>
        <w:jc w:val="both"/>
      </w:pPr>
      <w:r>
        <w:rPr>
          <w:b/>
          <w:i/>
          <w:sz w:val="20"/>
        </w:rPr>
        <w:t xml:space="preserve">Anubhāṣya. </w:t>
      </w:r>
      <w:r>
        <w:rPr>
          <w:rFonts w:ascii="Times New Roman" w:hAnsi="Times New Roman"/>
          <w:sz w:val="20"/>
        </w:rPr>
        <w:t>The conclusion is this. Jagannātha and Śacī are eternally perfect (*nitya-siddha*), and so their hearts and bodies consist of pure goodness (*śuddha-sattva*) and are not at all like those of ordinary mundane *jīvas*. Pure goodness (*viśuddha-sattva*) is called “Vasudeva”; it is in Vasudeva that Vāsudeva, who enjoys spiritual pastimes, becomes manifest (see the *Vivṛti* in the *Gauḍīya-bhāṣya* on *Śrīmad-Bhāgavatam* 4.3.23). The union of Śrī Jagannātha and Śacīdevī and the conception in Śacīdevī were not like the amorous play and the pregnancy of men and women with mundane bodies of blood and flesh, absorbed in gratifying their material senses. Therefore even to think so in one's mind is an offense. One who reflects with a heart turned toward the service of Bhagavān will grasp the glory of the transcendental womb of Śrī Śacīdevī, who is made entirely of pure goodness. The *Śrīmad-Bhāgavatam* (10.2.16) says: “Bhagavān, the Soul of the universe, who frees His devotees from fear, entered the mind of Ānakadundubhi with His portion.” Śrīdhara Svāmī comments: “‘Entered the mind’ — He became manifest in the mind; the meaning is that He has no connection with bodily elements (*dhātu*), as the *jīvas* do.” In this connection see also *Śrīmad-Bhāgavatam* 10.2.18 and 19.</w:t>
      </w:r>
    </w:p>
    <w:p>
      <w:pPr>
        <w:jc w:val="both"/>
      </w:pPr>
      <w:r>
        <w:rPr>
          <w:rFonts w:ascii="Times New Roman" w:hAnsi="Times New Roman"/>
          <w:sz w:val="20"/>
        </w:rPr>
        <w:t>On the same subject, here is a rendering of the sense of verses 160–165 from the section on the manifestation of the manifest pastimes in Śrī Rūpa Gosvāmī Prabhu's *Laghu-bhāgavatāmṛta*. The words of the *Śrīmad-Bhāgavatam* (10.2.16), “He entered the mind of Ānakadundubhi with His portion,” mean that Kṛṣṇa first became manifest in the heart of Ānakadundubhi. Then from Ānakadundubhi's heart He became manifest in Devakī's heart. Fondled by the nectar of loving bliss, Devakī's parental love, Śrī Kṛṣṇa grew more and more in her heart, like the waxing moon. Then Śrī Kṛṣṇa vanished from Devakī's heart and appeared on her bed in the birth chamber of Kaṁsa's prison. Devakī and the others, under the sway of *yogamāyā*, then thought that the child had been born in the ordinary way, easily and happily. Such humanlike yet transcendental feelings of the devotee and Bhagavān, supremely delightful, serve the most wonderful spiritual pastimes. They bewilder even great sages enchanted by *māyā*, and they establish that Mathurā-dhāma is higher even than Paravyoma-Vaikuṇṭha. Thus Śrī Kṛṣṇa eternally remains the eternal son of the eternal Yaśodā, and in the same way He enjoys pastimes in the endless unmanifest *līlā* as well. Śrī Līlā-puruṣottama Śrī Kṛṣṇa eternally sports in Vraja, rejoicing in such pastimes: they give bliss to His dearest devotees and astonish Him as well. Under the sway of the transcendental parental love of the transcendental Nanda and Yaśodā — a love that has no equal and none higher — Bhagavān eternally knows Himself as their eternal son. In the Tenth Canto (10.5.1): “When a son was born to the great-hearted Nanda, he was overjoyed.” In the same Tenth Canto (10.6.43): “Generous-hearted Nanda, returning from abroad, took his son Kṛṣṇa on his lap, smelled His head and was filled with supreme bliss.” And again (10.9.21): “This Bhagavān Śrī Kṛṣṇa, the son of a cowherd woman, so easily reached by devotees, is never easily attained by those who take the body for the self, by ascetics, or by *jñānīs* who contemplate the self.”</w:t>
      </w:r>
    </w:p>
    <w:p>
      <w:pPr>
        <w:jc w:val="both"/>
      </w:pPr>
      <w:r>
        <w:rPr>
          <w:rFonts w:ascii="Times New Roman" w:hAnsi="Times New Roman"/>
          <w:sz w:val="20"/>
        </w:rPr>
        <w:t>Śrīpāda Baladeva Vidyābhūṣaṇa writes: “This [portion], having become one with Kṛṣṇa — Svayaṁ Bhagavān in His form, who dwelt in Ānakadundubhi's heart — becomes manifest in Devakī's heart. For Śrī Śuka says: ‘Then the goddess (“meaning: made of pure goodness,” says Svāmipāda) held in her mind the portion of Acyuta — the auspiciousness of the world, the Soul of all, the Self — placed in her (“properly placed, that is, imparted through initiation according to the rules,” says Svāmipāda) by the son of Śūra, as the east holds the delightful moon’ (*Śrīmad-Bhāgavatam* 10.2.18). Although it says ‘in Devakī's heart,’ it should be understood that He was in her womb, as the gods' prayer shows: ‘Fortunately, O mother, the Supreme Person is in your womb’ (*Śrīmad-Bhāgavatam* 10.2.41). *** And in the section on the birth: ‘In Devakī, whose form is divine, Viṣṇu, who dwells in everyone's heart, appeared, like the full moon in the east’ (*Śrīmad-Bhāgavatam* 10.3.8).”</w:t>
      </w:r>
    </w:p>
    <w:p>
      <w:pPr>
        <w:jc w:val="both"/>
      </w:pPr>
      <w:r>
        <w:rPr>
          <w:rFonts w:ascii="Times New Roman" w:hAnsi="Times New Roman"/>
          <w:sz w:val="20"/>
        </w:rPr>
        <w:t>“Then, as the east reveals the rising moon, so Devakī, made of pure goodness, having received from Śūrasena (Vasudeva) initiation into Kṛṣṇa's *mantra*, held in her heart Śrī Acyuta — the auspiciousness of the world, the Soul of all and the Supreme Soul.” From these words of the *Bhāgavatam* it is known that Svayaṁ Bhagavān became manifest from the heart of Ānakadundubhi (Vasudeva) in the heart of Devakī. Although “in Devakī's heart” is said here, it must be understood to mean that He was in Devakī's womb, for in the *Bhāgavatam* there is the gods' prayer: “O mother, the Supreme Person resides in your womb.” And in the section on the Lord's birth these words of the *Bhāgavatam* should be especially noted: “As the full moon rises in the east, so Viṣṇu, who dwells in everyone's heart, appeared in Devakī's heart.”</w:t>
      </w:r>
    </w:p>
    <w:p>
      <w:pPr>
        <w:jc w:val="both"/>
      </w:pPr>
      <w:r>
        <w:rPr>
          <w:rFonts w:ascii="Times New Roman" w:hAnsi="Times New Roman"/>
          <w:sz w:val="20"/>
        </w:rPr>
        <w:t>Here, by the words “served the feet of Govinda with still greater devotion” (Ādi 13.79), it should be understood that Śrī Gaurasundara appeared in the very hearts of Miśra and Śacī, which were always immersed in the service of Govinda's feet.</w:t>
      </w:r>
    </w:p>
    <w:p>
      <w:pPr>
        <w:keepNext/>
        <w:spacing w:before="160"/>
        <w:jc w:val="center"/>
      </w:pPr>
      <w:r>
        <w:rPr>
          <w:rFonts w:ascii="Times New Roman" w:hAnsi="Times New Roman"/>
          <w:i/>
          <w:sz w:val="21"/>
        </w:rPr>
        <w:t>Even after thirteen months there is no sign of His descent —</w:t>
      </w:r>
    </w:p>
    <w:p>
      <w:pPr>
        <w:keepNext/>
        <w:jc w:val="center"/>
      </w:pPr>
      <w:r>
        <w:rPr>
          <w:rFonts w:ascii="Nirmala UI" w:hAnsi="Nirmala UI" w:cs="Nirmala UI"/>
          <w:sz w:val="24"/>
          <w:szCs w:val="24"/>
        </w:rPr>
        <w:t>হৈতে হৈতে হৈল গর্ভ ত্রয়োদশ মাস ৷</w:t>
        <w:br/>
      </w:r>
      <w:r>
        <w:rPr>
          <w:rFonts w:ascii="Nirmala UI" w:hAnsi="Nirmala UI" w:cs="Nirmala UI"/>
          <w:sz w:val="24"/>
          <w:szCs w:val="24"/>
        </w:rPr>
        <w:t>তথাপি ভূমিষ্ঠ নহে, — মিশ্রের হৈল ত্রাস ॥ ৮৭ ॥</w:t>
      </w:r>
    </w:p>
    <w:p>
      <w:pPr>
        <w:keepNext/>
        <w:spacing w:after="0"/>
        <w:ind w:left="227"/>
      </w:pPr>
      <w:r>
        <w:rPr>
          <w:rFonts w:ascii="Times New Roman" w:hAnsi="Times New Roman"/>
          <w:i/>
          <w:sz w:val="20"/>
        </w:rPr>
        <w:t>haite haite haila garbha trayodaśa māsa</w:t>
      </w:r>
    </w:p>
    <w:p>
      <w:pPr>
        <w:keepNext/>
        <w:spacing w:after="40"/>
        <w:ind w:left="227"/>
      </w:pPr>
      <w:r>
        <w:rPr>
          <w:rFonts w:ascii="Times New Roman" w:hAnsi="Times New Roman"/>
          <w:color w:val="555555"/>
          <w:sz w:val="18"/>
        </w:rPr>
        <w:t>going on  going on  became  the pregnancy  thirteen  months</w:t>
      </w:r>
    </w:p>
    <w:p>
      <w:pPr>
        <w:keepNext/>
        <w:spacing w:after="0"/>
        <w:ind w:left="227"/>
      </w:pPr>
      <w:r>
        <w:rPr>
          <w:rFonts w:ascii="Times New Roman" w:hAnsi="Times New Roman"/>
          <w:i/>
          <w:sz w:val="20"/>
        </w:rPr>
        <w:t>tathāpi bhūmiṣṭha nahe, — miśrera haila trāsa</w:t>
      </w:r>
    </w:p>
    <w:p>
      <w:pPr>
        <w:keepNext/>
        <w:spacing w:after="40"/>
        <w:ind w:left="227"/>
      </w:pPr>
      <w:r>
        <w:rPr>
          <w:rFonts w:ascii="Times New Roman" w:hAnsi="Times New Roman"/>
          <w:color w:val="555555"/>
          <w:sz w:val="18"/>
        </w:rPr>
        <w:t>even so  born  not  —  Miśra’s  became  fear</w:t>
      </w:r>
    </w:p>
    <w:p>
      <w:pPr>
        <w:spacing w:before="60"/>
        <w:jc w:val="both"/>
      </w:pPr>
      <w:r>
        <w:rPr>
          <w:b/>
        </w:rPr>
        <w:t xml:space="preserve">87 </w:t>
      </w:r>
      <w:r>
        <w:rPr>
          <w:rFonts w:ascii="Times New Roman" w:hAnsi="Times New Roman"/>
        </w:rPr>
        <w:t>The months went by until the thirteenth had come, yet still the child was not born, and Miśra grew afraid.</w:t>
      </w:r>
    </w:p>
    <w:p>
      <w:pPr>
        <w:keepNext/>
        <w:spacing w:before="160"/>
        <w:jc w:val="center"/>
      </w:pPr>
      <w:r>
        <w:rPr>
          <w:rFonts w:ascii="Times New Roman" w:hAnsi="Times New Roman"/>
          <w:i/>
          <w:sz w:val="21"/>
        </w:rPr>
        <w:t>Nīlāmbara Cakravartī's calculation —</w:t>
      </w:r>
    </w:p>
    <w:p>
      <w:pPr>
        <w:keepNext/>
        <w:jc w:val="center"/>
      </w:pPr>
      <w:r>
        <w:rPr>
          <w:rFonts w:ascii="Nirmala UI" w:hAnsi="Nirmala UI" w:cs="Nirmala UI"/>
          <w:sz w:val="24"/>
          <w:szCs w:val="24"/>
        </w:rPr>
        <w:t>নীলাম্বর চক্রবর্ত্তী কহিল গণিয়া ৷</w:t>
        <w:br/>
      </w:r>
      <w:r>
        <w:rPr>
          <w:rFonts w:ascii="Nirmala UI" w:hAnsi="Nirmala UI" w:cs="Nirmala UI"/>
          <w:sz w:val="24"/>
          <w:szCs w:val="24"/>
        </w:rPr>
        <w:t>এই মাসে পুত্র হবে শুভক্ষণ পাঞা ॥ ৮৮ ॥</w:t>
      </w:r>
    </w:p>
    <w:p>
      <w:pPr>
        <w:keepNext/>
        <w:spacing w:after="0"/>
        <w:ind w:left="227"/>
      </w:pPr>
      <w:r>
        <w:rPr>
          <w:rFonts w:ascii="Times New Roman" w:hAnsi="Times New Roman"/>
          <w:i/>
          <w:sz w:val="20"/>
        </w:rPr>
        <w:t>nīlāmbara cakravartī kahila gaṇiyā</w:t>
      </w:r>
    </w:p>
    <w:p>
      <w:pPr>
        <w:keepNext/>
        <w:spacing w:after="40"/>
        <w:ind w:left="227"/>
      </w:pPr>
      <w:r>
        <w:rPr>
          <w:rFonts w:ascii="Times New Roman" w:hAnsi="Times New Roman"/>
          <w:color w:val="555555"/>
          <w:sz w:val="18"/>
        </w:rPr>
        <w:t>Nīlāmbara  Cakravartī  said  calculating</w:t>
      </w:r>
    </w:p>
    <w:p>
      <w:pPr>
        <w:keepNext/>
        <w:spacing w:after="0"/>
        <w:ind w:left="227"/>
      </w:pPr>
      <w:r>
        <w:rPr>
          <w:rFonts w:ascii="Times New Roman" w:hAnsi="Times New Roman"/>
          <w:i/>
          <w:sz w:val="20"/>
        </w:rPr>
        <w:t>ei māse putra habe śubha-kṣaṇa pāñā</w:t>
      </w:r>
    </w:p>
    <w:p>
      <w:pPr>
        <w:keepNext/>
        <w:spacing w:after="40"/>
        <w:ind w:left="227"/>
      </w:pPr>
      <w:r>
        <w:rPr>
          <w:rFonts w:ascii="Times New Roman" w:hAnsi="Times New Roman"/>
          <w:color w:val="555555"/>
          <w:sz w:val="18"/>
        </w:rPr>
        <w:t>in this  month  a son  will be  an auspicious moment  obtaining</w:t>
      </w:r>
    </w:p>
    <w:p>
      <w:pPr>
        <w:spacing w:before="60"/>
        <w:jc w:val="both"/>
      </w:pPr>
      <w:r>
        <w:rPr>
          <w:b/>
        </w:rPr>
        <w:t xml:space="preserve">88 </w:t>
      </w:r>
      <w:r>
        <w:rPr>
          <w:rFonts w:ascii="Times New Roman" w:hAnsi="Times New Roman"/>
        </w:rPr>
        <w:t>Nīlāmbara Cakravartī made his calculations and said, “A son will be born this month, at an auspicious moment.”</w:t>
      </w:r>
    </w:p>
    <w:p>
      <w:pPr>
        <w:keepNext/>
        <w:spacing w:before="160"/>
        <w:jc w:val="center"/>
      </w:pPr>
      <w:r>
        <w:rPr>
          <w:rFonts w:ascii="Times New Roman" w:hAnsi="Times New Roman"/>
          <w:i/>
          <w:sz w:val="21"/>
        </w:rPr>
        <w:t>The descent of Gaura Prabhu —</w:t>
      </w:r>
    </w:p>
    <w:p>
      <w:pPr>
        <w:keepNext/>
        <w:jc w:val="center"/>
      </w:pPr>
      <w:r>
        <w:rPr>
          <w:rFonts w:ascii="Nirmala UI" w:hAnsi="Nirmala UI" w:cs="Nirmala UI"/>
          <w:sz w:val="24"/>
          <w:szCs w:val="24"/>
        </w:rPr>
        <w:t>চৌদ্দশত সাত শকে মাস যে ফাল্গুন ৷</w:t>
        <w:br/>
      </w:r>
      <w:r>
        <w:rPr>
          <w:rFonts w:ascii="Nirmala UI" w:hAnsi="Nirmala UI" w:cs="Nirmala UI"/>
          <w:sz w:val="24"/>
          <w:szCs w:val="24"/>
        </w:rPr>
        <w:t>পৌর্ণমাসীর সন্ধ্যাকালে হৈলে শুভক্ষণ ॥ ৮৯ ॥</w:t>
      </w:r>
    </w:p>
    <w:p>
      <w:pPr>
        <w:keepNext/>
        <w:spacing w:after="0"/>
        <w:ind w:left="227"/>
      </w:pPr>
      <w:r>
        <w:rPr>
          <w:rFonts w:ascii="Times New Roman" w:hAnsi="Times New Roman"/>
          <w:i/>
          <w:sz w:val="20"/>
        </w:rPr>
        <w:t>caudda-śata sāta śake māsa ye phālguna</w:t>
      </w:r>
    </w:p>
    <w:p>
      <w:pPr>
        <w:keepNext/>
        <w:spacing w:after="40"/>
        <w:ind w:left="227"/>
      </w:pPr>
      <w:r>
        <w:rPr>
          <w:rFonts w:ascii="Times New Roman" w:hAnsi="Times New Roman"/>
          <w:color w:val="555555"/>
          <w:sz w:val="18"/>
        </w:rPr>
        <w:t>fourteen hundred  seven  in the Śaka year  the month  which  Phālguna</w:t>
      </w:r>
    </w:p>
    <w:p>
      <w:pPr>
        <w:keepNext/>
        <w:spacing w:after="0"/>
        <w:ind w:left="227"/>
      </w:pPr>
      <w:r>
        <w:rPr>
          <w:rFonts w:ascii="Times New Roman" w:hAnsi="Times New Roman"/>
          <w:i/>
          <w:sz w:val="20"/>
        </w:rPr>
        <w:t>paurṇamāsīra sandhyā-kāle haile śubha-kṣaṇa</w:t>
      </w:r>
    </w:p>
    <w:p>
      <w:pPr>
        <w:keepNext/>
        <w:spacing w:after="40"/>
        <w:ind w:left="227"/>
      </w:pPr>
      <w:r>
        <w:rPr>
          <w:rFonts w:ascii="Times New Roman" w:hAnsi="Times New Roman"/>
          <w:color w:val="555555"/>
          <w:sz w:val="18"/>
        </w:rPr>
        <w:t>of the full moon  at evening time  came  the auspicious moment</w:t>
      </w:r>
    </w:p>
    <w:p>
      <w:pPr>
        <w:spacing w:before="60"/>
        <w:jc w:val="both"/>
      </w:pPr>
      <w:r>
        <w:rPr>
          <w:b/>
        </w:rPr>
        <w:t xml:space="preserve">89 </w:t>
      </w:r>
      <w:r>
        <w:rPr>
          <w:rFonts w:ascii="Times New Roman" w:hAnsi="Times New Roman"/>
        </w:rPr>
        <w:t>In Śaka 1407, in the month of Phālguna, the auspicious moment came on the evening of the full moon.</w:t>
      </w:r>
    </w:p>
    <w:p>
      <w:pPr>
        <w:jc w:val="both"/>
      </w:pPr>
      <w:r>
        <w:rPr>
          <w:b/>
          <w:i/>
          <w:sz w:val="20"/>
        </w:rPr>
        <w:t xml:space="preserve">Amṛta-pravāha-bhāṣya. </w:t>
      </w:r>
      <w:r>
        <w:rPr>
          <w:rFonts w:ascii="Times New Roman" w:hAnsi="Times New Roman"/>
          <w:sz w:val="20"/>
        </w:rPr>
        <w:t>The birth horoscope is as follows:</w:t>
      </w:r>
    </w:p>
    <w:p>
      <w:pPr>
        <w:jc w:val="both"/>
      </w:pPr>
      <w:r>
        <w:rPr>
          <w:rFonts w:ascii="Times New Roman" w:hAnsi="Times New Roman"/>
          <w:sz w:val="20"/>
        </w:rPr>
        <w:t>Śaka 1407 | 10 | 22 | 28 | 45 Day (*dinam*)</w:t>
      </w:r>
      <w:r>
        <w:rPr>
          <w:rFonts w:ascii="Times New Roman" w:hAnsi="Times New Roman"/>
          <w:sz w:val="20"/>
          <w:vertAlign w:val="superscript"/>
        </w:rPr>
        <w:t>1</w:t>
      </w:r>
      <w:r>
        <w:rPr>
          <w:rFonts w:ascii="Times New Roman" w:hAnsi="Times New Roman"/>
          <w:sz w:val="20"/>
        </w:rPr>
        <w:t>: 7 · 11 · 8 15 · 54 · 38 40 · 37 · 40 13 · 6 · 23</w:t>
      </w:r>
    </w:p>
    <w:p>
      <w:pPr>
        <w:jc w:val="both"/>
      </w:pPr>
      <w:r>
        <w:rPr>
          <w:rFonts w:ascii="Times New Roman" w:hAnsi="Times New Roman"/>
          <w:sz w:val="20"/>
        </w:rPr>
        <w:t>At the hour of the Lord's birth, Venus (*Śukra*) was in Aries (*Meṣa*), in the *nakṣatra* (lunar mansion) Aśvinī; Ketu in Leo (*Siṁha*), in the *nakṣatra* Uttara-phalgunī; the moon (*Candra*) in the *nakṣatra* Pūrva-phalgunī; Saturn (*Śani*) in Scorpio (*Vṛścika*), in the *nakṣatra* Jyeṣṭhā; Jupiter (*Bṛhaspati*) in Sagittarius (*Dhanu*), in the *nakṣatra* Pūrvāṣāḍhā; Mars (*Maṅgala*) in Capricorn (*Makara*), in the *nakṣatra* Śravaṇā; the sun (*Ravi*) in Aquarius (*Kumbha*), in Pūrva-bhādrapadā; Rāhu in the *nakṣatra* Pūrva-bhādrapadā; Mercury (*Budha*) in Pisces (*Mīna*), in the *nakṣatra* Uttara-bhādrapadā. The ascendant (*lagna*) is Leo.</w:t>
      </w:r>
    </w:p>
    <w:p>
      <w:pPr>
        <w:jc w:val="both"/>
      </w:pPr>
      <w:r>
        <w:rPr>
          <w:rFonts w:ascii="Times New Roman" w:hAnsi="Times New Roman"/>
          <w:sz w:val="20"/>
        </w:rPr>
        <w:t>Mars, the lord of the ninth house, is exalted (*ucca*); Venus and Saturn are nearly exalted. Jupiter, in its own house (*svagṛha*), aspects Venus, which stands in the house of *dharma*. Venus, the lord of the tenth house, aspected by Jupiter (*Guru*), stands in the ninth house.</w:t>
      </w:r>
    </w:p>
    <w:p>
      <w:pPr>
        <w:jc w:val="both"/>
      </w:pPr>
      <w:r>
        <w:rPr>
          <w:b/>
          <w:i/>
          <w:sz w:val="20"/>
        </w:rPr>
        <w:t xml:space="preserve">Anubhāṣya. </w:t>
      </w:r>
      <w:r>
        <w:rPr>
          <w:rFonts w:ascii="Times New Roman" w:hAnsi="Times New Roman"/>
          <w:sz w:val="20"/>
        </w:rPr>
        <w:t>At the end of the play *Śrī Caitanya-candrodaya*: “In the Śaka year fourteen hundred joined with the horses of the sun</w:t>
      </w:r>
      <w:r>
        <w:rPr>
          <w:rFonts w:ascii="Times New Roman" w:hAnsi="Times New Roman"/>
          <w:sz w:val="20"/>
          <w:vertAlign w:val="superscript"/>
        </w:rPr>
        <w:t>1</w:t>
      </w:r>
      <w:r>
        <w:rPr>
          <w:rFonts w:ascii="Times New Roman" w:hAnsi="Times New Roman"/>
          <w:sz w:val="20"/>
        </w:rPr>
        <w:t>, Gaura Hari appeared in the circle of the earth.” Many events and known dates do not agree with Śrī Mahāprabhu's appearance in this Śaka year; therefore some think that Śaka 1426 or some other year is correct.</w:t>
      </w:r>
    </w:p>
    <w:p>
      <w:pPr>
        <w:keepNext/>
        <w:spacing w:before="160"/>
        <w:jc w:val="center"/>
      </w:pPr>
      <w:r>
        <w:rPr>
          <w:rFonts w:ascii="Nirmala UI" w:hAnsi="Nirmala UI" w:cs="Nirmala UI"/>
          <w:sz w:val="24"/>
          <w:szCs w:val="24"/>
        </w:rPr>
        <w:t>সিংহ-রাশি, সিংহ-লগ্ন, উচ্চ গ্রহগণ ৷</w:t>
        <w:br/>
      </w:r>
      <w:r>
        <w:rPr>
          <w:rFonts w:ascii="Nirmala UI" w:hAnsi="Nirmala UI" w:cs="Nirmala UI"/>
          <w:sz w:val="24"/>
          <w:szCs w:val="24"/>
        </w:rPr>
        <w:t>ষড়্বর্গ, অষ্টবর্গ, সর্ব্ব সুলক্ষণ ॥ ৯০ ॥</w:t>
      </w:r>
    </w:p>
    <w:p>
      <w:pPr>
        <w:keepNext/>
        <w:spacing w:after="0"/>
        <w:ind w:left="227"/>
      </w:pPr>
      <w:r>
        <w:rPr>
          <w:rFonts w:ascii="Times New Roman" w:hAnsi="Times New Roman"/>
          <w:i/>
          <w:sz w:val="20"/>
        </w:rPr>
        <w:t>siṁha-rāśi, siṁha-lagna, ucca graha-gaṇa</w:t>
      </w:r>
    </w:p>
    <w:p>
      <w:pPr>
        <w:keepNext/>
        <w:spacing w:after="40"/>
        <w:ind w:left="227"/>
      </w:pPr>
      <w:r>
        <w:rPr>
          <w:rFonts w:ascii="Times New Roman" w:hAnsi="Times New Roman"/>
          <w:color w:val="555555"/>
          <w:sz w:val="18"/>
        </w:rPr>
        <w:t>Leo  the sign,  Leo  the ascendant,  exalted  the planets</w:t>
      </w:r>
    </w:p>
    <w:p>
      <w:pPr>
        <w:keepNext/>
        <w:spacing w:after="0"/>
        <w:ind w:left="227"/>
      </w:pPr>
      <w:r>
        <w:rPr>
          <w:rFonts w:ascii="Times New Roman" w:hAnsi="Times New Roman"/>
          <w:i/>
          <w:sz w:val="20"/>
        </w:rPr>
        <w:t>ṣaḍ-varga, aṣṭa-varga, sarva sulakṣaṇa</w:t>
      </w:r>
    </w:p>
    <w:p>
      <w:pPr>
        <w:keepNext/>
        <w:spacing w:after="40"/>
        <w:ind w:left="227"/>
      </w:pPr>
      <w:r>
        <w:rPr>
          <w:rFonts w:ascii="Times New Roman" w:hAnsi="Times New Roman"/>
          <w:color w:val="555555"/>
          <w:sz w:val="18"/>
        </w:rPr>
        <w:t>the six divisions,  the eight divisions,  all  auspicious signs</w:t>
      </w:r>
    </w:p>
    <w:p>
      <w:pPr>
        <w:spacing w:before="60"/>
        <w:jc w:val="both"/>
      </w:pPr>
      <w:r>
        <w:rPr>
          <w:b/>
        </w:rPr>
        <w:t xml:space="preserve">90 </w:t>
      </w:r>
      <w:r>
        <w:rPr>
          <w:rFonts w:ascii="Times New Roman" w:hAnsi="Times New Roman"/>
        </w:rPr>
        <w:t>The moon was in Leo, Leo was rising and the planets were exalted; the six divisions and the eight divisions all showed auspicious signs.</w:t>
      </w:r>
    </w:p>
    <w:p>
      <w:pPr>
        <w:jc w:val="both"/>
      </w:pPr>
      <w:r>
        <w:rPr>
          <w:b/>
          <w:i/>
          <w:sz w:val="20"/>
        </w:rPr>
        <w:t xml:space="preserve">Anubhāṣya. </w:t>
      </w:r>
      <w:r>
        <w:rPr>
          <w:rFonts w:ascii="Times New Roman" w:hAnsi="Times New Roman"/>
          <w:sz w:val="20"/>
        </w:rPr>
        <w:t>The *ṣaḍ-varga*: *kṣetra*, *horā*, *dreṣkāṇa*, *navāṁśa*, *dvādaśāṁśa* and *triṁśāṁśa* — these six are called the *ṣaḍ-varga*, the six divisions of a sign. Nīlāmbara examined the lords of this *ṣaḍ-varga* according to the exact degree (*spaṣṭāṁśa*) of the ascendant and established the auspicious signs.</w:t>
      </w:r>
    </w:p>
    <w:p>
      <w:pPr>
        <w:jc w:val="both"/>
      </w:pPr>
      <w:r>
        <w:rPr>
          <w:rFonts w:ascii="Times New Roman" w:hAnsi="Times New Roman"/>
          <w:sz w:val="20"/>
        </w:rPr>
        <w:t>The *aṣṭa-varga*: the *aṣṭa-varga* is calculated by drawing prescribed lines from the positions of the planets at the moment, as described in the *Bṛhaj-jātaka* and other books. Experts in *horā-śāstra*, astrology, apply the stated results to it and determine what is auspicious and what is not. By this calculation too Cakravartī saw auspicious signs in Mahāprabhu.</w:t>
      </w:r>
    </w:p>
    <w:p>
      <w:pPr>
        <w:keepNext/>
        <w:spacing w:before="160"/>
        <w:jc w:val="center"/>
      </w:pPr>
      <w:r>
        <w:rPr>
          <w:rFonts w:ascii="Times New Roman" w:hAnsi="Times New Roman"/>
          <w:i/>
          <w:sz w:val="21"/>
        </w:rPr>
        <w:t>Gauracandra rises as if to rebuke the moon —</w:t>
      </w:r>
    </w:p>
    <w:p>
      <w:pPr>
        <w:keepNext/>
        <w:jc w:val="center"/>
      </w:pPr>
      <w:r>
        <w:rPr>
          <w:rFonts w:ascii="Nirmala UI" w:hAnsi="Nirmala UI" w:cs="Nirmala UI"/>
          <w:sz w:val="24"/>
          <w:szCs w:val="24"/>
        </w:rPr>
        <w:t>অ-কলঙ্ক গৌরচন্দ্র দিলা দরশন ৷</w:t>
        <w:br/>
      </w:r>
      <w:r>
        <w:rPr>
          <w:rFonts w:ascii="Nirmala UI" w:hAnsi="Nirmala UI" w:cs="Nirmala UI"/>
          <w:sz w:val="24"/>
          <w:szCs w:val="24"/>
        </w:rPr>
        <w:t>স-কলঙ্ক চন্দ্রে আর কোন্ প্রয়োজন ॥ ৯১ ॥</w:t>
      </w:r>
    </w:p>
    <w:p>
      <w:pPr>
        <w:keepNext/>
        <w:spacing w:after="0"/>
        <w:ind w:left="227"/>
      </w:pPr>
      <w:r>
        <w:rPr>
          <w:rFonts w:ascii="Times New Roman" w:hAnsi="Times New Roman"/>
          <w:i/>
          <w:sz w:val="20"/>
        </w:rPr>
        <w:t>a-kalaṅka gauracandra dilā daraśana</w:t>
      </w:r>
    </w:p>
    <w:p>
      <w:pPr>
        <w:keepNext/>
        <w:spacing w:after="40"/>
        <w:ind w:left="227"/>
      </w:pPr>
      <w:r>
        <w:rPr>
          <w:rFonts w:ascii="Times New Roman" w:hAnsi="Times New Roman"/>
          <w:color w:val="555555"/>
          <w:sz w:val="18"/>
        </w:rPr>
        <w:t>spotless  Gauracandra  gave  sight of Himself</w:t>
      </w:r>
    </w:p>
    <w:p>
      <w:pPr>
        <w:keepNext/>
        <w:spacing w:after="0"/>
        <w:ind w:left="227"/>
      </w:pPr>
      <w:r>
        <w:rPr>
          <w:rFonts w:ascii="Times New Roman" w:hAnsi="Times New Roman"/>
          <w:i/>
          <w:sz w:val="20"/>
        </w:rPr>
        <w:t>sa-kalaṅka candre āra kon prayojana</w:t>
      </w:r>
    </w:p>
    <w:p>
      <w:pPr>
        <w:keepNext/>
        <w:spacing w:after="40"/>
        <w:ind w:left="227"/>
      </w:pPr>
      <w:r>
        <w:rPr>
          <w:rFonts w:ascii="Times New Roman" w:hAnsi="Times New Roman"/>
          <w:color w:val="555555"/>
          <w:sz w:val="18"/>
        </w:rPr>
        <w:t>spotted  in the moon  further  what  need</w:t>
      </w:r>
    </w:p>
    <w:p>
      <w:pPr>
        <w:spacing w:before="60"/>
        <w:jc w:val="both"/>
      </w:pPr>
      <w:r>
        <w:rPr>
          <w:b/>
        </w:rPr>
        <w:t xml:space="preserve">91 </w:t>
      </w:r>
      <w:r>
        <w:rPr>
          <w:rFonts w:ascii="Times New Roman" w:hAnsi="Times New Roman"/>
        </w:rPr>
        <w:t>Once the spotless moon Gauracandra had shown Himself, what further need was there of the spotted moon?</w:t>
      </w:r>
    </w:p>
    <w:p>
      <w:pPr>
        <w:keepNext/>
        <w:spacing w:before="160"/>
        <w:jc w:val="center"/>
      </w:pPr>
      <w:r>
        <w:rPr>
          <w:rFonts w:ascii="Times New Roman" w:hAnsi="Times New Roman"/>
          <w:i/>
          <w:sz w:val="21"/>
        </w:rPr>
        <w:t>The lunar eclipse, and on that occasion the *jīvas* chant Hari's name —</w:t>
      </w:r>
    </w:p>
    <w:p>
      <w:pPr>
        <w:keepNext/>
        <w:jc w:val="center"/>
      </w:pPr>
      <w:r>
        <w:rPr>
          <w:rFonts w:ascii="Nirmala UI" w:hAnsi="Nirmala UI" w:cs="Nirmala UI"/>
          <w:sz w:val="24"/>
          <w:szCs w:val="24"/>
        </w:rPr>
        <w:t>এত জানি’ চন্দ্রে রাহু করিলা গ্রহণ ৷</w:t>
        <w:br/>
      </w:r>
      <w:r>
        <w:rPr>
          <w:rFonts w:ascii="Nirmala UI" w:hAnsi="Nirmala UI" w:cs="Nirmala UI"/>
          <w:sz w:val="24"/>
          <w:szCs w:val="24"/>
        </w:rPr>
        <w:t>‘কৃষ্ণ’ ‘কৃষ্ণ’ ‘হরি’নামে ভাসে ত্রিভুবন ॥ ৯২ ॥</w:t>
      </w:r>
    </w:p>
    <w:p>
      <w:pPr>
        <w:keepNext/>
        <w:spacing w:after="0"/>
        <w:ind w:left="227"/>
      </w:pPr>
      <w:r>
        <w:rPr>
          <w:rFonts w:ascii="Times New Roman" w:hAnsi="Times New Roman"/>
          <w:i/>
          <w:sz w:val="20"/>
        </w:rPr>
        <w:t>eta jāni’ candre rāhu karilā grahaṇa</w:t>
      </w:r>
    </w:p>
    <w:p>
      <w:pPr>
        <w:keepNext/>
        <w:spacing w:after="40"/>
        <w:ind w:left="227"/>
      </w:pPr>
      <w:r>
        <w:rPr>
          <w:rFonts w:ascii="Times New Roman" w:hAnsi="Times New Roman"/>
          <w:color w:val="555555"/>
          <w:sz w:val="18"/>
        </w:rPr>
        <w:t>this  knowing  the moon  Rāhu  made  seizing</w:t>
      </w:r>
    </w:p>
    <w:p>
      <w:pPr>
        <w:keepNext/>
        <w:spacing w:after="0"/>
        <w:ind w:left="227"/>
      </w:pPr>
      <w:r>
        <w:rPr>
          <w:rFonts w:ascii="Times New Roman" w:hAnsi="Times New Roman"/>
          <w:i/>
          <w:sz w:val="20"/>
        </w:rPr>
        <w:t>‘kṛṣṇa’ ‘kṛṣṇa’ ‘hari’nāme bhāse tri-bhuvana</w:t>
      </w:r>
    </w:p>
    <w:p>
      <w:pPr>
        <w:keepNext/>
        <w:spacing w:after="40"/>
        <w:ind w:left="227"/>
      </w:pPr>
      <w:r>
        <w:rPr>
          <w:rFonts w:ascii="Times New Roman" w:hAnsi="Times New Roman"/>
          <w:color w:val="555555"/>
          <w:sz w:val="18"/>
        </w:rPr>
        <w:t>‘Kṛṣṇa’  ‘Kṛṣṇa’  ‘Hari’  with the names  floats  the three worlds</w:t>
      </w:r>
    </w:p>
    <w:p>
      <w:pPr>
        <w:spacing w:before="60"/>
        <w:jc w:val="both"/>
      </w:pPr>
      <w:r>
        <w:rPr>
          <w:b/>
        </w:rPr>
        <w:t xml:space="preserve">92 </w:t>
      </w:r>
      <w:r>
        <w:rPr>
          <w:rFonts w:ascii="Times New Roman" w:hAnsi="Times New Roman"/>
        </w:rPr>
        <w:t>Knowing this, Rāhu seized the moon, and the three worlds were flooded with the names “Kṛṣṇa! Kṛṣṇa! Hari!”</w:t>
      </w:r>
    </w:p>
    <w:p>
      <w:pPr>
        <w:keepNext/>
        <w:spacing w:before="160"/>
        <w:jc w:val="center"/>
      </w:pPr>
      <w:r>
        <w:rPr>
          <w:rFonts w:ascii="Nirmala UI" w:hAnsi="Nirmala UI" w:cs="Nirmala UI"/>
          <w:sz w:val="24"/>
          <w:szCs w:val="24"/>
        </w:rPr>
        <w:t>জয় জয় ধ্বনি হৈল সকল ভুবন ৷</w:t>
        <w:br/>
      </w:r>
      <w:r>
        <w:rPr>
          <w:rFonts w:ascii="Nirmala UI" w:hAnsi="Nirmala UI" w:cs="Nirmala UI"/>
          <w:sz w:val="24"/>
          <w:szCs w:val="24"/>
        </w:rPr>
        <w:t>চমৎকার হৈয়া লোক ভাবে মনে মন ॥ ৯৩ ॥</w:t>
      </w:r>
    </w:p>
    <w:p>
      <w:pPr>
        <w:keepNext/>
        <w:spacing w:after="0"/>
        <w:ind w:left="227"/>
      </w:pPr>
      <w:r>
        <w:rPr>
          <w:rFonts w:ascii="Times New Roman" w:hAnsi="Times New Roman"/>
          <w:i/>
          <w:sz w:val="20"/>
        </w:rPr>
        <w:t>jaya jaya dhvani haila sakala bhuvana</w:t>
      </w:r>
    </w:p>
    <w:p>
      <w:pPr>
        <w:keepNext/>
        <w:spacing w:after="40"/>
        <w:ind w:left="227"/>
      </w:pPr>
      <w:r>
        <w:rPr>
          <w:rFonts w:ascii="Times New Roman" w:hAnsi="Times New Roman"/>
          <w:color w:val="555555"/>
          <w:sz w:val="18"/>
        </w:rPr>
        <w:t>‘glory  glory’  the sound  became  in all  the worlds</w:t>
      </w:r>
    </w:p>
    <w:p>
      <w:pPr>
        <w:keepNext/>
        <w:spacing w:after="0"/>
        <w:ind w:left="227"/>
      </w:pPr>
      <w:r>
        <w:rPr>
          <w:rFonts w:ascii="Times New Roman" w:hAnsi="Times New Roman"/>
          <w:i/>
          <w:sz w:val="20"/>
        </w:rPr>
        <w:t>camatkāra haiyā loka bhāve mane mana</w:t>
      </w:r>
    </w:p>
    <w:p>
      <w:pPr>
        <w:keepNext/>
        <w:spacing w:after="40"/>
        <w:ind w:left="227"/>
      </w:pPr>
      <w:r>
        <w:rPr>
          <w:rFonts w:ascii="Times New Roman" w:hAnsi="Times New Roman"/>
          <w:color w:val="555555"/>
          <w:sz w:val="18"/>
        </w:rPr>
        <w:t>amazed  becoming  the people  think  within  their minds</w:t>
      </w:r>
    </w:p>
    <w:p>
      <w:pPr>
        <w:spacing w:before="60"/>
        <w:jc w:val="both"/>
      </w:pPr>
      <w:r>
        <w:rPr>
          <w:b/>
        </w:rPr>
        <w:t xml:space="preserve">93 </w:t>
      </w:r>
      <w:r>
        <w:rPr>
          <w:rFonts w:ascii="Times New Roman" w:hAnsi="Times New Roman"/>
        </w:rPr>
        <w:t>Cries of “Jaya! Jaya!” rang through all the worlds, and the people, amazed, wondered within themselves.</w:t>
      </w:r>
    </w:p>
    <w:p>
      <w:pPr>
        <w:keepNext/>
        <w:spacing w:before="160"/>
        <w:jc w:val="center"/>
      </w:pPr>
      <w:r>
        <w:rPr>
          <w:rFonts w:ascii="Times New Roman" w:hAnsi="Times New Roman"/>
          <w:i/>
          <w:sz w:val="21"/>
        </w:rPr>
        <w:t>The Lord descends while the *jīvas* chant Hari's name —</w:t>
      </w:r>
    </w:p>
    <w:p>
      <w:pPr>
        <w:keepNext/>
        <w:jc w:val="center"/>
      </w:pPr>
      <w:r>
        <w:rPr>
          <w:rFonts w:ascii="Nirmala UI" w:hAnsi="Nirmala UI" w:cs="Nirmala UI"/>
          <w:sz w:val="24"/>
          <w:szCs w:val="24"/>
        </w:rPr>
        <w:t>জগৎ ভরিয়া লোক বলে — ‘হরি’ ‘হরি’ ৷</w:t>
        <w:br/>
      </w:r>
      <w:r>
        <w:rPr>
          <w:rFonts w:ascii="Nirmala UI" w:hAnsi="Nirmala UI" w:cs="Nirmala UI"/>
          <w:sz w:val="24"/>
          <w:szCs w:val="24"/>
        </w:rPr>
        <w:t>সেইক্ষণে গৌরকৃষ্ণ ভূমে অবতরি ॥ ৯৪ ॥</w:t>
      </w:r>
    </w:p>
    <w:p>
      <w:pPr>
        <w:keepNext/>
        <w:spacing w:after="0"/>
        <w:ind w:left="227"/>
      </w:pPr>
      <w:r>
        <w:rPr>
          <w:rFonts w:ascii="Times New Roman" w:hAnsi="Times New Roman"/>
          <w:i/>
          <w:sz w:val="20"/>
        </w:rPr>
        <w:t>jagat bhariyā loka bale — ‘hari’ ‘hari’</w:t>
      </w:r>
    </w:p>
    <w:p>
      <w:pPr>
        <w:keepNext/>
        <w:spacing w:after="40"/>
        <w:ind w:left="227"/>
      </w:pPr>
      <w:r>
        <w:rPr>
          <w:rFonts w:ascii="Times New Roman" w:hAnsi="Times New Roman"/>
          <w:color w:val="555555"/>
          <w:sz w:val="18"/>
        </w:rPr>
        <w:t>the world  filling  the people  say  —  ‘Hari’  ‘Hari’</w:t>
      </w:r>
    </w:p>
    <w:p>
      <w:pPr>
        <w:keepNext/>
        <w:spacing w:after="0"/>
        <w:ind w:left="227"/>
      </w:pPr>
      <w:r>
        <w:rPr>
          <w:rFonts w:ascii="Times New Roman" w:hAnsi="Times New Roman"/>
          <w:i/>
          <w:sz w:val="20"/>
        </w:rPr>
        <w:t>sei-kṣaṇe gaurakṛṣṇa bhūme avatari</w:t>
      </w:r>
    </w:p>
    <w:p>
      <w:pPr>
        <w:keepNext/>
        <w:spacing w:after="40"/>
        <w:ind w:left="227"/>
      </w:pPr>
      <w:r>
        <w:rPr>
          <w:rFonts w:ascii="Times New Roman" w:hAnsi="Times New Roman"/>
          <w:color w:val="555555"/>
          <w:sz w:val="18"/>
        </w:rPr>
        <w:t>at that moment  Gaura-Kṛṣṇa  on the earth  descended</w:t>
      </w:r>
    </w:p>
    <w:p>
      <w:pPr>
        <w:spacing w:before="60"/>
        <w:jc w:val="both"/>
      </w:pPr>
      <w:r>
        <w:rPr>
          <w:b/>
        </w:rPr>
        <w:t xml:space="preserve">94 </w:t>
      </w:r>
      <w:r>
        <w:rPr>
          <w:rFonts w:ascii="Times New Roman" w:hAnsi="Times New Roman"/>
        </w:rPr>
        <w:t>The whole world was filled with people crying, “Hari! Hari!” — and at that very moment Gaura-Kṛṣṇa descended to the earth.</w:t>
      </w:r>
    </w:p>
    <w:p>
      <w:pPr>
        <w:keepNext/>
        <w:spacing w:before="160"/>
        <w:jc w:val="center"/>
      </w:pPr>
      <w:r>
        <w:rPr>
          <w:rFonts w:ascii="Times New Roman" w:hAnsi="Times New Roman"/>
          <w:i/>
          <w:sz w:val="21"/>
        </w:rPr>
        <w:t>At that time even the Yavanas, mocking, utter Hari's name —</w:t>
      </w:r>
    </w:p>
    <w:p>
      <w:pPr>
        <w:keepNext/>
        <w:jc w:val="center"/>
      </w:pPr>
      <w:r>
        <w:rPr>
          <w:rFonts w:ascii="Nirmala UI" w:hAnsi="Nirmala UI" w:cs="Nirmala UI"/>
          <w:sz w:val="24"/>
          <w:szCs w:val="24"/>
        </w:rPr>
        <w:t>প্রসন্ন হইল সব জগতের মন ৷</w:t>
        <w:br/>
      </w:r>
      <w:r>
        <w:rPr>
          <w:rFonts w:ascii="Nirmala UI" w:hAnsi="Nirmala UI" w:cs="Nirmala UI"/>
          <w:sz w:val="24"/>
          <w:szCs w:val="24"/>
        </w:rPr>
        <w:t>‘হরি’ বলি’ হিন্দুকে হাস্য করয়ে যবন ॥ ৯৫ ॥</w:t>
      </w:r>
    </w:p>
    <w:p>
      <w:pPr>
        <w:keepNext/>
        <w:spacing w:after="0"/>
        <w:ind w:left="227"/>
      </w:pPr>
      <w:r>
        <w:rPr>
          <w:rFonts w:ascii="Times New Roman" w:hAnsi="Times New Roman"/>
          <w:i/>
          <w:sz w:val="20"/>
        </w:rPr>
        <w:t>prasanna haila saba jagatera mana</w:t>
      </w:r>
    </w:p>
    <w:p>
      <w:pPr>
        <w:keepNext/>
        <w:spacing w:after="40"/>
        <w:ind w:left="227"/>
      </w:pPr>
      <w:r>
        <w:rPr>
          <w:rFonts w:ascii="Times New Roman" w:hAnsi="Times New Roman"/>
          <w:color w:val="555555"/>
          <w:sz w:val="18"/>
        </w:rPr>
        <w:t>glad  became  all  of the world  the mind</w:t>
      </w:r>
    </w:p>
    <w:p>
      <w:pPr>
        <w:keepNext/>
        <w:spacing w:after="0"/>
        <w:ind w:left="227"/>
      </w:pPr>
      <w:r>
        <w:rPr>
          <w:rFonts w:ascii="Times New Roman" w:hAnsi="Times New Roman"/>
          <w:i/>
          <w:sz w:val="20"/>
        </w:rPr>
        <w:t>‘hari’ bali’ hinduke hāsya karaye yavana</w:t>
      </w:r>
    </w:p>
    <w:p>
      <w:pPr>
        <w:keepNext/>
        <w:spacing w:after="40"/>
        <w:ind w:left="227"/>
      </w:pPr>
      <w:r>
        <w:rPr>
          <w:rFonts w:ascii="Times New Roman" w:hAnsi="Times New Roman"/>
          <w:color w:val="555555"/>
          <w:sz w:val="18"/>
        </w:rPr>
        <w:t>‘Hari’  saying  at the Hindus  mockery  makes  the Muslim</w:t>
      </w:r>
    </w:p>
    <w:p>
      <w:pPr>
        <w:spacing w:before="60"/>
        <w:jc w:val="both"/>
      </w:pPr>
      <w:r>
        <w:rPr>
          <w:b/>
        </w:rPr>
        <w:t xml:space="preserve">95 </w:t>
      </w:r>
      <w:r>
        <w:rPr>
          <w:rFonts w:ascii="Times New Roman" w:hAnsi="Times New Roman"/>
        </w:rPr>
        <w:t>Every heart in the world was glad; even the Muslims, mocking the Hindus, cried out, “Hari!”</w:t>
      </w:r>
    </w:p>
    <w:p>
      <w:pPr>
        <w:keepNext/>
        <w:spacing w:before="160"/>
        <w:jc w:val="center"/>
      </w:pPr>
      <w:r>
        <w:rPr>
          <w:rFonts w:ascii="Times New Roman" w:hAnsi="Times New Roman"/>
          <w:i/>
          <w:sz w:val="21"/>
        </w:rPr>
        <w:t>The joy of the gods in heaven —</w:t>
      </w:r>
    </w:p>
    <w:p>
      <w:pPr>
        <w:keepNext/>
        <w:jc w:val="center"/>
      </w:pPr>
      <w:r>
        <w:rPr>
          <w:rFonts w:ascii="Nirmala UI" w:hAnsi="Nirmala UI" w:cs="Nirmala UI"/>
          <w:sz w:val="24"/>
          <w:szCs w:val="24"/>
        </w:rPr>
        <w:t>‘হরি’ বলি’ নারীগণ দেই হুলাহুলি ৷</w:t>
        <w:br/>
      </w:r>
      <w:r>
        <w:rPr>
          <w:rFonts w:ascii="Nirmala UI" w:hAnsi="Nirmala UI" w:cs="Nirmala UI"/>
          <w:sz w:val="24"/>
          <w:szCs w:val="24"/>
        </w:rPr>
        <w:t>স্বর্গে বাদ্য-নৃত্য করে দেব কুতূহলী ॥ ৯৬ ॥</w:t>
      </w:r>
    </w:p>
    <w:p>
      <w:pPr>
        <w:keepNext/>
        <w:spacing w:after="0"/>
        <w:ind w:left="227"/>
      </w:pPr>
      <w:r>
        <w:rPr>
          <w:rFonts w:ascii="Times New Roman" w:hAnsi="Times New Roman"/>
          <w:i/>
          <w:sz w:val="20"/>
        </w:rPr>
        <w:t>‘hari’ bali’ nārīgaṇa dei hulāhuli</w:t>
      </w:r>
    </w:p>
    <w:p>
      <w:pPr>
        <w:keepNext/>
        <w:spacing w:after="40"/>
        <w:ind w:left="227"/>
      </w:pPr>
      <w:r>
        <w:rPr>
          <w:rFonts w:ascii="Times New Roman" w:hAnsi="Times New Roman"/>
          <w:color w:val="555555"/>
          <w:sz w:val="18"/>
        </w:rPr>
        <w:t>‘Hari’  saying  the women  give  ululation</w:t>
      </w:r>
    </w:p>
    <w:p>
      <w:pPr>
        <w:keepNext/>
        <w:spacing w:after="0"/>
        <w:ind w:left="227"/>
      </w:pPr>
      <w:r>
        <w:rPr>
          <w:rFonts w:ascii="Times New Roman" w:hAnsi="Times New Roman"/>
          <w:i/>
          <w:sz w:val="20"/>
        </w:rPr>
        <w:t>svarge vādya-nṛtya kare deva kutūhalī</w:t>
      </w:r>
    </w:p>
    <w:p>
      <w:pPr>
        <w:keepNext/>
        <w:spacing w:after="40"/>
        <w:ind w:left="227"/>
      </w:pPr>
      <w:r>
        <w:rPr>
          <w:rFonts w:ascii="Times New Roman" w:hAnsi="Times New Roman"/>
          <w:color w:val="555555"/>
          <w:sz w:val="18"/>
        </w:rPr>
        <w:t>in heaven  music and dance  make  the gods  eager</w:t>
      </w:r>
    </w:p>
    <w:p>
      <w:pPr>
        <w:spacing w:before="60"/>
        <w:jc w:val="both"/>
      </w:pPr>
      <w:r>
        <w:rPr>
          <w:b/>
        </w:rPr>
        <w:t xml:space="preserve">96 </w:t>
      </w:r>
      <w:r>
        <w:rPr>
          <w:rFonts w:ascii="Times New Roman" w:hAnsi="Times New Roman"/>
        </w:rPr>
        <w:t>Calling “Hari!”, the women raised their joyful ululation, while in heaven the gods, full of eager delight, played music and danced.</w:t>
      </w:r>
    </w:p>
    <w:p>
      <w:pPr>
        <w:keepNext/>
        <w:spacing w:before="160"/>
        <w:jc w:val="center"/>
      </w:pPr>
      <w:r>
        <w:rPr>
          <w:rFonts w:ascii="Times New Roman" w:hAnsi="Times New Roman"/>
          <w:i/>
          <w:sz w:val="21"/>
        </w:rPr>
        <w:t>Joy plays everywhere —</w:t>
      </w:r>
    </w:p>
    <w:p>
      <w:pPr>
        <w:keepNext/>
        <w:jc w:val="center"/>
      </w:pPr>
      <w:r>
        <w:rPr>
          <w:rFonts w:ascii="Nirmala UI" w:hAnsi="Nirmala UI" w:cs="Nirmala UI"/>
          <w:sz w:val="24"/>
          <w:szCs w:val="24"/>
        </w:rPr>
        <w:t>প্রসন্ন হৈল দশ দিক্, প্রসন্ন নদীজল ৷</w:t>
        <w:br/>
      </w:r>
      <w:r>
        <w:rPr>
          <w:rFonts w:ascii="Nirmala UI" w:hAnsi="Nirmala UI" w:cs="Nirmala UI"/>
          <w:sz w:val="24"/>
          <w:szCs w:val="24"/>
        </w:rPr>
        <w:t>স্থাবর-জঙ্গম হৈল আনন্দে বিহ্বল ॥ ৯৭ ॥</w:t>
      </w:r>
    </w:p>
    <w:p>
      <w:pPr>
        <w:keepNext/>
        <w:spacing w:after="0"/>
        <w:ind w:left="227"/>
      </w:pPr>
      <w:r>
        <w:rPr>
          <w:rFonts w:ascii="Times New Roman" w:hAnsi="Times New Roman"/>
          <w:i/>
          <w:sz w:val="20"/>
        </w:rPr>
        <w:t>prasanna haila daśa dik, prasanna nadījala</w:t>
      </w:r>
    </w:p>
    <w:p>
      <w:pPr>
        <w:keepNext/>
        <w:spacing w:after="40"/>
        <w:ind w:left="227"/>
      </w:pPr>
      <w:r>
        <w:rPr>
          <w:rFonts w:ascii="Times New Roman" w:hAnsi="Times New Roman"/>
          <w:color w:val="555555"/>
          <w:sz w:val="18"/>
        </w:rPr>
        <w:t>bright  became  the ten  directions,  clear  the river water</w:t>
      </w:r>
    </w:p>
    <w:p>
      <w:pPr>
        <w:keepNext/>
        <w:spacing w:after="0"/>
        <w:ind w:left="227"/>
      </w:pPr>
      <w:r>
        <w:rPr>
          <w:rFonts w:ascii="Times New Roman" w:hAnsi="Times New Roman"/>
          <w:i/>
          <w:sz w:val="20"/>
        </w:rPr>
        <w:t>sthāvara-jaṅgama haila ānande vihvala</w:t>
      </w:r>
    </w:p>
    <w:p>
      <w:pPr>
        <w:keepNext/>
        <w:spacing w:after="40"/>
        <w:ind w:left="227"/>
      </w:pPr>
      <w:r>
        <w:rPr>
          <w:rFonts w:ascii="Times New Roman" w:hAnsi="Times New Roman"/>
          <w:color w:val="555555"/>
          <w:sz w:val="18"/>
        </w:rPr>
        <w:t>the unmoving  and the moving  became  with bliss  overwhelmed</w:t>
      </w:r>
    </w:p>
    <w:p>
      <w:pPr>
        <w:spacing w:before="60"/>
        <w:jc w:val="both"/>
      </w:pPr>
      <w:r>
        <w:rPr>
          <w:b/>
        </w:rPr>
        <w:t xml:space="preserve">97 </w:t>
      </w:r>
      <w:r>
        <w:rPr>
          <w:rFonts w:ascii="Times New Roman" w:hAnsi="Times New Roman"/>
        </w:rPr>
        <w:t>The ten directions grew bright, the waters of the rivers grew clear, and all beings, moving and unmoving, were overwhelmed with bliss.</w:t>
      </w:r>
    </w:p>
    <w:p>
      <w:pPr>
        <w:keepNext/>
        <w:spacing w:before="160"/>
        <w:jc w:val="center"/>
      </w:pPr>
      <w:r>
        <w:rPr>
          <w:rFonts w:ascii="Times New Roman" w:hAnsi="Times New Roman"/>
          <w:i/>
          <w:sz w:val="21"/>
        </w:rPr>
        <w:t>The *sūtra* of the Lord's birth: Gaurahari appears amid the *kīrtana* of Hari's name —</w:t>
      </w:r>
    </w:p>
    <w:p>
      <w:pPr>
        <w:keepNext/>
        <w:jc w:val="center"/>
      </w:pPr>
      <w:r>
        <w:rPr>
          <w:rFonts w:ascii="Nirmala UI" w:hAnsi="Nirmala UI" w:cs="Nirmala UI"/>
          <w:sz w:val="24"/>
          <w:szCs w:val="24"/>
        </w:rPr>
        <w:t>নদীয়া-উদয়গিরি,  পূর্ণচন্দ্র গৌরহরি,</w:t>
        <w:br/>
      </w:r>
      <w:r>
        <w:rPr>
          <w:rFonts w:ascii="Nirmala UI" w:hAnsi="Nirmala UI" w:cs="Nirmala UI"/>
          <w:sz w:val="24"/>
          <w:szCs w:val="24"/>
        </w:rPr>
        <w:t>কৃপা করি’ হইল উদয় ৷</w:t>
        <w:br/>
      </w:r>
      <w:r>
        <w:rPr>
          <w:rFonts w:ascii="Nirmala UI" w:hAnsi="Nirmala UI" w:cs="Nirmala UI"/>
          <w:sz w:val="24"/>
          <w:szCs w:val="24"/>
        </w:rPr>
        <w:t>পাপ-তমো হৈল নাশ,  ত্রিজগতের উল্লাস,</w:t>
        <w:br/>
      </w:r>
      <w:r>
        <w:rPr>
          <w:rFonts w:ascii="Nirmala UI" w:hAnsi="Nirmala UI" w:cs="Nirmala UI"/>
          <w:sz w:val="24"/>
          <w:szCs w:val="24"/>
        </w:rPr>
        <w:t>জগভরি’ হরিধ্বনি হয় ॥ ৯৮ ॥</w:t>
      </w:r>
    </w:p>
    <w:p>
      <w:pPr>
        <w:keepNext/>
        <w:spacing w:after="0"/>
        <w:ind w:left="227"/>
      </w:pPr>
      <w:r>
        <w:rPr>
          <w:rFonts w:ascii="Times New Roman" w:hAnsi="Times New Roman"/>
          <w:i/>
          <w:sz w:val="20"/>
        </w:rPr>
        <w:t>nadīyā-udayagiri, pūrṇacandra gaurahari,</w:t>
      </w:r>
    </w:p>
    <w:p>
      <w:pPr>
        <w:keepNext/>
        <w:spacing w:after="40"/>
        <w:ind w:left="227"/>
      </w:pPr>
      <w:r>
        <w:rPr>
          <w:rFonts w:ascii="Times New Roman" w:hAnsi="Times New Roman"/>
          <w:color w:val="555555"/>
          <w:sz w:val="18"/>
        </w:rPr>
        <w:t>Nadīyā  the eastern mountain,  the full moon  Gaurahari</w:t>
      </w:r>
    </w:p>
    <w:p>
      <w:pPr>
        <w:keepNext/>
        <w:spacing w:after="0"/>
        <w:ind w:left="227"/>
      </w:pPr>
      <w:r>
        <w:rPr>
          <w:rFonts w:ascii="Times New Roman" w:hAnsi="Times New Roman"/>
          <w:i/>
          <w:sz w:val="20"/>
        </w:rPr>
        <w:t>kṛpā kari’ haila udaya</w:t>
      </w:r>
    </w:p>
    <w:p>
      <w:pPr>
        <w:keepNext/>
        <w:spacing w:after="40"/>
        <w:ind w:left="227"/>
      </w:pPr>
      <w:r>
        <w:rPr>
          <w:rFonts w:ascii="Times New Roman" w:hAnsi="Times New Roman"/>
          <w:color w:val="555555"/>
          <w:sz w:val="18"/>
        </w:rPr>
        <w:t>mercy  showing  has  risen</w:t>
      </w:r>
    </w:p>
    <w:p>
      <w:pPr>
        <w:keepNext/>
        <w:spacing w:after="0"/>
        <w:ind w:left="227"/>
      </w:pPr>
      <w:r>
        <w:rPr>
          <w:rFonts w:ascii="Times New Roman" w:hAnsi="Times New Roman"/>
          <w:i/>
          <w:sz w:val="20"/>
        </w:rPr>
        <w:t>pāpa-tamo haila nāśa, tri-jagatera ullāsa,</w:t>
      </w:r>
    </w:p>
    <w:p>
      <w:pPr>
        <w:keepNext/>
        <w:spacing w:after="40"/>
        <w:ind w:left="227"/>
      </w:pPr>
      <w:r>
        <w:rPr>
          <w:rFonts w:ascii="Times New Roman" w:hAnsi="Times New Roman"/>
          <w:color w:val="555555"/>
          <w:sz w:val="18"/>
        </w:rPr>
        <w:t>of sin  the darkness  became  destroyed,  of the three worlds  the joy</w:t>
      </w:r>
    </w:p>
    <w:p>
      <w:pPr>
        <w:keepNext/>
        <w:spacing w:after="0"/>
        <w:ind w:left="227"/>
      </w:pPr>
      <w:r>
        <w:rPr>
          <w:rFonts w:ascii="Times New Roman" w:hAnsi="Times New Roman"/>
          <w:i/>
          <w:sz w:val="20"/>
        </w:rPr>
        <w:t>jagabhari’ hari-dhvani haya</w:t>
      </w:r>
    </w:p>
    <w:p>
      <w:pPr>
        <w:keepNext/>
        <w:spacing w:after="40"/>
        <w:ind w:left="227"/>
      </w:pPr>
      <w:r>
        <w:rPr>
          <w:rFonts w:ascii="Times New Roman" w:hAnsi="Times New Roman"/>
          <w:color w:val="555555"/>
          <w:sz w:val="18"/>
        </w:rPr>
        <w:t>the world filling  the sound of ‘Hari’  is</w:t>
      </w:r>
    </w:p>
    <w:p>
      <w:pPr>
        <w:spacing w:before="60"/>
        <w:jc w:val="both"/>
      </w:pPr>
      <w:r>
        <w:rPr>
          <w:b/>
        </w:rPr>
        <w:t xml:space="preserve">98 </w:t>
      </w:r>
      <w:r>
        <w:rPr>
          <w:rFonts w:ascii="Times New Roman" w:hAnsi="Times New Roman"/>
        </w:rPr>
        <w:t>Over Nadīyā, the eastern mountain, the full moon Gaurahari has risen in His mercy. The darkness of sin is destroyed, the three worlds rejoice, and the sound of “Hari!” fills the world.</w:t>
      </w:r>
    </w:p>
    <w:p>
      <w:pPr>
        <w:keepNext/>
        <w:spacing w:before="160"/>
        <w:jc w:val="center"/>
      </w:pPr>
      <w:r>
        <w:rPr>
          <w:rFonts w:ascii="Times New Roman" w:hAnsi="Times New Roman"/>
          <w:i/>
          <w:sz w:val="21"/>
        </w:rPr>
        <w:t>Advaita dances, overflowing with joy —</w:t>
      </w:r>
    </w:p>
    <w:p>
      <w:pPr>
        <w:keepNext/>
        <w:jc w:val="center"/>
      </w:pPr>
      <w:r>
        <w:rPr>
          <w:rFonts w:ascii="Nirmala UI" w:hAnsi="Nirmala UI" w:cs="Nirmala UI"/>
          <w:sz w:val="24"/>
          <w:szCs w:val="24"/>
        </w:rPr>
        <w:t>সেইকালে নিজালয়,  উঠিয়া অদ্বৈত রায়,</w:t>
        <w:br/>
      </w:r>
      <w:r>
        <w:rPr>
          <w:rFonts w:ascii="Nirmala UI" w:hAnsi="Nirmala UI" w:cs="Nirmala UI"/>
          <w:sz w:val="24"/>
          <w:szCs w:val="24"/>
        </w:rPr>
        <w:t>নৃত্য করে আনন্দিত-মনে ৷</w:t>
        <w:br/>
      </w:r>
      <w:r>
        <w:rPr>
          <w:rFonts w:ascii="Nirmala UI" w:hAnsi="Nirmala UI" w:cs="Nirmala UI"/>
          <w:sz w:val="24"/>
          <w:szCs w:val="24"/>
        </w:rPr>
        <w:t>হরিদাসে লঞা সঙ্গে,  হুঙ্কার-কীর্ত্তন-রঙ্গে</w:t>
        <w:br/>
      </w:r>
      <w:r>
        <w:rPr>
          <w:rFonts w:ascii="Nirmala UI" w:hAnsi="Nirmala UI" w:cs="Nirmala UI"/>
          <w:sz w:val="24"/>
          <w:szCs w:val="24"/>
        </w:rPr>
        <w:t>কেনে নাচে, কেহ নাহি জানে ॥ ৯৯ ॥</w:t>
      </w:r>
    </w:p>
    <w:p>
      <w:pPr>
        <w:keepNext/>
        <w:spacing w:after="0"/>
        <w:ind w:left="227"/>
      </w:pPr>
      <w:r>
        <w:rPr>
          <w:rFonts w:ascii="Times New Roman" w:hAnsi="Times New Roman"/>
          <w:i/>
          <w:sz w:val="20"/>
        </w:rPr>
        <w:t>sei-kāle nijālaya, uṭhiyā advaita rāya,</w:t>
      </w:r>
    </w:p>
    <w:p>
      <w:pPr>
        <w:keepNext/>
        <w:spacing w:after="40"/>
        <w:ind w:left="227"/>
      </w:pPr>
      <w:r>
        <w:rPr>
          <w:rFonts w:ascii="Times New Roman" w:hAnsi="Times New Roman"/>
          <w:color w:val="555555"/>
          <w:sz w:val="18"/>
        </w:rPr>
        <w:t>at that time  in His own home,  rising  Advaita  Rāya</w:t>
      </w:r>
    </w:p>
    <w:p>
      <w:pPr>
        <w:keepNext/>
        <w:spacing w:after="0"/>
        <w:ind w:left="227"/>
      </w:pPr>
      <w:r>
        <w:rPr>
          <w:rFonts w:ascii="Times New Roman" w:hAnsi="Times New Roman"/>
          <w:i/>
          <w:sz w:val="20"/>
        </w:rPr>
        <w:t>nṛtya kare ānandita-mane</w:t>
      </w:r>
    </w:p>
    <w:p>
      <w:pPr>
        <w:keepNext/>
        <w:spacing w:after="40"/>
        <w:ind w:left="227"/>
      </w:pPr>
      <w:r>
        <w:rPr>
          <w:rFonts w:ascii="Times New Roman" w:hAnsi="Times New Roman"/>
          <w:color w:val="555555"/>
          <w:sz w:val="18"/>
        </w:rPr>
        <w:t>dance  does  joyful  at heart</w:t>
      </w:r>
    </w:p>
    <w:p>
      <w:pPr>
        <w:keepNext/>
        <w:spacing w:after="0"/>
        <w:ind w:left="227"/>
      </w:pPr>
      <w:r>
        <w:rPr>
          <w:rFonts w:ascii="Times New Roman" w:hAnsi="Times New Roman"/>
          <w:i/>
          <w:sz w:val="20"/>
        </w:rPr>
        <w:t>haridāse lañā saṅge, huṅkāra-kīrtana-raṅge</w:t>
      </w:r>
    </w:p>
    <w:p>
      <w:pPr>
        <w:keepNext/>
        <w:spacing w:after="40"/>
        <w:ind w:left="227"/>
      </w:pPr>
      <w:r>
        <w:rPr>
          <w:rFonts w:ascii="Times New Roman" w:hAnsi="Times New Roman"/>
          <w:color w:val="555555"/>
          <w:sz w:val="18"/>
        </w:rPr>
        <w:t>Haridāsa  taking  with Him,  in the delight of roaring kīrtana</w:t>
      </w:r>
    </w:p>
    <w:p>
      <w:pPr>
        <w:keepNext/>
        <w:spacing w:after="0"/>
        <w:ind w:left="227"/>
      </w:pPr>
      <w:r>
        <w:rPr>
          <w:rFonts w:ascii="Times New Roman" w:hAnsi="Times New Roman"/>
          <w:i/>
          <w:sz w:val="20"/>
        </w:rPr>
        <w:t>kene nāce, keha nāhi jāne</w:t>
      </w:r>
    </w:p>
    <w:p>
      <w:pPr>
        <w:keepNext/>
        <w:spacing w:after="40"/>
        <w:ind w:left="227"/>
      </w:pPr>
      <w:r>
        <w:rPr>
          <w:rFonts w:ascii="Times New Roman" w:hAnsi="Times New Roman"/>
          <w:color w:val="555555"/>
          <w:sz w:val="18"/>
        </w:rPr>
        <w:t>why  He dances,  anyone  not  knows</w:t>
      </w:r>
    </w:p>
    <w:p>
      <w:pPr>
        <w:spacing w:before="60"/>
        <w:jc w:val="both"/>
      </w:pPr>
      <w:r>
        <w:rPr>
          <w:b/>
        </w:rPr>
        <w:t xml:space="preserve">99 </w:t>
      </w:r>
      <w:r>
        <w:rPr>
          <w:rFonts w:ascii="Times New Roman" w:hAnsi="Times New Roman"/>
        </w:rPr>
        <w:t>At that very time, in His own home, Advaita Rāya rose and began to dance, joyful at heart. With Haridāsa beside Him He roared and sang kīrtana in delight — and no one knew why He was dancing.</w:t>
      </w:r>
    </w:p>
    <w:p>
      <w:pPr>
        <w:jc w:val="both"/>
      </w:pPr>
      <w:r>
        <w:rPr>
          <w:b/>
          <w:i/>
          <w:sz w:val="20"/>
        </w:rPr>
        <w:t xml:space="preserve">Anubhāṣya. </w:t>
      </w:r>
      <w:r>
        <w:rPr>
          <w:rFonts w:ascii="Times New Roman" w:hAnsi="Times New Roman"/>
          <w:sz w:val="20"/>
        </w:rPr>
        <w:t>“In His own home”: in His house at Śāntipura. On the day of the Lord's birth Haridāsa Ṭhākura was in Śāntipura.</w:t>
      </w:r>
    </w:p>
    <w:p>
      <w:pPr>
        <w:keepNext/>
        <w:spacing w:before="160"/>
        <w:jc w:val="center"/>
      </w:pPr>
      <w:r>
        <w:rPr>
          <w:rFonts w:ascii="Times New Roman" w:hAnsi="Times New Roman"/>
          <w:i/>
          <w:sz w:val="21"/>
        </w:rPr>
        <w:t>The lunar eclipse: the people chant Hari's name —</w:t>
      </w:r>
    </w:p>
    <w:p>
      <w:pPr>
        <w:keepNext/>
        <w:jc w:val="center"/>
      </w:pPr>
      <w:r>
        <w:rPr>
          <w:rFonts w:ascii="Nirmala UI" w:hAnsi="Nirmala UI" w:cs="Nirmala UI"/>
          <w:sz w:val="24"/>
          <w:szCs w:val="24"/>
        </w:rPr>
        <w:t>দেখি’ উপরাগ হাসি’,  শীঘ্র গঙ্গাঘাটে আসি’,</w:t>
        <w:br/>
      </w:r>
      <w:r>
        <w:rPr>
          <w:rFonts w:ascii="Nirmala UI" w:hAnsi="Nirmala UI" w:cs="Nirmala UI"/>
          <w:sz w:val="24"/>
          <w:szCs w:val="24"/>
        </w:rPr>
        <w:t>আনন্দে করিল গঙ্গাস্নান ৷</w:t>
        <w:br/>
      </w:r>
      <w:r>
        <w:rPr>
          <w:rFonts w:ascii="Nirmala UI" w:hAnsi="Nirmala UI" w:cs="Nirmala UI"/>
          <w:sz w:val="24"/>
          <w:szCs w:val="24"/>
        </w:rPr>
        <w:t>পাঞা উপরাগ-ছলে,  আপনার মনোবলে,</w:t>
        <w:br/>
      </w:r>
      <w:r>
        <w:rPr>
          <w:rFonts w:ascii="Nirmala UI" w:hAnsi="Nirmala UI" w:cs="Nirmala UI"/>
          <w:sz w:val="24"/>
          <w:szCs w:val="24"/>
        </w:rPr>
        <w:t>ব্রাহ্মণেরে দিল নানা দান ॥ ১০০ ॥</w:t>
      </w:r>
    </w:p>
    <w:p>
      <w:pPr>
        <w:keepNext/>
        <w:spacing w:after="0"/>
        <w:ind w:left="227"/>
      </w:pPr>
      <w:r>
        <w:rPr>
          <w:rFonts w:ascii="Times New Roman" w:hAnsi="Times New Roman"/>
          <w:i/>
          <w:sz w:val="20"/>
        </w:rPr>
        <w:t>dekhi’ uparāga hāsi’, śīghra gaṅgā-ghāṭe āsi’,</w:t>
      </w:r>
    </w:p>
    <w:p>
      <w:pPr>
        <w:keepNext/>
        <w:spacing w:after="40"/>
        <w:ind w:left="227"/>
      </w:pPr>
      <w:r>
        <w:rPr>
          <w:rFonts w:ascii="Times New Roman" w:hAnsi="Times New Roman"/>
          <w:color w:val="555555"/>
          <w:sz w:val="18"/>
        </w:rPr>
        <w:t>seeing  the eclipse  laughing,  quickly  to the Gaṅgā’s bathing place  coming</w:t>
      </w:r>
    </w:p>
    <w:p>
      <w:pPr>
        <w:keepNext/>
        <w:spacing w:after="0"/>
        <w:ind w:left="227"/>
      </w:pPr>
      <w:r>
        <w:rPr>
          <w:rFonts w:ascii="Times New Roman" w:hAnsi="Times New Roman"/>
          <w:i/>
          <w:sz w:val="20"/>
        </w:rPr>
        <w:t>ānande karila gaṅgā-snāna</w:t>
      </w:r>
    </w:p>
    <w:p>
      <w:pPr>
        <w:keepNext/>
        <w:spacing w:after="40"/>
        <w:ind w:left="227"/>
      </w:pPr>
      <w:r>
        <w:rPr>
          <w:rFonts w:ascii="Times New Roman" w:hAnsi="Times New Roman"/>
          <w:color w:val="555555"/>
          <w:sz w:val="18"/>
        </w:rPr>
        <w:t>in joy  made  bath in the Gaṅgā</w:t>
      </w:r>
    </w:p>
    <w:p>
      <w:pPr>
        <w:keepNext/>
        <w:spacing w:after="0"/>
        <w:ind w:left="227"/>
      </w:pPr>
      <w:r>
        <w:rPr>
          <w:rFonts w:ascii="Times New Roman" w:hAnsi="Times New Roman"/>
          <w:i/>
          <w:sz w:val="20"/>
        </w:rPr>
        <w:t>pāñā uparāga-chale, āpanāra mano-bale,</w:t>
      </w:r>
    </w:p>
    <w:p>
      <w:pPr>
        <w:keepNext/>
        <w:spacing w:after="40"/>
        <w:ind w:left="227"/>
      </w:pPr>
      <w:r>
        <w:rPr>
          <w:rFonts w:ascii="Times New Roman" w:hAnsi="Times New Roman"/>
          <w:color w:val="555555"/>
          <w:sz w:val="18"/>
        </w:rPr>
        <w:t>taking  the eclipse  as pretext,  His own  by the power of mind</w:t>
      </w:r>
    </w:p>
    <w:p>
      <w:pPr>
        <w:keepNext/>
        <w:spacing w:after="0"/>
        <w:ind w:left="227"/>
      </w:pPr>
      <w:r>
        <w:rPr>
          <w:rFonts w:ascii="Times New Roman" w:hAnsi="Times New Roman"/>
          <w:i/>
          <w:sz w:val="20"/>
        </w:rPr>
        <w:t>brāhmaṇere dila nānā dāna</w:t>
      </w:r>
    </w:p>
    <w:p>
      <w:pPr>
        <w:keepNext/>
        <w:spacing w:after="40"/>
        <w:ind w:left="227"/>
      </w:pPr>
      <w:r>
        <w:rPr>
          <w:rFonts w:ascii="Times New Roman" w:hAnsi="Times New Roman"/>
          <w:color w:val="555555"/>
          <w:sz w:val="18"/>
        </w:rPr>
        <w:t>to the brāhmaṇas  gave  various  gifts</w:t>
      </w:r>
    </w:p>
    <w:p>
      <w:pPr>
        <w:spacing w:before="60"/>
        <w:jc w:val="both"/>
      </w:pPr>
      <w:r>
        <w:rPr>
          <w:b/>
        </w:rPr>
        <w:t xml:space="preserve">100 </w:t>
      </w:r>
      <w:r>
        <w:rPr>
          <w:rFonts w:ascii="Times New Roman" w:hAnsi="Times New Roman"/>
        </w:rPr>
        <w:t>Seeing the eclipse, He laughed, hurried to the bathing place on the Gaṅgā and bathed there joyfully. Then, as though for the eclipse, He gave the brāhmaṇas many gifts in His mind.</w:t>
      </w:r>
    </w:p>
    <w:p>
      <w:pPr>
        <w:jc w:val="both"/>
      </w:pPr>
      <w:r>
        <w:rPr>
          <w:b/>
          <w:i/>
          <w:sz w:val="20"/>
        </w:rPr>
        <w:t xml:space="preserve">Anubhāṣya. </w:t>
      </w:r>
      <w:r>
        <w:rPr>
          <w:rFonts w:ascii="Times New Roman" w:hAnsi="Times New Roman"/>
          <w:sz w:val="20"/>
        </w:rPr>
        <w:t>*Uparāga* means an eclipse. *Manobale*: with eagerness of mind; or else, He gave gifts to the *brāhmaṇas* in His mind. The *Śrīmad-Bhāgavatam* (10.3.11) says: “Then Ānakadundubhi, his eyes wide with wonder, saw that his son was Hari. Stirred by the festival of Kṛṣṇa's descent, he joyfully bathed [in his mind] and [in his mind] gave ten thousand cows to the *brāhmaṇas*.” Seeing Bhagavān Hari as his son, Vasudeva rejoiced at the festival of Kṛṣṇa's birth and in the prison gave ten thousand cows to the *brāhmaṇas* in his mind.</w:t>
      </w:r>
    </w:p>
    <w:p>
      <w:pPr>
        <w:keepNext/>
        <w:spacing w:before="160"/>
        <w:jc w:val="center"/>
      </w:pPr>
      <w:r>
        <w:rPr>
          <w:rFonts w:ascii="Times New Roman" w:hAnsi="Times New Roman"/>
          <w:i/>
          <w:sz w:val="21"/>
        </w:rPr>
        <w:t>Advaita hints to Haridāsa of the Lord's auspicious appearance —</w:t>
      </w:r>
    </w:p>
    <w:p>
      <w:pPr>
        <w:keepNext/>
        <w:jc w:val="center"/>
      </w:pPr>
      <w:r>
        <w:rPr>
          <w:rFonts w:ascii="Nirmala UI" w:hAnsi="Nirmala UI" w:cs="Nirmala UI"/>
          <w:sz w:val="24"/>
          <w:szCs w:val="24"/>
        </w:rPr>
        <w:t>জগৎ আনন্দময়,  দেখি’ মনে সবিস্ময়,</w:t>
        <w:br/>
      </w:r>
      <w:r>
        <w:rPr>
          <w:rFonts w:ascii="Nirmala UI" w:hAnsi="Nirmala UI" w:cs="Nirmala UI"/>
          <w:sz w:val="24"/>
          <w:szCs w:val="24"/>
        </w:rPr>
        <w:t>ঠারেঠোরে কহে হরিদাস ৷</w:t>
        <w:br/>
      </w:r>
      <w:r>
        <w:rPr>
          <w:rFonts w:ascii="Nirmala UI" w:hAnsi="Nirmala UI" w:cs="Nirmala UI"/>
          <w:sz w:val="24"/>
          <w:szCs w:val="24"/>
        </w:rPr>
        <w:t>তোমার ঐছন রঙ্গ,  মোর মন পরসন্ন,</w:t>
        <w:br/>
      </w:r>
      <w:r>
        <w:rPr>
          <w:rFonts w:ascii="Nirmala UI" w:hAnsi="Nirmala UI" w:cs="Nirmala UI"/>
          <w:sz w:val="24"/>
          <w:szCs w:val="24"/>
        </w:rPr>
        <w:t>দেখি — কিছু কার্য্যে আছে ভাস ॥ ১০১ ॥</w:t>
      </w:r>
    </w:p>
    <w:p>
      <w:pPr>
        <w:keepNext/>
        <w:spacing w:after="0"/>
        <w:ind w:left="227"/>
      </w:pPr>
      <w:r>
        <w:rPr>
          <w:rFonts w:ascii="Times New Roman" w:hAnsi="Times New Roman"/>
          <w:i/>
          <w:sz w:val="20"/>
        </w:rPr>
        <w:t>jagat ānandamaya, dekhi’ mane sa-vismaya,</w:t>
      </w:r>
    </w:p>
    <w:p>
      <w:pPr>
        <w:keepNext/>
        <w:spacing w:after="40"/>
        <w:ind w:left="227"/>
      </w:pPr>
      <w:r>
        <w:rPr>
          <w:rFonts w:ascii="Times New Roman" w:hAnsi="Times New Roman"/>
          <w:color w:val="555555"/>
          <w:sz w:val="18"/>
        </w:rPr>
        <w:t>the world  full of bliss,  seeing  in mind  astonished</w:t>
      </w:r>
    </w:p>
    <w:p>
      <w:pPr>
        <w:keepNext/>
        <w:spacing w:after="0"/>
        <w:ind w:left="227"/>
      </w:pPr>
      <w:r>
        <w:rPr>
          <w:rFonts w:ascii="Times New Roman" w:hAnsi="Times New Roman"/>
          <w:i/>
          <w:sz w:val="20"/>
        </w:rPr>
        <w:t>ṭhāreṭhore kahe haridāsa</w:t>
      </w:r>
    </w:p>
    <w:p>
      <w:pPr>
        <w:keepNext/>
        <w:spacing w:after="40"/>
        <w:ind w:left="227"/>
      </w:pPr>
      <w:r>
        <w:rPr>
          <w:rFonts w:ascii="Times New Roman" w:hAnsi="Times New Roman"/>
          <w:color w:val="555555"/>
          <w:sz w:val="18"/>
        </w:rPr>
        <w:t>by hints  says  Haridāsa</w:t>
      </w:r>
    </w:p>
    <w:p>
      <w:pPr>
        <w:keepNext/>
        <w:spacing w:after="0"/>
        <w:ind w:left="227"/>
      </w:pPr>
      <w:r>
        <w:rPr>
          <w:rFonts w:ascii="Times New Roman" w:hAnsi="Times New Roman"/>
          <w:i/>
          <w:sz w:val="20"/>
        </w:rPr>
        <w:t>tomāra aichana raṅga, mora mana parasanna,</w:t>
      </w:r>
    </w:p>
    <w:p>
      <w:pPr>
        <w:keepNext/>
        <w:spacing w:after="40"/>
        <w:ind w:left="227"/>
      </w:pPr>
      <w:r>
        <w:rPr>
          <w:rFonts w:ascii="Times New Roman" w:hAnsi="Times New Roman"/>
          <w:color w:val="555555"/>
          <w:sz w:val="18"/>
        </w:rPr>
        <w:t>Your  such  delight,  my  mind  is pleased</w:t>
      </w:r>
    </w:p>
    <w:p>
      <w:pPr>
        <w:keepNext/>
        <w:spacing w:after="0"/>
        <w:ind w:left="227"/>
      </w:pPr>
      <w:r>
        <w:rPr>
          <w:rFonts w:ascii="Times New Roman" w:hAnsi="Times New Roman"/>
          <w:i/>
          <w:sz w:val="20"/>
        </w:rPr>
        <w:t>dekhi — kichu kārye āche bhāsa</w:t>
      </w:r>
    </w:p>
    <w:p>
      <w:pPr>
        <w:keepNext/>
        <w:spacing w:after="40"/>
        <w:ind w:left="227"/>
      </w:pPr>
      <w:r>
        <w:rPr>
          <w:rFonts w:ascii="Times New Roman" w:hAnsi="Times New Roman"/>
          <w:color w:val="555555"/>
          <w:sz w:val="18"/>
        </w:rPr>
        <w:t>I see  —  some  in the deed  there is  a hint</w:t>
      </w:r>
    </w:p>
    <w:p>
      <w:pPr>
        <w:spacing w:before="60"/>
        <w:jc w:val="both"/>
      </w:pPr>
      <w:r>
        <w:rPr>
          <w:b/>
        </w:rPr>
        <w:t xml:space="preserve">101 </w:t>
      </w:r>
      <w:r>
        <w:rPr>
          <w:rFonts w:ascii="Times New Roman" w:hAnsi="Times New Roman"/>
        </w:rPr>
        <w:t>Seeing the whole world full of bliss, Haridāsa was astonished and spoke in hints: “This joyful play of Yours delights my heart. I see that something lies behind it.”</w:t>
      </w:r>
    </w:p>
    <w:p>
      <w:pPr>
        <w:jc w:val="both"/>
      </w:pPr>
      <w:r>
        <w:rPr>
          <w:b/>
          <w:i/>
          <w:sz w:val="20"/>
        </w:rPr>
        <w:t xml:space="preserve">Amṛta-pravāha-bhāṣya. </w:t>
      </w:r>
      <w:r>
        <w:rPr>
          <w:rFonts w:ascii="Times New Roman" w:hAnsi="Times New Roman"/>
          <w:sz w:val="20"/>
        </w:rPr>
        <w:t>“*Dekhi kichu kārye āche bhāsa*” (“I see something is behind this”): in this one seems to sense the manifestation of some special work.</w:t>
      </w:r>
    </w:p>
    <w:p>
      <w:pPr>
        <w:jc w:val="both"/>
      </w:pPr>
      <w:r>
        <w:rPr>
          <w:b/>
          <w:i/>
          <w:sz w:val="20"/>
        </w:rPr>
        <w:t xml:space="preserve">Anubhāṣya. </w:t>
      </w:r>
      <w:r>
        <w:rPr>
          <w:rFonts w:ascii="Times New Roman" w:hAnsi="Times New Roman"/>
          <w:sz w:val="20"/>
        </w:rPr>
        <w:t>*Ṭhāre-ṭhore*: by hints.</w:t>
      </w:r>
    </w:p>
    <w:p>
      <w:pPr>
        <w:keepNext/>
        <w:spacing w:before="160"/>
        <w:jc w:val="center"/>
      </w:pPr>
      <w:r>
        <w:rPr>
          <w:rFonts w:ascii="Times New Roman" w:hAnsi="Times New Roman"/>
          <w:i/>
          <w:sz w:val="21"/>
        </w:rPr>
        <w:t>Śrīvāsa, overflowing with joy, chants Hari's name —</w:t>
      </w:r>
    </w:p>
    <w:p>
      <w:pPr>
        <w:keepNext/>
        <w:jc w:val="center"/>
      </w:pPr>
      <w:r>
        <w:rPr>
          <w:rFonts w:ascii="Nirmala UI" w:hAnsi="Nirmala UI" w:cs="Nirmala UI"/>
          <w:sz w:val="24"/>
          <w:szCs w:val="24"/>
        </w:rPr>
        <w:t>আচার্যরত্ন, শ্রীবাস,  হৈল মনে সুখোল্লাস,</w:t>
        <w:br/>
      </w:r>
      <w:r>
        <w:rPr>
          <w:rFonts w:ascii="Nirmala UI" w:hAnsi="Nirmala UI" w:cs="Nirmala UI"/>
          <w:sz w:val="24"/>
          <w:szCs w:val="24"/>
        </w:rPr>
        <w:t>যাই’ স্নান কৈল গঙ্গা-জলে ৷</w:t>
        <w:br/>
      </w:r>
      <w:r>
        <w:rPr>
          <w:rFonts w:ascii="Nirmala UI" w:hAnsi="Nirmala UI" w:cs="Nirmala UI"/>
          <w:sz w:val="24"/>
          <w:szCs w:val="24"/>
        </w:rPr>
        <w:t>আনন্দে বিহ্বল মন,  করে হরিসংকীর্ত্তন,</w:t>
        <w:br/>
      </w:r>
      <w:r>
        <w:rPr>
          <w:rFonts w:ascii="Nirmala UI" w:hAnsi="Nirmala UI" w:cs="Nirmala UI"/>
          <w:sz w:val="24"/>
          <w:szCs w:val="24"/>
        </w:rPr>
        <w:t>নানা দান কৈল মনোবলে ॥ ১০২ ॥</w:t>
      </w:r>
    </w:p>
    <w:p>
      <w:pPr>
        <w:keepNext/>
        <w:spacing w:after="0"/>
        <w:ind w:left="227"/>
      </w:pPr>
      <w:r>
        <w:rPr>
          <w:rFonts w:ascii="Times New Roman" w:hAnsi="Times New Roman"/>
          <w:i/>
          <w:sz w:val="20"/>
        </w:rPr>
        <w:t>ācāryaratna, śrīvāsa, haila mane sukhollāsa</w:t>
      </w:r>
    </w:p>
    <w:p>
      <w:pPr>
        <w:keepNext/>
        <w:spacing w:after="40"/>
        <w:ind w:left="227"/>
      </w:pPr>
      <w:r>
        <w:rPr>
          <w:rFonts w:ascii="Times New Roman" w:hAnsi="Times New Roman"/>
          <w:color w:val="555555"/>
          <w:sz w:val="18"/>
        </w:rPr>
        <w:t>Ācāryaratna,  Śrīvāsa,  became  in mind  joyful</w:t>
      </w:r>
    </w:p>
    <w:p>
      <w:pPr>
        <w:keepNext/>
        <w:spacing w:after="0"/>
        <w:ind w:left="227"/>
      </w:pPr>
      <w:r>
        <w:rPr>
          <w:rFonts w:ascii="Times New Roman" w:hAnsi="Times New Roman"/>
          <w:i/>
          <w:sz w:val="20"/>
        </w:rPr>
        <w:t>yāi’ snāna kaila gaṅgā-jale</w:t>
      </w:r>
    </w:p>
    <w:p>
      <w:pPr>
        <w:keepNext/>
        <w:spacing w:after="40"/>
        <w:ind w:left="227"/>
      </w:pPr>
      <w:r>
        <w:rPr>
          <w:rFonts w:ascii="Times New Roman" w:hAnsi="Times New Roman"/>
          <w:color w:val="555555"/>
          <w:sz w:val="18"/>
        </w:rPr>
        <w:t>going  bath  made  in the Gaṅgā’s water</w:t>
      </w:r>
    </w:p>
    <w:p>
      <w:pPr>
        <w:keepNext/>
        <w:spacing w:after="0"/>
        <w:ind w:left="227"/>
      </w:pPr>
      <w:r>
        <w:rPr>
          <w:rFonts w:ascii="Times New Roman" w:hAnsi="Times New Roman"/>
          <w:i/>
          <w:sz w:val="20"/>
        </w:rPr>
        <w:t>ānande vihvala mana, kare hari-saṁkīrtana</w:t>
      </w:r>
    </w:p>
    <w:p>
      <w:pPr>
        <w:keepNext/>
        <w:spacing w:after="40"/>
        <w:ind w:left="227"/>
      </w:pPr>
      <w:r>
        <w:rPr>
          <w:rFonts w:ascii="Times New Roman" w:hAnsi="Times New Roman"/>
          <w:color w:val="555555"/>
          <w:sz w:val="18"/>
        </w:rPr>
        <w:t>with bliss  overwhelmed  mind,  do  saṅkīrtana of Hari</w:t>
      </w:r>
    </w:p>
    <w:p>
      <w:pPr>
        <w:keepNext/>
        <w:spacing w:after="0"/>
        <w:ind w:left="227"/>
      </w:pPr>
      <w:r>
        <w:rPr>
          <w:rFonts w:ascii="Times New Roman" w:hAnsi="Times New Roman"/>
          <w:i/>
          <w:sz w:val="20"/>
        </w:rPr>
        <w:t>nānā dāna kaila mano-bale</w:t>
      </w:r>
    </w:p>
    <w:p>
      <w:pPr>
        <w:keepNext/>
        <w:spacing w:after="40"/>
        <w:ind w:left="227"/>
      </w:pPr>
      <w:r>
        <w:rPr>
          <w:rFonts w:ascii="Times New Roman" w:hAnsi="Times New Roman"/>
          <w:color w:val="555555"/>
          <w:sz w:val="18"/>
        </w:rPr>
        <w:t>various  gifts  made  by the power of mind</w:t>
      </w:r>
    </w:p>
    <w:p>
      <w:pPr>
        <w:spacing w:before="60"/>
        <w:jc w:val="both"/>
      </w:pPr>
      <w:r>
        <w:rPr>
          <w:b/>
        </w:rPr>
        <w:t xml:space="preserve">102 </w:t>
      </w:r>
      <w:r>
        <w:rPr>
          <w:rFonts w:ascii="Times New Roman" w:hAnsi="Times New Roman"/>
        </w:rPr>
        <w:t>Ācāryaratna and Śrīvāsa were filled with joy. They went and bathed in the Gaṅgā, and, overwhelmed with bliss, sang the saṅkīrtana of Hari and gave many gifts in their minds.</w:t>
      </w:r>
    </w:p>
    <w:p>
      <w:pPr>
        <w:keepNext/>
        <w:spacing w:before="160"/>
        <w:jc w:val="center"/>
      </w:pPr>
      <w:r>
        <w:rPr>
          <w:rFonts w:ascii="Times New Roman" w:hAnsi="Times New Roman"/>
          <w:i/>
          <w:sz w:val="21"/>
        </w:rPr>
        <w:t>The hearts of all the devotees in the world are gladdened —</w:t>
      </w:r>
    </w:p>
    <w:p>
      <w:pPr>
        <w:keepNext/>
        <w:jc w:val="center"/>
      </w:pPr>
      <w:r>
        <w:rPr>
          <w:rFonts w:ascii="Nirmala UI" w:hAnsi="Nirmala UI" w:cs="Nirmala UI"/>
          <w:sz w:val="24"/>
          <w:szCs w:val="24"/>
        </w:rPr>
        <w:t>এই মত ভক্তযতি,  যাঁর যেই দেশে স্থিতি,</w:t>
        <w:br/>
      </w:r>
      <w:r>
        <w:rPr>
          <w:rFonts w:ascii="Nirmala UI" w:hAnsi="Nirmala UI" w:cs="Nirmala UI"/>
          <w:sz w:val="24"/>
          <w:szCs w:val="24"/>
        </w:rPr>
        <w:t>তাঁহা তাঁহা পাঞা মনোবলে ৷</w:t>
        <w:br/>
      </w:r>
      <w:r>
        <w:rPr>
          <w:rFonts w:ascii="Nirmala UI" w:hAnsi="Nirmala UI" w:cs="Nirmala UI"/>
          <w:sz w:val="24"/>
          <w:szCs w:val="24"/>
        </w:rPr>
        <w:t>নাচে, করে সংকীর্ত্তন,  আনন্দে বিহ্বল মন,</w:t>
        <w:br/>
      </w:r>
      <w:r>
        <w:rPr>
          <w:rFonts w:ascii="Nirmala UI" w:hAnsi="Nirmala UI" w:cs="Nirmala UI"/>
          <w:sz w:val="24"/>
          <w:szCs w:val="24"/>
        </w:rPr>
        <w:t>দান করে গ্রহণের ছলে ॥ ১০৩ ॥</w:t>
      </w:r>
    </w:p>
    <w:p>
      <w:pPr>
        <w:keepNext/>
        <w:spacing w:after="0"/>
        <w:ind w:left="227"/>
      </w:pPr>
      <w:r>
        <w:rPr>
          <w:rFonts w:ascii="Times New Roman" w:hAnsi="Times New Roman"/>
          <w:i/>
          <w:sz w:val="20"/>
        </w:rPr>
        <w:t>ei mata bhakta-yati, yām̐ra yei deśe sthiti,</w:t>
      </w:r>
    </w:p>
    <w:p>
      <w:pPr>
        <w:keepNext/>
        <w:spacing w:after="40"/>
        <w:ind w:left="227"/>
      </w:pPr>
      <w:r>
        <w:rPr>
          <w:rFonts w:ascii="Times New Roman" w:hAnsi="Times New Roman"/>
          <w:color w:val="555555"/>
          <w:sz w:val="18"/>
        </w:rPr>
        <w:t>in this  way  the devotees  all,  whose  in whatever  land  dwelling</w:t>
      </w:r>
    </w:p>
    <w:p>
      <w:pPr>
        <w:keepNext/>
        <w:spacing w:after="0"/>
        <w:ind w:left="227"/>
      </w:pPr>
      <w:r>
        <w:rPr>
          <w:rFonts w:ascii="Times New Roman" w:hAnsi="Times New Roman"/>
          <w:i/>
          <w:sz w:val="20"/>
        </w:rPr>
        <w:t>tām̐hā tām̐hā pāñā mano-bale</w:t>
      </w:r>
    </w:p>
    <w:p>
      <w:pPr>
        <w:keepNext/>
        <w:spacing w:after="40"/>
        <w:ind w:left="227"/>
      </w:pPr>
      <w:r>
        <w:rPr>
          <w:rFonts w:ascii="Times New Roman" w:hAnsi="Times New Roman"/>
          <w:color w:val="555555"/>
          <w:sz w:val="18"/>
        </w:rPr>
        <w:t>there  there  using  power of mind</w:t>
      </w:r>
    </w:p>
    <w:p>
      <w:pPr>
        <w:keepNext/>
        <w:spacing w:after="0"/>
        <w:ind w:left="227"/>
      </w:pPr>
      <w:r>
        <w:rPr>
          <w:rFonts w:ascii="Times New Roman" w:hAnsi="Times New Roman"/>
          <w:i/>
          <w:sz w:val="20"/>
        </w:rPr>
        <w:t>nāce, kare saṁkīrtana, ānande vihvala mana,</w:t>
      </w:r>
    </w:p>
    <w:p>
      <w:pPr>
        <w:keepNext/>
        <w:spacing w:after="40"/>
        <w:ind w:left="227"/>
      </w:pPr>
      <w:r>
        <w:rPr>
          <w:rFonts w:ascii="Times New Roman" w:hAnsi="Times New Roman"/>
          <w:color w:val="555555"/>
          <w:sz w:val="18"/>
        </w:rPr>
        <w:t>dance,  do  saṅkīrtana,  with bliss  overwhelmed  the mind</w:t>
      </w:r>
    </w:p>
    <w:p>
      <w:pPr>
        <w:keepNext/>
        <w:spacing w:after="0"/>
        <w:ind w:left="227"/>
      </w:pPr>
      <w:r>
        <w:rPr>
          <w:rFonts w:ascii="Times New Roman" w:hAnsi="Times New Roman"/>
          <w:i/>
          <w:sz w:val="20"/>
        </w:rPr>
        <w:t>dāna kare grahaṇera chale</w:t>
      </w:r>
    </w:p>
    <w:p>
      <w:pPr>
        <w:keepNext/>
        <w:spacing w:after="40"/>
        <w:ind w:left="227"/>
      </w:pPr>
      <w:r>
        <w:rPr>
          <w:rFonts w:ascii="Times New Roman" w:hAnsi="Times New Roman"/>
          <w:color w:val="555555"/>
          <w:sz w:val="18"/>
        </w:rPr>
        <w:t>gifts  give  on the pretext of the eclipse</w:t>
      </w:r>
    </w:p>
    <w:p>
      <w:pPr>
        <w:spacing w:before="60"/>
        <w:jc w:val="both"/>
      </w:pPr>
      <w:r>
        <w:rPr>
          <w:b/>
        </w:rPr>
        <w:t xml:space="preserve">103 </w:t>
      </w:r>
      <w:r>
        <w:rPr>
          <w:rFonts w:ascii="Times New Roman" w:hAnsi="Times New Roman"/>
        </w:rPr>
        <w:t>So too all the devotees, in whatever land they dwelt, danced and sang saṅkīrtana there, overwhelmed with bliss, and, as though for the eclipse, gave gifts in their minds.</w:t>
      </w:r>
    </w:p>
    <w:p>
      <w:pPr>
        <w:keepNext/>
        <w:spacing w:before="160"/>
        <w:jc w:val="center"/>
      </w:pPr>
      <w:r>
        <w:rPr>
          <w:rFonts w:ascii="Times New Roman" w:hAnsi="Times New Roman"/>
          <w:i/>
          <w:sz w:val="21"/>
        </w:rPr>
        <w:t>Men and women rejoice to see the child shining like gold —</w:t>
      </w:r>
    </w:p>
    <w:p>
      <w:pPr>
        <w:keepNext/>
        <w:jc w:val="center"/>
      </w:pPr>
      <w:r>
        <w:rPr>
          <w:rFonts w:ascii="Nirmala UI" w:hAnsi="Nirmala UI" w:cs="Nirmala UI"/>
          <w:sz w:val="24"/>
          <w:szCs w:val="24"/>
        </w:rPr>
        <w:t>ব্রাহ্মণ-সজ্জন-নারী,  নানা-দ্রব্যে পাত্র ভরি’</w:t>
        <w:br/>
      </w:r>
      <w:r>
        <w:rPr>
          <w:rFonts w:ascii="Nirmala UI" w:hAnsi="Nirmala UI" w:cs="Nirmala UI"/>
          <w:sz w:val="24"/>
          <w:szCs w:val="24"/>
        </w:rPr>
        <w:t>আইলা সবে যৌতুক লইয়া ৷</w:t>
        <w:br/>
      </w:r>
      <w:r>
        <w:rPr>
          <w:rFonts w:ascii="Nirmala UI" w:hAnsi="Nirmala UI" w:cs="Nirmala UI"/>
          <w:sz w:val="24"/>
          <w:szCs w:val="24"/>
        </w:rPr>
        <w:t>যেন কাঁচা-সোণা-দ্যুতি,  দেখি, বালকের মূর্ত্তি,</w:t>
        <w:br/>
      </w:r>
      <w:r>
        <w:rPr>
          <w:rFonts w:ascii="Nirmala UI" w:hAnsi="Nirmala UI" w:cs="Nirmala UI"/>
          <w:sz w:val="24"/>
          <w:szCs w:val="24"/>
        </w:rPr>
        <w:t>আশীর্ব্বাদ করে সুখ পাঞা ॥ ১০৪ ॥</w:t>
      </w:r>
    </w:p>
    <w:p>
      <w:pPr>
        <w:keepNext/>
        <w:spacing w:after="0"/>
        <w:ind w:left="227"/>
      </w:pPr>
      <w:r>
        <w:rPr>
          <w:rFonts w:ascii="Times New Roman" w:hAnsi="Times New Roman"/>
          <w:i/>
          <w:sz w:val="20"/>
        </w:rPr>
        <w:t>brāhmaṇa-sajjana-nārī, nānā-dravye pātra bhari’</w:t>
      </w:r>
    </w:p>
    <w:p>
      <w:pPr>
        <w:keepNext/>
        <w:spacing w:after="40"/>
        <w:ind w:left="227"/>
      </w:pPr>
      <w:r>
        <w:rPr>
          <w:rFonts w:ascii="Times New Roman" w:hAnsi="Times New Roman"/>
          <w:color w:val="555555"/>
          <w:sz w:val="18"/>
        </w:rPr>
        <w:t>brāhmaṇas,  good men,  women,  with various  things  plates  filling</w:t>
      </w:r>
    </w:p>
    <w:p>
      <w:pPr>
        <w:keepNext/>
        <w:spacing w:after="0"/>
        <w:ind w:left="227"/>
      </w:pPr>
      <w:r>
        <w:rPr>
          <w:rFonts w:ascii="Times New Roman" w:hAnsi="Times New Roman"/>
          <w:i/>
          <w:sz w:val="20"/>
        </w:rPr>
        <w:t>āilā sabe yautuka laiyā</w:t>
      </w:r>
    </w:p>
    <w:p>
      <w:pPr>
        <w:keepNext/>
        <w:spacing w:after="40"/>
        <w:ind w:left="227"/>
      </w:pPr>
      <w:r>
        <w:rPr>
          <w:rFonts w:ascii="Times New Roman" w:hAnsi="Times New Roman"/>
          <w:color w:val="555555"/>
          <w:sz w:val="18"/>
        </w:rPr>
        <w:t>came  all  gifts  taking</w:t>
      </w:r>
    </w:p>
    <w:p>
      <w:pPr>
        <w:keepNext/>
        <w:spacing w:after="0"/>
        <w:ind w:left="227"/>
      </w:pPr>
      <w:r>
        <w:rPr>
          <w:rFonts w:ascii="Times New Roman" w:hAnsi="Times New Roman"/>
          <w:i/>
          <w:sz w:val="20"/>
        </w:rPr>
        <w:t>yena kām̐cā-soṇā-dyuti, dekhi, bālakera mūrti,</w:t>
      </w:r>
    </w:p>
    <w:p>
      <w:pPr>
        <w:keepNext/>
        <w:spacing w:after="40"/>
        <w:ind w:left="227"/>
      </w:pPr>
      <w:r>
        <w:rPr>
          <w:rFonts w:ascii="Times New Roman" w:hAnsi="Times New Roman"/>
          <w:color w:val="555555"/>
          <w:sz w:val="18"/>
        </w:rPr>
        <w:t>like  molten gold  the radiance,  seeing  the child’s  form</w:t>
      </w:r>
    </w:p>
    <w:p>
      <w:pPr>
        <w:keepNext/>
        <w:spacing w:after="0"/>
        <w:ind w:left="227"/>
      </w:pPr>
      <w:r>
        <w:rPr>
          <w:rFonts w:ascii="Times New Roman" w:hAnsi="Times New Roman"/>
          <w:i/>
          <w:sz w:val="20"/>
        </w:rPr>
        <w:t>āśīrvāda kare sukha pāñā</w:t>
      </w:r>
    </w:p>
    <w:p>
      <w:pPr>
        <w:keepNext/>
        <w:spacing w:after="40"/>
        <w:ind w:left="227"/>
      </w:pPr>
      <w:r>
        <w:rPr>
          <w:rFonts w:ascii="Times New Roman" w:hAnsi="Times New Roman"/>
          <w:color w:val="555555"/>
          <w:sz w:val="18"/>
        </w:rPr>
        <w:t>blessings  give  joy  obtaining</w:t>
      </w:r>
    </w:p>
    <w:p>
      <w:pPr>
        <w:spacing w:before="60"/>
        <w:jc w:val="both"/>
      </w:pPr>
      <w:r>
        <w:rPr>
          <w:b/>
        </w:rPr>
        <w:t xml:space="preserve">104 </w:t>
      </w:r>
      <w:r>
        <w:rPr>
          <w:rFonts w:ascii="Times New Roman" w:hAnsi="Times New Roman"/>
        </w:rPr>
        <w:t>Brāhmaṇas, good men and women all came with plates heaped with gifts, and when they saw the child, radiant as molten gold, they blessed Him with delight.</w:t>
      </w:r>
    </w:p>
    <w:p>
      <w:pPr>
        <w:keepNext/>
        <w:spacing w:before="160"/>
        <w:jc w:val="center"/>
      </w:pPr>
      <w:r>
        <w:rPr>
          <w:rFonts w:ascii="Times New Roman" w:hAnsi="Times New Roman"/>
          <w:i/>
          <w:sz w:val="21"/>
        </w:rPr>
        <w:t>The goddesses come to the world of mortals dressed as *brāhmaṇa* ladies to see Gaura —</w:t>
      </w:r>
    </w:p>
    <w:p>
      <w:pPr>
        <w:keepNext/>
        <w:jc w:val="center"/>
      </w:pPr>
      <w:r>
        <w:rPr>
          <w:rFonts w:ascii="Nirmala UI" w:hAnsi="Nirmala UI" w:cs="Nirmala UI"/>
          <w:sz w:val="24"/>
          <w:szCs w:val="24"/>
        </w:rPr>
        <w:t>সাবিত্রী, গৌরী, সরস্বতী,  শচী, রম্ভা, অরুন্ধতী,</w:t>
        <w:br/>
      </w:r>
      <w:r>
        <w:rPr>
          <w:rFonts w:ascii="Nirmala UI" w:hAnsi="Nirmala UI" w:cs="Nirmala UI"/>
          <w:sz w:val="24"/>
          <w:szCs w:val="24"/>
        </w:rPr>
        <w:t>আর যত দেব-নারীগণ ৷</w:t>
        <w:br/>
      </w:r>
      <w:r>
        <w:rPr>
          <w:rFonts w:ascii="Nirmala UI" w:hAnsi="Nirmala UI" w:cs="Nirmala UI"/>
          <w:sz w:val="24"/>
          <w:szCs w:val="24"/>
        </w:rPr>
        <w:t>নানা-দ্রব্যে পাত্র ভরি’,  ব্রাহ্মণীর বেশ ধরি’,</w:t>
        <w:br/>
      </w:r>
      <w:r>
        <w:rPr>
          <w:rFonts w:ascii="Nirmala UI" w:hAnsi="Nirmala UI" w:cs="Nirmala UI"/>
          <w:sz w:val="24"/>
          <w:szCs w:val="24"/>
        </w:rPr>
        <w:t>আসি’ সবে করেন দরশন ॥ ১০৫ ॥</w:t>
      </w:r>
    </w:p>
    <w:p>
      <w:pPr>
        <w:keepNext/>
        <w:spacing w:after="0"/>
        <w:ind w:left="227"/>
      </w:pPr>
      <w:r>
        <w:rPr>
          <w:rFonts w:ascii="Times New Roman" w:hAnsi="Times New Roman"/>
          <w:i/>
          <w:sz w:val="20"/>
        </w:rPr>
        <w:t>sāvitrī, gaurī, sarasvatī, śacī, rambhā, arundhatī,</w:t>
      </w:r>
    </w:p>
    <w:p>
      <w:pPr>
        <w:keepNext/>
        <w:spacing w:after="40"/>
        <w:ind w:left="227"/>
      </w:pPr>
      <w:r>
        <w:rPr>
          <w:rFonts w:ascii="Times New Roman" w:hAnsi="Times New Roman"/>
          <w:color w:val="555555"/>
          <w:sz w:val="18"/>
        </w:rPr>
        <w:t>Sāvitrī,  Gaurī,  Sarasvatī,  Śacī,  Rambhā,  Arundhatī</w:t>
      </w:r>
    </w:p>
    <w:p>
      <w:pPr>
        <w:keepNext/>
        <w:spacing w:after="0"/>
        <w:ind w:left="227"/>
      </w:pPr>
      <w:r>
        <w:rPr>
          <w:rFonts w:ascii="Times New Roman" w:hAnsi="Times New Roman"/>
          <w:i/>
          <w:sz w:val="20"/>
        </w:rPr>
        <w:t>āra yata deva-nārīgaṇa</w:t>
      </w:r>
    </w:p>
    <w:p>
      <w:pPr>
        <w:keepNext/>
        <w:spacing w:after="40"/>
        <w:ind w:left="227"/>
      </w:pPr>
      <w:r>
        <w:rPr>
          <w:rFonts w:ascii="Times New Roman" w:hAnsi="Times New Roman"/>
          <w:color w:val="555555"/>
          <w:sz w:val="18"/>
        </w:rPr>
        <w:t>and  all  the wives of the gods</w:t>
      </w:r>
    </w:p>
    <w:p>
      <w:pPr>
        <w:keepNext/>
        <w:spacing w:after="0"/>
        <w:ind w:left="227"/>
      </w:pPr>
      <w:r>
        <w:rPr>
          <w:rFonts w:ascii="Times New Roman" w:hAnsi="Times New Roman"/>
          <w:i/>
          <w:sz w:val="20"/>
        </w:rPr>
        <w:t>nānā-dravye pātra bhari’, brāhmaṇīra veśa dhari’,</w:t>
      </w:r>
    </w:p>
    <w:p>
      <w:pPr>
        <w:keepNext/>
        <w:spacing w:after="40"/>
        <w:ind w:left="227"/>
      </w:pPr>
      <w:r>
        <w:rPr>
          <w:rFonts w:ascii="Times New Roman" w:hAnsi="Times New Roman"/>
          <w:color w:val="555555"/>
          <w:sz w:val="18"/>
        </w:rPr>
        <w:t>with various  things  plates  filling,  of brāhmaṇa women  the dress  assuming</w:t>
      </w:r>
    </w:p>
    <w:p>
      <w:pPr>
        <w:keepNext/>
        <w:spacing w:after="0"/>
        <w:ind w:left="227"/>
      </w:pPr>
      <w:r>
        <w:rPr>
          <w:rFonts w:ascii="Times New Roman" w:hAnsi="Times New Roman"/>
          <w:i/>
          <w:sz w:val="20"/>
        </w:rPr>
        <w:t>āsi’ sabe karena daraśana</w:t>
      </w:r>
    </w:p>
    <w:p>
      <w:pPr>
        <w:keepNext/>
        <w:spacing w:after="40"/>
        <w:ind w:left="227"/>
      </w:pPr>
      <w:r>
        <w:rPr>
          <w:rFonts w:ascii="Times New Roman" w:hAnsi="Times New Roman"/>
          <w:color w:val="555555"/>
          <w:sz w:val="18"/>
        </w:rPr>
        <w:t>coming  all  do  seeing</w:t>
      </w:r>
    </w:p>
    <w:p>
      <w:pPr>
        <w:spacing w:before="60"/>
        <w:jc w:val="both"/>
      </w:pPr>
      <w:r>
        <w:rPr>
          <w:b/>
        </w:rPr>
        <w:t xml:space="preserve">105 </w:t>
      </w:r>
      <w:r>
        <w:rPr>
          <w:rFonts w:ascii="Times New Roman" w:hAnsi="Times New Roman"/>
        </w:rPr>
        <w:t>Sāvitrī, Gaurī, Sarasvatī, Śacī, Rambhā, Arundhatī and all the other goddesses came dressed as brāhmaṇa ladies, bearing trays laden with gifts, to see Him.</w:t>
      </w:r>
    </w:p>
    <w:p>
      <w:pPr>
        <w:jc w:val="both"/>
      </w:pPr>
      <w:r>
        <w:rPr>
          <w:b/>
          <w:i/>
          <w:sz w:val="20"/>
        </w:rPr>
        <w:t xml:space="preserve">Anubhāṣya. </w:t>
      </w:r>
      <w:r>
        <w:rPr>
          <w:rFonts w:ascii="Times New Roman" w:hAnsi="Times New Roman"/>
          <w:sz w:val="20"/>
        </w:rPr>
        <w:t>Sāvitrī is Brahmā's wife; Gaurī, Śiva's wife; Sarasvatī, Nṛsiṁha's consort, as in Śrīdhara Svāmī's commentary: “I worship Nṛsiṁha, on whose lips is the goddess of speech, on whose chest is Lakṣmī, and in whose heart is knowledge”; Śacī, Indra's wife; Rambhā, a heavenly dancer; Arundhatī, Vasiṣṭha's wife.</w:t>
      </w:r>
    </w:p>
    <w:p>
      <w:pPr>
        <w:keepNext/>
        <w:spacing w:before="160"/>
        <w:jc w:val="center"/>
      </w:pPr>
      <w:r>
        <w:rPr>
          <w:rFonts w:ascii="Times New Roman" w:hAnsi="Times New Roman"/>
          <w:i/>
          <w:sz w:val="21"/>
        </w:rPr>
        <w:t>The gods and others in the sky rejoice, bow down, offer prayers and dance —</w:t>
      </w:r>
    </w:p>
    <w:p>
      <w:pPr>
        <w:keepNext/>
        <w:jc w:val="center"/>
      </w:pPr>
      <w:r>
        <w:rPr>
          <w:rFonts w:ascii="Nirmala UI" w:hAnsi="Nirmala UI" w:cs="Nirmala UI"/>
          <w:sz w:val="24"/>
          <w:szCs w:val="24"/>
        </w:rPr>
        <w:t>অন্তরীক্ষে দেবগণ,  সিদ্ধ, গন্ধর্ব্ব, চারণ,</w:t>
        <w:br/>
      </w:r>
      <w:r>
        <w:rPr>
          <w:rFonts w:ascii="Nirmala UI" w:hAnsi="Nirmala UI" w:cs="Nirmala UI"/>
          <w:sz w:val="24"/>
          <w:szCs w:val="24"/>
        </w:rPr>
        <w:t>স্তুতি-নৃত্য করে বাদ্য-গীত ৷</w:t>
        <w:br/>
      </w:r>
      <w:r>
        <w:rPr>
          <w:rFonts w:ascii="Nirmala UI" w:hAnsi="Nirmala UI" w:cs="Nirmala UI"/>
          <w:sz w:val="24"/>
          <w:szCs w:val="24"/>
        </w:rPr>
        <w:t>নর্ত্তক, বাদক, ভাট,  নবদ্বীপে যার নাট,</w:t>
        <w:br/>
      </w:r>
      <w:r>
        <w:rPr>
          <w:rFonts w:ascii="Nirmala UI" w:hAnsi="Nirmala UI" w:cs="Nirmala UI"/>
          <w:sz w:val="24"/>
          <w:szCs w:val="24"/>
        </w:rPr>
        <w:t>সবে আসি’ নাচে পাঞা প্রীত ॥ ১০৬ ॥</w:t>
      </w:r>
    </w:p>
    <w:p>
      <w:pPr>
        <w:keepNext/>
        <w:spacing w:after="0"/>
        <w:ind w:left="227"/>
      </w:pPr>
      <w:r>
        <w:rPr>
          <w:rFonts w:ascii="Times New Roman" w:hAnsi="Times New Roman"/>
          <w:i/>
          <w:sz w:val="20"/>
        </w:rPr>
        <w:t>antarīkṣe deva-gaṇa, siddha, gandharva, cāraṇa,</w:t>
      </w:r>
    </w:p>
    <w:p>
      <w:pPr>
        <w:keepNext/>
        <w:spacing w:after="40"/>
        <w:ind w:left="227"/>
      </w:pPr>
      <w:r>
        <w:rPr>
          <w:rFonts w:ascii="Times New Roman" w:hAnsi="Times New Roman"/>
          <w:color w:val="555555"/>
          <w:sz w:val="18"/>
        </w:rPr>
        <w:t>in the sky  the gods,  siddhas,  gandharvas,  cāraṇas</w:t>
      </w:r>
    </w:p>
    <w:p>
      <w:pPr>
        <w:keepNext/>
        <w:spacing w:after="0"/>
        <w:ind w:left="227"/>
      </w:pPr>
      <w:r>
        <w:rPr>
          <w:rFonts w:ascii="Times New Roman" w:hAnsi="Times New Roman"/>
          <w:i/>
          <w:sz w:val="20"/>
        </w:rPr>
        <w:t>stuti-nṛtya kare vādya-gīta</w:t>
      </w:r>
    </w:p>
    <w:p>
      <w:pPr>
        <w:keepNext/>
        <w:spacing w:after="40"/>
        <w:ind w:left="227"/>
      </w:pPr>
      <w:r>
        <w:rPr>
          <w:rFonts w:ascii="Times New Roman" w:hAnsi="Times New Roman"/>
          <w:color w:val="555555"/>
          <w:sz w:val="18"/>
        </w:rPr>
        <w:t>praises  dance  make,  music  song</w:t>
      </w:r>
    </w:p>
    <w:p>
      <w:pPr>
        <w:keepNext/>
        <w:spacing w:after="0"/>
        <w:ind w:left="227"/>
      </w:pPr>
      <w:r>
        <w:rPr>
          <w:rFonts w:ascii="Times New Roman" w:hAnsi="Times New Roman"/>
          <w:i/>
          <w:sz w:val="20"/>
        </w:rPr>
        <w:t>nartaka, vādaka, bhāṭa, navadvīpe yāra nāṭa,</w:t>
      </w:r>
    </w:p>
    <w:p>
      <w:pPr>
        <w:keepNext/>
        <w:spacing w:after="40"/>
        <w:ind w:left="227"/>
      </w:pPr>
      <w:r>
        <w:rPr>
          <w:rFonts w:ascii="Times New Roman" w:hAnsi="Times New Roman"/>
          <w:color w:val="555555"/>
          <w:sz w:val="18"/>
        </w:rPr>
        <w:t>dancers,  musicians,  bards,  in Navadvīpa  whose  stage</w:t>
      </w:r>
    </w:p>
    <w:p>
      <w:pPr>
        <w:keepNext/>
        <w:spacing w:after="0"/>
        <w:ind w:left="227"/>
      </w:pPr>
      <w:r>
        <w:rPr>
          <w:rFonts w:ascii="Times New Roman" w:hAnsi="Times New Roman"/>
          <w:i/>
          <w:sz w:val="20"/>
        </w:rPr>
        <w:t>sabe āsi’ nāce pāñā prīta</w:t>
      </w:r>
    </w:p>
    <w:p>
      <w:pPr>
        <w:keepNext/>
        <w:spacing w:after="40"/>
        <w:ind w:left="227"/>
      </w:pPr>
      <w:r>
        <w:rPr>
          <w:rFonts w:ascii="Times New Roman" w:hAnsi="Times New Roman"/>
          <w:color w:val="555555"/>
          <w:sz w:val="18"/>
        </w:rPr>
        <w:t>all  coming  dance  delight  obtaining</w:t>
      </w:r>
    </w:p>
    <w:p>
      <w:pPr>
        <w:spacing w:before="60"/>
        <w:jc w:val="both"/>
      </w:pPr>
      <w:r>
        <w:rPr>
          <w:b/>
        </w:rPr>
        <w:t xml:space="preserve">106 </w:t>
      </w:r>
      <w:r>
        <w:rPr>
          <w:rFonts w:ascii="Times New Roman" w:hAnsi="Times New Roman"/>
        </w:rPr>
        <w:t>In the sky the gods, siddhas, gandharvas and cāraṇas offered praises, danced, played and sang; and the dancers, musicians and bards who performed in Navadvīpa all came and danced with delight.</w:t>
      </w:r>
    </w:p>
    <w:p>
      <w:pPr>
        <w:jc w:val="both"/>
      </w:pPr>
      <w:r>
        <w:rPr>
          <w:b/>
          <w:i/>
          <w:sz w:val="20"/>
        </w:rPr>
        <w:t xml:space="preserve">Anubhāṣya. </w:t>
      </w:r>
      <w:r>
        <w:rPr>
          <w:rFonts w:ascii="Times New Roman" w:hAnsi="Times New Roman"/>
          <w:sz w:val="20"/>
        </w:rPr>
        <w:t>Siddhas: beings of divine birth who attained that birth through perfection in *mantras*. Gandharvas: heavenly singers, born from Brahmā's luster; their abode is Guhyaloka. Cāraṇas: “The singers of the gods, the reciters of hymns of praise, are the Cāraṇas”; a particular class of celestial beings.</w:t>
      </w:r>
    </w:p>
    <w:p>
      <w:pPr>
        <w:keepNext/>
        <w:spacing w:before="160"/>
        <w:jc w:val="center"/>
      </w:pPr>
      <w:r>
        <w:rPr>
          <w:rFonts w:ascii="Nirmala UI" w:hAnsi="Nirmala UI" w:cs="Nirmala UI"/>
          <w:sz w:val="24"/>
          <w:szCs w:val="24"/>
        </w:rPr>
        <w:t>কেবা আসে কেবা যায়,  কেবা নাচে কেবা গায়,</w:t>
        <w:br/>
      </w:r>
      <w:r>
        <w:rPr>
          <w:rFonts w:ascii="Nirmala UI" w:hAnsi="Nirmala UI" w:cs="Nirmala UI"/>
          <w:sz w:val="24"/>
          <w:szCs w:val="24"/>
        </w:rPr>
        <w:t>সম্ভালিতে নারে কার বোল ৷</w:t>
        <w:br/>
      </w:r>
      <w:r>
        <w:rPr>
          <w:rFonts w:ascii="Nirmala UI" w:hAnsi="Nirmala UI" w:cs="Nirmala UI"/>
          <w:sz w:val="24"/>
          <w:szCs w:val="24"/>
        </w:rPr>
        <w:t>খণ্ডিলেক দুঃখ-শোক,  প্রমোদপূরিত লোক,</w:t>
        <w:br/>
      </w:r>
      <w:r>
        <w:rPr>
          <w:rFonts w:ascii="Nirmala UI" w:hAnsi="Nirmala UI" w:cs="Nirmala UI"/>
          <w:sz w:val="24"/>
          <w:szCs w:val="24"/>
        </w:rPr>
        <w:t>মিশ্র হৈলা আনন্দে বিহ্বল ॥ ১০৭ ॥</w:t>
      </w:r>
    </w:p>
    <w:p>
      <w:pPr>
        <w:keepNext/>
        <w:spacing w:after="0"/>
        <w:ind w:left="227"/>
      </w:pPr>
      <w:r>
        <w:rPr>
          <w:rFonts w:ascii="Times New Roman" w:hAnsi="Times New Roman"/>
          <w:i/>
          <w:sz w:val="20"/>
        </w:rPr>
        <w:t>kebā āse kebā yāya, kebā nāce kebā gāya,</w:t>
      </w:r>
    </w:p>
    <w:p>
      <w:pPr>
        <w:keepNext/>
        <w:spacing w:after="40"/>
        <w:ind w:left="227"/>
      </w:pPr>
      <w:r>
        <w:rPr>
          <w:rFonts w:ascii="Times New Roman" w:hAnsi="Times New Roman"/>
          <w:color w:val="555555"/>
          <w:sz w:val="18"/>
        </w:rPr>
        <w:t>who  comes,  who  goes,  who  dances,  who  sings</w:t>
      </w:r>
    </w:p>
    <w:p>
      <w:pPr>
        <w:keepNext/>
        <w:spacing w:after="0"/>
        <w:ind w:left="227"/>
      </w:pPr>
      <w:r>
        <w:rPr>
          <w:rFonts w:ascii="Times New Roman" w:hAnsi="Times New Roman"/>
          <w:i/>
          <w:sz w:val="20"/>
        </w:rPr>
        <w:t>sambhālite nāre kāra bola</w:t>
      </w:r>
    </w:p>
    <w:p>
      <w:pPr>
        <w:keepNext/>
        <w:spacing w:after="40"/>
        <w:ind w:left="227"/>
      </w:pPr>
      <w:r>
        <w:rPr>
          <w:rFonts w:ascii="Times New Roman" w:hAnsi="Times New Roman"/>
          <w:color w:val="555555"/>
          <w:sz w:val="18"/>
        </w:rPr>
        <w:t>to make out  cannot  anyone’s  words</w:t>
      </w:r>
    </w:p>
    <w:p>
      <w:pPr>
        <w:keepNext/>
        <w:spacing w:after="0"/>
        <w:ind w:left="227"/>
      </w:pPr>
      <w:r>
        <w:rPr>
          <w:rFonts w:ascii="Times New Roman" w:hAnsi="Times New Roman"/>
          <w:i/>
          <w:sz w:val="20"/>
        </w:rPr>
        <w:t>khaṇḍileka duḥkha-śoka, pramoda-pūrita loka,</w:t>
      </w:r>
    </w:p>
    <w:p>
      <w:pPr>
        <w:keepNext/>
        <w:spacing w:after="40"/>
        <w:ind w:left="227"/>
      </w:pPr>
      <w:r>
        <w:rPr>
          <w:rFonts w:ascii="Times New Roman" w:hAnsi="Times New Roman"/>
          <w:color w:val="555555"/>
          <w:sz w:val="18"/>
        </w:rPr>
        <w:t>was cut off  sorrow  grief,  with gladness  filled  the people</w:t>
      </w:r>
    </w:p>
    <w:p>
      <w:pPr>
        <w:keepNext/>
        <w:spacing w:after="0"/>
        <w:ind w:left="227"/>
      </w:pPr>
      <w:r>
        <w:rPr>
          <w:rFonts w:ascii="Times New Roman" w:hAnsi="Times New Roman"/>
          <w:i/>
          <w:sz w:val="20"/>
        </w:rPr>
        <w:t>miśra hailā ānande vihvala</w:t>
      </w:r>
    </w:p>
    <w:p>
      <w:pPr>
        <w:keepNext/>
        <w:spacing w:after="40"/>
        <w:ind w:left="227"/>
      </w:pPr>
      <w:r>
        <w:rPr>
          <w:rFonts w:ascii="Times New Roman" w:hAnsi="Times New Roman"/>
          <w:color w:val="555555"/>
          <w:sz w:val="18"/>
        </w:rPr>
        <w:t>Miśra  became  with bliss  overwhelmed</w:t>
      </w:r>
    </w:p>
    <w:p>
      <w:pPr>
        <w:spacing w:before="60"/>
        <w:jc w:val="both"/>
      </w:pPr>
      <w:r>
        <w:rPr>
          <w:b/>
        </w:rPr>
        <w:t xml:space="preserve">107 </w:t>
      </w:r>
      <w:r>
        <w:rPr>
          <w:rFonts w:ascii="Times New Roman" w:hAnsi="Times New Roman"/>
        </w:rPr>
        <w:t>Who was coming, who going, who dancing, who singing — no one could make out anyone’s words. Sorrow and grief were cut away, the people were filled with gladness, and Miśra was overwhelmed with bliss.</w:t>
      </w:r>
    </w:p>
    <w:p>
      <w:pPr>
        <w:jc w:val="both"/>
      </w:pPr>
      <w:r>
        <w:rPr>
          <w:b/>
          <w:i/>
          <w:sz w:val="20"/>
        </w:rPr>
        <w:t xml:space="preserve">Anubhāṣya. </w:t>
      </w:r>
      <w:r>
        <w:rPr>
          <w:rFonts w:ascii="Times New Roman" w:hAnsi="Times New Roman"/>
          <w:sz w:val="20"/>
        </w:rPr>
        <w:t>*Sambhālite*: to understand. Gods, humans, Siddhas and the rest belong to different orders of beings, and so they cannot understand one another's words.</w:t>
      </w:r>
    </w:p>
    <w:p>
      <w:pPr>
        <w:keepNext/>
        <w:spacing w:before="160"/>
        <w:jc w:val="center"/>
      </w:pPr>
      <w:r>
        <w:rPr>
          <w:rFonts w:ascii="Times New Roman" w:hAnsi="Times New Roman"/>
          <w:i/>
          <w:sz w:val="21"/>
        </w:rPr>
        <w:t>The Lord's birth ceremony (*jātakarma*) —</w:t>
      </w:r>
    </w:p>
    <w:p>
      <w:pPr>
        <w:keepNext/>
        <w:jc w:val="center"/>
      </w:pPr>
      <w:r>
        <w:rPr>
          <w:rFonts w:ascii="Nirmala UI" w:hAnsi="Nirmala UI" w:cs="Nirmala UI"/>
          <w:sz w:val="24"/>
          <w:szCs w:val="24"/>
        </w:rPr>
        <w:t>আচার্য্যরত্ন, শ্রীনিবাস,  জগন্নাথমিশ্র-পাশ,</w:t>
        <w:br/>
      </w:r>
      <w:r>
        <w:rPr>
          <w:rFonts w:ascii="Nirmala UI" w:hAnsi="Nirmala UI" w:cs="Nirmala UI"/>
          <w:sz w:val="24"/>
          <w:szCs w:val="24"/>
        </w:rPr>
        <w:t>আসি’ তাঁরে করে সাবধান ৷</w:t>
        <w:br/>
      </w:r>
      <w:r>
        <w:rPr>
          <w:rFonts w:ascii="Nirmala UI" w:hAnsi="Nirmala UI" w:cs="Nirmala UI"/>
          <w:sz w:val="24"/>
          <w:szCs w:val="24"/>
        </w:rPr>
        <w:t>করাইল জাতকর্ম্ম,  যে আছিল বিধি-ধর্ম্ম,</w:t>
        <w:br/>
      </w:r>
      <w:r>
        <w:rPr>
          <w:rFonts w:ascii="Nirmala UI" w:hAnsi="Nirmala UI" w:cs="Nirmala UI"/>
          <w:sz w:val="24"/>
          <w:szCs w:val="24"/>
        </w:rPr>
        <w:t>তবে মিশ্র করে নানা দান ॥ ১০৮ ॥</w:t>
      </w:r>
    </w:p>
    <w:p>
      <w:pPr>
        <w:keepNext/>
        <w:spacing w:after="0"/>
        <w:ind w:left="227"/>
      </w:pPr>
      <w:r>
        <w:rPr>
          <w:rFonts w:ascii="Times New Roman" w:hAnsi="Times New Roman"/>
          <w:i/>
          <w:sz w:val="20"/>
        </w:rPr>
        <w:t>ācāryaratna, śrīnivāsa, jagannātha-miśra-pāśa,</w:t>
      </w:r>
    </w:p>
    <w:p>
      <w:pPr>
        <w:keepNext/>
        <w:spacing w:after="40"/>
        <w:ind w:left="227"/>
      </w:pPr>
      <w:r>
        <w:rPr>
          <w:rFonts w:ascii="Times New Roman" w:hAnsi="Times New Roman"/>
          <w:color w:val="555555"/>
          <w:sz w:val="18"/>
        </w:rPr>
        <w:t>Ācāryaratna,  Śrīnivāsa,  Jagannātha Miśra’s  side</w:t>
      </w:r>
    </w:p>
    <w:p>
      <w:pPr>
        <w:keepNext/>
        <w:spacing w:after="0"/>
        <w:ind w:left="227"/>
      </w:pPr>
      <w:r>
        <w:rPr>
          <w:rFonts w:ascii="Times New Roman" w:hAnsi="Times New Roman"/>
          <w:i/>
          <w:sz w:val="20"/>
        </w:rPr>
        <w:t>āsi’ tām̐re kare sāvadhāna</w:t>
      </w:r>
    </w:p>
    <w:p>
      <w:pPr>
        <w:keepNext/>
        <w:spacing w:after="40"/>
        <w:ind w:left="227"/>
      </w:pPr>
      <w:r>
        <w:rPr>
          <w:rFonts w:ascii="Times New Roman" w:hAnsi="Times New Roman"/>
          <w:color w:val="555555"/>
          <w:sz w:val="18"/>
        </w:rPr>
        <w:t>coming  him  make  attentive</w:t>
      </w:r>
    </w:p>
    <w:p>
      <w:pPr>
        <w:keepNext/>
        <w:spacing w:after="0"/>
        <w:ind w:left="227"/>
      </w:pPr>
      <w:r>
        <w:rPr>
          <w:rFonts w:ascii="Times New Roman" w:hAnsi="Times New Roman"/>
          <w:i/>
          <w:sz w:val="20"/>
        </w:rPr>
        <w:t>karāila jātakarma, ye āchila vidhi-dharma,</w:t>
      </w:r>
    </w:p>
    <w:p>
      <w:pPr>
        <w:keepNext/>
        <w:spacing w:after="40"/>
        <w:ind w:left="227"/>
      </w:pPr>
      <w:r>
        <w:rPr>
          <w:rFonts w:ascii="Times New Roman" w:hAnsi="Times New Roman"/>
          <w:color w:val="555555"/>
          <w:sz w:val="18"/>
        </w:rPr>
        <w:t>had performed  the birth rite,  which  was  the rule of dharma</w:t>
      </w:r>
    </w:p>
    <w:p>
      <w:pPr>
        <w:keepNext/>
        <w:spacing w:after="0"/>
        <w:ind w:left="227"/>
      </w:pPr>
      <w:r>
        <w:rPr>
          <w:rFonts w:ascii="Times New Roman" w:hAnsi="Times New Roman"/>
          <w:i/>
          <w:sz w:val="20"/>
        </w:rPr>
        <w:t>tabe miśra kare nānā dāna</w:t>
      </w:r>
    </w:p>
    <w:p>
      <w:pPr>
        <w:keepNext/>
        <w:spacing w:after="40"/>
        <w:ind w:left="227"/>
      </w:pPr>
      <w:r>
        <w:rPr>
          <w:rFonts w:ascii="Times New Roman" w:hAnsi="Times New Roman"/>
          <w:color w:val="555555"/>
          <w:sz w:val="18"/>
        </w:rPr>
        <w:t>then  Miśra  makes  various  gifts</w:t>
      </w:r>
    </w:p>
    <w:p>
      <w:pPr>
        <w:spacing w:before="60"/>
        <w:jc w:val="both"/>
      </w:pPr>
      <w:r>
        <w:rPr>
          <w:b/>
        </w:rPr>
        <w:t xml:space="preserve">108 </w:t>
      </w:r>
      <w:r>
        <w:rPr>
          <w:rFonts w:ascii="Times New Roman" w:hAnsi="Times New Roman"/>
        </w:rPr>
        <w:t>Ācāryaratna and Śrīvāsa came to Jagannātha Miśra and recalled him to his duty. They had the birth rite performed as the scriptures prescribe, and then Miśra gave many gifts.</w:t>
      </w:r>
    </w:p>
    <w:p>
      <w:pPr>
        <w:jc w:val="both"/>
      </w:pPr>
      <w:r>
        <w:rPr>
          <w:b/>
          <w:i/>
          <w:sz w:val="20"/>
        </w:rPr>
        <w:t xml:space="preserve">Anubhāṣya. </w:t>
      </w:r>
      <w:r>
        <w:rPr>
          <w:rFonts w:ascii="Times New Roman" w:hAnsi="Times New Roman"/>
          <w:sz w:val="20"/>
        </w:rPr>
        <w:t>Ācāryaratna is Candraśekhara; Śrīvāsa is Śrīnivāsa Paṇḍita.</w:t>
      </w:r>
    </w:p>
    <w:p>
      <w:pPr>
        <w:keepNext/>
        <w:spacing w:before="160"/>
        <w:jc w:val="center"/>
      </w:pPr>
      <w:r>
        <w:rPr>
          <w:rFonts w:ascii="Times New Roman" w:hAnsi="Times New Roman"/>
          <w:i/>
          <w:sz w:val="21"/>
        </w:rPr>
        <w:t>Miśra gives gifts on the occasion of the auspicious rite —</w:t>
      </w:r>
    </w:p>
    <w:p>
      <w:pPr>
        <w:keepNext/>
        <w:jc w:val="center"/>
      </w:pPr>
      <w:r>
        <w:rPr>
          <w:rFonts w:ascii="Nirmala UI" w:hAnsi="Nirmala UI" w:cs="Nirmala UI"/>
          <w:sz w:val="24"/>
          <w:szCs w:val="24"/>
        </w:rPr>
        <w:t>যৌতুক পাইল যত,  ঘরে বা আছিল কত,</w:t>
        <w:br/>
      </w:r>
      <w:r>
        <w:rPr>
          <w:rFonts w:ascii="Nirmala UI" w:hAnsi="Nirmala UI" w:cs="Nirmala UI"/>
          <w:sz w:val="24"/>
          <w:szCs w:val="24"/>
        </w:rPr>
        <w:t>সব ধন বিপ্রে দিল দান ৷</w:t>
        <w:br/>
      </w:r>
      <w:r>
        <w:rPr>
          <w:rFonts w:ascii="Nirmala UI" w:hAnsi="Nirmala UI" w:cs="Nirmala UI"/>
          <w:sz w:val="24"/>
          <w:szCs w:val="24"/>
        </w:rPr>
        <w:t>যত নর্ত্তক, গায়ন,  ভাট, অকিঞ্চন জন,</w:t>
        <w:br/>
      </w:r>
      <w:r>
        <w:rPr>
          <w:rFonts w:ascii="Nirmala UI" w:hAnsi="Nirmala UI" w:cs="Nirmala UI"/>
          <w:sz w:val="24"/>
          <w:szCs w:val="24"/>
        </w:rPr>
        <w:t>ধন দিয়া কৈল সবার মান ॥ ১০৯ ॥</w:t>
      </w:r>
    </w:p>
    <w:p>
      <w:pPr>
        <w:keepNext/>
        <w:spacing w:after="0"/>
        <w:ind w:left="227"/>
      </w:pPr>
      <w:r>
        <w:rPr>
          <w:rFonts w:ascii="Times New Roman" w:hAnsi="Times New Roman"/>
          <w:i/>
          <w:sz w:val="20"/>
        </w:rPr>
        <w:t>yautuka pāila yata, ghare vā āchila kata,</w:t>
      </w:r>
    </w:p>
    <w:p>
      <w:pPr>
        <w:keepNext/>
        <w:spacing w:after="40"/>
        <w:ind w:left="227"/>
      </w:pPr>
      <w:r>
        <w:rPr>
          <w:rFonts w:ascii="Times New Roman" w:hAnsi="Times New Roman"/>
          <w:color w:val="555555"/>
          <w:sz w:val="18"/>
        </w:rPr>
        <w:t>gifts  received  as many,  in the house  or  was  whatever</w:t>
      </w:r>
    </w:p>
    <w:p>
      <w:pPr>
        <w:keepNext/>
        <w:spacing w:after="0"/>
        <w:ind w:left="227"/>
      </w:pPr>
      <w:r>
        <w:rPr>
          <w:rFonts w:ascii="Times New Roman" w:hAnsi="Times New Roman"/>
          <w:i/>
          <w:sz w:val="20"/>
        </w:rPr>
        <w:t>saba dhana vipre dila dāna</w:t>
      </w:r>
    </w:p>
    <w:p>
      <w:pPr>
        <w:keepNext/>
        <w:spacing w:after="40"/>
        <w:ind w:left="227"/>
      </w:pPr>
      <w:r>
        <w:rPr>
          <w:rFonts w:ascii="Times New Roman" w:hAnsi="Times New Roman"/>
          <w:color w:val="555555"/>
          <w:sz w:val="18"/>
        </w:rPr>
        <w:t>all  wealth  to the brāhmaṇas  gave  in charity</w:t>
      </w:r>
    </w:p>
    <w:p>
      <w:pPr>
        <w:keepNext/>
        <w:spacing w:after="0"/>
        <w:ind w:left="227"/>
      </w:pPr>
      <w:r>
        <w:rPr>
          <w:rFonts w:ascii="Times New Roman" w:hAnsi="Times New Roman"/>
          <w:i/>
          <w:sz w:val="20"/>
        </w:rPr>
        <w:t>yata nartaka, gāyana, bhāṭa, akiñcana jana,</w:t>
      </w:r>
    </w:p>
    <w:p>
      <w:pPr>
        <w:keepNext/>
        <w:spacing w:after="40"/>
        <w:ind w:left="227"/>
      </w:pPr>
      <w:r>
        <w:rPr>
          <w:rFonts w:ascii="Times New Roman" w:hAnsi="Times New Roman"/>
          <w:color w:val="555555"/>
          <w:sz w:val="18"/>
        </w:rPr>
        <w:t>all  dancers,  singers,  bards,  destitute  people</w:t>
      </w:r>
    </w:p>
    <w:p>
      <w:pPr>
        <w:keepNext/>
        <w:spacing w:after="0"/>
        <w:ind w:left="227"/>
      </w:pPr>
      <w:r>
        <w:rPr>
          <w:rFonts w:ascii="Times New Roman" w:hAnsi="Times New Roman"/>
          <w:i/>
          <w:sz w:val="20"/>
        </w:rPr>
        <w:t>dhana diyā kaila sabāra māna</w:t>
      </w:r>
    </w:p>
    <w:p>
      <w:pPr>
        <w:keepNext/>
        <w:spacing w:after="40"/>
        <w:ind w:left="227"/>
      </w:pPr>
      <w:r>
        <w:rPr>
          <w:rFonts w:ascii="Times New Roman" w:hAnsi="Times New Roman"/>
          <w:color w:val="555555"/>
          <w:sz w:val="18"/>
        </w:rPr>
        <w:t>wealth  giving  made  of all  the honour</w:t>
      </w:r>
    </w:p>
    <w:p>
      <w:pPr>
        <w:spacing w:before="60"/>
        <w:jc w:val="both"/>
      </w:pPr>
      <w:r>
        <w:rPr>
          <w:b/>
        </w:rPr>
        <w:t xml:space="preserve">109 </w:t>
      </w:r>
      <w:r>
        <w:rPr>
          <w:rFonts w:ascii="Times New Roman" w:hAnsi="Times New Roman"/>
        </w:rPr>
        <w:t>He gave away to the brāhmaṇas all the gifts he had received and whatever else was in the house, and he honoured all the dancers, singers, bards and the poor with gifts of wealth.</w:t>
      </w:r>
    </w:p>
    <w:p>
      <w:pPr>
        <w:keepNext/>
        <w:spacing w:before="160"/>
        <w:jc w:val="center"/>
      </w:pPr>
      <w:r>
        <w:rPr>
          <w:rFonts w:ascii="Times New Roman" w:hAnsi="Times New Roman"/>
          <w:i/>
          <w:sz w:val="21"/>
        </w:rPr>
        <w:t>The auspicious rites of Mālinī Ṭhākurāṇī and the Lord's maternal aunt —</w:t>
      </w:r>
    </w:p>
    <w:p>
      <w:pPr>
        <w:keepNext/>
        <w:jc w:val="center"/>
      </w:pPr>
      <w:r>
        <w:rPr>
          <w:rFonts w:ascii="Nirmala UI" w:hAnsi="Nirmala UI" w:cs="Nirmala UI"/>
          <w:sz w:val="24"/>
          <w:szCs w:val="24"/>
        </w:rPr>
        <w:t>শ্রীবাসের ব্রাহ্মণী,  নাম তাঁর ‘মালিনী’,</w:t>
        <w:br/>
      </w:r>
      <w:r>
        <w:rPr>
          <w:rFonts w:ascii="Nirmala UI" w:hAnsi="Nirmala UI" w:cs="Nirmala UI"/>
          <w:sz w:val="24"/>
          <w:szCs w:val="24"/>
        </w:rPr>
        <w:t>আচার্য্যরত্নের পত্নী-সঙ্গে ৷</w:t>
        <w:br/>
      </w:r>
      <w:r>
        <w:rPr>
          <w:rFonts w:ascii="Nirmala UI" w:hAnsi="Nirmala UI" w:cs="Nirmala UI"/>
          <w:sz w:val="24"/>
          <w:szCs w:val="24"/>
        </w:rPr>
        <w:t>সিন্দূর, হরিদ্রা, তৈল,  খই, কলা, নানা ফল,</w:t>
        <w:br/>
      </w:r>
      <w:r>
        <w:rPr>
          <w:rFonts w:ascii="Nirmala UI" w:hAnsi="Nirmala UI" w:cs="Nirmala UI"/>
          <w:sz w:val="24"/>
          <w:szCs w:val="24"/>
        </w:rPr>
        <w:t>দিয়া পূজে নারীগণ রঙ্গে ॥ ১১০ ॥</w:t>
      </w:r>
    </w:p>
    <w:p>
      <w:pPr>
        <w:keepNext/>
        <w:spacing w:after="0"/>
        <w:ind w:left="227"/>
      </w:pPr>
      <w:r>
        <w:rPr>
          <w:rFonts w:ascii="Times New Roman" w:hAnsi="Times New Roman"/>
          <w:i/>
          <w:sz w:val="20"/>
        </w:rPr>
        <w:t>śrīvāsera brāhmaṇī, nāma tām̐ra ‘mālinī’,</w:t>
      </w:r>
    </w:p>
    <w:p>
      <w:pPr>
        <w:keepNext/>
        <w:spacing w:after="40"/>
        <w:ind w:left="227"/>
      </w:pPr>
      <w:r>
        <w:rPr>
          <w:rFonts w:ascii="Times New Roman" w:hAnsi="Times New Roman"/>
          <w:color w:val="555555"/>
          <w:sz w:val="18"/>
        </w:rPr>
        <w:t>Śrīvāsa’s  wife,  name  her  ‘Mālinī’</w:t>
      </w:r>
    </w:p>
    <w:p>
      <w:pPr>
        <w:keepNext/>
        <w:spacing w:after="0"/>
        <w:ind w:left="227"/>
      </w:pPr>
      <w:r>
        <w:rPr>
          <w:rFonts w:ascii="Times New Roman" w:hAnsi="Times New Roman"/>
          <w:i/>
          <w:sz w:val="20"/>
        </w:rPr>
        <w:t>ācāryaratnera patnī-saṅge</w:t>
      </w:r>
    </w:p>
    <w:p>
      <w:pPr>
        <w:keepNext/>
        <w:spacing w:after="40"/>
        <w:ind w:left="227"/>
      </w:pPr>
      <w:r>
        <w:rPr>
          <w:rFonts w:ascii="Times New Roman" w:hAnsi="Times New Roman"/>
          <w:color w:val="555555"/>
          <w:sz w:val="18"/>
        </w:rPr>
        <w:t>of Ācāryaratna  the wife  with</w:t>
      </w:r>
    </w:p>
    <w:p>
      <w:pPr>
        <w:keepNext/>
        <w:spacing w:after="0"/>
        <w:ind w:left="227"/>
      </w:pPr>
      <w:r>
        <w:rPr>
          <w:rFonts w:ascii="Times New Roman" w:hAnsi="Times New Roman"/>
          <w:i/>
          <w:sz w:val="20"/>
        </w:rPr>
        <w:t>sindūra, haridrā, taila, khai, kalā, nānā phala,</w:t>
      </w:r>
    </w:p>
    <w:p>
      <w:pPr>
        <w:keepNext/>
        <w:spacing w:after="40"/>
        <w:ind w:left="227"/>
      </w:pPr>
      <w:r>
        <w:rPr>
          <w:rFonts w:ascii="Times New Roman" w:hAnsi="Times New Roman"/>
          <w:color w:val="555555"/>
          <w:sz w:val="18"/>
        </w:rPr>
        <w:t>vermilion,  turmeric,  oil,  puffed rice,  bananas,  various  fruits</w:t>
      </w:r>
    </w:p>
    <w:p>
      <w:pPr>
        <w:keepNext/>
        <w:spacing w:after="0"/>
        <w:ind w:left="227"/>
      </w:pPr>
      <w:r>
        <w:rPr>
          <w:rFonts w:ascii="Times New Roman" w:hAnsi="Times New Roman"/>
          <w:i/>
          <w:sz w:val="20"/>
        </w:rPr>
        <w:t>diyā pūje nārīgaṇa raṅge</w:t>
      </w:r>
    </w:p>
    <w:p>
      <w:pPr>
        <w:keepNext/>
        <w:spacing w:after="40"/>
        <w:ind w:left="227"/>
      </w:pPr>
      <w:r>
        <w:rPr>
          <w:rFonts w:ascii="Times New Roman" w:hAnsi="Times New Roman"/>
          <w:color w:val="555555"/>
          <w:sz w:val="18"/>
        </w:rPr>
        <w:t>giving  worship  the women  in delight</w:t>
      </w:r>
    </w:p>
    <w:p>
      <w:pPr>
        <w:spacing w:before="60"/>
        <w:jc w:val="both"/>
      </w:pPr>
      <w:r>
        <w:rPr>
          <w:b/>
        </w:rPr>
        <w:t xml:space="preserve">110 </w:t>
      </w:r>
      <w:r>
        <w:rPr>
          <w:rFonts w:ascii="Times New Roman" w:hAnsi="Times New Roman"/>
        </w:rPr>
        <w:t>Śrīvāsa’s wife, whose name was Mālinī, came with the wife of Ācāryaratna, and the women joyfully worshipped the child with vermilion, turmeric, oil, puffed rice, bananas and many kinds of fruit.</w:t>
      </w:r>
    </w:p>
    <w:p>
      <w:pPr>
        <w:keepNext/>
        <w:spacing w:before="160"/>
        <w:jc w:val="center"/>
      </w:pPr>
      <w:r>
        <w:rPr>
          <w:rFonts w:ascii="Times New Roman" w:hAnsi="Times New Roman"/>
          <w:i/>
          <w:sz w:val="21"/>
        </w:rPr>
        <w:t>What Sītā Ṭhākurāṇī did —</w:t>
      </w:r>
    </w:p>
    <w:p>
      <w:pPr>
        <w:keepNext/>
        <w:jc w:val="center"/>
      </w:pPr>
      <w:r>
        <w:rPr>
          <w:rFonts w:ascii="Nirmala UI" w:hAnsi="Nirmala UI" w:cs="Nirmala UI"/>
          <w:sz w:val="24"/>
          <w:szCs w:val="24"/>
        </w:rPr>
        <w:t>অদ্বৈত-আচার্য্য-ভার্য্যা,  জগৎপূজিতা আর্য্যা,</w:t>
        <w:br/>
      </w:r>
      <w:r>
        <w:rPr>
          <w:rFonts w:ascii="Nirmala UI" w:hAnsi="Nirmala UI" w:cs="Nirmala UI"/>
          <w:sz w:val="24"/>
          <w:szCs w:val="24"/>
        </w:rPr>
        <w:t>নাম তাঁর ‘সীতা ঠাকুরাণী’ ৷</w:t>
        <w:br/>
      </w:r>
      <w:r>
        <w:rPr>
          <w:rFonts w:ascii="Nirmala UI" w:hAnsi="Nirmala UI" w:cs="Nirmala UI"/>
          <w:sz w:val="24"/>
          <w:szCs w:val="24"/>
        </w:rPr>
        <w:t>আচার্য্যের আজ্ঞা পাঞা,  গেলা উপহার লঞা,</w:t>
        <w:br/>
      </w:r>
      <w:r>
        <w:rPr>
          <w:rFonts w:ascii="Nirmala UI" w:hAnsi="Nirmala UI" w:cs="Nirmala UI"/>
          <w:sz w:val="24"/>
          <w:szCs w:val="24"/>
        </w:rPr>
        <w:t>দেখিতে বালক-শিরোমণি ॥ ১১১ ॥</w:t>
      </w:r>
    </w:p>
    <w:p>
      <w:pPr>
        <w:keepNext/>
        <w:spacing w:after="0"/>
        <w:ind w:left="227"/>
      </w:pPr>
      <w:r>
        <w:rPr>
          <w:rFonts w:ascii="Times New Roman" w:hAnsi="Times New Roman"/>
          <w:i/>
          <w:sz w:val="20"/>
        </w:rPr>
        <w:t>advaita-ācārya-bhāryā, jagat-pūjitā āryā,</w:t>
      </w:r>
    </w:p>
    <w:p>
      <w:pPr>
        <w:keepNext/>
        <w:spacing w:after="40"/>
        <w:ind w:left="227"/>
      </w:pPr>
      <w:r>
        <w:rPr>
          <w:rFonts w:ascii="Times New Roman" w:hAnsi="Times New Roman"/>
          <w:color w:val="555555"/>
          <w:sz w:val="18"/>
        </w:rPr>
        <w:t>Advaita Ācārya’s  wife,  by the world  revered  noble lady</w:t>
      </w:r>
    </w:p>
    <w:p>
      <w:pPr>
        <w:keepNext/>
        <w:spacing w:after="0"/>
        <w:ind w:left="227"/>
      </w:pPr>
      <w:r>
        <w:rPr>
          <w:rFonts w:ascii="Times New Roman" w:hAnsi="Times New Roman"/>
          <w:i/>
          <w:sz w:val="20"/>
        </w:rPr>
        <w:t>nāma tām̐ra ‘sītā ṭhākurāṇī’</w:t>
      </w:r>
    </w:p>
    <w:p>
      <w:pPr>
        <w:keepNext/>
        <w:spacing w:after="40"/>
        <w:ind w:left="227"/>
      </w:pPr>
      <w:r>
        <w:rPr>
          <w:rFonts w:ascii="Times New Roman" w:hAnsi="Times New Roman"/>
          <w:color w:val="555555"/>
          <w:sz w:val="18"/>
        </w:rPr>
        <w:t>name  her  ‘Sītā  Ṭhākurāṇī’</w:t>
      </w:r>
    </w:p>
    <w:p>
      <w:pPr>
        <w:keepNext/>
        <w:spacing w:after="0"/>
        <w:ind w:left="227"/>
      </w:pPr>
      <w:r>
        <w:rPr>
          <w:rFonts w:ascii="Times New Roman" w:hAnsi="Times New Roman"/>
          <w:i/>
          <w:sz w:val="20"/>
        </w:rPr>
        <w:t>ācāryera ājñā pāñā, gelā upahāra lañā,</w:t>
      </w:r>
    </w:p>
    <w:p>
      <w:pPr>
        <w:keepNext/>
        <w:spacing w:after="40"/>
        <w:ind w:left="227"/>
      </w:pPr>
      <w:r>
        <w:rPr>
          <w:rFonts w:ascii="Times New Roman" w:hAnsi="Times New Roman"/>
          <w:color w:val="555555"/>
          <w:sz w:val="18"/>
        </w:rPr>
        <w:t>the Ācārya’s  order  receiving,  went  gifts  taking</w:t>
      </w:r>
    </w:p>
    <w:p>
      <w:pPr>
        <w:keepNext/>
        <w:spacing w:after="0"/>
        <w:ind w:left="227"/>
      </w:pPr>
      <w:r>
        <w:rPr>
          <w:rFonts w:ascii="Times New Roman" w:hAnsi="Times New Roman"/>
          <w:i/>
          <w:sz w:val="20"/>
        </w:rPr>
        <w:t>dekhite bālaka-śiromaṇi</w:t>
      </w:r>
    </w:p>
    <w:p>
      <w:pPr>
        <w:keepNext/>
        <w:spacing w:after="40"/>
        <w:ind w:left="227"/>
      </w:pPr>
      <w:r>
        <w:rPr>
          <w:rFonts w:ascii="Times New Roman" w:hAnsi="Times New Roman"/>
          <w:color w:val="555555"/>
          <w:sz w:val="18"/>
        </w:rPr>
        <w:t>to see  of children  the crown jewel</w:t>
      </w:r>
    </w:p>
    <w:p>
      <w:pPr>
        <w:spacing w:before="60"/>
        <w:jc w:val="both"/>
      </w:pPr>
      <w:r>
        <w:rPr>
          <w:b/>
        </w:rPr>
        <w:t xml:space="preserve">111 </w:t>
      </w:r>
      <w:r>
        <w:rPr>
          <w:rFonts w:ascii="Times New Roman" w:hAnsi="Times New Roman"/>
        </w:rPr>
        <w:t>Advaita Ācārya’s wife, the noble lady revered by all the world, was named Sītā Ṭhākurāṇī. With the Ācārya’s leave she set out with gifts to see that jewel among children.</w:t>
      </w:r>
    </w:p>
    <w:p>
      <w:pPr>
        <w:jc w:val="both"/>
      </w:pPr>
      <w:r>
        <w:rPr>
          <w:b/>
          <w:i/>
          <w:sz w:val="20"/>
        </w:rPr>
        <w:t xml:space="preserve">Anubhāṣya. </w:t>
      </w:r>
      <w:r>
        <w:rPr>
          <w:rFonts w:ascii="Times New Roman" w:hAnsi="Times New Roman"/>
          <w:sz w:val="20"/>
        </w:rPr>
        <w:t>One day after the Lord's birthday, Advaita Prabhu's wife Sītādevī, with His permission, came with gifts from Śāntipura to Navadvīpa to see the child. Although Advaita Prabhu also had a house in Navadvīpa at that time, the words “in His own home” (Ādi 13.99) show that He was then staying in Śāntipura.</w:t>
      </w:r>
    </w:p>
    <w:p>
      <w:pPr>
        <w:keepNext/>
        <w:spacing w:before="160"/>
        <w:jc w:val="center"/>
      </w:pPr>
      <w:r>
        <w:rPr>
          <w:rFonts w:ascii="Times New Roman" w:hAnsi="Times New Roman"/>
          <w:i/>
          <w:sz w:val="21"/>
        </w:rPr>
        <w:t>The ornaments of the Lord in the form of a child —</w:t>
      </w:r>
    </w:p>
    <w:p>
      <w:pPr>
        <w:keepNext/>
        <w:jc w:val="center"/>
      </w:pPr>
      <w:r>
        <w:rPr>
          <w:rFonts w:ascii="Nirmala UI" w:hAnsi="Nirmala UI" w:cs="Nirmala UI"/>
          <w:sz w:val="24"/>
          <w:szCs w:val="24"/>
        </w:rPr>
        <w:t>সুবর্ণের কড়ি-বউলি,  রজতমুদ্রা-পাশুলি,</w:t>
        <w:br/>
      </w:r>
      <w:r>
        <w:rPr>
          <w:rFonts w:ascii="Nirmala UI" w:hAnsi="Nirmala UI" w:cs="Nirmala UI"/>
          <w:sz w:val="24"/>
          <w:szCs w:val="24"/>
        </w:rPr>
        <w:t>সুবর্ণের অঙ্গদ, কঙ্কণ ৷</w:t>
        <w:br/>
      </w:r>
      <w:r>
        <w:rPr>
          <w:rFonts w:ascii="Nirmala UI" w:hAnsi="Nirmala UI" w:cs="Nirmala UI"/>
          <w:sz w:val="24"/>
          <w:szCs w:val="24"/>
        </w:rPr>
        <w:t>দু-বাহুতে দিব্য শঙ্খ,  রজতের মলবঙ্ক,</w:t>
        <w:br/>
      </w:r>
      <w:r>
        <w:rPr>
          <w:rFonts w:ascii="Nirmala UI" w:hAnsi="Nirmala UI" w:cs="Nirmala UI"/>
          <w:sz w:val="24"/>
          <w:szCs w:val="24"/>
        </w:rPr>
        <w:t>স্বর্ণমুদ্রার নানা হারগণ ॥ ১১২ ॥</w:t>
      </w:r>
    </w:p>
    <w:p>
      <w:pPr>
        <w:keepNext/>
        <w:spacing w:after="0"/>
        <w:ind w:left="227"/>
      </w:pPr>
      <w:r>
        <w:rPr>
          <w:rFonts w:ascii="Times New Roman" w:hAnsi="Times New Roman"/>
          <w:i/>
          <w:sz w:val="20"/>
        </w:rPr>
        <w:t>suvarṇera kaḍi-ba-uli, rajatamudrā-pāśuli,</w:t>
      </w:r>
    </w:p>
    <w:p>
      <w:pPr>
        <w:keepNext/>
        <w:spacing w:after="40"/>
        <w:ind w:left="227"/>
      </w:pPr>
      <w:r>
        <w:rPr>
          <w:rFonts w:ascii="Times New Roman" w:hAnsi="Times New Roman"/>
          <w:color w:val="555555"/>
          <w:sz w:val="18"/>
        </w:rPr>
        <w:t>of gold  the waist-chain,  of silver coins  anklets</w:t>
      </w:r>
    </w:p>
    <w:p>
      <w:pPr>
        <w:keepNext/>
        <w:spacing w:after="0"/>
        <w:ind w:left="227"/>
      </w:pPr>
      <w:r>
        <w:rPr>
          <w:rFonts w:ascii="Times New Roman" w:hAnsi="Times New Roman"/>
          <w:i/>
          <w:sz w:val="20"/>
        </w:rPr>
        <w:t>suvarṇera aṅgada, kaṅkaṇa</w:t>
      </w:r>
    </w:p>
    <w:p>
      <w:pPr>
        <w:keepNext/>
        <w:spacing w:after="40"/>
        <w:ind w:left="227"/>
      </w:pPr>
      <w:r>
        <w:rPr>
          <w:rFonts w:ascii="Times New Roman" w:hAnsi="Times New Roman"/>
          <w:color w:val="555555"/>
          <w:sz w:val="18"/>
        </w:rPr>
        <w:t>of gold  armlets,  bracelets</w:t>
      </w:r>
    </w:p>
    <w:p>
      <w:pPr>
        <w:keepNext/>
        <w:spacing w:after="0"/>
        <w:ind w:left="227"/>
      </w:pPr>
      <w:r>
        <w:rPr>
          <w:rFonts w:ascii="Times New Roman" w:hAnsi="Times New Roman"/>
          <w:i/>
          <w:sz w:val="20"/>
        </w:rPr>
        <w:t>du-bāhute divya śaṅkha, rajatera malabaṅka,</w:t>
      </w:r>
    </w:p>
    <w:p>
      <w:pPr>
        <w:keepNext/>
        <w:spacing w:after="40"/>
        <w:ind w:left="227"/>
      </w:pPr>
      <w:r>
        <w:rPr>
          <w:rFonts w:ascii="Times New Roman" w:hAnsi="Times New Roman"/>
          <w:color w:val="555555"/>
          <w:sz w:val="18"/>
        </w:rPr>
        <w:t>on both arms  fine  conch bangles,  of silver  ankle-rings</w:t>
      </w:r>
    </w:p>
    <w:p>
      <w:pPr>
        <w:keepNext/>
        <w:spacing w:after="0"/>
        <w:ind w:left="227"/>
      </w:pPr>
      <w:r>
        <w:rPr>
          <w:rFonts w:ascii="Times New Roman" w:hAnsi="Times New Roman"/>
          <w:i/>
          <w:sz w:val="20"/>
        </w:rPr>
        <w:t>svarṇa-mudrāra nānā hāragaṇa</w:t>
      </w:r>
    </w:p>
    <w:p>
      <w:pPr>
        <w:keepNext/>
        <w:spacing w:after="40"/>
        <w:ind w:left="227"/>
      </w:pPr>
      <w:r>
        <w:rPr>
          <w:rFonts w:ascii="Times New Roman" w:hAnsi="Times New Roman"/>
          <w:color w:val="555555"/>
          <w:sz w:val="18"/>
        </w:rPr>
        <w:t>of gold coins  various  necklaces</w:t>
      </w:r>
    </w:p>
    <w:p>
      <w:pPr>
        <w:spacing w:before="60"/>
        <w:jc w:val="both"/>
      </w:pPr>
      <w:r>
        <w:rPr>
          <w:b/>
        </w:rPr>
        <w:t xml:space="preserve">112 </w:t>
      </w:r>
      <w:r>
        <w:rPr>
          <w:rFonts w:ascii="Times New Roman" w:hAnsi="Times New Roman"/>
        </w:rPr>
        <w:t>She brought a little golden waist-chain and anklets of silver coins, golden armlets and bracelets, fine conch-shell bangles for both arms, silver ankle-rings and necklaces of gold coins.</w:t>
      </w:r>
    </w:p>
    <w:p>
      <w:pPr>
        <w:jc w:val="both"/>
      </w:pPr>
      <w:r>
        <w:rPr>
          <w:b/>
          <w:i/>
          <w:sz w:val="20"/>
        </w:rPr>
        <w:t xml:space="preserve">Anubhāṣya. </w:t>
      </w:r>
      <w:r>
        <w:rPr>
          <w:rFonts w:ascii="Times New Roman" w:hAnsi="Times New Roman"/>
          <w:sz w:val="20"/>
        </w:rPr>
        <w:t>*Kaḍi-bauli*: a golden waist ring; *pāśuli*: a particular silver ornament for the feet; *aṅgada* and *kaṅkaṇa*: golden bracelets — *curi*, *bālā*, *ananta*; *divya śaṅkha*: bangles made of conch shell (*śāṅkhā*); *malabaṅka*: curved anklets (*bāṅkmal*).</w:t>
      </w:r>
    </w:p>
    <w:p>
      <w:pPr>
        <w:keepNext/>
        <w:spacing w:before="160"/>
        <w:jc w:val="center"/>
      </w:pPr>
      <w:r>
        <w:rPr>
          <w:rFonts w:ascii="Nirmala UI" w:hAnsi="Nirmala UI" w:cs="Nirmala UI"/>
          <w:sz w:val="24"/>
          <w:szCs w:val="24"/>
        </w:rPr>
        <w:t>ব্যাঘ্রনখ হেমজড়ি,  কটি-পট্টসূত্র-ডোরী,</w:t>
        <w:br/>
      </w:r>
      <w:r>
        <w:rPr>
          <w:rFonts w:ascii="Nirmala UI" w:hAnsi="Nirmala UI" w:cs="Nirmala UI"/>
          <w:sz w:val="24"/>
          <w:szCs w:val="24"/>
        </w:rPr>
        <w:t>হস্ত-পদের যত আভরণ ৷</w:t>
        <w:br/>
      </w:r>
      <w:r>
        <w:rPr>
          <w:rFonts w:ascii="Nirmala UI" w:hAnsi="Nirmala UI" w:cs="Nirmala UI"/>
          <w:sz w:val="24"/>
          <w:szCs w:val="24"/>
        </w:rPr>
        <w:t>চিত্রবর্ণ পট্টসাড়ী,  বুনি ফোতো পট্টপাড়ী,</w:t>
        <w:br/>
      </w:r>
      <w:r>
        <w:rPr>
          <w:rFonts w:ascii="Nirmala UI" w:hAnsi="Nirmala UI" w:cs="Nirmala UI"/>
          <w:sz w:val="24"/>
          <w:szCs w:val="24"/>
        </w:rPr>
        <w:t>স্বর্ণ-রৌপ্য-মুদ্রা বহুধন ॥ ১১৩ ॥</w:t>
      </w:r>
    </w:p>
    <w:p>
      <w:pPr>
        <w:keepNext/>
        <w:spacing w:after="0"/>
        <w:ind w:left="227"/>
      </w:pPr>
      <w:r>
        <w:rPr>
          <w:rFonts w:ascii="Times New Roman" w:hAnsi="Times New Roman"/>
          <w:i/>
          <w:sz w:val="20"/>
        </w:rPr>
        <w:t>vyāghra-nakha hema-jaḍi, kaṭi-paṭṭasūtra-ḍorī,</w:t>
      </w:r>
    </w:p>
    <w:p>
      <w:pPr>
        <w:keepNext/>
        <w:spacing w:after="40"/>
        <w:ind w:left="227"/>
      </w:pPr>
      <w:r>
        <w:rPr>
          <w:rFonts w:ascii="Times New Roman" w:hAnsi="Times New Roman"/>
          <w:color w:val="555555"/>
          <w:sz w:val="18"/>
        </w:rPr>
        <w:t>tiger’s claw  set in gold,  for the waist  silk  cord</w:t>
      </w:r>
    </w:p>
    <w:p>
      <w:pPr>
        <w:keepNext/>
        <w:spacing w:after="0"/>
        <w:ind w:left="227"/>
      </w:pPr>
      <w:r>
        <w:rPr>
          <w:rFonts w:ascii="Times New Roman" w:hAnsi="Times New Roman"/>
          <w:i/>
          <w:sz w:val="20"/>
        </w:rPr>
        <w:t>hasta-padera yata ābharaṇa</w:t>
      </w:r>
    </w:p>
    <w:p>
      <w:pPr>
        <w:keepNext/>
        <w:spacing w:after="40"/>
        <w:ind w:left="227"/>
      </w:pPr>
      <w:r>
        <w:rPr>
          <w:rFonts w:ascii="Times New Roman" w:hAnsi="Times New Roman"/>
          <w:color w:val="555555"/>
          <w:sz w:val="18"/>
        </w:rPr>
        <w:t>of hands  and feet  all  ornaments</w:t>
      </w:r>
    </w:p>
    <w:p>
      <w:pPr>
        <w:keepNext/>
        <w:spacing w:after="0"/>
        <w:ind w:left="227"/>
      </w:pPr>
      <w:r>
        <w:rPr>
          <w:rFonts w:ascii="Times New Roman" w:hAnsi="Times New Roman"/>
          <w:i/>
          <w:sz w:val="20"/>
        </w:rPr>
        <w:t>citra-varṇa paṭṭa-sāḍī, buni photo paṭṭapāḍī,</w:t>
      </w:r>
    </w:p>
    <w:p>
      <w:pPr>
        <w:keepNext/>
        <w:spacing w:after="40"/>
        <w:ind w:left="227"/>
      </w:pPr>
      <w:r>
        <w:rPr>
          <w:rFonts w:ascii="Times New Roman" w:hAnsi="Times New Roman"/>
          <w:color w:val="555555"/>
          <w:sz w:val="18"/>
        </w:rPr>
        <w:t>many-coloured  silk saris,  woven  little shirt  with silk border</w:t>
      </w:r>
    </w:p>
    <w:p>
      <w:pPr>
        <w:keepNext/>
        <w:spacing w:after="0"/>
        <w:ind w:left="227"/>
      </w:pPr>
      <w:r>
        <w:rPr>
          <w:rFonts w:ascii="Times New Roman" w:hAnsi="Times New Roman"/>
          <w:i/>
          <w:sz w:val="20"/>
        </w:rPr>
        <w:t>svarṇa-raupya-mudrā bahu-dhana</w:t>
      </w:r>
    </w:p>
    <w:p>
      <w:pPr>
        <w:keepNext/>
        <w:spacing w:after="40"/>
        <w:ind w:left="227"/>
      </w:pPr>
      <w:r>
        <w:rPr>
          <w:rFonts w:ascii="Times New Roman" w:hAnsi="Times New Roman"/>
          <w:color w:val="555555"/>
          <w:sz w:val="18"/>
        </w:rPr>
        <w:t>gold  silver  coins  much wealth</w:t>
      </w:r>
    </w:p>
    <w:p>
      <w:pPr>
        <w:spacing w:before="60"/>
        <w:jc w:val="both"/>
      </w:pPr>
      <w:r>
        <w:rPr>
          <w:b/>
        </w:rPr>
        <w:t xml:space="preserve">113 </w:t>
      </w:r>
      <w:r>
        <w:rPr>
          <w:rFonts w:ascii="Times New Roman" w:hAnsi="Times New Roman"/>
        </w:rPr>
        <w:t>There was also a tiger’s claw set in gold, a silken waist-cord, every kind of ornament for hands and feet, many-coloured silk saris, a little shirt woven with a silk border, and a wealth of gold and silver coins.</w:t>
      </w:r>
    </w:p>
    <w:p>
      <w:pPr>
        <w:jc w:val="both"/>
      </w:pPr>
      <w:r>
        <w:rPr>
          <w:b/>
          <w:i/>
          <w:sz w:val="20"/>
        </w:rPr>
        <w:t xml:space="preserve">Anubhāṣya. </w:t>
      </w:r>
      <w:r>
        <w:rPr>
          <w:rFonts w:ascii="Times New Roman" w:hAnsi="Times New Roman"/>
          <w:sz w:val="20"/>
        </w:rPr>
        <w:t>*Hemajaḍi*: a jeweled ornament set with a tiger's claw; *kaṭi-paṭṭasūtra-ḍorī*: a *ghunsi*, a waist string; *citravarṇa paṭṭasāḍī*: a colorful silk cloth; *buni photo paṭṭapāḍī*: a *phatuyā* with a woven silk border, that is, a little shirt for a baby.</w:t>
      </w:r>
    </w:p>
    <w:p>
      <w:pPr>
        <w:keepNext/>
        <w:spacing w:before="160"/>
        <w:jc w:val="center"/>
      </w:pPr>
      <w:r>
        <w:rPr>
          <w:rFonts w:ascii="Times New Roman" w:hAnsi="Times New Roman"/>
          <w:i/>
          <w:sz w:val="21"/>
        </w:rPr>
        <w:t>Auspicious rites —</w:t>
      </w:r>
    </w:p>
    <w:p>
      <w:pPr>
        <w:keepNext/>
        <w:jc w:val="center"/>
      </w:pPr>
      <w:r>
        <w:rPr>
          <w:rFonts w:ascii="Nirmala UI" w:hAnsi="Nirmala UI" w:cs="Nirmala UI"/>
          <w:sz w:val="24"/>
          <w:szCs w:val="24"/>
        </w:rPr>
        <w:t>দুর্ব্বা, ধান্য, গোরোচন,  হরিদ্রা, কুঙ্কুম, চন্দন,</w:t>
        <w:br/>
      </w:r>
      <w:r>
        <w:rPr>
          <w:rFonts w:ascii="Nirmala UI" w:hAnsi="Nirmala UI" w:cs="Nirmala UI"/>
          <w:sz w:val="24"/>
          <w:szCs w:val="24"/>
        </w:rPr>
        <w:t>মঙ্গল-দ্রব্য পাত্র ভরিয়া ৷</w:t>
        <w:br/>
      </w:r>
      <w:r>
        <w:rPr>
          <w:rFonts w:ascii="Nirmala UI" w:hAnsi="Nirmala UI" w:cs="Nirmala UI"/>
          <w:sz w:val="24"/>
          <w:szCs w:val="24"/>
        </w:rPr>
        <w:t>বস্ত্র-গুপ্ত দোলা চড়ি’,  সঙ্গে লঞা দাসী-চেড়ী,</w:t>
        <w:br/>
      </w:r>
      <w:r>
        <w:rPr>
          <w:rFonts w:ascii="Nirmala UI" w:hAnsi="Nirmala UI" w:cs="Nirmala UI"/>
          <w:sz w:val="24"/>
          <w:szCs w:val="24"/>
        </w:rPr>
        <w:t>বস্ত্রালঙ্কার পেটারি ভরিয়া ॥ ১১৪ ॥</w:t>
      </w:r>
    </w:p>
    <w:p>
      <w:pPr>
        <w:keepNext/>
        <w:spacing w:after="0"/>
        <w:ind w:left="227"/>
      </w:pPr>
      <w:r>
        <w:rPr>
          <w:rFonts w:ascii="Times New Roman" w:hAnsi="Times New Roman"/>
          <w:i/>
          <w:sz w:val="20"/>
        </w:rPr>
        <w:t>durvā, dhānya, gorocana, haridrā, kuṅkuma, candana,</w:t>
      </w:r>
    </w:p>
    <w:p>
      <w:pPr>
        <w:keepNext/>
        <w:spacing w:after="40"/>
        <w:ind w:left="227"/>
      </w:pPr>
      <w:r>
        <w:rPr>
          <w:rFonts w:ascii="Times New Roman" w:hAnsi="Times New Roman"/>
          <w:color w:val="555555"/>
          <w:sz w:val="18"/>
        </w:rPr>
        <w:t>dūrvā grass,  paddy,  gorocanā,  turmeric,  saffron,  sandal</w:t>
      </w:r>
    </w:p>
    <w:p>
      <w:pPr>
        <w:keepNext/>
        <w:spacing w:after="0"/>
        <w:ind w:left="227"/>
      </w:pPr>
      <w:r>
        <w:rPr>
          <w:rFonts w:ascii="Times New Roman" w:hAnsi="Times New Roman"/>
          <w:i/>
          <w:sz w:val="20"/>
        </w:rPr>
        <w:t>maṅgala-dravya pātra bhariyā</w:t>
      </w:r>
    </w:p>
    <w:p>
      <w:pPr>
        <w:keepNext/>
        <w:spacing w:after="40"/>
        <w:ind w:left="227"/>
      </w:pPr>
      <w:r>
        <w:rPr>
          <w:rFonts w:ascii="Times New Roman" w:hAnsi="Times New Roman"/>
          <w:color w:val="555555"/>
          <w:sz w:val="18"/>
        </w:rPr>
        <w:t>with auspicious  things  plates  filling</w:t>
      </w:r>
    </w:p>
    <w:p>
      <w:pPr>
        <w:keepNext/>
        <w:spacing w:after="0"/>
        <w:ind w:left="227"/>
      </w:pPr>
      <w:r>
        <w:rPr>
          <w:rFonts w:ascii="Times New Roman" w:hAnsi="Times New Roman"/>
          <w:i/>
          <w:sz w:val="20"/>
        </w:rPr>
        <w:t>vastra-gupta dolā caḍi’, saṅge lañā dāsī-ceḍī,</w:t>
      </w:r>
    </w:p>
    <w:p>
      <w:pPr>
        <w:keepNext/>
        <w:spacing w:after="40"/>
        <w:ind w:left="227"/>
      </w:pPr>
      <w:r>
        <w:rPr>
          <w:rFonts w:ascii="Times New Roman" w:hAnsi="Times New Roman"/>
          <w:color w:val="555555"/>
          <w:sz w:val="18"/>
        </w:rPr>
        <w:t>with cloth  covered  palanquin  riding,  with her  taking  maidservants</w:t>
      </w:r>
    </w:p>
    <w:p>
      <w:pPr>
        <w:keepNext/>
        <w:spacing w:after="0"/>
        <w:ind w:left="227"/>
      </w:pPr>
      <w:r>
        <w:rPr>
          <w:rFonts w:ascii="Times New Roman" w:hAnsi="Times New Roman"/>
          <w:i/>
          <w:sz w:val="20"/>
        </w:rPr>
        <w:t>vastrālaṅkāra peṭāri bhariyā</w:t>
      </w:r>
    </w:p>
    <w:p>
      <w:pPr>
        <w:keepNext/>
        <w:spacing w:after="40"/>
        <w:ind w:left="227"/>
      </w:pPr>
      <w:r>
        <w:rPr>
          <w:rFonts w:ascii="Times New Roman" w:hAnsi="Times New Roman"/>
          <w:color w:val="555555"/>
          <w:sz w:val="18"/>
        </w:rPr>
        <w:t>clothes and ornaments  baskets  filling</w:t>
      </w:r>
    </w:p>
    <w:p>
      <w:pPr>
        <w:spacing w:before="60"/>
        <w:jc w:val="both"/>
      </w:pPr>
      <w:r>
        <w:rPr>
          <w:b/>
        </w:rPr>
        <w:t xml:space="preserve">114 </w:t>
      </w:r>
      <w:r>
        <w:rPr>
          <w:rFonts w:ascii="Times New Roman" w:hAnsi="Times New Roman"/>
        </w:rPr>
        <w:t>Riding in a curtained palanquin with her maidservants, she came with baskets full of clothes and ornaments, and plates heaped with auspicious things — dūrvā grass, paddy, gorocanā, turmeric, saffron and sandal.</w:t>
      </w:r>
    </w:p>
    <w:p>
      <w:pPr>
        <w:jc w:val="both"/>
      </w:pPr>
      <w:r>
        <w:rPr>
          <w:b/>
          <w:i/>
          <w:sz w:val="20"/>
        </w:rPr>
        <w:t xml:space="preserve">Anubhāṣya. </w:t>
      </w:r>
      <w:r>
        <w:rPr>
          <w:rFonts w:ascii="Times New Roman" w:hAnsi="Times New Roman"/>
          <w:sz w:val="20"/>
        </w:rPr>
        <w:t>*Gorocana*: a bright yellow substance obtained from a cow's head, or dried bile. *Kuṅkuma*: a fragrant substance native to Kashmir. “*Kuṅkuma* from the fields of Kashmir — with fine filaments, reddish, with the fragrance of a lotus — is the best. *Kuṅkuma* from the land of Bāhlīka — pale, with the fragrance of *ketakī*, with fine filaments — is middling. Persian *kuṅkuma* is said to smell of honey; it is slightly pale, with coarse filaments, and is the lowest.”</w:t>
      </w:r>
    </w:p>
    <w:p>
      <w:pPr>
        <w:jc w:val="both"/>
      </w:pPr>
      <w:r>
        <w:rPr>
          <w:rFonts w:ascii="Times New Roman" w:hAnsi="Times New Roman"/>
          <w:sz w:val="20"/>
        </w:rPr>
        <w:t>*Vastragupta-dolā*: a litter (*ḍuli* or *thāñjām*) covered with cloth; *ceḍī*: a maidservant.</w:t>
      </w:r>
    </w:p>
    <w:p>
      <w:pPr>
        <w:keepNext/>
        <w:spacing w:before="160"/>
        <w:jc w:val="center"/>
      </w:pPr>
      <w:r>
        <w:rPr>
          <w:rFonts w:ascii="Nirmala UI" w:hAnsi="Nirmala UI" w:cs="Nirmala UI"/>
          <w:sz w:val="24"/>
          <w:szCs w:val="24"/>
        </w:rPr>
        <w:t>ভক্ষ্য, ভোজ্য উপহার,  সঙ্গে লইল বহু ভার,</w:t>
        <w:br/>
      </w:r>
      <w:r>
        <w:rPr>
          <w:rFonts w:ascii="Nirmala UI" w:hAnsi="Nirmala UI" w:cs="Nirmala UI"/>
          <w:sz w:val="24"/>
          <w:szCs w:val="24"/>
        </w:rPr>
        <w:t>শচীগৃহে হৈল উপনীত ৷</w:t>
        <w:br/>
      </w:r>
      <w:r>
        <w:rPr>
          <w:rFonts w:ascii="Nirmala UI" w:hAnsi="Nirmala UI" w:cs="Nirmala UI"/>
          <w:sz w:val="24"/>
          <w:szCs w:val="24"/>
        </w:rPr>
        <w:t>দেখিয়া বালক-ঠাম,  সাক্ষাৎ গোকুল-কান,</w:t>
        <w:br/>
      </w:r>
      <w:r>
        <w:rPr>
          <w:rFonts w:ascii="Nirmala UI" w:hAnsi="Nirmala UI" w:cs="Nirmala UI"/>
          <w:sz w:val="24"/>
          <w:szCs w:val="24"/>
        </w:rPr>
        <w:t>বর্ণমাত্র দেখি বিপরীত ॥ ১১৫ ॥</w:t>
      </w:r>
    </w:p>
    <w:p>
      <w:pPr>
        <w:keepNext/>
        <w:spacing w:after="0"/>
        <w:ind w:left="227"/>
      </w:pPr>
      <w:r>
        <w:rPr>
          <w:rFonts w:ascii="Times New Roman" w:hAnsi="Times New Roman"/>
          <w:i/>
          <w:sz w:val="20"/>
        </w:rPr>
        <w:t>bhakṣya, bhojya upahāra, saṅge laila bahu bhāra,</w:t>
      </w:r>
    </w:p>
    <w:p>
      <w:pPr>
        <w:keepNext/>
        <w:spacing w:after="40"/>
        <w:ind w:left="227"/>
      </w:pPr>
      <w:r>
        <w:rPr>
          <w:rFonts w:ascii="Times New Roman" w:hAnsi="Times New Roman"/>
          <w:color w:val="555555"/>
          <w:sz w:val="18"/>
        </w:rPr>
        <w:t>food to chew,  food to eat,  gifts,  with her  took  many  loads</w:t>
      </w:r>
    </w:p>
    <w:p>
      <w:pPr>
        <w:keepNext/>
        <w:spacing w:after="0"/>
        <w:ind w:left="227"/>
      </w:pPr>
      <w:r>
        <w:rPr>
          <w:rFonts w:ascii="Times New Roman" w:hAnsi="Times New Roman"/>
          <w:i/>
          <w:sz w:val="20"/>
        </w:rPr>
        <w:t>śacī-gṛhe haila upanīta</w:t>
      </w:r>
    </w:p>
    <w:p>
      <w:pPr>
        <w:keepNext/>
        <w:spacing w:after="40"/>
        <w:ind w:left="227"/>
      </w:pPr>
      <w:r>
        <w:rPr>
          <w:rFonts w:ascii="Times New Roman" w:hAnsi="Times New Roman"/>
          <w:color w:val="555555"/>
          <w:sz w:val="18"/>
        </w:rPr>
        <w:t>to Śacī’s house  became  arrived</w:t>
      </w:r>
    </w:p>
    <w:p>
      <w:pPr>
        <w:keepNext/>
        <w:spacing w:after="0"/>
        <w:ind w:left="227"/>
      </w:pPr>
      <w:r>
        <w:rPr>
          <w:rFonts w:ascii="Times New Roman" w:hAnsi="Times New Roman"/>
          <w:i/>
          <w:sz w:val="20"/>
        </w:rPr>
        <w:t>dekhiyā bālaka-ṭhāma, sākṣāt gokula-kāna,</w:t>
      </w:r>
    </w:p>
    <w:p>
      <w:pPr>
        <w:keepNext/>
        <w:spacing w:after="40"/>
        <w:ind w:left="227"/>
      </w:pPr>
      <w:r>
        <w:rPr>
          <w:rFonts w:ascii="Times New Roman" w:hAnsi="Times New Roman"/>
          <w:color w:val="555555"/>
          <w:sz w:val="18"/>
        </w:rPr>
        <w:t>seeing  the child’s  form,  very  Kāna of Gokula</w:t>
      </w:r>
    </w:p>
    <w:p>
      <w:pPr>
        <w:keepNext/>
        <w:spacing w:after="0"/>
        <w:ind w:left="227"/>
      </w:pPr>
      <w:r>
        <w:rPr>
          <w:rFonts w:ascii="Times New Roman" w:hAnsi="Times New Roman"/>
          <w:i/>
          <w:sz w:val="20"/>
        </w:rPr>
        <w:t>varṇamātra dekhi viparīta</w:t>
      </w:r>
    </w:p>
    <w:p>
      <w:pPr>
        <w:keepNext/>
        <w:spacing w:after="40"/>
        <w:ind w:left="227"/>
      </w:pPr>
      <w:r>
        <w:rPr>
          <w:rFonts w:ascii="Times New Roman" w:hAnsi="Times New Roman"/>
          <w:color w:val="555555"/>
          <w:sz w:val="18"/>
        </w:rPr>
        <w:t>the colour  only  seeing  the opposite</w:t>
      </w:r>
    </w:p>
    <w:p>
      <w:pPr>
        <w:spacing w:before="60"/>
        <w:jc w:val="both"/>
      </w:pPr>
      <w:r>
        <w:rPr>
          <w:b/>
        </w:rPr>
        <w:t xml:space="preserve">115 </w:t>
      </w:r>
      <w:r>
        <w:rPr>
          <w:rFonts w:ascii="Times New Roman" w:hAnsi="Times New Roman"/>
        </w:rPr>
        <w:t>Bringing many loads of sweets and other foods, she arrived at Śacī’s house. When she saw the child, He was Kāna of Gokula Himself — only His colour was the opposite.</w:t>
      </w:r>
    </w:p>
    <w:p>
      <w:pPr>
        <w:jc w:val="both"/>
      </w:pPr>
      <w:r>
        <w:rPr>
          <w:b/>
          <w:i/>
          <w:sz w:val="20"/>
        </w:rPr>
        <w:t xml:space="preserve">Anubhāṣya. </w:t>
      </w:r>
      <w:r>
        <w:rPr>
          <w:rFonts w:ascii="Times New Roman" w:hAnsi="Times New Roman"/>
          <w:sz w:val="20"/>
        </w:rPr>
        <w:t>*Ṭhāma*: build; *kāna*: Kānu, that is, Kṛṣṇa. Kṛṣṇa's color is dark, like a dense *indranīla* sapphire; Viśvambhara's color is the opposite, golden (*gaura*).</w:t>
      </w:r>
    </w:p>
    <w:p>
      <w:pPr>
        <w:keepNext/>
        <w:spacing w:before="160"/>
        <w:jc w:val="center"/>
      </w:pPr>
      <w:r>
        <w:rPr>
          <w:rFonts w:ascii="Times New Roman" w:hAnsi="Times New Roman"/>
          <w:i/>
          <w:sz w:val="21"/>
        </w:rPr>
        <w:t>Seeing the child's golden body, the women are filled with parental love —</w:t>
      </w:r>
    </w:p>
    <w:p>
      <w:pPr>
        <w:keepNext/>
        <w:jc w:val="center"/>
      </w:pPr>
      <w:r>
        <w:rPr>
          <w:rFonts w:ascii="Nirmala UI" w:hAnsi="Nirmala UI" w:cs="Nirmala UI"/>
          <w:sz w:val="24"/>
          <w:szCs w:val="24"/>
        </w:rPr>
        <w:t>সর্ব্ব অঙ্গ — সুনির্ম্মাণ,  সুবর্ণ-প্রতিমা-ভান,</w:t>
        <w:br/>
      </w:r>
      <w:r>
        <w:rPr>
          <w:rFonts w:ascii="Nirmala UI" w:hAnsi="Nirmala UI" w:cs="Nirmala UI"/>
          <w:sz w:val="24"/>
          <w:szCs w:val="24"/>
        </w:rPr>
        <w:t>সর্ব্ব অঙ্গ — সুলক্ষণময় ৷</w:t>
        <w:br/>
      </w:r>
      <w:r>
        <w:rPr>
          <w:rFonts w:ascii="Nirmala UI" w:hAnsi="Nirmala UI" w:cs="Nirmala UI"/>
          <w:sz w:val="24"/>
          <w:szCs w:val="24"/>
        </w:rPr>
        <w:t>বালকের দিব্য জ্যোতি,  দেখি’ পাইল বহু প্রীতি,</w:t>
        <w:br/>
      </w:r>
      <w:r>
        <w:rPr>
          <w:rFonts w:ascii="Nirmala UI" w:hAnsi="Nirmala UI" w:cs="Nirmala UI"/>
          <w:sz w:val="24"/>
          <w:szCs w:val="24"/>
        </w:rPr>
        <w:t>বাৎসল্যেতে দ্রবিল হৃদয় ॥ ১১৬ ॥</w:t>
      </w:r>
    </w:p>
    <w:p>
      <w:pPr>
        <w:keepNext/>
        <w:spacing w:after="0"/>
        <w:ind w:left="227"/>
      </w:pPr>
      <w:r>
        <w:rPr>
          <w:rFonts w:ascii="Times New Roman" w:hAnsi="Times New Roman"/>
          <w:i/>
          <w:sz w:val="20"/>
        </w:rPr>
        <w:t>sarva aṅga — sunirmāṇa, suvarṇa-pratimā-bhāna,</w:t>
      </w:r>
    </w:p>
    <w:p>
      <w:pPr>
        <w:keepNext/>
        <w:spacing w:after="40"/>
        <w:ind w:left="227"/>
      </w:pPr>
      <w:r>
        <w:rPr>
          <w:rFonts w:ascii="Times New Roman" w:hAnsi="Times New Roman"/>
          <w:color w:val="555555"/>
          <w:sz w:val="18"/>
        </w:rPr>
        <w:t>every  limb  —  finely formed,  a golden  image  seeming</w:t>
      </w:r>
    </w:p>
    <w:p>
      <w:pPr>
        <w:keepNext/>
        <w:spacing w:after="0"/>
        <w:ind w:left="227"/>
      </w:pPr>
      <w:r>
        <w:rPr>
          <w:rFonts w:ascii="Times New Roman" w:hAnsi="Times New Roman"/>
          <w:i/>
          <w:sz w:val="20"/>
        </w:rPr>
        <w:t>sarva aṅga — sulakṣaṇamaya</w:t>
      </w:r>
    </w:p>
    <w:p>
      <w:pPr>
        <w:keepNext/>
        <w:spacing w:after="40"/>
        <w:ind w:left="227"/>
      </w:pPr>
      <w:r>
        <w:rPr>
          <w:rFonts w:ascii="Times New Roman" w:hAnsi="Times New Roman"/>
          <w:color w:val="555555"/>
          <w:sz w:val="18"/>
        </w:rPr>
        <w:t>every  limb  —  with auspicious marks  full</w:t>
      </w:r>
    </w:p>
    <w:p>
      <w:pPr>
        <w:keepNext/>
        <w:spacing w:after="0"/>
        <w:ind w:left="227"/>
      </w:pPr>
      <w:r>
        <w:rPr>
          <w:rFonts w:ascii="Times New Roman" w:hAnsi="Times New Roman"/>
          <w:i/>
          <w:sz w:val="20"/>
        </w:rPr>
        <w:t>bālakera divya jyoti, dekhi’ pāila bahu prīti,</w:t>
      </w:r>
    </w:p>
    <w:p>
      <w:pPr>
        <w:keepNext/>
        <w:spacing w:after="40"/>
        <w:ind w:left="227"/>
      </w:pPr>
      <w:r>
        <w:rPr>
          <w:rFonts w:ascii="Times New Roman" w:hAnsi="Times New Roman"/>
          <w:color w:val="555555"/>
          <w:sz w:val="18"/>
        </w:rPr>
        <w:t>of the child  the divine  radiance,  seeing  she got  much  delight</w:t>
      </w:r>
    </w:p>
    <w:p>
      <w:pPr>
        <w:keepNext/>
        <w:spacing w:after="0"/>
        <w:ind w:left="227"/>
      </w:pPr>
      <w:r>
        <w:rPr>
          <w:rFonts w:ascii="Times New Roman" w:hAnsi="Times New Roman"/>
          <w:i/>
          <w:sz w:val="20"/>
        </w:rPr>
        <w:t>vātsalyete dravila hṛdaya</w:t>
      </w:r>
    </w:p>
    <w:p>
      <w:pPr>
        <w:keepNext/>
        <w:spacing w:after="40"/>
        <w:ind w:left="227"/>
      </w:pPr>
      <w:r>
        <w:rPr>
          <w:rFonts w:ascii="Times New Roman" w:hAnsi="Times New Roman"/>
          <w:color w:val="555555"/>
          <w:sz w:val="18"/>
        </w:rPr>
        <w:t>with parental love  melted  her heart</w:t>
      </w:r>
    </w:p>
    <w:p>
      <w:pPr>
        <w:spacing w:before="60"/>
        <w:jc w:val="both"/>
      </w:pPr>
      <w:r>
        <w:rPr>
          <w:b/>
        </w:rPr>
        <w:t xml:space="preserve">116 </w:t>
      </w:r>
      <w:r>
        <w:rPr>
          <w:rFonts w:ascii="Times New Roman" w:hAnsi="Times New Roman"/>
        </w:rPr>
        <w:t>Every limb was finely formed, He seemed an image of gold, and every limb bore auspicious marks. Seeing the child’s divine radiance, she was filled with delight, and her heart melted with a mother’s love.</w:t>
      </w:r>
    </w:p>
    <w:p>
      <w:pPr>
        <w:jc w:val="both"/>
      </w:pPr>
      <w:r>
        <w:rPr>
          <w:b/>
          <w:i/>
          <w:sz w:val="20"/>
        </w:rPr>
        <w:t xml:space="preserve">Anubhāṣya. </w:t>
      </w:r>
      <w:r>
        <w:rPr>
          <w:rFonts w:ascii="Times New Roman" w:hAnsi="Times New Roman"/>
          <w:sz w:val="20"/>
        </w:rPr>
        <w:t>*Sunirmāṇa*: beautifully formed limbs; *bhāna*: appearance.</w:t>
      </w:r>
    </w:p>
    <w:p>
      <w:pPr>
        <w:keepNext/>
        <w:spacing w:before="160"/>
        <w:jc w:val="center"/>
      </w:pPr>
      <w:r>
        <w:rPr>
          <w:rFonts w:ascii="Times New Roman" w:hAnsi="Times New Roman"/>
          <w:i/>
          <w:sz w:val="21"/>
        </w:rPr>
        <w:t>The child is blessed and a protective amulet is tied on Him —</w:t>
      </w:r>
    </w:p>
    <w:p>
      <w:pPr>
        <w:keepNext/>
        <w:jc w:val="center"/>
      </w:pPr>
      <w:r>
        <w:rPr>
          <w:rFonts w:ascii="Nirmala UI" w:hAnsi="Nirmala UI" w:cs="Nirmala UI"/>
          <w:sz w:val="24"/>
          <w:szCs w:val="24"/>
        </w:rPr>
        <w:t>দুর্ব্বা ধান্য দিল শীর্ষে,  কৈল বহু আশীষে,</w:t>
        <w:br/>
      </w:r>
      <w:r>
        <w:rPr>
          <w:rFonts w:ascii="Nirmala UI" w:hAnsi="Nirmala UI" w:cs="Nirmala UI"/>
          <w:sz w:val="24"/>
          <w:szCs w:val="24"/>
        </w:rPr>
        <w:t>চিরজীবী হও দুই ভাই ৷</w:t>
        <w:br/>
      </w:r>
      <w:r>
        <w:rPr>
          <w:rFonts w:ascii="Nirmala UI" w:hAnsi="Nirmala UI" w:cs="Nirmala UI"/>
          <w:sz w:val="24"/>
          <w:szCs w:val="24"/>
        </w:rPr>
        <w:t>ডাকিনী-শাঁখিনী হৈতে,  শঙ্কা উপজিল চিতে,</w:t>
        <w:br/>
      </w:r>
      <w:r>
        <w:rPr>
          <w:rFonts w:ascii="Nirmala UI" w:hAnsi="Nirmala UI" w:cs="Nirmala UI"/>
          <w:sz w:val="24"/>
          <w:szCs w:val="24"/>
        </w:rPr>
        <w:t>ডরে নাম থুইল ‘নিমাই’ ॥ ১১৭ ॥</w:t>
      </w:r>
    </w:p>
    <w:p>
      <w:pPr>
        <w:keepNext/>
        <w:spacing w:after="0"/>
        <w:ind w:left="227"/>
      </w:pPr>
      <w:r>
        <w:rPr>
          <w:rFonts w:ascii="Times New Roman" w:hAnsi="Times New Roman"/>
          <w:i/>
          <w:sz w:val="20"/>
        </w:rPr>
        <w:t>durvā dhānya dila śīrṣe, kaila bahu āśīṣe,</w:t>
      </w:r>
    </w:p>
    <w:p>
      <w:pPr>
        <w:keepNext/>
        <w:spacing w:after="40"/>
        <w:ind w:left="227"/>
      </w:pPr>
      <w:r>
        <w:rPr>
          <w:rFonts w:ascii="Times New Roman" w:hAnsi="Times New Roman"/>
          <w:color w:val="555555"/>
          <w:sz w:val="18"/>
        </w:rPr>
        <w:t>dūrvā  paddy  placed  on His head,  made  many  blessings</w:t>
      </w:r>
    </w:p>
    <w:p>
      <w:pPr>
        <w:keepNext/>
        <w:spacing w:after="0"/>
        <w:ind w:left="227"/>
      </w:pPr>
      <w:r>
        <w:rPr>
          <w:rFonts w:ascii="Times New Roman" w:hAnsi="Times New Roman"/>
          <w:i/>
          <w:sz w:val="20"/>
        </w:rPr>
        <w:t>cirajīvī hao dui bhāi</w:t>
      </w:r>
    </w:p>
    <w:p>
      <w:pPr>
        <w:keepNext/>
        <w:spacing w:after="40"/>
        <w:ind w:left="227"/>
      </w:pPr>
      <w:r>
        <w:rPr>
          <w:rFonts w:ascii="Times New Roman" w:hAnsi="Times New Roman"/>
          <w:color w:val="555555"/>
          <w:sz w:val="18"/>
        </w:rPr>
        <w:t>long-lived  be  the two  brothers</w:t>
      </w:r>
    </w:p>
    <w:p>
      <w:pPr>
        <w:keepNext/>
        <w:spacing w:after="0"/>
        <w:ind w:left="227"/>
      </w:pPr>
      <w:r>
        <w:rPr>
          <w:rFonts w:ascii="Times New Roman" w:hAnsi="Times New Roman"/>
          <w:i/>
          <w:sz w:val="20"/>
        </w:rPr>
        <w:t>ḍākinī-śām̐khinī haite, śaṅkā upajila cite,</w:t>
      </w:r>
    </w:p>
    <w:p>
      <w:pPr>
        <w:keepNext/>
        <w:spacing w:after="40"/>
        <w:ind w:left="227"/>
      </w:pPr>
      <w:r>
        <w:rPr>
          <w:rFonts w:ascii="Times New Roman" w:hAnsi="Times New Roman"/>
          <w:color w:val="555555"/>
          <w:sz w:val="18"/>
        </w:rPr>
        <w:t>of ḍākinīs  and śākhinīs  from,  fear  arose  in her heart</w:t>
      </w:r>
    </w:p>
    <w:p>
      <w:pPr>
        <w:keepNext/>
        <w:spacing w:after="0"/>
        <w:ind w:left="227"/>
      </w:pPr>
      <w:r>
        <w:rPr>
          <w:rFonts w:ascii="Times New Roman" w:hAnsi="Times New Roman"/>
          <w:i/>
          <w:sz w:val="20"/>
        </w:rPr>
        <w:t>ḍare nāma thuila ‘nimāi’</w:t>
      </w:r>
    </w:p>
    <w:p>
      <w:pPr>
        <w:keepNext/>
        <w:spacing w:after="40"/>
        <w:ind w:left="227"/>
      </w:pPr>
      <w:r>
        <w:rPr>
          <w:rFonts w:ascii="Times New Roman" w:hAnsi="Times New Roman"/>
          <w:color w:val="555555"/>
          <w:sz w:val="18"/>
        </w:rPr>
        <w:t>out of fear  the name  gave  ‘Nimāi’</w:t>
      </w:r>
    </w:p>
    <w:p>
      <w:pPr>
        <w:spacing w:before="60"/>
        <w:jc w:val="both"/>
      </w:pPr>
      <w:r>
        <w:rPr>
          <w:b/>
        </w:rPr>
        <w:t xml:space="preserve">117 </w:t>
      </w:r>
      <w:r>
        <w:rPr>
          <w:rFonts w:ascii="Times New Roman" w:hAnsi="Times New Roman"/>
        </w:rPr>
        <w:t>She placed dūrvā grass and paddy on His head and blessed Him again and again: “May the two brothers live long!” Fearing the witches and evil spirits, she gave Him the name Nimāi.</w:t>
      </w:r>
    </w:p>
    <w:p>
      <w:pPr>
        <w:jc w:val="both"/>
      </w:pPr>
      <w:r>
        <w:rPr>
          <w:b/>
          <w:i/>
          <w:sz w:val="20"/>
        </w:rPr>
        <w:t xml:space="preserve">Anubhāṣya. </w:t>
      </w:r>
      <w:r>
        <w:rPr>
          <w:rFonts w:ascii="Times New Roman" w:hAnsi="Times New Roman"/>
          <w:sz w:val="20"/>
        </w:rPr>
        <w:t>The two brothers are Viśvarūpa and Viśvambhara. *Ḍākinīs* and *śākhinīs* are the companions of Pārvatī and Maheśa, a particular class of malevolent ghosts (*preta*) born in female form. These lower deities (*apadevatās*) cannot approach the sacred *nimba* tree or places connected with it.</w:t>
      </w:r>
    </w:p>
    <w:p>
      <w:pPr>
        <w:keepNext/>
        <w:spacing w:before="160"/>
        <w:jc w:val="center"/>
      </w:pPr>
      <w:r>
        <w:rPr>
          <w:rFonts w:ascii="Times New Roman" w:hAnsi="Times New Roman"/>
          <w:i/>
          <w:sz w:val="21"/>
        </w:rPr>
        <w:t>Śacī and Miśra show honor —</w:t>
      </w:r>
    </w:p>
    <w:p>
      <w:pPr>
        <w:keepNext/>
        <w:jc w:val="center"/>
      </w:pPr>
      <w:r>
        <w:rPr>
          <w:rFonts w:ascii="Nirmala UI" w:hAnsi="Nirmala UI" w:cs="Nirmala UI"/>
          <w:sz w:val="24"/>
          <w:szCs w:val="24"/>
        </w:rPr>
        <w:t>পুত্রমাতা-স্নানদিনে,  দিল বস্ত্র বিভূষণে,</w:t>
        <w:br/>
      </w:r>
      <w:r>
        <w:rPr>
          <w:rFonts w:ascii="Nirmala UI" w:hAnsi="Nirmala UI" w:cs="Nirmala UI"/>
          <w:sz w:val="24"/>
          <w:szCs w:val="24"/>
        </w:rPr>
        <w:t>পুত্র-সহ মিশ্রেরে সম্মানি’ ৷</w:t>
        <w:br/>
      </w:r>
      <w:r>
        <w:rPr>
          <w:rFonts w:ascii="Nirmala UI" w:hAnsi="Nirmala UI" w:cs="Nirmala UI"/>
          <w:sz w:val="24"/>
          <w:szCs w:val="24"/>
        </w:rPr>
        <w:t>শচী-মিশ্রের পূজা লঞা,  মনেতে হরিষ হঞা,</w:t>
        <w:br/>
      </w:r>
      <w:r>
        <w:rPr>
          <w:rFonts w:ascii="Nirmala UI" w:hAnsi="Nirmala UI" w:cs="Nirmala UI"/>
          <w:sz w:val="24"/>
          <w:szCs w:val="24"/>
        </w:rPr>
        <w:t>ঘরে আইলা সীতা-ঠাকুরাণী ॥ ১১৮ ॥</w:t>
      </w:r>
    </w:p>
    <w:p>
      <w:pPr>
        <w:keepNext/>
        <w:spacing w:after="0"/>
        <w:ind w:left="227"/>
      </w:pPr>
      <w:r>
        <w:rPr>
          <w:rFonts w:ascii="Times New Roman" w:hAnsi="Times New Roman"/>
          <w:i/>
          <w:sz w:val="20"/>
        </w:rPr>
        <w:t>putramātā-snānadine, dila vastra vibhūṣaṇe,</w:t>
      </w:r>
    </w:p>
    <w:p>
      <w:pPr>
        <w:keepNext/>
        <w:spacing w:after="40"/>
        <w:ind w:left="227"/>
      </w:pPr>
      <w:r>
        <w:rPr>
          <w:rFonts w:ascii="Times New Roman" w:hAnsi="Times New Roman"/>
          <w:color w:val="555555"/>
          <w:sz w:val="18"/>
        </w:rPr>
        <w:t>the son and mother’s  bathing day,  gave  clothes  ornaments</w:t>
      </w:r>
    </w:p>
    <w:p>
      <w:pPr>
        <w:keepNext/>
        <w:spacing w:after="0"/>
        <w:ind w:left="227"/>
      </w:pPr>
      <w:r>
        <w:rPr>
          <w:rFonts w:ascii="Times New Roman" w:hAnsi="Times New Roman"/>
          <w:i/>
          <w:sz w:val="20"/>
        </w:rPr>
        <w:t>putra-saha miśrere sammāni’</w:t>
      </w:r>
    </w:p>
    <w:p>
      <w:pPr>
        <w:keepNext/>
        <w:spacing w:after="40"/>
        <w:ind w:left="227"/>
      </w:pPr>
      <w:r>
        <w:rPr>
          <w:rFonts w:ascii="Times New Roman" w:hAnsi="Times New Roman"/>
          <w:color w:val="555555"/>
          <w:sz w:val="18"/>
        </w:rPr>
        <w:t>with the son  Miśra  honouring</w:t>
      </w:r>
    </w:p>
    <w:p>
      <w:pPr>
        <w:keepNext/>
        <w:spacing w:after="0"/>
        <w:ind w:left="227"/>
      </w:pPr>
      <w:r>
        <w:rPr>
          <w:rFonts w:ascii="Times New Roman" w:hAnsi="Times New Roman"/>
          <w:i/>
          <w:sz w:val="20"/>
        </w:rPr>
        <w:t>śacī-miśrera pūjā lañā, manete hariṣa hañā,</w:t>
      </w:r>
    </w:p>
    <w:p>
      <w:pPr>
        <w:keepNext/>
        <w:spacing w:after="40"/>
        <w:ind w:left="227"/>
      </w:pPr>
      <w:r>
        <w:rPr>
          <w:rFonts w:ascii="Times New Roman" w:hAnsi="Times New Roman"/>
          <w:color w:val="555555"/>
          <w:sz w:val="18"/>
        </w:rPr>
        <w:t>Śacī and Miśra’s  honour  receiving,  in mind  glad  becoming</w:t>
      </w:r>
    </w:p>
    <w:p>
      <w:pPr>
        <w:keepNext/>
        <w:spacing w:after="0"/>
        <w:ind w:left="227"/>
      </w:pPr>
      <w:r>
        <w:rPr>
          <w:rFonts w:ascii="Times New Roman" w:hAnsi="Times New Roman"/>
          <w:i/>
          <w:sz w:val="20"/>
        </w:rPr>
        <w:t>ghare āilā sītā-ṭhākurāṇī</w:t>
      </w:r>
    </w:p>
    <w:p>
      <w:pPr>
        <w:keepNext/>
        <w:spacing w:after="40"/>
        <w:ind w:left="227"/>
      </w:pPr>
      <w:r>
        <w:rPr>
          <w:rFonts w:ascii="Times New Roman" w:hAnsi="Times New Roman"/>
          <w:color w:val="555555"/>
          <w:sz w:val="18"/>
        </w:rPr>
        <w:t>home  returned  Sītā Ṭhākurāṇī</w:t>
      </w:r>
    </w:p>
    <w:p>
      <w:pPr>
        <w:spacing w:before="60"/>
        <w:jc w:val="both"/>
      </w:pPr>
      <w:r>
        <w:rPr>
          <w:b/>
        </w:rPr>
        <w:t xml:space="preserve">118 </w:t>
      </w:r>
      <w:r>
        <w:rPr>
          <w:rFonts w:ascii="Times New Roman" w:hAnsi="Times New Roman"/>
        </w:rPr>
        <w:t>On the day the mother and child were bathed, she gave them clothes and ornaments and honoured Miśra together with his son. Then, honoured in turn by Śacī and Miśra, Sītā Ṭhākurāṇī returned home glad at heart.</w:t>
      </w:r>
    </w:p>
    <w:p>
      <w:pPr>
        <w:jc w:val="both"/>
      </w:pPr>
      <w:r>
        <w:rPr>
          <w:b/>
          <w:i/>
          <w:sz w:val="20"/>
        </w:rPr>
        <w:t xml:space="preserve">Amṛta-pravāha-bhāṣya. </w:t>
      </w:r>
      <w:r>
        <w:rPr>
          <w:rFonts w:ascii="Times New Roman" w:hAnsi="Times New Roman"/>
          <w:sz w:val="20"/>
        </w:rPr>
        <w:t>“*Putra-mātā-snāna-dine*”: that is, on the fifth day, the *pāṅcaṭa*, and on the ninth, the day of the *nattā*.</w:t>
      </w:r>
    </w:p>
    <w:p>
      <w:pPr>
        <w:jc w:val="both"/>
      </w:pPr>
      <w:r>
        <w:rPr>
          <w:b/>
          <w:i/>
          <w:sz w:val="20"/>
        </w:rPr>
        <w:t xml:space="preserve">Anubhāṣya. </w:t>
      </w:r>
      <w:r>
        <w:rPr>
          <w:rFonts w:ascii="Times New Roman" w:hAnsi="Times New Roman"/>
          <w:sz w:val="20"/>
        </w:rPr>
        <w:t>“On the day of the mother's bath”: that is, on the day of the *niṣkrāmaṇa*, the child's first going out of the house. In Bengal in former times the *brāhmaṇas* and other *varṇas* observed the impurity of childbirth (*jananāśauca*) for four months, followed by the rite of seeing the sun (*sūrya-darśana*). Later, instead of four months, twenty-one days of birth impurity were prescribed for the twice-born *varṇas*, the *brāhmaṇas* and others, while among the *śūdras* and others a month is still observed. Among the Kartābhajās and in the Satīmā group the birth impurity ends at once, with a *harinuṭ* (a scattering of sweets in Hari's name).</w:t>
      </w:r>
    </w:p>
    <w:p>
      <w:pPr>
        <w:jc w:val="both"/>
      </w:pPr>
      <w:r>
        <w:rPr>
          <w:rFonts w:ascii="Times New Roman" w:hAnsi="Times New Roman"/>
          <w:sz w:val="20"/>
        </w:rPr>
        <w:t>This custom at parting is still seen in Bengali social life. When relatives or in-laws visit someone's home, the householder honors them at their departure with cloth and other gifts. Having received such honor from Jagannātha Miśra and Śacīdevī, Sītā Ṭhākurāṇī returned to Śāntipura.</w:t>
      </w:r>
    </w:p>
    <w:p>
      <w:pPr>
        <w:keepNext/>
        <w:spacing w:before="160"/>
        <w:jc w:val="center"/>
      </w:pPr>
      <w:r>
        <w:rPr>
          <w:rFonts w:ascii="Times New Roman" w:hAnsi="Times New Roman"/>
          <w:i/>
          <w:sz w:val="21"/>
        </w:rPr>
        <w:t>The joy of Śacī and Miśra at having a son —</w:t>
      </w:r>
    </w:p>
    <w:p>
      <w:pPr>
        <w:keepNext/>
        <w:jc w:val="center"/>
      </w:pPr>
      <w:r>
        <w:rPr>
          <w:rFonts w:ascii="Nirmala UI" w:hAnsi="Nirmala UI" w:cs="Nirmala UI"/>
          <w:sz w:val="24"/>
          <w:szCs w:val="24"/>
        </w:rPr>
        <w:t>ঐছে শচী-জগন্নাথ,  পুত্র পাঞা লক্ষ্মীনাথ,</w:t>
        <w:br/>
      </w:r>
      <w:r>
        <w:rPr>
          <w:rFonts w:ascii="Nirmala UI" w:hAnsi="Nirmala UI" w:cs="Nirmala UI"/>
          <w:sz w:val="24"/>
          <w:szCs w:val="24"/>
        </w:rPr>
        <w:t>পূর্ণ হইল সকল বাঞ্ছিত ৷</w:t>
        <w:br/>
      </w:r>
      <w:r>
        <w:rPr>
          <w:rFonts w:ascii="Nirmala UI" w:hAnsi="Nirmala UI" w:cs="Nirmala UI"/>
          <w:sz w:val="24"/>
          <w:szCs w:val="24"/>
        </w:rPr>
        <w:t>ধন-ধান্যে ভরে ঘর,  লোকমান্য-কলেবর,</w:t>
        <w:br/>
      </w:r>
      <w:r>
        <w:rPr>
          <w:rFonts w:ascii="Nirmala UI" w:hAnsi="Nirmala UI" w:cs="Nirmala UI"/>
          <w:sz w:val="24"/>
          <w:szCs w:val="24"/>
        </w:rPr>
        <w:t>দিনে দিনে হয় আনন্দিত ॥ ১১৯ ॥</w:t>
      </w:r>
    </w:p>
    <w:p>
      <w:pPr>
        <w:keepNext/>
        <w:spacing w:after="0"/>
        <w:ind w:left="227"/>
      </w:pPr>
      <w:r>
        <w:rPr>
          <w:rFonts w:ascii="Times New Roman" w:hAnsi="Times New Roman"/>
          <w:i/>
          <w:sz w:val="20"/>
        </w:rPr>
        <w:t>aiche śacī-jagannātha, putra pāñā lakṣmīnātha,</w:t>
      </w:r>
    </w:p>
    <w:p>
      <w:pPr>
        <w:keepNext/>
        <w:spacing w:after="40"/>
        <w:ind w:left="227"/>
      </w:pPr>
      <w:r>
        <w:rPr>
          <w:rFonts w:ascii="Times New Roman" w:hAnsi="Times New Roman"/>
          <w:color w:val="555555"/>
          <w:sz w:val="18"/>
        </w:rPr>
        <w:t>thus  Śacī and Jagannātha,  a son  obtaining,  the Lord of Lakṣmī</w:t>
      </w:r>
    </w:p>
    <w:p>
      <w:pPr>
        <w:keepNext/>
        <w:spacing w:after="0"/>
        <w:ind w:left="227"/>
      </w:pPr>
      <w:r>
        <w:rPr>
          <w:rFonts w:ascii="Times New Roman" w:hAnsi="Times New Roman"/>
          <w:i/>
          <w:sz w:val="20"/>
        </w:rPr>
        <w:t>pūrṇa haila sakala vāñchita</w:t>
      </w:r>
    </w:p>
    <w:p>
      <w:pPr>
        <w:keepNext/>
        <w:spacing w:after="40"/>
        <w:ind w:left="227"/>
      </w:pPr>
      <w:r>
        <w:rPr>
          <w:rFonts w:ascii="Times New Roman" w:hAnsi="Times New Roman"/>
          <w:color w:val="555555"/>
          <w:sz w:val="18"/>
        </w:rPr>
        <w:t>fulfilled  became  all  desires</w:t>
      </w:r>
    </w:p>
    <w:p>
      <w:pPr>
        <w:keepNext/>
        <w:spacing w:after="0"/>
        <w:ind w:left="227"/>
      </w:pPr>
      <w:r>
        <w:rPr>
          <w:rFonts w:ascii="Times New Roman" w:hAnsi="Times New Roman"/>
          <w:i/>
          <w:sz w:val="20"/>
        </w:rPr>
        <w:t>dhana-dhānye bhare ghara, lokamānya-kalevara,</w:t>
      </w:r>
    </w:p>
    <w:p>
      <w:pPr>
        <w:keepNext/>
        <w:spacing w:after="40"/>
        <w:ind w:left="227"/>
      </w:pPr>
      <w:r>
        <w:rPr>
          <w:rFonts w:ascii="Times New Roman" w:hAnsi="Times New Roman"/>
          <w:color w:val="555555"/>
          <w:sz w:val="18"/>
        </w:rPr>
        <w:t>with wealth and grain  is filled  the house,  honoured by all  the body</w:t>
      </w:r>
    </w:p>
    <w:p>
      <w:pPr>
        <w:keepNext/>
        <w:spacing w:after="0"/>
        <w:ind w:left="227"/>
      </w:pPr>
      <w:r>
        <w:rPr>
          <w:rFonts w:ascii="Times New Roman" w:hAnsi="Times New Roman"/>
          <w:i/>
          <w:sz w:val="20"/>
        </w:rPr>
        <w:t>dine dine haya ānandita</w:t>
      </w:r>
    </w:p>
    <w:p>
      <w:pPr>
        <w:keepNext/>
        <w:spacing w:after="40"/>
        <w:ind w:left="227"/>
      </w:pPr>
      <w:r>
        <w:rPr>
          <w:rFonts w:ascii="Times New Roman" w:hAnsi="Times New Roman"/>
          <w:color w:val="555555"/>
          <w:sz w:val="18"/>
        </w:rPr>
        <w:t>day  by day  become  joyful</w:t>
      </w:r>
    </w:p>
    <w:p>
      <w:pPr>
        <w:spacing w:before="60"/>
        <w:jc w:val="both"/>
      </w:pPr>
      <w:r>
        <w:rPr>
          <w:b/>
        </w:rPr>
        <w:t xml:space="preserve">119 </w:t>
      </w:r>
      <w:r>
        <w:rPr>
          <w:rFonts w:ascii="Times New Roman" w:hAnsi="Times New Roman"/>
        </w:rPr>
        <w:t>So Śacī and Jagannātha had gained a son who was the Lord of Lakṣmī, and all their desires were fulfilled. Their house was filled with wealth and grain; everyone honoured their child, and day by day their joy grew.</w:t>
      </w:r>
    </w:p>
    <w:p>
      <w:pPr>
        <w:jc w:val="both"/>
      </w:pPr>
      <w:r>
        <w:rPr>
          <w:b/>
          <w:i/>
          <w:sz w:val="20"/>
        </w:rPr>
        <w:t xml:space="preserve">Anubhāṣya. </w:t>
      </w:r>
      <w:r>
        <w:rPr>
          <w:rFonts w:ascii="Times New Roman" w:hAnsi="Times New Roman"/>
          <w:sz w:val="20"/>
        </w:rPr>
        <w:t>*Lokamānya-kalevara*, “a body honored by the world”: gods, humans and all others, drawn by the sight of Śrī Mahāprabhu's beauty, majesty and loveliness, showed honor to His body; seeing this, His father and mother rejoiced.</w:t>
      </w:r>
    </w:p>
    <w:p>
      <w:pPr>
        <w:keepNext/>
        <w:spacing w:before="160"/>
        <w:jc w:val="center"/>
      </w:pPr>
      <w:r>
        <w:rPr>
          <w:rFonts w:ascii="Times New Roman" w:hAnsi="Times New Roman"/>
          <w:i/>
          <w:sz w:val="21"/>
        </w:rPr>
        <w:t>Miśra, a peaceful, self-controlled and generous Vaiṣṇava —</w:t>
      </w:r>
    </w:p>
    <w:p>
      <w:pPr>
        <w:keepNext/>
        <w:jc w:val="center"/>
      </w:pPr>
      <w:r>
        <w:rPr>
          <w:rFonts w:ascii="Nirmala UI" w:hAnsi="Nirmala UI" w:cs="Nirmala UI"/>
          <w:sz w:val="24"/>
          <w:szCs w:val="24"/>
        </w:rPr>
        <w:t>মিশ্র — বৈষ্ণব, শান্ত,  অলম্পট, শুদ্ধ, দান্ত,</w:t>
        <w:br/>
      </w:r>
      <w:r>
        <w:rPr>
          <w:rFonts w:ascii="Nirmala UI" w:hAnsi="Nirmala UI" w:cs="Nirmala UI"/>
          <w:sz w:val="24"/>
          <w:szCs w:val="24"/>
        </w:rPr>
        <w:t>ধনভোগে নাহি অভিমান ৷</w:t>
        <w:br/>
      </w:r>
      <w:r>
        <w:rPr>
          <w:rFonts w:ascii="Nirmala UI" w:hAnsi="Nirmala UI" w:cs="Nirmala UI"/>
          <w:sz w:val="24"/>
          <w:szCs w:val="24"/>
        </w:rPr>
        <w:t>পুত্রের প্রভাবে যত,  ধন আসি’ মিলে তত,</w:t>
        <w:br/>
      </w:r>
      <w:r>
        <w:rPr>
          <w:rFonts w:ascii="Nirmala UI" w:hAnsi="Nirmala UI" w:cs="Nirmala UI"/>
          <w:sz w:val="24"/>
          <w:szCs w:val="24"/>
        </w:rPr>
        <w:t>বিষ্ণুপ্রীতে দ্বিজে দেন দান ॥ ১২০ ॥</w:t>
      </w:r>
    </w:p>
    <w:p>
      <w:pPr>
        <w:keepNext/>
        <w:spacing w:after="0"/>
        <w:ind w:left="227"/>
      </w:pPr>
      <w:r>
        <w:rPr>
          <w:rFonts w:ascii="Times New Roman" w:hAnsi="Times New Roman"/>
          <w:i/>
          <w:sz w:val="20"/>
        </w:rPr>
        <w:t>miśra — vaiṣṇava, śānta, alampaṭa, śuddha, dānta,</w:t>
      </w:r>
    </w:p>
    <w:p>
      <w:pPr>
        <w:keepNext/>
        <w:spacing w:after="40"/>
        <w:ind w:left="227"/>
      </w:pPr>
      <w:r>
        <w:rPr>
          <w:rFonts w:ascii="Times New Roman" w:hAnsi="Times New Roman"/>
          <w:color w:val="555555"/>
          <w:sz w:val="18"/>
        </w:rPr>
        <w:t>Miśra  —  a Vaiṣṇava,  peaceful,  free from lust,  pure,  self-controlled</w:t>
      </w:r>
    </w:p>
    <w:p>
      <w:pPr>
        <w:keepNext/>
        <w:spacing w:after="0"/>
        <w:ind w:left="227"/>
      </w:pPr>
      <w:r>
        <w:rPr>
          <w:rFonts w:ascii="Times New Roman" w:hAnsi="Times New Roman"/>
          <w:i/>
          <w:sz w:val="20"/>
        </w:rPr>
        <w:t>dhana-bhoge nāhi abhimāna</w:t>
      </w:r>
    </w:p>
    <w:p>
      <w:pPr>
        <w:keepNext/>
        <w:spacing w:after="40"/>
        <w:ind w:left="227"/>
      </w:pPr>
      <w:r>
        <w:rPr>
          <w:rFonts w:ascii="Times New Roman" w:hAnsi="Times New Roman"/>
          <w:color w:val="555555"/>
          <w:sz w:val="18"/>
        </w:rPr>
        <w:t>in enjoying wealth  not  conceit</w:t>
      </w:r>
    </w:p>
    <w:p>
      <w:pPr>
        <w:keepNext/>
        <w:spacing w:after="0"/>
        <w:ind w:left="227"/>
      </w:pPr>
      <w:r>
        <w:rPr>
          <w:rFonts w:ascii="Times New Roman" w:hAnsi="Times New Roman"/>
          <w:i/>
          <w:sz w:val="20"/>
        </w:rPr>
        <w:t>putrera prabhāve yata, dhana āsi’ mile tata,</w:t>
      </w:r>
    </w:p>
    <w:p>
      <w:pPr>
        <w:keepNext/>
        <w:spacing w:after="40"/>
        <w:ind w:left="227"/>
      </w:pPr>
      <w:r>
        <w:rPr>
          <w:rFonts w:ascii="Times New Roman" w:hAnsi="Times New Roman"/>
          <w:color w:val="555555"/>
          <w:sz w:val="18"/>
        </w:rPr>
        <w:t>by the son’s  power  as much  wealth  coming  is gained  so much</w:t>
      </w:r>
    </w:p>
    <w:p>
      <w:pPr>
        <w:keepNext/>
        <w:spacing w:after="0"/>
        <w:ind w:left="227"/>
      </w:pPr>
      <w:r>
        <w:rPr>
          <w:rFonts w:ascii="Times New Roman" w:hAnsi="Times New Roman"/>
          <w:i/>
          <w:sz w:val="20"/>
        </w:rPr>
        <w:t>viṣṇu-prīte dvije dena dāna</w:t>
      </w:r>
    </w:p>
    <w:p>
      <w:pPr>
        <w:keepNext/>
        <w:spacing w:after="40"/>
        <w:ind w:left="227"/>
      </w:pPr>
      <w:r>
        <w:rPr>
          <w:rFonts w:ascii="Times New Roman" w:hAnsi="Times New Roman"/>
          <w:color w:val="555555"/>
          <w:sz w:val="18"/>
        </w:rPr>
        <w:t>for Viṣṇu’s pleasure  to brāhmaṇas  gives  in charity</w:t>
      </w:r>
    </w:p>
    <w:p>
      <w:pPr>
        <w:spacing w:before="60"/>
        <w:jc w:val="both"/>
      </w:pPr>
      <w:r>
        <w:rPr>
          <w:b/>
        </w:rPr>
        <w:t xml:space="preserve">120 </w:t>
      </w:r>
      <w:r>
        <w:rPr>
          <w:rFonts w:ascii="Times New Roman" w:hAnsi="Times New Roman"/>
        </w:rPr>
        <w:t>Miśra was a Vaiṣṇava — peaceful, free from lust, pure and self-controlled — with no thought of enjoying wealth. Whatever wealth came to him through his son’s power, he gave to the brāhmaṇas for the pleasure of Viṣṇu.</w:t>
      </w:r>
    </w:p>
    <w:p>
      <w:pPr>
        <w:jc w:val="both"/>
      </w:pPr>
      <w:r>
        <w:rPr>
          <w:b/>
          <w:i/>
          <w:sz w:val="20"/>
        </w:rPr>
        <w:t xml:space="preserve">Anubhāṣya. </w:t>
      </w:r>
      <w:r>
        <w:rPr>
          <w:rFonts w:ascii="Times New Roman" w:hAnsi="Times New Roman"/>
          <w:sz w:val="20"/>
        </w:rPr>
        <w:t>Mundane, worldly people, for the sake of wife, sons and the like, take pride in enjoying wealth and bustle after it. The pure devotee Jagannātha Miśra was not like that. He offered everything he had to Bhagavān and gave the remnants to worthy recipients, *brāhmaṇas* and others. He accepted nothing for the sake of his own enjoyment.</w:t>
      </w:r>
    </w:p>
    <w:p>
      <w:pPr>
        <w:keepNext/>
        <w:spacing w:before="160"/>
        <w:jc w:val="center"/>
      </w:pPr>
      <w:r>
        <w:rPr>
          <w:rFonts w:ascii="Times New Roman" w:hAnsi="Times New Roman"/>
          <w:i/>
          <w:sz w:val="21"/>
        </w:rPr>
        <w:t>Cakravartī casts the Lord's horoscope —</w:t>
      </w:r>
    </w:p>
    <w:p>
      <w:pPr>
        <w:keepNext/>
        <w:jc w:val="center"/>
      </w:pPr>
      <w:r>
        <w:rPr>
          <w:rFonts w:ascii="Nirmala UI" w:hAnsi="Nirmala UI" w:cs="Nirmala UI"/>
          <w:sz w:val="24"/>
          <w:szCs w:val="24"/>
        </w:rPr>
        <w:t>লগ্ন গণি’ হর্ষমতি,  নীলাম্বর চক্রবর্ত্তী,</w:t>
        <w:br/>
      </w:r>
      <w:r>
        <w:rPr>
          <w:rFonts w:ascii="Nirmala UI" w:hAnsi="Nirmala UI" w:cs="Nirmala UI"/>
          <w:sz w:val="24"/>
          <w:szCs w:val="24"/>
        </w:rPr>
        <w:t>গুপ্তে কিছু কহিল মিশ্রেরে ৷</w:t>
        <w:br/>
      </w:r>
      <w:r>
        <w:rPr>
          <w:rFonts w:ascii="Nirmala UI" w:hAnsi="Nirmala UI" w:cs="Nirmala UI"/>
          <w:sz w:val="24"/>
          <w:szCs w:val="24"/>
        </w:rPr>
        <w:t>মহাপুরুষের চিহ্ন,  লগ্নে অঙ্গে ভিন্ন ভিন্ন,</w:t>
        <w:br/>
      </w:r>
      <w:r>
        <w:rPr>
          <w:rFonts w:ascii="Nirmala UI" w:hAnsi="Nirmala UI" w:cs="Nirmala UI"/>
          <w:sz w:val="24"/>
          <w:szCs w:val="24"/>
        </w:rPr>
        <w:t>দেখি, — এই তারিবে সংসারে ॥ ১২১ ॥</w:t>
      </w:r>
    </w:p>
    <w:p>
      <w:pPr>
        <w:keepNext/>
        <w:spacing w:after="0"/>
        <w:ind w:left="227"/>
      </w:pPr>
      <w:r>
        <w:rPr>
          <w:rFonts w:ascii="Times New Roman" w:hAnsi="Times New Roman"/>
          <w:i/>
          <w:sz w:val="20"/>
        </w:rPr>
        <w:t>lagna gaṇi’ harṣamati, nīlāmbara cakravartī,</w:t>
      </w:r>
    </w:p>
    <w:p>
      <w:pPr>
        <w:keepNext/>
        <w:spacing w:after="40"/>
        <w:ind w:left="227"/>
      </w:pPr>
      <w:r>
        <w:rPr>
          <w:rFonts w:ascii="Times New Roman" w:hAnsi="Times New Roman"/>
          <w:color w:val="555555"/>
          <w:sz w:val="18"/>
        </w:rPr>
        <w:t>the ascendant  calculating  joyful at heart,  Nīlāmbara  Cakravartī</w:t>
      </w:r>
    </w:p>
    <w:p>
      <w:pPr>
        <w:keepNext/>
        <w:spacing w:after="0"/>
        <w:ind w:left="227"/>
      </w:pPr>
      <w:r>
        <w:rPr>
          <w:rFonts w:ascii="Times New Roman" w:hAnsi="Times New Roman"/>
          <w:i/>
          <w:sz w:val="20"/>
        </w:rPr>
        <w:t>gupte kichu kahila miśrere</w:t>
      </w:r>
    </w:p>
    <w:p>
      <w:pPr>
        <w:keepNext/>
        <w:spacing w:after="40"/>
        <w:ind w:left="227"/>
      </w:pPr>
      <w:r>
        <w:rPr>
          <w:rFonts w:ascii="Times New Roman" w:hAnsi="Times New Roman"/>
          <w:color w:val="555555"/>
          <w:sz w:val="18"/>
        </w:rPr>
        <w:t>in secret  something  said  to Miśra</w:t>
      </w:r>
    </w:p>
    <w:p>
      <w:pPr>
        <w:keepNext/>
        <w:spacing w:after="0"/>
        <w:ind w:left="227"/>
      </w:pPr>
      <w:r>
        <w:rPr>
          <w:rFonts w:ascii="Times New Roman" w:hAnsi="Times New Roman"/>
          <w:i/>
          <w:sz w:val="20"/>
        </w:rPr>
        <w:t>mahāpuruṣera cihna, lagne aṅge bhinna bhinna,</w:t>
      </w:r>
    </w:p>
    <w:p>
      <w:pPr>
        <w:keepNext/>
        <w:spacing w:after="40"/>
        <w:ind w:left="227"/>
      </w:pPr>
      <w:r>
        <w:rPr>
          <w:rFonts w:ascii="Times New Roman" w:hAnsi="Times New Roman"/>
          <w:color w:val="555555"/>
          <w:sz w:val="18"/>
        </w:rPr>
        <w:t>of a great person  the marks,  in the horoscope  on the body  various</w:t>
      </w:r>
    </w:p>
    <w:p>
      <w:pPr>
        <w:keepNext/>
        <w:spacing w:after="0"/>
        <w:ind w:left="227"/>
      </w:pPr>
      <w:r>
        <w:rPr>
          <w:rFonts w:ascii="Times New Roman" w:hAnsi="Times New Roman"/>
          <w:i/>
          <w:sz w:val="20"/>
        </w:rPr>
        <w:t>dekhi, — ei tāribe saṁsāre</w:t>
      </w:r>
    </w:p>
    <w:p>
      <w:pPr>
        <w:keepNext/>
        <w:spacing w:after="40"/>
        <w:ind w:left="227"/>
      </w:pPr>
      <w:r>
        <w:rPr>
          <w:rFonts w:ascii="Times New Roman" w:hAnsi="Times New Roman"/>
          <w:color w:val="555555"/>
          <w:sz w:val="18"/>
        </w:rPr>
        <w:t>I see  —  this one  will deliver  the world</w:t>
      </w:r>
    </w:p>
    <w:p>
      <w:pPr>
        <w:spacing w:before="60"/>
        <w:jc w:val="both"/>
      </w:pPr>
      <w:r>
        <w:rPr>
          <w:b/>
        </w:rPr>
        <w:t xml:space="preserve">121 </w:t>
      </w:r>
      <w:r>
        <w:rPr>
          <w:rFonts w:ascii="Times New Roman" w:hAnsi="Times New Roman"/>
        </w:rPr>
        <w:t>Nīlāmbara Cakravartī cast the horoscope with joy in his heart and told Miśra in secret, “I see many marks of a great person (*mahāpuruṣa*), both in the horoscope and on His body. This child will deliver the world.”</w:t>
      </w:r>
    </w:p>
    <w:p>
      <w:pPr>
        <w:jc w:val="both"/>
      </w:pPr>
      <w:r>
        <w:rPr>
          <w:b/>
          <w:i/>
          <w:sz w:val="20"/>
        </w:rPr>
        <w:t xml:space="preserve">Amṛta-pravāha-bhāṣya. </w:t>
      </w:r>
      <w:r>
        <w:rPr>
          <w:rFonts w:ascii="Times New Roman" w:hAnsi="Times New Roman"/>
          <w:sz w:val="20"/>
        </w:rPr>
        <w:t>“*Lagne aṅge bhinna bhinna*” (“separately, in the *lagna* and on the body”): according to *sāmudrika*, the science of bodily marks — in the *lagna*, that is, in the birth chart (*jātaka-kuṇḍalī*), and on the *aṅga*, that is, on the body.</w:t>
      </w:r>
    </w:p>
    <w:p>
      <w:pPr>
        <w:jc w:val="both"/>
      </w:pPr>
      <w:r>
        <w:rPr>
          <w:rFonts w:ascii="Times New Roman" w:hAnsi="Times New Roman"/>
          <w:sz w:val="20"/>
        </w:rPr>
        <w:t>*Thus ends the thirteenth chapter of the “Amṛta-pravāha-bhāṣya.”*</w:t>
      </w:r>
    </w:p>
    <w:p>
      <w:pPr>
        <w:jc w:val="both"/>
      </w:pPr>
      <w:r>
        <w:rPr>
          <w:b/>
          <w:i/>
          <w:sz w:val="20"/>
        </w:rPr>
        <w:t xml:space="preserve">Anubhāṣya. </w:t>
      </w:r>
      <w:r>
        <w:rPr>
          <w:rFonts w:ascii="Times New Roman" w:hAnsi="Times New Roman"/>
          <w:sz w:val="20"/>
        </w:rPr>
        <w:t>*Gupte*: in private.</w:t>
      </w:r>
    </w:p>
    <w:p>
      <w:pPr>
        <w:keepNext/>
        <w:spacing w:before="160"/>
        <w:jc w:val="center"/>
      </w:pPr>
      <w:r>
        <w:rPr>
          <w:rFonts w:ascii="Times New Roman" w:hAnsi="Times New Roman"/>
          <w:i/>
          <w:sz w:val="21"/>
        </w:rPr>
        <w:t>The glory of hearing of the Lord's birth —</w:t>
      </w:r>
    </w:p>
    <w:p>
      <w:pPr>
        <w:keepNext/>
        <w:jc w:val="center"/>
      </w:pPr>
      <w:r>
        <w:rPr>
          <w:rFonts w:ascii="Nirmala UI" w:hAnsi="Nirmala UI" w:cs="Nirmala UI"/>
          <w:sz w:val="24"/>
          <w:szCs w:val="24"/>
        </w:rPr>
        <w:t>ঐছে প্রভু শচী-ঘরে,  কৃপায় কৈল অবতারে,</w:t>
        <w:br/>
      </w:r>
      <w:r>
        <w:rPr>
          <w:rFonts w:ascii="Nirmala UI" w:hAnsi="Nirmala UI" w:cs="Nirmala UI"/>
          <w:sz w:val="24"/>
          <w:szCs w:val="24"/>
        </w:rPr>
        <w:t>যেই ইহা করয়ে শ্রবণ ৷</w:t>
        <w:br/>
      </w:r>
      <w:r>
        <w:rPr>
          <w:rFonts w:ascii="Nirmala UI" w:hAnsi="Nirmala UI" w:cs="Nirmala UI"/>
          <w:sz w:val="24"/>
          <w:szCs w:val="24"/>
        </w:rPr>
        <w:t>গৌরপ্রভু দয়াময়,  তাঁরে হয়েন সদয়,</w:t>
        <w:br/>
      </w:r>
      <w:r>
        <w:rPr>
          <w:rFonts w:ascii="Nirmala UI" w:hAnsi="Nirmala UI" w:cs="Nirmala UI"/>
          <w:sz w:val="24"/>
          <w:szCs w:val="24"/>
        </w:rPr>
        <w:t>সেই পায় তাঁহার চরণ ॥ ১২২ ॥</w:t>
      </w:r>
    </w:p>
    <w:p>
      <w:pPr>
        <w:keepNext/>
        <w:spacing w:after="0"/>
        <w:ind w:left="227"/>
      </w:pPr>
      <w:r>
        <w:rPr>
          <w:rFonts w:ascii="Times New Roman" w:hAnsi="Times New Roman"/>
          <w:i/>
          <w:sz w:val="20"/>
        </w:rPr>
        <w:t>aiche prabhu śacī-ghare, kṛpāya kaila avatāre,</w:t>
      </w:r>
    </w:p>
    <w:p>
      <w:pPr>
        <w:keepNext/>
        <w:spacing w:after="40"/>
        <w:ind w:left="227"/>
      </w:pPr>
      <w:r>
        <w:rPr>
          <w:rFonts w:ascii="Times New Roman" w:hAnsi="Times New Roman"/>
          <w:color w:val="555555"/>
          <w:sz w:val="18"/>
        </w:rPr>
        <w:t>thus  the Lord  in Śacī’s house  in mercy  made  descent</w:t>
      </w:r>
    </w:p>
    <w:p>
      <w:pPr>
        <w:keepNext/>
        <w:spacing w:after="0"/>
        <w:ind w:left="227"/>
      </w:pPr>
      <w:r>
        <w:rPr>
          <w:rFonts w:ascii="Times New Roman" w:hAnsi="Times New Roman"/>
          <w:i/>
          <w:sz w:val="20"/>
        </w:rPr>
        <w:t>yei ihā karaye śravaṇa</w:t>
      </w:r>
    </w:p>
    <w:p>
      <w:pPr>
        <w:keepNext/>
        <w:spacing w:after="40"/>
        <w:ind w:left="227"/>
      </w:pPr>
      <w:r>
        <w:rPr>
          <w:rFonts w:ascii="Times New Roman" w:hAnsi="Times New Roman"/>
          <w:color w:val="555555"/>
          <w:sz w:val="18"/>
        </w:rPr>
        <w:t>whoever  this  does  hearing</w:t>
      </w:r>
    </w:p>
    <w:p>
      <w:pPr>
        <w:keepNext/>
        <w:spacing w:after="0"/>
        <w:ind w:left="227"/>
      </w:pPr>
      <w:r>
        <w:rPr>
          <w:rFonts w:ascii="Times New Roman" w:hAnsi="Times New Roman"/>
          <w:i/>
          <w:sz w:val="20"/>
        </w:rPr>
        <w:t>gaura-prabhu dayāmaya, tām̐re hayena sadaya,</w:t>
      </w:r>
    </w:p>
    <w:p>
      <w:pPr>
        <w:keepNext/>
        <w:spacing w:after="40"/>
        <w:ind w:left="227"/>
      </w:pPr>
      <w:r>
        <w:rPr>
          <w:rFonts w:ascii="Times New Roman" w:hAnsi="Times New Roman"/>
          <w:color w:val="555555"/>
          <w:sz w:val="18"/>
        </w:rPr>
        <w:t>Gaura Prabhu  merciful,  to him  becomes  kind</w:t>
      </w:r>
    </w:p>
    <w:p>
      <w:pPr>
        <w:keepNext/>
        <w:spacing w:after="0"/>
        <w:ind w:left="227"/>
      </w:pPr>
      <w:r>
        <w:rPr>
          <w:rFonts w:ascii="Times New Roman" w:hAnsi="Times New Roman"/>
          <w:i/>
          <w:sz w:val="20"/>
        </w:rPr>
        <w:t>sei pāya tām̐hāra caraṇa</w:t>
      </w:r>
    </w:p>
    <w:p>
      <w:pPr>
        <w:keepNext/>
        <w:spacing w:after="40"/>
        <w:ind w:left="227"/>
      </w:pPr>
      <w:r>
        <w:rPr>
          <w:rFonts w:ascii="Times New Roman" w:hAnsi="Times New Roman"/>
          <w:color w:val="555555"/>
          <w:sz w:val="18"/>
        </w:rPr>
        <w:t>he  attains  His  feet</w:t>
      </w:r>
    </w:p>
    <w:p>
      <w:pPr>
        <w:spacing w:before="60"/>
        <w:jc w:val="both"/>
      </w:pPr>
      <w:r>
        <w:rPr>
          <w:b/>
        </w:rPr>
        <w:t xml:space="preserve">122 </w:t>
      </w:r>
      <w:r>
        <w:rPr>
          <w:rFonts w:ascii="Times New Roman" w:hAnsi="Times New Roman"/>
        </w:rPr>
        <w:t>Thus the Lord in His mercy descended in Śacī’s house. Whoever hears of this receives the kindness of merciful Gaura Prabhu and attains His feet.</w:t>
      </w:r>
    </w:p>
    <w:p>
      <w:pPr>
        <w:keepNext/>
        <w:spacing w:before="160"/>
        <w:jc w:val="center"/>
      </w:pPr>
      <w:r>
        <w:rPr>
          <w:rFonts w:ascii="Times New Roman" w:hAnsi="Times New Roman"/>
          <w:i/>
          <w:sz w:val="21"/>
        </w:rPr>
        <w:t>The misfortune of worldly people hostile to Gaura —</w:t>
      </w:r>
    </w:p>
    <w:p>
      <w:pPr>
        <w:keepNext/>
        <w:jc w:val="center"/>
      </w:pPr>
      <w:r>
        <w:rPr>
          <w:rFonts w:ascii="Nirmala UI" w:hAnsi="Nirmala UI" w:cs="Nirmala UI"/>
          <w:sz w:val="24"/>
          <w:szCs w:val="24"/>
        </w:rPr>
        <w:t>পাইয়া মানুষ-জন্ম,  যে না শুনে গৌরগুণ,</w:t>
        <w:br/>
      </w:r>
      <w:r>
        <w:rPr>
          <w:rFonts w:ascii="Nirmala UI" w:hAnsi="Nirmala UI" w:cs="Nirmala UI"/>
          <w:sz w:val="24"/>
          <w:szCs w:val="24"/>
        </w:rPr>
        <w:t>হেন জন্ম তার ব্যর্থ হৈল ৷</w:t>
        <w:br/>
      </w:r>
      <w:r>
        <w:rPr>
          <w:rFonts w:ascii="Nirmala UI" w:hAnsi="Nirmala UI" w:cs="Nirmala UI"/>
          <w:sz w:val="24"/>
          <w:szCs w:val="24"/>
        </w:rPr>
        <w:t>পাইয়া অমৃতধুনী,  পিয়ে বিষগর্ত্ত-পানি,</w:t>
        <w:br/>
      </w:r>
      <w:r>
        <w:rPr>
          <w:rFonts w:ascii="Nirmala UI" w:hAnsi="Nirmala UI" w:cs="Nirmala UI"/>
          <w:sz w:val="24"/>
          <w:szCs w:val="24"/>
        </w:rPr>
        <w:t>জন্মিয়া সে কেনে নাহি মৈল ॥ ১২৩ ॥</w:t>
      </w:r>
    </w:p>
    <w:p>
      <w:pPr>
        <w:keepNext/>
        <w:spacing w:after="0"/>
        <w:ind w:left="227"/>
      </w:pPr>
      <w:r>
        <w:rPr>
          <w:rFonts w:ascii="Times New Roman" w:hAnsi="Times New Roman"/>
          <w:i/>
          <w:sz w:val="20"/>
        </w:rPr>
        <w:t>pāiyā mānuṣa-janma, ye nā śune gaura-guṇa,</w:t>
      </w:r>
    </w:p>
    <w:p>
      <w:pPr>
        <w:keepNext/>
        <w:spacing w:after="40"/>
        <w:ind w:left="227"/>
      </w:pPr>
      <w:r>
        <w:rPr>
          <w:rFonts w:ascii="Times New Roman" w:hAnsi="Times New Roman"/>
          <w:color w:val="555555"/>
          <w:sz w:val="18"/>
        </w:rPr>
        <w:t>having obtained  human birth,  who  not  hears  Gaura’s qualities</w:t>
      </w:r>
    </w:p>
    <w:p>
      <w:pPr>
        <w:keepNext/>
        <w:spacing w:after="0"/>
        <w:ind w:left="227"/>
      </w:pPr>
      <w:r>
        <w:rPr>
          <w:rFonts w:ascii="Times New Roman" w:hAnsi="Times New Roman"/>
          <w:i/>
          <w:sz w:val="20"/>
        </w:rPr>
        <w:t>hena janma tāra vyartha haila</w:t>
      </w:r>
    </w:p>
    <w:p>
      <w:pPr>
        <w:keepNext/>
        <w:spacing w:after="40"/>
        <w:ind w:left="227"/>
      </w:pPr>
      <w:r>
        <w:rPr>
          <w:rFonts w:ascii="Times New Roman" w:hAnsi="Times New Roman"/>
          <w:color w:val="555555"/>
          <w:sz w:val="18"/>
        </w:rPr>
        <w:t>such  birth  his  wasted  became</w:t>
      </w:r>
    </w:p>
    <w:p>
      <w:pPr>
        <w:keepNext/>
        <w:spacing w:after="0"/>
        <w:ind w:left="227"/>
      </w:pPr>
      <w:r>
        <w:rPr>
          <w:rFonts w:ascii="Times New Roman" w:hAnsi="Times New Roman"/>
          <w:i/>
          <w:sz w:val="20"/>
        </w:rPr>
        <w:t>pāiyā amṛtadhunī, piye viṣa-garta-pāni,</w:t>
      </w:r>
    </w:p>
    <w:p>
      <w:pPr>
        <w:keepNext/>
        <w:spacing w:after="40"/>
        <w:ind w:left="227"/>
      </w:pPr>
      <w:r>
        <w:rPr>
          <w:rFonts w:ascii="Times New Roman" w:hAnsi="Times New Roman"/>
          <w:color w:val="555555"/>
          <w:sz w:val="18"/>
        </w:rPr>
        <w:t>having found  the river of nectar,  drinks  from a poison pit  water</w:t>
      </w:r>
    </w:p>
    <w:p>
      <w:pPr>
        <w:keepNext/>
        <w:spacing w:after="0"/>
        <w:ind w:left="227"/>
      </w:pPr>
      <w:r>
        <w:rPr>
          <w:rFonts w:ascii="Times New Roman" w:hAnsi="Times New Roman"/>
          <w:i/>
          <w:sz w:val="20"/>
        </w:rPr>
        <w:t>janmiyā se kene nāhi maila</w:t>
      </w:r>
    </w:p>
    <w:p>
      <w:pPr>
        <w:keepNext/>
        <w:spacing w:after="40"/>
        <w:ind w:left="227"/>
      </w:pPr>
      <w:r>
        <w:rPr>
          <w:rFonts w:ascii="Times New Roman" w:hAnsi="Times New Roman"/>
          <w:color w:val="555555"/>
          <w:sz w:val="18"/>
        </w:rPr>
        <w:t>being born  he  why  not  died</w:t>
      </w:r>
    </w:p>
    <w:p>
      <w:pPr>
        <w:spacing w:before="60"/>
        <w:jc w:val="both"/>
      </w:pPr>
      <w:r>
        <w:rPr>
          <w:b/>
        </w:rPr>
        <w:t xml:space="preserve">123 </w:t>
      </w:r>
      <w:r>
        <w:rPr>
          <w:rFonts w:ascii="Times New Roman" w:hAnsi="Times New Roman"/>
        </w:rPr>
        <w:t>One who has gained a human birth yet will not hear of Gaura’s qualities has wasted that birth. He has found the river of nectar, yet drinks water from a poisoned pit. Why did he not die as soon as he was born?</w:t>
      </w:r>
    </w:p>
    <w:p>
      <w:pPr>
        <w:jc w:val="both"/>
      </w:pPr>
      <w:r>
        <w:rPr>
          <w:b/>
          <w:i/>
          <w:sz w:val="20"/>
        </w:rPr>
        <w:t xml:space="preserve">Anubhāṣya. </w:t>
      </w:r>
      <w:r>
        <w:rPr>
          <w:rFonts w:ascii="Times New Roman" w:hAnsi="Times New Roman"/>
          <w:sz w:val="20"/>
        </w:rPr>
        <w:t>*Amṛta-dhunī*: a river of nectar. Whoever refuses to drink the water of the nectarean stream of devotion to Kṛṣṇa and drinks the water of the poisonous well of sense objects (harmful to the soul) is utterly dead, and should not go on living.</w:t>
      </w:r>
    </w:p>
    <w:p>
      <w:pPr>
        <w:jc w:val="both"/>
      </w:pPr>
      <w:r>
        <w:rPr>
          <w:rFonts w:ascii="Times New Roman" w:hAnsi="Times New Roman"/>
          <w:sz w:val="20"/>
        </w:rPr>
        <w:t>In Śrīmat Prabodhānanda Sarasvatīpāda's *Caitanya-candrāmṛta*: “This world is without consciousness (*acaitanya*) if it does not worship Caitanya, the Lord whom the best of the immortals worship: death surrounds it on every side.” “This world is without consciousness if it does not know Caitanya, the Lord: such people, though they know all the scriptures, wander astray.” “Now that the moon of Caitanya has risen and the ocean of the nectarean *rasa* of great *prema* has spread wide, whoever remains poor is poor indeed.” “Now that Gauracandra has descended, the ocean of *prema* has spread wide and its heaps of jewels shine brightly, whoever remains poor is poor indeed.”</w:t>
      </w:r>
    </w:p>
    <w:p>
      <w:pPr>
        <w:jc w:val="both"/>
      </w:pPr>
      <w:r>
        <w:rPr>
          <w:rFonts w:ascii="Times New Roman" w:hAnsi="Times New Roman"/>
          <w:sz w:val="20"/>
        </w:rPr>
        <w:t>The *Śrīmad-Bhāgavatam* (2.3.19, 20, 23) says: “A man into whose ears the name of Gadāgraja has never entered is an animal, praised by dogs, dung-eating hogs, camels and asses.” “O Sūta, the ears of a man who does not hear of the exploits of Urukrama are mere holes; and the wicked tongue that does not sing the songs of Urugāya is like the tongue of a frog.” “A mortal who has never taken on himself the dust of the feet of a *bhāgavata* is a corpse though alive; and a man who has never known the fragrance of the *tulasī* from Śrī Viṣṇu's feet is a breathing corpse.” (*Śrīmad-Bhāgavatam* 10.1.4): “The recounting of Uttamaśloka's qualities is sung by those free of thirst; it is the medicine for the disease of worldly existence and a delight to the ear and the mind. Who, except a killer of animals, would turn away from it?” (*Śrīmad-Bhāgavatam* 3.23.56): “… whoever does not live for the service of Him whose feet are holy places is dead though alive.”</w:t>
      </w:r>
    </w:p>
    <w:p>
      <w:pPr>
        <w:keepNext/>
        <w:spacing w:before="160"/>
        <w:jc w:val="center"/>
      </w:pPr>
      <w:r>
        <w:rPr>
          <w:rFonts w:ascii="Nirmala UI" w:hAnsi="Nirmala UI" w:cs="Nirmala UI"/>
          <w:sz w:val="24"/>
          <w:szCs w:val="24"/>
        </w:rPr>
        <w:t>শ্রীচৈতন্য-নিত্যানন্দ,  আচার্য্য অদ্বৈতচন্দ্র,</w:t>
        <w:br/>
      </w:r>
      <w:r>
        <w:rPr>
          <w:rFonts w:ascii="Nirmala UI" w:hAnsi="Nirmala UI" w:cs="Nirmala UI"/>
          <w:sz w:val="24"/>
          <w:szCs w:val="24"/>
        </w:rPr>
        <w:t>স্বরূপ-রূপ-রঘুনাথদাস ৷</w:t>
        <w:br/>
      </w:r>
      <w:r>
        <w:rPr>
          <w:rFonts w:ascii="Nirmala UI" w:hAnsi="Nirmala UI" w:cs="Nirmala UI"/>
          <w:sz w:val="24"/>
          <w:szCs w:val="24"/>
        </w:rPr>
        <w:t>ইঁহা-সবার শ্রীচরণ,  শিরে বন্দি নিজধন,</w:t>
        <w:br/>
      </w:r>
      <w:r>
        <w:rPr>
          <w:rFonts w:ascii="Nirmala UI" w:hAnsi="Nirmala UI" w:cs="Nirmala UI"/>
          <w:sz w:val="24"/>
          <w:szCs w:val="24"/>
        </w:rPr>
        <w:t>জন্মলীলা গাইল কৃষ্ণদাস ॥ ১২৪ ॥</w:t>
      </w:r>
    </w:p>
    <w:p>
      <w:pPr>
        <w:keepNext/>
        <w:spacing w:after="0"/>
        <w:ind w:left="227"/>
      </w:pPr>
      <w:r>
        <w:rPr>
          <w:rFonts w:ascii="Times New Roman" w:hAnsi="Times New Roman"/>
          <w:i/>
          <w:sz w:val="20"/>
        </w:rPr>
        <w:t>śrī-caitanya-nityānanda, ācārya advaitacandra,</w:t>
      </w:r>
    </w:p>
    <w:p>
      <w:pPr>
        <w:keepNext/>
        <w:spacing w:after="40"/>
        <w:ind w:left="227"/>
      </w:pPr>
      <w:r>
        <w:rPr>
          <w:rFonts w:ascii="Times New Roman" w:hAnsi="Times New Roman"/>
          <w:color w:val="555555"/>
          <w:sz w:val="18"/>
        </w:rPr>
        <w:t>Śrī Caitanya  Nityānanda,  Ācārya  Advaitacandra</w:t>
      </w:r>
    </w:p>
    <w:p>
      <w:pPr>
        <w:keepNext/>
        <w:spacing w:after="0"/>
        <w:ind w:left="227"/>
      </w:pPr>
      <w:r>
        <w:rPr>
          <w:rFonts w:ascii="Times New Roman" w:hAnsi="Times New Roman"/>
          <w:i/>
          <w:sz w:val="20"/>
        </w:rPr>
        <w:t>svarūpa-rūpa-raghunāthadāsa</w:t>
      </w:r>
    </w:p>
    <w:p>
      <w:pPr>
        <w:keepNext/>
        <w:spacing w:after="40"/>
        <w:ind w:left="227"/>
      </w:pPr>
      <w:r>
        <w:rPr>
          <w:rFonts w:ascii="Times New Roman" w:hAnsi="Times New Roman"/>
          <w:color w:val="555555"/>
          <w:sz w:val="18"/>
        </w:rPr>
        <w:t>Svarūpa  Rūpa  Raghunātha dāsa</w:t>
      </w:r>
    </w:p>
    <w:p>
      <w:pPr>
        <w:keepNext/>
        <w:spacing w:after="0"/>
        <w:ind w:left="227"/>
      </w:pPr>
      <w:r>
        <w:rPr>
          <w:rFonts w:ascii="Times New Roman" w:hAnsi="Times New Roman"/>
          <w:i/>
          <w:sz w:val="20"/>
        </w:rPr>
        <w:t>im̐hā-sabāra śrī-caraṇa, śire vandi nija-dhana,</w:t>
      </w:r>
    </w:p>
    <w:p>
      <w:pPr>
        <w:keepNext/>
        <w:spacing w:after="40"/>
        <w:ind w:left="227"/>
      </w:pPr>
      <w:r>
        <w:rPr>
          <w:rFonts w:ascii="Times New Roman" w:hAnsi="Times New Roman"/>
          <w:color w:val="555555"/>
          <w:sz w:val="18"/>
        </w:rPr>
        <w:t>of all of them  the holy feet,  on my head  honouring  as my own wealth</w:t>
      </w:r>
    </w:p>
    <w:p>
      <w:pPr>
        <w:keepNext/>
        <w:spacing w:after="0"/>
        <w:ind w:left="227"/>
      </w:pPr>
      <w:r>
        <w:rPr>
          <w:rFonts w:ascii="Times New Roman" w:hAnsi="Times New Roman"/>
          <w:i/>
          <w:sz w:val="20"/>
        </w:rPr>
        <w:t>janma-līlā gāila kṛṣṇadāsa</w:t>
      </w:r>
    </w:p>
    <w:p>
      <w:pPr>
        <w:keepNext/>
        <w:spacing w:after="40"/>
        <w:ind w:left="227"/>
      </w:pPr>
      <w:r>
        <w:rPr>
          <w:rFonts w:ascii="Times New Roman" w:hAnsi="Times New Roman"/>
          <w:color w:val="555555"/>
          <w:sz w:val="18"/>
        </w:rPr>
        <w:t>the pastime of birth  sang  Kṛṣṇadāsa</w:t>
      </w:r>
    </w:p>
    <w:p>
      <w:pPr>
        <w:spacing w:before="60"/>
        <w:jc w:val="both"/>
      </w:pPr>
      <w:r>
        <w:rPr>
          <w:b/>
        </w:rPr>
        <w:t xml:space="preserve">124 </w:t>
      </w:r>
      <w:r>
        <w:rPr>
          <w:rFonts w:ascii="Times New Roman" w:hAnsi="Times New Roman"/>
        </w:rPr>
        <w:t xml:space="preserve">Honouring upon my head, as my own treasure, the holy feet of Śrī Caitanya and Nityānanda, Ācārya Advaitacandra, Svarūpa, Rūpa and Raghunātha dāsa, I, Kṛṣṇadāsa, have sung the pastime of His birth. </w:t>
      </w:r>
    </w:p>
    <w:p>
      <w:pPr>
        <w:jc w:val="both"/>
      </w:pPr>
      <w:r>
        <w:rPr>
          <w:b/>
          <w:i/>
          <w:sz w:val="20"/>
        </w:rPr>
        <w:t xml:space="preserve">Anubhāṣya. </w:t>
      </w:r>
      <w:r>
        <w:rPr>
          <w:rFonts w:ascii="Times New Roman" w:hAnsi="Times New Roman"/>
          <w:sz w:val="20"/>
        </w:rPr>
        <w:t>The lotus feet of Śrī Mahāprabhu, Nityānanda, Advaita, Dāmodara Svarūpa, Rūpa and Raghunātha dāsa are the very own wealth of Śrī Kṛṣṇadāsa Kavirāja Gosvāmī and of the pure, or intimate, devotees who follow him. The wealth of worldly people is a price set by *māyā*; in truth it deserves the name “debt.” The *jīva* who has turned away from Kṛṣṇa does not know that the highest goal is wealth, and takes lust (*kāma*), a debt in the form of material enjoyment, to be “wealth.” Worldly *jīvas* bustle after the things they take for wealth, but in these the servants of Hari see only a growth of debt, not a growth of wealth. On the other hand, when Bhagavān makes someone rich by giving him the wealth of His mercy, He takes away his material riches. “Upon whom I bestow My mercy, I gradually take away his wealth”</w:t>
      </w:r>
      <w:r>
        <w:rPr>
          <w:rFonts w:ascii="Times New Roman" w:hAnsi="Times New Roman"/>
          <w:sz w:val="20"/>
          <w:vertAlign w:val="superscript"/>
        </w:rPr>
        <w:t>5</w:t>
      </w:r>
      <w:r>
        <w:rPr>
          <w:rFonts w:ascii="Times New Roman" w:hAnsi="Times New Roman"/>
          <w:sz w:val="20"/>
        </w:rPr>
        <w:t>. Ṭhākura Narottama says: “My wealth is Nityānanda”; “The holy feet of Rādhā and Kṛṣṇa are the wealth of my life”; “Glory to You, O purifier of the fallen! Give me this wealth; nothing but You appeals to me”; “The feet of Śrī Rūpa-mañjarī are my treasure, my worship and adoration, the wealth of my life”; “Carelessly I lost the jewel-wealth of *prema*. Striving for what is no wealth, I gave up true wealth” — and so on.</w:t>
      </w:r>
    </w:p>
    <w:p>
      <w:pPr>
        <w:jc w:val="both"/>
      </w:pPr>
      <w:r>
        <w:rPr>
          <w:rFonts w:ascii="Times New Roman" w:hAnsi="Times New Roman"/>
          <w:sz w:val="20"/>
        </w:rPr>
        <w:t>The *smārtas*, guided by the notion of kinship by seed, impute *śūdra*-hood — the lack of *brāhmaṇa* status — to the lotus feet of Śrī Raghunātha dāsa; in their wealth of devotion this is only a debt. But to realize transcendental *brāhmaṇa*-hood in his lotus feet is the devotee's very own wealth.</w:t>
      </w:r>
    </w:p>
    <w:p>
      <w:pPr>
        <w:jc w:val="both"/>
      </w:pPr>
      <w:r>
        <w:rPr>
          <w:rFonts w:ascii="Times New Roman" w:hAnsi="Times New Roman"/>
          <w:sz w:val="20"/>
        </w:rPr>
        <w:t>*Thus ends the thirteenth chapter of the “Anubhāṣya.”*</w:t>
      </w:r>
    </w:p>
    <w:p>
      <w:pPr>
        <w:pStyle w:val="Heading2"/>
      </w:pPr>
      <w:r>
        <w:t>Notes</w:t>
      </w:r>
    </w:p>
    <w:p>
      <w:r>
        <w:rPr>
          <w:sz w:val="19"/>
        </w:rPr>
        <w:t xml:space="preserve">1.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2. </w:t>
      </w:r>
      <w:r>
        <w:rPr>
          <w:rFonts w:ascii="Times New Roman" w:hAnsi="Times New Roman"/>
          <w:sz w:val="19"/>
        </w:rPr>
        <w:t>An anna is one sixteenth of the whole, and a *gaṇḍā* one twentieth of an anna; the three shares together make up the whole (16 annas).</w:t>
      </w:r>
    </w:p>
    <w:p>
      <w:r>
        <w:rPr>
          <w:sz w:val="19"/>
        </w:rPr>
        <w:t xml:space="preserve">3. </w:t>
      </w:r>
      <w:r>
        <w:rPr>
          <w:rFonts w:ascii="Times New Roman" w:hAnsi="Times New Roman"/>
          <w:sz w:val="19"/>
        </w:rPr>
        <w:t>An incomplete line of the quotation; the translation is tentative.</w:t>
      </w:r>
    </w:p>
    <w:p>
      <w:r>
        <w:rPr>
          <w:sz w:val="19"/>
        </w:rPr>
        <w:t xml:space="preserve">4.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5. </w:t>
      </w:r>
      <w:r>
        <w:rPr>
          <w:rFonts w:ascii="Times New Roman" w:hAnsi="Times New Roman"/>
          <w:sz w:val="19"/>
        </w:rPr>
        <w:t>*Śrīmad-Bhāgavatam* 10.88.8.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14. A Brief Description of the Childhood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fourteenth chapter describes the Lord's childhood pastimes: He crawls on all fours; on the pretext of crying He spreads the holy name; on the pretext of eating earth He gives knowledge to His mother; He gives *prasāda* to a guest brāhmaṇa and delivers him; He climbs onto a thief's shoulders, bewilders him and brings him back to His own home; on the pretext of illness He eats, on the day of Ekādaśī, the offering (*naivedya*) of Hiraṇya and Jagadīśa; His childhood mischief; seeing His mother unconscious, He brings her coconuts; He jokes with the girls on the bank of the Gaṅgā; He accepts the worship of Lakṣmī-devī; sitting in a pit full of discarded pots, He gives His mother knowledge of Brahman and obeys her order; Miśra's pure parental love (*śuddha-vātsalya*). These are the topics of the childhood pastimes.</w:t>
      </w:r>
    </w:p>
    <w:p>
      <w:pPr>
        <w:keepNext/>
        <w:spacing w:before="160"/>
        <w:jc w:val="center"/>
      </w:pPr>
      <w:r>
        <w:rPr>
          <w:rFonts w:ascii="Times New Roman" w:hAnsi="Times New Roman"/>
          <w:i/>
          <w:sz w:val="21"/>
        </w:rPr>
        <w:t>(*Hari-bhakti-vilāsa*, *vilāsa* 20, verse 1)</w:t>
      </w:r>
    </w:p>
    <w:p>
      <w:pPr>
        <w:keepNext/>
        <w:jc w:val="center"/>
      </w:pPr>
      <w:r>
        <w:rPr>
          <w:rFonts w:ascii="Nirmala UI" w:hAnsi="Nirmala UI" w:cs="Nirmala UI"/>
          <w:sz w:val="24"/>
          <w:szCs w:val="24"/>
        </w:rPr>
        <w:t>কথঞ্চন স্মৃতে যস্মিন্ দুষ্করং সুকরং ভবেৎ ৷</w:t>
        <w:br/>
      </w:r>
      <w:r>
        <w:rPr>
          <w:rFonts w:ascii="Nirmala UI" w:hAnsi="Nirmala UI" w:cs="Nirmala UI"/>
          <w:sz w:val="24"/>
          <w:szCs w:val="24"/>
        </w:rPr>
        <w:t>বিস্মৃতে বিপরীতং স্যাৎ শ্রীচৈতন্যমমুং ভজে ॥ ১ ॥</w:t>
      </w:r>
    </w:p>
    <w:p>
      <w:pPr>
        <w:keepNext/>
        <w:spacing w:after="0"/>
        <w:ind w:left="227"/>
      </w:pPr>
      <w:r>
        <w:rPr>
          <w:rFonts w:ascii="Times New Roman" w:hAnsi="Times New Roman"/>
          <w:i/>
          <w:sz w:val="20"/>
        </w:rPr>
        <w:t>kathañcana smṛte yasmin</w:t>
      </w:r>
    </w:p>
    <w:p>
      <w:pPr>
        <w:keepNext/>
        <w:spacing w:after="40"/>
        <w:ind w:left="227"/>
      </w:pPr>
      <w:r>
        <w:rPr>
          <w:rFonts w:ascii="Times New Roman" w:hAnsi="Times New Roman"/>
          <w:color w:val="555555"/>
          <w:sz w:val="18"/>
        </w:rPr>
        <w:t>in any way  being remembered  whom</w:t>
      </w:r>
    </w:p>
    <w:p>
      <w:pPr>
        <w:keepNext/>
        <w:spacing w:after="0"/>
        <w:ind w:left="227"/>
      </w:pPr>
      <w:r>
        <w:rPr>
          <w:rFonts w:ascii="Times New Roman" w:hAnsi="Times New Roman"/>
          <w:i/>
          <w:sz w:val="20"/>
        </w:rPr>
        <w:t>duṣkaraṁ sukaraṁ bhavet</w:t>
      </w:r>
    </w:p>
    <w:p>
      <w:pPr>
        <w:keepNext/>
        <w:spacing w:after="40"/>
        <w:ind w:left="227"/>
      </w:pPr>
      <w:r>
        <w:rPr>
          <w:rFonts w:ascii="Times New Roman" w:hAnsi="Times New Roman"/>
          <w:color w:val="555555"/>
          <w:sz w:val="18"/>
        </w:rPr>
        <w:t>the difficult  easy  becomes</w:t>
      </w:r>
    </w:p>
    <w:p>
      <w:pPr>
        <w:keepNext/>
        <w:spacing w:after="0"/>
        <w:ind w:left="227"/>
      </w:pPr>
      <w:r>
        <w:rPr>
          <w:rFonts w:ascii="Times New Roman" w:hAnsi="Times New Roman"/>
          <w:i/>
          <w:sz w:val="20"/>
        </w:rPr>
        <w:t>vismṛte viparītaṁ syāt</w:t>
      </w:r>
    </w:p>
    <w:p>
      <w:pPr>
        <w:keepNext/>
        <w:spacing w:after="40"/>
        <w:ind w:left="227"/>
      </w:pPr>
      <w:r>
        <w:rPr>
          <w:rFonts w:ascii="Times New Roman" w:hAnsi="Times New Roman"/>
          <w:color w:val="555555"/>
          <w:sz w:val="18"/>
        </w:rPr>
        <w:t>being forgotten  the reverse  becomes</w:t>
      </w:r>
    </w:p>
    <w:p>
      <w:pPr>
        <w:keepNext/>
        <w:spacing w:after="0"/>
        <w:ind w:left="227"/>
      </w:pPr>
      <w:r>
        <w:rPr>
          <w:rFonts w:ascii="Times New Roman" w:hAnsi="Times New Roman"/>
          <w:i/>
          <w:sz w:val="20"/>
        </w:rPr>
        <w:t>śrī-caitanyam amuṁ bhaje</w:t>
      </w:r>
    </w:p>
    <w:p>
      <w:pPr>
        <w:keepNext/>
        <w:spacing w:after="40"/>
        <w:ind w:left="227"/>
      </w:pPr>
      <w:r>
        <w:rPr>
          <w:rFonts w:ascii="Times New Roman" w:hAnsi="Times New Roman"/>
          <w:color w:val="555555"/>
          <w:sz w:val="18"/>
        </w:rPr>
        <w:t>Śrī Caitanya  Him  I worship</w:t>
      </w:r>
    </w:p>
    <w:p>
      <w:pPr>
        <w:spacing w:before="60"/>
        <w:jc w:val="both"/>
      </w:pPr>
      <w:r>
        <w:rPr>
          <w:b/>
        </w:rPr>
        <w:t xml:space="preserve">1 </w:t>
      </w:r>
      <w:r>
        <w:rPr>
          <w:rFonts w:ascii="Times New Roman" w:hAnsi="Times New Roman"/>
        </w:rPr>
        <w:t>“I worship Śrī Caitanya. Remember Him in any way at all, and the difficult becomes easy; forget Him, and the easy becomes difficult.” (Hari-bhakti-vilāsa, 20.1)</w:t>
      </w:r>
    </w:p>
    <w:p>
      <w:pPr>
        <w:jc w:val="both"/>
      </w:pPr>
      <w:r>
        <w:rPr>
          <w:b/>
          <w:i/>
          <w:sz w:val="20"/>
        </w:rPr>
        <w:t xml:space="preserve">Amṛta-pravāha-bhāṣya. </w:t>
      </w:r>
      <w:r>
        <w:rPr>
          <w:rFonts w:ascii="Times New Roman" w:hAnsi="Times New Roman"/>
          <w:sz w:val="20"/>
        </w:rPr>
        <w:t>He whom one need only remember a little for the difficult to become easy, and whom one need only forget for even the easy to become difficult — that Caitanya I worship.</w:t>
      </w:r>
    </w:p>
    <w:p>
      <w:pPr>
        <w:jc w:val="both"/>
      </w:pPr>
      <w:r>
        <w:rPr>
          <w:b/>
          <w:i/>
          <w:sz w:val="20"/>
        </w:rPr>
        <w:t xml:space="preserve">Anubhāṣya.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kathañcana</w:t>
      </w:r>
      <w:r>
        <w:rPr>
          <w:rFonts w:ascii="Times New Roman" w:hAnsi="Times New Roman"/>
          <w:sz w:val="20"/>
        </w:rPr>
        <w:t xml:space="preserve"> (in whatever way) </w:t>
      </w:r>
      <w:r>
        <w:rPr>
          <w:rFonts w:ascii="Times New Roman" w:hAnsi="Times New Roman"/>
          <w:b/>
          <w:sz w:val="20"/>
        </w:rPr>
        <w:t>smṛte</w:t>
      </w:r>
      <w:r>
        <w:rPr>
          <w:rFonts w:ascii="Times New Roman" w:hAnsi="Times New Roman"/>
          <w:sz w:val="20"/>
        </w:rPr>
        <w:t xml:space="preserve"> (when He has come to mind) </w:t>
      </w:r>
      <w:r>
        <w:rPr>
          <w:rFonts w:ascii="Times New Roman" w:hAnsi="Times New Roman"/>
          <w:b/>
          <w:sz w:val="20"/>
        </w:rPr>
        <w:t>duṣkaraṁ</w:t>
      </w:r>
      <w:r>
        <w:rPr>
          <w:rFonts w:ascii="Times New Roman" w:hAnsi="Times New Roman"/>
          <w:sz w:val="20"/>
        </w:rPr>
        <w:t xml:space="preserve"> (a difficult task) </w:t>
      </w:r>
      <w:r>
        <w:rPr>
          <w:rFonts w:ascii="Times New Roman" w:hAnsi="Times New Roman"/>
          <w:b/>
          <w:sz w:val="20"/>
        </w:rPr>
        <w:t>sukaraṁ</w:t>
      </w:r>
      <w:r>
        <w:rPr>
          <w:rFonts w:ascii="Times New Roman" w:hAnsi="Times New Roman"/>
          <w:sz w:val="20"/>
        </w:rPr>
        <w:t xml:space="preserve"> (an easily performed practice) </w:t>
      </w:r>
      <w:r>
        <w:rPr>
          <w:rFonts w:ascii="Times New Roman" w:hAnsi="Times New Roman"/>
          <w:b/>
          <w:sz w:val="20"/>
        </w:rPr>
        <w:t>bhavet</w:t>
      </w:r>
      <w:r>
        <w:rPr>
          <w:rFonts w:ascii="Times New Roman" w:hAnsi="Times New Roman"/>
          <w:sz w:val="20"/>
        </w:rPr>
        <w:t xml:space="preserve">,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vismṛte</w:t>
      </w:r>
      <w:r>
        <w:rPr>
          <w:rFonts w:ascii="Times New Roman" w:hAnsi="Times New Roman"/>
          <w:sz w:val="20"/>
        </w:rPr>
        <w:t xml:space="preserve"> (when He is forgotten) </w:t>
      </w:r>
      <w:r>
        <w:rPr>
          <w:rFonts w:ascii="Times New Roman" w:hAnsi="Times New Roman"/>
          <w:b/>
          <w:sz w:val="20"/>
        </w:rPr>
        <w:t>viparītaṁ</w:t>
      </w:r>
      <w:r>
        <w:rPr>
          <w:rFonts w:ascii="Times New Roman" w:hAnsi="Times New Roman"/>
          <w:sz w:val="20"/>
        </w:rPr>
        <w:t xml:space="preserve"> (the reverse: an easily performed practice becomes a difficult task)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tam amuṁ śrī-caitanyam bhaje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প্রভুর কহিল এই জন্মলীলা-সূত্র ৷</w:t>
        <w:br/>
      </w:r>
      <w:r>
        <w:rPr>
          <w:rFonts w:ascii="Nirmala UI" w:hAnsi="Nirmala UI" w:cs="Nirmala UI"/>
          <w:sz w:val="24"/>
          <w:szCs w:val="24"/>
        </w:rPr>
        <w:t>যশোদা-নন্দন যৈছে হৈল শচীপুত্র ॥ ৩ ॥</w:t>
      </w:r>
    </w:p>
    <w:p>
      <w:pPr>
        <w:keepNext/>
        <w:spacing w:after="0"/>
        <w:ind w:left="227"/>
      </w:pPr>
      <w:r>
        <w:rPr>
          <w:rFonts w:ascii="Times New Roman" w:hAnsi="Times New Roman"/>
          <w:i/>
          <w:sz w:val="20"/>
        </w:rPr>
        <w:t>prabhura kahila ei janmalīlā-sūtra</w:t>
      </w:r>
    </w:p>
    <w:p>
      <w:pPr>
        <w:keepNext/>
        <w:spacing w:after="40"/>
        <w:ind w:left="227"/>
      </w:pPr>
      <w:r>
        <w:rPr>
          <w:rFonts w:ascii="Times New Roman" w:hAnsi="Times New Roman"/>
          <w:color w:val="555555"/>
          <w:sz w:val="18"/>
        </w:rPr>
        <w:t>of the Lord  I have told  this  of the birth-pastime  the outline</w:t>
      </w:r>
    </w:p>
    <w:p>
      <w:pPr>
        <w:keepNext/>
        <w:spacing w:after="0"/>
        <w:ind w:left="227"/>
      </w:pPr>
      <w:r>
        <w:rPr>
          <w:rFonts w:ascii="Times New Roman" w:hAnsi="Times New Roman"/>
          <w:i/>
          <w:sz w:val="20"/>
        </w:rPr>
        <w:t>yaśodā-nandana yaiche haila śacī-putra</w:t>
      </w:r>
    </w:p>
    <w:p>
      <w:pPr>
        <w:keepNext/>
        <w:spacing w:after="40"/>
        <w:ind w:left="227"/>
      </w:pPr>
      <w:r>
        <w:rPr>
          <w:rFonts w:ascii="Times New Roman" w:hAnsi="Times New Roman"/>
          <w:color w:val="555555"/>
          <w:sz w:val="18"/>
        </w:rPr>
        <w:t>of Yaśodā  the son  how  became  Śacī’s son</w:t>
      </w:r>
    </w:p>
    <w:p>
      <w:pPr>
        <w:spacing w:before="60"/>
        <w:jc w:val="both"/>
      </w:pPr>
      <w:r>
        <w:rPr>
          <w:b/>
        </w:rPr>
        <w:t xml:space="preserve">3 </w:t>
      </w:r>
      <w:r>
        <w:rPr>
          <w:rFonts w:ascii="Times New Roman" w:hAnsi="Times New Roman"/>
        </w:rPr>
        <w:t>Thus I have given an outline of the Lord’s birth, telling how the son of Yaśodā became the son of Śacī.</w:t>
      </w:r>
    </w:p>
    <w:p>
      <w:pPr>
        <w:keepNext/>
        <w:spacing w:before="160"/>
        <w:jc w:val="center"/>
      </w:pPr>
      <w:r>
        <w:rPr>
          <w:rFonts w:ascii="Nirmala UI" w:hAnsi="Nirmala UI" w:cs="Nirmala UI"/>
          <w:sz w:val="24"/>
          <w:szCs w:val="24"/>
        </w:rPr>
        <w:t>সংক্ষেপে কহিল জন্মলীলা-অনুক্রম ৷</w:t>
        <w:br/>
      </w:r>
      <w:r>
        <w:rPr>
          <w:rFonts w:ascii="Nirmala UI" w:hAnsi="Nirmala UI" w:cs="Nirmala UI"/>
          <w:sz w:val="24"/>
          <w:szCs w:val="24"/>
        </w:rPr>
        <w:t>এবে কহি বাল্যলীলা-সূত্রের গণন ॥ ৪ ॥</w:t>
      </w:r>
    </w:p>
    <w:p>
      <w:pPr>
        <w:keepNext/>
        <w:spacing w:after="0"/>
        <w:ind w:left="227"/>
      </w:pPr>
      <w:r>
        <w:rPr>
          <w:rFonts w:ascii="Times New Roman" w:hAnsi="Times New Roman"/>
          <w:i/>
          <w:sz w:val="20"/>
        </w:rPr>
        <w:t>saṅkṣepe kahila janma-līlā-anukrama</w:t>
      </w:r>
    </w:p>
    <w:p>
      <w:pPr>
        <w:keepNext/>
        <w:spacing w:after="40"/>
        <w:ind w:left="227"/>
      </w:pPr>
      <w:r>
        <w:rPr>
          <w:rFonts w:ascii="Times New Roman" w:hAnsi="Times New Roman"/>
          <w:color w:val="555555"/>
          <w:sz w:val="18"/>
        </w:rPr>
        <w:t>in brief  I have told  of the birth-pastimes  the sequence</w:t>
      </w:r>
    </w:p>
    <w:p>
      <w:pPr>
        <w:keepNext/>
        <w:spacing w:after="0"/>
        <w:ind w:left="227"/>
      </w:pPr>
      <w:r>
        <w:rPr>
          <w:rFonts w:ascii="Times New Roman" w:hAnsi="Times New Roman"/>
          <w:i/>
          <w:sz w:val="20"/>
        </w:rPr>
        <w:t>ebe kahi bālyalīlā-sūtrera gaṇana</w:t>
      </w:r>
    </w:p>
    <w:p>
      <w:pPr>
        <w:keepNext/>
        <w:spacing w:after="40"/>
        <w:ind w:left="227"/>
      </w:pPr>
      <w:r>
        <w:rPr>
          <w:rFonts w:ascii="Times New Roman" w:hAnsi="Times New Roman"/>
          <w:color w:val="555555"/>
          <w:sz w:val="18"/>
        </w:rPr>
        <w:t>now  I tell  of the childhood pastimes’  outline  the account</w:t>
      </w:r>
    </w:p>
    <w:p>
      <w:pPr>
        <w:spacing w:before="60"/>
        <w:jc w:val="both"/>
      </w:pPr>
      <w:r>
        <w:rPr>
          <w:b/>
        </w:rPr>
        <w:t xml:space="preserve">4 </w:t>
      </w:r>
      <w:r>
        <w:rPr>
          <w:rFonts w:ascii="Times New Roman" w:hAnsi="Times New Roman"/>
        </w:rPr>
        <w:t>I have told the pastimes of His birth briefly and in order; now I shall name, one by one, the chief events of His childhood.</w:t>
      </w:r>
    </w:p>
    <w:p>
      <w:pPr>
        <w:keepNext/>
        <w:spacing w:before="160"/>
        <w:jc w:val="center"/>
      </w:pPr>
      <w:r>
        <w:rPr>
          <w:rFonts w:ascii="Times New Roman" w:hAnsi="Times New Roman"/>
          <w:i/>
          <w:sz w:val="21"/>
        </w:rPr>
        <w:t>Gaura's pastimes are transcendental, though they resemble human ones —</w:t>
      </w:r>
    </w:p>
    <w:p>
      <w:pPr>
        <w:keepNext/>
        <w:jc w:val="center"/>
      </w:pPr>
      <w:r>
        <w:rPr>
          <w:rFonts w:ascii="Nirmala UI" w:hAnsi="Nirmala UI" w:cs="Nirmala UI"/>
          <w:sz w:val="24"/>
          <w:szCs w:val="24"/>
        </w:rPr>
        <w:t>বন্দে চৈতন্যকৃষ্ণস্য বাল্যলীলাং মনোহরাম্ ৷</w:t>
        <w:br/>
      </w:r>
      <w:r>
        <w:rPr>
          <w:rFonts w:ascii="Nirmala UI" w:hAnsi="Nirmala UI" w:cs="Nirmala UI"/>
          <w:sz w:val="24"/>
          <w:szCs w:val="24"/>
        </w:rPr>
        <w:t>লৌকিকীমপি তামীশ-চেষ্টয়া বলিতান্তরাম্ ॥ ৫ ॥</w:t>
      </w:r>
    </w:p>
    <w:p>
      <w:pPr>
        <w:keepNext/>
        <w:spacing w:after="0"/>
        <w:ind w:left="227"/>
      </w:pPr>
      <w:r>
        <w:rPr>
          <w:rFonts w:ascii="Times New Roman" w:hAnsi="Times New Roman"/>
          <w:i/>
          <w:sz w:val="20"/>
        </w:rPr>
        <w:t>vande caitanya-kṛṣṇasya</w:t>
      </w:r>
    </w:p>
    <w:p>
      <w:pPr>
        <w:keepNext/>
        <w:spacing w:after="40"/>
        <w:ind w:left="227"/>
      </w:pPr>
      <w:r>
        <w:rPr>
          <w:rFonts w:ascii="Times New Roman" w:hAnsi="Times New Roman"/>
          <w:color w:val="555555"/>
          <w:sz w:val="18"/>
        </w:rPr>
        <w:t>I worship  of Caitanya-Kṛṣṇa</w:t>
      </w:r>
    </w:p>
    <w:p>
      <w:pPr>
        <w:keepNext/>
        <w:spacing w:after="0"/>
        <w:ind w:left="227"/>
      </w:pPr>
      <w:r>
        <w:rPr>
          <w:rFonts w:ascii="Times New Roman" w:hAnsi="Times New Roman"/>
          <w:i/>
          <w:sz w:val="20"/>
        </w:rPr>
        <w:t>bālya-līlāṁ mano-harām</w:t>
      </w:r>
    </w:p>
    <w:p>
      <w:pPr>
        <w:keepNext/>
        <w:spacing w:after="40"/>
        <w:ind w:left="227"/>
      </w:pPr>
      <w:r>
        <w:rPr>
          <w:rFonts w:ascii="Times New Roman" w:hAnsi="Times New Roman"/>
          <w:color w:val="555555"/>
          <w:sz w:val="18"/>
        </w:rPr>
        <w:t>the childhood pastimes  enchanting</w:t>
      </w:r>
    </w:p>
    <w:p>
      <w:pPr>
        <w:keepNext/>
        <w:spacing w:after="0"/>
        <w:ind w:left="227"/>
      </w:pPr>
      <w:r>
        <w:rPr>
          <w:rFonts w:ascii="Times New Roman" w:hAnsi="Times New Roman"/>
          <w:i/>
          <w:sz w:val="20"/>
        </w:rPr>
        <w:t>laukikīm api tām īśa-</w:t>
      </w:r>
    </w:p>
    <w:p>
      <w:pPr>
        <w:keepNext/>
        <w:spacing w:after="40"/>
        <w:ind w:left="227"/>
      </w:pPr>
      <w:r>
        <w:rPr>
          <w:rFonts w:ascii="Times New Roman" w:hAnsi="Times New Roman"/>
          <w:color w:val="555555"/>
          <w:sz w:val="18"/>
        </w:rPr>
        <w:t>worldly  though  them  by the Lord’s</w:t>
      </w:r>
    </w:p>
    <w:p>
      <w:pPr>
        <w:keepNext/>
        <w:spacing w:after="0"/>
        <w:ind w:left="227"/>
      </w:pPr>
      <w:r>
        <w:rPr>
          <w:rFonts w:ascii="Times New Roman" w:hAnsi="Times New Roman"/>
          <w:i/>
          <w:sz w:val="20"/>
        </w:rPr>
        <w:t>ceṣṭayā valitāntarām</w:t>
      </w:r>
    </w:p>
    <w:p>
      <w:pPr>
        <w:keepNext/>
        <w:spacing w:after="40"/>
        <w:ind w:left="227"/>
      </w:pPr>
      <w:r>
        <w:rPr>
          <w:rFonts w:ascii="Times New Roman" w:hAnsi="Times New Roman"/>
          <w:color w:val="555555"/>
          <w:sz w:val="18"/>
        </w:rPr>
        <w:t>acts  inwardly imbued</w:t>
      </w:r>
    </w:p>
    <w:p>
      <w:pPr>
        <w:spacing w:before="60"/>
        <w:jc w:val="both"/>
      </w:pPr>
      <w:r>
        <w:rPr>
          <w:b/>
        </w:rPr>
        <w:t xml:space="preserve">5 </w:t>
      </w:r>
      <w:r>
        <w:rPr>
          <w:rFonts w:ascii="Times New Roman" w:hAnsi="Times New Roman"/>
        </w:rPr>
        <w:t>I worship the enchanting childhood pastimes of Kṛṣṇa, who came as Caitanya. Though they seem like the doings of an ordinary human child, within they are interwoven with the acts of the Lord Himself.</w:t>
      </w:r>
    </w:p>
    <w:p>
      <w:pPr>
        <w:jc w:val="both"/>
      </w:pPr>
      <w:r>
        <w:rPr>
          <w:b/>
          <w:i/>
          <w:sz w:val="20"/>
        </w:rPr>
        <w:t xml:space="preserve">Amṛta-pravāha-bhāṣya. </w:t>
      </w:r>
      <w:r>
        <w:rPr>
          <w:rFonts w:ascii="Times New Roman" w:hAnsi="Times New Roman"/>
          <w:sz w:val="20"/>
        </w:rPr>
        <w:t>I bow down to the charming childhood pastimes of Caitanya-Kṛṣṇa. Although these childhood pastimes resemble ordinary, worldly play, the deeds of the Lord are mixed into them.</w:t>
      </w:r>
    </w:p>
    <w:p>
      <w:pPr>
        <w:jc w:val="both"/>
      </w:pPr>
      <w:r>
        <w:rPr>
          <w:b/>
          <w:i/>
          <w:sz w:val="20"/>
        </w:rPr>
        <w:t xml:space="preserve">Anubhāṣya. </w:t>
      </w:r>
      <w:r>
        <w:rPr>
          <w:rFonts w:ascii="Times New Roman" w:hAnsi="Times New Roman"/>
          <w:b/>
          <w:sz w:val="20"/>
        </w:rPr>
        <w:t>caitanya-devasya</w:t>
      </w:r>
      <w:r>
        <w:rPr>
          <w:rFonts w:ascii="Times New Roman" w:hAnsi="Times New Roman"/>
          <w:sz w:val="20"/>
        </w:rPr>
        <w:t xml:space="preserve"> (of Gaura-Kṛṣṇa) </w:t>
      </w:r>
      <w:r>
        <w:rPr>
          <w:rFonts w:ascii="Times New Roman" w:hAnsi="Times New Roman"/>
          <w:b/>
          <w:sz w:val="20"/>
        </w:rPr>
        <w:t>laukikīm</w:t>
      </w:r>
      <w:r>
        <w:rPr>
          <w:rFonts w:ascii="Times New Roman" w:hAnsi="Times New Roman"/>
          <w:sz w:val="20"/>
        </w:rPr>
        <w:t xml:space="preserve"> (resembling the doings of people in this world)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īśa-ceṣṭayā</w:t>
      </w:r>
      <w:r>
        <w:rPr>
          <w:rFonts w:ascii="Times New Roman" w:hAnsi="Times New Roman"/>
          <w:sz w:val="20"/>
        </w:rPr>
        <w:t xml:space="preserve"> (by superhuman endeavor) </w:t>
      </w:r>
      <w:r>
        <w:rPr>
          <w:rFonts w:ascii="Times New Roman" w:hAnsi="Times New Roman"/>
          <w:b/>
          <w:sz w:val="20"/>
        </w:rPr>
        <w:t>valitāntarām</w:t>
      </w:r>
      <w:r>
        <w:rPr>
          <w:rFonts w:ascii="Times New Roman" w:hAnsi="Times New Roman"/>
          <w:sz w:val="20"/>
        </w:rPr>
        <w:t xml:space="preserve"> (those whose inner core is *valita*, endowed [with it]), </w:t>
      </w:r>
      <w:r>
        <w:rPr>
          <w:rFonts w:ascii="Times New Roman" w:hAnsi="Times New Roman"/>
          <w:b/>
          <w:sz w:val="20"/>
        </w:rPr>
        <w:t>mano-harām</w:t>
      </w:r>
      <w:r>
        <w:rPr>
          <w:rFonts w:ascii="Times New Roman" w:hAnsi="Times New Roman"/>
          <w:sz w:val="20"/>
        </w:rPr>
        <w:t xml:space="preserve"> (attracting the heart) </w:t>
      </w:r>
      <w:r>
        <w:rPr>
          <w:rFonts w:ascii="Times New Roman" w:hAnsi="Times New Roman"/>
          <w:b/>
          <w:sz w:val="20"/>
        </w:rPr>
        <w:t>bālya-līlām</w:t>
      </w:r>
      <w:r>
        <w:rPr>
          <w:rFonts w:ascii="Times New Roman" w:hAnsi="Times New Roman"/>
          <w:sz w:val="20"/>
        </w:rPr>
        <w:t xml:space="preserve"> (childhood play) </w:t>
      </w:r>
      <w:r>
        <w:rPr>
          <w:rFonts w:ascii="Times New Roman" w:hAnsi="Times New Roman"/>
          <w:b/>
          <w:sz w:val="20"/>
        </w:rPr>
        <w:t>ahaṁ vande</w:t>
      </w:r>
      <w:r>
        <w:rPr>
          <w:rFonts w:ascii="Times New Roman" w:hAnsi="Times New Roman"/>
          <w:sz w:val="20"/>
        </w:rPr>
        <w:t>.</w:t>
      </w:r>
    </w:p>
    <w:p>
      <w:pPr>
        <w:keepNext/>
        <w:spacing w:before="160"/>
        <w:jc w:val="center"/>
      </w:pPr>
      <w:r>
        <w:rPr>
          <w:rFonts w:ascii="Times New Roman" w:hAnsi="Times New Roman"/>
          <w:i/>
          <w:sz w:val="21"/>
        </w:rPr>
        <w:t>He shows the marks of the conch, disc, flag, thunderbolt and fish on His soles —</w:t>
      </w:r>
    </w:p>
    <w:p>
      <w:pPr>
        <w:keepNext/>
        <w:jc w:val="center"/>
      </w:pPr>
      <w:r>
        <w:rPr>
          <w:rFonts w:ascii="Nirmala UI" w:hAnsi="Nirmala UI" w:cs="Nirmala UI"/>
          <w:sz w:val="24"/>
          <w:szCs w:val="24"/>
        </w:rPr>
        <w:t>বাল্যলীলায় আগে প্রভুর উত্তান শয়ন ৷</w:t>
        <w:br/>
      </w:r>
      <w:r>
        <w:rPr>
          <w:rFonts w:ascii="Nirmala UI" w:hAnsi="Nirmala UI" w:cs="Nirmala UI"/>
          <w:sz w:val="24"/>
          <w:szCs w:val="24"/>
        </w:rPr>
        <w:t>পিতা-মাতায় দেখাইল চিহ্ন চরণ ॥ ৬ ॥</w:t>
      </w:r>
    </w:p>
    <w:p>
      <w:pPr>
        <w:keepNext/>
        <w:spacing w:after="0"/>
        <w:ind w:left="227"/>
      </w:pPr>
      <w:r>
        <w:rPr>
          <w:rFonts w:ascii="Times New Roman" w:hAnsi="Times New Roman"/>
          <w:i/>
          <w:sz w:val="20"/>
        </w:rPr>
        <w:t>bālya-līlāya āge prabhura uttāna śayana</w:t>
      </w:r>
    </w:p>
    <w:p>
      <w:pPr>
        <w:keepNext/>
        <w:spacing w:after="40"/>
        <w:ind w:left="227"/>
      </w:pPr>
      <w:r>
        <w:rPr>
          <w:rFonts w:ascii="Times New Roman" w:hAnsi="Times New Roman"/>
          <w:color w:val="555555"/>
          <w:sz w:val="18"/>
        </w:rPr>
        <w:t>in the childhood pastimes  first  the Lord’s  face-up  lying</w:t>
      </w:r>
    </w:p>
    <w:p>
      <w:pPr>
        <w:keepNext/>
        <w:spacing w:after="0"/>
        <w:ind w:left="227"/>
      </w:pPr>
      <w:r>
        <w:rPr>
          <w:rFonts w:ascii="Times New Roman" w:hAnsi="Times New Roman"/>
          <w:i/>
          <w:sz w:val="20"/>
        </w:rPr>
        <w:t>pitā-mātāya dekhāila cihna caraṇa</w:t>
      </w:r>
    </w:p>
    <w:p>
      <w:pPr>
        <w:keepNext/>
        <w:spacing w:after="40"/>
        <w:ind w:left="227"/>
      </w:pPr>
      <w:r>
        <w:rPr>
          <w:rFonts w:ascii="Times New Roman" w:hAnsi="Times New Roman"/>
          <w:color w:val="555555"/>
          <w:sz w:val="18"/>
        </w:rPr>
        <w:t>to father and mother  He showed  the marks  of the feet</w:t>
      </w:r>
    </w:p>
    <w:p>
      <w:pPr>
        <w:spacing w:before="60"/>
        <w:jc w:val="both"/>
      </w:pPr>
      <w:r>
        <w:rPr>
          <w:b/>
        </w:rPr>
        <w:t xml:space="preserve">6 </w:t>
      </w:r>
      <w:r>
        <w:rPr>
          <w:rFonts w:ascii="Times New Roman" w:hAnsi="Times New Roman"/>
        </w:rPr>
        <w:t>At the very start of His childhood pastimes, as Śrī Caitanya lay on His back, He showed His father and mother the divine marks on His feet.</w:t>
      </w:r>
    </w:p>
    <w:p>
      <w:pPr>
        <w:jc w:val="both"/>
      </w:pPr>
      <w:r>
        <w:rPr>
          <w:b/>
          <w:i/>
          <w:sz w:val="20"/>
        </w:rPr>
        <w:t xml:space="preserve">Anubhāṣya. </w:t>
      </w:r>
      <w:r>
        <w:rPr>
          <w:rFonts w:ascii="Times New Roman" w:hAnsi="Times New Roman"/>
          <w:sz w:val="20"/>
        </w:rPr>
        <w:t>*Uttāna*: lying face upward, on the back. There is a variant reading, *utthāna*. In that sense: trying to stand on His feet, He cannot keep His balance for lack of practice, as is natural for an infant, and lies down.</w:t>
      </w:r>
    </w:p>
    <w:p>
      <w:pPr>
        <w:keepNext/>
        <w:spacing w:before="160"/>
        <w:jc w:val="center"/>
      </w:pPr>
      <w:r>
        <w:rPr>
          <w:rFonts w:ascii="Nirmala UI" w:hAnsi="Nirmala UI" w:cs="Nirmala UI"/>
          <w:sz w:val="24"/>
          <w:szCs w:val="24"/>
        </w:rPr>
        <w:t>গৃহে দুই জন দেখি’ লঘুপদ-চিহ্ন ৷</w:t>
        <w:br/>
      </w:r>
      <w:r>
        <w:rPr>
          <w:rFonts w:ascii="Nirmala UI" w:hAnsi="Nirmala UI" w:cs="Nirmala UI"/>
          <w:sz w:val="24"/>
          <w:szCs w:val="24"/>
        </w:rPr>
        <w:t>তাহাতেই ধ্বজ, বজ্র, শঙ্খ, চক্র, মীন ॥ ৭ ॥</w:t>
      </w:r>
    </w:p>
    <w:p>
      <w:pPr>
        <w:keepNext/>
        <w:spacing w:after="0"/>
        <w:ind w:left="227"/>
      </w:pPr>
      <w:r>
        <w:rPr>
          <w:rFonts w:ascii="Times New Roman" w:hAnsi="Times New Roman"/>
          <w:i/>
          <w:sz w:val="20"/>
        </w:rPr>
        <w:t>gṛhe dui jana dekhi’ laghupada-cihna</w:t>
      </w:r>
    </w:p>
    <w:p>
      <w:pPr>
        <w:keepNext/>
        <w:spacing w:after="40"/>
        <w:ind w:left="227"/>
      </w:pPr>
      <w:r>
        <w:rPr>
          <w:rFonts w:ascii="Times New Roman" w:hAnsi="Times New Roman"/>
          <w:color w:val="555555"/>
          <w:sz w:val="18"/>
        </w:rPr>
        <w:t>in the house  the two  seeing  of small feet  the prints</w:t>
      </w:r>
    </w:p>
    <w:p>
      <w:pPr>
        <w:keepNext/>
        <w:spacing w:after="0"/>
        <w:ind w:left="227"/>
      </w:pPr>
      <w:r>
        <w:rPr>
          <w:rFonts w:ascii="Times New Roman" w:hAnsi="Times New Roman"/>
          <w:i/>
          <w:sz w:val="20"/>
        </w:rPr>
        <w:t>tāhātei dhvaja, vajra, śaṅkha, cakra, mīna</w:t>
      </w:r>
    </w:p>
    <w:p>
      <w:pPr>
        <w:keepNext/>
        <w:spacing w:after="40"/>
        <w:ind w:left="227"/>
      </w:pPr>
      <w:r>
        <w:rPr>
          <w:rFonts w:ascii="Times New Roman" w:hAnsi="Times New Roman"/>
          <w:color w:val="555555"/>
          <w:sz w:val="18"/>
        </w:rPr>
        <w:t>in them indeed  flag,  thunderbolt,  conch,  disc,  fish</w:t>
      </w:r>
    </w:p>
    <w:p>
      <w:pPr>
        <w:spacing w:before="60"/>
        <w:jc w:val="both"/>
      </w:pPr>
      <w:r>
        <w:rPr>
          <w:b/>
        </w:rPr>
        <w:t xml:space="preserve">7 </w:t>
      </w:r>
      <w:r>
        <w:rPr>
          <w:rFonts w:ascii="Times New Roman" w:hAnsi="Times New Roman"/>
        </w:rPr>
        <w:t>In the house the two of them saw the prints of tiny feet, and in them a flag, a thunderbolt, a conch, a disc and a fish.</w:t>
      </w:r>
    </w:p>
    <w:p>
      <w:pPr>
        <w:keepNext/>
        <w:spacing w:before="160"/>
        <w:jc w:val="center"/>
      </w:pPr>
      <w:r>
        <w:rPr>
          <w:rFonts w:ascii="Nirmala UI" w:hAnsi="Nirmala UI" w:cs="Nirmala UI"/>
          <w:sz w:val="24"/>
          <w:szCs w:val="24"/>
        </w:rPr>
        <w:t>দেখিয়া দোঁহার চিত্তে জন্মিল বিস্ময় ৷</w:t>
        <w:br/>
      </w:r>
      <w:r>
        <w:rPr>
          <w:rFonts w:ascii="Nirmala UI" w:hAnsi="Nirmala UI" w:cs="Nirmala UI"/>
          <w:sz w:val="24"/>
          <w:szCs w:val="24"/>
        </w:rPr>
        <w:t>কার পদচিহ্ন ঘরে, না পায় নিশ্চয় ॥ ৮ ॥</w:t>
      </w:r>
    </w:p>
    <w:p>
      <w:pPr>
        <w:keepNext/>
        <w:spacing w:after="0"/>
        <w:ind w:left="227"/>
      </w:pPr>
      <w:r>
        <w:rPr>
          <w:rFonts w:ascii="Times New Roman" w:hAnsi="Times New Roman"/>
          <w:i/>
          <w:sz w:val="20"/>
        </w:rPr>
        <w:t>dekhiyā dom̐hāra citte janmila vismaya</w:t>
      </w:r>
    </w:p>
    <w:p>
      <w:pPr>
        <w:keepNext/>
        <w:spacing w:after="40"/>
        <w:ind w:left="227"/>
      </w:pPr>
      <w:r>
        <w:rPr>
          <w:rFonts w:ascii="Times New Roman" w:hAnsi="Times New Roman"/>
          <w:color w:val="555555"/>
          <w:sz w:val="18"/>
        </w:rPr>
        <w:t>seeing  of both  in the hearts  arose  wonder</w:t>
      </w:r>
    </w:p>
    <w:p>
      <w:pPr>
        <w:keepNext/>
        <w:spacing w:after="0"/>
        <w:ind w:left="227"/>
      </w:pPr>
      <w:r>
        <w:rPr>
          <w:rFonts w:ascii="Times New Roman" w:hAnsi="Times New Roman"/>
          <w:i/>
          <w:sz w:val="20"/>
        </w:rPr>
        <w:t>kāra pada-cihna ghare, nā pāya niścaya</w:t>
      </w:r>
    </w:p>
    <w:p>
      <w:pPr>
        <w:keepNext/>
        <w:spacing w:after="40"/>
        <w:ind w:left="227"/>
      </w:pPr>
      <w:r>
        <w:rPr>
          <w:rFonts w:ascii="Times New Roman" w:hAnsi="Times New Roman"/>
          <w:color w:val="555555"/>
          <w:sz w:val="18"/>
        </w:rPr>
        <w:t>whose  footprints  in the house  not  they find  certainty</w:t>
      </w:r>
    </w:p>
    <w:p>
      <w:pPr>
        <w:spacing w:before="60"/>
        <w:jc w:val="both"/>
      </w:pPr>
      <w:r>
        <w:rPr>
          <w:b/>
        </w:rPr>
        <w:t xml:space="preserve">8 </w:t>
      </w:r>
      <w:r>
        <w:rPr>
          <w:rFonts w:ascii="Times New Roman" w:hAnsi="Times New Roman"/>
        </w:rPr>
        <w:t>At the sight both were filled with wonder, unable to tell whose footprints these could be.</w:t>
      </w:r>
    </w:p>
    <w:p>
      <w:pPr>
        <w:keepNext/>
        <w:spacing w:before="160"/>
        <w:jc w:val="center"/>
      </w:pPr>
      <w:r>
        <w:rPr>
          <w:rFonts w:ascii="Times New Roman" w:hAnsi="Times New Roman"/>
          <w:i/>
          <w:sz w:val="21"/>
        </w:rPr>
        <w:t>Miśra's words —</w:t>
      </w:r>
    </w:p>
    <w:p>
      <w:pPr>
        <w:keepNext/>
        <w:jc w:val="center"/>
      </w:pPr>
      <w:r>
        <w:rPr>
          <w:rFonts w:ascii="Nirmala UI" w:hAnsi="Nirmala UI" w:cs="Nirmala UI"/>
          <w:sz w:val="24"/>
          <w:szCs w:val="24"/>
        </w:rPr>
        <w:t>মিশ্র কহে, — বালগোপাল আছে শিলা-সঙ্গে ৷</w:t>
        <w:br/>
      </w:r>
      <w:r>
        <w:rPr>
          <w:rFonts w:ascii="Nirmala UI" w:hAnsi="Nirmala UI" w:cs="Nirmala UI"/>
          <w:sz w:val="24"/>
          <w:szCs w:val="24"/>
        </w:rPr>
        <w:t>তিঁহো মূর্ত্তি-হঞা খেলে, জানি, ঘরে রঙ্গে ॥ ৯ ॥</w:t>
      </w:r>
    </w:p>
    <w:p>
      <w:pPr>
        <w:keepNext/>
        <w:spacing w:after="0"/>
        <w:ind w:left="227"/>
      </w:pPr>
      <w:r>
        <w:rPr>
          <w:rFonts w:ascii="Times New Roman" w:hAnsi="Times New Roman"/>
          <w:i/>
          <w:sz w:val="20"/>
        </w:rPr>
        <w:t>miśra kahe, — bālagopāla āche śilā-saṅge</w:t>
      </w:r>
    </w:p>
    <w:p>
      <w:pPr>
        <w:keepNext/>
        <w:spacing w:after="40"/>
        <w:ind w:left="227"/>
      </w:pPr>
      <w:r>
        <w:rPr>
          <w:rFonts w:ascii="Times New Roman" w:hAnsi="Times New Roman"/>
          <w:color w:val="555555"/>
          <w:sz w:val="18"/>
        </w:rPr>
        <w:t>Miśra  says  —  the child Gopāla  is  with the śilā</w:t>
      </w:r>
    </w:p>
    <w:p>
      <w:pPr>
        <w:keepNext/>
        <w:spacing w:after="0"/>
        <w:ind w:left="227"/>
      </w:pPr>
      <w:r>
        <w:rPr>
          <w:rFonts w:ascii="Times New Roman" w:hAnsi="Times New Roman"/>
          <w:i/>
          <w:sz w:val="20"/>
        </w:rPr>
        <w:t>tim̐ho mūrti-hañā khele, jāni, ghare raṅge</w:t>
      </w:r>
    </w:p>
    <w:p>
      <w:pPr>
        <w:keepNext/>
        <w:spacing w:after="40"/>
        <w:ind w:left="227"/>
      </w:pPr>
      <w:r>
        <w:rPr>
          <w:rFonts w:ascii="Times New Roman" w:hAnsi="Times New Roman"/>
          <w:color w:val="555555"/>
          <w:sz w:val="18"/>
        </w:rPr>
        <w:t>He  taking a form  plays,  I think,  in the house  for His delight</w:t>
      </w:r>
    </w:p>
    <w:p>
      <w:pPr>
        <w:spacing w:before="60"/>
        <w:jc w:val="both"/>
      </w:pPr>
      <w:r>
        <w:rPr>
          <w:b/>
        </w:rPr>
        <w:t xml:space="preserve">9 </w:t>
      </w:r>
      <w:r>
        <w:rPr>
          <w:rFonts w:ascii="Times New Roman" w:hAnsi="Times New Roman"/>
        </w:rPr>
        <w:t>Miśra said, “The child Gopāla is present in our *śālagrāma-śilā*. I think He takes on a form and plays about the house for His own delight.”</w:t>
      </w:r>
    </w:p>
    <w:p>
      <w:pPr>
        <w:keepNext/>
        <w:spacing w:before="160"/>
        <w:jc w:val="center"/>
      </w:pPr>
      <w:r>
        <w:rPr>
          <w:rFonts w:ascii="Nirmala UI" w:hAnsi="Nirmala UI" w:cs="Nirmala UI"/>
          <w:sz w:val="24"/>
          <w:szCs w:val="24"/>
        </w:rPr>
        <w:t>সেই ক্ষণে জাগি’ নিমাই করয়ে ক্রন্দন ৷</w:t>
        <w:br/>
      </w:r>
      <w:r>
        <w:rPr>
          <w:rFonts w:ascii="Nirmala UI" w:hAnsi="Nirmala UI" w:cs="Nirmala UI"/>
          <w:sz w:val="24"/>
          <w:szCs w:val="24"/>
        </w:rPr>
        <w:t>অঙ্কে লঞা শচী তাঁরে পিয়াইল স্তন ॥ ১০ ॥</w:t>
      </w:r>
    </w:p>
    <w:p>
      <w:pPr>
        <w:keepNext/>
        <w:spacing w:after="0"/>
        <w:ind w:left="227"/>
      </w:pPr>
      <w:r>
        <w:rPr>
          <w:rFonts w:ascii="Times New Roman" w:hAnsi="Times New Roman"/>
          <w:i/>
          <w:sz w:val="20"/>
        </w:rPr>
        <w:t>sei kṣaṇe jāgi’ nimāi karaye krandana</w:t>
      </w:r>
    </w:p>
    <w:p>
      <w:pPr>
        <w:keepNext/>
        <w:spacing w:after="40"/>
        <w:ind w:left="227"/>
      </w:pPr>
      <w:r>
        <w:rPr>
          <w:rFonts w:ascii="Times New Roman" w:hAnsi="Times New Roman"/>
          <w:color w:val="555555"/>
          <w:sz w:val="18"/>
        </w:rPr>
        <w:t>at that  moment  waking  Nimāi  begins  crying</w:t>
      </w:r>
    </w:p>
    <w:p>
      <w:pPr>
        <w:keepNext/>
        <w:spacing w:after="0"/>
        <w:ind w:left="227"/>
      </w:pPr>
      <w:r>
        <w:rPr>
          <w:rFonts w:ascii="Times New Roman" w:hAnsi="Times New Roman"/>
          <w:i/>
          <w:sz w:val="20"/>
        </w:rPr>
        <w:t>aṅke lañā śacī tām̐re piyāila stana</w:t>
      </w:r>
    </w:p>
    <w:p>
      <w:pPr>
        <w:keepNext/>
        <w:spacing w:after="40"/>
        <w:ind w:left="227"/>
      </w:pPr>
      <w:r>
        <w:rPr>
          <w:rFonts w:ascii="Times New Roman" w:hAnsi="Times New Roman"/>
          <w:color w:val="555555"/>
          <w:sz w:val="18"/>
        </w:rPr>
        <w:t>on her lap  taking  Śacī  to Him  gave to drink  the breast</w:t>
      </w:r>
    </w:p>
    <w:p>
      <w:pPr>
        <w:spacing w:before="60"/>
        <w:jc w:val="both"/>
      </w:pPr>
      <w:r>
        <w:rPr>
          <w:b/>
        </w:rPr>
        <w:t xml:space="preserve">10 </w:t>
      </w:r>
      <w:r>
        <w:rPr>
          <w:rFonts w:ascii="Times New Roman" w:hAnsi="Times New Roman"/>
        </w:rPr>
        <w:t>At that moment Nimāi woke and began to cry. Śacī took Him on her lap and nursed Him.</w:t>
      </w:r>
    </w:p>
    <w:p>
      <w:pPr>
        <w:keepNext/>
        <w:spacing w:before="160"/>
        <w:jc w:val="center"/>
      </w:pPr>
      <w:r>
        <w:rPr>
          <w:rFonts w:ascii="Times New Roman" w:hAnsi="Times New Roman"/>
          <w:i/>
          <w:sz w:val="21"/>
        </w:rPr>
        <w:t>Both Śacī and Miśra see the marks on Nimāi's feet —</w:t>
      </w:r>
    </w:p>
    <w:p>
      <w:pPr>
        <w:keepNext/>
        <w:jc w:val="center"/>
      </w:pPr>
      <w:r>
        <w:rPr>
          <w:rFonts w:ascii="Nirmala UI" w:hAnsi="Nirmala UI" w:cs="Nirmala UI"/>
          <w:sz w:val="24"/>
          <w:szCs w:val="24"/>
        </w:rPr>
        <w:t>স্তন পিয়াইতে পুত্রের চরণ দেখিল ৷</w:t>
        <w:br/>
      </w:r>
      <w:r>
        <w:rPr>
          <w:rFonts w:ascii="Nirmala UI" w:hAnsi="Nirmala UI" w:cs="Nirmala UI"/>
          <w:sz w:val="24"/>
          <w:szCs w:val="24"/>
        </w:rPr>
        <w:t>সেই চিহ্ন পায়ে দেখি’ — মিশ্রে বোলাইল ॥ ১১ ॥</w:t>
      </w:r>
    </w:p>
    <w:p>
      <w:pPr>
        <w:keepNext/>
        <w:spacing w:after="0"/>
        <w:ind w:left="227"/>
      </w:pPr>
      <w:r>
        <w:rPr>
          <w:rFonts w:ascii="Times New Roman" w:hAnsi="Times New Roman"/>
          <w:i/>
          <w:sz w:val="20"/>
        </w:rPr>
        <w:t>stana piyāite putrera caraṇa dekhila</w:t>
      </w:r>
    </w:p>
    <w:p>
      <w:pPr>
        <w:keepNext/>
        <w:spacing w:after="40"/>
        <w:ind w:left="227"/>
      </w:pPr>
      <w:r>
        <w:rPr>
          <w:rFonts w:ascii="Times New Roman" w:hAnsi="Times New Roman"/>
          <w:color w:val="555555"/>
          <w:sz w:val="18"/>
        </w:rPr>
        <w:t>the breast  while giving  of her son  the feet  she saw</w:t>
      </w:r>
    </w:p>
    <w:p>
      <w:pPr>
        <w:keepNext/>
        <w:spacing w:after="0"/>
        <w:ind w:left="227"/>
      </w:pPr>
      <w:r>
        <w:rPr>
          <w:rFonts w:ascii="Times New Roman" w:hAnsi="Times New Roman"/>
          <w:i/>
          <w:sz w:val="20"/>
        </w:rPr>
        <w:t>sei cihna pāye dekhi’ — miśre bolāila</w:t>
      </w:r>
    </w:p>
    <w:p>
      <w:pPr>
        <w:keepNext/>
        <w:spacing w:after="40"/>
        <w:ind w:left="227"/>
      </w:pPr>
      <w:r>
        <w:rPr>
          <w:rFonts w:ascii="Times New Roman" w:hAnsi="Times New Roman"/>
          <w:color w:val="555555"/>
          <w:sz w:val="18"/>
        </w:rPr>
        <w:t>those  marks  on His feet  seeing  —  Miśra  she called</w:t>
      </w:r>
    </w:p>
    <w:p>
      <w:pPr>
        <w:spacing w:before="60"/>
        <w:jc w:val="both"/>
      </w:pPr>
      <w:r>
        <w:rPr>
          <w:b/>
        </w:rPr>
        <w:t xml:space="preserve">11 </w:t>
      </w:r>
      <w:r>
        <w:rPr>
          <w:rFonts w:ascii="Times New Roman" w:hAnsi="Times New Roman"/>
        </w:rPr>
        <w:t>As she nursed Him, she looked at her son’s feet, and when she saw those same marks on them, she called Miśra.</w:t>
      </w:r>
    </w:p>
    <w:p>
      <w:pPr>
        <w:keepNext/>
        <w:spacing w:before="160"/>
        <w:jc w:val="center"/>
      </w:pPr>
      <w:r>
        <w:rPr>
          <w:rFonts w:ascii="Nirmala UI" w:hAnsi="Nirmala UI" w:cs="Nirmala UI"/>
          <w:sz w:val="24"/>
          <w:szCs w:val="24"/>
        </w:rPr>
        <w:t>দেখিয়া মিশ্রের হৈল আনন্দিত মতি ৷</w:t>
        <w:br/>
      </w:r>
      <w:r>
        <w:rPr>
          <w:rFonts w:ascii="Nirmala UI" w:hAnsi="Nirmala UI" w:cs="Nirmala UI"/>
          <w:sz w:val="24"/>
          <w:szCs w:val="24"/>
        </w:rPr>
        <w:t>গুপ্তে বোলাইল নীলাম্বর চক্রবর্ত্তী ॥ ১২ ॥</w:t>
      </w:r>
    </w:p>
    <w:p>
      <w:pPr>
        <w:keepNext/>
        <w:spacing w:after="0"/>
        <w:ind w:left="227"/>
      </w:pPr>
      <w:r>
        <w:rPr>
          <w:rFonts w:ascii="Times New Roman" w:hAnsi="Times New Roman"/>
          <w:i/>
          <w:sz w:val="20"/>
        </w:rPr>
        <w:t>dekhiyā miśrera haila ānandita mati</w:t>
      </w:r>
    </w:p>
    <w:p>
      <w:pPr>
        <w:keepNext/>
        <w:spacing w:after="40"/>
        <w:ind w:left="227"/>
      </w:pPr>
      <w:r>
        <w:rPr>
          <w:rFonts w:ascii="Times New Roman" w:hAnsi="Times New Roman"/>
          <w:color w:val="555555"/>
          <w:sz w:val="18"/>
        </w:rPr>
        <w:t>seeing  Miśra’s  became  joyful  mind</w:t>
      </w:r>
    </w:p>
    <w:p>
      <w:pPr>
        <w:keepNext/>
        <w:spacing w:after="0"/>
        <w:ind w:left="227"/>
      </w:pPr>
      <w:r>
        <w:rPr>
          <w:rFonts w:ascii="Times New Roman" w:hAnsi="Times New Roman"/>
          <w:i/>
          <w:sz w:val="20"/>
        </w:rPr>
        <w:t>gupte bolāila nīlāmbara cakravartī</w:t>
      </w:r>
    </w:p>
    <w:p>
      <w:pPr>
        <w:keepNext/>
        <w:spacing w:after="40"/>
        <w:ind w:left="227"/>
      </w:pPr>
      <w:r>
        <w:rPr>
          <w:rFonts w:ascii="Times New Roman" w:hAnsi="Times New Roman"/>
          <w:color w:val="555555"/>
          <w:sz w:val="18"/>
        </w:rPr>
        <w:t>secretly  he called  Nīlāmbara  Cakravartī</w:t>
      </w:r>
    </w:p>
    <w:p>
      <w:pPr>
        <w:spacing w:before="60"/>
        <w:jc w:val="both"/>
      </w:pPr>
      <w:r>
        <w:rPr>
          <w:b/>
        </w:rPr>
        <w:t xml:space="preserve">12 </w:t>
      </w:r>
      <w:r>
        <w:rPr>
          <w:rFonts w:ascii="Times New Roman" w:hAnsi="Times New Roman"/>
        </w:rPr>
        <w:t>The sight filled Miśra’s heart with joy, and he quietly sent for Nīlāmbara Cakravartī.</w:t>
      </w:r>
    </w:p>
    <w:p>
      <w:pPr>
        <w:keepNext/>
        <w:spacing w:before="160"/>
        <w:jc w:val="center"/>
      </w:pPr>
      <w:r>
        <w:rPr>
          <w:rFonts w:ascii="Times New Roman" w:hAnsi="Times New Roman"/>
          <w:i/>
          <w:sz w:val="21"/>
        </w:rPr>
        <w:t>Nīlāmbara Cakravartī's words —</w:t>
      </w:r>
    </w:p>
    <w:p>
      <w:pPr>
        <w:keepNext/>
        <w:jc w:val="center"/>
      </w:pPr>
      <w:r>
        <w:rPr>
          <w:rFonts w:ascii="Nirmala UI" w:hAnsi="Nirmala UI" w:cs="Nirmala UI"/>
          <w:sz w:val="24"/>
          <w:szCs w:val="24"/>
        </w:rPr>
        <w:t>চিহ্ন দেখি’ চক্রবর্ত্তী বলেন হাসিয়া ৷</w:t>
        <w:br/>
      </w:r>
      <w:r>
        <w:rPr>
          <w:rFonts w:ascii="Nirmala UI" w:hAnsi="Nirmala UI" w:cs="Nirmala UI"/>
          <w:sz w:val="24"/>
          <w:szCs w:val="24"/>
        </w:rPr>
        <w:t>লগ্ন গণি’ পূর্ব্বে আমি রাখিয়াছি লিখিয়া ॥ ১৩ ॥</w:t>
      </w:r>
    </w:p>
    <w:p>
      <w:pPr>
        <w:keepNext/>
        <w:spacing w:after="0"/>
        <w:ind w:left="227"/>
      </w:pPr>
      <w:r>
        <w:rPr>
          <w:rFonts w:ascii="Times New Roman" w:hAnsi="Times New Roman"/>
          <w:i/>
          <w:sz w:val="20"/>
        </w:rPr>
        <w:t>cihna dekhi’ cakravartī balena hāsiyā</w:t>
      </w:r>
    </w:p>
    <w:p>
      <w:pPr>
        <w:keepNext/>
        <w:spacing w:after="40"/>
        <w:ind w:left="227"/>
      </w:pPr>
      <w:r>
        <w:rPr>
          <w:rFonts w:ascii="Times New Roman" w:hAnsi="Times New Roman"/>
          <w:color w:val="555555"/>
          <w:sz w:val="18"/>
        </w:rPr>
        <w:t>the marks  seeing  Cakravartī  says  smiling</w:t>
      </w:r>
    </w:p>
    <w:p>
      <w:pPr>
        <w:keepNext/>
        <w:spacing w:after="0"/>
        <w:ind w:left="227"/>
      </w:pPr>
      <w:r>
        <w:rPr>
          <w:rFonts w:ascii="Times New Roman" w:hAnsi="Times New Roman"/>
          <w:i/>
          <w:sz w:val="20"/>
        </w:rPr>
        <w:t>lagna gaṇi’ pūrve āmi rākhiyāchi likhiyā</w:t>
      </w:r>
    </w:p>
    <w:p>
      <w:pPr>
        <w:keepNext/>
        <w:spacing w:after="40"/>
        <w:ind w:left="227"/>
      </w:pPr>
      <w:r>
        <w:rPr>
          <w:rFonts w:ascii="Times New Roman" w:hAnsi="Times New Roman"/>
          <w:color w:val="555555"/>
          <w:sz w:val="18"/>
        </w:rPr>
        <w:t>the birth-chart  reckoning  earlier  I  have kept  written down</w:t>
      </w:r>
    </w:p>
    <w:p>
      <w:pPr>
        <w:spacing w:before="60"/>
        <w:jc w:val="both"/>
      </w:pPr>
      <w:r>
        <w:rPr>
          <w:b/>
        </w:rPr>
        <w:t xml:space="preserve">13 </w:t>
      </w:r>
      <w:r>
        <w:rPr>
          <w:rFonts w:ascii="Times New Roman" w:hAnsi="Times New Roman"/>
        </w:rPr>
        <w:t>Seeing the marks, Cakravartī smiled and said, “When I cast His birth chart, I foresaw this and wrote it down.</w:t>
      </w:r>
    </w:p>
    <w:p>
      <w:pPr>
        <w:keepNext/>
        <w:spacing w:before="160"/>
        <w:jc w:val="center"/>
      </w:pPr>
      <w:r>
        <w:rPr>
          <w:rFonts w:ascii="Nirmala UI" w:hAnsi="Nirmala UI" w:cs="Nirmala UI"/>
          <w:sz w:val="24"/>
          <w:szCs w:val="24"/>
        </w:rPr>
        <w:t>বত্রিশ লক্ষণ — মহাপুরুষ-ভূষণ ৷</w:t>
        <w:br/>
      </w:r>
      <w:r>
        <w:rPr>
          <w:rFonts w:ascii="Nirmala UI" w:hAnsi="Nirmala UI" w:cs="Nirmala UI"/>
          <w:sz w:val="24"/>
          <w:szCs w:val="24"/>
        </w:rPr>
        <w:t>এই শিশু-অঙ্গে দেখি সে সব লক্ষণ ॥ ১৪ ॥</w:t>
      </w:r>
    </w:p>
    <w:p>
      <w:pPr>
        <w:keepNext/>
        <w:spacing w:after="0"/>
        <w:ind w:left="227"/>
      </w:pPr>
      <w:r>
        <w:rPr>
          <w:rFonts w:ascii="Times New Roman" w:hAnsi="Times New Roman"/>
          <w:i/>
          <w:sz w:val="20"/>
        </w:rPr>
        <w:t>batriśa lakṣaṇa — mahāpuruṣa-bhūṣaṇa</w:t>
      </w:r>
    </w:p>
    <w:p>
      <w:pPr>
        <w:keepNext/>
        <w:spacing w:after="40"/>
        <w:ind w:left="227"/>
      </w:pPr>
      <w:r>
        <w:rPr>
          <w:rFonts w:ascii="Times New Roman" w:hAnsi="Times New Roman"/>
          <w:color w:val="555555"/>
          <w:sz w:val="18"/>
        </w:rPr>
        <w:t>thirty-two  marks  —  of a great personality  the ornaments</w:t>
      </w:r>
    </w:p>
    <w:p>
      <w:pPr>
        <w:keepNext/>
        <w:spacing w:after="0"/>
        <w:ind w:left="227"/>
      </w:pPr>
      <w:r>
        <w:rPr>
          <w:rFonts w:ascii="Times New Roman" w:hAnsi="Times New Roman"/>
          <w:i/>
          <w:sz w:val="20"/>
        </w:rPr>
        <w:t>ei śiśu-aṅge dekhi se saba lakṣaṇa</w:t>
      </w:r>
    </w:p>
    <w:p>
      <w:pPr>
        <w:keepNext/>
        <w:spacing w:after="40"/>
        <w:ind w:left="227"/>
      </w:pPr>
      <w:r>
        <w:rPr>
          <w:rFonts w:ascii="Times New Roman" w:hAnsi="Times New Roman"/>
          <w:color w:val="555555"/>
          <w:sz w:val="18"/>
        </w:rPr>
        <w:t>on this  child’s body  I see  those  all  marks</w:t>
      </w:r>
    </w:p>
    <w:p>
      <w:pPr>
        <w:spacing w:before="60"/>
        <w:jc w:val="both"/>
      </w:pPr>
      <w:r>
        <w:rPr>
          <w:b/>
        </w:rPr>
        <w:t xml:space="preserve">14 </w:t>
      </w:r>
      <w:r>
        <w:rPr>
          <w:rFonts w:ascii="Times New Roman" w:hAnsi="Times New Roman"/>
        </w:rPr>
        <w:t>Thirty-two marks adorn a great personality, and I see every one of them on this child’s body.</w:t>
      </w:r>
    </w:p>
    <w:p>
      <w:pPr>
        <w:keepNext/>
        <w:spacing w:before="160"/>
        <w:jc w:val="center"/>
      </w:pPr>
      <w:r>
        <w:rPr>
          <w:rFonts w:ascii="Times New Roman" w:hAnsi="Times New Roman"/>
          <w:i/>
          <w:sz w:val="21"/>
        </w:rPr>
        <w:t>The thirty-two marks of a *mahāpuruṣa*. So in the *Sāmudrika*, third verse —</w:t>
      </w:r>
    </w:p>
    <w:p>
      <w:pPr>
        <w:keepNext/>
        <w:jc w:val="center"/>
      </w:pPr>
      <w:r>
        <w:rPr>
          <w:rFonts w:ascii="Nirmala UI" w:hAnsi="Nirmala UI" w:cs="Nirmala UI"/>
          <w:sz w:val="24"/>
          <w:szCs w:val="24"/>
        </w:rPr>
        <w:t>পঞ্চদীর্ঘঃ পঞ্চসূক্ষ্মঃ সপ্তরক্তঃ ষড়ুন্নতঃ ৷</w:t>
        <w:br/>
      </w:r>
      <w:r>
        <w:rPr>
          <w:rFonts w:ascii="Nirmala UI" w:hAnsi="Nirmala UI" w:cs="Nirmala UI"/>
          <w:sz w:val="24"/>
          <w:szCs w:val="24"/>
        </w:rPr>
        <w:t>ত্রিহ্রস্ব-পৃথু-গম্ভীরো দ্বাত্রিংশল্লক্ষণো মহান্ ॥ ১৫ ॥</w:t>
      </w:r>
    </w:p>
    <w:p>
      <w:pPr>
        <w:keepNext/>
        <w:spacing w:after="0"/>
        <w:ind w:left="227"/>
      </w:pPr>
      <w:r>
        <w:rPr>
          <w:rFonts w:ascii="Times New Roman" w:hAnsi="Times New Roman"/>
          <w:i/>
          <w:sz w:val="20"/>
        </w:rPr>
        <w:t>pañca-dīrghaḥ pañca-sūkṣmaḥ</w:t>
      </w:r>
    </w:p>
    <w:p>
      <w:pPr>
        <w:keepNext/>
        <w:spacing w:after="40"/>
        <w:ind w:left="227"/>
      </w:pPr>
      <w:r>
        <w:rPr>
          <w:rFonts w:ascii="Times New Roman" w:hAnsi="Times New Roman"/>
          <w:color w:val="555555"/>
          <w:sz w:val="18"/>
        </w:rPr>
        <w:t>five long  five fine</w:t>
      </w:r>
    </w:p>
    <w:p>
      <w:pPr>
        <w:keepNext/>
        <w:spacing w:after="0"/>
        <w:ind w:left="227"/>
      </w:pPr>
      <w:r>
        <w:rPr>
          <w:rFonts w:ascii="Times New Roman" w:hAnsi="Times New Roman"/>
          <w:i/>
          <w:sz w:val="20"/>
        </w:rPr>
        <w:t>sapta-raktaḥ ṣaḍ-unnataḥ</w:t>
      </w:r>
    </w:p>
    <w:p>
      <w:pPr>
        <w:keepNext/>
        <w:spacing w:after="40"/>
        <w:ind w:left="227"/>
      </w:pPr>
      <w:r>
        <w:rPr>
          <w:rFonts w:ascii="Times New Roman" w:hAnsi="Times New Roman"/>
          <w:color w:val="555555"/>
          <w:sz w:val="18"/>
        </w:rPr>
        <w:t>seven red  six raised</w:t>
      </w:r>
    </w:p>
    <w:p>
      <w:pPr>
        <w:keepNext/>
        <w:spacing w:after="0"/>
        <w:ind w:left="227"/>
      </w:pPr>
      <w:r>
        <w:rPr>
          <w:rFonts w:ascii="Times New Roman" w:hAnsi="Times New Roman"/>
          <w:i/>
          <w:sz w:val="20"/>
        </w:rPr>
        <w:t>tri-hrasva-pṛthu-gambhīro</w:t>
      </w:r>
    </w:p>
    <w:p>
      <w:pPr>
        <w:keepNext/>
        <w:spacing w:after="40"/>
        <w:ind w:left="227"/>
      </w:pPr>
      <w:r>
        <w:rPr>
          <w:rFonts w:ascii="Times New Roman" w:hAnsi="Times New Roman"/>
          <w:color w:val="555555"/>
          <w:sz w:val="18"/>
        </w:rPr>
        <w:t>three short, broad, deep</w:t>
      </w:r>
    </w:p>
    <w:p>
      <w:pPr>
        <w:keepNext/>
        <w:spacing w:after="0"/>
        <w:ind w:left="227"/>
      </w:pPr>
      <w:r>
        <w:rPr>
          <w:rFonts w:ascii="Times New Roman" w:hAnsi="Times New Roman"/>
          <w:i/>
          <w:sz w:val="20"/>
        </w:rPr>
        <w:t>dvātriṁśal-lakṣaṇo mahān</w:t>
      </w:r>
    </w:p>
    <w:p>
      <w:pPr>
        <w:keepNext/>
        <w:spacing w:after="40"/>
        <w:ind w:left="227"/>
      </w:pPr>
      <w:r>
        <w:rPr>
          <w:rFonts w:ascii="Times New Roman" w:hAnsi="Times New Roman"/>
          <w:color w:val="555555"/>
          <w:sz w:val="18"/>
        </w:rPr>
        <w:t>thirty-two-marked  great</w:t>
      </w:r>
    </w:p>
    <w:p>
      <w:pPr>
        <w:spacing w:before="60"/>
        <w:jc w:val="both"/>
      </w:pPr>
      <w:r>
        <w:rPr>
          <w:b/>
        </w:rPr>
        <w:t xml:space="preserve">15 </w:t>
      </w:r>
      <w:r>
        <w:rPr>
          <w:rFonts w:ascii="Times New Roman" w:hAnsi="Times New Roman"/>
        </w:rPr>
        <w:t>“A great personality bears thirty-two marks: five parts of his body are long, five fine, seven reddish and six raised; three are short, three broad and three deep.” (Sāmudrika, 3)</w:t>
      </w:r>
    </w:p>
    <w:p>
      <w:pPr>
        <w:jc w:val="both"/>
      </w:pPr>
      <w:r>
        <w:rPr>
          <w:b/>
          <w:i/>
          <w:sz w:val="20"/>
        </w:rPr>
        <w:t xml:space="preserve">Amṛta-pravāha-bhāṣya. </w:t>
      </w:r>
      <w:r>
        <w:rPr>
          <w:rFonts w:ascii="Times New Roman" w:hAnsi="Times New Roman"/>
          <w:sz w:val="20"/>
        </w:rPr>
        <w:t>The nose, arms, jaws, eyes and knees — these five are long; the skin, hair, finger joints, teeth and body hair — these five are fine; the eyes, soles, palms, palate, lower lip, upper lip and nails — these seven are red; the chest, shoulders, nails, nose, waist and face — these six are raised; the neck, shanks and generative organ — these three are short; the waist, forehead and chest — these three are broad; the navel, voice and strength of character (*sattva*) — these three are deep. One who has these thirty-two marks is a *mahāpuruṣa*, a great personality.</w:t>
      </w:r>
    </w:p>
    <w:p>
      <w:pPr>
        <w:jc w:val="both"/>
      </w:pPr>
      <w:r>
        <w:rPr>
          <w:b/>
          <w:i/>
          <w:sz w:val="20"/>
        </w:rPr>
        <w:t xml:space="preserve">Anubhāṣya. </w:t>
      </w:r>
      <w:r>
        <w:rPr>
          <w:rFonts w:ascii="Times New Roman" w:hAnsi="Times New Roman"/>
          <w:b/>
          <w:sz w:val="20"/>
        </w:rPr>
        <w:t>pañca-dīrghaḥ</w:t>
      </w:r>
      <w:r>
        <w:rPr>
          <w:rFonts w:ascii="Times New Roman" w:hAnsi="Times New Roman"/>
          <w:sz w:val="20"/>
        </w:rPr>
        <w:t xml:space="preserve"> (one whose five — nose, arms, jaws, eyes and knees — are long), </w:t>
      </w:r>
      <w:r>
        <w:rPr>
          <w:rFonts w:ascii="Times New Roman" w:hAnsi="Times New Roman"/>
          <w:b/>
          <w:sz w:val="20"/>
        </w:rPr>
        <w:t>pañca-sūkṣmaḥ</w:t>
      </w:r>
      <w:r>
        <w:rPr>
          <w:rFonts w:ascii="Times New Roman" w:hAnsi="Times New Roman"/>
          <w:sz w:val="20"/>
        </w:rPr>
        <w:t xml:space="preserve"> (whose five — skin, hair, finger joints, teeth and body hair — are fine), </w:t>
      </w:r>
      <w:r>
        <w:rPr>
          <w:rFonts w:ascii="Times New Roman" w:hAnsi="Times New Roman"/>
          <w:b/>
          <w:sz w:val="20"/>
        </w:rPr>
        <w:t>sapta-raktaḥ</w:t>
      </w:r>
      <w:r>
        <w:rPr>
          <w:rFonts w:ascii="Times New Roman" w:hAnsi="Times New Roman"/>
          <w:sz w:val="20"/>
        </w:rPr>
        <w:t xml:space="preserve"> (whose seven — the corners of the eyes, soles, palms, palate, lower lip, upper lip and nails — are red, red in color), </w:t>
      </w:r>
      <w:r>
        <w:rPr>
          <w:rFonts w:ascii="Times New Roman" w:hAnsi="Times New Roman"/>
          <w:b/>
          <w:sz w:val="20"/>
        </w:rPr>
        <w:t>ṣaḍ-unnataḥ</w:t>
      </w:r>
      <w:r>
        <w:rPr>
          <w:rFonts w:ascii="Times New Roman" w:hAnsi="Times New Roman"/>
          <w:sz w:val="20"/>
        </w:rPr>
        <w:t xml:space="preserve"> (whose six — chest, shoulders, nails, nose, waist and face — are raised, high), </w:t>
      </w:r>
      <w:r>
        <w:rPr>
          <w:rFonts w:ascii="Times New Roman" w:hAnsi="Times New Roman"/>
          <w:b/>
          <w:sz w:val="20"/>
        </w:rPr>
        <w:t>tri-hrasva-pṛthu-gambhīraḥ</w:t>
      </w:r>
      <w:r>
        <w:rPr>
          <w:rFonts w:ascii="Times New Roman" w:hAnsi="Times New Roman"/>
          <w:sz w:val="20"/>
        </w:rPr>
        <w:t xml:space="preserve"> (whose three — neck, shanks and generative organ — are short, small; three — waist, forehead and chest — are broad, wide; three — navel, voice and strength of character — are deep), </w:t>
      </w:r>
      <w:r>
        <w:rPr>
          <w:rFonts w:ascii="Times New Roman" w:hAnsi="Times New Roman"/>
          <w:b/>
          <w:sz w:val="20"/>
        </w:rPr>
        <w:t>dvātriṁśal-lakṣaṇaḥ</w:t>
      </w:r>
      <w:r>
        <w:rPr>
          <w:rFonts w:ascii="Times New Roman" w:hAnsi="Times New Roman"/>
          <w:sz w:val="20"/>
        </w:rPr>
        <w:t xml:space="preserve"> (a person who has these thirty-two marks) — </w:t>
      </w:r>
      <w:r>
        <w:rPr>
          <w:rFonts w:ascii="Times New Roman" w:hAnsi="Times New Roman"/>
          <w:b/>
          <w:sz w:val="20"/>
        </w:rPr>
        <w:t>mahān</w:t>
      </w:r>
      <w:r>
        <w:rPr>
          <w:rFonts w:ascii="Times New Roman" w:hAnsi="Times New Roman"/>
          <w:sz w:val="20"/>
        </w:rPr>
        <w:t xml:space="preserve"> (a great personality, a *mahāpuruṣa*).</w:t>
      </w:r>
    </w:p>
    <w:p>
      <w:pPr>
        <w:keepNext/>
        <w:spacing w:before="160"/>
        <w:jc w:val="center"/>
      </w:pPr>
      <w:r>
        <w:rPr>
          <w:rFonts w:ascii="Times New Roman" w:hAnsi="Times New Roman"/>
          <w:i/>
          <w:sz w:val="21"/>
        </w:rPr>
        <w:t>Cakravartī describes the child's greatness and foretells His future —</w:t>
      </w:r>
    </w:p>
    <w:p>
      <w:pPr>
        <w:keepNext/>
        <w:jc w:val="center"/>
      </w:pPr>
      <w:r>
        <w:rPr>
          <w:rFonts w:ascii="Nirmala UI" w:hAnsi="Nirmala UI" w:cs="Nirmala UI"/>
          <w:sz w:val="24"/>
          <w:szCs w:val="24"/>
        </w:rPr>
        <w:t>নারায়ণের চিহ্নযুক্ত শ্রীহস্ত-চরণ ৷</w:t>
        <w:br/>
      </w:r>
      <w:r>
        <w:rPr>
          <w:rFonts w:ascii="Nirmala UI" w:hAnsi="Nirmala UI" w:cs="Nirmala UI"/>
          <w:sz w:val="24"/>
          <w:szCs w:val="24"/>
        </w:rPr>
        <w:t>এই শিশু সর্ব্ব লোকে করিবে তারণ ॥ ১৬ ॥</w:t>
      </w:r>
    </w:p>
    <w:p>
      <w:pPr>
        <w:keepNext/>
        <w:spacing w:after="0"/>
        <w:ind w:left="227"/>
      </w:pPr>
      <w:r>
        <w:rPr>
          <w:rFonts w:ascii="Times New Roman" w:hAnsi="Times New Roman"/>
          <w:i/>
          <w:sz w:val="20"/>
        </w:rPr>
        <w:t>nārāyaṇera cihna-yukta śrī-hasta-caraṇa</w:t>
      </w:r>
    </w:p>
    <w:p>
      <w:pPr>
        <w:keepNext/>
        <w:spacing w:after="40"/>
        <w:ind w:left="227"/>
      </w:pPr>
      <w:r>
        <w:rPr>
          <w:rFonts w:ascii="Times New Roman" w:hAnsi="Times New Roman"/>
          <w:color w:val="555555"/>
          <w:sz w:val="18"/>
        </w:rPr>
        <w:t>of Nārāyaṇa  bearing the marks  His holy  hands and feet</w:t>
      </w:r>
    </w:p>
    <w:p>
      <w:pPr>
        <w:keepNext/>
        <w:spacing w:after="0"/>
        <w:ind w:left="227"/>
      </w:pPr>
      <w:r>
        <w:rPr>
          <w:rFonts w:ascii="Times New Roman" w:hAnsi="Times New Roman"/>
          <w:i/>
          <w:sz w:val="20"/>
        </w:rPr>
        <w:t>ei śiśu sarva loke karibe tāraṇa</w:t>
      </w:r>
    </w:p>
    <w:p>
      <w:pPr>
        <w:keepNext/>
        <w:spacing w:after="40"/>
        <w:ind w:left="227"/>
      </w:pPr>
      <w:r>
        <w:rPr>
          <w:rFonts w:ascii="Times New Roman" w:hAnsi="Times New Roman"/>
          <w:color w:val="555555"/>
          <w:sz w:val="18"/>
        </w:rPr>
        <w:t>this  child  all  people  will  deliver</w:t>
      </w:r>
    </w:p>
    <w:p>
      <w:pPr>
        <w:spacing w:before="60"/>
        <w:jc w:val="both"/>
      </w:pPr>
      <w:r>
        <w:rPr>
          <w:b/>
        </w:rPr>
        <w:t xml:space="preserve">16 </w:t>
      </w:r>
      <w:r>
        <w:rPr>
          <w:rFonts w:ascii="Times New Roman" w:hAnsi="Times New Roman"/>
        </w:rPr>
        <w:t>His hands and feet bear the marks of Nārāyaṇa. This child will deliver all people.</w:t>
      </w:r>
    </w:p>
    <w:p>
      <w:pPr>
        <w:keepNext/>
        <w:spacing w:before="160"/>
        <w:jc w:val="center"/>
      </w:pPr>
      <w:r>
        <w:rPr>
          <w:rFonts w:ascii="Nirmala UI" w:hAnsi="Nirmala UI" w:cs="Nirmala UI"/>
          <w:sz w:val="24"/>
          <w:szCs w:val="24"/>
        </w:rPr>
        <w:t>এই ত’ করিবে বৈষ্ণব-ধর্ম্মের প্রচার ৷</w:t>
        <w:br/>
      </w:r>
      <w:r>
        <w:rPr>
          <w:rFonts w:ascii="Nirmala UI" w:hAnsi="Nirmala UI" w:cs="Nirmala UI"/>
          <w:sz w:val="24"/>
          <w:szCs w:val="24"/>
        </w:rPr>
        <w:t>ইহা হৈতে হবে দুই কুলের নিস্তার ॥ ১৭ ॥</w:t>
      </w:r>
    </w:p>
    <w:p>
      <w:pPr>
        <w:keepNext/>
        <w:spacing w:after="0"/>
        <w:ind w:left="227"/>
      </w:pPr>
      <w:r>
        <w:rPr>
          <w:rFonts w:ascii="Times New Roman" w:hAnsi="Times New Roman"/>
          <w:i/>
          <w:sz w:val="20"/>
        </w:rPr>
        <w:t>ei ta’ karibe vaiṣṇava-dharmera pracāra</w:t>
      </w:r>
    </w:p>
    <w:p>
      <w:pPr>
        <w:keepNext/>
        <w:spacing w:after="40"/>
        <w:ind w:left="227"/>
      </w:pPr>
      <w:r>
        <w:rPr>
          <w:rFonts w:ascii="Times New Roman" w:hAnsi="Times New Roman"/>
          <w:color w:val="555555"/>
          <w:sz w:val="18"/>
        </w:rPr>
        <w:t>this one  indeed  will make  of Vaiṣṇava  dharma  the spreading</w:t>
      </w:r>
    </w:p>
    <w:p>
      <w:pPr>
        <w:keepNext/>
        <w:spacing w:after="0"/>
        <w:ind w:left="227"/>
      </w:pPr>
      <w:r>
        <w:rPr>
          <w:rFonts w:ascii="Times New Roman" w:hAnsi="Times New Roman"/>
          <w:i/>
          <w:sz w:val="20"/>
        </w:rPr>
        <w:t>ihā haite habe dui kulera nistāra</w:t>
      </w:r>
    </w:p>
    <w:p>
      <w:pPr>
        <w:keepNext/>
        <w:spacing w:after="40"/>
        <w:ind w:left="227"/>
      </w:pPr>
      <w:r>
        <w:rPr>
          <w:rFonts w:ascii="Times New Roman" w:hAnsi="Times New Roman"/>
          <w:color w:val="555555"/>
          <w:sz w:val="18"/>
        </w:rPr>
        <w:t>from Him  will be  of the two  families  the deliverance</w:t>
      </w:r>
    </w:p>
    <w:p>
      <w:pPr>
        <w:spacing w:before="60"/>
        <w:jc w:val="both"/>
      </w:pPr>
      <w:r>
        <w:rPr>
          <w:b/>
        </w:rPr>
        <w:t xml:space="preserve">17 </w:t>
      </w:r>
      <w:r>
        <w:rPr>
          <w:rFonts w:ascii="Times New Roman" w:hAnsi="Times New Roman"/>
        </w:rPr>
        <w:t>He will spread the Vaiṣṇava dharma far and wide, and through Him both His families will be delivered.</w:t>
      </w:r>
    </w:p>
    <w:p>
      <w:pPr>
        <w:jc w:val="both"/>
      </w:pPr>
      <w:r>
        <w:rPr>
          <w:b/>
          <w:i/>
          <w:sz w:val="20"/>
        </w:rPr>
        <w:t xml:space="preserve">Amṛta-pravāha-bhāṣya. </w:t>
      </w:r>
      <w:r>
        <w:rPr>
          <w:rFonts w:ascii="Times New Roman" w:hAnsi="Times New Roman"/>
          <w:sz w:val="20"/>
        </w:rPr>
        <w:t>“Both families”: the father's family and the mother's family.</w:t>
      </w:r>
    </w:p>
    <w:p>
      <w:pPr>
        <w:keepNext/>
        <w:spacing w:before="160"/>
        <w:jc w:val="center"/>
      </w:pPr>
      <w:r>
        <w:rPr>
          <w:rFonts w:ascii="Times New Roman" w:hAnsi="Times New Roman"/>
          <w:i/>
          <w:sz w:val="21"/>
        </w:rPr>
        <w:t>The name-giving and the festival —</w:t>
      </w:r>
    </w:p>
    <w:p>
      <w:pPr>
        <w:keepNext/>
        <w:jc w:val="center"/>
      </w:pPr>
      <w:r>
        <w:rPr>
          <w:rFonts w:ascii="Nirmala UI" w:hAnsi="Nirmala UI" w:cs="Nirmala UI"/>
          <w:sz w:val="24"/>
          <w:szCs w:val="24"/>
        </w:rPr>
        <w:t>মহোৎসব কর, সব বোলাহ ব্রাহ্মণ ৷</w:t>
        <w:br/>
      </w:r>
      <w:r>
        <w:rPr>
          <w:rFonts w:ascii="Nirmala UI" w:hAnsi="Nirmala UI" w:cs="Nirmala UI"/>
          <w:sz w:val="24"/>
          <w:szCs w:val="24"/>
        </w:rPr>
        <w:t>আজি দিন ভাল, — করিব নাম-করণ ॥ ১৮ ॥</w:t>
      </w:r>
    </w:p>
    <w:p>
      <w:pPr>
        <w:keepNext/>
        <w:spacing w:after="0"/>
        <w:ind w:left="227"/>
      </w:pPr>
      <w:r>
        <w:rPr>
          <w:rFonts w:ascii="Times New Roman" w:hAnsi="Times New Roman"/>
          <w:i/>
          <w:sz w:val="20"/>
        </w:rPr>
        <w:t>mahotsava kara, saba bolāha brāhmaṇa</w:t>
      </w:r>
    </w:p>
    <w:p>
      <w:pPr>
        <w:keepNext/>
        <w:spacing w:after="40"/>
        <w:ind w:left="227"/>
      </w:pPr>
      <w:r>
        <w:rPr>
          <w:rFonts w:ascii="Times New Roman" w:hAnsi="Times New Roman"/>
          <w:color w:val="555555"/>
          <w:sz w:val="18"/>
        </w:rPr>
        <w:t>a great festival  hold,  all  call  the brāhmaṇas</w:t>
      </w:r>
    </w:p>
    <w:p>
      <w:pPr>
        <w:keepNext/>
        <w:spacing w:after="0"/>
        <w:ind w:left="227"/>
      </w:pPr>
      <w:r>
        <w:rPr>
          <w:rFonts w:ascii="Times New Roman" w:hAnsi="Times New Roman"/>
          <w:i/>
          <w:sz w:val="20"/>
        </w:rPr>
        <w:t>āji dina bhāla, — kariba nāma-karaṇa</w:t>
      </w:r>
    </w:p>
    <w:p>
      <w:pPr>
        <w:keepNext/>
        <w:spacing w:after="40"/>
        <w:ind w:left="227"/>
      </w:pPr>
      <w:r>
        <w:rPr>
          <w:rFonts w:ascii="Times New Roman" w:hAnsi="Times New Roman"/>
          <w:color w:val="555555"/>
          <w:sz w:val="18"/>
        </w:rPr>
        <w:t>today  the day  is good  —  I shall perform  the naming</w:t>
      </w:r>
    </w:p>
    <w:p>
      <w:pPr>
        <w:spacing w:before="60"/>
        <w:jc w:val="both"/>
      </w:pPr>
      <w:r>
        <w:rPr>
          <w:b/>
        </w:rPr>
        <w:t xml:space="preserve">18 </w:t>
      </w:r>
      <w:r>
        <w:rPr>
          <w:rFonts w:ascii="Times New Roman" w:hAnsi="Times New Roman"/>
        </w:rPr>
        <w:t>Hold a great festival and invite all the brāhmaṇas. Today is an auspicious day; I shall perform the naming ceremony.</w:t>
      </w:r>
    </w:p>
    <w:p>
      <w:pPr>
        <w:keepNext/>
        <w:spacing w:before="160"/>
        <w:jc w:val="center"/>
      </w:pPr>
      <w:r>
        <w:rPr>
          <w:rFonts w:ascii="Times New Roman" w:hAnsi="Times New Roman"/>
          <w:i/>
          <w:sz w:val="21"/>
        </w:rPr>
        <w:t>The name “Viśvambhara” —</w:t>
      </w:r>
    </w:p>
    <w:p>
      <w:pPr>
        <w:keepNext/>
        <w:jc w:val="center"/>
      </w:pPr>
      <w:r>
        <w:rPr>
          <w:rFonts w:ascii="Nirmala UI" w:hAnsi="Nirmala UI" w:cs="Nirmala UI"/>
          <w:sz w:val="24"/>
          <w:szCs w:val="24"/>
        </w:rPr>
        <w:t>সর্ব্বলোকে করিবে এই ধারণ, পোষণ ৷</w:t>
        <w:br/>
      </w:r>
      <w:r>
        <w:rPr>
          <w:rFonts w:ascii="Nirmala UI" w:hAnsi="Nirmala UI" w:cs="Nirmala UI"/>
          <w:sz w:val="24"/>
          <w:szCs w:val="24"/>
        </w:rPr>
        <w:t>‘বিশ্বম্ভর’ নাম ইহার, — এই ত’ কারণ ॥ ১৯ ॥</w:t>
      </w:r>
    </w:p>
    <w:p>
      <w:pPr>
        <w:keepNext/>
        <w:spacing w:after="0"/>
        <w:ind w:left="227"/>
      </w:pPr>
      <w:r>
        <w:rPr>
          <w:rFonts w:ascii="Times New Roman" w:hAnsi="Times New Roman"/>
          <w:i/>
          <w:sz w:val="20"/>
        </w:rPr>
        <w:t>sarva-loke karibe ei dhāraṇa, poṣaṇa</w:t>
      </w:r>
    </w:p>
    <w:p>
      <w:pPr>
        <w:keepNext/>
        <w:spacing w:after="40"/>
        <w:ind w:left="227"/>
      </w:pPr>
      <w:r>
        <w:rPr>
          <w:rFonts w:ascii="Times New Roman" w:hAnsi="Times New Roman"/>
          <w:color w:val="555555"/>
          <w:sz w:val="18"/>
        </w:rPr>
        <w:t>all  people  will  this one  uphold,  nourish</w:t>
      </w:r>
    </w:p>
    <w:p>
      <w:pPr>
        <w:keepNext/>
        <w:spacing w:after="0"/>
        <w:ind w:left="227"/>
      </w:pPr>
      <w:r>
        <w:rPr>
          <w:rFonts w:ascii="Times New Roman" w:hAnsi="Times New Roman"/>
          <w:i/>
          <w:sz w:val="20"/>
        </w:rPr>
        <w:t>‘viśvambhara’ nāma ihāra, — ei ta’ kāraṇa</w:t>
      </w:r>
    </w:p>
    <w:p>
      <w:pPr>
        <w:keepNext/>
        <w:spacing w:after="40"/>
        <w:ind w:left="227"/>
      </w:pPr>
      <w:r>
        <w:rPr>
          <w:rFonts w:ascii="Times New Roman" w:hAnsi="Times New Roman"/>
          <w:color w:val="555555"/>
          <w:sz w:val="18"/>
        </w:rPr>
        <w:t>‘Viśvambhara’  the name  His  —  this  indeed  the reason</w:t>
      </w:r>
    </w:p>
    <w:p>
      <w:pPr>
        <w:spacing w:before="60"/>
        <w:jc w:val="both"/>
      </w:pPr>
      <w:r>
        <w:rPr>
          <w:b/>
        </w:rPr>
        <w:t xml:space="preserve">19 </w:t>
      </w:r>
      <w:r>
        <w:rPr>
          <w:rFonts w:ascii="Times New Roman" w:hAnsi="Times New Roman"/>
        </w:rPr>
        <w:t>He will uphold and nourish all people, and that is why His name is Viśvambhara.”</w:t>
      </w:r>
    </w:p>
    <w:p>
      <w:pPr>
        <w:jc w:val="both"/>
      </w:pPr>
      <w:r>
        <w:rPr>
          <w:b/>
          <w:i/>
          <w:sz w:val="20"/>
        </w:rPr>
        <w:t xml:space="preserve">Anubhāṣya. </w:t>
      </w:r>
      <w:r>
        <w:rPr>
          <w:rFonts w:ascii="Times New Roman" w:hAnsi="Times New Roman"/>
          <w:sz w:val="20"/>
        </w:rPr>
        <w:t>The *Caitanya-bhāgavata* (Ādi, Chapter 3): “With His birth the world came to well-being — just as, long ago, Nārāyaṇa upheld the earth. Therefore His name is ‘Śrī Viśvambhara.’”</w:t>
      </w:r>
    </w:p>
    <w:p>
      <w:pPr>
        <w:jc w:val="both"/>
      </w:pPr>
      <w:r>
        <w:rPr>
          <w:rFonts w:ascii="Times New Roman" w:hAnsi="Times New Roman"/>
          <w:sz w:val="20"/>
        </w:rPr>
        <w:t>“Viśvambhara”: the *Atharva-veda-saṁhitā*, *kāṇḍa* 2, *anuvāka* 3, *prapāṭhaka* 3, mantra 16, number 5: “O Viśvambhara, protect me with all Your sustaining support. *Svāhā*!”</w:t>
      </w:r>
    </w:p>
    <w:p>
      <w:pPr>
        <w:keepNext/>
        <w:spacing w:before="160"/>
        <w:jc w:val="center"/>
      </w:pPr>
      <w:r>
        <w:rPr>
          <w:rFonts w:ascii="Nirmala UI" w:hAnsi="Nirmala UI" w:cs="Nirmala UI"/>
          <w:sz w:val="24"/>
          <w:szCs w:val="24"/>
        </w:rPr>
        <w:t>শুনি’ শচী-মিশ্রের মনে আনন্দ বাড়িল ৷</w:t>
        <w:br/>
      </w:r>
      <w:r>
        <w:rPr>
          <w:rFonts w:ascii="Nirmala UI" w:hAnsi="Nirmala UI" w:cs="Nirmala UI"/>
          <w:sz w:val="24"/>
          <w:szCs w:val="24"/>
        </w:rPr>
        <w:t>ব্রাহ্মণ-ব্রাহ্মণী আনি’ মহোৎসব কৈল ॥ ২০ ॥</w:t>
      </w:r>
    </w:p>
    <w:p>
      <w:pPr>
        <w:keepNext/>
        <w:spacing w:after="0"/>
        <w:ind w:left="227"/>
      </w:pPr>
      <w:r>
        <w:rPr>
          <w:rFonts w:ascii="Times New Roman" w:hAnsi="Times New Roman"/>
          <w:i/>
          <w:sz w:val="20"/>
        </w:rPr>
        <w:t>śuni’ śacī-miśrera mane ānanda bāḍila</w:t>
      </w:r>
    </w:p>
    <w:p>
      <w:pPr>
        <w:keepNext/>
        <w:spacing w:after="40"/>
        <w:ind w:left="227"/>
      </w:pPr>
      <w:r>
        <w:rPr>
          <w:rFonts w:ascii="Times New Roman" w:hAnsi="Times New Roman"/>
          <w:color w:val="555555"/>
          <w:sz w:val="18"/>
        </w:rPr>
        <w:t>hearing  of Śacī and Miśra  in the minds  joy  grew</w:t>
      </w:r>
    </w:p>
    <w:p>
      <w:pPr>
        <w:keepNext/>
        <w:spacing w:after="0"/>
        <w:ind w:left="227"/>
      </w:pPr>
      <w:r>
        <w:rPr>
          <w:rFonts w:ascii="Times New Roman" w:hAnsi="Times New Roman"/>
          <w:i/>
          <w:sz w:val="20"/>
        </w:rPr>
        <w:t>brāhmaṇa-brāhmaṇī āni’ mahotsava kaila</w:t>
      </w:r>
    </w:p>
    <w:p>
      <w:pPr>
        <w:keepNext/>
        <w:spacing w:after="40"/>
        <w:ind w:left="227"/>
      </w:pPr>
      <w:r>
        <w:rPr>
          <w:rFonts w:ascii="Times New Roman" w:hAnsi="Times New Roman"/>
          <w:color w:val="555555"/>
          <w:sz w:val="18"/>
        </w:rPr>
        <w:t>brāhmaṇas and their wives  bringing  a great festival  they held</w:t>
      </w:r>
    </w:p>
    <w:p>
      <w:pPr>
        <w:spacing w:before="60"/>
        <w:jc w:val="both"/>
      </w:pPr>
      <w:r>
        <w:rPr>
          <w:b/>
        </w:rPr>
        <w:t xml:space="preserve">20 </w:t>
      </w:r>
      <w:r>
        <w:rPr>
          <w:rFonts w:ascii="Times New Roman" w:hAnsi="Times New Roman"/>
        </w:rPr>
        <w:t>Hearing this, Śacī and Miśra rejoiced all the more. They invited the brāhmaṇas and their wives and held a great festival.</w:t>
      </w:r>
    </w:p>
    <w:p>
      <w:pPr>
        <w:keepNext/>
        <w:spacing w:before="160"/>
        <w:jc w:val="center"/>
      </w:pPr>
      <w:r>
        <w:rPr>
          <w:rFonts w:ascii="Times New Roman" w:hAnsi="Times New Roman"/>
          <w:i/>
          <w:sz w:val="21"/>
        </w:rPr>
        <w:t>He displays superhuman deeds —</w:t>
      </w:r>
    </w:p>
    <w:p>
      <w:pPr>
        <w:keepNext/>
        <w:jc w:val="center"/>
      </w:pPr>
      <w:r>
        <w:rPr>
          <w:rFonts w:ascii="Nirmala UI" w:hAnsi="Nirmala UI" w:cs="Nirmala UI"/>
          <w:sz w:val="24"/>
          <w:szCs w:val="24"/>
        </w:rPr>
        <w:t>তবে কত দিনে প্রভুর জানু-চংক্রমণ ৷</w:t>
        <w:br/>
      </w:r>
      <w:r>
        <w:rPr>
          <w:rFonts w:ascii="Nirmala UI" w:hAnsi="Nirmala UI" w:cs="Nirmala UI"/>
          <w:sz w:val="24"/>
          <w:szCs w:val="24"/>
        </w:rPr>
        <w:t>নানা চমৎকার তথা করাইল দর্শন ॥ ২১ ॥</w:t>
      </w:r>
    </w:p>
    <w:p>
      <w:pPr>
        <w:keepNext/>
        <w:spacing w:after="0"/>
        <w:ind w:left="227"/>
      </w:pPr>
      <w:r>
        <w:rPr>
          <w:rFonts w:ascii="Times New Roman" w:hAnsi="Times New Roman"/>
          <w:i/>
          <w:sz w:val="20"/>
        </w:rPr>
        <w:t>tabe kata dine prabhura jānu-caṁkramaṇa</w:t>
      </w:r>
    </w:p>
    <w:p>
      <w:pPr>
        <w:keepNext/>
        <w:spacing w:after="40"/>
        <w:ind w:left="227"/>
      </w:pPr>
      <w:r>
        <w:rPr>
          <w:rFonts w:ascii="Times New Roman" w:hAnsi="Times New Roman"/>
          <w:color w:val="555555"/>
          <w:sz w:val="18"/>
        </w:rPr>
        <w:t>then  some  days later  the Lord’s  on the knees  moving</w:t>
      </w:r>
    </w:p>
    <w:p>
      <w:pPr>
        <w:keepNext/>
        <w:spacing w:after="0"/>
        <w:ind w:left="227"/>
      </w:pPr>
      <w:r>
        <w:rPr>
          <w:rFonts w:ascii="Times New Roman" w:hAnsi="Times New Roman"/>
          <w:i/>
          <w:sz w:val="20"/>
        </w:rPr>
        <w:t>nānā camatkāra tathā karāila darśana</w:t>
      </w:r>
    </w:p>
    <w:p>
      <w:pPr>
        <w:keepNext/>
        <w:spacing w:after="40"/>
        <w:ind w:left="227"/>
      </w:pPr>
      <w:r>
        <w:rPr>
          <w:rFonts w:ascii="Times New Roman" w:hAnsi="Times New Roman"/>
          <w:color w:val="555555"/>
          <w:sz w:val="18"/>
        </w:rPr>
        <w:t>various  wonders  there  He made  to be seen</w:t>
      </w:r>
    </w:p>
    <w:p>
      <w:pPr>
        <w:spacing w:before="60"/>
        <w:jc w:val="both"/>
      </w:pPr>
      <w:r>
        <w:rPr>
          <w:b/>
        </w:rPr>
        <w:t xml:space="preserve">21 </w:t>
      </w:r>
      <w:r>
        <w:rPr>
          <w:rFonts w:ascii="Times New Roman" w:hAnsi="Times New Roman"/>
        </w:rPr>
        <w:t>Some days later the Lord began to crawl on His knees, and He showed many wonders.</w:t>
      </w:r>
    </w:p>
    <w:p>
      <w:pPr>
        <w:jc w:val="both"/>
      </w:pPr>
      <w:r>
        <w:rPr>
          <w:b/>
          <w:i/>
          <w:sz w:val="20"/>
        </w:rPr>
        <w:t xml:space="preserve">Anubhāṣya. </w:t>
      </w:r>
      <w:r>
        <w:rPr>
          <w:rFonts w:ascii="Times New Roman" w:hAnsi="Times New Roman"/>
          <w:sz w:val="20"/>
        </w:rPr>
        <w:t>*Jānu-caṅkramaṇa*: crawling on the knees. The *Caitanya-bhāgavata* (Ādi, Chapter 3): “The Lord crawls on His knees — nothing could be more beautiful; little bells jingle at His waist — so charming! One day a snake was moving about the house, and in His childhood play the Lord caught the snake. The snake coiled itself around Him, and the Ṭhākura lay down on top of the snake. Then the snake left the Lord and slithered away.”</w:t>
      </w:r>
    </w:p>
    <w:p>
      <w:pPr>
        <w:keepNext/>
        <w:spacing w:before="160"/>
        <w:jc w:val="center"/>
      </w:pPr>
      <w:r>
        <w:rPr>
          <w:rFonts w:ascii="Times New Roman" w:hAnsi="Times New Roman"/>
          <w:i/>
          <w:sz w:val="21"/>
        </w:rPr>
        <w:t>The name of Hari stops His crying —</w:t>
      </w:r>
    </w:p>
    <w:p>
      <w:pPr>
        <w:keepNext/>
        <w:jc w:val="center"/>
      </w:pPr>
      <w:r>
        <w:rPr>
          <w:rFonts w:ascii="Nirmala UI" w:hAnsi="Nirmala UI" w:cs="Nirmala UI"/>
          <w:sz w:val="24"/>
          <w:szCs w:val="24"/>
        </w:rPr>
        <w:t>ক্রন্দনের ছলে বলাইল হরিনাম ৷</w:t>
        <w:br/>
      </w:r>
      <w:r>
        <w:rPr>
          <w:rFonts w:ascii="Nirmala UI" w:hAnsi="Nirmala UI" w:cs="Nirmala UI"/>
          <w:sz w:val="24"/>
          <w:szCs w:val="24"/>
        </w:rPr>
        <w:t>নারী সব ‘হরি’ বলে, — হাসে গৌরধাম ॥ ২২ ॥</w:t>
      </w:r>
    </w:p>
    <w:p>
      <w:pPr>
        <w:keepNext/>
        <w:spacing w:after="0"/>
        <w:ind w:left="227"/>
      </w:pPr>
      <w:r>
        <w:rPr>
          <w:rFonts w:ascii="Times New Roman" w:hAnsi="Times New Roman"/>
          <w:i/>
          <w:sz w:val="20"/>
        </w:rPr>
        <w:t>krandanera chale balāila hari-nāma</w:t>
      </w:r>
    </w:p>
    <w:p>
      <w:pPr>
        <w:keepNext/>
        <w:spacing w:after="40"/>
        <w:ind w:left="227"/>
      </w:pPr>
      <w:r>
        <w:rPr>
          <w:rFonts w:ascii="Times New Roman" w:hAnsi="Times New Roman"/>
          <w:color w:val="555555"/>
          <w:sz w:val="18"/>
        </w:rPr>
        <w:t>of crying  on the pretext  He made say  the name of Hari</w:t>
      </w:r>
    </w:p>
    <w:p>
      <w:pPr>
        <w:keepNext/>
        <w:spacing w:after="0"/>
        <w:ind w:left="227"/>
      </w:pPr>
      <w:r>
        <w:rPr>
          <w:rFonts w:ascii="Times New Roman" w:hAnsi="Times New Roman"/>
          <w:i/>
          <w:sz w:val="20"/>
        </w:rPr>
        <w:t>nārī saba ‘hari’ bale, — hāse gaura-dhāma</w:t>
      </w:r>
    </w:p>
    <w:p>
      <w:pPr>
        <w:keepNext/>
        <w:spacing w:after="40"/>
        <w:ind w:left="227"/>
      </w:pPr>
      <w:r>
        <w:rPr>
          <w:rFonts w:ascii="Times New Roman" w:hAnsi="Times New Roman"/>
          <w:color w:val="555555"/>
          <w:sz w:val="18"/>
        </w:rPr>
        <w:t>the women  all  ‘Hari’  say  —  laughs  the golden One</w:t>
      </w:r>
    </w:p>
    <w:p>
      <w:pPr>
        <w:spacing w:before="60"/>
        <w:jc w:val="both"/>
      </w:pPr>
      <w:r>
        <w:rPr>
          <w:b/>
        </w:rPr>
        <w:t xml:space="preserve">22 </w:t>
      </w:r>
      <w:r>
        <w:rPr>
          <w:rFonts w:ascii="Times New Roman" w:hAnsi="Times New Roman"/>
        </w:rPr>
        <w:t>On the pretext of crying He made everyone chant the name of Hari: all the women would call out “Hari!”, and the golden Lord would laugh.</w:t>
      </w:r>
    </w:p>
    <w:p>
      <w:pPr>
        <w:jc w:val="both"/>
      </w:pPr>
      <w:r>
        <w:rPr>
          <w:b/>
          <w:i/>
          <w:sz w:val="20"/>
        </w:rPr>
        <w:t xml:space="preserve">Anubhāṣya. </w:t>
      </w:r>
      <w:r>
        <w:rPr>
          <w:rFonts w:ascii="Times New Roman" w:hAnsi="Times New Roman"/>
          <w:sz w:val="20"/>
        </w:rPr>
        <w:t>The *Caitanya-bhāgavata* (Ādi, Chapter 3): “The lotus-eyed Lord cries only until He hears the name of Hari; then He at once falls quiet. Everyone understood this great sign: whenever He cries, they all chant the name of Hari. As soon as the Lord cries, the women clap their hands and sing *hari-saṅkīrtana*. The name of Hari is constantly on everyone's lips: on this pretext the Lord makes them chant it, for such is His will.”</w:t>
      </w:r>
    </w:p>
    <w:p>
      <w:pPr>
        <w:keepNext/>
        <w:spacing w:before="160"/>
        <w:jc w:val="center"/>
      </w:pPr>
      <w:r>
        <w:rPr>
          <w:rFonts w:ascii="Times New Roman" w:hAnsi="Times New Roman"/>
          <w:i/>
          <w:sz w:val="21"/>
        </w:rPr>
        <w:t>Play with the children —</w:t>
      </w:r>
    </w:p>
    <w:p>
      <w:pPr>
        <w:keepNext/>
        <w:jc w:val="center"/>
      </w:pPr>
      <w:r>
        <w:rPr>
          <w:rFonts w:ascii="Nirmala UI" w:hAnsi="Nirmala UI" w:cs="Nirmala UI"/>
          <w:sz w:val="24"/>
          <w:szCs w:val="24"/>
        </w:rPr>
        <w:t>তবে কত দিনে কৈল পদ-চংক্রমণ ৷</w:t>
        <w:br/>
      </w:r>
      <w:r>
        <w:rPr>
          <w:rFonts w:ascii="Nirmala UI" w:hAnsi="Nirmala UI" w:cs="Nirmala UI"/>
          <w:sz w:val="24"/>
          <w:szCs w:val="24"/>
        </w:rPr>
        <w:t>শিশুগণে মিলি’ কৈল বিবিধ খেলন ॥ ২৩ ॥</w:t>
      </w:r>
    </w:p>
    <w:p>
      <w:pPr>
        <w:keepNext/>
        <w:spacing w:after="0"/>
        <w:ind w:left="227"/>
      </w:pPr>
      <w:r>
        <w:rPr>
          <w:rFonts w:ascii="Times New Roman" w:hAnsi="Times New Roman"/>
          <w:i/>
          <w:sz w:val="20"/>
        </w:rPr>
        <w:t>tabe kata dine kaila pada-caṅkramaṇa</w:t>
      </w:r>
    </w:p>
    <w:p>
      <w:pPr>
        <w:keepNext/>
        <w:spacing w:after="40"/>
        <w:ind w:left="227"/>
      </w:pPr>
      <w:r>
        <w:rPr>
          <w:rFonts w:ascii="Times New Roman" w:hAnsi="Times New Roman"/>
          <w:color w:val="555555"/>
          <w:sz w:val="18"/>
        </w:rPr>
        <w:t>then  some  days later  He did  on the feet  walking</w:t>
      </w:r>
    </w:p>
    <w:p>
      <w:pPr>
        <w:keepNext/>
        <w:spacing w:after="0"/>
        <w:ind w:left="227"/>
      </w:pPr>
      <w:r>
        <w:rPr>
          <w:rFonts w:ascii="Times New Roman" w:hAnsi="Times New Roman"/>
          <w:i/>
          <w:sz w:val="20"/>
        </w:rPr>
        <w:t>śiśu-gaṇe mili’ kaila vividha khelana</w:t>
      </w:r>
    </w:p>
    <w:p>
      <w:pPr>
        <w:keepNext/>
        <w:spacing w:after="40"/>
        <w:ind w:left="227"/>
      </w:pPr>
      <w:r>
        <w:rPr>
          <w:rFonts w:ascii="Times New Roman" w:hAnsi="Times New Roman"/>
          <w:color w:val="555555"/>
          <w:sz w:val="18"/>
        </w:rPr>
        <w:t>with the children  joining  He did  various  games</w:t>
      </w:r>
    </w:p>
    <w:p>
      <w:pPr>
        <w:spacing w:before="60"/>
        <w:jc w:val="both"/>
      </w:pPr>
      <w:r>
        <w:rPr>
          <w:b/>
        </w:rPr>
        <w:t xml:space="preserve">23 </w:t>
      </w:r>
      <w:r>
        <w:rPr>
          <w:rFonts w:ascii="Times New Roman" w:hAnsi="Times New Roman"/>
        </w:rPr>
        <w:t>Later still He began to walk, and He played all sorts of games with the other children.</w:t>
      </w:r>
    </w:p>
    <w:p>
      <w:pPr>
        <w:jc w:val="both"/>
      </w:pPr>
      <w:r>
        <w:rPr>
          <w:b/>
          <w:i/>
          <w:sz w:val="20"/>
        </w:rPr>
        <w:t xml:space="preserve">Anubhāṣya. </w:t>
      </w:r>
      <w:r>
        <w:rPr>
          <w:rFonts w:ascii="Times New Roman" w:hAnsi="Times New Roman"/>
          <w:sz w:val="20"/>
        </w:rPr>
        <w:t>The *Caitanya-bhāgavata* (Ādi, Chapter 3): “In this way, day by day, Śrī Śacīnandana, the Lord, began to walk about the courtyard on His feet.”</w:t>
      </w:r>
    </w:p>
    <w:p>
      <w:pPr>
        <w:keepNext/>
        <w:spacing w:before="160"/>
        <w:jc w:val="center"/>
      </w:pPr>
      <w:r>
        <w:rPr>
          <w:rFonts w:ascii="Nirmala UI" w:hAnsi="Nirmala UI" w:cs="Nirmala UI"/>
          <w:sz w:val="24"/>
          <w:szCs w:val="24"/>
        </w:rPr>
        <w:t>একদিন শচী খই-সন্দেশ আনিয়া ৷</w:t>
        <w:br/>
      </w:r>
      <w:r>
        <w:rPr>
          <w:rFonts w:ascii="Nirmala UI" w:hAnsi="Nirmala UI" w:cs="Nirmala UI"/>
          <w:sz w:val="24"/>
          <w:szCs w:val="24"/>
        </w:rPr>
        <w:t>বাটা ভরি’ দিয়া বলে — খাও ত’ বসিয়া ॥ ২৪ ॥</w:t>
      </w:r>
    </w:p>
    <w:p>
      <w:pPr>
        <w:keepNext/>
        <w:spacing w:after="0"/>
        <w:ind w:left="227"/>
      </w:pPr>
      <w:r>
        <w:rPr>
          <w:rFonts w:ascii="Times New Roman" w:hAnsi="Times New Roman"/>
          <w:i/>
          <w:sz w:val="20"/>
        </w:rPr>
        <w:t>ekadina śacī khai-sandeśa āniyā</w:t>
      </w:r>
    </w:p>
    <w:p>
      <w:pPr>
        <w:keepNext/>
        <w:spacing w:after="40"/>
        <w:ind w:left="227"/>
      </w:pPr>
      <w:r>
        <w:rPr>
          <w:rFonts w:ascii="Times New Roman" w:hAnsi="Times New Roman"/>
          <w:color w:val="555555"/>
          <w:sz w:val="18"/>
        </w:rPr>
        <w:t>one day  Śacī  puffed rice and sweets  bringing</w:t>
      </w:r>
    </w:p>
    <w:p>
      <w:pPr>
        <w:keepNext/>
        <w:spacing w:after="0"/>
        <w:ind w:left="227"/>
      </w:pPr>
      <w:r>
        <w:rPr>
          <w:rFonts w:ascii="Times New Roman" w:hAnsi="Times New Roman"/>
          <w:i/>
          <w:sz w:val="20"/>
        </w:rPr>
        <w:t>bāṭā bhari’ diyā bale — khāo ta’ basiyā</w:t>
      </w:r>
    </w:p>
    <w:p>
      <w:pPr>
        <w:keepNext/>
        <w:spacing w:after="40"/>
        <w:ind w:left="227"/>
      </w:pPr>
      <w:r>
        <w:rPr>
          <w:rFonts w:ascii="Times New Roman" w:hAnsi="Times New Roman"/>
          <w:color w:val="555555"/>
          <w:sz w:val="18"/>
        </w:rPr>
        <w:t>a dish  filling  giving  says  —  eat  now  sitting down</w:t>
      </w:r>
    </w:p>
    <w:p>
      <w:pPr>
        <w:spacing w:before="60"/>
        <w:jc w:val="both"/>
      </w:pPr>
      <w:r>
        <w:rPr>
          <w:b/>
        </w:rPr>
        <w:t xml:space="preserve">24 </w:t>
      </w:r>
      <w:r>
        <w:rPr>
          <w:rFonts w:ascii="Times New Roman" w:hAnsi="Times New Roman"/>
        </w:rPr>
        <w:t>One day Śacī brought puffed rice and sweets, filled a dish, and gave it to Him, saying, “Sit down and eat.”</w:t>
      </w:r>
    </w:p>
    <w:p>
      <w:pPr>
        <w:jc w:val="both"/>
      </w:pPr>
      <w:r>
        <w:rPr>
          <w:b/>
          <w:i/>
          <w:sz w:val="20"/>
        </w:rPr>
        <w:t xml:space="preserve">Anubhāṣya. </w:t>
      </w:r>
      <w:r>
        <w:rPr>
          <w:rFonts w:ascii="Times New Roman" w:hAnsi="Times New Roman"/>
          <w:sz w:val="20"/>
        </w:rPr>
        <w:t>*Bāṭā*: a vessel or stand for keeping food or betel; a dish.</w:t>
      </w:r>
    </w:p>
    <w:p>
      <w:pPr>
        <w:keepNext/>
        <w:spacing w:before="160"/>
        <w:jc w:val="center"/>
      </w:pPr>
      <w:r>
        <w:rPr>
          <w:rFonts w:ascii="Times New Roman" w:hAnsi="Times New Roman"/>
          <w:i/>
          <w:sz w:val="21"/>
        </w:rPr>
        <w:t>Nimāi eats earth —</w:t>
      </w:r>
    </w:p>
    <w:p>
      <w:pPr>
        <w:keepNext/>
        <w:jc w:val="center"/>
      </w:pPr>
      <w:r>
        <w:rPr>
          <w:rFonts w:ascii="Nirmala UI" w:hAnsi="Nirmala UI" w:cs="Nirmala UI"/>
          <w:sz w:val="24"/>
          <w:szCs w:val="24"/>
        </w:rPr>
        <w:t>এত বলি’ গেলা শচী গৃহে কর্ম্ম করিতে ৷</w:t>
        <w:br/>
      </w:r>
      <w:r>
        <w:rPr>
          <w:rFonts w:ascii="Nirmala UI" w:hAnsi="Nirmala UI" w:cs="Nirmala UI"/>
          <w:sz w:val="24"/>
          <w:szCs w:val="24"/>
        </w:rPr>
        <w:t>লুকাঞা লাগিলা শিশু মৃত্তিকা খাইতে ॥ ২৫ ॥</w:t>
      </w:r>
    </w:p>
    <w:p>
      <w:pPr>
        <w:keepNext/>
        <w:spacing w:after="0"/>
        <w:ind w:left="227"/>
      </w:pPr>
      <w:r>
        <w:rPr>
          <w:rFonts w:ascii="Times New Roman" w:hAnsi="Times New Roman"/>
          <w:i/>
          <w:sz w:val="20"/>
        </w:rPr>
        <w:t>eta bali’ gelā śacī gṛhe karma karite</w:t>
      </w:r>
    </w:p>
    <w:p>
      <w:pPr>
        <w:keepNext/>
        <w:spacing w:after="40"/>
        <w:ind w:left="227"/>
      </w:pPr>
      <w:r>
        <w:rPr>
          <w:rFonts w:ascii="Times New Roman" w:hAnsi="Times New Roman"/>
          <w:color w:val="555555"/>
          <w:sz w:val="18"/>
        </w:rPr>
        <w:t>so  saying  went  Śacī  into the house  work  to do</w:t>
      </w:r>
    </w:p>
    <w:p>
      <w:pPr>
        <w:keepNext/>
        <w:spacing w:after="0"/>
        <w:ind w:left="227"/>
      </w:pPr>
      <w:r>
        <w:rPr>
          <w:rFonts w:ascii="Times New Roman" w:hAnsi="Times New Roman"/>
          <w:i/>
          <w:sz w:val="20"/>
        </w:rPr>
        <w:t>lukāñā lāgilā śiśu mṛttikā khāite</w:t>
      </w:r>
    </w:p>
    <w:p>
      <w:pPr>
        <w:keepNext/>
        <w:spacing w:after="40"/>
        <w:ind w:left="227"/>
      </w:pPr>
      <w:r>
        <w:rPr>
          <w:rFonts w:ascii="Times New Roman" w:hAnsi="Times New Roman"/>
          <w:color w:val="555555"/>
          <w:sz w:val="18"/>
        </w:rPr>
        <w:t>hiding  began  the child  earth  to eat</w:t>
      </w:r>
    </w:p>
    <w:p>
      <w:pPr>
        <w:spacing w:before="60"/>
        <w:jc w:val="both"/>
      </w:pPr>
      <w:r>
        <w:rPr>
          <w:b/>
        </w:rPr>
        <w:t xml:space="preserve">25 </w:t>
      </w:r>
      <w:r>
        <w:rPr>
          <w:rFonts w:ascii="Times New Roman" w:hAnsi="Times New Roman"/>
        </w:rPr>
        <w:t>With that, Śacī went into the house to do her work, and the child began to eat earth on the sly.</w:t>
      </w:r>
    </w:p>
    <w:p>
      <w:pPr>
        <w:jc w:val="both"/>
      </w:pPr>
      <w:r>
        <w:rPr>
          <w:b/>
          <w:i/>
          <w:sz w:val="20"/>
        </w:rPr>
        <w:t xml:space="preserve">Anubhāṣya. </w:t>
      </w:r>
      <w:r>
        <w:rPr>
          <w:rFonts w:ascii="Times New Roman" w:hAnsi="Times New Roman"/>
          <w:sz w:val="20"/>
        </w:rPr>
        <w:t>This incident is among those left out of the *Caitanya-bhāgavata* and supplied here, as Ādi 13.49 explains.</w:t>
      </w:r>
    </w:p>
    <w:p>
      <w:pPr>
        <w:keepNext/>
        <w:spacing w:before="160"/>
        <w:jc w:val="center"/>
      </w:pPr>
      <w:r>
        <w:rPr>
          <w:rFonts w:ascii="Times New Roman" w:hAnsi="Times New Roman"/>
          <w:i/>
          <w:sz w:val="21"/>
        </w:rPr>
        <w:t>Śacī asks the reason —</w:t>
      </w:r>
    </w:p>
    <w:p>
      <w:pPr>
        <w:keepNext/>
        <w:jc w:val="center"/>
      </w:pPr>
      <w:r>
        <w:rPr>
          <w:rFonts w:ascii="Nirmala UI" w:hAnsi="Nirmala UI" w:cs="Nirmala UI"/>
          <w:sz w:val="24"/>
          <w:szCs w:val="24"/>
        </w:rPr>
        <w:t>দেখি’ শচী ধাঞা আইলা করি’ ‘হায়’ ‘হায়’ ৷</w:t>
        <w:br/>
      </w:r>
      <w:r>
        <w:rPr>
          <w:rFonts w:ascii="Nirmala UI" w:hAnsi="Nirmala UI" w:cs="Nirmala UI"/>
          <w:sz w:val="24"/>
          <w:szCs w:val="24"/>
        </w:rPr>
        <w:t>মাটি কাড়ি’ লঞা বলে মাটি কেনে খায় ॥ ২৬ ॥</w:t>
      </w:r>
    </w:p>
    <w:p>
      <w:pPr>
        <w:keepNext/>
        <w:spacing w:after="0"/>
        <w:ind w:left="227"/>
      </w:pPr>
      <w:r>
        <w:rPr>
          <w:rFonts w:ascii="Times New Roman" w:hAnsi="Times New Roman"/>
          <w:i/>
          <w:sz w:val="20"/>
        </w:rPr>
        <w:t>dekhi’ śacī dhāñā āilā kari’ ‘hāya’ ‘hāya’</w:t>
      </w:r>
    </w:p>
    <w:p>
      <w:pPr>
        <w:keepNext/>
        <w:spacing w:after="40"/>
        <w:ind w:left="227"/>
      </w:pPr>
      <w:r>
        <w:rPr>
          <w:rFonts w:ascii="Times New Roman" w:hAnsi="Times New Roman"/>
          <w:color w:val="555555"/>
          <w:sz w:val="18"/>
        </w:rPr>
        <w:t>seeing  Śacī  running  came  crying  ‘alas!’  ‘alas!’</w:t>
      </w:r>
    </w:p>
    <w:p>
      <w:pPr>
        <w:keepNext/>
        <w:spacing w:after="0"/>
        <w:ind w:left="227"/>
      </w:pPr>
      <w:r>
        <w:rPr>
          <w:rFonts w:ascii="Times New Roman" w:hAnsi="Times New Roman"/>
          <w:i/>
          <w:sz w:val="20"/>
        </w:rPr>
        <w:t>māṭi kāḍi’ lañā bale māṭi kene khāya</w:t>
      </w:r>
    </w:p>
    <w:p>
      <w:pPr>
        <w:keepNext/>
        <w:spacing w:after="40"/>
        <w:ind w:left="227"/>
      </w:pPr>
      <w:r>
        <w:rPr>
          <w:rFonts w:ascii="Times New Roman" w:hAnsi="Times New Roman"/>
          <w:color w:val="555555"/>
          <w:sz w:val="18"/>
        </w:rPr>
        <w:t>the earth  snatching  taking  says  earth  why  He eats</w:t>
      </w:r>
    </w:p>
    <w:p>
      <w:pPr>
        <w:spacing w:before="60"/>
        <w:jc w:val="both"/>
      </w:pPr>
      <w:r>
        <w:rPr>
          <w:b/>
        </w:rPr>
        <w:t xml:space="preserve">26 </w:t>
      </w:r>
      <w:r>
        <w:rPr>
          <w:rFonts w:ascii="Times New Roman" w:hAnsi="Times New Roman"/>
        </w:rPr>
        <w:t>When Śacī saw it, she came running and cried out, “Oh dear, oh dear!” She snatched the earth away and said, “Why are You eating earth?”</w:t>
      </w:r>
    </w:p>
    <w:p>
      <w:pPr>
        <w:keepNext/>
        <w:spacing w:before="160"/>
        <w:jc w:val="center"/>
      </w:pPr>
      <w:r>
        <w:rPr>
          <w:rFonts w:ascii="Times New Roman" w:hAnsi="Times New Roman"/>
          <w:i/>
          <w:sz w:val="21"/>
        </w:rPr>
        <w:t>Nimāi's philosophical answer —</w:t>
      </w:r>
    </w:p>
    <w:p>
      <w:pPr>
        <w:keepNext/>
        <w:jc w:val="center"/>
      </w:pPr>
      <w:r>
        <w:rPr>
          <w:rFonts w:ascii="Nirmala UI" w:hAnsi="Nirmala UI" w:cs="Nirmala UI"/>
          <w:sz w:val="24"/>
          <w:szCs w:val="24"/>
        </w:rPr>
        <w:t>কান্দিয়া বলেন শিশু — কেনে কর রোষ ৷</w:t>
        <w:br/>
      </w:r>
      <w:r>
        <w:rPr>
          <w:rFonts w:ascii="Nirmala UI" w:hAnsi="Nirmala UI" w:cs="Nirmala UI"/>
          <w:sz w:val="24"/>
          <w:szCs w:val="24"/>
        </w:rPr>
        <w:t>তুমি মাটি খাইতে দিলে মোর কিবা দোষ ॥ ২৭ ॥</w:t>
      </w:r>
    </w:p>
    <w:p>
      <w:pPr>
        <w:keepNext/>
        <w:spacing w:after="0"/>
        <w:ind w:left="227"/>
      </w:pPr>
      <w:r>
        <w:rPr>
          <w:rFonts w:ascii="Times New Roman" w:hAnsi="Times New Roman"/>
          <w:i/>
          <w:sz w:val="20"/>
        </w:rPr>
        <w:t>kāndiyā balena śiśu — kene kara roṣa</w:t>
      </w:r>
    </w:p>
    <w:p>
      <w:pPr>
        <w:keepNext/>
        <w:spacing w:after="40"/>
        <w:ind w:left="227"/>
      </w:pPr>
      <w:r>
        <w:rPr>
          <w:rFonts w:ascii="Times New Roman" w:hAnsi="Times New Roman"/>
          <w:color w:val="555555"/>
          <w:sz w:val="18"/>
        </w:rPr>
        <w:t>weeping  says  the child  —  why  you make  anger</w:t>
      </w:r>
    </w:p>
    <w:p>
      <w:pPr>
        <w:keepNext/>
        <w:spacing w:after="0"/>
        <w:ind w:left="227"/>
      </w:pPr>
      <w:r>
        <w:rPr>
          <w:rFonts w:ascii="Times New Roman" w:hAnsi="Times New Roman"/>
          <w:i/>
          <w:sz w:val="20"/>
        </w:rPr>
        <w:t>tumi māṭi khāite dile mora kibā doṣa</w:t>
      </w:r>
    </w:p>
    <w:p>
      <w:pPr>
        <w:keepNext/>
        <w:spacing w:after="40"/>
        <w:ind w:left="227"/>
      </w:pPr>
      <w:r>
        <w:rPr>
          <w:rFonts w:ascii="Times New Roman" w:hAnsi="Times New Roman"/>
          <w:color w:val="555555"/>
          <w:sz w:val="18"/>
        </w:rPr>
        <w:t>you  earth  to eat  gave,  My  what  fault</w:t>
      </w:r>
    </w:p>
    <w:p>
      <w:pPr>
        <w:spacing w:before="60"/>
        <w:jc w:val="both"/>
      </w:pPr>
      <w:r>
        <w:rPr>
          <w:b/>
        </w:rPr>
        <w:t xml:space="preserve">27 </w:t>
      </w:r>
      <w:r>
        <w:rPr>
          <w:rFonts w:ascii="Times New Roman" w:hAnsi="Times New Roman"/>
        </w:rPr>
        <w:t>The child wept and said, “Why are you angry? You gave Me earth to eat — how is that My fault?</w:t>
      </w:r>
    </w:p>
    <w:p>
      <w:pPr>
        <w:keepNext/>
        <w:spacing w:before="160"/>
        <w:jc w:val="center"/>
      </w:pPr>
      <w:r>
        <w:rPr>
          <w:rFonts w:ascii="Times New Roman" w:hAnsi="Times New Roman"/>
          <w:i/>
          <w:sz w:val="21"/>
        </w:rPr>
        <w:t>Everything is a transformation of earth —</w:t>
      </w:r>
    </w:p>
    <w:p>
      <w:pPr>
        <w:keepNext/>
        <w:jc w:val="center"/>
      </w:pPr>
      <w:r>
        <w:rPr>
          <w:rFonts w:ascii="Nirmala UI" w:hAnsi="Nirmala UI" w:cs="Nirmala UI"/>
          <w:sz w:val="24"/>
          <w:szCs w:val="24"/>
        </w:rPr>
        <w:t>খই-সন্দেশ-অন্ন, যতেক — মাটির বিকার ৷</w:t>
        <w:br/>
      </w:r>
      <w:r>
        <w:rPr>
          <w:rFonts w:ascii="Nirmala UI" w:hAnsi="Nirmala UI" w:cs="Nirmala UI"/>
          <w:sz w:val="24"/>
          <w:szCs w:val="24"/>
        </w:rPr>
        <w:t>ইহ মাটি, সেহ মাটি, কি ভেদ-বিচার ॥ ২৮ ॥</w:t>
      </w:r>
    </w:p>
    <w:p>
      <w:pPr>
        <w:keepNext/>
        <w:spacing w:after="0"/>
        <w:ind w:left="227"/>
      </w:pPr>
      <w:r>
        <w:rPr>
          <w:rFonts w:ascii="Times New Roman" w:hAnsi="Times New Roman"/>
          <w:i/>
          <w:sz w:val="20"/>
        </w:rPr>
        <w:t>khai-sandeśa-anna, yateka — māṭira vikāra</w:t>
      </w:r>
    </w:p>
    <w:p>
      <w:pPr>
        <w:keepNext/>
        <w:spacing w:after="40"/>
        <w:ind w:left="227"/>
      </w:pPr>
      <w:r>
        <w:rPr>
          <w:rFonts w:ascii="Times New Roman" w:hAnsi="Times New Roman"/>
          <w:color w:val="555555"/>
          <w:sz w:val="18"/>
        </w:rPr>
        <w:t>puffed rice, sweets, food,  all that  —  of earth  transformations</w:t>
      </w:r>
    </w:p>
    <w:p>
      <w:pPr>
        <w:keepNext/>
        <w:spacing w:after="0"/>
        <w:ind w:left="227"/>
      </w:pPr>
      <w:r>
        <w:rPr>
          <w:rFonts w:ascii="Times New Roman" w:hAnsi="Times New Roman"/>
          <w:i/>
          <w:sz w:val="20"/>
        </w:rPr>
        <w:t>iha māṭi, seha māṭi, ki bheda-vicāra</w:t>
      </w:r>
    </w:p>
    <w:p>
      <w:pPr>
        <w:keepNext/>
        <w:spacing w:after="40"/>
        <w:ind w:left="227"/>
      </w:pPr>
      <w:r>
        <w:rPr>
          <w:rFonts w:ascii="Times New Roman" w:hAnsi="Times New Roman"/>
          <w:color w:val="555555"/>
          <w:sz w:val="18"/>
        </w:rPr>
        <w:t>this  earth,  that  earth,  what  of difference  consideration</w:t>
      </w:r>
    </w:p>
    <w:p>
      <w:pPr>
        <w:spacing w:before="60"/>
        <w:jc w:val="both"/>
      </w:pPr>
      <w:r>
        <w:rPr>
          <w:b/>
        </w:rPr>
        <w:t xml:space="preserve">28 </w:t>
      </w:r>
      <w:r>
        <w:rPr>
          <w:rFonts w:ascii="Times New Roman" w:hAnsi="Times New Roman"/>
        </w:rPr>
        <w:t>Puffed rice, sweets and all food are only earth in another form. This is earth and that is earth; why make any distinction?</w:t>
      </w:r>
    </w:p>
    <w:p>
      <w:pPr>
        <w:keepNext/>
        <w:spacing w:before="160"/>
        <w:jc w:val="center"/>
      </w:pPr>
      <w:r>
        <w:rPr>
          <w:rFonts w:ascii="Nirmala UI" w:hAnsi="Nirmala UI" w:cs="Nirmala UI"/>
          <w:sz w:val="24"/>
          <w:szCs w:val="24"/>
        </w:rPr>
        <w:t>মাটি — দেহ, মাটি — ভক্ষ্য, দেখহ বিচারি’ ৷</w:t>
        <w:br/>
      </w:r>
      <w:r>
        <w:rPr>
          <w:rFonts w:ascii="Nirmala UI" w:hAnsi="Nirmala UI" w:cs="Nirmala UI"/>
          <w:sz w:val="24"/>
          <w:szCs w:val="24"/>
        </w:rPr>
        <w:t>অবিচারে দেহ দোষ, কি বলিতে পারি ॥ ২৯ ॥</w:t>
      </w:r>
    </w:p>
    <w:p>
      <w:pPr>
        <w:keepNext/>
        <w:spacing w:after="0"/>
        <w:ind w:left="227"/>
      </w:pPr>
      <w:r>
        <w:rPr>
          <w:rFonts w:ascii="Times New Roman" w:hAnsi="Times New Roman"/>
          <w:i/>
          <w:sz w:val="20"/>
        </w:rPr>
        <w:t>māṭi — deha, māṭi — bhakṣya, dekhaha vicāri’</w:t>
      </w:r>
    </w:p>
    <w:p>
      <w:pPr>
        <w:keepNext/>
        <w:spacing w:after="40"/>
        <w:ind w:left="227"/>
      </w:pPr>
      <w:r>
        <w:rPr>
          <w:rFonts w:ascii="Times New Roman" w:hAnsi="Times New Roman"/>
          <w:color w:val="555555"/>
          <w:sz w:val="18"/>
        </w:rPr>
        <w:t>earth  —  the body,  earth  —  food,  look  considering</w:t>
      </w:r>
    </w:p>
    <w:p>
      <w:pPr>
        <w:keepNext/>
        <w:spacing w:after="0"/>
        <w:ind w:left="227"/>
      </w:pPr>
      <w:r>
        <w:rPr>
          <w:rFonts w:ascii="Times New Roman" w:hAnsi="Times New Roman"/>
          <w:i/>
          <w:sz w:val="20"/>
        </w:rPr>
        <w:t>avicāre deha doṣa, ki balite pāri</w:t>
      </w:r>
    </w:p>
    <w:p>
      <w:pPr>
        <w:keepNext/>
        <w:spacing w:after="40"/>
        <w:ind w:left="227"/>
      </w:pPr>
      <w:r>
        <w:rPr>
          <w:rFonts w:ascii="Times New Roman" w:hAnsi="Times New Roman"/>
          <w:color w:val="555555"/>
          <w:sz w:val="18"/>
        </w:rPr>
        <w:t>without consideration  you give  blame,  what  to say  can I</w:t>
      </w:r>
    </w:p>
    <w:p>
      <w:pPr>
        <w:spacing w:before="60"/>
        <w:jc w:val="both"/>
      </w:pPr>
      <w:r>
        <w:rPr>
          <w:b/>
        </w:rPr>
        <w:t xml:space="preserve">29 </w:t>
      </w:r>
      <w:r>
        <w:rPr>
          <w:rFonts w:ascii="Times New Roman" w:hAnsi="Times New Roman"/>
        </w:rPr>
        <w:t>The body is earth, and food is earth — think it over and see. You blame Me without thinking; what can I say?”</w:t>
      </w:r>
    </w:p>
    <w:p>
      <w:pPr>
        <w:keepNext/>
        <w:spacing w:before="160"/>
        <w:jc w:val="center"/>
      </w:pPr>
      <w:r>
        <w:rPr>
          <w:rFonts w:ascii="Times New Roman" w:hAnsi="Times New Roman"/>
          <w:i/>
          <w:sz w:val="21"/>
        </w:rPr>
        <w:t>Śacī's reply —</w:t>
      </w:r>
    </w:p>
    <w:p>
      <w:pPr>
        <w:keepNext/>
        <w:jc w:val="center"/>
      </w:pPr>
      <w:r>
        <w:rPr>
          <w:rFonts w:ascii="Nirmala UI" w:hAnsi="Nirmala UI" w:cs="Nirmala UI"/>
          <w:sz w:val="24"/>
          <w:szCs w:val="24"/>
        </w:rPr>
        <w:t>অন্তরে বিস্মিত শচী বলিল তাহারে ৷</w:t>
        <w:br/>
      </w:r>
      <w:r>
        <w:rPr>
          <w:rFonts w:ascii="Nirmala UI" w:hAnsi="Nirmala UI" w:cs="Nirmala UI"/>
          <w:sz w:val="24"/>
          <w:szCs w:val="24"/>
        </w:rPr>
        <w:t>মাটি খাইতে জ্ঞানযোগ কে শিখাল তোরে ॥ ৩০ ॥</w:t>
      </w:r>
    </w:p>
    <w:p>
      <w:pPr>
        <w:keepNext/>
        <w:spacing w:after="0"/>
        <w:ind w:left="227"/>
      </w:pPr>
      <w:r>
        <w:rPr>
          <w:rFonts w:ascii="Times New Roman" w:hAnsi="Times New Roman"/>
          <w:i/>
          <w:sz w:val="20"/>
        </w:rPr>
        <w:t>antare vismita śacī balila tāhāre</w:t>
      </w:r>
    </w:p>
    <w:p>
      <w:pPr>
        <w:keepNext/>
        <w:spacing w:after="40"/>
        <w:ind w:left="227"/>
      </w:pPr>
      <w:r>
        <w:rPr>
          <w:rFonts w:ascii="Times New Roman" w:hAnsi="Times New Roman"/>
          <w:color w:val="555555"/>
          <w:sz w:val="18"/>
        </w:rPr>
        <w:t>inwardly  astonished  Śacī  said  to Him</w:t>
      </w:r>
    </w:p>
    <w:p>
      <w:pPr>
        <w:keepNext/>
        <w:spacing w:after="0"/>
        <w:ind w:left="227"/>
      </w:pPr>
      <w:r>
        <w:rPr>
          <w:rFonts w:ascii="Times New Roman" w:hAnsi="Times New Roman"/>
          <w:i/>
          <w:sz w:val="20"/>
        </w:rPr>
        <w:t>māṭi khāite jñāna-yoga ke śikhāla tore</w:t>
      </w:r>
    </w:p>
    <w:p>
      <w:pPr>
        <w:keepNext/>
        <w:spacing w:after="40"/>
        <w:ind w:left="227"/>
      </w:pPr>
      <w:r>
        <w:rPr>
          <w:rFonts w:ascii="Times New Roman" w:hAnsi="Times New Roman"/>
          <w:color w:val="555555"/>
          <w:sz w:val="18"/>
        </w:rPr>
        <w:t>earth  for eating  this jñāna-yoga  who  taught  You</w:t>
      </w:r>
    </w:p>
    <w:p>
      <w:pPr>
        <w:spacing w:before="60"/>
        <w:jc w:val="both"/>
      </w:pPr>
      <w:r>
        <w:rPr>
          <w:b/>
        </w:rPr>
        <w:t xml:space="preserve">30 </w:t>
      </w:r>
      <w:r>
        <w:rPr>
          <w:rFonts w:ascii="Times New Roman" w:hAnsi="Times New Roman"/>
        </w:rPr>
        <w:t>Inwardly astonished, Śacī said to Him, “Who taught You such *jñāna-yoga*, just so You could eat earth?</w:t>
      </w:r>
    </w:p>
    <w:p>
      <w:pPr>
        <w:keepNext/>
        <w:spacing w:before="160"/>
        <w:jc w:val="center"/>
      </w:pPr>
      <w:r>
        <w:rPr>
          <w:rFonts w:ascii="Times New Roman" w:hAnsi="Times New Roman"/>
          <w:i/>
          <w:sz w:val="21"/>
        </w:rPr>
        <w:t>The difference between a substance and its transformation, or what distinguishes the favorable from the unfavorable —</w:t>
      </w:r>
    </w:p>
    <w:p>
      <w:pPr>
        <w:keepNext/>
        <w:jc w:val="center"/>
      </w:pPr>
      <w:r>
        <w:rPr>
          <w:rFonts w:ascii="Nirmala UI" w:hAnsi="Nirmala UI" w:cs="Nirmala UI"/>
          <w:sz w:val="24"/>
          <w:szCs w:val="24"/>
        </w:rPr>
        <w:t>মাটির বিকার অন্ন খাইলে দেহ-পুষ্টি হয় ৷</w:t>
        <w:br/>
      </w:r>
      <w:r>
        <w:rPr>
          <w:rFonts w:ascii="Nirmala UI" w:hAnsi="Nirmala UI" w:cs="Nirmala UI"/>
          <w:sz w:val="24"/>
          <w:szCs w:val="24"/>
        </w:rPr>
        <w:t>মাটি খাইলে রোগ হয়, দেহ যায় ক্ষয় ॥ ৩১ ॥</w:t>
      </w:r>
    </w:p>
    <w:p>
      <w:pPr>
        <w:keepNext/>
        <w:spacing w:after="0"/>
        <w:ind w:left="227"/>
      </w:pPr>
      <w:r>
        <w:rPr>
          <w:rFonts w:ascii="Times New Roman" w:hAnsi="Times New Roman"/>
          <w:i/>
          <w:sz w:val="20"/>
        </w:rPr>
        <w:t>māṭira vikāra anna khāile deha-puṣṭi haya</w:t>
      </w:r>
    </w:p>
    <w:p>
      <w:pPr>
        <w:keepNext/>
        <w:spacing w:after="40"/>
        <w:ind w:left="227"/>
      </w:pPr>
      <w:r>
        <w:rPr>
          <w:rFonts w:ascii="Times New Roman" w:hAnsi="Times New Roman"/>
          <w:color w:val="555555"/>
          <w:sz w:val="18"/>
        </w:rPr>
        <w:t>of earth  the transformation  food  if eaten  of the body  nourishment  is</w:t>
      </w:r>
    </w:p>
    <w:p>
      <w:pPr>
        <w:keepNext/>
        <w:spacing w:after="0"/>
        <w:ind w:left="227"/>
      </w:pPr>
      <w:r>
        <w:rPr>
          <w:rFonts w:ascii="Times New Roman" w:hAnsi="Times New Roman"/>
          <w:i/>
          <w:sz w:val="20"/>
        </w:rPr>
        <w:t>māṭi khāile roga haya, deha yāya kṣaya</w:t>
      </w:r>
    </w:p>
    <w:p>
      <w:pPr>
        <w:keepNext/>
        <w:spacing w:after="40"/>
        <w:ind w:left="227"/>
      </w:pPr>
      <w:r>
        <w:rPr>
          <w:rFonts w:ascii="Times New Roman" w:hAnsi="Times New Roman"/>
          <w:color w:val="555555"/>
          <w:sz w:val="18"/>
        </w:rPr>
        <w:t>earth  if eaten  disease  comes,  the body  goes  to decay</w:t>
      </w:r>
    </w:p>
    <w:p>
      <w:pPr>
        <w:spacing w:before="60"/>
        <w:jc w:val="both"/>
      </w:pPr>
      <w:r>
        <w:rPr>
          <w:b/>
        </w:rPr>
        <w:t xml:space="preserve">31 </w:t>
      </w:r>
      <w:r>
        <w:rPr>
          <w:rFonts w:ascii="Times New Roman" w:hAnsi="Times New Roman"/>
        </w:rPr>
        <w:t>Food is earth transformed, and when we eat it, it nourishes the body. But eat earth itself, and disease sets in and the body wastes away.</w:t>
      </w:r>
    </w:p>
    <w:p>
      <w:pPr>
        <w:keepNext/>
        <w:spacing w:before="160"/>
        <w:jc w:val="center"/>
      </w:pPr>
      <w:r>
        <w:rPr>
          <w:rFonts w:ascii="Nirmala UI" w:hAnsi="Nirmala UI" w:cs="Nirmala UI"/>
          <w:sz w:val="24"/>
          <w:szCs w:val="24"/>
        </w:rPr>
        <w:t>মাটির বিকার ঘটে পানি ভরি’ আনি ৷</w:t>
        <w:br/>
      </w:r>
      <w:r>
        <w:rPr>
          <w:rFonts w:ascii="Nirmala UI" w:hAnsi="Nirmala UI" w:cs="Nirmala UI"/>
          <w:sz w:val="24"/>
          <w:szCs w:val="24"/>
        </w:rPr>
        <w:t>মাটি-পিণ্ডে ধরি যবে, শোষি’ যায় পানি ॥ ৩২ ॥</w:t>
      </w:r>
    </w:p>
    <w:p>
      <w:pPr>
        <w:keepNext/>
        <w:spacing w:after="0"/>
        <w:ind w:left="227"/>
      </w:pPr>
      <w:r>
        <w:rPr>
          <w:rFonts w:ascii="Times New Roman" w:hAnsi="Times New Roman"/>
          <w:i/>
          <w:sz w:val="20"/>
        </w:rPr>
        <w:t>māṭira vikāra ghaṭe pāni bhari’ āni</w:t>
      </w:r>
    </w:p>
    <w:p>
      <w:pPr>
        <w:keepNext/>
        <w:spacing w:after="40"/>
        <w:ind w:left="227"/>
      </w:pPr>
      <w:r>
        <w:rPr>
          <w:rFonts w:ascii="Times New Roman" w:hAnsi="Times New Roman"/>
          <w:color w:val="555555"/>
          <w:sz w:val="18"/>
        </w:rPr>
        <w:t>of earth  the transformation  in a pot  water  filling  I bring</w:t>
      </w:r>
    </w:p>
    <w:p>
      <w:pPr>
        <w:keepNext/>
        <w:spacing w:after="0"/>
        <w:ind w:left="227"/>
      </w:pPr>
      <w:r>
        <w:rPr>
          <w:rFonts w:ascii="Times New Roman" w:hAnsi="Times New Roman"/>
          <w:i/>
          <w:sz w:val="20"/>
        </w:rPr>
        <w:t>māṭi-piṇḍe dhari yabe, śoṣi’ yāya pāni</w:t>
      </w:r>
    </w:p>
    <w:p>
      <w:pPr>
        <w:keepNext/>
        <w:spacing w:after="40"/>
        <w:ind w:left="227"/>
      </w:pPr>
      <w:r>
        <w:rPr>
          <w:rFonts w:ascii="Times New Roman" w:hAnsi="Times New Roman"/>
          <w:color w:val="555555"/>
          <w:sz w:val="18"/>
        </w:rPr>
        <w:t>in a lump of earth  I hold  when,  soaking  goes  the water</w:t>
      </w:r>
    </w:p>
    <w:p>
      <w:pPr>
        <w:spacing w:before="60"/>
        <w:jc w:val="both"/>
      </w:pPr>
      <w:r>
        <w:rPr>
          <w:b/>
        </w:rPr>
        <w:t xml:space="preserve">32 </w:t>
      </w:r>
      <w:r>
        <w:rPr>
          <w:rFonts w:ascii="Times New Roman" w:hAnsi="Times New Roman"/>
        </w:rPr>
        <w:t>In a pot, which is earth transformed, I fetch water; but try to hold it in a lump of earth, and the water soaks away.”</w:t>
      </w:r>
    </w:p>
    <w:p>
      <w:pPr>
        <w:keepNext/>
        <w:spacing w:before="160"/>
        <w:jc w:val="center"/>
      </w:pPr>
      <w:r>
        <w:rPr>
          <w:rFonts w:ascii="Times New Roman" w:hAnsi="Times New Roman"/>
          <w:i/>
          <w:sz w:val="21"/>
        </w:rPr>
        <w:t>Hearing this, the Lord speaks —</w:t>
      </w:r>
    </w:p>
    <w:p>
      <w:pPr>
        <w:keepNext/>
        <w:jc w:val="center"/>
      </w:pPr>
      <w:r>
        <w:rPr>
          <w:rFonts w:ascii="Nirmala UI" w:hAnsi="Nirmala UI" w:cs="Nirmala UI"/>
          <w:sz w:val="24"/>
          <w:szCs w:val="24"/>
        </w:rPr>
        <w:t>আত্ম লুকাইতে প্রভু বলিলা তাঁহারে ৷</w:t>
        <w:br/>
      </w:r>
      <w:r>
        <w:rPr>
          <w:rFonts w:ascii="Nirmala UI" w:hAnsi="Nirmala UI" w:cs="Nirmala UI"/>
          <w:sz w:val="24"/>
          <w:szCs w:val="24"/>
        </w:rPr>
        <w:t>আগে কেন ইহা মাতা না শিখালে মোরে ॥ ৩৩ ॥</w:t>
      </w:r>
    </w:p>
    <w:p>
      <w:pPr>
        <w:keepNext/>
        <w:spacing w:after="0"/>
        <w:ind w:left="227"/>
      </w:pPr>
      <w:r>
        <w:rPr>
          <w:rFonts w:ascii="Times New Roman" w:hAnsi="Times New Roman"/>
          <w:i/>
          <w:sz w:val="20"/>
        </w:rPr>
        <w:t>ātma lukāite prabhu balilā tām̐hāre</w:t>
      </w:r>
    </w:p>
    <w:p>
      <w:pPr>
        <w:keepNext/>
        <w:spacing w:after="40"/>
        <w:ind w:left="227"/>
      </w:pPr>
      <w:r>
        <w:rPr>
          <w:rFonts w:ascii="Times New Roman" w:hAnsi="Times New Roman"/>
          <w:color w:val="555555"/>
          <w:sz w:val="18"/>
        </w:rPr>
        <w:t>Himself  to hide  the Lord  said  to her</w:t>
      </w:r>
    </w:p>
    <w:p>
      <w:pPr>
        <w:keepNext/>
        <w:spacing w:after="0"/>
        <w:ind w:left="227"/>
      </w:pPr>
      <w:r>
        <w:rPr>
          <w:rFonts w:ascii="Times New Roman" w:hAnsi="Times New Roman"/>
          <w:i/>
          <w:sz w:val="20"/>
        </w:rPr>
        <w:t>āge kena ihā mātā nā śikhāle more</w:t>
      </w:r>
    </w:p>
    <w:p>
      <w:pPr>
        <w:keepNext/>
        <w:spacing w:after="40"/>
        <w:ind w:left="227"/>
      </w:pPr>
      <w:r>
        <w:rPr>
          <w:rFonts w:ascii="Times New Roman" w:hAnsi="Times New Roman"/>
          <w:color w:val="555555"/>
          <w:sz w:val="18"/>
        </w:rPr>
        <w:t>before  why  this  mother  not  taught  Me</w:t>
      </w:r>
    </w:p>
    <w:p>
      <w:pPr>
        <w:spacing w:before="60"/>
        <w:jc w:val="both"/>
      </w:pPr>
      <w:r>
        <w:rPr>
          <w:b/>
        </w:rPr>
        <w:t xml:space="preserve">33 </w:t>
      </w:r>
      <w:r>
        <w:rPr>
          <w:rFonts w:ascii="Times New Roman" w:hAnsi="Times New Roman"/>
        </w:rPr>
        <w:t>To keep Himself hidden, the Lord said to her, “Mother, why did you not teach Me this before?</w:t>
      </w:r>
    </w:p>
    <w:p>
      <w:pPr>
        <w:jc w:val="both"/>
      </w:pPr>
      <w:r>
        <w:rPr>
          <w:b/>
          <w:i/>
          <w:sz w:val="20"/>
        </w:rPr>
        <w:t xml:space="preserve">Anubhāṣya. </w:t>
      </w:r>
      <w:r>
        <w:rPr>
          <w:rFonts w:ascii="Times New Roman" w:hAnsi="Times New Roman"/>
          <w:sz w:val="20"/>
        </w:rPr>
        <w:t>To take objects of food for oneself is merely an activity of the material kind; there is no service to Hari in it. The *nirviśeṣa-vādīs* mistakenly regard things favorable to Kṛṣṇa's service as being of the same nature as unfavorable things. Such a notion is an utterly mistaken, immature expression of mundane conclusions. Through His mother's mouth, with the simple example of clay and a pot, Mahāprabhu showed how worthless such foolish impersonal thinking is.</w:t>
      </w:r>
    </w:p>
    <w:p>
      <w:pPr>
        <w:keepNext/>
        <w:spacing w:before="160"/>
        <w:jc w:val="center"/>
      </w:pPr>
      <w:r>
        <w:rPr>
          <w:rFonts w:ascii="Nirmala UI" w:hAnsi="Nirmala UI" w:cs="Nirmala UI"/>
          <w:sz w:val="24"/>
          <w:szCs w:val="24"/>
        </w:rPr>
        <w:t>এবে সে জানিলাঙ, আর মাটি না খাইব ৷</w:t>
        <w:br/>
      </w:r>
      <w:r>
        <w:rPr>
          <w:rFonts w:ascii="Nirmala UI" w:hAnsi="Nirmala UI" w:cs="Nirmala UI"/>
          <w:sz w:val="24"/>
          <w:szCs w:val="24"/>
        </w:rPr>
        <w:t>ক্ষুধা লাগে যবে, তবে তোমার স্তন পিব ॥ ৩৪ ॥</w:t>
      </w:r>
    </w:p>
    <w:p>
      <w:pPr>
        <w:keepNext/>
        <w:spacing w:after="0"/>
        <w:ind w:left="227"/>
      </w:pPr>
      <w:r>
        <w:rPr>
          <w:rFonts w:ascii="Times New Roman" w:hAnsi="Times New Roman"/>
          <w:i/>
          <w:sz w:val="20"/>
        </w:rPr>
        <w:t>ebe se jānilāṅa, āra māṭi nā khāiba</w:t>
      </w:r>
    </w:p>
    <w:p>
      <w:pPr>
        <w:keepNext/>
        <w:spacing w:after="40"/>
        <w:ind w:left="227"/>
      </w:pPr>
      <w:r>
        <w:rPr>
          <w:rFonts w:ascii="Times New Roman" w:hAnsi="Times New Roman"/>
          <w:color w:val="555555"/>
          <w:sz w:val="18"/>
        </w:rPr>
        <w:t>now  indeed  I know,  any more  earth  not  I will eat</w:t>
      </w:r>
    </w:p>
    <w:p>
      <w:pPr>
        <w:keepNext/>
        <w:spacing w:after="0"/>
        <w:ind w:left="227"/>
      </w:pPr>
      <w:r>
        <w:rPr>
          <w:rFonts w:ascii="Times New Roman" w:hAnsi="Times New Roman"/>
          <w:i/>
          <w:sz w:val="20"/>
        </w:rPr>
        <w:t>kṣudhā lāge yabe, tabe tomāra stana piba</w:t>
      </w:r>
    </w:p>
    <w:p>
      <w:pPr>
        <w:keepNext/>
        <w:spacing w:after="40"/>
        <w:ind w:left="227"/>
      </w:pPr>
      <w:r>
        <w:rPr>
          <w:rFonts w:ascii="Times New Roman" w:hAnsi="Times New Roman"/>
          <w:color w:val="555555"/>
          <w:sz w:val="18"/>
        </w:rPr>
        <w:t>hunger  comes  when,  then  your  breast  I will drink</w:t>
      </w:r>
    </w:p>
    <w:p>
      <w:pPr>
        <w:spacing w:before="60"/>
        <w:jc w:val="both"/>
      </w:pPr>
      <w:r>
        <w:rPr>
          <w:b/>
        </w:rPr>
        <w:t xml:space="preserve">34 </w:t>
      </w:r>
      <w:r>
        <w:rPr>
          <w:rFonts w:ascii="Times New Roman" w:hAnsi="Times New Roman"/>
        </w:rPr>
        <w:t>Now that I know, I will not eat earth any more. When I am hungry, I will drink at your breast.”</w:t>
      </w:r>
    </w:p>
    <w:p>
      <w:pPr>
        <w:keepNext/>
        <w:spacing w:before="160"/>
        <w:jc w:val="center"/>
      </w:pPr>
      <w:r>
        <w:rPr>
          <w:rFonts w:ascii="Nirmala UI" w:hAnsi="Nirmala UI" w:cs="Nirmala UI"/>
          <w:sz w:val="24"/>
          <w:szCs w:val="24"/>
        </w:rPr>
        <w:t>এত বলি’ জননীর কোলেতে চড়িয়া ৷</w:t>
        <w:br/>
      </w:r>
      <w:r>
        <w:rPr>
          <w:rFonts w:ascii="Nirmala UI" w:hAnsi="Nirmala UI" w:cs="Nirmala UI"/>
          <w:sz w:val="24"/>
          <w:szCs w:val="24"/>
        </w:rPr>
        <w:t>স্তন পান করে প্রভু ঈষৎ হাসিয়া ॥ ৩৫ ॥</w:t>
      </w:r>
    </w:p>
    <w:p>
      <w:pPr>
        <w:keepNext/>
        <w:spacing w:after="0"/>
        <w:ind w:left="227"/>
      </w:pPr>
      <w:r>
        <w:rPr>
          <w:rFonts w:ascii="Times New Roman" w:hAnsi="Times New Roman"/>
          <w:i/>
          <w:sz w:val="20"/>
        </w:rPr>
        <w:t>eta bali’ jananīra kolete caḍiyā</w:t>
      </w:r>
    </w:p>
    <w:p>
      <w:pPr>
        <w:keepNext/>
        <w:spacing w:after="40"/>
        <w:ind w:left="227"/>
      </w:pPr>
      <w:r>
        <w:rPr>
          <w:rFonts w:ascii="Times New Roman" w:hAnsi="Times New Roman"/>
          <w:color w:val="555555"/>
          <w:sz w:val="18"/>
        </w:rPr>
        <w:t>so  saying  of the mother  onto the lap  climbing</w:t>
      </w:r>
    </w:p>
    <w:p>
      <w:pPr>
        <w:keepNext/>
        <w:spacing w:after="0"/>
        <w:ind w:left="227"/>
      </w:pPr>
      <w:r>
        <w:rPr>
          <w:rFonts w:ascii="Times New Roman" w:hAnsi="Times New Roman"/>
          <w:i/>
          <w:sz w:val="20"/>
        </w:rPr>
        <w:t>stana pāna kare prabhu īṣat hāsiyā</w:t>
      </w:r>
    </w:p>
    <w:p>
      <w:pPr>
        <w:keepNext/>
        <w:spacing w:after="40"/>
        <w:ind w:left="227"/>
      </w:pPr>
      <w:r>
        <w:rPr>
          <w:rFonts w:ascii="Times New Roman" w:hAnsi="Times New Roman"/>
          <w:color w:val="555555"/>
          <w:sz w:val="18"/>
        </w:rPr>
        <w:t>the breast  drinking  does  the Lord  slightly  smiling</w:t>
      </w:r>
    </w:p>
    <w:p>
      <w:pPr>
        <w:spacing w:before="60"/>
        <w:jc w:val="both"/>
      </w:pPr>
      <w:r>
        <w:rPr>
          <w:b/>
        </w:rPr>
        <w:t xml:space="preserve">35 </w:t>
      </w:r>
      <w:r>
        <w:rPr>
          <w:rFonts w:ascii="Times New Roman" w:hAnsi="Times New Roman"/>
        </w:rPr>
        <w:t>Saying this, the Lord climbed onto His mother’s lap and, with a little smile, began to nurse.</w:t>
      </w:r>
    </w:p>
    <w:p>
      <w:pPr>
        <w:keepNext/>
        <w:spacing w:before="160"/>
        <w:jc w:val="center"/>
      </w:pPr>
      <w:r>
        <w:rPr>
          <w:rFonts w:ascii="Times New Roman" w:hAnsi="Times New Roman"/>
          <w:i/>
          <w:sz w:val="21"/>
        </w:rPr>
        <w:t>In various ways He manifests pastimes of majesty —</w:t>
      </w:r>
    </w:p>
    <w:p>
      <w:pPr>
        <w:keepNext/>
        <w:jc w:val="center"/>
      </w:pPr>
      <w:r>
        <w:rPr>
          <w:rFonts w:ascii="Nirmala UI" w:hAnsi="Nirmala UI" w:cs="Nirmala UI"/>
          <w:sz w:val="24"/>
          <w:szCs w:val="24"/>
        </w:rPr>
        <w:t>এই মতে নানা-ছলে ঐশ্বর্য্য দেখায় ৷</w:t>
        <w:br/>
      </w:r>
      <w:r>
        <w:rPr>
          <w:rFonts w:ascii="Nirmala UI" w:hAnsi="Nirmala UI" w:cs="Nirmala UI"/>
          <w:sz w:val="24"/>
          <w:szCs w:val="24"/>
        </w:rPr>
        <w:t>বাল্যভাব প্রকটিয়া পশ্চাৎ লুকায় ॥ ৩৬ ॥</w:t>
      </w:r>
    </w:p>
    <w:p>
      <w:pPr>
        <w:keepNext/>
        <w:spacing w:after="0"/>
        <w:ind w:left="227"/>
      </w:pPr>
      <w:r>
        <w:rPr>
          <w:rFonts w:ascii="Times New Roman" w:hAnsi="Times New Roman"/>
          <w:i/>
          <w:sz w:val="20"/>
        </w:rPr>
        <w:t>ei mate nānā-chale aiśvarya dekhāya</w:t>
      </w:r>
    </w:p>
    <w:p>
      <w:pPr>
        <w:keepNext/>
        <w:spacing w:after="40"/>
        <w:ind w:left="227"/>
      </w:pPr>
      <w:r>
        <w:rPr>
          <w:rFonts w:ascii="Times New Roman" w:hAnsi="Times New Roman"/>
          <w:color w:val="555555"/>
          <w:sz w:val="18"/>
        </w:rPr>
        <w:t>in this way  on various  pretexts  majesty  He shows</w:t>
      </w:r>
    </w:p>
    <w:p>
      <w:pPr>
        <w:keepNext/>
        <w:spacing w:after="0"/>
        <w:ind w:left="227"/>
      </w:pPr>
      <w:r>
        <w:rPr>
          <w:rFonts w:ascii="Times New Roman" w:hAnsi="Times New Roman"/>
          <w:i/>
          <w:sz w:val="20"/>
        </w:rPr>
        <w:t>bālya-bhāva prakaṭiyā paścāt lukāya</w:t>
      </w:r>
    </w:p>
    <w:p>
      <w:pPr>
        <w:keepNext/>
        <w:spacing w:after="40"/>
        <w:ind w:left="227"/>
      </w:pPr>
      <w:r>
        <w:rPr>
          <w:rFonts w:ascii="Times New Roman" w:hAnsi="Times New Roman"/>
          <w:color w:val="555555"/>
          <w:sz w:val="18"/>
        </w:rPr>
        <w:t>the child’s mood  displaying  afterwards  He hides</w:t>
      </w:r>
    </w:p>
    <w:p>
      <w:pPr>
        <w:spacing w:before="60"/>
        <w:jc w:val="both"/>
      </w:pPr>
      <w:r>
        <w:rPr>
          <w:b/>
        </w:rPr>
        <w:t xml:space="preserve">36 </w:t>
      </w:r>
      <w:r>
        <w:rPr>
          <w:rFonts w:ascii="Times New Roman" w:hAnsi="Times New Roman"/>
        </w:rPr>
        <w:t>Thus, on one pretext or another, He would show His majesty, and afterwards, slipping back into the ways of a child, He would hide it again.</w:t>
      </w:r>
    </w:p>
    <w:p>
      <w:pPr>
        <w:keepNext/>
        <w:spacing w:before="160"/>
        <w:jc w:val="center"/>
      </w:pPr>
      <w:r>
        <w:rPr>
          <w:rFonts w:ascii="Times New Roman" w:hAnsi="Times New Roman"/>
          <w:i/>
          <w:sz w:val="21"/>
        </w:rPr>
        <w:t>He eats the pilgrim brāhmaṇa's rice and delivers him —</w:t>
      </w:r>
    </w:p>
    <w:p>
      <w:pPr>
        <w:keepNext/>
        <w:jc w:val="center"/>
      </w:pPr>
      <w:r>
        <w:rPr>
          <w:rFonts w:ascii="Nirmala UI" w:hAnsi="Nirmala UI" w:cs="Nirmala UI"/>
          <w:sz w:val="24"/>
          <w:szCs w:val="24"/>
        </w:rPr>
        <w:t>অতিথি-বিপ্রের অন্ন খাইল তিনবার ৷</w:t>
        <w:br/>
      </w:r>
      <w:r>
        <w:rPr>
          <w:rFonts w:ascii="Nirmala UI" w:hAnsi="Nirmala UI" w:cs="Nirmala UI"/>
          <w:sz w:val="24"/>
          <w:szCs w:val="24"/>
        </w:rPr>
        <w:t>পাছে গুপ্তে সেই বিপ্রে করিল নিস্তার ॥ ৩৭ ॥</w:t>
      </w:r>
    </w:p>
    <w:p>
      <w:pPr>
        <w:keepNext/>
        <w:spacing w:after="0"/>
        <w:ind w:left="227"/>
      </w:pPr>
      <w:r>
        <w:rPr>
          <w:rFonts w:ascii="Times New Roman" w:hAnsi="Times New Roman"/>
          <w:i/>
          <w:sz w:val="20"/>
        </w:rPr>
        <w:t>atithi-viprera anna khāila tina-bāra</w:t>
      </w:r>
    </w:p>
    <w:p>
      <w:pPr>
        <w:keepNext/>
        <w:spacing w:after="40"/>
        <w:ind w:left="227"/>
      </w:pPr>
      <w:r>
        <w:rPr>
          <w:rFonts w:ascii="Times New Roman" w:hAnsi="Times New Roman"/>
          <w:color w:val="555555"/>
          <w:sz w:val="18"/>
        </w:rPr>
        <w:t>of a guest  brāhmaṇa’s  food  He ate  three times</w:t>
      </w:r>
    </w:p>
    <w:p>
      <w:pPr>
        <w:keepNext/>
        <w:spacing w:after="0"/>
        <w:ind w:left="227"/>
      </w:pPr>
      <w:r>
        <w:rPr>
          <w:rFonts w:ascii="Times New Roman" w:hAnsi="Times New Roman"/>
          <w:i/>
          <w:sz w:val="20"/>
        </w:rPr>
        <w:t>pāche gupte sei vipre karila nistāra</w:t>
      </w:r>
    </w:p>
    <w:p>
      <w:pPr>
        <w:keepNext/>
        <w:spacing w:after="40"/>
        <w:ind w:left="227"/>
      </w:pPr>
      <w:r>
        <w:rPr>
          <w:rFonts w:ascii="Times New Roman" w:hAnsi="Times New Roman"/>
          <w:color w:val="555555"/>
          <w:sz w:val="18"/>
        </w:rPr>
        <w:t>afterwards  in secret  that  brāhmaṇa  He made  delivered</w:t>
      </w:r>
    </w:p>
    <w:p>
      <w:pPr>
        <w:spacing w:before="60"/>
        <w:jc w:val="both"/>
      </w:pPr>
      <w:r>
        <w:rPr>
          <w:b/>
        </w:rPr>
        <w:t xml:space="preserve">37 </w:t>
      </w:r>
      <w:r>
        <w:rPr>
          <w:rFonts w:ascii="Times New Roman" w:hAnsi="Times New Roman"/>
        </w:rPr>
        <w:t>Three times He ate the food a brāhmaṇa guest had cooked, and afterwards, in secret, He delivered him.</w:t>
      </w:r>
    </w:p>
    <w:p>
      <w:pPr>
        <w:jc w:val="both"/>
      </w:pPr>
      <w:r>
        <w:rPr>
          <w:b/>
          <w:i/>
          <w:sz w:val="20"/>
        </w:rPr>
        <w:t xml:space="preserve">Amṛta-pravāha-bhāṣya. </w:t>
      </w:r>
      <w:r>
        <w:rPr>
          <w:rFonts w:ascii="Times New Roman" w:hAnsi="Times New Roman"/>
          <w:sz w:val="20"/>
        </w:rPr>
        <w:t>A pilgrim (*tairthika*) came as a guest to the house of Śrī Jagannātha Miśra, and Miśra gave him all he needed for cooking and had him cook. When the pilgrim brāhmaṇa was offering the food to Gopāla in meditation, Nimāi came and began to eat his rice. Rejecting the food Nimāi had touched, the guest brāhmaṇa cooked once more; but this time too, as he offered it in meditation, the same thing happened. The food was cooked a third time. By then everyone in the house was asleep. The brāhmaṇa was offering the cooked rice to Gopāla in meditation when Nimāi came and began to eat that rice. Struck by fate, the brāhmaṇa began to cry out in distress. Then Nimāi said: “O brāhmaṇa, when I was Yaśodā's darling in Vraja, the same thing happened to you then. Now too, drawn by your devotion, I have mercifully shown Myself to you.” Seeing his own worshipful Deity, the brāhmaṇa was enchanted with great *prema*; he counted himself blessed and honored the remaining *prasāda*. The Lord forbade him to reveal this hidden pastime.</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He bewilders the thief —</w:t>
      </w:r>
    </w:p>
    <w:p>
      <w:pPr>
        <w:keepNext/>
        <w:jc w:val="center"/>
      </w:pPr>
      <w:r>
        <w:rPr>
          <w:rFonts w:ascii="Nirmala UI" w:hAnsi="Nirmala UI" w:cs="Nirmala UI"/>
          <w:sz w:val="24"/>
          <w:szCs w:val="24"/>
        </w:rPr>
        <w:t>চোরে লঞা গেল প্রভুকে বাহিরে পাইয়া ৷</w:t>
        <w:br/>
      </w:r>
      <w:r>
        <w:rPr>
          <w:rFonts w:ascii="Nirmala UI" w:hAnsi="Nirmala UI" w:cs="Nirmala UI"/>
          <w:sz w:val="24"/>
          <w:szCs w:val="24"/>
        </w:rPr>
        <w:t>তার স্কন্ধে চড়ি’ আইলা তারে ভুলাইয়া ॥ ৩৮ ॥</w:t>
      </w:r>
    </w:p>
    <w:p>
      <w:pPr>
        <w:keepNext/>
        <w:spacing w:after="0"/>
        <w:ind w:left="227"/>
      </w:pPr>
      <w:r>
        <w:rPr>
          <w:rFonts w:ascii="Times New Roman" w:hAnsi="Times New Roman"/>
          <w:i/>
          <w:sz w:val="20"/>
        </w:rPr>
        <w:t>core lañā gela prabhuke bāhire pāiyā</w:t>
      </w:r>
    </w:p>
    <w:p>
      <w:pPr>
        <w:keepNext/>
        <w:spacing w:after="40"/>
        <w:ind w:left="227"/>
      </w:pPr>
      <w:r>
        <w:rPr>
          <w:rFonts w:ascii="Times New Roman" w:hAnsi="Times New Roman"/>
          <w:color w:val="555555"/>
          <w:sz w:val="18"/>
        </w:rPr>
        <w:t>thieves  taking  went off  the Lord  outside  finding</w:t>
      </w:r>
    </w:p>
    <w:p>
      <w:pPr>
        <w:keepNext/>
        <w:spacing w:after="0"/>
        <w:ind w:left="227"/>
      </w:pPr>
      <w:r>
        <w:rPr>
          <w:rFonts w:ascii="Times New Roman" w:hAnsi="Times New Roman"/>
          <w:i/>
          <w:sz w:val="20"/>
        </w:rPr>
        <w:t>tāra skandhe caḍi’ āilā tāre bhulāiyā</w:t>
      </w:r>
    </w:p>
    <w:p>
      <w:pPr>
        <w:keepNext/>
        <w:spacing w:after="40"/>
        <w:ind w:left="227"/>
      </w:pPr>
      <w:r>
        <w:rPr>
          <w:rFonts w:ascii="Times New Roman" w:hAnsi="Times New Roman"/>
          <w:color w:val="555555"/>
          <w:sz w:val="18"/>
        </w:rPr>
        <w:t>on their  shoulders  riding  He came back  them  bewildering</w:t>
      </w:r>
    </w:p>
    <w:p>
      <w:pPr>
        <w:spacing w:before="60"/>
        <w:jc w:val="both"/>
      </w:pPr>
      <w:r>
        <w:rPr>
          <w:b/>
        </w:rPr>
        <w:t xml:space="preserve">38 </w:t>
      </w:r>
      <w:r>
        <w:rPr>
          <w:rFonts w:ascii="Times New Roman" w:hAnsi="Times New Roman"/>
        </w:rPr>
        <w:t>Another time some thieves found the Lord outside and carried Him off; but He bewildered them and came home riding on their shoulders.</w:t>
      </w:r>
    </w:p>
    <w:p>
      <w:pPr>
        <w:jc w:val="both"/>
      </w:pPr>
      <w:r>
        <w:rPr>
          <w:b/>
          <w:i/>
          <w:sz w:val="20"/>
        </w:rPr>
        <w:t xml:space="preserve">Amṛta-pravāha-bhāṣya. </w:t>
      </w:r>
      <w:r>
        <w:rPr>
          <w:rFonts w:ascii="Times New Roman" w:hAnsi="Times New Roman"/>
          <w:sz w:val="20"/>
        </w:rPr>
        <w:t>In His very early childhood Mahāprabhu, decked with gold ornaments, was playing outside the gate of the house. Two thieves put Him on their shoulders and carried Him off, as if to treat Him to sweets. The thieves thought: “We'll take the boy into the forest, kill him and take all his ornaments.” Spreading His *māyā*, Mahāprabhu made them lose their way, and riding on their shoulders He came back to the gate of His own house. His relatives were running everywhere searching for Him; the thieves set the child down right in front of them and fled. With great care the child was carried into Śacī's courtyard.</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On Ekādaśī He eats Viṣṇu's *naivedya* from the house of Hiraṇya and Jagadīśa —</w:t>
      </w:r>
    </w:p>
    <w:p>
      <w:pPr>
        <w:keepNext/>
        <w:jc w:val="center"/>
      </w:pPr>
      <w:r>
        <w:rPr>
          <w:rFonts w:ascii="Nirmala UI" w:hAnsi="Nirmala UI" w:cs="Nirmala UI"/>
          <w:sz w:val="24"/>
          <w:szCs w:val="24"/>
        </w:rPr>
        <w:t>ব্যাধি-ছলে জগদীশ-হিরণ্য-সদনে ৷</w:t>
        <w:br/>
      </w:r>
      <w:r>
        <w:rPr>
          <w:rFonts w:ascii="Nirmala UI" w:hAnsi="Nirmala UI" w:cs="Nirmala UI"/>
          <w:sz w:val="24"/>
          <w:szCs w:val="24"/>
        </w:rPr>
        <w:t>বিষ্ণু-নৈবেদ্য খাইল একাদশী-দিনে ॥ ৩৯ ॥</w:t>
      </w:r>
    </w:p>
    <w:p>
      <w:pPr>
        <w:keepNext/>
        <w:spacing w:after="0"/>
        <w:ind w:left="227"/>
      </w:pPr>
      <w:r>
        <w:rPr>
          <w:rFonts w:ascii="Times New Roman" w:hAnsi="Times New Roman"/>
          <w:i/>
          <w:sz w:val="20"/>
        </w:rPr>
        <w:t>vyādhi-chale jagadīśa-hiraṇya-sadane</w:t>
      </w:r>
    </w:p>
    <w:p>
      <w:pPr>
        <w:keepNext/>
        <w:spacing w:after="40"/>
        <w:ind w:left="227"/>
      </w:pPr>
      <w:r>
        <w:rPr>
          <w:rFonts w:ascii="Times New Roman" w:hAnsi="Times New Roman"/>
          <w:color w:val="555555"/>
          <w:sz w:val="18"/>
        </w:rPr>
        <w:t>of illness  on the pretext  of Jagadīśa and Hiraṇya  in the house</w:t>
      </w:r>
    </w:p>
    <w:p>
      <w:pPr>
        <w:keepNext/>
        <w:spacing w:after="0"/>
        <w:ind w:left="227"/>
      </w:pPr>
      <w:r>
        <w:rPr>
          <w:rFonts w:ascii="Times New Roman" w:hAnsi="Times New Roman"/>
          <w:i/>
          <w:sz w:val="20"/>
        </w:rPr>
        <w:t>viṣṇu-naivedya khāila ekādaśī-dine</w:t>
      </w:r>
    </w:p>
    <w:p>
      <w:pPr>
        <w:keepNext/>
        <w:spacing w:after="40"/>
        <w:ind w:left="227"/>
      </w:pPr>
      <w:r>
        <w:rPr>
          <w:rFonts w:ascii="Times New Roman" w:hAnsi="Times New Roman"/>
          <w:color w:val="555555"/>
          <w:sz w:val="18"/>
        </w:rPr>
        <w:t>Viṣṇu’s  offering  He ate  on Ekādaśī  day</w:t>
      </w:r>
    </w:p>
    <w:p>
      <w:pPr>
        <w:spacing w:before="60"/>
        <w:jc w:val="both"/>
      </w:pPr>
      <w:r>
        <w:rPr>
          <w:b/>
        </w:rPr>
        <w:t xml:space="preserve">39 </w:t>
      </w:r>
      <w:r>
        <w:rPr>
          <w:rFonts w:ascii="Times New Roman" w:hAnsi="Times New Roman"/>
        </w:rPr>
        <w:t>On the day of Ekādaśī, pretending to be ill, He ate the food offered to Viṣṇu in the house of Jagadīśa and Hiraṇya.</w:t>
      </w:r>
    </w:p>
    <w:p>
      <w:pPr>
        <w:jc w:val="both"/>
      </w:pPr>
      <w:r>
        <w:rPr>
          <w:b/>
          <w:i/>
          <w:sz w:val="20"/>
        </w:rPr>
        <w:t xml:space="preserve">Amṛta-pravāha-bhāṣya. </w:t>
      </w:r>
      <w:r>
        <w:rPr>
          <w:rFonts w:ascii="Times New Roman" w:hAnsi="Times New Roman"/>
          <w:sz w:val="20"/>
        </w:rPr>
        <w:t>At the house of Jagadīśa and Hiraṇya Paṇḍita an offering (*naivedya*) for Viṣṇu was being prepared on the day of Ekādaśī. Mahāprabhu wanted to eat that *naivedya*, and He sent His father to the house of Hiraṇya and Jagadīśa. When Hiraṇya and Jagadīśa heard the boy's request, they were quite astonished and said: “Today is Ekādaśī, and in our house the *naivedya* for Viṣṇu is being prepared. How did such a small child know this? Surely there is some potency of Viṣṇu (*vaiṣṇavī śakti*) in Him.” And they sent Him the *naivedya* to eat. Mahāprabhu had obtained the *naivedya* on this pretext: “My body is ill; if I eat Viṣṇu's *naivedya*, the illness will be cured.” He fed the *naivedya* that was brought to the boys and ate some Himself, and so His illness was cured. The house of Hiraṇya and Jagadīśa stood some way from the house of Jagannātha Miśra, about one *krośa* to the southeast. For a child it is impossible to know what is happening so far away.</w:t>
      </w:r>
    </w:p>
    <w:p>
      <w:pPr>
        <w:jc w:val="both"/>
      </w:pPr>
      <w:r>
        <w:rPr>
          <w:b/>
          <w:i/>
          <w:sz w:val="20"/>
        </w:rPr>
        <w:t xml:space="preserve">Anubhāṣya. </w:t>
      </w:r>
      <w:r>
        <w:rPr>
          <w:rFonts w:ascii="Times New Roman" w:hAnsi="Times New Roman"/>
          <w:sz w:val="20"/>
        </w:rPr>
        <w:t>See the *Caitanya-bhāgavata*, Ādi, Chapter 4.</w:t>
      </w:r>
    </w:p>
    <w:p>
      <w:pPr>
        <w:keepNext/>
        <w:spacing w:before="160"/>
        <w:jc w:val="center"/>
      </w:pPr>
      <w:r>
        <w:rPr>
          <w:rFonts w:ascii="Times New Roman" w:hAnsi="Times New Roman"/>
          <w:i/>
          <w:sz w:val="21"/>
        </w:rPr>
        <w:t>Pastimes befitting a child: stealing, quarrels and so on —</w:t>
      </w:r>
    </w:p>
    <w:p>
      <w:pPr>
        <w:keepNext/>
        <w:jc w:val="center"/>
      </w:pPr>
      <w:r>
        <w:rPr>
          <w:rFonts w:ascii="Nirmala UI" w:hAnsi="Nirmala UI" w:cs="Nirmala UI"/>
          <w:sz w:val="24"/>
          <w:szCs w:val="24"/>
        </w:rPr>
        <w:t>শিশুগণ লয়ে পাড়া-পড়সীর ঘরে ৷</w:t>
        <w:br/>
      </w:r>
      <w:r>
        <w:rPr>
          <w:rFonts w:ascii="Nirmala UI" w:hAnsi="Nirmala UI" w:cs="Nirmala UI"/>
          <w:sz w:val="24"/>
          <w:szCs w:val="24"/>
        </w:rPr>
        <w:t>চুরি করি’ দ্রব্য খায়, মারে বালকেরে ॥ ৪০ ॥</w:t>
      </w:r>
    </w:p>
    <w:p>
      <w:pPr>
        <w:keepNext/>
        <w:spacing w:after="0"/>
        <w:ind w:left="227"/>
      </w:pPr>
      <w:r>
        <w:rPr>
          <w:rFonts w:ascii="Times New Roman" w:hAnsi="Times New Roman"/>
          <w:i/>
          <w:sz w:val="20"/>
        </w:rPr>
        <w:t>śiśugaṇa laye pāḍā-paḍasīra ghare</w:t>
      </w:r>
    </w:p>
    <w:p>
      <w:pPr>
        <w:keepNext/>
        <w:spacing w:after="40"/>
        <w:ind w:left="227"/>
      </w:pPr>
      <w:r>
        <w:rPr>
          <w:rFonts w:ascii="Times New Roman" w:hAnsi="Times New Roman"/>
          <w:color w:val="555555"/>
          <w:sz w:val="18"/>
        </w:rPr>
        <w:t>the children  taking  of the neighbours  into the houses</w:t>
      </w:r>
    </w:p>
    <w:p>
      <w:pPr>
        <w:keepNext/>
        <w:spacing w:after="0"/>
        <w:ind w:left="227"/>
      </w:pPr>
      <w:r>
        <w:rPr>
          <w:rFonts w:ascii="Times New Roman" w:hAnsi="Times New Roman"/>
          <w:i/>
          <w:sz w:val="20"/>
        </w:rPr>
        <w:t>curi kari’ dravya khāya, māre bālakere</w:t>
      </w:r>
    </w:p>
    <w:p>
      <w:pPr>
        <w:keepNext/>
        <w:spacing w:after="40"/>
        <w:ind w:left="227"/>
      </w:pPr>
      <w:r>
        <w:rPr>
          <w:rFonts w:ascii="Times New Roman" w:hAnsi="Times New Roman"/>
          <w:color w:val="555555"/>
          <w:sz w:val="18"/>
        </w:rPr>
        <w:t>stealing  things  He eats,  beats  the boys</w:t>
      </w:r>
    </w:p>
    <w:p>
      <w:pPr>
        <w:spacing w:before="60"/>
        <w:jc w:val="both"/>
      </w:pPr>
      <w:r>
        <w:rPr>
          <w:b/>
        </w:rPr>
        <w:t xml:space="preserve">40 </w:t>
      </w:r>
      <w:r>
        <w:rPr>
          <w:rFonts w:ascii="Times New Roman" w:hAnsi="Times New Roman"/>
        </w:rPr>
        <w:t>He would take the children into the neighbours’ houses and steal food to eat, and He would beat the other boys.</w:t>
      </w:r>
    </w:p>
    <w:p>
      <w:pPr>
        <w:jc w:val="both"/>
      </w:pPr>
      <w:r>
        <w:rPr>
          <w:b/>
          <w:i/>
          <w:sz w:val="20"/>
        </w:rPr>
        <w:t xml:space="preserve">Anubhāṣya. </w:t>
      </w:r>
      <w:r>
        <w:rPr>
          <w:rFonts w:ascii="Times New Roman" w:hAnsi="Times New Roman"/>
          <w:sz w:val="20"/>
        </w:rPr>
        <w:t>The *Caitanya-bhāgavata* (Ādi, Chapter 3): “However many friends and relatives live nearby — in their houses He Himself steals every day for fun. In one house He drinks milk, in another He eats rice. Where He finds nothing, He breaks the pots. If there is a child in the house, He makes him cry.” Ibid., Chapter 4: “Someone says: ‘My son is very small, and He poured water into his ears — now he cries without end.’”</w:t>
      </w:r>
    </w:p>
    <w:p>
      <w:pPr>
        <w:keepNext/>
        <w:spacing w:before="160"/>
        <w:jc w:val="center"/>
      </w:pPr>
      <w:r>
        <w:rPr>
          <w:rFonts w:ascii="Times New Roman" w:hAnsi="Times New Roman"/>
          <w:i/>
          <w:sz w:val="21"/>
        </w:rPr>
        <w:t>The complaints to Śacī and Śacī's scolding —</w:t>
      </w:r>
    </w:p>
    <w:p>
      <w:pPr>
        <w:keepNext/>
        <w:jc w:val="center"/>
      </w:pPr>
      <w:r>
        <w:rPr>
          <w:rFonts w:ascii="Nirmala UI" w:hAnsi="Nirmala UI" w:cs="Nirmala UI"/>
          <w:sz w:val="24"/>
          <w:szCs w:val="24"/>
        </w:rPr>
        <w:t>শিশু সব শচী-স্থানে কৈল নিবেদন ৷</w:t>
        <w:br/>
      </w:r>
      <w:r>
        <w:rPr>
          <w:rFonts w:ascii="Nirmala UI" w:hAnsi="Nirmala UI" w:cs="Nirmala UI"/>
          <w:sz w:val="24"/>
          <w:szCs w:val="24"/>
        </w:rPr>
        <w:t>শুনি’ শচী পুত্রে কিছু দিলা ওলাহন ॥ ৪১ ॥</w:t>
      </w:r>
    </w:p>
    <w:p>
      <w:pPr>
        <w:keepNext/>
        <w:spacing w:after="0"/>
        <w:ind w:left="227"/>
      </w:pPr>
      <w:r>
        <w:rPr>
          <w:rFonts w:ascii="Times New Roman" w:hAnsi="Times New Roman"/>
          <w:i/>
          <w:sz w:val="20"/>
        </w:rPr>
        <w:t>śiśu saba śacī-sthāne kaila nivedana</w:t>
      </w:r>
    </w:p>
    <w:p>
      <w:pPr>
        <w:keepNext/>
        <w:spacing w:after="40"/>
        <w:ind w:left="227"/>
      </w:pPr>
      <w:r>
        <w:rPr>
          <w:rFonts w:ascii="Times New Roman" w:hAnsi="Times New Roman"/>
          <w:color w:val="555555"/>
          <w:sz w:val="18"/>
        </w:rPr>
        <w:t>the children  all  in Śacī’s presence  made  complaint</w:t>
      </w:r>
    </w:p>
    <w:p>
      <w:pPr>
        <w:keepNext/>
        <w:spacing w:after="0"/>
        <w:ind w:left="227"/>
      </w:pPr>
      <w:r>
        <w:rPr>
          <w:rFonts w:ascii="Times New Roman" w:hAnsi="Times New Roman"/>
          <w:i/>
          <w:sz w:val="20"/>
        </w:rPr>
        <w:t>śuni’ śacī putre kichu dilā olāhana</w:t>
      </w:r>
    </w:p>
    <w:p>
      <w:pPr>
        <w:keepNext/>
        <w:spacing w:after="40"/>
        <w:ind w:left="227"/>
      </w:pPr>
      <w:r>
        <w:rPr>
          <w:rFonts w:ascii="Times New Roman" w:hAnsi="Times New Roman"/>
          <w:color w:val="555555"/>
          <w:sz w:val="18"/>
        </w:rPr>
        <w:t>hearing  Śacī  her son  a little  gave  a scolding</w:t>
      </w:r>
    </w:p>
    <w:p>
      <w:pPr>
        <w:spacing w:before="60"/>
        <w:jc w:val="both"/>
      </w:pPr>
      <w:r>
        <w:rPr>
          <w:b/>
        </w:rPr>
        <w:t xml:space="preserve">41 </w:t>
      </w:r>
      <w:r>
        <w:rPr>
          <w:rFonts w:ascii="Times New Roman" w:hAnsi="Times New Roman"/>
        </w:rPr>
        <w:t>The children all complained to Śacī, and when she heard them, she scolded her son a little:</w:t>
      </w:r>
    </w:p>
    <w:p>
      <w:pPr>
        <w:jc w:val="both"/>
      </w:pPr>
      <w:r>
        <w:rPr>
          <w:b/>
          <w:i/>
          <w:sz w:val="20"/>
        </w:rPr>
        <w:t xml:space="preserve">Anubhāṣya. </w:t>
      </w:r>
      <w:r>
        <w:rPr>
          <w:rFonts w:ascii="Times New Roman" w:hAnsi="Times New Roman"/>
          <w:sz w:val="20"/>
        </w:rPr>
        <w:t>*Olāhana*: a reproach, a scolding.</w:t>
      </w:r>
    </w:p>
    <w:p>
      <w:pPr>
        <w:keepNext/>
        <w:spacing w:before="160"/>
        <w:jc w:val="center"/>
      </w:pPr>
      <w:r>
        <w:rPr>
          <w:rFonts w:ascii="Nirmala UI" w:hAnsi="Nirmala UI" w:cs="Nirmala UI"/>
          <w:sz w:val="24"/>
          <w:szCs w:val="24"/>
        </w:rPr>
        <w:t>কেনে চুরি কর, কেনে মারহ শিশুরে ৷</w:t>
        <w:br/>
      </w:r>
      <w:r>
        <w:rPr>
          <w:rFonts w:ascii="Nirmala UI" w:hAnsi="Nirmala UI" w:cs="Nirmala UI"/>
          <w:sz w:val="24"/>
          <w:szCs w:val="24"/>
        </w:rPr>
        <w:t>কেনে পর-ঘরে যাহ, কি বা নাহি ঘরে ॥ ৪২ ॥</w:t>
      </w:r>
    </w:p>
    <w:p>
      <w:pPr>
        <w:keepNext/>
        <w:spacing w:after="0"/>
        <w:ind w:left="227"/>
      </w:pPr>
      <w:r>
        <w:rPr>
          <w:rFonts w:ascii="Times New Roman" w:hAnsi="Times New Roman"/>
          <w:i/>
          <w:sz w:val="20"/>
        </w:rPr>
        <w:t>kene curi kara, kene māraha śiśure</w:t>
      </w:r>
    </w:p>
    <w:p>
      <w:pPr>
        <w:keepNext/>
        <w:spacing w:after="40"/>
        <w:ind w:left="227"/>
      </w:pPr>
      <w:r>
        <w:rPr>
          <w:rFonts w:ascii="Times New Roman" w:hAnsi="Times New Roman"/>
          <w:color w:val="555555"/>
          <w:sz w:val="18"/>
        </w:rPr>
        <w:t>why  stealing  You do,  why  You beat  the children</w:t>
      </w:r>
    </w:p>
    <w:p>
      <w:pPr>
        <w:keepNext/>
        <w:spacing w:after="0"/>
        <w:ind w:left="227"/>
      </w:pPr>
      <w:r>
        <w:rPr>
          <w:rFonts w:ascii="Times New Roman" w:hAnsi="Times New Roman"/>
          <w:i/>
          <w:sz w:val="20"/>
        </w:rPr>
        <w:t>kene para-ghare yāha, ki vā nāhi ghare</w:t>
      </w:r>
    </w:p>
    <w:p>
      <w:pPr>
        <w:keepNext/>
        <w:spacing w:after="40"/>
        <w:ind w:left="227"/>
      </w:pPr>
      <w:r>
        <w:rPr>
          <w:rFonts w:ascii="Times New Roman" w:hAnsi="Times New Roman"/>
          <w:color w:val="555555"/>
          <w:sz w:val="18"/>
        </w:rPr>
        <w:t>why  to others’ houses  You go,  what  or  is not  at home</w:t>
      </w:r>
    </w:p>
    <w:p>
      <w:pPr>
        <w:spacing w:before="60"/>
        <w:jc w:val="both"/>
      </w:pPr>
      <w:r>
        <w:rPr>
          <w:b/>
        </w:rPr>
        <w:t xml:space="preserve">42 </w:t>
      </w:r>
      <w:r>
        <w:rPr>
          <w:rFonts w:ascii="Times New Roman" w:hAnsi="Times New Roman"/>
        </w:rPr>
        <w:t>“Why do You steal? Why do You beat the other children? Why do You go into other people’s houses? What do You lack at home?”</w:t>
      </w:r>
    </w:p>
    <w:p>
      <w:pPr>
        <w:keepNext/>
        <w:spacing w:before="160"/>
        <w:jc w:val="center"/>
      </w:pPr>
      <w:r>
        <w:rPr>
          <w:rFonts w:ascii="Times New Roman" w:hAnsi="Times New Roman"/>
          <w:i/>
          <w:sz w:val="21"/>
        </w:rPr>
        <w:t>The Lord's anger and His rampage at home —</w:t>
      </w:r>
    </w:p>
    <w:p>
      <w:pPr>
        <w:keepNext/>
        <w:jc w:val="center"/>
      </w:pPr>
      <w:r>
        <w:rPr>
          <w:rFonts w:ascii="Nirmala UI" w:hAnsi="Nirmala UI" w:cs="Nirmala UI"/>
          <w:sz w:val="24"/>
          <w:szCs w:val="24"/>
        </w:rPr>
        <w:t>শুনি’ ক্রুদ্ধ হঞা প্রভু ঘর-ভিতর যাঞা ৷</w:t>
        <w:br/>
      </w:r>
      <w:r>
        <w:rPr>
          <w:rFonts w:ascii="Nirmala UI" w:hAnsi="Nirmala UI" w:cs="Nirmala UI"/>
          <w:sz w:val="24"/>
          <w:szCs w:val="24"/>
        </w:rPr>
        <w:t>ঘরে যত ভাণ্ড ছিল, ফেলিল ভাঙ্গিয়া ॥ ৪৩ ॥</w:t>
      </w:r>
    </w:p>
    <w:p>
      <w:pPr>
        <w:keepNext/>
        <w:spacing w:after="0"/>
        <w:ind w:left="227"/>
      </w:pPr>
      <w:r>
        <w:rPr>
          <w:rFonts w:ascii="Times New Roman" w:hAnsi="Times New Roman"/>
          <w:i/>
          <w:sz w:val="20"/>
        </w:rPr>
        <w:t>śuni’ kruddha hañā prabhu ghara-bhitara yāñā</w:t>
      </w:r>
    </w:p>
    <w:p>
      <w:pPr>
        <w:keepNext/>
        <w:spacing w:after="40"/>
        <w:ind w:left="227"/>
      </w:pPr>
      <w:r>
        <w:rPr>
          <w:rFonts w:ascii="Times New Roman" w:hAnsi="Times New Roman"/>
          <w:color w:val="555555"/>
          <w:sz w:val="18"/>
        </w:rPr>
        <w:t>hearing  angry  becoming  the Lord  inside the house  going</w:t>
      </w:r>
    </w:p>
    <w:p>
      <w:pPr>
        <w:keepNext/>
        <w:spacing w:after="0"/>
        <w:ind w:left="227"/>
      </w:pPr>
      <w:r>
        <w:rPr>
          <w:rFonts w:ascii="Times New Roman" w:hAnsi="Times New Roman"/>
          <w:i/>
          <w:sz w:val="20"/>
        </w:rPr>
        <w:t>ghare yata bhāṇḍa chila, phelila bhāṅgiyā</w:t>
      </w:r>
    </w:p>
    <w:p>
      <w:pPr>
        <w:keepNext/>
        <w:spacing w:after="40"/>
        <w:ind w:left="227"/>
      </w:pPr>
      <w:r>
        <w:rPr>
          <w:rFonts w:ascii="Times New Roman" w:hAnsi="Times New Roman"/>
          <w:color w:val="555555"/>
          <w:sz w:val="18"/>
        </w:rPr>
        <w:t>in the house  all the  pots  there were,  He threw down  breaking</w:t>
      </w:r>
    </w:p>
    <w:p>
      <w:pPr>
        <w:spacing w:before="60"/>
        <w:jc w:val="both"/>
      </w:pPr>
      <w:r>
        <w:rPr>
          <w:b/>
        </w:rPr>
        <w:t xml:space="preserve">43 </w:t>
      </w:r>
      <w:r>
        <w:rPr>
          <w:rFonts w:ascii="Times New Roman" w:hAnsi="Times New Roman"/>
        </w:rPr>
        <w:t>Hearing this, the Lord grew angry, went into the house, and smashed every pot in it.</w:t>
      </w:r>
    </w:p>
    <w:p>
      <w:pPr>
        <w:keepNext/>
        <w:spacing w:before="160"/>
        <w:jc w:val="center"/>
      </w:pPr>
      <w:r>
        <w:rPr>
          <w:rFonts w:ascii="Times New Roman" w:hAnsi="Times New Roman"/>
          <w:i/>
          <w:sz w:val="21"/>
        </w:rPr>
        <w:t>The Lord is consoled, and He feels ashamed —</w:t>
      </w:r>
    </w:p>
    <w:p>
      <w:pPr>
        <w:keepNext/>
        <w:jc w:val="center"/>
      </w:pPr>
      <w:r>
        <w:rPr>
          <w:rFonts w:ascii="Nirmala UI" w:hAnsi="Nirmala UI" w:cs="Nirmala UI"/>
          <w:sz w:val="24"/>
          <w:szCs w:val="24"/>
        </w:rPr>
        <w:t>তবে শচী কোলে করি’ করাইল সন্তোষ ৷</w:t>
        <w:br/>
      </w:r>
      <w:r>
        <w:rPr>
          <w:rFonts w:ascii="Nirmala UI" w:hAnsi="Nirmala UI" w:cs="Nirmala UI"/>
          <w:sz w:val="24"/>
          <w:szCs w:val="24"/>
        </w:rPr>
        <w:t>লজ্জিত হইলা প্রভু জানি’ নিজ দোষ ॥ ৪৪ ॥</w:t>
      </w:r>
    </w:p>
    <w:p>
      <w:pPr>
        <w:keepNext/>
        <w:spacing w:after="0"/>
        <w:ind w:left="227"/>
      </w:pPr>
      <w:r>
        <w:rPr>
          <w:rFonts w:ascii="Times New Roman" w:hAnsi="Times New Roman"/>
          <w:i/>
          <w:sz w:val="20"/>
        </w:rPr>
        <w:t>tabe śacī kole kari’ karāila santoṣa</w:t>
      </w:r>
    </w:p>
    <w:p>
      <w:pPr>
        <w:keepNext/>
        <w:spacing w:after="40"/>
        <w:ind w:left="227"/>
      </w:pPr>
      <w:r>
        <w:rPr>
          <w:rFonts w:ascii="Times New Roman" w:hAnsi="Times New Roman"/>
          <w:color w:val="555555"/>
          <w:sz w:val="18"/>
        </w:rPr>
        <w:t>then  Śacī  on her lap  taking  made  content</w:t>
      </w:r>
    </w:p>
    <w:p>
      <w:pPr>
        <w:keepNext/>
        <w:spacing w:after="0"/>
        <w:ind w:left="227"/>
      </w:pPr>
      <w:r>
        <w:rPr>
          <w:rFonts w:ascii="Times New Roman" w:hAnsi="Times New Roman"/>
          <w:i/>
          <w:sz w:val="20"/>
        </w:rPr>
        <w:t>lajjita hailā prabhu jāni’ nija doṣa</w:t>
      </w:r>
    </w:p>
    <w:p>
      <w:pPr>
        <w:keepNext/>
        <w:spacing w:after="40"/>
        <w:ind w:left="227"/>
      </w:pPr>
      <w:r>
        <w:rPr>
          <w:rFonts w:ascii="Times New Roman" w:hAnsi="Times New Roman"/>
          <w:color w:val="555555"/>
          <w:sz w:val="18"/>
        </w:rPr>
        <w:t>ashamed  became  the Lord  knowing  His own  fault</w:t>
      </w:r>
    </w:p>
    <w:p>
      <w:pPr>
        <w:spacing w:before="60"/>
        <w:jc w:val="both"/>
      </w:pPr>
      <w:r>
        <w:rPr>
          <w:b/>
        </w:rPr>
        <w:t xml:space="preserve">44 </w:t>
      </w:r>
      <w:r>
        <w:rPr>
          <w:rFonts w:ascii="Times New Roman" w:hAnsi="Times New Roman"/>
        </w:rPr>
        <w:t>Then Śacī took Him on her lap and comforted Him, and the Lord, knowing He was at fault, felt ashamed.</w:t>
      </w:r>
    </w:p>
    <w:p>
      <w:pPr>
        <w:keepNext/>
        <w:spacing w:before="160"/>
        <w:jc w:val="center"/>
      </w:pPr>
      <w:r>
        <w:rPr>
          <w:rFonts w:ascii="Times New Roman" w:hAnsi="Times New Roman"/>
          <w:i/>
          <w:sz w:val="21"/>
        </w:rPr>
        <w:t>He strikes His mother and, seeing her faint, brings rare coconuts —</w:t>
      </w:r>
    </w:p>
    <w:p>
      <w:pPr>
        <w:keepNext/>
        <w:jc w:val="center"/>
      </w:pPr>
      <w:r>
        <w:rPr>
          <w:rFonts w:ascii="Nirmala UI" w:hAnsi="Nirmala UI" w:cs="Nirmala UI"/>
          <w:sz w:val="24"/>
          <w:szCs w:val="24"/>
        </w:rPr>
        <w:t>কভু মৃদুহস্তে কৈল মাতাকে তাড়ন ৷</w:t>
        <w:br/>
      </w:r>
      <w:r>
        <w:rPr>
          <w:rFonts w:ascii="Nirmala UI" w:hAnsi="Nirmala UI" w:cs="Nirmala UI"/>
          <w:sz w:val="24"/>
          <w:szCs w:val="24"/>
        </w:rPr>
        <w:t>মাতাকে মূর্চ্ছিতা দেখি, করয়ে ক্রন্দন ॥ ৪৫ ॥</w:t>
      </w:r>
    </w:p>
    <w:p>
      <w:pPr>
        <w:keepNext/>
        <w:spacing w:after="0"/>
        <w:ind w:left="227"/>
      </w:pPr>
      <w:r>
        <w:rPr>
          <w:rFonts w:ascii="Times New Roman" w:hAnsi="Times New Roman"/>
          <w:i/>
          <w:sz w:val="20"/>
        </w:rPr>
        <w:t>kabhu mṛdu-haste kaila mātāke tāḍana</w:t>
      </w:r>
    </w:p>
    <w:p>
      <w:pPr>
        <w:keepNext/>
        <w:spacing w:after="40"/>
        <w:ind w:left="227"/>
      </w:pPr>
      <w:r>
        <w:rPr>
          <w:rFonts w:ascii="Times New Roman" w:hAnsi="Times New Roman"/>
          <w:color w:val="555555"/>
          <w:sz w:val="18"/>
        </w:rPr>
        <w:t>once  with soft hands  He did  His mother  striking</w:t>
      </w:r>
    </w:p>
    <w:p>
      <w:pPr>
        <w:keepNext/>
        <w:spacing w:after="0"/>
        <w:ind w:left="227"/>
      </w:pPr>
      <w:r>
        <w:rPr>
          <w:rFonts w:ascii="Times New Roman" w:hAnsi="Times New Roman"/>
          <w:i/>
          <w:sz w:val="20"/>
        </w:rPr>
        <w:t>mātāke mūrcchitā dekhi, karaye krandana</w:t>
      </w:r>
    </w:p>
    <w:p>
      <w:pPr>
        <w:keepNext/>
        <w:spacing w:after="40"/>
        <w:ind w:left="227"/>
      </w:pPr>
      <w:r>
        <w:rPr>
          <w:rFonts w:ascii="Times New Roman" w:hAnsi="Times New Roman"/>
          <w:color w:val="555555"/>
          <w:sz w:val="18"/>
        </w:rPr>
        <w:t>His mother  fainted  seeing,  begins  crying</w:t>
      </w:r>
    </w:p>
    <w:p>
      <w:pPr>
        <w:spacing w:before="60"/>
        <w:jc w:val="both"/>
      </w:pPr>
      <w:r>
        <w:rPr>
          <w:b/>
        </w:rPr>
        <w:t xml:space="preserve">45 </w:t>
      </w:r>
      <w:r>
        <w:rPr>
          <w:rFonts w:ascii="Times New Roman" w:hAnsi="Times New Roman"/>
        </w:rPr>
        <w:t>Once He struck His mother with His soft little hands, and when He saw her faint, He began to cry.</w:t>
      </w:r>
    </w:p>
    <w:p>
      <w:pPr>
        <w:keepNext/>
        <w:spacing w:before="160"/>
        <w:jc w:val="center"/>
      </w:pPr>
      <w:r>
        <w:rPr>
          <w:rFonts w:ascii="Nirmala UI" w:hAnsi="Nirmala UI" w:cs="Nirmala UI"/>
          <w:sz w:val="24"/>
          <w:szCs w:val="24"/>
        </w:rPr>
        <w:t>নারীগণ কহে, — নারিকেল দেহ আনি’ ৷</w:t>
        <w:br/>
      </w:r>
      <w:r>
        <w:rPr>
          <w:rFonts w:ascii="Nirmala UI" w:hAnsi="Nirmala UI" w:cs="Nirmala UI"/>
          <w:sz w:val="24"/>
          <w:szCs w:val="24"/>
        </w:rPr>
        <w:t>তবে সুস্থ হইবেন তোমার জননী ॥ ৪৬ ॥</w:t>
      </w:r>
    </w:p>
    <w:p>
      <w:pPr>
        <w:keepNext/>
        <w:spacing w:after="0"/>
        <w:ind w:left="227"/>
      </w:pPr>
      <w:r>
        <w:rPr>
          <w:rFonts w:ascii="Times New Roman" w:hAnsi="Times New Roman"/>
          <w:i/>
          <w:sz w:val="20"/>
        </w:rPr>
        <w:t>nārīgaṇa kahe, — nārikela deha āni’</w:t>
      </w:r>
    </w:p>
    <w:p>
      <w:pPr>
        <w:keepNext/>
        <w:spacing w:after="40"/>
        <w:ind w:left="227"/>
      </w:pPr>
      <w:r>
        <w:rPr>
          <w:rFonts w:ascii="Times New Roman" w:hAnsi="Times New Roman"/>
          <w:color w:val="555555"/>
          <w:sz w:val="18"/>
        </w:rPr>
        <w:t>the women  say  —  a coconut  give  bringing</w:t>
      </w:r>
    </w:p>
    <w:p>
      <w:pPr>
        <w:keepNext/>
        <w:spacing w:after="0"/>
        <w:ind w:left="227"/>
      </w:pPr>
      <w:r>
        <w:rPr>
          <w:rFonts w:ascii="Times New Roman" w:hAnsi="Times New Roman"/>
          <w:i/>
          <w:sz w:val="20"/>
        </w:rPr>
        <w:t>tabe sustha haibena tomāra jananī</w:t>
      </w:r>
    </w:p>
    <w:p>
      <w:pPr>
        <w:keepNext/>
        <w:spacing w:after="40"/>
        <w:ind w:left="227"/>
      </w:pPr>
      <w:r>
        <w:rPr>
          <w:rFonts w:ascii="Times New Roman" w:hAnsi="Times New Roman"/>
          <w:color w:val="555555"/>
          <w:sz w:val="18"/>
        </w:rPr>
        <w:t>then  well  will be  Your  mother</w:t>
      </w:r>
    </w:p>
    <w:p>
      <w:pPr>
        <w:spacing w:before="60"/>
        <w:jc w:val="both"/>
      </w:pPr>
      <w:r>
        <w:rPr>
          <w:b/>
        </w:rPr>
        <w:t xml:space="preserve">46 </w:t>
      </w:r>
      <w:r>
        <w:rPr>
          <w:rFonts w:ascii="Times New Roman" w:hAnsi="Times New Roman"/>
        </w:rPr>
        <w:t>The women said, “Bring her a coconut, and then Your mother will recover.”</w:t>
      </w:r>
    </w:p>
    <w:p>
      <w:pPr>
        <w:jc w:val="both"/>
      </w:pPr>
      <w:r>
        <w:rPr>
          <w:b/>
          <w:i/>
          <w:sz w:val="20"/>
        </w:rPr>
        <w:t xml:space="preserve">Anubhāṣya. </w:t>
      </w:r>
      <w:r>
        <w:rPr>
          <w:rFonts w:ascii="Times New Roman" w:hAnsi="Times New Roman"/>
          <w:sz w:val="20"/>
        </w:rPr>
        <w:t>Locana dāsa's *Śrī Caitanya-maṅgala* (Ādi): “Then a divine woman smiled, took Viśvambhara by the chin and said: ‘Bring your mother two coconuts — then Śacī, your mother, will revive.’ Hearing this, Viśvambhara was delighted and at once brought a pair of coconuts.”</w:t>
      </w:r>
    </w:p>
    <w:p>
      <w:pPr>
        <w:keepNext/>
        <w:spacing w:before="160"/>
        <w:jc w:val="center"/>
      </w:pPr>
      <w:r>
        <w:rPr>
          <w:rFonts w:ascii="Nirmala UI" w:hAnsi="Nirmala UI" w:cs="Nirmala UI"/>
          <w:sz w:val="24"/>
          <w:szCs w:val="24"/>
        </w:rPr>
        <w:t>বাহিরে যাঞা আনিলেন দুই নারিকেল ৷</w:t>
        <w:br/>
      </w:r>
      <w:r>
        <w:rPr>
          <w:rFonts w:ascii="Nirmala UI" w:hAnsi="Nirmala UI" w:cs="Nirmala UI"/>
          <w:sz w:val="24"/>
          <w:szCs w:val="24"/>
        </w:rPr>
        <w:t>দেখিয়া অপূর্ব্ব হৈলা বিস্মিত সকল ॥ ৪৭ ॥</w:t>
      </w:r>
    </w:p>
    <w:p>
      <w:pPr>
        <w:keepNext/>
        <w:spacing w:after="0"/>
        <w:ind w:left="227"/>
      </w:pPr>
      <w:r>
        <w:rPr>
          <w:rFonts w:ascii="Times New Roman" w:hAnsi="Times New Roman"/>
          <w:i/>
          <w:sz w:val="20"/>
        </w:rPr>
        <w:t>bāhire yāñā ānilena dui nārikela</w:t>
      </w:r>
    </w:p>
    <w:p>
      <w:pPr>
        <w:keepNext/>
        <w:spacing w:after="40"/>
        <w:ind w:left="227"/>
      </w:pPr>
      <w:r>
        <w:rPr>
          <w:rFonts w:ascii="Times New Roman" w:hAnsi="Times New Roman"/>
          <w:color w:val="555555"/>
          <w:sz w:val="18"/>
        </w:rPr>
        <w:t>outside  going  He brought  two  coconuts</w:t>
      </w:r>
    </w:p>
    <w:p>
      <w:pPr>
        <w:keepNext/>
        <w:spacing w:after="0"/>
        <w:ind w:left="227"/>
      </w:pPr>
      <w:r>
        <w:rPr>
          <w:rFonts w:ascii="Times New Roman" w:hAnsi="Times New Roman"/>
          <w:i/>
          <w:sz w:val="20"/>
        </w:rPr>
        <w:t>dekhiyā apūrva hailā vismita sakala</w:t>
      </w:r>
    </w:p>
    <w:p>
      <w:pPr>
        <w:keepNext/>
        <w:spacing w:after="40"/>
        <w:ind w:left="227"/>
      </w:pPr>
      <w:r>
        <w:rPr>
          <w:rFonts w:ascii="Times New Roman" w:hAnsi="Times New Roman"/>
          <w:color w:val="555555"/>
          <w:sz w:val="18"/>
        </w:rPr>
        <w:t>seeing  the marvel  became  astonished  all</w:t>
      </w:r>
    </w:p>
    <w:p>
      <w:pPr>
        <w:spacing w:before="60"/>
        <w:jc w:val="both"/>
      </w:pPr>
      <w:r>
        <w:rPr>
          <w:b/>
        </w:rPr>
        <w:t xml:space="preserve">47 </w:t>
      </w:r>
      <w:r>
        <w:rPr>
          <w:rFonts w:ascii="Times New Roman" w:hAnsi="Times New Roman"/>
        </w:rPr>
        <w:t>He went out and brought back two coconuts, and everyone was astonished at the marvel.</w:t>
      </w:r>
    </w:p>
    <w:p>
      <w:pPr>
        <w:keepNext/>
        <w:spacing w:before="160"/>
        <w:jc w:val="center"/>
      </w:pPr>
      <w:r>
        <w:rPr>
          <w:rFonts w:ascii="Times New Roman" w:hAnsi="Times New Roman"/>
          <w:i/>
          <w:sz w:val="21"/>
        </w:rPr>
        <w:t>Fun with the girls at bathing time —</w:t>
      </w:r>
    </w:p>
    <w:p>
      <w:pPr>
        <w:keepNext/>
        <w:jc w:val="center"/>
      </w:pPr>
      <w:r>
        <w:rPr>
          <w:rFonts w:ascii="Nirmala UI" w:hAnsi="Nirmala UI" w:cs="Nirmala UI"/>
          <w:sz w:val="24"/>
          <w:szCs w:val="24"/>
        </w:rPr>
        <w:t>কভু শিশু-সঙ্গে স্নান করিল গঙ্গাতে ৷</w:t>
        <w:br/>
      </w:r>
      <w:r>
        <w:rPr>
          <w:rFonts w:ascii="Nirmala UI" w:hAnsi="Nirmala UI" w:cs="Nirmala UI"/>
          <w:sz w:val="24"/>
          <w:szCs w:val="24"/>
        </w:rPr>
        <w:t>কন্যাগণ আইলা তাঁহা দেবতা পূজিতে ॥ ৪৮ ॥</w:t>
      </w:r>
    </w:p>
    <w:p>
      <w:pPr>
        <w:keepNext/>
        <w:spacing w:after="0"/>
        <w:ind w:left="227"/>
      </w:pPr>
      <w:r>
        <w:rPr>
          <w:rFonts w:ascii="Times New Roman" w:hAnsi="Times New Roman"/>
          <w:i/>
          <w:sz w:val="20"/>
        </w:rPr>
        <w:t>kabhu śiśu-saṅge snāna karila gaṅgāte</w:t>
      </w:r>
    </w:p>
    <w:p>
      <w:pPr>
        <w:keepNext/>
        <w:spacing w:after="40"/>
        <w:ind w:left="227"/>
      </w:pPr>
      <w:r>
        <w:rPr>
          <w:rFonts w:ascii="Times New Roman" w:hAnsi="Times New Roman"/>
          <w:color w:val="555555"/>
          <w:sz w:val="18"/>
        </w:rPr>
        <w:t>sometimes  with the children  bath  He took  in the Ganges</w:t>
      </w:r>
    </w:p>
    <w:p>
      <w:pPr>
        <w:keepNext/>
        <w:spacing w:after="0"/>
        <w:ind w:left="227"/>
      </w:pPr>
      <w:r>
        <w:rPr>
          <w:rFonts w:ascii="Times New Roman" w:hAnsi="Times New Roman"/>
          <w:i/>
          <w:sz w:val="20"/>
        </w:rPr>
        <w:t>kanyāgaṇa āilā tām̐hā devatā pūjite</w:t>
      </w:r>
    </w:p>
    <w:p>
      <w:pPr>
        <w:keepNext/>
        <w:spacing w:after="40"/>
        <w:ind w:left="227"/>
      </w:pPr>
      <w:r>
        <w:rPr>
          <w:rFonts w:ascii="Times New Roman" w:hAnsi="Times New Roman"/>
          <w:color w:val="555555"/>
          <w:sz w:val="18"/>
        </w:rPr>
        <w:t>the girls  came  there  the gods  to worship</w:t>
      </w:r>
    </w:p>
    <w:p>
      <w:pPr>
        <w:spacing w:before="60"/>
        <w:jc w:val="both"/>
      </w:pPr>
      <w:r>
        <w:rPr>
          <w:b/>
        </w:rPr>
        <w:t xml:space="preserve">48 </w:t>
      </w:r>
      <w:r>
        <w:rPr>
          <w:rFonts w:ascii="Times New Roman" w:hAnsi="Times New Roman"/>
        </w:rPr>
        <w:t>Sometimes He bathed in the Ganges with the other children, and the girls would come there to worship the gods.</w:t>
      </w:r>
    </w:p>
    <w:p>
      <w:pPr>
        <w:keepNext/>
        <w:spacing w:before="160"/>
        <w:jc w:val="center"/>
      </w:pPr>
      <w:r>
        <w:rPr>
          <w:rFonts w:ascii="Nirmala UI" w:hAnsi="Nirmala UI" w:cs="Nirmala UI"/>
          <w:sz w:val="24"/>
          <w:szCs w:val="24"/>
        </w:rPr>
        <w:t>গঙ্গাস্নান করি’ পূজা করিতে লাগিলা ৷</w:t>
        <w:br/>
      </w:r>
      <w:r>
        <w:rPr>
          <w:rFonts w:ascii="Nirmala UI" w:hAnsi="Nirmala UI" w:cs="Nirmala UI"/>
          <w:sz w:val="24"/>
          <w:szCs w:val="24"/>
        </w:rPr>
        <w:t>কন্যাগণ-মধ্যে প্রভু আসিয়া বসিলা ॥ ৪৯ ॥</w:t>
      </w:r>
    </w:p>
    <w:p>
      <w:pPr>
        <w:keepNext/>
        <w:spacing w:after="0"/>
        <w:ind w:left="227"/>
      </w:pPr>
      <w:r>
        <w:rPr>
          <w:rFonts w:ascii="Times New Roman" w:hAnsi="Times New Roman"/>
          <w:i/>
          <w:sz w:val="20"/>
        </w:rPr>
        <w:t>gaṅgā-snāna kari’ pūjā karite lāgilā</w:t>
      </w:r>
    </w:p>
    <w:p>
      <w:pPr>
        <w:keepNext/>
        <w:spacing w:after="40"/>
        <w:ind w:left="227"/>
      </w:pPr>
      <w:r>
        <w:rPr>
          <w:rFonts w:ascii="Times New Roman" w:hAnsi="Times New Roman"/>
          <w:color w:val="555555"/>
          <w:sz w:val="18"/>
        </w:rPr>
        <w:t>bath in the Ganges  having taken  worship  to do  they began</w:t>
      </w:r>
    </w:p>
    <w:p>
      <w:pPr>
        <w:keepNext/>
        <w:spacing w:after="0"/>
        <w:ind w:left="227"/>
      </w:pPr>
      <w:r>
        <w:rPr>
          <w:rFonts w:ascii="Times New Roman" w:hAnsi="Times New Roman"/>
          <w:i/>
          <w:sz w:val="20"/>
        </w:rPr>
        <w:t>kanyāgaṇa-madhye prabhu āsiyā basilā</w:t>
      </w:r>
    </w:p>
    <w:p>
      <w:pPr>
        <w:keepNext/>
        <w:spacing w:after="40"/>
        <w:ind w:left="227"/>
      </w:pPr>
      <w:r>
        <w:rPr>
          <w:rFonts w:ascii="Times New Roman" w:hAnsi="Times New Roman"/>
          <w:color w:val="555555"/>
          <w:sz w:val="18"/>
        </w:rPr>
        <w:t>of the girls  in the midst  the Lord  coming  sat down</w:t>
      </w:r>
    </w:p>
    <w:p>
      <w:pPr>
        <w:spacing w:before="60"/>
        <w:jc w:val="both"/>
      </w:pPr>
      <w:r>
        <w:rPr>
          <w:b/>
        </w:rPr>
        <w:t xml:space="preserve">49 </w:t>
      </w:r>
      <w:r>
        <w:rPr>
          <w:rFonts w:ascii="Times New Roman" w:hAnsi="Times New Roman"/>
        </w:rPr>
        <w:t>When they had bathed in the Ganges and begun their worship, the Lord would come and sit down among them.</w:t>
      </w:r>
    </w:p>
    <w:p>
      <w:pPr>
        <w:keepNext/>
        <w:spacing w:before="160"/>
        <w:jc w:val="center"/>
      </w:pPr>
      <w:r>
        <w:rPr>
          <w:rFonts w:ascii="Times New Roman" w:hAnsi="Times New Roman"/>
          <w:i/>
          <w:sz w:val="21"/>
        </w:rPr>
        <w:t>The Lord's words to the girls —</w:t>
      </w:r>
    </w:p>
    <w:p>
      <w:pPr>
        <w:keepNext/>
        <w:jc w:val="center"/>
      </w:pPr>
      <w:r>
        <w:rPr>
          <w:rFonts w:ascii="Nirmala UI" w:hAnsi="Nirmala UI" w:cs="Nirmala UI"/>
          <w:sz w:val="24"/>
          <w:szCs w:val="24"/>
        </w:rPr>
        <w:t>কন্যারে কহে, — আমা পূজ, আমি দিব বর ৷</w:t>
        <w:br/>
      </w:r>
      <w:r>
        <w:rPr>
          <w:rFonts w:ascii="Nirmala UI" w:hAnsi="Nirmala UI" w:cs="Nirmala UI"/>
          <w:sz w:val="24"/>
          <w:szCs w:val="24"/>
        </w:rPr>
        <w:t>গঙ্গা-দুর্গা — দাসী মোর, মহেশ — কিঙ্কর ॥ ৫০ ॥</w:t>
      </w:r>
    </w:p>
    <w:p>
      <w:pPr>
        <w:keepNext/>
        <w:spacing w:after="0"/>
        <w:ind w:left="227"/>
      </w:pPr>
      <w:r>
        <w:rPr>
          <w:rFonts w:ascii="Times New Roman" w:hAnsi="Times New Roman"/>
          <w:i/>
          <w:sz w:val="20"/>
        </w:rPr>
        <w:t>kanyāre kahe, — āmā pūja, āmi diba vara</w:t>
      </w:r>
    </w:p>
    <w:p>
      <w:pPr>
        <w:keepNext/>
        <w:spacing w:after="40"/>
        <w:ind w:left="227"/>
      </w:pPr>
      <w:r>
        <w:rPr>
          <w:rFonts w:ascii="Times New Roman" w:hAnsi="Times New Roman"/>
          <w:color w:val="555555"/>
          <w:sz w:val="18"/>
        </w:rPr>
        <w:t>to the girls  He says  —  Me  worship,  I  will give  a boon</w:t>
      </w:r>
    </w:p>
    <w:p>
      <w:pPr>
        <w:keepNext/>
        <w:spacing w:after="0"/>
        <w:ind w:left="227"/>
      </w:pPr>
      <w:r>
        <w:rPr>
          <w:rFonts w:ascii="Times New Roman" w:hAnsi="Times New Roman"/>
          <w:i/>
          <w:sz w:val="20"/>
        </w:rPr>
        <w:t>gaṅgā-durgā — dāsī mora, maheśa — kiṅkara</w:t>
      </w:r>
    </w:p>
    <w:p>
      <w:pPr>
        <w:keepNext/>
        <w:spacing w:after="40"/>
        <w:ind w:left="227"/>
      </w:pPr>
      <w:r>
        <w:rPr>
          <w:rFonts w:ascii="Times New Roman" w:hAnsi="Times New Roman"/>
          <w:color w:val="555555"/>
          <w:sz w:val="18"/>
        </w:rPr>
        <w:t>Gaṅgā and Durgā  —  maidservants  Mine,  Maheśa  —  servant</w:t>
      </w:r>
    </w:p>
    <w:p>
      <w:pPr>
        <w:spacing w:before="60"/>
        <w:jc w:val="both"/>
      </w:pPr>
      <w:r>
        <w:rPr>
          <w:b/>
        </w:rPr>
        <w:t xml:space="preserve">50 </w:t>
      </w:r>
      <w:r>
        <w:rPr>
          <w:rFonts w:ascii="Times New Roman" w:hAnsi="Times New Roman"/>
        </w:rPr>
        <w:t>He would say to the girls, “Worship Me, and I will grant you a boon. Gaṅgā and Durgā are My maidservants, and Maheśa is My servant.”</w:t>
      </w:r>
      <w:r>
        <w:rPr>
          <w:rFonts w:ascii="Times New Roman" w:hAnsi="Times New Roman"/>
          <w:vertAlign w:val="superscript"/>
        </w:rPr>
        <w:t>1</w:t>
      </w:r>
    </w:p>
    <w:p>
      <w:pPr>
        <w:keepNext/>
        <w:spacing w:before="160"/>
        <w:jc w:val="center"/>
      </w:pPr>
      <w:r>
        <w:rPr>
          <w:rFonts w:ascii="Nirmala UI" w:hAnsi="Nirmala UI" w:cs="Nirmala UI"/>
          <w:sz w:val="24"/>
          <w:szCs w:val="24"/>
        </w:rPr>
        <w:t>আপনি চন্দন পরি’ পরেন ফুলমালা ৷</w:t>
        <w:br/>
      </w:r>
      <w:r>
        <w:rPr>
          <w:rFonts w:ascii="Nirmala UI" w:hAnsi="Nirmala UI" w:cs="Nirmala UI"/>
          <w:sz w:val="24"/>
          <w:szCs w:val="24"/>
        </w:rPr>
        <w:t>নৈবেদ্য কাড়িয়া খা’ন — সন্দেশ, চাল, কলা ॥ ৫১ ॥</w:t>
      </w:r>
    </w:p>
    <w:p>
      <w:pPr>
        <w:keepNext/>
        <w:spacing w:after="0"/>
        <w:ind w:left="227"/>
      </w:pPr>
      <w:r>
        <w:rPr>
          <w:rFonts w:ascii="Times New Roman" w:hAnsi="Times New Roman"/>
          <w:i/>
          <w:sz w:val="20"/>
        </w:rPr>
        <w:t>āpani candana pari’ parena phula-mālā</w:t>
      </w:r>
    </w:p>
    <w:p>
      <w:pPr>
        <w:keepNext/>
        <w:spacing w:after="40"/>
        <w:ind w:left="227"/>
      </w:pPr>
      <w:r>
        <w:rPr>
          <w:rFonts w:ascii="Times New Roman" w:hAnsi="Times New Roman"/>
          <w:color w:val="555555"/>
          <w:sz w:val="18"/>
        </w:rPr>
        <w:t>Himself  sandal paste  putting on  He puts on  flower garlands</w:t>
      </w:r>
    </w:p>
    <w:p>
      <w:pPr>
        <w:keepNext/>
        <w:spacing w:after="0"/>
        <w:ind w:left="227"/>
      </w:pPr>
      <w:r>
        <w:rPr>
          <w:rFonts w:ascii="Times New Roman" w:hAnsi="Times New Roman"/>
          <w:i/>
          <w:sz w:val="20"/>
        </w:rPr>
        <w:t>naivedya kāḍiyā khā’na — sandeśa, cāla, kalā</w:t>
      </w:r>
    </w:p>
    <w:p>
      <w:pPr>
        <w:keepNext/>
        <w:spacing w:after="40"/>
        <w:ind w:left="227"/>
      </w:pPr>
      <w:r>
        <w:rPr>
          <w:rFonts w:ascii="Times New Roman" w:hAnsi="Times New Roman"/>
          <w:color w:val="555555"/>
          <w:sz w:val="18"/>
        </w:rPr>
        <w:t>the offerings  snatching  He eats  —  sweets,  rice,  bananas</w:t>
      </w:r>
    </w:p>
    <w:p>
      <w:pPr>
        <w:spacing w:before="60"/>
        <w:jc w:val="both"/>
      </w:pPr>
      <w:r>
        <w:rPr>
          <w:b/>
        </w:rPr>
        <w:t xml:space="preserve">51 </w:t>
      </w:r>
      <w:r>
        <w:rPr>
          <w:rFonts w:ascii="Times New Roman" w:hAnsi="Times New Roman"/>
        </w:rPr>
        <w:t>He would smear Himself with sandal paste and put on the flower garlands, then snatch the offerings and eat them — sweets, rice and bananas.</w:t>
      </w:r>
    </w:p>
    <w:p>
      <w:pPr>
        <w:keepNext/>
        <w:spacing w:before="160"/>
        <w:jc w:val="center"/>
      </w:pPr>
      <w:r>
        <w:rPr>
          <w:rFonts w:ascii="Times New Roman" w:hAnsi="Times New Roman"/>
          <w:i/>
          <w:sz w:val="21"/>
        </w:rPr>
        <w:t>The girls' reply —</w:t>
      </w:r>
    </w:p>
    <w:p>
      <w:pPr>
        <w:keepNext/>
        <w:jc w:val="center"/>
      </w:pPr>
      <w:r>
        <w:rPr>
          <w:rFonts w:ascii="Nirmala UI" w:hAnsi="Nirmala UI" w:cs="Nirmala UI"/>
          <w:sz w:val="24"/>
          <w:szCs w:val="24"/>
        </w:rPr>
        <w:t>ক্রোধে কন্যাগণ কহে — শুন, হে নিমাঞি ৷</w:t>
        <w:br/>
      </w:r>
      <w:r>
        <w:rPr>
          <w:rFonts w:ascii="Nirmala UI" w:hAnsi="Nirmala UI" w:cs="Nirmala UI"/>
          <w:sz w:val="24"/>
          <w:szCs w:val="24"/>
        </w:rPr>
        <w:t>গ্রাম-সম্বন্ধে হও তুমি আমা-সবার ভাই ॥ ৫২ ॥</w:t>
      </w:r>
    </w:p>
    <w:p>
      <w:pPr>
        <w:keepNext/>
        <w:spacing w:after="0"/>
        <w:ind w:left="227"/>
      </w:pPr>
      <w:r>
        <w:rPr>
          <w:rFonts w:ascii="Times New Roman" w:hAnsi="Times New Roman"/>
          <w:i/>
          <w:sz w:val="20"/>
        </w:rPr>
        <w:t>krodhe kanyāgaṇa kahe — śuna, he nimāñi</w:t>
      </w:r>
    </w:p>
    <w:p>
      <w:pPr>
        <w:keepNext/>
        <w:spacing w:after="40"/>
        <w:ind w:left="227"/>
      </w:pPr>
      <w:r>
        <w:rPr>
          <w:rFonts w:ascii="Times New Roman" w:hAnsi="Times New Roman"/>
          <w:color w:val="555555"/>
          <w:sz w:val="18"/>
        </w:rPr>
        <w:t>in anger  the girls  say  —  listen,  O  Nimāi</w:t>
      </w:r>
    </w:p>
    <w:p>
      <w:pPr>
        <w:keepNext/>
        <w:spacing w:after="0"/>
        <w:ind w:left="227"/>
      </w:pPr>
      <w:r>
        <w:rPr>
          <w:rFonts w:ascii="Times New Roman" w:hAnsi="Times New Roman"/>
          <w:i/>
          <w:sz w:val="20"/>
        </w:rPr>
        <w:t>grāma-sambandhe hao tumi āmā-sabāra bhāi</w:t>
      </w:r>
    </w:p>
    <w:p>
      <w:pPr>
        <w:keepNext/>
        <w:spacing w:after="40"/>
        <w:ind w:left="227"/>
      </w:pPr>
      <w:r>
        <w:rPr>
          <w:rFonts w:ascii="Times New Roman" w:hAnsi="Times New Roman"/>
          <w:color w:val="555555"/>
          <w:sz w:val="18"/>
        </w:rPr>
        <w:t>by village  ties  are  You  of us  all  the brother</w:t>
      </w:r>
    </w:p>
    <w:p>
      <w:pPr>
        <w:spacing w:before="60"/>
        <w:jc w:val="both"/>
      </w:pPr>
      <w:r>
        <w:rPr>
          <w:b/>
        </w:rPr>
        <w:t xml:space="preserve">52 </w:t>
      </w:r>
      <w:r>
        <w:rPr>
          <w:rFonts w:ascii="Times New Roman" w:hAnsi="Times New Roman"/>
        </w:rPr>
        <w:t>The girls said angrily, “Listen, Nimāi! By village ties You are a brother to us all.</w:t>
      </w:r>
    </w:p>
    <w:p>
      <w:pPr>
        <w:keepNext/>
        <w:spacing w:before="160"/>
        <w:jc w:val="center"/>
      </w:pPr>
      <w:r>
        <w:rPr>
          <w:rFonts w:ascii="Nirmala UI" w:hAnsi="Nirmala UI" w:cs="Nirmala UI"/>
          <w:sz w:val="24"/>
          <w:szCs w:val="24"/>
        </w:rPr>
        <w:t>আমা-সবার পক্ষে ইহা কহিতে না যুয়ায় ৷</w:t>
        <w:br/>
      </w:r>
      <w:r>
        <w:rPr>
          <w:rFonts w:ascii="Nirmala UI" w:hAnsi="Nirmala UI" w:cs="Nirmala UI"/>
          <w:sz w:val="24"/>
          <w:szCs w:val="24"/>
        </w:rPr>
        <w:t>না লহ দেবতা-সজ্জ, না কর অন্যায় ॥ ৫৩ ॥</w:t>
      </w:r>
    </w:p>
    <w:p>
      <w:pPr>
        <w:keepNext/>
        <w:spacing w:after="0"/>
        <w:ind w:left="227"/>
      </w:pPr>
      <w:r>
        <w:rPr>
          <w:rFonts w:ascii="Times New Roman" w:hAnsi="Times New Roman"/>
          <w:i/>
          <w:sz w:val="20"/>
        </w:rPr>
        <w:t>āmā-sabāra pakṣe ihā kahite nā yuyāya</w:t>
      </w:r>
    </w:p>
    <w:p>
      <w:pPr>
        <w:keepNext/>
        <w:spacing w:after="40"/>
        <w:ind w:left="227"/>
      </w:pPr>
      <w:r>
        <w:rPr>
          <w:rFonts w:ascii="Times New Roman" w:hAnsi="Times New Roman"/>
          <w:color w:val="555555"/>
          <w:sz w:val="18"/>
        </w:rPr>
        <w:t>of us all  on the part  this  to say  not  it is fitting</w:t>
      </w:r>
    </w:p>
    <w:p>
      <w:pPr>
        <w:keepNext/>
        <w:spacing w:after="0"/>
        <w:ind w:left="227"/>
      </w:pPr>
      <w:r>
        <w:rPr>
          <w:rFonts w:ascii="Times New Roman" w:hAnsi="Times New Roman"/>
          <w:i/>
          <w:sz w:val="20"/>
        </w:rPr>
        <w:t>nā laha devatā-sajja, nā kara anyāya</w:t>
      </w:r>
    </w:p>
    <w:p>
      <w:pPr>
        <w:keepNext/>
        <w:spacing w:after="40"/>
        <w:ind w:left="227"/>
      </w:pPr>
      <w:r>
        <w:rPr>
          <w:rFonts w:ascii="Times New Roman" w:hAnsi="Times New Roman"/>
          <w:color w:val="555555"/>
          <w:sz w:val="18"/>
        </w:rPr>
        <w:t>do not  take  the gods’  offerings,  do not  do  wrong</w:t>
      </w:r>
    </w:p>
    <w:p>
      <w:pPr>
        <w:spacing w:before="60"/>
        <w:jc w:val="both"/>
      </w:pPr>
      <w:r>
        <w:rPr>
          <w:b/>
        </w:rPr>
        <w:t xml:space="preserve">53 </w:t>
      </w:r>
      <w:r>
        <w:rPr>
          <w:rFonts w:ascii="Times New Roman" w:hAnsi="Times New Roman"/>
        </w:rPr>
        <w:t>It is not proper for us to say this to You, but do not take the gods’ offerings, and do not misbehave!”</w:t>
      </w:r>
    </w:p>
    <w:p>
      <w:pPr>
        <w:keepNext/>
        <w:spacing w:before="160"/>
        <w:jc w:val="center"/>
      </w:pPr>
      <w:r>
        <w:rPr>
          <w:rFonts w:ascii="Times New Roman" w:hAnsi="Times New Roman"/>
          <w:i/>
          <w:sz w:val="21"/>
        </w:rPr>
        <w:t>The Lord gives blessings in jest —</w:t>
      </w:r>
    </w:p>
    <w:p>
      <w:pPr>
        <w:keepNext/>
        <w:jc w:val="center"/>
      </w:pPr>
      <w:r>
        <w:rPr>
          <w:rFonts w:ascii="Nirmala UI" w:hAnsi="Nirmala UI" w:cs="Nirmala UI"/>
          <w:sz w:val="24"/>
          <w:szCs w:val="24"/>
        </w:rPr>
        <w:t>প্রভু কহে, — তোমা-সবাকে দিলাঙ এই বর ৷</w:t>
        <w:br/>
      </w:r>
      <w:r>
        <w:rPr>
          <w:rFonts w:ascii="Nirmala UI" w:hAnsi="Nirmala UI" w:cs="Nirmala UI"/>
          <w:sz w:val="24"/>
          <w:szCs w:val="24"/>
        </w:rPr>
        <w:t>তোমা-সবার ভর্ত্তা হবে পরম সুন্দর ॥ ৫৪ ॥</w:t>
      </w:r>
    </w:p>
    <w:p>
      <w:pPr>
        <w:keepNext/>
        <w:spacing w:after="0"/>
        <w:ind w:left="227"/>
      </w:pPr>
      <w:r>
        <w:rPr>
          <w:rFonts w:ascii="Times New Roman" w:hAnsi="Times New Roman"/>
          <w:i/>
          <w:sz w:val="20"/>
        </w:rPr>
        <w:t>prabhu kahe, — tomā-sabāke dilāṅa ei vara</w:t>
      </w:r>
    </w:p>
    <w:p>
      <w:pPr>
        <w:keepNext/>
        <w:spacing w:after="40"/>
        <w:ind w:left="227"/>
      </w:pPr>
      <w:r>
        <w:rPr>
          <w:rFonts w:ascii="Times New Roman" w:hAnsi="Times New Roman"/>
          <w:color w:val="555555"/>
          <w:sz w:val="18"/>
        </w:rPr>
        <w:t>the Lord  says  —  to you all  I give  this  boon</w:t>
      </w:r>
    </w:p>
    <w:p>
      <w:pPr>
        <w:keepNext/>
        <w:spacing w:after="0"/>
        <w:ind w:left="227"/>
      </w:pPr>
      <w:r>
        <w:rPr>
          <w:rFonts w:ascii="Times New Roman" w:hAnsi="Times New Roman"/>
          <w:i/>
          <w:sz w:val="20"/>
        </w:rPr>
        <w:t>tomā-sabāra bhartā habe parama sundara</w:t>
      </w:r>
    </w:p>
    <w:p>
      <w:pPr>
        <w:keepNext/>
        <w:spacing w:after="40"/>
        <w:ind w:left="227"/>
      </w:pPr>
      <w:r>
        <w:rPr>
          <w:rFonts w:ascii="Times New Roman" w:hAnsi="Times New Roman"/>
          <w:color w:val="555555"/>
          <w:sz w:val="18"/>
        </w:rPr>
        <w:t>of you all  the husband  will be  supremely  handsome</w:t>
      </w:r>
    </w:p>
    <w:p>
      <w:pPr>
        <w:spacing w:before="60"/>
        <w:jc w:val="both"/>
      </w:pPr>
      <w:r>
        <w:rPr>
          <w:b/>
        </w:rPr>
        <w:t xml:space="preserve">54 </w:t>
      </w:r>
      <w:r>
        <w:rPr>
          <w:rFonts w:ascii="Times New Roman" w:hAnsi="Times New Roman"/>
        </w:rPr>
        <w:t>The Lord said, “I give you all this boon: each of you will have a most handsome husband.</w:t>
      </w:r>
    </w:p>
    <w:p>
      <w:pPr>
        <w:keepNext/>
        <w:spacing w:before="160"/>
        <w:jc w:val="center"/>
      </w:pPr>
      <w:r>
        <w:rPr>
          <w:rFonts w:ascii="Nirmala UI" w:hAnsi="Nirmala UI" w:cs="Nirmala UI"/>
          <w:sz w:val="24"/>
          <w:szCs w:val="24"/>
        </w:rPr>
        <w:t>পণ্ডিত, বিদগ্ধ, যুবা, ধনধান্যবান্ ৷</w:t>
        <w:br/>
      </w:r>
      <w:r>
        <w:rPr>
          <w:rFonts w:ascii="Nirmala UI" w:hAnsi="Nirmala UI" w:cs="Nirmala UI"/>
          <w:sz w:val="24"/>
          <w:szCs w:val="24"/>
        </w:rPr>
        <w:t>সাত সাত পুত্র হবে — চিরায়ু, মতিমান্ ॥ ৫৫ ॥</w:t>
      </w:r>
    </w:p>
    <w:p>
      <w:pPr>
        <w:keepNext/>
        <w:spacing w:after="0"/>
        <w:ind w:left="227"/>
      </w:pPr>
      <w:r>
        <w:rPr>
          <w:rFonts w:ascii="Times New Roman" w:hAnsi="Times New Roman"/>
          <w:i/>
          <w:sz w:val="20"/>
        </w:rPr>
        <w:t>paṇḍita, vidagdha, yuvā, dhana-dhānyavān</w:t>
      </w:r>
    </w:p>
    <w:p>
      <w:pPr>
        <w:keepNext/>
        <w:spacing w:after="40"/>
        <w:ind w:left="227"/>
      </w:pPr>
      <w:r>
        <w:rPr>
          <w:rFonts w:ascii="Times New Roman" w:hAnsi="Times New Roman"/>
          <w:color w:val="555555"/>
          <w:sz w:val="18"/>
        </w:rPr>
        <w:t>learned,  refined,  young,  rich in wealth and grain</w:t>
      </w:r>
    </w:p>
    <w:p>
      <w:pPr>
        <w:keepNext/>
        <w:spacing w:after="0"/>
        <w:ind w:left="227"/>
      </w:pPr>
      <w:r>
        <w:rPr>
          <w:rFonts w:ascii="Times New Roman" w:hAnsi="Times New Roman"/>
          <w:i/>
          <w:sz w:val="20"/>
        </w:rPr>
        <w:t>sāta sāta putra habe — cirāyu, matimān</w:t>
      </w:r>
    </w:p>
    <w:p>
      <w:pPr>
        <w:keepNext/>
        <w:spacing w:after="40"/>
        <w:ind w:left="227"/>
      </w:pPr>
      <w:r>
        <w:rPr>
          <w:rFonts w:ascii="Times New Roman" w:hAnsi="Times New Roman"/>
          <w:color w:val="555555"/>
          <w:sz w:val="18"/>
        </w:rPr>
        <w:t>seven  seven  sons  there will be  —  long-lived,  wise</w:t>
      </w:r>
    </w:p>
    <w:p>
      <w:pPr>
        <w:spacing w:before="60"/>
        <w:jc w:val="both"/>
      </w:pPr>
      <w:r>
        <w:rPr>
          <w:b/>
        </w:rPr>
        <w:t xml:space="preserve">55 </w:t>
      </w:r>
      <w:r>
        <w:rPr>
          <w:rFonts w:ascii="Times New Roman" w:hAnsi="Times New Roman"/>
        </w:rPr>
        <w:t>He will be learned and refined, young and rich in wealth and grain, and each of you will have seven sons, long-lived and wise.”</w:t>
      </w:r>
    </w:p>
    <w:p>
      <w:pPr>
        <w:keepNext/>
        <w:spacing w:before="160"/>
        <w:jc w:val="center"/>
      </w:pPr>
      <w:r>
        <w:rPr>
          <w:rFonts w:ascii="Nirmala UI" w:hAnsi="Nirmala UI" w:cs="Nirmala UI"/>
          <w:sz w:val="24"/>
          <w:szCs w:val="24"/>
        </w:rPr>
        <w:t>বর শুনি’ কন্যাগণের অন্তরে সন্তোষ ৷</w:t>
        <w:br/>
      </w:r>
      <w:r>
        <w:rPr>
          <w:rFonts w:ascii="Nirmala UI" w:hAnsi="Nirmala UI" w:cs="Nirmala UI"/>
          <w:sz w:val="24"/>
          <w:szCs w:val="24"/>
        </w:rPr>
        <w:t>বাহিরে ভর্ৎসন করে করি’ মিথ্যা রোষ ॥ ৫৬ ॥</w:t>
      </w:r>
    </w:p>
    <w:p>
      <w:pPr>
        <w:keepNext/>
        <w:spacing w:after="0"/>
        <w:ind w:left="227"/>
      </w:pPr>
      <w:r>
        <w:rPr>
          <w:rFonts w:ascii="Times New Roman" w:hAnsi="Times New Roman"/>
          <w:i/>
          <w:sz w:val="20"/>
        </w:rPr>
        <w:t>vara śuni’ kanyā-gaṇera antare santoṣa</w:t>
      </w:r>
    </w:p>
    <w:p>
      <w:pPr>
        <w:keepNext/>
        <w:spacing w:after="40"/>
        <w:ind w:left="227"/>
      </w:pPr>
      <w:r>
        <w:rPr>
          <w:rFonts w:ascii="Times New Roman" w:hAnsi="Times New Roman"/>
          <w:color w:val="555555"/>
          <w:sz w:val="18"/>
        </w:rPr>
        <w:t>the boon  hearing  of the girls  in the hearts  delight</w:t>
      </w:r>
    </w:p>
    <w:p>
      <w:pPr>
        <w:keepNext/>
        <w:spacing w:after="0"/>
        <w:ind w:left="227"/>
      </w:pPr>
      <w:r>
        <w:rPr>
          <w:rFonts w:ascii="Times New Roman" w:hAnsi="Times New Roman"/>
          <w:i/>
          <w:sz w:val="20"/>
        </w:rPr>
        <w:t>bāhire bhartsana kare kari’ mithyā roṣa</w:t>
      </w:r>
    </w:p>
    <w:p>
      <w:pPr>
        <w:keepNext/>
        <w:spacing w:after="40"/>
        <w:ind w:left="227"/>
      </w:pPr>
      <w:r>
        <w:rPr>
          <w:rFonts w:ascii="Times New Roman" w:hAnsi="Times New Roman"/>
          <w:color w:val="555555"/>
          <w:sz w:val="18"/>
        </w:rPr>
        <w:t>outwardly  scolding  they do  making  false  anger</w:t>
      </w:r>
    </w:p>
    <w:p>
      <w:pPr>
        <w:spacing w:before="60"/>
        <w:jc w:val="both"/>
      </w:pPr>
      <w:r>
        <w:rPr>
          <w:b/>
        </w:rPr>
        <w:t xml:space="preserve">56 </w:t>
      </w:r>
      <w:r>
        <w:rPr>
          <w:rFonts w:ascii="Times New Roman" w:hAnsi="Times New Roman"/>
        </w:rPr>
        <w:t>Hearing this boon, the girls were delighted at heart, but outwardly they scolded Him with feigned anger.</w:t>
      </w:r>
    </w:p>
    <w:p>
      <w:pPr>
        <w:keepNext/>
        <w:spacing w:before="160"/>
        <w:jc w:val="center"/>
      </w:pPr>
      <w:r>
        <w:rPr>
          <w:rFonts w:ascii="Times New Roman" w:hAnsi="Times New Roman"/>
          <w:i/>
          <w:sz w:val="21"/>
        </w:rPr>
        <w:t>Feigned anger, in the guise of a curse, at a girl who ran away —</w:t>
      </w:r>
    </w:p>
    <w:p>
      <w:pPr>
        <w:keepNext/>
        <w:jc w:val="center"/>
      </w:pPr>
      <w:r>
        <w:rPr>
          <w:rFonts w:ascii="Nirmala UI" w:hAnsi="Nirmala UI" w:cs="Nirmala UI"/>
          <w:sz w:val="24"/>
          <w:szCs w:val="24"/>
        </w:rPr>
        <w:t>কোন কন্যা পলাইল নৈবেদ্য লইয়া ৷</w:t>
        <w:br/>
      </w:r>
      <w:r>
        <w:rPr>
          <w:rFonts w:ascii="Nirmala UI" w:hAnsi="Nirmala UI" w:cs="Nirmala UI"/>
          <w:sz w:val="24"/>
          <w:szCs w:val="24"/>
        </w:rPr>
        <w:t>তারে ডাকি’ কহে প্রভু সক্রোধ হইয়া ॥ ৫৭ ॥</w:t>
      </w:r>
    </w:p>
    <w:p>
      <w:pPr>
        <w:keepNext/>
        <w:spacing w:after="0"/>
        <w:ind w:left="227"/>
      </w:pPr>
      <w:r>
        <w:rPr>
          <w:rFonts w:ascii="Times New Roman" w:hAnsi="Times New Roman"/>
          <w:i/>
          <w:sz w:val="20"/>
        </w:rPr>
        <w:t>kona kanyā palāila naivedya laiyā</w:t>
      </w:r>
    </w:p>
    <w:p>
      <w:pPr>
        <w:keepNext/>
        <w:spacing w:after="40"/>
        <w:ind w:left="227"/>
      </w:pPr>
      <w:r>
        <w:rPr>
          <w:rFonts w:ascii="Times New Roman" w:hAnsi="Times New Roman"/>
          <w:color w:val="555555"/>
          <w:sz w:val="18"/>
        </w:rPr>
        <w:t>some  girl  ran away  the offering  taking</w:t>
      </w:r>
    </w:p>
    <w:p>
      <w:pPr>
        <w:keepNext/>
        <w:spacing w:after="0"/>
        <w:ind w:left="227"/>
      </w:pPr>
      <w:r>
        <w:rPr>
          <w:rFonts w:ascii="Times New Roman" w:hAnsi="Times New Roman"/>
          <w:i/>
          <w:sz w:val="20"/>
        </w:rPr>
        <w:t>tāre ḍāki’ kahe prabhu sakrodha haiyā</w:t>
      </w:r>
    </w:p>
    <w:p>
      <w:pPr>
        <w:keepNext/>
        <w:spacing w:after="40"/>
        <w:ind w:left="227"/>
      </w:pPr>
      <w:r>
        <w:rPr>
          <w:rFonts w:ascii="Times New Roman" w:hAnsi="Times New Roman"/>
          <w:color w:val="555555"/>
          <w:sz w:val="18"/>
        </w:rPr>
        <w:t>her  calling  says  the Lord  angry  becoming</w:t>
      </w:r>
    </w:p>
    <w:p>
      <w:pPr>
        <w:spacing w:before="60"/>
        <w:jc w:val="both"/>
      </w:pPr>
      <w:r>
        <w:rPr>
          <w:b/>
        </w:rPr>
        <w:t xml:space="preserve">57 </w:t>
      </w:r>
      <w:r>
        <w:rPr>
          <w:rFonts w:ascii="Times New Roman" w:hAnsi="Times New Roman"/>
        </w:rPr>
        <w:t>If some girl ran off with her offering, the Lord would call after her angrily:</w:t>
      </w:r>
    </w:p>
    <w:p>
      <w:pPr>
        <w:keepNext/>
        <w:spacing w:before="160"/>
        <w:jc w:val="center"/>
      </w:pPr>
      <w:r>
        <w:rPr>
          <w:rFonts w:ascii="Nirmala UI" w:hAnsi="Nirmala UI" w:cs="Nirmala UI"/>
          <w:sz w:val="24"/>
          <w:szCs w:val="24"/>
        </w:rPr>
        <w:t>যদি নৈবেদ্য না দেহ হইয়া কৃপণী ৷</w:t>
        <w:br/>
      </w:r>
      <w:r>
        <w:rPr>
          <w:rFonts w:ascii="Nirmala UI" w:hAnsi="Nirmala UI" w:cs="Nirmala UI"/>
          <w:sz w:val="24"/>
          <w:szCs w:val="24"/>
        </w:rPr>
        <w:t>বুড়া ভর্ত্তা হবে, আর চারি সতিনী ॥ ৫৮ ॥</w:t>
      </w:r>
    </w:p>
    <w:p>
      <w:pPr>
        <w:keepNext/>
        <w:spacing w:after="0"/>
        <w:ind w:left="227"/>
      </w:pPr>
      <w:r>
        <w:rPr>
          <w:rFonts w:ascii="Times New Roman" w:hAnsi="Times New Roman"/>
          <w:i/>
          <w:sz w:val="20"/>
        </w:rPr>
        <w:t>yadi naivedya nā deha haiyā kṛpaṇī</w:t>
      </w:r>
    </w:p>
    <w:p>
      <w:pPr>
        <w:keepNext/>
        <w:spacing w:after="40"/>
        <w:ind w:left="227"/>
      </w:pPr>
      <w:r>
        <w:rPr>
          <w:rFonts w:ascii="Times New Roman" w:hAnsi="Times New Roman"/>
          <w:color w:val="555555"/>
          <w:sz w:val="18"/>
        </w:rPr>
        <w:t>if  the offering  not  you give  being  miserly</w:t>
      </w:r>
    </w:p>
    <w:p>
      <w:pPr>
        <w:keepNext/>
        <w:spacing w:after="0"/>
        <w:ind w:left="227"/>
      </w:pPr>
      <w:r>
        <w:rPr>
          <w:rFonts w:ascii="Times New Roman" w:hAnsi="Times New Roman"/>
          <w:i/>
          <w:sz w:val="20"/>
        </w:rPr>
        <w:t>buḍā bhartā habe, āra cāri satinī</w:t>
      </w:r>
    </w:p>
    <w:p>
      <w:pPr>
        <w:keepNext/>
        <w:spacing w:after="40"/>
        <w:ind w:left="227"/>
      </w:pPr>
      <w:r>
        <w:rPr>
          <w:rFonts w:ascii="Times New Roman" w:hAnsi="Times New Roman"/>
          <w:color w:val="555555"/>
          <w:sz w:val="18"/>
        </w:rPr>
        <w:t>old  husband  will be,  and  four  co-wives</w:t>
      </w:r>
    </w:p>
    <w:p>
      <w:pPr>
        <w:spacing w:before="60"/>
        <w:jc w:val="both"/>
      </w:pPr>
      <w:r>
        <w:rPr>
          <w:b/>
        </w:rPr>
        <w:t xml:space="preserve">58 </w:t>
      </w:r>
      <w:r>
        <w:rPr>
          <w:rFonts w:ascii="Times New Roman" w:hAnsi="Times New Roman"/>
        </w:rPr>
        <w:t>“If you are stingy and will not give Me your offering, you will get an old husband — and four co-wives!”</w:t>
      </w:r>
    </w:p>
    <w:p>
      <w:pPr>
        <w:keepNext/>
        <w:spacing w:before="160"/>
        <w:jc w:val="center"/>
      </w:pPr>
      <w:r>
        <w:rPr>
          <w:rFonts w:ascii="Times New Roman" w:hAnsi="Times New Roman"/>
          <w:i/>
          <w:sz w:val="21"/>
        </w:rPr>
        <w:t>Frightened, the girls give their offerings —</w:t>
      </w:r>
    </w:p>
    <w:p>
      <w:pPr>
        <w:keepNext/>
        <w:jc w:val="center"/>
      </w:pPr>
      <w:r>
        <w:rPr>
          <w:rFonts w:ascii="Nirmala UI" w:hAnsi="Nirmala UI" w:cs="Nirmala UI"/>
          <w:sz w:val="24"/>
          <w:szCs w:val="24"/>
        </w:rPr>
        <w:t>ইহা শুনি’ তা-সবার মনে হৈল ভয় ৷</w:t>
        <w:br/>
      </w:r>
      <w:r>
        <w:rPr>
          <w:rFonts w:ascii="Nirmala UI" w:hAnsi="Nirmala UI" w:cs="Nirmala UI"/>
          <w:sz w:val="24"/>
          <w:szCs w:val="24"/>
        </w:rPr>
        <w:t>কোন কিছু জানে, কিবা দেবাবিষ্ট হয় ॥ ৫৯ ॥</w:t>
      </w:r>
    </w:p>
    <w:p>
      <w:pPr>
        <w:keepNext/>
        <w:spacing w:after="0"/>
        <w:ind w:left="227"/>
      </w:pPr>
      <w:r>
        <w:rPr>
          <w:rFonts w:ascii="Times New Roman" w:hAnsi="Times New Roman"/>
          <w:i/>
          <w:sz w:val="20"/>
        </w:rPr>
        <w:t>ihā śuni’ tā-sabāra mane haila bhaya</w:t>
      </w:r>
    </w:p>
    <w:p>
      <w:pPr>
        <w:keepNext/>
        <w:spacing w:after="40"/>
        <w:ind w:left="227"/>
      </w:pPr>
      <w:r>
        <w:rPr>
          <w:rFonts w:ascii="Times New Roman" w:hAnsi="Times New Roman"/>
          <w:color w:val="555555"/>
          <w:sz w:val="18"/>
        </w:rPr>
        <w:t>this  hearing  of them all  in the minds  arose  fear</w:t>
      </w:r>
    </w:p>
    <w:p>
      <w:pPr>
        <w:keepNext/>
        <w:spacing w:after="0"/>
        <w:ind w:left="227"/>
      </w:pPr>
      <w:r>
        <w:rPr>
          <w:rFonts w:ascii="Times New Roman" w:hAnsi="Times New Roman"/>
          <w:i/>
          <w:sz w:val="20"/>
        </w:rPr>
        <w:t>kona kichu jāne, kibā devāviṣṭa haya</w:t>
      </w:r>
    </w:p>
    <w:p>
      <w:pPr>
        <w:keepNext/>
        <w:spacing w:after="40"/>
        <w:ind w:left="227"/>
      </w:pPr>
      <w:r>
        <w:rPr>
          <w:rFonts w:ascii="Times New Roman" w:hAnsi="Times New Roman"/>
          <w:color w:val="555555"/>
          <w:sz w:val="18"/>
        </w:rPr>
        <w:t>something  some  He knows,  or  by a god possessed  He is</w:t>
      </w:r>
    </w:p>
    <w:p>
      <w:pPr>
        <w:spacing w:before="60"/>
        <w:jc w:val="both"/>
      </w:pPr>
      <w:r>
        <w:rPr>
          <w:b/>
        </w:rPr>
        <w:t xml:space="preserve">59 </w:t>
      </w:r>
      <w:r>
        <w:rPr>
          <w:rFonts w:ascii="Times New Roman" w:hAnsi="Times New Roman"/>
        </w:rPr>
        <w:t>The girls grew frightened at these words: “Perhaps He knows something, or perhaps some god has entered Him.”</w:t>
      </w:r>
    </w:p>
    <w:p>
      <w:pPr>
        <w:keepNext/>
        <w:spacing w:before="160"/>
        <w:jc w:val="center"/>
      </w:pPr>
      <w:r>
        <w:rPr>
          <w:rFonts w:ascii="Nirmala UI" w:hAnsi="Nirmala UI" w:cs="Nirmala UI"/>
          <w:sz w:val="24"/>
          <w:szCs w:val="24"/>
        </w:rPr>
        <w:t>আনিয়া নৈবেদ্য তারা সম্মুখে ধরিল ৷</w:t>
        <w:br/>
      </w:r>
      <w:r>
        <w:rPr>
          <w:rFonts w:ascii="Nirmala UI" w:hAnsi="Nirmala UI" w:cs="Nirmala UI"/>
          <w:sz w:val="24"/>
          <w:szCs w:val="24"/>
        </w:rPr>
        <w:t>খাইয়া নৈবেদ্য তারে ইষ্টবর দিল ॥ ৬০ ॥</w:t>
      </w:r>
    </w:p>
    <w:p>
      <w:pPr>
        <w:keepNext/>
        <w:spacing w:after="0"/>
        <w:ind w:left="227"/>
      </w:pPr>
      <w:r>
        <w:rPr>
          <w:rFonts w:ascii="Times New Roman" w:hAnsi="Times New Roman"/>
          <w:i/>
          <w:sz w:val="20"/>
        </w:rPr>
        <w:t>āniyā naivedya tārā sammukhe dharila</w:t>
      </w:r>
    </w:p>
    <w:p>
      <w:pPr>
        <w:keepNext/>
        <w:spacing w:after="40"/>
        <w:ind w:left="227"/>
      </w:pPr>
      <w:r>
        <w:rPr>
          <w:rFonts w:ascii="Times New Roman" w:hAnsi="Times New Roman"/>
          <w:color w:val="555555"/>
          <w:sz w:val="18"/>
        </w:rPr>
        <w:t>bringing  the offering  they  before Him  held</w:t>
      </w:r>
    </w:p>
    <w:p>
      <w:pPr>
        <w:keepNext/>
        <w:spacing w:after="0"/>
        <w:ind w:left="227"/>
      </w:pPr>
      <w:r>
        <w:rPr>
          <w:rFonts w:ascii="Times New Roman" w:hAnsi="Times New Roman"/>
          <w:i/>
          <w:sz w:val="20"/>
        </w:rPr>
        <w:t>khāiyā naivedya tāre iṣṭavara dila</w:t>
      </w:r>
    </w:p>
    <w:p>
      <w:pPr>
        <w:keepNext/>
        <w:spacing w:after="40"/>
        <w:ind w:left="227"/>
      </w:pPr>
      <w:r>
        <w:rPr>
          <w:rFonts w:ascii="Times New Roman" w:hAnsi="Times New Roman"/>
          <w:color w:val="555555"/>
          <w:sz w:val="18"/>
        </w:rPr>
        <w:t>eating  the offering  to them  the desired boon  He gave</w:t>
      </w:r>
    </w:p>
    <w:p>
      <w:pPr>
        <w:spacing w:before="60"/>
        <w:jc w:val="both"/>
      </w:pPr>
      <w:r>
        <w:rPr>
          <w:b/>
        </w:rPr>
        <w:t xml:space="preserve">60 </w:t>
      </w:r>
      <w:r>
        <w:rPr>
          <w:rFonts w:ascii="Times New Roman" w:hAnsi="Times New Roman"/>
        </w:rPr>
        <w:t>So they brought their offerings and held them out before Him, and when He had eaten, He gave them the boon they longed for.</w:t>
      </w:r>
    </w:p>
    <w:p>
      <w:pPr>
        <w:keepNext/>
        <w:spacing w:before="160"/>
        <w:jc w:val="center"/>
      </w:pPr>
      <w:r>
        <w:rPr>
          <w:rFonts w:ascii="Times New Roman" w:hAnsi="Times New Roman"/>
          <w:i/>
          <w:sz w:val="21"/>
        </w:rPr>
        <w:t>The Lord's sweet mischief delights everyone —</w:t>
      </w:r>
    </w:p>
    <w:p>
      <w:pPr>
        <w:keepNext/>
        <w:jc w:val="center"/>
      </w:pPr>
      <w:r>
        <w:rPr>
          <w:rFonts w:ascii="Nirmala UI" w:hAnsi="Nirmala UI" w:cs="Nirmala UI"/>
          <w:sz w:val="24"/>
          <w:szCs w:val="24"/>
        </w:rPr>
        <w:t>এইমত চাপল্য সব লোকেরে দেখায় ৷</w:t>
        <w:br/>
      </w:r>
      <w:r>
        <w:rPr>
          <w:rFonts w:ascii="Nirmala UI" w:hAnsi="Nirmala UI" w:cs="Nirmala UI"/>
          <w:sz w:val="24"/>
          <w:szCs w:val="24"/>
        </w:rPr>
        <w:t>দুঃখ কারো মনে নহে, সবে সুখ পায় ॥ ৬১ ॥</w:t>
      </w:r>
    </w:p>
    <w:p>
      <w:pPr>
        <w:keepNext/>
        <w:spacing w:after="0"/>
        <w:ind w:left="227"/>
      </w:pPr>
      <w:r>
        <w:rPr>
          <w:rFonts w:ascii="Times New Roman" w:hAnsi="Times New Roman"/>
          <w:i/>
          <w:sz w:val="20"/>
        </w:rPr>
        <w:t>ei mata cāpalya saba lokere dekhāya</w:t>
      </w:r>
    </w:p>
    <w:p>
      <w:pPr>
        <w:keepNext/>
        <w:spacing w:after="40"/>
        <w:ind w:left="227"/>
      </w:pPr>
      <w:r>
        <w:rPr>
          <w:rFonts w:ascii="Times New Roman" w:hAnsi="Times New Roman"/>
          <w:color w:val="555555"/>
          <w:sz w:val="18"/>
        </w:rPr>
        <w:t>in this way  naughtiness  to all  people  He shows</w:t>
      </w:r>
    </w:p>
    <w:p>
      <w:pPr>
        <w:keepNext/>
        <w:spacing w:after="0"/>
        <w:ind w:left="227"/>
      </w:pPr>
      <w:r>
        <w:rPr>
          <w:rFonts w:ascii="Times New Roman" w:hAnsi="Times New Roman"/>
          <w:i/>
          <w:sz w:val="20"/>
        </w:rPr>
        <w:t>duḥkha kāro mane nahe, sabe sukha pāya</w:t>
      </w:r>
    </w:p>
    <w:p>
      <w:pPr>
        <w:keepNext/>
        <w:spacing w:after="40"/>
        <w:ind w:left="227"/>
      </w:pPr>
      <w:r>
        <w:rPr>
          <w:rFonts w:ascii="Times New Roman" w:hAnsi="Times New Roman"/>
          <w:color w:val="555555"/>
          <w:sz w:val="18"/>
        </w:rPr>
        <w:t>sorrow  anyone’s  in the mind  is not,  all  happiness  get</w:t>
      </w:r>
    </w:p>
    <w:p>
      <w:pPr>
        <w:spacing w:before="60"/>
        <w:jc w:val="both"/>
      </w:pPr>
      <w:r>
        <w:rPr>
          <w:b/>
        </w:rPr>
        <w:t xml:space="preserve">61 </w:t>
      </w:r>
      <w:r>
        <w:rPr>
          <w:rFonts w:ascii="Times New Roman" w:hAnsi="Times New Roman"/>
        </w:rPr>
        <w:t>In this way He showed His mischief to everyone, yet no one was ever unhappy; it brought them all joy.</w:t>
      </w:r>
    </w:p>
    <w:p>
      <w:pPr>
        <w:keepNext/>
        <w:spacing w:before="160"/>
        <w:jc w:val="center"/>
      </w:pPr>
      <w:r>
        <w:rPr>
          <w:rFonts w:ascii="Times New Roman" w:hAnsi="Times New Roman"/>
          <w:i/>
          <w:sz w:val="21"/>
        </w:rPr>
        <w:t>The meeting with Lakṣmī-devī, Vallabha's daughter —</w:t>
      </w:r>
    </w:p>
    <w:p>
      <w:pPr>
        <w:keepNext/>
        <w:jc w:val="center"/>
      </w:pPr>
      <w:r>
        <w:rPr>
          <w:rFonts w:ascii="Nirmala UI" w:hAnsi="Nirmala UI" w:cs="Nirmala UI"/>
          <w:sz w:val="24"/>
          <w:szCs w:val="24"/>
        </w:rPr>
        <w:t>একদিন বল্লভাচার্য্য-কন্যা ‘লক্ষ্মী’ নাম ৷</w:t>
        <w:br/>
      </w:r>
      <w:r>
        <w:rPr>
          <w:rFonts w:ascii="Nirmala UI" w:hAnsi="Nirmala UI" w:cs="Nirmala UI"/>
          <w:sz w:val="24"/>
          <w:szCs w:val="24"/>
        </w:rPr>
        <w:t>দেবতা পূজিতে আইল করি’ গঙ্গাস্নান ॥ ৬২ ॥</w:t>
      </w:r>
    </w:p>
    <w:p>
      <w:pPr>
        <w:keepNext/>
        <w:spacing w:after="0"/>
        <w:ind w:left="227"/>
      </w:pPr>
      <w:r>
        <w:rPr>
          <w:rFonts w:ascii="Times New Roman" w:hAnsi="Times New Roman"/>
          <w:i/>
          <w:sz w:val="20"/>
        </w:rPr>
        <w:t>ekadina vallabhācārya-kanyā ‘lakṣmī’ nāma</w:t>
      </w:r>
    </w:p>
    <w:p>
      <w:pPr>
        <w:keepNext/>
        <w:spacing w:after="40"/>
        <w:ind w:left="227"/>
      </w:pPr>
      <w:r>
        <w:rPr>
          <w:rFonts w:ascii="Times New Roman" w:hAnsi="Times New Roman"/>
          <w:color w:val="555555"/>
          <w:sz w:val="18"/>
        </w:rPr>
        <w:t>one day  Vallabhācārya’s daughter  ‘Lakṣmī’  by name</w:t>
      </w:r>
    </w:p>
    <w:p>
      <w:pPr>
        <w:keepNext/>
        <w:spacing w:after="0"/>
        <w:ind w:left="227"/>
      </w:pPr>
      <w:r>
        <w:rPr>
          <w:rFonts w:ascii="Times New Roman" w:hAnsi="Times New Roman"/>
          <w:i/>
          <w:sz w:val="20"/>
        </w:rPr>
        <w:t>devatā pūjite āila kari’ gaṅgā-snāna</w:t>
      </w:r>
    </w:p>
    <w:p>
      <w:pPr>
        <w:keepNext/>
        <w:spacing w:after="40"/>
        <w:ind w:left="227"/>
      </w:pPr>
      <w:r>
        <w:rPr>
          <w:rFonts w:ascii="Times New Roman" w:hAnsi="Times New Roman"/>
          <w:color w:val="555555"/>
          <w:sz w:val="18"/>
        </w:rPr>
        <w:t>the gods  to worship  came  having taken  a bath in the Ganges</w:t>
      </w:r>
    </w:p>
    <w:p>
      <w:pPr>
        <w:spacing w:before="60"/>
        <w:jc w:val="both"/>
      </w:pPr>
      <w:r>
        <w:rPr>
          <w:b/>
        </w:rPr>
        <w:t xml:space="preserve">62 </w:t>
      </w:r>
      <w:r>
        <w:rPr>
          <w:rFonts w:ascii="Times New Roman" w:hAnsi="Times New Roman"/>
        </w:rPr>
        <w:t>One day Vallabhācārya’s daughter, Lakṣmī by name, bathed in the Ganges and came to worship the gods.</w:t>
      </w:r>
    </w:p>
    <w:p>
      <w:pPr>
        <w:keepNext/>
        <w:spacing w:before="160"/>
        <w:jc w:val="center"/>
      </w:pPr>
      <w:r>
        <w:rPr>
          <w:rFonts w:ascii="Times New Roman" w:hAnsi="Times New Roman"/>
          <w:i/>
          <w:sz w:val="21"/>
        </w:rPr>
        <w:t>Both rejoice on seeing each other —</w:t>
      </w:r>
    </w:p>
    <w:p>
      <w:pPr>
        <w:keepNext/>
        <w:jc w:val="center"/>
      </w:pPr>
      <w:r>
        <w:rPr>
          <w:rFonts w:ascii="Nirmala UI" w:hAnsi="Nirmala UI" w:cs="Nirmala UI"/>
          <w:sz w:val="24"/>
          <w:szCs w:val="24"/>
        </w:rPr>
        <w:t>তাঁরে দেখি’ প্রভুর হৈল সাভিলাষ মন ৷</w:t>
        <w:br/>
      </w:r>
      <w:r>
        <w:rPr>
          <w:rFonts w:ascii="Nirmala UI" w:hAnsi="Nirmala UI" w:cs="Nirmala UI"/>
          <w:sz w:val="24"/>
          <w:szCs w:val="24"/>
        </w:rPr>
        <w:t>লক্ষ্মী চিত্তে সুখ পাইল প্রভুর দর্শন ॥ ৬৩ ॥</w:t>
      </w:r>
    </w:p>
    <w:p>
      <w:pPr>
        <w:keepNext/>
        <w:spacing w:after="0"/>
        <w:ind w:left="227"/>
      </w:pPr>
      <w:r>
        <w:rPr>
          <w:rFonts w:ascii="Times New Roman" w:hAnsi="Times New Roman"/>
          <w:i/>
          <w:sz w:val="20"/>
        </w:rPr>
        <w:t>tām̐re dekhi’ prabhura haila sābhilāṣa mana</w:t>
      </w:r>
    </w:p>
    <w:p>
      <w:pPr>
        <w:keepNext/>
        <w:spacing w:after="40"/>
        <w:ind w:left="227"/>
      </w:pPr>
      <w:r>
        <w:rPr>
          <w:rFonts w:ascii="Times New Roman" w:hAnsi="Times New Roman"/>
          <w:color w:val="555555"/>
          <w:sz w:val="18"/>
        </w:rPr>
        <w:t>her  seeing  the Lord’s  became  longing  mind</w:t>
      </w:r>
    </w:p>
    <w:p>
      <w:pPr>
        <w:keepNext/>
        <w:spacing w:after="0"/>
        <w:ind w:left="227"/>
      </w:pPr>
      <w:r>
        <w:rPr>
          <w:rFonts w:ascii="Times New Roman" w:hAnsi="Times New Roman"/>
          <w:i/>
          <w:sz w:val="20"/>
        </w:rPr>
        <w:t>lakṣmī citte sukha pāila prabhura darśana</w:t>
      </w:r>
    </w:p>
    <w:p>
      <w:pPr>
        <w:keepNext/>
        <w:spacing w:after="40"/>
        <w:ind w:left="227"/>
      </w:pPr>
      <w:r>
        <w:rPr>
          <w:rFonts w:ascii="Times New Roman" w:hAnsi="Times New Roman"/>
          <w:color w:val="555555"/>
          <w:sz w:val="18"/>
        </w:rPr>
        <w:t>Lakṣmī  in her heart  joy  felt  the Lord’s  at the sight</w:t>
      </w:r>
    </w:p>
    <w:p>
      <w:pPr>
        <w:spacing w:before="60"/>
        <w:jc w:val="both"/>
      </w:pPr>
      <w:r>
        <w:rPr>
          <w:b/>
        </w:rPr>
        <w:t xml:space="preserve">63 </w:t>
      </w:r>
      <w:r>
        <w:rPr>
          <w:rFonts w:ascii="Times New Roman" w:hAnsi="Times New Roman"/>
        </w:rPr>
        <w:t>When the Lord saw her, His heart was drawn to her; and at the sight of the Lord, Lakṣmī felt joy within.</w:t>
      </w:r>
    </w:p>
    <w:p>
      <w:pPr>
        <w:keepNext/>
        <w:spacing w:before="160"/>
        <w:jc w:val="center"/>
      </w:pPr>
      <w:r>
        <w:rPr>
          <w:rFonts w:ascii="Times New Roman" w:hAnsi="Times New Roman"/>
          <w:i/>
          <w:sz w:val="21"/>
        </w:rPr>
        <w:t>The eternally perfect, natural love of the two and their joy —</w:t>
      </w:r>
    </w:p>
    <w:p>
      <w:pPr>
        <w:keepNext/>
        <w:jc w:val="center"/>
      </w:pPr>
      <w:r>
        <w:rPr>
          <w:rFonts w:ascii="Nirmala UI" w:hAnsi="Nirmala UI" w:cs="Nirmala UI"/>
          <w:sz w:val="24"/>
          <w:szCs w:val="24"/>
        </w:rPr>
        <w:t>সাহজিক প্রীতি দুঁহার করিল উদয় ৷</w:t>
        <w:br/>
      </w:r>
      <w:r>
        <w:rPr>
          <w:rFonts w:ascii="Nirmala UI" w:hAnsi="Nirmala UI" w:cs="Nirmala UI"/>
          <w:sz w:val="24"/>
          <w:szCs w:val="24"/>
        </w:rPr>
        <w:t>বাল্যভাবে ছন্ন তনু হইল নিশ্চয় ॥ ৬৪ ॥</w:t>
      </w:r>
    </w:p>
    <w:p>
      <w:pPr>
        <w:keepNext/>
        <w:spacing w:after="0"/>
        <w:ind w:left="227"/>
      </w:pPr>
      <w:r>
        <w:rPr>
          <w:rFonts w:ascii="Times New Roman" w:hAnsi="Times New Roman"/>
          <w:i/>
          <w:sz w:val="20"/>
        </w:rPr>
        <w:t>sāhajika prīti dum̐hāra karila udaya</w:t>
      </w:r>
    </w:p>
    <w:p>
      <w:pPr>
        <w:keepNext/>
        <w:spacing w:after="40"/>
        <w:ind w:left="227"/>
      </w:pPr>
      <w:r>
        <w:rPr>
          <w:rFonts w:ascii="Times New Roman" w:hAnsi="Times New Roman"/>
          <w:color w:val="555555"/>
          <w:sz w:val="18"/>
        </w:rPr>
        <w:t>natural  love  of both  made  arising</w:t>
      </w:r>
    </w:p>
    <w:p>
      <w:pPr>
        <w:keepNext/>
        <w:spacing w:after="0"/>
        <w:ind w:left="227"/>
      </w:pPr>
      <w:r>
        <w:rPr>
          <w:rFonts w:ascii="Times New Roman" w:hAnsi="Times New Roman"/>
          <w:i/>
          <w:sz w:val="20"/>
        </w:rPr>
        <w:t>bālya-bhāve channa tanu haila niścaya</w:t>
      </w:r>
    </w:p>
    <w:p>
      <w:pPr>
        <w:keepNext/>
        <w:spacing w:after="40"/>
        <w:ind w:left="227"/>
      </w:pPr>
      <w:r>
        <w:rPr>
          <w:rFonts w:ascii="Times New Roman" w:hAnsi="Times New Roman"/>
          <w:color w:val="555555"/>
          <w:sz w:val="18"/>
        </w:rPr>
        <w:t>in the childhood mood  hidden  the form  became  certainly</w:t>
      </w:r>
    </w:p>
    <w:p>
      <w:pPr>
        <w:spacing w:before="60"/>
        <w:jc w:val="both"/>
      </w:pPr>
      <w:r>
        <w:rPr>
          <w:b/>
        </w:rPr>
        <w:t xml:space="preserve">64 </w:t>
      </w:r>
      <w:r>
        <w:rPr>
          <w:rFonts w:ascii="Times New Roman" w:hAnsi="Times New Roman"/>
        </w:rPr>
        <w:t>A natural love awoke in them both, though the mood of childhood still veiled its true form.</w:t>
      </w:r>
    </w:p>
    <w:p>
      <w:pPr>
        <w:jc w:val="both"/>
      </w:pPr>
      <w:r>
        <w:rPr>
          <w:b/>
          <w:i/>
          <w:sz w:val="20"/>
        </w:rPr>
        <w:t xml:space="preserve">Amṛta-pravāha-bhāṣya. </w:t>
      </w:r>
      <w:r>
        <w:rPr>
          <w:rFonts w:ascii="Times New Roman" w:hAnsi="Times New Roman"/>
          <w:sz w:val="20"/>
        </w:rPr>
        <w:t>Lakṣmī is Bhagavān's eternal consort, and Bhagavān is Lakṣmī's eternal husband. Therefore the eternal love between Them is *sāhajika*, inborn. That love appeared concealed beneath a childlike mood.</w:t>
      </w:r>
    </w:p>
    <w:p>
      <w:pPr>
        <w:keepNext/>
        <w:spacing w:before="160"/>
        <w:jc w:val="center"/>
      </w:pPr>
      <w:r>
        <w:rPr>
          <w:rFonts w:ascii="Nirmala UI" w:hAnsi="Nirmala UI" w:cs="Nirmala UI"/>
          <w:sz w:val="24"/>
          <w:szCs w:val="24"/>
        </w:rPr>
        <w:t>দুঁহা দেখি’ দুঁহার চিত্তে হইল উল্লাস ৷</w:t>
        <w:br/>
      </w:r>
      <w:r>
        <w:rPr>
          <w:rFonts w:ascii="Nirmala UI" w:hAnsi="Nirmala UI" w:cs="Nirmala UI"/>
          <w:sz w:val="24"/>
          <w:szCs w:val="24"/>
        </w:rPr>
        <w:t>দেবপূজা-ছলে কৈল দুঁহে পরকাশ ॥ ৬৫ ॥</w:t>
      </w:r>
    </w:p>
    <w:p>
      <w:pPr>
        <w:keepNext/>
        <w:spacing w:after="0"/>
        <w:ind w:left="227"/>
      </w:pPr>
      <w:r>
        <w:rPr>
          <w:rFonts w:ascii="Times New Roman" w:hAnsi="Times New Roman"/>
          <w:i/>
          <w:sz w:val="20"/>
        </w:rPr>
        <w:t>dum̐hā dekhi’ dum̐hāra citte haila ullāsa</w:t>
      </w:r>
    </w:p>
    <w:p>
      <w:pPr>
        <w:keepNext/>
        <w:spacing w:after="40"/>
        <w:ind w:left="227"/>
      </w:pPr>
      <w:r>
        <w:rPr>
          <w:rFonts w:ascii="Times New Roman" w:hAnsi="Times New Roman"/>
          <w:color w:val="555555"/>
          <w:sz w:val="18"/>
        </w:rPr>
        <w:t>each other  seeing  of both  in the hearts  arose  delight</w:t>
      </w:r>
    </w:p>
    <w:p>
      <w:pPr>
        <w:keepNext/>
        <w:spacing w:after="0"/>
        <w:ind w:left="227"/>
      </w:pPr>
      <w:r>
        <w:rPr>
          <w:rFonts w:ascii="Times New Roman" w:hAnsi="Times New Roman"/>
          <w:i/>
          <w:sz w:val="20"/>
        </w:rPr>
        <w:t>deva-pūjā-chale kaila dum̐he parakāśa</w:t>
      </w:r>
    </w:p>
    <w:p>
      <w:pPr>
        <w:keepNext/>
        <w:spacing w:after="40"/>
        <w:ind w:left="227"/>
      </w:pPr>
      <w:r>
        <w:rPr>
          <w:rFonts w:ascii="Times New Roman" w:hAnsi="Times New Roman"/>
          <w:color w:val="555555"/>
          <w:sz w:val="18"/>
        </w:rPr>
        <w:t>of worshipping the gods  on the pretext  did  both  revealing</w:t>
      </w:r>
    </w:p>
    <w:p>
      <w:pPr>
        <w:spacing w:before="60"/>
        <w:jc w:val="both"/>
      </w:pPr>
      <w:r>
        <w:rPr>
          <w:b/>
        </w:rPr>
        <w:t xml:space="preserve">65 </w:t>
      </w:r>
      <w:r>
        <w:rPr>
          <w:rFonts w:ascii="Times New Roman" w:hAnsi="Times New Roman"/>
        </w:rPr>
        <w:t>Seeing each other, both rejoiced at heart, and on the pretext of worshipping the gods they let their feelings show.</w:t>
      </w:r>
    </w:p>
    <w:p>
      <w:pPr>
        <w:keepNext/>
        <w:spacing w:before="160"/>
        <w:jc w:val="center"/>
      </w:pPr>
      <w:r>
        <w:rPr>
          <w:rFonts w:ascii="Times New Roman" w:hAnsi="Times New Roman"/>
          <w:i/>
          <w:sz w:val="21"/>
        </w:rPr>
        <w:t>The Lord tells Lakṣmī to worship Him —</w:t>
      </w:r>
    </w:p>
    <w:p>
      <w:pPr>
        <w:keepNext/>
        <w:jc w:val="center"/>
      </w:pPr>
      <w:r>
        <w:rPr>
          <w:rFonts w:ascii="Nirmala UI" w:hAnsi="Nirmala UI" w:cs="Nirmala UI"/>
          <w:sz w:val="24"/>
          <w:szCs w:val="24"/>
        </w:rPr>
        <w:t>প্রভু কহে, — ‘আমা’ পূজ, আমি — মহেশ্বর ৷</w:t>
        <w:br/>
      </w:r>
      <w:r>
        <w:rPr>
          <w:rFonts w:ascii="Nirmala UI" w:hAnsi="Nirmala UI" w:cs="Nirmala UI"/>
          <w:sz w:val="24"/>
          <w:szCs w:val="24"/>
        </w:rPr>
        <w:t>আমারে পূজিলে পাবে অভীপ্সিত বর ॥ ৬৬ ॥</w:t>
      </w:r>
    </w:p>
    <w:p>
      <w:pPr>
        <w:keepNext/>
        <w:spacing w:after="0"/>
        <w:ind w:left="227"/>
      </w:pPr>
      <w:r>
        <w:rPr>
          <w:rFonts w:ascii="Times New Roman" w:hAnsi="Times New Roman"/>
          <w:i/>
          <w:sz w:val="20"/>
        </w:rPr>
        <w:t>prabhu kahe, — ‘āmā’ pūja, āmi — maheśvara</w:t>
      </w:r>
    </w:p>
    <w:p>
      <w:pPr>
        <w:keepNext/>
        <w:spacing w:after="40"/>
        <w:ind w:left="227"/>
      </w:pPr>
      <w:r>
        <w:rPr>
          <w:rFonts w:ascii="Times New Roman" w:hAnsi="Times New Roman"/>
          <w:color w:val="555555"/>
          <w:sz w:val="18"/>
        </w:rPr>
        <w:t>the Lord  says  —  Me  worship,  I  —  the Supreme Lord</w:t>
      </w:r>
    </w:p>
    <w:p>
      <w:pPr>
        <w:keepNext/>
        <w:spacing w:after="0"/>
        <w:ind w:left="227"/>
      </w:pPr>
      <w:r>
        <w:rPr>
          <w:rFonts w:ascii="Times New Roman" w:hAnsi="Times New Roman"/>
          <w:i/>
          <w:sz w:val="20"/>
        </w:rPr>
        <w:t>āmāre pūjile pābe abhīpsita vara</w:t>
      </w:r>
    </w:p>
    <w:p>
      <w:pPr>
        <w:keepNext/>
        <w:spacing w:after="40"/>
        <w:ind w:left="227"/>
      </w:pPr>
      <w:r>
        <w:rPr>
          <w:rFonts w:ascii="Times New Roman" w:hAnsi="Times New Roman"/>
          <w:color w:val="555555"/>
          <w:sz w:val="18"/>
        </w:rPr>
        <w:t>Me  worshipping  you will get  the desired  boon</w:t>
      </w:r>
    </w:p>
    <w:p>
      <w:pPr>
        <w:spacing w:before="60"/>
        <w:jc w:val="both"/>
      </w:pPr>
      <w:r>
        <w:rPr>
          <w:b/>
        </w:rPr>
        <w:t xml:space="preserve">66 </w:t>
      </w:r>
      <w:r>
        <w:rPr>
          <w:rFonts w:ascii="Times New Roman" w:hAnsi="Times New Roman"/>
        </w:rPr>
        <w:t>The Lord said, “Worship Me, for I am Maheśvara, the Supreme Lord. If you worship Me, you will receive the boon you desire.”</w:t>
      </w:r>
    </w:p>
    <w:p>
      <w:pPr>
        <w:keepNext/>
        <w:spacing w:before="160"/>
        <w:jc w:val="center"/>
      </w:pPr>
      <w:r>
        <w:rPr>
          <w:rFonts w:ascii="Times New Roman" w:hAnsi="Times New Roman"/>
          <w:i/>
          <w:sz w:val="21"/>
        </w:rPr>
        <w:t>Lakṣmī carries out the order —</w:t>
      </w:r>
    </w:p>
    <w:p>
      <w:pPr>
        <w:keepNext/>
        <w:jc w:val="center"/>
      </w:pPr>
      <w:r>
        <w:rPr>
          <w:rFonts w:ascii="Nirmala UI" w:hAnsi="Nirmala UI" w:cs="Nirmala UI"/>
          <w:sz w:val="24"/>
          <w:szCs w:val="24"/>
        </w:rPr>
        <w:t>লক্ষ্মী তাঁর অঙ্গে দিল স-পুষ্প চন্দন ৷</w:t>
        <w:br/>
      </w:r>
      <w:r>
        <w:rPr>
          <w:rFonts w:ascii="Nirmala UI" w:hAnsi="Nirmala UI" w:cs="Nirmala UI"/>
          <w:sz w:val="24"/>
          <w:szCs w:val="24"/>
        </w:rPr>
        <w:t>মল্লিকার মালা দিয়া করিল বন্দন ॥ ৬৭ ॥</w:t>
      </w:r>
    </w:p>
    <w:p>
      <w:pPr>
        <w:keepNext/>
        <w:spacing w:after="0"/>
        <w:ind w:left="227"/>
      </w:pPr>
      <w:r>
        <w:rPr>
          <w:rFonts w:ascii="Times New Roman" w:hAnsi="Times New Roman"/>
          <w:i/>
          <w:sz w:val="20"/>
        </w:rPr>
        <w:t>lakṣmī tām̐ra aṅge dila sa-puṣpa candana</w:t>
      </w:r>
    </w:p>
    <w:p>
      <w:pPr>
        <w:keepNext/>
        <w:spacing w:after="40"/>
        <w:ind w:left="227"/>
      </w:pPr>
      <w:r>
        <w:rPr>
          <w:rFonts w:ascii="Times New Roman" w:hAnsi="Times New Roman"/>
          <w:color w:val="555555"/>
          <w:sz w:val="18"/>
        </w:rPr>
        <w:t>Lakṣmī  His  on the body  placed  with flowers  sandal paste</w:t>
      </w:r>
    </w:p>
    <w:p>
      <w:pPr>
        <w:keepNext/>
        <w:spacing w:after="0"/>
        <w:ind w:left="227"/>
      </w:pPr>
      <w:r>
        <w:rPr>
          <w:rFonts w:ascii="Times New Roman" w:hAnsi="Times New Roman"/>
          <w:i/>
          <w:sz w:val="20"/>
        </w:rPr>
        <w:t>mallikāra mālā diyā karila vandana</w:t>
      </w:r>
    </w:p>
    <w:p>
      <w:pPr>
        <w:keepNext/>
        <w:spacing w:after="40"/>
        <w:ind w:left="227"/>
      </w:pPr>
      <w:r>
        <w:rPr>
          <w:rFonts w:ascii="Times New Roman" w:hAnsi="Times New Roman"/>
          <w:color w:val="555555"/>
          <w:sz w:val="18"/>
        </w:rPr>
        <w:t>of mallikā  a garland  giving  she made  obeisance</w:t>
      </w:r>
    </w:p>
    <w:p>
      <w:pPr>
        <w:spacing w:before="60"/>
        <w:jc w:val="both"/>
      </w:pPr>
      <w:r>
        <w:rPr>
          <w:b/>
        </w:rPr>
        <w:t xml:space="preserve">67 </w:t>
      </w:r>
      <w:r>
        <w:rPr>
          <w:rFonts w:ascii="Times New Roman" w:hAnsi="Times New Roman"/>
        </w:rPr>
        <w:t>Lakṣmī placed sandal paste and flowers on His body, offered Him a garland of mallikā jasmine, and bowed to Him.</w:t>
      </w:r>
    </w:p>
    <w:p>
      <w:pPr>
        <w:keepNext/>
        <w:spacing w:before="160"/>
        <w:jc w:val="center"/>
      </w:pPr>
      <w:r>
        <w:rPr>
          <w:rFonts w:ascii="Times New Roman" w:hAnsi="Times New Roman"/>
          <w:i/>
          <w:sz w:val="21"/>
        </w:rPr>
        <w:t>The Lord is pleased —</w:t>
      </w:r>
    </w:p>
    <w:p>
      <w:pPr>
        <w:keepNext/>
        <w:jc w:val="center"/>
      </w:pPr>
      <w:r>
        <w:rPr>
          <w:rFonts w:ascii="Nirmala UI" w:hAnsi="Nirmala UI" w:cs="Nirmala UI"/>
          <w:sz w:val="24"/>
          <w:szCs w:val="24"/>
        </w:rPr>
        <w:t>প্রভু তাঁর পূজা পাঞা হাসিতে লাগিল ৷</w:t>
        <w:br/>
      </w:r>
      <w:r>
        <w:rPr>
          <w:rFonts w:ascii="Nirmala UI" w:hAnsi="Nirmala UI" w:cs="Nirmala UI"/>
          <w:sz w:val="24"/>
          <w:szCs w:val="24"/>
        </w:rPr>
        <w:t>শ্লোক পড়ি’ তাঁর ভাব অঙ্গীকার কৈল ॥ ৬৮ ॥</w:t>
      </w:r>
    </w:p>
    <w:p>
      <w:pPr>
        <w:keepNext/>
        <w:spacing w:after="0"/>
        <w:ind w:left="227"/>
      </w:pPr>
      <w:r>
        <w:rPr>
          <w:rFonts w:ascii="Times New Roman" w:hAnsi="Times New Roman"/>
          <w:i/>
          <w:sz w:val="20"/>
        </w:rPr>
        <w:t>prabhu tām̐ra pūjā pāñā hāsite lāgila</w:t>
      </w:r>
    </w:p>
    <w:p>
      <w:pPr>
        <w:keepNext/>
        <w:spacing w:after="40"/>
        <w:ind w:left="227"/>
      </w:pPr>
      <w:r>
        <w:rPr>
          <w:rFonts w:ascii="Times New Roman" w:hAnsi="Times New Roman"/>
          <w:color w:val="555555"/>
          <w:sz w:val="18"/>
        </w:rPr>
        <w:t>the Lord  her  worship  receiving  to smile  began</w:t>
      </w:r>
    </w:p>
    <w:p>
      <w:pPr>
        <w:keepNext/>
        <w:spacing w:after="0"/>
        <w:ind w:left="227"/>
      </w:pPr>
      <w:r>
        <w:rPr>
          <w:rFonts w:ascii="Times New Roman" w:hAnsi="Times New Roman"/>
          <w:i/>
          <w:sz w:val="20"/>
        </w:rPr>
        <w:t>śloka paḍi’ tām̐ra bhāva aṅgīkāra kaila</w:t>
      </w:r>
    </w:p>
    <w:p>
      <w:pPr>
        <w:keepNext/>
        <w:spacing w:after="40"/>
        <w:ind w:left="227"/>
      </w:pPr>
      <w:r>
        <w:rPr>
          <w:rFonts w:ascii="Times New Roman" w:hAnsi="Times New Roman"/>
          <w:color w:val="555555"/>
          <w:sz w:val="18"/>
        </w:rPr>
        <w:t>a verse  reciting  her  feeling  He accepted</w:t>
      </w:r>
    </w:p>
    <w:p>
      <w:pPr>
        <w:spacing w:before="60"/>
        <w:jc w:val="both"/>
      </w:pPr>
      <w:r>
        <w:rPr>
          <w:b/>
        </w:rPr>
        <w:t xml:space="preserve">68 </w:t>
      </w:r>
      <w:r>
        <w:rPr>
          <w:rFonts w:ascii="Times New Roman" w:hAnsi="Times New Roman"/>
        </w:rPr>
        <w:t>Receiving her worship, the Lord began to smile, and by reciting a verse He accepted the sentiment of her heart.</w:t>
      </w:r>
    </w:p>
    <w:p>
      <w:pPr>
        <w:jc w:val="both"/>
      </w:pPr>
      <w:r>
        <w:rPr>
          <w:b/>
          <w:i/>
          <w:sz w:val="20"/>
        </w:rPr>
        <w:t xml:space="preserve">Anubhāṣya. </w:t>
      </w:r>
      <w:r>
        <w:rPr>
          <w:rFonts w:ascii="Times New Roman" w:hAnsi="Times New Roman"/>
          <w:sz w:val="20"/>
        </w:rPr>
        <w:t>Vallabhācārya was a royal paṇḍita (*rāja-paṇḍita*) living in Navadvīpa. *Gaura-gaṇoddeśa-dīpikā* (44): “He who formerly was the great King Janaka, lord of Mithilā, is now Vallabhācārya; he is also considered to be Bhīṣmaka.” Śrī Gaurahari first accepted the hand of his daughter, Lakṣmīpriyā Devī.</w:t>
      </w:r>
    </w:p>
    <w:p>
      <w:pPr>
        <w:jc w:val="both"/>
      </w:pPr>
      <w:r>
        <w:rPr>
          <w:rFonts w:ascii="Times New Roman" w:hAnsi="Times New Roman"/>
          <w:sz w:val="20"/>
        </w:rPr>
        <w:t>Lakṣmī-devī: *Gaura-gaṇoddeśa-dīpikā* (45): “Śrī Jānakī and Rukmiṇī are his daughter named Lakṣmī. She, named Lakṣmī, is described in the *Caitanya-carita* thus: ‘Vallabhācārya's daughter Lakṣmī, who had descended together with Him, was going with her friends to bathe in the river of the gods, and there she came before the Lord's eyes.’”</w:t>
      </w:r>
    </w:p>
    <w:p>
      <w:pPr>
        <w:keepNext/>
        <w:spacing w:before="160"/>
        <w:jc w:val="center"/>
      </w:pPr>
      <w:r>
        <w:rPr>
          <w:rFonts w:ascii="Times New Roman" w:hAnsi="Times New Roman"/>
          <w:i/>
          <w:sz w:val="21"/>
        </w:rPr>
        <w:t>(*Śrīmad-Bhāgavatam*, Canto 10, Chapter 22, verse 25)</w:t>
      </w:r>
    </w:p>
    <w:p>
      <w:pPr>
        <w:keepNext/>
        <w:jc w:val="center"/>
      </w:pPr>
      <w:r>
        <w:rPr>
          <w:rFonts w:ascii="Nirmala UI" w:hAnsi="Nirmala UI" w:cs="Nirmala UI"/>
          <w:sz w:val="24"/>
          <w:szCs w:val="24"/>
        </w:rPr>
        <w:t>সঙ্কল্পো বিদিতঃ সাধ্ব্যো ভবতীনাং মদর্চ্চনম্ ৷</w:t>
        <w:br/>
      </w:r>
      <w:r>
        <w:rPr>
          <w:rFonts w:ascii="Nirmala UI" w:hAnsi="Nirmala UI" w:cs="Nirmala UI"/>
          <w:sz w:val="24"/>
          <w:szCs w:val="24"/>
        </w:rPr>
        <w:t>ময়ানুমোদিতঃ সোঽসৌ সত্যো ভবিতুমর্হতি ॥ ৬৯ ॥</w:t>
      </w:r>
    </w:p>
    <w:p>
      <w:pPr>
        <w:keepNext/>
        <w:spacing w:after="0"/>
        <w:ind w:left="227"/>
      </w:pPr>
      <w:r>
        <w:rPr>
          <w:rFonts w:ascii="Times New Roman" w:hAnsi="Times New Roman"/>
          <w:i/>
          <w:sz w:val="20"/>
        </w:rPr>
        <w:t>saṅkalpo viditaḥ sādhvyo</w:t>
      </w:r>
    </w:p>
    <w:p>
      <w:pPr>
        <w:keepNext/>
        <w:spacing w:after="40"/>
        <w:ind w:left="227"/>
      </w:pPr>
      <w:r>
        <w:rPr>
          <w:rFonts w:ascii="Times New Roman" w:hAnsi="Times New Roman"/>
          <w:color w:val="555555"/>
          <w:sz w:val="18"/>
        </w:rPr>
        <w:t>the resolve  is known  O chaste ones</w:t>
      </w:r>
    </w:p>
    <w:p>
      <w:pPr>
        <w:keepNext/>
        <w:spacing w:after="0"/>
        <w:ind w:left="227"/>
      </w:pPr>
      <w:r>
        <w:rPr>
          <w:rFonts w:ascii="Times New Roman" w:hAnsi="Times New Roman"/>
          <w:i/>
          <w:sz w:val="20"/>
        </w:rPr>
        <w:t>bhavatīnāṁ mad-arcanam</w:t>
      </w:r>
    </w:p>
    <w:p>
      <w:pPr>
        <w:keepNext/>
        <w:spacing w:after="40"/>
        <w:ind w:left="227"/>
      </w:pPr>
      <w:r>
        <w:rPr>
          <w:rFonts w:ascii="Times New Roman" w:hAnsi="Times New Roman"/>
          <w:color w:val="555555"/>
          <w:sz w:val="18"/>
        </w:rPr>
        <w:t>your  worship of Me</w:t>
      </w:r>
    </w:p>
    <w:p>
      <w:pPr>
        <w:keepNext/>
        <w:spacing w:after="0"/>
        <w:ind w:left="227"/>
      </w:pPr>
      <w:r>
        <w:rPr>
          <w:rFonts w:ascii="Times New Roman" w:hAnsi="Times New Roman"/>
          <w:i/>
          <w:sz w:val="20"/>
        </w:rPr>
        <w:t>mayānumoditaḥ so ’sau</w:t>
      </w:r>
    </w:p>
    <w:p>
      <w:pPr>
        <w:keepNext/>
        <w:spacing w:after="40"/>
        <w:ind w:left="227"/>
      </w:pPr>
      <w:r>
        <w:rPr>
          <w:rFonts w:ascii="Times New Roman" w:hAnsi="Times New Roman"/>
          <w:color w:val="555555"/>
          <w:sz w:val="18"/>
        </w:rPr>
        <w:t>by Me  approved  that  very</w:t>
      </w:r>
    </w:p>
    <w:p>
      <w:pPr>
        <w:keepNext/>
        <w:spacing w:after="0"/>
        <w:ind w:left="227"/>
      </w:pPr>
      <w:r>
        <w:rPr>
          <w:rFonts w:ascii="Times New Roman" w:hAnsi="Times New Roman"/>
          <w:i/>
          <w:sz w:val="20"/>
        </w:rPr>
        <w:t>satyo bhavitum arhati</w:t>
      </w:r>
    </w:p>
    <w:p>
      <w:pPr>
        <w:keepNext/>
        <w:spacing w:after="40"/>
        <w:ind w:left="227"/>
      </w:pPr>
      <w:r>
        <w:rPr>
          <w:rFonts w:ascii="Times New Roman" w:hAnsi="Times New Roman"/>
          <w:color w:val="555555"/>
          <w:sz w:val="18"/>
        </w:rPr>
        <w:t>true  to become  deserves</w:t>
      </w:r>
    </w:p>
    <w:p>
      <w:pPr>
        <w:spacing w:before="60"/>
        <w:jc w:val="both"/>
      </w:pPr>
      <w:r>
        <w:rPr>
          <w:b/>
        </w:rPr>
        <w:t xml:space="preserve">69 </w:t>
      </w:r>
      <w:r>
        <w:rPr>
          <w:rFonts w:ascii="Times New Roman" w:hAnsi="Times New Roman"/>
        </w:rPr>
        <w:t>“O chaste ones, I know your resolve to worship Me. I accept it, and it deserves to come true.” (Śrīmad-Bhāgavatam, 10.22.25)</w:t>
      </w:r>
    </w:p>
    <w:p>
      <w:pPr>
        <w:jc w:val="both"/>
      </w:pPr>
      <w:r>
        <w:rPr>
          <w:b/>
          <w:i/>
          <w:sz w:val="20"/>
        </w:rPr>
        <w:t xml:space="preserve">Amṛta-pravāha-bhāṣya. </w:t>
      </w:r>
      <w:r>
        <w:rPr>
          <w:rFonts w:ascii="Times New Roman" w:hAnsi="Times New Roman"/>
          <w:sz w:val="20"/>
        </w:rPr>
        <w:t>O chaste maidens, I have understood why you worship, and this gives Me special joy. Your intention is indeed worthy of fulfillment.</w:t>
      </w:r>
    </w:p>
    <w:p>
      <w:pPr>
        <w:jc w:val="both"/>
      </w:pPr>
      <w:r>
        <w:rPr>
          <w:b/>
          <w:i/>
          <w:sz w:val="20"/>
        </w:rPr>
        <w:t xml:space="preserve">Anubhāṣya. </w:t>
      </w:r>
      <w:r>
        <w:rPr>
          <w:rFonts w:ascii="Times New Roman" w:hAnsi="Times New Roman"/>
          <w:sz w:val="20"/>
        </w:rPr>
        <w:t>Śrī Kṛṣṇa's words. The *gopīs*, who desired Kṛṣṇa, were keeping the Kātyāyanī vow; He stole their clothes, then gave them back, and seeing their desire to attain Kṛṣṇa, He said:</w:t>
      </w:r>
    </w:p>
    <w:p>
      <w:pPr>
        <w:jc w:val="both"/>
      </w:pPr>
      <w:r>
        <w:rPr>
          <w:rFonts w:ascii="Times New Roman" w:hAnsi="Times New Roman"/>
          <w:b/>
          <w:sz w:val="20"/>
        </w:rPr>
        <w:t>sādhvyaḥ</w:t>
      </w:r>
      <w:r>
        <w:rPr>
          <w:rFonts w:ascii="Times New Roman" w:hAnsi="Times New Roman"/>
          <w:sz w:val="20"/>
        </w:rPr>
        <w:t xml:space="preserve"> (O chaste ones)! </w:t>
      </w:r>
      <w:r>
        <w:rPr>
          <w:rFonts w:ascii="Times New Roman" w:hAnsi="Times New Roman"/>
          <w:b/>
          <w:sz w:val="20"/>
        </w:rPr>
        <w:t>mad-arcanam</w:t>
      </w:r>
      <w:r>
        <w:rPr>
          <w:rFonts w:ascii="Times New Roman" w:hAnsi="Times New Roman"/>
          <w:sz w:val="20"/>
        </w:rPr>
        <w:t xml:space="preserve"> (worship for the sake of attaining Me — just this) </w:t>
      </w:r>
      <w:r>
        <w:rPr>
          <w:rFonts w:ascii="Times New Roman" w:hAnsi="Times New Roman"/>
          <w:b/>
          <w:sz w:val="20"/>
        </w:rPr>
        <w:t>bhavatīnām</w:t>
      </w:r>
      <w:r>
        <w:rPr>
          <w:rFonts w:ascii="Times New Roman" w:hAnsi="Times New Roman"/>
          <w:sz w:val="20"/>
        </w:rPr>
        <w:t xml:space="preserve"> (your, the *gopīs'*) </w:t>
      </w:r>
      <w:r>
        <w:rPr>
          <w:rFonts w:ascii="Times New Roman" w:hAnsi="Times New Roman"/>
          <w:b/>
          <w:sz w:val="20"/>
        </w:rPr>
        <w:t>saṅkalpaḥ</w:t>
      </w:r>
      <w:r>
        <w:rPr>
          <w:rFonts w:ascii="Times New Roman" w:hAnsi="Times New Roman"/>
          <w:sz w:val="20"/>
        </w:rPr>
        <w:t xml:space="preserve"> (desire, that is, the feeling in your hearts — though out of shyness you did not speak of it) </w:t>
      </w:r>
      <w:r>
        <w:rPr>
          <w:rFonts w:ascii="Times New Roman" w:hAnsi="Times New Roman"/>
          <w:b/>
          <w:sz w:val="20"/>
        </w:rPr>
        <w:t>mayā viditaḥ</w:t>
      </w:r>
      <w:r>
        <w:rPr>
          <w:rFonts w:ascii="Times New Roman" w:hAnsi="Times New Roman"/>
          <w:sz w:val="20"/>
        </w:rPr>
        <w:t xml:space="preserve"> (is known to Me) </w:t>
      </w:r>
      <w:r>
        <w:rPr>
          <w:rFonts w:ascii="Times New Roman" w:hAnsi="Times New Roman"/>
          <w:b/>
          <w:sz w:val="20"/>
        </w:rPr>
        <w:t>anumoditaḥ</w:t>
      </w:r>
      <w:r>
        <w:rPr>
          <w:rFonts w:ascii="Times New Roman" w:hAnsi="Times New Roman"/>
          <w:sz w:val="20"/>
        </w:rPr>
        <w:t xml:space="preserve"> (and accepted); (therefore) </w:t>
      </w:r>
      <w:r>
        <w:rPr>
          <w:rFonts w:ascii="Times New Roman" w:hAnsi="Times New Roman"/>
          <w:b/>
          <w:sz w:val="20"/>
        </w:rPr>
        <w:t>saḥ asau</w:t>
      </w:r>
      <w:r>
        <w:rPr>
          <w:rFonts w:ascii="Times New Roman" w:hAnsi="Times New Roman"/>
          <w:sz w:val="20"/>
        </w:rPr>
        <w:t xml:space="preserve"> (that desire) </w:t>
      </w:r>
      <w:r>
        <w:rPr>
          <w:rFonts w:ascii="Times New Roman" w:hAnsi="Times New Roman"/>
          <w:b/>
          <w:sz w:val="20"/>
        </w:rPr>
        <w:t>satyaḥ</w:t>
      </w:r>
      <w:r>
        <w:rPr>
          <w:rFonts w:ascii="Times New Roman" w:hAnsi="Times New Roman"/>
          <w:sz w:val="20"/>
        </w:rPr>
        <w:t xml:space="preserve"> (true, fulfilled) </w:t>
      </w:r>
      <w:r>
        <w:rPr>
          <w:rFonts w:ascii="Times New Roman" w:hAnsi="Times New Roman"/>
          <w:b/>
          <w:sz w:val="20"/>
        </w:rPr>
        <w:t>bhavitum arhati</w:t>
      </w:r>
      <w:r>
        <w:rPr>
          <w:rFonts w:ascii="Times New Roman" w:hAnsi="Times New Roman"/>
          <w:sz w:val="20"/>
        </w:rPr>
        <w:t xml:space="preserve"> (deserves to become).</w:t>
      </w:r>
    </w:p>
    <w:p>
      <w:pPr>
        <w:keepNext/>
        <w:spacing w:before="160"/>
        <w:jc w:val="center"/>
      </w:pPr>
      <w:r>
        <w:rPr>
          <w:rFonts w:ascii="Nirmala UI" w:hAnsi="Nirmala UI" w:cs="Nirmala UI"/>
          <w:sz w:val="24"/>
          <w:szCs w:val="24"/>
        </w:rPr>
        <w:t>এইমত লীলা দুঁহে করি’ গেলা ঘরে ৷</w:t>
        <w:br/>
      </w:r>
      <w:r>
        <w:rPr>
          <w:rFonts w:ascii="Nirmala UI" w:hAnsi="Nirmala UI" w:cs="Nirmala UI"/>
          <w:sz w:val="24"/>
          <w:szCs w:val="24"/>
        </w:rPr>
        <w:t>গম্ভীর চৈতন্য-লীলা কে বুঝিতে পারে ॥ ৭০ ॥</w:t>
      </w:r>
    </w:p>
    <w:p>
      <w:pPr>
        <w:keepNext/>
        <w:spacing w:after="0"/>
        <w:ind w:left="227"/>
      </w:pPr>
      <w:r>
        <w:rPr>
          <w:rFonts w:ascii="Times New Roman" w:hAnsi="Times New Roman"/>
          <w:i/>
          <w:sz w:val="20"/>
        </w:rPr>
        <w:t>ei-mata līlā dum̐he kari’ gelā ghare</w:t>
      </w:r>
    </w:p>
    <w:p>
      <w:pPr>
        <w:keepNext/>
        <w:spacing w:after="40"/>
        <w:ind w:left="227"/>
      </w:pPr>
      <w:r>
        <w:rPr>
          <w:rFonts w:ascii="Times New Roman" w:hAnsi="Times New Roman"/>
          <w:color w:val="555555"/>
          <w:sz w:val="18"/>
        </w:rPr>
        <w:t>in this way  pastime  the two  having played  went  home</w:t>
      </w:r>
    </w:p>
    <w:p>
      <w:pPr>
        <w:keepNext/>
        <w:spacing w:after="0"/>
        <w:ind w:left="227"/>
      </w:pPr>
      <w:r>
        <w:rPr>
          <w:rFonts w:ascii="Times New Roman" w:hAnsi="Times New Roman"/>
          <w:i/>
          <w:sz w:val="20"/>
        </w:rPr>
        <w:t>gambhīra caitanya-līlā ke bujhite pāre</w:t>
      </w:r>
    </w:p>
    <w:p>
      <w:pPr>
        <w:keepNext/>
        <w:spacing w:after="40"/>
        <w:ind w:left="227"/>
      </w:pPr>
      <w:r>
        <w:rPr>
          <w:rFonts w:ascii="Times New Roman" w:hAnsi="Times New Roman"/>
          <w:color w:val="555555"/>
          <w:sz w:val="18"/>
        </w:rPr>
        <w:t>deep  Caitanya’s pastimes  who  to understand  is able</w:t>
      </w:r>
    </w:p>
    <w:p>
      <w:pPr>
        <w:spacing w:before="60"/>
        <w:jc w:val="both"/>
      </w:pPr>
      <w:r>
        <w:rPr>
          <w:b/>
        </w:rPr>
        <w:t xml:space="preserve">70 </w:t>
      </w:r>
      <w:r>
        <w:rPr>
          <w:rFonts w:ascii="Times New Roman" w:hAnsi="Times New Roman"/>
        </w:rPr>
        <w:t>After this pastime the two of them went home. Who can fathom the deep pastimes of Caitanya?</w:t>
      </w:r>
    </w:p>
    <w:p>
      <w:pPr>
        <w:keepNext/>
        <w:spacing w:before="160"/>
        <w:jc w:val="center"/>
      </w:pPr>
      <w:r>
        <w:rPr>
          <w:rFonts w:ascii="Times New Roman" w:hAnsi="Times New Roman"/>
          <w:i/>
          <w:sz w:val="21"/>
        </w:rPr>
        <w:t>Seeing the Lord's mischief, everyone complains —</w:t>
      </w:r>
    </w:p>
    <w:p>
      <w:pPr>
        <w:keepNext/>
        <w:jc w:val="center"/>
      </w:pPr>
      <w:r>
        <w:rPr>
          <w:rFonts w:ascii="Nirmala UI" w:hAnsi="Nirmala UI" w:cs="Nirmala UI"/>
          <w:sz w:val="24"/>
          <w:szCs w:val="24"/>
        </w:rPr>
        <w:t>চৈতন্য চাপল্য দেখি’ প্রেমে সর্ব্ব জন ৷</w:t>
        <w:br/>
      </w:r>
      <w:r>
        <w:rPr>
          <w:rFonts w:ascii="Nirmala UI" w:hAnsi="Nirmala UI" w:cs="Nirmala UI"/>
          <w:sz w:val="24"/>
          <w:szCs w:val="24"/>
        </w:rPr>
        <w:t>শচী-জগন্নাথে দেখি’ দেন ওলাহন ॥ ৭১ ॥</w:t>
      </w:r>
    </w:p>
    <w:p>
      <w:pPr>
        <w:keepNext/>
        <w:spacing w:after="0"/>
        <w:ind w:left="227"/>
      </w:pPr>
      <w:r>
        <w:rPr>
          <w:rFonts w:ascii="Times New Roman" w:hAnsi="Times New Roman"/>
          <w:i/>
          <w:sz w:val="20"/>
        </w:rPr>
        <w:t>caitanya cāpalya dekhi’ preme sarva jana</w:t>
      </w:r>
    </w:p>
    <w:p>
      <w:pPr>
        <w:keepNext/>
        <w:spacing w:after="40"/>
        <w:ind w:left="227"/>
      </w:pPr>
      <w:r>
        <w:rPr>
          <w:rFonts w:ascii="Times New Roman" w:hAnsi="Times New Roman"/>
          <w:color w:val="555555"/>
          <w:sz w:val="18"/>
        </w:rPr>
        <w:t>Caitanya’s  naughtiness  seeing  out of love  all  people</w:t>
      </w:r>
    </w:p>
    <w:p>
      <w:pPr>
        <w:keepNext/>
        <w:spacing w:after="0"/>
        <w:ind w:left="227"/>
      </w:pPr>
      <w:r>
        <w:rPr>
          <w:rFonts w:ascii="Times New Roman" w:hAnsi="Times New Roman"/>
          <w:i/>
          <w:sz w:val="20"/>
        </w:rPr>
        <w:t>śacī-jagannāthe dekhi’ dena olāhana</w:t>
      </w:r>
    </w:p>
    <w:p>
      <w:pPr>
        <w:keepNext/>
        <w:spacing w:after="40"/>
        <w:ind w:left="227"/>
      </w:pPr>
      <w:r>
        <w:rPr>
          <w:rFonts w:ascii="Times New Roman" w:hAnsi="Times New Roman"/>
          <w:color w:val="555555"/>
          <w:sz w:val="18"/>
        </w:rPr>
        <w:t>Śacī and Jagannātha  meeting  give  complaints</w:t>
      </w:r>
    </w:p>
    <w:p>
      <w:pPr>
        <w:spacing w:before="60"/>
        <w:jc w:val="both"/>
      </w:pPr>
      <w:r>
        <w:rPr>
          <w:b/>
        </w:rPr>
        <w:t xml:space="preserve">71 </w:t>
      </w:r>
      <w:r>
        <w:rPr>
          <w:rFonts w:ascii="Times New Roman" w:hAnsi="Times New Roman"/>
        </w:rPr>
        <w:t>Seeing Caitanya’s mischief, everyone, out of love for Him, would come to Śacī and Jagannātha with complaints.</w:t>
      </w:r>
    </w:p>
    <w:p>
      <w:pPr>
        <w:keepNext/>
        <w:spacing w:before="160"/>
        <w:jc w:val="center"/>
      </w:pPr>
      <w:r>
        <w:rPr>
          <w:rFonts w:ascii="Times New Roman" w:hAnsi="Times New Roman"/>
          <w:i/>
          <w:sz w:val="21"/>
        </w:rPr>
        <w:t>Śacī tries to catch Nimāi —</w:t>
      </w:r>
    </w:p>
    <w:p>
      <w:pPr>
        <w:keepNext/>
        <w:jc w:val="center"/>
      </w:pPr>
      <w:r>
        <w:rPr>
          <w:rFonts w:ascii="Nirmala UI" w:hAnsi="Nirmala UI" w:cs="Nirmala UI"/>
          <w:sz w:val="24"/>
          <w:szCs w:val="24"/>
        </w:rPr>
        <w:t>একদিন শচী-দেবী পুত্রেরে ভর্ৎসিয়া ৷</w:t>
        <w:br/>
      </w:r>
      <w:r>
        <w:rPr>
          <w:rFonts w:ascii="Nirmala UI" w:hAnsi="Nirmala UI" w:cs="Nirmala UI"/>
          <w:sz w:val="24"/>
          <w:szCs w:val="24"/>
        </w:rPr>
        <w:t>ধরিবারে গেলা পুত্রে, গেলা পলাইয়া ॥ ৭২ ॥</w:t>
      </w:r>
    </w:p>
    <w:p>
      <w:pPr>
        <w:keepNext/>
        <w:spacing w:after="0"/>
        <w:ind w:left="227"/>
      </w:pPr>
      <w:r>
        <w:rPr>
          <w:rFonts w:ascii="Times New Roman" w:hAnsi="Times New Roman"/>
          <w:i/>
          <w:sz w:val="20"/>
        </w:rPr>
        <w:t>ekadina śacī-devī putrere bhartsiyā</w:t>
      </w:r>
    </w:p>
    <w:p>
      <w:pPr>
        <w:keepNext/>
        <w:spacing w:after="40"/>
        <w:ind w:left="227"/>
      </w:pPr>
      <w:r>
        <w:rPr>
          <w:rFonts w:ascii="Times New Roman" w:hAnsi="Times New Roman"/>
          <w:color w:val="555555"/>
          <w:sz w:val="18"/>
        </w:rPr>
        <w:t>one day  Śacī-devī  her son  having scolded</w:t>
      </w:r>
    </w:p>
    <w:p>
      <w:pPr>
        <w:keepNext/>
        <w:spacing w:after="0"/>
        <w:ind w:left="227"/>
      </w:pPr>
      <w:r>
        <w:rPr>
          <w:rFonts w:ascii="Times New Roman" w:hAnsi="Times New Roman"/>
          <w:i/>
          <w:sz w:val="20"/>
        </w:rPr>
        <w:t>dharibāre gelā putra, gelā palāiyā</w:t>
      </w:r>
    </w:p>
    <w:p>
      <w:pPr>
        <w:keepNext/>
        <w:spacing w:after="40"/>
        <w:ind w:left="227"/>
      </w:pPr>
      <w:r>
        <w:rPr>
          <w:rFonts w:ascii="Times New Roman" w:hAnsi="Times New Roman"/>
          <w:color w:val="555555"/>
          <w:sz w:val="18"/>
        </w:rPr>
        <w:t>to catch  went  her son,  He went  running away</w:t>
      </w:r>
    </w:p>
    <w:p>
      <w:pPr>
        <w:spacing w:before="60"/>
        <w:jc w:val="both"/>
      </w:pPr>
      <w:r>
        <w:rPr>
          <w:b/>
        </w:rPr>
        <w:t xml:space="preserve">72 </w:t>
      </w:r>
      <w:r>
        <w:rPr>
          <w:rFonts w:ascii="Times New Roman" w:hAnsi="Times New Roman"/>
        </w:rPr>
        <w:t>One day Śacī-devī scolded her son and went to catch Him, but He ran away.</w:t>
      </w:r>
    </w:p>
    <w:p>
      <w:pPr>
        <w:keepNext/>
        <w:spacing w:before="160"/>
        <w:jc w:val="center"/>
      </w:pPr>
      <w:r>
        <w:rPr>
          <w:rFonts w:ascii="Times New Roman" w:hAnsi="Times New Roman"/>
          <w:i/>
          <w:sz w:val="21"/>
        </w:rPr>
        <w:t>Nimāi sits on the discarded pots —</w:t>
      </w:r>
    </w:p>
    <w:p>
      <w:pPr>
        <w:keepNext/>
        <w:jc w:val="center"/>
      </w:pPr>
      <w:r>
        <w:rPr>
          <w:rFonts w:ascii="Nirmala UI" w:hAnsi="Nirmala UI" w:cs="Nirmala UI"/>
          <w:sz w:val="24"/>
          <w:szCs w:val="24"/>
        </w:rPr>
        <w:t>উচ্ছিষ্ট-গর্ত্তে ত্যক্ত-হাণ্ডীর উপর ৷</w:t>
        <w:br/>
      </w:r>
      <w:r>
        <w:rPr>
          <w:rFonts w:ascii="Nirmala UI" w:hAnsi="Nirmala UI" w:cs="Nirmala UI"/>
          <w:sz w:val="24"/>
          <w:szCs w:val="24"/>
        </w:rPr>
        <w:t>বসিয়াছেন সুখে প্রভু দেব-বিশ্বম্ভর ॥ ৭৩ ॥</w:t>
      </w:r>
    </w:p>
    <w:p>
      <w:pPr>
        <w:keepNext/>
        <w:spacing w:after="0"/>
        <w:ind w:left="227"/>
      </w:pPr>
      <w:r>
        <w:rPr>
          <w:rFonts w:ascii="Times New Roman" w:hAnsi="Times New Roman"/>
          <w:i/>
          <w:sz w:val="20"/>
        </w:rPr>
        <w:t>ucchiṣṭa-garte tyakta-hāṇḍīra upara</w:t>
      </w:r>
    </w:p>
    <w:p>
      <w:pPr>
        <w:keepNext/>
        <w:spacing w:after="40"/>
        <w:ind w:left="227"/>
      </w:pPr>
      <w:r>
        <w:rPr>
          <w:rFonts w:ascii="Times New Roman" w:hAnsi="Times New Roman"/>
          <w:color w:val="555555"/>
          <w:sz w:val="18"/>
        </w:rPr>
        <w:t>in the refuse pit  of the discarded  pots  on top</w:t>
      </w:r>
    </w:p>
    <w:p>
      <w:pPr>
        <w:keepNext/>
        <w:spacing w:after="0"/>
        <w:ind w:left="227"/>
      </w:pPr>
      <w:r>
        <w:rPr>
          <w:rFonts w:ascii="Times New Roman" w:hAnsi="Times New Roman"/>
          <w:i/>
          <w:sz w:val="20"/>
        </w:rPr>
        <w:t>basiyāchena sukhe prabhu deva-viśvambhara</w:t>
      </w:r>
    </w:p>
    <w:p>
      <w:pPr>
        <w:keepNext/>
        <w:spacing w:after="40"/>
        <w:ind w:left="227"/>
      </w:pPr>
      <w:r>
        <w:rPr>
          <w:rFonts w:ascii="Times New Roman" w:hAnsi="Times New Roman"/>
          <w:color w:val="555555"/>
          <w:sz w:val="18"/>
        </w:rPr>
        <w:t>is seated  happily  the Lord  divine  Viśvambhara</w:t>
      </w:r>
    </w:p>
    <w:p>
      <w:pPr>
        <w:spacing w:before="60"/>
        <w:jc w:val="both"/>
      </w:pPr>
      <w:r>
        <w:rPr>
          <w:b/>
        </w:rPr>
        <w:t xml:space="preserve">73 </w:t>
      </w:r>
      <w:r>
        <w:rPr>
          <w:rFonts w:ascii="Times New Roman" w:hAnsi="Times New Roman"/>
        </w:rPr>
        <w:t>Then the Lord Viśvambhara, upholder of the universe, sat down contentedly on the cast-off pots in the refuse pit.</w:t>
      </w:r>
    </w:p>
    <w:p>
      <w:pPr>
        <w:jc w:val="both"/>
      </w:pPr>
      <w:r>
        <w:rPr>
          <w:b/>
          <w:i/>
          <w:sz w:val="20"/>
        </w:rPr>
        <w:t xml:space="preserve">Anubhāṣya. </w:t>
      </w:r>
      <w:r>
        <w:rPr>
          <w:rFonts w:ascii="Times New Roman" w:hAnsi="Times New Roman"/>
          <w:sz w:val="20"/>
        </w:rPr>
        <w:t>The *Caitanya-bhāgavata* (Ādi, Chapter 7): “The Lord made all the discarded pots from Viṣṇu's *naivedya* His seat and sat on them. His mother came, saw this and cried: ‘Alas, alas! It isn't right, my son, to sit in such a place!’ The Lord said: ‘Everywhere My knowledge is nondual. In these pots there is, at root, no defilement. Pots in which food is cooked for Viṣṇu are never defiled; touching such pots purifies other places too.’”</w:t>
      </w:r>
    </w:p>
    <w:p>
      <w:pPr>
        <w:keepNext/>
        <w:spacing w:before="160"/>
        <w:jc w:val="center"/>
      </w:pPr>
      <w:r>
        <w:rPr>
          <w:rFonts w:ascii="Times New Roman" w:hAnsi="Times New Roman"/>
          <w:i/>
          <w:sz w:val="21"/>
        </w:rPr>
        <w:t>Thinking her son defiled, Śacī wants to purify Him —</w:t>
      </w:r>
    </w:p>
    <w:p>
      <w:pPr>
        <w:keepNext/>
        <w:jc w:val="center"/>
      </w:pPr>
      <w:r>
        <w:rPr>
          <w:rFonts w:ascii="Nirmala UI" w:hAnsi="Nirmala UI" w:cs="Nirmala UI"/>
          <w:sz w:val="24"/>
          <w:szCs w:val="24"/>
        </w:rPr>
        <w:t>শচী আসি’ কহে, — কেনে অশুচি ছুঁইলা ৷</w:t>
        <w:br/>
      </w:r>
      <w:r>
        <w:rPr>
          <w:rFonts w:ascii="Nirmala UI" w:hAnsi="Nirmala UI" w:cs="Nirmala UI"/>
          <w:sz w:val="24"/>
          <w:szCs w:val="24"/>
        </w:rPr>
        <w:t>গঙ্গাস্নান কর যাই’ — অপবিত্র হইলা ॥ ৭৪ ॥</w:t>
      </w:r>
    </w:p>
    <w:p>
      <w:pPr>
        <w:keepNext/>
        <w:spacing w:after="0"/>
        <w:ind w:left="227"/>
      </w:pPr>
      <w:r>
        <w:rPr>
          <w:rFonts w:ascii="Times New Roman" w:hAnsi="Times New Roman"/>
          <w:i/>
          <w:sz w:val="20"/>
        </w:rPr>
        <w:t>śacī āsi’ kahe, — kene aśuci chum̐ilā</w:t>
      </w:r>
    </w:p>
    <w:p>
      <w:pPr>
        <w:keepNext/>
        <w:spacing w:after="40"/>
        <w:ind w:left="227"/>
      </w:pPr>
      <w:r>
        <w:rPr>
          <w:rFonts w:ascii="Times New Roman" w:hAnsi="Times New Roman"/>
          <w:color w:val="555555"/>
          <w:sz w:val="18"/>
        </w:rPr>
        <w:t>Śacī  coming  says  —  why  the impure  You touched</w:t>
      </w:r>
    </w:p>
    <w:p>
      <w:pPr>
        <w:keepNext/>
        <w:spacing w:after="0"/>
        <w:ind w:left="227"/>
      </w:pPr>
      <w:r>
        <w:rPr>
          <w:rFonts w:ascii="Times New Roman" w:hAnsi="Times New Roman"/>
          <w:i/>
          <w:sz w:val="20"/>
        </w:rPr>
        <w:t>gaṅgā-snāna kara yāi’ — apavitra hailā</w:t>
      </w:r>
    </w:p>
    <w:p>
      <w:pPr>
        <w:keepNext/>
        <w:spacing w:after="40"/>
        <w:ind w:left="227"/>
      </w:pPr>
      <w:r>
        <w:rPr>
          <w:rFonts w:ascii="Times New Roman" w:hAnsi="Times New Roman"/>
          <w:color w:val="555555"/>
          <w:sz w:val="18"/>
        </w:rPr>
        <w:t>bath in the Ganges  take  going  —  unclean  You have become</w:t>
      </w:r>
    </w:p>
    <w:p>
      <w:pPr>
        <w:spacing w:before="60"/>
        <w:jc w:val="both"/>
      </w:pPr>
      <w:r>
        <w:rPr>
          <w:b/>
        </w:rPr>
        <w:t xml:space="preserve">74 </w:t>
      </w:r>
      <w:r>
        <w:rPr>
          <w:rFonts w:ascii="Times New Roman" w:hAnsi="Times New Roman"/>
        </w:rPr>
        <w:t>Śacī came and said, “Why have You touched these unclean things? Go and bathe in the Ganges — You have made Yourself impure.”</w:t>
      </w:r>
    </w:p>
    <w:p>
      <w:pPr>
        <w:keepNext/>
        <w:spacing w:before="160"/>
        <w:jc w:val="center"/>
      </w:pPr>
      <w:r>
        <w:rPr>
          <w:rFonts w:ascii="Times New Roman" w:hAnsi="Times New Roman"/>
          <w:i/>
          <w:sz w:val="21"/>
        </w:rPr>
        <w:t>The son instructs His mother in the knowledge of Brahman —</w:t>
      </w:r>
    </w:p>
    <w:p>
      <w:pPr>
        <w:keepNext/>
        <w:jc w:val="center"/>
      </w:pPr>
      <w:r>
        <w:rPr>
          <w:rFonts w:ascii="Nirmala UI" w:hAnsi="Nirmala UI" w:cs="Nirmala UI"/>
          <w:sz w:val="24"/>
          <w:szCs w:val="24"/>
        </w:rPr>
        <w:t>ইহা শুনি’ মাতাকে কহিল ব্রহ্মজ্ঞান ৷</w:t>
        <w:br/>
      </w:r>
      <w:r>
        <w:rPr>
          <w:rFonts w:ascii="Nirmala UI" w:hAnsi="Nirmala UI" w:cs="Nirmala UI"/>
          <w:sz w:val="24"/>
          <w:szCs w:val="24"/>
        </w:rPr>
        <w:t>বিস্মিতা হইয়া মাতা করাইল স্নান ॥ ৭৫ ॥</w:t>
      </w:r>
    </w:p>
    <w:p>
      <w:pPr>
        <w:keepNext/>
        <w:spacing w:after="0"/>
        <w:ind w:left="227"/>
      </w:pPr>
      <w:r>
        <w:rPr>
          <w:rFonts w:ascii="Times New Roman" w:hAnsi="Times New Roman"/>
          <w:i/>
          <w:sz w:val="20"/>
        </w:rPr>
        <w:t>ihā śuni’ mātāke kahila brahma-jñāna</w:t>
      </w:r>
    </w:p>
    <w:p>
      <w:pPr>
        <w:keepNext/>
        <w:spacing w:after="40"/>
        <w:ind w:left="227"/>
      </w:pPr>
      <w:r>
        <w:rPr>
          <w:rFonts w:ascii="Times New Roman" w:hAnsi="Times New Roman"/>
          <w:color w:val="555555"/>
          <w:sz w:val="18"/>
        </w:rPr>
        <w:t>this  hearing  to His mother  He spoke  knowledge of Brahman</w:t>
      </w:r>
    </w:p>
    <w:p>
      <w:pPr>
        <w:keepNext/>
        <w:spacing w:after="0"/>
        <w:ind w:left="227"/>
      </w:pPr>
      <w:r>
        <w:rPr>
          <w:rFonts w:ascii="Times New Roman" w:hAnsi="Times New Roman"/>
          <w:i/>
          <w:sz w:val="20"/>
        </w:rPr>
        <w:t>vismitā haiyā mātā karāila snāna</w:t>
      </w:r>
    </w:p>
    <w:p>
      <w:pPr>
        <w:keepNext/>
        <w:spacing w:after="40"/>
        <w:ind w:left="227"/>
      </w:pPr>
      <w:r>
        <w:rPr>
          <w:rFonts w:ascii="Times New Roman" w:hAnsi="Times New Roman"/>
          <w:color w:val="555555"/>
          <w:sz w:val="18"/>
        </w:rPr>
        <w:t>astonished  becoming  the mother  made Him  bathe</w:t>
      </w:r>
    </w:p>
    <w:p>
      <w:pPr>
        <w:spacing w:before="60"/>
        <w:jc w:val="both"/>
      </w:pPr>
      <w:r>
        <w:rPr>
          <w:b/>
        </w:rPr>
        <w:t xml:space="preserve">75 </w:t>
      </w:r>
      <w:r>
        <w:rPr>
          <w:rFonts w:ascii="Times New Roman" w:hAnsi="Times New Roman"/>
        </w:rPr>
        <w:t>In reply He spoke to His mother of *brahma-jñāna*, spiritual knowledge. She was astonished, but still she made Him bathe.</w:t>
      </w:r>
    </w:p>
    <w:p>
      <w:pPr>
        <w:jc w:val="both"/>
      </w:pPr>
      <w:r>
        <w:rPr>
          <w:b/>
          <w:i/>
          <w:sz w:val="20"/>
        </w:rPr>
        <w:t xml:space="preserve">Amṛta-pravāha-bhāṣya. </w:t>
      </w:r>
      <w:r>
        <w:rPr>
          <w:rFonts w:ascii="Times New Roman" w:hAnsi="Times New Roman"/>
          <w:sz w:val="20"/>
        </w:rPr>
        <w:t>The Lord said: “Mother, ‘defiled by remnants’ and ‘undefiled’ are merely human notions; in reality there is not a grain of truth in them. In these pots you cooked food for Viṣṇu and offered it to Viṣṇu, so these pots can never be defiled. The soul is an eternally pure reality: what have considerations of defilement and the like to do with it?” Hearing this knowledge of Brahman, His mother was amazed and had Him bathe.</w:t>
      </w:r>
    </w:p>
    <w:p>
      <w:pPr>
        <w:jc w:val="both"/>
      </w:pPr>
      <w:r>
        <w:rPr>
          <w:rFonts w:ascii="Times New Roman" w:hAnsi="Times New Roman"/>
          <w:sz w:val="20"/>
        </w:rPr>
        <w:t>*Thus ends the fourteenth chapter of the “Amṛta-pravāha-bhāṣya.”*</w:t>
      </w:r>
    </w:p>
    <w:p>
      <w:pPr>
        <w:keepNext/>
        <w:spacing w:before="160"/>
        <w:jc w:val="center"/>
      </w:pPr>
      <w:r>
        <w:rPr>
          <w:rFonts w:ascii="Times New Roman" w:hAnsi="Times New Roman"/>
          <w:i/>
          <w:sz w:val="21"/>
        </w:rPr>
        <w:t>At bedtime Śacī sees the gods —</w:t>
      </w:r>
    </w:p>
    <w:p>
      <w:pPr>
        <w:keepNext/>
        <w:jc w:val="center"/>
      </w:pPr>
      <w:r>
        <w:rPr>
          <w:rFonts w:ascii="Nirmala UI" w:hAnsi="Nirmala UI" w:cs="Nirmala UI"/>
          <w:sz w:val="24"/>
          <w:szCs w:val="24"/>
        </w:rPr>
        <w:t>কভু পুত্রসঙ্গে শচী করিলা শয়ন ৷</w:t>
        <w:br/>
      </w:r>
      <w:r>
        <w:rPr>
          <w:rFonts w:ascii="Nirmala UI" w:hAnsi="Nirmala UI" w:cs="Nirmala UI"/>
          <w:sz w:val="24"/>
          <w:szCs w:val="24"/>
        </w:rPr>
        <w:t>দেখে, দিব্যলোক আসি’ ভরিল ভবন ॥ ৭৬ ॥</w:t>
      </w:r>
    </w:p>
    <w:p>
      <w:pPr>
        <w:keepNext/>
        <w:spacing w:after="0"/>
        <w:ind w:left="227"/>
      </w:pPr>
      <w:r>
        <w:rPr>
          <w:rFonts w:ascii="Times New Roman" w:hAnsi="Times New Roman"/>
          <w:i/>
          <w:sz w:val="20"/>
        </w:rPr>
        <w:t>kabhu putrasaṅge śacī karilā śayana</w:t>
      </w:r>
    </w:p>
    <w:p>
      <w:pPr>
        <w:keepNext/>
        <w:spacing w:after="40"/>
        <w:ind w:left="227"/>
      </w:pPr>
      <w:r>
        <w:rPr>
          <w:rFonts w:ascii="Times New Roman" w:hAnsi="Times New Roman"/>
          <w:color w:val="555555"/>
          <w:sz w:val="18"/>
        </w:rPr>
        <w:t>once  with her son  Śacī  lay down  to rest</w:t>
      </w:r>
    </w:p>
    <w:p>
      <w:pPr>
        <w:keepNext/>
        <w:spacing w:after="0"/>
        <w:ind w:left="227"/>
      </w:pPr>
      <w:r>
        <w:rPr>
          <w:rFonts w:ascii="Times New Roman" w:hAnsi="Times New Roman"/>
          <w:i/>
          <w:sz w:val="20"/>
        </w:rPr>
        <w:t>dekhe, divyaloka āsi’ bharila bhavana</w:t>
      </w:r>
    </w:p>
    <w:p>
      <w:pPr>
        <w:keepNext/>
        <w:spacing w:after="40"/>
        <w:ind w:left="227"/>
      </w:pPr>
      <w:r>
        <w:rPr>
          <w:rFonts w:ascii="Times New Roman" w:hAnsi="Times New Roman"/>
          <w:color w:val="555555"/>
          <w:sz w:val="18"/>
        </w:rPr>
        <w:t>she sees  divine beings  coming  filled  the house</w:t>
      </w:r>
    </w:p>
    <w:p>
      <w:pPr>
        <w:spacing w:before="60"/>
        <w:jc w:val="both"/>
      </w:pPr>
      <w:r>
        <w:rPr>
          <w:b/>
        </w:rPr>
        <w:t xml:space="preserve">76 </w:t>
      </w:r>
      <w:r>
        <w:rPr>
          <w:rFonts w:ascii="Times New Roman" w:hAnsi="Times New Roman"/>
        </w:rPr>
        <w:t>Once, as Śacī lay resting with her son, she saw that divine beings had come and filled the house.</w:t>
      </w:r>
    </w:p>
    <w:p>
      <w:pPr>
        <w:keepNext/>
        <w:spacing w:before="160"/>
        <w:jc w:val="center"/>
      </w:pPr>
      <w:r>
        <w:rPr>
          <w:rFonts w:ascii="Nirmala UI" w:hAnsi="Nirmala UI" w:cs="Nirmala UI"/>
          <w:sz w:val="24"/>
          <w:szCs w:val="24"/>
        </w:rPr>
        <w:t>শচী বলে, — যাহ, পুত্র, বোলাহ বাপেরে ৷</w:t>
        <w:br/>
      </w:r>
      <w:r>
        <w:rPr>
          <w:rFonts w:ascii="Nirmala UI" w:hAnsi="Nirmala UI" w:cs="Nirmala UI"/>
          <w:sz w:val="24"/>
          <w:szCs w:val="24"/>
        </w:rPr>
        <w:t>মাতৃ-আজ্ঞা পাইয়া প্রভু চলিলা বাহিরে ॥ ৭৭ ॥</w:t>
      </w:r>
    </w:p>
    <w:p>
      <w:pPr>
        <w:keepNext/>
        <w:spacing w:after="0"/>
        <w:ind w:left="227"/>
      </w:pPr>
      <w:r>
        <w:rPr>
          <w:rFonts w:ascii="Times New Roman" w:hAnsi="Times New Roman"/>
          <w:i/>
          <w:sz w:val="20"/>
        </w:rPr>
        <w:t>śacī bale, — yāha, putra, bolāha bāpere</w:t>
      </w:r>
    </w:p>
    <w:p>
      <w:pPr>
        <w:keepNext/>
        <w:spacing w:after="40"/>
        <w:ind w:left="227"/>
      </w:pPr>
      <w:r>
        <w:rPr>
          <w:rFonts w:ascii="Times New Roman" w:hAnsi="Times New Roman"/>
          <w:color w:val="555555"/>
          <w:sz w:val="18"/>
        </w:rPr>
        <w:t>Śacī  says  —  go,  son,  call  Your father</w:t>
      </w:r>
    </w:p>
    <w:p>
      <w:pPr>
        <w:keepNext/>
        <w:spacing w:after="0"/>
        <w:ind w:left="227"/>
      </w:pPr>
      <w:r>
        <w:rPr>
          <w:rFonts w:ascii="Times New Roman" w:hAnsi="Times New Roman"/>
          <w:i/>
          <w:sz w:val="20"/>
        </w:rPr>
        <w:t>mātṛ-ājñā pāiyā prabhu calilā bāhire</w:t>
      </w:r>
    </w:p>
    <w:p>
      <w:pPr>
        <w:keepNext/>
        <w:spacing w:after="40"/>
        <w:ind w:left="227"/>
      </w:pPr>
      <w:r>
        <w:rPr>
          <w:rFonts w:ascii="Times New Roman" w:hAnsi="Times New Roman"/>
          <w:color w:val="555555"/>
          <w:sz w:val="18"/>
        </w:rPr>
        <w:t>the mother’s  order  receiving  the Lord  went  outside</w:t>
      </w:r>
    </w:p>
    <w:p>
      <w:pPr>
        <w:spacing w:before="60"/>
        <w:jc w:val="both"/>
      </w:pPr>
      <w:r>
        <w:rPr>
          <w:b/>
        </w:rPr>
        <w:t xml:space="preserve">77 </w:t>
      </w:r>
      <w:r>
        <w:rPr>
          <w:rFonts w:ascii="Times New Roman" w:hAnsi="Times New Roman"/>
        </w:rPr>
        <w:t>Śacī said, “Go, my son, and call Your father.” At His mother’s bidding the Lord went outside.</w:t>
      </w:r>
    </w:p>
    <w:p>
      <w:pPr>
        <w:keepNext/>
        <w:spacing w:before="160"/>
        <w:jc w:val="center"/>
      </w:pPr>
      <w:r>
        <w:rPr>
          <w:rFonts w:ascii="Times New Roman" w:hAnsi="Times New Roman"/>
          <w:i/>
          <w:sz w:val="21"/>
        </w:rPr>
        <w:t>As He goes at His mother's word, ankle bells ring though He wears none —</w:t>
      </w:r>
    </w:p>
    <w:p>
      <w:pPr>
        <w:keepNext/>
        <w:jc w:val="center"/>
      </w:pPr>
      <w:r>
        <w:rPr>
          <w:rFonts w:ascii="Nirmala UI" w:hAnsi="Nirmala UI" w:cs="Nirmala UI"/>
          <w:sz w:val="24"/>
          <w:szCs w:val="24"/>
        </w:rPr>
        <w:t>চলিতে চরণে নূপুর বাজে ঝন্ঝন্ ৷</w:t>
        <w:br/>
      </w:r>
      <w:r>
        <w:rPr>
          <w:rFonts w:ascii="Nirmala UI" w:hAnsi="Nirmala UI" w:cs="Nirmala UI"/>
          <w:sz w:val="24"/>
          <w:szCs w:val="24"/>
        </w:rPr>
        <w:t>শুনি’ চমকিত হৈল পিতামাতার মন ॥ ৭৮ ॥</w:t>
      </w:r>
    </w:p>
    <w:p>
      <w:pPr>
        <w:keepNext/>
        <w:spacing w:after="0"/>
        <w:ind w:left="227"/>
      </w:pPr>
      <w:r>
        <w:rPr>
          <w:rFonts w:ascii="Times New Roman" w:hAnsi="Times New Roman"/>
          <w:i/>
          <w:sz w:val="20"/>
        </w:rPr>
        <w:t>calite caraṇe nūpura bāje jhanjhan</w:t>
      </w:r>
    </w:p>
    <w:p>
      <w:pPr>
        <w:keepNext/>
        <w:spacing w:after="40"/>
        <w:ind w:left="227"/>
      </w:pPr>
      <w:r>
        <w:rPr>
          <w:rFonts w:ascii="Times New Roman" w:hAnsi="Times New Roman"/>
          <w:color w:val="555555"/>
          <w:sz w:val="18"/>
        </w:rPr>
        <w:t>as He walked  on the feet  anklets  ring  jhan-jhan</w:t>
      </w:r>
    </w:p>
    <w:p>
      <w:pPr>
        <w:keepNext/>
        <w:spacing w:after="0"/>
        <w:ind w:left="227"/>
      </w:pPr>
      <w:r>
        <w:rPr>
          <w:rFonts w:ascii="Times New Roman" w:hAnsi="Times New Roman"/>
          <w:i/>
          <w:sz w:val="20"/>
        </w:rPr>
        <w:t>śuni’ camakita haila pitāmātāra mana</w:t>
      </w:r>
    </w:p>
    <w:p>
      <w:pPr>
        <w:keepNext/>
        <w:spacing w:after="40"/>
        <w:ind w:left="227"/>
      </w:pPr>
      <w:r>
        <w:rPr>
          <w:rFonts w:ascii="Times New Roman" w:hAnsi="Times New Roman"/>
          <w:color w:val="555555"/>
          <w:sz w:val="18"/>
        </w:rPr>
        <w:t>hearing  startled  became  of father and mother  the minds</w:t>
      </w:r>
    </w:p>
    <w:p>
      <w:pPr>
        <w:spacing w:before="60"/>
        <w:jc w:val="both"/>
      </w:pPr>
      <w:r>
        <w:rPr>
          <w:b/>
        </w:rPr>
        <w:t xml:space="preserve">78 </w:t>
      </w:r>
      <w:r>
        <w:rPr>
          <w:rFonts w:ascii="Times New Roman" w:hAnsi="Times New Roman"/>
        </w:rPr>
        <w:t>As He walked, anklets jingled on His feet, and His father and mother were startled to hear them.</w:t>
      </w:r>
    </w:p>
    <w:p>
      <w:pPr>
        <w:keepNext/>
        <w:spacing w:before="160"/>
        <w:jc w:val="center"/>
      </w:pPr>
      <w:r>
        <w:rPr>
          <w:rFonts w:ascii="Times New Roman" w:hAnsi="Times New Roman"/>
          <w:i/>
          <w:sz w:val="21"/>
        </w:rPr>
        <w:t>Miśra's astonishment —</w:t>
      </w:r>
    </w:p>
    <w:p>
      <w:pPr>
        <w:keepNext/>
        <w:jc w:val="center"/>
      </w:pPr>
      <w:r>
        <w:rPr>
          <w:rFonts w:ascii="Nirmala UI" w:hAnsi="Nirmala UI" w:cs="Nirmala UI"/>
          <w:sz w:val="24"/>
          <w:szCs w:val="24"/>
        </w:rPr>
        <w:t>মিশ্র কহে, — এই বড় অদ্ভুত কাহিনী ৷</w:t>
        <w:br/>
      </w:r>
      <w:r>
        <w:rPr>
          <w:rFonts w:ascii="Nirmala UI" w:hAnsi="Nirmala UI" w:cs="Nirmala UI"/>
          <w:sz w:val="24"/>
          <w:szCs w:val="24"/>
        </w:rPr>
        <w:t>শিশুর শূন্যপদে কেনে নূপুরের ধ্বনি ॥ ৭৯ ॥</w:t>
      </w:r>
    </w:p>
    <w:p>
      <w:pPr>
        <w:keepNext/>
        <w:spacing w:after="0"/>
        <w:ind w:left="227"/>
      </w:pPr>
      <w:r>
        <w:rPr>
          <w:rFonts w:ascii="Times New Roman" w:hAnsi="Times New Roman"/>
          <w:i/>
          <w:sz w:val="20"/>
        </w:rPr>
        <w:t>miśra kahe, — ei baḍa adbhuta kāhinī</w:t>
      </w:r>
    </w:p>
    <w:p>
      <w:pPr>
        <w:keepNext/>
        <w:spacing w:after="40"/>
        <w:ind w:left="227"/>
      </w:pPr>
      <w:r>
        <w:rPr>
          <w:rFonts w:ascii="Times New Roman" w:hAnsi="Times New Roman"/>
          <w:color w:val="555555"/>
          <w:sz w:val="18"/>
        </w:rPr>
        <w:t>Miśra  says  —  this  very  wonderful  happening</w:t>
      </w:r>
    </w:p>
    <w:p>
      <w:pPr>
        <w:keepNext/>
        <w:spacing w:after="0"/>
        <w:ind w:left="227"/>
      </w:pPr>
      <w:r>
        <w:rPr>
          <w:rFonts w:ascii="Times New Roman" w:hAnsi="Times New Roman"/>
          <w:i/>
          <w:sz w:val="20"/>
        </w:rPr>
        <w:t>śiśura śūnya-pade kene nūpurera dhvani</w:t>
      </w:r>
    </w:p>
    <w:p>
      <w:pPr>
        <w:keepNext/>
        <w:spacing w:after="40"/>
        <w:ind w:left="227"/>
      </w:pPr>
      <w:r>
        <w:rPr>
          <w:rFonts w:ascii="Times New Roman" w:hAnsi="Times New Roman"/>
          <w:color w:val="555555"/>
          <w:sz w:val="18"/>
        </w:rPr>
        <w:t>of the child  on bare feet  why  of anklets  the sound</w:t>
      </w:r>
    </w:p>
    <w:p>
      <w:pPr>
        <w:spacing w:before="60"/>
        <w:jc w:val="both"/>
      </w:pPr>
      <w:r>
        <w:rPr>
          <w:b/>
        </w:rPr>
        <w:t xml:space="preserve">79 </w:t>
      </w:r>
      <w:r>
        <w:rPr>
          <w:rFonts w:ascii="Times New Roman" w:hAnsi="Times New Roman"/>
        </w:rPr>
        <w:t>Miśra said, “This is a great wonder! Why do we hear anklets on the child’s bare feet?”</w:t>
      </w:r>
    </w:p>
    <w:p>
      <w:pPr>
        <w:keepNext/>
        <w:spacing w:before="160"/>
        <w:jc w:val="center"/>
      </w:pPr>
      <w:r>
        <w:rPr>
          <w:rFonts w:ascii="Times New Roman" w:hAnsi="Times New Roman"/>
          <w:i/>
          <w:sz w:val="21"/>
        </w:rPr>
        <w:t>Śacī's astonishment at seeing the gods —</w:t>
      </w:r>
    </w:p>
    <w:p>
      <w:pPr>
        <w:keepNext/>
        <w:jc w:val="center"/>
      </w:pPr>
      <w:r>
        <w:rPr>
          <w:rFonts w:ascii="Nirmala UI" w:hAnsi="Nirmala UI" w:cs="Nirmala UI"/>
          <w:sz w:val="24"/>
          <w:szCs w:val="24"/>
        </w:rPr>
        <w:t>শচী কহে, — আর এক অদ্ভুত দেখিল ৷</w:t>
        <w:br/>
      </w:r>
      <w:r>
        <w:rPr>
          <w:rFonts w:ascii="Nirmala UI" w:hAnsi="Nirmala UI" w:cs="Nirmala UI"/>
          <w:sz w:val="24"/>
          <w:szCs w:val="24"/>
        </w:rPr>
        <w:t>দিব্য দিব্য লোক আসি’ অঙ্গন ভরিল ॥ ৮০ ॥</w:t>
      </w:r>
    </w:p>
    <w:p>
      <w:pPr>
        <w:keepNext/>
        <w:spacing w:after="0"/>
        <w:ind w:left="227"/>
      </w:pPr>
      <w:r>
        <w:rPr>
          <w:rFonts w:ascii="Times New Roman" w:hAnsi="Times New Roman"/>
          <w:i/>
          <w:sz w:val="20"/>
        </w:rPr>
        <w:t>śacī kahe, — āra eka adbhuta dekhila</w:t>
      </w:r>
    </w:p>
    <w:p>
      <w:pPr>
        <w:keepNext/>
        <w:spacing w:after="40"/>
        <w:ind w:left="227"/>
      </w:pPr>
      <w:r>
        <w:rPr>
          <w:rFonts w:ascii="Times New Roman" w:hAnsi="Times New Roman"/>
          <w:color w:val="555555"/>
          <w:sz w:val="18"/>
        </w:rPr>
        <w:t>Śacī  says  —  another  one  wonder  I saw</w:t>
      </w:r>
    </w:p>
    <w:p>
      <w:pPr>
        <w:keepNext/>
        <w:spacing w:after="0"/>
        <w:ind w:left="227"/>
      </w:pPr>
      <w:r>
        <w:rPr>
          <w:rFonts w:ascii="Times New Roman" w:hAnsi="Times New Roman"/>
          <w:i/>
          <w:sz w:val="20"/>
        </w:rPr>
        <w:t>divya divya loka āsi’ aṅgana bharila</w:t>
      </w:r>
    </w:p>
    <w:p>
      <w:pPr>
        <w:keepNext/>
        <w:spacing w:after="40"/>
        <w:ind w:left="227"/>
      </w:pPr>
      <w:r>
        <w:rPr>
          <w:rFonts w:ascii="Times New Roman" w:hAnsi="Times New Roman"/>
          <w:color w:val="555555"/>
          <w:sz w:val="18"/>
        </w:rPr>
        <w:t>divine  divine  beings  coming  the courtyard  filled</w:t>
      </w:r>
    </w:p>
    <w:p>
      <w:pPr>
        <w:spacing w:before="60"/>
        <w:jc w:val="both"/>
      </w:pPr>
      <w:r>
        <w:rPr>
          <w:b/>
        </w:rPr>
        <w:t xml:space="preserve">80 </w:t>
      </w:r>
      <w:r>
        <w:rPr>
          <w:rFonts w:ascii="Times New Roman" w:hAnsi="Times New Roman"/>
        </w:rPr>
        <w:t>Śacī said, “I saw another wonder too: radiant divine beings came and filled the courtyard.</w:t>
      </w:r>
    </w:p>
    <w:p>
      <w:pPr>
        <w:keepNext/>
        <w:spacing w:before="160"/>
        <w:jc w:val="center"/>
      </w:pPr>
      <w:r>
        <w:rPr>
          <w:rFonts w:ascii="Nirmala UI" w:hAnsi="Nirmala UI" w:cs="Nirmala UI"/>
          <w:sz w:val="24"/>
          <w:szCs w:val="24"/>
        </w:rPr>
        <w:t>কিবা কোলাহল করে, বুঝিতে না পারি ৷</w:t>
        <w:br/>
      </w:r>
      <w:r>
        <w:rPr>
          <w:rFonts w:ascii="Nirmala UI" w:hAnsi="Nirmala UI" w:cs="Nirmala UI"/>
          <w:sz w:val="24"/>
          <w:szCs w:val="24"/>
        </w:rPr>
        <w:t>কাহাকে বা স্তুতি করে, অনুমান করি ॥ ৮১ ॥</w:t>
      </w:r>
    </w:p>
    <w:p>
      <w:pPr>
        <w:keepNext/>
        <w:spacing w:after="0"/>
        <w:ind w:left="227"/>
      </w:pPr>
      <w:r>
        <w:rPr>
          <w:rFonts w:ascii="Times New Roman" w:hAnsi="Times New Roman"/>
          <w:i/>
          <w:sz w:val="20"/>
        </w:rPr>
        <w:t>kibā kolāhala kare, bujhite nā pāri</w:t>
      </w:r>
    </w:p>
    <w:p>
      <w:pPr>
        <w:keepNext/>
        <w:spacing w:after="40"/>
        <w:ind w:left="227"/>
      </w:pPr>
      <w:r>
        <w:rPr>
          <w:rFonts w:ascii="Times New Roman" w:hAnsi="Times New Roman"/>
          <w:color w:val="555555"/>
          <w:sz w:val="18"/>
        </w:rPr>
        <w:t>what  clamour  they make,  to understand  not  I can</w:t>
      </w:r>
    </w:p>
    <w:p>
      <w:pPr>
        <w:keepNext/>
        <w:spacing w:after="0"/>
        <w:ind w:left="227"/>
      </w:pPr>
      <w:r>
        <w:rPr>
          <w:rFonts w:ascii="Times New Roman" w:hAnsi="Times New Roman"/>
          <w:i/>
          <w:sz w:val="20"/>
        </w:rPr>
        <w:t>kāhāke vā stuti kare, anumāna kari</w:t>
      </w:r>
    </w:p>
    <w:p>
      <w:pPr>
        <w:keepNext/>
        <w:spacing w:after="40"/>
        <w:ind w:left="227"/>
      </w:pPr>
      <w:r>
        <w:rPr>
          <w:rFonts w:ascii="Times New Roman" w:hAnsi="Times New Roman"/>
          <w:color w:val="555555"/>
          <w:sz w:val="18"/>
        </w:rPr>
        <w:t>whom  or  praises  they offer,  a guess  I make</w:t>
      </w:r>
    </w:p>
    <w:p>
      <w:pPr>
        <w:spacing w:before="60"/>
        <w:jc w:val="both"/>
      </w:pPr>
      <w:r>
        <w:rPr>
          <w:b/>
        </w:rPr>
        <w:t xml:space="preserve">81 </w:t>
      </w:r>
      <w:r>
        <w:rPr>
          <w:rFonts w:ascii="Times New Roman" w:hAnsi="Times New Roman"/>
        </w:rPr>
        <w:t>They raised such a clamour that I could not make out what they said; whom they were praising I can only guess.”</w:t>
      </w:r>
    </w:p>
    <w:p>
      <w:pPr>
        <w:keepNext/>
        <w:spacing w:before="160"/>
        <w:jc w:val="center"/>
      </w:pPr>
      <w:r>
        <w:rPr>
          <w:rFonts w:ascii="Times New Roman" w:hAnsi="Times New Roman"/>
          <w:i/>
          <w:sz w:val="21"/>
        </w:rPr>
        <w:t>Both think of Nimāi's welfare —</w:t>
      </w:r>
    </w:p>
    <w:p>
      <w:pPr>
        <w:keepNext/>
        <w:jc w:val="center"/>
      </w:pPr>
      <w:r>
        <w:rPr>
          <w:rFonts w:ascii="Nirmala UI" w:hAnsi="Nirmala UI" w:cs="Nirmala UI"/>
          <w:sz w:val="24"/>
          <w:szCs w:val="24"/>
        </w:rPr>
        <w:t>মিশ্র বলে, — কিছু হউক, চিন্তা কিছু নাই ৷</w:t>
        <w:br/>
      </w:r>
      <w:r>
        <w:rPr>
          <w:rFonts w:ascii="Nirmala UI" w:hAnsi="Nirmala UI" w:cs="Nirmala UI"/>
          <w:sz w:val="24"/>
          <w:szCs w:val="24"/>
        </w:rPr>
        <w:t>বিশ্বম্ভরের কুশল হউক, — এই মাত্র চাই ॥ ৮২ ॥</w:t>
      </w:r>
    </w:p>
    <w:p>
      <w:pPr>
        <w:keepNext/>
        <w:spacing w:after="0"/>
        <w:ind w:left="227"/>
      </w:pPr>
      <w:r>
        <w:rPr>
          <w:rFonts w:ascii="Times New Roman" w:hAnsi="Times New Roman"/>
          <w:i/>
          <w:sz w:val="20"/>
        </w:rPr>
        <w:t>miśra bale, — kichu hauka, cintā kichu nāi</w:t>
      </w:r>
    </w:p>
    <w:p>
      <w:pPr>
        <w:keepNext/>
        <w:spacing w:after="40"/>
        <w:ind w:left="227"/>
      </w:pPr>
      <w:r>
        <w:rPr>
          <w:rFonts w:ascii="Times New Roman" w:hAnsi="Times New Roman"/>
          <w:color w:val="555555"/>
          <w:sz w:val="18"/>
        </w:rPr>
        <w:t>Miśra  says  —  whatever  may be,  worry  any  there is not</w:t>
      </w:r>
    </w:p>
    <w:p>
      <w:pPr>
        <w:keepNext/>
        <w:spacing w:after="0"/>
        <w:ind w:left="227"/>
      </w:pPr>
      <w:r>
        <w:rPr>
          <w:rFonts w:ascii="Times New Roman" w:hAnsi="Times New Roman"/>
          <w:i/>
          <w:sz w:val="20"/>
        </w:rPr>
        <w:t>viśvambharera kuśala hauka, — ei mātra cāi</w:t>
      </w:r>
    </w:p>
    <w:p>
      <w:pPr>
        <w:keepNext/>
        <w:spacing w:after="40"/>
        <w:ind w:left="227"/>
      </w:pPr>
      <w:r>
        <w:rPr>
          <w:rFonts w:ascii="Times New Roman" w:hAnsi="Times New Roman"/>
          <w:color w:val="555555"/>
          <w:sz w:val="18"/>
        </w:rPr>
        <w:t>Viśvambhara’s  welfare  may be  —  this  only  I want</w:t>
      </w:r>
    </w:p>
    <w:p>
      <w:pPr>
        <w:spacing w:before="60"/>
        <w:jc w:val="both"/>
      </w:pPr>
      <w:r>
        <w:rPr>
          <w:b/>
        </w:rPr>
        <w:t xml:space="preserve">82 </w:t>
      </w:r>
      <w:r>
        <w:rPr>
          <w:rFonts w:ascii="Times New Roman" w:hAnsi="Times New Roman"/>
        </w:rPr>
        <w:t>Miśra said, “Whatever it may be, there is nothing to worry about. All I want is for Viśvambhara to be well.”</w:t>
      </w:r>
    </w:p>
    <w:p>
      <w:pPr>
        <w:keepNext/>
        <w:spacing w:before="160"/>
        <w:jc w:val="center"/>
      </w:pPr>
      <w:r>
        <w:rPr>
          <w:rFonts w:ascii="Times New Roman" w:hAnsi="Times New Roman"/>
          <w:i/>
          <w:sz w:val="21"/>
        </w:rPr>
        <w:t>Seeing the Lord's mischief, Miśra scolds Him severely —</w:t>
      </w:r>
    </w:p>
    <w:p>
      <w:pPr>
        <w:keepNext/>
        <w:jc w:val="center"/>
      </w:pPr>
      <w:r>
        <w:rPr>
          <w:rFonts w:ascii="Nirmala UI" w:hAnsi="Nirmala UI" w:cs="Nirmala UI"/>
          <w:sz w:val="24"/>
          <w:szCs w:val="24"/>
        </w:rPr>
        <w:t>একদিন মিশ্র পুত্রের চাপল্য দেখিয়া ৷</w:t>
        <w:br/>
      </w:r>
      <w:r>
        <w:rPr>
          <w:rFonts w:ascii="Nirmala UI" w:hAnsi="Nirmala UI" w:cs="Nirmala UI"/>
          <w:sz w:val="24"/>
          <w:szCs w:val="24"/>
        </w:rPr>
        <w:t>ধর্ম্ম-শিক্ষা দিল বহু ভর্ৎসনা করিয়া ॥ ৮৩ ॥</w:t>
      </w:r>
    </w:p>
    <w:p>
      <w:pPr>
        <w:keepNext/>
        <w:spacing w:after="0"/>
        <w:ind w:left="227"/>
      </w:pPr>
      <w:r>
        <w:rPr>
          <w:rFonts w:ascii="Times New Roman" w:hAnsi="Times New Roman"/>
          <w:i/>
          <w:sz w:val="20"/>
        </w:rPr>
        <w:t>ekadina miśra putrera cāpalya dekhiyā</w:t>
      </w:r>
    </w:p>
    <w:p>
      <w:pPr>
        <w:keepNext/>
        <w:spacing w:after="40"/>
        <w:ind w:left="227"/>
      </w:pPr>
      <w:r>
        <w:rPr>
          <w:rFonts w:ascii="Times New Roman" w:hAnsi="Times New Roman"/>
          <w:color w:val="555555"/>
          <w:sz w:val="18"/>
        </w:rPr>
        <w:t>one day  Miśra  his son’s  naughtiness  seeing</w:t>
      </w:r>
    </w:p>
    <w:p>
      <w:pPr>
        <w:keepNext/>
        <w:spacing w:after="0"/>
        <w:ind w:left="227"/>
      </w:pPr>
      <w:r>
        <w:rPr>
          <w:rFonts w:ascii="Times New Roman" w:hAnsi="Times New Roman"/>
          <w:i/>
          <w:sz w:val="20"/>
        </w:rPr>
        <w:t>dharma-śikṣā dila bahu bhartsanā kariyā</w:t>
      </w:r>
    </w:p>
    <w:p>
      <w:pPr>
        <w:keepNext/>
        <w:spacing w:after="40"/>
        <w:ind w:left="227"/>
      </w:pPr>
      <w:r>
        <w:rPr>
          <w:rFonts w:ascii="Times New Roman" w:hAnsi="Times New Roman"/>
          <w:color w:val="555555"/>
          <w:sz w:val="18"/>
        </w:rPr>
        <w:t>instruction in dharma  gave  much  scolding  doing</w:t>
      </w:r>
    </w:p>
    <w:p>
      <w:pPr>
        <w:spacing w:before="60"/>
        <w:jc w:val="both"/>
      </w:pPr>
      <w:r>
        <w:rPr>
          <w:b/>
        </w:rPr>
        <w:t xml:space="preserve">83 </w:t>
      </w:r>
      <w:r>
        <w:rPr>
          <w:rFonts w:ascii="Times New Roman" w:hAnsi="Times New Roman"/>
        </w:rPr>
        <w:t>One day, seeing his son’s mischief, Miśra scolded Him severely and taught Him what dharma requires.</w:t>
      </w:r>
    </w:p>
    <w:p>
      <w:pPr>
        <w:keepNext/>
        <w:spacing w:before="160"/>
        <w:jc w:val="center"/>
      </w:pPr>
      <w:r>
        <w:rPr>
          <w:rFonts w:ascii="Times New Roman" w:hAnsi="Times New Roman"/>
          <w:i/>
          <w:sz w:val="21"/>
        </w:rPr>
        <w:t>At night a dream: a brāhmaṇa rebukes Miśra —</w:t>
      </w:r>
    </w:p>
    <w:p>
      <w:pPr>
        <w:keepNext/>
        <w:jc w:val="center"/>
      </w:pPr>
      <w:r>
        <w:rPr>
          <w:rFonts w:ascii="Nirmala UI" w:hAnsi="Nirmala UI" w:cs="Nirmala UI"/>
          <w:sz w:val="24"/>
          <w:szCs w:val="24"/>
        </w:rPr>
        <w:t>রাত্রে স্বপ্ন দেখে, — এক আসি’ ব্রাহ্মণ ৷</w:t>
        <w:br/>
      </w:r>
      <w:r>
        <w:rPr>
          <w:rFonts w:ascii="Nirmala UI" w:hAnsi="Nirmala UI" w:cs="Nirmala UI"/>
          <w:sz w:val="24"/>
          <w:szCs w:val="24"/>
        </w:rPr>
        <w:t>মিশ্রেরে কহয়ে কিছু সরোষ বচন ॥ ৮৪ ॥</w:t>
      </w:r>
    </w:p>
    <w:p>
      <w:pPr>
        <w:keepNext/>
        <w:spacing w:after="0"/>
        <w:ind w:left="227"/>
      </w:pPr>
      <w:r>
        <w:rPr>
          <w:rFonts w:ascii="Times New Roman" w:hAnsi="Times New Roman"/>
          <w:i/>
          <w:sz w:val="20"/>
        </w:rPr>
        <w:t>rātre svapna dekhe, — eka āsi’ brāhmaṇa</w:t>
      </w:r>
    </w:p>
    <w:p>
      <w:pPr>
        <w:keepNext/>
        <w:spacing w:after="40"/>
        <w:ind w:left="227"/>
      </w:pPr>
      <w:r>
        <w:rPr>
          <w:rFonts w:ascii="Times New Roman" w:hAnsi="Times New Roman"/>
          <w:color w:val="555555"/>
          <w:sz w:val="18"/>
        </w:rPr>
        <w:t>at night  a dream  he sees  —  one  coming  brāhmaṇa</w:t>
      </w:r>
    </w:p>
    <w:p>
      <w:pPr>
        <w:keepNext/>
        <w:spacing w:after="0"/>
        <w:ind w:left="227"/>
      </w:pPr>
      <w:r>
        <w:rPr>
          <w:rFonts w:ascii="Times New Roman" w:hAnsi="Times New Roman"/>
          <w:i/>
          <w:sz w:val="20"/>
        </w:rPr>
        <w:t>miśrere kahaye kichu sa-roṣa vacana</w:t>
      </w:r>
    </w:p>
    <w:p>
      <w:pPr>
        <w:keepNext/>
        <w:spacing w:after="40"/>
        <w:ind w:left="227"/>
      </w:pPr>
      <w:r>
        <w:rPr>
          <w:rFonts w:ascii="Times New Roman" w:hAnsi="Times New Roman"/>
          <w:color w:val="555555"/>
          <w:sz w:val="18"/>
        </w:rPr>
        <w:t>to Miśra  speaks  some  angry  words</w:t>
      </w:r>
    </w:p>
    <w:p>
      <w:pPr>
        <w:spacing w:before="60"/>
        <w:jc w:val="both"/>
      </w:pPr>
      <w:r>
        <w:rPr>
          <w:b/>
        </w:rPr>
        <w:t xml:space="preserve">84 </w:t>
      </w:r>
      <w:r>
        <w:rPr>
          <w:rFonts w:ascii="Times New Roman" w:hAnsi="Times New Roman"/>
        </w:rPr>
        <w:t>At night he dreamt that a brāhmaṇa came and spoke to him angrily:</w:t>
      </w:r>
    </w:p>
    <w:p>
      <w:pPr>
        <w:keepNext/>
        <w:spacing w:before="160"/>
        <w:jc w:val="center"/>
      </w:pPr>
      <w:r>
        <w:rPr>
          <w:rFonts w:ascii="Nirmala UI" w:hAnsi="Nirmala UI" w:cs="Nirmala UI"/>
          <w:sz w:val="24"/>
          <w:szCs w:val="24"/>
        </w:rPr>
        <w:t>মিশ্র, তুমি পুত্রের তত্ত্ব কিছুই না জান ৷</w:t>
        <w:br/>
      </w:r>
      <w:r>
        <w:rPr>
          <w:rFonts w:ascii="Nirmala UI" w:hAnsi="Nirmala UI" w:cs="Nirmala UI"/>
          <w:sz w:val="24"/>
          <w:szCs w:val="24"/>
        </w:rPr>
        <w:t>ভর্ৎসন-তাড়ন কর, — পুত্র করি’ মান ॥ ৮৫ ॥</w:t>
      </w:r>
    </w:p>
    <w:p>
      <w:pPr>
        <w:keepNext/>
        <w:spacing w:after="0"/>
        <w:ind w:left="227"/>
      </w:pPr>
      <w:r>
        <w:rPr>
          <w:rFonts w:ascii="Times New Roman" w:hAnsi="Times New Roman"/>
          <w:i/>
          <w:sz w:val="20"/>
        </w:rPr>
        <w:t>miśra, tumi putrera tattva kichui nā jāna</w:t>
      </w:r>
    </w:p>
    <w:p>
      <w:pPr>
        <w:keepNext/>
        <w:spacing w:after="40"/>
        <w:ind w:left="227"/>
      </w:pPr>
      <w:r>
        <w:rPr>
          <w:rFonts w:ascii="Times New Roman" w:hAnsi="Times New Roman"/>
          <w:color w:val="555555"/>
          <w:sz w:val="18"/>
        </w:rPr>
        <w:t>Miśra,  you  of your son  the truth  at all  not  know</w:t>
      </w:r>
    </w:p>
    <w:p>
      <w:pPr>
        <w:keepNext/>
        <w:spacing w:after="0"/>
        <w:ind w:left="227"/>
      </w:pPr>
      <w:r>
        <w:rPr>
          <w:rFonts w:ascii="Times New Roman" w:hAnsi="Times New Roman"/>
          <w:i/>
          <w:sz w:val="20"/>
        </w:rPr>
        <w:t>bhartsana-tāḍana kara, — putra kari’ māna</w:t>
      </w:r>
    </w:p>
    <w:p>
      <w:pPr>
        <w:keepNext/>
        <w:spacing w:after="40"/>
        <w:ind w:left="227"/>
      </w:pPr>
      <w:r>
        <w:rPr>
          <w:rFonts w:ascii="Times New Roman" w:hAnsi="Times New Roman"/>
          <w:color w:val="555555"/>
          <w:sz w:val="18"/>
        </w:rPr>
        <w:t>scolding and beating  you do  —  a son  considering  regarding</w:t>
      </w:r>
    </w:p>
    <w:p>
      <w:pPr>
        <w:spacing w:before="60"/>
        <w:jc w:val="both"/>
      </w:pPr>
      <w:r>
        <w:rPr>
          <w:b/>
        </w:rPr>
        <w:t xml:space="preserve">85 </w:t>
      </w:r>
      <w:r>
        <w:rPr>
          <w:rFonts w:ascii="Times New Roman" w:hAnsi="Times New Roman"/>
        </w:rPr>
        <w:t>“Miśra, you know nothing of who your son truly is. You scold and beat Him because you think of Him as merely your son.”</w:t>
      </w:r>
    </w:p>
    <w:p>
      <w:pPr>
        <w:keepNext/>
        <w:spacing w:before="160"/>
        <w:jc w:val="center"/>
      </w:pPr>
      <w:r>
        <w:rPr>
          <w:rFonts w:ascii="Times New Roman" w:hAnsi="Times New Roman"/>
          <w:i/>
          <w:sz w:val="21"/>
        </w:rPr>
        <w:t>Miśra's transcendental reply, steeped in affection —</w:t>
      </w:r>
    </w:p>
    <w:p>
      <w:pPr>
        <w:keepNext/>
        <w:jc w:val="center"/>
      </w:pPr>
      <w:r>
        <w:rPr>
          <w:rFonts w:ascii="Nirmala UI" w:hAnsi="Nirmala UI" w:cs="Nirmala UI"/>
          <w:sz w:val="24"/>
          <w:szCs w:val="24"/>
        </w:rPr>
        <w:t>মিশ্র কহে, — দেব, সিদ্ধ, মুনি কেনে নয় ৷</w:t>
        <w:br/>
      </w:r>
      <w:r>
        <w:rPr>
          <w:rFonts w:ascii="Nirmala UI" w:hAnsi="Nirmala UI" w:cs="Nirmala UI"/>
          <w:sz w:val="24"/>
          <w:szCs w:val="24"/>
        </w:rPr>
        <w:t>যে সে বড় হউক, এবে আমার তনয় ॥ ৮৬ ॥</w:t>
      </w:r>
    </w:p>
    <w:p>
      <w:pPr>
        <w:keepNext/>
        <w:spacing w:after="0"/>
        <w:ind w:left="227"/>
      </w:pPr>
      <w:r>
        <w:rPr>
          <w:rFonts w:ascii="Times New Roman" w:hAnsi="Times New Roman"/>
          <w:i/>
          <w:sz w:val="20"/>
        </w:rPr>
        <w:t>miśra kahe, — deva, siddha, muni kene naya</w:t>
      </w:r>
    </w:p>
    <w:p>
      <w:pPr>
        <w:keepNext/>
        <w:spacing w:after="40"/>
        <w:ind w:left="227"/>
      </w:pPr>
      <w:r>
        <w:rPr>
          <w:rFonts w:ascii="Times New Roman" w:hAnsi="Times New Roman"/>
          <w:color w:val="555555"/>
          <w:sz w:val="18"/>
        </w:rPr>
        <w:t>Miśra  says  —  a god,  a perfected one,  a sage  why  not</w:t>
      </w:r>
    </w:p>
    <w:p>
      <w:pPr>
        <w:keepNext/>
        <w:spacing w:after="0"/>
        <w:ind w:left="227"/>
      </w:pPr>
      <w:r>
        <w:rPr>
          <w:rFonts w:ascii="Times New Roman" w:hAnsi="Times New Roman"/>
          <w:i/>
          <w:sz w:val="20"/>
        </w:rPr>
        <w:t>ye se baḍa hauka, ebe āmāra tanaya</w:t>
      </w:r>
    </w:p>
    <w:p>
      <w:pPr>
        <w:keepNext/>
        <w:spacing w:after="40"/>
        <w:ind w:left="227"/>
      </w:pPr>
      <w:r>
        <w:rPr>
          <w:rFonts w:ascii="Times New Roman" w:hAnsi="Times New Roman"/>
          <w:color w:val="555555"/>
          <w:sz w:val="18"/>
        </w:rPr>
        <w:t>whoever  great  may He be,  now  my  son</w:t>
      </w:r>
    </w:p>
    <w:p>
      <w:pPr>
        <w:spacing w:before="60"/>
        <w:jc w:val="both"/>
      </w:pPr>
      <w:r>
        <w:rPr>
          <w:b/>
        </w:rPr>
        <w:t xml:space="preserve">86 </w:t>
      </w:r>
      <w:r>
        <w:rPr>
          <w:rFonts w:ascii="Times New Roman" w:hAnsi="Times New Roman"/>
        </w:rPr>
        <w:t>Miśra said, “Be He a god, a perfected being or a sage — however great He may be, now He is my son.</w:t>
      </w:r>
    </w:p>
    <w:p>
      <w:pPr>
        <w:keepNext/>
        <w:spacing w:before="160"/>
        <w:jc w:val="center"/>
      </w:pPr>
      <w:r>
        <w:rPr>
          <w:rFonts w:ascii="Nirmala UI" w:hAnsi="Nirmala UI" w:cs="Nirmala UI"/>
          <w:sz w:val="24"/>
          <w:szCs w:val="24"/>
        </w:rPr>
        <w:t>পুত্রের লালন-শিক্ষা — পিতার স্বধর্ম্ম ৷</w:t>
        <w:br/>
      </w:r>
      <w:r>
        <w:rPr>
          <w:rFonts w:ascii="Nirmala UI" w:hAnsi="Nirmala UI" w:cs="Nirmala UI"/>
          <w:sz w:val="24"/>
          <w:szCs w:val="24"/>
        </w:rPr>
        <w:t>আমি না শিখালে, কৈছে জানিবে ধর্ম্ম-মর্ম্ম ॥ ৮৭ ॥</w:t>
      </w:r>
    </w:p>
    <w:p>
      <w:pPr>
        <w:keepNext/>
        <w:spacing w:after="0"/>
        <w:ind w:left="227"/>
      </w:pPr>
      <w:r>
        <w:rPr>
          <w:rFonts w:ascii="Times New Roman" w:hAnsi="Times New Roman"/>
          <w:i/>
          <w:sz w:val="20"/>
        </w:rPr>
        <w:t>putrera lālana-śikṣā — pitāra sva-dharma</w:t>
      </w:r>
    </w:p>
    <w:p>
      <w:pPr>
        <w:keepNext/>
        <w:spacing w:after="40"/>
        <w:ind w:left="227"/>
      </w:pPr>
      <w:r>
        <w:rPr>
          <w:rFonts w:ascii="Times New Roman" w:hAnsi="Times New Roman"/>
          <w:color w:val="555555"/>
          <w:sz w:val="18"/>
        </w:rPr>
        <w:t>of a son  the upbringing and teaching  —  of a father  the own dharma</w:t>
      </w:r>
    </w:p>
    <w:p>
      <w:pPr>
        <w:keepNext/>
        <w:spacing w:after="0"/>
        <w:ind w:left="227"/>
      </w:pPr>
      <w:r>
        <w:rPr>
          <w:rFonts w:ascii="Times New Roman" w:hAnsi="Times New Roman"/>
          <w:i/>
          <w:sz w:val="20"/>
        </w:rPr>
        <w:t>āmi nā śikhāle kaiche jānibe dharma-marma</w:t>
      </w:r>
    </w:p>
    <w:p>
      <w:pPr>
        <w:keepNext/>
        <w:spacing w:after="40"/>
        <w:ind w:left="227"/>
      </w:pPr>
      <w:r>
        <w:rPr>
          <w:rFonts w:ascii="Times New Roman" w:hAnsi="Times New Roman"/>
          <w:color w:val="555555"/>
          <w:sz w:val="18"/>
        </w:rPr>
        <w:t>I  not  if teach,  how  will He know  of dharma  the heart</w:t>
      </w:r>
    </w:p>
    <w:p>
      <w:pPr>
        <w:spacing w:before="60"/>
        <w:jc w:val="both"/>
      </w:pPr>
      <w:r>
        <w:rPr>
          <w:b/>
        </w:rPr>
        <w:t xml:space="preserve">87 </w:t>
      </w:r>
      <w:r>
        <w:rPr>
          <w:rFonts w:ascii="Times New Roman" w:hAnsi="Times New Roman"/>
        </w:rPr>
        <w:t>To raise and teach his son is a father’s own dharma. If I do not teach Him, how will He come to know the heart of dharma?”</w:t>
      </w:r>
    </w:p>
    <w:p>
      <w:pPr>
        <w:keepNext/>
        <w:spacing w:before="160"/>
        <w:jc w:val="center"/>
      </w:pPr>
      <w:r>
        <w:rPr>
          <w:rFonts w:ascii="Times New Roman" w:hAnsi="Times New Roman"/>
          <w:i/>
          <w:sz w:val="21"/>
        </w:rPr>
        <w:t>The brāhmaṇa's words and Miśra's reply —</w:t>
      </w:r>
    </w:p>
    <w:p>
      <w:pPr>
        <w:keepNext/>
        <w:jc w:val="center"/>
      </w:pPr>
      <w:r>
        <w:rPr>
          <w:rFonts w:ascii="Nirmala UI" w:hAnsi="Nirmala UI" w:cs="Nirmala UI"/>
          <w:sz w:val="24"/>
          <w:szCs w:val="24"/>
        </w:rPr>
        <w:t>বিপ্র কহে, — এই যদি দৈব-সিদ্ধ হয় ৷</w:t>
        <w:br/>
      </w:r>
      <w:r>
        <w:rPr>
          <w:rFonts w:ascii="Nirmala UI" w:hAnsi="Nirmala UI" w:cs="Nirmala UI"/>
          <w:sz w:val="24"/>
          <w:szCs w:val="24"/>
        </w:rPr>
        <w:t>স্বতঃসিদ্ধজ্ঞান তবে শিক্ষা ব্যর্থ হয় ॥ ৮৮ ॥</w:t>
      </w:r>
    </w:p>
    <w:p>
      <w:pPr>
        <w:keepNext/>
        <w:spacing w:after="0"/>
        <w:ind w:left="227"/>
      </w:pPr>
      <w:r>
        <w:rPr>
          <w:rFonts w:ascii="Times New Roman" w:hAnsi="Times New Roman"/>
          <w:i/>
          <w:sz w:val="20"/>
        </w:rPr>
        <w:t>vipra kahe, — ei yadi daiva-siddha haya</w:t>
      </w:r>
    </w:p>
    <w:p>
      <w:pPr>
        <w:keepNext/>
        <w:spacing w:after="40"/>
        <w:ind w:left="227"/>
      </w:pPr>
      <w:r>
        <w:rPr>
          <w:rFonts w:ascii="Times New Roman" w:hAnsi="Times New Roman"/>
          <w:color w:val="555555"/>
          <w:sz w:val="18"/>
        </w:rPr>
        <w:t>the brāhmaṇa  says  —  He  if  divinely perfect  is</w:t>
      </w:r>
    </w:p>
    <w:p>
      <w:pPr>
        <w:keepNext/>
        <w:spacing w:after="0"/>
        <w:ind w:left="227"/>
      </w:pPr>
      <w:r>
        <w:rPr>
          <w:rFonts w:ascii="Times New Roman" w:hAnsi="Times New Roman"/>
          <w:i/>
          <w:sz w:val="20"/>
        </w:rPr>
        <w:t>svataḥ-siddha-jñāna tabe śikṣā vyartha haya</w:t>
      </w:r>
    </w:p>
    <w:p>
      <w:pPr>
        <w:keepNext/>
        <w:spacing w:after="40"/>
        <w:ind w:left="227"/>
      </w:pPr>
      <w:r>
        <w:rPr>
          <w:rFonts w:ascii="Times New Roman" w:hAnsi="Times New Roman"/>
          <w:color w:val="555555"/>
          <w:sz w:val="18"/>
        </w:rPr>
        <w:t>self-perfect knowledge,  then  teaching  useless  is</w:t>
      </w:r>
    </w:p>
    <w:p>
      <w:pPr>
        <w:spacing w:before="60"/>
        <w:jc w:val="both"/>
      </w:pPr>
      <w:r>
        <w:rPr>
          <w:b/>
        </w:rPr>
        <w:t xml:space="preserve">88 </w:t>
      </w:r>
      <w:r>
        <w:rPr>
          <w:rFonts w:ascii="Times New Roman" w:hAnsi="Times New Roman"/>
        </w:rPr>
        <w:t>The brāhmaṇa said, “If He is divine and perfect by nature, His knowledge is complete in itself, and teaching Him is in vain.”</w:t>
      </w:r>
    </w:p>
    <w:p>
      <w:pPr>
        <w:jc w:val="both"/>
      </w:pPr>
      <w:r>
        <w:rPr>
          <w:b/>
          <w:i/>
          <w:sz w:val="20"/>
        </w:rPr>
        <w:t xml:space="preserve">Anubhāṣya. </w:t>
      </w:r>
      <w:r>
        <w:rPr>
          <w:rFonts w:ascii="Times New Roman" w:hAnsi="Times New Roman"/>
          <w:sz w:val="20"/>
        </w:rPr>
        <w:t>See Antya 4.174–176. The Lord's words to Uddhava (*Śrīmad-Bhāgavatam* 11.28.4): “What is good and what is bad in duality, which is not reality — and to what extent? Whatever is spoken in words and conceived in the mind is false.” That is, “in the transcendental there is no notion of things as good and bad” (*Caitanya-caritāmṛta*, Antya 4.174). “In duality, every notion of good and bad is a mere product of the mind; ‘this is good, this is bad’ — all this is error” (*Caitanya-caritāmṛta*, Antya 4.176). (*Śrīmad-Bhāgavatam* 11.19.45): “To see good and bad qualities is itself the fault; the virtue is to be free of both.” And (*Śrīmad-Bhāgavatam* 11.21.3): “O sinless one, purity and impurity, merit and fault, the auspicious and the inauspicious are prescribed even for things of the same kind — to discern the nature of a substance, for the sake of *dharma*, for worldly dealings and for the maintenance of life.”</w:t>
      </w:r>
    </w:p>
    <w:p>
      <w:pPr>
        <w:jc w:val="both"/>
      </w:pPr>
      <w:r>
        <w:rPr>
          <w:rFonts w:ascii="Times New Roman" w:hAnsi="Times New Roman"/>
          <w:sz w:val="20"/>
        </w:rPr>
        <w:t>Miśra regarded his son Nimāi as untaught and ignorant and wished to teach Him and awaken knowledge in Him. Seeing this, the brāhmaṇa said to Miśra: “Your son is an eternally perfect deity. Yet you take His eternally perfect, natural knowledge for such foolishness, and so your attempt to teach Him proves futile. Therefore it does not become you.”</w:t>
      </w:r>
    </w:p>
    <w:p>
      <w:pPr>
        <w:keepNext/>
        <w:spacing w:before="160"/>
        <w:jc w:val="center"/>
      </w:pPr>
      <w:r>
        <w:rPr>
          <w:rFonts w:ascii="Nirmala UI" w:hAnsi="Nirmala UI" w:cs="Nirmala UI"/>
          <w:sz w:val="24"/>
          <w:szCs w:val="24"/>
        </w:rPr>
        <w:t>মিশ্র কহে, — পুত্র কেনে নহে নারায়ণ ৷</w:t>
        <w:br/>
      </w:r>
      <w:r>
        <w:rPr>
          <w:rFonts w:ascii="Nirmala UI" w:hAnsi="Nirmala UI" w:cs="Nirmala UI"/>
          <w:sz w:val="24"/>
          <w:szCs w:val="24"/>
        </w:rPr>
        <w:t>তথাপিহ পিতার ধর্ম্ম — পুত্রকে শিক্ষণ ॥ ৮৯ ॥</w:t>
      </w:r>
    </w:p>
    <w:p>
      <w:pPr>
        <w:keepNext/>
        <w:spacing w:after="0"/>
        <w:ind w:left="227"/>
      </w:pPr>
      <w:r>
        <w:rPr>
          <w:rFonts w:ascii="Times New Roman" w:hAnsi="Times New Roman"/>
          <w:i/>
          <w:sz w:val="20"/>
        </w:rPr>
        <w:t>miśra kahe, — putra kene nahe nārāyaṇa</w:t>
      </w:r>
    </w:p>
    <w:p>
      <w:pPr>
        <w:keepNext/>
        <w:spacing w:after="40"/>
        <w:ind w:left="227"/>
      </w:pPr>
      <w:r>
        <w:rPr>
          <w:rFonts w:ascii="Times New Roman" w:hAnsi="Times New Roman"/>
          <w:color w:val="555555"/>
          <w:sz w:val="18"/>
        </w:rPr>
        <w:t>Miśra  says  —  my son  why  not be  Nārāyaṇa</w:t>
      </w:r>
    </w:p>
    <w:p>
      <w:pPr>
        <w:keepNext/>
        <w:spacing w:after="0"/>
        <w:ind w:left="227"/>
      </w:pPr>
      <w:r>
        <w:rPr>
          <w:rFonts w:ascii="Times New Roman" w:hAnsi="Times New Roman"/>
          <w:i/>
          <w:sz w:val="20"/>
        </w:rPr>
        <w:t>tathāpiha pitāra dharma — putrake śikṣaṇa</w:t>
      </w:r>
    </w:p>
    <w:p>
      <w:pPr>
        <w:keepNext/>
        <w:spacing w:after="40"/>
        <w:ind w:left="227"/>
      </w:pPr>
      <w:r>
        <w:rPr>
          <w:rFonts w:ascii="Times New Roman" w:hAnsi="Times New Roman"/>
          <w:color w:val="555555"/>
          <w:sz w:val="18"/>
        </w:rPr>
        <w:t>even so  a father’s  dharma  —  his son’s  teaching</w:t>
      </w:r>
    </w:p>
    <w:p>
      <w:pPr>
        <w:spacing w:before="60"/>
        <w:jc w:val="both"/>
      </w:pPr>
      <w:r>
        <w:rPr>
          <w:b/>
        </w:rPr>
        <w:t xml:space="preserve">89 </w:t>
      </w:r>
      <w:r>
        <w:rPr>
          <w:rFonts w:ascii="Times New Roman" w:hAnsi="Times New Roman"/>
        </w:rPr>
        <w:t>Miśra said, “My son may well be Nārāyaṇa; even so, it is a father’s dharma to teach his son.”</w:t>
      </w:r>
    </w:p>
    <w:p>
      <w:pPr>
        <w:keepNext/>
        <w:spacing w:before="160"/>
        <w:jc w:val="center"/>
      </w:pPr>
      <w:r>
        <w:rPr>
          <w:rFonts w:ascii="Times New Roman" w:hAnsi="Times New Roman"/>
          <w:i/>
          <w:sz w:val="21"/>
        </w:rPr>
        <w:t>Miśra's pure parental affection for the Lord —</w:t>
      </w:r>
    </w:p>
    <w:p>
      <w:pPr>
        <w:keepNext/>
        <w:jc w:val="center"/>
      </w:pPr>
      <w:r>
        <w:rPr>
          <w:rFonts w:ascii="Nirmala UI" w:hAnsi="Nirmala UI" w:cs="Nirmala UI"/>
          <w:sz w:val="24"/>
          <w:szCs w:val="24"/>
        </w:rPr>
        <w:t>এইমতে দুঁহে করেন ধর্ম্মের বিচার ৷</w:t>
        <w:br/>
      </w:r>
      <w:r>
        <w:rPr>
          <w:rFonts w:ascii="Nirmala UI" w:hAnsi="Nirmala UI" w:cs="Nirmala UI"/>
          <w:sz w:val="24"/>
          <w:szCs w:val="24"/>
        </w:rPr>
        <w:t>শুদ্ধবাৎসল্য মিশ্রের, নাহি জানে আর ॥ ৯০ ॥</w:t>
      </w:r>
    </w:p>
    <w:p>
      <w:pPr>
        <w:keepNext/>
        <w:spacing w:after="0"/>
        <w:ind w:left="227"/>
      </w:pPr>
      <w:r>
        <w:rPr>
          <w:rFonts w:ascii="Times New Roman" w:hAnsi="Times New Roman"/>
          <w:i/>
          <w:sz w:val="20"/>
        </w:rPr>
        <w:t>ei-mate dum̐he karena dharmera vicāra</w:t>
      </w:r>
    </w:p>
    <w:p>
      <w:pPr>
        <w:keepNext/>
        <w:spacing w:after="40"/>
        <w:ind w:left="227"/>
      </w:pPr>
      <w:r>
        <w:rPr>
          <w:rFonts w:ascii="Times New Roman" w:hAnsi="Times New Roman"/>
          <w:color w:val="555555"/>
          <w:sz w:val="18"/>
        </w:rPr>
        <w:t>in this way  the two  do  of dharma  discussion</w:t>
      </w:r>
    </w:p>
    <w:p>
      <w:pPr>
        <w:keepNext/>
        <w:spacing w:after="0"/>
        <w:ind w:left="227"/>
      </w:pPr>
      <w:r>
        <w:rPr>
          <w:rFonts w:ascii="Times New Roman" w:hAnsi="Times New Roman"/>
          <w:i/>
          <w:sz w:val="20"/>
        </w:rPr>
        <w:t>śuddha-vātsalya miśrera, nāhi jāne āra</w:t>
      </w:r>
    </w:p>
    <w:p>
      <w:pPr>
        <w:keepNext/>
        <w:spacing w:after="40"/>
        <w:ind w:left="227"/>
      </w:pPr>
      <w:r>
        <w:rPr>
          <w:rFonts w:ascii="Times New Roman" w:hAnsi="Times New Roman"/>
          <w:color w:val="555555"/>
          <w:sz w:val="18"/>
        </w:rPr>
        <w:t>pure parental love  Miśra’s,  not  he knows  anything else</w:t>
      </w:r>
    </w:p>
    <w:p>
      <w:pPr>
        <w:spacing w:before="60"/>
        <w:jc w:val="both"/>
      </w:pPr>
      <w:r>
        <w:rPr>
          <w:b/>
        </w:rPr>
        <w:t xml:space="preserve">90 </w:t>
      </w:r>
      <w:r>
        <w:rPr>
          <w:rFonts w:ascii="Times New Roman" w:hAnsi="Times New Roman"/>
        </w:rPr>
        <w:t>So the two of them discussed dharma. Miśra’s parental love was pure; he knew nothing else.</w:t>
      </w:r>
    </w:p>
    <w:p>
      <w:pPr>
        <w:jc w:val="both"/>
      </w:pPr>
      <w:r>
        <w:rPr>
          <w:b/>
          <w:i/>
          <w:sz w:val="20"/>
        </w:rPr>
        <w:t xml:space="preserve">Anubhāṣya. </w:t>
      </w:r>
      <w:r>
        <w:rPr>
          <w:rFonts w:ascii="Times New Roman" w:hAnsi="Times New Roman"/>
          <w:sz w:val="20"/>
        </w:rPr>
        <w:t>*Bhakti-rasāmṛta-sindhu* (*Paścima-vibhāga*, fourth wave): “The *sthāyi-bhāva* of *vātsalya*, brought to fullness by *vibhāva* and the rest, is here called ‘*vatsala*’ [*rasa*].” (*Śrīmad-Bhāgavatam* 10.8.45): “Hari, whose glory is sung by the three Vedas, the Upaniṣads, the Sāṅkhya and Yoga scriptures and the Sātvata scriptures — she regarded Him as her own son.”</w:t>
      </w:r>
    </w:p>
    <w:p>
      <w:pPr>
        <w:keepNext/>
        <w:spacing w:before="160"/>
        <w:jc w:val="center"/>
      </w:pPr>
      <w:r>
        <w:rPr>
          <w:rFonts w:ascii="Times New Roman" w:hAnsi="Times New Roman"/>
          <w:i/>
          <w:sz w:val="21"/>
        </w:rPr>
        <w:t>Waking from the dream, Miśra is astonished and tells his friends —</w:t>
      </w:r>
    </w:p>
    <w:p>
      <w:pPr>
        <w:keepNext/>
        <w:jc w:val="center"/>
      </w:pPr>
      <w:r>
        <w:rPr>
          <w:rFonts w:ascii="Nirmala UI" w:hAnsi="Nirmala UI" w:cs="Nirmala UI"/>
          <w:sz w:val="24"/>
          <w:szCs w:val="24"/>
        </w:rPr>
        <w:t>এত শুনি’ দ্বিজ গেলা হঞা আনন্দিত ৷</w:t>
        <w:br/>
      </w:r>
      <w:r>
        <w:rPr>
          <w:rFonts w:ascii="Nirmala UI" w:hAnsi="Nirmala UI" w:cs="Nirmala UI"/>
          <w:sz w:val="24"/>
          <w:szCs w:val="24"/>
        </w:rPr>
        <w:t>মিশ্র জাগিয়া হইলা পরম বিস্মিত ॥ ৯১ ॥</w:t>
      </w:r>
    </w:p>
    <w:p>
      <w:pPr>
        <w:keepNext/>
        <w:spacing w:after="0"/>
        <w:ind w:left="227"/>
      </w:pPr>
      <w:r>
        <w:rPr>
          <w:rFonts w:ascii="Times New Roman" w:hAnsi="Times New Roman"/>
          <w:i/>
          <w:sz w:val="20"/>
        </w:rPr>
        <w:t>eta śuni’ dvija gelā hañā ānandita</w:t>
      </w:r>
    </w:p>
    <w:p>
      <w:pPr>
        <w:keepNext/>
        <w:spacing w:after="40"/>
        <w:ind w:left="227"/>
      </w:pPr>
      <w:r>
        <w:rPr>
          <w:rFonts w:ascii="Times New Roman" w:hAnsi="Times New Roman"/>
          <w:color w:val="555555"/>
          <w:sz w:val="18"/>
        </w:rPr>
        <w:t>so  hearing  the brāhmaṇa  went away  becoming  pleased</w:t>
      </w:r>
    </w:p>
    <w:p>
      <w:pPr>
        <w:keepNext/>
        <w:spacing w:after="0"/>
        <w:ind w:left="227"/>
      </w:pPr>
      <w:r>
        <w:rPr>
          <w:rFonts w:ascii="Times New Roman" w:hAnsi="Times New Roman"/>
          <w:i/>
          <w:sz w:val="20"/>
        </w:rPr>
        <w:t>miśra jāgiyā hailā parama vismita</w:t>
      </w:r>
    </w:p>
    <w:p>
      <w:pPr>
        <w:keepNext/>
        <w:spacing w:after="40"/>
        <w:ind w:left="227"/>
      </w:pPr>
      <w:r>
        <w:rPr>
          <w:rFonts w:ascii="Times New Roman" w:hAnsi="Times New Roman"/>
          <w:color w:val="555555"/>
          <w:sz w:val="18"/>
        </w:rPr>
        <w:t>Miśra  waking  became  supremely  astonished</w:t>
      </w:r>
    </w:p>
    <w:p>
      <w:pPr>
        <w:spacing w:before="60"/>
        <w:jc w:val="both"/>
      </w:pPr>
      <w:r>
        <w:rPr>
          <w:b/>
        </w:rPr>
        <w:t xml:space="preserve">91 </w:t>
      </w:r>
      <w:r>
        <w:rPr>
          <w:rFonts w:ascii="Times New Roman" w:hAnsi="Times New Roman"/>
        </w:rPr>
        <w:t>At this the brāhmaṇa went away well pleased, and Miśra awoke in utter astonishment.</w:t>
      </w:r>
    </w:p>
    <w:p>
      <w:pPr>
        <w:keepNext/>
        <w:spacing w:before="160"/>
        <w:jc w:val="center"/>
      </w:pPr>
      <w:r>
        <w:rPr>
          <w:rFonts w:ascii="Nirmala UI" w:hAnsi="Nirmala UI" w:cs="Nirmala UI"/>
          <w:sz w:val="24"/>
          <w:szCs w:val="24"/>
        </w:rPr>
        <w:t>বন্ধু-বান্ধব-স্থানে স্বপ্ন কহিল ৷</w:t>
        <w:br/>
      </w:r>
      <w:r>
        <w:rPr>
          <w:rFonts w:ascii="Nirmala UI" w:hAnsi="Nirmala UI" w:cs="Nirmala UI"/>
          <w:sz w:val="24"/>
          <w:szCs w:val="24"/>
        </w:rPr>
        <w:t>শুনিয়া সকল লোক বিস্মিত হইল ॥ ৯২ ॥</w:t>
      </w:r>
    </w:p>
    <w:p>
      <w:pPr>
        <w:keepNext/>
        <w:spacing w:after="0"/>
        <w:ind w:left="227"/>
      </w:pPr>
      <w:r>
        <w:rPr>
          <w:rFonts w:ascii="Times New Roman" w:hAnsi="Times New Roman"/>
          <w:i/>
          <w:sz w:val="20"/>
        </w:rPr>
        <w:t>bandhu-bāndhava-sthāne svapna kahila</w:t>
      </w:r>
    </w:p>
    <w:p>
      <w:pPr>
        <w:keepNext/>
        <w:spacing w:after="40"/>
        <w:ind w:left="227"/>
      </w:pPr>
      <w:r>
        <w:rPr>
          <w:rFonts w:ascii="Times New Roman" w:hAnsi="Times New Roman"/>
          <w:color w:val="555555"/>
          <w:sz w:val="18"/>
        </w:rPr>
        <w:t>of friends and kinsmen  in the presence  the dream  he told</w:t>
      </w:r>
    </w:p>
    <w:p>
      <w:pPr>
        <w:keepNext/>
        <w:spacing w:after="0"/>
        <w:ind w:left="227"/>
      </w:pPr>
      <w:r>
        <w:rPr>
          <w:rFonts w:ascii="Times New Roman" w:hAnsi="Times New Roman"/>
          <w:i/>
          <w:sz w:val="20"/>
        </w:rPr>
        <w:t>śuniyā sakala loka vismita haila</w:t>
      </w:r>
    </w:p>
    <w:p>
      <w:pPr>
        <w:keepNext/>
        <w:spacing w:after="40"/>
        <w:ind w:left="227"/>
      </w:pPr>
      <w:r>
        <w:rPr>
          <w:rFonts w:ascii="Times New Roman" w:hAnsi="Times New Roman"/>
          <w:color w:val="555555"/>
          <w:sz w:val="18"/>
        </w:rPr>
        <w:t>hearing  all  the people  astonished  became</w:t>
      </w:r>
    </w:p>
    <w:p>
      <w:pPr>
        <w:spacing w:before="60"/>
        <w:jc w:val="both"/>
      </w:pPr>
      <w:r>
        <w:rPr>
          <w:b/>
        </w:rPr>
        <w:t xml:space="preserve">92 </w:t>
      </w:r>
      <w:r>
        <w:rPr>
          <w:rFonts w:ascii="Times New Roman" w:hAnsi="Times New Roman"/>
        </w:rPr>
        <w:t>He told the dream to his friends and kinsmen, and all who heard it marvelled.</w:t>
      </w:r>
    </w:p>
    <w:p>
      <w:pPr>
        <w:keepNext/>
        <w:spacing w:before="160"/>
        <w:jc w:val="center"/>
      </w:pPr>
      <w:r>
        <w:rPr>
          <w:rFonts w:ascii="Nirmala UI" w:hAnsi="Nirmala UI" w:cs="Nirmala UI"/>
          <w:sz w:val="24"/>
          <w:szCs w:val="24"/>
        </w:rPr>
        <w:t>এইমত শিশুলীলা করে গৌরচন্দ্র ৷</w:t>
        <w:br/>
      </w:r>
      <w:r>
        <w:rPr>
          <w:rFonts w:ascii="Nirmala UI" w:hAnsi="Nirmala UI" w:cs="Nirmala UI"/>
          <w:sz w:val="24"/>
          <w:szCs w:val="24"/>
        </w:rPr>
        <w:t>দিনে দিনে পিতা-মাতার বাড়িল আনন্দ ॥ ৯৩ ॥</w:t>
      </w:r>
    </w:p>
    <w:p>
      <w:pPr>
        <w:keepNext/>
        <w:spacing w:after="0"/>
        <w:ind w:left="227"/>
      </w:pPr>
      <w:r>
        <w:rPr>
          <w:rFonts w:ascii="Times New Roman" w:hAnsi="Times New Roman"/>
          <w:i/>
          <w:sz w:val="20"/>
        </w:rPr>
        <w:t>ei mata śiśu-līlā kare gauracandra</w:t>
      </w:r>
    </w:p>
    <w:p>
      <w:pPr>
        <w:keepNext/>
        <w:spacing w:after="40"/>
        <w:ind w:left="227"/>
      </w:pPr>
      <w:r>
        <w:rPr>
          <w:rFonts w:ascii="Times New Roman" w:hAnsi="Times New Roman"/>
          <w:color w:val="555555"/>
          <w:sz w:val="18"/>
        </w:rPr>
        <w:t>in this way  childhood pastimes  does  Gauracandra</w:t>
      </w:r>
    </w:p>
    <w:p>
      <w:pPr>
        <w:keepNext/>
        <w:spacing w:after="0"/>
        <w:ind w:left="227"/>
      </w:pPr>
      <w:r>
        <w:rPr>
          <w:rFonts w:ascii="Times New Roman" w:hAnsi="Times New Roman"/>
          <w:i/>
          <w:sz w:val="20"/>
        </w:rPr>
        <w:t>dine dine pitā-mātāra bāḍila ānanda</w:t>
      </w:r>
    </w:p>
    <w:p>
      <w:pPr>
        <w:keepNext/>
        <w:spacing w:after="40"/>
        <w:ind w:left="227"/>
      </w:pPr>
      <w:r>
        <w:rPr>
          <w:rFonts w:ascii="Times New Roman" w:hAnsi="Times New Roman"/>
          <w:color w:val="555555"/>
          <w:sz w:val="18"/>
        </w:rPr>
        <w:t>day by day  of father and mother  grew  the joy</w:t>
      </w:r>
    </w:p>
    <w:p>
      <w:pPr>
        <w:spacing w:before="60"/>
        <w:jc w:val="both"/>
      </w:pPr>
      <w:r>
        <w:rPr>
          <w:b/>
        </w:rPr>
        <w:t xml:space="preserve">93 </w:t>
      </w:r>
      <w:r>
        <w:rPr>
          <w:rFonts w:ascii="Times New Roman" w:hAnsi="Times New Roman"/>
        </w:rPr>
        <w:t>Thus Gauracandra played His childhood pastimes, and day by day His parents’ joy grew.</w:t>
      </w:r>
    </w:p>
    <w:p>
      <w:pPr>
        <w:keepNext/>
        <w:spacing w:before="160"/>
        <w:jc w:val="center"/>
      </w:pPr>
      <w:r>
        <w:rPr>
          <w:rFonts w:ascii="Times New Roman" w:hAnsi="Times New Roman"/>
          <w:i/>
          <w:sz w:val="21"/>
        </w:rPr>
        <w:t>Nimāi takes the chalk in hand —</w:t>
      </w:r>
    </w:p>
    <w:p>
      <w:pPr>
        <w:keepNext/>
        <w:jc w:val="center"/>
      </w:pPr>
      <w:r>
        <w:rPr>
          <w:rFonts w:ascii="Nirmala UI" w:hAnsi="Nirmala UI" w:cs="Nirmala UI"/>
          <w:sz w:val="24"/>
          <w:szCs w:val="24"/>
        </w:rPr>
        <w:t>কত দিনে মিশ্র পুত্রের হাতে খড়ি দিল ৷</w:t>
        <w:br/>
      </w:r>
      <w:r>
        <w:rPr>
          <w:rFonts w:ascii="Nirmala UI" w:hAnsi="Nirmala UI" w:cs="Nirmala UI"/>
          <w:sz w:val="24"/>
          <w:szCs w:val="24"/>
        </w:rPr>
        <w:t>অল্প দিনে দ্বাদশ-ফলা অক্ষর শিখিল ॥ ৯৪ ॥</w:t>
      </w:r>
    </w:p>
    <w:p>
      <w:pPr>
        <w:keepNext/>
        <w:spacing w:after="0"/>
        <w:ind w:left="227"/>
      </w:pPr>
      <w:r>
        <w:rPr>
          <w:rFonts w:ascii="Times New Roman" w:hAnsi="Times New Roman"/>
          <w:i/>
          <w:sz w:val="20"/>
        </w:rPr>
        <w:t>kata dine miśra putrera hāte khaḍi dila</w:t>
      </w:r>
    </w:p>
    <w:p>
      <w:pPr>
        <w:keepNext/>
        <w:spacing w:after="40"/>
        <w:ind w:left="227"/>
      </w:pPr>
      <w:r>
        <w:rPr>
          <w:rFonts w:ascii="Times New Roman" w:hAnsi="Times New Roman"/>
          <w:color w:val="555555"/>
          <w:sz w:val="18"/>
        </w:rPr>
        <w:t>some  days later  Miśra  his son’s  in the hand  chalk  placed</w:t>
      </w:r>
    </w:p>
    <w:p>
      <w:pPr>
        <w:keepNext/>
        <w:spacing w:after="0"/>
        <w:ind w:left="227"/>
      </w:pPr>
      <w:r>
        <w:rPr>
          <w:rFonts w:ascii="Times New Roman" w:hAnsi="Times New Roman"/>
          <w:i/>
          <w:sz w:val="20"/>
        </w:rPr>
        <w:t>alpa dine dvādaśa-phalā akṣara śikhila</w:t>
      </w:r>
    </w:p>
    <w:p>
      <w:pPr>
        <w:keepNext/>
        <w:spacing w:after="40"/>
        <w:ind w:left="227"/>
      </w:pPr>
      <w:r>
        <w:rPr>
          <w:rFonts w:ascii="Times New Roman" w:hAnsi="Times New Roman"/>
          <w:color w:val="555555"/>
          <w:sz w:val="18"/>
        </w:rPr>
        <w:t>in a few  days  with the twelve phalās  the letters  He learnt</w:t>
      </w:r>
    </w:p>
    <w:p>
      <w:pPr>
        <w:spacing w:before="60"/>
        <w:jc w:val="both"/>
      </w:pPr>
      <w:r>
        <w:rPr>
          <w:b/>
        </w:rPr>
        <w:t xml:space="preserve">94 </w:t>
      </w:r>
      <w:r>
        <w:rPr>
          <w:rFonts w:ascii="Times New Roman" w:hAnsi="Times New Roman"/>
        </w:rPr>
        <w:t>Some days later Miśra placed chalk in his son’s hand, and within a few days He had learnt all the letters with their twelve *phalās*.</w:t>
      </w:r>
    </w:p>
    <w:p>
      <w:pPr>
        <w:jc w:val="both"/>
      </w:pPr>
      <w:r>
        <w:rPr>
          <w:b/>
          <w:i/>
          <w:sz w:val="20"/>
        </w:rPr>
        <w:t xml:space="preserve">Anubhāṣya. </w:t>
      </w:r>
      <w:r>
        <w:rPr>
          <w:rFonts w:ascii="Times New Roman" w:hAnsi="Times New Roman"/>
          <w:sz w:val="20"/>
        </w:rPr>
        <w:t>The twelve *phalās* (subscript signs): the *repha*, and the *ṇa*, *na*, *ma*, *ya*, *ra*, *la*, *va*, *ṛ*, *ṝ*, *ḷ* and *ḹ phalās*.</w:t>
      </w:r>
    </w:p>
    <w:p>
      <w:pPr>
        <w:keepNext/>
        <w:spacing w:before="160"/>
        <w:jc w:val="center"/>
      </w:pPr>
      <w:r>
        <w:rPr>
          <w:rFonts w:ascii="Times New Roman" w:hAnsi="Times New Roman"/>
          <w:i/>
          <w:sz w:val="21"/>
        </w:rPr>
        <w:t>These childhood pastimes in brief; they are described in the *Caitanya-bhāgavata* —</w:t>
      </w:r>
    </w:p>
    <w:p>
      <w:pPr>
        <w:keepNext/>
        <w:jc w:val="center"/>
      </w:pPr>
      <w:r>
        <w:rPr>
          <w:rFonts w:ascii="Nirmala UI" w:hAnsi="Nirmala UI" w:cs="Nirmala UI"/>
          <w:sz w:val="24"/>
          <w:szCs w:val="24"/>
        </w:rPr>
        <w:t>বাল্যলীলা-সূত্র এই কহিল অনুক্রম ৷</w:t>
        <w:br/>
      </w:r>
      <w:r>
        <w:rPr>
          <w:rFonts w:ascii="Nirmala UI" w:hAnsi="Nirmala UI" w:cs="Nirmala UI"/>
          <w:sz w:val="24"/>
          <w:szCs w:val="24"/>
        </w:rPr>
        <w:t>ইহা বিস্তারিয়াছেন দাস-বৃন্দাবন ॥ ৯৫ ॥</w:t>
      </w:r>
    </w:p>
    <w:p>
      <w:pPr>
        <w:keepNext/>
        <w:spacing w:after="0"/>
        <w:ind w:left="227"/>
      </w:pPr>
      <w:r>
        <w:rPr>
          <w:rFonts w:ascii="Times New Roman" w:hAnsi="Times New Roman"/>
          <w:i/>
          <w:sz w:val="20"/>
        </w:rPr>
        <w:t>bālya-līlā-sūtra ei kahila anukrama</w:t>
      </w:r>
    </w:p>
    <w:p>
      <w:pPr>
        <w:keepNext/>
        <w:spacing w:after="40"/>
        <w:ind w:left="227"/>
      </w:pPr>
      <w:r>
        <w:rPr>
          <w:rFonts w:ascii="Times New Roman" w:hAnsi="Times New Roman"/>
          <w:color w:val="555555"/>
          <w:sz w:val="18"/>
        </w:rPr>
        <w:t>of the childhood pastimes  outline  this  I have told  in order</w:t>
      </w:r>
    </w:p>
    <w:p>
      <w:pPr>
        <w:keepNext/>
        <w:spacing w:after="0"/>
        <w:ind w:left="227"/>
      </w:pPr>
      <w:r>
        <w:rPr>
          <w:rFonts w:ascii="Times New Roman" w:hAnsi="Times New Roman"/>
          <w:i/>
          <w:sz w:val="20"/>
        </w:rPr>
        <w:t>ihā vistāriyāchena dāsa-vṛndāvana</w:t>
      </w:r>
    </w:p>
    <w:p>
      <w:pPr>
        <w:keepNext/>
        <w:spacing w:after="40"/>
        <w:ind w:left="227"/>
      </w:pPr>
      <w:r>
        <w:rPr>
          <w:rFonts w:ascii="Times New Roman" w:hAnsi="Times New Roman"/>
          <w:color w:val="555555"/>
          <w:sz w:val="18"/>
        </w:rPr>
        <w:t>this  has elaborated  dāsa  Vṛndāvana</w:t>
      </w:r>
    </w:p>
    <w:p>
      <w:pPr>
        <w:spacing w:before="60"/>
        <w:jc w:val="both"/>
      </w:pPr>
      <w:r>
        <w:rPr>
          <w:b/>
        </w:rPr>
        <w:t xml:space="preserve">95 </w:t>
      </w:r>
      <w:r>
        <w:rPr>
          <w:rFonts w:ascii="Times New Roman" w:hAnsi="Times New Roman"/>
        </w:rPr>
        <w:t>This, in order, is the outline of His childhood pastimes; Vṛndāvana dāsa has described them at length.</w:t>
      </w:r>
    </w:p>
    <w:p>
      <w:pPr>
        <w:jc w:val="both"/>
      </w:pPr>
      <w:r>
        <w:rPr>
          <w:b/>
          <w:i/>
          <w:sz w:val="20"/>
        </w:rPr>
        <w:t xml:space="preserve">Anubhāṣya. </w:t>
      </w:r>
      <w:r>
        <w:rPr>
          <w:rFonts w:ascii="Times New Roman" w:hAnsi="Times New Roman"/>
          <w:sz w:val="20"/>
        </w:rPr>
        <w:t>*Thus ends the fourteenth chapter of the “Anubhāṣya.”*</w:t>
      </w:r>
    </w:p>
    <w:p>
      <w:pPr>
        <w:keepNext/>
        <w:spacing w:before="160"/>
        <w:jc w:val="center"/>
      </w:pPr>
      <w:r>
        <w:rPr>
          <w:rFonts w:ascii="Nirmala UI" w:hAnsi="Nirmala UI" w:cs="Nirmala UI"/>
          <w:sz w:val="24"/>
          <w:szCs w:val="24"/>
        </w:rPr>
        <w:t>অতএব বাল্যলীলা সংক্ষেপে সূত্র কৈল ৷</w:t>
        <w:br/>
      </w:r>
      <w:r>
        <w:rPr>
          <w:rFonts w:ascii="Nirmala UI" w:hAnsi="Nirmala UI" w:cs="Nirmala UI"/>
          <w:sz w:val="24"/>
          <w:szCs w:val="24"/>
        </w:rPr>
        <w:t>পুনরুক্তি-ভয়ে বিস্তারিয়া না কহিল ॥ ৯৬ ॥</w:t>
      </w:r>
    </w:p>
    <w:p>
      <w:pPr>
        <w:keepNext/>
        <w:spacing w:after="0"/>
        <w:ind w:left="227"/>
      </w:pPr>
      <w:r>
        <w:rPr>
          <w:rFonts w:ascii="Times New Roman" w:hAnsi="Times New Roman"/>
          <w:i/>
          <w:sz w:val="20"/>
        </w:rPr>
        <w:t>ataeva bālya-līlā saṅkṣepe sūtra kaila</w:t>
      </w:r>
    </w:p>
    <w:p>
      <w:pPr>
        <w:keepNext/>
        <w:spacing w:after="40"/>
        <w:ind w:left="227"/>
      </w:pPr>
      <w:r>
        <w:rPr>
          <w:rFonts w:ascii="Times New Roman" w:hAnsi="Times New Roman"/>
          <w:color w:val="555555"/>
          <w:sz w:val="18"/>
        </w:rPr>
        <w:t>therefore  the childhood pastimes  in brief  outline  I made</w:t>
      </w:r>
    </w:p>
    <w:p>
      <w:pPr>
        <w:keepNext/>
        <w:spacing w:after="0"/>
        <w:ind w:left="227"/>
      </w:pPr>
      <w:r>
        <w:rPr>
          <w:rFonts w:ascii="Times New Roman" w:hAnsi="Times New Roman"/>
          <w:i/>
          <w:sz w:val="20"/>
        </w:rPr>
        <w:t>punar-ukti-bhaye vistāriyā nā kahila</w:t>
      </w:r>
    </w:p>
    <w:p>
      <w:pPr>
        <w:keepNext/>
        <w:spacing w:after="40"/>
        <w:ind w:left="227"/>
      </w:pPr>
      <w:r>
        <w:rPr>
          <w:rFonts w:ascii="Times New Roman" w:hAnsi="Times New Roman"/>
          <w:color w:val="555555"/>
          <w:sz w:val="18"/>
        </w:rPr>
        <w:t>of repetition  for fear  at length  not  I told</w:t>
      </w:r>
    </w:p>
    <w:p>
      <w:pPr>
        <w:spacing w:before="60"/>
        <w:jc w:val="both"/>
      </w:pPr>
      <w:r>
        <w:rPr>
          <w:b/>
        </w:rPr>
        <w:t xml:space="preserve">96 </w:t>
      </w:r>
      <w:r>
        <w:rPr>
          <w:rFonts w:ascii="Times New Roman" w:hAnsi="Times New Roman"/>
        </w:rPr>
        <w:t>Therefore I have outlined the childhood pastimes briefly and, for fear of repeating him, have not told them in detail.</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৯৭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97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*Vara* means both “boon” and “bridegroom”; the girls worshipped the gods to win a good husband (cf. 54–55, 58).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15. A Brief Description of the Boyhood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fifteenth chapter the Lord studies grammar with Gaṅgādāsa Paṇḍita, becomes expert in the *Pañjī-ṭīkā* and forbids His mother to eat grains on Ekādaśī. He tells a story: Viśvarūpa, having taken *sannyāsa*, called Him to take *sannyāsa* too, but He did not listen and said He wished to serve His parents — and so Viśvarūpa sent Him back home. The departure of Purandara Miśra</w:t>
      </w:r>
      <w:r>
        <w:rPr>
          <w:rFonts w:ascii="Times New Roman" w:hAnsi="Times New Roman"/>
          <w:sz w:val="20"/>
          <w:vertAlign w:val="superscript"/>
        </w:rPr>
        <w:t>3</w:t>
      </w:r>
      <w:r>
        <w:rPr>
          <w:rFonts w:ascii="Times New Roman" w:hAnsi="Times New Roman"/>
          <w:sz w:val="20"/>
        </w:rPr>
        <w:t xml:space="preserve"> from this world, the marriage to Lakṣmī-devī, daughter of Vallabhācārya, and other events are described in brief.</w:t>
      </w:r>
    </w:p>
    <w:p>
      <w:pPr>
        <w:keepNext/>
        <w:spacing w:before="160"/>
        <w:jc w:val="center"/>
      </w:pPr>
      <w:r>
        <w:rPr>
          <w:rFonts w:ascii="Times New Roman" w:hAnsi="Times New Roman"/>
          <w:i/>
          <w:sz w:val="21"/>
        </w:rPr>
        <w:t>By worshipping Gaura even the evil-minded gains a good mind — (*Hari-bhakti-vilāsa*, *vilāsa* 7, verse 1)</w:t>
      </w:r>
    </w:p>
    <w:p>
      <w:pPr>
        <w:keepNext/>
        <w:jc w:val="center"/>
      </w:pPr>
      <w:r>
        <w:rPr>
          <w:rFonts w:ascii="Nirmala UI" w:hAnsi="Nirmala UI" w:cs="Nirmala UI"/>
          <w:sz w:val="24"/>
          <w:szCs w:val="24"/>
        </w:rPr>
        <w:t>কুমনাঃ সুমনস্ত্বং হি যাতি যস্য পদাব্জয়োঃ ৷</w:t>
        <w:br/>
      </w:r>
      <w:r>
        <w:rPr>
          <w:rFonts w:ascii="Nirmala UI" w:hAnsi="Nirmala UI" w:cs="Nirmala UI"/>
          <w:sz w:val="24"/>
          <w:szCs w:val="24"/>
        </w:rPr>
        <w:t>সুমনোঽর্পণমাত্রেণ তং চৈতন্যপ্রভুং ভজে ॥ ১ ॥</w:t>
      </w:r>
    </w:p>
    <w:p>
      <w:pPr>
        <w:keepNext/>
        <w:spacing w:after="0"/>
        <w:ind w:left="227"/>
      </w:pPr>
      <w:r>
        <w:rPr>
          <w:rFonts w:ascii="Times New Roman" w:hAnsi="Times New Roman"/>
          <w:i/>
          <w:sz w:val="20"/>
        </w:rPr>
        <w:t>ku-manāḥ su-manastvaṁ hi</w:t>
      </w:r>
    </w:p>
    <w:p>
      <w:pPr>
        <w:keepNext/>
        <w:spacing w:after="40"/>
        <w:ind w:left="227"/>
      </w:pPr>
      <w:r>
        <w:rPr>
          <w:rFonts w:ascii="Times New Roman" w:hAnsi="Times New Roman"/>
          <w:color w:val="555555"/>
          <w:sz w:val="18"/>
        </w:rPr>
        <w:t>one of evil mind  goodness of mind  surely</w:t>
      </w:r>
    </w:p>
    <w:p>
      <w:pPr>
        <w:keepNext/>
        <w:spacing w:after="0"/>
        <w:ind w:left="227"/>
      </w:pPr>
      <w:r>
        <w:rPr>
          <w:rFonts w:ascii="Times New Roman" w:hAnsi="Times New Roman"/>
          <w:i/>
          <w:sz w:val="20"/>
        </w:rPr>
        <w:t>yāti yasya padābjayoḥ</w:t>
      </w:r>
    </w:p>
    <w:p>
      <w:pPr>
        <w:keepNext/>
        <w:spacing w:after="40"/>
        <w:ind w:left="227"/>
      </w:pPr>
      <w:r>
        <w:rPr>
          <w:rFonts w:ascii="Times New Roman" w:hAnsi="Times New Roman"/>
          <w:color w:val="555555"/>
          <w:sz w:val="18"/>
        </w:rPr>
        <w:t>attains  at whose  lotus feet</w:t>
      </w:r>
    </w:p>
    <w:p>
      <w:pPr>
        <w:keepNext/>
        <w:spacing w:after="0"/>
        <w:ind w:left="227"/>
      </w:pPr>
      <w:r>
        <w:rPr>
          <w:rFonts w:ascii="Times New Roman" w:hAnsi="Times New Roman"/>
          <w:i/>
          <w:sz w:val="20"/>
        </w:rPr>
        <w:t>su-mano-’rpaṇa-mātreṇa</w:t>
      </w:r>
    </w:p>
    <w:p>
      <w:pPr>
        <w:keepNext/>
        <w:spacing w:after="40"/>
        <w:ind w:left="227"/>
      </w:pPr>
      <w:r>
        <w:rPr>
          <w:rFonts w:ascii="Times New Roman" w:hAnsi="Times New Roman"/>
          <w:color w:val="555555"/>
          <w:sz w:val="18"/>
        </w:rPr>
        <w:t>of flowers  by the offering  merely</w:t>
      </w:r>
    </w:p>
    <w:p>
      <w:pPr>
        <w:keepNext/>
        <w:spacing w:after="0"/>
        <w:ind w:left="227"/>
      </w:pPr>
      <w:r>
        <w:rPr>
          <w:rFonts w:ascii="Times New Roman" w:hAnsi="Times New Roman"/>
          <w:i/>
          <w:sz w:val="20"/>
        </w:rPr>
        <w:t>taṁ caitanya-prabhuṁ bhaje</w:t>
      </w:r>
    </w:p>
    <w:p>
      <w:pPr>
        <w:keepNext/>
        <w:spacing w:after="40"/>
        <w:ind w:left="227"/>
      </w:pPr>
      <w:r>
        <w:rPr>
          <w:rFonts w:ascii="Times New Roman" w:hAnsi="Times New Roman"/>
          <w:color w:val="555555"/>
          <w:sz w:val="18"/>
        </w:rPr>
        <w:t>to that  Caitanya Prabhu  I worship</w:t>
      </w:r>
    </w:p>
    <w:p>
      <w:pPr>
        <w:spacing w:before="60"/>
        <w:jc w:val="both"/>
      </w:pPr>
      <w:r>
        <w:rPr>
          <w:b/>
        </w:rPr>
        <w:t xml:space="preserve">1 </w:t>
      </w:r>
      <w:r>
        <w:rPr>
          <w:rFonts w:ascii="Times New Roman" w:hAnsi="Times New Roman"/>
        </w:rPr>
        <w:t>“I worship Caitanya Prabhu. The mere offering of flowers at His lotus feet turns even an evil mind into a good one.” (Hari-bhakti-vilāsa, 7.1)</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One need only offer *sumanas* (jasmine flowers) at His lotus feet, and even a person of evil mind (*ku-manāḥ*) gains a good mind (*sumanas*)</w:t>
      </w:r>
      <w:r>
        <w:rPr>
          <w:rFonts w:ascii="Times New Roman" w:hAnsi="Times New Roman"/>
          <w:sz w:val="20"/>
          <w:vertAlign w:val="superscript"/>
        </w:rPr>
        <w:t>4</w:t>
      </w:r>
      <w:r>
        <w:rPr>
          <w:rFonts w:ascii="Times New Roman" w:hAnsi="Times New Roman"/>
          <w:sz w:val="20"/>
        </w:rPr>
        <w:t>. That Caitanya Prabhu I worship.</w:t>
      </w:r>
    </w:p>
    <w:p>
      <w:pPr>
        <w:jc w:val="both"/>
      </w:pPr>
      <w:r>
        <w:rPr>
          <w:b/>
          <w:i/>
          <w:sz w:val="20"/>
        </w:rPr>
        <w:t xml:space="preserve">Anubhāṣya. </w:t>
      </w:r>
      <w:r>
        <w:rPr>
          <w:rFonts w:ascii="Times New Roman" w:hAnsi="Times New Roman"/>
          <w:b/>
          <w:sz w:val="20"/>
        </w:rPr>
        <w:t>ku-manāḥ</w:t>
      </w:r>
      <w:r>
        <w:rPr>
          <w:rFonts w:ascii="Times New Roman" w:hAnsi="Times New Roman"/>
          <w:sz w:val="20"/>
        </w:rPr>
        <w:t xml:space="preserve"> (one whose mind is absorbed in objects other than Kṛṣṇa)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padābjayoḥ</w:t>
      </w:r>
      <w:r>
        <w:rPr>
          <w:rFonts w:ascii="Times New Roman" w:hAnsi="Times New Roman"/>
          <w:sz w:val="20"/>
        </w:rPr>
        <w:t xml:space="preserve"> (at the lotus feet) </w:t>
      </w:r>
      <w:r>
        <w:rPr>
          <w:rFonts w:ascii="Times New Roman" w:hAnsi="Times New Roman"/>
          <w:b/>
          <w:sz w:val="20"/>
        </w:rPr>
        <w:t>su-mano-'rpaṇa-mātreṇa</w:t>
      </w:r>
      <w:r>
        <w:rPr>
          <w:rFonts w:ascii="Times New Roman" w:hAnsi="Times New Roman"/>
          <w:sz w:val="20"/>
        </w:rPr>
        <w:t xml:space="preserve"> (merely by offering *sumanas*, flowers, or else one's own mind that is *su*, good, intent on serving Kṛṣṇa) </w:t>
      </w:r>
      <w:r>
        <w:rPr>
          <w:rFonts w:ascii="Times New Roman" w:hAnsi="Times New Roman"/>
          <w:b/>
          <w:sz w:val="20"/>
        </w:rPr>
        <w:t>su-manastvaṁ</w:t>
      </w:r>
      <w:r>
        <w:rPr>
          <w:rFonts w:ascii="Times New Roman" w:hAnsi="Times New Roman"/>
          <w:sz w:val="20"/>
        </w:rPr>
        <w:t xml:space="preserve"> (a nature free of other desires, not covered by *jñāna*, karma and the like, and devoted to serving Kṛṣṇa, *kṛṣṇānuśīlana*) </w:t>
      </w:r>
      <w:r>
        <w:rPr>
          <w:rFonts w:ascii="Times New Roman" w:hAnsi="Times New Roman"/>
          <w:b/>
          <w:sz w:val="20"/>
        </w:rPr>
        <w:t>hi</w:t>
      </w:r>
      <w:r>
        <w:rPr>
          <w:rFonts w:ascii="Times New Roman" w:hAnsi="Times New Roman"/>
          <w:sz w:val="20"/>
        </w:rPr>
        <w:t xml:space="preserve"> (certainly) </w:t>
      </w:r>
      <w:r>
        <w:rPr>
          <w:rFonts w:ascii="Times New Roman" w:hAnsi="Times New Roman"/>
          <w:b/>
          <w:sz w:val="20"/>
        </w:rPr>
        <w:t>yāti</w:t>
      </w:r>
      <w:r>
        <w:rPr>
          <w:rFonts w:ascii="Times New Roman" w:hAnsi="Times New Roman"/>
          <w:sz w:val="20"/>
        </w:rPr>
        <w:t xml:space="preserve"> (attains), </w:t>
      </w:r>
      <w:r>
        <w:rPr>
          <w:rFonts w:ascii="Times New Roman" w:hAnsi="Times New Roman"/>
          <w:b/>
          <w:sz w:val="20"/>
        </w:rPr>
        <w:t>taṁ caitanya-prabhum ahaṁ 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Among the pastimes of the *paugaṇḍa* age, the pastime of study is the chief —</w:t>
      </w:r>
    </w:p>
    <w:p>
      <w:pPr>
        <w:keepNext/>
        <w:jc w:val="center"/>
      </w:pPr>
      <w:r>
        <w:rPr>
          <w:rFonts w:ascii="Nirmala UI" w:hAnsi="Nirmala UI" w:cs="Nirmala UI"/>
          <w:sz w:val="24"/>
          <w:szCs w:val="24"/>
        </w:rPr>
        <w:t>পৌগণ্ড-লীলার সূত্র করিয়ে গণন ৷</w:t>
        <w:br/>
      </w:r>
      <w:r>
        <w:rPr>
          <w:rFonts w:ascii="Nirmala UI" w:hAnsi="Nirmala UI" w:cs="Nirmala UI"/>
          <w:sz w:val="24"/>
          <w:szCs w:val="24"/>
        </w:rPr>
        <w:t>পৌগণ্ড-বয়সে প্রভুর মুখ্য অধ্যয়ন ॥ ৩ ॥</w:t>
      </w:r>
    </w:p>
    <w:p>
      <w:pPr>
        <w:keepNext/>
        <w:spacing w:after="0"/>
        <w:ind w:left="227"/>
      </w:pPr>
      <w:r>
        <w:rPr>
          <w:rFonts w:ascii="Times New Roman" w:hAnsi="Times New Roman"/>
          <w:i/>
          <w:sz w:val="20"/>
        </w:rPr>
        <w:t>paugaṇḍa-līlāra sūtra kariye gaṇana</w:t>
      </w:r>
    </w:p>
    <w:p>
      <w:pPr>
        <w:keepNext/>
        <w:spacing w:after="40"/>
        <w:ind w:left="227"/>
      </w:pPr>
      <w:r>
        <w:rPr>
          <w:rFonts w:ascii="Times New Roman" w:hAnsi="Times New Roman"/>
          <w:color w:val="555555"/>
          <w:sz w:val="18"/>
        </w:rPr>
        <w:t>of the boyhood  pastimes  an outline  I make  enumeration</w:t>
      </w:r>
    </w:p>
    <w:p>
      <w:pPr>
        <w:keepNext/>
        <w:spacing w:after="0"/>
        <w:ind w:left="227"/>
      </w:pPr>
      <w:r>
        <w:rPr>
          <w:rFonts w:ascii="Times New Roman" w:hAnsi="Times New Roman"/>
          <w:i/>
          <w:sz w:val="20"/>
        </w:rPr>
        <w:t>paugaṇḍa-vayase prabhura mukhya adhyayana</w:t>
      </w:r>
    </w:p>
    <w:p>
      <w:pPr>
        <w:keepNext/>
        <w:spacing w:after="40"/>
        <w:ind w:left="227"/>
      </w:pPr>
      <w:r>
        <w:rPr>
          <w:rFonts w:ascii="Times New Roman" w:hAnsi="Times New Roman"/>
          <w:color w:val="555555"/>
          <w:sz w:val="18"/>
        </w:rPr>
        <w:t>in the boyhood  years  the Lord’s  chief (pastime)  study</w:t>
      </w:r>
    </w:p>
    <w:p>
      <w:pPr>
        <w:spacing w:before="60"/>
        <w:jc w:val="both"/>
      </w:pPr>
      <w:r>
        <w:rPr>
          <w:b/>
        </w:rPr>
        <w:t xml:space="preserve">3 </w:t>
      </w:r>
      <w:r>
        <w:rPr>
          <w:rFonts w:ascii="Times New Roman" w:hAnsi="Times New Roman"/>
        </w:rPr>
        <w:t>Now I shall give a brief account of the Lord’s boyhood pastimes. In those years His chief occupation was study.</w:t>
      </w:r>
    </w:p>
    <w:p>
      <w:pPr>
        <w:jc w:val="both"/>
      </w:pPr>
      <w:r>
        <w:rPr>
          <w:b/>
          <w:i/>
          <w:sz w:val="20"/>
        </w:rPr>
        <w:t xml:space="preserve">Amṛta-pravāha-bhāṣya. </w:t>
      </w:r>
      <w:r>
        <w:rPr>
          <w:rFonts w:ascii="Times New Roman" w:hAnsi="Times New Roman"/>
          <w:sz w:val="20"/>
        </w:rPr>
        <w:t>*Mukhya adhyayana*: His chief activity was the pastime of study.</w:t>
      </w:r>
    </w:p>
    <w:p>
      <w:pPr>
        <w:keepNext/>
        <w:spacing w:before="160"/>
        <w:jc w:val="center"/>
      </w:pPr>
      <w:r>
        <w:rPr>
          <w:rFonts w:ascii="Times New Roman" w:hAnsi="Times New Roman"/>
          <w:i/>
          <w:sz w:val="21"/>
        </w:rPr>
        <w:t>The Lord's very extensive pastimes of the *paugaṇḍa* age —</w:t>
      </w:r>
    </w:p>
    <w:p>
      <w:pPr>
        <w:keepNext/>
        <w:jc w:val="center"/>
      </w:pPr>
      <w:r>
        <w:rPr>
          <w:rFonts w:ascii="Nirmala UI" w:hAnsi="Nirmala UI" w:cs="Nirmala UI"/>
          <w:sz w:val="24"/>
          <w:szCs w:val="24"/>
        </w:rPr>
        <w:t>পৌগণ্ডলীলা চৈতন্যকৃষ্ণস্যাতিসুবিস্তৃতা ৷</w:t>
        <w:br/>
      </w:r>
      <w:r>
        <w:rPr>
          <w:rFonts w:ascii="Nirmala UI" w:hAnsi="Nirmala UI" w:cs="Nirmala UI"/>
          <w:sz w:val="24"/>
          <w:szCs w:val="24"/>
        </w:rPr>
        <w:t>বিদ্যারম্ভমুখা পাণিগ্রহণান্তা মনোহরা ॥ ৪ ॥</w:t>
      </w:r>
    </w:p>
    <w:p>
      <w:pPr>
        <w:keepNext/>
        <w:spacing w:after="0"/>
        <w:ind w:left="227"/>
      </w:pPr>
      <w:r>
        <w:rPr>
          <w:rFonts w:ascii="Times New Roman" w:hAnsi="Times New Roman"/>
          <w:i/>
          <w:sz w:val="20"/>
        </w:rPr>
        <w:t>paugaṇḍa-līlā caitanya-</w:t>
      </w:r>
    </w:p>
    <w:p>
      <w:pPr>
        <w:keepNext/>
        <w:spacing w:after="40"/>
        <w:ind w:left="227"/>
      </w:pPr>
      <w:r>
        <w:rPr>
          <w:rFonts w:ascii="Times New Roman" w:hAnsi="Times New Roman"/>
          <w:color w:val="555555"/>
          <w:sz w:val="18"/>
        </w:rPr>
        <w:t>the boyhood  pastimes  of Caitanya-</w:t>
      </w:r>
    </w:p>
    <w:p>
      <w:pPr>
        <w:keepNext/>
        <w:spacing w:after="0"/>
        <w:ind w:left="227"/>
      </w:pPr>
      <w:r>
        <w:rPr>
          <w:rFonts w:ascii="Times New Roman" w:hAnsi="Times New Roman"/>
          <w:i/>
          <w:sz w:val="20"/>
        </w:rPr>
        <w:t>kṛṣṇasyāti-suvistṛtā</w:t>
      </w:r>
    </w:p>
    <w:p>
      <w:pPr>
        <w:keepNext/>
        <w:spacing w:after="40"/>
        <w:ind w:left="227"/>
      </w:pPr>
      <w:r>
        <w:rPr>
          <w:rFonts w:ascii="Times New Roman" w:hAnsi="Times New Roman"/>
          <w:color w:val="555555"/>
          <w:sz w:val="18"/>
        </w:rPr>
        <w:t>Kṛṣṇa  very extensive</w:t>
      </w:r>
    </w:p>
    <w:p>
      <w:pPr>
        <w:keepNext/>
        <w:spacing w:after="0"/>
        <w:ind w:left="227"/>
      </w:pPr>
      <w:r>
        <w:rPr>
          <w:rFonts w:ascii="Times New Roman" w:hAnsi="Times New Roman"/>
          <w:i/>
          <w:sz w:val="20"/>
        </w:rPr>
        <w:t>vidyārambha-mukhā pāṇi-</w:t>
      </w:r>
    </w:p>
    <w:p>
      <w:pPr>
        <w:keepNext/>
        <w:spacing w:after="40"/>
        <w:ind w:left="227"/>
      </w:pPr>
      <w:r>
        <w:rPr>
          <w:rFonts w:ascii="Times New Roman" w:hAnsi="Times New Roman"/>
          <w:color w:val="555555"/>
          <w:sz w:val="18"/>
        </w:rPr>
        <w:t>with the beginning of learning  as their start  hand-</w:t>
      </w:r>
    </w:p>
    <w:p>
      <w:pPr>
        <w:keepNext/>
        <w:spacing w:after="0"/>
        <w:ind w:left="227"/>
      </w:pPr>
      <w:r>
        <w:rPr>
          <w:rFonts w:ascii="Times New Roman" w:hAnsi="Times New Roman"/>
          <w:i/>
          <w:sz w:val="20"/>
        </w:rPr>
        <w:t>grahaṇāntā mano-harā</w:t>
      </w:r>
    </w:p>
    <w:p>
      <w:pPr>
        <w:keepNext/>
        <w:spacing w:after="40"/>
        <w:ind w:left="227"/>
      </w:pPr>
      <w:r>
        <w:rPr>
          <w:rFonts w:ascii="Times New Roman" w:hAnsi="Times New Roman"/>
          <w:color w:val="555555"/>
          <w:sz w:val="18"/>
        </w:rPr>
        <w:t>taking (marriage)  as their end  enchanting</w:t>
      </w:r>
    </w:p>
    <w:p>
      <w:pPr>
        <w:spacing w:before="60"/>
        <w:jc w:val="both"/>
      </w:pPr>
      <w:r>
        <w:rPr>
          <w:b/>
        </w:rPr>
        <w:t xml:space="preserve">4 </w:t>
      </w:r>
      <w:r>
        <w:rPr>
          <w:rFonts w:ascii="Times New Roman" w:hAnsi="Times New Roman"/>
        </w:rPr>
        <w:t>“The boyhood pastimes of Caitanya-Kṛṣṇa are vast and enchanting. They begin with His first lessons and end with His marriage.”</w:t>
      </w:r>
    </w:p>
    <w:p>
      <w:pPr>
        <w:jc w:val="both"/>
      </w:pPr>
      <w:r>
        <w:rPr>
          <w:b/>
          <w:i/>
          <w:sz w:val="20"/>
        </w:rPr>
        <w:t xml:space="preserve">Amṛta-pravāha-bhāṣya. </w:t>
      </w:r>
      <w:r>
        <w:rPr>
          <w:rFonts w:ascii="Times New Roman" w:hAnsi="Times New Roman"/>
          <w:sz w:val="20"/>
        </w:rPr>
        <w:t>The charming pastimes of the *paugaṇḍa* age (boyhood) of Śrī Kṛṣṇa Caitanya, from the beginning of His schooling to His marriage, are very extensive.</w:t>
      </w:r>
    </w:p>
    <w:p>
      <w:pPr>
        <w:jc w:val="both"/>
      </w:pPr>
      <w:r>
        <w:rPr>
          <w:b/>
          <w:i/>
          <w:sz w:val="20"/>
        </w:rPr>
        <w:t xml:space="preserve">Anubhāṣya. </w:t>
      </w:r>
      <w:r>
        <w:rPr>
          <w:rFonts w:ascii="Times New Roman" w:hAnsi="Times New Roman"/>
          <w:b/>
          <w:sz w:val="20"/>
        </w:rPr>
        <w:t>caitanya-kṛṣṇasya</w:t>
      </w:r>
      <w:r>
        <w:rPr>
          <w:rFonts w:ascii="Times New Roman" w:hAnsi="Times New Roman"/>
          <w:sz w:val="20"/>
        </w:rPr>
        <w:t xml:space="preserve"> (of Bhagavān Viśvambhara, whose form is non-different from Rādhā-Kṛṣṇa) </w:t>
      </w:r>
      <w:r>
        <w:rPr>
          <w:rFonts w:ascii="Times New Roman" w:hAnsi="Times New Roman"/>
          <w:b/>
          <w:sz w:val="20"/>
        </w:rPr>
        <w:t>vidyārambha-mukhā</w:t>
      </w:r>
      <w:r>
        <w:rPr>
          <w:rFonts w:ascii="Times New Roman" w:hAnsi="Times New Roman"/>
          <w:sz w:val="20"/>
        </w:rPr>
        <w:t xml:space="preserve"> (those whose beginning is the start of schooling) </w:t>
      </w:r>
      <w:r>
        <w:rPr>
          <w:rFonts w:ascii="Times New Roman" w:hAnsi="Times New Roman"/>
          <w:b/>
          <w:sz w:val="20"/>
        </w:rPr>
        <w:t>pāṇi-grahaṇāntā</w:t>
      </w:r>
      <w:r>
        <w:rPr>
          <w:rFonts w:ascii="Times New Roman" w:hAnsi="Times New Roman"/>
          <w:sz w:val="20"/>
        </w:rPr>
        <w:t xml:space="preserve"> (and whose end, conclusion, is His marriage) </w:t>
      </w:r>
      <w:r>
        <w:rPr>
          <w:rFonts w:ascii="Times New Roman" w:hAnsi="Times New Roman"/>
          <w:b/>
          <w:sz w:val="20"/>
        </w:rPr>
        <w:t>mano-harā</w:t>
      </w:r>
      <w:r>
        <w:rPr>
          <w:rFonts w:ascii="Times New Roman" w:hAnsi="Times New Roman"/>
          <w:sz w:val="20"/>
        </w:rPr>
        <w:t xml:space="preserve"> (captivating all hearts) </w:t>
      </w:r>
      <w:r>
        <w:rPr>
          <w:rFonts w:ascii="Times New Roman" w:hAnsi="Times New Roman"/>
          <w:b/>
          <w:sz w:val="20"/>
        </w:rPr>
        <w:t>paugaṇḍa-līlā</w:t>
      </w:r>
      <w:r>
        <w:rPr>
          <w:rFonts w:ascii="Times New Roman" w:hAnsi="Times New Roman"/>
          <w:sz w:val="20"/>
        </w:rPr>
        <w:t xml:space="preserve"> (*paugaṇḍa* is the period from the fifth year to the tenth; the pastimes in that period) </w:t>
      </w:r>
      <w:r>
        <w:rPr>
          <w:rFonts w:ascii="Times New Roman" w:hAnsi="Times New Roman"/>
          <w:b/>
          <w:sz w:val="20"/>
        </w:rPr>
        <w:t>ati-suvistṛtā</w:t>
      </w:r>
      <w:r>
        <w:rPr>
          <w:rFonts w:ascii="Times New Roman" w:hAnsi="Times New Roman"/>
          <w:sz w:val="20"/>
        </w:rPr>
        <w:t xml:space="preserve"> (are very extensive).</w:t>
      </w:r>
    </w:p>
    <w:p>
      <w:pPr>
        <w:keepNext/>
        <w:spacing w:before="160"/>
        <w:jc w:val="center"/>
      </w:pPr>
      <w:r>
        <w:rPr>
          <w:rFonts w:ascii="Times New Roman" w:hAnsi="Times New Roman"/>
          <w:i/>
          <w:sz w:val="21"/>
        </w:rPr>
        <w:t>Studying grammar with Paṇḍita Gaṅgādāsa —</w:t>
      </w:r>
    </w:p>
    <w:p>
      <w:pPr>
        <w:keepNext/>
        <w:jc w:val="center"/>
      </w:pPr>
      <w:r>
        <w:rPr>
          <w:rFonts w:ascii="Nirmala UI" w:hAnsi="Nirmala UI" w:cs="Nirmala UI"/>
          <w:sz w:val="24"/>
          <w:szCs w:val="24"/>
        </w:rPr>
        <w:t>গঙ্গাদাস পণ্ডিত-স্থানে পড়েন ব্যাকরণ ৷</w:t>
        <w:br/>
      </w:r>
      <w:r>
        <w:rPr>
          <w:rFonts w:ascii="Nirmala UI" w:hAnsi="Nirmala UI" w:cs="Nirmala UI"/>
          <w:sz w:val="24"/>
          <w:szCs w:val="24"/>
        </w:rPr>
        <w:t>শ্রবণ-মাত্রে কণ্ঠে কৈল সূত্রবৃত্তিগণ ॥ ৫ ॥</w:t>
      </w:r>
    </w:p>
    <w:p>
      <w:pPr>
        <w:keepNext/>
        <w:spacing w:after="0"/>
        <w:ind w:left="227"/>
      </w:pPr>
      <w:r>
        <w:rPr>
          <w:rFonts w:ascii="Times New Roman" w:hAnsi="Times New Roman"/>
          <w:i/>
          <w:sz w:val="20"/>
        </w:rPr>
        <w:t>gaṅgādāsa paṇḍita-sthāne paḍena vyākaraṇa</w:t>
      </w:r>
    </w:p>
    <w:p>
      <w:pPr>
        <w:keepNext/>
        <w:spacing w:after="40"/>
        <w:ind w:left="227"/>
      </w:pPr>
      <w:r>
        <w:rPr>
          <w:rFonts w:ascii="Times New Roman" w:hAnsi="Times New Roman"/>
          <w:color w:val="555555"/>
          <w:sz w:val="18"/>
        </w:rPr>
        <w:t>Gaṅgādāsa  Paṇḍita’s  at the place  He studies  grammar</w:t>
      </w:r>
    </w:p>
    <w:p>
      <w:pPr>
        <w:keepNext/>
        <w:spacing w:after="0"/>
        <w:ind w:left="227"/>
      </w:pPr>
      <w:r>
        <w:rPr>
          <w:rFonts w:ascii="Times New Roman" w:hAnsi="Times New Roman"/>
          <w:i/>
          <w:sz w:val="20"/>
        </w:rPr>
        <w:t>śravaṇa-mātre kaṇṭhe kaila sūtra-vṛtti-gaṇa</w:t>
      </w:r>
    </w:p>
    <w:p>
      <w:pPr>
        <w:keepNext/>
        <w:spacing w:after="40"/>
        <w:ind w:left="227"/>
      </w:pPr>
      <w:r>
        <w:rPr>
          <w:rFonts w:ascii="Times New Roman" w:hAnsi="Times New Roman"/>
          <w:color w:val="555555"/>
          <w:sz w:val="18"/>
        </w:rPr>
        <w:t>by hearing  merely  in His throat  He held  the sūtras and commentaries  all</w:t>
      </w:r>
    </w:p>
    <w:p>
      <w:pPr>
        <w:spacing w:before="60"/>
        <w:jc w:val="both"/>
      </w:pPr>
      <w:r>
        <w:rPr>
          <w:b/>
        </w:rPr>
        <w:t xml:space="preserve">5 </w:t>
      </w:r>
      <w:r>
        <w:rPr>
          <w:rFonts w:ascii="Times New Roman" w:hAnsi="Times New Roman"/>
        </w:rPr>
        <w:t>He studied grammar with Gaṅgādāsa Paṇḍita, and as soon as He heard the sūtras and their commentaries, He knew them all by heart.</w:t>
      </w:r>
    </w:p>
    <w:p>
      <w:pPr>
        <w:jc w:val="both"/>
      </w:pPr>
      <w:r>
        <w:rPr>
          <w:b/>
          <w:i/>
          <w:sz w:val="20"/>
        </w:rPr>
        <w:t xml:space="preserve">Amṛta-pravāha-bhāṣya. </w:t>
      </w:r>
      <w:r>
        <w:rPr>
          <w:rFonts w:ascii="Times New Roman" w:hAnsi="Times New Roman"/>
          <w:sz w:val="20"/>
        </w:rPr>
        <w:t>First He received His elementary education from Viṣṇu and Sudarśana, and then He studied grammar with Gaṅgādāsa Paṇḍita.</w:t>
      </w:r>
    </w:p>
    <w:p>
      <w:pPr>
        <w:keepNext/>
        <w:spacing w:before="160"/>
        <w:jc w:val="center"/>
      </w:pPr>
      <w:r>
        <w:rPr>
          <w:rFonts w:ascii="Times New Roman" w:hAnsi="Times New Roman"/>
          <w:i/>
          <w:sz w:val="21"/>
        </w:rPr>
        <w:t>Mastery within a short time —</w:t>
      </w:r>
    </w:p>
    <w:p>
      <w:pPr>
        <w:keepNext/>
        <w:jc w:val="center"/>
      </w:pPr>
      <w:r>
        <w:rPr>
          <w:rFonts w:ascii="Nirmala UI" w:hAnsi="Nirmala UI" w:cs="Nirmala UI"/>
          <w:sz w:val="24"/>
          <w:szCs w:val="24"/>
        </w:rPr>
        <w:t>অল্পকালে হৈলা পঞ্জী-টীকাতে প্রবীণ ৷</w:t>
        <w:br/>
      </w:r>
      <w:r>
        <w:rPr>
          <w:rFonts w:ascii="Nirmala UI" w:hAnsi="Nirmala UI" w:cs="Nirmala UI"/>
          <w:sz w:val="24"/>
          <w:szCs w:val="24"/>
        </w:rPr>
        <w:t>চিরকালের পড়ুয়া জিনে হইয়া নবীন ॥ ৬ ॥</w:t>
      </w:r>
    </w:p>
    <w:p>
      <w:pPr>
        <w:keepNext/>
        <w:spacing w:after="0"/>
        <w:ind w:left="227"/>
      </w:pPr>
      <w:r>
        <w:rPr>
          <w:rFonts w:ascii="Times New Roman" w:hAnsi="Times New Roman"/>
          <w:i/>
          <w:sz w:val="20"/>
        </w:rPr>
        <w:t>alpa-kāle hailā pañjī-ṭīkāte pravīṇa</w:t>
      </w:r>
    </w:p>
    <w:p>
      <w:pPr>
        <w:keepNext/>
        <w:spacing w:after="40"/>
        <w:ind w:left="227"/>
      </w:pPr>
      <w:r>
        <w:rPr>
          <w:rFonts w:ascii="Times New Roman" w:hAnsi="Times New Roman"/>
          <w:color w:val="555555"/>
          <w:sz w:val="18"/>
        </w:rPr>
        <w:t>in a short time  He became  in the Pañjī-ṭīkā  expert</w:t>
      </w:r>
    </w:p>
    <w:p>
      <w:pPr>
        <w:keepNext/>
        <w:spacing w:after="0"/>
        <w:ind w:left="227"/>
      </w:pPr>
      <w:r>
        <w:rPr>
          <w:rFonts w:ascii="Times New Roman" w:hAnsi="Times New Roman"/>
          <w:i/>
          <w:sz w:val="20"/>
        </w:rPr>
        <w:t>cira-kālera paḍuyā jine haiyā navīna</w:t>
      </w:r>
    </w:p>
    <w:p>
      <w:pPr>
        <w:keepNext/>
        <w:spacing w:after="40"/>
        <w:ind w:left="227"/>
      </w:pPr>
      <w:r>
        <w:rPr>
          <w:rFonts w:ascii="Times New Roman" w:hAnsi="Times New Roman"/>
          <w:color w:val="555555"/>
          <w:sz w:val="18"/>
        </w:rPr>
        <w:t>of long standing  the students  He defeats  being  new</w:t>
      </w:r>
    </w:p>
    <w:p>
      <w:pPr>
        <w:spacing w:before="60"/>
        <w:jc w:val="both"/>
      </w:pPr>
      <w:r>
        <w:rPr>
          <w:b/>
        </w:rPr>
        <w:t xml:space="preserve">6 </w:t>
      </w:r>
      <w:r>
        <w:rPr>
          <w:rFonts w:ascii="Times New Roman" w:hAnsi="Times New Roman"/>
        </w:rPr>
        <w:t>Within a short time He mastered the *Pañjī-ṭīkā*, and, young as He was, He defeated students who had studied for years.</w:t>
      </w:r>
    </w:p>
    <w:p>
      <w:pPr>
        <w:jc w:val="both"/>
      </w:pPr>
      <w:r>
        <w:rPr>
          <w:b/>
          <w:i/>
          <w:sz w:val="20"/>
        </w:rPr>
        <w:t xml:space="preserve">Amṛta-pravāha-bhāṣya. </w:t>
      </w:r>
      <w:r>
        <w:rPr>
          <w:rFonts w:ascii="Times New Roman" w:hAnsi="Times New Roman"/>
          <w:sz w:val="20"/>
        </w:rPr>
        <w:t>*Pañjī-ṭīkā*: there was a well-known commentary on grammar called the *Pañjī-ṭīkā*, and Mahāprabhu composed glosses (*ṭippanī*) on it.</w:t>
      </w:r>
    </w:p>
    <w:p>
      <w:pPr>
        <w:keepNext/>
        <w:spacing w:before="160"/>
        <w:jc w:val="center"/>
      </w:pPr>
      <w:r>
        <w:rPr>
          <w:rFonts w:ascii="Nirmala UI" w:hAnsi="Nirmala UI" w:cs="Nirmala UI"/>
          <w:sz w:val="24"/>
          <w:szCs w:val="24"/>
        </w:rPr>
        <w:t>অধ্যয়ন-লীলা প্রভুর দাস-বৃন্দাবন ৷</w:t>
        <w:br/>
      </w:r>
      <w:r>
        <w:rPr>
          <w:rFonts w:ascii="Nirmala UI" w:hAnsi="Nirmala UI" w:cs="Nirmala UI"/>
          <w:sz w:val="24"/>
          <w:szCs w:val="24"/>
        </w:rPr>
        <w:t>‘চৈতন্যমঙ্গলে’ কৈল বিস্তারিত বর্ণন ॥ ৭ ॥</w:t>
      </w:r>
    </w:p>
    <w:p>
      <w:pPr>
        <w:keepNext/>
        <w:spacing w:after="0"/>
        <w:ind w:left="227"/>
      </w:pPr>
      <w:r>
        <w:rPr>
          <w:rFonts w:ascii="Times New Roman" w:hAnsi="Times New Roman"/>
          <w:i/>
          <w:sz w:val="20"/>
        </w:rPr>
        <w:t>adhyayana-līlā prabhura dāsa-vṛndāvana</w:t>
      </w:r>
    </w:p>
    <w:p>
      <w:pPr>
        <w:keepNext/>
        <w:spacing w:after="40"/>
        <w:ind w:left="227"/>
      </w:pPr>
      <w:r>
        <w:rPr>
          <w:rFonts w:ascii="Times New Roman" w:hAnsi="Times New Roman"/>
          <w:color w:val="555555"/>
          <w:sz w:val="18"/>
        </w:rPr>
        <w:t>of study  the pastimes  of the Lord  Vṛndāvana dāsa</w:t>
      </w:r>
    </w:p>
    <w:p>
      <w:pPr>
        <w:keepNext/>
        <w:spacing w:after="0"/>
        <w:ind w:left="227"/>
      </w:pPr>
      <w:r>
        <w:rPr>
          <w:rFonts w:ascii="Times New Roman" w:hAnsi="Times New Roman"/>
          <w:i/>
          <w:sz w:val="20"/>
        </w:rPr>
        <w:t>‘caitanya-maṅgale’ kaila vistārita varṇana</w:t>
      </w:r>
    </w:p>
    <w:p>
      <w:pPr>
        <w:keepNext/>
        <w:spacing w:after="40"/>
        <w:ind w:left="227"/>
      </w:pPr>
      <w:r>
        <w:rPr>
          <w:rFonts w:ascii="Times New Roman" w:hAnsi="Times New Roman"/>
          <w:color w:val="555555"/>
          <w:sz w:val="18"/>
        </w:rPr>
        <w:t>in the ‘Caitanya-maṅgala’  made  detailed  description</w:t>
      </w:r>
    </w:p>
    <w:p>
      <w:pPr>
        <w:spacing w:before="60"/>
        <w:jc w:val="both"/>
      </w:pPr>
      <w:r>
        <w:rPr>
          <w:b/>
        </w:rPr>
        <w:t xml:space="preserve">7 </w:t>
      </w:r>
      <w:r>
        <w:rPr>
          <w:rFonts w:ascii="Times New Roman" w:hAnsi="Times New Roman"/>
        </w:rPr>
        <w:t>In the *Caitanya-maṅgala* Vṛndāvana dāsa has described in detail the Lord’s pastimes as a student.</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See the *Caitanya-bhāgavata*, Ādi, Chapters 4, 6, 7, 8, 9 and 10.</w:t>
      </w:r>
    </w:p>
    <w:p>
      <w:pPr>
        <w:keepNext/>
        <w:spacing w:before="160"/>
        <w:jc w:val="center"/>
      </w:pPr>
      <w:r>
        <w:rPr>
          <w:rFonts w:ascii="Nirmala UI" w:hAnsi="Nirmala UI" w:cs="Nirmala UI"/>
          <w:sz w:val="24"/>
          <w:szCs w:val="24"/>
        </w:rPr>
        <w:t>এক দিন মাতার পদে করিয়া প্রণাম ৷</w:t>
        <w:br/>
      </w:r>
      <w:r>
        <w:rPr>
          <w:rFonts w:ascii="Nirmala UI" w:hAnsi="Nirmala UI" w:cs="Nirmala UI"/>
          <w:sz w:val="24"/>
          <w:szCs w:val="24"/>
        </w:rPr>
        <w:t>প্রভু কহে, — মাতা, মোরে দেহ এক দান ॥ ৮ ॥</w:t>
      </w:r>
    </w:p>
    <w:p>
      <w:pPr>
        <w:keepNext/>
        <w:spacing w:after="0"/>
        <w:ind w:left="227"/>
      </w:pPr>
      <w:r>
        <w:rPr>
          <w:rFonts w:ascii="Times New Roman" w:hAnsi="Times New Roman"/>
          <w:i/>
          <w:sz w:val="20"/>
        </w:rPr>
        <w:t>eka dina mātāra pade kariyā praṇāma</w:t>
      </w:r>
    </w:p>
    <w:p>
      <w:pPr>
        <w:keepNext/>
        <w:spacing w:after="40"/>
        <w:ind w:left="227"/>
      </w:pPr>
      <w:r>
        <w:rPr>
          <w:rFonts w:ascii="Times New Roman" w:hAnsi="Times New Roman"/>
          <w:color w:val="555555"/>
          <w:sz w:val="18"/>
        </w:rPr>
        <w:t>one  day  at His mother’s  feet  making  obeisance</w:t>
      </w:r>
    </w:p>
    <w:p>
      <w:pPr>
        <w:keepNext/>
        <w:spacing w:after="0"/>
        <w:ind w:left="227"/>
      </w:pPr>
      <w:r>
        <w:rPr>
          <w:rFonts w:ascii="Times New Roman" w:hAnsi="Times New Roman"/>
          <w:i/>
          <w:sz w:val="20"/>
        </w:rPr>
        <w:t>prabhu kahe, — mātā, more deha eka dāna</w:t>
      </w:r>
    </w:p>
    <w:p>
      <w:pPr>
        <w:keepNext/>
        <w:spacing w:after="40"/>
        <w:ind w:left="227"/>
      </w:pPr>
      <w:r>
        <w:rPr>
          <w:rFonts w:ascii="Times New Roman" w:hAnsi="Times New Roman"/>
          <w:color w:val="555555"/>
          <w:sz w:val="18"/>
        </w:rPr>
        <w:t>the Lord  says  —  Mother,  to Me  give  one  gift</w:t>
      </w:r>
    </w:p>
    <w:p>
      <w:pPr>
        <w:spacing w:before="60"/>
        <w:jc w:val="both"/>
      </w:pPr>
      <w:r>
        <w:rPr>
          <w:b/>
        </w:rPr>
        <w:t xml:space="preserve">8 </w:t>
      </w:r>
      <w:r>
        <w:rPr>
          <w:rFonts w:ascii="Times New Roman" w:hAnsi="Times New Roman"/>
        </w:rPr>
        <w:t>One day the Lord bowed at His mother’s feet and said, “Mother, grant Me one gift.”</w:t>
      </w:r>
    </w:p>
    <w:p>
      <w:pPr>
        <w:keepNext/>
        <w:spacing w:before="160"/>
        <w:jc w:val="center"/>
      </w:pPr>
      <w:r>
        <w:rPr>
          <w:rFonts w:ascii="Times New Roman" w:hAnsi="Times New Roman"/>
          <w:i/>
          <w:sz w:val="21"/>
        </w:rPr>
        <w:t>He leads Mother Śacī to keep the Ekādaśī vow —</w:t>
      </w:r>
    </w:p>
    <w:p>
      <w:pPr>
        <w:keepNext/>
        <w:jc w:val="center"/>
      </w:pPr>
      <w:r>
        <w:rPr>
          <w:rFonts w:ascii="Nirmala UI" w:hAnsi="Nirmala UI" w:cs="Nirmala UI"/>
          <w:sz w:val="24"/>
          <w:szCs w:val="24"/>
        </w:rPr>
        <w:t>মাতা বলে, — তাই দিব, যা তুমি মাগিবে ৷</w:t>
        <w:br/>
      </w:r>
      <w:r>
        <w:rPr>
          <w:rFonts w:ascii="Nirmala UI" w:hAnsi="Nirmala UI" w:cs="Nirmala UI"/>
          <w:sz w:val="24"/>
          <w:szCs w:val="24"/>
        </w:rPr>
        <w:t>প্রভু কহে, — একাদশীতে অন্ন না খাইবে ॥ ৯ ॥</w:t>
      </w:r>
    </w:p>
    <w:p>
      <w:pPr>
        <w:keepNext/>
        <w:spacing w:after="0"/>
        <w:ind w:left="227"/>
      </w:pPr>
      <w:r>
        <w:rPr>
          <w:rFonts w:ascii="Times New Roman" w:hAnsi="Times New Roman"/>
          <w:i/>
          <w:sz w:val="20"/>
        </w:rPr>
        <w:t>mātā bale, — tāi diba, yā tumi māgibe</w:t>
      </w:r>
    </w:p>
    <w:p>
      <w:pPr>
        <w:keepNext/>
        <w:spacing w:after="40"/>
        <w:ind w:left="227"/>
      </w:pPr>
      <w:r>
        <w:rPr>
          <w:rFonts w:ascii="Times New Roman" w:hAnsi="Times New Roman"/>
          <w:color w:val="555555"/>
          <w:sz w:val="18"/>
        </w:rPr>
        <w:t>the mother  says  —  that  I will give  whatever  You  will ask</w:t>
      </w:r>
    </w:p>
    <w:p>
      <w:pPr>
        <w:keepNext/>
        <w:spacing w:after="0"/>
        <w:ind w:left="227"/>
      </w:pPr>
      <w:r>
        <w:rPr>
          <w:rFonts w:ascii="Times New Roman" w:hAnsi="Times New Roman"/>
          <w:i/>
          <w:sz w:val="20"/>
        </w:rPr>
        <w:t>prabhu kahe, — ekādaśīte anna nā khāibe</w:t>
      </w:r>
    </w:p>
    <w:p>
      <w:pPr>
        <w:keepNext/>
        <w:spacing w:after="40"/>
        <w:ind w:left="227"/>
      </w:pPr>
      <w:r>
        <w:rPr>
          <w:rFonts w:ascii="Times New Roman" w:hAnsi="Times New Roman"/>
          <w:color w:val="555555"/>
          <w:sz w:val="18"/>
        </w:rPr>
        <w:t>the Lord  says  —  on Ekādaśī  grain  not  you will eat</w:t>
      </w:r>
    </w:p>
    <w:p>
      <w:pPr>
        <w:spacing w:before="60"/>
        <w:jc w:val="both"/>
      </w:pPr>
      <w:r>
        <w:rPr>
          <w:b/>
        </w:rPr>
        <w:t xml:space="preserve">9 </w:t>
      </w:r>
      <w:r>
        <w:rPr>
          <w:rFonts w:ascii="Times New Roman" w:hAnsi="Times New Roman"/>
        </w:rPr>
        <w:t>“I will give You whatever You ask,” said His mother, and the Lord replied, “Do not eat grain on Ekādaśī.”</w:t>
      </w:r>
    </w:p>
    <w:p>
      <w:pPr>
        <w:jc w:val="both"/>
      </w:pPr>
      <w:r>
        <w:rPr>
          <w:b/>
          <w:i/>
          <w:sz w:val="20"/>
        </w:rPr>
        <w:t xml:space="preserve">Anubhāṣya. </w:t>
      </w:r>
      <w:r>
        <w:rPr>
          <w:rFonts w:ascii="Times New Roman" w:hAnsi="Times New Roman"/>
          <w:sz w:val="20"/>
        </w:rPr>
        <w:t>Śrī Jīva Prabhu in the *Bhakti-sandarbha* (section 299): “In the *Skanda Purāṇa*: ‘One who eats on Ekādaśī is a killer of his mother, a killer of his father, a killer of his brother and a killer of his guru; he falls from Viṣṇuloka.’ Here fasting (*nirāhāratva*) for Vaiṣṇavas means only giving up the *mahā-prasāda* grain (*anna*), since eating anything else is always forbidden to them. In the *Agni Purāṇa*: ‘One should not eat on Ekādaśī; this vow is the great vow of the Vaiṣṇavas.’ This shows, first of all, that it is obligatory even for a non-Vaiṣṇava.”</w:t>
      </w:r>
    </w:p>
    <w:p>
      <w:pPr>
        <w:jc w:val="both"/>
      </w:pPr>
      <w:r>
        <w:rPr>
          <w:rFonts w:ascii="Times New Roman" w:hAnsi="Times New Roman"/>
          <w:sz w:val="20"/>
        </w:rPr>
        <w:t>Vaiṣṇavas never accept anything but *mahā-prasāda*, on any day or at any time. But on the day of Ekādaśī, giving up *mahā-prasāda* is precisely what is called “fasting” (*upavāsa*).</w:t>
      </w:r>
    </w:p>
    <w:p>
      <w:pPr>
        <w:keepNext/>
        <w:spacing w:before="160"/>
        <w:jc w:val="center"/>
      </w:pPr>
      <w:r>
        <w:rPr>
          <w:rFonts w:ascii="Nirmala UI" w:hAnsi="Nirmala UI" w:cs="Nirmala UI"/>
          <w:sz w:val="24"/>
          <w:szCs w:val="24"/>
        </w:rPr>
        <w:t>শচী কহে, — না খাইব, ভালই কহিলা ৷</w:t>
        <w:br/>
      </w:r>
      <w:r>
        <w:rPr>
          <w:rFonts w:ascii="Nirmala UI" w:hAnsi="Nirmala UI" w:cs="Nirmala UI"/>
          <w:sz w:val="24"/>
          <w:szCs w:val="24"/>
        </w:rPr>
        <w:t>সেই হৈতে একাদশী করিতে লাগিলা ॥ ১০ ॥</w:t>
      </w:r>
    </w:p>
    <w:p>
      <w:pPr>
        <w:keepNext/>
        <w:spacing w:after="0"/>
        <w:ind w:left="227"/>
      </w:pPr>
      <w:r>
        <w:rPr>
          <w:rFonts w:ascii="Times New Roman" w:hAnsi="Times New Roman"/>
          <w:i/>
          <w:sz w:val="20"/>
        </w:rPr>
        <w:t>śacī kahe, — nā khāiba, bhālai kahilā</w:t>
      </w:r>
    </w:p>
    <w:p>
      <w:pPr>
        <w:keepNext/>
        <w:spacing w:after="40"/>
        <w:ind w:left="227"/>
      </w:pPr>
      <w:r>
        <w:rPr>
          <w:rFonts w:ascii="Times New Roman" w:hAnsi="Times New Roman"/>
          <w:color w:val="555555"/>
          <w:sz w:val="18"/>
        </w:rPr>
        <w:t>Śacī  says  —  not  I will eat,  well indeed  You have spoken</w:t>
      </w:r>
    </w:p>
    <w:p>
      <w:pPr>
        <w:keepNext/>
        <w:spacing w:after="0"/>
        <w:ind w:left="227"/>
      </w:pPr>
      <w:r>
        <w:rPr>
          <w:rFonts w:ascii="Times New Roman" w:hAnsi="Times New Roman"/>
          <w:i/>
          <w:sz w:val="20"/>
        </w:rPr>
        <w:t>sei haite ekādaśī karite lāgilā</w:t>
      </w:r>
    </w:p>
    <w:p>
      <w:pPr>
        <w:keepNext/>
        <w:spacing w:after="40"/>
        <w:ind w:left="227"/>
      </w:pPr>
      <w:r>
        <w:rPr>
          <w:rFonts w:ascii="Times New Roman" w:hAnsi="Times New Roman"/>
          <w:color w:val="555555"/>
          <w:sz w:val="18"/>
        </w:rPr>
        <w:t>from then on  Ekādaśī  to observe  she began</w:t>
      </w:r>
    </w:p>
    <w:p>
      <w:pPr>
        <w:spacing w:before="60"/>
        <w:jc w:val="both"/>
      </w:pPr>
      <w:r>
        <w:rPr>
          <w:b/>
        </w:rPr>
        <w:t xml:space="preserve">10 </w:t>
      </w:r>
      <w:r>
        <w:rPr>
          <w:rFonts w:ascii="Times New Roman" w:hAnsi="Times New Roman"/>
        </w:rPr>
        <w:t>Śacī said, “I will not eat it. You have spoken well.” And from that day on she observed Ekādaśī.</w:t>
      </w:r>
    </w:p>
    <w:p>
      <w:pPr>
        <w:keepNext/>
        <w:spacing w:before="160"/>
        <w:jc w:val="center"/>
      </w:pPr>
      <w:r>
        <w:rPr>
          <w:rFonts w:ascii="Times New Roman" w:hAnsi="Times New Roman"/>
          <w:i/>
          <w:sz w:val="21"/>
        </w:rPr>
        <w:t>A bride is sought for Viśvarūpa —</w:t>
      </w:r>
    </w:p>
    <w:p>
      <w:pPr>
        <w:keepNext/>
        <w:jc w:val="center"/>
      </w:pPr>
      <w:r>
        <w:rPr>
          <w:rFonts w:ascii="Nirmala UI" w:hAnsi="Nirmala UI" w:cs="Nirmala UI"/>
          <w:sz w:val="24"/>
          <w:szCs w:val="24"/>
        </w:rPr>
        <w:t>তবে মিশ্র বিশ্বরূপের দেখিয়া যৌবন ৷</w:t>
        <w:br/>
      </w:r>
      <w:r>
        <w:rPr>
          <w:rFonts w:ascii="Nirmala UI" w:hAnsi="Nirmala UI" w:cs="Nirmala UI"/>
          <w:sz w:val="24"/>
          <w:szCs w:val="24"/>
        </w:rPr>
        <w:t>কন্যা মাগি’ বিবাহ দিতে কৈল মন ॥ ১১ ॥</w:t>
      </w:r>
    </w:p>
    <w:p>
      <w:pPr>
        <w:keepNext/>
        <w:spacing w:after="0"/>
        <w:ind w:left="227"/>
      </w:pPr>
      <w:r>
        <w:rPr>
          <w:rFonts w:ascii="Times New Roman" w:hAnsi="Times New Roman"/>
          <w:i/>
          <w:sz w:val="20"/>
        </w:rPr>
        <w:t>tabe miśra viśvarūpera dekhiyā yauvana</w:t>
      </w:r>
    </w:p>
    <w:p>
      <w:pPr>
        <w:keepNext/>
        <w:spacing w:after="40"/>
        <w:ind w:left="227"/>
      </w:pPr>
      <w:r>
        <w:rPr>
          <w:rFonts w:ascii="Times New Roman" w:hAnsi="Times New Roman"/>
          <w:color w:val="555555"/>
          <w:sz w:val="18"/>
        </w:rPr>
        <w:t>then  Miśra  of Viśvarūpa  seeing  the youth</w:t>
      </w:r>
    </w:p>
    <w:p>
      <w:pPr>
        <w:keepNext/>
        <w:spacing w:after="0"/>
        <w:ind w:left="227"/>
      </w:pPr>
      <w:r>
        <w:rPr>
          <w:rFonts w:ascii="Times New Roman" w:hAnsi="Times New Roman"/>
          <w:i/>
          <w:sz w:val="20"/>
        </w:rPr>
        <w:t>kanyā māgi’ vivāha dite kaila mana</w:t>
      </w:r>
    </w:p>
    <w:p>
      <w:pPr>
        <w:keepNext/>
        <w:spacing w:after="40"/>
        <w:ind w:left="227"/>
      </w:pPr>
      <w:r>
        <w:rPr>
          <w:rFonts w:ascii="Times New Roman" w:hAnsi="Times New Roman"/>
          <w:color w:val="555555"/>
          <w:sz w:val="18"/>
        </w:rPr>
        <w:t>a bride  seeking,  marriage  to give  made  up his mind</w:t>
      </w:r>
    </w:p>
    <w:p>
      <w:pPr>
        <w:spacing w:before="60"/>
        <w:jc w:val="both"/>
      </w:pPr>
      <w:r>
        <w:rPr>
          <w:b/>
        </w:rPr>
        <w:t xml:space="preserve">11 </w:t>
      </w:r>
      <w:r>
        <w:rPr>
          <w:rFonts w:ascii="Times New Roman" w:hAnsi="Times New Roman"/>
        </w:rPr>
        <w:t>Then Miśra, seeing that Viśvarūpa had come of age, resolved to find Him a bride and see Him married.</w:t>
      </w:r>
    </w:p>
    <w:p>
      <w:pPr>
        <w:keepNext/>
        <w:spacing w:before="160"/>
        <w:jc w:val="center"/>
      </w:pPr>
      <w:r>
        <w:rPr>
          <w:rFonts w:ascii="Times New Roman" w:hAnsi="Times New Roman"/>
          <w:i/>
          <w:sz w:val="21"/>
        </w:rPr>
        <w:t>Viśvarūpa accepts *sannyāsa* —</w:t>
      </w:r>
    </w:p>
    <w:p>
      <w:pPr>
        <w:keepNext/>
        <w:jc w:val="center"/>
      </w:pPr>
      <w:r>
        <w:rPr>
          <w:rFonts w:ascii="Nirmala UI" w:hAnsi="Nirmala UI" w:cs="Nirmala UI"/>
          <w:sz w:val="24"/>
          <w:szCs w:val="24"/>
        </w:rPr>
        <w:t>বিশ্বরূপ শুনি’ ঘর ছাড়ি’ পলাইলা ৷</w:t>
        <w:br/>
      </w:r>
      <w:r>
        <w:rPr>
          <w:rFonts w:ascii="Nirmala UI" w:hAnsi="Nirmala UI" w:cs="Nirmala UI"/>
          <w:sz w:val="24"/>
          <w:szCs w:val="24"/>
        </w:rPr>
        <w:t>সন্ন্যাস করিয়া তীর্থ করিবারে গেলা ॥ ১২ ॥</w:t>
      </w:r>
    </w:p>
    <w:p>
      <w:pPr>
        <w:keepNext/>
        <w:spacing w:after="0"/>
        <w:ind w:left="227"/>
      </w:pPr>
      <w:r>
        <w:rPr>
          <w:rFonts w:ascii="Times New Roman" w:hAnsi="Times New Roman"/>
          <w:i/>
          <w:sz w:val="20"/>
        </w:rPr>
        <w:t>viśvarūpa śuni’ ghara chāḍi’ palāilā</w:t>
      </w:r>
    </w:p>
    <w:p>
      <w:pPr>
        <w:keepNext/>
        <w:spacing w:after="40"/>
        <w:ind w:left="227"/>
      </w:pPr>
      <w:r>
        <w:rPr>
          <w:rFonts w:ascii="Times New Roman" w:hAnsi="Times New Roman"/>
          <w:color w:val="555555"/>
          <w:sz w:val="18"/>
        </w:rPr>
        <w:t>Viśvarūpa  hearing,  home  leaving  fled</w:t>
      </w:r>
    </w:p>
    <w:p>
      <w:pPr>
        <w:keepNext/>
        <w:spacing w:after="0"/>
        <w:ind w:left="227"/>
      </w:pPr>
      <w:r>
        <w:rPr>
          <w:rFonts w:ascii="Times New Roman" w:hAnsi="Times New Roman"/>
          <w:i/>
          <w:sz w:val="20"/>
        </w:rPr>
        <w:t>sannyāsa kariyā tīrtha karibāre gelā</w:t>
      </w:r>
    </w:p>
    <w:p>
      <w:pPr>
        <w:keepNext/>
        <w:spacing w:after="40"/>
        <w:ind w:left="227"/>
      </w:pPr>
      <w:r>
        <w:rPr>
          <w:rFonts w:ascii="Times New Roman" w:hAnsi="Times New Roman"/>
          <w:color w:val="555555"/>
          <w:sz w:val="18"/>
        </w:rPr>
        <w:t>sannyāsa  taking,  pilgrimage  to make  He went</w:t>
      </w:r>
    </w:p>
    <w:p>
      <w:pPr>
        <w:spacing w:before="60"/>
        <w:jc w:val="both"/>
      </w:pPr>
      <w:r>
        <w:rPr>
          <w:b/>
        </w:rPr>
        <w:t xml:space="preserve">12 </w:t>
      </w:r>
      <w:r>
        <w:rPr>
          <w:rFonts w:ascii="Times New Roman" w:hAnsi="Times New Roman"/>
        </w:rPr>
        <w:t>When Viśvarūpa heard of this, He fled from home. He took sannyāsa and set out on pilgrimage to the holy places.</w:t>
      </w:r>
    </w:p>
    <w:p>
      <w:pPr>
        <w:keepNext/>
        <w:spacing w:before="160"/>
        <w:jc w:val="center"/>
      </w:pPr>
      <w:r>
        <w:rPr>
          <w:rFonts w:ascii="Times New Roman" w:hAnsi="Times New Roman"/>
          <w:i/>
          <w:sz w:val="21"/>
        </w:rPr>
        <w:t>The grief of Śacī and Miśra; the Lord consoles them —</w:t>
      </w:r>
    </w:p>
    <w:p>
      <w:pPr>
        <w:keepNext/>
        <w:jc w:val="center"/>
      </w:pPr>
      <w:r>
        <w:rPr>
          <w:rFonts w:ascii="Nirmala UI" w:hAnsi="Nirmala UI" w:cs="Nirmala UI"/>
          <w:sz w:val="24"/>
          <w:szCs w:val="24"/>
        </w:rPr>
        <w:t>শুনি’ শচী-মিশ্রের দুঃখী হৈল মন ৷</w:t>
        <w:br/>
      </w:r>
      <w:r>
        <w:rPr>
          <w:rFonts w:ascii="Nirmala UI" w:hAnsi="Nirmala UI" w:cs="Nirmala UI"/>
          <w:sz w:val="24"/>
          <w:szCs w:val="24"/>
        </w:rPr>
        <w:t>তবে প্রভু মাতা-পিতার কৈল আশ্বাসন ॥ ১৩ ॥</w:t>
      </w:r>
    </w:p>
    <w:p>
      <w:pPr>
        <w:keepNext/>
        <w:spacing w:after="0"/>
        <w:ind w:left="227"/>
      </w:pPr>
      <w:r>
        <w:rPr>
          <w:rFonts w:ascii="Times New Roman" w:hAnsi="Times New Roman"/>
          <w:i/>
          <w:sz w:val="20"/>
        </w:rPr>
        <w:t>śuni’ śacī-miśrera duḥkhī haila mana</w:t>
      </w:r>
    </w:p>
    <w:p>
      <w:pPr>
        <w:keepNext/>
        <w:spacing w:after="40"/>
        <w:ind w:left="227"/>
      </w:pPr>
      <w:r>
        <w:rPr>
          <w:rFonts w:ascii="Times New Roman" w:hAnsi="Times New Roman"/>
          <w:color w:val="555555"/>
          <w:sz w:val="18"/>
        </w:rPr>
        <w:t>hearing,  of Śacī and Miśra  sorrowful  became  the hearts</w:t>
      </w:r>
    </w:p>
    <w:p>
      <w:pPr>
        <w:keepNext/>
        <w:spacing w:after="0"/>
        <w:ind w:left="227"/>
      </w:pPr>
      <w:r>
        <w:rPr>
          <w:rFonts w:ascii="Times New Roman" w:hAnsi="Times New Roman"/>
          <w:i/>
          <w:sz w:val="20"/>
        </w:rPr>
        <w:t>tabe prabhu mātā-pitāra kaila āśvāsana</w:t>
      </w:r>
    </w:p>
    <w:p>
      <w:pPr>
        <w:keepNext/>
        <w:spacing w:after="40"/>
        <w:ind w:left="227"/>
      </w:pPr>
      <w:r>
        <w:rPr>
          <w:rFonts w:ascii="Times New Roman" w:hAnsi="Times New Roman"/>
          <w:color w:val="555555"/>
          <w:sz w:val="18"/>
        </w:rPr>
        <w:t>then  the Lord  mother and father  made  consolation</w:t>
      </w:r>
    </w:p>
    <w:p>
      <w:pPr>
        <w:spacing w:before="60"/>
        <w:jc w:val="both"/>
      </w:pPr>
      <w:r>
        <w:rPr>
          <w:b/>
        </w:rPr>
        <w:t xml:space="preserve">13 </w:t>
      </w:r>
      <w:r>
        <w:rPr>
          <w:rFonts w:ascii="Times New Roman" w:hAnsi="Times New Roman"/>
        </w:rPr>
        <w:t>The news filled the hearts of Śacī and Miśra with sorrow, and the Lord set about consoling His mother and father.</w:t>
      </w:r>
    </w:p>
    <w:p>
      <w:pPr>
        <w:keepNext/>
        <w:spacing w:before="160"/>
        <w:jc w:val="center"/>
      </w:pPr>
      <w:r>
        <w:rPr>
          <w:rFonts w:ascii="Times New Roman" w:hAnsi="Times New Roman"/>
          <w:i/>
          <w:sz w:val="21"/>
        </w:rPr>
        <w:t>When a son takes *sannyāsa* to serve Kṛṣṇa, the families of his mother and father are delivered —</w:t>
      </w:r>
    </w:p>
    <w:p>
      <w:pPr>
        <w:keepNext/>
        <w:jc w:val="center"/>
      </w:pPr>
      <w:r>
        <w:rPr>
          <w:rFonts w:ascii="Nirmala UI" w:hAnsi="Nirmala UI" w:cs="Nirmala UI"/>
          <w:sz w:val="24"/>
          <w:szCs w:val="24"/>
        </w:rPr>
        <w:t>ভাল হৈল, — বিশ্বরূপ সন্ন্যাস করিল ৷</w:t>
        <w:br/>
      </w:r>
      <w:r>
        <w:rPr>
          <w:rFonts w:ascii="Nirmala UI" w:hAnsi="Nirmala UI" w:cs="Nirmala UI"/>
          <w:sz w:val="24"/>
          <w:szCs w:val="24"/>
        </w:rPr>
        <w:t>পিতৃকূল মাতৃকূল, — দুই উদ্ধারিল ॥ ১৪ ॥</w:t>
      </w:r>
    </w:p>
    <w:p>
      <w:pPr>
        <w:keepNext/>
        <w:spacing w:after="0"/>
        <w:ind w:left="227"/>
      </w:pPr>
      <w:r>
        <w:rPr>
          <w:rFonts w:ascii="Times New Roman" w:hAnsi="Times New Roman"/>
          <w:i/>
          <w:sz w:val="20"/>
        </w:rPr>
        <w:t>bhāla haila, — viśvarūpa sannyāsa karila</w:t>
      </w:r>
    </w:p>
    <w:p>
      <w:pPr>
        <w:keepNext/>
        <w:spacing w:after="40"/>
        <w:ind w:left="227"/>
      </w:pPr>
      <w:r>
        <w:rPr>
          <w:rFonts w:ascii="Times New Roman" w:hAnsi="Times New Roman"/>
          <w:color w:val="555555"/>
          <w:sz w:val="18"/>
        </w:rPr>
        <w:t>good  it is  —  Viśvarūpa  sannyāsa  has taken</w:t>
      </w:r>
    </w:p>
    <w:p>
      <w:pPr>
        <w:keepNext/>
        <w:spacing w:after="0"/>
        <w:ind w:left="227"/>
      </w:pPr>
      <w:r>
        <w:rPr>
          <w:rFonts w:ascii="Times New Roman" w:hAnsi="Times New Roman"/>
          <w:i/>
          <w:sz w:val="20"/>
        </w:rPr>
        <w:t>pitṛkūla mātṛkūla, — dui uddhārila</w:t>
      </w:r>
    </w:p>
    <w:p>
      <w:pPr>
        <w:keepNext/>
        <w:spacing w:after="40"/>
        <w:ind w:left="227"/>
      </w:pPr>
      <w:r>
        <w:rPr>
          <w:rFonts w:ascii="Times New Roman" w:hAnsi="Times New Roman"/>
          <w:color w:val="555555"/>
          <w:sz w:val="18"/>
        </w:rPr>
        <w:t>the father’s line,  the mother’s line  —  both  He has delivered</w:t>
      </w:r>
    </w:p>
    <w:p>
      <w:pPr>
        <w:spacing w:before="60"/>
        <w:jc w:val="both"/>
      </w:pPr>
      <w:r>
        <w:rPr>
          <w:b/>
        </w:rPr>
        <w:t xml:space="preserve">14 </w:t>
      </w:r>
      <w:r>
        <w:rPr>
          <w:rFonts w:ascii="Times New Roman" w:hAnsi="Times New Roman"/>
        </w:rPr>
        <w:t>“It is well that Viśvarūpa has taken sannyāsa: He has delivered both His father’s line and His mother’s.</w:t>
      </w:r>
    </w:p>
    <w:p>
      <w:pPr>
        <w:keepNext/>
        <w:spacing w:before="160"/>
        <w:jc w:val="center"/>
      </w:pPr>
      <w:r>
        <w:rPr>
          <w:rFonts w:ascii="Times New Roman" w:hAnsi="Times New Roman"/>
          <w:i/>
          <w:sz w:val="21"/>
        </w:rPr>
        <w:t>Consoled by the Lord, His parents are content —</w:t>
      </w:r>
    </w:p>
    <w:p>
      <w:pPr>
        <w:keepNext/>
        <w:jc w:val="center"/>
      </w:pPr>
      <w:r>
        <w:rPr>
          <w:rFonts w:ascii="Nirmala UI" w:hAnsi="Nirmala UI" w:cs="Nirmala UI"/>
          <w:sz w:val="24"/>
          <w:szCs w:val="24"/>
        </w:rPr>
        <w:t>আমি ত’ করিব তোমা’ দুঁহার সেবন ৷</w:t>
        <w:br/>
      </w:r>
      <w:r>
        <w:rPr>
          <w:rFonts w:ascii="Nirmala UI" w:hAnsi="Nirmala UI" w:cs="Nirmala UI"/>
          <w:sz w:val="24"/>
          <w:szCs w:val="24"/>
        </w:rPr>
        <w:t>শুনিয়া সন্তুষ্ট হৈল পিতামাতার মন ॥ ১৫ ॥</w:t>
      </w:r>
    </w:p>
    <w:p>
      <w:pPr>
        <w:keepNext/>
        <w:spacing w:after="0"/>
        <w:ind w:left="227"/>
      </w:pPr>
      <w:r>
        <w:rPr>
          <w:rFonts w:ascii="Times New Roman" w:hAnsi="Times New Roman"/>
          <w:i/>
          <w:sz w:val="20"/>
        </w:rPr>
        <w:t>āmi ta’ kariba tomā’ dum̐hāra sevana</w:t>
      </w:r>
    </w:p>
    <w:p>
      <w:pPr>
        <w:keepNext/>
        <w:spacing w:after="40"/>
        <w:ind w:left="227"/>
      </w:pPr>
      <w:r>
        <w:rPr>
          <w:rFonts w:ascii="Times New Roman" w:hAnsi="Times New Roman"/>
          <w:color w:val="555555"/>
          <w:sz w:val="18"/>
        </w:rPr>
        <w:t>I  indeed  will do  of you  both  service</w:t>
      </w:r>
    </w:p>
    <w:p>
      <w:pPr>
        <w:keepNext/>
        <w:spacing w:after="0"/>
        <w:ind w:left="227"/>
      </w:pPr>
      <w:r>
        <w:rPr>
          <w:rFonts w:ascii="Times New Roman" w:hAnsi="Times New Roman"/>
          <w:i/>
          <w:sz w:val="20"/>
        </w:rPr>
        <w:t>śuniyā santuṣṭa haila pitāmātāra mana</w:t>
      </w:r>
    </w:p>
    <w:p>
      <w:pPr>
        <w:keepNext/>
        <w:spacing w:after="40"/>
        <w:ind w:left="227"/>
      </w:pPr>
      <w:r>
        <w:rPr>
          <w:rFonts w:ascii="Times New Roman" w:hAnsi="Times New Roman"/>
          <w:color w:val="555555"/>
          <w:sz w:val="18"/>
        </w:rPr>
        <w:t>hearing  content  became  of the father and mother  the hearts</w:t>
      </w:r>
    </w:p>
    <w:p>
      <w:pPr>
        <w:spacing w:before="60"/>
        <w:jc w:val="both"/>
      </w:pPr>
      <w:r>
        <w:rPr>
          <w:b/>
        </w:rPr>
        <w:t xml:space="preserve">15 </w:t>
      </w:r>
      <w:r>
        <w:rPr>
          <w:rFonts w:ascii="Times New Roman" w:hAnsi="Times New Roman"/>
        </w:rPr>
        <w:t>“And I Myself will serve you both.” Hearing this, His father and mother were content at heart.</w:t>
      </w:r>
    </w:p>
    <w:p>
      <w:pPr>
        <w:keepNext/>
        <w:spacing w:before="160"/>
        <w:jc w:val="center"/>
      </w:pPr>
      <w:r>
        <w:rPr>
          <w:rFonts w:ascii="Times New Roman" w:hAnsi="Times New Roman"/>
          <w:i/>
          <w:sz w:val="21"/>
        </w:rPr>
        <w:t>The Lord loses consciousness —</w:t>
      </w:r>
    </w:p>
    <w:p>
      <w:pPr>
        <w:keepNext/>
        <w:jc w:val="center"/>
      </w:pPr>
      <w:r>
        <w:rPr>
          <w:rFonts w:ascii="Nirmala UI" w:hAnsi="Nirmala UI" w:cs="Nirmala UI"/>
          <w:sz w:val="24"/>
          <w:szCs w:val="24"/>
        </w:rPr>
        <w:t>একদিন নৈবেদ্য-তাম্বূল খাইয়া ৷</w:t>
        <w:br/>
      </w:r>
      <w:r>
        <w:rPr>
          <w:rFonts w:ascii="Nirmala UI" w:hAnsi="Nirmala UI" w:cs="Nirmala UI"/>
          <w:sz w:val="24"/>
          <w:szCs w:val="24"/>
        </w:rPr>
        <w:t>ভূমিতে পড়িলা প্রভু অচেতন হঞা ॥ ১৬ ॥</w:t>
      </w:r>
    </w:p>
    <w:p>
      <w:pPr>
        <w:keepNext/>
        <w:spacing w:after="0"/>
        <w:ind w:left="227"/>
      </w:pPr>
      <w:r>
        <w:rPr>
          <w:rFonts w:ascii="Times New Roman" w:hAnsi="Times New Roman"/>
          <w:i/>
          <w:sz w:val="20"/>
        </w:rPr>
        <w:t>ekadina naivedya-tāmbūla khāiyā</w:t>
      </w:r>
    </w:p>
    <w:p>
      <w:pPr>
        <w:keepNext/>
        <w:spacing w:after="40"/>
        <w:ind w:left="227"/>
      </w:pPr>
      <w:r>
        <w:rPr>
          <w:rFonts w:ascii="Times New Roman" w:hAnsi="Times New Roman"/>
          <w:color w:val="555555"/>
          <w:sz w:val="18"/>
        </w:rPr>
        <w:t>one day  offered  betel  having eaten</w:t>
      </w:r>
    </w:p>
    <w:p>
      <w:pPr>
        <w:keepNext/>
        <w:spacing w:after="0"/>
        <w:ind w:left="227"/>
      </w:pPr>
      <w:r>
        <w:rPr>
          <w:rFonts w:ascii="Times New Roman" w:hAnsi="Times New Roman"/>
          <w:i/>
          <w:sz w:val="20"/>
        </w:rPr>
        <w:t>bhūmite paḍilā prabhu acetana hañā</w:t>
      </w:r>
    </w:p>
    <w:p>
      <w:pPr>
        <w:keepNext/>
        <w:spacing w:after="40"/>
        <w:ind w:left="227"/>
      </w:pPr>
      <w:r>
        <w:rPr>
          <w:rFonts w:ascii="Times New Roman" w:hAnsi="Times New Roman"/>
          <w:color w:val="555555"/>
          <w:sz w:val="18"/>
        </w:rPr>
        <w:t>to the ground  fell  the Lord  unconscious  becoming</w:t>
      </w:r>
    </w:p>
    <w:p>
      <w:pPr>
        <w:spacing w:before="60"/>
        <w:jc w:val="both"/>
      </w:pPr>
      <w:r>
        <w:rPr>
          <w:b/>
        </w:rPr>
        <w:t xml:space="preserve">16 </w:t>
      </w:r>
      <w:r>
        <w:rPr>
          <w:rFonts w:ascii="Times New Roman" w:hAnsi="Times New Roman"/>
        </w:rPr>
        <w:t>One day, after chewing betel that had been offered to the Deity, the Lord fell to the ground unconscious.</w:t>
      </w:r>
    </w:p>
    <w:p>
      <w:pPr>
        <w:keepNext/>
        <w:spacing w:before="160"/>
        <w:jc w:val="center"/>
      </w:pPr>
      <w:r>
        <w:rPr>
          <w:rFonts w:ascii="Times New Roman" w:hAnsi="Times New Roman"/>
          <w:i/>
          <w:sz w:val="21"/>
        </w:rPr>
        <w:t>The meeting with Viśvarūpa and their conversation about the Lord's *sannyāsa* —</w:t>
      </w:r>
    </w:p>
    <w:p>
      <w:pPr>
        <w:keepNext/>
        <w:jc w:val="center"/>
      </w:pPr>
      <w:r>
        <w:rPr>
          <w:rFonts w:ascii="Nirmala UI" w:hAnsi="Nirmala UI" w:cs="Nirmala UI"/>
          <w:sz w:val="24"/>
          <w:szCs w:val="24"/>
        </w:rPr>
        <w:t>আস্তে-ব্যস্তে পিতা-মাতা মুখে দিল পানি ৷</w:t>
        <w:br/>
      </w:r>
      <w:r>
        <w:rPr>
          <w:rFonts w:ascii="Nirmala UI" w:hAnsi="Nirmala UI" w:cs="Nirmala UI"/>
          <w:sz w:val="24"/>
          <w:szCs w:val="24"/>
        </w:rPr>
        <w:t>সুস্থ হঞা কহে প্রভু অপূর্ব্ব কাহিনী ॥ ১৭ ॥</w:t>
      </w:r>
    </w:p>
    <w:p>
      <w:pPr>
        <w:keepNext/>
        <w:spacing w:after="0"/>
        <w:ind w:left="227"/>
      </w:pPr>
      <w:r>
        <w:rPr>
          <w:rFonts w:ascii="Times New Roman" w:hAnsi="Times New Roman"/>
          <w:i/>
          <w:sz w:val="20"/>
        </w:rPr>
        <w:t>āste-vyaste pitā-mātā mukhe dila pāni</w:t>
      </w:r>
    </w:p>
    <w:p>
      <w:pPr>
        <w:keepNext/>
        <w:spacing w:after="40"/>
        <w:ind w:left="227"/>
      </w:pPr>
      <w:r>
        <w:rPr>
          <w:rFonts w:ascii="Times New Roman" w:hAnsi="Times New Roman"/>
          <w:color w:val="555555"/>
          <w:sz w:val="18"/>
        </w:rPr>
        <w:t>in haste  father and mother  on His face  put  water</w:t>
      </w:r>
    </w:p>
    <w:p>
      <w:pPr>
        <w:keepNext/>
        <w:spacing w:after="0"/>
        <w:ind w:left="227"/>
      </w:pPr>
      <w:r>
        <w:rPr>
          <w:rFonts w:ascii="Times New Roman" w:hAnsi="Times New Roman"/>
          <w:i/>
          <w:sz w:val="20"/>
        </w:rPr>
        <w:t>sustha hañā kahe prabhu apūrva kāhinī</w:t>
      </w:r>
    </w:p>
    <w:p>
      <w:pPr>
        <w:keepNext/>
        <w:spacing w:after="40"/>
        <w:ind w:left="227"/>
      </w:pPr>
      <w:r>
        <w:rPr>
          <w:rFonts w:ascii="Times New Roman" w:hAnsi="Times New Roman"/>
          <w:color w:val="555555"/>
          <w:sz w:val="18"/>
        </w:rPr>
        <w:t>recovering  tells  the Lord  a wondrous  tale</w:t>
      </w:r>
    </w:p>
    <w:p>
      <w:pPr>
        <w:spacing w:before="60"/>
        <w:jc w:val="both"/>
      </w:pPr>
      <w:r>
        <w:rPr>
          <w:b/>
        </w:rPr>
        <w:t xml:space="preserve">17 </w:t>
      </w:r>
      <w:r>
        <w:rPr>
          <w:rFonts w:ascii="Times New Roman" w:hAnsi="Times New Roman"/>
        </w:rPr>
        <w:t>His father and mother hastily sprinkled water on His face, and when He came to Himself, the Lord told them a wondrous tale.</w:t>
      </w:r>
    </w:p>
    <w:p>
      <w:pPr>
        <w:keepNext/>
        <w:spacing w:before="160"/>
        <w:jc w:val="center"/>
      </w:pPr>
      <w:r>
        <w:rPr>
          <w:rFonts w:ascii="Nirmala UI" w:hAnsi="Nirmala UI" w:cs="Nirmala UI"/>
          <w:sz w:val="24"/>
          <w:szCs w:val="24"/>
        </w:rPr>
        <w:t>এথা হৈতে বিশ্বরূপ মোরে লঞা গেলা ৷</w:t>
        <w:br/>
      </w:r>
      <w:r>
        <w:rPr>
          <w:rFonts w:ascii="Nirmala UI" w:hAnsi="Nirmala UI" w:cs="Nirmala UI"/>
          <w:sz w:val="24"/>
          <w:szCs w:val="24"/>
        </w:rPr>
        <w:t>সন্ন্যাস করহ তুমি’ আমারে কহিলা ॥ ১৮ ॥</w:t>
      </w:r>
    </w:p>
    <w:p>
      <w:pPr>
        <w:keepNext/>
        <w:spacing w:after="0"/>
        <w:ind w:left="227"/>
      </w:pPr>
      <w:r>
        <w:rPr>
          <w:rFonts w:ascii="Times New Roman" w:hAnsi="Times New Roman"/>
          <w:i/>
          <w:sz w:val="20"/>
        </w:rPr>
        <w:t>ethā haite viśvarūpa more lañā gelā</w:t>
      </w:r>
    </w:p>
    <w:p>
      <w:pPr>
        <w:keepNext/>
        <w:spacing w:after="40"/>
        <w:ind w:left="227"/>
      </w:pPr>
      <w:r>
        <w:rPr>
          <w:rFonts w:ascii="Times New Roman" w:hAnsi="Times New Roman"/>
          <w:color w:val="555555"/>
          <w:sz w:val="18"/>
        </w:rPr>
        <w:t>from here  Viśvarūpa  Me  taking  went</w:t>
      </w:r>
    </w:p>
    <w:p>
      <w:pPr>
        <w:keepNext/>
        <w:spacing w:after="0"/>
        <w:ind w:left="227"/>
      </w:pPr>
      <w:r>
        <w:rPr>
          <w:rFonts w:ascii="Times New Roman" w:hAnsi="Times New Roman"/>
          <w:i/>
          <w:sz w:val="20"/>
        </w:rPr>
        <w:t>sannyāsa karaha tumi’ āmāre kahilā</w:t>
      </w:r>
    </w:p>
    <w:p>
      <w:pPr>
        <w:keepNext/>
        <w:spacing w:after="40"/>
        <w:ind w:left="227"/>
      </w:pPr>
      <w:r>
        <w:rPr>
          <w:rFonts w:ascii="Times New Roman" w:hAnsi="Times New Roman"/>
          <w:color w:val="555555"/>
          <w:sz w:val="18"/>
        </w:rPr>
        <w:t>sannyāsa  take  You  to Me  He said</w:t>
      </w:r>
    </w:p>
    <w:p>
      <w:pPr>
        <w:spacing w:before="60"/>
        <w:jc w:val="both"/>
      </w:pPr>
      <w:r>
        <w:rPr>
          <w:b/>
        </w:rPr>
        <w:t xml:space="preserve">18 </w:t>
      </w:r>
      <w:r>
        <w:rPr>
          <w:rFonts w:ascii="Times New Roman" w:hAnsi="Times New Roman"/>
        </w:rPr>
        <w:t>“Viśvarūpa took Me away from here and said to Me, ‘You must take sannyāsa.’</w:t>
      </w:r>
    </w:p>
    <w:p>
      <w:pPr>
        <w:keepNext/>
        <w:spacing w:before="160"/>
        <w:jc w:val="center"/>
      </w:pPr>
      <w:r>
        <w:rPr>
          <w:rFonts w:ascii="Nirmala UI" w:hAnsi="Nirmala UI" w:cs="Nirmala UI"/>
          <w:sz w:val="24"/>
          <w:szCs w:val="24"/>
        </w:rPr>
        <w:t>আমি কহি, — আমার অনাথ পিতা-মাতা ৷</w:t>
        <w:br/>
      </w:r>
      <w:r>
        <w:rPr>
          <w:rFonts w:ascii="Nirmala UI" w:hAnsi="Nirmala UI" w:cs="Nirmala UI"/>
          <w:sz w:val="24"/>
          <w:szCs w:val="24"/>
        </w:rPr>
        <w:t>আমি বালক, — সন্ন্যাসের কিবা জানি কথা ॥ ১৯ ॥</w:t>
      </w:r>
    </w:p>
    <w:p>
      <w:pPr>
        <w:keepNext/>
        <w:spacing w:after="0"/>
        <w:ind w:left="227"/>
      </w:pPr>
      <w:r>
        <w:rPr>
          <w:rFonts w:ascii="Times New Roman" w:hAnsi="Times New Roman"/>
          <w:i/>
          <w:sz w:val="20"/>
        </w:rPr>
        <w:t>āmi kahi, — āmāra anātha pitā-mātā</w:t>
      </w:r>
    </w:p>
    <w:p>
      <w:pPr>
        <w:keepNext/>
        <w:spacing w:after="40"/>
        <w:ind w:left="227"/>
      </w:pPr>
      <w:r>
        <w:rPr>
          <w:rFonts w:ascii="Times New Roman" w:hAnsi="Times New Roman"/>
          <w:color w:val="555555"/>
          <w:sz w:val="18"/>
        </w:rPr>
        <w:t>I  said  —  My  helpless  father and mother</w:t>
      </w:r>
    </w:p>
    <w:p>
      <w:pPr>
        <w:keepNext/>
        <w:spacing w:after="0"/>
        <w:ind w:left="227"/>
      </w:pPr>
      <w:r>
        <w:rPr>
          <w:rFonts w:ascii="Times New Roman" w:hAnsi="Times New Roman"/>
          <w:i/>
          <w:sz w:val="20"/>
        </w:rPr>
        <w:t>āmi bālaka, — sannyāsera kibā jāni kathā</w:t>
      </w:r>
    </w:p>
    <w:p>
      <w:pPr>
        <w:keepNext/>
        <w:spacing w:after="40"/>
        <w:ind w:left="227"/>
      </w:pPr>
      <w:r>
        <w:rPr>
          <w:rFonts w:ascii="Times New Roman" w:hAnsi="Times New Roman"/>
          <w:color w:val="555555"/>
          <w:sz w:val="18"/>
        </w:rPr>
        <w:t>I  am a boy  —  of sannyāsa  what  do I know  the matter</w:t>
      </w:r>
    </w:p>
    <w:p>
      <w:pPr>
        <w:spacing w:before="60"/>
        <w:jc w:val="both"/>
      </w:pPr>
      <w:r>
        <w:rPr>
          <w:b/>
        </w:rPr>
        <w:t xml:space="preserve">19 </w:t>
      </w:r>
      <w:r>
        <w:rPr>
          <w:rFonts w:ascii="Times New Roman" w:hAnsi="Times New Roman"/>
        </w:rPr>
        <w:t>“I answered, ‘My father and mother have no one to look after them, and I am still a boy — what do I know of sannyāsa?</w:t>
      </w:r>
    </w:p>
    <w:p>
      <w:pPr>
        <w:keepNext/>
        <w:spacing w:before="160"/>
        <w:jc w:val="center"/>
      </w:pPr>
      <w:r>
        <w:rPr>
          <w:rFonts w:ascii="Nirmala UI" w:hAnsi="Nirmala UI" w:cs="Nirmala UI"/>
          <w:sz w:val="24"/>
          <w:szCs w:val="24"/>
        </w:rPr>
        <w:t>গৃহস্থ হইয়া করি পিতৃ-মাতৃ-সেবন ৷</w:t>
        <w:br/>
      </w:r>
      <w:r>
        <w:rPr>
          <w:rFonts w:ascii="Nirmala UI" w:hAnsi="Nirmala UI" w:cs="Nirmala UI"/>
          <w:sz w:val="24"/>
          <w:szCs w:val="24"/>
        </w:rPr>
        <w:t>ইহাতে সন্তুষ্ট হবেন লক্ষ্মী-নারায়ণ ॥ ২০ ॥</w:t>
      </w:r>
    </w:p>
    <w:p>
      <w:pPr>
        <w:keepNext/>
        <w:spacing w:after="0"/>
        <w:ind w:left="227"/>
      </w:pPr>
      <w:r>
        <w:rPr>
          <w:rFonts w:ascii="Times New Roman" w:hAnsi="Times New Roman"/>
          <w:i/>
          <w:sz w:val="20"/>
        </w:rPr>
        <w:t>gṛhastha haiyā kari pitṛ-mātṛ-sevana</w:t>
      </w:r>
    </w:p>
    <w:p>
      <w:pPr>
        <w:keepNext/>
        <w:spacing w:after="40"/>
        <w:ind w:left="227"/>
      </w:pPr>
      <w:r>
        <w:rPr>
          <w:rFonts w:ascii="Times New Roman" w:hAnsi="Times New Roman"/>
          <w:color w:val="555555"/>
          <w:sz w:val="18"/>
        </w:rPr>
        <w:t>a householder  being  I will do  father’s and mother’s  service</w:t>
      </w:r>
    </w:p>
    <w:p>
      <w:pPr>
        <w:keepNext/>
        <w:spacing w:after="0"/>
        <w:ind w:left="227"/>
      </w:pPr>
      <w:r>
        <w:rPr>
          <w:rFonts w:ascii="Times New Roman" w:hAnsi="Times New Roman"/>
          <w:i/>
          <w:sz w:val="20"/>
        </w:rPr>
        <w:t>ihāte santuṣṭa habena lakṣmī-nārāyaṇa</w:t>
      </w:r>
    </w:p>
    <w:p>
      <w:pPr>
        <w:keepNext/>
        <w:spacing w:after="40"/>
        <w:ind w:left="227"/>
      </w:pPr>
      <w:r>
        <w:rPr>
          <w:rFonts w:ascii="Times New Roman" w:hAnsi="Times New Roman"/>
          <w:color w:val="555555"/>
          <w:sz w:val="18"/>
        </w:rPr>
        <w:t>by this  pleased  will be  Lakṣmī-Nārāyaṇa</w:t>
      </w:r>
    </w:p>
    <w:p>
      <w:pPr>
        <w:spacing w:before="60"/>
        <w:jc w:val="both"/>
      </w:pPr>
      <w:r>
        <w:rPr>
          <w:b/>
        </w:rPr>
        <w:t xml:space="preserve">20 </w:t>
      </w:r>
      <w:r>
        <w:rPr>
          <w:rFonts w:ascii="Times New Roman" w:hAnsi="Times New Roman"/>
        </w:rPr>
        <w:t>“ ‘As a householder I shall serve My father and mother, and this will please Lakṣmī-Nārāyaṇa.’</w:t>
      </w:r>
    </w:p>
    <w:p>
      <w:pPr>
        <w:keepNext/>
        <w:spacing w:before="160"/>
        <w:jc w:val="center"/>
      </w:pPr>
      <w:r>
        <w:rPr>
          <w:rFonts w:ascii="Nirmala UI" w:hAnsi="Nirmala UI" w:cs="Nirmala UI"/>
          <w:sz w:val="24"/>
          <w:szCs w:val="24"/>
        </w:rPr>
        <w:t>তবে বিশ্বরূপ ইঁহা পাঠাইল মোরে ৷</w:t>
        <w:br/>
      </w:r>
      <w:r>
        <w:rPr>
          <w:rFonts w:ascii="Nirmala UI" w:hAnsi="Nirmala UI" w:cs="Nirmala UI"/>
          <w:sz w:val="24"/>
          <w:szCs w:val="24"/>
        </w:rPr>
        <w:t>মাতাকে কহিলা কোটি কোটি নমস্কারে ॥ ২১ ॥</w:t>
      </w:r>
    </w:p>
    <w:p>
      <w:pPr>
        <w:keepNext/>
        <w:spacing w:after="0"/>
        <w:ind w:left="227"/>
      </w:pPr>
      <w:r>
        <w:rPr>
          <w:rFonts w:ascii="Times New Roman" w:hAnsi="Times New Roman"/>
          <w:i/>
          <w:sz w:val="20"/>
        </w:rPr>
        <w:t>tabe viśvarūpa im̐hā pāṭhāila more</w:t>
      </w:r>
    </w:p>
    <w:p>
      <w:pPr>
        <w:keepNext/>
        <w:spacing w:after="40"/>
        <w:ind w:left="227"/>
      </w:pPr>
      <w:r>
        <w:rPr>
          <w:rFonts w:ascii="Times New Roman" w:hAnsi="Times New Roman"/>
          <w:color w:val="555555"/>
          <w:sz w:val="18"/>
        </w:rPr>
        <w:t>then  Viśvarūpa  here  sent  Me</w:t>
      </w:r>
    </w:p>
    <w:p>
      <w:pPr>
        <w:keepNext/>
        <w:spacing w:after="0"/>
        <w:ind w:left="227"/>
      </w:pPr>
      <w:r>
        <w:rPr>
          <w:rFonts w:ascii="Times New Roman" w:hAnsi="Times New Roman"/>
          <w:i/>
          <w:sz w:val="20"/>
        </w:rPr>
        <w:t>mātāke kahilā koṭi koṭi namaskāre</w:t>
      </w:r>
    </w:p>
    <w:p>
      <w:pPr>
        <w:keepNext/>
        <w:spacing w:after="40"/>
        <w:ind w:left="227"/>
      </w:pPr>
      <w:r>
        <w:rPr>
          <w:rFonts w:ascii="Times New Roman" w:hAnsi="Times New Roman"/>
          <w:color w:val="555555"/>
          <w:sz w:val="18"/>
        </w:rPr>
        <w:t>to Mother  He sent word  millions  upon millions  of obeisances</w:t>
      </w:r>
    </w:p>
    <w:p>
      <w:pPr>
        <w:spacing w:before="60"/>
        <w:jc w:val="both"/>
      </w:pPr>
      <w:r>
        <w:rPr>
          <w:b/>
        </w:rPr>
        <w:t xml:space="preserve">21 </w:t>
      </w:r>
      <w:r>
        <w:rPr>
          <w:rFonts w:ascii="Times New Roman" w:hAnsi="Times New Roman"/>
        </w:rPr>
        <w:t>“Then Viśvarūpa sent Me back here and asked Me to convey His obeisances to Mother, millions upon millions of them.”</w:t>
      </w:r>
    </w:p>
    <w:p>
      <w:pPr>
        <w:keepNext/>
        <w:spacing w:before="160"/>
        <w:jc w:val="center"/>
      </w:pPr>
      <w:r>
        <w:rPr>
          <w:rFonts w:ascii="Nirmala UI" w:hAnsi="Nirmala UI" w:cs="Nirmala UI"/>
          <w:sz w:val="24"/>
          <w:szCs w:val="24"/>
        </w:rPr>
        <w:t>এইমত নানা লীলা করে গৌরহরি ৷</w:t>
        <w:br/>
      </w:r>
      <w:r>
        <w:rPr>
          <w:rFonts w:ascii="Nirmala UI" w:hAnsi="Nirmala UI" w:cs="Nirmala UI"/>
          <w:sz w:val="24"/>
          <w:szCs w:val="24"/>
        </w:rPr>
        <w:t>কি কারণে লীলা, — ইহা বুঝিতে না পারি ॥ ২২ ॥</w:t>
      </w:r>
    </w:p>
    <w:p>
      <w:pPr>
        <w:keepNext/>
        <w:spacing w:after="0"/>
        <w:ind w:left="227"/>
      </w:pPr>
      <w:r>
        <w:rPr>
          <w:rFonts w:ascii="Times New Roman" w:hAnsi="Times New Roman"/>
          <w:i/>
          <w:sz w:val="20"/>
        </w:rPr>
        <w:t>ei mata nānā līlā kare gaurahari</w:t>
      </w:r>
    </w:p>
    <w:p>
      <w:pPr>
        <w:keepNext/>
        <w:spacing w:after="40"/>
        <w:ind w:left="227"/>
      </w:pPr>
      <w:r>
        <w:rPr>
          <w:rFonts w:ascii="Times New Roman" w:hAnsi="Times New Roman"/>
          <w:color w:val="555555"/>
          <w:sz w:val="18"/>
        </w:rPr>
        <w:t>in this way  various  pastimes  does  Gaurahari</w:t>
      </w:r>
    </w:p>
    <w:p>
      <w:pPr>
        <w:keepNext/>
        <w:spacing w:after="0"/>
        <w:ind w:left="227"/>
      </w:pPr>
      <w:r>
        <w:rPr>
          <w:rFonts w:ascii="Times New Roman" w:hAnsi="Times New Roman"/>
          <w:i/>
          <w:sz w:val="20"/>
        </w:rPr>
        <w:t>ki kāraṇe līlā, — ihā bujhite nā pāri</w:t>
      </w:r>
    </w:p>
    <w:p>
      <w:pPr>
        <w:keepNext/>
        <w:spacing w:after="40"/>
        <w:ind w:left="227"/>
      </w:pPr>
      <w:r>
        <w:rPr>
          <w:rFonts w:ascii="Times New Roman" w:hAnsi="Times New Roman"/>
          <w:color w:val="555555"/>
          <w:sz w:val="18"/>
        </w:rPr>
        <w:t>for what  reason  the pastimes  —  this  to understand  not  I can</w:t>
      </w:r>
    </w:p>
    <w:p>
      <w:pPr>
        <w:spacing w:before="60"/>
        <w:jc w:val="both"/>
      </w:pPr>
      <w:r>
        <w:rPr>
          <w:b/>
        </w:rPr>
        <w:t xml:space="preserve">22 </w:t>
      </w:r>
      <w:r>
        <w:rPr>
          <w:rFonts w:ascii="Times New Roman" w:hAnsi="Times New Roman"/>
        </w:rPr>
        <w:t>Thus Gaurahari revels in many pastimes, and why He does so, I cannot understand.</w:t>
      </w:r>
    </w:p>
    <w:p>
      <w:pPr>
        <w:keepNext/>
        <w:spacing w:before="160"/>
        <w:jc w:val="center"/>
      </w:pPr>
      <w:r>
        <w:rPr>
          <w:rFonts w:ascii="Times New Roman" w:hAnsi="Times New Roman"/>
          <w:i/>
          <w:sz w:val="21"/>
        </w:rPr>
        <w:t>Miśra's departure —</w:t>
      </w:r>
    </w:p>
    <w:p>
      <w:pPr>
        <w:keepNext/>
        <w:jc w:val="center"/>
      </w:pPr>
      <w:r>
        <w:rPr>
          <w:rFonts w:ascii="Nirmala UI" w:hAnsi="Nirmala UI" w:cs="Nirmala UI"/>
          <w:sz w:val="24"/>
          <w:szCs w:val="24"/>
        </w:rPr>
        <w:t>কতদিন রহি’ মিশ্র গেলা পরলোক ৷</w:t>
        <w:br/>
      </w:r>
      <w:r>
        <w:rPr>
          <w:rFonts w:ascii="Nirmala UI" w:hAnsi="Nirmala UI" w:cs="Nirmala UI"/>
          <w:sz w:val="24"/>
          <w:szCs w:val="24"/>
        </w:rPr>
        <w:t>মাতা-পুত্র দুঁহার বাড়িল হৃদি শোক ॥ ২৩ ॥</w:t>
      </w:r>
    </w:p>
    <w:p>
      <w:pPr>
        <w:keepNext/>
        <w:spacing w:after="0"/>
        <w:ind w:left="227"/>
      </w:pPr>
      <w:r>
        <w:rPr>
          <w:rFonts w:ascii="Times New Roman" w:hAnsi="Times New Roman"/>
          <w:i/>
          <w:sz w:val="20"/>
        </w:rPr>
        <w:t>kata dina rahi’ miśra gelā para-loka</w:t>
      </w:r>
    </w:p>
    <w:p>
      <w:pPr>
        <w:keepNext/>
        <w:spacing w:after="40"/>
        <w:ind w:left="227"/>
      </w:pPr>
      <w:r>
        <w:rPr>
          <w:rFonts w:ascii="Times New Roman" w:hAnsi="Times New Roman"/>
          <w:color w:val="555555"/>
          <w:sz w:val="18"/>
        </w:rPr>
        <w:t>some  days  remaining,  Miśra  went  to the next world</w:t>
      </w:r>
    </w:p>
    <w:p>
      <w:pPr>
        <w:keepNext/>
        <w:spacing w:after="0"/>
        <w:ind w:left="227"/>
      </w:pPr>
      <w:r>
        <w:rPr>
          <w:rFonts w:ascii="Times New Roman" w:hAnsi="Times New Roman"/>
          <w:i/>
          <w:sz w:val="20"/>
        </w:rPr>
        <w:t>mātā-putra dum̐hāra bāḍila hṛdi śoka</w:t>
      </w:r>
    </w:p>
    <w:p>
      <w:pPr>
        <w:keepNext/>
        <w:spacing w:after="40"/>
        <w:ind w:left="227"/>
      </w:pPr>
      <w:r>
        <w:rPr>
          <w:rFonts w:ascii="Times New Roman" w:hAnsi="Times New Roman"/>
          <w:color w:val="555555"/>
          <w:sz w:val="18"/>
        </w:rPr>
        <w:t>mother and son  of both  grew  in the heart  grief</w:t>
      </w:r>
    </w:p>
    <w:p>
      <w:pPr>
        <w:spacing w:before="60"/>
        <w:jc w:val="both"/>
      </w:pPr>
      <w:r>
        <w:rPr>
          <w:b/>
        </w:rPr>
        <w:t xml:space="preserve">23 </w:t>
      </w:r>
      <w:r>
        <w:rPr>
          <w:rFonts w:ascii="Times New Roman" w:hAnsi="Times New Roman"/>
        </w:rPr>
        <w:t>Some time later Miśra left this world, and grief welled up in the hearts of mother and son.</w:t>
      </w:r>
    </w:p>
    <w:p>
      <w:pPr>
        <w:jc w:val="both"/>
      </w:pPr>
      <w:r>
        <w:rPr>
          <w:b/>
          <w:i/>
          <w:sz w:val="20"/>
        </w:rPr>
        <w:t xml:space="preserve">Anubhāṣya. </w:t>
      </w:r>
      <w:r>
        <w:rPr>
          <w:rFonts w:ascii="Times New Roman" w:hAnsi="Times New Roman"/>
          <w:sz w:val="20"/>
        </w:rPr>
        <w:t>The *Caitanya-bhāgavata* (Ādi, Chapter 8): “Some days passed in this way, and then the eternally perfect body of the best of Miśras departed from this world. At Miśra's departure the Lord wept bitterly, as the best of the Raghus wept at Daśaratha's departure. All this is full of the *rasa* of sorrow; to tell it in detail is painful, so I have told it briefly.”</w:t>
      </w:r>
    </w:p>
    <w:p>
      <w:pPr>
        <w:keepNext/>
        <w:spacing w:before="160"/>
        <w:jc w:val="center"/>
      </w:pPr>
      <w:r>
        <w:rPr>
          <w:rFonts w:ascii="Times New Roman" w:hAnsi="Times New Roman"/>
          <w:i/>
          <w:sz w:val="21"/>
        </w:rPr>
        <w:t>The Lord performs the rites for His father —</w:t>
      </w:r>
    </w:p>
    <w:p>
      <w:pPr>
        <w:keepNext/>
        <w:jc w:val="center"/>
      </w:pPr>
      <w:r>
        <w:rPr>
          <w:rFonts w:ascii="Nirmala UI" w:hAnsi="Nirmala UI" w:cs="Nirmala UI"/>
          <w:sz w:val="24"/>
          <w:szCs w:val="24"/>
        </w:rPr>
        <w:t>বন্ধু-বান্ধব আসি’ দুঁহা প্রবোধিল ৷</w:t>
        <w:br/>
      </w:r>
      <w:r>
        <w:rPr>
          <w:rFonts w:ascii="Nirmala UI" w:hAnsi="Nirmala UI" w:cs="Nirmala UI"/>
          <w:sz w:val="24"/>
          <w:szCs w:val="24"/>
        </w:rPr>
        <w:t>পিতৃক্রিয়া বিধিমতে ঈশ্বর করিল ॥ ২৪ ॥</w:t>
      </w:r>
    </w:p>
    <w:p>
      <w:pPr>
        <w:keepNext/>
        <w:spacing w:after="0"/>
        <w:ind w:left="227"/>
      </w:pPr>
      <w:r>
        <w:rPr>
          <w:rFonts w:ascii="Times New Roman" w:hAnsi="Times New Roman"/>
          <w:i/>
          <w:sz w:val="20"/>
        </w:rPr>
        <w:t>bandhu-bāndhava āsi’ dum̐hā prabodhila</w:t>
      </w:r>
    </w:p>
    <w:p>
      <w:pPr>
        <w:keepNext/>
        <w:spacing w:after="40"/>
        <w:ind w:left="227"/>
      </w:pPr>
      <w:r>
        <w:rPr>
          <w:rFonts w:ascii="Times New Roman" w:hAnsi="Times New Roman"/>
          <w:color w:val="555555"/>
          <w:sz w:val="18"/>
        </w:rPr>
        <w:t>friends and kinsmen  coming  both  consoled</w:t>
      </w:r>
    </w:p>
    <w:p>
      <w:pPr>
        <w:keepNext/>
        <w:spacing w:after="0"/>
        <w:ind w:left="227"/>
      </w:pPr>
      <w:r>
        <w:rPr>
          <w:rFonts w:ascii="Times New Roman" w:hAnsi="Times New Roman"/>
          <w:i/>
          <w:sz w:val="20"/>
        </w:rPr>
        <w:t>pitṛ-kriyā vidhi-mate īśvara karila</w:t>
      </w:r>
    </w:p>
    <w:p>
      <w:pPr>
        <w:keepNext/>
        <w:spacing w:after="40"/>
        <w:ind w:left="227"/>
      </w:pPr>
      <w:r>
        <w:rPr>
          <w:rFonts w:ascii="Times New Roman" w:hAnsi="Times New Roman"/>
          <w:color w:val="555555"/>
          <w:sz w:val="18"/>
        </w:rPr>
        <w:t>the rites for the father  according to the injunctions  the Lord  performed</w:t>
      </w:r>
    </w:p>
    <w:p>
      <w:pPr>
        <w:spacing w:before="60"/>
        <w:jc w:val="both"/>
      </w:pPr>
      <w:r>
        <w:rPr>
          <w:b/>
        </w:rPr>
        <w:t xml:space="preserve">24 </w:t>
      </w:r>
      <w:r>
        <w:rPr>
          <w:rFonts w:ascii="Times New Roman" w:hAnsi="Times New Roman"/>
        </w:rPr>
        <w:t>Friends and kinsmen came and consoled them both, and the Lord performed His father’s funeral rites as the scriptures enjoin.</w:t>
      </w:r>
    </w:p>
    <w:p>
      <w:pPr>
        <w:keepNext/>
        <w:spacing w:before="160"/>
        <w:jc w:val="center"/>
      </w:pPr>
      <w:r>
        <w:rPr>
          <w:rFonts w:ascii="Times New Roman" w:hAnsi="Times New Roman"/>
          <w:i/>
          <w:sz w:val="21"/>
        </w:rPr>
        <w:t>The wish to enact the pastimes of household life —</w:t>
      </w:r>
    </w:p>
    <w:p>
      <w:pPr>
        <w:keepNext/>
        <w:jc w:val="center"/>
      </w:pPr>
      <w:r>
        <w:rPr>
          <w:rFonts w:ascii="Nirmala UI" w:hAnsi="Nirmala UI" w:cs="Nirmala UI"/>
          <w:sz w:val="24"/>
          <w:szCs w:val="24"/>
        </w:rPr>
        <w:t>কত দিনে প্রভু চিত্তে করিলা চিন্তন ৷</w:t>
        <w:br/>
      </w:r>
      <w:r>
        <w:rPr>
          <w:rFonts w:ascii="Nirmala UI" w:hAnsi="Nirmala UI" w:cs="Nirmala UI"/>
          <w:sz w:val="24"/>
          <w:szCs w:val="24"/>
        </w:rPr>
        <w:t>গৃহস্থ হইলাম, এবে চাহি গৃহধর্ম্ম ॥ ২৫ ॥</w:t>
      </w:r>
    </w:p>
    <w:p>
      <w:pPr>
        <w:keepNext/>
        <w:spacing w:after="0"/>
        <w:ind w:left="227"/>
      </w:pPr>
      <w:r>
        <w:rPr>
          <w:rFonts w:ascii="Times New Roman" w:hAnsi="Times New Roman"/>
          <w:i/>
          <w:sz w:val="20"/>
        </w:rPr>
        <w:t>kata dine prabhu citte karilā cintana</w:t>
      </w:r>
    </w:p>
    <w:p>
      <w:pPr>
        <w:keepNext/>
        <w:spacing w:after="40"/>
        <w:ind w:left="227"/>
      </w:pPr>
      <w:r>
        <w:rPr>
          <w:rFonts w:ascii="Times New Roman" w:hAnsi="Times New Roman"/>
          <w:color w:val="555555"/>
          <w:sz w:val="18"/>
        </w:rPr>
        <w:t>after some  days  the Lord  in His mind  made  reflection</w:t>
      </w:r>
    </w:p>
    <w:p>
      <w:pPr>
        <w:keepNext/>
        <w:spacing w:after="0"/>
        <w:ind w:left="227"/>
      </w:pPr>
      <w:r>
        <w:rPr>
          <w:rFonts w:ascii="Times New Roman" w:hAnsi="Times New Roman"/>
          <w:i/>
          <w:sz w:val="20"/>
        </w:rPr>
        <w:t>gṛhastha hailāma, ebe cāhi gṛha-dharma</w:t>
      </w:r>
    </w:p>
    <w:p>
      <w:pPr>
        <w:keepNext/>
        <w:spacing w:after="40"/>
        <w:ind w:left="227"/>
      </w:pPr>
      <w:r>
        <w:rPr>
          <w:rFonts w:ascii="Times New Roman" w:hAnsi="Times New Roman"/>
          <w:color w:val="555555"/>
          <w:sz w:val="18"/>
        </w:rPr>
        <w:t>a householder  I have become,  now  I want  household dharma</w:t>
      </w:r>
    </w:p>
    <w:p>
      <w:pPr>
        <w:spacing w:before="60"/>
        <w:jc w:val="both"/>
      </w:pPr>
      <w:r>
        <w:rPr>
          <w:b/>
        </w:rPr>
        <w:t xml:space="preserve">25 </w:t>
      </w:r>
      <w:r>
        <w:rPr>
          <w:rFonts w:ascii="Times New Roman" w:hAnsi="Times New Roman"/>
        </w:rPr>
        <w:t>After a while the Lord thought to Himself, “I have become a householder; now I must take up the duties of household life.</w:t>
      </w:r>
    </w:p>
    <w:p>
      <w:pPr>
        <w:keepNext/>
        <w:spacing w:before="160"/>
        <w:jc w:val="center"/>
      </w:pPr>
      <w:r>
        <w:rPr>
          <w:rFonts w:ascii="Times New Roman" w:hAnsi="Times New Roman"/>
          <w:i/>
          <w:sz w:val="21"/>
        </w:rPr>
        <w:t>The wife is the home —</w:t>
      </w:r>
    </w:p>
    <w:p>
      <w:pPr>
        <w:keepNext/>
        <w:jc w:val="center"/>
      </w:pPr>
      <w:r>
        <w:rPr>
          <w:rFonts w:ascii="Nirmala UI" w:hAnsi="Nirmala UI" w:cs="Nirmala UI"/>
          <w:sz w:val="24"/>
          <w:szCs w:val="24"/>
        </w:rPr>
        <w:t>গৃহিণী বিনা গৃহধর্ম্ম না হয় শোভন ৷</w:t>
        <w:br/>
      </w:r>
      <w:r>
        <w:rPr>
          <w:rFonts w:ascii="Nirmala UI" w:hAnsi="Nirmala UI" w:cs="Nirmala UI"/>
          <w:sz w:val="24"/>
          <w:szCs w:val="24"/>
        </w:rPr>
        <w:t>এত চিন্তি, বিবাহ করিতে হৈল মন ॥ ২৬ ॥</w:t>
      </w:r>
    </w:p>
    <w:p>
      <w:pPr>
        <w:keepNext/>
        <w:spacing w:after="0"/>
        <w:ind w:left="227"/>
      </w:pPr>
      <w:r>
        <w:rPr>
          <w:rFonts w:ascii="Times New Roman" w:hAnsi="Times New Roman"/>
          <w:i/>
          <w:sz w:val="20"/>
        </w:rPr>
        <w:t>gṛhiṇī vinā gṛha-dharma nā haya śobhana</w:t>
      </w:r>
    </w:p>
    <w:p>
      <w:pPr>
        <w:keepNext/>
        <w:spacing w:after="40"/>
        <w:ind w:left="227"/>
      </w:pPr>
      <w:r>
        <w:rPr>
          <w:rFonts w:ascii="Times New Roman" w:hAnsi="Times New Roman"/>
          <w:color w:val="555555"/>
          <w:sz w:val="18"/>
        </w:rPr>
        <w:t>a wife  without  household dharma  not  is  graceful</w:t>
      </w:r>
    </w:p>
    <w:p>
      <w:pPr>
        <w:keepNext/>
        <w:spacing w:after="0"/>
        <w:ind w:left="227"/>
      </w:pPr>
      <w:r>
        <w:rPr>
          <w:rFonts w:ascii="Times New Roman" w:hAnsi="Times New Roman"/>
          <w:i/>
          <w:sz w:val="20"/>
        </w:rPr>
        <w:t>eta cinti, vivāha karite haila mana</w:t>
      </w:r>
    </w:p>
    <w:p>
      <w:pPr>
        <w:keepNext/>
        <w:spacing w:after="40"/>
        <w:ind w:left="227"/>
      </w:pPr>
      <w:r>
        <w:rPr>
          <w:rFonts w:ascii="Times New Roman" w:hAnsi="Times New Roman"/>
          <w:color w:val="555555"/>
          <w:sz w:val="18"/>
        </w:rPr>
        <w:t>thus  thinking,  marriage  to make  turned  His mind</w:t>
      </w:r>
    </w:p>
    <w:p>
      <w:pPr>
        <w:spacing w:before="60"/>
        <w:jc w:val="both"/>
      </w:pPr>
      <w:r>
        <w:rPr>
          <w:b/>
        </w:rPr>
        <w:t xml:space="preserve">26 </w:t>
      </w:r>
      <w:r>
        <w:rPr>
          <w:rFonts w:ascii="Times New Roman" w:hAnsi="Times New Roman"/>
        </w:rPr>
        <w:t>“Yet without a wife household life has no grace.” Thinking thus, He set His mind on marriage.</w:t>
      </w:r>
    </w:p>
    <w:p>
      <w:pPr>
        <w:keepNext/>
        <w:spacing w:before="160"/>
        <w:jc w:val="center"/>
      </w:pPr>
      <w:r>
        <w:rPr>
          <w:rFonts w:ascii="Times New Roman" w:hAnsi="Times New Roman"/>
          <w:i/>
          <w:sz w:val="21"/>
        </w:rPr>
        <w:t>[Words of *smṛti* (of the Lord?)]</w:t>
      </w:r>
    </w:p>
    <w:p>
      <w:pPr>
        <w:keepNext/>
        <w:jc w:val="center"/>
      </w:pPr>
      <w:r>
        <w:rPr>
          <w:rFonts w:ascii="Nirmala UI" w:hAnsi="Nirmala UI" w:cs="Nirmala UI"/>
          <w:sz w:val="24"/>
          <w:szCs w:val="24"/>
        </w:rPr>
        <w:t>ন গৃহং গৃহমিত্যাহুর্গৃহিণী গৃহমুচ্যতে ৷</w:t>
        <w:br/>
      </w:r>
      <w:r>
        <w:rPr>
          <w:rFonts w:ascii="Nirmala UI" w:hAnsi="Nirmala UI" w:cs="Nirmala UI"/>
          <w:sz w:val="24"/>
          <w:szCs w:val="24"/>
        </w:rPr>
        <w:t>তয়া হি সহিতঃ সর্ব্বান্ পুরুষার্থান্ সমশ্নুতে ॥ ২৭ ॥</w:t>
      </w:r>
    </w:p>
    <w:p>
      <w:pPr>
        <w:keepNext/>
        <w:spacing w:after="0"/>
        <w:ind w:left="227"/>
      </w:pPr>
      <w:r>
        <w:rPr>
          <w:rFonts w:ascii="Times New Roman" w:hAnsi="Times New Roman"/>
          <w:i/>
          <w:sz w:val="20"/>
        </w:rPr>
        <w:t>na gṛhaṁ gṛham ity āhur</w:t>
      </w:r>
    </w:p>
    <w:p>
      <w:pPr>
        <w:keepNext/>
        <w:spacing w:after="40"/>
        <w:ind w:left="227"/>
      </w:pPr>
      <w:r>
        <w:rPr>
          <w:rFonts w:ascii="Times New Roman" w:hAnsi="Times New Roman"/>
          <w:color w:val="555555"/>
          <w:sz w:val="18"/>
        </w:rPr>
        <w:t>not  the house  a home  thus  they call</w:t>
      </w:r>
    </w:p>
    <w:p>
      <w:pPr>
        <w:keepNext/>
        <w:spacing w:after="0"/>
        <w:ind w:left="227"/>
      </w:pPr>
      <w:r>
        <w:rPr>
          <w:rFonts w:ascii="Times New Roman" w:hAnsi="Times New Roman"/>
          <w:i/>
          <w:sz w:val="20"/>
        </w:rPr>
        <w:t>gṛhiṇī gṛham ucyate</w:t>
      </w:r>
    </w:p>
    <w:p>
      <w:pPr>
        <w:keepNext/>
        <w:spacing w:after="40"/>
        <w:ind w:left="227"/>
      </w:pPr>
      <w:r>
        <w:rPr>
          <w:rFonts w:ascii="Times New Roman" w:hAnsi="Times New Roman"/>
          <w:color w:val="555555"/>
          <w:sz w:val="18"/>
        </w:rPr>
        <w:t>the wife  the home  is called</w:t>
      </w:r>
    </w:p>
    <w:p>
      <w:pPr>
        <w:keepNext/>
        <w:spacing w:after="0"/>
        <w:ind w:left="227"/>
      </w:pPr>
      <w:r>
        <w:rPr>
          <w:rFonts w:ascii="Times New Roman" w:hAnsi="Times New Roman"/>
          <w:i/>
          <w:sz w:val="20"/>
        </w:rPr>
        <w:t>tayā hi sahitaḥ sarvān</w:t>
      </w:r>
    </w:p>
    <w:p>
      <w:pPr>
        <w:keepNext/>
        <w:spacing w:after="40"/>
        <w:ind w:left="227"/>
      </w:pPr>
      <w:r>
        <w:rPr>
          <w:rFonts w:ascii="Times New Roman" w:hAnsi="Times New Roman"/>
          <w:color w:val="555555"/>
          <w:sz w:val="18"/>
        </w:rPr>
        <w:t>with her  indeed  together  all</w:t>
      </w:r>
    </w:p>
    <w:p>
      <w:pPr>
        <w:keepNext/>
        <w:spacing w:after="0"/>
        <w:ind w:left="227"/>
      </w:pPr>
      <w:r>
        <w:rPr>
          <w:rFonts w:ascii="Times New Roman" w:hAnsi="Times New Roman"/>
          <w:i/>
          <w:sz w:val="20"/>
        </w:rPr>
        <w:t>puruṣārthān samaśnute</w:t>
      </w:r>
    </w:p>
    <w:p>
      <w:pPr>
        <w:keepNext/>
        <w:spacing w:after="40"/>
        <w:ind w:left="227"/>
      </w:pPr>
      <w:r>
        <w:rPr>
          <w:rFonts w:ascii="Times New Roman" w:hAnsi="Times New Roman"/>
          <w:color w:val="555555"/>
          <w:sz w:val="18"/>
        </w:rPr>
        <w:t>the goals of life  one attains</w:t>
      </w:r>
    </w:p>
    <w:p>
      <w:pPr>
        <w:spacing w:before="60"/>
        <w:jc w:val="both"/>
      </w:pPr>
      <w:r>
        <w:rPr>
          <w:b/>
        </w:rPr>
        <w:t xml:space="preserve">27 </w:t>
      </w:r>
      <w:r>
        <w:rPr>
          <w:rFonts w:ascii="Times New Roman" w:hAnsi="Times New Roman"/>
        </w:rPr>
        <w:t>“It is not the house that is called the home; the wife is called the home. Together with her one attains all the goals of life.”</w:t>
      </w:r>
    </w:p>
    <w:p>
      <w:pPr>
        <w:jc w:val="both"/>
      </w:pPr>
      <w:r>
        <w:rPr>
          <w:b/>
          <w:i/>
          <w:sz w:val="20"/>
        </w:rPr>
        <w:t xml:space="preserve">Amṛta-pravāha-bhāṣya. </w:t>
      </w:r>
      <w:r>
        <w:rPr>
          <w:rFonts w:ascii="Times New Roman" w:hAnsi="Times New Roman"/>
          <w:sz w:val="20"/>
        </w:rPr>
        <w:t>It is not the house that is called “home”; the mistress of the house is called “home.” Together with her one will enjoy all the goals of human life (*puruṣārthas*).</w:t>
      </w:r>
    </w:p>
    <w:p>
      <w:pPr>
        <w:jc w:val="both"/>
      </w:pPr>
      <w:r>
        <w:rPr>
          <w:rFonts w:ascii="Times New Roman" w:hAnsi="Times New Roman"/>
          <w:sz w:val="20"/>
        </w:rPr>
        <w:t>*Thus ends the fifteenth chapter of the “Amṛta-pravāha-bhāṣya.”*</w:t>
      </w:r>
    </w:p>
    <w:p>
      <w:pPr>
        <w:jc w:val="both"/>
      </w:pPr>
      <w:r>
        <w:rPr>
          <w:b/>
          <w:i/>
          <w:sz w:val="20"/>
        </w:rPr>
        <w:t xml:space="preserve">Anubhāṣya. </w:t>
      </w:r>
      <w:r>
        <w:rPr>
          <w:rFonts w:ascii="Times New Roman" w:hAnsi="Times New Roman"/>
          <w:b/>
          <w:sz w:val="20"/>
        </w:rPr>
        <w:t>gṛham</w:t>
      </w:r>
      <w:r>
        <w:rPr>
          <w:rFonts w:ascii="Times New Roman" w:hAnsi="Times New Roman"/>
          <w:sz w:val="20"/>
        </w:rPr>
        <w:t xml:space="preserve"> (the dwelling building) </w:t>
      </w:r>
      <w:r>
        <w:rPr>
          <w:rFonts w:ascii="Times New Roman" w:hAnsi="Times New Roman"/>
          <w:b/>
          <w:sz w:val="20"/>
        </w:rPr>
        <w:t>gṛhaṁ na</w:t>
      </w:r>
      <w:r>
        <w:rPr>
          <w:rFonts w:ascii="Times New Roman" w:hAnsi="Times New Roman"/>
          <w:sz w:val="20"/>
        </w:rPr>
        <w:t xml:space="preserve">, </w:t>
      </w:r>
      <w:r>
        <w:rPr>
          <w:rFonts w:ascii="Times New Roman" w:hAnsi="Times New Roman"/>
          <w:b/>
          <w:sz w:val="20"/>
        </w:rPr>
        <w:t>gṛhiṇī</w:t>
      </w:r>
      <w:r>
        <w:rPr>
          <w:rFonts w:ascii="Times New Roman" w:hAnsi="Times New Roman"/>
          <w:sz w:val="20"/>
        </w:rPr>
        <w:t xml:space="preserve"> (the mistress who presides over the house, one's partner in *dharma*) </w:t>
      </w:r>
      <w:r>
        <w:rPr>
          <w:rFonts w:ascii="Times New Roman" w:hAnsi="Times New Roman"/>
          <w:b/>
          <w:sz w:val="20"/>
        </w:rPr>
        <w:t>eva gṛham ucyate</w:t>
      </w:r>
      <w:r>
        <w:rPr>
          <w:rFonts w:ascii="Times New Roman" w:hAnsi="Times New Roman"/>
          <w:sz w:val="20"/>
        </w:rPr>
        <w:t xml:space="preserve">. </w:t>
      </w:r>
      <w:r>
        <w:rPr>
          <w:rFonts w:ascii="Times New Roman" w:hAnsi="Times New Roman"/>
          <w:b/>
          <w:sz w:val="20"/>
        </w:rPr>
        <w:t>tayā</w:t>
      </w:r>
      <w:r>
        <w:rPr>
          <w:rFonts w:ascii="Times New Roman" w:hAnsi="Times New Roman"/>
          <w:sz w:val="20"/>
        </w:rPr>
        <w:t xml:space="preserve"> (with the wife) </w:t>
      </w:r>
      <w:r>
        <w:rPr>
          <w:rFonts w:ascii="Times New Roman" w:hAnsi="Times New Roman"/>
          <w:b/>
          <w:sz w:val="20"/>
        </w:rPr>
        <w:t>sahitaḥ</w:t>
      </w:r>
      <w:r>
        <w:rPr>
          <w:rFonts w:ascii="Times New Roman" w:hAnsi="Times New Roman"/>
          <w:sz w:val="20"/>
        </w:rPr>
        <w:t xml:space="preserve"> (united) (a man) </w:t>
      </w:r>
      <w:r>
        <w:rPr>
          <w:rFonts w:ascii="Times New Roman" w:hAnsi="Times New Roman"/>
          <w:b/>
          <w:sz w:val="20"/>
        </w:rPr>
        <w:t>sarvān puruṣārthān</w:t>
      </w:r>
      <w:r>
        <w:rPr>
          <w:rFonts w:ascii="Times New Roman" w:hAnsi="Times New Roman"/>
          <w:sz w:val="20"/>
        </w:rPr>
        <w:t xml:space="preserve"> (all the four goals — *dharma*, *artha*, *kāma*, *mokṣa* and the rest) </w:t>
      </w:r>
      <w:r>
        <w:rPr>
          <w:rFonts w:ascii="Times New Roman" w:hAnsi="Times New Roman"/>
          <w:b/>
          <w:sz w:val="20"/>
        </w:rPr>
        <w:t>samaśnute</w:t>
      </w:r>
      <w:r>
        <w:rPr>
          <w:rFonts w:ascii="Times New Roman" w:hAnsi="Times New Roman"/>
          <w:sz w:val="20"/>
        </w:rPr>
        <w:t xml:space="preserve"> (attains). See the *Mahābhārata*, *Śānti-parva*, Chapter 144, verse 6.</w:t>
      </w:r>
    </w:p>
    <w:p>
      <w:pPr>
        <w:keepNext/>
        <w:spacing w:before="160"/>
        <w:jc w:val="center"/>
      </w:pPr>
      <w:r>
        <w:rPr>
          <w:rFonts w:ascii="Times New Roman" w:hAnsi="Times New Roman"/>
          <w:i/>
          <w:sz w:val="21"/>
        </w:rPr>
        <w:t>The meeting with Lakṣmī-devī —</w:t>
      </w:r>
    </w:p>
    <w:p>
      <w:pPr>
        <w:keepNext/>
        <w:jc w:val="center"/>
      </w:pPr>
      <w:r>
        <w:rPr>
          <w:rFonts w:ascii="Nirmala UI" w:hAnsi="Nirmala UI" w:cs="Nirmala UI"/>
          <w:sz w:val="24"/>
          <w:szCs w:val="24"/>
        </w:rPr>
        <w:t>দৈবে এক দিন প্রভু পড়িয়া আসিতে ৷</w:t>
        <w:br/>
      </w:r>
      <w:r>
        <w:rPr>
          <w:rFonts w:ascii="Nirmala UI" w:hAnsi="Nirmala UI" w:cs="Nirmala UI"/>
          <w:sz w:val="24"/>
          <w:szCs w:val="24"/>
        </w:rPr>
        <w:t>বল্লভাচার্য্যের কন্যা দেখে গঙ্গা-পথে ॥ ২৮ ॥</w:t>
      </w:r>
    </w:p>
    <w:p>
      <w:pPr>
        <w:keepNext/>
        <w:spacing w:after="0"/>
        <w:ind w:left="227"/>
      </w:pPr>
      <w:r>
        <w:rPr>
          <w:rFonts w:ascii="Times New Roman" w:hAnsi="Times New Roman"/>
          <w:i/>
          <w:sz w:val="20"/>
        </w:rPr>
        <w:t>daive eka dina prabhu paḍiyā āsite</w:t>
      </w:r>
    </w:p>
    <w:p>
      <w:pPr>
        <w:keepNext/>
        <w:spacing w:after="40"/>
        <w:ind w:left="227"/>
      </w:pPr>
      <w:r>
        <w:rPr>
          <w:rFonts w:ascii="Times New Roman" w:hAnsi="Times New Roman"/>
          <w:color w:val="555555"/>
          <w:sz w:val="18"/>
        </w:rPr>
        <w:t>by providence  one  day  the Lord  from study  while returning</w:t>
      </w:r>
    </w:p>
    <w:p>
      <w:pPr>
        <w:keepNext/>
        <w:spacing w:after="0"/>
        <w:ind w:left="227"/>
      </w:pPr>
      <w:r>
        <w:rPr>
          <w:rFonts w:ascii="Times New Roman" w:hAnsi="Times New Roman"/>
          <w:i/>
          <w:sz w:val="20"/>
        </w:rPr>
        <w:t>vallabhācāryera kanyā dekhe gaṅgā-pathe</w:t>
      </w:r>
    </w:p>
    <w:p>
      <w:pPr>
        <w:keepNext/>
        <w:spacing w:after="40"/>
        <w:ind w:left="227"/>
      </w:pPr>
      <w:r>
        <w:rPr>
          <w:rFonts w:ascii="Times New Roman" w:hAnsi="Times New Roman"/>
          <w:color w:val="555555"/>
          <w:sz w:val="18"/>
        </w:rPr>
        <w:t>Vallabhācārya’s  daughter  He sees  on the path to the Gaṅgā</w:t>
      </w:r>
    </w:p>
    <w:p>
      <w:pPr>
        <w:spacing w:before="60"/>
        <w:jc w:val="both"/>
      </w:pPr>
      <w:r>
        <w:rPr>
          <w:b/>
        </w:rPr>
        <w:t xml:space="preserve">28 </w:t>
      </w:r>
      <w:r>
        <w:rPr>
          <w:rFonts w:ascii="Times New Roman" w:hAnsi="Times New Roman"/>
        </w:rPr>
        <w:t>One day, by providence, as the Lord was coming home from His studies, He saw the daughter of Vallabhācārya on the way to the Gaṅgā.</w:t>
      </w:r>
    </w:p>
    <w:p>
      <w:pPr>
        <w:keepNext/>
        <w:spacing w:before="160"/>
        <w:jc w:val="center"/>
      </w:pPr>
      <w:r>
        <w:rPr>
          <w:rFonts w:ascii="Times New Roman" w:hAnsi="Times New Roman"/>
          <w:i/>
          <w:sz w:val="21"/>
        </w:rPr>
        <w:t>Vanamālī Paṇḍita as matchmaker —</w:t>
      </w:r>
    </w:p>
    <w:p>
      <w:pPr>
        <w:keepNext/>
        <w:jc w:val="center"/>
      </w:pPr>
      <w:r>
        <w:rPr>
          <w:rFonts w:ascii="Nirmala UI" w:hAnsi="Nirmala UI" w:cs="Nirmala UI"/>
          <w:sz w:val="24"/>
          <w:szCs w:val="24"/>
        </w:rPr>
        <w:t>পূর্ব্বসিদ্ধ ভাব দুঁহার উদয় করিলা ৷</w:t>
        <w:br/>
      </w:r>
      <w:r>
        <w:rPr>
          <w:rFonts w:ascii="Nirmala UI" w:hAnsi="Nirmala UI" w:cs="Nirmala UI"/>
          <w:sz w:val="24"/>
          <w:szCs w:val="24"/>
        </w:rPr>
        <w:t>দৈবে বনমালী ঘটক শচী-স্থানে আইলা ॥ ২৯ ॥</w:t>
      </w:r>
    </w:p>
    <w:p>
      <w:pPr>
        <w:keepNext/>
        <w:spacing w:after="0"/>
        <w:ind w:left="227"/>
      </w:pPr>
      <w:r>
        <w:rPr>
          <w:rFonts w:ascii="Times New Roman" w:hAnsi="Times New Roman"/>
          <w:i/>
          <w:sz w:val="20"/>
        </w:rPr>
        <w:t>pūrva-siddha bhāva dum̐hāra udaya karilā</w:t>
      </w:r>
    </w:p>
    <w:p>
      <w:pPr>
        <w:keepNext/>
        <w:spacing w:after="40"/>
        <w:ind w:left="227"/>
      </w:pPr>
      <w:r>
        <w:rPr>
          <w:rFonts w:ascii="Times New Roman" w:hAnsi="Times New Roman"/>
          <w:color w:val="555555"/>
          <w:sz w:val="18"/>
        </w:rPr>
        <w:t>perfect from of old  the feelings  of both  arising  made</w:t>
      </w:r>
    </w:p>
    <w:p>
      <w:pPr>
        <w:keepNext/>
        <w:spacing w:after="0"/>
        <w:ind w:left="227"/>
      </w:pPr>
      <w:r>
        <w:rPr>
          <w:rFonts w:ascii="Times New Roman" w:hAnsi="Times New Roman"/>
          <w:i/>
          <w:sz w:val="20"/>
        </w:rPr>
        <w:t>daive vanamālī ghaṭaka śacī-sthāne āilā</w:t>
      </w:r>
    </w:p>
    <w:p>
      <w:pPr>
        <w:keepNext/>
        <w:spacing w:after="40"/>
        <w:ind w:left="227"/>
      </w:pPr>
      <w:r>
        <w:rPr>
          <w:rFonts w:ascii="Times New Roman" w:hAnsi="Times New Roman"/>
          <w:color w:val="555555"/>
          <w:sz w:val="18"/>
        </w:rPr>
        <w:t>by providence  Vanamālī  the matchmaker  to Śacī’s house  came</w:t>
      </w:r>
    </w:p>
    <w:p>
      <w:pPr>
        <w:spacing w:before="60"/>
        <w:jc w:val="both"/>
      </w:pPr>
      <w:r>
        <w:rPr>
          <w:b/>
        </w:rPr>
        <w:t xml:space="preserve">29 </w:t>
      </w:r>
      <w:r>
        <w:rPr>
          <w:rFonts w:ascii="Times New Roman" w:hAnsi="Times New Roman"/>
        </w:rPr>
        <w:t>The love that had been theirs from of old awoke in them both, and, as providence would have it, Vanamālī the matchmaker came to Śacī’s house.</w:t>
      </w:r>
    </w:p>
    <w:p>
      <w:pPr>
        <w:jc w:val="both"/>
      </w:pPr>
      <w:r>
        <w:rPr>
          <w:b/>
          <w:i/>
          <w:sz w:val="20"/>
        </w:rPr>
        <w:t xml:space="preserve">Anubhāṣya. </w:t>
      </w:r>
      <w:r>
        <w:rPr>
          <w:rFonts w:ascii="Times New Roman" w:hAnsi="Times New Roman"/>
          <w:sz w:val="20"/>
        </w:rPr>
        <w:t>Vanamālī the matchmaker (*ghaṭaka*) was a brāhmaṇa living in Navadvīpa. He arranged Mahāprabhu's marriage. *Gaura-gaṇoddeśa-dīpikā* (49): “Viśvāmitra, who was the matchmaker at Śrī Rāma's wedding, and the brāhmaṇa whom Rukmiṇī sent to Śrī Keśava — both are now this Vanamālī, who by his deed attained the title of ācārya.”</w:t>
      </w:r>
    </w:p>
    <w:p>
      <w:pPr>
        <w:keepNext/>
        <w:spacing w:before="160"/>
        <w:jc w:val="center"/>
      </w:pPr>
      <w:r>
        <w:rPr>
          <w:rFonts w:ascii="Times New Roman" w:hAnsi="Times New Roman"/>
          <w:i/>
          <w:sz w:val="21"/>
        </w:rPr>
        <w:t>The match and the Lord's marriage to Lakṣmī-devī —</w:t>
      </w:r>
    </w:p>
    <w:p>
      <w:pPr>
        <w:keepNext/>
        <w:jc w:val="center"/>
      </w:pPr>
      <w:r>
        <w:rPr>
          <w:rFonts w:ascii="Nirmala UI" w:hAnsi="Nirmala UI" w:cs="Nirmala UI"/>
          <w:sz w:val="24"/>
          <w:szCs w:val="24"/>
        </w:rPr>
        <w:t>শচীর ইঙ্গিতে সম্বন্ধ করিল ঘটন ৷</w:t>
        <w:br/>
      </w:r>
      <w:r>
        <w:rPr>
          <w:rFonts w:ascii="Nirmala UI" w:hAnsi="Nirmala UI" w:cs="Nirmala UI"/>
          <w:sz w:val="24"/>
          <w:szCs w:val="24"/>
        </w:rPr>
        <w:t>লক্ষ্মীকে বিবাহ কৈল শচীর নন্দন ॥ ৩০ ॥</w:t>
      </w:r>
    </w:p>
    <w:p>
      <w:pPr>
        <w:keepNext/>
        <w:spacing w:after="0"/>
        <w:ind w:left="227"/>
      </w:pPr>
      <w:r>
        <w:rPr>
          <w:rFonts w:ascii="Times New Roman" w:hAnsi="Times New Roman"/>
          <w:i/>
          <w:sz w:val="20"/>
        </w:rPr>
        <w:t>śacīra iṅgite sambandha karila ghaṭana</w:t>
      </w:r>
    </w:p>
    <w:p>
      <w:pPr>
        <w:keepNext/>
        <w:spacing w:after="40"/>
        <w:ind w:left="227"/>
      </w:pPr>
      <w:r>
        <w:rPr>
          <w:rFonts w:ascii="Times New Roman" w:hAnsi="Times New Roman"/>
          <w:color w:val="555555"/>
          <w:sz w:val="18"/>
        </w:rPr>
        <w:t>at Śacī’s  sign  the match  made  arrangement</w:t>
      </w:r>
    </w:p>
    <w:p>
      <w:pPr>
        <w:keepNext/>
        <w:spacing w:after="0"/>
        <w:ind w:left="227"/>
      </w:pPr>
      <w:r>
        <w:rPr>
          <w:rFonts w:ascii="Times New Roman" w:hAnsi="Times New Roman"/>
          <w:i/>
          <w:sz w:val="20"/>
        </w:rPr>
        <w:t>lakṣmīke vivāha kaila śacīra nandana</w:t>
      </w:r>
    </w:p>
    <w:p>
      <w:pPr>
        <w:keepNext/>
        <w:spacing w:after="40"/>
        <w:ind w:left="227"/>
      </w:pPr>
      <w:r>
        <w:rPr>
          <w:rFonts w:ascii="Times New Roman" w:hAnsi="Times New Roman"/>
          <w:color w:val="555555"/>
          <w:sz w:val="18"/>
        </w:rPr>
        <w:t>Lakṣmī  married  did  Śacī’s  son</w:t>
      </w:r>
    </w:p>
    <w:p>
      <w:pPr>
        <w:spacing w:before="60"/>
        <w:jc w:val="both"/>
      </w:pPr>
      <w:r>
        <w:rPr>
          <w:b/>
        </w:rPr>
        <w:t xml:space="preserve">30 </w:t>
      </w:r>
      <w:r>
        <w:rPr>
          <w:rFonts w:ascii="Times New Roman" w:hAnsi="Times New Roman"/>
        </w:rPr>
        <w:t>At a sign from Śacī he arranged the match, and her son married Lakṣmī.</w:t>
      </w:r>
    </w:p>
    <w:p>
      <w:pPr>
        <w:keepNext/>
        <w:spacing w:before="160"/>
        <w:jc w:val="center"/>
      </w:pPr>
      <w:r>
        <w:rPr>
          <w:rFonts w:ascii="Times New Roman" w:hAnsi="Times New Roman"/>
          <w:i/>
          <w:sz w:val="21"/>
        </w:rPr>
        <w:t>The *Caitanya-bhāgavata* describes the *paugaṇḍa* pastimes in detail —</w:t>
      </w:r>
    </w:p>
    <w:p>
      <w:pPr>
        <w:keepNext/>
        <w:jc w:val="center"/>
      </w:pPr>
      <w:r>
        <w:rPr>
          <w:rFonts w:ascii="Nirmala UI" w:hAnsi="Nirmala UI" w:cs="Nirmala UI"/>
          <w:sz w:val="24"/>
          <w:szCs w:val="24"/>
        </w:rPr>
        <w:t>বিস্তারিয়া বর্ণিলা তাহা বৃন্দাবন-দাস ৷</w:t>
        <w:br/>
      </w:r>
      <w:r>
        <w:rPr>
          <w:rFonts w:ascii="Nirmala UI" w:hAnsi="Nirmala UI" w:cs="Nirmala UI"/>
          <w:sz w:val="24"/>
          <w:szCs w:val="24"/>
        </w:rPr>
        <w:t>এই ত’ পৌগণ্ড-লীলার সূত্র প্রকাশ ॥ ৩১ ॥</w:t>
      </w:r>
    </w:p>
    <w:p>
      <w:pPr>
        <w:keepNext/>
        <w:spacing w:after="0"/>
        <w:ind w:left="227"/>
      </w:pPr>
      <w:r>
        <w:rPr>
          <w:rFonts w:ascii="Times New Roman" w:hAnsi="Times New Roman"/>
          <w:i/>
          <w:sz w:val="20"/>
        </w:rPr>
        <w:t>vistāriyā varṇilā tāhā vṛndāvana-dāsa</w:t>
      </w:r>
    </w:p>
    <w:p>
      <w:pPr>
        <w:keepNext/>
        <w:spacing w:after="40"/>
        <w:ind w:left="227"/>
      </w:pPr>
      <w:r>
        <w:rPr>
          <w:rFonts w:ascii="Times New Roman" w:hAnsi="Times New Roman"/>
          <w:color w:val="555555"/>
          <w:sz w:val="18"/>
        </w:rPr>
        <w:t>in detail  described  that  Vṛndāvana dāsa</w:t>
      </w:r>
    </w:p>
    <w:p>
      <w:pPr>
        <w:keepNext/>
        <w:spacing w:after="0"/>
        <w:ind w:left="227"/>
      </w:pPr>
      <w:r>
        <w:rPr>
          <w:rFonts w:ascii="Times New Roman" w:hAnsi="Times New Roman"/>
          <w:i/>
          <w:sz w:val="20"/>
        </w:rPr>
        <w:t>ei ta’ paugaṇḍa-līlāra sūtra prakāśa</w:t>
      </w:r>
    </w:p>
    <w:p>
      <w:pPr>
        <w:keepNext/>
        <w:spacing w:after="40"/>
        <w:ind w:left="227"/>
      </w:pPr>
      <w:r>
        <w:rPr>
          <w:rFonts w:ascii="Times New Roman" w:hAnsi="Times New Roman"/>
          <w:color w:val="555555"/>
          <w:sz w:val="18"/>
        </w:rPr>
        <w:t>this  indeed  of the boyhood pastimes  the outline  presentation</w:t>
      </w:r>
    </w:p>
    <w:p>
      <w:pPr>
        <w:spacing w:before="60"/>
        <w:jc w:val="both"/>
      </w:pPr>
      <w:r>
        <w:rPr>
          <w:b/>
        </w:rPr>
        <w:t xml:space="preserve">31 </w:t>
      </w:r>
      <w:r>
        <w:rPr>
          <w:rFonts w:ascii="Times New Roman" w:hAnsi="Times New Roman"/>
        </w:rPr>
        <w:t>Vṛndāvana dāsa has described all this in detail; here I have set out the boyhood pastimes in outline.</w:t>
      </w:r>
    </w:p>
    <w:p>
      <w:pPr>
        <w:jc w:val="both"/>
      </w:pPr>
      <w:r>
        <w:rPr>
          <w:b/>
          <w:i/>
          <w:sz w:val="20"/>
        </w:rPr>
        <w:t xml:space="preserve">Anubhāṣya. </w:t>
      </w:r>
      <w:r>
        <w:rPr>
          <w:rFonts w:ascii="Times New Roman" w:hAnsi="Times New Roman"/>
          <w:sz w:val="20"/>
        </w:rPr>
        <w:t>See the *Caitanya-bhāgavata*, Ādi, Chapter 10. The *Caitanya-bhāgavata* (Ādi, Chapter 8) describes in more detail the sacred-thread ceremony (*upanayana*) and the Lord's gift of gold to His mother.</w:t>
      </w:r>
    </w:p>
    <w:p>
      <w:pPr>
        <w:jc w:val="both"/>
      </w:pPr>
      <w:r>
        <w:rPr>
          <w:rFonts w:ascii="Times New Roman" w:hAnsi="Times New Roman"/>
          <w:sz w:val="20"/>
        </w:rPr>
        <w:t>*Thus ends the fifteenth chapter of the “Anubhāṣya.”*</w:t>
      </w:r>
    </w:p>
    <w:p>
      <w:pPr>
        <w:keepNext/>
        <w:spacing w:before="160"/>
        <w:jc w:val="center"/>
      </w:pPr>
      <w:r>
        <w:rPr>
          <w:rFonts w:ascii="Nirmala UI" w:hAnsi="Nirmala UI" w:cs="Nirmala UI"/>
          <w:sz w:val="24"/>
          <w:szCs w:val="24"/>
        </w:rPr>
        <w:t>পৌগণ্ড-লীলায় লীলা বহু ত’ প্রকার ৷</w:t>
        <w:br/>
      </w:r>
      <w:r>
        <w:rPr>
          <w:rFonts w:ascii="Nirmala UI" w:hAnsi="Nirmala UI" w:cs="Nirmala UI"/>
          <w:sz w:val="24"/>
          <w:szCs w:val="24"/>
        </w:rPr>
        <w:t>বৃন্দাবন-দাস ইহাঁ করিয়াছেন বিস্তার ॥ ৩২ ॥</w:t>
      </w:r>
    </w:p>
    <w:p>
      <w:pPr>
        <w:keepNext/>
        <w:spacing w:after="0"/>
        <w:ind w:left="227"/>
      </w:pPr>
      <w:r>
        <w:rPr>
          <w:rFonts w:ascii="Times New Roman" w:hAnsi="Times New Roman"/>
          <w:i/>
          <w:sz w:val="20"/>
        </w:rPr>
        <w:t>paugaṇḍa-līlāya līlā bahu ta’ prakāra</w:t>
      </w:r>
    </w:p>
    <w:p>
      <w:pPr>
        <w:keepNext/>
        <w:spacing w:after="40"/>
        <w:ind w:left="227"/>
      </w:pPr>
      <w:r>
        <w:rPr>
          <w:rFonts w:ascii="Times New Roman" w:hAnsi="Times New Roman"/>
          <w:color w:val="555555"/>
          <w:sz w:val="18"/>
        </w:rPr>
        <w:t>in the boyhood pastimes  pastimes  many  indeed  kinds</w:t>
      </w:r>
    </w:p>
    <w:p>
      <w:pPr>
        <w:keepNext/>
        <w:spacing w:after="0"/>
        <w:ind w:left="227"/>
      </w:pPr>
      <w:r>
        <w:rPr>
          <w:rFonts w:ascii="Times New Roman" w:hAnsi="Times New Roman"/>
          <w:i/>
          <w:sz w:val="20"/>
        </w:rPr>
        <w:t>vṛndāvana-dāsa ihām̐ kariyāchena vistāra</w:t>
      </w:r>
    </w:p>
    <w:p>
      <w:pPr>
        <w:keepNext/>
        <w:spacing w:after="40"/>
        <w:ind w:left="227"/>
      </w:pPr>
      <w:r>
        <w:rPr>
          <w:rFonts w:ascii="Times New Roman" w:hAnsi="Times New Roman"/>
          <w:color w:val="555555"/>
          <w:sz w:val="18"/>
        </w:rPr>
        <w:t>Vṛndāvana dāsa  them  has made  elaboration</w:t>
      </w:r>
    </w:p>
    <w:p>
      <w:pPr>
        <w:spacing w:before="60"/>
        <w:jc w:val="both"/>
      </w:pPr>
      <w:r>
        <w:rPr>
          <w:b/>
        </w:rPr>
        <w:t xml:space="preserve">32 </w:t>
      </w:r>
      <w:r>
        <w:rPr>
          <w:rFonts w:ascii="Times New Roman" w:hAnsi="Times New Roman"/>
        </w:rPr>
        <w:t>The Lord’s boyhood holds pastimes of many kinds, and Vṛndāvana dāsa has told them at length.</w:t>
      </w:r>
    </w:p>
    <w:p>
      <w:pPr>
        <w:keepNext/>
        <w:spacing w:before="160"/>
        <w:jc w:val="center"/>
      </w:pPr>
      <w:r>
        <w:rPr>
          <w:rFonts w:ascii="Nirmala UI" w:hAnsi="Nirmala UI" w:cs="Nirmala UI"/>
          <w:sz w:val="24"/>
          <w:szCs w:val="24"/>
        </w:rPr>
        <w:t>অতএব দিঙমাত্র ইহাঁ দেখাইল ৷</w:t>
        <w:br/>
      </w:r>
      <w:r>
        <w:rPr>
          <w:rFonts w:ascii="Nirmala UI" w:hAnsi="Nirmala UI" w:cs="Nirmala UI"/>
          <w:sz w:val="24"/>
          <w:szCs w:val="24"/>
        </w:rPr>
        <w:t>‘চৈতন্যমঙ্গলে’ সর্ব্বলোকে খ্যাতি হৈল ॥ ৩৩ ॥</w:t>
      </w:r>
    </w:p>
    <w:p>
      <w:pPr>
        <w:keepNext/>
        <w:spacing w:after="0"/>
        <w:ind w:left="227"/>
      </w:pPr>
      <w:r>
        <w:rPr>
          <w:rFonts w:ascii="Times New Roman" w:hAnsi="Times New Roman"/>
          <w:i/>
          <w:sz w:val="20"/>
        </w:rPr>
        <w:t>ataeva diṅmātra ihām̐ dekhāila</w:t>
      </w:r>
    </w:p>
    <w:p>
      <w:pPr>
        <w:keepNext/>
        <w:spacing w:after="40"/>
        <w:ind w:left="227"/>
      </w:pPr>
      <w:r>
        <w:rPr>
          <w:rFonts w:ascii="Times New Roman" w:hAnsi="Times New Roman"/>
          <w:color w:val="555555"/>
          <w:sz w:val="18"/>
        </w:rPr>
        <w:t>therefore  a mere glimpse  here  I have shown</w:t>
      </w:r>
    </w:p>
    <w:p>
      <w:pPr>
        <w:keepNext/>
        <w:spacing w:after="0"/>
        <w:ind w:left="227"/>
      </w:pPr>
      <w:r>
        <w:rPr>
          <w:rFonts w:ascii="Times New Roman" w:hAnsi="Times New Roman"/>
          <w:i/>
          <w:sz w:val="20"/>
        </w:rPr>
        <w:t>‘caitanya-maṅgale’ sarva-loke khyāti haila</w:t>
      </w:r>
    </w:p>
    <w:p>
      <w:pPr>
        <w:keepNext/>
        <w:spacing w:after="40"/>
        <w:ind w:left="227"/>
      </w:pPr>
      <w:r>
        <w:rPr>
          <w:rFonts w:ascii="Times New Roman" w:hAnsi="Times New Roman"/>
          <w:color w:val="555555"/>
          <w:sz w:val="18"/>
        </w:rPr>
        <w:t>through the ‘Caitanya-maṅgala’  among all people  fame  came about</w:t>
      </w:r>
    </w:p>
    <w:p>
      <w:pPr>
        <w:spacing w:before="60"/>
        <w:jc w:val="both"/>
      </w:pPr>
      <w:r>
        <w:rPr>
          <w:b/>
        </w:rPr>
        <w:t xml:space="preserve">33 </w:t>
      </w:r>
      <w:r>
        <w:rPr>
          <w:rFonts w:ascii="Times New Roman" w:hAnsi="Times New Roman"/>
        </w:rPr>
        <w:t>Therefore I have given here no more than a glimpse of them; through the *Caitanya-maṅgala* they have become famous throughout the world.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৩৪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34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*sumanas* means both “flower” and “good mind”.</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Purandara Miśra is another name of Jagannātha Miśra, the Lord's father.</w:t>
      </w:r>
    </w:p>
    <w:p>
      <w:r>
        <w:rPr>
          <w:sz w:val="19"/>
        </w:rPr>
        <w:t xml:space="preserve">4. </w:t>
      </w:r>
      <w:r>
        <w:rPr>
          <w:rFonts w:ascii="Times New Roman" w:hAnsi="Times New Roman"/>
          <w:sz w:val="19"/>
        </w:rPr>
        <w:t>A play on words: *sumanas* means both “flower” and “good mind.”</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16. A Brief Description of the Youthful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sixteenth chapter describes Mahāprabhu's pastimes in His youth (*kaiśora*): He teaches, defeats the *paṇḍitas*, sports in the waters of the Jāhnavī, travels to Vaṅga (East Bengal) to gather funds, holds learned debates there and leads *nāma-saṅkīrtana*, meets Tapana Miśra, instructs him about *sādhya* and *sādhana*, and orders him to go to Vārāṇasī. While Mahāprabhu was conquering Vaṅga, Lakṣmī-devī, on the pretext of a snakebite, departed for Vaikuṇṭha. The Lord returned home and consoled Śacīdevī with knowledge of the truth (*tattva-jñāna*). Then He married Viṣṇupriyā. He spoke with the *digvijayī* (conqueror of all directions) Keśava Kāśmīrī, examined his verse on the glory of the Gaṅgā, showed in it five poetic ornaments and excellences and five faults, and crushed his pride. That night the *digvijayī* poet learned from Sarasvatī who the Lord truly is, and the next morning he surrendered to Him.</w:t>
      </w:r>
    </w:p>
    <w:p>
      <w:pPr>
        <w:keepNext/>
        <w:spacing w:before="160"/>
        <w:jc w:val="center"/>
      </w:pPr>
      <w:r>
        <w:rPr>
          <w:rFonts w:ascii="Times New Roman" w:hAnsi="Times New Roman"/>
          <w:i/>
          <w:sz w:val="21"/>
        </w:rPr>
        <w:t>Gaurahari, ever intent on mercy —</w:t>
      </w:r>
    </w:p>
    <w:p>
      <w:pPr>
        <w:keepNext/>
        <w:jc w:val="center"/>
      </w:pPr>
      <w:r>
        <w:rPr>
          <w:rFonts w:ascii="Nirmala UI" w:hAnsi="Nirmala UI" w:cs="Nirmala UI"/>
          <w:sz w:val="24"/>
          <w:szCs w:val="24"/>
        </w:rPr>
        <w:t>কৃপাসুধা-সরিদ্ যস্য বিশ্বমাপ্লাবয়ন্ত্যপি ৷</w:t>
        <w:br/>
      </w:r>
      <w:r>
        <w:rPr>
          <w:rFonts w:ascii="Nirmala UI" w:hAnsi="Nirmala UI" w:cs="Nirmala UI"/>
          <w:sz w:val="24"/>
          <w:szCs w:val="24"/>
        </w:rPr>
        <w:t>নীচগৈব সদা ভাতি তং চৈতন্যপ্রভুং ভজে ॥ ১ ॥</w:t>
      </w:r>
    </w:p>
    <w:p>
      <w:pPr>
        <w:keepNext/>
        <w:spacing w:after="0"/>
        <w:ind w:left="227"/>
      </w:pPr>
      <w:r>
        <w:rPr>
          <w:rFonts w:ascii="Times New Roman" w:hAnsi="Times New Roman"/>
          <w:i/>
          <w:sz w:val="20"/>
        </w:rPr>
        <w:t>kṛpā-sudhā-sarid yasya</w:t>
      </w:r>
    </w:p>
    <w:p>
      <w:pPr>
        <w:keepNext/>
        <w:spacing w:after="40"/>
        <w:ind w:left="227"/>
      </w:pPr>
      <w:r>
        <w:rPr>
          <w:rFonts w:ascii="Times New Roman" w:hAnsi="Times New Roman"/>
          <w:color w:val="555555"/>
          <w:sz w:val="18"/>
        </w:rPr>
        <w:t>of mercy  nectar  the river  whose</w:t>
      </w:r>
    </w:p>
    <w:p>
      <w:pPr>
        <w:keepNext/>
        <w:spacing w:after="0"/>
        <w:ind w:left="227"/>
      </w:pPr>
      <w:r>
        <w:rPr>
          <w:rFonts w:ascii="Times New Roman" w:hAnsi="Times New Roman"/>
          <w:i/>
          <w:sz w:val="20"/>
        </w:rPr>
        <w:t>viśvam āplāvayanty api</w:t>
      </w:r>
    </w:p>
    <w:p>
      <w:pPr>
        <w:keepNext/>
        <w:spacing w:after="40"/>
        <w:ind w:left="227"/>
      </w:pPr>
      <w:r>
        <w:rPr>
          <w:rFonts w:ascii="Times New Roman" w:hAnsi="Times New Roman"/>
          <w:color w:val="555555"/>
          <w:sz w:val="18"/>
        </w:rPr>
        <w:t>the universe  flooding  although</w:t>
      </w:r>
    </w:p>
    <w:p>
      <w:pPr>
        <w:keepNext/>
        <w:spacing w:after="0"/>
        <w:ind w:left="227"/>
      </w:pPr>
      <w:r>
        <w:rPr>
          <w:rFonts w:ascii="Times New Roman" w:hAnsi="Times New Roman"/>
          <w:i/>
          <w:sz w:val="20"/>
        </w:rPr>
        <w:t>nīca-gaiva sadā bhāti</w:t>
      </w:r>
    </w:p>
    <w:p>
      <w:pPr>
        <w:keepNext/>
        <w:spacing w:after="40"/>
        <w:ind w:left="227"/>
      </w:pPr>
      <w:r>
        <w:rPr>
          <w:rFonts w:ascii="Times New Roman" w:hAnsi="Times New Roman"/>
          <w:color w:val="555555"/>
          <w:sz w:val="18"/>
        </w:rPr>
        <w:t>flowing downward  always  shines</w:t>
      </w:r>
    </w:p>
    <w:p>
      <w:pPr>
        <w:keepNext/>
        <w:spacing w:after="0"/>
        <w:ind w:left="227"/>
      </w:pPr>
      <w:r>
        <w:rPr>
          <w:rFonts w:ascii="Times New Roman" w:hAnsi="Times New Roman"/>
          <w:i/>
          <w:sz w:val="20"/>
        </w:rPr>
        <w:t>taṁ caitanya-prabhuṁ bhaje</w:t>
      </w:r>
    </w:p>
    <w:p>
      <w:pPr>
        <w:keepNext/>
        <w:spacing w:after="40"/>
        <w:ind w:left="227"/>
      </w:pPr>
      <w:r>
        <w:rPr>
          <w:rFonts w:ascii="Times New Roman" w:hAnsi="Times New Roman"/>
          <w:color w:val="555555"/>
          <w:sz w:val="18"/>
        </w:rPr>
        <w:t>that  Caitanya Prabhu  I worship</w:t>
      </w:r>
    </w:p>
    <w:p>
      <w:pPr>
        <w:spacing w:before="60"/>
        <w:jc w:val="both"/>
      </w:pPr>
      <w:r>
        <w:rPr>
          <w:b/>
        </w:rPr>
        <w:t xml:space="preserve">1 </w:t>
      </w:r>
      <w:r>
        <w:rPr>
          <w:rFonts w:ascii="Times New Roman" w:hAnsi="Times New Roman"/>
        </w:rPr>
        <w:t>I worship Caitanya Prabhu. The river of His nectarean mercy floods the whole universe, and yet, like every river, it always flows downward — to the lowly.</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The river of the nectar of His mercy floods the whole world, yet it always appears to flow downward (*nīca-gā*). I worship that Lord Caitanya.</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(Caitanyadeva's) </w:t>
      </w:r>
      <w:r>
        <w:rPr>
          <w:rFonts w:ascii="Times New Roman" w:hAnsi="Times New Roman"/>
          <w:b/>
          <w:sz w:val="20"/>
        </w:rPr>
        <w:t>kṛpā-sudhā-sarit</w:t>
      </w:r>
      <w:r>
        <w:rPr>
          <w:rFonts w:ascii="Times New Roman" w:hAnsi="Times New Roman"/>
          <w:sz w:val="20"/>
        </w:rPr>
        <w:t xml:space="preserve"> (river of the nectar of mercy) </w:t>
      </w:r>
      <w:r>
        <w:rPr>
          <w:rFonts w:ascii="Times New Roman" w:hAnsi="Times New Roman"/>
          <w:b/>
          <w:sz w:val="20"/>
        </w:rPr>
        <w:t>viśvam</w:t>
      </w:r>
      <w:r>
        <w:rPr>
          <w:rFonts w:ascii="Times New Roman" w:hAnsi="Times New Roman"/>
          <w:sz w:val="20"/>
        </w:rPr>
        <w:t xml:space="preserve"> (the world, *saṁsāra*) </w:t>
      </w:r>
      <w:r>
        <w:rPr>
          <w:rFonts w:ascii="Times New Roman" w:hAnsi="Times New Roman"/>
          <w:b/>
          <w:sz w:val="20"/>
        </w:rPr>
        <w:t>āplāvayantī</w:t>
      </w:r>
      <w:r>
        <w:rPr>
          <w:rFonts w:ascii="Times New Roman" w:hAnsi="Times New Roman"/>
          <w:sz w:val="20"/>
        </w:rPr>
        <w:t xml:space="preserve"> (submerging)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sadā</w:t>
      </w:r>
      <w:r>
        <w:rPr>
          <w:rFonts w:ascii="Times New Roman" w:hAnsi="Times New Roman"/>
          <w:sz w:val="20"/>
        </w:rPr>
        <w:t xml:space="preserve"> </w:t>
      </w:r>
      <w:r>
        <w:rPr>
          <w:rFonts w:ascii="Times New Roman" w:hAnsi="Times New Roman"/>
          <w:b/>
          <w:sz w:val="20"/>
        </w:rPr>
        <w:t>nīca-gā</w:t>
      </w:r>
      <w:r>
        <w:rPr>
          <w:rFonts w:ascii="Times New Roman" w:hAnsi="Times New Roman"/>
          <w:sz w:val="20"/>
        </w:rPr>
        <w:t xml:space="preserve"> (flowing downward, that is, full of compassion for the humble, who have neither wealth nor anything of their own) </w:t>
      </w:r>
      <w:r>
        <w:rPr>
          <w:rFonts w:ascii="Times New Roman" w:hAnsi="Times New Roman"/>
          <w:b/>
          <w:sz w:val="20"/>
        </w:rPr>
        <w:t>bhāti</w:t>
      </w:r>
      <w:r>
        <w:rPr>
          <w:rFonts w:ascii="Times New Roman" w:hAnsi="Times New Roman"/>
          <w:sz w:val="20"/>
        </w:rPr>
        <w:t xml:space="preserve"> (is manifest), </w:t>
      </w:r>
      <w:r>
        <w:rPr>
          <w:rFonts w:ascii="Times New Roman" w:hAnsi="Times New Roman"/>
          <w:b/>
          <w:sz w:val="20"/>
        </w:rPr>
        <w:t>taṁ caitanya-prabhum</w:t>
      </w:r>
      <w:r>
        <w:rPr>
          <w:rFonts w:ascii="Times New Roman" w:hAnsi="Times New Roman"/>
          <w:sz w:val="20"/>
        </w:rPr>
        <w:t xml:space="preserve"> (I) </w:t>
      </w:r>
      <w:r>
        <w:rPr>
          <w:rFonts w:ascii="Times New Roman" w:hAnsi="Times New Roman"/>
          <w:b/>
          <w:sz w:val="20"/>
        </w:rPr>
        <w:t>bhaje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Gaurahari, worshipped by Lakṣmī and Sarasvatī —</w:t>
      </w:r>
    </w:p>
    <w:p>
      <w:pPr>
        <w:keepNext/>
        <w:jc w:val="center"/>
      </w:pPr>
      <w:r>
        <w:rPr>
          <w:rFonts w:ascii="Nirmala UI" w:hAnsi="Nirmala UI" w:cs="Nirmala UI"/>
          <w:sz w:val="24"/>
          <w:szCs w:val="24"/>
        </w:rPr>
        <w:t>জীয়াৎ কৈশোর-চৈতন্যো মূর্ত্তিমত্যা গৃহাশ্রমাৎ ৷</w:t>
        <w:br/>
      </w:r>
      <w:r>
        <w:rPr>
          <w:rFonts w:ascii="Nirmala UI" w:hAnsi="Nirmala UI" w:cs="Nirmala UI"/>
          <w:sz w:val="24"/>
          <w:szCs w:val="24"/>
        </w:rPr>
        <w:t>লক্ষ্ম্যার্চ্চিতোঽথ বাগ্দেব্যা দিশাংজয়ি-জয়চ্ছলাৎ ॥ ৩ ॥</w:t>
      </w:r>
    </w:p>
    <w:p>
      <w:pPr>
        <w:keepNext/>
        <w:spacing w:after="0"/>
        <w:ind w:left="227"/>
      </w:pPr>
      <w:r>
        <w:rPr>
          <w:rFonts w:ascii="Times New Roman" w:hAnsi="Times New Roman"/>
          <w:i/>
          <w:sz w:val="20"/>
        </w:rPr>
        <w:t>jīyāt kaiśora-caitanyo</w:t>
      </w:r>
    </w:p>
    <w:p>
      <w:pPr>
        <w:keepNext/>
        <w:spacing w:after="40"/>
        <w:ind w:left="227"/>
      </w:pPr>
      <w:r>
        <w:rPr>
          <w:rFonts w:ascii="Times New Roman" w:hAnsi="Times New Roman"/>
          <w:color w:val="555555"/>
          <w:sz w:val="18"/>
        </w:rPr>
        <w:t>may He be victorious  in His youth  Caitanya</w:t>
      </w:r>
    </w:p>
    <w:p>
      <w:pPr>
        <w:keepNext/>
        <w:spacing w:after="0"/>
        <w:ind w:left="227"/>
      </w:pPr>
      <w:r>
        <w:rPr>
          <w:rFonts w:ascii="Times New Roman" w:hAnsi="Times New Roman"/>
          <w:i/>
          <w:sz w:val="20"/>
        </w:rPr>
        <w:t>mūrti-matyā gṛhāśramāt</w:t>
      </w:r>
    </w:p>
    <w:p>
      <w:pPr>
        <w:keepNext/>
        <w:spacing w:after="40"/>
        <w:ind w:left="227"/>
      </w:pPr>
      <w:r>
        <w:rPr>
          <w:rFonts w:ascii="Times New Roman" w:hAnsi="Times New Roman"/>
          <w:color w:val="555555"/>
          <w:sz w:val="18"/>
        </w:rPr>
        <w:t>embodied  on entering household life</w:t>
      </w:r>
    </w:p>
    <w:p>
      <w:pPr>
        <w:keepNext/>
        <w:spacing w:after="0"/>
        <w:ind w:left="227"/>
      </w:pPr>
      <w:r>
        <w:rPr>
          <w:rFonts w:ascii="Times New Roman" w:hAnsi="Times New Roman"/>
          <w:i/>
          <w:sz w:val="20"/>
        </w:rPr>
        <w:t>lakṣmyārcito ’tha vāg-devyā</w:t>
      </w:r>
    </w:p>
    <w:p>
      <w:pPr>
        <w:keepNext/>
        <w:spacing w:after="40"/>
        <w:ind w:left="227"/>
      </w:pPr>
      <w:r>
        <w:rPr>
          <w:rFonts w:ascii="Times New Roman" w:hAnsi="Times New Roman"/>
          <w:color w:val="555555"/>
          <w:sz w:val="18"/>
        </w:rPr>
        <w:t>by Lakṣmī  worshipped  then  by the goddess of speech</w:t>
      </w:r>
    </w:p>
    <w:p>
      <w:pPr>
        <w:keepNext/>
        <w:spacing w:after="0"/>
        <w:ind w:left="227"/>
      </w:pPr>
      <w:r>
        <w:rPr>
          <w:rFonts w:ascii="Times New Roman" w:hAnsi="Times New Roman"/>
          <w:i/>
          <w:sz w:val="20"/>
        </w:rPr>
        <w:t>diśāṁ jayi-jaya-cchalāt</w:t>
      </w:r>
    </w:p>
    <w:p>
      <w:pPr>
        <w:keepNext/>
        <w:spacing w:after="40"/>
        <w:ind w:left="227"/>
      </w:pPr>
      <w:r>
        <w:rPr>
          <w:rFonts w:ascii="Times New Roman" w:hAnsi="Times New Roman"/>
          <w:color w:val="555555"/>
          <w:sz w:val="18"/>
        </w:rPr>
        <w:t>of the directions  of the conqueror  of the conquest  under the pretext</w:t>
      </w:r>
    </w:p>
    <w:p>
      <w:pPr>
        <w:spacing w:before="60"/>
        <w:jc w:val="both"/>
      </w:pPr>
      <w:r>
        <w:rPr>
          <w:b/>
        </w:rPr>
        <w:t xml:space="preserve">3 </w:t>
      </w:r>
      <w:r>
        <w:rPr>
          <w:rFonts w:ascii="Times New Roman" w:hAnsi="Times New Roman"/>
        </w:rPr>
        <w:t>Glory to Caitanya in His youth! When He entered household life, Lakṣmī herself served Him in visible form; and then Sarasvatī, the goddess of speech, worshipped Him as well, taking His victory over the conqueror of all directions as her occasion.</w:t>
      </w:r>
    </w:p>
    <w:p>
      <w:pPr>
        <w:jc w:val="both"/>
      </w:pPr>
      <w:r>
        <w:rPr>
          <w:b/>
          <w:i/>
          <w:sz w:val="20"/>
        </w:rPr>
        <w:t xml:space="preserve">Amṛta-pravāha-bhāṣya. </w:t>
      </w:r>
      <w:r>
        <w:rPr>
          <w:rFonts w:ascii="Times New Roman" w:hAnsi="Times New Roman"/>
          <w:sz w:val="20"/>
        </w:rPr>
        <w:t>All glory to the youthful Caitanyadeva! Lakṣmī-devī in person, who had come to His home, worshipped Him, and the goddess of speech worshipped Him on the pretext of the *digvijayī*'s defeat.</w:t>
      </w:r>
    </w:p>
    <w:p>
      <w:pPr>
        <w:jc w:val="both"/>
      </w:pPr>
      <w:r>
        <w:rPr>
          <w:b/>
          <w:i/>
          <w:sz w:val="20"/>
        </w:rPr>
        <w:t xml:space="preserve">Anubhāṣya. </w:t>
      </w:r>
      <w:r>
        <w:rPr>
          <w:rFonts w:ascii="Times New Roman" w:hAnsi="Times New Roman"/>
          <w:b/>
          <w:sz w:val="20"/>
        </w:rPr>
        <w:t>gṛhāśramāt</w:t>
      </w:r>
      <w:r>
        <w:rPr>
          <w:rFonts w:ascii="Times New Roman" w:hAnsi="Times New Roman"/>
          <w:sz w:val="20"/>
        </w:rPr>
        <w:t xml:space="preserve"> (having entered household life, the *gṛhastha-āśrama*) </w:t>
      </w:r>
      <w:r>
        <w:rPr>
          <w:rFonts w:ascii="Times New Roman" w:hAnsi="Times New Roman"/>
          <w:b/>
          <w:sz w:val="20"/>
        </w:rPr>
        <w:t>mūrti-matyā</w:t>
      </w:r>
      <w:r>
        <w:rPr>
          <w:rFonts w:ascii="Times New Roman" w:hAnsi="Times New Roman"/>
          <w:sz w:val="20"/>
        </w:rPr>
        <w:t xml:space="preserve"> (embodied) </w:t>
      </w:r>
      <w:r>
        <w:rPr>
          <w:rFonts w:ascii="Times New Roman" w:hAnsi="Times New Roman"/>
          <w:b/>
          <w:sz w:val="20"/>
        </w:rPr>
        <w:t>lakṣmyā</w:t>
      </w:r>
      <w:r>
        <w:rPr>
          <w:rFonts w:ascii="Times New Roman" w:hAnsi="Times New Roman"/>
          <w:sz w:val="20"/>
        </w:rPr>
        <w:t xml:space="preserve"> </w:t>
      </w:r>
      <w:r>
        <w:rPr>
          <w:rFonts w:ascii="Times New Roman" w:hAnsi="Times New Roman"/>
          <w:b/>
          <w:sz w:val="20"/>
        </w:rPr>
        <w:t>arcitaḥ</w:t>
      </w:r>
      <w:r>
        <w:rPr>
          <w:rFonts w:ascii="Times New Roman" w:hAnsi="Times New Roman"/>
          <w:sz w:val="20"/>
        </w:rPr>
        <w:t xml:space="preserve"> (served),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diśāṁ jayi-jaya-cchalāt</w:t>
      </w:r>
      <w:r>
        <w:rPr>
          <w:rFonts w:ascii="Times New Roman" w:hAnsi="Times New Roman"/>
          <w:sz w:val="20"/>
        </w:rPr>
        <w:t xml:space="preserve"> (on the pretext of the victory over the *digvijayī*, the scholar named Keśava Kāśmīrī) </w:t>
      </w:r>
      <w:r>
        <w:rPr>
          <w:rFonts w:ascii="Times New Roman" w:hAnsi="Times New Roman"/>
          <w:b/>
          <w:sz w:val="20"/>
        </w:rPr>
        <w:t>vāg-devyā</w:t>
      </w:r>
      <w:r>
        <w:rPr>
          <w:rFonts w:ascii="Times New Roman" w:hAnsi="Times New Roman"/>
          <w:sz w:val="20"/>
        </w:rPr>
        <w:t xml:space="preserve"> (by Sarasvatī) </w:t>
      </w:r>
      <w:r>
        <w:rPr>
          <w:rFonts w:ascii="Times New Roman" w:hAnsi="Times New Roman"/>
          <w:b/>
          <w:sz w:val="20"/>
        </w:rPr>
        <w:t>arcitaḥ</w:t>
      </w:r>
      <w:r>
        <w:rPr>
          <w:rFonts w:ascii="Times New Roman" w:hAnsi="Times New Roman"/>
          <w:sz w:val="20"/>
        </w:rPr>
        <w:t xml:space="preserve"> (honored) </w:t>
      </w:r>
      <w:r>
        <w:rPr>
          <w:rFonts w:ascii="Times New Roman" w:hAnsi="Times New Roman"/>
          <w:b/>
          <w:sz w:val="20"/>
        </w:rPr>
        <w:t>kaiśora-caitanyaḥ</w:t>
      </w:r>
      <w:r>
        <w:rPr>
          <w:rFonts w:ascii="Times New Roman" w:hAnsi="Times New Roman"/>
          <w:sz w:val="20"/>
        </w:rPr>
        <w:t xml:space="preserve"> (Caitanya at the age of *kiśora*) </w:t>
      </w:r>
      <w:r>
        <w:rPr>
          <w:rFonts w:ascii="Times New Roman" w:hAnsi="Times New Roman"/>
          <w:b/>
          <w:sz w:val="20"/>
        </w:rPr>
        <w:t>jīyāt</w:t>
      </w:r>
      <w:r>
        <w:rPr>
          <w:rFonts w:ascii="Times New Roman" w:hAnsi="Times New Roman"/>
          <w:sz w:val="20"/>
        </w:rPr>
        <w:t>.</w:t>
      </w:r>
    </w:p>
    <w:p>
      <w:pPr>
        <w:keepNext/>
        <w:spacing w:before="160"/>
        <w:jc w:val="center"/>
      </w:pPr>
      <w:r>
        <w:rPr>
          <w:rFonts w:ascii="Times New Roman" w:hAnsi="Times New Roman"/>
          <w:i/>
          <w:sz w:val="21"/>
        </w:rPr>
        <w:t>The pastimes of youth (*kaiśora*) —</w:t>
      </w:r>
    </w:p>
    <w:p>
      <w:pPr>
        <w:keepNext/>
        <w:jc w:val="center"/>
      </w:pPr>
      <w:r>
        <w:rPr>
          <w:rFonts w:ascii="Nirmala UI" w:hAnsi="Nirmala UI" w:cs="Nirmala UI"/>
          <w:sz w:val="24"/>
          <w:szCs w:val="24"/>
        </w:rPr>
        <w:t>এই ত’ কৈশোর-লীলা-সূত্র-অনুবন্ধ ৷</w:t>
        <w:br/>
      </w:r>
      <w:r>
        <w:rPr>
          <w:rFonts w:ascii="Nirmala UI" w:hAnsi="Nirmala UI" w:cs="Nirmala UI"/>
          <w:sz w:val="24"/>
          <w:szCs w:val="24"/>
        </w:rPr>
        <w:t>শিষ্যগণ পড়াইতে করিলা আরম্ভ ॥ ৪ ॥</w:t>
      </w:r>
    </w:p>
    <w:p>
      <w:pPr>
        <w:keepNext/>
        <w:spacing w:after="0"/>
        <w:ind w:left="227"/>
      </w:pPr>
      <w:r>
        <w:rPr>
          <w:rFonts w:ascii="Times New Roman" w:hAnsi="Times New Roman"/>
          <w:i/>
          <w:sz w:val="20"/>
        </w:rPr>
        <w:t>ei ta’ kaiśora-līlā-sūtra-anubandha</w:t>
      </w:r>
    </w:p>
    <w:p>
      <w:pPr>
        <w:keepNext/>
        <w:spacing w:after="40"/>
        <w:ind w:left="227"/>
      </w:pPr>
      <w:r>
        <w:rPr>
          <w:rFonts w:ascii="Times New Roman" w:hAnsi="Times New Roman"/>
          <w:color w:val="555555"/>
          <w:sz w:val="18"/>
        </w:rPr>
        <w:t>thus  of youth  of the pastimes  of the outline  the sequence</w:t>
      </w:r>
    </w:p>
    <w:p>
      <w:pPr>
        <w:keepNext/>
        <w:spacing w:after="0"/>
        <w:ind w:left="227"/>
      </w:pPr>
      <w:r>
        <w:rPr>
          <w:rFonts w:ascii="Times New Roman" w:hAnsi="Times New Roman"/>
          <w:i/>
          <w:sz w:val="20"/>
        </w:rPr>
        <w:t>śiṣya-gaṇa paḍāite karilā ārambha</w:t>
      </w:r>
    </w:p>
    <w:p>
      <w:pPr>
        <w:keepNext/>
        <w:spacing w:after="40"/>
        <w:ind w:left="227"/>
      </w:pPr>
      <w:r>
        <w:rPr>
          <w:rFonts w:ascii="Times New Roman" w:hAnsi="Times New Roman"/>
          <w:color w:val="555555"/>
          <w:sz w:val="18"/>
        </w:rPr>
        <w:t>the students  to teach  He made  beginning</w:t>
      </w:r>
    </w:p>
    <w:p>
      <w:pPr>
        <w:spacing w:before="60"/>
        <w:jc w:val="both"/>
      </w:pPr>
      <w:r>
        <w:rPr>
          <w:b/>
        </w:rPr>
        <w:t xml:space="preserve">4 </w:t>
      </w:r>
      <w:r>
        <w:rPr>
          <w:rFonts w:ascii="Times New Roman" w:hAnsi="Times New Roman"/>
        </w:rPr>
        <w:t>Here, in outline, are the pastimes of His youth. He began to teach students of His own.</w:t>
      </w:r>
    </w:p>
    <w:p>
      <w:pPr>
        <w:jc w:val="both"/>
      </w:pPr>
      <w:r>
        <w:rPr>
          <w:b/>
          <w:i/>
          <w:sz w:val="20"/>
        </w:rPr>
        <w:t xml:space="preserve">Anubhāṣya. </w:t>
      </w:r>
      <w:r>
        <w:rPr>
          <w:rFonts w:ascii="Times New Roman" w:hAnsi="Times New Roman"/>
          <w:b/>
          <w:sz w:val="20"/>
        </w:rPr>
        <w:t>*Kaiśora*.</w:t>
      </w:r>
      <w:r>
        <w:rPr>
          <w:rFonts w:ascii="Times New Roman" w:hAnsi="Times New Roman"/>
          <w:sz w:val="20"/>
        </w:rPr>
        <w:t xml:space="preserve"> The age from eleven to fifteen years is called *kiśora*; *kaiśora* means what belongs to that age.</w:t>
      </w:r>
    </w:p>
    <w:p>
      <w:pPr>
        <w:keepNext/>
        <w:spacing w:before="160"/>
        <w:jc w:val="center"/>
      </w:pPr>
      <w:r>
        <w:rPr>
          <w:rFonts w:ascii="Times New Roman" w:hAnsi="Times New Roman"/>
          <w:i/>
          <w:sz w:val="21"/>
        </w:rPr>
        <w:t>Nimāi's teaching amazes everyone —</w:t>
      </w:r>
    </w:p>
    <w:p>
      <w:pPr>
        <w:keepNext/>
        <w:jc w:val="center"/>
      </w:pPr>
      <w:r>
        <w:rPr>
          <w:rFonts w:ascii="Nirmala UI" w:hAnsi="Nirmala UI" w:cs="Nirmala UI"/>
          <w:sz w:val="24"/>
          <w:szCs w:val="24"/>
        </w:rPr>
        <w:t>শত শত শিষ্য সঙ্গে সদা অধ্যাপন ৷</w:t>
        <w:br/>
      </w:r>
      <w:r>
        <w:rPr>
          <w:rFonts w:ascii="Nirmala UI" w:hAnsi="Nirmala UI" w:cs="Nirmala UI"/>
          <w:sz w:val="24"/>
          <w:szCs w:val="24"/>
        </w:rPr>
        <w:t>ব্যাখ্যা শুনি’ সর্ব্বলোকের চমকিত মন ॥ ৫ ॥</w:t>
      </w:r>
    </w:p>
    <w:p>
      <w:pPr>
        <w:keepNext/>
        <w:spacing w:after="0"/>
        <w:ind w:left="227"/>
      </w:pPr>
      <w:r>
        <w:rPr>
          <w:rFonts w:ascii="Times New Roman" w:hAnsi="Times New Roman"/>
          <w:i/>
          <w:sz w:val="20"/>
        </w:rPr>
        <w:t>śata śata śiṣya saṅge sadā adhyāpana</w:t>
      </w:r>
    </w:p>
    <w:p>
      <w:pPr>
        <w:keepNext/>
        <w:spacing w:after="40"/>
        <w:ind w:left="227"/>
      </w:pPr>
      <w:r>
        <w:rPr>
          <w:rFonts w:ascii="Times New Roman" w:hAnsi="Times New Roman"/>
          <w:color w:val="555555"/>
          <w:sz w:val="18"/>
        </w:rPr>
        <w:t>hundreds  hundreds  students  with  always  teaching</w:t>
      </w:r>
    </w:p>
    <w:p>
      <w:pPr>
        <w:keepNext/>
        <w:spacing w:after="0"/>
        <w:ind w:left="227"/>
      </w:pPr>
      <w:r>
        <w:rPr>
          <w:rFonts w:ascii="Times New Roman" w:hAnsi="Times New Roman"/>
          <w:i/>
          <w:sz w:val="20"/>
        </w:rPr>
        <w:t>vyākhyā śuni’ sarva-lokera camakita mana</w:t>
      </w:r>
    </w:p>
    <w:p>
      <w:pPr>
        <w:keepNext/>
        <w:spacing w:after="40"/>
        <w:ind w:left="227"/>
      </w:pPr>
      <w:r>
        <w:rPr>
          <w:rFonts w:ascii="Times New Roman" w:hAnsi="Times New Roman"/>
          <w:color w:val="555555"/>
          <w:sz w:val="18"/>
        </w:rPr>
        <w:t>the explanations  hearing  of all  people  astonished  minds</w:t>
      </w:r>
    </w:p>
    <w:p>
      <w:pPr>
        <w:spacing w:before="60"/>
        <w:jc w:val="both"/>
      </w:pPr>
      <w:r>
        <w:rPr>
          <w:b/>
        </w:rPr>
        <w:t xml:space="preserve">5 </w:t>
      </w:r>
      <w:r>
        <w:rPr>
          <w:rFonts w:ascii="Times New Roman" w:hAnsi="Times New Roman"/>
        </w:rPr>
        <w:t>He taught constantly, with hundreds of students around Him, and all who heard His explanations were amazed.</w:t>
      </w:r>
    </w:p>
    <w:p>
      <w:pPr>
        <w:keepNext/>
        <w:spacing w:before="160"/>
        <w:jc w:val="center"/>
      </w:pPr>
      <w:r>
        <w:rPr>
          <w:rFonts w:ascii="Times New Roman" w:hAnsi="Times New Roman"/>
          <w:i/>
          <w:sz w:val="21"/>
        </w:rPr>
        <w:t>The *paṇḍitas* are pleased even when defeated by Nimāi —</w:t>
      </w:r>
    </w:p>
    <w:p>
      <w:pPr>
        <w:keepNext/>
        <w:jc w:val="center"/>
      </w:pPr>
      <w:r>
        <w:rPr>
          <w:rFonts w:ascii="Nirmala UI" w:hAnsi="Nirmala UI" w:cs="Nirmala UI"/>
          <w:sz w:val="24"/>
          <w:szCs w:val="24"/>
        </w:rPr>
        <w:t>সর্ব্বশাস্ত্রে সর্ব্ব পণ্ডিত পায় পরাজয় ৷</w:t>
        <w:br/>
      </w:r>
      <w:r>
        <w:rPr>
          <w:rFonts w:ascii="Nirmala UI" w:hAnsi="Nirmala UI" w:cs="Nirmala UI"/>
          <w:sz w:val="24"/>
          <w:szCs w:val="24"/>
        </w:rPr>
        <w:t>বিনয়ভঙ্গীতে কারো দুঃখ নাহি হয় ॥ ৬ ॥</w:t>
      </w:r>
    </w:p>
    <w:p>
      <w:pPr>
        <w:keepNext/>
        <w:spacing w:after="0"/>
        <w:ind w:left="227"/>
      </w:pPr>
      <w:r>
        <w:rPr>
          <w:rFonts w:ascii="Times New Roman" w:hAnsi="Times New Roman"/>
          <w:i/>
          <w:sz w:val="20"/>
        </w:rPr>
        <w:t>sarva-śāstre sarva paṇḍita pāya parājaya</w:t>
      </w:r>
    </w:p>
    <w:p>
      <w:pPr>
        <w:keepNext/>
        <w:spacing w:after="40"/>
        <w:ind w:left="227"/>
      </w:pPr>
      <w:r>
        <w:rPr>
          <w:rFonts w:ascii="Times New Roman" w:hAnsi="Times New Roman"/>
          <w:color w:val="555555"/>
          <w:sz w:val="18"/>
        </w:rPr>
        <w:t>in all the śāstras  all  paṇḍitas  meet  defeat</w:t>
      </w:r>
    </w:p>
    <w:p>
      <w:pPr>
        <w:keepNext/>
        <w:spacing w:after="0"/>
        <w:ind w:left="227"/>
      </w:pPr>
      <w:r>
        <w:rPr>
          <w:rFonts w:ascii="Times New Roman" w:hAnsi="Times New Roman"/>
          <w:i/>
          <w:sz w:val="20"/>
        </w:rPr>
        <w:t>vinaya-bhaṅgīte kāro duḥkha nāhi haya</w:t>
      </w:r>
    </w:p>
    <w:p>
      <w:pPr>
        <w:keepNext/>
        <w:spacing w:after="40"/>
        <w:ind w:left="227"/>
      </w:pPr>
      <w:r>
        <w:rPr>
          <w:rFonts w:ascii="Times New Roman" w:hAnsi="Times New Roman"/>
          <w:color w:val="555555"/>
          <w:sz w:val="18"/>
        </w:rPr>
        <w:t>by His courteous manner  anyone’s  pain  not  arises</w:t>
      </w:r>
    </w:p>
    <w:p>
      <w:pPr>
        <w:spacing w:before="60"/>
        <w:jc w:val="both"/>
      </w:pPr>
      <w:r>
        <w:rPr>
          <w:b/>
        </w:rPr>
        <w:t xml:space="preserve">6 </w:t>
      </w:r>
      <w:r>
        <w:rPr>
          <w:rFonts w:ascii="Times New Roman" w:hAnsi="Times New Roman"/>
        </w:rPr>
        <w:t>In every branch of learning every paṇḍita met defeat at His hands, yet His manner was so courteous that no one was hurt.</w:t>
      </w:r>
    </w:p>
    <w:p>
      <w:pPr>
        <w:jc w:val="both"/>
      </w:pPr>
      <w:r>
        <w:rPr>
          <w:b/>
          <w:i/>
          <w:sz w:val="20"/>
        </w:rPr>
        <w:t xml:space="preserve">Amṛta-pravāha-bhāṣya. </w:t>
      </w:r>
      <w:r>
        <w:rPr>
          <w:rFonts w:ascii="Times New Roman" w:hAnsi="Times New Roman"/>
          <w:sz w:val="20"/>
        </w:rPr>
        <w:t>The Lord defeated the *paṇḍitas* in every *śāstra*, but His humility was so skillful that the *paṇḍitas* were not hurt.</w:t>
      </w:r>
    </w:p>
    <w:p>
      <w:pPr>
        <w:keepNext/>
        <w:spacing w:before="160"/>
        <w:jc w:val="center"/>
      </w:pPr>
      <w:r>
        <w:rPr>
          <w:rFonts w:ascii="Nirmala UI" w:hAnsi="Nirmala UI" w:cs="Nirmala UI"/>
          <w:sz w:val="24"/>
          <w:szCs w:val="24"/>
        </w:rPr>
        <w:t>বিবিধ ঔদ্ধত্য করে শিষ্যগণ-সঙ্গে ৷</w:t>
        <w:br/>
      </w:r>
      <w:r>
        <w:rPr>
          <w:rFonts w:ascii="Nirmala UI" w:hAnsi="Nirmala UI" w:cs="Nirmala UI"/>
          <w:sz w:val="24"/>
          <w:szCs w:val="24"/>
        </w:rPr>
        <w:t>জাহ্নবীতে জলকেলি করে নানা রঙ্গে ॥ ৭ ॥</w:t>
      </w:r>
    </w:p>
    <w:p>
      <w:pPr>
        <w:keepNext/>
        <w:spacing w:after="0"/>
        <w:ind w:left="227"/>
      </w:pPr>
      <w:r>
        <w:rPr>
          <w:rFonts w:ascii="Times New Roman" w:hAnsi="Times New Roman"/>
          <w:i/>
          <w:sz w:val="20"/>
        </w:rPr>
        <w:t>vividha auddhatya kare śiṣya-gaṇa-saṅge</w:t>
      </w:r>
    </w:p>
    <w:p>
      <w:pPr>
        <w:keepNext/>
        <w:spacing w:after="40"/>
        <w:ind w:left="227"/>
      </w:pPr>
      <w:r>
        <w:rPr>
          <w:rFonts w:ascii="Times New Roman" w:hAnsi="Times New Roman"/>
          <w:color w:val="555555"/>
          <w:sz w:val="18"/>
        </w:rPr>
        <w:t>various  pranks  He plays  the students  with</w:t>
      </w:r>
    </w:p>
    <w:p>
      <w:pPr>
        <w:keepNext/>
        <w:spacing w:after="0"/>
        <w:ind w:left="227"/>
      </w:pPr>
      <w:r>
        <w:rPr>
          <w:rFonts w:ascii="Times New Roman" w:hAnsi="Times New Roman"/>
          <w:i/>
          <w:sz w:val="20"/>
        </w:rPr>
        <w:t>jāhnavīte jala-keli kare nānā raṅge</w:t>
      </w:r>
    </w:p>
    <w:p>
      <w:pPr>
        <w:keepNext/>
        <w:spacing w:after="40"/>
        <w:ind w:left="227"/>
      </w:pPr>
      <w:r>
        <w:rPr>
          <w:rFonts w:ascii="Times New Roman" w:hAnsi="Times New Roman"/>
          <w:color w:val="555555"/>
          <w:sz w:val="18"/>
        </w:rPr>
        <w:t>in the Jāhnavī  water sports  He has  with many  delights</w:t>
      </w:r>
    </w:p>
    <w:p>
      <w:pPr>
        <w:spacing w:before="60"/>
        <w:jc w:val="both"/>
      </w:pPr>
      <w:r>
        <w:rPr>
          <w:b/>
        </w:rPr>
        <w:t xml:space="preserve">7 </w:t>
      </w:r>
      <w:r>
        <w:rPr>
          <w:rFonts w:ascii="Times New Roman" w:hAnsi="Times New Roman"/>
        </w:rPr>
        <w:t>With His students He played all kinds of pranks, and they sported merrily in the waters of the Gaṅgā.</w:t>
      </w:r>
    </w:p>
    <w:p>
      <w:pPr>
        <w:keepNext/>
        <w:spacing w:before="160"/>
        <w:jc w:val="center"/>
      </w:pPr>
      <w:r>
        <w:rPr>
          <w:rFonts w:ascii="Times New Roman" w:hAnsi="Times New Roman"/>
          <w:i/>
          <w:sz w:val="21"/>
        </w:rPr>
        <w:t>The journey to East Bengal and the launching of *nāma-saṅkīrtana* —</w:t>
      </w:r>
    </w:p>
    <w:p>
      <w:pPr>
        <w:keepNext/>
        <w:jc w:val="center"/>
      </w:pPr>
      <w:r>
        <w:rPr>
          <w:rFonts w:ascii="Nirmala UI" w:hAnsi="Nirmala UI" w:cs="Nirmala UI"/>
          <w:sz w:val="24"/>
          <w:szCs w:val="24"/>
        </w:rPr>
        <w:t>কতদিনে কৈল প্রভু বঙ্গেতে গমন ৷</w:t>
        <w:br/>
      </w:r>
      <w:r>
        <w:rPr>
          <w:rFonts w:ascii="Nirmala UI" w:hAnsi="Nirmala UI" w:cs="Nirmala UI"/>
          <w:sz w:val="24"/>
          <w:szCs w:val="24"/>
        </w:rPr>
        <w:t>যাঁহা যায়, তাঁহা লওয়ায় নাম-সংকীর্ত্তন ॥ ৮ ॥</w:t>
      </w:r>
    </w:p>
    <w:p>
      <w:pPr>
        <w:keepNext/>
        <w:spacing w:after="0"/>
        <w:ind w:left="227"/>
      </w:pPr>
      <w:r>
        <w:rPr>
          <w:rFonts w:ascii="Times New Roman" w:hAnsi="Times New Roman"/>
          <w:i/>
          <w:sz w:val="20"/>
        </w:rPr>
        <w:t>kata dine kaila prabhu baṅgete gamana</w:t>
      </w:r>
    </w:p>
    <w:p>
      <w:pPr>
        <w:keepNext/>
        <w:spacing w:after="40"/>
        <w:ind w:left="227"/>
      </w:pPr>
      <w:r>
        <w:rPr>
          <w:rFonts w:ascii="Times New Roman" w:hAnsi="Times New Roman"/>
          <w:color w:val="555555"/>
          <w:sz w:val="18"/>
        </w:rPr>
        <w:t>after some  days  made  the Lord  to Baṅga  journey</w:t>
      </w:r>
    </w:p>
    <w:p>
      <w:pPr>
        <w:keepNext/>
        <w:spacing w:after="0"/>
        <w:ind w:left="227"/>
      </w:pPr>
      <w:r>
        <w:rPr>
          <w:rFonts w:ascii="Times New Roman" w:hAnsi="Times New Roman"/>
          <w:i/>
          <w:sz w:val="20"/>
        </w:rPr>
        <w:t>yām̐hā yāya, tām̐hā laoyāya nāma-saṁkīrtana</w:t>
      </w:r>
    </w:p>
    <w:p>
      <w:pPr>
        <w:keepNext/>
        <w:spacing w:after="40"/>
        <w:ind w:left="227"/>
      </w:pPr>
      <w:r>
        <w:rPr>
          <w:rFonts w:ascii="Times New Roman" w:hAnsi="Times New Roman"/>
          <w:color w:val="555555"/>
          <w:sz w:val="18"/>
        </w:rPr>
        <w:t>wherever  He went,  there  He made them take up  of the holy name  the chanting</w:t>
      </w:r>
    </w:p>
    <w:p>
      <w:pPr>
        <w:spacing w:before="60"/>
        <w:jc w:val="both"/>
      </w:pPr>
      <w:r>
        <w:rPr>
          <w:b/>
        </w:rPr>
        <w:t xml:space="preserve">8 </w:t>
      </w:r>
      <w:r>
        <w:rPr>
          <w:rFonts w:ascii="Times New Roman" w:hAnsi="Times New Roman"/>
        </w:rPr>
        <w:t>After some time the Lord went to East Bengal, and wherever He went He had the people take up the chanting of the holy name.</w:t>
      </w:r>
    </w:p>
    <w:p>
      <w:pPr>
        <w:keepNext/>
        <w:spacing w:before="160"/>
        <w:jc w:val="center"/>
      </w:pPr>
      <w:r>
        <w:rPr>
          <w:rFonts w:ascii="Times New Roman" w:hAnsi="Times New Roman"/>
          <w:i/>
          <w:sz w:val="21"/>
        </w:rPr>
        <w:t>Hearing of the Lord's fame for learning, many students come to study —</w:t>
      </w:r>
    </w:p>
    <w:p>
      <w:pPr>
        <w:keepNext/>
        <w:jc w:val="center"/>
      </w:pPr>
      <w:r>
        <w:rPr>
          <w:rFonts w:ascii="Nirmala UI" w:hAnsi="Nirmala UI" w:cs="Nirmala UI"/>
          <w:sz w:val="24"/>
          <w:szCs w:val="24"/>
        </w:rPr>
        <w:t>বিদ্যার প্রভাব দেখি’ চমৎকার চিত্তে ৷</w:t>
        <w:br/>
      </w:r>
      <w:r>
        <w:rPr>
          <w:rFonts w:ascii="Nirmala UI" w:hAnsi="Nirmala UI" w:cs="Nirmala UI"/>
          <w:sz w:val="24"/>
          <w:szCs w:val="24"/>
        </w:rPr>
        <w:t>শত শত পড়ুয়া আসি’ লাগিলা পড়িতে ॥ ৯ ॥</w:t>
      </w:r>
    </w:p>
    <w:p>
      <w:pPr>
        <w:keepNext/>
        <w:spacing w:after="0"/>
        <w:ind w:left="227"/>
      </w:pPr>
      <w:r>
        <w:rPr>
          <w:rFonts w:ascii="Times New Roman" w:hAnsi="Times New Roman"/>
          <w:i/>
          <w:sz w:val="20"/>
        </w:rPr>
        <w:t>vidyāra prabhāva dekhi’ camatkāra citte</w:t>
      </w:r>
    </w:p>
    <w:p>
      <w:pPr>
        <w:keepNext/>
        <w:spacing w:after="40"/>
        <w:ind w:left="227"/>
      </w:pPr>
      <w:r>
        <w:rPr>
          <w:rFonts w:ascii="Times New Roman" w:hAnsi="Times New Roman"/>
          <w:color w:val="555555"/>
          <w:sz w:val="18"/>
        </w:rPr>
        <w:t>of learning  the power  seeing  wonder  in heart</w:t>
      </w:r>
    </w:p>
    <w:p>
      <w:pPr>
        <w:keepNext/>
        <w:spacing w:after="0"/>
        <w:ind w:left="227"/>
      </w:pPr>
      <w:r>
        <w:rPr>
          <w:rFonts w:ascii="Times New Roman" w:hAnsi="Times New Roman"/>
          <w:i/>
          <w:sz w:val="20"/>
        </w:rPr>
        <w:t>śata śata paḍuyā āsi’ lāgilā paḍite</w:t>
      </w:r>
    </w:p>
    <w:p>
      <w:pPr>
        <w:keepNext/>
        <w:spacing w:after="40"/>
        <w:ind w:left="227"/>
      </w:pPr>
      <w:r>
        <w:rPr>
          <w:rFonts w:ascii="Times New Roman" w:hAnsi="Times New Roman"/>
          <w:color w:val="555555"/>
          <w:sz w:val="18"/>
        </w:rPr>
        <w:t>hundreds  hundreds  students  coming  began  to study</w:t>
      </w:r>
    </w:p>
    <w:p>
      <w:pPr>
        <w:spacing w:before="60"/>
        <w:jc w:val="both"/>
      </w:pPr>
      <w:r>
        <w:rPr>
          <w:b/>
        </w:rPr>
        <w:t xml:space="preserve">9 </w:t>
      </w:r>
      <w:r>
        <w:rPr>
          <w:rFonts w:ascii="Times New Roman" w:hAnsi="Times New Roman"/>
        </w:rPr>
        <w:t>Seeing the power of His learning, hundreds of students came in wonder to study with Him.</w:t>
      </w:r>
    </w:p>
    <w:p>
      <w:pPr>
        <w:keepNext/>
        <w:spacing w:before="160"/>
        <w:jc w:val="center"/>
      </w:pPr>
      <w:r>
        <w:rPr>
          <w:rFonts w:ascii="Times New Roman" w:hAnsi="Times New Roman"/>
          <w:i/>
          <w:sz w:val="21"/>
        </w:rPr>
        <w:t>Tapana Miśra meets the Lord and asks about the truth of *sādhya* and *sādhana* —</w:t>
      </w:r>
    </w:p>
    <w:p>
      <w:pPr>
        <w:keepNext/>
        <w:jc w:val="center"/>
      </w:pPr>
      <w:r>
        <w:rPr>
          <w:rFonts w:ascii="Nirmala UI" w:hAnsi="Nirmala UI" w:cs="Nirmala UI"/>
          <w:sz w:val="24"/>
          <w:szCs w:val="24"/>
        </w:rPr>
        <w:t>সেই দেশে বিপ্র, নাম — মিশ্র তপন ৷</w:t>
        <w:br/>
      </w:r>
      <w:r>
        <w:rPr>
          <w:rFonts w:ascii="Nirmala UI" w:hAnsi="Nirmala UI" w:cs="Nirmala UI"/>
          <w:sz w:val="24"/>
          <w:szCs w:val="24"/>
        </w:rPr>
        <w:t>নিশ্চয় করিতে নারে সাধ্য-সাধন ॥ ১০ ॥</w:t>
      </w:r>
    </w:p>
    <w:p>
      <w:pPr>
        <w:keepNext/>
        <w:spacing w:after="0"/>
        <w:ind w:left="227"/>
      </w:pPr>
      <w:r>
        <w:rPr>
          <w:rFonts w:ascii="Times New Roman" w:hAnsi="Times New Roman"/>
          <w:i/>
          <w:sz w:val="20"/>
        </w:rPr>
        <w:t>sei deśe vipra, nāma — miśra tapana</w:t>
      </w:r>
    </w:p>
    <w:p>
      <w:pPr>
        <w:keepNext/>
        <w:spacing w:after="40"/>
        <w:ind w:left="227"/>
      </w:pPr>
      <w:r>
        <w:rPr>
          <w:rFonts w:ascii="Times New Roman" w:hAnsi="Times New Roman"/>
          <w:color w:val="555555"/>
          <w:sz w:val="18"/>
        </w:rPr>
        <w:t>in that  land  a brāhmaṇa,  named —  Miśra  Tapana</w:t>
      </w:r>
    </w:p>
    <w:p>
      <w:pPr>
        <w:keepNext/>
        <w:spacing w:after="0"/>
        <w:ind w:left="227"/>
      </w:pPr>
      <w:r>
        <w:rPr>
          <w:rFonts w:ascii="Times New Roman" w:hAnsi="Times New Roman"/>
          <w:i/>
          <w:sz w:val="20"/>
        </w:rPr>
        <w:t>niścaya karite nāre sādhya-sādhana</w:t>
      </w:r>
    </w:p>
    <w:p>
      <w:pPr>
        <w:keepNext/>
        <w:spacing w:after="40"/>
        <w:ind w:left="227"/>
      </w:pPr>
      <w:r>
        <w:rPr>
          <w:rFonts w:ascii="Times New Roman" w:hAnsi="Times New Roman"/>
          <w:color w:val="555555"/>
          <w:sz w:val="18"/>
        </w:rPr>
        <w:t>to settle  could not  the goal and the means</w:t>
      </w:r>
    </w:p>
    <w:p>
      <w:pPr>
        <w:spacing w:before="60"/>
        <w:jc w:val="both"/>
      </w:pPr>
      <w:r>
        <w:rPr>
          <w:b/>
        </w:rPr>
        <w:t xml:space="preserve">10 </w:t>
      </w:r>
      <w:r>
        <w:rPr>
          <w:rFonts w:ascii="Times New Roman" w:hAnsi="Times New Roman"/>
        </w:rPr>
        <w:t>In that land lived a brāhmaṇa named Tapana Miśra, who could not settle what the goal of life is and how it is reached.</w:t>
      </w:r>
    </w:p>
    <w:p>
      <w:pPr>
        <w:jc w:val="both"/>
      </w:pPr>
      <w:r>
        <w:rPr>
          <w:b/>
          <w:i/>
          <w:sz w:val="20"/>
        </w:rPr>
        <w:t xml:space="preserve">Amṛta-pravāha-bhāṣya. </w:t>
      </w:r>
      <w:r>
        <w:rPr>
          <w:rFonts w:ascii="Times New Roman" w:hAnsi="Times New Roman"/>
          <w:b/>
          <w:sz w:val="20"/>
        </w:rPr>
        <w:t>*Sādhya* and *sādhana*.</w:t>
      </w:r>
      <w:r>
        <w:rPr>
          <w:rFonts w:ascii="Times New Roman" w:hAnsi="Times New Roman"/>
          <w:sz w:val="20"/>
        </w:rPr>
        <w:t xml:space="preserve"> What one attains through *sādhana* is called *sādhya*, the goal. The means by which one attains the goal is called *sādhana*.</w:t>
      </w:r>
    </w:p>
    <w:p>
      <w:pPr>
        <w:keepNext/>
        <w:spacing w:before="160"/>
        <w:jc w:val="center"/>
      </w:pPr>
      <w:r>
        <w:rPr>
          <w:rFonts w:ascii="Times New Roman" w:hAnsi="Times New Roman"/>
          <w:i/>
          <w:sz w:val="21"/>
        </w:rPr>
        <w:t>The many views of many sages in many *śāstras* bewilder the mind —</w:t>
      </w:r>
    </w:p>
    <w:p>
      <w:pPr>
        <w:keepNext/>
        <w:jc w:val="center"/>
      </w:pPr>
      <w:r>
        <w:rPr>
          <w:rFonts w:ascii="Nirmala UI" w:hAnsi="Nirmala UI" w:cs="Nirmala UI"/>
          <w:sz w:val="24"/>
          <w:szCs w:val="24"/>
        </w:rPr>
        <w:t>বহুশাস্ত্রে বহুবাক্যে চিত্তে ভ্রম হয় ৷</w:t>
        <w:br/>
      </w:r>
      <w:r>
        <w:rPr>
          <w:rFonts w:ascii="Nirmala UI" w:hAnsi="Nirmala UI" w:cs="Nirmala UI"/>
          <w:sz w:val="24"/>
          <w:szCs w:val="24"/>
        </w:rPr>
        <w:t>সাধ্য-সাধন-শ্রেষ্ঠ না হয় নিশ্চয় ॥ ১১ ॥</w:t>
      </w:r>
    </w:p>
    <w:p>
      <w:pPr>
        <w:keepNext/>
        <w:spacing w:after="0"/>
        <w:ind w:left="227"/>
      </w:pPr>
      <w:r>
        <w:rPr>
          <w:rFonts w:ascii="Times New Roman" w:hAnsi="Times New Roman"/>
          <w:i/>
          <w:sz w:val="20"/>
        </w:rPr>
        <w:t>bahu-śāstre bahu-vākye citte bhrama haya</w:t>
      </w:r>
    </w:p>
    <w:p>
      <w:pPr>
        <w:keepNext/>
        <w:spacing w:after="40"/>
        <w:ind w:left="227"/>
      </w:pPr>
      <w:r>
        <w:rPr>
          <w:rFonts w:ascii="Times New Roman" w:hAnsi="Times New Roman"/>
          <w:color w:val="555555"/>
          <w:sz w:val="18"/>
        </w:rPr>
        <w:t>in many scriptures  in many statements  in mind  confusion  arises</w:t>
      </w:r>
    </w:p>
    <w:p>
      <w:pPr>
        <w:keepNext/>
        <w:spacing w:after="0"/>
        <w:ind w:left="227"/>
      </w:pPr>
      <w:r>
        <w:rPr>
          <w:rFonts w:ascii="Times New Roman" w:hAnsi="Times New Roman"/>
          <w:i/>
          <w:sz w:val="20"/>
        </w:rPr>
        <w:t>sādhya-sādhana-śreṣṭha nā haya niścaya</w:t>
      </w:r>
    </w:p>
    <w:p>
      <w:pPr>
        <w:keepNext/>
        <w:spacing w:after="40"/>
        <w:ind w:left="227"/>
      </w:pPr>
      <w:r>
        <w:rPr>
          <w:rFonts w:ascii="Times New Roman" w:hAnsi="Times New Roman"/>
          <w:color w:val="555555"/>
          <w:sz w:val="18"/>
        </w:rPr>
        <w:t>the goal and the means  best  not  is  certain</w:t>
      </w:r>
    </w:p>
    <w:p>
      <w:pPr>
        <w:spacing w:before="60"/>
        <w:jc w:val="both"/>
      </w:pPr>
      <w:r>
        <w:rPr>
          <w:b/>
        </w:rPr>
        <w:t xml:space="preserve">11 </w:t>
      </w:r>
      <w:r>
        <w:rPr>
          <w:rFonts w:ascii="Times New Roman" w:hAnsi="Times New Roman"/>
        </w:rPr>
        <w:t>Many scriptures and many opinions had confused his mind, and he could not decide which goal is highest and which means is best.</w:t>
      </w:r>
    </w:p>
    <w:p>
      <w:pPr>
        <w:jc w:val="both"/>
      </w:pPr>
      <w:r>
        <w:rPr>
          <w:b/>
          <w:i/>
          <w:sz w:val="20"/>
        </w:rPr>
        <w:t xml:space="preserve">Anubhāṣya. </w:t>
      </w:r>
      <w:r>
        <w:rPr>
          <w:rFonts w:ascii="Times New Roman" w:hAnsi="Times New Roman"/>
          <w:sz w:val="20"/>
        </w:rPr>
        <w:t>(*Śrīmad-Bhāgavatam* 7.13.8): “…He should not study many books… he should not live by expounding [the scriptures]…” That is, one should not master many books and arts, nor make a living by expounding the *śāstras*. Whoever seeks the highest good (whoever wishes to serve the Lord) must first give up this temptation. (*Bhakti-rasāmṛta-sindhu*, Pūrva, second wave.)</w:t>
      </w:r>
    </w:p>
    <w:p>
      <w:pPr>
        <w:jc w:val="both"/>
      </w:pPr>
      <w:r>
        <w:rPr>
          <w:rFonts w:ascii="Times New Roman" w:hAnsi="Times New Roman"/>
          <w:sz w:val="20"/>
        </w:rPr>
        <w:t>(*Śrīmad-Bhāgavatam* 11.21.30, 36): “People whose minds are bewildered by such flowery speech, who are proud and very greedy, find no taste even in talk about Me. The Veda in sound is very hard to understand; it is manifest in the vital air, the senses and the mind; it is boundless, deep and unfathomable, like the ocean.”</w:t>
      </w:r>
    </w:p>
    <w:p>
      <w:pPr>
        <w:jc w:val="both"/>
      </w:pPr>
      <w:r>
        <w:rPr>
          <w:rFonts w:ascii="Times New Roman" w:hAnsi="Times New Roman"/>
          <w:sz w:val="20"/>
        </w:rPr>
        <w:t>This means the following. The merchants of the *śāstras*, who support the *karma-kāṇḍa* and the *jñāna-kāṇḍa*, speak words honey-sweet and flowery (charming), yet hostile to selfless devotion to the Lord, full of envy and aimed at enjoying fruits. Hearing or reading such words, inexperienced and fickle people of weak faith cannot grasp the supreme greatness and beauty of devotion to Kṛṣṇa and love for Kṛṣṇa, the *jīva*'s eternal *sādhana* and eternal *sādhya*. Turned away [from the Lord] since time without beginning, they very easily submit to the *karmīs* and *jñānīs*, and lose the mercy of the pure devotee of Kṛṣṇa, the *jīva*'s well-wisher, who is free from envy. So, lacking the pious merit (*sukṛti*) that turns one toward *bhakti*, they are flung far from pure *bhakti*, the only path to eternal good, and at last reach endless misfortune and the utmost misery. When Śrī Gaurasundara in Vārāṇasī expounded the truth of *sādhya* and *sādhana* in answer to the questions of Śrī Sanātana Gosvāmī Prabhu, Tapana Miśra was present there. He heard the Lord and found the answer to his doubts. For the good of ignorant *jīvas* who follow many *śāstras* and many gurus, Mahāprabhu taught a lesson through the example of His devotee Tapana Miśra (by resolving his doubts).</w:t>
      </w:r>
    </w:p>
    <w:p>
      <w:pPr>
        <w:keepNext/>
        <w:spacing w:before="160"/>
        <w:jc w:val="center"/>
      </w:pPr>
      <w:r>
        <w:rPr>
          <w:rFonts w:ascii="Times New Roman" w:hAnsi="Times New Roman"/>
          <w:i/>
          <w:sz w:val="21"/>
        </w:rPr>
        <w:t>In a dream a brāhmaṇa advises him to ask Nimāi Paṇḍita about the truth —</w:t>
      </w:r>
    </w:p>
    <w:p>
      <w:pPr>
        <w:keepNext/>
        <w:jc w:val="center"/>
      </w:pPr>
      <w:r>
        <w:rPr>
          <w:rFonts w:ascii="Nirmala UI" w:hAnsi="Nirmala UI" w:cs="Nirmala UI"/>
          <w:sz w:val="24"/>
          <w:szCs w:val="24"/>
        </w:rPr>
        <w:t>স্বপ্নে এক বিপ্র কহে, — শুনহ তপন ৷</w:t>
        <w:br/>
      </w:r>
      <w:r>
        <w:rPr>
          <w:rFonts w:ascii="Nirmala UI" w:hAnsi="Nirmala UI" w:cs="Nirmala UI"/>
          <w:sz w:val="24"/>
          <w:szCs w:val="24"/>
        </w:rPr>
        <w:t>নিমাঞিপণ্ডিত-স্থানে করহ গমন ॥ ১২ ॥</w:t>
      </w:r>
    </w:p>
    <w:p>
      <w:pPr>
        <w:keepNext/>
        <w:spacing w:after="0"/>
        <w:ind w:left="227"/>
      </w:pPr>
      <w:r>
        <w:rPr>
          <w:rFonts w:ascii="Times New Roman" w:hAnsi="Times New Roman"/>
          <w:i/>
          <w:sz w:val="20"/>
        </w:rPr>
        <w:t>svapne eka vipra kahe, — śunaha tapana</w:t>
      </w:r>
    </w:p>
    <w:p>
      <w:pPr>
        <w:keepNext/>
        <w:spacing w:after="40"/>
        <w:ind w:left="227"/>
      </w:pPr>
      <w:r>
        <w:rPr>
          <w:rFonts w:ascii="Times New Roman" w:hAnsi="Times New Roman"/>
          <w:color w:val="555555"/>
          <w:sz w:val="18"/>
        </w:rPr>
        <w:t>in a dream  a  brāhmaṇa  says —  listen,  Tapana</w:t>
      </w:r>
    </w:p>
    <w:p>
      <w:pPr>
        <w:keepNext/>
        <w:spacing w:after="0"/>
        <w:ind w:left="227"/>
      </w:pPr>
      <w:r>
        <w:rPr>
          <w:rFonts w:ascii="Times New Roman" w:hAnsi="Times New Roman"/>
          <w:i/>
          <w:sz w:val="20"/>
        </w:rPr>
        <w:t>nimāñi-paṇḍita-sthāne karaha gamana</w:t>
      </w:r>
    </w:p>
    <w:p>
      <w:pPr>
        <w:keepNext/>
        <w:spacing w:after="40"/>
        <w:ind w:left="227"/>
      </w:pPr>
      <w:r>
        <w:rPr>
          <w:rFonts w:ascii="Times New Roman" w:hAnsi="Times New Roman"/>
          <w:color w:val="555555"/>
          <w:sz w:val="18"/>
        </w:rPr>
        <w:t>of Nimāi Paṇḍita  to the place  make  going</w:t>
      </w:r>
    </w:p>
    <w:p>
      <w:pPr>
        <w:spacing w:before="60"/>
        <w:jc w:val="both"/>
      </w:pPr>
      <w:r>
        <w:rPr>
          <w:b/>
        </w:rPr>
        <w:t xml:space="preserve">12 </w:t>
      </w:r>
      <w:r>
        <w:rPr>
          <w:rFonts w:ascii="Times New Roman" w:hAnsi="Times New Roman"/>
        </w:rPr>
        <w:t>In a dream a brāhmaṇa said to him, “Listen, Tapana. Go to Nimāi Paṇḍita.</w:t>
      </w:r>
    </w:p>
    <w:p>
      <w:pPr>
        <w:keepNext/>
        <w:spacing w:before="160"/>
        <w:jc w:val="center"/>
      </w:pPr>
      <w:r>
        <w:rPr>
          <w:rFonts w:ascii="Nirmala UI" w:hAnsi="Nirmala UI" w:cs="Nirmala UI"/>
          <w:sz w:val="24"/>
          <w:szCs w:val="24"/>
        </w:rPr>
        <w:t>তিঁহো তোমার সাধ্য-সাধন করিবে নিশ্চয় ৷</w:t>
        <w:br/>
      </w:r>
      <w:r>
        <w:rPr>
          <w:rFonts w:ascii="Nirmala UI" w:hAnsi="Nirmala UI" w:cs="Nirmala UI"/>
          <w:sz w:val="24"/>
          <w:szCs w:val="24"/>
        </w:rPr>
        <w:t>সাক্ষাৎ ঈশ্বর তিঁহো, — নাহিক সংশয় ॥ ১৩ ॥</w:t>
      </w:r>
    </w:p>
    <w:p>
      <w:pPr>
        <w:keepNext/>
        <w:spacing w:after="0"/>
        <w:ind w:left="227"/>
      </w:pPr>
      <w:r>
        <w:rPr>
          <w:rFonts w:ascii="Times New Roman" w:hAnsi="Times New Roman"/>
          <w:i/>
          <w:sz w:val="20"/>
        </w:rPr>
        <w:t>tim̐ho tomāra sādhya-sādhana karibe niścaya</w:t>
      </w:r>
    </w:p>
    <w:p>
      <w:pPr>
        <w:keepNext/>
        <w:spacing w:after="40"/>
        <w:ind w:left="227"/>
      </w:pPr>
      <w:r>
        <w:rPr>
          <w:rFonts w:ascii="Times New Roman" w:hAnsi="Times New Roman"/>
          <w:color w:val="555555"/>
          <w:sz w:val="18"/>
        </w:rPr>
        <w:t>He  your  goal and means  will make  certain</w:t>
      </w:r>
    </w:p>
    <w:p>
      <w:pPr>
        <w:keepNext/>
        <w:spacing w:after="0"/>
        <w:ind w:left="227"/>
      </w:pPr>
      <w:r>
        <w:rPr>
          <w:rFonts w:ascii="Times New Roman" w:hAnsi="Times New Roman"/>
          <w:i/>
          <w:sz w:val="20"/>
        </w:rPr>
        <w:t>sākṣāt īśvara tim̐ho, — nāhika saṁśaya</w:t>
      </w:r>
    </w:p>
    <w:p>
      <w:pPr>
        <w:keepNext/>
        <w:spacing w:after="40"/>
        <w:ind w:left="227"/>
      </w:pPr>
      <w:r>
        <w:rPr>
          <w:rFonts w:ascii="Times New Roman" w:hAnsi="Times New Roman"/>
          <w:color w:val="555555"/>
          <w:sz w:val="18"/>
        </w:rPr>
        <w:t>directly  the Lord  He is —  there is no  doubt</w:t>
      </w:r>
    </w:p>
    <w:p>
      <w:pPr>
        <w:spacing w:before="60"/>
        <w:jc w:val="both"/>
      </w:pPr>
      <w:r>
        <w:rPr>
          <w:b/>
        </w:rPr>
        <w:t xml:space="preserve">13 </w:t>
      </w:r>
      <w:r>
        <w:rPr>
          <w:rFonts w:ascii="Times New Roman" w:hAnsi="Times New Roman"/>
        </w:rPr>
        <w:t>He will settle for you the goal and the means. He is the Lord Himself — have no doubt of it.”</w:t>
      </w:r>
    </w:p>
    <w:p>
      <w:pPr>
        <w:jc w:val="both"/>
      </w:pPr>
      <w:r>
        <w:rPr>
          <w:b/>
          <w:i/>
          <w:sz w:val="20"/>
        </w:rPr>
        <w:t xml:space="preserve">Amṛta-pravāha-bhāṣya. </w:t>
      </w:r>
      <w:r>
        <w:rPr>
          <w:rFonts w:ascii="Times New Roman" w:hAnsi="Times New Roman"/>
          <w:sz w:val="20"/>
        </w:rPr>
        <w:t>The *śāstras* are many, and what each of them defines as *sādhya* and as *sādhana* turns out to differ. Whoever sets out to read many *śāstras* cannot decide which *sādhya* is best and which *sādhana* is best, and his mind falls into confusion. Tapana Miśra's mind was confused in just this way, and so in a dream he was told to go to Nimāi Paṇḍita and become certain of *sādhya* and *sādhana* from Him. In the dream Miśra was also told: “Have no doubt: Nimāi Paṇḍita is the Lord (Īśvara) Himself.”</w:t>
      </w:r>
    </w:p>
    <w:p>
      <w:pPr>
        <w:keepNext/>
        <w:spacing w:before="160"/>
        <w:jc w:val="center"/>
      </w:pPr>
      <w:r>
        <w:rPr>
          <w:rFonts w:ascii="Times New Roman" w:hAnsi="Times New Roman"/>
          <w:i/>
          <w:sz w:val="21"/>
        </w:rPr>
        <w:t>He tells the Lord about his dream —</w:t>
      </w:r>
    </w:p>
    <w:p>
      <w:pPr>
        <w:keepNext/>
        <w:jc w:val="center"/>
      </w:pPr>
      <w:r>
        <w:rPr>
          <w:rFonts w:ascii="Nirmala UI" w:hAnsi="Nirmala UI" w:cs="Nirmala UI"/>
          <w:sz w:val="24"/>
          <w:szCs w:val="24"/>
        </w:rPr>
        <w:t>স্বপ্ন দেখি’ মিশ্র আসি’ প্রভুর চরণে ৷</w:t>
        <w:br/>
      </w:r>
      <w:r>
        <w:rPr>
          <w:rFonts w:ascii="Nirmala UI" w:hAnsi="Nirmala UI" w:cs="Nirmala UI"/>
          <w:sz w:val="24"/>
          <w:szCs w:val="24"/>
        </w:rPr>
        <w:t>স্বপ্নের বৃত্তান্ত সব কৈল নিবেদনে ॥ ১৪ ॥</w:t>
      </w:r>
    </w:p>
    <w:p>
      <w:pPr>
        <w:keepNext/>
        <w:spacing w:after="0"/>
        <w:ind w:left="227"/>
      </w:pPr>
      <w:r>
        <w:rPr>
          <w:rFonts w:ascii="Times New Roman" w:hAnsi="Times New Roman"/>
          <w:i/>
          <w:sz w:val="20"/>
        </w:rPr>
        <w:t>svapna dekhi’ miśra āsi’ prabhura caraṇe</w:t>
      </w:r>
    </w:p>
    <w:p>
      <w:pPr>
        <w:keepNext/>
        <w:spacing w:after="40"/>
        <w:ind w:left="227"/>
      </w:pPr>
      <w:r>
        <w:rPr>
          <w:rFonts w:ascii="Times New Roman" w:hAnsi="Times New Roman"/>
          <w:color w:val="555555"/>
          <w:sz w:val="18"/>
        </w:rPr>
        <w:t>the dream  seeing  Miśra  coming  of the Lord  at the feet</w:t>
      </w:r>
    </w:p>
    <w:p>
      <w:pPr>
        <w:keepNext/>
        <w:spacing w:after="0"/>
        <w:ind w:left="227"/>
      </w:pPr>
      <w:r>
        <w:rPr>
          <w:rFonts w:ascii="Times New Roman" w:hAnsi="Times New Roman"/>
          <w:i/>
          <w:sz w:val="20"/>
        </w:rPr>
        <w:t>svapnera vṛttānta saba kaila nivedane</w:t>
      </w:r>
    </w:p>
    <w:p>
      <w:pPr>
        <w:keepNext/>
        <w:spacing w:after="40"/>
        <w:ind w:left="227"/>
      </w:pPr>
      <w:r>
        <w:rPr>
          <w:rFonts w:ascii="Times New Roman" w:hAnsi="Times New Roman"/>
          <w:color w:val="555555"/>
          <w:sz w:val="18"/>
        </w:rPr>
        <w:t>of the dream  the account  all  made  submission</w:t>
      </w:r>
    </w:p>
    <w:p>
      <w:pPr>
        <w:spacing w:before="60"/>
        <w:jc w:val="both"/>
      </w:pPr>
      <w:r>
        <w:rPr>
          <w:b/>
        </w:rPr>
        <w:t xml:space="preserve">14 </w:t>
      </w:r>
      <w:r>
        <w:rPr>
          <w:rFonts w:ascii="Times New Roman" w:hAnsi="Times New Roman"/>
        </w:rPr>
        <w:t>After this dream Miśra came to the Lord’s feet and told Him all that he had dreamt.</w:t>
      </w:r>
    </w:p>
    <w:p>
      <w:pPr>
        <w:keepNext/>
        <w:spacing w:before="160"/>
        <w:jc w:val="center"/>
      </w:pPr>
      <w:r>
        <w:rPr>
          <w:rFonts w:ascii="Times New Roman" w:hAnsi="Times New Roman"/>
          <w:i/>
          <w:sz w:val="21"/>
        </w:rPr>
        <w:t>The Lord proclaims Hari's holy name to be both *sādhya* and *sādhana* —</w:t>
      </w:r>
    </w:p>
    <w:p>
      <w:pPr>
        <w:keepNext/>
        <w:jc w:val="center"/>
      </w:pPr>
      <w:r>
        <w:rPr>
          <w:rFonts w:ascii="Nirmala UI" w:hAnsi="Nirmala UI" w:cs="Nirmala UI"/>
          <w:sz w:val="24"/>
          <w:szCs w:val="24"/>
        </w:rPr>
        <w:t>প্রভু তুষ্ট হঞা সাধ্য-সাধন কহিল ৷</w:t>
        <w:br/>
      </w:r>
      <w:r>
        <w:rPr>
          <w:rFonts w:ascii="Nirmala UI" w:hAnsi="Nirmala UI" w:cs="Nirmala UI"/>
          <w:sz w:val="24"/>
          <w:szCs w:val="24"/>
        </w:rPr>
        <w:t>নাম-সংকীর্ত্তন কর, — উপদেশ কৈল ॥ ১৫ ॥</w:t>
      </w:r>
    </w:p>
    <w:p>
      <w:pPr>
        <w:keepNext/>
        <w:spacing w:after="0"/>
        <w:ind w:left="227"/>
      </w:pPr>
      <w:r>
        <w:rPr>
          <w:rFonts w:ascii="Times New Roman" w:hAnsi="Times New Roman"/>
          <w:i/>
          <w:sz w:val="20"/>
        </w:rPr>
        <w:t>prabhu tuṣṭa hañā sādhya-sādhana kahila</w:t>
      </w:r>
    </w:p>
    <w:p>
      <w:pPr>
        <w:keepNext/>
        <w:spacing w:after="40"/>
        <w:ind w:left="227"/>
      </w:pPr>
      <w:r>
        <w:rPr>
          <w:rFonts w:ascii="Times New Roman" w:hAnsi="Times New Roman"/>
          <w:color w:val="555555"/>
          <w:sz w:val="18"/>
        </w:rPr>
        <w:t>the Lord  pleased  becoming  the goal and the means  told</w:t>
      </w:r>
    </w:p>
    <w:p>
      <w:pPr>
        <w:keepNext/>
        <w:spacing w:after="0"/>
        <w:ind w:left="227"/>
      </w:pPr>
      <w:r>
        <w:rPr>
          <w:rFonts w:ascii="Times New Roman" w:hAnsi="Times New Roman"/>
          <w:i/>
          <w:sz w:val="20"/>
        </w:rPr>
        <w:t>nāma-saṁkīrtana kara, — upadeśa kaila</w:t>
      </w:r>
    </w:p>
    <w:p>
      <w:pPr>
        <w:keepNext/>
        <w:spacing w:after="40"/>
        <w:ind w:left="227"/>
      </w:pPr>
      <w:r>
        <w:rPr>
          <w:rFonts w:ascii="Times New Roman" w:hAnsi="Times New Roman"/>
          <w:color w:val="555555"/>
          <w:sz w:val="18"/>
        </w:rPr>
        <w:t>of the holy name  the chanting  do —  instruction  gave</w:t>
      </w:r>
    </w:p>
    <w:p>
      <w:pPr>
        <w:spacing w:before="60"/>
        <w:jc w:val="both"/>
      </w:pPr>
      <w:r>
        <w:rPr>
          <w:b/>
        </w:rPr>
        <w:t xml:space="preserve">15 </w:t>
      </w:r>
      <w:r>
        <w:rPr>
          <w:rFonts w:ascii="Times New Roman" w:hAnsi="Times New Roman"/>
        </w:rPr>
        <w:t>Pleased with him, the Lord explained the goal and the means, and instructed him: “Chant the holy name.”</w:t>
      </w:r>
    </w:p>
    <w:p>
      <w:pPr>
        <w:jc w:val="both"/>
      </w:pPr>
      <w:r>
        <w:rPr>
          <w:b/>
          <w:i/>
          <w:sz w:val="20"/>
        </w:rPr>
        <w:t xml:space="preserve">Amṛta-pravāha-bhāṣya. </w:t>
      </w:r>
      <w:r>
        <w:rPr>
          <w:rFonts w:ascii="Times New Roman" w:hAnsi="Times New Roman"/>
          <w:sz w:val="20"/>
        </w:rPr>
        <w:t>The Lord said: “Neither knowledge of Brahman as undifferentiated oneness nor enjoyment (*bhukti*) in heaven and other worlds is the goal (*sādhya*) of the *jīva*. The *jīva*'s only goal is love for Kṛṣṇa. *Karma* and *jñāna* are not the *sādhana*, the means of attaining that goal. The only means of attaining it is pure *bhakti* that takes shelter of Kṛṣṇa's name.”</w:t>
      </w:r>
    </w:p>
    <w:p>
      <w:pPr>
        <w:keepNext/>
        <w:spacing w:before="160"/>
        <w:jc w:val="center"/>
      </w:pPr>
      <w:r>
        <w:rPr>
          <w:rFonts w:ascii="Times New Roman" w:hAnsi="Times New Roman"/>
          <w:i/>
          <w:sz w:val="21"/>
        </w:rPr>
        <w:t>The Lord orders him to go to Kāśī —</w:t>
      </w:r>
    </w:p>
    <w:p>
      <w:pPr>
        <w:keepNext/>
        <w:jc w:val="center"/>
      </w:pPr>
      <w:r>
        <w:rPr>
          <w:rFonts w:ascii="Nirmala UI" w:hAnsi="Nirmala UI" w:cs="Nirmala UI"/>
          <w:sz w:val="24"/>
          <w:szCs w:val="24"/>
        </w:rPr>
        <w:t>তাঁর ইচ্ছা, — প্রভুসঙ্গে নবদ্বীপে বসি ৷</w:t>
        <w:br/>
      </w:r>
      <w:r>
        <w:rPr>
          <w:rFonts w:ascii="Nirmala UI" w:hAnsi="Nirmala UI" w:cs="Nirmala UI"/>
          <w:sz w:val="24"/>
          <w:szCs w:val="24"/>
        </w:rPr>
        <w:t>প্রভু আজ্ঞা দিল, — তুমি যাহ বারাণসী ॥ ১৬ ॥</w:t>
      </w:r>
    </w:p>
    <w:p>
      <w:pPr>
        <w:keepNext/>
        <w:spacing w:after="0"/>
        <w:ind w:left="227"/>
      </w:pPr>
      <w:r>
        <w:rPr>
          <w:rFonts w:ascii="Times New Roman" w:hAnsi="Times New Roman"/>
          <w:i/>
          <w:sz w:val="20"/>
        </w:rPr>
        <w:t>tām̐ra icchā, — prabhu-saṅge navadvīpe vasi</w:t>
      </w:r>
    </w:p>
    <w:p>
      <w:pPr>
        <w:keepNext/>
        <w:spacing w:after="40"/>
        <w:ind w:left="227"/>
      </w:pPr>
      <w:r>
        <w:rPr>
          <w:rFonts w:ascii="Times New Roman" w:hAnsi="Times New Roman"/>
          <w:color w:val="555555"/>
          <w:sz w:val="18"/>
        </w:rPr>
        <w:t>his  wish —  with the Lord  in Navadvīpa  to live</w:t>
      </w:r>
    </w:p>
    <w:p>
      <w:pPr>
        <w:keepNext/>
        <w:spacing w:after="0"/>
        <w:ind w:left="227"/>
      </w:pPr>
      <w:r>
        <w:rPr>
          <w:rFonts w:ascii="Times New Roman" w:hAnsi="Times New Roman"/>
          <w:i/>
          <w:sz w:val="20"/>
        </w:rPr>
        <w:t>prabhu ājñā dila, — tumi yāha vārāṇasī</w:t>
      </w:r>
    </w:p>
    <w:p>
      <w:pPr>
        <w:keepNext/>
        <w:spacing w:after="40"/>
        <w:ind w:left="227"/>
      </w:pPr>
      <w:r>
        <w:rPr>
          <w:rFonts w:ascii="Times New Roman" w:hAnsi="Times New Roman"/>
          <w:color w:val="555555"/>
          <w:sz w:val="18"/>
        </w:rPr>
        <w:t>the Lord  order  gave —  you  go  to Vārāṇasī</w:t>
      </w:r>
    </w:p>
    <w:p>
      <w:pPr>
        <w:spacing w:before="60"/>
        <w:jc w:val="both"/>
      </w:pPr>
      <w:r>
        <w:rPr>
          <w:b/>
        </w:rPr>
        <w:t xml:space="preserve">16 </w:t>
      </w:r>
      <w:r>
        <w:rPr>
          <w:rFonts w:ascii="Times New Roman" w:hAnsi="Times New Roman"/>
        </w:rPr>
        <w:t>He wished to live with the Lord in Navadvīpa, but the Lord told him, “Go to Vārāṇasī.</w:t>
      </w:r>
    </w:p>
    <w:p>
      <w:pPr>
        <w:keepNext/>
        <w:spacing w:before="160"/>
        <w:jc w:val="center"/>
      </w:pPr>
      <w:r>
        <w:rPr>
          <w:rFonts w:ascii="Nirmala UI" w:hAnsi="Nirmala UI" w:cs="Nirmala UI"/>
          <w:sz w:val="24"/>
          <w:szCs w:val="24"/>
        </w:rPr>
        <w:t>তাঁহা আমা-সঙ্গে তোমার হবে দরশন ৷</w:t>
        <w:br/>
      </w:r>
      <w:r>
        <w:rPr>
          <w:rFonts w:ascii="Nirmala UI" w:hAnsi="Nirmala UI" w:cs="Nirmala UI"/>
          <w:sz w:val="24"/>
          <w:szCs w:val="24"/>
        </w:rPr>
        <w:t>আজ্ঞা পাঞা মিশ্র কৈল কাশীতে গমন ॥ ১৭ ॥</w:t>
      </w:r>
    </w:p>
    <w:p>
      <w:pPr>
        <w:keepNext/>
        <w:spacing w:after="0"/>
        <w:ind w:left="227"/>
      </w:pPr>
      <w:r>
        <w:rPr>
          <w:rFonts w:ascii="Times New Roman" w:hAnsi="Times New Roman"/>
          <w:i/>
          <w:sz w:val="20"/>
        </w:rPr>
        <w:t>tām̐hā āmā-saṅge tomāra habe daraśana</w:t>
      </w:r>
    </w:p>
    <w:p>
      <w:pPr>
        <w:keepNext/>
        <w:spacing w:after="40"/>
        <w:ind w:left="227"/>
      </w:pPr>
      <w:r>
        <w:rPr>
          <w:rFonts w:ascii="Times New Roman" w:hAnsi="Times New Roman"/>
          <w:color w:val="555555"/>
          <w:sz w:val="18"/>
        </w:rPr>
        <w:t>there  with Me  your  will be  meeting</w:t>
      </w:r>
    </w:p>
    <w:p>
      <w:pPr>
        <w:keepNext/>
        <w:spacing w:after="0"/>
        <w:ind w:left="227"/>
      </w:pPr>
      <w:r>
        <w:rPr>
          <w:rFonts w:ascii="Times New Roman" w:hAnsi="Times New Roman"/>
          <w:i/>
          <w:sz w:val="20"/>
        </w:rPr>
        <w:t>ājñā pāñā miśra kaila kāśīte gamana</w:t>
      </w:r>
    </w:p>
    <w:p>
      <w:pPr>
        <w:keepNext/>
        <w:spacing w:after="40"/>
        <w:ind w:left="227"/>
      </w:pPr>
      <w:r>
        <w:rPr>
          <w:rFonts w:ascii="Times New Roman" w:hAnsi="Times New Roman"/>
          <w:color w:val="555555"/>
          <w:sz w:val="18"/>
        </w:rPr>
        <w:t>the order  receiving  Miśra  made  to Kāśī  going</w:t>
      </w:r>
    </w:p>
    <w:p>
      <w:pPr>
        <w:spacing w:before="60"/>
        <w:jc w:val="both"/>
      </w:pPr>
      <w:r>
        <w:rPr>
          <w:b/>
        </w:rPr>
        <w:t xml:space="preserve">17 </w:t>
      </w:r>
      <w:r>
        <w:rPr>
          <w:rFonts w:ascii="Times New Roman" w:hAnsi="Times New Roman"/>
        </w:rPr>
        <w:t>There we shall meet again.” Receiving this order, Miśra went to Kāśī.</w:t>
      </w:r>
    </w:p>
    <w:p>
      <w:pPr>
        <w:keepNext/>
        <w:spacing w:before="160"/>
        <w:jc w:val="center"/>
      </w:pPr>
      <w:r>
        <w:rPr>
          <w:rFonts w:ascii="Times New Roman" w:hAnsi="Times New Roman"/>
          <w:i/>
          <w:sz w:val="21"/>
        </w:rPr>
        <w:t>The good fortune to come: serving the Lord in Kāśī, and hearing from the Lord's own lips, in answer to Śrī Sanātana's questions, the full resolution of the truth of *sādhya* and *sādhana* —</w:t>
      </w:r>
    </w:p>
    <w:p>
      <w:pPr>
        <w:keepNext/>
        <w:jc w:val="center"/>
      </w:pPr>
      <w:r>
        <w:rPr>
          <w:rFonts w:ascii="Nirmala UI" w:hAnsi="Nirmala UI" w:cs="Nirmala UI"/>
          <w:sz w:val="24"/>
          <w:szCs w:val="24"/>
        </w:rPr>
        <w:t>প্রভুর অনন্ত লীলা বুঝিতে না পারি ৷</w:t>
        <w:br/>
      </w:r>
      <w:r>
        <w:rPr>
          <w:rFonts w:ascii="Nirmala UI" w:hAnsi="Nirmala UI" w:cs="Nirmala UI"/>
          <w:sz w:val="24"/>
          <w:szCs w:val="24"/>
        </w:rPr>
        <w:t>স্বসঙ্গ ছাড়াঞা কেন পাঠান কাশীপুরী ॥ ১৮ ॥</w:t>
      </w:r>
    </w:p>
    <w:p>
      <w:pPr>
        <w:keepNext/>
        <w:spacing w:after="0"/>
        <w:ind w:left="227"/>
      </w:pPr>
      <w:r>
        <w:rPr>
          <w:rFonts w:ascii="Times New Roman" w:hAnsi="Times New Roman"/>
          <w:i/>
          <w:sz w:val="20"/>
        </w:rPr>
        <w:t>prabhura ananta līlā bujhite nā pāri</w:t>
      </w:r>
    </w:p>
    <w:p>
      <w:pPr>
        <w:keepNext/>
        <w:spacing w:after="40"/>
        <w:ind w:left="227"/>
      </w:pPr>
      <w:r>
        <w:rPr>
          <w:rFonts w:ascii="Times New Roman" w:hAnsi="Times New Roman"/>
          <w:color w:val="555555"/>
          <w:sz w:val="18"/>
        </w:rPr>
        <w:t>of the Lord  endless  pastimes  to understand  not  I can</w:t>
      </w:r>
    </w:p>
    <w:p>
      <w:pPr>
        <w:keepNext/>
        <w:spacing w:after="0"/>
        <w:ind w:left="227"/>
      </w:pPr>
      <w:r>
        <w:rPr>
          <w:rFonts w:ascii="Times New Roman" w:hAnsi="Times New Roman"/>
          <w:i/>
          <w:sz w:val="20"/>
        </w:rPr>
        <w:t>sva-saṅga chāḍāñā kena pāṭhāna kāśīpurī</w:t>
      </w:r>
    </w:p>
    <w:p>
      <w:pPr>
        <w:keepNext/>
        <w:spacing w:after="40"/>
        <w:ind w:left="227"/>
      </w:pPr>
      <w:r>
        <w:rPr>
          <w:rFonts w:ascii="Times New Roman" w:hAnsi="Times New Roman"/>
          <w:color w:val="555555"/>
          <w:sz w:val="18"/>
        </w:rPr>
        <w:t>from His own company  sending away  why  He sends  to Kāśī</w:t>
      </w:r>
    </w:p>
    <w:p>
      <w:pPr>
        <w:spacing w:before="60"/>
        <w:jc w:val="both"/>
      </w:pPr>
      <w:r>
        <w:rPr>
          <w:b/>
        </w:rPr>
        <w:t xml:space="preserve">18 </w:t>
      </w:r>
      <w:r>
        <w:rPr>
          <w:rFonts w:ascii="Times New Roman" w:hAnsi="Times New Roman"/>
        </w:rPr>
        <w:t>The Lord’s pastimes are endless and beyond my understanding. Why did He send Miśra away from His company to Kāśī?</w:t>
      </w:r>
    </w:p>
    <w:p>
      <w:pPr>
        <w:keepNext/>
        <w:spacing w:before="160"/>
        <w:jc w:val="center"/>
      </w:pPr>
      <w:r>
        <w:rPr>
          <w:rFonts w:ascii="Times New Roman" w:hAnsi="Times New Roman"/>
          <w:i/>
          <w:sz w:val="21"/>
        </w:rPr>
        <w:t>Good for all the people of East Bengal —</w:t>
      </w:r>
    </w:p>
    <w:p>
      <w:pPr>
        <w:keepNext/>
        <w:jc w:val="center"/>
      </w:pPr>
      <w:r>
        <w:rPr>
          <w:rFonts w:ascii="Nirmala UI" w:hAnsi="Nirmala UI" w:cs="Nirmala UI"/>
          <w:sz w:val="24"/>
          <w:szCs w:val="24"/>
        </w:rPr>
        <w:t>এই মত বঙ্গের লোকের কৈল সবার হিত ৷</w:t>
        <w:br/>
      </w:r>
      <w:r>
        <w:rPr>
          <w:rFonts w:ascii="Nirmala UI" w:hAnsi="Nirmala UI" w:cs="Nirmala UI"/>
          <w:sz w:val="24"/>
          <w:szCs w:val="24"/>
        </w:rPr>
        <w:t>‘নাম’ দিয়া ভক্ত কৈল, পড়াঞা পণ্ডিত ॥ ১৯ ॥</w:t>
      </w:r>
    </w:p>
    <w:p>
      <w:pPr>
        <w:keepNext/>
        <w:spacing w:after="0"/>
        <w:ind w:left="227"/>
      </w:pPr>
      <w:r>
        <w:rPr>
          <w:rFonts w:ascii="Times New Roman" w:hAnsi="Times New Roman"/>
          <w:i/>
          <w:sz w:val="20"/>
        </w:rPr>
        <w:t>ei mata baṅgera lokera kaila sabāra hita</w:t>
      </w:r>
    </w:p>
    <w:p>
      <w:pPr>
        <w:keepNext/>
        <w:spacing w:after="40"/>
        <w:ind w:left="227"/>
      </w:pPr>
      <w:r>
        <w:rPr>
          <w:rFonts w:ascii="Times New Roman" w:hAnsi="Times New Roman"/>
          <w:color w:val="555555"/>
          <w:sz w:val="18"/>
        </w:rPr>
        <w:t>in this  way  of Baṅga  to the people  did  to all  good</w:t>
      </w:r>
    </w:p>
    <w:p>
      <w:pPr>
        <w:keepNext/>
        <w:spacing w:after="0"/>
        <w:ind w:left="227"/>
      </w:pPr>
      <w:r>
        <w:rPr>
          <w:rFonts w:ascii="Times New Roman" w:hAnsi="Times New Roman"/>
          <w:i/>
          <w:sz w:val="20"/>
        </w:rPr>
        <w:t>‘nāma’ diyā bhakta kaila, paḍāñā paṇḍita</w:t>
      </w:r>
    </w:p>
    <w:p>
      <w:pPr>
        <w:keepNext/>
        <w:spacing w:after="40"/>
        <w:ind w:left="227"/>
      </w:pPr>
      <w:r>
        <w:rPr>
          <w:rFonts w:ascii="Times New Roman" w:hAnsi="Times New Roman"/>
          <w:color w:val="555555"/>
          <w:sz w:val="18"/>
        </w:rPr>
        <w:t>the name  giving  devotees  He made,  teaching  paṇḍitas</w:t>
      </w:r>
    </w:p>
    <w:p>
      <w:pPr>
        <w:spacing w:before="60"/>
        <w:jc w:val="both"/>
      </w:pPr>
      <w:r>
        <w:rPr>
          <w:b/>
        </w:rPr>
        <w:t xml:space="preserve">19 </w:t>
      </w:r>
      <w:r>
        <w:rPr>
          <w:rFonts w:ascii="Times New Roman" w:hAnsi="Times New Roman"/>
        </w:rPr>
        <w:t>In this way the Lord did good to all the people of East Bengal: giving them the holy name He made them devotees, and teaching them He made them paṇḍitas.</w:t>
      </w:r>
    </w:p>
    <w:p>
      <w:pPr>
        <w:jc w:val="both"/>
      </w:pPr>
      <w:r>
        <w:rPr>
          <w:b/>
          <w:i/>
          <w:sz w:val="20"/>
        </w:rPr>
        <w:t xml:space="preserve">Amṛta-pravāha-bhāṣya. </w:t>
      </w:r>
      <w:r>
        <w:rPr>
          <w:rFonts w:ascii="Times New Roman" w:hAnsi="Times New Roman"/>
          <w:sz w:val="20"/>
        </w:rPr>
        <w:t>“Giving the name”: that is, by giving Kṛṣṇa's name — “Hare Kṛṣṇa Hare Kṛṣṇa Kṛṣṇa Kṛṣṇa Hare Hare / Hare Rāma Hare Rāma Rāma Rāma Hare Hare” — the Lord made the people of Vaṅga devotees, and by teaching them the *śāstras* He made many of them *paṇḍitas*.</w:t>
      </w:r>
    </w:p>
    <w:p>
      <w:pPr>
        <w:keepNext/>
        <w:spacing w:before="160"/>
        <w:jc w:val="center"/>
      </w:pPr>
      <w:r>
        <w:rPr>
          <w:rFonts w:ascii="Nirmala UI" w:hAnsi="Nirmala UI" w:cs="Nirmala UI"/>
          <w:sz w:val="24"/>
          <w:szCs w:val="24"/>
        </w:rPr>
        <w:t>এই মত বঙ্গে প্রভু করে নানা লীলা ৷</w:t>
        <w:br/>
      </w:r>
      <w:r>
        <w:rPr>
          <w:rFonts w:ascii="Nirmala UI" w:hAnsi="Nirmala UI" w:cs="Nirmala UI"/>
          <w:sz w:val="24"/>
          <w:szCs w:val="24"/>
        </w:rPr>
        <w:t>এথা নবদ্বীপে লক্ষ্মী বিরহে দুঃখী হৈলা ॥ ২০ ॥</w:t>
      </w:r>
    </w:p>
    <w:p>
      <w:pPr>
        <w:keepNext/>
        <w:spacing w:after="0"/>
        <w:ind w:left="227"/>
      </w:pPr>
      <w:r>
        <w:rPr>
          <w:rFonts w:ascii="Times New Roman" w:hAnsi="Times New Roman"/>
          <w:i/>
          <w:sz w:val="20"/>
        </w:rPr>
        <w:t>ei mata baṅge prabhu kare nānā līlā</w:t>
      </w:r>
    </w:p>
    <w:p>
      <w:pPr>
        <w:keepNext/>
        <w:spacing w:after="40"/>
        <w:ind w:left="227"/>
      </w:pPr>
      <w:r>
        <w:rPr>
          <w:rFonts w:ascii="Times New Roman" w:hAnsi="Times New Roman"/>
          <w:color w:val="555555"/>
          <w:sz w:val="18"/>
        </w:rPr>
        <w:t>in this  way  in Baṅga  the Lord  enjoys  various  pastimes</w:t>
      </w:r>
    </w:p>
    <w:p>
      <w:pPr>
        <w:keepNext/>
        <w:spacing w:after="0"/>
        <w:ind w:left="227"/>
      </w:pPr>
      <w:r>
        <w:rPr>
          <w:rFonts w:ascii="Times New Roman" w:hAnsi="Times New Roman"/>
          <w:i/>
          <w:sz w:val="20"/>
        </w:rPr>
        <w:t>ethā navadvīpe lakṣmī virahe duḥkhī hailā</w:t>
      </w:r>
    </w:p>
    <w:p>
      <w:pPr>
        <w:keepNext/>
        <w:spacing w:after="40"/>
        <w:ind w:left="227"/>
      </w:pPr>
      <w:r>
        <w:rPr>
          <w:rFonts w:ascii="Times New Roman" w:hAnsi="Times New Roman"/>
          <w:color w:val="555555"/>
          <w:sz w:val="18"/>
        </w:rPr>
        <w:t>here  in Navadvīpa  Lakṣmī  in separation  sorrowful  became</w:t>
      </w:r>
    </w:p>
    <w:p>
      <w:pPr>
        <w:spacing w:before="60"/>
        <w:jc w:val="both"/>
      </w:pPr>
      <w:r>
        <w:rPr>
          <w:b/>
        </w:rPr>
        <w:t xml:space="preserve">20 </w:t>
      </w:r>
      <w:r>
        <w:rPr>
          <w:rFonts w:ascii="Times New Roman" w:hAnsi="Times New Roman"/>
        </w:rPr>
        <w:t>While the Lord enjoyed these many pastimes in East Bengal, here in Navadvīpa Lakṣmī grieved in separation from Him.</w:t>
      </w:r>
    </w:p>
    <w:p>
      <w:pPr>
        <w:keepNext/>
        <w:spacing w:before="160"/>
        <w:jc w:val="center"/>
      </w:pPr>
      <w:r>
        <w:rPr>
          <w:rFonts w:ascii="Times New Roman" w:hAnsi="Times New Roman"/>
          <w:i/>
          <w:sz w:val="21"/>
        </w:rPr>
        <w:t>Bitten by the black snake of separation from the Lord, Lakṣmī departs from the manifest pastimes —</w:t>
      </w:r>
    </w:p>
    <w:p>
      <w:pPr>
        <w:keepNext/>
        <w:jc w:val="center"/>
      </w:pPr>
      <w:r>
        <w:rPr>
          <w:rFonts w:ascii="Nirmala UI" w:hAnsi="Nirmala UI" w:cs="Nirmala UI"/>
          <w:sz w:val="24"/>
          <w:szCs w:val="24"/>
        </w:rPr>
        <w:t>প্রভুর বিরহ-সর্প লক্ষ্মীরে দংশিল ৷</w:t>
        <w:br/>
      </w:r>
      <w:r>
        <w:rPr>
          <w:rFonts w:ascii="Nirmala UI" w:hAnsi="Nirmala UI" w:cs="Nirmala UI"/>
          <w:sz w:val="24"/>
          <w:szCs w:val="24"/>
        </w:rPr>
        <w:t>বিরহ-সর্প-বিষে তাঁর পরলোক হৈল ॥ ২১ ॥</w:t>
      </w:r>
    </w:p>
    <w:p>
      <w:pPr>
        <w:keepNext/>
        <w:spacing w:after="0"/>
        <w:ind w:left="227"/>
      </w:pPr>
      <w:r>
        <w:rPr>
          <w:rFonts w:ascii="Times New Roman" w:hAnsi="Times New Roman"/>
          <w:i/>
          <w:sz w:val="20"/>
        </w:rPr>
        <w:t>prabhura viraha-sarpa lakṣmīre daṁśila</w:t>
      </w:r>
    </w:p>
    <w:p>
      <w:pPr>
        <w:keepNext/>
        <w:spacing w:after="40"/>
        <w:ind w:left="227"/>
      </w:pPr>
      <w:r>
        <w:rPr>
          <w:rFonts w:ascii="Times New Roman" w:hAnsi="Times New Roman"/>
          <w:color w:val="555555"/>
          <w:sz w:val="18"/>
        </w:rPr>
        <w:t>of the Lord  the snake of separation  Lakṣmī  bit</w:t>
      </w:r>
    </w:p>
    <w:p>
      <w:pPr>
        <w:keepNext/>
        <w:spacing w:after="0"/>
        <w:ind w:left="227"/>
      </w:pPr>
      <w:r>
        <w:rPr>
          <w:rFonts w:ascii="Times New Roman" w:hAnsi="Times New Roman"/>
          <w:i/>
          <w:sz w:val="20"/>
        </w:rPr>
        <w:t>viraha-sarpa-viṣe tām̐ra paraloka haila</w:t>
      </w:r>
    </w:p>
    <w:p>
      <w:pPr>
        <w:keepNext/>
        <w:spacing w:after="40"/>
        <w:ind w:left="227"/>
      </w:pPr>
      <w:r>
        <w:rPr>
          <w:rFonts w:ascii="Times New Roman" w:hAnsi="Times New Roman"/>
          <w:color w:val="555555"/>
          <w:sz w:val="18"/>
        </w:rPr>
        <w:t>of the snake of separation  by the poison  her  passing to the other world  came about</w:t>
      </w:r>
    </w:p>
    <w:p>
      <w:pPr>
        <w:spacing w:before="60"/>
        <w:jc w:val="both"/>
      </w:pPr>
      <w:r>
        <w:rPr>
          <w:b/>
        </w:rPr>
        <w:t xml:space="preserve">21 </w:t>
      </w:r>
      <w:r>
        <w:rPr>
          <w:rFonts w:ascii="Times New Roman" w:hAnsi="Times New Roman"/>
        </w:rPr>
        <w:t>The snake of separation from the Lord bit Lakṣmī, and by its poison she passed from this world.</w:t>
      </w:r>
    </w:p>
    <w:p>
      <w:pPr>
        <w:jc w:val="both"/>
      </w:pPr>
      <w:r>
        <w:rPr>
          <w:b/>
          <w:i/>
          <w:sz w:val="20"/>
        </w:rPr>
        <w:t xml:space="preserve">Amṛta-pravāha-bhāṣya. </w:t>
      </w:r>
      <w:r>
        <w:rPr>
          <w:rFonts w:ascii="Times New Roman" w:hAnsi="Times New Roman"/>
          <w:sz w:val="20"/>
        </w:rPr>
        <w:t>The pain of separation from the Lord took the form of a snake and bit Lakṣmī. Then she went to the “other world” (*para-loka*), that is, to her own abode Vaikuṇṭha, the best of all worlds.</w:t>
      </w:r>
    </w:p>
    <w:p>
      <w:pPr>
        <w:keepNext/>
        <w:spacing w:before="160"/>
        <w:jc w:val="center"/>
      </w:pPr>
      <w:r>
        <w:rPr>
          <w:rFonts w:ascii="Times New Roman" w:hAnsi="Times New Roman"/>
          <w:i/>
          <w:sz w:val="21"/>
        </w:rPr>
        <w:t>The Lord, who knows all hearts, returns home —</w:t>
      </w:r>
    </w:p>
    <w:p>
      <w:pPr>
        <w:keepNext/>
        <w:jc w:val="center"/>
      </w:pPr>
      <w:r>
        <w:rPr>
          <w:rFonts w:ascii="Nirmala UI" w:hAnsi="Nirmala UI" w:cs="Nirmala UI"/>
          <w:sz w:val="24"/>
          <w:szCs w:val="24"/>
        </w:rPr>
        <w:t>অন্তরে জানিলা প্রভু, যাতে অন্তর্য্যামী ৷</w:t>
        <w:br/>
      </w:r>
      <w:r>
        <w:rPr>
          <w:rFonts w:ascii="Nirmala UI" w:hAnsi="Nirmala UI" w:cs="Nirmala UI"/>
          <w:sz w:val="24"/>
          <w:szCs w:val="24"/>
        </w:rPr>
        <w:t>দেশেরে আইলা প্রভু শচী-দুঃখ জানি’ ॥ ২২ ॥</w:t>
      </w:r>
    </w:p>
    <w:p>
      <w:pPr>
        <w:keepNext/>
        <w:spacing w:after="0"/>
        <w:ind w:left="227"/>
      </w:pPr>
      <w:r>
        <w:rPr>
          <w:rFonts w:ascii="Times New Roman" w:hAnsi="Times New Roman"/>
          <w:i/>
          <w:sz w:val="20"/>
        </w:rPr>
        <w:t>antare jānilā prabhu, yāte antaryāmī</w:t>
      </w:r>
    </w:p>
    <w:p>
      <w:pPr>
        <w:keepNext/>
        <w:spacing w:after="40"/>
        <w:ind w:left="227"/>
      </w:pPr>
      <w:r>
        <w:rPr>
          <w:rFonts w:ascii="Times New Roman" w:hAnsi="Times New Roman"/>
          <w:color w:val="555555"/>
          <w:sz w:val="18"/>
        </w:rPr>
        <w:t>within  knew  the Lord,  since  the Indweller</w:t>
      </w:r>
    </w:p>
    <w:p>
      <w:pPr>
        <w:keepNext/>
        <w:spacing w:after="0"/>
        <w:ind w:left="227"/>
      </w:pPr>
      <w:r>
        <w:rPr>
          <w:rFonts w:ascii="Times New Roman" w:hAnsi="Times New Roman"/>
          <w:i/>
          <w:sz w:val="20"/>
        </w:rPr>
        <w:t>deśere āilā prabhu śacī-duḥkha jāni’</w:t>
      </w:r>
    </w:p>
    <w:p>
      <w:pPr>
        <w:keepNext/>
        <w:spacing w:after="40"/>
        <w:ind w:left="227"/>
      </w:pPr>
      <w:r>
        <w:rPr>
          <w:rFonts w:ascii="Times New Roman" w:hAnsi="Times New Roman"/>
          <w:color w:val="555555"/>
          <w:sz w:val="18"/>
        </w:rPr>
        <w:t>to His homeland  came  the Lord  of Śacī  the grief  knowing</w:t>
      </w:r>
    </w:p>
    <w:p>
      <w:pPr>
        <w:spacing w:before="60"/>
        <w:jc w:val="both"/>
      </w:pPr>
      <w:r>
        <w:rPr>
          <w:b/>
        </w:rPr>
        <w:t xml:space="preserve">22 </w:t>
      </w:r>
      <w:r>
        <w:rPr>
          <w:rFonts w:ascii="Times New Roman" w:hAnsi="Times New Roman"/>
        </w:rPr>
        <w:t>Dwelling in every heart, the Lord knew of it; and, aware of Śacī’s grief, He returned home.</w:t>
      </w:r>
    </w:p>
    <w:p>
      <w:pPr>
        <w:keepNext/>
        <w:spacing w:before="160"/>
        <w:jc w:val="center"/>
      </w:pPr>
      <w:r>
        <w:rPr>
          <w:rFonts w:ascii="Times New Roman" w:hAnsi="Times New Roman"/>
          <w:i/>
          <w:sz w:val="21"/>
        </w:rPr>
        <w:t>Hearing the knowledge of truth from the Lord's lips, Śacī finds her grief eased —</w:t>
      </w:r>
    </w:p>
    <w:p>
      <w:pPr>
        <w:keepNext/>
        <w:jc w:val="center"/>
      </w:pPr>
      <w:r>
        <w:rPr>
          <w:rFonts w:ascii="Nirmala UI" w:hAnsi="Nirmala UI" w:cs="Nirmala UI"/>
          <w:sz w:val="24"/>
          <w:szCs w:val="24"/>
        </w:rPr>
        <w:t>ঘরে আইলা প্রভু বহু লঞা ধন-জন ৷</w:t>
        <w:br/>
      </w:r>
      <w:r>
        <w:rPr>
          <w:rFonts w:ascii="Nirmala UI" w:hAnsi="Nirmala UI" w:cs="Nirmala UI"/>
          <w:sz w:val="24"/>
          <w:szCs w:val="24"/>
        </w:rPr>
        <w:t>তত্ত্ব কহি’ কৈল শচীর দুঃখ-বিমোচন ॥ ২৩ ॥</w:t>
      </w:r>
    </w:p>
    <w:p>
      <w:pPr>
        <w:keepNext/>
        <w:spacing w:after="0"/>
        <w:ind w:left="227"/>
      </w:pPr>
      <w:r>
        <w:rPr>
          <w:rFonts w:ascii="Times New Roman" w:hAnsi="Times New Roman"/>
          <w:i/>
          <w:sz w:val="20"/>
        </w:rPr>
        <w:t>ghare āilā prabhu bahu lañā dhana-jana</w:t>
      </w:r>
    </w:p>
    <w:p>
      <w:pPr>
        <w:keepNext/>
        <w:spacing w:after="40"/>
        <w:ind w:left="227"/>
      </w:pPr>
      <w:r>
        <w:rPr>
          <w:rFonts w:ascii="Times New Roman" w:hAnsi="Times New Roman"/>
          <w:color w:val="555555"/>
          <w:sz w:val="18"/>
        </w:rPr>
        <w:t>home  came  the Lord  much  bringing  wealth and people</w:t>
      </w:r>
    </w:p>
    <w:p>
      <w:pPr>
        <w:keepNext/>
        <w:spacing w:after="0"/>
        <w:ind w:left="227"/>
      </w:pPr>
      <w:r>
        <w:rPr>
          <w:rFonts w:ascii="Times New Roman" w:hAnsi="Times New Roman"/>
          <w:i/>
          <w:sz w:val="20"/>
        </w:rPr>
        <w:t>tattva kahi’ kaila śacīra duḥkha-vimocana</w:t>
      </w:r>
    </w:p>
    <w:p>
      <w:pPr>
        <w:keepNext/>
        <w:spacing w:after="40"/>
        <w:ind w:left="227"/>
      </w:pPr>
      <w:r>
        <w:rPr>
          <w:rFonts w:ascii="Times New Roman" w:hAnsi="Times New Roman"/>
          <w:color w:val="555555"/>
          <w:sz w:val="18"/>
        </w:rPr>
        <w:t>the truth  speaking  made  of Śacī  of grief  the removal</w:t>
      </w:r>
    </w:p>
    <w:p>
      <w:pPr>
        <w:spacing w:before="60"/>
        <w:jc w:val="both"/>
      </w:pPr>
      <w:r>
        <w:rPr>
          <w:b/>
        </w:rPr>
        <w:t xml:space="preserve">23 </w:t>
      </w:r>
      <w:r>
        <w:rPr>
          <w:rFonts w:ascii="Times New Roman" w:hAnsi="Times New Roman"/>
        </w:rPr>
        <w:t>He came home with much wealth and many followers, and by speaking of the truth He freed Śacī from her grief.</w:t>
      </w:r>
    </w:p>
    <w:p>
      <w:pPr>
        <w:jc w:val="both"/>
      </w:pPr>
      <w:r>
        <w:rPr>
          <w:b/>
          <w:i/>
          <w:sz w:val="20"/>
        </w:rPr>
        <w:t xml:space="preserve">Amṛta-pravāha-bhāṣya. </w:t>
      </w:r>
      <w:r>
        <w:rPr>
          <w:rFonts w:ascii="Times New Roman" w:hAnsi="Times New Roman"/>
          <w:sz w:val="20"/>
        </w:rPr>
        <w:t>“Telling the truth”: another reading has “with the net of truth.” The Lord cast a net of knowledge of the truth — “‘Who is whose husband, whose son…,’ that is, who is anyone's husband, who anyone's son, who anyone's wife” — and freed Śacī from her grief.</w:t>
      </w:r>
    </w:p>
    <w:p>
      <w:pPr>
        <w:keepNext/>
        <w:spacing w:before="160"/>
        <w:jc w:val="center"/>
      </w:pPr>
      <w:r>
        <w:rPr>
          <w:rFonts w:ascii="Times New Roman" w:hAnsi="Times New Roman"/>
          <w:i/>
          <w:sz w:val="21"/>
        </w:rPr>
        <w:t>The Lord delights in learning —</w:t>
      </w:r>
    </w:p>
    <w:p>
      <w:pPr>
        <w:keepNext/>
        <w:jc w:val="center"/>
      </w:pPr>
      <w:r>
        <w:rPr>
          <w:rFonts w:ascii="Nirmala UI" w:hAnsi="Nirmala UI" w:cs="Nirmala UI"/>
          <w:sz w:val="24"/>
          <w:szCs w:val="24"/>
        </w:rPr>
        <w:t>শিষ্যগণ লঞা পুনঃ বিদ্যার বিলাস ৷</w:t>
        <w:br/>
      </w:r>
      <w:r>
        <w:rPr>
          <w:rFonts w:ascii="Nirmala UI" w:hAnsi="Nirmala UI" w:cs="Nirmala UI"/>
          <w:sz w:val="24"/>
          <w:szCs w:val="24"/>
        </w:rPr>
        <w:t>বিদ্যা-বলে সবা জিনি’ ঔদ্ধত্য প্রকাশ ॥ ২৪ ॥</w:t>
      </w:r>
    </w:p>
    <w:p>
      <w:pPr>
        <w:keepNext/>
        <w:spacing w:after="0"/>
        <w:ind w:left="227"/>
      </w:pPr>
      <w:r>
        <w:rPr>
          <w:rFonts w:ascii="Times New Roman" w:hAnsi="Times New Roman"/>
          <w:i/>
          <w:sz w:val="20"/>
        </w:rPr>
        <w:t>śiṣya-gaṇa lañā punaḥ vidyāra vilāsa</w:t>
      </w:r>
    </w:p>
    <w:p>
      <w:pPr>
        <w:keepNext/>
        <w:spacing w:after="40"/>
        <w:ind w:left="227"/>
      </w:pPr>
      <w:r>
        <w:rPr>
          <w:rFonts w:ascii="Times New Roman" w:hAnsi="Times New Roman"/>
          <w:color w:val="555555"/>
          <w:sz w:val="18"/>
        </w:rPr>
        <w:t>the students  gathering  again  of learning  the play</w:t>
      </w:r>
    </w:p>
    <w:p>
      <w:pPr>
        <w:keepNext/>
        <w:spacing w:after="0"/>
        <w:ind w:left="227"/>
      </w:pPr>
      <w:r>
        <w:rPr>
          <w:rFonts w:ascii="Times New Roman" w:hAnsi="Times New Roman"/>
          <w:i/>
          <w:sz w:val="20"/>
        </w:rPr>
        <w:t>vidyā-bale sabā jini’ auddhatya prakāśa</w:t>
      </w:r>
    </w:p>
    <w:p>
      <w:pPr>
        <w:keepNext/>
        <w:spacing w:after="40"/>
        <w:ind w:left="227"/>
      </w:pPr>
      <w:r>
        <w:rPr>
          <w:rFonts w:ascii="Times New Roman" w:hAnsi="Times New Roman"/>
          <w:color w:val="555555"/>
          <w:sz w:val="18"/>
        </w:rPr>
        <w:t>by the power of learning  all  conquering  pride  displaying</w:t>
      </w:r>
    </w:p>
    <w:p>
      <w:pPr>
        <w:spacing w:before="60"/>
        <w:jc w:val="both"/>
      </w:pPr>
      <w:r>
        <w:rPr>
          <w:b/>
        </w:rPr>
        <w:t xml:space="preserve">24 </w:t>
      </w:r>
      <w:r>
        <w:rPr>
          <w:rFonts w:ascii="Times New Roman" w:hAnsi="Times New Roman"/>
        </w:rPr>
        <w:t>Again He gathered His students and delighted in the play of learning; by the power of His knowledge He conquered everyone and showed a proud spirit.</w:t>
      </w:r>
    </w:p>
    <w:p>
      <w:pPr>
        <w:keepNext/>
        <w:spacing w:before="160"/>
        <w:jc w:val="center"/>
      </w:pPr>
      <w:r>
        <w:rPr>
          <w:rFonts w:ascii="Times New Roman" w:hAnsi="Times New Roman"/>
          <w:i/>
          <w:sz w:val="21"/>
        </w:rPr>
        <w:t>Marriage to Śrī Viṣṇupriyā, daughter of the royal *paṇḍita* Sanātana, and the defeat of Keśava Kāśmīrī —</w:t>
      </w:r>
    </w:p>
    <w:p>
      <w:pPr>
        <w:keepNext/>
        <w:jc w:val="center"/>
      </w:pPr>
      <w:r>
        <w:rPr>
          <w:rFonts w:ascii="Nirmala UI" w:hAnsi="Nirmala UI" w:cs="Nirmala UI"/>
          <w:sz w:val="24"/>
          <w:szCs w:val="24"/>
        </w:rPr>
        <w:t>তবে বিষ্ণুপ্রিয়া-ঠাকুরাণীর পরিণয় ৷</w:t>
        <w:br/>
      </w:r>
      <w:r>
        <w:rPr>
          <w:rFonts w:ascii="Nirmala UI" w:hAnsi="Nirmala UI" w:cs="Nirmala UI"/>
          <w:sz w:val="24"/>
          <w:szCs w:val="24"/>
        </w:rPr>
        <w:t>তবে ত’ করিল প্রভু দিগ্বিজয়ী জয় ॥ ২৫ ॥</w:t>
      </w:r>
    </w:p>
    <w:p>
      <w:pPr>
        <w:keepNext/>
        <w:spacing w:after="0"/>
        <w:ind w:left="227"/>
      </w:pPr>
      <w:r>
        <w:rPr>
          <w:rFonts w:ascii="Times New Roman" w:hAnsi="Times New Roman"/>
          <w:i/>
          <w:sz w:val="20"/>
        </w:rPr>
        <w:t>tabe viṣṇupriyā-ṭhākurāṇīra pariṇaya</w:t>
      </w:r>
    </w:p>
    <w:p>
      <w:pPr>
        <w:keepNext/>
        <w:spacing w:after="40"/>
        <w:ind w:left="227"/>
      </w:pPr>
      <w:r>
        <w:rPr>
          <w:rFonts w:ascii="Times New Roman" w:hAnsi="Times New Roman"/>
          <w:color w:val="555555"/>
          <w:sz w:val="18"/>
        </w:rPr>
        <w:t>then  of Viṣṇupriyā  Ṭhākurāṇī  the marriage</w:t>
      </w:r>
    </w:p>
    <w:p>
      <w:pPr>
        <w:keepNext/>
        <w:spacing w:after="0"/>
        <w:ind w:left="227"/>
      </w:pPr>
      <w:r>
        <w:rPr>
          <w:rFonts w:ascii="Times New Roman" w:hAnsi="Times New Roman"/>
          <w:i/>
          <w:sz w:val="20"/>
        </w:rPr>
        <w:t>tabe ta’ karila prabhu digvijayī jaya</w:t>
      </w:r>
    </w:p>
    <w:p>
      <w:pPr>
        <w:keepNext/>
        <w:spacing w:after="40"/>
        <w:ind w:left="227"/>
      </w:pPr>
      <w:r>
        <w:rPr>
          <w:rFonts w:ascii="Times New Roman" w:hAnsi="Times New Roman"/>
          <w:color w:val="555555"/>
          <w:sz w:val="18"/>
        </w:rPr>
        <w:t>then  indeed  made  the Lord  over the conqueror of the directions  victory</w:t>
      </w:r>
    </w:p>
    <w:p>
      <w:pPr>
        <w:spacing w:before="60"/>
        <w:jc w:val="both"/>
      </w:pPr>
      <w:r>
        <w:rPr>
          <w:b/>
        </w:rPr>
        <w:t xml:space="preserve">25 </w:t>
      </w:r>
      <w:r>
        <w:rPr>
          <w:rFonts w:ascii="Times New Roman" w:hAnsi="Times New Roman"/>
        </w:rPr>
        <w:t>Then came His marriage to Viṣṇupriyā Ṭhākurāṇī, and after that the Lord’s victory over the *digvijayī*, the conqueror of all directions.</w:t>
      </w:r>
    </w:p>
    <w:p>
      <w:pPr>
        <w:jc w:val="both"/>
      </w:pPr>
      <w:r>
        <w:rPr>
          <w:b/>
          <w:i/>
          <w:sz w:val="20"/>
        </w:rPr>
        <w:t xml:space="preserve">Amṛta-pravāha-bhāṣya. </w:t>
      </w:r>
      <w:r>
        <w:rPr>
          <w:rFonts w:ascii="Times New Roman" w:hAnsi="Times New Roman"/>
          <w:b/>
          <w:sz w:val="20"/>
        </w:rPr>
        <w:t>The *digvijayī</w:t>
      </w:r>
      <w:r>
        <w:rPr>
          <w:rFonts w:ascii="Times New Roman" w:hAnsi="Times New Roman"/>
          <w:sz w:val="20"/>
        </w:rPr>
        <w:t>* was a *paṇḍita* from Kashmir named Keśava Miśra. After being taught by Mahāprabhu he became an *ācārya* in the sampradāya of Śrī Nimbāditya and wrote a gloss (*ṭippanī*) on the commentaries Nimbāditya composed, the *Vedānta-pārijāta* and others.</w:t>
      </w:r>
    </w:p>
    <w:p>
      <w:pPr>
        <w:jc w:val="both"/>
      </w:pPr>
      <w:r>
        <w:rPr>
          <w:b/>
          <w:i/>
          <w:sz w:val="20"/>
        </w:rPr>
        <w:t xml:space="preserve">Anubhāṣya. </w:t>
      </w:r>
      <w:r>
        <w:rPr>
          <w:rFonts w:ascii="Times New Roman" w:hAnsi="Times New Roman"/>
          <w:b/>
          <w:sz w:val="20"/>
        </w:rPr>
        <w:t>The *digvijayī</w:t>
      </w:r>
      <w:r>
        <w:rPr>
          <w:rFonts w:ascii="Times New Roman" w:hAnsi="Times New Roman"/>
          <w:sz w:val="20"/>
        </w:rPr>
        <w:t>* was a *paṇḍita* from Kashmir named Keśava. At that time he was traveling through various parts of Bhāratavarṣa, intent on conquering the *paṇḍitas* by his genius, and at last he came to Gauḍa-deśa, to Navadvīpa. After his defeat by Śrī Gaurasundara he came to know who Śrīman Mahāprabhu truly is, and in order to serve the Lord he entered the Nimbārka sampradāya. He wrote a gloss (*ṭippanī*) called *Kaustubha-prabhā* on the *Vedānta-kaustubha*, Śrīnivāsācārya's commentary on the *Pārijāta-bhāṣya* that Nimbārka composed on the *Vedānta-darśana*. The *Bhakti-ratnākara*, in its twelfth wave, says: “The disciplic succession of Nimbāditya: 1. Śrīnivāsācārya, 2. Viśvācārya, 3. Puruṣottama, 4. Vilāsa, 5. Svarūpa, 6. Mādhava, 7. Balabhadra, 8. Padma, 9. Śyāma, 10. Gopāla, 11. Kṛpā, 12. Devācārya, 13. Sundara Bhaṭṭa, 14. Padmanābha, 15. Upendra, 16. Rāmacandra, 17. Vāmana, 18. Kṛṣṇa, 19. Padmākara, 20. Śravaṇa, 21. Bhūri, 22. Mādhava, 23. Śyāma, 24. Gopāla, 25. Balabhadra, 26. Gopīnātha, 27. Keśava, 28. Gokula, 29. Keśava Kāśmīrī.” And again in the *Bhakti-ratnākara*: “He chanted the *mantra* of the goddess Sarasvatī; all learning was revealed to him, and his power grew. Having conquered all directions, he became famous as the ‘*digvijayī*.’ He was from Kashmir, a most cultured brāhmaṇa. Giving up everything, he departed by the Lord's order. Having described *līlā-bhoga* (?), under the name ‘Laghu-Keśava.’”</w:t>
      </w:r>
      <w:r>
        <w:rPr>
          <w:rFonts w:ascii="Times New Roman" w:hAnsi="Times New Roman"/>
          <w:sz w:val="20"/>
          <w:vertAlign w:val="superscript"/>
        </w:rPr>
        <w:t>7</w:t>
      </w:r>
      <w:r>
        <w:rPr>
          <w:rFonts w:ascii="Times New Roman" w:hAnsi="Times New Roman"/>
          <w:sz w:val="20"/>
        </w:rPr>
        <w:t xml:space="preserve"> See the *Vaiṣṇava-mañjuṣā* (issue 1).</w:t>
      </w:r>
    </w:p>
    <w:p>
      <w:pPr>
        <w:keepNext/>
        <w:spacing w:before="160"/>
        <w:jc w:val="center"/>
      </w:pPr>
      <w:r>
        <w:rPr>
          <w:rFonts w:ascii="Times New Roman" w:hAnsi="Times New Roman"/>
          <w:i/>
          <w:sz w:val="21"/>
        </w:rPr>
        <w:t>Honor to Ṭhākura Vṛndāvana dāsa —</w:t>
      </w:r>
    </w:p>
    <w:p>
      <w:pPr>
        <w:keepNext/>
        <w:jc w:val="center"/>
      </w:pPr>
      <w:r>
        <w:rPr>
          <w:rFonts w:ascii="Nirmala UI" w:hAnsi="Nirmala UI" w:cs="Nirmala UI"/>
          <w:sz w:val="24"/>
          <w:szCs w:val="24"/>
        </w:rPr>
        <w:t>বৃন্দাবনদাস ইহা করিয়াছেন বিস্তার ৷</w:t>
        <w:br/>
      </w:r>
      <w:r>
        <w:rPr>
          <w:rFonts w:ascii="Nirmala UI" w:hAnsi="Nirmala UI" w:cs="Nirmala UI"/>
          <w:sz w:val="24"/>
          <w:szCs w:val="24"/>
        </w:rPr>
        <w:t>স্ফুট নাহি করে দোষ-গুণের বিচার ॥ ২৬ ॥</w:t>
      </w:r>
    </w:p>
    <w:p>
      <w:pPr>
        <w:keepNext/>
        <w:spacing w:after="0"/>
        <w:ind w:left="227"/>
      </w:pPr>
      <w:r>
        <w:rPr>
          <w:rFonts w:ascii="Times New Roman" w:hAnsi="Times New Roman"/>
          <w:i/>
          <w:sz w:val="20"/>
        </w:rPr>
        <w:t>vṛndāvanadāsa ihā kariyāchena vistāra</w:t>
      </w:r>
    </w:p>
    <w:p>
      <w:pPr>
        <w:keepNext/>
        <w:spacing w:after="40"/>
        <w:ind w:left="227"/>
      </w:pPr>
      <w:r>
        <w:rPr>
          <w:rFonts w:ascii="Times New Roman" w:hAnsi="Times New Roman"/>
          <w:color w:val="555555"/>
          <w:sz w:val="18"/>
        </w:rPr>
        <w:t>Vṛndāvana-dāsa  this  has made  elaboration</w:t>
      </w:r>
    </w:p>
    <w:p>
      <w:pPr>
        <w:keepNext/>
        <w:spacing w:after="0"/>
        <w:ind w:left="227"/>
      </w:pPr>
      <w:r>
        <w:rPr>
          <w:rFonts w:ascii="Times New Roman" w:hAnsi="Times New Roman"/>
          <w:i/>
          <w:sz w:val="20"/>
        </w:rPr>
        <w:t>sphuṭa nāhi kare doṣa-guṇera vicāra</w:t>
      </w:r>
    </w:p>
    <w:p>
      <w:pPr>
        <w:keepNext/>
        <w:spacing w:after="40"/>
        <w:ind w:left="227"/>
      </w:pPr>
      <w:r>
        <w:rPr>
          <w:rFonts w:ascii="Times New Roman" w:hAnsi="Times New Roman"/>
          <w:color w:val="555555"/>
          <w:sz w:val="18"/>
        </w:rPr>
        <w:t>clearly  not  makes  of faults and merits  analysis</w:t>
      </w:r>
    </w:p>
    <w:p>
      <w:pPr>
        <w:spacing w:before="60"/>
        <w:jc w:val="both"/>
      </w:pPr>
      <w:r>
        <w:rPr>
          <w:b/>
        </w:rPr>
        <w:t xml:space="preserve">26 </w:t>
      </w:r>
      <w:r>
        <w:rPr>
          <w:rFonts w:ascii="Times New Roman" w:hAnsi="Times New Roman"/>
        </w:rPr>
        <w:t>Vṛndāvana dāsa has described all this at length, but he did not set out clearly the merits and faults of the *digvijayī*’s verse.</w:t>
      </w:r>
    </w:p>
    <w:p>
      <w:pPr>
        <w:keepNext/>
        <w:spacing w:before="160"/>
        <w:jc w:val="center"/>
      </w:pPr>
      <w:r>
        <w:rPr>
          <w:rFonts w:ascii="Times New Roman" w:hAnsi="Times New Roman"/>
          <w:i/>
          <w:sz w:val="21"/>
        </w:rPr>
        <w:t>Examining the merits and faults of Keśava Kāśmīrī's verse —</w:t>
      </w:r>
    </w:p>
    <w:p>
      <w:pPr>
        <w:keepNext/>
        <w:jc w:val="center"/>
      </w:pPr>
      <w:r>
        <w:rPr>
          <w:rFonts w:ascii="Nirmala UI" w:hAnsi="Nirmala UI" w:cs="Nirmala UI"/>
          <w:sz w:val="24"/>
          <w:szCs w:val="24"/>
        </w:rPr>
        <w:t>সেই অংশ কহি, তাঁরে করি’ নমস্কার ৷</w:t>
        <w:br/>
      </w:r>
      <w:r>
        <w:rPr>
          <w:rFonts w:ascii="Nirmala UI" w:hAnsi="Nirmala UI" w:cs="Nirmala UI"/>
          <w:sz w:val="24"/>
          <w:szCs w:val="24"/>
        </w:rPr>
        <w:t>যা শুনি’ দিগ্বিজয়ী কৈল আপনা ধিক্কার ॥ ২৭ ॥</w:t>
      </w:r>
    </w:p>
    <w:p>
      <w:pPr>
        <w:keepNext/>
        <w:spacing w:after="0"/>
        <w:ind w:left="227"/>
      </w:pPr>
      <w:r>
        <w:rPr>
          <w:rFonts w:ascii="Times New Roman" w:hAnsi="Times New Roman"/>
          <w:i/>
          <w:sz w:val="20"/>
        </w:rPr>
        <w:t>sei aṁśa kahi, tām̐re kari’ namaskāra</w:t>
      </w:r>
    </w:p>
    <w:p>
      <w:pPr>
        <w:keepNext/>
        <w:spacing w:after="40"/>
        <w:ind w:left="227"/>
      </w:pPr>
      <w:r>
        <w:rPr>
          <w:rFonts w:ascii="Times New Roman" w:hAnsi="Times New Roman"/>
          <w:color w:val="555555"/>
          <w:sz w:val="18"/>
        </w:rPr>
        <w:t>that  part  I tell,  to him  making  obeisance</w:t>
      </w:r>
    </w:p>
    <w:p>
      <w:pPr>
        <w:keepNext/>
        <w:spacing w:after="0"/>
        <w:ind w:left="227"/>
      </w:pPr>
      <w:r>
        <w:rPr>
          <w:rFonts w:ascii="Times New Roman" w:hAnsi="Times New Roman"/>
          <w:i/>
          <w:sz w:val="20"/>
        </w:rPr>
        <w:t>yā śuni’ digvijayī kaila āpanā dhik-kāra</w:t>
      </w:r>
    </w:p>
    <w:p>
      <w:pPr>
        <w:keepNext/>
        <w:spacing w:after="40"/>
        <w:ind w:left="227"/>
      </w:pPr>
      <w:r>
        <w:rPr>
          <w:rFonts w:ascii="Times New Roman" w:hAnsi="Times New Roman"/>
          <w:color w:val="555555"/>
          <w:sz w:val="18"/>
        </w:rPr>
        <w:t>which  hearing  the *digvijayī*  made  of himself  reproach</w:t>
      </w:r>
    </w:p>
    <w:p>
      <w:pPr>
        <w:spacing w:before="60"/>
        <w:jc w:val="both"/>
      </w:pPr>
      <w:r>
        <w:rPr>
          <w:b/>
        </w:rPr>
        <w:t xml:space="preserve">27 </w:t>
      </w:r>
      <w:r>
        <w:rPr>
          <w:rFonts w:ascii="Times New Roman" w:hAnsi="Times New Roman"/>
        </w:rPr>
        <w:t>Bowing to him, I shall tell of that analysis; hearing it, the *digvijayī* cursed himself.</w:t>
      </w:r>
    </w:p>
    <w:p>
      <w:pPr>
        <w:keepNext/>
        <w:spacing w:before="160"/>
        <w:jc w:val="center"/>
      </w:pPr>
      <w:r>
        <w:rPr>
          <w:rFonts w:ascii="Times New Roman" w:hAnsi="Times New Roman"/>
          <w:i/>
          <w:sz w:val="21"/>
        </w:rPr>
        <w:t>How the *digvijayī* was defeated. The *digvijayī* arrives —</w:t>
      </w:r>
    </w:p>
    <w:p>
      <w:pPr>
        <w:keepNext/>
        <w:jc w:val="center"/>
      </w:pPr>
      <w:r>
        <w:rPr>
          <w:rFonts w:ascii="Nirmala UI" w:hAnsi="Nirmala UI" w:cs="Nirmala UI"/>
          <w:sz w:val="24"/>
          <w:szCs w:val="24"/>
        </w:rPr>
        <w:t>জ্যোৎস্নাবতী রাত্রি, প্রভু শিষ্যগণ সঙ্গে ৷</w:t>
        <w:br/>
      </w:r>
      <w:r>
        <w:rPr>
          <w:rFonts w:ascii="Nirmala UI" w:hAnsi="Nirmala UI" w:cs="Nirmala UI"/>
          <w:sz w:val="24"/>
          <w:szCs w:val="24"/>
        </w:rPr>
        <w:t>বসিয়াছেন গঙ্গাতীরে বিদ্যার প্রসঙ্গে ॥ ২৮ ॥</w:t>
      </w:r>
    </w:p>
    <w:p>
      <w:pPr>
        <w:keepNext/>
        <w:spacing w:after="0"/>
        <w:ind w:left="227"/>
      </w:pPr>
      <w:r>
        <w:rPr>
          <w:rFonts w:ascii="Times New Roman" w:hAnsi="Times New Roman"/>
          <w:i/>
          <w:sz w:val="20"/>
        </w:rPr>
        <w:t>jyotsnāvatī rātri, prabhu śiṣya-gaṇa saṅge</w:t>
      </w:r>
    </w:p>
    <w:p>
      <w:pPr>
        <w:keepNext/>
        <w:spacing w:after="40"/>
        <w:ind w:left="227"/>
      </w:pPr>
      <w:r>
        <w:rPr>
          <w:rFonts w:ascii="Times New Roman" w:hAnsi="Times New Roman"/>
          <w:color w:val="555555"/>
          <w:sz w:val="18"/>
        </w:rPr>
        <w:t>moonlit  night,  the Lord  the students  with</w:t>
      </w:r>
    </w:p>
    <w:p>
      <w:pPr>
        <w:keepNext/>
        <w:spacing w:after="0"/>
        <w:ind w:left="227"/>
      </w:pPr>
      <w:r>
        <w:rPr>
          <w:rFonts w:ascii="Times New Roman" w:hAnsi="Times New Roman"/>
          <w:i/>
          <w:sz w:val="20"/>
        </w:rPr>
        <w:t>vasiyāchena gaṅgātīre vidyāra prasaṅge</w:t>
      </w:r>
    </w:p>
    <w:p>
      <w:pPr>
        <w:keepNext/>
        <w:spacing w:after="40"/>
        <w:ind w:left="227"/>
      </w:pPr>
      <w:r>
        <w:rPr>
          <w:rFonts w:ascii="Times New Roman" w:hAnsi="Times New Roman"/>
          <w:color w:val="555555"/>
          <w:sz w:val="18"/>
        </w:rPr>
        <w:t>was sitting  on the bank of the Gaṅgā  in discussion of learning</w:t>
      </w:r>
    </w:p>
    <w:p>
      <w:pPr>
        <w:spacing w:before="60"/>
        <w:jc w:val="both"/>
      </w:pPr>
      <w:r>
        <w:rPr>
          <w:b/>
        </w:rPr>
        <w:t xml:space="preserve">28 </w:t>
      </w:r>
      <w:r>
        <w:rPr>
          <w:rFonts w:ascii="Times New Roman" w:hAnsi="Times New Roman"/>
        </w:rPr>
        <w:t>One moonlit night the Lord sat with His students on the bank of the Gaṅgā, discussing points of learning.</w:t>
      </w:r>
    </w:p>
    <w:p>
      <w:pPr>
        <w:keepNext/>
        <w:spacing w:before="160"/>
        <w:jc w:val="center"/>
      </w:pPr>
      <w:r>
        <w:rPr>
          <w:rFonts w:ascii="Nirmala UI" w:hAnsi="Nirmala UI" w:cs="Nirmala UI"/>
          <w:sz w:val="24"/>
          <w:szCs w:val="24"/>
        </w:rPr>
        <w:t>হেনকালে দিগ্বিজয়ী তাঁহাই আইলা ৷</w:t>
        <w:br/>
      </w:r>
      <w:r>
        <w:rPr>
          <w:rFonts w:ascii="Nirmala UI" w:hAnsi="Nirmala UI" w:cs="Nirmala UI"/>
          <w:sz w:val="24"/>
          <w:szCs w:val="24"/>
        </w:rPr>
        <w:t>গঙ্গারে বন্দন করি’ প্রভুরে মিলিলা ॥ ২৯ ॥</w:t>
      </w:r>
    </w:p>
    <w:p>
      <w:pPr>
        <w:keepNext/>
        <w:spacing w:after="0"/>
        <w:ind w:left="227"/>
      </w:pPr>
      <w:r>
        <w:rPr>
          <w:rFonts w:ascii="Times New Roman" w:hAnsi="Times New Roman"/>
          <w:i/>
          <w:sz w:val="20"/>
        </w:rPr>
        <w:t>hena-kāle digvijayī tām̐hāi āilā</w:t>
      </w:r>
    </w:p>
    <w:p>
      <w:pPr>
        <w:keepNext/>
        <w:spacing w:after="40"/>
        <w:ind w:left="227"/>
      </w:pPr>
      <w:r>
        <w:rPr>
          <w:rFonts w:ascii="Times New Roman" w:hAnsi="Times New Roman"/>
          <w:color w:val="555555"/>
          <w:sz w:val="18"/>
        </w:rPr>
        <w:t>at that time  the *digvijayī*  just there  came</w:t>
      </w:r>
    </w:p>
    <w:p>
      <w:pPr>
        <w:keepNext/>
        <w:spacing w:after="0"/>
        <w:ind w:left="227"/>
      </w:pPr>
      <w:r>
        <w:rPr>
          <w:rFonts w:ascii="Times New Roman" w:hAnsi="Times New Roman"/>
          <w:i/>
          <w:sz w:val="20"/>
        </w:rPr>
        <w:t>gaṅgāre vandana kari’ prabhure mililā</w:t>
      </w:r>
    </w:p>
    <w:p>
      <w:pPr>
        <w:keepNext/>
        <w:spacing w:after="40"/>
        <w:ind w:left="227"/>
      </w:pPr>
      <w:r>
        <w:rPr>
          <w:rFonts w:ascii="Times New Roman" w:hAnsi="Times New Roman"/>
          <w:color w:val="555555"/>
          <w:sz w:val="18"/>
        </w:rPr>
        <w:t>to the Gaṅgā  homage  having made  the Lord  he met</w:t>
      </w:r>
    </w:p>
    <w:p>
      <w:pPr>
        <w:spacing w:before="60"/>
        <w:jc w:val="both"/>
      </w:pPr>
      <w:r>
        <w:rPr>
          <w:b/>
        </w:rPr>
        <w:t xml:space="preserve">29 </w:t>
      </w:r>
      <w:r>
        <w:rPr>
          <w:rFonts w:ascii="Times New Roman" w:hAnsi="Times New Roman"/>
        </w:rPr>
        <w:t>Just then the *digvijayī* came there and, after offering his prayers to the Gaṅgā, met the Lord.</w:t>
      </w:r>
    </w:p>
    <w:p>
      <w:pPr>
        <w:keepNext/>
        <w:spacing w:before="160"/>
        <w:jc w:val="center"/>
      </w:pPr>
      <w:r>
        <w:rPr>
          <w:rFonts w:ascii="Times New Roman" w:hAnsi="Times New Roman"/>
          <w:i/>
          <w:sz w:val="21"/>
        </w:rPr>
        <w:t>The Lord honors others (*mānada-dharma*) —</w:t>
      </w:r>
    </w:p>
    <w:p>
      <w:pPr>
        <w:keepNext/>
        <w:jc w:val="center"/>
      </w:pPr>
      <w:r>
        <w:rPr>
          <w:rFonts w:ascii="Nirmala UI" w:hAnsi="Nirmala UI" w:cs="Nirmala UI"/>
          <w:sz w:val="24"/>
          <w:szCs w:val="24"/>
        </w:rPr>
        <w:t>বসাইল তারে প্রভু আদর করিয়া ৷</w:t>
        <w:br/>
      </w:r>
      <w:r>
        <w:rPr>
          <w:rFonts w:ascii="Nirmala UI" w:hAnsi="Nirmala UI" w:cs="Nirmala UI"/>
          <w:sz w:val="24"/>
          <w:szCs w:val="24"/>
        </w:rPr>
        <w:t>দিগ্বিজয়ী কহে মনে অবজ্ঞা করিয়া ॥ ৩০ ॥</w:t>
      </w:r>
    </w:p>
    <w:p>
      <w:pPr>
        <w:keepNext/>
        <w:spacing w:after="0"/>
        <w:ind w:left="227"/>
      </w:pPr>
      <w:r>
        <w:rPr>
          <w:rFonts w:ascii="Times New Roman" w:hAnsi="Times New Roman"/>
          <w:i/>
          <w:sz w:val="20"/>
        </w:rPr>
        <w:t>vasāila tāre prabhu ādara kariyā</w:t>
      </w:r>
    </w:p>
    <w:p>
      <w:pPr>
        <w:keepNext/>
        <w:spacing w:after="40"/>
        <w:ind w:left="227"/>
      </w:pPr>
      <w:r>
        <w:rPr>
          <w:rFonts w:ascii="Times New Roman" w:hAnsi="Times New Roman"/>
          <w:color w:val="555555"/>
          <w:sz w:val="18"/>
        </w:rPr>
        <w:t>seated  him  the Lord  respect  showing</w:t>
      </w:r>
    </w:p>
    <w:p>
      <w:pPr>
        <w:keepNext/>
        <w:spacing w:after="0"/>
        <w:ind w:left="227"/>
      </w:pPr>
      <w:r>
        <w:rPr>
          <w:rFonts w:ascii="Times New Roman" w:hAnsi="Times New Roman"/>
          <w:i/>
          <w:sz w:val="20"/>
        </w:rPr>
        <w:t>digvijayī kahe mane avajñā kariyā</w:t>
      </w:r>
    </w:p>
    <w:p>
      <w:pPr>
        <w:keepNext/>
        <w:spacing w:after="40"/>
        <w:ind w:left="227"/>
      </w:pPr>
      <w:r>
        <w:rPr>
          <w:rFonts w:ascii="Times New Roman" w:hAnsi="Times New Roman"/>
          <w:color w:val="555555"/>
          <w:sz w:val="18"/>
        </w:rPr>
        <w:t>the *digvijayī*  speaks  in his mind  disdain  holding</w:t>
      </w:r>
    </w:p>
    <w:p>
      <w:pPr>
        <w:spacing w:before="60"/>
        <w:jc w:val="both"/>
      </w:pPr>
      <w:r>
        <w:rPr>
          <w:b/>
        </w:rPr>
        <w:t xml:space="preserve">30 </w:t>
      </w:r>
      <w:r>
        <w:rPr>
          <w:rFonts w:ascii="Times New Roman" w:hAnsi="Times New Roman"/>
        </w:rPr>
        <w:t>The Lord received him with respect and gave him a seat, but the *digvijayī* spoke with disdain in his heart:</w:t>
      </w:r>
    </w:p>
    <w:p>
      <w:pPr>
        <w:keepNext/>
        <w:spacing w:before="160"/>
        <w:jc w:val="center"/>
      </w:pPr>
      <w:r>
        <w:rPr>
          <w:rFonts w:ascii="Times New Roman" w:hAnsi="Times New Roman"/>
          <w:i/>
          <w:sz w:val="21"/>
        </w:rPr>
        <w:t>Out of pride the *digvijayī* shows contempt for the Lord —</w:t>
      </w:r>
    </w:p>
    <w:p>
      <w:pPr>
        <w:keepNext/>
        <w:jc w:val="center"/>
      </w:pPr>
      <w:r>
        <w:rPr>
          <w:rFonts w:ascii="Nirmala UI" w:hAnsi="Nirmala UI" w:cs="Nirmala UI"/>
          <w:sz w:val="24"/>
          <w:szCs w:val="24"/>
        </w:rPr>
        <w:t>ব্যাকরণ পড়াহ, নিমাঞি পণ্ডিত — তোমার নাম ৷</w:t>
        <w:br/>
      </w:r>
      <w:r>
        <w:rPr>
          <w:rFonts w:ascii="Nirmala UI" w:hAnsi="Nirmala UI" w:cs="Nirmala UI"/>
          <w:sz w:val="24"/>
          <w:szCs w:val="24"/>
        </w:rPr>
        <w:t>বাল্যশাস্ত্রে লোকে তোমার কহে গুণগ্রাম ॥ ৩১ ॥</w:t>
      </w:r>
    </w:p>
    <w:p>
      <w:pPr>
        <w:keepNext/>
        <w:spacing w:after="0"/>
        <w:ind w:left="227"/>
      </w:pPr>
      <w:r>
        <w:rPr>
          <w:rFonts w:ascii="Times New Roman" w:hAnsi="Times New Roman"/>
          <w:i/>
          <w:sz w:val="20"/>
        </w:rPr>
        <w:t>vyākaraṇa paḍāha, nimāñi paṇḍita — tomāra nāma</w:t>
      </w:r>
    </w:p>
    <w:p>
      <w:pPr>
        <w:keepNext/>
        <w:spacing w:after="40"/>
        <w:ind w:left="227"/>
      </w:pPr>
      <w:r>
        <w:rPr>
          <w:rFonts w:ascii="Times New Roman" w:hAnsi="Times New Roman"/>
          <w:color w:val="555555"/>
          <w:sz w:val="18"/>
        </w:rPr>
        <w:t>grammar  You teach,  Nimāi  Paṇḍita —  Your  name</w:t>
      </w:r>
    </w:p>
    <w:p>
      <w:pPr>
        <w:keepNext/>
        <w:spacing w:after="0"/>
        <w:ind w:left="227"/>
      </w:pPr>
      <w:r>
        <w:rPr>
          <w:rFonts w:ascii="Times New Roman" w:hAnsi="Times New Roman"/>
          <w:i/>
          <w:sz w:val="20"/>
        </w:rPr>
        <w:t>bālya-śāstre loke tomāra kahe guṇa-grāma</w:t>
      </w:r>
    </w:p>
    <w:p>
      <w:pPr>
        <w:keepNext/>
        <w:spacing w:after="40"/>
        <w:ind w:left="227"/>
      </w:pPr>
      <w:r>
        <w:rPr>
          <w:rFonts w:ascii="Times New Roman" w:hAnsi="Times New Roman"/>
          <w:color w:val="555555"/>
          <w:sz w:val="18"/>
        </w:rPr>
        <w:t>in the children’s science  people  Your  speak of  merits</w:t>
      </w:r>
    </w:p>
    <w:p>
      <w:pPr>
        <w:spacing w:before="60"/>
        <w:jc w:val="both"/>
      </w:pPr>
      <w:r>
        <w:rPr>
          <w:b/>
        </w:rPr>
        <w:t xml:space="preserve">31 </w:t>
      </w:r>
      <w:r>
        <w:rPr>
          <w:rFonts w:ascii="Times New Roman" w:hAnsi="Times New Roman"/>
        </w:rPr>
        <w:t>“You teach grammar, and Your name is Nimāi Paṇḍita. People praise Your skill in the science that children learn.</w:t>
      </w:r>
    </w:p>
    <w:p>
      <w:pPr>
        <w:jc w:val="both"/>
      </w:pPr>
      <w:r>
        <w:rPr>
          <w:b/>
          <w:i/>
          <w:sz w:val="20"/>
        </w:rPr>
        <w:t xml:space="preserve">Anubhāṣya. </w:t>
      </w:r>
      <w:r>
        <w:rPr>
          <w:rFonts w:ascii="Times New Roman" w:hAnsi="Times New Roman"/>
          <w:b/>
          <w:sz w:val="20"/>
        </w:rPr>
        <w:t>*Bālya-śāstra</w:t>
      </w:r>
      <w:r>
        <w:rPr>
          <w:rFonts w:ascii="Times New Roman" w:hAnsi="Times New Roman"/>
          <w:sz w:val="20"/>
        </w:rPr>
        <w:t>* means grammar, because the accepted rule is to study grammar for a knowledge of the language before studying any other *śāstra*.</w:t>
      </w:r>
    </w:p>
    <w:p>
      <w:pPr>
        <w:keepNext/>
        <w:spacing w:before="160"/>
        <w:jc w:val="center"/>
      </w:pPr>
      <w:r>
        <w:rPr>
          <w:rFonts w:ascii="Nirmala UI" w:hAnsi="Nirmala UI" w:cs="Nirmala UI"/>
          <w:sz w:val="24"/>
          <w:szCs w:val="24"/>
        </w:rPr>
        <w:t>ব্যাকরণ-মধ্যে, জানি, পড়াহ কলাপ ৷</w:t>
        <w:br/>
      </w:r>
      <w:r>
        <w:rPr>
          <w:rFonts w:ascii="Nirmala UI" w:hAnsi="Nirmala UI" w:cs="Nirmala UI"/>
          <w:sz w:val="24"/>
          <w:szCs w:val="24"/>
        </w:rPr>
        <w:t>শুনিলুঁ ফাঁকিতে তোমার শিষ্যের সংলাপ ॥ ৩২ ॥</w:t>
      </w:r>
    </w:p>
    <w:p>
      <w:pPr>
        <w:keepNext/>
        <w:spacing w:after="0"/>
        <w:ind w:left="227"/>
      </w:pPr>
      <w:r>
        <w:rPr>
          <w:rFonts w:ascii="Times New Roman" w:hAnsi="Times New Roman"/>
          <w:i/>
          <w:sz w:val="20"/>
        </w:rPr>
        <w:t>vyākaraṇa-madhye, jāni, paḍāha kalāpa</w:t>
      </w:r>
    </w:p>
    <w:p>
      <w:pPr>
        <w:keepNext/>
        <w:spacing w:after="40"/>
        <w:ind w:left="227"/>
      </w:pPr>
      <w:r>
        <w:rPr>
          <w:rFonts w:ascii="Times New Roman" w:hAnsi="Times New Roman"/>
          <w:color w:val="555555"/>
          <w:sz w:val="18"/>
        </w:rPr>
        <w:t>among grammars,  I know,  You teach  the Kalāpa</w:t>
      </w:r>
    </w:p>
    <w:p>
      <w:pPr>
        <w:keepNext/>
        <w:spacing w:after="0"/>
        <w:ind w:left="227"/>
      </w:pPr>
      <w:r>
        <w:rPr>
          <w:rFonts w:ascii="Times New Roman" w:hAnsi="Times New Roman"/>
          <w:i/>
          <w:sz w:val="20"/>
        </w:rPr>
        <w:t>śunilum̐ phām̐kite tomāra śiṣyera saṁlāpa</w:t>
      </w:r>
    </w:p>
    <w:p>
      <w:pPr>
        <w:keepNext/>
        <w:spacing w:after="40"/>
        <w:ind w:left="227"/>
      </w:pPr>
      <w:r>
        <w:rPr>
          <w:rFonts w:ascii="Times New Roman" w:hAnsi="Times New Roman"/>
          <w:color w:val="555555"/>
          <w:sz w:val="18"/>
        </w:rPr>
        <w:t>I have heard  on the tricky points  Your  students’  discussions</w:t>
      </w:r>
    </w:p>
    <w:p>
      <w:pPr>
        <w:spacing w:before="60"/>
        <w:jc w:val="both"/>
      </w:pPr>
      <w:r>
        <w:rPr>
          <w:b/>
        </w:rPr>
        <w:t xml:space="preserve">32 </w:t>
      </w:r>
      <w:r>
        <w:rPr>
          <w:rFonts w:ascii="Times New Roman" w:hAnsi="Times New Roman"/>
        </w:rPr>
        <w:t>Of the grammars, I know, You teach the *Kalāpa*, and I have heard of Your students’ debates on its tricky points.”</w:t>
      </w:r>
    </w:p>
    <w:p>
      <w:pPr>
        <w:jc w:val="both"/>
      </w:pPr>
      <w:r>
        <w:rPr>
          <w:b/>
          <w:i/>
          <w:sz w:val="20"/>
        </w:rPr>
        <w:t xml:space="preserve">Amṛta-pravāha-bhāṣya. </w:t>
      </w:r>
      <w:r>
        <w:rPr>
          <w:rFonts w:ascii="Times New Roman" w:hAnsi="Times New Roman"/>
          <w:sz w:val="20"/>
        </w:rPr>
        <w:t>“You teach the grammar called *Kalāpa*. And I have heard that your students hold discussions (*saṁlāpa*), that is, special conversations, about the *phāṅki* of grammar, that is, about intricate questions.”</w:t>
      </w:r>
    </w:p>
    <w:p>
      <w:pPr>
        <w:keepNext/>
        <w:spacing w:before="160"/>
        <w:jc w:val="center"/>
      </w:pPr>
      <w:r>
        <w:rPr>
          <w:rFonts w:ascii="Times New Roman" w:hAnsi="Times New Roman"/>
          <w:i/>
          <w:sz w:val="21"/>
        </w:rPr>
        <w:t>The Lord's humble words and His request to praise the Gaṅgā —</w:t>
      </w:r>
    </w:p>
    <w:p>
      <w:pPr>
        <w:keepNext/>
        <w:jc w:val="center"/>
      </w:pPr>
      <w:r>
        <w:rPr>
          <w:rFonts w:ascii="Nirmala UI" w:hAnsi="Nirmala UI" w:cs="Nirmala UI"/>
          <w:sz w:val="24"/>
          <w:szCs w:val="24"/>
        </w:rPr>
        <w:t>প্রভু কহে, ব্যাকরণ পড়াই — অভিমান করি ৷</w:t>
        <w:br/>
      </w:r>
      <w:r>
        <w:rPr>
          <w:rFonts w:ascii="Nirmala UI" w:hAnsi="Nirmala UI" w:cs="Nirmala UI"/>
          <w:sz w:val="24"/>
          <w:szCs w:val="24"/>
        </w:rPr>
        <w:t>শিষ্যেতে না বুঝে, আমি বুঝাইতে নারি ॥ ৩৩ ॥</w:t>
      </w:r>
    </w:p>
    <w:p>
      <w:pPr>
        <w:keepNext/>
        <w:spacing w:after="0"/>
        <w:ind w:left="227"/>
      </w:pPr>
      <w:r>
        <w:rPr>
          <w:rFonts w:ascii="Times New Roman" w:hAnsi="Times New Roman"/>
          <w:i/>
          <w:sz w:val="20"/>
        </w:rPr>
        <w:t>prabhu kahe, vyākaraṇa paḍāi — abhimāna kari</w:t>
      </w:r>
    </w:p>
    <w:p>
      <w:pPr>
        <w:keepNext/>
        <w:spacing w:after="40"/>
        <w:ind w:left="227"/>
      </w:pPr>
      <w:r>
        <w:rPr>
          <w:rFonts w:ascii="Times New Roman" w:hAnsi="Times New Roman"/>
          <w:color w:val="555555"/>
          <w:sz w:val="18"/>
        </w:rPr>
        <w:t>the Lord  says,  grammar  I teach —  so I fancy</w:t>
      </w:r>
    </w:p>
    <w:p>
      <w:pPr>
        <w:keepNext/>
        <w:spacing w:after="0"/>
        <w:ind w:left="227"/>
      </w:pPr>
      <w:r>
        <w:rPr>
          <w:rFonts w:ascii="Times New Roman" w:hAnsi="Times New Roman"/>
          <w:i/>
          <w:sz w:val="20"/>
        </w:rPr>
        <w:t>śiṣyete nā bujhe, āmi bujhāite nāri</w:t>
      </w:r>
    </w:p>
    <w:p>
      <w:pPr>
        <w:keepNext/>
        <w:spacing w:after="40"/>
        <w:ind w:left="227"/>
      </w:pPr>
      <w:r>
        <w:rPr>
          <w:rFonts w:ascii="Times New Roman" w:hAnsi="Times New Roman"/>
          <w:color w:val="555555"/>
          <w:sz w:val="18"/>
        </w:rPr>
        <w:t>the students  not  understand,  I  to explain  cannot</w:t>
      </w:r>
    </w:p>
    <w:p>
      <w:pPr>
        <w:spacing w:before="60"/>
        <w:jc w:val="both"/>
      </w:pPr>
      <w:r>
        <w:rPr>
          <w:b/>
        </w:rPr>
        <w:t xml:space="preserve">33 </w:t>
      </w:r>
      <w:r>
        <w:rPr>
          <w:rFonts w:ascii="Times New Roman" w:hAnsi="Times New Roman"/>
        </w:rPr>
        <w:t>The Lord said, “Yes, I teach grammar — or so I like to think. But My students do not understand, and I cannot explain it to them.</w:t>
      </w:r>
    </w:p>
    <w:p>
      <w:pPr>
        <w:keepNext/>
        <w:spacing w:before="160"/>
        <w:jc w:val="center"/>
      </w:pPr>
      <w:r>
        <w:rPr>
          <w:rFonts w:ascii="Nirmala UI" w:hAnsi="Nirmala UI" w:cs="Nirmala UI"/>
          <w:sz w:val="24"/>
          <w:szCs w:val="24"/>
        </w:rPr>
        <w:t>কাঁহা তুমি সর্ব্বশাস্ত্রে কবিত্বে প্রবীণ ৷</w:t>
        <w:br/>
      </w:r>
      <w:r>
        <w:rPr>
          <w:rFonts w:ascii="Nirmala UI" w:hAnsi="Nirmala UI" w:cs="Nirmala UI"/>
          <w:sz w:val="24"/>
          <w:szCs w:val="24"/>
        </w:rPr>
        <w:t>কাঁহা আমি সবে শিশু — পড়ুয়া নবীন ॥ ৩৪ ॥</w:t>
      </w:r>
    </w:p>
    <w:p>
      <w:pPr>
        <w:keepNext/>
        <w:spacing w:after="0"/>
        <w:ind w:left="227"/>
      </w:pPr>
      <w:r>
        <w:rPr>
          <w:rFonts w:ascii="Times New Roman" w:hAnsi="Times New Roman"/>
          <w:i/>
          <w:sz w:val="20"/>
        </w:rPr>
        <w:t>kām̐hā tumi sarva-śāstre kavitve pravīṇa</w:t>
      </w:r>
    </w:p>
    <w:p>
      <w:pPr>
        <w:keepNext/>
        <w:spacing w:after="40"/>
        <w:ind w:left="227"/>
      </w:pPr>
      <w:r>
        <w:rPr>
          <w:rFonts w:ascii="Times New Roman" w:hAnsi="Times New Roman"/>
          <w:color w:val="555555"/>
          <w:sz w:val="18"/>
        </w:rPr>
        <w:t>where  you,  in all the śāstras  in poetry  expert</w:t>
      </w:r>
    </w:p>
    <w:p>
      <w:pPr>
        <w:keepNext/>
        <w:spacing w:after="0"/>
        <w:ind w:left="227"/>
      </w:pPr>
      <w:r>
        <w:rPr>
          <w:rFonts w:ascii="Times New Roman" w:hAnsi="Times New Roman"/>
          <w:i/>
          <w:sz w:val="20"/>
        </w:rPr>
        <w:t>kām̐hā āmi sabe śiśu — paḍuyā navīna</w:t>
      </w:r>
    </w:p>
    <w:p>
      <w:pPr>
        <w:keepNext/>
        <w:spacing w:after="40"/>
        <w:ind w:left="227"/>
      </w:pPr>
      <w:r>
        <w:rPr>
          <w:rFonts w:ascii="Times New Roman" w:hAnsi="Times New Roman"/>
          <w:color w:val="555555"/>
          <w:sz w:val="18"/>
        </w:rPr>
        <w:t>where  I,  merely  a child —  a student  new</w:t>
      </w:r>
    </w:p>
    <w:p>
      <w:pPr>
        <w:spacing w:before="60"/>
        <w:jc w:val="both"/>
      </w:pPr>
      <w:r>
        <w:rPr>
          <w:b/>
        </w:rPr>
        <w:t xml:space="preserve">34 </w:t>
      </w:r>
      <w:r>
        <w:rPr>
          <w:rFonts w:ascii="Times New Roman" w:hAnsi="Times New Roman"/>
        </w:rPr>
        <w:t>“How far above Me you are! You are expert in every śāstra and in poetry, while I am only a child, a new student.</w:t>
      </w:r>
    </w:p>
    <w:p>
      <w:pPr>
        <w:keepNext/>
        <w:spacing w:before="160"/>
        <w:jc w:val="center"/>
      </w:pPr>
      <w:r>
        <w:rPr>
          <w:rFonts w:ascii="Nirmala UI" w:hAnsi="Nirmala UI" w:cs="Nirmala UI"/>
          <w:sz w:val="24"/>
          <w:szCs w:val="24"/>
        </w:rPr>
        <w:t>তোমার কবিত্ব কিছু শুনিতে হয় মন ৷</w:t>
        <w:br/>
      </w:r>
      <w:r>
        <w:rPr>
          <w:rFonts w:ascii="Nirmala UI" w:hAnsi="Nirmala UI" w:cs="Nirmala UI"/>
          <w:sz w:val="24"/>
          <w:szCs w:val="24"/>
        </w:rPr>
        <w:t>কৃপা করি’ কর যদি গঙ্গার বর্ণন ॥ ৩৫ ॥</w:t>
      </w:r>
    </w:p>
    <w:p>
      <w:pPr>
        <w:keepNext/>
        <w:spacing w:after="0"/>
        <w:ind w:left="227"/>
      </w:pPr>
      <w:r>
        <w:rPr>
          <w:rFonts w:ascii="Times New Roman" w:hAnsi="Times New Roman"/>
          <w:i/>
          <w:sz w:val="20"/>
        </w:rPr>
        <w:t>tomāra kavitva kichu śunite haya mana</w:t>
      </w:r>
    </w:p>
    <w:p>
      <w:pPr>
        <w:keepNext/>
        <w:spacing w:after="40"/>
        <w:ind w:left="227"/>
      </w:pPr>
      <w:r>
        <w:rPr>
          <w:rFonts w:ascii="Times New Roman" w:hAnsi="Times New Roman"/>
          <w:color w:val="555555"/>
          <w:sz w:val="18"/>
        </w:rPr>
        <w:t>your  poetry  some  to hear  is  My mind</w:t>
      </w:r>
    </w:p>
    <w:p>
      <w:pPr>
        <w:keepNext/>
        <w:spacing w:after="0"/>
        <w:ind w:left="227"/>
      </w:pPr>
      <w:r>
        <w:rPr>
          <w:rFonts w:ascii="Times New Roman" w:hAnsi="Times New Roman"/>
          <w:i/>
          <w:sz w:val="20"/>
        </w:rPr>
        <w:t>kṛpā kari’ kara yadi gaṅgāra varṇana</w:t>
      </w:r>
    </w:p>
    <w:p>
      <w:pPr>
        <w:keepNext/>
        <w:spacing w:after="40"/>
        <w:ind w:left="227"/>
      </w:pPr>
      <w:r>
        <w:rPr>
          <w:rFonts w:ascii="Times New Roman" w:hAnsi="Times New Roman"/>
          <w:color w:val="555555"/>
          <w:sz w:val="18"/>
        </w:rPr>
        <w:t>mercy  showing  make  if  of the Gaṅgā  a description</w:t>
      </w:r>
    </w:p>
    <w:p>
      <w:pPr>
        <w:spacing w:before="60"/>
        <w:jc w:val="both"/>
      </w:pPr>
      <w:r>
        <w:rPr>
          <w:b/>
        </w:rPr>
        <w:t xml:space="preserve">35 </w:t>
      </w:r>
      <w:r>
        <w:rPr>
          <w:rFonts w:ascii="Times New Roman" w:hAnsi="Times New Roman"/>
        </w:rPr>
        <w:t>“I should like to hear some of your poetry. Be kind enough, if you will, to describe the Gaṅgā.”</w:t>
      </w:r>
    </w:p>
    <w:p>
      <w:pPr>
        <w:keepNext/>
        <w:spacing w:before="160"/>
        <w:jc w:val="center"/>
      </w:pPr>
      <w:r>
        <w:rPr>
          <w:rFonts w:ascii="Times New Roman" w:hAnsi="Times New Roman"/>
          <w:i/>
          <w:sz w:val="21"/>
        </w:rPr>
        <w:t>The *digvijayī* praises the Gaṅgā in a hundred verses —</w:t>
      </w:r>
    </w:p>
    <w:p>
      <w:pPr>
        <w:keepNext/>
        <w:jc w:val="center"/>
      </w:pPr>
      <w:r>
        <w:rPr>
          <w:rFonts w:ascii="Nirmala UI" w:hAnsi="Nirmala UI" w:cs="Nirmala UI"/>
          <w:sz w:val="24"/>
          <w:szCs w:val="24"/>
        </w:rPr>
        <w:t>শুনিয়া ব্রাহ্মণ গর্ব্বে বর্ণিতে লাগিলা ৷</w:t>
        <w:br/>
      </w:r>
      <w:r>
        <w:rPr>
          <w:rFonts w:ascii="Nirmala UI" w:hAnsi="Nirmala UI" w:cs="Nirmala UI"/>
          <w:sz w:val="24"/>
          <w:szCs w:val="24"/>
        </w:rPr>
        <w:t>ঘটী একে শত শ্লোক গঙ্গার বর্ণিলা ॥ ৩৬ ॥</w:t>
      </w:r>
    </w:p>
    <w:p>
      <w:pPr>
        <w:keepNext/>
        <w:spacing w:after="0"/>
        <w:ind w:left="227"/>
      </w:pPr>
      <w:r>
        <w:rPr>
          <w:rFonts w:ascii="Times New Roman" w:hAnsi="Times New Roman"/>
          <w:i/>
          <w:sz w:val="20"/>
        </w:rPr>
        <w:t>śuniyā brāhmaṇa garve varṇite lāgilā</w:t>
      </w:r>
    </w:p>
    <w:p>
      <w:pPr>
        <w:keepNext/>
        <w:spacing w:after="40"/>
        <w:ind w:left="227"/>
      </w:pPr>
      <w:r>
        <w:rPr>
          <w:rFonts w:ascii="Times New Roman" w:hAnsi="Times New Roman"/>
          <w:color w:val="555555"/>
          <w:sz w:val="18"/>
        </w:rPr>
        <w:t>hearing this  the brāhmaṇa  with pride  to describe  began</w:t>
      </w:r>
    </w:p>
    <w:p>
      <w:pPr>
        <w:keepNext/>
        <w:spacing w:after="0"/>
        <w:ind w:left="227"/>
      </w:pPr>
      <w:r>
        <w:rPr>
          <w:rFonts w:ascii="Times New Roman" w:hAnsi="Times New Roman"/>
          <w:i/>
          <w:sz w:val="20"/>
        </w:rPr>
        <w:t>ghaṭī eke śata śloka gaṅgāra varṇilā</w:t>
      </w:r>
    </w:p>
    <w:p>
      <w:pPr>
        <w:keepNext/>
        <w:spacing w:after="40"/>
        <w:ind w:left="227"/>
      </w:pPr>
      <w:r>
        <w:rPr>
          <w:rFonts w:ascii="Times New Roman" w:hAnsi="Times New Roman"/>
          <w:color w:val="555555"/>
          <w:sz w:val="18"/>
        </w:rPr>
        <w:t>in a ghaṭī  one  a hundred  verses  the Gaṅgā  he described</w:t>
      </w:r>
    </w:p>
    <w:p>
      <w:pPr>
        <w:spacing w:before="60"/>
        <w:jc w:val="both"/>
      </w:pPr>
      <w:r>
        <w:rPr>
          <w:b/>
        </w:rPr>
        <w:t xml:space="preserve">36 </w:t>
      </w:r>
      <w:r>
        <w:rPr>
          <w:rFonts w:ascii="Times New Roman" w:hAnsi="Times New Roman"/>
        </w:rPr>
        <w:t>Hearing this, the brāhmaṇa proudly began, and within one *ghaṭī* he described the Gaṅgā in a hundred verses.</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“*Ghaṭī eke*”: within one *ghaṭikā*</w:t>
      </w:r>
      <w:r>
        <w:rPr>
          <w:rFonts w:ascii="Times New Roman" w:hAnsi="Times New Roman"/>
          <w:sz w:val="20"/>
          <w:vertAlign w:val="superscript"/>
        </w:rPr>
        <w:t>6</w:t>
      </w:r>
      <w:r>
        <w:rPr>
          <w:rFonts w:ascii="Times New Roman" w:hAnsi="Times New Roman"/>
          <w:sz w:val="20"/>
        </w:rPr>
        <w:t>.</w:t>
      </w:r>
    </w:p>
    <w:p>
      <w:pPr>
        <w:keepNext/>
        <w:spacing w:before="160"/>
        <w:jc w:val="center"/>
      </w:pPr>
      <w:r>
        <w:rPr>
          <w:rFonts w:ascii="Times New Roman" w:hAnsi="Times New Roman"/>
          <w:i/>
          <w:sz w:val="21"/>
        </w:rPr>
        <w:t>The Lord praises him and shows him respect —</w:t>
      </w:r>
    </w:p>
    <w:p>
      <w:pPr>
        <w:keepNext/>
        <w:jc w:val="center"/>
      </w:pPr>
      <w:r>
        <w:rPr>
          <w:rFonts w:ascii="Nirmala UI" w:hAnsi="Nirmala UI" w:cs="Nirmala UI"/>
          <w:sz w:val="24"/>
          <w:szCs w:val="24"/>
        </w:rPr>
        <w:t>শুনিয়া করিল প্রভু বহুত সৎকার ৷</w:t>
        <w:br/>
      </w:r>
      <w:r>
        <w:rPr>
          <w:rFonts w:ascii="Nirmala UI" w:hAnsi="Nirmala UI" w:cs="Nirmala UI"/>
          <w:sz w:val="24"/>
          <w:szCs w:val="24"/>
        </w:rPr>
        <w:t>তোমা সম পৃথিবীতে কবি নাহি আর ॥ ৩৭ ॥</w:t>
      </w:r>
    </w:p>
    <w:p>
      <w:pPr>
        <w:keepNext/>
        <w:spacing w:after="0"/>
        <w:ind w:left="227"/>
      </w:pPr>
      <w:r>
        <w:rPr>
          <w:rFonts w:ascii="Times New Roman" w:hAnsi="Times New Roman"/>
          <w:i/>
          <w:sz w:val="20"/>
        </w:rPr>
        <w:t>śuniyā karila prabhu bahuta satkāra</w:t>
      </w:r>
    </w:p>
    <w:p>
      <w:pPr>
        <w:keepNext/>
        <w:spacing w:after="40"/>
        <w:ind w:left="227"/>
      </w:pPr>
      <w:r>
        <w:rPr>
          <w:rFonts w:ascii="Times New Roman" w:hAnsi="Times New Roman"/>
          <w:color w:val="555555"/>
          <w:sz w:val="18"/>
        </w:rPr>
        <w:t>hearing  made  the Lord  great  honour</w:t>
      </w:r>
    </w:p>
    <w:p>
      <w:pPr>
        <w:keepNext/>
        <w:spacing w:after="0"/>
        <w:ind w:left="227"/>
      </w:pPr>
      <w:r>
        <w:rPr>
          <w:rFonts w:ascii="Times New Roman" w:hAnsi="Times New Roman"/>
          <w:i/>
          <w:sz w:val="20"/>
        </w:rPr>
        <w:t>tomā sama pṛthivīte kavi nāhi āra</w:t>
      </w:r>
    </w:p>
    <w:p>
      <w:pPr>
        <w:keepNext/>
        <w:spacing w:after="40"/>
        <w:ind w:left="227"/>
      </w:pPr>
      <w:r>
        <w:rPr>
          <w:rFonts w:ascii="Times New Roman" w:hAnsi="Times New Roman"/>
          <w:color w:val="555555"/>
          <w:sz w:val="18"/>
        </w:rPr>
        <w:t>you  like  in the world  poet  not is  another</w:t>
      </w:r>
    </w:p>
    <w:p>
      <w:pPr>
        <w:spacing w:before="60"/>
        <w:jc w:val="both"/>
      </w:pPr>
      <w:r>
        <w:rPr>
          <w:b/>
        </w:rPr>
        <w:t xml:space="preserve">37 </w:t>
      </w:r>
      <w:r>
        <w:rPr>
          <w:rFonts w:ascii="Times New Roman" w:hAnsi="Times New Roman"/>
        </w:rPr>
        <w:t>When He had heard them, the Lord honoured him highly: “There is no other poet in the world like you!</w:t>
      </w:r>
    </w:p>
    <w:p>
      <w:pPr>
        <w:jc w:val="both"/>
      </w:pPr>
      <w:r>
        <w:rPr>
          <w:b/>
          <w:i/>
          <w:sz w:val="20"/>
        </w:rPr>
        <w:t xml:space="preserve">Amṛta-pravāha-bhāṣya. </w:t>
      </w:r>
      <w:r>
        <w:rPr>
          <w:rFonts w:ascii="Times New Roman" w:hAnsi="Times New Roman"/>
          <w:sz w:val="20"/>
        </w:rPr>
        <w:t>“*Karila sat-kāra*”: He showed respect.</w:t>
      </w:r>
    </w:p>
    <w:p>
      <w:pPr>
        <w:keepNext/>
        <w:spacing w:before="160"/>
        <w:jc w:val="center"/>
      </w:pPr>
      <w:r>
        <w:rPr>
          <w:rFonts w:ascii="Nirmala UI" w:hAnsi="Nirmala UI" w:cs="Nirmala UI"/>
          <w:sz w:val="24"/>
          <w:szCs w:val="24"/>
        </w:rPr>
        <w:t>তোমার কবিতা-শ্লোক বুঝিতে কার শক্তি ৷</w:t>
        <w:br/>
      </w:r>
      <w:r>
        <w:rPr>
          <w:rFonts w:ascii="Nirmala UI" w:hAnsi="Nirmala UI" w:cs="Nirmala UI"/>
          <w:sz w:val="24"/>
          <w:szCs w:val="24"/>
        </w:rPr>
        <w:t>তুমি ভাল জান অর্থ, কিংবা সরস্বতী ॥ ৩৮ ॥</w:t>
      </w:r>
    </w:p>
    <w:p>
      <w:pPr>
        <w:keepNext/>
        <w:spacing w:after="0"/>
        <w:ind w:left="227"/>
      </w:pPr>
      <w:r>
        <w:rPr>
          <w:rFonts w:ascii="Times New Roman" w:hAnsi="Times New Roman"/>
          <w:i/>
          <w:sz w:val="20"/>
        </w:rPr>
        <w:t>tomāra kavitā-śloka bujhite kāra śakti</w:t>
      </w:r>
    </w:p>
    <w:p>
      <w:pPr>
        <w:keepNext/>
        <w:spacing w:after="40"/>
        <w:ind w:left="227"/>
      </w:pPr>
      <w:r>
        <w:rPr>
          <w:rFonts w:ascii="Times New Roman" w:hAnsi="Times New Roman"/>
          <w:color w:val="555555"/>
          <w:sz w:val="18"/>
        </w:rPr>
        <w:t>your  poetry  the verses  to understand  whose  power</w:t>
      </w:r>
    </w:p>
    <w:p>
      <w:pPr>
        <w:keepNext/>
        <w:spacing w:after="0"/>
        <w:ind w:left="227"/>
      </w:pPr>
      <w:r>
        <w:rPr>
          <w:rFonts w:ascii="Times New Roman" w:hAnsi="Times New Roman"/>
          <w:i/>
          <w:sz w:val="20"/>
        </w:rPr>
        <w:t>tumi bhāla jāna artha, kiṁvā sarasvatī</w:t>
      </w:r>
    </w:p>
    <w:p>
      <w:pPr>
        <w:keepNext/>
        <w:spacing w:after="40"/>
        <w:ind w:left="227"/>
      </w:pPr>
      <w:r>
        <w:rPr>
          <w:rFonts w:ascii="Times New Roman" w:hAnsi="Times New Roman"/>
          <w:color w:val="555555"/>
          <w:sz w:val="18"/>
        </w:rPr>
        <w:t>you  well  know  the meaning,  or  Sarasvatī</w:t>
      </w:r>
    </w:p>
    <w:p>
      <w:pPr>
        <w:spacing w:before="60"/>
        <w:jc w:val="both"/>
      </w:pPr>
      <w:r>
        <w:rPr>
          <w:b/>
        </w:rPr>
        <w:t xml:space="preserve">38 </w:t>
      </w:r>
      <w:r>
        <w:rPr>
          <w:rFonts w:ascii="Times New Roman" w:hAnsi="Times New Roman"/>
        </w:rPr>
        <w:t>“Who has the power to understand your verses? You alone know their meaning well — you, or Sarasvatī.</w:t>
      </w:r>
    </w:p>
    <w:p>
      <w:pPr>
        <w:jc w:val="both"/>
      </w:pPr>
      <w:r>
        <w:rPr>
          <w:b/>
          <w:i/>
          <w:sz w:val="20"/>
        </w:rPr>
        <w:t xml:space="preserve">Amṛta-pravāha-bhāṣya. </w:t>
      </w:r>
      <w:r>
        <w:rPr>
          <w:rFonts w:ascii="Times New Roman" w:hAnsi="Times New Roman"/>
          <w:sz w:val="20"/>
        </w:rPr>
        <w:t>“*Kiṁbā*”: that is, *kibā*, “or.”</w:t>
      </w:r>
    </w:p>
    <w:p>
      <w:pPr>
        <w:keepNext/>
        <w:spacing w:before="160"/>
        <w:jc w:val="center"/>
      </w:pPr>
      <w:r>
        <w:rPr>
          <w:rFonts w:ascii="Times New Roman" w:hAnsi="Times New Roman"/>
          <w:i/>
          <w:sz w:val="21"/>
        </w:rPr>
        <w:t>The request to explain one verse of the hymn —</w:t>
      </w:r>
    </w:p>
    <w:p>
      <w:pPr>
        <w:keepNext/>
        <w:jc w:val="center"/>
      </w:pPr>
      <w:r>
        <w:rPr>
          <w:rFonts w:ascii="Nirmala UI" w:hAnsi="Nirmala UI" w:cs="Nirmala UI"/>
          <w:sz w:val="24"/>
          <w:szCs w:val="24"/>
        </w:rPr>
        <w:t>এক শ্লোকের অর্থ যদি কর নিজ-মুখে ৷</w:t>
        <w:br/>
      </w:r>
      <w:r>
        <w:rPr>
          <w:rFonts w:ascii="Nirmala UI" w:hAnsi="Nirmala UI" w:cs="Nirmala UI"/>
          <w:sz w:val="24"/>
          <w:szCs w:val="24"/>
        </w:rPr>
        <w:t>শুনি’ সব লোক তবে পায় বড়সুখে ॥ ৩৯ ॥</w:t>
      </w:r>
    </w:p>
    <w:p>
      <w:pPr>
        <w:keepNext/>
        <w:spacing w:after="0"/>
        <w:ind w:left="227"/>
      </w:pPr>
      <w:r>
        <w:rPr>
          <w:rFonts w:ascii="Times New Roman" w:hAnsi="Times New Roman"/>
          <w:i/>
          <w:sz w:val="20"/>
        </w:rPr>
        <w:t>eka ślokera artha yadi kara nija-mukhe</w:t>
      </w:r>
    </w:p>
    <w:p>
      <w:pPr>
        <w:keepNext/>
        <w:spacing w:after="40"/>
        <w:ind w:left="227"/>
      </w:pPr>
      <w:r>
        <w:rPr>
          <w:rFonts w:ascii="Times New Roman" w:hAnsi="Times New Roman"/>
          <w:color w:val="555555"/>
          <w:sz w:val="18"/>
        </w:rPr>
        <w:t>of one  verse  the meaning  if  you make  with your own mouth</w:t>
      </w:r>
    </w:p>
    <w:p>
      <w:pPr>
        <w:keepNext/>
        <w:spacing w:after="0"/>
        <w:ind w:left="227"/>
      </w:pPr>
      <w:r>
        <w:rPr>
          <w:rFonts w:ascii="Times New Roman" w:hAnsi="Times New Roman"/>
          <w:i/>
          <w:sz w:val="20"/>
        </w:rPr>
        <w:t>śuni’ saba loka tabe pāya baḍa-sukhe</w:t>
      </w:r>
    </w:p>
    <w:p>
      <w:pPr>
        <w:keepNext/>
        <w:spacing w:after="40"/>
        <w:ind w:left="227"/>
      </w:pPr>
      <w:r>
        <w:rPr>
          <w:rFonts w:ascii="Times New Roman" w:hAnsi="Times New Roman"/>
          <w:color w:val="555555"/>
          <w:sz w:val="18"/>
        </w:rPr>
        <w:t>hearing  all  people  then  obtain  with great joy</w:t>
      </w:r>
    </w:p>
    <w:p>
      <w:pPr>
        <w:spacing w:before="60"/>
        <w:jc w:val="both"/>
      </w:pPr>
      <w:r>
        <w:rPr>
          <w:b/>
        </w:rPr>
        <w:t xml:space="preserve">39 </w:t>
      </w:r>
      <w:r>
        <w:rPr>
          <w:rFonts w:ascii="Times New Roman" w:hAnsi="Times New Roman"/>
        </w:rPr>
        <w:t>“If you would explain the meaning of one verse yourself, everyone here would be delighted to hear it.”</w:t>
      </w:r>
    </w:p>
    <w:p>
      <w:pPr>
        <w:keepNext/>
        <w:spacing w:before="160"/>
        <w:jc w:val="center"/>
      </w:pPr>
      <w:r>
        <w:rPr>
          <w:rFonts w:ascii="Times New Roman" w:hAnsi="Times New Roman"/>
          <w:i/>
          <w:sz w:val="21"/>
        </w:rPr>
        <w:t>The Lord, whose memory is beyond this world (*śrutidhara*), recites one verse out of the hundred —</w:t>
      </w:r>
    </w:p>
    <w:p>
      <w:pPr>
        <w:keepNext/>
        <w:jc w:val="center"/>
      </w:pPr>
      <w:r>
        <w:rPr>
          <w:rFonts w:ascii="Nirmala UI" w:hAnsi="Nirmala UI" w:cs="Nirmala UI"/>
          <w:sz w:val="24"/>
          <w:szCs w:val="24"/>
        </w:rPr>
        <w:t>তবে দিগ্বিজয়ী ব্যাখ্যার শ্লোক পুছিল ৷</w:t>
        <w:br/>
      </w:r>
      <w:r>
        <w:rPr>
          <w:rFonts w:ascii="Nirmala UI" w:hAnsi="Nirmala UI" w:cs="Nirmala UI"/>
          <w:sz w:val="24"/>
          <w:szCs w:val="24"/>
        </w:rPr>
        <w:t>শত-শ্লোকের এক শ্লোক প্রভু ত’ পড়িল ॥ ৪০ ॥</w:t>
      </w:r>
    </w:p>
    <w:p>
      <w:pPr>
        <w:keepNext/>
        <w:spacing w:after="0"/>
        <w:ind w:left="227"/>
      </w:pPr>
      <w:r>
        <w:rPr>
          <w:rFonts w:ascii="Times New Roman" w:hAnsi="Times New Roman"/>
          <w:i/>
          <w:sz w:val="20"/>
        </w:rPr>
        <w:t>tabe digvijayī vyākhyāra śloka puchila</w:t>
      </w:r>
    </w:p>
    <w:p>
      <w:pPr>
        <w:keepNext/>
        <w:spacing w:after="40"/>
        <w:ind w:left="227"/>
      </w:pPr>
      <w:r>
        <w:rPr>
          <w:rFonts w:ascii="Times New Roman" w:hAnsi="Times New Roman"/>
          <w:color w:val="555555"/>
          <w:sz w:val="18"/>
        </w:rPr>
        <w:t>then  the *digvijayī*  for explanation  the verse  asked</w:t>
      </w:r>
    </w:p>
    <w:p>
      <w:pPr>
        <w:keepNext/>
        <w:spacing w:after="0"/>
        <w:ind w:left="227"/>
      </w:pPr>
      <w:r>
        <w:rPr>
          <w:rFonts w:ascii="Times New Roman" w:hAnsi="Times New Roman"/>
          <w:i/>
          <w:sz w:val="20"/>
        </w:rPr>
        <w:t>śata-ślokera eka śloka prabhu ta’ paḍila</w:t>
      </w:r>
    </w:p>
    <w:p>
      <w:pPr>
        <w:keepNext/>
        <w:spacing w:after="40"/>
        <w:ind w:left="227"/>
      </w:pPr>
      <w:r>
        <w:rPr>
          <w:rFonts w:ascii="Times New Roman" w:hAnsi="Times New Roman"/>
          <w:color w:val="555555"/>
          <w:sz w:val="18"/>
        </w:rPr>
        <w:t>of the hundred verses  one  verse  the Lord  indeed  recited</w:t>
      </w:r>
    </w:p>
    <w:p>
      <w:pPr>
        <w:spacing w:before="60"/>
        <w:jc w:val="both"/>
      </w:pPr>
      <w:r>
        <w:rPr>
          <w:b/>
        </w:rPr>
        <w:t xml:space="preserve">40 </w:t>
      </w:r>
      <w:r>
        <w:rPr>
          <w:rFonts w:ascii="Times New Roman" w:hAnsi="Times New Roman"/>
        </w:rPr>
        <w:t>The *digvijayī* asked which verse he should explain, and the Lord recited one of the hundred.</w:t>
      </w:r>
    </w:p>
    <w:p>
      <w:pPr>
        <w:jc w:val="both"/>
      </w:pPr>
      <w:r>
        <w:rPr>
          <w:b/>
          <w:i/>
          <w:sz w:val="20"/>
        </w:rPr>
        <w:t xml:space="preserve">Amṛta-pravāha-bhāṣya. </w:t>
      </w:r>
      <w:r>
        <w:rPr>
          <w:rFonts w:ascii="Times New Roman" w:hAnsi="Times New Roman"/>
          <w:sz w:val="20"/>
        </w:rPr>
        <w:t>He asked which verse he should explain.</w:t>
      </w:r>
    </w:p>
    <w:p>
      <w:pPr>
        <w:keepNext/>
        <w:spacing w:before="160"/>
        <w:jc w:val="center"/>
      </w:pPr>
      <w:r>
        <w:rPr>
          <w:rFonts w:ascii="Times New Roman" w:hAnsi="Times New Roman"/>
          <w:i/>
          <w:sz w:val="21"/>
        </w:rPr>
        <w:t>Keśava Kāśmīrī's verse on the glory of the Gaṅgā —</w:t>
      </w:r>
    </w:p>
    <w:p>
      <w:pPr>
        <w:keepNext/>
        <w:jc w:val="center"/>
      </w:pPr>
      <w:r>
        <w:rPr>
          <w:rFonts w:ascii="Nirmala UI" w:hAnsi="Nirmala UI" w:cs="Nirmala UI"/>
          <w:sz w:val="24"/>
          <w:szCs w:val="24"/>
        </w:rPr>
        <w:t>মহত্ত্বং গঙ্গায়াঃ সততমিদমাভাতি নিতরাং</w:t>
        <w:br/>
      </w:r>
      <w:r>
        <w:rPr>
          <w:rFonts w:ascii="Nirmala UI" w:hAnsi="Nirmala UI" w:cs="Nirmala UI"/>
          <w:sz w:val="24"/>
          <w:szCs w:val="24"/>
        </w:rPr>
        <w:t>যদেষা শ্রীবিষ্ণোশ্চরণকমলোৎপত্তিসুভগা ৷</w:t>
        <w:br/>
      </w:r>
      <w:r>
        <w:rPr>
          <w:rFonts w:ascii="Nirmala UI" w:hAnsi="Nirmala UI" w:cs="Nirmala UI"/>
          <w:sz w:val="24"/>
          <w:szCs w:val="24"/>
        </w:rPr>
        <w:t>দ্বিতীয়-শ্রীলক্ষ্মীরিব সুরনরৈরর্চ্চ্যচরণা</w:t>
        <w:br/>
      </w:r>
      <w:r>
        <w:rPr>
          <w:rFonts w:ascii="Nirmala UI" w:hAnsi="Nirmala UI" w:cs="Nirmala UI"/>
          <w:sz w:val="24"/>
          <w:szCs w:val="24"/>
        </w:rPr>
        <w:t>ভবানীভর্ত্তুর্যা শিরসি বিভবত্যদ্ভুতগুণা ॥ ৪১ ॥</w:t>
      </w:r>
    </w:p>
    <w:p>
      <w:pPr>
        <w:keepNext/>
        <w:spacing w:after="0"/>
        <w:ind w:left="227"/>
      </w:pPr>
      <w:r>
        <w:rPr>
          <w:rFonts w:ascii="Times New Roman" w:hAnsi="Times New Roman"/>
          <w:i/>
          <w:sz w:val="20"/>
        </w:rPr>
        <w:t>mahattvaṁ gaṅgāyāḥ satatam idam ābhāti nitarāṁ</w:t>
      </w:r>
    </w:p>
    <w:p>
      <w:pPr>
        <w:keepNext/>
        <w:spacing w:after="40"/>
        <w:ind w:left="227"/>
      </w:pPr>
      <w:r>
        <w:rPr>
          <w:rFonts w:ascii="Times New Roman" w:hAnsi="Times New Roman"/>
          <w:color w:val="555555"/>
          <w:sz w:val="18"/>
        </w:rPr>
        <w:t>the greatness  of the Gaṅgā  ever  this  shines  beyond compare</w:t>
      </w:r>
    </w:p>
    <w:p>
      <w:pPr>
        <w:keepNext/>
        <w:spacing w:after="0"/>
        <w:ind w:left="227"/>
      </w:pPr>
      <w:r>
        <w:rPr>
          <w:rFonts w:ascii="Times New Roman" w:hAnsi="Times New Roman"/>
          <w:i/>
          <w:sz w:val="20"/>
        </w:rPr>
        <w:t>yad eṣā śrī-viṣṇoś caraṇa-kamalotpatti-subhagā</w:t>
      </w:r>
    </w:p>
    <w:p>
      <w:pPr>
        <w:keepNext/>
        <w:spacing w:after="40"/>
        <w:ind w:left="227"/>
      </w:pPr>
      <w:r>
        <w:rPr>
          <w:rFonts w:ascii="Times New Roman" w:hAnsi="Times New Roman"/>
          <w:color w:val="555555"/>
          <w:sz w:val="18"/>
        </w:rPr>
        <w:t>since  she  of Śrī Viṣṇu  by birth from the lotus feet  blessed</w:t>
      </w:r>
    </w:p>
    <w:p>
      <w:pPr>
        <w:keepNext/>
        <w:spacing w:after="0"/>
        <w:ind w:left="227"/>
      </w:pPr>
      <w:r>
        <w:rPr>
          <w:rFonts w:ascii="Times New Roman" w:hAnsi="Times New Roman"/>
          <w:i/>
          <w:sz w:val="20"/>
        </w:rPr>
        <w:t>dvitīya-śrī-lakṣmīr iva sura-narair arcya-caraṇā</w:t>
      </w:r>
    </w:p>
    <w:p>
      <w:pPr>
        <w:keepNext/>
        <w:spacing w:after="40"/>
        <w:ind w:left="227"/>
      </w:pPr>
      <w:r>
        <w:rPr>
          <w:rFonts w:ascii="Times New Roman" w:hAnsi="Times New Roman"/>
          <w:color w:val="555555"/>
          <w:sz w:val="18"/>
        </w:rPr>
        <w:t>a second  Śrī Lakṣmī  like  by gods and men  worshipped  whose feet</w:t>
      </w:r>
    </w:p>
    <w:p>
      <w:pPr>
        <w:keepNext/>
        <w:spacing w:after="0"/>
        <w:ind w:left="227"/>
      </w:pPr>
      <w:r>
        <w:rPr>
          <w:rFonts w:ascii="Times New Roman" w:hAnsi="Times New Roman"/>
          <w:i/>
          <w:sz w:val="20"/>
        </w:rPr>
        <w:t>bhavānī-bhartur yā śirasi vibhavaty adbhuta-guṇā</w:t>
      </w:r>
    </w:p>
    <w:p>
      <w:pPr>
        <w:keepNext/>
        <w:spacing w:after="40"/>
        <w:ind w:left="227"/>
      </w:pPr>
      <w:r>
        <w:rPr>
          <w:rFonts w:ascii="Times New Roman" w:hAnsi="Times New Roman"/>
          <w:color w:val="555555"/>
          <w:sz w:val="18"/>
        </w:rPr>
        <w:t>of Bhavānī’s  husband  who  on the head  reigns  wondrous in qualities</w:t>
      </w:r>
    </w:p>
    <w:p>
      <w:pPr>
        <w:spacing w:before="60"/>
        <w:jc w:val="both"/>
      </w:pPr>
      <w:r>
        <w:rPr>
          <w:b/>
        </w:rPr>
        <w:t xml:space="preserve">41 </w:t>
      </w:r>
      <w:r>
        <w:rPr>
          <w:rFonts w:ascii="Times New Roman" w:hAnsi="Times New Roman"/>
        </w:rPr>
        <w:t>“This greatness of the Gaṅgā ever shines beyond compare, for she is blessed by her birth from the lotus feet of Śrī Viṣṇu. Like a second Śrī Lakṣmī, she receives the worship of gods and men; and upon the head of Bhavānī’s husband she reigns, endowed with wondrous qualities.”</w:t>
      </w:r>
    </w:p>
    <w:p>
      <w:pPr>
        <w:jc w:val="both"/>
      </w:pPr>
      <w:r>
        <w:rPr>
          <w:b/>
          <w:i/>
          <w:sz w:val="20"/>
        </w:rPr>
        <w:t xml:space="preserve">Amṛta-pravāha-bhāṣya. </w:t>
      </w:r>
      <w:r>
        <w:rPr>
          <w:rFonts w:ascii="Times New Roman" w:hAnsi="Times New Roman"/>
          <w:sz w:val="20"/>
        </w:rPr>
        <w:t>The glory of this Gaṅgā-devī always shines, because she is supremely blessed. She was born from the lotus feet of Śrī Viṣṇu, and, like a second form of Lakṣmī-devī, she is the one whose feet gods and men worship. Endowed with wonderful qualities, she has risen above Mahādeva, the husband of Bhavānī.</w:t>
      </w:r>
    </w:p>
    <w:p>
      <w:pPr>
        <w:jc w:val="both"/>
      </w:pPr>
      <w:r>
        <w:rPr>
          <w:b/>
          <w:i/>
          <w:sz w:val="20"/>
        </w:rPr>
        <w:t xml:space="preserve">Anubhāṣya. </w:t>
      </w:r>
      <w:r>
        <w:rPr>
          <w:rFonts w:ascii="Times New Roman" w:hAnsi="Times New Roman"/>
          <w:b/>
          <w:sz w:val="20"/>
        </w:rPr>
        <w:t>gaṅgāyāḥ</w:t>
      </w:r>
      <w:r>
        <w:rPr>
          <w:rFonts w:ascii="Times New Roman" w:hAnsi="Times New Roman"/>
          <w:sz w:val="20"/>
        </w:rPr>
        <w:t xml:space="preserve"> </w:t>
      </w:r>
      <w:r>
        <w:rPr>
          <w:rFonts w:ascii="Times New Roman" w:hAnsi="Times New Roman"/>
          <w:b/>
          <w:sz w:val="20"/>
        </w:rPr>
        <w:t>idam</w:t>
      </w:r>
      <w:r>
        <w:rPr>
          <w:rFonts w:ascii="Times New Roman" w:hAnsi="Times New Roman"/>
          <w:sz w:val="20"/>
        </w:rPr>
        <w:t xml:space="preserve"> </w:t>
      </w:r>
      <w:r>
        <w:rPr>
          <w:rFonts w:ascii="Times New Roman" w:hAnsi="Times New Roman"/>
          <w:b/>
          <w:sz w:val="20"/>
        </w:rPr>
        <w:t>mahattvam</w:t>
      </w:r>
      <w:r>
        <w:rPr>
          <w:rFonts w:ascii="Times New Roman" w:hAnsi="Times New Roman"/>
          <w:sz w:val="20"/>
        </w:rPr>
        <w:t xml:space="preserve"> </w:t>
      </w:r>
      <w:r>
        <w:rPr>
          <w:rFonts w:ascii="Times New Roman" w:hAnsi="Times New Roman"/>
          <w:b/>
          <w:sz w:val="20"/>
        </w:rPr>
        <w:t>satatam</w:t>
      </w:r>
      <w:r>
        <w:rPr>
          <w:rFonts w:ascii="Times New Roman" w:hAnsi="Times New Roman"/>
          <w:sz w:val="20"/>
        </w:rPr>
        <w:t xml:space="preserve"> (always) </w:t>
      </w:r>
      <w:r>
        <w:rPr>
          <w:rFonts w:ascii="Times New Roman" w:hAnsi="Times New Roman"/>
          <w:b/>
          <w:sz w:val="20"/>
        </w:rPr>
        <w:t>nitarām</w:t>
      </w:r>
      <w:r>
        <w:rPr>
          <w:rFonts w:ascii="Times New Roman" w:hAnsi="Times New Roman"/>
          <w:sz w:val="20"/>
        </w:rPr>
        <w:t xml:space="preserve"> (beyond doubt) </w:t>
      </w:r>
      <w:r>
        <w:rPr>
          <w:rFonts w:ascii="Times New Roman" w:hAnsi="Times New Roman"/>
          <w:b/>
          <w:sz w:val="20"/>
        </w:rPr>
        <w:t>ābhāti</w:t>
      </w:r>
      <w:r>
        <w:rPr>
          <w:rFonts w:ascii="Times New Roman" w:hAnsi="Times New Roman"/>
          <w:sz w:val="20"/>
        </w:rPr>
        <w:t xml:space="preserve"> (shines);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eṣā</w:t>
      </w:r>
      <w:r>
        <w:rPr>
          <w:rFonts w:ascii="Times New Roman" w:hAnsi="Times New Roman"/>
          <w:sz w:val="20"/>
        </w:rPr>
        <w:t xml:space="preserve"> (the Gaṅgā) </w:t>
      </w:r>
      <w:r>
        <w:rPr>
          <w:rFonts w:ascii="Times New Roman" w:hAnsi="Times New Roman"/>
          <w:b/>
          <w:sz w:val="20"/>
        </w:rPr>
        <w:t>śrī-viṣṇoś caraṇa-kamalotpatti-subhagā</w:t>
      </w:r>
      <w:r>
        <w:rPr>
          <w:rFonts w:ascii="Times New Roman" w:hAnsi="Times New Roman"/>
          <w:sz w:val="20"/>
        </w:rPr>
        <w:t xml:space="preserve"> (she was born [*utpatti*, creation] from the lotus feet of Śrī Viṣṇu, that is, from the Lord's lotus feet, and by this her *bhaga*, her majesty, is beautiful; such is she), </w:t>
      </w:r>
      <w:r>
        <w:rPr>
          <w:rFonts w:ascii="Times New Roman" w:hAnsi="Times New Roman"/>
          <w:b/>
          <w:sz w:val="20"/>
        </w:rPr>
        <w:t>dvitīya-śrī-lakṣmīr iva</w:t>
      </w:r>
      <w:r>
        <w:rPr>
          <w:rFonts w:ascii="Times New Roman" w:hAnsi="Times New Roman"/>
          <w:sz w:val="20"/>
        </w:rPr>
        <w:t xml:space="preserve"> (like a second Kamalā, endowed with beauty) </w:t>
      </w:r>
      <w:r>
        <w:rPr>
          <w:rFonts w:ascii="Times New Roman" w:hAnsi="Times New Roman"/>
          <w:b/>
          <w:sz w:val="20"/>
        </w:rPr>
        <w:t>sura-naraiḥ</w:t>
      </w:r>
      <w:r>
        <w:rPr>
          <w:rFonts w:ascii="Times New Roman" w:hAnsi="Times New Roman"/>
          <w:sz w:val="20"/>
        </w:rPr>
        <w:t xml:space="preserve"> (by gods, men and others) </w:t>
      </w:r>
      <w:r>
        <w:rPr>
          <w:rFonts w:ascii="Times New Roman" w:hAnsi="Times New Roman"/>
          <w:b/>
          <w:sz w:val="20"/>
        </w:rPr>
        <w:t>arcya-caraṇā</w:t>
      </w:r>
      <w:r>
        <w:rPr>
          <w:rFonts w:ascii="Times New Roman" w:hAnsi="Times New Roman"/>
          <w:sz w:val="20"/>
        </w:rPr>
        <w:t xml:space="preserve"> (she whose feet are served), </w:t>
      </w:r>
      <w:r>
        <w:rPr>
          <w:rFonts w:ascii="Times New Roman" w:hAnsi="Times New Roman"/>
          <w:b/>
          <w:sz w:val="20"/>
        </w:rPr>
        <w:t>bhavānī-bhartuḥ</w:t>
      </w:r>
      <w:r>
        <w:rPr>
          <w:rFonts w:ascii="Times New Roman" w:hAnsi="Times New Roman"/>
          <w:sz w:val="20"/>
        </w:rPr>
        <w:t xml:space="preserve"> (of Bhavānī's *bhartā*, husband, that is, of Giriśa, Bhava) </w:t>
      </w:r>
      <w:r>
        <w:rPr>
          <w:rFonts w:ascii="Times New Roman" w:hAnsi="Times New Roman"/>
          <w:b/>
          <w:sz w:val="20"/>
        </w:rPr>
        <w:t>śirasi</w:t>
      </w:r>
      <w:r>
        <w:rPr>
          <w:rFonts w:ascii="Times New Roman" w:hAnsi="Times New Roman"/>
          <w:sz w:val="20"/>
        </w:rPr>
        <w:t xml:space="preserve"> (on the head) </w:t>
      </w:r>
      <w:r>
        <w:rPr>
          <w:rFonts w:ascii="Times New Roman" w:hAnsi="Times New Roman"/>
          <w:b/>
          <w:sz w:val="20"/>
        </w:rPr>
        <w:t>yā</w:t>
      </w:r>
      <w:r>
        <w:rPr>
          <w:rFonts w:ascii="Times New Roman" w:hAnsi="Times New Roman"/>
          <w:sz w:val="20"/>
        </w:rPr>
        <w:t xml:space="preserve"> (she who, the Gaṅgā) </w:t>
      </w:r>
      <w:r>
        <w:rPr>
          <w:rFonts w:ascii="Times New Roman" w:hAnsi="Times New Roman"/>
          <w:b/>
          <w:sz w:val="20"/>
        </w:rPr>
        <w:t>vibhavati</w:t>
      </w:r>
      <w:r>
        <w:rPr>
          <w:rFonts w:ascii="Times New Roman" w:hAnsi="Times New Roman"/>
          <w:sz w:val="20"/>
        </w:rPr>
        <w:t xml:space="preserve"> (reigns); </w:t>
      </w:r>
      <w:r>
        <w:rPr>
          <w:rFonts w:ascii="Times New Roman" w:hAnsi="Times New Roman"/>
          <w:b/>
          <w:sz w:val="20"/>
        </w:rPr>
        <w:t>ataḥ</w:t>
      </w:r>
      <w:r>
        <w:rPr>
          <w:rFonts w:ascii="Times New Roman" w:hAnsi="Times New Roman"/>
          <w:sz w:val="20"/>
        </w:rPr>
        <w:t xml:space="preserve"> (therefore) (she is) </w:t>
      </w:r>
      <w:r>
        <w:rPr>
          <w:rFonts w:ascii="Times New Roman" w:hAnsi="Times New Roman"/>
          <w:b/>
          <w:sz w:val="20"/>
        </w:rPr>
        <w:t>adbhuta-guṇā</w:t>
      </w:r>
      <w:r>
        <w:rPr>
          <w:rFonts w:ascii="Times New Roman" w:hAnsi="Times New Roman"/>
          <w:sz w:val="20"/>
        </w:rPr>
        <w:t xml:space="preserve"> (endowed with wonderful qualities).</w:t>
      </w:r>
    </w:p>
    <w:p>
      <w:pPr>
        <w:keepNext/>
        <w:spacing w:before="160"/>
        <w:jc w:val="center"/>
      </w:pPr>
      <w:r>
        <w:rPr>
          <w:rFonts w:ascii="Nirmala UI" w:hAnsi="Nirmala UI" w:cs="Nirmala UI"/>
          <w:sz w:val="24"/>
          <w:szCs w:val="24"/>
        </w:rPr>
        <w:t>এই শ্লোকের অর্থ কর — প্রভু যদি কহিল ৷</w:t>
        <w:br/>
      </w:r>
      <w:r>
        <w:rPr>
          <w:rFonts w:ascii="Nirmala UI" w:hAnsi="Nirmala UI" w:cs="Nirmala UI"/>
          <w:sz w:val="24"/>
          <w:szCs w:val="24"/>
        </w:rPr>
        <w:t>বিস্মিত হঞা দিগ্বিজয়ী প্রভুকে পুছিল ॥ ৪২ ॥</w:t>
      </w:r>
    </w:p>
    <w:p>
      <w:pPr>
        <w:keepNext/>
        <w:spacing w:after="0"/>
        <w:ind w:left="227"/>
      </w:pPr>
      <w:r>
        <w:rPr>
          <w:rFonts w:ascii="Times New Roman" w:hAnsi="Times New Roman"/>
          <w:i/>
          <w:sz w:val="20"/>
        </w:rPr>
        <w:t>ei ślokera artha kara — prabhu yadi kahila</w:t>
      </w:r>
    </w:p>
    <w:p>
      <w:pPr>
        <w:keepNext/>
        <w:spacing w:after="40"/>
        <w:ind w:left="227"/>
      </w:pPr>
      <w:r>
        <w:rPr>
          <w:rFonts w:ascii="Times New Roman" w:hAnsi="Times New Roman"/>
          <w:color w:val="555555"/>
          <w:sz w:val="18"/>
        </w:rPr>
        <w:t>of this  verse  the meaning  make —  the Lord  when  said</w:t>
      </w:r>
    </w:p>
    <w:p>
      <w:pPr>
        <w:keepNext/>
        <w:spacing w:after="0"/>
        <w:ind w:left="227"/>
      </w:pPr>
      <w:r>
        <w:rPr>
          <w:rFonts w:ascii="Times New Roman" w:hAnsi="Times New Roman"/>
          <w:i/>
          <w:sz w:val="20"/>
        </w:rPr>
        <w:t>vismita hañā digvijayī prabhuke puchila</w:t>
      </w:r>
    </w:p>
    <w:p>
      <w:pPr>
        <w:keepNext/>
        <w:spacing w:after="40"/>
        <w:ind w:left="227"/>
      </w:pPr>
      <w:r>
        <w:rPr>
          <w:rFonts w:ascii="Times New Roman" w:hAnsi="Times New Roman"/>
          <w:color w:val="555555"/>
          <w:sz w:val="18"/>
        </w:rPr>
        <w:t>astonished  becoming  the *digvijayī*  the Lord  asked</w:t>
      </w:r>
    </w:p>
    <w:p>
      <w:pPr>
        <w:spacing w:before="60"/>
        <w:jc w:val="both"/>
      </w:pPr>
      <w:r>
        <w:rPr>
          <w:b/>
        </w:rPr>
        <w:t xml:space="preserve">42 </w:t>
      </w:r>
      <w:r>
        <w:rPr>
          <w:rFonts w:ascii="Times New Roman" w:hAnsi="Times New Roman"/>
        </w:rPr>
        <w:t>When the Lord said, “Explain this verse,” the *digvijayī* asked Him in astonishment:</w:t>
      </w:r>
    </w:p>
    <w:p>
      <w:pPr>
        <w:keepNext/>
        <w:spacing w:before="160"/>
        <w:jc w:val="center"/>
      </w:pPr>
      <w:r>
        <w:rPr>
          <w:rFonts w:ascii="Times New Roman" w:hAnsi="Times New Roman"/>
          <w:i/>
          <w:sz w:val="21"/>
        </w:rPr>
        <w:t>Seeing the Lord's power of memory, the *digvijayī* is amazed and asks —</w:t>
      </w:r>
    </w:p>
    <w:p>
      <w:pPr>
        <w:keepNext/>
        <w:jc w:val="center"/>
      </w:pPr>
      <w:r>
        <w:rPr>
          <w:rFonts w:ascii="Nirmala UI" w:hAnsi="Nirmala UI" w:cs="Nirmala UI"/>
          <w:sz w:val="24"/>
          <w:szCs w:val="24"/>
        </w:rPr>
        <w:t>ঝঞ্ঝাবাত-প্রায় আমি শ্লোক পড়িল ৷</w:t>
        <w:br/>
      </w:r>
      <w:r>
        <w:rPr>
          <w:rFonts w:ascii="Nirmala UI" w:hAnsi="Nirmala UI" w:cs="Nirmala UI"/>
          <w:sz w:val="24"/>
          <w:szCs w:val="24"/>
        </w:rPr>
        <w:t>তার মধ্যে শ্লোক তুমি কৈছে কণ্ঠে কৈল ॥ ৪৩ ॥</w:t>
      </w:r>
    </w:p>
    <w:p>
      <w:pPr>
        <w:keepNext/>
        <w:spacing w:after="0"/>
        <w:ind w:left="227"/>
      </w:pPr>
      <w:r>
        <w:rPr>
          <w:rFonts w:ascii="Times New Roman" w:hAnsi="Times New Roman"/>
          <w:i/>
          <w:sz w:val="20"/>
        </w:rPr>
        <w:t>jhañjhāvāta-prāya āmi śloka paḍila</w:t>
      </w:r>
    </w:p>
    <w:p>
      <w:pPr>
        <w:keepNext/>
        <w:spacing w:after="40"/>
        <w:ind w:left="227"/>
      </w:pPr>
      <w:r>
        <w:rPr>
          <w:rFonts w:ascii="Times New Roman" w:hAnsi="Times New Roman"/>
          <w:color w:val="555555"/>
          <w:sz w:val="18"/>
        </w:rPr>
        <w:t>a storm wind  like  I  the verses  recited</w:t>
      </w:r>
    </w:p>
    <w:p>
      <w:pPr>
        <w:keepNext/>
        <w:spacing w:after="0"/>
        <w:ind w:left="227"/>
      </w:pPr>
      <w:r>
        <w:rPr>
          <w:rFonts w:ascii="Times New Roman" w:hAnsi="Times New Roman"/>
          <w:i/>
          <w:sz w:val="20"/>
        </w:rPr>
        <w:t>tāra madhye śloka tumi kaiche kaṇṭhe kaila</w:t>
      </w:r>
    </w:p>
    <w:p>
      <w:pPr>
        <w:keepNext/>
        <w:spacing w:after="40"/>
        <w:ind w:left="227"/>
      </w:pPr>
      <w:r>
        <w:rPr>
          <w:rFonts w:ascii="Times New Roman" w:hAnsi="Times New Roman"/>
          <w:color w:val="555555"/>
          <w:sz w:val="18"/>
        </w:rPr>
        <w:t>of them  among  a verse  You  how  by heart  learned</w:t>
      </w:r>
    </w:p>
    <w:p>
      <w:pPr>
        <w:spacing w:before="60"/>
        <w:jc w:val="both"/>
      </w:pPr>
      <w:r>
        <w:rPr>
          <w:b/>
        </w:rPr>
        <w:t xml:space="preserve">43 </w:t>
      </w:r>
      <w:r>
        <w:rPr>
          <w:rFonts w:ascii="Times New Roman" w:hAnsi="Times New Roman"/>
        </w:rPr>
        <w:t>“I recited those verses like a storm wind. How could You learn one of them by heart?”</w:t>
      </w:r>
    </w:p>
    <w:p>
      <w:pPr>
        <w:keepNext/>
        <w:spacing w:before="160"/>
        <w:jc w:val="center"/>
      </w:pPr>
      <w:r>
        <w:rPr>
          <w:rFonts w:ascii="Times New Roman" w:hAnsi="Times New Roman"/>
          <w:i/>
          <w:sz w:val="21"/>
        </w:rPr>
        <w:t>The Lord's humble reply —</w:t>
      </w:r>
    </w:p>
    <w:p>
      <w:pPr>
        <w:keepNext/>
        <w:jc w:val="center"/>
      </w:pPr>
      <w:r>
        <w:rPr>
          <w:rFonts w:ascii="Nirmala UI" w:hAnsi="Nirmala UI" w:cs="Nirmala UI"/>
          <w:sz w:val="24"/>
          <w:szCs w:val="24"/>
        </w:rPr>
        <w:t>প্রভু কহে, দেবের বরে তুমি — ‘কবিবর’ ৷</w:t>
        <w:br/>
      </w:r>
      <w:r>
        <w:rPr>
          <w:rFonts w:ascii="Nirmala UI" w:hAnsi="Nirmala UI" w:cs="Nirmala UI"/>
          <w:sz w:val="24"/>
          <w:szCs w:val="24"/>
        </w:rPr>
        <w:t>ঐছে দেবের বরে কেহ হয় — ‘শ্রুতিধর’ ॥ ৪৪ ॥</w:t>
      </w:r>
    </w:p>
    <w:p>
      <w:pPr>
        <w:keepNext/>
        <w:spacing w:after="0"/>
        <w:ind w:left="227"/>
      </w:pPr>
      <w:r>
        <w:rPr>
          <w:rFonts w:ascii="Times New Roman" w:hAnsi="Times New Roman"/>
          <w:i/>
          <w:sz w:val="20"/>
        </w:rPr>
        <w:t>prabhu kahe, devera vare tumi — ‘kavi-vara’</w:t>
      </w:r>
    </w:p>
    <w:p>
      <w:pPr>
        <w:keepNext/>
        <w:spacing w:after="40"/>
        <w:ind w:left="227"/>
      </w:pPr>
      <w:r>
        <w:rPr>
          <w:rFonts w:ascii="Times New Roman" w:hAnsi="Times New Roman"/>
          <w:color w:val="555555"/>
          <w:sz w:val="18"/>
        </w:rPr>
        <w:t>the Lord  says,  of a god  by the boon  you —  ‘the best of poets’</w:t>
      </w:r>
    </w:p>
    <w:p>
      <w:pPr>
        <w:keepNext/>
        <w:spacing w:after="0"/>
        <w:ind w:left="227"/>
      </w:pPr>
      <w:r>
        <w:rPr>
          <w:rFonts w:ascii="Times New Roman" w:hAnsi="Times New Roman"/>
          <w:i/>
          <w:sz w:val="20"/>
        </w:rPr>
        <w:t>aiche devera vare keha haya — ‘śruti-dhara’</w:t>
      </w:r>
    </w:p>
    <w:p>
      <w:pPr>
        <w:keepNext/>
        <w:spacing w:after="40"/>
        <w:ind w:left="227"/>
      </w:pPr>
      <w:r>
        <w:rPr>
          <w:rFonts w:ascii="Times New Roman" w:hAnsi="Times New Roman"/>
          <w:color w:val="555555"/>
          <w:sz w:val="18"/>
        </w:rPr>
        <w:t>so  of a god  by the boon  someone  becomes —  ‘one who holds all he hears’</w:t>
      </w:r>
    </w:p>
    <w:p>
      <w:pPr>
        <w:spacing w:before="60"/>
        <w:jc w:val="both"/>
      </w:pPr>
      <w:r>
        <w:rPr>
          <w:b/>
        </w:rPr>
        <w:t xml:space="preserve">44 </w:t>
      </w:r>
      <w:r>
        <w:rPr>
          <w:rFonts w:ascii="Times New Roman" w:hAnsi="Times New Roman"/>
        </w:rPr>
        <w:t>The Lord said, “By the boon of a deity you are the best of poets; and by the boon of a deity another may become a *śruti-dhara*, one who holds all that he hears.”</w:t>
      </w:r>
    </w:p>
    <w:p>
      <w:pPr>
        <w:keepNext/>
        <w:spacing w:before="160"/>
        <w:jc w:val="center"/>
      </w:pPr>
      <w:r>
        <w:rPr>
          <w:rFonts w:ascii="Times New Roman" w:hAnsi="Times New Roman"/>
          <w:i/>
          <w:sz w:val="21"/>
        </w:rPr>
        <w:t>The *digvijayī*'s explanation —</w:t>
      </w:r>
    </w:p>
    <w:p>
      <w:pPr>
        <w:keepNext/>
        <w:jc w:val="center"/>
      </w:pPr>
      <w:r>
        <w:rPr>
          <w:rFonts w:ascii="Nirmala UI" w:hAnsi="Nirmala UI" w:cs="Nirmala UI"/>
          <w:sz w:val="24"/>
          <w:szCs w:val="24"/>
        </w:rPr>
        <w:t>শ্লোকের অর্থ কৈল বিপ্র পাইয়া সন্তোষ ৷</w:t>
        <w:br/>
      </w:r>
      <w:r>
        <w:rPr>
          <w:rFonts w:ascii="Nirmala UI" w:hAnsi="Nirmala UI" w:cs="Nirmala UI"/>
          <w:sz w:val="24"/>
          <w:szCs w:val="24"/>
        </w:rPr>
        <w:t>প্রভু কহে, — কহ শ্লোকের কিবা গুণ-দোষ ॥ ৪৫ ॥</w:t>
      </w:r>
    </w:p>
    <w:p>
      <w:pPr>
        <w:keepNext/>
        <w:spacing w:after="0"/>
        <w:ind w:left="227"/>
      </w:pPr>
      <w:r>
        <w:rPr>
          <w:rFonts w:ascii="Times New Roman" w:hAnsi="Times New Roman"/>
          <w:i/>
          <w:sz w:val="20"/>
        </w:rPr>
        <w:t>ślokera artha kaila vipra pāiyā santoṣa</w:t>
      </w:r>
    </w:p>
    <w:p>
      <w:pPr>
        <w:keepNext/>
        <w:spacing w:after="40"/>
        <w:ind w:left="227"/>
      </w:pPr>
      <w:r>
        <w:rPr>
          <w:rFonts w:ascii="Times New Roman" w:hAnsi="Times New Roman"/>
          <w:color w:val="555555"/>
          <w:sz w:val="18"/>
        </w:rPr>
        <w:t>of the verse  the meaning  made  the brāhmaṇa  obtaining  satisfaction</w:t>
      </w:r>
    </w:p>
    <w:p>
      <w:pPr>
        <w:keepNext/>
        <w:spacing w:after="0"/>
        <w:ind w:left="227"/>
      </w:pPr>
      <w:r>
        <w:rPr>
          <w:rFonts w:ascii="Times New Roman" w:hAnsi="Times New Roman"/>
          <w:i/>
          <w:sz w:val="20"/>
        </w:rPr>
        <w:t>prabhu kahe, — kaha ślokera kibā guṇa-doṣa</w:t>
      </w:r>
    </w:p>
    <w:p>
      <w:pPr>
        <w:keepNext/>
        <w:spacing w:after="40"/>
        <w:ind w:left="227"/>
      </w:pPr>
      <w:r>
        <w:rPr>
          <w:rFonts w:ascii="Times New Roman" w:hAnsi="Times New Roman"/>
          <w:color w:val="555555"/>
          <w:sz w:val="18"/>
        </w:rPr>
        <w:t>the Lord  says —  tell  of the verse  what  merits and faults</w:t>
      </w:r>
    </w:p>
    <w:p>
      <w:pPr>
        <w:spacing w:before="60"/>
        <w:jc w:val="both"/>
      </w:pPr>
      <w:r>
        <w:rPr>
          <w:b/>
        </w:rPr>
        <w:t xml:space="preserve">45 </w:t>
      </w:r>
      <w:r>
        <w:rPr>
          <w:rFonts w:ascii="Times New Roman" w:hAnsi="Times New Roman"/>
        </w:rPr>
        <w:t>Well pleased, the brāhmaṇa explained the verse. Then the Lord said, “Tell Me, what are the merits and faults of this verse?”</w:t>
      </w:r>
    </w:p>
    <w:p>
      <w:pPr>
        <w:keepNext/>
        <w:spacing w:before="160"/>
        <w:jc w:val="center"/>
      </w:pPr>
      <w:r>
        <w:rPr>
          <w:rFonts w:ascii="Times New Roman" w:hAnsi="Times New Roman"/>
          <w:i/>
          <w:sz w:val="21"/>
        </w:rPr>
        <w:t>At the Lord's request he declares his verse faultless and describes its merits —</w:t>
      </w:r>
    </w:p>
    <w:p>
      <w:pPr>
        <w:keepNext/>
        <w:jc w:val="center"/>
      </w:pPr>
      <w:r>
        <w:rPr>
          <w:rFonts w:ascii="Nirmala UI" w:hAnsi="Nirmala UI" w:cs="Nirmala UI"/>
          <w:sz w:val="24"/>
          <w:szCs w:val="24"/>
        </w:rPr>
        <w:t>বিপ্র কহে, শ্লোকে নাহি দোষের প্রকাশ ৷</w:t>
        <w:br/>
      </w:r>
      <w:r>
        <w:rPr>
          <w:rFonts w:ascii="Nirmala UI" w:hAnsi="Nirmala UI" w:cs="Nirmala UI"/>
          <w:sz w:val="24"/>
          <w:szCs w:val="24"/>
        </w:rPr>
        <w:t>উপমালঙ্কার-গুণ, কিছু অনুপ্রাস ॥ ৪৬ ॥</w:t>
      </w:r>
    </w:p>
    <w:p>
      <w:pPr>
        <w:keepNext/>
        <w:spacing w:after="0"/>
        <w:ind w:left="227"/>
      </w:pPr>
      <w:r>
        <w:rPr>
          <w:rFonts w:ascii="Times New Roman" w:hAnsi="Times New Roman"/>
          <w:i/>
          <w:sz w:val="20"/>
        </w:rPr>
        <w:t>vipra kahe, śloke nāhi doṣera prakāśa</w:t>
      </w:r>
    </w:p>
    <w:p>
      <w:pPr>
        <w:keepNext/>
        <w:spacing w:after="40"/>
        <w:ind w:left="227"/>
      </w:pPr>
      <w:r>
        <w:rPr>
          <w:rFonts w:ascii="Times New Roman" w:hAnsi="Times New Roman"/>
          <w:color w:val="555555"/>
          <w:sz w:val="18"/>
        </w:rPr>
        <w:t>the brāhmaṇa  says,  in the verse  not  of fault  appearance</w:t>
      </w:r>
    </w:p>
    <w:p>
      <w:pPr>
        <w:keepNext/>
        <w:spacing w:after="0"/>
        <w:ind w:left="227"/>
      </w:pPr>
      <w:r>
        <w:rPr>
          <w:rFonts w:ascii="Times New Roman" w:hAnsi="Times New Roman"/>
          <w:i/>
          <w:sz w:val="20"/>
        </w:rPr>
        <w:t>upamālaṅkāra-guṇa, kichu anuprāsa</w:t>
      </w:r>
    </w:p>
    <w:p>
      <w:pPr>
        <w:keepNext/>
        <w:spacing w:after="40"/>
        <w:ind w:left="227"/>
      </w:pPr>
      <w:r>
        <w:rPr>
          <w:rFonts w:ascii="Times New Roman" w:hAnsi="Times New Roman"/>
          <w:color w:val="555555"/>
          <w:sz w:val="18"/>
        </w:rPr>
        <w:t>of the ornament of simile  the merit,  some  alliteration</w:t>
      </w:r>
    </w:p>
    <w:p>
      <w:pPr>
        <w:spacing w:before="60"/>
        <w:jc w:val="both"/>
      </w:pPr>
      <w:r>
        <w:rPr>
          <w:b/>
        </w:rPr>
        <w:t xml:space="preserve">46 </w:t>
      </w:r>
      <w:r>
        <w:rPr>
          <w:rFonts w:ascii="Times New Roman" w:hAnsi="Times New Roman"/>
        </w:rPr>
        <w:t>The brāhmaṇa said, “No fault appears in it. Its merits are the ornament of simile and some alliteration.”</w:t>
      </w:r>
    </w:p>
    <w:p>
      <w:pPr>
        <w:jc w:val="both"/>
      </w:pPr>
      <w:r>
        <w:rPr>
          <w:b/>
          <w:i/>
          <w:sz w:val="20"/>
        </w:rPr>
        <w:t xml:space="preserve">Amṛta-pravāha-bhāṣya. </w:t>
      </w:r>
      <w:r>
        <w:rPr>
          <w:rFonts w:ascii="Times New Roman" w:hAnsi="Times New Roman"/>
          <w:b/>
          <w:sz w:val="20"/>
        </w:rPr>
        <w:t>*Upamā-alaṅkāra</w:t>
      </w:r>
      <w:r>
        <w:rPr>
          <w:rFonts w:ascii="Times New Roman" w:hAnsi="Times New Roman"/>
          <w:sz w:val="20"/>
        </w:rPr>
        <w:t xml:space="preserve">*, the ornament of simile: to display a poetic excellence by giving a comparison (*upamā*). </w:t>
      </w:r>
      <w:r>
        <w:rPr>
          <w:rFonts w:ascii="Times New Roman" w:hAnsi="Times New Roman"/>
          <w:b/>
          <w:sz w:val="20"/>
        </w:rPr>
        <w:t>*Anuprāsa</w:t>
      </w:r>
      <w:r>
        <w:rPr>
          <w:rFonts w:ascii="Times New Roman" w:hAnsi="Times New Roman"/>
          <w:sz w:val="20"/>
        </w:rPr>
        <w:t>*, alliteration: the art of sound shown in the last line by placing many *bh*'s close together.</w:t>
      </w:r>
    </w:p>
    <w:p>
      <w:pPr>
        <w:keepNext/>
        <w:spacing w:before="160"/>
        <w:jc w:val="center"/>
      </w:pPr>
      <w:r>
        <w:rPr>
          <w:rFonts w:ascii="Times New Roman" w:hAnsi="Times New Roman"/>
          <w:i/>
          <w:sz w:val="21"/>
        </w:rPr>
        <w:t>The Lord's words and the poet's reply —</w:t>
      </w:r>
    </w:p>
    <w:p>
      <w:pPr>
        <w:keepNext/>
        <w:jc w:val="center"/>
      </w:pPr>
      <w:r>
        <w:rPr>
          <w:rFonts w:ascii="Nirmala UI" w:hAnsi="Nirmala UI" w:cs="Nirmala UI"/>
          <w:sz w:val="24"/>
          <w:szCs w:val="24"/>
        </w:rPr>
        <w:t>প্রভু কহেন, — কহি, যদি না করহ রোষ ৷</w:t>
        <w:br/>
      </w:r>
      <w:r>
        <w:rPr>
          <w:rFonts w:ascii="Nirmala UI" w:hAnsi="Nirmala UI" w:cs="Nirmala UI"/>
          <w:sz w:val="24"/>
          <w:szCs w:val="24"/>
        </w:rPr>
        <w:t>কহ তোমার এই শ্লোকে কিবা আছে দোষ ॥ ৪৭ ॥</w:t>
      </w:r>
    </w:p>
    <w:p>
      <w:pPr>
        <w:keepNext/>
        <w:spacing w:after="0"/>
        <w:ind w:left="227"/>
      </w:pPr>
      <w:r>
        <w:rPr>
          <w:rFonts w:ascii="Times New Roman" w:hAnsi="Times New Roman"/>
          <w:i/>
          <w:sz w:val="20"/>
        </w:rPr>
        <w:t>prabhu kahena, — kahi, yadi nā karaha roṣa</w:t>
      </w:r>
    </w:p>
    <w:p>
      <w:pPr>
        <w:keepNext/>
        <w:spacing w:after="40"/>
        <w:ind w:left="227"/>
      </w:pPr>
      <w:r>
        <w:rPr>
          <w:rFonts w:ascii="Times New Roman" w:hAnsi="Times New Roman"/>
          <w:color w:val="555555"/>
          <w:sz w:val="18"/>
        </w:rPr>
        <w:t>the Lord  says —  I shall speak,  if  not  you become  angry</w:t>
      </w:r>
    </w:p>
    <w:p>
      <w:pPr>
        <w:keepNext/>
        <w:spacing w:after="0"/>
        <w:ind w:left="227"/>
      </w:pPr>
      <w:r>
        <w:rPr>
          <w:rFonts w:ascii="Times New Roman" w:hAnsi="Times New Roman"/>
          <w:i/>
          <w:sz w:val="20"/>
        </w:rPr>
        <w:t>kaha tomāra ei śloke kibā āche doṣa</w:t>
      </w:r>
    </w:p>
    <w:p>
      <w:pPr>
        <w:keepNext/>
        <w:spacing w:after="40"/>
        <w:ind w:left="227"/>
      </w:pPr>
      <w:r>
        <w:rPr>
          <w:rFonts w:ascii="Times New Roman" w:hAnsi="Times New Roman"/>
          <w:color w:val="555555"/>
          <w:sz w:val="18"/>
        </w:rPr>
        <w:t>tell  your  in this  verse  what  there is  fault</w:t>
      </w:r>
    </w:p>
    <w:p>
      <w:pPr>
        <w:spacing w:before="60"/>
        <w:jc w:val="both"/>
      </w:pPr>
      <w:r>
        <w:rPr>
          <w:b/>
        </w:rPr>
        <w:t xml:space="preserve">47 </w:t>
      </w:r>
      <w:r>
        <w:rPr>
          <w:rFonts w:ascii="Times New Roman" w:hAnsi="Times New Roman"/>
        </w:rPr>
        <w:t>The Lord said, “May I say something, if you will not be angry? Tell Me what faults there are in this verse of yours.</w:t>
      </w:r>
    </w:p>
    <w:p>
      <w:pPr>
        <w:keepNext/>
        <w:spacing w:before="160"/>
        <w:jc w:val="center"/>
      </w:pPr>
      <w:r>
        <w:rPr>
          <w:rFonts w:ascii="Times New Roman" w:hAnsi="Times New Roman"/>
          <w:i/>
          <w:sz w:val="21"/>
        </w:rPr>
        <w:t>The Lord praises him and asks him to examine the merits and faults of the verse —</w:t>
      </w:r>
    </w:p>
    <w:p>
      <w:pPr>
        <w:keepNext/>
        <w:jc w:val="center"/>
      </w:pPr>
      <w:r>
        <w:rPr>
          <w:rFonts w:ascii="Nirmala UI" w:hAnsi="Nirmala UI" w:cs="Nirmala UI"/>
          <w:sz w:val="24"/>
          <w:szCs w:val="24"/>
        </w:rPr>
        <w:t>প্রতিভার বাক্য তোমার দেবতা সন্তোষে ৷</w:t>
        <w:br/>
      </w:r>
      <w:r>
        <w:rPr>
          <w:rFonts w:ascii="Nirmala UI" w:hAnsi="Nirmala UI" w:cs="Nirmala UI"/>
          <w:sz w:val="24"/>
          <w:szCs w:val="24"/>
        </w:rPr>
        <w:t>ভালমতে বিচারিলে জানি’ গুণ-দোষে ॥ ৪৮ ॥</w:t>
      </w:r>
    </w:p>
    <w:p>
      <w:pPr>
        <w:keepNext/>
        <w:spacing w:after="0"/>
        <w:ind w:left="227"/>
      </w:pPr>
      <w:r>
        <w:rPr>
          <w:rFonts w:ascii="Times New Roman" w:hAnsi="Times New Roman"/>
          <w:i/>
          <w:sz w:val="20"/>
        </w:rPr>
        <w:t>pratibhāra vākya tomāra devatā santoṣe</w:t>
      </w:r>
    </w:p>
    <w:p>
      <w:pPr>
        <w:keepNext/>
        <w:spacing w:after="40"/>
        <w:ind w:left="227"/>
      </w:pPr>
      <w:r>
        <w:rPr>
          <w:rFonts w:ascii="Times New Roman" w:hAnsi="Times New Roman"/>
          <w:color w:val="555555"/>
          <w:sz w:val="18"/>
        </w:rPr>
        <w:t>of genius  the words  your  the gods  please</w:t>
      </w:r>
    </w:p>
    <w:p>
      <w:pPr>
        <w:keepNext/>
        <w:spacing w:after="0"/>
        <w:ind w:left="227"/>
      </w:pPr>
      <w:r>
        <w:rPr>
          <w:rFonts w:ascii="Times New Roman" w:hAnsi="Times New Roman"/>
          <w:i/>
          <w:sz w:val="20"/>
        </w:rPr>
        <w:t>bhāla-mate vicārile jāni’ guṇa-doṣe</w:t>
      </w:r>
    </w:p>
    <w:p>
      <w:pPr>
        <w:keepNext/>
        <w:spacing w:after="40"/>
        <w:ind w:left="227"/>
      </w:pPr>
      <w:r>
        <w:rPr>
          <w:rFonts w:ascii="Times New Roman" w:hAnsi="Times New Roman"/>
          <w:color w:val="555555"/>
          <w:sz w:val="18"/>
        </w:rPr>
        <w:t>well  if examined  are known  merits and faults</w:t>
      </w:r>
    </w:p>
    <w:p>
      <w:pPr>
        <w:spacing w:before="60"/>
        <w:jc w:val="both"/>
      </w:pPr>
      <w:r>
        <w:rPr>
          <w:b/>
        </w:rPr>
        <w:t xml:space="preserve">48 </w:t>
      </w:r>
      <w:r>
        <w:rPr>
          <w:rFonts w:ascii="Times New Roman" w:hAnsi="Times New Roman"/>
        </w:rPr>
        <w:t>“Your words, full of genius, please even the gods; yet if they are examined well, both merits and faults come to light.</w:t>
      </w:r>
    </w:p>
    <w:p>
      <w:pPr>
        <w:jc w:val="both"/>
      </w:pPr>
      <w:r>
        <w:rPr>
          <w:b/>
          <w:i/>
          <w:sz w:val="20"/>
        </w:rPr>
        <w:t xml:space="preserve">Amṛta-pravāha-bhāṣya. </w:t>
      </w:r>
      <w:r>
        <w:rPr>
          <w:rFonts w:ascii="Times New Roman" w:hAnsi="Times New Roman"/>
          <w:sz w:val="20"/>
        </w:rPr>
        <w:t>The mental power to arrange speech in ever new ways is called *pratibhā*, poetic genius. By showing such a mind in this verse you have pleased even the gods; that is, your genius is richly displayed in these words. But if the verse is examined well, both its merits and its faults will come to light.</w:t>
      </w:r>
    </w:p>
    <w:p>
      <w:pPr>
        <w:keepNext/>
        <w:spacing w:before="160"/>
        <w:jc w:val="center"/>
      </w:pPr>
      <w:r>
        <w:rPr>
          <w:rFonts w:ascii="Nirmala UI" w:hAnsi="Nirmala UI" w:cs="Nirmala UI"/>
          <w:sz w:val="24"/>
          <w:szCs w:val="24"/>
        </w:rPr>
        <w:t>তাতে ভাল করি’ শ্লোক করহ বিচার ৷</w:t>
        <w:br/>
      </w:r>
      <w:r>
        <w:rPr>
          <w:rFonts w:ascii="Nirmala UI" w:hAnsi="Nirmala UI" w:cs="Nirmala UI"/>
          <w:sz w:val="24"/>
          <w:szCs w:val="24"/>
        </w:rPr>
        <w:t>কবি কহে, — যে কহিলে সেই বেদসার ॥ ৪৯ ॥</w:t>
      </w:r>
    </w:p>
    <w:p>
      <w:pPr>
        <w:keepNext/>
        <w:spacing w:after="0"/>
        <w:ind w:left="227"/>
      </w:pPr>
      <w:r>
        <w:rPr>
          <w:rFonts w:ascii="Times New Roman" w:hAnsi="Times New Roman"/>
          <w:i/>
          <w:sz w:val="20"/>
        </w:rPr>
        <w:t>tāte bhāla kari’ śloka karaha vicāra</w:t>
      </w:r>
    </w:p>
    <w:p>
      <w:pPr>
        <w:keepNext/>
        <w:spacing w:after="40"/>
        <w:ind w:left="227"/>
      </w:pPr>
      <w:r>
        <w:rPr>
          <w:rFonts w:ascii="Times New Roman" w:hAnsi="Times New Roman"/>
          <w:color w:val="555555"/>
          <w:sz w:val="18"/>
        </w:rPr>
        <w:t>therefore  well  doing  the verse  make  examination</w:t>
      </w:r>
    </w:p>
    <w:p>
      <w:pPr>
        <w:keepNext/>
        <w:spacing w:after="0"/>
        <w:ind w:left="227"/>
      </w:pPr>
      <w:r>
        <w:rPr>
          <w:rFonts w:ascii="Times New Roman" w:hAnsi="Times New Roman"/>
          <w:i/>
          <w:sz w:val="20"/>
        </w:rPr>
        <w:t>kavi kahe, — ye kahile sei veda-sāra</w:t>
      </w:r>
    </w:p>
    <w:p>
      <w:pPr>
        <w:keepNext/>
        <w:spacing w:after="40"/>
        <w:ind w:left="227"/>
      </w:pPr>
      <w:r>
        <w:rPr>
          <w:rFonts w:ascii="Times New Roman" w:hAnsi="Times New Roman"/>
          <w:color w:val="555555"/>
          <w:sz w:val="18"/>
        </w:rPr>
        <w:t>the poet  says —  what  You recited  that  the essence of the Veda</w:t>
      </w:r>
    </w:p>
    <w:p>
      <w:pPr>
        <w:spacing w:before="60"/>
        <w:jc w:val="both"/>
      </w:pPr>
      <w:r>
        <w:rPr>
          <w:b/>
        </w:rPr>
        <w:t xml:space="preserve">49 </w:t>
      </w:r>
      <w:r>
        <w:rPr>
          <w:rFonts w:ascii="Times New Roman" w:hAnsi="Times New Roman"/>
        </w:rPr>
        <w:t>“So let us examine the verse carefully.” The poet replied, “The verse You have recited is the very essence of the Vedas.</w:t>
      </w:r>
    </w:p>
    <w:p>
      <w:pPr>
        <w:keepNext/>
        <w:spacing w:before="160"/>
        <w:jc w:val="center"/>
      </w:pPr>
      <w:r>
        <w:rPr>
          <w:rFonts w:ascii="Times New Roman" w:hAnsi="Times New Roman"/>
          <w:i/>
          <w:sz w:val="21"/>
        </w:rPr>
        <w:t>Thinking the Lord ignorant of the taste of poetry, the *digvijayī* mocks Him —</w:t>
      </w:r>
    </w:p>
    <w:p>
      <w:pPr>
        <w:keepNext/>
        <w:jc w:val="center"/>
      </w:pPr>
      <w:r>
        <w:rPr>
          <w:rFonts w:ascii="Nirmala UI" w:hAnsi="Nirmala UI" w:cs="Nirmala UI"/>
          <w:sz w:val="24"/>
          <w:szCs w:val="24"/>
        </w:rPr>
        <w:t>বৈয়াকরণ তুমি, নাহি পড় অলঙ্কার ৷</w:t>
        <w:br/>
      </w:r>
      <w:r>
        <w:rPr>
          <w:rFonts w:ascii="Nirmala UI" w:hAnsi="Nirmala UI" w:cs="Nirmala UI"/>
          <w:sz w:val="24"/>
          <w:szCs w:val="24"/>
        </w:rPr>
        <w:t>তুমি কি জানিবে এই কবিত্বের সার ॥ ৫০ ॥</w:t>
      </w:r>
    </w:p>
    <w:p>
      <w:pPr>
        <w:keepNext/>
        <w:spacing w:after="0"/>
        <w:ind w:left="227"/>
      </w:pPr>
      <w:r>
        <w:rPr>
          <w:rFonts w:ascii="Times New Roman" w:hAnsi="Times New Roman"/>
          <w:i/>
          <w:sz w:val="20"/>
        </w:rPr>
        <w:t>vaiyākaraṇa tumi, nāhi paḍa alaṅkāra</w:t>
      </w:r>
    </w:p>
    <w:p>
      <w:pPr>
        <w:keepNext/>
        <w:spacing w:after="40"/>
        <w:ind w:left="227"/>
      </w:pPr>
      <w:r>
        <w:rPr>
          <w:rFonts w:ascii="Times New Roman" w:hAnsi="Times New Roman"/>
          <w:color w:val="555555"/>
          <w:sz w:val="18"/>
        </w:rPr>
        <w:t>a grammarian  You,  not  have studied  poetics</w:t>
      </w:r>
    </w:p>
    <w:p>
      <w:pPr>
        <w:keepNext/>
        <w:spacing w:after="0"/>
        <w:ind w:left="227"/>
      </w:pPr>
      <w:r>
        <w:rPr>
          <w:rFonts w:ascii="Times New Roman" w:hAnsi="Times New Roman"/>
          <w:i/>
          <w:sz w:val="20"/>
        </w:rPr>
        <w:t>tumi ki jānibe ei kavitvera sāra</w:t>
      </w:r>
    </w:p>
    <w:p>
      <w:pPr>
        <w:keepNext/>
        <w:spacing w:after="40"/>
        <w:ind w:left="227"/>
      </w:pPr>
      <w:r>
        <w:rPr>
          <w:rFonts w:ascii="Times New Roman" w:hAnsi="Times New Roman"/>
          <w:color w:val="555555"/>
          <w:sz w:val="18"/>
        </w:rPr>
        <w:t>You  what  will know  of this  poetry  the essence</w:t>
      </w:r>
    </w:p>
    <w:p>
      <w:pPr>
        <w:spacing w:before="60"/>
        <w:jc w:val="both"/>
      </w:pPr>
      <w:r>
        <w:rPr>
          <w:b/>
        </w:rPr>
        <w:t xml:space="preserve">50 </w:t>
      </w:r>
      <w:r>
        <w:rPr>
          <w:rFonts w:ascii="Times New Roman" w:hAnsi="Times New Roman"/>
        </w:rPr>
        <w:t>“You are only a grammarian; You have not studied poetics. What can You know of the essence of this poetry?”</w:t>
      </w:r>
    </w:p>
    <w:p>
      <w:pPr>
        <w:jc w:val="both"/>
      </w:pPr>
      <w:r>
        <w:rPr>
          <w:b/>
          <w:i/>
          <w:sz w:val="20"/>
        </w:rPr>
        <w:t xml:space="preserve">Amṛta-pravāha-bhāṣya. </w:t>
      </w:r>
      <w:r>
        <w:rPr>
          <w:rFonts w:ascii="Times New Roman" w:hAnsi="Times New Roman"/>
          <w:sz w:val="20"/>
        </w:rPr>
        <w:t>“*Vaiyākaraṇa*”: that is, a grammarian, expert (only) in the learning meant for children and unable to examine poetics (*alaṅkāra*) and other *śāstras*.</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প্রভু কহেন, — অতএব পুছিয়ে তোমারে ৷</w:t>
        <w:br/>
      </w:r>
      <w:r>
        <w:rPr>
          <w:rFonts w:ascii="Nirmala UI" w:hAnsi="Nirmala UI" w:cs="Nirmala UI"/>
          <w:sz w:val="24"/>
          <w:szCs w:val="24"/>
        </w:rPr>
        <w:t>বিচারিয়া গুণ-দোষ বুঝাহ আমারে ॥ ৫১ ॥</w:t>
      </w:r>
    </w:p>
    <w:p>
      <w:pPr>
        <w:keepNext/>
        <w:spacing w:after="0"/>
        <w:ind w:left="227"/>
      </w:pPr>
      <w:r>
        <w:rPr>
          <w:rFonts w:ascii="Times New Roman" w:hAnsi="Times New Roman"/>
          <w:i/>
          <w:sz w:val="20"/>
        </w:rPr>
        <w:t>prabhu kahena, — ataeva puchiye tomāre</w:t>
      </w:r>
    </w:p>
    <w:p>
      <w:pPr>
        <w:keepNext/>
        <w:spacing w:after="40"/>
        <w:ind w:left="227"/>
      </w:pPr>
      <w:r>
        <w:rPr>
          <w:rFonts w:ascii="Times New Roman" w:hAnsi="Times New Roman"/>
          <w:color w:val="555555"/>
          <w:sz w:val="18"/>
        </w:rPr>
        <w:t>the Lord  says —  therefore  I ask  you</w:t>
      </w:r>
    </w:p>
    <w:p>
      <w:pPr>
        <w:keepNext/>
        <w:spacing w:after="0"/>
        <w:ind w:left="227"/>
      </w:pPr>
      <w:r>
        <w:rPr>
          <w:rFonts w:ascii="Times New Roman" w:hAnsi="Times New Roman"/>
          <w:i/>
          <w:sz w:val="20"/>
        </w:rPr>
        <w:t>vicāriyā guṇa-doṣa bujhāha āmāre</w:t>
      </w:r>
    </w:p>
    <w:p>
      <w:pPr>
        <w:keepNext/>
        <w:spacing w:after="40"/>
        <w:ind w:left="227"/>
      </w:pPr>
      <w:r>
        <w:rPr>
          <w:rFonts w:ascii="Times New Roman" w:hAnsi="Times New Roman"/>
          <w:color w:val="555555"/>
          <w:sz w:val="18"/>
        </w:rPr>
        <w:t>examining  the merits and faults  explain  to Me</w:t>
      </w:r>
    </w:p>
    <w:p>
      <w:pPr>
        <w:spacing w:before="60"/>
        <w:jc w:val="both"/>
      </w:pPr>
      <w:r>
        <w:rPr>
          <w:b/>
        </w:rPr>
        <w:t xml:space="preserve">51 </w:t>
      </w:r>
      <w:r>
        <w:rPr>
          <w:rFonts w:ascii="Times New Roman" w:hAnsi="Times New Roman"/>
        </w:rPr>
        <w:t>The Lord said, “That is just why I ask you. Examine its merits and faults and explain them to Me.</w:t>
      </w:r>
    </w:p>
    <w:p>
      <w:pPr>
        <w:keepNext/>
        <w:spacing w:before="160"/>
        <w:jc w:val="center"/>
      </w:pPr>
      <w:r>
        <w:rPr>
          <w:rFonts w:ascii="Nirmala UI" w:hAnsi="Nirmala UI" w:cs="Nirmala UI"/>
          <w:sz w:val="24"/>
          <w:szCs w:val="24"/>
        </w:rPr>
        <w:t>নাহি পড়ি অলঙ্কার, করিয়াছি শ্রবণ ৷</w:t>
        <w:br/>
      </w:r>
      <w:r>
        <w:rPr>
          <w:rFonts w:ascii="Nirmala UI" w:hAnsi="Nirmala UI" w:cs="Nirmala UI"/>
          <w:sz w:val="24"/>
          <w:szCs w:val="24"/>
        </w:rPr>
        <w:t>তাতে এই শ্লোকে দেখি বহু দোষ-গুণ ॥ ৫২ ॥</w:t>
      </w:r>
    </w:p>
    <w:p>
      <w:pPr>
        <w:keepNext/>
        <w:spacing w:after="0"/>
        <w:ind w:left="227"/>
      </w:pPr>
      <w:r>
        <w:rPr>
          <w:rFonts w:ascii="Times New Roman" w:hAnsi="Times New Roman"/>
          <w:i/>
          <w:sz w:val="20"/>
        </w:rPr>
        <w:t>nāhi paḍi alaṅkāra, kariyāchi śravaṇa</w:t>
      </w:r>
    </w:p>
    <w:p>
      <w:pPr>
        <w:keepNext/>
        <w:spacing w:after="40"/>
        <w:ind w:left="227"/>
      </w:pPr>
      <w:r>
        <w:rPr>
          <w:rFonts w:ascii="Times New Roman" w:hAnsi="Times New Roman"/>
          <w:color w:val="555555"/>
          <w:sz w:val="18"/>
        </w:rPr>
        <w:t>not  I have studied  poetics,  I have done  hearing</w:t>
      </w:r>
    </w:p>
    <w:p>
      <w:pPr>
        <w:keepNext/>
        <w:spacing w:after="0"/>
        <w:ind w:left="227"/>
      </w:pPr>
      <w:r>
        <w:rPr>
          <w:rFonts w:ascii="Times New Roman" w:hAnsi="Times New Roman"/>
          <w:i/>
          <w:sz w:val="20"/>
        </w:rPr>
        <w:t>tāte ei śloke dekhi bahu doṣa-guṇa</w:t>
      </w:r>
    </w:p>
    <w:p>
      <w:pPr>
        <w:keepNext/>
        <w:spacing w:after="40"/>
        <w:ind w:left="227"/>
      </w:pPr>
      <w:r>
        <w:rPr>
          <w:rFonts w:ascii="Times New Roman" w:hAnsi="Times New Roman"/>
          <w:color w:val="555555"/>
          <w:sz w:val="18"/>
        </w:rPr>
        <w:t>thereby  in this  verse  I see  many  faults and merits</w:t>
      </w:r>
    </w:p>
    <w:p>
      <w:pPr>
        <w:spacing w:before="60"/>
        <w:jc w:val="both"/>
      </w:pPr>
      <w:r>
        <w:rPr>
          <w:b/>
        </w:rPr>
        <w:t xml:space="preserve">52 </w:t>
      </w:r>
      <w:r>
        <w:rPr>
          <w:rFonts w:ascii="Times New Roman" w:hAnsi="Times New Roman"/>
        </w:rPr>
        <w:t>“I have not studied poetics, but I have heard it taught, and so I see many faults and merits in this verse.”</w:t>
      </w:r>
    </w:p>
    <w:p>
      <w:pPr>
        <w:jc w:val="both"/>
      </w:pPr>
      <w:r>
        <w:rPr>
          <w:b/>
          <w:i/>
          <w:sz w:val="20"/>
        </w:rPr>
        <w:t xml:space="preserve">Amṛta-pravāha-bhāṣya. </w:t>
      </w:r>
      <w:r>
        <w:rPr>
          <w:rFonts w:ascii="Times New Roman" w:hAnsi="Times New Roman"/>
          <w:sz w:val="20"/>
        </w:rPr>
        <w:t>“I have not studied poetics, but I have heard about it from the lips of *paṇḍitas*. That is why I see many faults and merits in this verse.”</w:t>
      </w:r>
    </w:p>
    <w:p>
      <w:pPr>
        <w:keepNext/>
        <w:spacing w:before="160"/>
        <w:jc w:val="center"/>
      </w:pPr>
      <w:r>
        <w:rPr>
          <w:rFonts w:ascii="Times New Roman" w:hAnsi="Times New Roman"/>
          <w:i/>
          <w:sz w:val="21"/>
        </w:rPr>
        <w:t>At the poet's request the Lord examines the merits and faults of the verse —</w:t>
      </w:r>
    </w:p>
    <w:p>
      <w:pPr>
        <w:keepNext/>
        <w:jc w:val="center"/>
      </w:pPr>
      <w:r>
        <w:rPr>
          <w:rFonts w:ascii="Nirmala UI" w:hAnsi="Nirmala UI" w:cs="Nirmala UI"/>
          <w:sz w:val="24"/>
          <w:szCs w:val="24"/>
        </w:rPr>
        <w:t>কবি কহে, — কহ দেখি, কোন্ গুণ-দোষ ৷</w:t>
        <w:br/>
      </w:r>
      <w:r>
        <w:rPr>
          <w:rFonts w:ascii="Nirmala UI" w:hAnsi="Nirmala UI" w:cs="Nirmala UI"/>
          <w:sz w:val="24"/>
          <w:szCs w:val="24"/>
        </w:rPr>
        <w:t>প্রভু কহেন, — কহি, শুন, না করিহ রোষ ॥ ৫৩ ॥</w:t>
      </w:r>
    </w:p>
    <w:p>
      <w:pPr>
        <w:keepNext/>
        <w:spacing w:after="0"/>
        <w:ind w:left="227"/>
      </w:pPr>
      <w:r>
        <w:rPr>
          <w:rFonts w:ascii="Times New Roman" w:hAnsi="Times New Roman"/>
          <w:i/>
          <w:sz w:val="20"/>
        </w:rPr>
        <w:t>kavi kahe, — kaha dekhi, kon guṇa-doṣa</w:t>
      </w:r>
    </w:p>
    <w:p>
      <w:pPr>
        <w:keepNext/>
        <w:spacing w:after="40"/>
        <w:ind w:left="227"/>
      </w:pPr>
      <w:r>
        <w:rPr>
          <w:rFonts w:ascii="Times New Roman" w:hAnsi="Times New Roman"/>
          <w:color w:val="555555"/>
          <w:sz w:val="18"/>
        </w:rPr>
        <w:t>the poet  says —  tell,  let us see,  which  merits and faults</w:t>
      </w:r>
    </w:p>
    <w:p>
      <w:pPr>
        <w:keepNext/>
        <w:spacing w:after="0"/>
        <w:ind w:left="227"/>
      </w:pPr>
      <w:r>
        <w:rPr>
          <w:rFonts w:ascii="Times New Roman" w:hAnsi="Times New Roman"/>
          <w:i/>
          <w:sz w:val="20"/>
        </w:rPr>
        <w:t>prabhu kahena, — kahi, śuna, nā kariha roṣa</w:t>
      </w:r>
    </w:p>
    <w:p>
      <w:pPr>
        <w:keepNext/>
        <w:spacing w:after="40"/>
        <w:ind w:left="227"/>
      </w:pPr>
      <w:r>
        <w:rPr>
          <w:rFonts w:ascii="Times New Roman" w:hAnsi="Times New Roman"/>
          <w:color w:val="555555"/>
          <w:sz w:val="18"/>
        </w:rPr>
        <w:t>the Lord  says —  I tell,  listen,  not  become  angry</w:t>
      </w:r>
    </w:p>
    <w:p>
      <w:pPr>
        <w:spacing w:before="60"/>
        <w:jc w:val="both"/>
      </w:pPr>
      <w:r>
        <w:rPr>
          <w:b/>
        </w:rPr>
        <w:t xml:space="preserve">53 </w:t>
      </w:r>
      <w:r>
        <w:rPr>
          <w:rFonts w:ascii="Times New Roman" w:hAnsi="Times New Roman"/>
        </w:rPr>
        <w:t>“Come, then,” said the poet, “tell me — what merits and faults?” The Lord replied, “I shall tell you; listen, and do not be angry.</w:t>
      </w:r>
    </w:p>
    <w:p>
      <w:pPr>
        <w:keepNext/>
        <w:spacing w:before="160"/>
        <w:jc w:val="center"/>
      </w:pPr>
      <w:r>
        <w:rPr>
          <w:rFonts w:ascii="Times New Roman" w:hAnsi="Times New Roman"/>
          <w:i/>
          <w:sz w:val="21"/>
        </w:rPr>
        <w:t>Five faults and five merits —</w:t>
      </w:r>
    </w:p>
    <w:p>
      <w:pPr>
        <w:keepNext/>
        <w:jc w:val="center"/>
      </w:pPr>
      <w:r>
        <w:rPr>
          <w:rFonts w:ascii="Nirmala UI" w:hAnsi="Nirmala UI" w:cs="Nirmala UI"/>
          <w:sz w:val="24"/>
          <w:szCs w:val="24"/>
        </w:rPr>
        <w:t>পঞ্চ দোষ এই শ্লোকে পঞ্চ অলঙ্কার ৷</w:t>
        <w:br/>
      </w:r>
      <w:r>
        <w:rPr>
          <w:rFonts w:ascii="Nirmala UI" w:hAnsi="Nirmala UI" w:cs="Nirmala UI"/>
          <w:sz w:val="24"/>
          <w:szCs w:val="24"/>
        </w:rPr>
        <w:t>ক্রমে আমি কহি, শুন, করহ বিচার ॥ ৫৪ ॥</w:t>
      </w:r>
    </w:p>
    <w:p>
      <w:pPr>
        <w:keepNext/>
        <w:spacing w:after="0"/>
        <w:ind w:left="227"/>
      </w:pPr>
      <w:r>
        <w:rPr>
          <w:rFonts w:ascii="Times New Roman" w:hAnsi="Times New Roman"/>
          <w:i/>
          <w:sz w:val="20"/>
        </w:rPr>
        <w:t>pañca doṣa ei śloke pañca alaṅkāra</w:t>
      </w:r>
    </w:p>
    <w:p>
      <w:pPr>
        <w:keepNext/>
        <w:spacing w:after="40"/>
        <w:ind w:left="227"/>
      </w:pPr>
      <w:r>
        <w:rPr>
          <w:rFonts w:ascii="Times New Roman" w:hAnsi="Times New Roman"/>
          <w:color w:val="555555"/>
          <w:sz w:val="18"/>
        </w:rPr>
        <w:t>five  faults  in this  verse,  five  ornaments</w:t>
      </w:r>
    </w:p>
    <w:p>
      <w:pPr>
        <w:keepNext/>
        <w:spacing w:after="0"/>
        <w:ind w:left="227"/>
      </w:pPr>
      <w:r>
        <w:rPr>
          <w:rFonts w:ascii="Times New Roman" w:hAnsi="Times New Roman"/>
          <w:i/>
          <w:sz w:val="20"/>
        </w:rPr>
        <w:t>krame āmi kahi, śuna, karaha vicāra</w:t>
      </w:r>
    </w:p>
    <w:p>
      <w:pPr>
        <w:keepNext/>
        <w:spacing w:after="40"/>
        <w:ind w:left="227"/>
      </w:pPr>
      <w:r>
        <w:rPr>
          <w:rFonts w:ascii="Times New Roman" w:hAnsi="Times New Roman"/>
          <w:color w:val="555555"/>
          <w:sz w:val="18"/>
        </w:rPr>
        <w:t>in order  I  tell,  listen,  make  judgement</w:t>
      </w:r>
    </w:p>
    <w:p>
      <w:pPr>
        <w:spacing w:before="60"/>
        <w:jc w:val="both"/>
      </w:pPr>
      <w:r>
        <w:rPr>
          <w:b/>
        </w:rPr>
        <w:t xml:space="preserve">54 </w:t>
      </w:r>
      <w:r>
        <w:rPr>
          <w:rFonts w:ascii="Times New Roman" w:hAnsi="Times New Roman"/>
        </w:rPr>
        <w:t>“In this verse there are five faults and five ornaments. I shall name them in order; listen, and judge for yourself.</w:t>
      </w:r>
    </w:p>
    <w:p>
      <w:pPr>
        <w:keepNext/>
        <w:spacing w:before="160"/>
        <w:jc w:val="center"/>
      </w:pPr>
      <w:r>
        <w:rPr>
          <w:rFonts w:ascii="Times New Roman" w:hAnsi="Times New Roman"/>
          <w:i/>
          <w:sz w:val="21"/>
        </w:rPr>
        <w:t>The five faults of the verse. The first fault explained —</w:t>
      </w:r>
    </w:p>
    <w:p>
      <w:pPr>
        <w:keepNext/>
        <w:jc w:val="center"/>
      </w:pPr>
      <w:r>
        <w:rPr>
          <w:rFonts w:ascii="Nirmala UI" w:hAnsi="Nirmala UI" w:cs="Nirmala UI"/>
          <w:sz w:val="24"/>
          <w:szCs w:val="24"/>
        </w:rPr>
        <w:t>‘অবিমৃষ্ট-বিধেয়াংশ’ — দুই ঠাঞি চিহ্ন ৷</w:t>
        <w:br/>
      </w:r>
      <w:r>
        <w:rPr>
          <w:rFonts w:ascii="Nirmala UI" w:hAnsi="Nirmala UI" w:cs="Nirmala UI"/>
          <w:sz w:val="24"/>
          <w:szCs w:val="24"/>
        </w:rPr>
        <w:t>‘বিরুদ্ধমতি’, ভগ্নক্রম’, ‘পুনরাত্ত’, দোষ তিন ॥ ৫৫ ॥</w:t>
      </w:r>
    </w:p>
    <w:p>
      <w:pPr>
        <w:keepNext/>
        <w:spacing w:after="0"/>
        <w:ind w:left="227"/>
      </w:pPr>
      <w:r>
        <w:rPr>
          <w:rFonts w:ascii="Times New Roman" w:hAnsi="Times New Roman"/>
          <w:i/>
          <w:sz w:val="20"/>
        </w:rPr>
        <w:t>‘avimṛṣṭa-vidheyāṁśa’ — dui ṭhāñi cihna</w:t>
      </w:r>
    </w:p>
    <w:p>
      <w:pPr>
        <w:keepNext/>
        <w:spacing w:after="40"/>
        <w:ind w:left="227"/>
      </w:pPr>
      <w:r>
        <w:rPr>
          <w:rFonts w:ascii="Times New Roman" w:hAnsi="Times New Roman"/>
          <w:color w:val="555555"/>
          <w:sz w:val="18"/>
        </w:rPr>
        <w:t>‘the predicate ill placed’ —  in two  places  the mark</w:t>
      </w:r>
    </w:p>
    <w:p>
      <w:pPr>
        <w:keepNext/>
        <w:spacing w:after="0"/>
        <w:ind w:left="227"/>
      </w:pPr>
      <w:r>
        <w:rPr>
          <w:rFonts w:ascii="Times New Roman" w:hAnsi="Times New Roman"/>
          <w:i/>
          <w:sz w:val="20"/>
        </w:rPr>
        <w:t>‘viruddha-mati’, bhagna-krama’, ‘punar-ātta’, doṣa tina</w:t>
      </w:r>
    </w:p>
    <w:p>
      <w:pPr>
        <w:keepNext/>
        <w:spacing w:after="40"/>
        <w:ind w:left="227"/>
      </w:pPr>
      <w:r>
        <w:rPr>
          <w:rFonts w:ascii="Times New Roman" w:hAnsi="Times New Roman"/>
          <w:color w:val="555555"/>
          <w:sz w:val="18"/>
        </w:rPr>
        <w:t>‘the contradictory sense’,  ‘the broken order’,  ‘the resumed sentence’,  faults  three</w:t>
      </w:r>
    </w:p>
    <w:p>
      <w:pPr>
        <w:spacing w:before="60"/>
        <w:jc w:val="both"/>
      </w:pPr>
      <w:r>
        <w:rPr>
          <w:b/>
        </w:rPr>
        <w:t xml:space="preserve">55 </w:t>
      </w:r>
      <w:r>
        <w:rPr>
          <w:rFonts w:ascii="Times New Roman" w:hAnsi="Times New Roman"/>
        </w:rPr>
        <w:t>“In two places the predicate is badly placed, and there are three more faults: a contradictory sense, a broken order, and a return to a finished sentence.</w:t>
      </w:r>
      <w:r>
        <w:rPr>
          <w:rFonts w:ascii="Times New Roman" w:hAnsi="Times New Roman"/>
          <w:vertAlign w:val="superscript"/>
        </w:rPr>
        <w:t>3</w:t>
      </w:r>
    </w:p>
    <w:p>
      <w:pPr>
        <w:keepNext/>
        <w:spacing w:before="160"/>
        <w:jc w:val="center"/>
      </w:pPr>
      <w:r>
        <w:rPr>
          <w:rFonts w:ascii="Nirmala UI" w:hAnsi="Nirmala UI" w:cs="Nirmala UI"/>
          <w:sz w:val="24"/>
          <w:szCs w:val="24"/>
        </w:rPr>
        <w:t>‘গঙ্গার মহত্ত্ব’ — শ্লোকে মূল ‘বিধেয়’ ৷</w:t>
        <w:br/>
      </w:r>
      <w:r>
        <w:rPr>
          <w:rFonts w:ascii="Nirmala UI" w:hAnsi="Nirmala UI" w:cs="Nirmala UI"/>
          <w:sz w:val="24"/>
          <w:szCs w:val="24"/>
        </w:rPr>
        <w:t>ইদং শব্দে ‘অনুবাদ’ — পাছে অভিধেয় ॥ ৫৬ ॥</w:t>
      </w:r>
    </w:p>
    <w:p>
      <w:pPr>
        <w:keepNext/>
        <w:spacing w:after="0"/>
        <w:ind w:left="227"/>
      </w:pPr>
      <w:r>
        <w:rPr>
          <w:rFonts w:ascii="Times New Roman" w:hAnsi="Times New Roman"/>
          <w:i/>
          <w:sz w:val="20"/>
        </w:rPr>
        <w:t>‘gaṅgāra mahattva’ — śloke mūla ‘vidheya’</w:t>
      </w:r>
    </w:p>
    <w:p>
      <w:pPr>
        <w:keepNext/>
        <w:spacing w:after="40"/>
        <w:ind w:left="227"/>
      </w:pPr>
      <w:r>
        <w:rPr>
          <w:rFonts w:ascii="Times New Roman" w:hAnsi="Times New Roman"/>
          <w:color w:val="555555"/>
          <w:sz w:val="18"/>
        </w:rPr>
        <w:t>‘of the Gaṅgā  the greatness’ —  in the verse  the main  ‘predicate’</w:t>
      </w:r>
    </w:p>
    <w:p>
      <w:pPr>
        <w:keepNext/>
        <w:spacing w:after="0"/>
        <w:ind w:left="227"/>
      </w:pPr>
      <w:r>
        <w:rPr>
          <w:rFonts w:ascii="Times New Roman" w:hAnsi="Times New Roman"/>
          <w:i/>
          <w:sz w:val="20"/>
        </w:rPr>
        <w:t>idaṁ śabde ‘anuvāda’ — pāche abhidheya</w:t>
      </w:r>
    </w:p>
    <w:p>
      <w:pPr>
        <w:keepNext/>
        <w:spacing w:after="40"/>
        <w:ind w:left="227"/>
      </w:pPr>
      <w:r>
        <w:rPr>
          <w:rFonts w:ascii="Times New Roman" w:hAnsi="Times New Roman"/>
          <w:color w:val="555555"/>
          <w:sz w:val="18"/>
        </w:rPr>
        <w:t>by the word ‘idam’  the ‘subject’ —  afterwards  is expressed</w:t>
      </w:r>
    </w:p>
    <w:p>
      <w:pPr>
        <w:spacing w:before="60"/>
        <w:jc w:val="both"/>
      </w:pPr>
      <w:r>
        <w:rPr>
          <w:b/>
        </w:rPr>
        <w:t xml:space="preserve">56 </w:t>
      </w:r>
      <w:r>
        <w:rPr>
          <w:rFonts w:ascii="Times New Roman" w:hAnsi="Times New Roman"/>
        </w:rPr>
        <w:t>“In this verse the main predicate is ‘the greatness of the Gaṅgā’, while the subject, expressed by the word *idam*, ‘this’, comes after it.</w:t>
      </w:r>
      <w:r>
        <w:rPr>
          <w:rFonts w:ascii="Times New Roman" w:hAnsi="Times New Roman"/>
          <w:vertAlign w:val="superscript"/>
        </w:rPr>
        <w:t>4</w:t>
      </w:r>
    </w:p>
    <w:p>
      <w:pPr>
        <w:keepNext/>
        <w:spacing w:before="160"/>
        <w:jc w:val="center"/>
      </w:pPr>
      <w:r>
        <w:rPr>
          <w:rFonts w:ascii="Nirmala UI" w:hAnsi="Nirmala UI" w:cs="Nirmala UI"/>
          <w:sz w:val="24"/>
          <w:szCs w:val="24"/>
        </w:rPr>
        <w:t>‘বিধেয়’ আগে কহি’ পাছে কহিলা ‘অনুবাদ’ ৷</w:t>
        <w:br/>
      </w:r>
      <w:r>
        <w:rPr>
          <w:rFonts w:ascii="Nirmala UI" w:hAnsi="Nirmala UI" w:cs="Nirmala UI"/>
          <w:sz w:val="24"/>
          <w:szCs w:val="24"/>
        </w:rPr>
        <w:t>এই লাগি’ শ্লোকের অর্থ করিয়াছে বাদ ॥ ৫৭ ॥</w:t>
      </w:r>
    </w:p>
    <w:p>
      <w:pPr>
        <w:keepNext/>
        <w:spacing w:after="0"/>
        <w:ind w:left="227"/>
      </w:pPr>
      <w:r>
        <w:rPr>
          <w:rFonts w:ascii="Times New Roman" w:hAnsi="Times New Roman"/>
          <w:i/>
          <w:sz w:val="20"/>
        </w:rPr>
        <w:t>‘vidheya’ āge kahi’ pāche kahilā ‘anuvāda’</w:t>
      </w:r>
    </w:p>
    <w:p>
      <w:pPr>
        <w:keepNext/>
        <w:spacing w:after="40"/>
        <w:ind w:left="227"/>
      </w:pPr>
      <w:r>
        <w:rPr>
          <w:rFonts w:ascii="Times New Roman" w:hAnsi="Times New Roman"/>
          <w:color w:val="555555"/>
          <w:sz w:val="18"/>
        </w:rPr>
        <w:t>the ‘predicate’  first  having said,  afterwards  you said  the ‘subject’</w:t>
      </w:r>
    </w:p>
    <w:p>
      <w:pPr>
        <w:keepNext/>
        <w:spacing w:after="0"/>
        <w:ind w:left="227"/>
      </w:pPr>
      <w:r>
        <w:rPr>
          <w:rFonts w:ascii="Times New Roman" w:hAnsi="Times New Roman"/>
          <w:i/>
          <w:sz w:val="20"/>
        </w:rPr>
        <w:t>ei lāgi’ ślokera artha kariyāche vāda</w:t>
      </w:r>
    </w:p>
    <w:p>
      <w:pPr>
        <w:keepNext/>
        <w:spacing w:after="40"/>
        <w:ind w:left="227"/>
      </w:pPr>
      <w:r>
        <w:rPr>
          <w:rFonts w:ascii="Times New Roman" w:hAnsi="Times New Roman"/>
          <w:color w:val="555555"/>
          <w:sz w:val="18"/>
        </w:rPr>
        <w:t>for this  reason  of the verse  the meaning  has become  lost</w:t>
      </w:r>
    </w:p>
    <w:p>
      <w:pPr>
        <w:spacing w:before="60"/>
        <w:jc w:val="both"/>
      </w:pPr>
      <w:r>
        <w:rPr>
          <w:b/>
        </w:rPr>
        <w:t xml:space="preserve">57 </w:t>
      </w:r>
      <w:r>
        <w:rPr>
          <w:rFonts w:ascii="Times New Roman" w:hAnsi="Times New Roman"/>
        </w:rPr>
        <w:t>“You stated the predicate first and the subject afterwards, and so the meaning of the verse has suffered.</w:t>
      </w:r>
    </w:p>
    <w:p>
      <w:pPr>
        <w:keepNext/>
        <w:spacing w:before="160"/>
        <w:jc w:val="center"/>
      </w:pPr>
      <w:r>
        <w:rPr>
          <w:rFonts w:ascii="Nirmala UI" w:hAnsi="Nirmala UI" w:cs="Nirmala UI"/>
          <w:sz w:val="24"/>
          <w:szCs w:val="24"/>
        </w:rPr>
        <w:t>অনুবাদমনুক্ত্বৈব ন বিধেয়মুদীরয়েৎ ৷</w:t>
        <w:br/>
      </w:r>
      <w:r>
        <w:rPr>
          <w:rFonts w:ascii="Nirmala UI" w:hAnsi="Nirmala UI" w:cs="Nirmala UI"/>
          <w:sz w:val="24"/>
          <w:szCs w:val="24"/>
        </w:rPr>
        <w:t>ন হ্যলব্ধাস্পদং কিঞ্চিৎ কুত্রচিৎ প্রতিতিষ্ঠতি ॥ ৫৮ ॥</w:t>
      </w:r>
    </w:p>
    <w:p>
      <w:pPr>
        <w:keepNext/>
        <w:spacing w:after="0"/>
        <w:ind w:left="227"/>
      </w:pPr>
      <w:r>
        <w:rPr>
          <w:rFonts w:ascii="Times New Roman" w:hAnsi="Times New Roman"/>
          <w:i/>
          <w:sz w:val="20"/>
        </w:rPr>
        <w:t>anuvādam anuktvaiva</w:t>
      </w:r>
    </w:p>
    <w:p>
      <w:pPr>
        <w:keepNext/>
        <w:spacing w:after="40"/>
        <w:ind w:left="227"/>
      </w:pPr>
      <w:r>
        <w:rPr>
          <w:rFonts w:ascii="Times New Roman" w:hAnsi="Times New Roman"/>
          <w:color w:val="555555"/>
          <w:sz w:val="18"/>
        </w:rPr>
        <w:t>the subject  not having stated  indeed</w:t>
      </w:r>
    </w:p>
    <w:p>
      <w:pPr>
        <w:keepNext/>
        <w:spacing w:after="0"/>
        <w:ind w:left="227"/>
      </w:pPr>
      <w:r>
        <w:rPr>
          <w:rFonts w:ascii="Times New Roman" w:hAnsi="Times New Roman"/>
          <w:i/>
          <w:sz w:val="20"/>
        </w:rPr>
        <w:t>na vidheyam udīrayet</w:t>
      </w:r>
    </w:p>
    <w:p>
      <w:pPr>
        <w:keepNext/>
        <w:spacing w:after="40"/>
        <w:ind w:left="227"/>
      </w:pPr>
      <w:r>
        <w:rPr>
          <w:rFonts w:ascii="Times New Roman" w:hAnsi="Times New Roman"/>
          <w:color w:val="555555"/>
          <w:sz w:val="18"/>
        </w:rPr>
        <w:t>not  the predicate  one should utter</w:t>
      </w:r>
    </w:p>
    <w:p>
      <w:pPr>
        <w:keepNext/>
        <w:spacing w:after="0"/>
        <w:ind w:left="227"/>
      </w:pPr>
      <w:r>
        <w:rPr>
          <w:rFonts w:ascii="Times New Roman" w:hAnsi="Times New Roman"/>
          <w:i/>
          <w:sz w:val="20"/>
        </w:rPr>
        <w:t>na hy alabdhāspadaṁ kiñcit</w:t>
      </w:r>
    </w:p>
    <w:p>
      <w:pPr>
        <w:keepNext/>
        <w:spacing w:after="40"/>
        <w:ind w:left="227"/>
      </w:pPr>
      <w:r>
        <w:rPr>
          <w:rFonts w:ascii="Times New Roman" w:hAnsi="Times New Roman"/>
          <w:color w:val="555555"/>
          <w:sz w:val="18"/>
        </w:rPr>
        <w:t>not  indeed  without a footing  anything</w:t>
      </w:r>
    </w:p>
    <w:p>
      <w:pPr>
        <w:keepNext/>
        <w:spacing w:after="0"/>
        <w:ind w:left="227"/>
      </w:pPr>
      <w:r>
        <w:rPr>
          <w:rFonts w:ascii="Times New Roman" w:hAnsi="Times New Roman"/>
          <w:i/>
          <w:sz w:val="20"/>
        </w:rPr>
        <w:t>kutracit pratitiṣṭhati</w:t>
      </w:r>
    </w:p>
    <w:p>
      <w:pPr>
        <w:keepNext/>
        <w:spacing w:after="40"/>
        <w:ind w:left="227"/>
      </w:pPr>
      <w:r>
        <w:rPr>
          <w:rFonts w:ascii="Times New Roman" w:hAnsi="Times New Roman"/>
          <w:color w:val="555555"/>
          <w:sz w:val="18"/>
        </w:rPr>
        <w:t>anywhere  stands</w:t>
      </w:r>
    </w:p>
    <w:p>
      <w:pPr>
        <w:spacing w:before="60"/>
        <w:jc w:val="both"/>
      </w:pPr>
      <w:r>
        <w:rPr>
          <w:b/>
        </w:rPr>
        <w:t xml:space="preserve">58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See Ādi 2.74.</w:t>
      </w:r>
    </w:p>
    <w:p>
      <w:pPr>
        <w:keepNext/>
        <w:spacing w:before="160"/>
        <w:jc w:val="center"/>
      </w:pPr>
      <w:r>
        <w:rPr>
          <w:rFonts w:ascii="Times New Roman" w:hAnsi="Times New Roman"/>
          <w:i/>
          <w:sz w:val="21"/>
        </w:rPr>
        <w:t>The second fault explained —</w:t>
      </w:r>
    </w:p>
    <w:p>
      <w:pPr>
        <w:keepNext/>
        <w:jc w:val="center"/>
      </w:pPr>
      <w:r>
        <w:rPr>
          <w:rFonts w:ascii="Nirmala UI" w:hAnsi="Nirmala UI" w:cs="Nirmala UI"/>
          <w:sz w:val="24"/>
          <w:szCs w:val="24"/>
        </w:rPr>
        <w:t>‘দ্বিতীয়-শ্রীলক্ষ্মী’ — ইঁহা ‘দ্বিতীয়ত্ব’ বিধেয় ৷</w:t>
        <w:br/>
      </w:r>
      <w:r>
        <w:rPr>
          <w:rFonts w:ascii="Nirmala UI" w:hAnsi="Nirmala UI" w:cs="Nirmala UI"/>
          <w:sz w:val="24"/>
          <w:szCs w:val="24"/>
        </w:rPr>
        <w:t>সমাসে গৌণ হৈল, শব্দার্থ গেল ক্ষয় ॥ ৫৯ ॥</w:t>
      </w:r>
    </w:p>
    <w:p>
      <w:pPr>
        <w:keepNext/>
        <w:spacing w:after="0"/>
        <w:ind w:left="227"/>
      </w:pPr>
      <w:r>
        <w:rPr>
          <w:rFonts w:ascii="Times New Roman" w:hAnsi="Times New Roman"/>
          <w:i/>
          <w:sz w:val="20"/>
        </w:rPr>
        <w:t>‘dvitīya-śrī-lakṣmī’ — im̐hā ‘dvitīyatva’ vidheya</w:t>
      </w:r>
    </w:p>
    <w:p>
      <w:pPr>
        <w:keepNext/>
        <w:spacing w:after="40"/>
        <w:ind w:left="227"/>
      </w:pPr>
      <w:r>
        <w:rPr>
          <w:rFonts w:ascii="Times New Roman" w:hAnsi="Times New Roman"/>
          <w:color w:val="555555"/>
          <w:sz w:val="18"/>
        </w:rPr>
        <w:t>‘a second  Śrī Lakṣmī’ —  here  ‘being second’  the predicate</w:t>
      </w:r>
    </w:p>
    <w:p>
      <w:pPr>
        <w:keepNext/>
        <w:spacing w:after="0"/>
        <w:ind w:left="227"/>
      </w:pPr>
      <w:r>
        <w:rPr>
          <w:rFonts w:ascii="Times New Roman" w:hAnsi="Times New Roman"/>
          <w:i/>
          <w:sz w:val="20"/>
        </w:rPr>
        <w:t>samāse gauṇa haila, śabdārtha gela kṣaya</w:t>
      </w:r>
    </w:p>
    <w:p>
      <w:pPr>
        <w:keepNext/>
        <w:spacing w:after="40"/>
        <w:ind w:left="227"/>
      </w:pPr>
      <w:r>
        <w:rPr>
          <w:rFonts w:ascii="Times New Roman" w:hAnsi="Times New Roman"/>
          <w:color w:val="555555"/>
          <w:sz w:val="18"/>
        </w:rPr>
        <w:t>in the compound  subordinate  it became,  the word’s meaning  went  to ruin</w:t>
      </w:r>
    </w:p>
    <w:p>
      <w:pPr>
        <w:spacing w:before="60"/>
        <w:jc w:val="both"/>
      </w:pPr>
      <w:r>
        <w:rPr>
          <w:b/>
        </w:rPr>
        <w:t xml:space="preserve">59 </w:t>
      </w:r>
      <w:r>
        <w:rPr>
          <w:rFonts w:ascii="Times New Roman" w:hAnsi="Times New Roman"/>
        </w:rPr>
        <w:t>“In *dvitīya-śrī-lakṣmī*, ‘a second Śrī Lakṣmī’, the predicate is ‘being second’; but in the compound it has become secondary, and the meaning of the word is lost.</w:t>
      </w:r>
    </w:p>
    <w:p>
      <w:pPr>
        <w:keepNext/>
        <w:spacing w:before="160"/>
        <w:jc w:val="center"/>
      </w:pPr>
      <w:r>
        <w:rPr>
          <w:rFonts w:ascii="Nirmala UI" w:hAnsi="Nirmala UI" w:cs="Nirmala UI"/>
          <w:sz w:val="24"/>
          <w:szCs w:val="24"/>
        </w:rPr>
        <w:t>‘দ্বিতীয়’ শব্দ — বিধেয়, তাহা পড়িল সমাসে ৷</w:t>
        <w:br/>
      </w:r>
      <w:r>
        <w:rPr>
          <w:rFonts w:ascii="Nirmala UI" w:hAnsi="Nirmala UI" w:cs="Nirmala UI"/>
          <w:sz w:val="24"/>
          <w:szCs w:val="24"/>
        </w:rPr>
        <w:t>‘লক্ষ্মীর সমতা’ অর্থ করিল বিনাশে ॥ ৬০ ॥</w:t>
      </w:r>
    </w:p>
    <w:p>
      <w:pPr>
        <w:keepNext/>
        <w:spacing w:after="0"/>
        <w:ind w:left="227"/>
      </w:pPr>
      <w:r>
        <w:rPr>
          <w:rFonts w:ascii="Times New Roman" w:hAnsi="Times New Roman"/>
          <w:i/>
          <w:sz w:val="20"/>
        </w:rPr>
        <w:t>‘dvitīya’ śabda — vidheya, tāhā paḍila samāse</w:t>
      </w:r>
    </w:p>
    <w:p>
      <w:pPr>
        <w:keepNext/>
        <w:spacing w:after="40"/>
        <w:ind w:left="227"/>
      </w:pPr>
      <w:r>
        <w:rPr>
          <w:rFonts w:ascii="Times New Roman" w:hAnsi="Times New Roman"/>
          <w:color w:val="555555"/>
          <w:sz w:val="18"/>
        </w:rPr>
        <w:t>‘second’  the word —  the predicate,  it  fell  into the compound</w:t>
      </w:r>
    </w:p>
    <w:p>
      <w:pPr>
        <w:keepNext/>
        <w:spacing w:after="0"/>
        <w:ind w:left="227"/>
      </w:pPr>
      <w:r>
        <w:rPr>
          <w:rFonts w:ascii="Times New Roman" w:hAnsi="Times New Roman"/>
          <w:i/>
          <w:sz w:val="20"/>
        </w:rPr>
        <w:t>‘lakṣmīra samatā’ artha karila vināśe</w:t>
      </w:r>
    </w:p>
    <w:p>
      <w:pPr>
        <w:keepNext/>
        <w:spacing w:after="40"/>
        <w:ind w:left="227"/>
      </w:pPr>
      <w:r>
        <w:rPr>
          <w:rFonts w:ascii="Times New Roman" w:hAnsi="Times New Roman"/>
          <w:color w:val="555555"/>
          <w:sz w:val="18"/>
        </w:rPr>
        <w:t>‘equality with Lakṣmī’  the meaning  it made  destroyed</w:t>
      </w:r>
    </w:p>
    <w:p>
      <w:pPr>
        <w:spacing w:before="60"/>
        <w:jc w:val="both"/>
      </w:pPr>
      <w:r>
        <w:rPr>
          <w:b/>
        </w:rPr>
        <w:t xml:space="preserve">60 </w:t>
      </w:r>
      <w:r>
        <w:rPr>
          <w:rFonts w:ascii="Times New Roman" w:hAnsi="Times New Roman"/>
        </w:rPr>
        <w:t>“The word *dvitīya* is the predicate, but it has fallen into a compound, and so the point — that the Gaṅgā is equal to Lakṣmī — is destroyed.</w:t>
      </w:r>
    </w:p>
    <w:p>
      <w:pPr>
        <w:keepNext/>
        <w:spacing w:before="160"/>
        <w:jc w:val="center"/>
      </w:pPr>
      <w:r>
        <w:rPr>
          <w:rFonts w:ascii="Nirmala UI" w:hAnsi="Nirmala UI" w:cs="Nirmala UI"/>
          <w:sz w:val="24"/>
          <w:szCs w:val="24"/>
        </w:rPr>
        <w:t>‘অবিমৃষ্ট-বিধেয়াংশ’ — এই দোষ নাম ৷</w:t>
        <w:br/>
      </w:r>
      <w:r>
        <w:rPr>
          <w:rFonts w:ascii="Nirmala UI" w:hAnsi="Nirmala UI" w:cs="Nirmala UI"/>
          <w:sz w:val="24"/>
          <w:szCs w:val="24"/>
        </w:rPr>
        <w:t>আর এক দোষ আগে, শুন সাবধান ॥ ৬১ ॥</w:t>
      </w:r>
    </w:p>
    <w:p>
      <w:pPr>
        <w:keepNext/>
        <w:spacing w:after="0"/>
        <w:ind w:left="227"/>
      </w:pPr>
      <w:r>
        <w:rPr>
          <w:rFonts w:ascii="Times New Roman" w:hAnsi="Times New Roman"/>
          <w:i/>
          <w:sz w:val="20"/>
        </w:rPr>
        <w:t>‘avimṛṣṭa-vidheyāṁśa’ — ei doṣa nāma</w:t>
      </w:r>
    </w:p>
    <w:p>
      <w:pPr>
        <w:keepNext/>
        <w:spacing w:after="40"/>
        <w:ind w:left="227"/>
      </w:pPr>
      <w:r>
        <w:rPr>
          <w:rFonts w:ascii="Times New Roman" w:hAnsi="Times New Roman"/>
          <w:color w:val="555555"/>
          <w:sz w:val="18"/>
        </w:rPr>
        <w:t>‘avimṛṣṭa-vidheyāṁśa’ —  this  fault’s  name</w:t>
      </w:r>
    </w:p>
    <w:p>
      <w:pPr>
        <w:keepNext/>
        <w:spacing w:after="0"/>
        <w:ind w:left="227"/>
      </w:pPr>
      <w:r>
        <w:rPr>
          <w:rFonts w:ascii="Times New Roman" w:hAnsi="Times New Roman"/>
          <w:i/>
          <w:sz w:val="20"/>
        </w:rPr>
        <w:t>āra eka doṣa āge, śuna sāvadhāna</w:t>
      </w:r>
    </w:p>
    <w:p>
      <w:pPr>
        <w:keepNext/>
        <w:spacing w:after="40"/>
        <w:ind w:left="227"/>
      </w:pPr>
      <w:r>
        <w:rPr>
          <w:rFonts w:ascii="Times New Roman" w:hAnsi="Times New Roman"/>
          <w:color w:val="555555"/>
          <w:sz w:val="18"/>
        </w:rPr>
        <w:t>another  one  fault  next,  listen  attentively</w:t>
      </w:r>
    </w:p>
    <w:p>
      <w:pPr>
        <w:spacing w:before="60"/>
        <w:jc w:val="both"/>
      </w:pPr>
      <w:r>
        <w:rPr>
          <w:b/>
        </w:rPr>
        <w:t xml:space="preserve">61 </w:t>
      </w:r>
      <w:r>
        <w:rPr>
          <w:rFonts w:ascii="Times New Roman" w:hAnsi="Times New Roman"/>
        </w:rPr>
        <w:t>“This fault is called *avimṛṣṭa-vidheyāṁśa*. Now listen attentively to another.</w:t>
      </w:r>
    </w:p>
    <w:p>
      <w:pPr>
        <w:keepNext/>
        <w:spacing w:before="160"/>
        <w:jc w:val="center"/>
      </w:pPr>
      <w:r>
        <w:rPr>
          <w:rFonts w:ascii="Times New Roman" w:hAnsi="Times New Roman"/>
          <w:i/>
          <w:sz w:val="21"/>
        </w:rPr>
        <w:t>The third fault explained —</w:t>
      </w:r>
    </w:p>
    <w:p>
      <w:pPr>
        <w:keepNext/>
        <w:jc w:val="center"/>
      </w:pPr>
      <w:r>
        <w:rPr>
          <w:rFonts w:ascii="Nirmala UI" w:hAnsi="Nirmala UI" w:cs="Nirmala UI"/>
          <w:sz w:val="24"/>
          <w:szCs w:val="24"/>
        </w:rPr>
        <w:t>‘ভবানীভর্ত্তুঃ’ শব্দ দিলে পাইয়া সন্তোষ ৷</w:t>
        <w:br/>
      </w:r>
      <w:r>
        <w:rPr>
          <w:rFonts w:ascii="Nirmala UI" w:hAnsi="Nirmala UI" w:cs="Nirmala UI"/>
          <w:sz w:val="24"/>
          <w:szCs w:val="24"/>
        </w:rPr>
        <w:t>‘বিরুদ্ধমতি’-কৃৎ নাম এই মহা দোষ ॥ ৬২ ॥</w:t>
      </w:r>
    </w:p>
    <w:p>
      <w:pPr>
        <w:keepNext/>
        <w:spacing w:after="0"/>
        <w:ind w:left="227"/>
      </w:pPr>
      <w:r>
        <w:rPr>
          <w:rFonts w:ascii="Times New Roman" w:hAnsi="Times New Roman"/>
          <w:i/>
          <w:sz w:val="20"/>
        </w:rPr>
        <w:t>‘bhavānī-bhartuḥ’ śabda dile pāiyā santoṣa</w:t>
      </w:r>
    </w:p>
    <w:p>
      <w:pPr>
        <w:keepNext/>
        <w:spacing w:after="40"/>
        <w:ind w:left="227"/>
      </w:pPr>
      <w:r>
        <w:rPr>
          <w:rFonts w:ascii="Times New Roman" w:hAnsi="Times New Roman"/>
          <w:color w:val="555555"/>
          <w:sz w:val="18"/>
        </w:rPr>
        <w:t>‘of Bhavānī’s husband’  the word  you placed  gaining  satisfaction</w:t>
      </w:r>
    </w:p>
    <w:p>
      <w:pPr>
        <w:keepNext/>
        <w:spacing w:after="0"/>
        <w:ind w:left="227"/>
      </w:pPr>
      <w:r>
        <w:rPr>
          <w:rFonts w:ascii="Times New Roman" w:hAnsi="Times New Roman"/>
          <w:i/>
          <w:sz w:val="20"/>
        </w:rPr>
        <w:t>‘viruddha-mati’-kṛt nāma ei mahā doṣa</w:t>
      </w:r>
    </w:p>
    <w:p>
      <w:pPr>
        <w:keepNext/>
        <w:spacing w:after="40"/>
        <w:ind w:left="227"/>
      </w:pPr>
      <w:r>
        <w:rPr>
          <w:rFonts w:ascii="Times New Roman" w:hAnsi="Times New Roman"/>
          <w:color w:val="555555"/>
          <w:sz w:val="18"/>
        </w:rPr>
        <w:t>‘viruddha-mati-kṛt’  the name  of this  great  fault</w:t>
      </w:r>
    </w:p>
    <w:p>
      <w:pPr>
        <w:spacing w:before="60"/>
        <w:jc w:val="both"/>
      </w:pPr>
      <w:r>
        <w:rPr>
          <w:b/>
        </w:rPr>
        <w:t xml:space="preserve">62 </w:t>
      </w:r>
      <w:r>
        <w:rPr>
          <w:rFonts w:ascii="Times New Roman" w:hAnsi="Times New Roman"/>
        </w:rPr>
        <w:t>“With great satisfaction you used the words *bhavānī-bhartuḥ*, ‘of Bhavānī’s husband’. But this is a grave fault, called *viruddha-mati-kṛt*: such words suggest a contradictory sense.</w:t>
      </w:r>
    </w:p>
    <w:p>
      <w:pPr>
        <w:keepNext/>
        <w:spacing w:before="160"/>
        <w:jc w:val="center"/>
      </w:pPr>
      <w:r>
        <w:rPr>
          <w:rFonts w:ascii="Nirmala UI" w:hAnsi="Nirmala UI" w:cs="Nirmala UI"/>
          <w:sz w:val="24"/>
          <w:szCs w:val="24"/>
        </w:rPr>
        <w:t>ভবানী-শব্দে কহে মহাদেবের গৃহিণী ৷</w:t>
        <w:br/>
      </w:r>
      <w:r>
        <w:rPr>
          <w:rFonts w:ascii="Nirmala UI" w:hAnsi="Nirmala UI" w:cs="Nirmala UI"/>
          <w:sz w:val="24"/>
          <w:szCs w:val="24"/>
        </w:rPr>
        <w:t>তাঁর ভর্ত্তা কহিলা দ্বিতীয় ভর্ত্তা জানি’ ॥ ৬৩ ॥</w:t>
      </w:r>
    </w:p>
    <w:p>
      <w:pPr>
        <w:keepNext/>
        <w:spacing w:after="0"/>
        <w:ind w:left="227"/>
      </w:pPr>
      <w:r>
        <w:rPr>
          <w:rFonts w:ascii="Times New Roman" w:hAnsi="Times New Roman"/>
          <w:i/>
          <w:sz w:val="20"/>
        </w:rPr>
        <w:t>bhavānī-śabde kahe mahādevera gṛhiṇī</w:t>
      </w:r>
    </w:p>
    <w:p>
      <w:pPr>
        <w:keepNext/>
        <w:spacing w:after="40"/>
        <w:ind w:left="227"/>
      </w:pPr>
      <w:r>
        <w:rPr>
          <w:rFonts w:ascii="Times New Roman" w:hAnsi="Times New Roman"/>
          <w:color w:val="555555"/>
          <w:sz w:val="18"/>
        </w:rPr>
        <w:t>by the word Bhavānī  is meant  of Mahādeva  the wife</w:t>
      </w:r>
    </w:p>
    <w:p>
      <w:pPr>
        <w:keepNext/>
        <w:spacing w:after="0"/>
        <w:ind w:left="227"/>
      </w:pPr>
      <w:r>
        <w:rPr>
          <w:rFonts w:ascii="Times New Roman" w:hAnsi="Times New Roman"/>
          <w:i/>
          <w:sz w:val="20"/>
        </w:rPr>
        <w:t>tām̐ra bhartā kahilā dvitīya bhartā jāni’</w:t>
      </w:r>
    </w:p>
    <w:p>
      <w:pPr>
        <w:keepNext/>
        <w:spacing w:after="40"/>
        <w:ind w:left="227"/>
      </w:pPr>
      <w:r>
        <w:rPr>
          <w:rFonts w:ascii="Times New Roman" w:hAnsi="Times New Roman"/>
          <w:color w:val="555555"/>
          <w:sz w:val="18"/>
        </w:rPr>
        <w:t>her  husband  you named —  a second  husband  is understood</w:t>
      </w:r>
    </w:p>
    <w:p>
      <w:pPr>
        <w:spacing w:before="60"/>
        <w:jc w:val="both"/>
      </w:pPr>
      <w:r>
        <w:rPr>
          <w:b/>
        </w:rPr>
        <w:t xml:space="preserve">63 </w:t>
      </w:r>
      <w:r>
        <w:rPr>
          <w:rFonts w:ascii="Times New Roman" w:hAnsi="Times New Roman"/>
        </w:rPr>
        <w:t>“The word *Bhavānī* means the wife of Mahādeva. When you name her husband, it sounds as if she had another husband.</w:t>
      </w:r>
    </w:p>
    <w:p>
      <w:pPr>
        <w:keepNext/>
        <w:spacing w:before="160"/>
        <w:jc w:val="center"/>
      </w:pPr>
      <w:r>
        <w:rPr>
          <w:rFonts w:ascii="Nirmala UI" w:hAnsi="Nirmala UI" w:cs="Nirmala UI"/>
          <w:sz w:val="24"/>
          <w:szCs w:val="24"/>
        </w:rPr>
        <w:t>‘শিবপত্নীর ভর্ত্তা — ইহা শুনিতে বিরুদ্ধ ৷</w:t>
        <w:br/>
      </w:r>
      <w:r>
        <w:rPr>
          <w:rFonts w:ascii="Nirmala UI" w:hAnsi="Nirmala UI" w:cs="Nirmala UI"/>
          <w:sz w:val="24"/>
          <w:szCs w:val="24"/>
        </w:rPr>
        <w:t>‘বিরুদ্ধমতিকৃৎ’-শব্দ শাস্ত্রে নহে শুদ্ধ ॥ ৬৪ ॥</w:t>
      </w:r>
    </w:p>
    <w:p>
      <w:pPr>
        <w:keepNext/>
        <w:spacing w:after="0"/>
        <w:ind w:left="227"/>
      </w:pPr>
      <w:r>
        <w:rPr>
          <w:rFonts w:ascii="Times New Roman" w:hAnsi="Times New Roman"/>
          <w:i/>
          <w:sz w:val="20"/>
        </w:rPr>
        <w:t>‘śiva-patnīra bhartā — ihā śunite viruddha</w:t>
      </w:r>
    </w:p>
    <w:p>
      <w:pPr>
        <w:keepNext/>
        <w:spacing w:after="40"/>
        <w:ind w:left="227"/>
      </w:pPr>
      <w:r>
        <w:rPr>
          <w:rFonts w:ascii="Times New Roman" w:hAnsi="Times New Roman"/>
          <w:color w:val="555555"/>
          <w:sz w:val="18"/>
        </w:rPr>
        <w:t>‘of Śiva’s wife  the husband’ —  this  to hear  contradictory</w:t>
      </w:r>
    </w:p>
    <w:p>
      <w:pPr>
        <w:keepNext/>
        <w:spacing w:after="0"/>
        <w:ind w:left="227"/>
      </w:pPr>
      <w:r>
        <w:rPr>
          <w:rFonts w:ascii="Times New Roman" w:hAnsi="Times New Roman"/>
          <w:i/>
          <w:sz w:val="20"/>
        </w:rPr>
        <w:t>‘viruddha-mati-kṛt’-śabda śāstre nahe śuddha</w:t>
      </w:r>
    </w:p>
    <w:p>
      <w:pPr>
        <w:keepNext/>
        <w:spacing w:after="40"/>
        <w:ind w:left="227"/>
      </w:pPr>
      <w:r>
        <w:rPr>
          <w:rFonts w:ascii="Times New Roman" w:hAnsi="Times New Roman"/>
          <w:color w:val="555555"/>
          <w:sz w:val="18"/>
        </w:rPr>
        <w:t>a ‘viruddha-mati-kṛt’  word  in the śāstra  is not  correct</w:t>
      </w:r>
    </w:p>
    <w:p>
      <w:pPr>
        <w:spacing w:before="60"/>
        <w:jc w:val="both"/>
      </w:pPr>
      <w:r>
        <w:rPr>
          <w:b/>
        </w:rPr>
        <w:t xml:space="preserve">64 </w:t>
      </w:r>
      <w:r>
        <w:rPr>
          <w:rFonts w:ascii="Times New Roman" w:hAnsi="Times New Roman"/>
        </w:rPr>
        <w:t>“‘The husband of Śiva’s wife’ sounds absurd; by the rules of the śāstra, words that suggest a contradictory sense are faulty.</w:t>
      </w:r>
    </w:p>
    <w:p>
      <w:pPr>
        <w:keepNext/>
        <w:spacing w:before="160"/>
        <w:jc w:val="center"/>
      </w:pPr>
      <w:r>
        <w:rPr>
          <w:rFonts w:ascii="Times New Roman" w:hAnsi="Times New Roman"/>
          <w:i/>
          <w:sz w:val="21"/>
        </w:rPr>
        <w:t>Another example of the same —</w:t>
      </w:r>
    </w:p>
    <w:p>
      <w:pPr>
        <w:keepNext/>
        <w:jc w:val="center"/>
      </w:pPr>
      <w:r>
        <w:rPr>
          <w:rFonts w:ascii="Nirmala UI" w:hAnsi="Nirmala UI" w:cs="Nirmala UI"/>
          <w:sz w:val="24"/>
          <w:szCs w:val="24"/>
        </w:rPr>
        <w:t>‘ব্রাহ্মণ-পত্নীর ভর্ত্তা-হস্তে দেহ দান’ ৷</w:t>
        <w:br/>
      </w:r>
      <w:r>
        <w:rPr>
          <w:rFonts w:ascii="Nirmala UI" w:hAnsi="Nirmala UI" w:cs="Nirmala UI"/>
          <w:sz w:val="24"/>
          <w:szCs w:val="24"/>
        </w:rPr>
        <w:t>শব্দ শুনিতেই হয় দ্বিতীয়ভর্ত্তা জ্ঞান ॥ ৬৫ ॥</w:t>
      </w:r>
    </w:p>
    <w:p>
      <w:pPr>
        <w:keepNext/>
        <w:spacing w:after="0"/>
        <w:ind w:left="227"/>
      </w:pPr>
      <w:r>
        <w:rPr>
          <w:rFonts w:ascii="Times New Roman" w:hAnsi="Times New Roman"/>
          <w:i/>
          <w:sz w:val="20"/>
        </w:rPr>
        <w:t>‘brāhmaṇa-patnīra bhartā-haste deha dāna’</w:t>
      </w:r>
    </w:p>
    <w:p>
      <w:pPr>
        <w:keepNext/>
        <w:spacing w:after="40"/>
        <w:ind w:left="227"/>
      </w:pPr>
      <w:r>
        <w:rPr>
          <w:rFonts w:ascii="Times New Roman" w:hAnsi="Times New Roman"/>
          <w:color w:val="555555"/>
          <w:sz w:val="18"/>
        </w:rPr>
        <w:t>‘of the brāhmaṇa’s wife  into the husband’s hand  give  the gift’</w:t>
      </w:r>
    </w:p>
    <w:p>
      <w:pPr>
        <w:keepNext/>
        <w:spacing w:after="0"/>
        <w:ind w:left="227"/>
      </w:pPr>
      <w:r>
        <w:rPr>
          <w:rFonts w:ascii="Times New Roman" w:hAnsi="Times New Roman"/>
          <w:i/>
          <w:sz w:val="20"/>
        </w:rPr>
        <w:t>śabda śunitei haya dvitīya-bhartā jñāna</w:t>
      </w:r>
    </w:p>
    <w:p>
      <w:pPr>
        <w:keepNext/>
        <w:spacing w:after="40"/>
        <w:ind w:left="227"/>
      </w:pPr>
      <w:r>
        <w:rPr>
          <w:rFonts w:ascii="Times New Roman" w:hAnsi="Times New Roman"/>
          <w:color w:val="555555"/>
          <w:sz w:val="18"/>
        </w:rPr>
        <w:t>the words  on hearing  arises  of a second husband  the idea</w:t>
      </w:r>
    </w:p>
    <w:p>
      <w:pPr>
        <w:spacing w:before="60"/>
        <w:jc w:val="both"/>
      </w:pPr>
      <w:r>
        <w:rPr>
          <w:b/>
        </w:rPr>
        <w:t xml:space="preserve">65 </w:t>
      </w:r>
      <w:r>
        <w:rPr>
          <w:rFonts w:ascii="Times New Roman" w:hAnsi="Times New Roman"/>
        </w:rPr>
        <w:t>“If one says, ‘Give the gift into the hand of the brāhmaṇa’s wife’s husband,’ the very words make one think of a second husband.</w:t>
      </w:r>
    </w:p>
    <w:p>
      <w:pPr>
        <w:keepNext/>
        <w:spacing w:before="160"/>
        <w:jc w:val="center"/>
      </w:pPr>
      <w:r>
        <w:rPr>
          <w:rFonts w:ascii="Times New Roman" w:hAnsi="Times New Roman"/>
          <w:i/>
          <w:sz w:val="21"/>
        </w:rPr>
        <w:t>The fourth fault explained —</w:t>
      </w:r>
    </w:p>
    <w:p>
      <w:pPr>
        <w:keepNext/>
        <w:jc w:val="center"/>
      </w:pPr>
      <w:r>
        <w:rPr>
          <w:rFonts w:ascii="Nirmala UI" w:hAnsi="Nirmala UI" w:cs="Nirmala UI"/>
          <w:sz w:val="24"/>
          <w:szCs w:val="24"/>
        </w:rPr>
        <w:t>‘বিভবতি’ ক্রিয়ায় বাক্য — সাঙ্গ, পুনঃ বিশেষণ ৷</w:t>
        <w:br/>
      </w:r>
      <w:r>
        <w:rPr>
          <w:rFonts w:ascii="Nirmala UI" w:hAnsi="Nirmala UI" w:cs="Nirmala UI"/>
          <w:sz w:val="24"/>
          <w:szCs w:val="24"/>
        </w:rPr>
        <w:t>‘অদ্ভুতগুণা’ — এই পুনরাত্ত দূষণ ॥ ৬৬ ॥</w:t>
      </w:r>
    </w:p>
    <w:p>
      <w:pPr>
        <w:keepNext/>
        <w:spacing w:after="0"/>
        <w:ind w:left="227"/>
      </w:pPr>
      <w:r>
        <w:rPr>
          <w:rFonts w:ascii="Times New Roman" w:hAnsi="Times New Roman"/>
          <w:i/>
          <w:sz w:val="20"/>
        </w:rPr>
        <w:t>‘vibhavati’ kriyāya vākya — sāṅga, punaḥ viśeṣaṇa</w:t>
      </w:r>
    </w:p>
    <w:p>
      <w:pPr>
        <w:keepNext/>
        <w:spacing w:after="40"/>
        <w:ind w:left="227"/>
      </w:pPr>
      <w:r>
        <w:rPr>
          <w:rFonts w:ascii="Times New Roman" w:hAnsi="Times New Roman"/>
          <w:color w:val="555555"/>
          <w:sz w:val="18"/>
        </w:rPr>
        <w:t>with the verb ‘vibhavati’  the sentence —  complete,  again  an epithet</w:t>
      </w:r>
    </w:p>
    <w:p>
      <w:pPr>
        <w:keepNext/>
        <w:spacing w:after="0"/>
        <w:ind w:left="227"/>
      </w:pPr>
      <w:r>
        <w:rPr>
          <w:rFonts w:ascii="Times New Roman" w:hAnsi="Times New Roman"/>
          <w:i/>
          <w:sz w:val="20"/>
        </w:rPr>
        <w:t>‘adbhuta-guṇā’ — ei punar-ātta dūṣaṇa</w:t>
      </w:r>
    </w:p>
    <w:p>
      <w:pPr>
        <w:keepNext/>
        <w:spacing w:after="40"/>
        <w:ind w:left="227"/>
      </w:pPr>
      <w:r>
        <w:rPr>
          <w:rFonts w:ascii="Times New Roman" w:hAnsi="Times New Roman"/>
          <w:color w:val="555555"/>
          <w:sz w:val="18"/>
        </w:rPr>
        <w:t>‘adbhuta-guṇā’ —  this  the fault of resuming</w:t>
      </w:r>
    </w:p>
    <w:p>
      <w:pPr>
        <w:spacing w:before="60"/>
        <w:jc w:val="both"/>
      </w:pPr>
      <w:r>
        <w:rPr>
          <w:b/>
        </w:rPr>
        <w:t xml:space="preserve">66 </w:t>
      </w:r>
      <w:r>
        <w:rPr>
          <w:rFonts w:ascii="Times New Roman" w:hAnsi="Times New Roman"/>
        </w:rPr>
        <w:t>“The sentence is complete with the verb *vibhavati*, ‘reigns’, and then you add another epithet, *adbhuta-guṇā*, ‘endowed with wondrous qualities’. This return to a finished sentence is the fault called *punar-ātta*.</w:t>
      </w:r>
    </w:p>
    <w:p>
      <w:pPr>
        <w:keepNext/>
        <w:spacing w:before="160"/>
        <w:jc w:val="center"/>
      </w:pPr>
      <w:r>
        <w:rPr>
          <w:rFonts w:ascii="Times New Roman" w:hAnsi="Times New Roman"/>
          <w:i/>
          <w:sz w:val="21"/>
        </w:rPr>
        <w:t>The fifth fault explained</w:t>
      </w:r>
      <w:r>
        <w:rPr>
          <w:rFonts w:ascii="Times New Roman" w:hAnsi="Times New Roman"/>
          <w:i/>
          <w:sz w:val="21"/>
          <w:vertAlign w:val="superscript"/>
        </w:rPr>
        <w:t>8</w:t>
      </w:r>
      <w:r>
        <w:rPr>
          <w:rFonts w:ascii="Times New Roman" w:hAnsi="Times New Roman"/>
          <w:i/>
          <w:sz w:val="21"/>
        </w:rPr>
        <w:t xml:space="preserve"> —</w:t>
      </w:r>
    </w:p>
    <w:p>
      <w:pPr>
        <w:keepNext/>
        <w:jc w:val="center"/>
      </w:pPr>
      <w:r>
        <w:rPr>
          <w:rFonts w:ascii="Nirmala UI" w:hAnsi="Nirmala UI" w:cs="Nirmala UI"/>
          <w:sz w:val="24"/>
          <w:szCs w:val="24"/>
        </w:rPr>
        <w:t>তিন পাদে অনুপ্রাস দেখি অনুপম ৷</w:t>
        <w:br/>
      </w:r>
      <w:r>
        <w:rPr>
          <w:rFonts w:ascii="Nirmala UI" w:hAnsi="Nirmala UI" w:cs="Nirmala UI"/>
          <w:sz w:val="24"/>
          <w:szCs w:val="24"/>
        </w:rPr>
        <w:t>এক পাদে নাহি, এই দোষ ‘ভগ্নক্রম’ ॥ ৬৭ ॥</w:t>
      </w:r>
    </w:p>
    <w:p>
      <w:pPr>
        <w:keepNext/>
        <w:spacing w:after="0"/>
        <w:ind w:left="227"/>
      </w:pPr>
      <w:r>
        <w:rPr>
          <w:rFonts w:ascii="Times New Roman" w:hAnsi="Times New Roman"/>
          <w:i/>
          <w:sz w:val="20"/>
        </w:rPr>
        <w:t>tina pāde anuprāsa dekhi anupama</w:t>
      </w:r>
    </w:p>
    <w:p>
      <w:pPr>
        <w:keepNext/>
        <w:spacing w:after="40"/>
        <w:ind w:left="227"/>
      </w:pPr>
      <w:r>
        <w:rPr>
          <w:rFonts w:ascii="Times New Roman" w:hAnsi="Times New Roman"/>
          <w:color w:val="555555"/>
          <w:sz w:val="18"/>
        </w:rPr>
        <w:t>in three  lines  alliteration  I see  matchless</w:t>
      </w:r>
    </w:p>
    <w:p>
      <w:pPr>
        <w:keepNext/>
        <w:spacing w:after="0"/>
        <w:ind w:left="227"/>
      </w:pPr>
      <w:r>
        <w:rPr>
          <w:rFonts w:ascii="Times New Roman" w:hAnsi="Times New Roman"/>
          <w:i/>
          <w:sz w:val="20"/>
        </w:rPr>
        <w:t>eka pāde nāhi, ei doṣa ‘bhagna-krama’</w:t>
      </w:r>
    </w:p>
    <w:p>
      <w:pPr>
        <w:keepNext/>
        <w:spacing w:after="40"/>
        <w:ind w:left="227"/>
      </w:pPr>
      <w:r>
        <w:rPr>
          <w:rFonts w:ascii="Times New Roman" w:hAnsi="Times New Roman"/>
          <w:color w:val="555555"/>
          <w:sz w:val="18"/>
        </w:rPr>
        <w:t>in one  line  not,  this  fault  ‘bhagna-krama’</w:t>
      </w:r>
    </w:p>
    <w:p>
      <w:pPr>
        <w:spacing w:before="60"/>
        <w:jc w:val="both"/>
      </w:pPr>
      <w:r>
        <w:rPr>
          <w:b/>
        </w:rPr>
        <w:t xml:space="preserve">67 </w:t>
      </w:r>
      <w:r>
        <w:rPr>
          <w:rFonts w:ascii="Times New Roman" w:hAnsi="Times New Roman"/>
        </w:rPr>
        <w:t>“In three lines I see matchless alliteration, but in one line there is none; this fault is called *bhagna-krama*.</w:t>
      </w:r>
    </w:p>
    <w:p>
      <w:pPr>
        <w:keepNext/>
        <w:spacing w:before="160"/>
        <w:jc w:val="center"/>
      </w:pPr>
      <w:r>
        <w:rPr>
          <w:rFonts w:ascii="Times New Roman" w:hAnsi="Times New Roman"/>
          <w:i/>
          <w:sz w:val="21"/>
        </w:rPr>
        <w:t>The five faults ruin the glory of the verse —</w:t>
      </w:r>
    </w:p>
    <w:p>
      <w:pPr>
        <w:keepNext/>
        <w:jc w:val="center"/>
      </w:pPr>
      <w:r>
        <w:rPr>
          <w:rFonts w:ascii="Nirmala UI" w:hAnsi="Nirmala UI" w:cs="Nirmala UI"/>
          <w:sz w:val="24"/>
          <w:szCs w:val="24"/>
        </w:rPr>
        <w:t>যদ্যপি এই শ্লোকে আছে পঞ্চ অলঙ্কার ৷</w:t>
        <w:br/>
      </w:r>
      <w:r>
        <w:rPr>
          <w:rFonts w:ascii="Nirmala UI" w:hAnsi="Nirmala UI" w:cs="Nirmala UI"/>
          <w:sz w:val="24"/>
          <w:szCs w:val="24"/>
        </w:rPr>
        <w:t>এই পঞ্চদোষে শ্লোক কৈল ছারখার ॥ ৬৮ ॥</w:t>
      </w:r>
    </w:p>
    <w:p>
      <w:pPr>
        <w:keepNext/>
        <w:spacing w:after="0"/>
        <w:ind w:left="227"/>
      </w:pPr>
      <w:r>
        <w:rPr>
          <w:rFonts w:ascii="Times New Roman" w:hAnsi="Times New Roman"/>
          <w:i/>
          <w:sz w:val="20"/>
        </w:rPr>
        <w:t>yadyapi ei śloke āche pañca alaṅkāra</w:t>
      </w:r>
    </w:p>
    <w:p>
      <w:pPr>
        <w:keepNext/>
        <w:spacing w:after="40"/>
        <w:ind w:left="227"/>
      </w:pPr>
      <w:r>
        <w:rPr>
          <w:rFonts w:ascii="Times New Roman" w:hAnsi="Times New Roman"/>
          <w:color w:val="555555"/>
          <w:sz w:val="18"/>
        </w:rPr>
        <w:t>although  in this  verse  there are  five  ornaments</w:t>
      </w:r>
    </w:p>
    <w:p>
      <w:pPr>
        <w:keepNext/>
        <w:spacing w:after="0"/>
        <w:ind w:left="227"/>
      </w:pPr>
      <w:r>
        <w:rPr>
          <w:rFonts w:ascii="Times New Roman" w:hAnsi="Times New Roman"/>
          <w:i/>
          <w:sz w:val="20"/>
        </w:rPr>
        <w:t>ei pañca-doṣe śloka kaila chārakhāra</w:t>
      </w:r>
    </w:p>
    <w:p>
      <w:pPr>
        <w:keepNext/>
        <w:spacing w:after="40"/>
        <w:ind w:left="227"/>
      </w:pPr>
      <w:r>
        <w:rPr>
          <w:rFonts w:ascii="Times New Roman" w:hAnsi="Times New Roman"/>
          <w:color w:val="555555"/>
          <w:sz w:val="18"/>
        </w:rPr>
        <w:t>by these  five faults  the verse  is made  ruined</w:t>
      </w:r>
    </w:p>
    <w:p>
      <w:pPr>
        <w:spacing w:before="60"/>
        <w:jc w:val="both"/>
      </w:pPr>
      <w:r>
        <w:rPr>
          <w:b/>
        </w:rPr>
        <w:t xml:space="preserve">68 </w:t>
      </w:r>
      <w:r>
        <w:rPr>
          <w:rFonts w:ascii="Times New Roman" w:hAnsi="Times New Roman"/>
        </w:rPr>
        <w:t>“Though the verse has five ornaments, these five faults have ruined it.</w:t>
      </w:r>
    </w:p>
    <w:p>
      <w:pPr>
        <w:keepNext/>
        <w:spacing w:before="160"/>
        <w:jc w:val="center"/>
      </w:pPr>
      <w:r>
        <w:rPr>
          <w:rFonts w:ascii="Nirmala UI" w:hAnsi="Nirmala UI" w:cs="Nirmala UI"/>
          <w:sz w:val="24"/>
          <w:szCs w:val="24"/>
        </w:rPr>
        <w:t>দশ অলঙ্কারে যদি এক শ্লোক হয় ৷</w:t>
        <w:br/>
      </w:r>
      <w:r>
        <w:rPr>
          <w:rFonts w:ascii="Nirmala UI" w:hAnsi="Nirmala UI" w:cs="Nirmala UI"/>
          <w:sz w:val="24"/>
          <w:szCs w:val="24"/>
        </w:rPr>
        <w:t>এক দোষে সব অলঙ্কার হয় ক্ষয় ॥ ৬৯ ॥</w:t>
      </w:r>
    </w:p>
    <w:p>
      <w:pPr>
        <w:keepNext/>
        <w:spacing w:after="0"/>
        <w:ind w:left="227"/>
      </w:pPr>
      <w:r>
        <w:rPr>
          <w:rFonts w:ascii="Times New Roman" w:hAnsi="Times New Roman"/>
          <w:i/>
          <w:sz w:val="20"/>
        </w:rPr>
        <w:t>daśa alaṅkāre yadi eka śloka haya</w:t>
      </w:r>
    </w:p>
    <w:p>
      <w:pPr>
        <w:keepNext/>
        <w:spacing w:after="40"/>
        <w:ind w:left="227"/>
      </w:pPr>
      <w:r>
        <w:rPr>
          <w:rFonts w:ascii="Times New Roman" w:hAnsi="Times New Roman"/>
          <w:color w:val="555555"/>
          <w:sz w:val="18"/>
        </w:rPr>
        <w:t>ten  with ornaments  if  one  verse  is</w:t>
      </w:r>
    </w:p>
    <w:p>
      <w:pPr>
        <w:keepNext/>
        <w:spacing w:after="0"/>
        <w:ind w:left="227"/>
      </w:pPr>
      <w:r>
        <w:rPr>
          <w:rFonts w:ascii="Times New Roman" w:hAnsi="Times New Roman"/>
          <w:i/>
          <w:sz w:val="20"/>
        </w:rPr>
        <w:t>eka doṣe saba alaṅkāra haya kṣaya</w:t>
      </w:r>
    </w:p>
    <w:p>
      <w:pPr>
        <w:keepNext/>
        <w:spacing w:after="40"/>
        <w:ind w:left="227"/>
      </w:pPr>
      <w:r>
        <w:rPr>
          <w:rFonts w:ascii="Times New Roman" w:hAnsi="Times New Roman"/>
          <w:color w:val="555555"/>
          <w:sz w:val="18"/>
        </w:rPr>
        <w:t>by one  fault  all  the ornaments  become  lost</w:t>
      </w:r>
    </w:p>
    <w:p>
      <w:pPr>
        <w:spacing w:before="60"/>
        <w:jc w:val="both"/>
      </w:pPr>
      <w:r>
        <w:rPr>
          <w:b/>
        </w:rPr>
        <w:t xml:space="preserve">69 </w:t>
      </w:r>
      <w:r>
        <w:rPr>
          <w:rFonts w:ascii="Times New Roman" w:hAnsi="Times New Roman"/>
        </w:rPr>
        <w:t>“Even if a verse had ten ornaments, a single fault would bring them all to nothing.</w:t>
      </w:r>
    </w:p>
    <w:p>
      <w:pPr>
        <w:keepNext/>
        <w:spacing w:before="160"/>
        <w:jc w:val="center"/>
      </w:pPr>
      <w:r>
        <w:rPr>
          <w:rFonts w:ascii="Times New Roman" w:hAnsi="Times New Roman"/>
          <w:i/>
          <w:sz w:val="21"/>
        </w:rPr>
        <w:t>A comparison —</w:t>
      </w:r>
    </w:p>
    <w:p>
      <w:pPr>
        <w:keepNext/>
        <w:jc w:val="center"/>
      </w:pPr>
      <w:r>
        <w:rPr>
          <w:rFonts w:ascii="Nirmala UI" w:hAnsi="Nirmala UI" w:cs="Nirmala UI"/>
          <w:sz w:val="24"/>
          <w:szCs w:val="24"/>
        </w:rPr>
        <w:t>সুন্দর শরীর যৈছে ভূষণে ভূষিত ৷</w:t>
        <w:br/>
      </w:r>
      <w:r>
        <w:rPr>
          <w:rFonts w:ascii="Nirmala UI" w:hAnsi="Nirmala UI" w:cs="Nirmala UI"/>
          <w:sz w:val="24"/>
          <w:szCs w:val="24"/>
        </w:rPr>
        <w:t>এক শ্বেতকুষ্ঠে যৈছে করয়ে বিগীত ॥ ৭০ ॥</w:t>
      </w:r>
    </w:p>
    <w:p>
      <w:pPr>
        <w:keepNext/>
        <w:spacing w:after="0"/>
        <w:ind w:left="227"/>
      </w:pPr>
      <w:r>
        <w:rPr>
          <w:rFonts w:ascii="Times New Roman" w:hAnsi="Times New Roman"/>
          <w:i/>
          <w:sz w:val="20"/>
        </w:rPr>
        <w:t>sundara śarīra yaiche bhūṣaṇe bhūṣita</w:t>
      </w:r>
    </w:p>
    <w:p>
      <w:pPr>
        <w:keepNext/>
        <w:spacing w:after="40"/>
        <w:ind w:left="227"/>
      </w:pPr>
      <w:r>
        <w:rPr>
          <w:rFonts w:ascii="Times New Roman" w:hAnsi="Times New Roman"/>
          <w:color w:val="555555"/>
          <w:sz w:val="18"/>
        </w:rPr>
        <w:t>a beautiful  body  as  with jewels  adorned</w:t>
      </w:r>
    </w:p>
    <w:p>
      <w:pPr>
        <w:keepNext/>
        <w:spacing w:after="0"/>
        <w:ind w:left="227"/>
      </w:pPr>
      <w:r>
        <w:rPr>
          <w:rFonts w:ascii="Times New Roman" w:hAnsi="Times New Roman"/>
          <w:i/>
          <w:sz w:val="20"/>
        </w:rPr>
        <w:t>eka śveta-kuṣṭhe yaiche karaye vigīta</w:t>
      </w:r>
    </w:p>
    <w:p>
      <w:pPr>
        <w:keepNext/>
        <w:spacing w:after="40"/>
        <w:ind w:left="227"/>
      </w:pPr>
      <w:r>
        <w:rPr>
          <w:rFonts w:ascii="Times New Roman" w:hAnsi="Times New Roman"/>
          <w:color w:val="555555"/>
          <w:sz w:val="18"/>
        </w:rPr>
        <w:t>one  spot of white leprosy  as  makes  disgraced</w:t>
      </w:r>
    </w:p>
    <w:p>
      <w:pPr>
        <w:spacing w:before="60"/>
        <w:jc w:val="both"/>
      </w:pPr>
      <w:r>
        <w:rPr>
          <w:b/>
        </w:rPr>
        <w:t xml:space="preserve">70 </w:t>
      </w:r>
      <w:r>
        <w:rPr>
          <w:rFonts w:ascii="Times New Roman" w:hAnsi="Times New Roman"/>
        </w:rPr>
        <w:t>“It is like a beautiful body adorned with jewels: one spot of white leprosy disgraces it.</w:t>
      </w:r>
    </w:p>
    <w:p>
      <w:pPr>
        <w:jc w:val="both"/>
      </w:pPr>
      <w:r>
        <w:rPr>
          <w:b/>
          <w:i/>
          <w:sz w:val="20"/>
        </w:rPr>
        <w:t xml:space="preserve">Anubhāṣya. </w:t>
      </w:r>
      <w:r>
        <w:rPr>
          <w:rFonts w:ascii="Times New Roman" w:hAnsi="Times New Roman"/>
          <w:b/>
          <w:sz w:val="20"/>
        </w:rPr>
        <w:t>*Vigīta</w:t>
      </w:r>
      <w:r>
        <w:rPr>
          <w:rFonts w:ascii="Times New Roman" w:hAnsi="Times New Roman"/>
          <w:sz w:val="20"/>
        </w:rPr>
        <w:t>*: condemned.</w:t>
      </w:r>
    </w:p>
    <w:p>
      <w:pPr>
        <w:keepNext/>
        <w:spacing w:before="160"/>
        <w:jc w:val="center"/>
      </w:pPr>
      <w:r>
        <w:rPr>
          <w:rFonts w:ascii="Nirmala UI" w:hAnsi="Nirmala UI" w:cs="Nirmala UI"/>
          <w:sz w:val="24"/>
          <w:szCs w:val="24"/>
        </w:rPr>
        <w:t>রসালঙ্কারবৎ কাব্যং দোষযুক্ চেদ্বিভূষিতম্ ৷</w:t>
        <w:br/>
      </w:r>
      <w:r>
        <w:rPr>
          <w:rFonts w:ascii="Nirmala UI" w:hAnsi="Nirmala UI" w:cs="Nirmala UI"/>
          <w:sz w:val="24"/>
          <w:szCs w:val="24"/>
        </w:rPr>
        <w:t>স্যাদ্বপুঃ সুন্দরমপি শ্বিত্রেণৈকেন দুর্ভগম্ ॥ ৭১ ॥</w:t>
      </w:r>
    </w:p>
    <w:p>
      <w:pPr>
        <w:keepNext/>
        <w:spacing w:after="0"/>
        <w:ind w:left="227"/>
      </w:pPr>
      <w:r>
        <w:rPr>
          <w:rFonts w:ascii="Times New Roman" w:hAnsi="Times New Roman"/>
          <w:i/>
          <w:sz w:val="20"/>
        </w:rPr>
        <w:t>rasālaṅkāra-vat kāvyaṁ</w:t>
      </w:r>
    </w:p>
    <w:p>
      <w:pPr>
        <w:keepNext/>
        <w:spacing w:after="40"/>
        <w:ind w:left="227"/>
      </w:pPr>
      <w:r>
        <w:rPr>
          <w:rFonts w:ascii="Times New Roman" w:hAnsi="Times New Roman"/>
          <w:color w:val="555555"/>
          <w:sz w:val="18"/>
        </w:rPr>
        <w:t>with rasa and ornaments  poetry</w:t>
      </w:r>
    </w:p>
    <w:p>
      <w:pPr>
        <w:keepNext/>
        <w:spacing w:after="0"/>
        <w:ind w:left="227"/>
      </w:pPr>
      <w:r>
        <w:rPr>
          <w:rFonts w:ascii="Times New Roman" w:hAnsi="Times New Roman"/>
          <w:i/>
          <w:sz w:val="20"/>
        </w:rPr>
        <w:t>doṣa-yuk ced vibhūṣitam</w:t>
      </w:r>
    </w:p>
    <w:p>
      <w:pPr>
        <w:keepNext/>
        <w:spacing w:after="40"/>
        <w:ind w:left="227"/>
      </w:pPr>
      <w:r>
        <w:rPr>
          <w:rFonts w:ascii="Times New Roman" w:hAnsi="Times New Roman"/>
          <w:color w:val="555555"/>
          <w:sz w:val="18"/>
        </w:rPr>
        <w:t>with a fault  if,  adorned</w:t>
      </w:r>
    </w:p>
    <w:p>
      <w:pPr>
        <w:keepNext/>
        <w:spacing w:after="0"/>
        <w:ind w:left="227"/>
      </w:pPr>
      <w:r>
        <w:rPr>
          <w:rFonts w:ascii="Times New Roman" w:hAnsi="Times New Roman"/>
          <w:i/>
          <w:sz w:val="20"/>
        </w:rPr>
        <w:t>syād vapuḥ sundaram api</w:t>
      </w:r>
    </w:p>
    <w:p>
      <w:pPr>
        <w:keepNext/>
        <w:spacing w:after="40"/>
        <w:ind w:left="227"/>
      </w:pPr>
      <w:r>
        <w:rPr>
          <w:rFonts w:ascii="Times New Roman" w:hAnsi="Times New Roman"/>
          <w:color w:val="555555"/>
          <w:sz w:val="18"/>
        </w:rPr>
        <w:t>becomes  a body  beautiful  though</w:t>
      </w:r>
    </w:p>
    <w:p>
      <w:pPr>
        <w:keepNext/>
        <w:spacing w:after="0"/>
        <w:ind w:left="227"/>
      </w:pPr>
      <w:r>
        <w:rPr>
          <w:rFonts w:ascii="Times New Roman" w:hAnsi="Times New Roman"/>
          <w:i/>
          <w:sz w:val="20"/>
        </w:rPr>
        <w:t>śvitreṇaikena durbhagam</w:t>
      </w:r>
    </w:p>
    <w:p>
      <w:pPr>
        <w:keepNext/>
        <w:spacing w:after="40"/>
        <w:ind w:left="227"/>
      </w:pPr>
      <w:r>
        <w:rPr>
          <w:rFonts w:ascii="Times New Roman" w:hAnsi="Times New Roman"/>
          <w:color w:val="555555"/>
          <w:sz w:val="18"/>
        </w:rPr>
        <w:t>by white leprosy  by one  unsightly</w:t>
      </w:r>
    </w:p>
    <w:p>
      <w:pPr>
        <w:spacing w:before="60"/>
        <w:jc w:val="both"/>
      </w:pPr>
      <w:r>
        <w:rPr>
          <w:b/>
        </w:rPr>
        <w:t xml:space="preserve">71 </w:t>
      </w:r>
      <w:r>
        <w:rPr>
          <w:rFonts w:ascii="Times New Roman" w:hAnsi="Times New Roman"/>
        </w:rPr>
        <w:t>‘As a body, though beautiful and adorned, is made unsightly by a single spot of white leprosy, so poetry rich in rasa and ornaments loses all its charm if it has a fault.’ (Bharata Muni)</w:t>
      </w:r>
    </w:p>
    <w:p>
      <w:pPr>
        <w:jc w:val="both"/>
      </w:pPr>
      <w:r>
        <w:rPr>
          <w:b/>
          <w:i/>
          <w:sz w:val="20"/>
        </w:rPr>
        <w:t xml:space="preserve">Amṛta-pravāha-bhāṣya. </w:t>
      </w:r>
      <w:r>
        <w:rPr>
          <w:rFonts w:ascii="Times New Roman" w:hAnsi="Times New Roman"/>
          <w:sz w:val="20"/>
        </w:rPr>
        <w:t>A beautiful, adorned body becomes unsightly when it has a patch of white leprosy (*śvitra*). In the same way poetry endowed with *rasa* and ornaments becomes unsightly if it has a fault.</w:t>
      </w:r>
    </w:p>
    <w:p>
      <w:pPr>
        <w:jc w:val="both"/>
      </w:pPr>
      <w:r>
        <w:rPr>
          <w:b/>
          <w:i/>
          <w:sz w:val="20"/>
        </w:rPr>
        <w:t xml:space="preserve">Anubhāṣya. </w:t>
      </w:r>
      <w:r>
        <w:rPr>
          <w:rFonts w:ascii="Times New Roman" w:hAnsi="Times New Roman"/>
          <w:b/>
          <w:sz w:val="20"/>
        </w:rPr>
        <w:t>vibhūṣitam</w:t>
      </w:r>
      <w:r>
        <w:rPr>
          <w:rFonts w:ascii="Times New Roman" w:hAnsi="Times New Roman"/>
          <w:sz w:val="20"/>
        </w:rPr>
        <w:t xml:space="preserve"> (fully adorned) </w:t>
      </w:r>
      <w:r>
        <w:rPr>
          <w:rFonts w:ascii="Times New Roman" w:hAnsi="Times New Roman"/>
          <w:b/>
          <w:sz w:val="20"/>
        </w:rPr>
        <w:t>sundaram</w:t>
      </w:r>
      <w:r>
        <w:rPr>
          <w:rFonts w:ascii="Times New Roman" w:hAnsi="Times New Roman"/>
          <w:sz w:val="20"/>
        </w:rPr>
        <w:t xml:space="preserve"> (charming)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vapuḥ</w:t>
      </w:r>
      <w:r>
        <w:rPr>
          <w:rFonts w:ascii="Times New Roman" w:hAnsi="Times New Roman"/>
          <w:sz w:val="20"/>
        </w:rPr>
        <w:t xml:space="preserve"> (body) </w:t>
      </w:r>
      <w:r>
        <w:rPr>
          <w:rFonts w:ascii="Times New Roman" w:hAnsi="Times New Roman"/>
          <w:b/>
          <w:sz w:val="20"/>
        </w:rPr>
        <w:t>yathā</w:t>
      </w:r>
      <w:r>
        <w:rPr>
          <w:rFonts w:ascii="Times New Roman" w:hAnsi="Times New Roman"/>
          <w:sz w:val="20"/>
        </w:rPr>
        <w:t xml:space="preserve"> </w:t>
      </w:r>
      <w:r>
        <w:rPr>
          <w:rFonts w:ascii="Times New Roman" w:hAnsi="Times New Roman"/>
          <w:b/>
          <w:sz w:val="20"/>
        </w:rPr>
        <w:t>ekena</w:t>
      </w:r>
      <w:r>
        <w:rPr>
          <w:rFonts w:ascii="Times New Roman" w:hAnsi="Times New Roman"/>
          <w:sz w:val="20"/>
        </w:rPr>
        <w:t xml:space="preserve"> </w:t>
      </w:r>
      <w:r>
        <w:rPr>
          <w:rFonts w:ascii="Times New Roman" w:hAnsi="Times New Roman"/>
          <w:b/>
          <w:sz w:val="20"/>
        </w:rPr>
        <w:t>śvitreṇa</w:t>
      </w:r>
      <w:r>
        <w:rPr>
          <w:rFonts w:ascii="Times New Roman" w:hAnsi="Times New Roman"/>
          <w:sz w:val="20"/>
        </w:rPr>
        <w:t xml:space="preserve"> (by the disease called white leprosy) </w:t>
      </w:r>
      <w:r>
        <w:rPr>
          <w:rFonts w:ascii="Times New Roman" w:hAnsi="Times New Roman"/>
          <w:b/>
          <w:sz w:val="20"/>
        </w:rPr>
        <w:t>durbhagam</w:t>
      </w:r>
      <w:r>
        <w:rPr>
          <w:rFonts w:ascii="Times New Roman" w:hAnsi="Times New Roman"/>
          <w:sz w:val="20"/>
        </w:rPr>
        <w:t xml:space="preserve"> (bereft of beauty, sullied)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rasālaṅkāra-vat</w:t>
      </w:r>
      <w:r>
        <w:rPr>
          <w:rFonts w:ascii="Times New Roman" w:hAnsi="Times New Roman"/>
          <w:sz w:val="20"/>
        </w:rPr>
        <w:t xml:space="preserve"> </w:t>
      </w:r>
      <w:r>
        <w:rPr>
          <w:rFonts w:ascii="Times New Roman" w:hAnsi="Times New Roman"/>
          <w:b/>
          <w:sz w:val="20"/>
        </w:rPr>
        <w:t>kāvyam</w:t>
      </w:r>
      <w:r>
        <w:rPr>
          <w:rFonts w:ascii="Times New Roman" w:hAnsi="Times New Roman"/>
          <w:sz w:val="20"/>
        </w:rPr>
        <w:t xml:space="preserve"> (*rasa*: *śṛṅgāra* and the rest; *alaṅkāra*: *anuprāsa*, *upamā* and the rest; *kāvya* endowed with them, speech whose soul is *rasa*)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doṣa-yuk</w:t>
      </w:r>
      <w:r>
        <w:rPr>
          <w:rFonts w:ascii="Times New Roman" w:hAnsi="Times New Roman"/>
          <w:sz w:val="20"/>
        </w:rPr>
        <w:t xml:space="preserv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durbhagam</w:t>
      </w:r>
      <w:r>
        <w:rPr>
          <w:rFonts w:ascii="Times New Roman" w:hAnsi="Times New Roman"/>
          <w:sz w:val="20"/>
        </w:rPr>
        <w:t xml:space="preserve"> (bereft of beauty) </w:t>
      </w:r>
      <w:r>
        <w:rPr>
          <w:rFonts w:ascii="Times New Roman" w:hAnsi="Times New Roman"/>
          <w:b/>
          <w:sz w:val="20"/>
        </w:rPr>
        <w:t>jñeyam</w:t>
      </w:r>
      <w:r>
        <w:rPr>
          <w:rFonts w:ascii="Times New Roman" w:hAnsi="Times New Roman"/>
          <w:sz w:val="20"/>
        </w:rPr>
        <w:t>.</w:t>
      </w:r>
    </w:p>
    <w:p>
      <w:pPr>
        <w:keepNext/>
        <w:spacing w:before="160"/>
        <w:jc w:val="center"/>
      </w:pPr>
      <w:r>
        <w:rPr>
          <w:rFonts w:ascii="Times New Roman" w:hAnsi="Times New Roman"/>
          <w:i/>
          <w:sz w:val="21"/>
        </w:rPr>
        <w:t>The five merits of the verse —</w:t>
      </w:r>
    </w:p>
    <w:p>
      <w:pPr>
        <w:keepNext/>
        <w:jc w:val="center"/>
      </w:pPr>
      <w:r>
        <w:rPr>
          <w:rFonts w:ascii="Nirmala UI" w:hAnsi="Nirmala UI" w:cs="Nirmala UI"/>
          <w:sz w:val="24"/>
          <w:szCs w:val="24"/>
        </w:rPr>
        <w:t>পঞ্চ অলঙ্কারের এবে শুনহ বিচার ৷</w:t>
        <w:br/>
      </w:r>
      <w:r>
        <w:rPr>
          <w:rFonts w:ascii="Nirmala UI" w:hAnsi="Nirmala UI" w:cs="Nirmala UI"/>
          <w:sz w:val="24"/>
          <w:szCs w:val="24"/>
        </w:rPr>
        <w:t>দুই শব্দালঙ্কার, তিন অর্থ-অলঙ্কার ॥ ৭২ ॥</w:t>
      </w:r>
    </w:p>
    <w:p>
      <w:pPr>
        <w:keepNext/>
        <w:spacing w:after="0"/>
        <w:ind w:left="227"/>
      </w:pPr>
      <w:r>
        <w:rPr>
          <w:rFonts w:ascii="Times New Roman" w:hAnsi="Times New Roman"/>
          <w:i/>
          <w:sz w:val="20"/>
        </w:rPr>
        <w:t>pañca alaṅkārera ebe śunaha vicāra</w:t>
      </w:r>
    </w:p>
    <w:p>
      <w:pPr>
        <w:keepNext/>
        <w:spacing w:after="40"/>
        <w:ind w:left="227"/>
      </w:pPr>
      <w:r>
        <w:rPr>
          <w:rFonts w:ascii="Times New Roman" w:hAnsi="Times New Roman"/>
          <w:color w:val="555555"/>
          <w:sz w:val="18"/>
        </w:rPr>
        <w:t>of the five  ornaments  now  hear  the analysis</w:t>
      </w:r>
    </w:p>
    <w:p>
      <w:pPr>
        <w:keepNext/>
        <w:spacing w:after="0"/>
        <w:ind w:left="227"/>
      </w:pPr>
      <w:r>
        <w:rPr>
          <w:rFonts w:ascii="Times New Roman" w:hAnsi="Times New Roman"/>
          <w:i/>
          <w:sz w:val="20"/>
        </w:rPr>
        <w:t>dui śabdālaṅkāra, tina artha-alaṅkāra</w:t>
      </w:r>
    </w:p>
    <w:p>
      <w:pPr>
        <w:keepNext/>
        <w:spacing w:after="40"/>
        <w:ind w:left="227"/>
      </w:pPr>
      <w:r>
        <w:rPr>
          <w:rFonts w:ascii="Times New Roman" w:hAnsi="Times New Roman"/>
          <w:color w:val="555555"/>
          <w:sz w:val="18"/>
        </w:rPr>
        <w:t>two  verbal ornaments,  three  ornaments of meaning</w:t>
      </w:r>
    </w:p>
    <w:p>
      <w:pPr>
        <w:spacing w:before="60"/>
        <w:jc w:val="both"/>
      </w:pPr>
      <w:r>
        <w:rPr>
          <w:b/>
        </w:rPr>
        <w:t xml:space="preserve">72 </w:t>
      </w:r>
      <w:r>
        <w:rPr>
          <w:rFonts w:ascii="Times New Roman" w:hAnsi="Times New Roman"/>
        </w:rPr>
        <w:t>“Now hear the analysis of the five ornaments: two are verbal ornaments and three are ornaments of meaning.</w:t>
      </w:r>
    </w:p>
    <w:p>
      <w:pPr>
        <w:keepNext/>
        <w:spacing w:before="160"/>
        <w:jc w:val="center"/>
      </w:pPr>
      <w:r>
        <w:rPr>
          <w:rFonts w:ascii="Times New Roman" w:hAnsi="Times New Roman"/>
          <w:i/>
          <w:sz w:val="21"/>
        </w:rPr>
        <w:t>The first and second merits, both ornaments of sound —</w:t>
      </w:r>
    </w:p>
    <w:p>
      <w:pPr>
        <w:keepNext/>
        <w:jc w:val="center"/>
      </w:pPr>
      <w:r>
        <w:rPr>
          <w:rFonts w:ascii="Nirmala UI" w:hAnsi="Nirmala UI" w:cs="Nirmala UI"/>
          <w:sz w:val="24"/>
          <w:szCs w:val="24"/>
        </w:rPr>
        <w:t>শব্দালঙ্কার — তিনপাদে আছে অনুপ্রাস ৷</w:t>
        <w:br/>
      </w:r>
      <w:r>
        <w:rPr>
          <w:rFonts w:ascii="Nirmala UI" w:hAnsi="Nirmala UI" w:cs="Nirmala UI"/>
          <w:sz w:val="24"/>
          <w:szCs w:val="24"/>
        </w:rPr>
        <w:t>‘শ্রীলক্ষ্মী’ শব্দে ‘পুনরুক্তবদাভাস’ ॥ ৭৩ ॥</w:t>
      </w:r>
    </w:p>
    <w:p>
      <w:pPr>
        <w:keepNext/>
        <w:spacing w:after="0"/>
        <w:ind w:left="227"/>
      </w:pPr>
      <w:r>
        <w:rPr>
          <w:rFonts w:ascii="Times New Roman" w:hAnsi="Times New Roman"/>
          <w:i/>
          <w:sz w:val="20"/>
        </w:rPr>
        <w:t>śabdālaṅkāra — tina-pāde āche anuprāsa</w:t>
      </w:r>
    </w:p>
    <w:p>
      <w:pPr>
        <w:keepNext/>
        <w:spacing w:after="40"/>
        <w:ind w:left="227"/>
      </w:pPr>
      <w:r>
        <w:rPr>
          <w:rFonts w:ascii="Times New Roman" w:hAnsi="Times New Roman"/>
          <w:color w:val="555555"/>
          <w:sz w:val="18"/>
        </w:rPr>
        <w:t>verbal ornament —  in three lines  there is  alliteration</w:t>
      </w:r>
    </w:p>
    <w:p>
      <w:pPr>
        <w:keepNext/>
        <w:spacing w:after="0"/>
        <w:ind w:left="227"/>
      </w:pPr>
      <w:r>
        <w:rPr>
          <w:rFonts w:ascii="Times New Roman" w:hAnsi="Times New Roman"/>
          <w:i/>
          <w:sz w:val="20"/>
        </w:rPr>
        <w:t>‘śrī-lakṣmī’ śabde ‘punar-uktavad-ābhāsa’</w:t>
      </w:r>
    </w:p>
    <w:p>
      <w:pPr>
        <w:keepNext/>
        <w:spacing w:after="40"/>
        <w:ind w:left="227"/>
      </w:pPr>
      <w:r>
        <w:rPr>
          <w:rFonts w:ascii="Times New Roman" w:hAnsi="Times New Roman"/>
          <w:color w:val="555555"/>
          <w:sz w:val="18"/>
        </w:rPr>
        <w:t>in the words ‘śrī-lakṣmī’  ‘the seeming repetition’</w:t>
      </w:r>
    </w:p>
    <w:p>
      <w:pPr>
        <w:spacing w:before="60"/>
        <w:jc w:val="both"/>
      </w:pPr>
      <w:r>
        <w:rPr>
          <w:b/>
        </w:rPr>
        <w:t xml:space="preserve">73 </w:t>
      </w:r>
      <w:r>
        <w:rPr>
          <w:rFonts w:ascii="Times New Roman" w:hAnsi="Times New Roman"/>
        </w:rPr>
        <w:t>“The first verbal ornament is the alliteration in three lines; the second is the seeming repetition (*punar-uktavad-ābhāsa*) in the words *śrī-lakṣmī*.</w:t>
      </w:r>
    </w:p>
    <w:p>
      <w:pPr>
        <w:keepNext/>
        <w:spacing w:before="160"/>
        <w:jc w:val="center"/>
      </w:pPr>
      <w:r>
        <w:rPr>
          <w:rFonts w:ascii="Nirmala UI" w:hAnsi="Nirmala UI" w:cs="Nirmala UI"/>
          <w:sz w:val="24"/>
          <w:szCs w:val="24"/>
        </w:rPr>
        <w:t>প্রথম-চরণে পঞ্চ ‘ত’-কারের পাঁতি ৷</w:t>
        <w:br/>
      </w:r>
      <w:r>
        <w:rPr>
          <w:rFonts w:ascii="Nirmala UI" w:hAnsi="Nirmala UI" w:cs="Nirmala UI"/>
          <w:sz w:val="24"/>
          <w:szCs w:val="24"/>
        </w:rPr>
        <w:t>তৃতীয়-চরণে হয় পঞ্চ ‘রেফ’-স্থিতি ॥ ৭৪ ॥</w:t>
      </w:r>
    </w:p>
    <w:p>
      <w:pPr>
        <w:keepNext/>
        <w:spacing w:after="0"/>
        <w:ind w:left="227"/>
      </w:pPr>
      <w:r>
        <w:rPr>
          <w:rFonts w:ascii="Times New Roman" w:hAnsi="Times New Roman"/>
          <w:i/>
          <w:sz w:val="20"/>
        </w:rPr>
        <w:t>prathama-caraṇe pañca ‘ta’-kārera pām̐ti</w:t>
      </w:r>
    </w:p>
    <w:p>
      <w:pPr>
        <w:keepNext/>
        <w:spacing w:after="40"/>
        <w:ind w:left="227"/>
      </w:pPr>
      <w:r>
        <w:rPr>
          <w:rFonts w:ascii="Times New Roman" w:hAnsi="Times New Roman"/>
          <w:color w:val="555555"/>
          <w:sz w:val="18"/>
        </w:rPr>
        <w:t>in the first  line  five  ‘ta’-sounds  a row</w:t>
      </w:r>
    </w:p>
    <w:p>
      <w:pPr>
        <w:keepNext/>
        <w:spacing w:after="0"/>
        <w:ind w:left="227"/>
      </w:pPr>
      <w:r>
        <w:rPr>
          <w:rFonts w:ascii="Times New Roman" w:hAnsi="Times New Roman"/>
          <w:i/>
          <w:sz w:val="20"/>
        </w:rPr>
        <w:t>tṛtīya-caraṇe haya pañca ‘repha’-sthiti</w:t>
      </w:r>
    </w:p>
    <w:p>
      <w:pPr>
        <w:keepNext/>
        <w:spacing w:after="40"/>
        <w:ind w:left="227"/>
      </w:pPr>
      <w:r>
        <w:rPr>
          <w:rFonts w:ascii="Times New Roman" w:hAnsi="Times New Roman"/>
          <w:color w:val="555555"/>
          <w:sz w:val="18"/>
        </w:rPr>
        <w:t>in the third  line  are  five  ‘ra’-sounds  placed</w:t>
      </w:r>
    </w:p>
    <w:p>
      <w:pPr>
        <w:spacing w:before="60"/>
        <w:jc w:val="both"/>
      </w:pPr>
      <w:r>
        <w:rPr>
          <w:b/>
        </w:rPr>
        <w:t xml:space="preserve">74 </w:t>
      </w:r>
      <w:r>
        <w:rPr>
          <w:rFonts w:ascii="Times New Roman" w:hAnsi="Times New Roman"/>
        </w:rPr>
        <w:t>“In the first line there is a row of five *ta*s, and in the third, five *ra*s.</w:t>
      </w:r>
    </w:p>
    <w:p>
      <w:pPr>
        <w:keepNext/>
        <w:spacing w:before="160"/>
        <w:jc w:val="center"/>
      </w:pPr>
      <w:r>
        <w:rPr>
          <w:rFonts w:ascii="Nirmala UI" w:hAnsi="Nirmala UI" w:cs="Nirmala UI"/>
          <w:sz w:val="24"/>
          <w:szCs w:val="24"/>
        </w:rPr>
        <w:t>চতুর্থ-চরণে চারি ‘ভ’-কার-প্রকাশ ৷</w:t>
        <w:br/>
      </w:r>
      <w:r>
        <w:rPr>
          <w:rFonts w:ascii="Nirmala UI" w:hAnsi="Nirmala UI" w:cs="Nirmala UI"/>
          <w:sz w:val="24"/>
          <w:szCs w:val="24"/>
        </w:rPr>
        <w:t>অতএব শব্দালঙ্কার অনুপ্রাস ॥ ৭৫ ॥</w:t>
      </w:r>
    </w:p>
    <w:p>
      <w:pPr>
        <w:keepNext/>
        <w:spacing w:after="0"/>
        <w:ind w:left="227"/>
      </w:pPr>
      <w:r>
        <w:rPr>
          <w:rFonts w:ascii="Times New Roman" w:hAnsi="Times New Roman"/>
          <w:i/>
          <w:sz w:val="20"/>
        </w:rPr>
        <w:t>caturtha-caraṇe cāri ‘bha’-kāra-prakāśa</w:t>
      </w:r>
    </w:p>
    <w:p>
      <w:pPr>
        <w:keepNext/>
        <w:spacing w:after="40"/>
        <w:ind w:left="227"/>
      </w:pPr>
      <w:r>
        <w:rPr>
          <w:rFonts w:ascii="Times New Roman" w:hAnsi="Times New Roman"/>
          <w:color w:val="555555"/>
          <w:sz w:val="18"/>
        </w:rPr>
        <w:t>in the fourth  line  four  ‘bha’-sounds  appear</w:t>
      </w:r>
    </w:p>
    <w:p>
      <w:pPr>
        <w:keepNext/>
        <w:spacing w:after="0"/>
        <w:ind w:left="227"/>
      </w:pPr>
      <w:r>
        <w:rPr>
          <w:rFonts w:ascii="Times New Roman" w:hAnsi="Times New Roman"/>
          <w:i/>
          <w:sz w:val="20"/>
        </w:rPr>
        <w:t>ataeva śabdālaṅkāra anuprāsa</w:t>
      </w:r>
    </w:p>
    <w:p>
      <w:pPr>
        <w:keepNext/>
        <w:spacing w:after="40"/>
        <w:ind w:left="227"/>
      </w:pPr>
      <w:r>
        <w:rPr>
          <w:rFonts w:ascii="Times New Roman" w:hAnsi="Times New Roman"/>
          <w:color w:val="555555"/>
          <w:sz w:val="18"/>
        </w:rPr>
        <w:t>therefore  the verbal ornament  alliteration</w:t>
      </w:r>
    </w:p>
    <w:p>
      <w:pPr>
        <w:spacing w:before="60"/>
        <w:jc w:val="both"/>
      </w:pPr>
      <w:r>
        <w:rPr>
          <w:b/>
        </w:rPr>
        <w:t xml:space="preserve">75 </w:t>
      </w:r>
      <w:r>
        <w:rPr>
          <w:rFonts w:ascii="Times New Roman" w:hAnsi="Times New Roman"/>
        </w:rPr>
        <w:t>“In the fourth line four *bha*s appear; this is the verbal ornament of alliteration.</w:t>
      </w:r>
    </w:p>
    <w:p>
      <w:pPr>
        <w:keepNext/>
        <w:spacing w:before="160"/>
        <w:jc w:val="center"/>
      </w:pPr>
      <w:r>
        <w:rPr>
          <w:rFonts w:ascii="Nirmala UI" w:hAnsi="Nirmala UI" w:cs="Nirmala UI"/>
          <w:sz w:val="24"/>
          <w:szCs w:val="24"/>
        </w:rPr>
        <w:t>‘শ্রী’-শব্দে, ‘লক্ষ্মী’-শব্দে — এক বস্তু উক্ত ৷</w:t>
        <w:br/>
      </w:r>
      <w:r>
        <w:rPr>
          <w:rFonts w:ascii="Nirmala UI" w:hAnsi="Nirmala UI" w:cs="Nirmala UI"/>
          <w:sz w:val="24"/>
          <w:szCs w:val="24"/>
        </w:rPr>
        <w:t>পুনরুক্তপ্রায় ভাসে, নহে পুনরুক্ত ॥ ৭৬ ॥</w:t>
      </w:r>
    </w:p>
    <w:p>
      <w:pPr>
        <w:keepNext/>
        <w:spacing w:after="0"/>
        <w:ind w:left="227"/>
      </w:pPr>
      <w:r>
        <w:rPr>
          <w:rFonts w:ascii="Times New Roman" w:hAnsi="Times New Roman"/>
          <w:i/>
          <w:sz w:val="20"/>
        </w:rPr>
        <w:t>‘śrī’-śabde, ‘lakṣmī’-śabde — eka vastu ukta</w:t>
      </w:r>
    </w:p>
    <w:p>
      <w:pPr>
        <w:keepNext/>
        <w:spacing w:after="40"/>
        <w:ind w:left="227"/>
      </w:pPr>
      <w:r>
        <w:rPr>
          <w:rFonts w:ascii="Times New Roman" w:hAnsi="Times New Roman"/>
          <w:color w:val="555555"/>
          <w:sz w:val="18"/>
        </w:rPr>
        <w:t>by the word ‘śrī’,  by the word ‘lakṣmī’ —  one  thing  is said</w:t>
      </w:r>
    </w:p>
    <w:p>
      <w:pPr>
        <w:keepNext/>
        <w:spacing w:after="0"/>
        <w:ind w:left="227"/>
      </w:pPr>
      <w:r>
        <w:rPr>
          <w:rFonts w:ascii="Times New Roman" w:hAnsi="Times New Roman"/>
          <w:i/>
          <w:sz w:val="20"/>
        </w:rPr>
        <w:t>punar-ukta-prāya bhāse, nahe punar-ukta</w:t>
      </w:r>
    </w:p>
    <w:p>
      <w:pPr>
        <w:keepNext/>
        <w:spacing w:after="40"/>
        <w:ind w:left="227"/>
      </w:pPr>
      <w:r>
        <w:rPr>
          <w:rFonts w:ascii="Times New Roman" w:hAnsi="Times New Roman"/>
          <w:color w:val="555555"/>
          <w:sz w:val="18"/>
        </w:rPr>
        <w:t>a repetition  almost  it seems,  is not  a repetition</w:t>
      </w:r>
    </w:p>
    <w:p>
      <w:pPr>
        <w:spacing w:before="60"/>
        <w:jc w:val="both"/>
      </w:pPr>
      <w:r>
        <w:rPr>
          <w:b/>
        </w:rPr>
        <w:t xml:space="preserve">76 </w:t>
      </w:r>
      <w:r>
        <w:rPr>
          <w:rFonts w:ascii="Times New Roman" w:hAnsi="Times New Roman"/>
        </w:rPr>
        <w:t>“The words *śrī* and *lakṣmī* name one and the same thing; it seems almost a repetition, yet it is not one.</w:t>
      </w:r>
    </w:p>
    <w:p>
      <w:pPr>
        <w:keepNext/>
        <w:spacing w:before="160"/>
        <w:jc w:val="center"/>
      </w:pPr>
      <w:r>
        <w:rPr>
          <w:rFonts w:ascii="Nirmala UI" w:hAnsi="Nirmala UI" w:cs="Nirmala UI"/>
          <w:sz w:val="24"/>
          <w:szCs w:val="24"/>
        </w:rPr>
        <w:t>‘শ্রীযুক্ত লক্ষ্মী’ অর্থে অর্থের বিভেদ ৷</w:t>
        <w:br/>
      </w:r>
      <w:r>
        <w:rPr>
          <w:rFonts w:ascii="Nirmala UI" w:hAnsi="Nirmala UI" w:cs="Nirmala UI"/>
          <w:sz w:val="24"/>
          <w:szCs w:val="24"/>
        </w:rPr>
        <w:t>পুনরুক্তবদাভাস, শব্দালঙ্কার-ভেদ ॥ ৭৭ ॥</w:t>
      </w:r>
    </w:p>
    <w:p>
      <w:pPr>
        <w:keepNext/>
        <w:spacing w:after="0"/>
        <w:ind w:left="227"/>
      </w:pPr>
      <w:r>
        <w:rPr>
          <w:rFonts w:ascii="Times New Roman" w:hAnsi="Times New Roman"/>
          <w:i/>
          <w:sz w:val="20"/>
        </w:rPr>
        <w:t>‘śrī-yukta lakṣmī’ arthe arthera vibheda</w:t>
      </w:r>
    </w:p>
    <w:p>
      <w:pPr>
        <w:keepNext/>
        <w:spacing w:after="40"/>
        <w:ind w:left="227"/>
      </w:pPr>
      <w:r>
        <w:rPr>
          <w:rFonts w:ascii="Times New Roman" w:hAnsi="Times New Roman"/>
          <w:color w:val="555555"/>
          <w:sz w:val="18"/>
        </w:rPr>
        <w:t>‘Lakṣmī  endowed with śrī’  in the sense  of the meanings  a difference</w:t>
      </w:r>
    </w:p>
    <w:p>
      <w:pPr>
        <w:keepNext/>
        <w:spacing w:after="0"/>
        <w:ind w:left="227"/>
      </w:pPr>
      <w:r>
        <w:rPr>
          <w:rFonts w:ascii="Times New Roman" w:hAnsi="Times New Roman"/>
          <w:i/>
          <w:sz w:val="20"/>
        </w:rPr>
        <w:t>punar-uktavad-ābhāsa, śabdālaṅkāra-bheda</w:t>
      </w:r>
    </w:p>
    <w:p>
      <w:pPr>
        <w:keepNext/>
        <w:spacing w:after="40"/>
        <w:ind w:left="227"/>
      </w:pPr>
      <w:r>
        <w:rPr>
          <w:rFonts w:ascii="Times New Roman" w:hAnsi="Times New Roman"/>
          <w:color w:val="555555"/>
          <w:sz w:val="18"/>
        </w:rPr>
        <w:t>seeming repetition,  of verbal ornament  a kind</w:t>
      </w:r>
    </w:p>
    <w:p>
      <w:pPr>
        <w:spacing w:before="60"/>
        <w:jc w:val="both"/>
      </w:pPr>
      <w:r>
        <w:rPr>
          <w:b/>
        </w:rPr>
        <w:t xml:space="preserve">77 </w:t>
      </w:r>
      <w:r>
        <w:rPr>
          <w:rFonts w:ascii="Times New Roman" w:hAnsi="Times New Roman"/>
        </w:rPr>
        <w:t>“For if *śrī-lakṣmī* is taken as ‘Lakṣmī endowed with beauty (*śrī*)’, the two words differ in meaning; and this seeming repetition is a kind of verbal ornament.</w:t>
      </w:r>
    </w:p>
    <w:p>
      <w:pPr>
        <w:keepNext/>
        <w:spacing w:before="160"/>
        <w:jc w:val="center"/>
      </w:pPr>
      <w:r>
        <w:rPr>
          <w:rFonts w:ascii="Times New Roman" w:hAnsi="Times New Roman"/>
          <w:i/>
          <w:sz w:val="21"/>
        </w:rPr>
        <w:t>The third, fourth and fifth merits, all three ornaments of sense —</w:t>
      </w:r>
    </w:p>
    <w:p>
      <w:pPr>
        <w:keepNext/>
        <w:jc w:val="center"/>
      </w:pPr>
      <w:r>
        <w:rPr>
          <w:rFonts w:ascii="Nirmala UI" w:hAnsi="Nirmala UI" w:cs="Nirmala UI"/>
          <w:sz w:val="24"/>
          <w:szCs w:val="24"/>
        </w:rPr>
        <w:t>‘লক্ষ্মীরিব’ অর্থালঙ্কার — উপমা-প্রকাশ ৷</w:t>
        <w:br/>
      </w:r>
      <w:r>
        <w:rPr>
          <w:rFonts w:ascii="Nirmala UI" w:hAnsi="Nirmala UI" w:cs="Nirmala UI"/>
          <w:sz w:val="24"/>
          <w:szCs w:val="24"/>
        </w:rPr>
        <w:t>আর অর্থালঙ্কার আছে, নাম — ‘বিরোধাভাস’ ॥ ৭৮ ॥</w:t>
      </w:r>
    </w:p>
    <w:p>
      <w:pPr>
        <w:keepNext/>
        <w:spacing w:after="0"/>
        <w:ind w:left="227"/>
      </w:pPr>
      <w:r>
        <w:rPr>
          <w:rFonts w:ascii="Times New Roman" w:hAnsi="Times New Roman"/>
          <w:i/>
          <w:sz w:val="20"/>
        </w:rPr>
        <w:t>‘lakṣmīr iva’ arthālaṅkāra — upamā-prakāśa</w:t>
      </w:r>
    </w:p>
    <w:p>
      <w:pPr>
        <w:keepNext/>
        <w:spacing w:after="40"/>
        <w:ind w:left="227"/>
      </w:pPr>
      <w:r>
        <w:rPr>
          <w:rFonts w:ascii="Times New Roman" w:hAnsi="Times New Roman"/>
          <w:color w:val="555555"/>
          <w:sz w:val="18"/>
        </w:rPr>
        <w:t>‘lakṣmīr iva’  ornament of meaning —  of simile  the appearance</w:t>
      </w:r>
    </w:p>
    <w:p>
      <w:pPr>
        <w:keepNext/>
        <w:spacing w:after="0"/>
        <w:ind w:left="227"/>
      </w:pPr>
      <w:r>
        <w:rPr>
          <w:rFonts w:ascii="Times New Roman" w:hAnsi="Times New Roman"/>
          <w:i/>
          <w:sz w:val="20"/>
        </w:rPr>
        <w:t>āra arthālaṅkāra āche, nāma — ‘virodhābhāsa’</w:t>
      </w:r>
    </w:p>
    <w:p>
      <w:pPr>
        <w:keepNext/>
        <w:spacing w:after="40"/>
        <w:ind w:left="227"/>
      </w:pPr>
      <w:r>
        <w:rPr>
          <w:rFonts w:ascii="Times New Roman" w:hAnsi="Times New Roman"/>
          <w:color w:val="555555"/>
          <w:sz w:val="18"/>
        </w:rPr>
        <w:t>another  ornament of meaning  there is,  its name —  ‘virodhābhāsa’</w:t>
      </w:r>
    </w:p>
    <w:p>
      <w:pPr>
        <w:spacing w:before="60"/>
        <w:jc w:val="both"/>
      </w:pPr>
      <w:r>
        <w:rPr>
          <w:b/>
        </w:rPr>
        <w:t xml:space="preserve">78 </w:t>
      </w:r>
      <w:r>
        <w:rPr>
          <w:rFonts w:ascii="Times New Roman" w:hAnsi="Times New Roman"/>
        </w:rPr>
        <w:t>“The words *lakṣmīr iva*, ‘like Lakṣmī’, are an ornament of meaning: a simile. There is another ornament of meaning, called *virodhābhāsa*, apparent contradiction.</w:t>
      </w:r>
    </w:p>
    <w:p>
      <w:pPr>
        <w:keepNext/>
        <w:spacing w:before="160"/>
        <w:jc w:val="center"/>
      </w:pPr>
      <w:r>
        <w:rPr>
          <w:rFonts w:ascii="Nirmala UI" w:hAnsi="Nirmala UI" w:cs="Nirmala UI"/>
          <w:sz w:val="24"/>
          <w:szCs w:val="24"/>
        </w:rPr>
        <w:t>‘গঙ্গাতে কমল জন্মে’ — সবার সুবোধ ৷</w:t>
        <w:br/>
      </w:r>
      <w:r>
        <w:rPr>
          <w:rFonts w:ascii="Nirmala UI" w:hAnsi="Nirmala UI" w:cs="Nirmala UI"/>
          <w:sz w:val="24"/>
          <w:szCs w:val="24"/>
        </w:rPr>
        <w:t>‘কমলে গঙ্গার জন্ম’ — অত্যন্ত বিরোধ ॥ ৭৯ ॥</w:t>
      </w:r>
    </w:p>
    <w:p>
      <w:pPr>
        <w:keepNext/>
        <w:spacing w:after="0"/>
        <w:ind w:left="227"/>
      </w:pPr>
      <w:r>
        <w:rPr>
          <w:rFonts w:ascii="Times New Roman" w:hAnsi="Times New Roman"/>
          <w:i/>
          <w:sz w:val="20"/>
        </w:rPr>
        <w:t>‘gaṅgāte kamala janme’ — sabāra subodha</w:t>
      </w:r>
    </w:p>
    <w:p>
      <w:pPr>
        <w:keepNext/>
        <w:spacing w:after="40"/>
        <w:ind w:left="227"/>
      </w:pPr>
      <w:r>
        <w:rPr>
          <w:rFonts w:ascii="Times New Roman" w:hAnsi="Times New Roman"/>
          <w:color w:val="555555"/>
          <w:sz w:val="18"/>
        </w:rPr>
        <w:t>‘in the Gaṅgā  the lotus  is born’ —  everyone’s  ready understanding</w:t>
      </w:r>
    </w:p>
    <w:p>
      <w:pPr>
        <w:keepNext/>
        <w:spacing w:after="0"/>
        <w:ind w:left="227"/>
      </w:pPr>
      <w:r>
        <w:rPr>
          <w:rFonts w:ascii="Times New Roman" w:hAnsi="Times New Roman"/>
          <w:i/>
          <w:sz w:val="20"/>
        </w:rPr>
        <w:t>‘kamale gaṅgāra janma’ — atyanta virodha</w:t>
      </w:r>
    </w:p>
    <w:p>
      <w:pPr>
        <w:keepNext/>
        <w:spacing w:after="40"/>
        <w:ind w:left="227"/>
      </w:pPr>
      <w:r>
        <w:rPr>
          <w:rFonts w:ascii="Times New Roman" w:hAnsi="Times New Roman"/>
          <w:color w:val="555555"/>
          <w:sz w:val="18"/>
        </w:rPr>
        <w:t>‘in the lotus  of the Gaṅgā  the birth’ —  utter  contradiction</w:t>
      </w:r>
    </w:p>
    <w:p>
      <w:pPr>
        <w:spacing w:before="60"/>
        <w:jc w:val="both"/>
      </w:pPr>
      <w:r>
        <w:rPr>
          <w:b/>
        </w:rPr>
        <w:t xml:space="preserve">79 </w:t>
      </w:r>
      <w:r>
        <w:rPr>
          <w:rFonts w:ascii="Times New Roman" w:hAnsi="Times New Roman"/>
        </w:rPr>
        <w:t>“Everyone knows that lotuses are born in the Gaṅgā; but to say that the Gaṅgā is born in a lotus is a flat contradiction.</w:t>
      </w:r>
    </w:p>
    <w:p>
      <w:pPr>
        <w:keepNext/>
        <w:spacing w:before="160"/>
        <w:jc w:val="center"/>
      </w:pPr>
      <w:r>
        <w:rPr>
          <w:rFonts w:ascii="Nirmala UI" w:hAnsi="Nirmala UI" w:cs="Nirmala UI"/>
          <w:sz w:val="24"/>
          <w:szCs w:val="24"/>
        </w:rPr>
        <w:t>‘ইঁহা বিষ্ণুপাদপদ্মে গঙ্গার উৎপত্তি’ ৷</w:t>
        <w:br/>
      </w:r>
      <w:r>
        <w:rPr>
          <w:rFonts w:ascii="Nirmala UI" w:hAnsi="Nirmala UI" w:cs="Nirmala UI"/>
          <w:sz w:val="24"/>
          <w:szCs w:val="24"/>
        </w:rPr>
        <w:t>বিরোধালঙ্কার ইহার মহা-চমৎকৃতি ॥ ৮০ ॥</w:t>
      </w:r>
    </w:p>
    <w:p>
      <w:pPr>
        <w:keepNext/>
        <w:spacing w:after="0"/>
        <w:ind w:left="227"/>
      </w:pPr>
      <w:r>
        <w:rPr>
          <w:rFonts w:ascii="Times New Roman" w:hAnsi="Times New Roman"/>
          <w:i/>
          <w:sz w:val="20"/>
        </w:rPr>
        <w:t>‘im̐hā viṣṇu-pāda-padme gaṅgāra utpatti’</w:t>
      </w:r>
    </w:p>
    <w:p>
      <w:pPr>
        <w:keepNext/>
        <w:spacing w:after="40"/>
        <w:ind w:left="227"/>
      </w:pPr>
      <w:r>
        <w:rPr>
          <w:rFonts w:ascii="Times New Roman" w:hAnsi="Times New Roman"/>
          <w:color w:val="555555"/>
          <w:sz w:val="18"/>
        </w:rPr>
        <w:t>‘here  in Viṣṇu’s lotus feet  of the Gaṅgā  the origin’</w:t>
      </w:r>
    </w:p>
    <w:p>
      <w:pPr>
        <w:keepNext/>
        <w:spacing w:after="0"/>
        <w:ind w:left="227"/>
      </w:pPr>
      <w:r>
        <w:rPr>
          <w:rFonts w:ascii="Times New Roman" w:hAnsi="Times New Roman"/>
          <w:i/>
          <w:sz w:val="20"/>
        </w:rPr>
        <w:t>virodhālaṅkāra ihāra mahā-camatkṛti</w:t>
      </w:r>
    </w:p>
    <w:p>
      <w:pPr>
        <w:keepNext/>
        <w:spacing w:after="40"/>
        <w:ind w:left="227"/>
      </w:pPr>
      <w:r>
        <w:rPr>
          <w:rFonts w:ascii="Times New Roman" w:hAnsi="Times New Roman"/>
          <w:color w:val="555555"/>
          <w:sz w:val="18"/>
        </w:rPr>
        <w:t>the ornament of contradiction  of this  great  wonder</w:t>
      </w:r>
    </w:p>
    <w:p>
      <w:pPr>
        <w:spacing w:before="60"/>
        <w:jc w:val="both"/>
      </w:pPr>
      <w:r>
        <w:rPr>
          <w:b/>
        </w:rPr>
        <w:t xml:space="preserve">80 </w:t>
      </w:r>
      <w:r>
        <w:rPr>
          <w:rFonts w:ascii="Times New Roman" w:hAnsi="Times New Roman"/>
        </w:rPr>
        <w:t>“Yet here the Gaṅgā has her origin in the lotus feet of Viṣṇu, and this ornament of contradiction is wonderful indeed.</w:t>
      </w:r>
    </w:p>
    <w:p>
      <w:pPr>
        <w:keepNext/>
        <w:spacing w:before="160"/>
        <w:jc w:val="center"/>
      </w:pPr>
      <w:r>
        <w:rPr>
          <w:rFonts w:ascii="Nirmala UI" w:hAnsi="Nirmala UI" w:cs="Nirmala UI"/>
          <w:sz w:val="24"/>
          <w:szCs w:val="24"/>
        </w:rPr>
        <w:t>ঈশ্বর-অচিন্ত্যশক্ত্যে গঙ্গার প্রকাশ ৷</w:t>
        <w:br/>
      </w:r>
      <w:r>
        <w:rPr>
          <w:rFonts w:ascii="Nirmala UI" w:hAnsi="Nirmala UI" w:cs="Nirmala UI"/>
          <w:sz w:val="24"/>
          <w:szCs w:val="24"/>
        </w:rPr>
        <w:t>ইহাতে বিরোধ নাহি, বিরোধ-আভাস ॥ ৮১ ॥</w:t>
      </w:r>
    </w:p>
    <w:p>
      <w:pPr>
        <w:keepNext/>
        <w:spacing w:after="0"/>
        <w:ind w:left="227"/>
      </w:pPr>
      <w:r>
        <w:rPr>
          <w:rFonts w:ascii="Times New Roman" w:hAnsi="Times New Roman"/>
          <w:i/>
          <w:sz w:val="20"/>
        </w:rPr>
        <w:t>īśvara-acintya-śaktye gaṅgāra prakāśa</w:t>
      </w:r>
    </w:p>
    <w:p>
      <w:pPr>
        <w:keepNext/>
        <w:spacing w:after="40"/>
        <w:ind w:left="227"/>
      </w:pPr>
      <w:r>
        <w:rPr>
          <w:rFonts w:ascii="Times New Roman" w:hAnsi="Times New Roman"/>
          <w:color w:val="555555"/>
          <w:sz w:val="18"/>
        </w:rPr>
        <w:t>by the Lord’s inconceivable potency  of the Gaṅgā  the appearance</w:t>
      </w:r>
    </w:p>
    <w:p>
      <w:pPr>
        <w:keepNext/>
        <w:spacing w:after="0"/>
        <w:ind w:left="227"/>
      </w:pPr>
      <w:r>
        <w:rPr>
          <w:rFonts w:ascii="Times New Roman" w:hAnsi="Times New Roman"/>
          <w:i/>
          <w:sz w:val="20"/>
        </w:rPr>
        <w:t>ihāte virodha nāhi, virodha-ābhāsa</w:t>
      </w:r>
    </w:p>
    <w:p>
      <w:pPr>
        <w:keepNext/>
        <w:spacing w:after="40"/>
        <w:ind w:left="227"/>
      </w:pPr>
      <w:r>
        <w:rPr>
          <w:rFonts w:ascii="Times New Roman" w:hAnsi="Times New Roman"/>
          <w:color w:val="555555"/>
          <w:sz w:val="18"/>
        </w:rPr>
        <w:t>in this  contradiction  not,  of contradiction  the semblance</w:t>
      </w:r>
    </w:p>
    <w:p>
      <w:pPr>
        <w:spacing w:before="60"/>
        <w:jc w:val="both"/>
      </w:pPr>
      <w:r>
        <w:rPr>
          <w:b/>
        </w:rPr>
        <w:t xml:space="preserve">81 </w:t>
      </w:r>
      <w:r>
        <w:rPr>
          <w:rFonts w:ascii="Times New Roman" w:hAnsi="Times New Roman"/>
        </w:rPr>
        <w:t>“The Gaṅgā appears by the inconceivable potency of the Lord, so there is no contradiction here — only the semblance of one.</w:t>
      </w:r>
    </w:p>
    <w:p>
      <w:pPr>
        <w:keepNext/>
        <w:spacing w:before="160"/>
        <w:jc w:val="center"/>
      </w:pPr>
      <w:r>
        <w:rPr>
          <w:rFonts w:ascii="Times New Roman" w:hAnsi="Times New Roman"/>
          <w:i/>
          <w:sz w:val="21"/>
        </w:rPr>
        <w:t>Evidence of Kṛṣṇa's inconceivable energy (a verse spoken by the Lord Śrī Kṛṣṇa Caitanya Himself) —</w:t>
      </w:r>
    </w:p>
    <w:p>
      <w:pPr>
        <w:keepNext/>
        <w:jc w:val="center"/>
      </w:pPr>
      <w:r>
        <w:rPr>
          <w:rFonts w:ascii="Nirmala UI" w:hAnsi="Nirmala UI" w:cs="Nirmala UI"/>
          <w:sz w:val="24"/>
          <w:szCs w:val="24"/>
        </w:rPr>
        <w:t>অম্বুজমম্বুনি জাতং ক্বচিদপি ন জাতমম্বুজাদম্বু ৷</w:t>
        <w:br/>
      </w:r>
      <w:r>
        <w:rPr>
          <w:rFonts w:ascii="Nirmala UI" w:hAnsi="Nirmala UI" w:cs="Nirmala UI"/>
          <w:sz w:val="24"/>
          <w:szCs w:val="24"/>
        </w:rPr>
        <w:t>মুরভিদি তদ্বিপরীতং পাদাম্ভোজান্মহানদী জাতা ॥ ৮২ ॥</w:t>
      </w:r>
    </w:p>
    <w:p>
      <w:pPr>
        <w:keepNext/>
        <w:spacing w:after="0"/>
        <w:ind w:left="227"/>
      </w:pPr>
      <w:r>
        <w:rPr>
          <w:rFonts w:ascii="Times New Roman" w:hAnsi="Times New Roman"/>
          <w:i/>
          <w:sz w:val="20"/>
        </w:rPr>
        <w:t>ambujam ambuni jātaṁ kvacid</w:t>
      </w:r>
    </w:p>
    <w:p>
      <w:pPr>
        <w:keepNext/>
        <w:spacing w:after="40"/>
        <w:ind w:left="227"/>
      </w:pPr>
      <w:r>
        <w:rPr>
          <w:rFonts w:ascii="Times New Roman" w:hAnsi="Times New Roman"/>
          <w:color w:val="555555"/>
          <w:sz w:val="18"/>
        </w:rPr>
        <w:t>the lotus  in water  born  anywhere</w:t>
      </w:r>
    </w:p>
    <w:p>
      <w:pPr>
        <w:keepNext/>
        <w:spacing w:after="0"/>
        <w:ind w:left="227"/>
      </w:pPr>
      <w:r>
        <w:rPr>
          <w:rFonts w:ascii="Times New Roman" w:hAnsi="Times New Roman"/>
          <w:i/>
          <w:sz w:val="20"/>
        </w:rPr>
        <w:t>api na jātam ambujād ambu</w:t>
      </w:r>
    </w:p>
    <w:p>
      <w:pPr>
        <w:keepNext/>
        <w:spacing w:after="40"/>
        <w:ind w:left="227"/>
      </w:pPr>
      <w:r>
        <w:rPr>
          <w:rFonts w:ascii="Times New Roman" w:hAnsi="Times New Roman"/>
          <w:color w:val="555555"/>
          <w:sz w:val="18"/>
        </w:rPr>
        <w:t>even  not  born  from a lotus  water</w:t>
      </w:r>
    </w:p>
    <w:p>
      <w:pPr>
        <w:keepNext/>
        <w:spacing w:after="0"/>
        <w:ind w:left="227"/>
      </w:pPr>
      <w:r>
        <w:rPr>
          <w:rFonts w:ascii="Times New Roman" w:hAnsi="Times New Roman"/>
          <w:i/>
          <w:sz w:val="20"/>
        </w:rPr>
        <w:t>mura-bhidi tad-viparītaṁ</w:t>
      </w:r>
    </w:p>
    <w:p>
      <w:pPr>
        <w:keepNext/>
        <w:spacing w:after="40"/>
        <w:ind w:left="227"/>
      </w:pPr>
      <w:r>
        <w:rPr>
          <w:rFonts w:ascii="Times New Roman" w:hAnsi="Times New Roman"/>
          <w:color w:val="555555"/>
          <w:sz w:val="18"/>
        </w:rPr>
        <w:t>in the slayer of Mura  the reverse</w:t>
      </w:r>
    </w:p>
    <w:p>
      <w:pPr>
        <w:keepNext/>
        <w:spacing w:after="0"/>
        <w:ind w:left="227"/>
      </w:pPr>
      <w:r>
        <w:rPr>
          <w:rFonts w:ascii="Times New Roman" w:hAnsi="Times New Roman"/>
          <w:i/>
          <w:sz w:val="20"/>
        </w:rPr>
        <w:t>pādāmbhojān mahā-nadī jātā</w:t>
      </w:r>
    </w:p>
    <w:p>
      <w:pPr>
        <w:keepNext/>
        <w:spacing w:after="40"/>
        <w:ind w:left="227"/>
      </w:pPr>
      <w:r>
        <w:rPr>
          <w:rFonts w:ascii="Times New Roman" w:hAnsi="Times New Roman"/>
          <w:color w:val="555555"/>
          <w:sz w:val="18"/>
        </w:rPr>
        <w:t>from His lotus feet  the great river  was born</w:t>
      </w:r>
    </w:p>
    <w:p>
      <w:pPr>
        <w:spacing w:before="60"/>
        <w:jc w:val="both"/>
      </w:pPr>
      <w:r>
        <w:rPr>
          <w:b/>
        </w:rPr>
        <w:t xml:space="preserve">82 </w:t>
      </w:r>
      <w:r>
        <w:rPr>
          <w:rFonts w:ascii="Times New Roman" w:hAnsi="Times New Roman"/>
        </w:rPr>
        <w:t>‘The lotus is born in water; nowhere is water born from a lotus. But with the slayer of Mura it is the reverse: from His lotus feet the great river was born.’</w:t>
      </w:r>
    </w:p>
    <w:p>
      <w:pPr>
        <w:jc w:val="both"/>
      </w:pPr>
      <w:r>
        <w:rPr>
          <w:b/>
          <w:i/>
          <w:sz w:val="20"/>
        </w:rPr>
        <w:t xml:space="preserve">Amṛta-pravāha-bhāṣya. </w:t>
      </w:r>
      <w:r>
        <w:rPr>
          <w:rFonts w:ascii="Times New Roman" w:hAnsi="Times New Roman"/>
          <w:sz w:val="20"/>
        </w:rPr>
        <w:t>A lotus is born only in water; water is never born from a lotus. But here is the wonder: in Śrī Kṛṣṇa the opposite is seen — from His lotus feet the great river Gaṅgā was born.</w:t>
      </w:r>
    </w:p>
    <w:p>
      <w:pPr>
        <w:jc w:val="both"/>
      </w:pPr>
      <w:r>
        <w:rPr>
          <w:b/>
          <w:i/>
          <w:sz w:val="20"/>
        </w:rPr>
        <w:t xml:space="preserve">Anubhāṣya. </w:t>
      </w:r>
      <w:r>
        <w:rPr>
          <w:rFonts w:ascii="Times New Roman" w:hAnsi="Times New Roman"/>
          <w:b/>
          <w:sz w:val="20"/>
        </w:rPr>
        <w:t>ambuni</w:t>
      </w:r>
      <w:r>
        <w:rPr>
          <w:rFonts w:ascii="Times New Roman" w:hAnsi="Times New Roman"/>
          <w:sz w:val="20"/>
        </w:rPr>
        <w:t xml:space="preserve"> (in water) </w:t>
      </w:r>
      <w:r>
        <w:rPr>
          <w:rFonts w:ascii="Times New Roman" w:hAnsi="Times New Roman"/>
          <w:b/>
          <w:sz w:val="20"/>
        </w:rPr>
        <w:t>ambujam</w:t>
      </w:r>
      <w:r>
        <w:rPr>
          <w:rFonts w:ascii="Times New Roman" w:hAnsi="Times New Roman"/>
          <w:sz w:val="20"/>
        </w:rPr>
        <w:t xml:space="preserve"> (the lotus) </w:t>
      </w:r>
      <w:r>
        <w:rPr>
          <w:rFonts w:ascii="Times New Roman" w:hAnsi="Times New Roman"/>
          <w:b/>
          <w:sz w:val="20"/>
        </w:rPr>
        <w:t>jātam</w:t>
      </w:r>
      <w:r>
        <w:rPr>
          <w:rFonts w:ascii="Times New Roman" w:hAnsi="Times New Roman"/>
          <w:sz w:val="20"/>
        </w:rPr>
        <w:t xml:space="preserve"> (is born); </w:t>
      </w:r>
      <w:r>
        <w:rPr>
          <w:rFonts w:ascii="Times New Roman" w:hAnsi="Times New Roman"/>
          <w:b/>
          <w:sz w:val="20"/>
        </w:rPr>
        <w:t>kvacit</w:t>
      </w:r>
      <w:r>
        <w:rPr>
          <w:rFonts w:ascii="Times New Roman" w:hAnsi="Times New Roman"/>
          <w:sz w:val="20"/>
        </w:rPr>
        <w:t xml:space="preserve"> (anywhere)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ambujāt</w:t>
      </w:r>
      <w:r>
        <w:rPr>
          <w:rFonts w:ascii="Times New Roman" w:hAnsi="Times New Roman"/>
          <w:sz w:val="20"/>
        </w:rPr>
        <w:t xml:space="preserve"> (from a lotus) </w:t>
      </w:r>
      <w:r>
        <w:rPr>
          <w:rFonts w:ascii="Times New Roman" w:hAnsi="Times New Roman"/>
          <w:b/>
          <w:sz w:val="20"/>
        </w:rPr>
        <w:t>ambu</w:t>
      </w:r>
      <w:r>
        <w:rPr>
          <w:rFonts w:ascii="Times New Roman" w:hAnsi="Times New Roman"/>
          <w:sz w:val="20"/>
        </w:rPr>
        <w:t xml:space="preserve"> (water) </w:t>
      </w:r>
      <w:r>
        <w:rPr>
          <w:rFonts w:ascii="Times New Roman" w:hAnsi="Times New Roman"/>
          <w:b/>
          <w:sz w:val="20"/>
        </w:rPr>
        <w:t>na jātam</w:t>
      </w:r>
      <w:r>
        <w:rPr>
          <w:rFonts w:ascii="Times New Roman" w:hAnsi="Times New Roman"/>
          <w:sz w:val="20"/>
        </w:rPr>
        <w:t xml:space="preserve">; (but) </w:t>
      </w:r>
      <w:r>
        <w:rPr>
          <w:rFonts w:ascii="Times New Roman" w:hAnsi="Times New Roman"/>
          <w:b/>
          <w:sz w:val="20"/>
        </w:rPr>
        <w:t>mura-bhidi</w:t>
      </w:r>
      <w:r>
        <w:rPr>
          <w:rFonts w:ascii="Times New Roman" w:hAnsi="Times New Roman"/>
          <w:sz w:val="20"/>
        </w:rPr>
        <w:t xml:space="preserve"> (in Murāri, Kṛṣṇa) </w:t>
      </w:r>
      <w:r>
        <w:rPr>
          <w:rFonts w:ascii="Times New Roman" w:hAnsi="Times New Roman"/>
          <w:b/>
          <w:sz w:val="20"/>
        </w:rPr>
        <w:t>tad-viparītam</w:t>
      </w:r>
      <w:r>
        <w:rPr>
          <w:rFonts w:ascii="Times New Roman" w:hAnsi="Times New Roman"/>
          <w:sz w:val="20"/>
        </w:rPr>
        <w:t xml:space="preserve"> (the opposite, the reversal of the [usual] relation of cause and effect) (is seen), </w:t>
      </w:r>
      <w:r>
        <w:rPr>
          <w:rFonts w:ascii="Times New Roman" w:hAnsi="Times New Roman"/>
          <w:b/>
          <w:sz w:val="20"/>
        </w:rPr>
        <w:t>yataḥ</w:t>
      </w:r>
      <w:r>
        <w:rPr>
          <w:rFonts w:ascii="Times New Roman" w:hAnsi="Times New Roman"/>
          <w:sz w:val="20"/>
        </w:rPr>
        <w:t xml:space="preserve"> (from Kṛṣṇa's lotus feet) </w:t>
      </w:r>
      <w:r>
        <w:rPr>
          <w:rFonts w:ascii="Times New Roman" w:hAnsi="Times New Roman"/>
          <w:b/>
          <w:sz w:val="20"/>
        </w:rPr>
        <w:t>mahā-nadī</w:t>
      </w:r>
      <w:r>
        <w:rPr>
          <w:rFonts w:ascii="Times New Roman" w:hAnsi="Times New Roman"/>
          <w:sz w:val="20"/>
        </w:rPr>
        <w:t xml:space="preserve"> (the Gaṅgā) </w:t>
      </w:r>
      <w:r>
        <w:rPr>
          <w:rFonts w:ascii="Times New Roman" w:hAnsi="Times New Roman"/>
          <w:b/>
          <w:sz w:val="20"/>
        </w:rPr>
        <w:t>jātā</w:t>
      </w:r>
      <w:r>
        <w:rPr>
          <w:rFonts w:ascii="Times New Roman" w:hAnsi="Times New Roman"/>
          <w:sz w:val="20"/>
        </w:rPr>
        <w:t xml:space="preserve"> (flowed forth).</w:t>
      </w:r>
    </w:p>
    <w:p>
      <w:pPr>
        <w:keepNext/>
        <w:spacing w:before="160"/>
        <w:jc w:val="center"/>
      </w:pPr>
      <w:r>
        <w:rPr>
          <w:rFonts w:ascii="Nirmala UI" w:hAnsi="Nirmala UI" w:cs="Nirmala UI"/>
          <w:sz w:val="24"/>
          <w:szCs w:val="24"/>
        </w:rPr>
        <w:t>গঙ্গার মহত্ত্ব — সাধ্য, সাধন তাহার ৷</w:t>
        <w:br/>
      </w:r>
      <w:r>
        <w:rPr>
          <w:rFonts w:ascii="Nirmala UI" w:hAnsi="Nirmala UI" w:cs="Nirmala UI"/>
          <w:sz w:val="24"/>
          <w:szCs w:val="24"/>
        </w:rPr>
        <w:t>বিষ্ণুপাদোৎপত্তি — ‘অনুমান’ অলঙ্কার ॥ ৮৩ ॥</w:t>
      </w:r>
    </w:p>
    <w:p>
      <w:pPr>
        <w:keepNext/>
        <w:spacing w:after="0"/>
        <w:ind w:left="227"/>
      </w:pPr>
      <w:r>
        <w:rPr>
          <w:rFonts w:ascii="Times New Roman" w:hAnsi="Times New Roman"/>
          <w:i/>
          <w:sz w:val="20"/>
        </w:rPr>
        <w:t>gaṅgāra mahattva — sādhya, sādhana tāhāra</w:t>
      </w:r>
    </w:p>
    <w:p>
      <w:pPr>
        <w:keepNext/>
        <w:spacing w:after="40"/>
        <w:ind w:left="227"/>
      </w:pPr>
      <w:r>
        <w:rPr>
          <w:rFonts w:ascii="Times New Roman" w:hAnsi="Times New Roman"/>
          <w:color w:val="555555"/>
          <w:sz w:val="18"/>
        </w:rPr>
        <w:t>of the Gaṅgā  the greatness —  what is to be proved,  the proof  of it</w:t>
      </w:r>
    </w:p>
    <w:p>
      <w:pPr>
        <w:keepNext/>
        <w:spacing w:after="0"/>
        <w:ind w:left="227"/>
      </w:pPr>
      <w:r>
        <w:rPr>
          <w:rFonts w:ascii="Times New Roman" w:hAnsi="Times New Roman"/>
          <w:i/>
          <w:sz w:val="20"/>
        </w:rPr>
        <w:t>viṣṇu-pādotpatti — ‘anumāna’ alaṅkāra</w:t>
      </w:r>
    </w:p>
    <w:p>
      <w:pPr>
        <w:keepNext/>
        <w:spacing w:after="40"/>
        <w:ind w:left="227"/>
      </w:pPr>
      <w:r>
        <w:rPr>
          <w:rFonts w:ascii="Times New Roman" w:hAnsi="Times New Roman"/>
          <w:color w:val="555555"/>
          <w:sz w:val="18"/>
        </w:rPr>
        <w:t>the birth from Viṣṇu’s feet —  ‘anumāna’  ornament</w:t>
      </w:r>
    </w:p>
    <w:p>
      <w:pPr>
        <w:spacing w:before="60"/>
        <w:jc w:val="both"/>
      </w:pPr>
      <w:r>
        <w:rPr>
          <w:b/>
        </w:rPr>
        <w:t xml:space="preserve">83 </w:t>
      </w:r>
      <w:r>
        <w:rPr>
          <w:rFonts w:ascii="Times New Roman" w:hAnsi="Times New Roman"/>
        </w:rPr>
        <w:t>“The greatness of the Gaṅgā is what is to be proved, and the proof of it is her birth from the feet of Viṣṇu; this is the ornament called *anumāna*, inference.</w:t>
      </w:r>
    </w:p>
    <w:p>
      <w:pPr>
        <w:keepNext/>
        <w:spacing w:before="160"/>
        <w:jc w:val="center"/>
      </w:pPr>
      <w:r>
        <w:rPr>
          <w:rFonts w:ascii="Nirmala UI" w:hAnsi="Nirmala UI" w:cs="Nirmala UI"/>
          <w:sz w:val="24"/>
          <w:szCs w:val="24"/>
        </w:rPr>
        <w:t>স্থূল এই পঞ্চ দোষ, পঞ্চ অলঙ্কার ৷</w:t>
        <w:br/>
      </w:r>
      <w:r>
        <w:rPr>
          <w:rFonts w:ascii="Nirmala UI" w:hAnsi="Nirmala UI" w:cs="Nirmala UI"/>
          <w:sz w:val="24"/>
          <w:szCs w:val="24"/>
        </w:rPr>
        <w:t>সূক্ষ্ম বিচারিয়ে যদি আছয়ে অপার ॥ ৮৪ ॥</w:t>
      </w:r>
    </w:p>
    <w:p>
      <w:pPr>
        <w:keepNext/>
        <w:spacing w:after="0"/>
        <w:ind w:left="227"/>
      </w:pPr>
      <w:r>
        <w:rPr>
          <w:rFonts w:ascii="Times New Roman" w:hAnsi="Times New Roman"/>
          <w:i/>
          <w:sz w:val="20"/>
        </w:rPr>
        <w:t>sthūla ei pañca doṣa, pañca alaṅkāra</w:t>
      </w:r>
    </w:p>
    <w:p>
      <w:pPr>
        <w:keepNext/>
        <w:spacing w:after="40"/>
        <w:ind w:left="227"/>
      </w:pPr>
      <w:r>
        <w:rPr>
          <w:rFonts w:ascii="Times New Roman" w:hAnsi="Times New Roman"/>
          <w:color w:val="555555"/>
          <w:sz w:val="18"/>
        </w:rPr>
        <w:t>obvious  these  five  faults,  five  ornaments</w:t>
      </w:r>
    </w:p>
    <w:p>
      <w:pPr>
        <w:keepNext/>
        <w:spacing w:after="0"/>
        <w:ind w:left="227"/>
      </w:pPr>
      <w:r>
        <w:rPr>
          <w:rFonts w:ascii="Times New Roman" w:hAnsi="Times New Roman"/>
          <w:i/>
          <w:sz w:val="20"/>
        </w:rPr>
        <w:t>sūkṣma vicāriye yadi āchaye apāra</w:t>
      </w:r>
    </w:p>
    <w:p>
      <w:pPr>
        <w:keepNext/>
        <w:spacing w:after="40"/>
        <w:ind w:left="227"/>
      </w:pPr>
      <w:r>
        <w:rPr>
          <w:rFonts w:ascii="Times New Roman" w:hAnsi="Times New Roman"/>
          <w:color w:val="555555"/>
          <w:sz w:val="18"/>
        </w:rPr>
        <w:t>finely  if I examine  there are  countless</w:t>
      </w:r>
    </w:p>
    <w:p>
      <w:pPr>
        <w:spacing w:before="60"/>
        <w:jc w:val="both"/>
      </w:pPr>
      <w:r>
        <w:rPr>
          <w:b/>
        </w:rPr>
        <w:t xml:space="preserve">84 </w:t>
      </w:r>
      <w:r>
        <w:rPr>
          <w:rFonts w:ascii="Times New Roman" w:hAnsi="Times New Roman"/>
        </w:rPr>
        <w:t>“These are the five obvious faults and the five ornaments; examined more finely, they would be countless.</w:t>
      </w:r>
    </w:p>
    <w:p>
      <w:pPr>
        <w:jc w:val="both"/>
      </w:pPr>
      <w:r>
        <w:rPr>
          <w:b/>
          <w:i/>
          <w:sz w:val="20"/>
        </w:rPr>
        <w:t xml:space="preserve">Amṛta-pravāha-bhāṣya. </w:t>
      </w:r>
      <w:r>
        <w:rPr>
          <w:rFonts w:ascii="Times New Roman" w:hAnsi="Times New Roman"/>
          <w:sz w:val="20"/>
        </w:rPr>
        <w:t>The verse “*Mahattvaṁ gaṅgāyāḥ*” has five ornaments (*alaṅkāra*), which are its merits, and five faults (*doṣa*). In two places the fault is *avimṛṣṭa-vidheyāṁśa* (the *vidheya*, the new statement, is not properly set apart), and in three more there are the faults *viruddha-mati* (creating a contradictory idea), *punarukti* (repetition) and *bhagna-krama* (broken order).</w:t>
      </w:r>
    </w:p>
    <w:p>
      <w:pPr>
        <w:jc w:val="both"/>
      </w:pPr>
      <w:r>
        <w:rPr>
          <w:rFonts w:ascii="Times New Roman" w:hAnsi="Times New Roman"/>
          <w:sz w:val="20"/>
        </w:rPr>
        <w:t>The first *avimṛṣṭa-vidheyāṁśa* fault is this. The main *vidheya* of the verse is the glory of the Gaṅgā, and the word *idam*, “this,” is the *anuvāda* (what is being spoken of, the already known). Here “the glory of the Gaṅgā” is written first and the word *idam* after it, and that is against the rules. If the *anuvāda*, the known subject, is not written first, the meaning suffers.</w:t>
      </w:r>
    </w:p>
    <w:p>
      <w:pPr>
        <w:jc w:val="both"/>
      </w:pPr>
      <w:r>
        <w:rPr>
          <w:rFonts w:ascii="Times New Roman" w:hAnsi="Times New Roman"/>
          <w:sz w:val="20"/>
        </w:rPr>
        <w:t>The second *avimṛṣṭa-vidheyāṁśa* fault is this. In the expression *dvitīya-śrī-lakṣmīr iva*, “like a second Śrī Lakṣmī,” the *vidheya*, the unknown, is “secondness” (*dvitīyatva*). It was placed first and made part of a compound (*samāsa*), and so the meaning became subordinate and was lost. For the point of the meaning was to show [the Gaṅgā's] equality with Lakṣmī, and the faulty compound destroyed it.</w:t>
      </w:r>
    </w:p>
    <w:p>
      <w:pPr>
        <w:jc w:val="both"/>
      </w:pPr>
      <w:r>
        <w:rPr>
          <w:rFonts w:ascii="Times New Roman" w:hAnsi="Times New Roman"/>
          <w:sz w:val="20"/>
        </w:rPr>
        <w:t>The third fault, *viruddha-mati-kṛt*, is seen in the word *bhavānī-bhartuḥ*, “of Bhavānī's husband.” In such usage the word *Bhavānī* means Mahādeva's wife, and the word *bhavānī-bhartā* gives rise to another idea, that of a second husband of Bhavānī. Such words taint poetry with the fault *viruddha-mati-kṛt*.</w:t>
      </w:r>
    </w:p>
    <w:p>
      <w:pPr>
        <w:jc w:val="both"/>
      </w:pPr>
      <w:r>
        <w:rPr>
          <w:rFonts w:ascii="Times New Roman" w:hAnsi="Times New Roman"/>
          <w:sz w:val="20"/>
        </w:rPr>
        <w:t>The fourth fault is this. The sentence ended with the verb *vibhavati*, “reigns,” and after it the epithet *adbhuta-guṇā*, “endowed with wonderful qualities,” is given. This is the fault *punar-ātta* (returning to a finished sentence).</w:t>
      </w:r>
    </w:p>
    <w:p>
      <w:pPr>
        <w:jc w:val="both"/>
      </w:pPr>
      <w:r>
        <w:rPr>
          <w:rFonts w:ascii="Times New Roman" w:hAnsi="Times New Roman"/>
          <w:sz w:val="20"/>
        </w:rPr>
        <w:t>The fifth fault is *bhagna-krama*. Three lines, the first, third and fourth, have alliteration on *t*, *r* and *bh*, but the second line has none. That is the fault *bhagna-krama*.</w:t>
      </w:r>
    </w:p>
    <w:p>
      <w:pPr>
        <w:jc w:val="both"/>
      </w:pPr>
      <w:r>
        <w:rPr>
          <w:rFonts w:ascii="Times New Roman" w:hAnsi="Times New Roman"/>
          <w:sz w:val="20"/>
        </w:rPr>
        <w:t>The verse has five ornaments and merits, yet these five faults have ruined it. If a verse has ten ornaments and even one fault, it is condemned (*vigīta*), like a beautiful body adorned with ornaments but marked by a white patch of leprosy.</w:t>
      </w:r>
    </w:p>
    <w:p>
      <w:pPr>
        <w:jc w:val="both"/>
      </w:pPr>
      <w:r>
        <w:rPr>
          <w:rFonts w:ascii="Times New Roman" w:hAnsi="Times New Roman"/>
          <w:sz w:val="20"/>
        </w:rPr>
        <w:t>Now I will speak of the merits. This verse of yours has two ornaments of sound (*śabdālaṅkāra*) and three ornaments of sense (*arthālaṅkāra*). (1) The alliteration in three lines is an ornament of sound. (2) The expression “Śrī Lakṣmī” is not the fault of repetition (*punarukti*): it is the ornament of sound *punarukta-vad-ābhāsa*, apparent repetition. If “Śrī” and “Lakṣmī” are taken as one and the same, there is no fault at all. If the sense is taken as “Lakṣmī endowed with beauty (*śrī*),” the meanings do differ, and there is no repetition: it is a special ornament of sound, *punarukta-vad-ābhāsa*. (3) The expression *lakṣmīr iva*, “like Lakṣmī,” is an ornament of sense, the simile (*upamālaṅkāra*). (4) There is one more ornament of sense, *virodhābhāsa*, apparent contradiction, in what is said of the Gaṅgā's birth from Viṣṇu's lotus feet. A lotus is born from water, but here water is born from a lotus; such contradictory words give rise to the ornament of contradiction (*virodha*). But the Gaṅgā appeared by the inconceivable energy of the Lord, so there is no contradiction here at all, only an “apparent contradiction,” and that is the ornament. (5) The words that prove the *sādhya*, the glory of the Gaṅgā, that is, the words about her birth from Viṣṇu's feet, are the ornament *anumāna*, inference.</w:t>
      </w:r>
    </w:p>
    <w:p>
      <w:pPr>
        <w:keepNext/>
        <w:spacing w:before="160"/>
        <w:jc w:val="center"/>
      </w:pPr>
      <w:r>
        <w:rPr>
          <w:rFonts w:ascii="Times New Roman" w:hAnsi="Times New Roman"/>
          <w:i/>
          <w:sz w:val="21"/>
        </w:rPr>
        <w:t>The Lord, who sees no faults in others, encourages the poet —</w:t>
      </w:r>
    </w:p>
    <w:p>
      <w:pPr>
        <w:keepNext/>
        <w:jc w:val="center"/>
      </w:pPr>
      <w:r>
        <w:rPr>
          <w:rFonts w:ascii="Nirmala UI" w:hAnsi="Nirmala UI" w:cs="Nirmala UI"/>
          <w:sz w:val="24"/>
          <w:szCs w:val="24"/>
        </w:rPr>
        <w:t>প্রতিভা, কবিত্ব তোমার দেবতা-প্রসাদে ৷</w:t>
        <w:br/>
      </w:r>
      <w:r>
        <w:rPr>
          <w:rFonts w:ascii="Nirmala UI" w:hAnsi="Nirmala UI" w:cs="Nirmala UI"/>
          <w:sz w:val="24"/>
          <w:szCs w:val="24"/>
        </w:rPr>
        <w:t>অবিচার কাব্যে অবশ্য পড়ে দোষ-বাধে ॥ ৮৫ ॥</w:t>
      </w:r>
    </w:p>
    <w:p>
      <w:pPr>
        <w:keepNext/>
        <w:spacing w:after="0"/>
        <w:ind w:left="227"/>
      </w:pPr>
      <w:r>
        <w:rPr>
          <w:rFonts w:ascii="Times New Roman" w:hAnsi="Times New Roman"/>
          <w:i/>
          <w:sz w:val="20"/>
        </w:rPr>
        <w:t>pratibhā, kavitva tomāra devatā-prasāde</w:t>
      </w:r>
    </w:p>
    <w:p>
      <w:pPr>
        <w:keepNext/>
        <w:spacing w:after="40"/>
        <w:ind w:left="227"/>
      </w:pPr>
      <w:r>
        <w:rPr>
          <w:rFonts w:ascii="Times New Roman" w:hAnsi="Times New Roman"/>
          <w:color w:val="555555"/>
          <w:sz w:val="18"/>
        </w:rPr>
        <w:t>genius,  poetic gift  your  by a deity’s  grace</w:t>
      </w:r>
    </w:p>
    <w:p>
      <w:pPr>
        <w:keepNext/>
        <w:spacing w:after="0"/>
        <w:ind w:left="227"/>
      </w:pPr>
      <w:r>
        <w:rPr>
          <w:rFonts w:ascii="Times New Roman" w:hAnsi="Times New Roman"/>
          <w:i/>
          <w:sz w:val="20"/>
        </w:rPr>
        <w:t>avicāra kāvye avaśya paḍe doṣa-bādhe</w:t>
      </w:r>
    </w:p>
    <w:p>
      <w:pPr>
        <w:keepNext/>
        <w:spacing w:after="40"/>
        <w:ind w:left="227"/>
      </w:pPr>
      <w:r>
        <w:rPr>
          <w:rFonts w:ascii="Times New Roman" w:hAnsi="Times New Roman"/>
          <w:color w:val="555555"/>
          <w:sz w:val="18"/>
        </w:rPr>
        <w:t>in poetry without reflection  surely  fall  faults as obstacles</w:t>
      </w:r>
    </w:p>
    <w:p>
      <w:pPr>
        <w:spacing w:before="60"/>
        <w:jc w:val="both"/>
      </w:pPr>
      <w:r>
        <w:rPr>
          <w:b/>
        </w:rPr>
        <w:t xml:space="preserve">85 </w:t>
      </w:r>
      <w:r>
        <w:rPr>
          <w:rFonts w:ascii="Times New Roman" w:hAnsi="Times New Roman"/>
        </w:rPr>
        <w:t>“Your genius and your poetic gift come by the grace of a deity; but into poetry composed without reflection faults are bound to creep.</w:t>
      </w:r>
    </w:p>
    <w:p>
      <w:pPr>
        <w:jc w:val="both"/>
      </w:pPr>
      <w:r>
        <w:rPr>
          <w:b/>
          <w:i/>
          <w:sz w:val="20"/>
        </w:rPr>
        <w:t xml:space="preserve">Anubhāṣya. </w:t>
      </w:r>
      <w:r>
        <w:rPr>
          <w:rFonts w:ascii="Times New Roman" w:hAnsi="Times New Roman"/>
          <w:sz w:val="20"/>
        </w:rPr>
        <w:t>If poetry is not examined, its faults are certainly not easy to see</w:t>
      </w:r>
      <w:r>
        <w:rPr>
          <w:rFonts w:ascii="Times New Roman" w:hAnsi="Times New Roman"/>
          <w:sz w:val="20"/>
          <w:vertAlign w:val="superscript"/>
        </w:rPr>
        <w:t>9</w:t>
      </w:r>
      <w:r>
        <w:rPr>
          <w:rFonts w:ascii="Times New Roman" w:hAnsi="Times New Roman"/>
          <w:sz w:val="20"/>
        </w:rPr>
        <w:t>.</w:t>
      </w:r>
    </w:p>
    <w:p>
      <w:pPr>
        <w:keepNext/>
        <w:spacing w:before="160"/>
        <w:jc w:val="center"/>
      </w:pPr>
      <w:r>
        <w:rPr>
          <w:rFonts w:ascii="Nirmala UI" w:hAnsi="Nirmala UI" w:cs="Nirmala UI"/>
          <w:sz w:val="24"/>
          <w:szCs w:val="24"/>
        </w:rPr>
        <w:t>বিচার করিলে কবিত্ব হয় সুনির্ম্মল ৷</w:t>
        <w:br/>
      </w:r>
      <w:r>
        <w:rPr>
          <w:rFonts w:ascii="Nirmala UI" w:hAnsi="Nirmala UI" w:cs="Nirmala UI"/>
          <w:sz w:val="24"/>
          <w:szCs w:val="24"/>
        </w:rPr>
        <w:t>সালঙ্কার হৈলে অর্থ করে ঝলমল ॥ ৮৬ ॥</w:t>
      </w:r>
    </w:p>
    <w:p>
      <w:pPr>
        <w:keepNext/>
        <w:spacing w:after="0"/>
        <w:ind w:left="227"/>
      </w:pPr>
      <w:r>
        <w:rPr>
          <w:rFonts w:ascii="Times New Roman" w:hAnsi="Times New Roman"/>
          <w:i/>
          <w:sz w:val="20"/>
        </w:rPr>
        <w:t>vicāra karile kavitva haya sunirmala</w:t>
      </w:r>
    </w:p>
    <w:p>
      <w:pPr>
        <w:keepNext/>
        <w:spacing w:after="40"/>
        <w:ind w:left="227"/>
      </w:pPr>
      <w:r>
        <w:rPr>
          <w:rFonts w:ascii="Times New Roman" w:hAnsi="Times New Roman"/>
          <w:color w:val="555555"/>
          <w:sz w:val="18"/>
        </w:rPr>
        <w:t>reflection  if one makes,  poetry  becomes  spotless</w:t>
      </w:r>
    </w:p>
    <w:p>
      <w:pPr>
        <w:keepNext/>
        <w:spacing w:after="0"/>
        <w:ind w:left="227"/>
      </w:pPr>
      <w:r>
        <w:rPr>
          <w:rFonts w:ascii="Times New Roman" w:hAnsi="Times New Roman"/>
          <w:i/>
          <w:sz w:val="20"/>
        </w:rPr>
        <w:t>sālaṅkāra haile artha kare jhalamala</w:t>
      </w:r>
    </w:p>
    <w:p>
      <w:pPr>
        <w:keepNext/>
        <w:spacing w:after="40"/>
        <w:ind w:left="227"/>
      </w:pPr>
      <w:r>
        <w:rPr>
          <w:rFonts w:ascii="Times New Roman" w:hAnsi="Times New Roman"/>
          <w:color w:val="555555"/>
          <w:sz w:val="18"/>
        </w:rPr>
        <w:t>with ornaments  if it is,  the meaning  makes  a glitter</w:t>
      </w:r>
    </w:p>
    <w:p>
      <w:pPr>
        <w:spacing w:before="60"/>
        <w:jc w:val="both"/>
      </w:pPr>
      <w:r>
        <w:rPr>
          <w:b/>
        </w:rPr>
        <w:t xml:space="preserve">86 </w:t>
      </w:r>
      <w:r>
        <w:rPr>
          <w:rFonts w:ascii="Times New Roman" w:hAnsi="Times New Roman"/>
        </w:rPr>
        <w:t>“With reflection, poetry becomes flawless, and when it is adorned with ornaments, its meaning sparkles.”</w:t>
      </w:r>
    </w:p>
    <w:p>
      <w:pPr>
        <w:keepNext/>
        <w:spacing w:before="160"/>
        <w:jc w:val="center"/>
      </w:pPr>
      <w:r>
        <w:rPr>
          <w:rFonts w:ascii="Times New Roman" w:hAnsi="Times New Roman"/>
          <w:i/>
          <w:sz w:val="21"/>
        </w:rPr>
        <w:t>Amazed, the *digvijayī* reflects —</w:t>
      </w:r>
    </w:p>
    <w:p>
      <w:pPr>
        <w:keepNext/>
        <w:jc w:val="center"/>
      </w:pPr>
      <w:r>
        <w:rPr>
          <w:rFonts w:ascii="Nirmala UI" w:hAnsi="Nirmala UI" w:cs="Nirmala UI"/>
          <w:sz w:val="24"/>
          <w:szCs w:val="24"/>
        </w:rPr>
        <w:t>শুনিয়া প্রভুর বাক্য দিগ্বিজয়ী বিস্মিত ৷</w:t>
        <w:br/>
      </w:r>
      <w:r>
        <w:rPr>
          <w:rFonts w:ascii="Nirmala UI" w:hAnsi="Nirmala UI" w:cs="Nirmala UI"/>
          <w:sz w:val="24"/>
          <w:szCs w:val="24"/>
        </w:rPr>
        <w:t>মুখে না নিঃসরে বাক্য, প্রতিভা — স্তম্ভিত ॥ ৮৭ ॥</w:t>
      </w:r>
    </w:p>
    <w:p>
      <w:pPr>
        <w:keepNext/>
        <w:spacing w:after="0"/>
        <w:ind w:left="227"/>
      </w:pPr>
      <w:r>
        <w:rPr>
          <w:rFonts w:ascii="Times New Roman" w:hAnsi="Times New Roman"/>
          <w:i/>
          <w:sz w:val="20"/>
        </w:rPr>
        <w:t>śuniyā prabhura vākya digvijayī vismita</w:t>
      </w:r>
    </w:p>
    <w:p>
      <w:pPr>
        <w:keepNext/>
        <w:spacing w:after="40"/>
        <w:ind w:left="227"/>
      </w:pPr>
      <w:r>
        <w:rPr>
          <w:rFonts w:ascii="Times New Roman" w:hAnsi="Times New Roman"/>
          <w:color w:val="555555"/>
          <w:sz w:val="18"/>
        </w:rPr>
        <w:t>hearing  of the Lord  the words  the *digvijayī*  astonished</w:t>
      </w:r>
    </w:p>
    <w:p>
      <w:pPr>
        <w:keepNext/>
        <w:spacing w:after="0"/>
        <w:ind w:left="227"/>
      </w:pPr>
      <w:r>
        <w:rPr>
          <w:rFonts w:ascii="Times New Roman" w:hAnsi="Times New Roman"/>
          <w:i/>
          <w:sz w:val="20"/>
        </w:rPr>
        <w:t>mukhe nā niḥsare vākya, pratibhā — stambhita</w:t>
      </w:r>
    </w:p>
    <w:p>
      <w:pPr>
        <w:keepNext/>
        <w:spacing w:after="40"/>
        <w:ind w:left="227"/>
      </w:pPr>
      <w:r>
        <w:rPr>
          <w:rFonts w:ascii="Times New Roman" w:hAnsi="Times New Roman"/>
          <w:color w:val="555555"/>
          <w:sz w:val="18"/>
        </w:rPr>
        <w:t>from his mouth  not  came forth  a word,  his genius —  stunned</w:t>
      </w:r>
    </w:p>
    <w:p>
      <w:pPr>
        <w:spacing w:before="60"/>
        <w:jc w:val="both"/>
      </w:pPr>
      <w:r>
        <w:rPr>
          <w:b/>
        </w:rPr>
        <w:t xml:space="preserve">87 </w:t>
      </w:r>
      <w:r>
        <w:rPr>
          <w:rFonts w:ascii="Times New Roman" w:hAnsi="Times New Roman"/>
        </w:rPr>
        <w:t>Hearing the Lord’s words, the *digvijayī* was astonished. No word came from his mouth; his genius was struck dumb.</w:t>
      </w:r>
    </w:p>
    <w:p>
      <w:pPr>
        <w:keepNext/>
        <w:spacing w:before="160"/>
        <w:jc w:val="center"/>
      </w:pPr>
      <w:r>
        <w:rPr>
          <w:rFonts w:ascii="Nirmala UI" w:hAnsi="Nirmala UI" w:cs="Nirmala UI"/>
          <w:sz w:val="24"/>
          <w:szCs w:val="24"/>
        </w:rPr>
        <w:t>কহিতে চাহয়ে কিছু, না আইসে উত্তর ৷</w:t>
        <w:br/>
      </w:r>
      <w:r>
        <w:rPr>
          <w:rFonts w:ascii="Nirmala UI" w:hAnsi="Nirmala UI" w:cs="Nirmala UI"/>
          <w:sz w:val="24"/>
          <w:szCs w:val="24"/>
        </w:rPr>
        <w:t>তবে বিচারয়ে মনে হইয়া ফাঁপর ॥ ৮৮ ॥</w:t>
      </w:r>
    </w:p>
    <w:p>
      <w:pPr>
        <w:keepNext/>
        <w:spacing w:after="0"/>
        <w:ind w:left="227"/>
      </w:pPr>
      <w:r>
        <w:rPr>
          <w:rFonts w:ascii="Times New Roman" w:hAnsi="Times New Roman"/>
          <w:i/>
          <w:sz w:val="20"/>
        </w:rPr>
        <w:t>kahite cāhaye kichu, nā āise uttara</w:t>
      </w:r>
    </w:p>
    <w:p>
      <w:pPr>
        <w:keepNext/>
        <w:spacing w:after="40"/>
        <w:ind w:left="227"/>
      </w:pPr>
      <w:r>
        <w:rPr>
          <w:rFonts w:ascii="Times New Roman" w:hAnsi="Times New Roman"/>
          <w:color w:val="555555"/>
          <w:sz w:val="18"/>
        </w:rPr>
        <w:t>to say  he wishes  something,  not  comes  an answer</w:t>
      </w:r>
    </w:p>
    <w:p>
      <w:pPr>
        <w:keepNext/>
        <w:spacing w:after="0"/>
        <w:ind w:left="227"/>
      </w:pPr>
      <w:r>
        <w:rPr>
          <w:rFonts w:ascii="Times New Roman" w:hAnsi="Times New Roman"/>
          <w:i/>
          <w:sz w:val="20"/>
        </w:rPr>
        <w:t>tabe vicāraye mane haiyā phām̐para</w:t>
      </w:r>
    </w:p>
    <w:p>
      <w:pPr>
        <w:keepNext/>
        <w:spacing w:after="40"/>
        <w:ind w:left="227"/>
      </w:pPr>
      <w:r>
        <w:rPr>
          <w:rFonts w:ascii="Times New Roman" w:hAnsi="Times New Roman"/>
          <w:color w:val="555555"/>
          <w:sz w:val="18"/>
        </w:rPr>
        <w:t>then  he reflects  in his mind  becoming  perplexed</w:t>
      </w:r>
    </w:p>
    <w:p>
      <w:pPr>
        <w:spacing w:before="60"/>
        <w:jc w:val="both"/>
      </w:pPr>
      <w:r>
        <w:rPr>
          <w:b/>
        </w:rPr>
        <w:t xml:space="preserve">88 </w:t>
      </w:r>
      <w:r>
        <w:rPr>
          <w:rFonts w:ascii="Times New Roman" w:hAnsi="Times New Roman"/>
        </w:rPr>
        <w:t>He wanted to say something, but no answer would come, and in his perplexity he thought:</w:t>
      </w:r>
    </w:p>
    <w:p>
      <w:pPr>
        <w:keepNext/>
        <w:spacing w:before="160"/>
        <w:jc w:val="center"/>
      </w:pPr>
      <w:r>
        <w:rPr>
          <w:rFonts w:ascii="Nirmala UI" w:hAnsi="Nirmala UI" w:cs="Nirmala UI"/>
          <w:sz w:val="24"/>
          <w:szCs w:val="24"/>
        </w:rPr>
        <w:t>পড়ুয়া বালক কৈল মোর বুদ্ধি-লোপ ৷</w:t>
        <w:br/>
      </w:r>
      <w:r>
        <w:rPr>
          <w:rFonts w:ascii="Nirmala UI" w:hAnsi="Nirmala UI" w:cs="Nirmala UI"/>
          <w:sz w:val="24"/>
          <w:szCs w:val="24"/>
        </w:rPr>
        <w:t>জানি, সরস্বতী মোরে করিয়াছেন কোপ ॥ ৮৯ ॥</w:t>
      </w:r>
    </w:p>
    <w:p>
      <w:pPr>
        <w:keepNext/>
        <w:spacing w:after="0"/>
        <w:ind w:left="227"/>
      </w:pPr>
      <w:r>
        <w:rPr>
          <w:rFonts w:ascii="Times New Roman" w:hAnsi="Times New Roman"/>
          <w:i/>
          <w:sz w:val="20"/>
        </w:rPr>
        <w:t>paḍuyā bālaka kaila mora buddhi-lopa</w:t>
      </w:r>
    </w:p>
    <w:p>
      <w:pPr>
        <w:keepNext/>
        <w:spacing w:after="40"/>
        <w:ind w:left="227"/>
      </w:pPr>
      <w:r>
        <w:rPr>
          <w:rFonts w:ascii="Times New Roman" w:hAnsi="Times New Roman"/>
          <w:color w:val="555555"/>
          <w:sz w:val="18"/>
        </w:rPr>
        <w:t>a student  boy  made  my  intelligence  lost</w:t>
      </w:r>
    </w:p>
    <w:p>
      <w:pPr>
        <w:keepNext/>
        <w:spacing w:after="0"/>
        <w:ind w:left="227"/>
      </w:pPr>
      <w:r>
        <w:rPr>
          <w:rFonts w:ascii="Times New Roman" w:hAnsi="Times New Roman"/>
          <w:i/>
          <w:sz w:val="20"/>
        </w:rPr>
        <w:t>jāni, sarasvatī more kariyāchena kopa</w:t>
      </w:r>
    </w:p>
    <w:p>
      <w:pPr>
        <w:keepNext/>
        <w:spacing w:after="40"/>
        <w:ind w:left="227"/>
      </w:pPr>
      <w:r>
        <w:rPr>
          <w:rFonts w:ascii="Times New Roman" w:hAnsi="Times New Roman"/>
          <w:color w:val="555555"/>
          <w:sz w:val="18"/>
        </w:rPr>
        <w:t>I know,  Sarasvatī  with me  has become  angry</w:t>
      </w:r>
    </w:p>
    <w:p>
      <w:pPr>
        <w:spacing w:before="60"/>
        <w:jc w:val="both"/>
      </w:pPr>
      <w:r>
        <w:rPr>
          <w:b/>
        </w:rPr>
        <w:t xml:space="preserve">89 </w:t>
      </w:r>
      <w:r>
        <w:rPr>
          <w:rFonts w:ascii="Times New Roman" w:hAnsi="Times New Roman"/>
        </w:rPr>
        <w:t>“A schoolboy has robbed me of my wits! Surely Sarasvatī is angry with me.</w:t>
      </w:r>
    </w:p>
    <w:p>
      <w:pPr>
        <w:keepNext/>
        <w:spacing w:before="160"/>
        <w:jc w:val="center"/>
      </w:pPr>
      <w:r>
        <w:rPr>
          <w:rFonts w:ascii="Times New Roman" w:hAnsi="Times New Roman"/>
          <w:i/>
          <w:sz w:val="21"/>
        </w:rPr>
        <w:t>He concludes that the goddess of speech gave the Lord's extraordinary explanation —</w:t>
      </w:r>
    </w:p>
    <w:p>
      <w:pPr>
        <w:keepNext/>
        <w:jc w:val="center"/>
      </w:pPr>
      <w:r>
        <w:rPr>
          <w:rFonts w:ascii="Nirmala UI" w:hAnsi="Nirmala UI" w:cs="Nirmala UI"/>
          <w:sz w:val="24"/>
          <w:szCs w:val="24"/>
        </w:rPr>
        <w:t>যে ব্যাখ্যা করিল, সে মনুষ্যের নহে শক্তি ৷</w:t>
        <w:br/>
      </w:r>
      <w:r>
        <w:rPr>
          <w:rFonts w:ascii="Nirmala UI" w:hAnsi="Nirmala UI" w:cs="Nirmala UI"/>
          <w:sz w:val="24"/>
          <w:szCs w:val="24"/>
        </w:rPr>
        <w:t>নিমাঞি-মুখে রহি’ বলে আপনে সরস্বতী ॥ ৯০ ॥</w:t>
      </w:r>
    </w:p>
    <w:p>
      <w:pPr>
        <w:keepNext/>
        <w:spacing w:after="0"/>
        <w:ind w:left="227"/>
      </w:pPr>
      <w:r>
        <w:rPr>
          <w:rFonts w:ascii="Times New Roman" w:hAnsi="Times New Roman"/>
          <w:i/>
          <w:sz w:val="20"/>
        </w:rPr>
        <w:t>ye vyākhyā karila, se manuṣyera nahe śakti</w:t>
      </w:r>
    </w:p>
    <w:p>
      <w:pPr>
        <w:keepNext/>
        <w:spacing w:after="40"/>
        <w:ind w:left="227"/>
      </w:pPr>
      <w:r>
        <w:rPr>
          <w:rFonts w:ascii="Times New Roman" w:hAnsi="Times New Roman"/>
          <w:color w:val="555555"/>
          <w:sz w:val="18"/>
        </w:rPr>
        <w:t>what  explanation  He made,  that  of a man  is not  the power</w:t>
      </w:r>
    </w:p>
    <w:p>
      <w:pPr>
        <w:keepNext/>
        <w:spacing w:after="0"/>
        <w:ind w:left="227"/>
      </w:pPr>
      <w:r>
        <w:rPr>
          <w:rFonts w:ascii="Times New Roman" w:hAnsi="Times New Roman"/>
          <w:i/>
          <w:sz w:val="20"/>
        </w:rPr>
        <w:t>nimāñi-mukhe rahi’ bale āpane sarasvatī</w:t>
      </w:r>
    </w:p>
    <w:p>
      <w:pPr>
        <w:keepNext/>
        <w:spacing w:after="40"/>
        <w:ind w:left="227"/>
      </w:pPr>
      <w:r>
        <w:rPr>
          <w:rFonts w:ascii="Times New Roman" w:hAnsi="Times New Roman"/>
          <w:color w:val="555555"/>
          <w:sz w:val="18"/>
        </w:rPr>
        <w:t>in Nimāi’s mouth  dwelling  speaks  herself  Sarasvatī</w:t>
      </w:r>
    </w:p>
    <w:p>
      <w:pPr>
        <w:spacing w:before="60"/>
        <w:jc w:val="both"/>
      </w:pPr>
      <w:r>
        <w:rPr>
          <w:b/>
        </w:rPr>
        <w:t xml:space="preserve">90 </w:t>
      </w:r>
      <w:r>
        <w:rPr>
          <w:rFonts w:ascii="Times New Roman" w:hAnsi="Times New Roman"/>
        </w:rPr>
        <w:t>“No human being could give such an explanation. Sarasvatī herself must be speaking through Nimāi’s mouth.”</w:t>
      </w:r>
    </w:p>
    <w:p>
      <w:pPr>
        <w:keepNext/>
        <w:spacing w:before="160"/>
        <w:jc w:val="center"/>
      </w:pPr>
      <w:r>
        <w:rPr>
          <w:rFonts w:ascii="Times New Roman" w:hAnsi="Times New Roman"/>
          <w:i/>
          <w:sz w:val="21"/>
        </w:rPr>
        <w:t>The poet's words to the Lord —</w:t>
      </w:r>
    </w:p>
    <w:p>
      <w:pPr>
        <w:keepNext/>
        <w:jc w:val="center"/>
      </w:pPr>
      <w:r>
        <w:rPr>
          <w:rFonts w:ascii="Nirmala UI" w:hAnsi="Nirmala UI" w:cs="Nirmala UI"/>
          <w:sz w:val="24"/>
          <w:szCs w:val="24"/>
        </w:rPr>
        <w:t>এত ভাবি’ কহে — শুন, নিমাঞি পণ্ডিত ৷</w:t>
        <w:br/>
      </w:r>
      <w:r>
        <w:rPr>
          <w:rFonts w:ascii="Nirmala UI" w:hAnsi="Nirmala UI" w:cs="Nirmala UI"/>
          <w:sz w:val="24"/>
          <w:szCs w:val="24"/>
        </w:rPr>
        <w:t>তব ব্যাখ্যা শুনি’ আমি হইলাঙ বিস্মিত ॥ ৯১ ॥</w:t>
      </w:r>
    </w:p>
    <w:p>
      <w:pPr>
        <w:keepNext/>
        <w:spacing w:after="0"/>
        <w:ind w:left="227"/>
      </w:pPr>
      <w:r>
        <w:rPr>
          <w:rFonts w:ascii="Times New Roman" w:hAnsi="Times New Roman"/>
          <w:i/>
          <w:sz w:val="20"/>
        </w:rPr>
        <w:t>eta bhāvi’ kahe — śuna, nimāñi paṇḍita</w:t>
      </w:r>
    </w:p>
    <w:p>
      <w:pPr>
        <w:keepNext/>
        <w:spacing w:after="40"/>
        <w:ind w:left="227"/>
      </w:pPr>
      <w:r>
        <w:rPr>
          <w:rFonts w:ascii="Times New Roman" w:hAnsi="Times New Roman"/>
          <w:color w:val="555555"/>
          <w:sz w:val="18"/>
        </w:rPr>
        <w:t>so much  thinking  he says —  listen,  Nimāi  Paṇḍita</w:t>
      </w:r>
    </w:p>
    <w:p>
      <w:pPr>
        <w:keepNext/>
        <w:spacing w:after="0"/>
        <w:ind w:left="227"/>
      </w:pPr>
      <w:r>
        <w:rPr>
          <w:rFonts w:ascii="Times New Roman" w:hAnsi="Times New Roman"/>
          <w:i/>
          <w:sz w:val="20"/>
        </w:rPr>
        <w:t>tava vyākhyā śuni’ āmi hailāṅa vismita</w:t>
      </w:r>
    </w:p>
    <w:p>
      <w:pPr>
        <w:keepNext/>
        <w:spacing w:after="40"/>
        <w:ind w:left="227"/>
      </w:pPr>
      <w:r>
        <w:rPr>
          <w:rFonts w:ascii="Times New Roman" w:hAnsi="Times New Roman"/>
          <w:color w:val="555555"/>
          <w:sz w:val="18"/>
        </w:rPr>
        <w:t>Your  explanation  hearing  I  have become  astonished</w:t>
      </w:r>
    </w:p>
    <w:p>
      <w:pPr>
        <w:spacing w:before="60"/>
        <w:jc w:val="both"/>
      </w:pPr>
      <w:r>
        <w:rPr>
          <w:b/>
        </w:rPr>
        <w:t xml:space="preserve">91 </w:t>
      </w:r>
      <w:r>
        <w:rPr>
          <w:rFonts w:ascii="Times New Roman" w:hAnsi="Times New Roman"/>
        </w:rPr>
        <w:t>Thinking thus, he said, “Listen, Nimāi Paṇḍita: Your explanation has astonished me.</w:t>
      </w:r>
    </w:p>
    <w:p>
      <w:pPr>
        <w:keepNext/>
        <w:spacing w:before="160"/>
        <w:jc w:val="center"/>
      </w:pPr>
      <w:r>
        <w:rPr>
          <w:rFonts w:ascii="Nirmala UI" w:hAnsi="Nirmala UI" w:cs="Nirmala UI"/>
          <w:sz w:val="24"/>
          <w:szCs w:val="24"/>
        </w:rPr>
        <w:t>অলঙ্কার নাহি পড়, নাহি শাস্ত্রাভ্যাস ৷</w:t>
        <w:br/>
      </w:r>
      <w:r>
        <w:rPr>
          <w:rFonts w:ascii="Nirmala UI" w:hAnsi="Nirmala UI" w:cs="Nirmala UI"/>
          <w:sz w:val="24"/>
          <w:szCs w:val="24"/>
        </w:rPr>
        <w:t>কেমনে এ সব অর্থ করিলে প্রকাশ ॥ ৯২ ॥</w:t>
      </w:r>
    </w:p>
    <w:p>
      <w:pPr>
        <w:keepNext/>
        <w:spacing w:after="0"/>
        <w:ind w:left="227"/>
      </w:pPr>
      <w:r>
        <w:rPr>
          <w:rFonts w:ascii="Times New Roman" w:hAnsi="Times New Roman"/>
          <w:i/>
          <w:sz w:val="20"/>
        </w:rPr>
        <w:t>alaṅkāra nāhi paḍa, nāhi śāstrābhyāsa</w:t>
      </w:r>
    </w:p>
    <w:p>
      <w:pPr>
        <w:keepNext/>
        <w:spacing w:after="40"/>
        <w:ind w:left="227"/>
      </w:pPr>
      <w:r>
        <w:rPr>
          <w:rFonts w:ascii="Times New Roman" w:hAnsi="Times New Roman"/>
          <w:color w:val="555555"/>
          <w:sz w:val="18"/>
        </w:rPr>
        <w:t>poetics  not  You have studied,  no  practice in the śāstras</w:t>
      </w:r>
    </w:p>
    <w:p>
      <w:pPr>
        <w:keepNext/>
        <w:spacing w:after="0"/>
        <w:ind w:left="227"/>
      </w:pPr>
      <w:r>
        <w:rPr>
          <w:rFonts w:ascii="Times New Roman" w:hAnsi="Times New Roman"/>
          <w:i/>
          <w:sz w:val="20"/>
        </w:rPr>
        <w:t>kemane e saba artha karile prakāśa</w:t>
      </w:r>
    </w:p>
    <w:p>
      <w:pPr>
        <w:keepNext/>
        <w:spacing w:after="40"/>
        <w:ind w:left="227"/>
      </w:pPr>
      <w:r>
        <w:rPr>
          <w:rFonts w:ascii="Times New Roman" w:hAnsi="Times New Roman"/>
          <w:color w:val="555555"/>
          <w:sz w:val="18"/>
        </w:rPr>
        <w:t>how  these  all  meanings  have You  brought out</w:t>
      </w:r>
    </w:p>
    <w:p>
      <w:pPr>
        <w:spacing w:before="60"/>
        <w:jc w:val="both"/>
      </w:pPr>
      <w:r>
        <w:rPr>
          <w:b/>
        </w:rPr>
        <w:t xml:space="preserve">92 </w:t>
      </w:r>
      <w:r>
        <w:rPr>
          <w:rFonts w:ascii="Times New Roman" w:hAnsi="Times New Roman"/>
        </w:rPr>
        <w:t>“You have not studied poetics, and You have no training in the śāstras. How could You bring out all these meanings?”</w:t>
      </w:r>
    </w:p>
    <w:p>
      <w:pPr>
        <w:keepNext/>
        <w:spacing w:before="160"/>
        <w:jc w:val="center"/>
      </w:pPr>
      <w:r>
        <w:rPr>
          <w:rFonts w:ascii="Nirmala UI" w:hAnsi="Nirmala UI" w:cs="Nirmala UI"/>
          <w:sz w:val="24"/>
          <w:szCs w:val="24"/>
        </w:rPr>
        <w:t>ইহা শুনি’ মহাপ্রভু অতি বড় রঙ্গী ৷</w:t>
        <w:br/>
      </w:r>
      <w:r>
        <w:rPr>
          <w:rFonts w:ascii="Nirmala UI" w:hAnsi="Nirmala UI" w:cs="Nirmala UI"/>
          <w:sz w:val="24"/>
          <w:szCs w:val="24"/>
        </w:rPr>
        <w:t>তাঁহার হৃদয় জানি’ কহে, করি’ ভঙ্গী ॥ ৯৩ ॥</w:t>
      </w:r>
    </w:p>
    <w:p>
      <w:pPr>
        <w:keepNext/>
        <w:spacing w:after="0"/>
        <w:ind w:left="227"/>
      </w:pPr>
      <w:r>
        <w:rPr>
          <w:rFonts w:ascii="Times New Roman" w:hAnsi="Times New Roman"/>
          <w:i/>
          <w:sz w:val="20"/>
        </w:rPr>
        <w:t>ihā śuni’ mahāprabhu ati baḍa raṅgī</w:t>
      </w:r>
    </w:p>
    <w:p>
      <w:pPr>
        <w:keepNext/>
        <w:spacing w:after="40"/>
        <w:ind w:left="227"/>
      </w:pPr>
      <w:r>
        <w:rPr>
          <w:rFonts w:ascii="Times New Roman" w:hAnsi="Times New Roman"/>
          <w:color w:val="555555"/>
          <w:sz w:val="18"/>
        </w:rPr>
        <w:t>this  hearing  Mahāprabhu,  very  great  lover of fun</w:t>
      </w:r>
    </w:p>
    <w:p>
      <w:pPr>
        <w:keepNext/>
        <w:spacing w:after="0"/>
        <w:ind w:left="227"/>
      </w:pPr>
      <w:r>
        <w:rPr>
          <w:rFonts w:ascii="Times New Roman" w:hAnsi="Times New Roman"/>
          <w:i/>
          <w:sz w:val="20"/>
        </w:rPr>
        <w:t>tām̐hāra hṛdaya jāni’ kahe, kari’ bhaṅgī</w:t>
      </w:r>
    </w:p>
    <w:p>
      <w:pPr>
        <w:keepNext/>
        <w:spacing w:after="40"/>
        <w:ind w:left="227"/>
      </w:pPr>
      <w:r>
        <w:rPr>
          <w:rFonts w:ascii="Times New Roman" w:hAnsi="Times New Roman"/>
          <w:color w:val="555555"/>
          <w:sz w:val="18"/>
        </w:rPr>
        <w:t>his  heart  knowing  says,  making  a playful turn</w:t>
      </w:r>
    </w:p>
    <w:p>
      <w:pPr>
        <w:spacing w:before="60"/>
        <w:jc w:val="both"/>
      </w:pPr>
      <w:r>
        <w:rPr>
          <w:b/>
        </w:rPr>
        <w:t xml:space="preserve">93 </w:t>
      </w:r>
      <w:r>
        <w:rPr>
          <w:rFonts w:ascii="Times New Roman" w:hAnsi="Times New Roman"/>
        </w:rPr>
        <w:t>Hearing this, Mahāprabhu, who dearly loved a jest, read his heart and answered playfully:</w:t>
      </w:r>
    </w:p>
    <w:p>
      <w:pPr>
        <w:keepNext/>
        <w:spacing w:before="160"/>
        <w:jc w:val="center"/>
      </w:pPr>
      <w:r>
        <w:rPr>
          <w:rFonts w:ascii="Times New Roman" w:hAnsi="Times New Roman"/>
          <w:i/>
          <w:sz w:val="21"/>
        </w:rPr>
        <w:t>The Lord names Sarasvatī as the cause of His skillful explanation —</w:t>
      </w:r>
    </w:p>
    <w:p>
      <w:pPr>
        <w:keepNext/>
        <w:jc w:val="center"/>
      </w:pPr>
      <w:r>
        <w:rPr>
          <w:rFonts w:ascii="Nirmala UI" w:hAnsi="Nirmala UI" w:cs="Nirmala UI"/>
          <w:sz w:val="24"/>
          <w:szCs w:val="24"/>
        </w:rPr>
        <w:t>শাস্ত্রের বিচার ভাল-মন্দ নাহি জানি ৷</w:t>
        <w:br/>
      </w:r>
      <w:r>
        <w:rPr>
          <w:rFonts w:ascii="Nirmala UI" w:hAnsi="Nirmala UI" w:cs="Nirmala UI"/>
          <w:sz w:val="24"/>
          <w:szCs w:val="24"/>
        </w:rPr>
        <w:t>সরস্বতী যে বলায়, সেই বলি বাণী ॥ ৯৪ ॥</w:t>
      </w:r>
    </w:p>
    <w:p>
      <w:pPr>
        <w:keepNext/>
        <w:spacing w:after="0"/>
        <w:ind w:left="227"/>
      </w:pPr>
      <w:r>
        <w:rPr>
          <w:rFonts w:ascii="Times New Roman" w:hAnsi="Times New Roman"/>
          <w:i/>
          <w:sz w:val="20"/>
        </w:rPr>
        <w:t>śāstrera vicāra bhāla-manda nāhi jāni</w:t>
      </w:r>
    </w:p>
    <w:p>
      <w:pPr>
        <w:keepNext/>
        <w:spacing w:after="40"/>
        <w:ind w:left="227"/>
      </w:pPr>
      <w:r>
        <w:rPr>
          <w:rFonts w:ascii="Times New Roman" w:hAnsi="Times New Roman"/>
          <w:color w:val="555555"/>
          <w:sz w:val="18"/>
        </w:rPr>
        <w:t>of the śāstras  the analysis  good or bad  not  I know</w:t>
      </w:r>
    </w:p>
    <w:p>
      <w:pPr>
        <w:keepNext/>
        <w:spacing w:after="0"/>
        <w:ind w:left="227"/>
      </w:pPr>
      <w:r>
        <w:rPr>
          <w:rFonts w:ascii="Times New Roman" w:hAnsi="Times New Roman"/>
          <w:i/>
          <w:sz w:val="20"/>
        </w:rPr>
        <w:t>sarasvatī ye balāya, sei bali vāṇī</w:t>
      </w:r>
    </w:p>
    <w:p>
      <w:pPr>
        <w:keepNext/>
        <w:spacing w:after="40"/>
        <w:ind w:left="227"/>
      </w:pPr>
      <w:r>
        <w:rPr>
          <w:rFonts w:ascii="Times New Roman" w:hAnsi="Times New Roman"/>
          <w:color w:val="555555"/>
          <w:sz w:val="18"/>
        </w:rPr>
        <w:t>Sarasvatī  what  makes Me say,  those  I speak  words</w:t>
      </w:r>
    </w:p>
    <w:p>
      <w:pPr>
        <w:spacing w:before="60"/>
        <w:jc w:val="both"/>
      </w:pPr>
      <w:r>
        <w:rPr>
          <w:b/>
        </w:rPr>
        <w:t xml:space="preserve">94 </w:t>
      </w:r>
      <w:r>
        <w:rPr>
          <w:rFonts w:ascii="Times New Roman" w:hAnsi="Times New Roman"/>
        </w:rPr>
        <w:t>“Whether My analysis of the śāstras is good or bad, I Myself do not know. I only speak the words that Sarasvatī makes Me speak.”</w:t>
      </w:r>
    </w:p>
    <w:p>
      <w:pPr>
        <w:keepNext/>
        <w:spacing w:before="160"/>
        <w:jc w:val="center"/>
      </w:pPr>
      <w:r>
        <w:rPr>
          <w:rFonts w:ascii="Times New Roman" w:hAnsi="Times New Roman"/>
          <w:i/>
          <w:sz w:val="21"/>
        </w:rPr>
        <w:t>The *digvijayī* feels hurt by Sarasvatī —</w:t>
      </w:r>
    </w:p>
    <w:p>
      <w:pPr>
        <w:keepNext/>
        <w:jc w:val="center"/>
      </w:pPr>
      <w:r>
        <w:rPr>
          <w:rFonts w:ascii="Nirmala UI" w:hAnsi="Nirmala UI" w:cs="Nirmala UI"/>
          <w:sz w:val="24"/>
          <w:szCs w:val="24"/>
        </w:rPr>
        <w:t>ইহা শুনি’ দিগ্বিজয়ী করিল নিশ্চয় ৷</w:t>
        <w:br/>
      </w:r>
      <w:r>
        <w:rPr>
          <w:rFonts w:ascii="Nirmala UI" w:hAnsi="Nirmala UI" w:cs="Nirmala UI"/>
          <w:sz w:val="24"/>
          <w:szCs w:val="24"/>
        </w:rPr>
        <w:t>শিশুদ্বারে দেবী মোরে কৈল পরাজয় ॥ ৯৫ ॥</w:t>
      </w:r>
    </w:p>
    <w:p>
      <w:pPr>
        <w:keepNext/>
        <w:spacing w:after="0"/>
        <w:ind w:left="227"/>
      </w:pPr>
      <w:r>
        <w:rPr>
          <w:rFonts w:ascii="Times New Roman" w:hAnsi="Times New Roman"/>
          <w:i/>
          <w:sz w:val="20"/>
        </w:rPr>
        <w:t>ihā śuni’ digvijayī karila niścaya</w:t>
      </w:r>
    </w:p>
    <w:p>
      <w:pPr>
        <w:keepNext/>
        <w:spacing w:after="40"/>
        <w:ind w:left="227"/>
      </w:pPr>
      <w:r>
        <w:rPr>
          <w:rFonts w:ascii="Times New Roman" w:hAnsi="Times New Roman"/>
          <w:color w:val="555555"/>
          <w:sz w:val="18"/>
        </w:rPr>
        <w:t>this  hearing  the *digvijayī*  made  conclusion</w:t>
      </w:r>
    </w:p>
    <w:p>
      <w:pPr>
        <w:keepNext/>
        <w:spacing w:after="0"/>
        <w:ind w:left="227"/>
      </w:pPr>
      <w:r>
        <w:rPr>
          <w:rFonts w:ascii="Times New Roman" w:hAnsi="Times New Roman"/>
          <w:i/>
          <w:sz w:val="20"/>
        </w:rPr>
        <w:t>śiśu-dvāre devī more kaila parājaya</w:t>
      </w:r>
    </w:p>
    <w:p>
      <w:pPr>
        <w:keepNext/>
        <w:spacing w:after="40"/>
        <w:ind w:left="227"/>
      </w:pPr>
      <w:r>
        <w:rPr>
          <w:rFonts w:ascii="Times New Roman" w:hAnsi="Times New Roman"/>
          <w:color w:val="555555"/>
          <w:sz w:val="18"/>
        </w:rPr>
        <w:t>through a child  the goddess  on me  inflicted  defeat</w:t>
      </w:r>
    </w:p>
    <w:p>
      <w:pPr>
        <w:spacing w:before="60"/>
        <w:jc w:val="both"/>
      </w:pPr>
      <w:r>
        <w:rPr>
          <w:b/>
        </w:rPr>
        <w:t xml:space="preserve">95 </w:t>
      </w:r>
      <w:r>
        <w:rPr>
          <w:rFonts w:ascii="Times New Roman" w:hAnsi="Times New Roman"/>
        </w:rPr>
        <w:t>Hearing this, the *digvijayī* concluded, “The goddess has defeated me through a child.</w:t>
      </w:r>
    </w:p>
    <w:p>
      <w:pPr>
        <w:keepNext/>
        <w:spacing w:before="160"/>
        <w:jc w:val="center"/>
      </w:pPr>
      <w:r>
        <w:rPr>
          <w:rFonts w:ascii="Nirmala UI" w:hAnsi="Nirmala UI" w:cs="Nirmala UI"/>
          <w:sz w:val="24"/>
          <w:szCs w:val="24"/>
        </w:rPr>
        <w:t>আজি তাঁরে নিবেদিব, করি’ জপ-ধ্যান ৷</w:t>
        <w:br/>
      </w:r>
      <w:r>
        <w:rPr>
          <w:rFonts w:ascii="Nirmala UI" w:hAnsi="Nirmala UI" w:cs="Nirmala UI"/>
          <w:sz w:val="24"/>
          <w:szCs w:val="24"/>
        </w:rPr>
        <w:t>শিশুদ্বারে কৈল মোরে এত অপমান ॥ ৯৬ ॥</w:t>
      </w:r>
    </w:p>
    <w:p>
      <w:pPr>
        <w:keepNext/>
        <w:spacing w:after="0"/>
        <w:ind w:left="227"/>
      </w:pPr>
      <w:r>
        <w:rPr>
          <w:rFonts w:ascii="Times New Roman" w:hAnsi="Times New Roman"/>
          <w:i/>
          <w:sz w:val="20"/>
        </w:rPr>
        <w:t>āji tām̐re nivediba, kari’ japa-dhyāna</w:t>
      </w:r>
    </w:p>
    <w:p>
      <w:pPr>
        <w:keepNext/>
        <w:spacing w:after="40"/>
        <w:ind w:left="227"/>
      </w:pPr>
      <w:r>
        <w:rPr>
          <w:rFonts w:ascii="Times New Roman" w:hAnsi="Times New Roman"/>
          <w:color w:val="555555"/>
          <w:sz w:val="18"/>
        </w:rPr>
        <w:t>today  to her  I shall submit,  doing  japa and meditation</w:t>
      </w:r>
    </w:p>
    <w:p>
      <w:pPr>
        <w:keepNext/>
        <w:spacing w:after="0"/>
        <w:ind w:left="227"/>
      </w:pPr>
      <w:r>
        <w:rPr>
          <w:rFonts w:ascii="Times New Roman" w:hAnsi="Times New Roman"/>
          <w:i/>
          <w:sz w:val="20"/>
        </w:rPr>
        <w:t>śiśudvāre kaila more eta apamāna</w:t>
      </w:r>
    </w:p>
    <w:p>
      <w:pPr>
        <w:keepNext/>
        <w:spacing w:after="40"/>
        <w:ind w:left="227"/>
      </w:pPr>
      <w:r>
        <w:rPr>
          <w:rFonts w:ascii="Times New Roman" w:hAnsi="Times New Roman"/>
          <w:color w:val="555555"/>
          <w:sz w:val="18"/>
        </w:rPr>
        <w:t>through a child  she inflicted  on me  such  humiliation</w:t>
      </w:r>
    </w:p>
    <w:p>
      <w:pPr>
        <w:spacing w:before="60"/>
        <w:jc w:val="both"/>
      </w:pPr>
      <w:r>
        <w:rPr>
          <w:b/>
        </w:rPr>
        <w:t xml:space="preserve">96 </w:t>
      </w:r>
      <w:r>
        <w:rPr>
          <w:rFonts w:ascii="Times New Roman" w:hAnsi="Times New Roman"/>
        </w:rPr>
        <w:t>“Today, with japa and meditation, I shall lay this before her: through a child she has humiliated me so!”</w:t>
      </w:r>
    </w:p>
    <w:p>
      <w:pPr>
        <w:keepNext/>
        <w:spacing w:before="160"/>
        <w:jc w:val="center"/>
      </w:pPr>
      <w:r>
        <w:rPr>
          <w:rFonts w:ascii="Times New Roman" w:hAnsi="Times New Roman"/>
          <w:i/>
          <w:sz w:val="21"/>
        </w:rPr>
        <w:t>The author points out the real cause of what happened —</w:t>
      </w:r>
    </w:p>
    <w:p>
      <w:pPr>
        <w:keepNext/>
        <w:jc w:val="center"/>
      </w:pPr>
      <w:r>
        <w:rPr>
          <w:rFonts w:ascii="Nirmala UI" w:hAnsi="Nirmala UI" w:cs="Nirmala UI"/>
          <w:sz w:val="24"/>
          <w:szCs w:val="24"/>
        </w:rPr>
        <w:t>বস্তুতঃ সরস্বতী অশুদ্ধ শ্লোক করাইল ৷</w:t>
        <w:br/>
      </w:r>
      <w:r>
        <w:rPr>
          <w:rFonts w:ascii="Nirmala UI" w:hAnsi="Nirmala UI" w:cs="Nirmala UI"/>
          <w:sz w:val="24"/>
          <w:szCs w:val="24"/>
        </w:rPr>
        <w:t>বিচার-সময় তাঁর বুদ্ধি আচ্ছাদিল ॥ ৯৭ ॥</w:t>
      </w:r>
    </w:p>
    <w:p>
      <w:pPr>
        <w:keepNext/>
        <w:spacing w:after="0"/>
        <w:ind w:left="227"/>
      </w:pPr>
      <w:r>
        <w:rPr>
          <w:rFonts w:ascii="Times New Roman" w:hAnsi="Times New Roman"/>
          <w:i/>
          <w:sz w:val="20"/>
        </w:rPr>
        <w:t>vastutaḥ sarasvatī aśuddha śloka karāila</w:t>
      </w:r>
    </w:p>
    <w:p>
      <w:pPr>
        <w:keepNext/>
        <w:spacing w:after="40"/>
        <w:ind w:left="227"/>
      </w:pPr>
      <w:r>
        <w:rPr>
          <w:rFonts w:ascii="Times New Roman" w:hAnsi="Times New Roman"/>
          <w:color w:val="555555"/>
          <w:sz w:val="18"/>
        </w:rPr>
        <w:t>in truth  Sarasvatī  a faulty  verse  had him make</w:t>
      </w:r>
    </w:p>
    <w:p>
      <w:pPr>
        <w:keepNext/>
        <w:spacing w:after="0"/>
        <w:ind w:left="227"/>
      </w:pPr>
      <w:r>
        <w:rPr>
          <w:rFonts w:ascii="Times New Roman" w:hAnsi="Times New Roman"/>
          <w:i/>
          <w:sz w:val="20"/>
        </w:rPr>
        <w:t>vicāra-samaya tām̐ra buddhi ācchādila</w:t>
      </w:r>
    </w:p>
    <w:p>
      <w:pPr>
        <w:keepNext/>
        <w:spacing w:after="40"/>
        <w:ind w:left="227"/>
      </w:pPr>
      <w:r>
        <w:rPr>
          <w:rFonts w:ascii="Times New Roman" w:hAnsi="Times New Roman"/>
          <w:color w:val="555555"/>
          <w:sz w:val="18"/>
        </w:rPr>
        <w:t>at the time of examination  his  intelligence  covered</w:t>
      </w:r>
    </w:p>
    <w:p>
      <w:pPr>
        <w:spacing w:before="60"/>
        <w:jc w:val="both"/>
      </w:pPr>
      <w:r>
        <w:rPr>
          <w:b/>
        </w:rPr>
        <w:t xml:space="preserve">97 </w:t>
      </w:r>
      <w:r>
        <w:rPr>
          <w:rFonts w:ascii="Times New Roman" w:hAnsi="Times New Roman"/>
        </w:rPr>
        <w:t>In truth, it was Sarasvatī who had him compose a faulty verse, and when it was examined she clouded his intelligence.</w:t>
      </w:r>
    </w:p>
    <w:p>
      <w:pPr>
        <w:keepNext/>
        <w:spacing w:before="160"/>
        <w:jc w:val="center"/>
      </w:pPr>
      <w:r>
        <w:rPr>
          <w:rFonts w:ascii="Times New Roman" w:hAnsi="Times New Roman"/>
          <w:i/>
          <w:sz w:val="21"/>
        </w:rPr>
        <w:t>The students laugh at the poet's defeat, and the Lord stops them —</w:t>
      </w:r>
    </w:p>
    <w:p>
      <w:pPr>
        <w:keepNext/>
        <w:jc w:val="center"/>
      </w:pPr>
      <w:r>
        <w:rPr>
          <w:rFonts w:ascii="Nirmala UI" w:hAnsi="Nirmala UI" w:cs="Nirmala UI"/>
          <w:sz w:val="24"/>
          <w:szCs w:val="24"/>
        </w:rPr>
        <w:t>তবে শিষ্যগণ সব হাসিতে লাগিল ৷</w:t>
        <w:br/>
      </w:r>
      <w:r>
        <w:rPr>
          <w:rFonts w:ascii="Nirmala UI" w:hAnsi="Nirmala UI" w:cs="Nirmala UI"/>
          <w:sz w:val="24"/>
          <w:szCs w:val="24"/>
        </w:rPr>
        <w:t>তা’-সবা নিষেধি’ প্রভু কবিকে কহিল ॥ ৯৮ ॥</w:t>
      </w:r>
    </w:p>
    <w:p>
      <w:pPr>
        <w:keepNext/>
        <w:spacing w:after="0"/>
        <w:ind w:left="227"/>
      </w:pPr>
      <w:r>
        <w:rPr>
          <w:rFonts w:ascii="Times New Roman" w:hAnsi="Times New Roman"/>
          <w:i/>
          <w:sz w:val="20"/>
        </w:rPr>
        <w:t>tabe śiṣya-gaṇa saba hāsite lāgila</w:t>
      </w:r>
    </w:p>
    <w:p>
      <w:pPr>
        <w:keepNext/>
        <w:spacing w:after="40"/>
        <w:ind w:left="227"/>
      </w:pPr>
      <w:r>
        <w:rPr>
          <w:rFonts w:ascii="Times New Roman" w:hAnsi="Times New Roman"/>
          <w:color w:val="555555"/>
          <w:sz w:val="18"/>
        </w:rPr>
        <w:t>then  the students  all  to laugh  began</w:t>
      </w:r>
    </w:p>
    <w:p>
      <w:pPr>
        <w:keepNext/>
        <w:spacing w:after="0"/>
        <w:ind w:left="227"/>
      </w:pPr>
      <w:r>
        <w:rPr>
          <w:rFonts w:ascii="Times New Roman" w:hAnsi="Times New Roman"/>
          <w:i/>
          <w:sz w:val="20"/>
        </w:rPr>
        <w:t>tā’-sabā niṣedhi’ prabhu kavike kahila</w:t>
      </w:r>
    </w:p>
    <w:p>
      <w:pPr>
        <w:keepNext/>
        <w:spacing w:after="40"/>
        <w:ind w:left="227"/>
      </w:pPr>
      <w:r>
        <w:rPr>
          <w:rFonts w:ascii="Times New Roman" w:hAnsi="Times New Roman"/>
          <w:color w:val="555555"/>
          <w:sz w:val="18"/>
        </w:rPr>
        <w:t>them  all  forbidding  the Lord  to the poet  spoke</w:t>
      </w:r>
    </w:p>
    <w:p>
      <w:pPr>
        <w:spacing w:before="60"/>
        <w:jc w:val="both"/>
      </w:pPr>
      <w:r>
        <w:rPr>
          <w:b/>
        </w:rPr>
        <w:t xml:space="preserve">98 </w:t>
      </w:r>
      <w:r>
        <w:rPr>
          <w:rFonts w:ascii="Times New Roman" w:hAnsi="Times New Roman"/>
        </w:rPr>
        <w:t>Then all the students began to laugh, but the Lord checked them and said to the poet:</w:t>
      </w:r>
    </w:p>
    <w:p>
      <w:pPr>
        <w:keepNext/>
        <w:spacing w:before="160"/>
        <w:jc w:val="center"/>
      </w:pPr>
      <w:r>
        <w:rPr>
          <w:rFonts w:ascii="Times New Roman" w:hAnsi="Times New Roman"/>
          <w:i/>
          <w:sz w:val="21"/>
        </w:rPr>
        <w:t>The Lord honors the poet —</w:t>
      </w:r>
    </w:p>
    <w:p>
      <w:pPr>
        <w:keepNext/>
        <w:jc w:val="center"/>
      </w:pPr>
      <w:r>
        <w:rPr>
          <w:rFonts w:ascii="Nirmala UI" w:hAnsi="Nirmala UI" w:cs="Nirmala UI"/>
          <w:sz w:val="24"/>
          <w:szCs w:val="24"/>
        </w:rPr>
        <w:t>তুমি মহাপণ্ডিত হও, কবি-শিরোমণি ৷</w:t>
        <w:br/>
      </w:r>
      <w:r>
        <w:rPr>
          <w:rFonts w:ascii="Nirmala UI" w:hAnsi="Nirmala UI" w:cs="Nirmala UI"/>
          <w:sz w:val="24"/>
          <w:szCs w:val="24"/>
        </w:rPr>
        <w:t>যাঁর মুখে বাহিরায় ঐছে কাব্যবাণী ॥ ৯৯ ॥</w:t>
      </w:r>
    </w:p>
    <w:p>
      <w:pPr>
        <w:keepNext/>
        <w:spacing w:after="0"/>
        <w:ind w:left="227"/>
      </w:pPr>
      <w:r>
        <w:rPr>
          <w:rFonts w:ascii="Times New Roman" w:hAnsi="Times New Roman"/>
          <w:i/>
          <w:sz w:val="20"/>
        </w:rPr>
        <w:t>tumi mahāpaṇḍita hao, kavi-śiromaṇi</w:t>
      </w:r>
    </w:p>
    <w:p>
      <w:pPr>
        <w:keepNext/>
        <w:spacing w:after="40"/>
        <w:ind w:left="227"/>
      </w:pPr>
      <w:r>
        <w:rPr>
          <w:rFonts w:ascii="Times New Roman" w:hAnsi="Times New Roman"/>
          <w:color w:val="555555"/>
          <w:sz w:val="18"/>
        </w:rPr>
        <w:t>you  a great paṇḍita  are,  the crest-jewel of poets</w:t>
      </w:r>
    </w:p>
    <w:p>
      <w:pPr>
        <w:keepNext/>
        <w:spacing w:after="0"/>
        <w:ind w:left="227"/>
      </w:pPr>
      <w:r>
        <w:rPr>
          <w:rFonts w:ascii="Times New Roman" w:hAnsi="Times New Roman"/>
          <w:i/>
          <w:sz w:val="20"/>
        </w:rPr>
        <w:t>yām̐ra mukhe bāhirāya aiche kāvya-vāṇī</w:t>
      </w:r>
    </w:p>
    <w:p>
      <w:pPr>
        <w:keepNext/>
        <w:spacing w:after="40"/>
        <w:ind w:left="227"/>
      </w:pPr>
      <w:r>
        <w:rPr>
          <w:rFonts w:ascii="Times New Roman" w:hAnsi="Times New Roman"/>
          <w:color w:val="555555"/>
          <w:sz w:val="18"/>
        </w:rPr>
        <w:t>from whose  mouth  comes forth  such  poetic speech</w:t>
      </w:r>
    </w:p>
    <w:p>
      <w:pPr>
        <w:spacing w:before="60"/>
        <w:jc w:val="both"/>
      </w:pPr>
      <w:r>
        <w:rPr>
          <w:b/>
        </w:rPr>
        <w:t xml:space="preserve">99 </w:t>
      </w:r>
      <w:r>
        <w:rPr>
          <w:rFonts w:ascii="Times New Roman" w:hAnsi="Times New Roman"/>
        </w:rPr>
        <w:t>“You are a great paṇḍita, the crest-jewel of poets, for such poetry flows from your lips.</w:t>
      </w:r>
    </w:p>
    <w:p>
      <w:pPr>
        <w:keepNext/>
        <w:spacing w:before="160"/>
        <w:jc w:val="center"/>
      </w:pPr>
      <w:r>
        <w:rPr>
          <w:rFonts w:ascii="Nirmala UI" w:hAnsi="Nirmala UI" w:cs="Nirmala UI"/>
          <w:sz w:val="24"/>
          <w:szCs w:val="24"/>
        </w:rPr>
        <w:t>তোমার কবিত্ব যেন গঙ্গাজল-ধার ৷</w:t>
        <w:br/>
      </w:r>
      <w:r>
        <w:rPr>
          <w:rFonts w:ascii="Nirmala UI" w:hAnsi="Nirmala UI" w:cs="Nirmala UI"/>
          <w:sz w:val="24"/>
          <w:szCs w:val="24"/>
        </w:rPr>
        <w:t>তোমা-সম কবি কোথা নাহি দেখি আর ॥ ১০০ ॥</w:t>
      </w:r>
    </w:p>
    <w:p>
      <w:pPr>
        <w:keepNext/>
        <w:spacing w:after="0"/>
        <w:ind w:left="227"/>
      </w:pPr>
      <w:r>
        <w:rPr>
          <w:rFonts w:ascii="Times New Roman" w:hAnsi="Times New Roman"/>
          <w:i/>
          <w:sz w:val="20"/>
        </w:rPr>
        <w:t>tomāra kavitva yena gaṅgā-jala-dhāra</w:t>
      </w:r>
    </w:p>
    <w:p>
      <w:pPr>
        <w:keepNext/>
        <w:spacing w:after="40"/>
        <w:ind w:left="227"/>
      </w:pPr>
      <w:r>
        <w:rPr>
          <w:rFonts w:ascii="Times New Roman" w:hAnsi="Times New Roman"/>
          <w:color w:val="555555"/>
          <w:sz w:val="18"/>
        </w:rPr>
        <w:t>your  poetry  like  of the Gaṅgā’s water  the stream</w:t>
      </w:r>
    </w:p>
    <w:p>
      <w:pPr>
        <w:keepNext/>
        <w:spacing w:after="0"/>
        <w:ind w:left="227"/>
      </w:pPr>
      <w:r>
        <w:rPr>
          <w:rFonts w:ascii="Times New Roman" w:hAnsi="Times New Roman"/>
          <w:i/>
          <w:sz w:val="20"/>
        </w:rPr>
        <w:t>tomā-sama kavi kothā nāhi dekhi āra</w:t>
      </w:r>
    </w:p>
    <w:p>
      <w:pPr>
        <w:keepNext/>
        <w:spacing w:after="40"/>
        <w:ind w:left="227"/>
      </w:pPr>
      <w:r>
        <w:rPr>
          <w:rFonts w:ascii="Times New Roman" w:hAnsi="Times New Roman"/>
          <w:color w:val="555555"/>
          <w:sz w:val="18"/>
        </w:rPr>
        <w:t>you  like  a poet  anywhere  not  I see  another</w:t>
      </w:r>
    </w:p>
    <w:p>
      <w:pPr>
        <w:spacing w:before="60"/>
        <w:jc w:val="both"/>
      </w:pPr>
      <w:r>
        <w:rPr>
          <w:b/>
        </w:rPr>
        <w:t xml:space="preserve">100 </w:t>
      </w:r>
      <w:r>
        <w:rPr>
          <w:rFonts w:ascii="Times New Roman" w:hAnsi="Times New Roman"/>
        </w:rPr>
        <w:t>“Your poetry is like the stream of the Gaṅgā’s waters; nowhere do I see another poet like you.</w:t>
      </w:r>
    </w:p>
    <w:p>
      <w:pPr>
        <w:keepNext/>
        <w:spacing w:before="160"/>
        <w:jc w:val="center"/>
      </w:pPr>
      <w:r>
        <w:rPr>
          <w:rFonts w:ascii="Times New Roman" w:hAnsi="Times New Roman"/>
          <w:i/>
          <w:sz w:val="21"/>
        </w:rPr>
        <w:t>There are faults even in the poetry of Jayadeva, Kālidāsa and Bhavabhūti —</w:t>
      </w:r>
    </w:p>
    <w:p>
      <w:pPr>
        <w:keepNext/>
        <w:jc w:val="center"/>
      </w:pPr>
      <w:r>
        <w:rPr>
          <w:rFonts w:ascii="Nirmala UI" w:hAnsi="Nirmala UI" w:cs="Nirmala UI"/>
          <w:sz w:val="24"/>
          <w:szCs w:val="24"/>
        </w:rPr>
        <w:t>ভবভূতি, জয়দেব, আর কালিদাস ৷</w:t>
        <w:br/>
      </w:r>
      <w:r>
        <w:rPr>
          <w:rFonts w:ascii="Nirmala UI" w:hAnsi="Nirmala UI" w:cs="Nirmala UI"/>
          <w:sz w:val="24"/>
          <w:szCs w:val="24"/>
        </w:rPr>
        <w:t>তাঁ-সবার কবিত্বে হয় দোষের প্রকাশ ॥ ১০১ ॥</w:t>
      </w:r>
    </w:p>
    <w:p>
      <w:pPr>
        <w:keepNext/>
        <w:spacing w:after="0"/>
        <w:ind w:left="227"/>
      </w:pPr>
      <w:r>
        <w:rPr>
          <w:rFonts w:ascii="Times New Roman" w:hAnsi="Times New Roman"/>
          <w:i/>
          <w:sz w:val="20"/>
        </w:rPr>
        <w:t>bhavabhūti, jayadeva, āra kālidāsa</w:t>
      </w:r>
    </w:p>
    <w:p>
      <w:pPr>
        <w:keepNext/>
        <w:spacing w:after="40"/>
        <w:ind w:left="227"/>
      </w:pPr>
      <w:r>
        <w:rPr>
          <w:rFonts w:ascii="Times New Roman" w:hAnsi="Times New Roman"/>
          <w:color w:val="555555"/>
          <w:sz w:val="18"/>
        </w:rPr>
        <w:t>Bhavabhūti,  Jayadeva,  and  Kālidāsa</w:t>
      </w:r>
    </w:p>
    <w:p>
      <w:pPr>
        <w:keepNext/>
        <w:spacing w:after="0"/>
        <w:ind w:left="227"/>
      </w:pPr>
      <w:r>
        <w:rPr>
          <w:rFonts w:ascii="Times New Roman" w:hAnsi="Times New Roman"/>
          <w:i/>
          <w:sz w:val="20"/>
        </w:rPr>
        <w:t>tām̐-sabāra kavitve haya doṣera prakāśa</w:t>
      </w:r>
    </w:p>
    <w:p>
      <w:pPr>
        <w:keepNext/>
        <w:spacing w:after="40"/>
        <w:ind w:left="227"/>
      </w:pPr>
      <w:r>
        <w:rPr>
          <w:rFonts w:ascii="Times New Roman" w:hAnsi="Times New Roman"/>
          <w:color w:val="555555"/>
          <w:sz w:val="18"/>
        </w:rPr>
        <w:t>of them all  in the poetry  there is  of faults  appearance</w:t>
      </w:r>
    </w:p>
    <w:p>
      <w:pPr>
        <w:spacing w:before="60"/>
        <w:jc w:val="both"/>
      </w:pPr>
      <w:r>
        <w:rPr>
          <w:b/>
        </w:rPr>
        <w:t xml:space="preserve">101 </w:t>
      </w:r>
      <w:r>
        <w:rPr>
          <w:rFonts w:ascii="Times New Roman" w:hAnsi="Times New Roman"/>
        </w:rPr>
        <w:t>“Even in the poetry of Bhavabhūti, Jayadeva and Kālidāsa faults appear.</w:t>
      </w:r>
    </w:p>
    <w:p>
      <w:pPr>
        <w:jc w:val="both"/>
      </w:pPr>
      <w:r>
        <w:rPr>
          <w:b/>
          <w:i/>
          <w:sz w:val="20"/>
        </w:rPr>
        <w:t xml:space="preserve">Anubhāṣya. </w:t>
      </w:r>
      <w:r>
        <w:rPr>
          <w:rFonts w:ascii="Times New Roman" w:hAnsi="Times New Roman"/>
          <w:b/>
          <w:sz w:val="20"/>
        </w:rPr>
        <w:t>Bhavabhūti</w:t>
      </w:r>
      <w:r>
        <w:rPr>
          <w:rFonts w:ascii="Times New Roman" w:hAnsi="Times New Roman"/>
          <w:sz w:val="20"/>
        </w:rPr>
        <w:t>, or Śrīkaṇṭha, wrote the Sanskrit plays *Mālatī-mādhava*, *Uttara-carita*, *Vīra-carita* and others. He lived in the reign of King Bhoja. A resident of Padmanagara, he was the son of Nīlakaṇṭha and the grandson of a *śrotriya* brāhmaṇa of the Kāśyapa *gotra* named Bhaṭṭa Gopāla.</w:t>
      </w:r>
    </w:p>
    <w:p>
      <w:pPr>
        <w:jc w:val="both"/>
      </w:pPr>
      <w:r>
        <w:rPr>
          <w:rFonts w:ascii="Times New Roman" w:hAnsi="Times New Roman"/>
          <w:b/>
          <w:sz w:val="20"/>
        </w:rPr>
        <w:t>Kālidāsa</w:t>
      </w:r>
      <w:r>
        <w:rPr>
          <w:rFonts w:ascii="Times New Roman" w:hAnsi="Times New Roman"/>
          <w:sz w:val="20"/>
        </w:rPr>
        <w:t xml:space="preserve"> was a great poet, one of the renowned “nine jewels” at the court of Emperor Vikramāditya. He wrote the *Raghu-vaṁśa*, *Kumāra-sambhava*, *Abhijñāna-śakuntala*, *Megha-dūta* and others, some thirty or forty Sanskrit epic poems, plays and works on other subjects.</w:t>
      </w:r>
    </w:p>
    <w:p>
      <w:pPr>
        <w:jc w:val="both"/>
      </w:pPr>
      <w:r>
        <w:rPr>
          <w:rFonts w:ascii="Times New Roman" w:hAnsi="Times New Roman"/>
          <w:b/>
          <w:sz w:val="20"/>
        </w:rPr>
        <w:t>Jayadeva</w:t>
      </w:r>
      <w:r>
        <w:rPr>
          <w:rFonts w:ascii="Times New Roman" w:hAnsi="Times New Roman"/>
          <w:sz w:val="20"/>
        </w:rPr>
        <w:t>: see Ādi 13.42.</w:t>
      </w:r>
    </w:p>
    <w:p>
      <w:pPr>
        <w:keepNext/>
        <w:spacing w:before="160"/>
        <w:jc w:val="center"/>
      </w:pPr>
      <w:r>
        <w:rPr>
          <w:rFonts w:ascii="Times New Roman" w:hAnsi="Times New Roman"/>
          <w:i/>
          <w:sz w:val="21"/>
        </w:rPr>
        <w:t>The true merit is the very gift of composing verse —</w:t>
      </w:r>
    </w:p>
    <w:p>
      <w:pPr>
        <w:keepNext/>
        <w:jc w:val="center"/>
      </w:pPr>
      <w:r>
        <w:rPr>
          <w:rFonts w:ascii="Nirmala UI" w:hAnsi="Nirmala UI" w:cs="Nirmala UI"/>
          <w:sz w:val="24"/>
          <w:szCs w:val="24"/>
        </w:rPr>
        <w:t>দোষ-গুণ-বিচারে এই অল্প করি’ মানি ৷</w:t>
        <w:br/>
      </w:r>
      <w:r>
        <w:rPr>
          <w:rFonts w:ascii="Nirmala UI" w:hAnsi="Nirmala UI" w:cs="Nirmala UI"/>
          <w:sz w:val="24"/>
          <w:szCs w:val="24"/>
        </w:rPr>
        <w:t>কবিত্ব-করণে শক্তি তাঁহা সে বাখানি ॥ ১০২ ॥</w:t>
      </w:r>
    </w:p>
    <w:p>
      <w:pPr>
        <w:keepNext/>
        <w:spacing w:after="0"/>
        <w:ind w:left="227"/>
      </w:pPr>
      <w:r>
        <w:rPr>
          <w:rFonts w:ascii="Times New Roman" w:hAnsi="Times New Roman"/>
          <w:i/>
          <w:sz w:val="20"/>
        </w:rPr>
        <w:t>doṣa-guṇa-vicāre ei alpa kari’ māni</w:t>
      </w:r>
    </w:p>
    <w:p>
      <w:pPr>
        <w:keepNext/>
        <w:spacing w:after="40"/>
        <w:ind w:left="227"/>
      </w:pPr>
      <w:r>
        <w:rPr>
          <w:rFonts w:ascii="Times New Roman" w:hAnsi="Times New Roman"/>
          <w:color w:val="555555"/>
          <w:sz w:val="18"/>
        </w:rPr>
        <w:t>in the analysis of faults and merits  this  little  making  I consider</w:t>
      </w:r>
    </w:p>
    <w:p>
      <w:pPr>
        <w:keepNext/>
        <w:spacing w:after="0"/>
        <w:ind w:left="227"/>
      </w:pPr>
      <w:r>
        <w:rPr>
          <w:rFonts w:ascii="Times New Roman" w:hAnsi="Times New Roman"/>
          <w:i/>
          <w:sz w:val="20"/>
        </w:rPr>
        <w:t>kavitva-karaṇe śakti tām̐hā se vākhāni</w:t>
      </w:r>
    </w:p>
    <w:p>
      <w:pPr>
        <w:keepNext/>
        <w:spacing w:after="40"/>
        <w:ind w:left="227"/>
      </w:pPr>
      <w:r>
        <w:rPr>
          <w:rFonts w:ascii="Times New Roman" w:hAnsi="Times New Roman"/>
          <w:color w:val="555555"/>
          <w:sz w:val="18"/>
        </w:rPr>
        <w:t>in making poetry  the power  of theirs  that  I praise</w:t>
      </w:r>
    </w:p>
    <w:p>
      <w:pPr>
        <w:spacing w:before="60"/>
        <w:jc w:val="both"/>
      </w:pPr>
      <w:r>
        <w:rPr>
          <w:b/>
        </w:rPr>
        <w:t xml:space="preserve">102 </w:t>
      </w:r>
      <w:r>
        <w:rPr>
          <w:rFonts w:ascii="Times New Roman" w:hAnsi="Times New Roman"/>
        </w:rPr>
        <w:t>“I count such analysis of faults and merits a small thing; what I praise is their power to compose poetry.</w:t>
      </w:r>
    </w:p>
    <w:p>
      <w:pPr>
        <w:keepNext/>
        <w:spacing w:before="160"/>
        <w:jc w:val="center"/>
      </w:pPr>
      <w:r>
        <w:rPr>
          <w:rFonts w:ascii="Times New Roman" w:hAnsi="Times New Roman"/>
          <w:i/>
          <w:sz w:val="21"/>
        </w:rPr>
        <w:t>The Lord's humble words —</w:t>
      </w:r>
    </w:p>
    <w:p>
      <w:pPr>
        <w:keepNext/>
        <w:jc w:val="center"/>
      </w:pPr>
      <w:r>
        <w:rPr>
          <w:rFonts w:ascii="Nirmala UI" w:hAnsi="Nirmala UI" w:cs="Nirmala UI"/>
          <w:sz w:val="24"/>
          <w:szCs w:val="24"/>
        </w:rPr>
        <w:t>শৈশব-চাপল্য কিছু না লবে আমার ৷</w:t>
        <w:br/>
      </w:r>
      <w:r>
        <w:rPr>
          <w:rFonts w:ascii="Nirmala UI" w:hAnsi="Nirmala UI" w:cs="Nirmala UI"/>
          <w:sz w:val="24"/>
          <w:szCs w:val="24"/>
        </w:rPr>
        <w:t>শিষ্যের সমান মুঞি না হঙ তোমার ॥ ১০৩ ॥</w:t>
      </w:r>
    </w:p>
    <w:p>
      <w:pPr>
        <w:keepNext/>
        <w:spacing w:after="0"/>
        <w:ind w:left="227"/>
      </w:pPr>
      <w:r>
        <w:rPr>
          <w:rFonts w:ascii="Times New Roman" w:hAnsi="Times New Roman"/>
          <w:i/>
          <w:sz w:val="20"/>
        </w:rPr>
        <w:t>śaiśava-cāpalya kichu nā labe āmāra</w:t>
      </w:r>
    </w:p>
    <w:p>
      <w:pPr>
        <w:keepNext/>
        <w:spacing w:after="40"/>
        <w:ind w:left="227"/>
      </w:pPr>
      <w:r>
        <w:rPr>
          <w:rFonts w:ascii="Times New Roman" w:hAnsi="Times New Roman"/>
          <w:color w:val="555555"/>
          <w:sz w:val="18"/>
        </w:rPr>
        <w:t>childish  restlessness  any  not  you take  of Mine</w:t>
      </w:r>
    </w:p>
    <w:p>
      <w:pPr>
        <w:keepNext/>
        <w:spacing w:after="0"/>
        <w:ind w:left="227"/>
      </w:pPr>
      <w:r>
        <w:rPr>
          <w:rFonts w:ascii="Times New Roman" w:hAnsi="Times New Roman"/>
          <w:i/>
          <w:sz w:val="20"/>
        </w:rPr>
        <w:t>śiṣyera samāna muñi nā haṅa tomāra</w:t>
      </w:r>
    </w:p>
    <w:p>
      <w:pPr>
        <w:keepNext/>
        <w:spacing w:after="40"/>
        <w:ind w:left="227"/>
      </w:pPr>
      <w:r>
        <w:rPr>
          <w:rFonts w:ascii="Times New Roman" w:hAnsi="Times New Roman"/>
          <w:color w:val="555555"/>
          <w:sz w:val="18"/>
        </w:rPr>
        <w:t>of a student  equal  I  not  am  of yours</w:t>
      </w:r>
    </w:p>
    <w:p>
      <w:pPr>
        <w:spacing w:before="60"/>
        <w:jc w:val="both"/>
      </w:pPr>
      <w:r>
        <w:rPr>
          <w:b/>
        </w:rPr>
        <w:t xml:space="preserve">103 </w:t>
      </w:r>
      <w:r>
        <w:rPr>
          <w:rFonts w:ascii="Times New Roman" w:hAnsi="Times New Roman"/>
        </w:rPr>
        <w:t>“Do not take My childish pranks to heart. I am not even fit to be your student.</w:t>
      </w:r>
    </w:p>
    <w:p>
      <w:pPr>
        <w:keepNext/>
        <w:spacing w:before="160"/>
        <w:jc w:val="center"/>
      </w:pPr>
      <w:r>
        <w:rPr>
          <w:rFonts w:ascii="Times New Roman" w:hAnsi="Times New Roman"/>
          <w:i/>
          <w:sz w:val="21"/>
        </w:rPr>
        <w:t>The Lord courteously takes leave of him —</w:t>
      </w:r>
    </w:p>
    <w:p>
      <w:pPr>
        <w:keepNext/>
        <w:jc w:val="center"/>
      </w:pPr>
      <w:r>
        <w:rPr>
          <w:rFonts w:ascii="Nirmala UI" w:hAnsi="Nirmala UI" w:cs="Nirmala UI"/>
          <w:sz w:val="24"/>
          <w:szCs w:val="24"/>
        </w:rPr>
        <w:t>আজি’ বাসা যাহ, কালি মিলন আবার ৷</w:t>
        <w:br/>
      </w:r>
      <w:r>
        <w:rPr>
          <w:rFonts w:ascii="Nirmala UI" w:hAnsi="Nirmala UI" w:cs="Nirmala UI"/>
          <w:sz w:val="24"/>
          <w:szCs w:val="24"/>
        </w:rPr>
        <w:t>শুনিব তোমার মুখে শাস্ত্রের বিচার ॥ ১০৪ ॥</w:t>
      </w:r>
    </w:p>
    <w:p>
      <w:pPr>
        <w:keepNext/>
        <w:spacing w:after="0"/>
        <w:ind w:left="227"/>
      </w:pPr>
      <w:r>
        <w:rPr>
          <w:rFonts w:ascii="Times New Roman" w:hAnsi="Times New Roman"/>
          <w:i/>
          <w:sz w:val="20"/>
        </w:rPr>
        <w:t>āji’ vāsā yāha, kāli milana ābāra</w:t>
      </w:r>
    </w:p>
    <w:p>
      <w:pPr>
        <w:keepNext/>
        <w:spacing w:after="40"/>
        <w:ind w:left="227"/>
      </w:pPr>
      <w:r>
        <w:rPr>
          <w:rFonts w:ascii="Times New Roman" w:hAnsi="Times New Roman"/>
          <w:color w:val="555555"/>
          <w:sz w:val="18"/>
        </w:rPr>
        <w:t>today  to your lodging  go,  tomorrow  meeting  again</w:t>
      </w:r>
    </w:p>
    <w:p>
      <w:pPr>
        <w:keepNext/>
        <w:spacing w:after="0"/>
        <w:ind w:left="227"/>
      </w:pPr>
      <w:r>
        <w:rPr>
          <w:rFonts w:ascii="Times New Roman" w:hAnsi="Times New Roman"/>
          <w:i/>
          <w:sz w:val="20"/>
        </w:rPr>
        <w:t>śuniba tomāra mukhe śāstrera vicāra</w:t>
      </w:r>
    </w:p>
    <w:p>
      <w:pPr>
        <w:keepNext/>
        <w:spacing w:after="40"/>
        <w:ind w:left="227"/>
      </w:pPr>
      <w:r>
        <w:rPr>
          <w:rFonts w:ascii="Times New Roman" w:hAnsi="Times New Roman"/>
          <w:color w:val="555555"/>
          <w:sz w:val="18"/>
        </w:rPr>
        <w:t>I shall hear  from your  mouth  of the śāstras  the exposition</w:t>
      </w:r>
    </w:p>
    <w:p>
      <w:pPr>
        <w:spacing w:before="60"/>
        <w:jc w:val="both"/>
      </w:pPr>
      <w:r>
        <w:rPr>
          <w:b/>
        </w:rPr>
        <w:t xml:space="preserve">104 </w:t>
      </w:r>
      <w:r>
        <w:rPr>
          <w:rFonts w:ascii="Times New Roman" w:hAnsi="Times New Roman"/>
        </w:rPr>
        <w:t>“Go to your lodging today; tomorrow we shall meet again, and I shall hear you expound the śāstras.”</w:t>
      </w:r>
    </w:p>
    <w:p>
      <w:pPr>
        <w:keepNext/>
        <w:spacing w:before="160"/>
        <w:jc w:val="center"/>
      </w:pPr>
      <w:r>
        <w:rPr>
          <w:rFonts w:ascii="Times New Roman" w:hAnsi="Times New Roman"/>
          <w:i/>
          <w:sz w:val="21"/>
        </w:rPr>
        <w:t>At night the poet worships Sarasvatī —</w:t>
      </w:r>
    </w:p>
    <w:p>
      <w:pPr>
        <w:keepNext/>
        <w:jc w:val="center"/>
      </w:pPr>
      <w:r>
        <w:rPr>
          <w:rFonts w:ascii="Nirmala UI" w:hAnsi="Nirmala UI" w:cs="Nirmala UI"/>
          <w:sz w:val="24"/>
          <w:szCs w:val="24"/>
        </w:rPr>
        <w:t>এইমতে নিজ-ঘরে গেলা দুই জন ৷</w:t>
        <w:br/>
      </w:r>
      <w:r>
        <w:rPr>
          <w:rFonts w:ascii="Nirmala UI" w:hAnsi="Nirmala UI" w:cs="Nirmala UI"/>
          <w:sz w:val="24"/>
          <w:szCs w:val="24"/>
        </w:rPr>
        <w:t>কবি রাত্রে কৈল সরস্বতী-আরাধন ॥ ১০৫ ॥</w:t>
      </w:r>
    </w:p>
    <w:p>
      <w:pPr>
        <w:keepNext/>
        <w:spacing w:after="0"/>
        <w:ind w:left="227"/>
      </w:pPr>
      <w:r>
        <w:rPr>
          <w:rFonts w:ascii="Times New Roman" w:hAnsi="Times New Roman"/>
          <w:i/>
          <w:sz w:val="20"/>
        </w:rPr>
        <w:t>eimate nija-ghare gelā dui jana</w:t>
      </w:r>
    </w:p>
    <w:p>
      <w:pPr>
        <w:keepNext/>
        <w:spacing w:after="40"/>
        <w:ind w:left="227"/>
      </w:pPr>
      <w:r>
        <w:rPr>
          <w:rFonts w:ascii="Times New Roman" w:hAnsi="Times New Roman"/>
          <w:color w:val="555555"/>
          <w:sz w:val="18"/>
        </w:rPr>
        <w:t>in this way  to their own  homes  went  the two  persons</w:t>
      </w:r>
    </w:p>
    <w:p>
      <w:pPr>
        <w:keepNext/>
        <w:spacing w:after="0"/>
        <w:ind w:left="227"/>
      </w:pPr>
      <w:r>
        <w:rPr>
          <w:rFonts w:ascii="Times New Roman" w:hAnsi="Times New Roman"/>
          <w:i/>
          <w:sz w:val="20"/>
        </w:rPr>
        <w:t>kavi rātre kaila sarasvatī-ārādhana</w:t>
      </w:r>
    </w:p>
    <w:p>
      <w:pPr>
        <w:keepNext/>
        <w:spacing w:after="40"/>
        <w:ind w:left="227"/>
      </w:pPr>
      <w:r>
        <w:rPr>
          <w:rFonts w:ascii="Times New Roman" w:hAnsi="Times New Roman"/>
          <w:color w:val="555555"/>
          <w:sz w:val="18"/>
        </w:rPr>
        <w:t>the poet  at night  made  of Sarasvatī  worship</w:t>
      </w:r>
    </w:p>
    <w:p>
      <w:pPr>
        <w:spacing w:before="60"/>
        <w:jc w:val="both"/>
      </w:pPr>
      <w:r>
        <w:rPr>
          <w:b/>
        </w:rPr>
        <w:t xml:space="preserve">105 </w:t>
      </w:r>
      <w:r>
        <w:rPr>
          <w:rFonts w:ascii="Times New Roman" w:hAnsi="Times New Roman"/>
        </w:rPr>
        <w:t>So the two went home, and that night the poet worshipped Sarasvatī.</w:t>
      </w:r>
    </w:p>
    <w:p>
      <w:pPr>
        <w:keepNext/>
        <w:spacing w:before="160"/>
        <w:jc w:val="center"/>
      </w:pPr>
      <w:r>
        <w:rPr>
          <w:rFonts w:ascii="Times New Roman" w:hAnsi="Times New Roman"/>
          <w:i/>
          <w:sz w:val="21"/>
        </w:rPr>
        <w:t>Instructed by Sarasvatī, he recognizes the Lord as the Supreme Lord Himself —</w:t>
      </w:r>
    </w:p>
    <w:p>
      <w:pPr>
        <w:keepNext/>
        <w:jc w:val="center"/>
      </w:pPr>
      <w:r>
        <w:rPr>
          <w:rFonts w:ascii="Nirmala UI" w:hAnsi="Nirmala UI" w:cs="Nirmala UI"/>
          <w:sz w:val="24"/>
          <w:szCs w:val="24"/>
        </w:rPr>
        <w:t>সরস্বতী রাত্রে তাঁরে উপদেশ কৈল ৷</w:t>
        <w:br/>
      </w:r>
      <w:r>
        <w:rPr>
          <w:rFonts w:ascii="Nirmala UI" w:hAnsi="Nirmala UI" w:cs="Nirmala UI"/>
          <w:sz w:val="24"/>
          <w:szCs w:val="24"/>
        </w:rPr>
        <w:t>সাক্ষাৎ ঈশ্বর করি’ প্রভুরে জানিল ॥ ১০৬ ॥</w:t>
      </w:r>
    </w:p>
    <w:p>
      <w:pPr>
        <w:keepNext/>
        <w:spacing w:after="0"/>
        <w:ind w:left="227"/>
      </w:pPr>
      <w:r>
        <w:rPr>
          <w:rFonts w:ascii="Times New Roman" w:hAnsi="Times New Roman"/>
          <w:i/>
          <w:sz w:val="20"/>
        </w:rPr>
        <w:t>sarasvatī rātre tām̐re upadeśa kaila</w:t>
      </w:r>
    </w:p>
    <w:p>
      <w:pPr>
        <w:keepNext/>
        <w:spacing w:after="40"/>
        <w:ind w:left="227"/>
      </w:pPr>
      <w:r>
        <w:rPr>
          <w:rFonts w:ascii="Times New Roman" w:hAnsi="Times New Roman"/>
          <w:color w:val="555555"/>
          <w:sz w:val="18"/>
        </w:rPr>
        <w:t>Sarasvatī  at night  him  instruction  gave</w:t>
      </w:r>
    </w:p>
    <w:p>
      <w:pPr>
        <w:keepNext/>
        <w:spacing w:after="0"/>
        <w:ind w:left="227"/>
      </w:pPr>
      <w:r>
        <w:rPr>
          <w:rFonts w:ascii="Times New Roman" w:hAnsi="Times New Roman"/>
          <w:i/>
          <w:sz w:val="20"/>
        </w:rPr>
        <w:t>sākṣāt īśvara kari’ prabhure jānila</w:t>
      </w:r>
    </w:p>
    <w:p>
      <w:pPr>
        <w:keepNext/>
        <w:spacing w:after="40"/>
        <w:ind w:left="227"/>
      </w:pPr>
      <w:r>
        <w:rPr>
          <w:rFonts w:ascii="Times New Roman" w:hAnsi="Times New Roman"/>
          <w:color w:val="555555"/>
          <w:sz w:val="18"/>
        </w:rPr>
        <w:t>directly  the Lord  as  the Lord  he knew</w:t>
      </w:r>
    </w:p>
    <w:p>
      <w:pPr>
        <w:spacing w:before="60"/>
        <w:jc w:val="both"/>
      </w:pPr>
      <w:r>
        <w:rPr>
          <w:b/>
        </w:rPr>
        <w:t xml:space="preserve">106 </w:t>
      </w:r>
      <w:r>
        <w:rPr>
          <w:rFonts w:ascii="Times New Roman" w:hAnsi="Times New Roman"/>
        </w:rPr>
        <w:t>In the night Sarasvatī instructed him, and he came to know that Nimāi was the Lord Himself.</w:t>
      </w:r>
    </w:p>
    <w:p>
      <w:pPr>
        <w:keepNext/>
        <w:spacing w:before="160"/>
        <w:jc w:val="center"/>
      </w:pPr>
      <w:r>
        <w:rPr>
          <w:rFonts w:ascii="Times New Roman" w:hAnsi="Times New Roman"/>
          <w:i/>
          <w:sz w:val="21"/>
        </w:rPr>
        <w:t>In the morning he takes shelter at the Lord's feet, and the Lord bestows mercy on him —</w:t>
      </w:r>
    </w:p>
    <w:p>
      <w:pPr>
        <w:keepNext/>
        <w:jc w:val="center"/>
      </w:pPr>
      <w:r>
        <w:rPr>
          <w:rFonts w:ascii="Nirmala UI" w:hAnsi="Nirmala UI" w:cs="Nirmala UI"/>
          <w:sz w:val="24"/>
          <w:szCs w:val="24"/>
        </w:rPr>
        <w:t>প্রাতে আসি, প্রভুপদে লইল শরণ ৷</w:t>
        <w:br/>
      </w:r>
      <w:r>
        <w:rPr>
          <w:rFonts w:ascii="Nirmala UI" w:hAnsi="Nirmala UI" w:cs="Nirmala UI"/>
          <w:sz w:val="24"/>
          <w:szCs w:val="24"/>
        </w:rPr>
        <w:t>প্রভু কৃপা কৈল, তাঁর খণ্ডিল বন্ধন ॥ ১০৭ ॥</w:t>
      </w:r>
    </w:p>
    <w:p>
      <w:pPr>
        <w:keepNext/>
        <w:spacing w:after="0"/>
        <w:ind w:left="227"/>
      </w:pPr>
      <w:r>
        <w:rPr>
          <w:rFonts w:ascii="Times New Roman" w:hAnsi="Times New Roman"/>
          <w:i/>
          <w:sz w:val="20"/>
        </w:rPr>
        <w:t>prāte āsi, prabhu-pade laila śaraṇa</w:t>
      </w:r>
    </w:p>
    <w:p>
      <w:pPr>
        <w:keepNext/>
        <w:spacing w:after="40"/>
        <w:ind w:left="227"/>
      </w:pPr>
      <w:r>
        <w:rPr>
          <w:rFonts w:ascii="Times New Roman" w:hAnsi="Times New Roman"/>
          <w:color w:val="555555"/>
          <w:sz w:val="18"/>
        </w:rPr>
        <w:t>in the morning  coming,  at the Lord’s feet  took  shelter</w:t>
      </w:r>
    </w:p>
    <w:p>
      <w:pPr>
        <w:keepNext/>
        <w:spacing w:after="0"/>
        <w:ind w:left="227"/>
      </w:pPr>
      <w:r>
        <w:rPr>
          <w:rFonts w:ascii="Times New Roman" w:hAnsi="Times New Roman"/>
          <w:i/>
          <w:sz w:val="20"/>
        </w:rPr>
        <w:t>prabhu kṛpā kaila, tām̐ra khaṇḍila bandhana</w:t>
      </w:r>
    </w:p>
    <w:p>
      <w:pPr>
        <w:keepNext/>
        <w:spacing w:after="40"/>
        <w:ind w:left="227"/>
      </w:pPr>
      <w:r>
        <w:rPr>
          <w:rFonts w:ascii="Times New Roman" w:hAnsi="Times New Roman"/>
          <w:color w:val="555555"/>
          <w:sz w:val="18"/>
        </w:rPr>
        <w:t>the Lord  mercy  showed,  his  cut  bondage</w:t>
      </w:r>
    </w:p>
    <w:p>
      <w:pPr>
        <w:spacing w:before="60"/>
        <w:jc w:val="both"/>
      </w:pPr>
      <w:r>
        <w:rPr>
          <w:b/>
        </w:rPr>
        <w:t xml:space="preserve">107 </w:t>
      </w:r>
      <w:r>
        <w:rPr>
          <w:rFonts w:ascii="Times New Roman" w:hAnsi="Times New Roman"/>
        </w:rPr>
        <w:t>In the morning he came and took shelter at the Lord’s feet, and the Lord showed him mercy and cut his bonds.</w:t>
      </w:r>
    </w:p>
    <w:p>
      <w:pPr>
        <w:jc w:val="both"/>
      </w:pPr>
      <w:r>
        <w:rPr>
          <w:b/>
          <w:i/>
          <w:sz w:val="20"/>
        </w:rPr>
        <w:t xml:space="preserve">Amṛta-pravāha-bhāṣya. </w:t>
      </w:r>
      <w:r>
        <w:rPr>
          <w:rFonts w:ascii="Times New Roman" w:hAnsi="Times New Roman"/>
          <w:b/>
          <w:sz w:val="20"/>
        </w:rPr>
        <w:t>*Bandhana</w:t>
      </w:r>
      <w:r>
        <w:rPr>
          <w:rFonts w:ascii="Times New Roman" w:hAnsi="Times New Roman"/>
          <w:sz w:val="20"/>
        </w:rPr>
        <w:t>*, bondage: the bondage of *māyā*, that is, pride in learning.</w:t>
      </w:r>
    </w:p>
    <w:p>
      <w:pPr>
        <w:jc w:val="both"/>
      </w:pPr>
      <w:r>
        <w:rPr>
          <w:rFonts w:ascii="Times New Roman" w:hAnsi="Times New Roman"/>
          <w:sz w:val="20"/>
        </w:rPr>
        <w:t>*Thus ends the sixteenth chapter of the “Amṛta-pravāha-bhāṣya.”*</w:t>
      </w:r>
    </w:p>
    <w:p>
      <w:pPr>
        <w:keepNext/>
        <w:spacing w:before="160"/>
        <w:jc w:val="center"/>
      </w:pPr>
      <w:r>
        <w:rPr>
          <w:rFonts w:ascii="Times New Roman" w:hAnsi="Times New Roman"/>
          <w:i/>
          <w:sz w:val="21"/>
        </w:rPr>
        <w:t>The *digvijayī*'s pious merit (*sukṛti*) —</w:t>
      </w:r>
    </w:p>
    <w:p>
      <w:pPr>
        <w:keepNext/>
        <w:jc w:val="center"/>
      </w:pPr>
      <w:r>
        <w:rPr>
          <w:rFonts w:ascii="Nirmala UI" w:hAnsi="Nirmala UI" w:cs="Nirmala UI"/>
          <w:sz w:val="24"/>
          <w:szCs w:val="24"/>
        </w:rPr>
        <w:t>ভাগ্যবন্ত দিগ্বিজয়ী সফল-জীবন ৷</w:t>
        <w:br/>
      </w:r>
      <w:r>
        <w:rPr>
          <w:rFonts w:ascii="Nirmala UI" w:hAnsi="Nirmala UI" w:cs="Nirmala UI"/>
          <w:sz w:val="24"/>
          <w:szCs w:val="24"/>
        </w:rPr>
        <w:t>বিদ্যা-বলে পাইল মহাপ্রভুর চরণ ॥ ১০৮ ॥</w:t>
      </w:r>
    </w:p>
    <w:p>
      <w:pPr>
        <w:keepNext/>
        <w:spacing w:after="0"/>
        <w:ind w:left="227"/>
      </w:pPr>
      <w:r>
        <w:rPr>
          <w:rFonts w:ascii="Times New Roman" w:hAnsi="Times New Roman"/>
          <w:i/>
          <w:sz w:val="20"/>
        </w:rPr>
        <w:t>bhāgyavanta digvijayī saphala-jīvana</w:t>
      </w:r>
    </w:p>
    <w:p>
      <w:pPr>
        <w:keepNext/>
        <w:spacing w:after="40"/>
        <w:ind w:left="227"/>
      </w:pPr>
      <w:r>
        <w:rPr>
          <w:rFonts w:ascii="Times New Roman" w:hAnsi="Times New Roman"/>
          <w:color w:val="555555"/>
          <w:sz w:val="18"/>
        </w:rPr>
        <w:t>fortunate  the *digvijayī*  fruitful  life</w:t>
      </w:r>
    </w:p>
    <w:p>
      <w:pPr>
        <w:keepNext/>
        <w:spacing w:after="0"/>
        <w:ind w:left="227"/>
      </w:pPr>
      <w:r>
        <w:rPr>
          <w:rFonts w:ascii="Times New Roman" w:hAnsi="Times New Roman"/>
          <w:i/>
          <w:sz w:val="20"/>
        </w:rPr>
        <w:t>vidyā-bale pāila mahāprabhura caraṇa</w:t>
      </w:r>
    </w:p>
    <w:p>
      <w:pPr>
        <w:keepNext/>
        <w:spacing w:after="40"/>
        <w:ind w:left="227"/>
      </w:pPr>
      <w:r>
        <w:rPr>
          <w:rFonts w:ascii="Times New Roman" w:hAnsi="Times New Roman"/>
          <w:color w:val="555555"/>
          <w:sz w:val="18"/>
        </w:rPr>
        <w:t>by the power of learning  obtained  of Mahāprabhu  the feet</w:t>
      </w:r>
    </w:p>
    <w:p>
      <w:pPr>
        <w:spacing w:before="60"/>
        <w:jc w:val="both"/>
      </w:pPr>
      <w:r>
        <w:rPr>
          <w:b/>
        </w:rPr>
        <w:t xml:space="preserve">108 </w:t>
      </w:r>
      <w:r>
        <w:rPr>
          <w:rFonts w:ascii="Times New Roman" w:hAnsi="Times New Roman"/>
        </w:rPr>
        <w:t>The *digvijayī* was fortunate, and his life bore fruit: through his learning he attained the feet of Mahāprabhu.</w:t>
      </w:r>
    </w:p>
    <w:p>
      <w:pPr>
        <w:jc w:val="both"/>
      </w:pPr>
      <w:r>
        <w:rPr>
          <w:b/>
          <w:i/>
          <w:sz w:val="20"/>
        </w:rPr>
        <w:t xml:space="preserve">Anubhāṣya. </w:t>
      </w:r>
      <w:r>
        <w:rPr>
          <w:rFonts w:ascii="Times New Roman" w:hAnsi="Times New Roman"/>
          <w:sz w:val="20"/>
        </w:rPr>
        <w:t>*Thus ends the sixteenth chapter of the “Anubhāṣya.”*</w:t>
      </w:r>
    </w:p>
    <w:p>
      <w:pPr>
        <w:keepNext/>
        <w:spacing w:before="160"/>
        <w:jc w:val="center"/>
      </w:pPr>
      <w:r>
        <w:rPr>
          <w:rFonts w:ascii="Nirmala UI" w:hAnsi="Nirmala UI" w:cs="Nirmala UI"/>
          <w:sz w:val="24"/>
          <w:szCs w:val="24"/>
        </w:rPr>
        <w:t>এসব লীলা বর্ণিয়াছেন বৃন্দাবনদাস ৷</w:t>
        <w:br/>
      </w:r>
      <w:r>
        <w:rPr>
          <w:rFonts w:ascii="Nirmala UI" w:hAnsi="Nirmala UI" w:cs="Nirmala UI"/>
          <w:sz w:val="24"/>
          <w:szCs w:val="24"/>
        </w:rPr>
        <w:t>যে কিছু করিল ইঁহা, বিশেষ প্রকাশ ॥ ১০৯ ॥</w:t>
      </w:r>
    </w:p>
    <w:p>
      <w:pPr>
        <w:keepNext/>
        <w:spacing w:after="0"/>
        <w:ind w:left="227"/>
      </w:pPr>
      <w:r>
        <w:rPr>
          <w:rFonts w:ascii="Times New Roman" w:hAnsi="Times New Roman"/>
          <w:i/>
          <w:sz w:val="20"/>
        </w:rPr>
        <w:t>esaba līlā varṇiyāchena vṛndāvanadāsa</w:t>
      </w:r>
    </w:p>
    <w:p>
      <w:pPr>
        <w:keepNext/>
        <w:spacing w:after="40"/>
        <w:ind w:left="227"/>
      </w:pPr>
      <w:r>
        <w:rPr>
          <w:rFonts w:ascii="Times New Roman" w:hAnsi="Times New Roman"/>
          <w:color w:val="555555"/>
          <w:sz w:val="18"/>
        </w:rPr>
        <w:t>all these  pastimes  has described  Vṛndāvana-dāsa</w:t>
      </w:r>
    </w:p>
    <w:p>
      <w:pPr>
        <w:keepNext/>
        <w:spacing w:after="0"/>
        <w:ind w:left="227"/>
      </w:pPr>
      <w:r>
        <w:rPr>
          <w:rFonts w:ascii="Times New Roman" w:hAnsi="Times New Roman"/>
          <w:i/>
          <w:sz w:val="20"/>
        </w:rPr>
        <w:t>ye kichu karila im̐hā, viśeṣa prakāśa</w:t>
      </w:r>
    </w:p>
    <w:p>
      <w:pPr>
        <w:keepNext/>
        <w:spacing w:after="40"/>
        <w:ind w:left="227"/>
      </w:pPr>
      <w:r>
        <w:rPr>
          <w:rFonts w:ascii="Times New Roman" w:hAnsi="Times New Roman"/>
          <w:color w:val="555555"/>
          <w:sz w:val="18"/>
        </w:rPr>
        <w:t>what  little  I have done  here,  a fuller  presentation</w:t>
      </w:r>
    </w:p>
    <w:p>
      <w:pPr>
        <w:spacing w:before="60"/>
        <w:jc w:val="both"/>
      </w:pPr>
      <w:r>
        <w:rPr>
          <w:b/>
        </w:rPr>
        <w:t xml:space="preserve">109 </w:t>
      </w:r>
      <w:r>
        <w:rPr>
          <w:rFonts w:ascii="Times New Roman" w:hAnsi="Times New Roman"/>
        </w:rPr>
        <w:t>Vṛndāvana dāsa has described all these pastimes; what little I have done here is to set out certain points more fully.</w:t>
      </w:r>
    </w:p>
    <w:p>
      <w:pPr>
        <w:keepNext/>
        <w:spacing w:before="160"/>
        <w:jc w:val="center"/>
      </w:pPr>
      <w:r>
        <w:rPr>
          <w:rFonts w:ascii="Nirmala UI" w:hAnsi="Nirmala UI" w:cs="Nirmala UI"/>
          <w:sz w:val="24"/>
          <w:szCs w:val="24"/>
        </w:rPr>
        <w:t>চৈতন্য-গোসাঞির লীলা — অমৃতের ধার ৷</w:t>
        <w:br/>
      </w:r>
      <w:r>
        <w:rPr>
          <w:rFonts w:ascii="Nirmala UI" w:hAnsi="Nirmala UI" w:cs="Nirmala UI"/>
          <w:sz w:val="24"/>
          <w:szCs w:val="24"/>
        </w:rPr>
        <w:t>সর্ব্বেন্দ্রিয়তৃপ্তি হয় শ্রবণে যাহার ॥ ১১০ ॥</w:t>
      </w:r>
    </w:p>
    <w:p>
      <w:pPr>
        <w:keepNext/>
        <w:spacing w:after="0"/>
        <w:ind w:left="227"/>
      </w:pPr>
      <w:r>
        <w:rPr>
          <w:rFonts w:ascii="Times New Roman" w:hAnsi="Times New Roman"/>
          <w:i/>
          <w:sz w:val="20"/>
        </w:rPr>
        <w:t>caitanya-gosāñira līlā — amṛtera dhāra</w:t>
      </w:r>
    </w:p>
    <w:p>
      <w:pPr>
        <w:keepNext/>
        <w:spacing w:after="40"/>
        <w:ind w:left="227"/>
      </w:pPr>
      <w:r>
        <w:rPr>
          <w:rFonts w:ascii="Times New Roman" w:hAnsi="Times New Roman"/>
          <w:color w:val="555555"/>
          <w:sz w:val="18"/>
        </w:rPr>
        <w:t>of Caitanya Gosāñi  the pastimes —  of nectar  a stream</w:t>
      </w:r>
    </w:p>
    <w:p>
      <w:pPr>
        <w:keepNext/>
        <w:spacing w:after="0"/>
        <w:ind w:left="227"/>
      </w:pPr>
      <w:r>
        <w:rPr>
          <w:rFonts w:ascii="Times New Roman" w:hAnsi="Times New Roman"/>
          <w:i/>
          <w:sz w:val="20"/>
        </w:rPr>
        <w:t>sarvendriya tṛpti haya śravaṇe yāhāra</w:t>
      </w:r>
    </w:p>
    <w:p>
      <w:pPr>
        <w:keepNext/>
        <w:spacing w:after="40"/>
        <w:ind w:left="227"/>
      </w:pPr>
      <w:r>
        <w:rPr>
          <w:rFonts w:ascii="Times New Roman" w:hAnsi="Times New Roman"/>
          <w:color w:val="555555"/>
          <w:sz w:val="18"/>
        </w:rPr>
        <w:t>of all the senses  satisfaction  comes  in hearing  of which</w:t>
      </w:r>
    </w:p>
    <w:p>
      <w:pPr>
        <w:spacing w:before="60"/>
        <w:jc w:val="both"/>
      </w:pPr>
      <w:r>
        <w:rPr>
          <w:b/>
        </w:rPr>
        <w:t xml:space="preserve">110 </w:t>
      </w:r>
      <w:r>
        <w:rPr>
          <w:rFonts w:ascii="Times New Roman" w:hAnsi="Times New Roman"/>
        </w:rPr>
        <w:t>The pastimes of Caitanya Gosāñi are a stream of nectar: whoever hears them finds every sense fully satisfied.</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১১১ ॥</w:t>
      </w:r>
    </w:p>
    <w:p>
      <w:pPr>
        <w:keepNext/>
        <w:spacing w:after="0"/>
        <w:ind w:left="227"/>
      </w:pPr>
      <w:r>
        <w:rPr>
          <w:rFonts w:ascii="Times New Roman" w:hAnsi="Times New Roman"/>
          <w:i/>
          <w:sz w:val="20"/>
        </w:rPr>
        <w:t>śrī-rūpa-raghunātha-pade yāra āśa</w:t>
      </w:r>
    </w:p>
    <w:p>
      <w:pPr>
        <w:keepNext/>
        <w:spacing w:after="40"/>
        <w:ind w:left="227"/>
      </w:pPr>
      <w:r>
        <w:rPr>
          <w:rFonts w:ascii="Times New Roman" w:hAnsi="Times New Roman"/>
          <w:color w:val="555555"/>
          <w:sz w:val="18"/>
        </w:rPr>
        <w:t>Śrī  Rūpa’s,  Raghunātha’s  at the feet  whose  hope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“Caitanya-caritāmṛta”  narrates  Kṛṣṇadāsa</w:t>
      </w:r>
    </w:p>
    <w:p>
      <w:pPr>
        <w:spacing w:before="60"/>
        <w:jc w:val="both"/>
      </w:pPr>
      <w:r>
        <w:rPr>
          <w:b/>
        </w:rPr>
        <w:t xml:space="preserve">111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*nīca-gā* means both “flowing downward” and “going to the lowly”.</w:t>
      </w:r>
    </w:p>
    <w:p>
      <w:r>
        <w:rPr>
          <w:sz w:val="19"/>
        </w:rPr>
        <w:t xml:space="preserve">2. </w:t>
      </w:r>
      <w:r>
        <w:rPr>
          <w:rFonts w:ascii="Times New Roman" w:hAnsi="Times New Roman"/>
          <w:sz w:val="19"/>
        </w:rPr>
        <w:t>A *ghaṭī* (*ghaṭikā*) is a measure of time of twenty-four minutes.</w:t>
      </w:r>
    </w:p>
    <w:p>
      <w:r>
        <w:rPr>
          <w:sz w:val="19"/>
        </w:rPr>
        <w:t xml:space="preserve">3. </w:t>
      </w:r>
      <w:r>
        <w:rPr>
          <w:rFonts w:ascii="Times New Roman" w:hAnsi="Times New Roman"/>
          <w:sz w:val="19"/>
        </w:rPr>
        <w:t>The names of the faults (*doṣa*) in the original: *avimṛṣṭa-vidheyāṁśa*, “the predicate not duly considered”, that is, what is asserted about the subject is badly placed (vv. 56–61); *viruddha-mati-kṛt*, “that which suggests a contradictory sense” (vv. 62–65); *punar-ātta*, “taken up again”: a return to a sentence already completed by its verb (v. 66); *bhagna-krama*, “broken order” (v. 67).</w:t>
      </w:r>
    </w:p>
    <w:p>
      <w:r>
        <w:rPr>
          <w:sz w:val="19"/>
        </w:rPr>
        <w:t xml:space="preserve">4. </w:t>
      </w:r>
      <w:r>
        <w:rPr>
          <w:rFonts w:ascii="Times New Roman" w:hAnsi="Times New Roman"/>
          <w:sz w:val="19"/>
        </w:rPr>
        <w:t>*Vidheya*, the predicate, is what is asserted about a thing, the new matter for the hearer; *anuvāda*, the subject, is the thing itself, already known.</w:t>
      </w:r>
    </w:p>
    <w:p>
      <w:r>
        <w:rPr>
          <w:sz w:val="19"/>
        </w:rPr>
        <w:t xml:space="preserve">5. </w:t>
      </w:r>
      <w:r>
        <w:rPr>
          <w:rFonts w:ascii="Times New Roman" w:hAnsi="Times New Roman"/>
          <w:sz w:val="19"/>
        </w:rPr>
        <w:t>The same verse is quoted in Ādi 2.74 (there *anuktvā tu*, here *anuktvaiva*, with the same meaning).</w:t>
      </w:r>
    </w:p>
    <w:p>
      <w:r>
        <w:rPr>
          <w:sz w:val="19"/>
        </w:rPr>
        <w:t xml:space="preserve">6. </w:t>
      </w:r>
      <w:r>
        <w:rPr>
          <w:rFonts w:ascii="Times New Roman" w:hAnsi="Times New Roman"/>
          <w:sz w:val="19"/>
        </w:rPr>
        <w:t>A *ghaṭikā* is twenty-four minutes.</w:t>
      </w:r>
    </w:p>
    <w:p>
      <w:r>
        <w:rPr>
          <w:sz w:val="19"/>
        </w:rPr>
        <w:t xml:space="preserve">7. </w:t>
      </w:r>
      <w:r>
        <w:rPr>
          <w:rFonts w:ascii="Times New Roman" w:hAnsi="Times New Roman"/>
          <w:sz w:val="19"/>
        </w:rPr>
        <w:t>Unclear passage: the edition reads “বর্ণি লীলাভোগ ‘লঘুকেশব’ নামেতে” (literally “having described *līlā-bhoga*, under the name ‘Laghu-Keśava’”); the meaning of *līlā-bhoga* and of the construction is unclear, and the translation is tentative.</w:t>
      </w:r>
    </w:p>
    <w:p>
      <w:r>
        <w:rPr>
          <w:sz w:val="19"/>
        </w:rPr>
        <w:t xml:space="preserve">8. </w:t>
      </w:r>
      <w:r>
        <w:rPr>
          <w:rFonts w:ascii="Times New Roman" w:hAnsi="Times New Roman"/>
          <w:sz w:val="19"/>
        </w:rPr>
        <w:t>The edition has “পঞ্চ দোষের” (“of the five faults”), apparently for “পঞ্চম দোষের” (“of the fifth fault”).</w:t>
      </w:r>
    </w:p>
    <w:p>
      <w:r>
        <w:rPr>
          <w:sz w:val="19"/>
        </w:rPr>
        <w:t xml:space="preserve">9. </w:t>
      </w:r>
      <w:r>
        <w:rPr>
          <w:rFonts w:ascii="Times New Roman" w:hAnsi="Times New Roman"/>
          <w:sz w:val="19"/>
        </w:rPr>
        <w:t>The verse translation reads otherwise: “into poetry composed without reflection faults are bound to creep.”</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17. A Brief Description of the Pastimes of Young Manhood</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seventeenth chapter all of Mahāprabhu's pastimes, from His sixteenth year until He accepted *sannyāsa*, are written briefly, in the form of *sūtras*. The reason is that Vṛndāvana dāsa Ṭhākura, the incarnation of Vyāsa, has described all these pastimes in detail in the *Śrī Caitanya-bhāgavata*. But wherever Vṛndāvana dāsa Ṭhākura left something out, this chapter describes it more fully. The mango festival and Mahāprabhu's conversation with the Kāzī are told in particular detail. At the end the author shows that the son of Yaśodā, having become the son of Śacī, tasted the four kinds of devotional moods. To taste the sweetness of the *rasa* of Rādhā's *prema*, He accepted Rādhā's *bhāva* and took up the mood of the *gopīs* exclusively. Of all the kinds of devotional moods, the mood of the *gopīs* is the best, because in the mood of the *gopīs* no one but Vrajendranandana appears as worthy of worship. When Śrī Kṛṣṇa playfully became four-armed, the *gopīs* merely offered Him obeisance and withdrew: the ordinary mood of the *gopīs* rejects every form other than Kṛṣṇa's form, and no more. But the *bhāva* of Śrīmatī Rādhikā, the crown jewel of the *gopīs*, is the highest of all. On seeing Rādhā, Śrī Kṛṣṇa could not keep His four-armed form. Nanda, the lord of Vraja, is in this (Gaura) pastime the father, Jagannātha; Yaśodā, the queen of Vraja, is Śacīmātā. Caitanya Gosāñi is the son of Nanda Himself: He is not a *prakāśa* or a *vilāsa* of Nanda's son, but Nanda's son in person. Nityānanda Prabhu has three moods, *vātsalya*, *dāsya* and *sakhya*; Advaita Prabhu has two, *sakhya* and *dāsya*. All the others serve Mahāprabhu each according to his former position. The Truth is one: now Kṛṣṇa in a dark form, the flute at His lips, sporting among the cowherds; now a brāhmaṇa; now, in the dress of a *sannyāsī*, Kṛṣṇa Caitanya in a golden form. The apparent contradiction is this: He who is Kṛṣṇa becomes a *gopī*. This idea is certainly very hard to grasp, but by Kṛṣṇa's inconceivable potency even this is possible. Arguing about it is futile, for to apply logic to what is inconceivable is the height of foolishness. At the end of this chapter Kavirāja Gosvāmī, following what Vyāsa did in the *Bhāgavata*, has separately recapitulated the seventeen chapters of the Ādi-līlā one by one.</w:t>
      </w:r>
    </w:p>
    <w:p>
      <w:pPr>
        <w:keepNext/>
        <w:spacing w:before="160"/>
        <w:jc w:val="center"/>
      </w:pPr>
      <w:r>
        <w:rPr>
          <w:rFonts w:ascii="Times New Roman" w:hAnsi="Times New Roman"/>
          <w:i/>
          <w:sz w:val="21"/>
        </w:rPr>
        <w:t>By Gaura's grace even the impure become pure —</w:t>
      </w:r>
    </w:p>
    <w:p>
      <w:pPr>
        <w:keepNext/>
        <w:jc w:val="center"/>
      </w:pPr>
      <w:r>
        <w:rPr>
          <w:rFonts w:ascii="Nirmala UI" w:hAnsi="Nirmala UI" w:cs="Nirmala UI"/>
          <w:sz w:val="24"/>
          <w:szCs w:val="24"/>
        </w:rPr>
        <w:t>বন্দে স্বৈরাদ্ভুতেঽহং তং চৈতন্যং যৎপ্রসাদতঃ ৷</w:t>
        <w:br/>
      </w:r>
      <w:r>
        <w:rPr>
          <w:rFonts w:ascii="Nirmala UI" w:hAnsi="Nirmala UI" w:cs="Nirmala UI"/>
          <w:sz w:val="24"/>
          <w:szCs w:val="24"/>
        </w:rPr>
        <w:t>যবনাঃ সুমনায়ন্তে কৃষ্ণনামপ্রজল্পকাঃ ॥ ১ ॥</w:t>
      </w:r>
    </w:p>
    <w:p>
      <w:pPr>
        <w:keepNext/>
        <w:spacing w:after="0"/>
        <w:ind w:left="227"/>
      </w:pPr>
      <w:r>
        <w:rPr>
          <w:rFonts w:ascii="Times New Roman" w:hAnsi="Times New Roman"/>
          <w:i/>
          <w:sz w:val="20"/>
        </w:rPr>
        <w:t>vande svairādbhutehaṁ taṁ</w:t>
      </w:r>
    </w:p>
    <w:p>
      <w:pPr>
        <w:keepNext/>
        <w:spacing w:after="40"/>
        <w:ind w:left="227"/>
      </w:pPr>
      <w:r>
        <w:rPr>
          <w:rFonts w:ascii="Times New Roman" w:hAnsi="Times New Roman"/>
          <w:color w:val="555555"/>
          <w:sz w:val="18"/>
        </w:rPr>
        <w:t>I worship  whose acts are free and wondrous  I  Him</w:t>
      </w:r>
    </w:p>
    <w:p>
      <w:pPr>
        <w:keepNext/>
        <w:spacing w:after="0"/>
        <w:ind w:left="227"/>
      </w:pPr>
      <w:r>
        <w:rPr>
          <w:rFonts w:ascii="Times New Roman" w:hAnsi="Times New Roman"/>
          <w:i/>
          <w:sz w:val="20"/>
        </w:rPr>
        <w:t>caitanyaṁ yat-prasādataḥ</w:t>
      </w:r>
    </w:p>
    <w:p>
      <w:pPr>
        <w:keepNext/>
        <w:spacing w:after="40"/>
        <w:ind w:left="227"/>
      </w:pPr>
      <w:r>
        <w:rPr>
          <w:rFonts w:ascii="Times New Roman" w:hAnsi="Times New Roman"/>
          <w:color w:val="555555"/>
          <w:sz w:val="18"/>
        </w:rPr>
        <w:t>Caitanya  by whose  grace</w:t>
      </w:r>
    </w:p>
    <w:p>
      <w:pPr>
        <w:keepNext/>
        <w:spacing w:after="0"/>
        <w:ind w:left="227"/>
      </w:pPr>
      <w:r>
        <w:rPr>
          <w:rFonts w:ascii="Times New Roman" w:hAnsi="Times New Roman"/>
          <w:i/>
          <w:sz w:val="20"/>
        </w:rPr>
        <w:t>yavanāḥ sumanāyante</w:t>
      </w:r>
    </w:p>
    <w:p>
      <w:pPr>
        <w:keepNext/>
        <w:spacing w:after="40"/>
        <w:ind w:left="227"/>
      </w:pPr>
      <w:r>
        <w:rPr>
          <w:rFonts w:ascii="Times New Roman" w:hAnsi="Times New Roman"/>
          <w:color w:val="555555"/>
          <w:sz w:val="18"/>
        </w:rPr>
        <w:t>the yavanas  behave like the good</w:t>
      </w:r>
    </w:p>
    <w:p>
      <w:pPr>
        <w:keepNext/>
        <w:spacing w:after="0"/>
        <w:ind w:left="227"/>
      </w:pPr>
      <w:r>
        <w:rPr>
          <w:rFonts w:ascii="Times New Roman" w:hAnsi="Times New Roman"/>
          <w:i/>
          <w:sz w:val="20"/>
        </w:rPr>
        <w:t>kṛṣṇa-nāma-prajalpakāḥ</w:t>
      </w:r>
    </w:p>
    <w:p>
      <w:pPr>
        <w:keepNext/>
        <w:spacing w:after="40"/>
        <w:ind w:left="227"/>
      </w:pPr>
      <w:r>
        <w:rPr>
          <w:rFonts w:ascii="Times New Roman" w:hAnsi="Times New Roman"/>
          <w:color w:val="555555"/>
          <w:sz w:val="18"/>
        </w:rPr>
        <w:t>the names of Kṛṣṇa  chanting aloud</w:t>
      </w:r>
    </w:p>
    <w:p>
      <w:pPr>
        <w:spacing w:before="60"/>
        <w:jc w:val="both"/>
      </w:pPr>
      <w:r>
        <w:rPr>
          <w:b/>
        </w:rPr>
        <w:t xml:space="preserve">1 </w:t>
      </w:r>
      <w:r>
        <w:rPr>
          <w:rFonts w:ascii="Times New Roman" w:hAnsi="Times New Roman"/>
        </w:rPr>
        <w:t>“I worship Śrī Caitanya, whose deeds are free and wondrous. By His grace even the yavanas, chanting the names of Kṛṣṇa, become saintly.”</w:t>
      </w:r>
    </w:p>
    <w:p>
      <w:pPr>
        <w:jc w:val="both"/>
      </w:pPr>
      <w:r>
        <w:rPr>
          <w:b/>
          <w:i/>
          <w:sz w:val="20"/>
        </w:rPr>
        <w:t xml:space="preserve">Amṛta-pravāha-bhāṣya. </w:t>
      </w:r>
      <w:r>
        <w:rPr>
          <w:rFonts w:ascii="Times New Roman" w:hAnsi="Times New Roman"/>
          <w:sz w:val="20"/>
        </w:rPr>
        <w:t>I worship Śrī Caitanyadeva, whose deeds are free and wonderful: by His grace even the *yavanas* become righteous and chant the name of Kṛṣṇa.</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(of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yavanāḥ</w:t>
      </w:r>
      <w:r>
        <w:rPr>
          <w:rFonts w:ascii="Times New Roman" w:hAnsi="Times New Roman"/>
          <w:sz w:val="20"/>
        </w:rPr>
        <w:t xml:space="preserve"> (the *mlecchas*) </w:t>
      </w:r>
      <w:r>
        <w:rPr>
          <w:rFonts w:ascii="Times New Roman" w:hAnsi="Times New Roman"/>
          <w:b/>
          <w:sz w:val="20"/>
        </w:rPr>
        <w:t>kṛṣṇa-nāma-prajalpakāḥ</w:t>
      </w:r>
      <w:r>
        <w:rPr>
          <w:rFonts w:ascii="Times New Roman" w:hAnsi="Times New Roman"/>
          <w:sz w:val="20"/>
        </w:rPr>
        <w:t xml:space="preserve"> (being firmly devoted to chanting the name) </w:t>
      </w:r>
      <w:r>
        <w:rPr>
          <w:rFonts w:ascii="Times New Roman" w:hAnsi="Times New Roman"/>
          <w:b/>
          <w:sz w:val="20"/>
        </w:rPr>
        <w:t>sumanāyante</w:t>
      </w:r>
      <w:r>
        <w:rPr>
          <w:rFonts w:ascii="Times New Roman" w:hAnsi="Times New Roman"/>
          <w:sz w:val="20"/>
        </w:rPr>
        <w:t xml:space="preserve"> (behave like people of good mind, *sumanas*),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svairādbhutehaṁ</w:t>
      </w:r>
      <w:r>
        <w:rPr>
          <w:rFonts w:ascii="Times New Roman" w:hAnsi="Times New Roman"/>
          <w:sz w:val="20"/>
        </w:rPr>
        <w:t xml:space="preserve"> (Him whose deeds are free, independent, and wonderful, beyond this world — Him who has the power to overstep the injunctions of the *smārtas*) </w:t>
      </w:r>
      <w:r>
        <w:rPr>
          <w:rFonts w:ascii="Times New Roman" w:hAnsi="Times New Roman"/>
          <w:b/>
          <w:sz w:val="20"/>
        </w:rPr>
        <w:t>caitanyam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jaya jaya śrī-caitanya jaya nityānanda</w:t>
      </w:r>
    </w:p>
    <w:p>
      <w:pPr>
        <w:keepNext/>
        <w:spacing w:after="40"/>
        <w:ind w:left="227"/>
      </w:pPr>
      <w:r>
        <w:rPr>
          <w:rFonts w:ascii="Times New Roman" w:hAnsi="Times New Roman"/>
          <w:color w:val="555555"/>
          <w:sz w:val="18"/>
        </w:rPr>
        <w:t>glory  glory  to Śrī Caitanya  glory  to Nityānanda</w:t>
      </w:r>
    </w:p>
    <w:p>
      <w:pPr>
        <w:keepNext/>
        <w:spacing w:after="0"/>
        <w:ind w:left="227"/>
      </w:pPr>
      <w:r>
        <w:rPr>
          <w:rFonts w:ascii="Times New Roman" w:hAnsi="Times New Roman"/>
          <w:i/>
          <w:sz w:val="20"/>
        </w:rPr>
        <w:t>jayādvaitacandra jaya gaura-bhakta-vṛnda</w:t>
      </w:r>
    </w:p>
    <w:p>
      <w:pPr>
        <w:keepNext/>
        <w:spacing w:after="40"/>
        <w:ind w:left="227"/>
      </w:pPr>
      <w:r>
        <w:rPr>
          <w:rFonts w:ascii="Times New Roman" w:hAnsi="Times New Roman"/>
          <w:color w:val="555555"/>
          <w:sz w:val="18"/>
        </w:rPr>
        <w:t>glory to Advaitacandra  glory  of Gaura  the devotees  to the multitude</w:t>
      </w:r>
    </w:p>
    <w:p>
      <w:pPr>
        <w:spacing w:before="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Nirmala UI" w:hAnsi="Nirmala UI" w:cs="Nirmala UI"/>
          <w:sz w:val="24"/>
          <w:szCs w:val="24"/>
        </w:rPr>
        <w:t>কৈশোর-লীলার সূত্র করিল গণন ৷</w:t>
        <w:br/>
      </w:r>
      <w:r>
        <w:rPr>
          <w:rFonts w:ascii="Nirmala UI" w:hAnsi="Nirmala UI" w:cs="Nirmala UI"/>
          <w:sz w:val="24"/>
          <w:szCs w:val="24"/>
        </w:rPr>
        <w:t>যৌবনলীলার সূত্র করি অনুক্রম ॥ ৩ ॥</w:t>
      </w:r>
    </w:p>
    <w:p>
      <w:pPr>
        <w:keepNext/>
        <w:spacing w:after="0"/>
        <w:ind w:left="227"/>
      </w:pPr>
      <w:r>
        <w:rPr>
          <w:rFonts w:ascii="Times New Roman" w:hAnsi="Times New Roman"/>
          <w:i/>
          <w:sz w:val="20"/>
        </w:rPr>
        <w:t>kaiśora-līlāra sūtra karila gaṇana</w:t>
      </w:r>
    </w:p>
    <w:p>
      <w:pPr>
        <w:keepNext/>
        <w:spacing w:after="40"/>
        <w:ind w:left="227"/>
      </w:pPr>
      <w:r>
        <w:rPr>
          <w:rFonts w:ascii="Times New Roman" w:hAnsi="Times New Roman"/>
          <w:color w:val="555555"/>
          <w:sz w:val="18"/>
        </w:rPr>
        <w:t>of the youthful  pastimes  an outline  I have made  count</w:t>
      </w:r>
    </w:p>
    <w:p>
      <w:pPr>
        <w:keepNext/>
        <w:spacing w:after="0"/>
        <w:ind w:left="227"/>
      </w:pPr>
      <w:r>
        <w:rPr>
          <w:rFonts w:ascii="Times New Roman" w:hAnsi="Times New Roman"/>
          <w:i/>
          <w:sz w:val="20"/>
        </w:rPr>
        <w:t>yauvana-līlāra sūtra kari anukrama</w:t>
      </w:r>
    </w:p>
    <w:p>
      <w:pPr>
        <w:keepNext/>
        <w:spacing w:after="40"/>
        <w:ind w:left="227"/>
      </w:pPr>
      <w:r>
        <w:rPr>
          <w:rFonts w:ascii="Times New Roman" w:hAnsi="Times New Roman"/>
          <w:color w:val="555555"/>
          <w:sz w:val="18"/>
        </w:rPr>
        <w:t>of young manhood  of the pastimes  an outline  I make  in order</w:t>
      </w:r>
    </w:p>
    <w:p>
      <w:pPr>
        <w:spacing w:before="60"/>
        <w:jc w:val="both"/>
      </w:pPr>
      <w:r>
        <w:rPr>
          <w:b/>
        </w:rPr>
        <w:t xml:space="preserve">3 </w:t>
      </w:r>
      <w:r>
        <w:rPr>
          <w:rFonts w:ascii="Times New Roman" w:hAnsi="Times New Roman"/>
        </w:rPr>
        <w:t>I have summed up the pastimes of His youth; now I shall outline, in order, those of His young manhood.</w:t>
      </w:r>
    </w:p>
    <w:p>
      <w:pPr>
        <w:keepNext/>
        <w:spacing w:before="160"/>
        <w:jc w:val="center"/>
      </w:pPr>
      <w:r>
        <w:rPr>
          <w:rFonts w:ascii="Times New Roman" w:hAnsi="Times New Roman"/>
          <w:i/>
          <w:sz w:val="21"/>
        </w:rPr>
        <w:t>Various pastimes in youth —</w:t>
      </w:r>
    </w:p>
    <w:p>
      <w:pPr>
        <w:keepNext/>
        <w:jc w:val="center"/>
      </w:pPr>
      <w:r>
        <w:rPr>
          <w:rFonts w:ascii="Nirmala UI" w:hAnsi="Nirmala UI" w:cs="Nirmala UI"/>
          <w:sz w:val="24"/>
          <w:szCs w:val="24"/>
        </w:rPr>
        <w:t>বিদ্যা-সৌন্দর্য্য-সদ্বেশ-সম্ভোগ-নৃত্যকীর্ত্তনৈঃ ৷</w:t>
        <w:br/>
      </w:r>
      <w:r>
        <w:rPr>
          <w:rFonts w:ascii="Nirmala UI" w:hAnsi="Nirmala UI" w:cs="Nirmala UI"/>
          <w:sz w:val="24"/>
          <w:szCs w:val="24"/>
        </w:rPr>
        <w:t>প্রেমনামপ্রদানৈশ্চ গৌরো দীব্যতি যৌবনে ॥ ৪ ॥</w:t>
      </w:r>
    </w:p>
    <w:p>
      <w:pPr>
        <w:keepNext/>
        <w:spacing w:after="0"/>
        <w:ind w:left="227"/>
      </w:pPr>
      <w:r>
        <w:rPr>
          <w:rFonts w:ascii="Times New Roman" w:hAnsi="Times New Roman"/>
          <w:i/>
          <w:sz w:val="20"/>
        </w:rPr>
        <w:t>vidyā-saundarya-sad-veśa-</w:t>
      </w:r>
    </w:p>
    <w:p>
      <w:pPr>
        <w:keepNext/>
        <w:spacing w:after="40"/>
        <w:ind w:left="227"/>
      </w:pPr>
      <w:r>
        <w:rPr>
          <w:rFonts w:ascii="Times New Roman" w:hAnsi="Times New Roman"/>
          <w:color w:val="555555"/>
          <w:sz w:val="18"/>
        </w:rPr>
        <w:t>with learning  beauty  fine attire</w:t>
      </w:r>
    </w:p>
    <w:p>
      <w:pPr>
        <w:keepNext/>
        <w:spacing w:after="0"/>
        <w:ind w:left="227"/>
      </w:pPr>
      <w:r>
        <w:rPr>
          <w:rFonts w:ascii="Times New Roman" w:hAnsi="Times New Roman"/>
          <w:i/>
          <w:sz w:val="20"/>
        </w:rPr>
        <w:t>sambhoga-nṛtya-kīrtanaiḥ</w:t>
      </w:r>
    </w:p>
    <w:p>
      <w:pPr>
        <w:keepNext/>
        <w:spacing w:after="40"/>
        <w:ind w:left="227"/>
      </w:pPr>
      <w:r>
        <w:rPr>
          <w:rFonts w:ascii="Times New Roman" w:hAnsi="Times New Roman"/>
          <w:color w:val="555555"/>
          <w:sz w:val="18"/>
        </w:rPr>
        <w:t>enjoyment  dancing and kīrtana</w:t>
      </w:r>
    </w:p>
    <w:p>
      <w:pPr>
        <w:keepNext/>
        <w:spacing w:after="0"/>
        <w:ind w:left="227"/>
      </w:pPr>
      <w:r>
        <w:rPr>
          <w:rFonts w:ascii="Times New Roman" w:hAnsi="Times New Roman"/>
          <w:i/>
          <w:sz w:val="20"/>
        </w:rPr>
        <w:t>prema-nāma-pradānaiś ca</w:t>
      </w:r>
    </w:p>
    <w:p>
      <w:pPr>
        <w:keepNext/>
        <w:spacing w:after="40"/>
        <w:ind w:left="227"/>
      </w:pPr>
      <w:r>
        <w:rPr>
          <w:rFonts w:ascii="Times New Roman" w:hAnsi="Times New Roman"/>
          <w:color w:val="555555"/>
          <w:sz w:val="18"/>
        </w:rPr>
        <w:t>love and the Name  by giving  and</w:t>
      </w:r>
    </w:p>
    <w:p>
      <w:pPr>
        <w:keepNext/>
        <w:spacing w:after="0"/>
        <w:ind w:left="227"/>
      </w:pPr>
      <w:r>
        <w:rPr>
          <w:rFonts w:ascii="Times New Roman" w:hAnsi="Times New Roman"/>
          <w:i/>
          <w:sz w:val="20"/>
        </w:rPr>
        <w:t>gauro dīvyati yauvane</w:t>
      </w:r>
    </w:p>
    <w:p>
      <w:pPr>
        <w:keepNext/>
        <w:spacing w:after="40"/>
        <w:ind w:left="227"/>
      </w:pPr>
      <w:r>
        <w:rPr>
          <w:rFonts w:ascii="Times New Roman" w:hAnsi="Times New Roman"/>
          <w:color w:val="555555"/>
          <w:sz w:val="18"/>
        </w:rPr>
        <w:t>Gaura  plays  in young manhood</w:t>
      </w:r>
    </w:p>
    <w:p>
      <w:pPr>
        <w:spacing w:before="60"/>
        <w:jc w:val="both"/>
      </w:pPr>
      <w:r>
        <w:rPr>
          <w:b/>
        </w:rPr>
        <w:t xml:space="preserve">4 </w:t>
      </w:r>
      <w:r>
        <w:rPr>
          <w:rFonts w:ascii="Times New Roman" w:hAnsi="Times New Roman"/>
        </w:rPr>
        <w:t>“In His young manhood Gaura shone in His play — in learning and beauty, in fine attire and its enjoyments, in dance and kīrtana, and in the gift of love and the holy name.”</w:t>
      </w:r>
    </w:p>
    <w:p>
      <w:pPr>
        <w:jc w:val="both"/>
      </w:pPr>
      <w:r>
        <w:rPr>
          <w:b/>
          <w:i/>
          <w:sz w:val="20"/>
        </w:rPr>
        <w:t xml:space="preserve">Amṛta-pravāha-bhāṣya. </w:t>
      </w:r>
      <w:r>
        <w:rPr>
          <w:rFonts w:ascii="Times New Roman" w:hAnsi="Times New Roman"/>
          <w:sz w:val="20"/>
        </w:rPr>
        <w:t>Through learning, beauty, fine dress, enjoyment, dancing, *kīrtana*, and the gift of *prema* and of the holy name, Gauracandra shone in His youth.</w:t>
      </w:r>
    </w:p>
    <w:p>
      <w:pPr>
        <w:jc w:val="both"/>
      </w:pPr>
      <w:r>
        <w:rPr>
          <w:b/>
          <w:i/>
          <w:sz w:val="20"/>
        </w:rPr>
        <w:t xml:space="preserve">Anubhāṣya. </w:t>
      </w:r>
      <w:r>
        <w:rPr>
          <w:rFonts w:ascii="Times New Roman" w:hAnsi="Times New Roman"/>
          <w:b/>
          <w:sz w:val="20"/>
        </w:rPr>
        <w:t>gauraḥ</w:t>
      </w:r>
      <w:r>
        <w:rPr>
          <w:rFonts w:ascii="Times New Roman" w:hAnsi="Times New Roman"/>
          <w:sz w:val="20"/>
        </w:rPr>
        <w:t xml:space="preserve"> </w:t>
      </w:r>
      <w:r>
        <w:rPr>
          <w:rFonts w:ascii="Times New Roman" w:hAnsi="Times New Roman"/>
          <w:b/>
          <w:sz w:val="20"/>
        </w:rPr>
        <w:t>yauvane</w:t>
      </w:r>
      <w:r>
        <w:rPr>
          <w:rFonts w:ascii="Times New Roman" w:hAnsi="Times New Roman"/>
          <w:sz w:val="20"/>
        </w:rPr>
        <w:t xml:space="preserve"> (when His fifteenth year had passed and youth appeared) </w:t>
      </w:r>
      <w:r>
        <w:rPr>
          <w:rFonts w:ascii="Times New Roman" w:hAnsi="Times New Roman"/>
          <w:b/>
          <w:sz w:val="20"/>
        </w:rPr>
        <w:t>vidyā-saundarya-sad-veśa-sambhoga-nṛtya-kīrtanaiḥ</w:t>
      </w:r>
      <w:r>
        <w:rPr>
          <w:rFonts w:ascii="Times New Roman" w:hAnsi="Times New Roman"/>
          <w:sz w:val="20"/>
        </w:rPr>
        <w:t xml:space="preserve"> (with knowledge of the supreme goal, with beauty, with the dress of a sādhu, with the enjoyment of garments, garlands, sandalwood paste and the like, with dancing, *kīrtana* and so on) </w:t>
      </w:r>
      <w:r>
        <w:rPr>
          <w:rFonts w:ascii="Times New Roman" w:hAnsi="Times New Roman"/>
          <w:b/>
          <w:sz w:val="20"/>
        </w:rPr>
        <w:t>prema-nāma-pradānaiḥ</w:t>
      </w:r>
      <w:r>
        <w:rPr>
          <w:rFonts w:ascii="Times New Roman" w:hAnsi="Times New Roman"/>
          <w:sz w:val="20"/>
        </w:rPr>
        <w:t xml:space="preserve"> (by distributing Kṛṣṇa's name together with *prema*) </w:t>
      </w:r>
      <w:r>
        <w:rPr>
          <w:rFonts w:ascii="Times New Roman" w:hAnsi="Times New Roman"/>
          <w:b/>
          <w:sz w:val="20"/>
        </w:rPr>
        <w:t>dīvyati</w:t>
      </w:r>
      <w:r>
        <w:rPr>
          <w:rFonts w:ascii="Times New Roman" w:hAnsi="Times New Roman"/>
          <w:sz w:val="20"/>
        </w:rPr>
        <w:t xml:space="preserve"> (sports).</w:t>
      </w:r>
    </w:p>
    <w:p>
      <w:pPr>
        <w:keepNext/>
        <w:spacing w:before="160"/>
        <w:jc w:val="center"/>
      </w:pPr>
      <w:r>
        <w:rPr>
          <w:rFonts w:ascii="Times New Roman" w:hAnsi="Times New Roman"/>
          <w:i/>
          <w:sz w:val="21"/>
        </w:rPr>
        <w:t>The pastimes of youth —</w:t>
      </w:r>
    </w:p>
    <w:p>
      <w:pPr>
        <w:keepNext/>
        <w:jc w:val="center"/>
      </w:pPr>
      <w:r>
        <w:rPr>
          <w:rFonts w:ascii="Nirmala UI" w:hAnsi="Nirmala UI" w:cs="Nirmala UI"/>
          <w:sz w:val="24"/>
          <w:szCs w:val="24"/>
        </w:rPr>
        <w:t>যৌবন প্রবেশে অঙ্গের অঙ্গ বিভূষণ ৷</w:t>
        <w:br/>
      </w:r>
      <w:r>
        <w:rPr>
          <w:rFonts w:ascii="Nirmala UI" w:hAnsi="Nirmala UI" w:cs="Nirmala UI"/>
          <w:sz w:val="24"/>
          <w:szCs w:val="24"/>
        </w:rPr>
        <w:t>দিব্য বস্ত্র, দিব্য বেশ, মাল্য-চন্দন ॥ ৫ ॥</w:t>
      </w:r>
    </w:p>
    <w:p>
      <w:pPr>
        <w:keepNext/>
        <w:spacing w:after="0"/>
        <w:ind w:left="227"/>
      </w:pPr>
      <w:r>
        <w:rPr>
          <w:rFonts w:ascii="Times New Roman" w:hAnsi="Times New Roman"/>
          <w:i/>
          <w:sz w:val="20"/>
        </w:rPr>
        <w:t>yauvana praveśe aṅgera aṅga vibhūṣaṇa</w:t>
      </w:r>
    </w:p>
    <w:p>
      <w:pPr>
        <w:keepNext/>
        <w:spacing w:after="40"/>
        <w:ind w:left="227"/>
      </w:pPr>
      <w:r>
        <w:rPr>
          <w:rFonts w:ascii="Times New Roman" w:hAnsi="Times New Roman"/>
          <w:color w:val="555555"/>
          <w:sz w:val="18"/>
        </w:rPr>
        <w:t>of young manhood  on the entry  of the body  the limbs  adorned</w:t>
      </w:r>
    </w:p>
    <w:p>
      <w:pPr>
        <w:keepNext/>
        <w:spacing w:after="0"/>
        <w:ind w:left="227"/>
      </w:pPr>
      <w:r>
        <w:rPr>
          <w:rFonts w:ascii="Times New Roman" w:hAnsi="Times New Roman"/>
          <w:i/>
          <w:sz w:val="20"/>
        </w:rPr>
        <w:t>divya vastra, divya veśa, mālya-candana</w:t>
      </w:r>
    </w:p>
    <w:p>
      <w:pPr>
        <w:keepNext/>
        <w:spacing w:after="40"/>
        <w:ind w:left="227"/>
      </w:pPr>
      <w:r>
        <w:rPr>
          <w:rFonts w:ascii="Times New Roman" w:hAnsi="Times New Roman"/>
          <w:color w:val="555555"/>
          <w:sz w:val="18"/>
        </w:rPr>
        <w:t>splendid  garments  splendid  dress  garlands and sandal</w:t>
      </w:r>
    </w:p>
    <w:p>
      <w:pPr>
        <w:spacing w:before="60"/>
        <w:jc w:val="both"/>
      </w:pPr>
      <w:r>
        <w:rPr>
          <w:b/>
        </w:rPr>
        <w:t xml:space="preserve">5 </w:t>
      </w:r>
      <w:r>
        <w:rPr>
          <w:rFonts w:ascii="Times New Roman" w:hAnsi="Times New Roman"/>
        </w:rPr>
        <w:t>As He entered young manhood, ornaments graced every limb of His body, and He wore splendid clothes and finery, garlands and sandal paste.</w:t>
      </w:r>
    </w:p>
    <w:p>
      <w:pPr>
        <w:keepNext/>
        <w:spacing w:before="160"/>
        <w:jc w:val="center"/>
      </w:pPr>
      <w:r>
        <w:rPr>
          <w:rFonts w:ascii="Nirmala UI" w:hAnsi="Nirmala UI" w:cs="Nirmala UI"/>
          <w:sz w:val="24"/>
          <w:szCs w:val="24"/>
        </w:rPr>
        <w:t>বিদ্যার ঔদ্ধত্যে কাঁহো না করে গণন ৷</w:t>
        <w:br/>
      </w:r>
      <w:r>
        <w:rPr>
          <w:rFonts w:ascii="Nirmala UI" w:hAnsi="Nirmala UI" w:cs="Nirmala UI"/>
          <w:sz w:val="24"/>
          <w:szCs w:val="24"/>
        </w:rPr>
        <w:t>সকল পণ্ডিত জিনি’ করে অধ্যাপন ॥ ৬ ॥</w:t>
      </w:r>
    </w:p>
    <w:p>
      <w:pPr>
        <w:keepNext/>
        <w:spacing w:after="0"/>
        <w:ind w:left="227"/>
      </w:pPr>
      <w:r>
        <w:rPr>
          <w:rFonts w:ascii="Times New Roman" w:hAnsi="Times New Roman"/>
          <w:i/>
          <w:sz w:val="20"/>
        </w:rPr>
        <w:t>vidyāra auddhatye kām̐ho nā kare gaṇana</w:t>
      </w:r>
    </w:p>
    <w:p>
      <w:pPr>
        <w:keepNext/>
        <w:spacing w:after="40"/>
        <w:ind w:left="227"/>
      </w:pPr>
      <w:r>
        <w:rPr>
          <w:rFonts w:ascii="Times New Roman" w:hAnsi="Times New Roman"/>
          <w:color w:val="555555"/>
          <w:sz w:val="18"/>
        </w:rPr>
        <w:t>of learning  in the pride  anyone  not  does  regard</w:t>
      </w:r>
    </w:p>
    <w:p>
      <w:pPr>
        <w:keepNext/>
        <w:spacing w:after="0"/>
        <w:ind w:left="227"/>
      </w:pPr>
      <w:r>
        <w:rPr>
          <w:rFonts w:ascii="Times New Roman" w:hAnsi="Times New Roman"/>
          <w:i/>
          <w:sz w:val="20"/>
        </w:rPr>
        <w:t>sakala paṇḍita jini’ kare adhyāpana</w:t>
      </w:r>
    </w:p>
    <w:p>
      <w:pPr>
        <w:keepNext/>
        <w:spacing w:after="40"/>
        <w:ind w:left="227"/>
      </w:pPr>
      <w:r>
        <w:rPr>
          <w:rFonts w:ascii="Times New Roman" w:hAnsi="Times New Roman"/>
          <w:color w:val="555555"/>
          <w:sz w:val="18"/>
        </w:rPr>
        <w:t>all  the paṇḍitas  defeating  does  teaching</w:t>
      </w:r>
    </w:p>
    <w:p>
      <w:pPr>
        <w:spacing w:before="60"/>
        <w:jc w:val="both"/>
      </w:pPr>
      <w:r>
        <w:rPr>
          <w:b/>
        </w:rPr>
        <w:t xml:space="preserve">6 </w:t>
      </w:r>
      <w:r>
        <w:rPr>
          <w:rFonts w:ascii="Times New Roman" w:hAnsi="Times New Roman"/>
        </w:rPr>
        <w:t>In the pride of His learning He took no account of anyone; He defeated all the paṇḍitas and began to teach.</w:t>
      </w:r>
    </w:p>
    <w:p>
      <w:pPr>
        <w:keepNext/>
        <w:spacing w:before="160"/>
        <w:jc w:val="center"/>
      </w:pPr>
      <w:r>
        <w:rPr>
          <w:rFonts w:ascii="Nirmala UI" w:hAnsi="Nirmala UI" w:cs="Nirmala UI"/>
          <w:sz w:val="24"/>
          <w:szCs w:val="24"/>
        </w:rPr>
        <w:t>বায়ুব্যাধিচ্ছলে কৈল প্রেম পরকাশ ৷</w:t>
        <w:br/>
      </w:r>
      <w:r>
        <w:rPr>
          <w:rFonts w:ascii="Nirmala UI" w:hAnsi="Nirmala UI" w:cs="Nirmala UI"/>
          <w:sz w:val="24"/>
          <w:szCs w:val="24"/>
        </w:rPr>
        <w:t>ভক্তগণ লঞা কৈল বিবিধ বিলাস ॥ ৭ ॥</w:t>
      </w:r>
    </w:p>
    <w:p>
      <w:pPr>
        <w:keepNext/>
        <w:spacing w:after="0"/>
        <w:ind w:left="227"/>
      </w:pPr>
      <w:r>
        <w:rPr>
          <w:rFonts w:ascii="Times New Roman" w:hAnsi="Times New Roman"/>
          <w:i/>
          <w:sz w:val="20"/>
        </w:rPr>
        <w:t>vāyu-vyādhicchale kaila prema parakāśa</w:t>
      </w:r>
    </w:p>
    <w:p>
      <w:pPr>
        <w:keepNext/>
        <w:spacing w:after="40"/>
        <w:ind w:left="227"/>
      </w:pPr>
      <w:r>
        <w:rPr>
          <w:rFonts w:ascii="Times New Roman" w:hAnsi="Times New Roman"/>
          <w:color w:val="555555"/>
          <w:sz w:val="18"/>
        </w:rPr>
        <w:t>of a disorder of vāyu  under the pretext  made  love  manifest</w:t>
      </w:r>
    </w:p>
    <w:p>
      <w:pPr>
        <w:keepNext/>
        <w:spacing w:after="0"/>
        <w:ind w:left="227"/>
      </w:pPr>
      <w:r>
        <w:rPr>
          <w:rFonts w:ascii="Times New Roman" w:hAnsi="Times New Roman"/>
          <w:i/>
          <w:sz w:val="20"/>
        </w:rPr>
        <w:t>bhakta-gaṇa lañā kaila vividha vilāsa</w:t>
      </w:r>
    </w:p>
    <w:p>
      <w:pPr>
        <w:keepNext/>
        <w:spacing w:after="40"/>
        <w:ind w:left="227"/>
      </w:pPr>
      <w:r>
        <w:rPr>
          <w:rFonts w:ascii="Times New Roman" w:hAnsi="Times New Roman"/>
          <w:color w:val="555555"/>
          <w:sz w:val="18"/>
        </w:rPr>
        <w:t>the devotees  taking with Him  made  various  pastimes</w:t>
      </w:r>
    </w:p>
    <w:p>
      <w:pPr>
        <w:spacing w:before="60"/>
        <w:jc w:val="both"/>
      </w:pPr>
      <w:r>
        <w:rPr>
          <w:b/>
        </w:rPr>
        <w:t xml:space="preserve">7 </w:t>
      </w:r>
      <w:r>
        <w:rPr>
          <w:rFonts w:ascii="Times New Roman" w:hAnsi="Times New Roman"/>
        </w:rPr>
        <w:t>Under the pretext of a disorder of the vital airs (*vāyu*), He revealed His love, and with the devotees He enjoyed many pastimes.</w:t>
      </w:r>
    </w:p>
    <w:p>
      <w:pPr>
        <w:jc w:val="both"/>
      </w:pPr>
      <w:r>
        <w:rPr>
          <w:b/>
          <w:i/>
          <w:sz w:val="20"/>
        </w:rPr>
        <w:t xml:space="preserve">Amṛta-pravāha-bhāṣya. </w:t>
      </w:r>
      <w:r>
        <w:rPr>
          <w:rFonts w:ascii="Times New Roman" w:hAnsi="Times New Roman"/>
          <w:sz w:val="20"/>
        </w:rPr>
        <w:t>Having finished His studies and His teaching, Gauracandra, to preach pure devotion, pretended for some days to suffer from a disorder of *vāyu* (the air in the body). Everywhere He explained Kṛṣṇa's name to His students and showed the connection with Kṛṣṇa in every *sūtra* of grammar — and in this way He began to turn them away from their studies.</w:t>
      </w:r>
    </w:p>
    <w:p>
      <w:pPr>
        <w:jc w:val="both"/>
      </w:pPr>
      <w:r>
        <w:rPr>
          <w:b/>
          <w:i/>
          <w:sz w:val="20"/>
        </w:rPr>
        <w:t xml:space="preserve">Anubhāṣya. </w:t>
      </w:r>
      <w:r>
        <w:rPr>
          <w:rFonts w:ascii="Times New Roman" w:hAnsi="Times New Roman"/>
          <w:sz w:val="20"/>
        </w:rPr>
        <w:t>See the *Caitanya-bhāgavata*, Ādi, Chapter 12.</w:t>
      </w:r>
    </w:p>
    <w:p>
      <w:pPr>
        <w:keepNext/>
        <w:spacing w:before="160"/>
        <w:jc w:val="center"/>
      </w:pPr>
      <w:r>
        <w:rPr>
          <w:rFonts w:ascii="Times New Roman" w:hAnsi="Times New Roman"/>
          <w:i/>
          <w:sz w:val="21"/>
        </w:rPr>
        <w:t>Meeting Īśvara Purī in Gayā, and the pastime of taking initiation —</w:t>
      </w:r>
    </w:p>
    <w:p>
      <w:pPr>
        <w:keepNext/>
        <w:jc w:val="center"/>
      </w:pPr>
      <w:r>
        <w:rPr>
          <w:rFonts w:ascii="Nirmala UI" w:hAnsi="Nirmala UI" w:cs="Nirmala UI"/>
          <w:sz w:val="24"/>
          <w:szCs w:val="24"/>
        </w:rPr>
        <w:t>তবে ত’ করিলা প্রভু গয়াতে গমন ৷</w:t>
        <w:br/>
      </w:r>
      <w:r>
        <w:rPr>
          <w:rFonts w:ascii="Nirmala UI" w:hAnsi="Nirmala UI" w:cs="Nirmala UI"/>
          <w:sz w:val="24"/>
          <w:szCs w:val="24"/>
        </w:rPr>
        <w:t>ঈশ্বরপুরীর সঙ্গে তথাই মিলন ॥ ৮ ॥</w:t>
      </w:r>
    </w:p>
    <w:p>
      <w:pPr>
        <w:keepNext/>
        <w:spacing w:after="0"/>
        <w:ind w:left="227"/>
      </w:pPr>
      <w:r>
        <w:rPr>
          <w:rFonts w:ascii="Times New Roman" w:hAnsi="Times New Roman"/>
          <w:i/>
          <w:sz w:val="20"/>
        </w:rPr>
        <w:t>tabe ta’ karilā prabhu gayāte gamana</w:t>
      </w:r>
    </w:p>
    <w:p>
      <w:pPr>
        <w:keepNext/>
        <w:spacing w:after="40"/>
        <w:ind w:left="227"/>
      </w:pPr>
      <w:r>
        <w:rPr>
          <w:rFonts w:ascii="Times New Roman" w:hAnsi="Times New Roman"/>
          <w:color w:val="555555"/>
          <w:sz w:val="18"/>
        </w:rPr>
        <w:t>then  indeed  made  the Lord  to Gayā  the journey</w:t>
      </w:r>
    </w:p>
    <w:p>
      <w:pPr>
        <w:keepNext/>
        <w:spacing w:after="0"/>
        <w:ind w:left="227"/>
      </w:pPr>
      <w:r>
        <w:rPr>
          <w:rFonts w:ascii="Times New Roman" w:hAnsi="Times New Roman"/>
          <w:i/>
          <w:sz w:val="20"/>
        </w:rPr>
        <w:t>īśvara-purīra saṅge tathāi milana</w:t>
      </w:r>
    </w:p>
    <w:p>
      <w:pPr>
        <w:keepNext/>
        <w:spacing w:after="40"/>
        <w:ind w:left="227"/>
      </w:pPr>
      <w:r>
        <w:rPr>
          <w:rFonts w:ascii="Times New Roman" w:hAnsi="Times New Roman"/>
          <w:color w:val="555555"/>
          <w:sz w:val="18"/>
        </w:rPr>
        <w:t>Īśvara Purī  with  there  the meeting</w:t>
      </w:r>
    </w:p>
    <w:p>
      <w:pPr>
        <w:spacing w:before="60"/>
        <w:jc w:val="both"/>
      </w:pPr>
      <w:r>
        <w:rPr>
          <w:b/>
        </w:rPr>
        <w:t xml:space="preserve">8 </w:t>
      </w:r>
      <w:r>
        <w:rPr>
          <w:rFonts w:ascii="Times New Roman" w:hAnsi="Times New Roman"/>
        </w:rPr>
        <w:t>Then the Lord went to Gayā, and there He met Īśvara Purī.</w:t>
      </w:r>
    </w:p>
    <w:p>
      <w:pPr>
        <w:jc w:val="both"/>
      </w:pPr>
      <w:r>
        <w:rPr>
          <w:b/>
          <w:i/>
          <w:sz w:val="20"/>
        </w:rPr>
        <w:t xml:space="preserve">Anubhāṣya. </w:t>
      </w:r>
      <w:r>
        <w:rPr>
          <w:rFonts w:ascii="Times New Roman" w:hAnsi="Times New Roman"/>
          <w:sz w:val="20"/>
        </w:rPr>
        <w:t>See the *Caitanya-bhāgavata*, Ādi, Chapter 17.</w:t>
      </w:r>
    </w:p>
    <w:p>
      <w:pPr>
        <w:keepNext/>
        <w:spacing w:before="160"/>
        <w:jc w:val="center"/>
      </w:pPr>
      <w:r>
        <w:rPr>
          <w:rFonts w:ascii="Nirmala UI" w:hAnsi="Nirmala UI" w:cs="Nirmala UI"/>
          <w:sz w:val="24"/>
          <w:szCs w:val="24"/>
        </w:rPr>
        <w:t>দীক্ষা-অনন্তরে হৈল, প্রেমের প্রকাশ ৷</w:t>
        <w:br/>
      </w:r>
      <w:r>
        <w:rPr>
          <w:rFonts w:ascii="Nirmala UI" w:hAnsi="Nirmala UI" w:cs="Nirmala UI"/>
          <w:sz w:val="24"/>
          <w:szCs w:val="24"/>
        </w:rPr>
        <w:t>দেশে আগমন পুনঃ প্রেমের বিলাস ॥ ৯ ॥</w:t>
      </w:r>
    </w:p>
    <w:p>
      <w:pPr>
        <w:keepNext/>
        <w:spacing w:after="0"/>
        <w:ind w:left="227"/>
      </w:pPr>
      <w:r>
        <w:rPr>
          <w:rFonts w:ascii="Times New Roman" w:hAnsi="Times New Roman"/>
          <w:i/>
          <w:sz w:val="20"/>
        </w:rPr>
        <w:t>dīkṣā-anantare haila, premera prakāśa</w:t>
      </w:r>
    </w:p>
    <w:p>
      <w:pPr>
        <w:keepNext/>
        <w:spacing w:after="40"/>
        <w:ind w:left="227"/>
      </w:pPr>
      <w:r>
        <w:rPr>
          <w:rFonts w:ascii="Times New Roman" w:hAnsi="Times New Roman"/>
          <w:color w:val="555555"/>
          <w:sz w:val="18"/>
        </w:rPr>
        <w:t>initiation  after  there was  of love  the manifestation</w:t>
      </w:r>
    </w:p>
    <w:p>
      <w:pPr>
        <w:keepNext/>
        <w:spacing w:after="0"/>
        <w:ind w:left="227"/>
      </w:pPr>
      <w:r>
        <w:rPr>
          <w:rFonts w:ascii="Times New Roman" w:hAnsi="Times New Roman"/>
          <w:i/>
          <w:sz w:val="20"/>
        </w:rPr>
        <w:t>deśe āgamana punaḥ premera vilāsa</w:t>
      </w:r>
    </w:p>
    <w:p>
      <w:pPr>
        <w:keepNext/>
        <w:spacing w:after="40"/>
        <w:ind w:left="227"/>
      </w:pPr>
      <w:r>
        <w:rPr>
          <w:rFonts w:ascii="Times New Roman" w:hAnsi="Times New Roman"/>
          <w:color w:val="555555"/>
          <w:sz w:val="18"/>
        </w:rPr>
        <w:t>to His country  return  again  of love  the play</w:t>
      </w:r>
    </w:p>
    <w:p>
      <w:pPr>
        <w:spacing w:before="60"/>
        <w:jc w:val="both"/>
      </w:pPr>
      <w:r>
        <w:rPr>
          <w:b/>
        </w:rPr>
        <w:t xml:space="preserve">9 </w:t>
      </w:r>
      <w:r>
        <w:rPr>
          <w:rFonts w:ascii="Times New Roman" w:hAnsi="Times New Roman"/>
        </w:rPr>
        <w:t>After His initiation His love was revealed, and when He came home again, He gave Himself to the play of love.</w:t>
      </w:r>
    </w:p>
    <w:p>
      <w:pPr>
        <w:jc w:val="both"/>
      </w:pPr>
      <w:r>
        <w:rPr>
          <w:b/>
          <w:i/>
          <w:sz w:val="20"/>
        </w:rPr>
        <w:t xml:space="preserve">Amṛta-pravāha-bhāṣya. </w:t>
      </w:r>
      <w:r>
        <w:rPr>
          <w:rFonts w:ascii="Times New Roman" w:hAnsi="Times New Roman"/>
          <w:sz w:val="20"/>
        </w:rPr>
        <w:t>Thinking, “I shall offer *śrāddha* at Gayā for My father, who has departed to the other world,” Mahāprabhu set out for Gayā with many students. On the way He was seized by fever; He drank water that had washed a brāhmaṇa's feet and was freed from the illness. By this pastime He showed that householders must honor brāhmaṇas. On reaching Gayā He accepted initiation into the Kṛṣṇa *mantra* from Śrī Īśvara Purī. From that initiation Mahāprabhu's *prema* began to manifest. Having finished His duties at Gayā, He returned to Śrī Dhāma Navadvīpa and began to preach *prema*.</w:t>
      </w:r>
    </w:p>
    <w:p>
      <w:pPr>
        <w:jc w:val="both"/>
      </w:pPr>
      <w:r>
        <w:rPr>
          <w:b/>
          <w:i/>
          <w:sz w:val="20"/>
        </w:rPr>
        <w:t xml:space="preserve">Anubhāṣya. </w:t>
      </w:r>
      <w:r>
        <w:rPr>
          <w:rFonts w:ascii="Times New Roman" w:hAnsi="Times New Roman"/>
          <w:sz w:val="20"/>
        </w:rPr>
        <w:t>See the *Caitanya-bhāgavata*, Ādi, Chapter 17, and Madhya, Chapter 1.</w:t>
      </w:r>
    </w:p>
    <w:p>
      <w:pPr>
        <w:keepNext/>
        <w:spacing w:before="160"/>
        <w:jc w:val="center"/>
      </w:pPr>
      <w:r>
        <w:rPr>
          <w:rFonts w:ascii="Times New Roman" w:hAnsi="Times New Roman"/>
          <w:i/>
          <w:sz w:val="21"/>
        </w:rPr>
        <w:t>Pastimes in Navadvīpa after initiation; Advaita sees the universal form —</w:t>
      </w:r>
    </w:p>
    <w:p>
      <w:pPr>
        <w:keepNext/>
        <w:jc w:val="center"/>
      </w:pPr>
      <w:r>
        <w:rPr>
          <w:rFonts w:ascii="Nirmala UI" w:hAnsi="Nirmala UI" w:cs="Nirmala UI"/>
          <w:sz w:val="24"/>
          <w:szCs w:val="24"/>
        </w:rPr>
        <w:t>শচীকে প্রেমদান, তবে অদ্বৈত-মিলন ৷</w:t>
        <w:br/>
      </w:r>
      <w:r>
        <w:rPr>
          <w:rFonts w:ascii="Nirmala UI" w:hAnsi="Nirmala UI" w:cs="Nirmala UI"/>
          <w:sz w:val="24"/>
          <w:szCs w:val="24"/>
        </w:rPr>
        <w:t>অদ্বৈত পাইল বিশ্বরূপ-দরশন ॥ ১০ ॥</w:t>
      </w:r>
    </w:p>
    <w:p>
      <w:pPr>
        <w:keepNext/>
        <w:spacing w:after="0"/>
        <w:ind w:left="227"/>
      </w:pPr>
      <w:r>
        <w:rPr>
          <w:rFonts w:ascii="Times New Roman" w:hAnsi="Times New Roman"/>
          <w:i/>
          <w:sz w:val="20"/>
        </w:rPr>
        <w:t>śacīke prema-dāna, tabe advaita-milana</w:t>
      </w:r>
    </w:p>
    <w:p>
      <w:pPr>
        <w:keepNext/>
        <w:spacing w:after="40"/>
        <w:ind w:left="227"/>
      </w:pPr>
      <w:r>
        <w:rPr>
          <w:rFonts w:ascii="Times New Roman" w:hAnsi="Times New Roman"/>
          <w:color w:val="555555"/>
          <w:sz w:val="18"/>
        </w:rPr>
        <w:t>to Śacī  the gift of love  then  with Advaita  meeting</w:t>
      </w:r>
    </w:p>
    <w:p>
      <w:pPr>
        <w:keepNext/>
        <w:spacing w:after="0"/>
        <w:ind w:left="227"/>
      </w:pPr>
      <w:r>
        <w:rPr>
          <w:rFonts w:ascii="Times New Roman" w:hAnsi="Times New Roman"/>
          <w:i/>
          <w:sz w:val="20"/>
        </w:rPr>
        <w:t>advaita pāila viśvarūpa-daraśana</w:t>
      </w:r>
    </w:p>
    <w:p>
      <w:pPr>
        <w:keepNext/>
        <w:spacing w:after="40"/>
        <w:ind w:left="227"/>
      </w:pPr>
      <w:r>
        <w:rPr>
          <w:rFonts w:ascii="Times New Roman" w:hAnsi="Times New Roman"/>
          <w:color w:val="555555"/>
          <w:sz w:val="18"/>
        </w:rPr>
        <w:t>Advaita  obtained  of the universal form  the vision</w:t>
      </w:r>
    </w:p>
    <w:p>
      <w:pPr>
        <w:spacing w:before="60"/>
        <w:jc w:val="both"/>
      </w:pPr>
      <w:r>
        <w:rPr>
          <w:b/>
        </w:rPr>
        <w:t xml:space="preserve">10 </w:t>
      </w:r>
      <w:r>
        <w:rPr>
          <w:rFonts w:ascii="Times New Roman" w:hAnsi="Times New Roman"/>
        </w:rPr>
        <w:t>He gave love to Śacī; then He met Advaita, and Advaita beheld His universal form.</w:t>
      </w:r>
    </w:p>
    <w:p>
      <w:pPr>
        <w:jc w:val="both"/>
      </w:pPr>
      <w:r>
        <w:rPr>
          <w:b/>
          <w:i/>
          <w:sz w:val="20"/>
        </w:rPr>
        <w:t xml:space="preserve">Amṛta-pravāha-bhāṣya. </w:t>
      </w:r>
      <w:r>
        <w:rPr>
          <w:rFonts w:ascii="Times New Roman" w:hAnsi="Times New Roman"/>
          <w:sz w:val="20"/>
        </w:rPr>
        <w:t>One day Mahāprabhu, sitting on Viṣṇu's couch (*viṣṇu-khaṭṭā*) in Śrīvāsa's house, said that His mother had committed an offense against a Vaiṣṇava, Śrī Advaitācārya. Unless she sought forgiveness for that offense and Advaita forgave her, she would not attain loving devotion (*prema-bhakti*). Hearing this, the devotees brought Advaita Prabhu, and Śrī Advaita (as he sang the glories of Āi) was overcome by *prema*. Śacīdevī seized that moment, took the dust of his feet, and was freed from the offense. Then “the Lord, pleased, says to His mother: ‘Now you have devotion to Viṣṇu. There is no more offense against Advaita.’” From then on Śacīdevī had *prema-bhakti*.</w:t>
      </w:r>
    </w:p>
    <w:p>
      <w:pPr>
        <w:jc w:val="both"/>
      </w:pPr>
      <w:r>
        <w:rPr>
          <w:rFonts w:ascii="Times New Roman" w:hAnsi="Times New Roman"/>
          <w:sz w:val="20"/>
        </w:rPr>
        <w:t>One day Advaita, overcome by *prema*, said to the Lord in Śrīvāsa's courtyard, “Show me the universal form You once showed Arjuna.” And the Lord mercifully showed him the universal form.</w:t>
      </w:r>
    </w:p>
    <w:p>
      <w:pPr>
        <w:jc w:val="both"/>
      </w:pPr>
      <w:r>
        <w:rPr>
          <w:b/>
          <w:i/>
          <w:sz w:val="20"/>
        </w:rPr>
        <w:t xml:space="preserve">Anubhāṣya. </w:t>
      </w:r>
      <w:r>
        <w:rPr>
          <w:rFonts w:ascii="Times New Roman" w:hAnsi="Times New Roman"/>
          <w:sz w:val="20"/>
        </w:rPr>
        <w:t>The gift of *prema* to Śacī: see the *Caitanya-bhāgavata*, Madhya, Chapter 22; the meeting with Advaita: ibid., Madhya, Chapter 6; Advaita's vision of the universal form: ibid., Madhya, Chapter 24.</w:t>
      </w:r>
    </w:p>
    <w:p>
      <w:pPr>
        <w:keepNext/>
        <w:spacing w:before="160"/>
        <w:jc w:val="center"/>
      </w:pPr>
      <w:r>
        <w:rPr>
          <w:rFonts w:ascii="Nirmala UI" w:hAnsi="Nirmala UI" w:cs="Nirmala UI"/>
          <w:sz w:val="24"/>
          <w:szCs w:val="24"/>
        </w:rPr>
        <w:t>প্রভুর অভিষেক তবে করিল শ্রীবাস ৷</w:t>
        <w:br/>
      </w:r>
      <w:r>
        <w:rPr>
          <w:rFonts w:ascii="Nirmala UI" w:hAnsi="Nirmala UI" w:cs="Nirmala UI"/>
          <w:sz w:val="24"/>
          <w:szCs w:val="24"/>
        </w:rPr>
        <w:t>খাটে বসি’ প্রভু কৈলা ঐশ্বর্য্য প্রকাশ ॥ ১১ ॥</w:t>
      </w:r>
    </w:p>
    <w:p>
      <w:pPr>
        <w:keepNext/>
        <w:spacing w:after="0"/>
        <w:ind w:left="227"/>
      </w:pPr>
      <w:r>
        <w:rPr>
          <w:rFonts w:ascii="Times New Roman" w:hAnsi="Times New Roman"/>
          <w:i/>
          <w:sz w:val="20"/>
        </w:rPr>
        <w:t>prabhura abhiṣeka tabe karila śrīvāsa</w:t>
      </w:r>
    </w:p>
    <w:p>
      <w:pPr>
        <w:keepNext/>
        <w:spacing w:after="40"/>
        <w:ind w:left="227"/>
      </w:pPr>
      <w:r>
        <w:rPr>
          <w:rFonts w:ascii="Times New Roman" w:hAnsi="Times New Roman"/>
          <w:color w:val="555555"/>
          <w:sz w:val="18"/>
        </w:rPr>
        <w:t>the Lord’s  abhiṣeka  then  performed  Śrīvāsa</w:t>
      </w:r>
    </w:p>
    <w:p>
      <w:pPr>
        <w:keepNext/>
        <w:spacing w:after="0"/>
        <w:ind w:left="227"/>
      </w:pPr>
      <w:r>
        <w:rPr>
          <w:rFonts w:ascii="Times New Roman" w:hAnsi="Times New Roman"/>
          <w:i/>
          <w:sz w:val="20"/>
        </w:rPr>
        <w:t>khāṭe vasi’ prabhu kailā aiśvarya prakāśa</w:t>
      </w:r>
    </w:p>
    <w:p>
      <w:pPr>
        <w:keepNext/>
        <w:spacing w:after="40"/>
        <w:ind w:left="227"/>
      </w:pPr>
      <w:r>
        <w:rPr>
          <w:rFonts w:ascii="Times New Roman" w:hAnsi="Times New Roman"/>
          <w:color w:val="555555"/>
          <w:sz w:val="18"/>
        </w:rPr>
        <w:t>on the couch  seated  the Lord  made  majesty  manifest</w:t>
      </w:r>
    </w:p>
    <w:p>
      <w:pPr>
        <w:spacing w:before="60"/>
        <w:jc w:val="both"/>
      </w:pPr>
      <w:r>
        <w:rPr>
          <w:b/>
        </w:rPr>
        <w:t xml:space="preserve">11 </w:t>
      </w:r>
      <w:r>
        <w:rPr>
          <w:rFonts w:ascii="Times New Roman" w:hAnsi="Times New Roman"/>
        </w:rPr>
        <w:t>Then Śrīvāsa performed the Lord’s abhiṣeka, and the Lord, seated on the couch, revealed His majesty.</w:t>
      </w:r>
    </w:p>
    <w:p>
      <w:pPr>
        <w:jc w:val="both"/>
      </w:pPr>
      <w:r>
        <w:rPr>
          <w:b/>
          <w:i/>
          <w:sz w:val="20"/>
        </w:rPr>
        <w:t xml:space="preserve">Amṛta-pravāha-bhāṣya. </w:t>
      </w:r>
      <w:r>
        <w:rPr>
          <w:rFonts w:ascii="Times New Roman" w:hAnsi="Times New Roman"/>
          <w:sz w:val="20"/>
        </w:rPr>
        <w:t>One day in Śrīvāsa's house all the devotees together performed Mahāprabhu's *abhiṣeka*. Mahāprabhu sat on Viṣṇu's couch and displayed His majesty as the King of kings. Many devotees sang *kīrtana* at that time. And Advaita and the other devotees began to worship Mahāprabhu with the sixteen articles of worship. To each the Lord granted whatever boon he desired.</w:t>
      </w:r>
    </w:p>
    <w:p>
      <w:pPr>
        <w:jc w:val="both"/>
      </w:pPr>
      <w:r>
        <w:rPr>
          <w:b/>
          <w:i/>
          <w:sz w:val="20"/>
        </w:rPr>
        <w:t xml:space="preserve">Anubhāṣya. </w:t>
      </w:r>
      <w:r>
        <w:rPr>
          <w:rFonts w:ascii="Times New Roman" w:hAnsi="Times New Roman"/>
          <w:sz w:val="20"/>
        </w:rPr>
        <w:t>The Lord's *sāt-prahariyā bhāva* (the *bhāva* that lasted seven *praharas*) on Viṣṇu's couch in Śrīvāsa's house: see the *Caitanya-bhāgavata*, Madhya, Chapter 9.</w:t>
      </w:r>
    </w:p>
    <w:p>
      <w:pPr>
        <w:keepNext/>
        <w:spacing w:before="160"/>
        <w:jc w:val="center"/>
      </w:pPr>
      <w:r>
        <w:rPr>
          <w:rFonts w:ascii="Times New Roman" w:hAnsi="Times New Roman"/>
          <w:i/>
          <w:sz w:val="21"/>
        </w:rPr>
        <w:t>Meeting Śrī Nityānanda —</w:t>
      </w:r>
    </w:p>
    <w:p>
      <w:pPr>
        <w:keepNext/>
        <w:jc w:val="center"/>
      </w:pPr>
      <w:r>
        <w:rPr>
          <w:rFonts w:ascii="Nirmala UI" w:hAnsi="Nirmala UI" w:cs="Nirmala UI"/>
          <w:sz w:val="24"/>
          <w:szCs w:val="24"/>
        </w:rPr>
        <w:t>তবে নিত্যানন্দ-স্বরূপের আগমন ৷</w:t>
        <w:br/>
      </w:r>
      <w:r>
        <w:rPr>
          <w:rFonts w:ascii="Nirmala UI" w:hAnsi="Nirmala UI" w:cs="Nirmala UI"/>
          <w:sz w:val="24"/>
          <w:szCs w:val="24"/>
        </w:rPr>
        <w:t>প্রভুকে মিলিয়া পাইলা ষড়্ভুজ-দর্শন ॥ ১২ ॥</w:t>
      </w:r>
    </w:p>
    <w:p>
      <w:pPr>
        <w:keepNext/>
        <w:spacing w:after="0"/>
        <w:ind w:left="227"/>
      </w:pPr>
      <w:r>
        <w:rPr>
          <w:rFonts w:ascii="Times New Roman" w:hAnsi="Times New Roman"/>
          <w:i/>
          <w:sz w:val="20"/>
        </w:rPr>
        <w:t>tabe nityānanda-svarūpera āgamana</w:t>
      </w:r>
    </w:p>
    <w:p>
      <w:pPr>
        <w:keepNext/>
        <w:spacing w:after="40"/>
        <w:ind w:left="227"/>
      </w:pPr>
      <w:r>
        <w:rPr>
          <w:rFonts w:ascii="Times New Roman" w:hAnsi="Times New Roman"/>
          <w:color w:val="555555"/>
          <w:sz w:val="18"/>
        </w:rPr>
        <w:t>then  of Nityānanda Svarūpa  the arrival</w:t>
      </w:r>
    </w:p>
    <w:p>
      <w:pPr>
        <w:keepNext/>
        <w:spacing w:after="0"/>
        <w:ind w:left="227"/>
      </w:pPr>
      <w:r>
        <w:rPr>
          <w:rFonts w:ascii="Times New Roman" w:hAnsi="Times New Roman"/>
          <w:i/>
          <w:sz w:val="20"/>
        </w:rPr>
        <w:t>prabhuke miliyā pāilā ṣaḍ-bhuja-darśana</w:t>
      </w:r>
    </w:p>
    <w:p>
      <w:pPr>
        <w:keepNext/>
        <w:spacing w:after="40"/>
        <w:ind w:left="227"/>
      </w:pPr>
      <w:r>
        <w:rPr>
          <w:rFonts w:ascii="Times New Roman" w:hAnsi="Times New Roman"/>
          <w:color w:val="555555"/>
          <w:sz w:val="18"/>
        </w:rPr>
        <w:t>the Lord  meeting  obtained  of the six-armed form  the vision</w:t>
      </w:r>
    </w:p>
    <w:p>
      <w:pPr>
        <w:spacing w:before="60"/>
        <w:jc w:val="both"/>
      </w:pPr>
      <w:r>
        <w:rPr>
          <w:b/>
        </w:rPr>
        <w:t xml:space="preserve">12 </w:t>
      </w:r>
      <w:r>
        <w:rPr>
          <w:rFonts w:ascii="Times New Roman" w:hAnsi="Times New Roman"/>
        </w:rPr>
        <w:t>Then Nityānanda Svarūpa came, and when He met the Lord, He was granted the vision of the six-armed form.</w:t>
      </w:r>
    </w:p>
    <w:p>
      <w:pPr>
        <w:jc w:val="both"/>
      </w:pPr>
      <w:r>
        <w:rPr>
          <w:b/>
          <w:i/>
          <w:sz w:val="20"/>
        </w:rPr>
        <w:t xml:space="preserve">Amṛta-pravāha-bhāṣya. </w:t>
      </w:r>
      <w:r>
        <w:rPr>
          <w:rFonts w:ascii="Times New Roman" w:hAnsi="Times New Roman"/>
          <w:sz w:val="20"/>
        </w:rPr>
        <w:t>Śrī Nityānanda Prabhu was born in the village of “Ekacakrā” in the Birbhum district, as the son of Hāḍāi Paṇḍita, from the womb of Padmāvatī. When Nityānanda had grown a little, a *sannyāsī* came to Hāḍāi Paṇḍita and begged Nityānanda from him as alms. From then on Nityānanda traveled with that *sannyāsī* through many lands, came to the Mathurā-maṇḍala, and lived there a long time. Drawn by Mahāprabhu, Prabhu Nityānanda came to Śrī Navadvīpa and stayed in the house of Nandana Ācārya. Mahāprabhu and the devotees brought Nityānanda from there to His own place.</w:t>
      </w:r>
    </w:p>
    <w:p>
      <w:pPr>
        <w:jc w:val="both"/>
      </w:pPr>
      <w:r>
        <w:rPr>
          <w:b/>
          <w:i/>
          <w:sz w:val="20"/>
        </w:rPr>
        <w:t xml:space="preserve">Anubhāṣya. </w:t>
      </w:r>
      <w:r>
        <w:rPr>
          <w:rFonts w:ascii="Times New Roman" w:hAnsi="Times New Roman"/>
          <w:sz w:val="20"/>
        </w:rPr>
        <w:t>The meeting with Nityānanda: see the *Caitanya-bhāgavata*, Madhya, Chapter 3. How, at the Vyāsa-pūjā in Śrīvāsa's house, Nityānanda saw Mahāprabhu six-armed (holding conch, disc, club, lotus, plough and pestle, *muṣala*): ibid., Madhya, Chapter 5.</w:t>
      </w:r>
    </w:p>
    <w:p>
      <w:pPr>
        <w:keepNext/>
        <w:spacing w:before="160"/>
        <w:jc w:val="center"/>
      </w:pPr>
      <w:r>
        <w:rPr>
          <w:rFonts w:ascii="Times New Roman" w:hAnsi="Times New Roman"/>
          <w:i/>
          <w:sz w:val="21"/>
        </w:rPr>
        <w:t>The Lord shows Nitāi His six-armed, four-armed and two-armed forms —</w:t>
      </w:r>
    </w:p>
    <w:p>
      <w:pPr>
        <w:keepNext/>
        <w:jc w:val="center"/>
      </w:pPr>
      <w:r>
        <w:rPr>
          <w:rFonts w:ascii="Nirmala UI" w:hAnsi="Nirmala UI" w:cs="Nirmala UI"/>
          <w:sz w:val="24"/>
          <w:szCs w:val="24"/>
        </w:rPr>
        <w:t>প্রথমে ষড়্ভুজ তাঁরে দেখাইল ঈশ্বর ৷</w:t>
        <w:br/>
      </w:r>
      <w:r>
        <w:rPr>
          <w:rFonts w:ascii="Nirmala UI" w:hAnsi="Nirmala UI" w:cs="Nirmala UI"/>
          <w:sz w:val="24"/>
          <w:szCs w:val="24"/>
        </w:rPr>
        <w:t>শঙ্খচক্রগদাপদ্ম-শার্ঙ্গবেণুধর ॥ ১৩ ॥</w:t>
      </w:r>
    </w:p>
    <w:p>
      <w:pPr>
        <w:keepNext/>
        <w:spacing w:after="0"/>
        <w:ind w:left="227"/>
      </w:pPr>
      <w:r>
        <w:rPr>
          <w:rFonts w:ascii="Times New Roman" w:hAnsi="Times New Roman"/>
          <w:i/>
          <w:sz w:val="20"/>
        </w:rPr>
        <w:t>prathame ṣaḍ-bhuja tām̐re dekhāila īśvara</w:t>
      </w:r>
    </w:p>
    <w:p>
      <w:pPr>
        <w:keepNext/>
        <w:spacing w:after="40"/>
        <w:ind w:left="227"/>
      </w:pPr>
      <w:r>
        <w:rPr>
          <w:rFonts w:ascii="Times New Roman" w:hAnsi="Times New Roman"/>
          <w:color w:val="555555"/>
          <w:sz w:val="18"/>
        </w:rPr>
        <w:t>first  the six-armed form  to Him  showed  the Lord</w:t>
      </w:r>
    </w:p>
    <w:p>
      <w:pPr>
        <w:keepNext/>
        <w:spacing w:after="0"/>
        <w:ind w:left="227"/>
      </w:pPr>
      <w:r>
        <w:rPr>
          <w:rFonts w:ascii="Times New Roman" w:hAnsi="Times New Roman"/>
          <w:i/>
          <w:sz w:val="20"/>
        </w:rPr>
        <w:t>śaṅkha-cakra-gadā-padma-śārṅga-veṇu-dhara</w:t>
      </w:r>
    </w:p>
    <w:p>
      <w:pPr>
        <w:keepNext/>
        <w:spacing w:after="40"/>
        <w:ind w:left="227"/>
      </w:pPr>
      <w:r>
        <w:rPr>
          <w:rFonts w:ascii="Times New Roman" w:hAnsi="Times New Roman"/>
          <w:color w:val="555555"/>
          <w:sz w:val="18"/>
        </w:rPr>
        <w:t>conch, disc, club, lotus,  Śārṅga bow and flute  holding</w:t>
      </w:r>
    </w:p>
    <w:p>
      <w:pPr>
        <w:spacing w:before="60"/>
        <w:jc w:val="both"/>
      </w:pPr>
      <w:r>
        <w:rPr>
          <w:b/>
        </w:rPr>
        <w:t xml:space="preserve">13 </w:t>
      </w:r>
      <w:r>
        <w:rPr>
          <w:rFonts w:ascii="Times New Roman" w:hAnsi="Times New Roman"/>
        </w:rPr>
        <w:t>First the Lord showed Him the six-armed form, holding conch, disc, club and lotus, the Śārṅga bow and the flute.</w:t>
      </w:r>
    </w:p>
    <w:p>
      <w:pPr>
        <w:keepNext/>
        <w:spacing w:before="160"/>
        <w:jc w:val="center"/>
      </w:pPr>
      <w:r>
        <w:rPr>
          <w:rFonts w:ascii="Nirmala UI" w:hAnsi="Nirmala UI" w:cs="Nirmala UI"/>
          <w:sz w:val="24"/>
          <w:szCs w:val="24"/>
        </w:rPr>
        <w:t>পাছে চতুর্ভুজ হৈলা, তিন অঙ্গ বক্র ৷</w:t>
        <w:br/>
      </w:r>
      <w:r>
        <w:rPr>
          <w:rFonts w:ascii="Nirmala UI" w:hAnsi="Nirmala UI" w:cs="Nirmala UI"/>
          <w:sz w:val="24"/>
          <w:szCs w:val="24"/>
        </w:rPr>
        <w:t>দুই হস্তে বেণু বাজায়, দুই হস্তে শঙ্খ-চক্র ॥ ১৪ ॥</w:t>
      </w:r>
    </w:p>
    <w:p>
      <w:pPr>
        <w:keepNext/>
        <w:spacing w:after="0"/>
        <w:ind w:left="227"/>
      </w:pPr>
      <w:r>
        <w:rPr>
          <w:rFonts w:ascii="Times New Roman" w:hAnsi="Times New Roman"/>
          <w:i/>
          <w:sz w:val="20"/>
        </w:rPr>
        <w:t>pāche catur-bhuja hailā, tina aṅga vakra</w:t>
      </w:r>
    </w:p>
    <w:p>
      <w:pPr>
        <w:keepNext/>
        <w:spacing w:after="40"/>
        <w:ind w:left="227"/>
      </w:pPr>
      <w:r>
        <w:rPr>
          <w:rFonts w:ascii="Times New Roman" w:hAnsi="Times New Roman"/>
          <w:color w:val="555555"/>
          <w:sz w:val="18"/>
        </w:rPr>
        <w:t>afterwards  four-armed  He became  in three places  body  bent</w:t>
      </w:r>
    </w:p>
    <w:p>
      <w:pPr>
        <w:keepNext/>
        <w:spacing w:after="0"/>
        <w:ind w:left="227"/>
      </w:pPr>
      <w:r>
        <w:rPr>
          <w:rFonts w:ascii="Times New Roman" w:hAnsi="Times New Roman"/>
          <w:i/>
          <w:sz w:val="20"/>
        </w:rPr>
        <w:t>dui haste veṇu bājāya, dui haste śaṅkha-cakra</w:t>
      </w:r>
    </w:p>
    <w:p>
      <w:pPr>
        <w:keepNext/>
        <w:spacing w:after="40"/>
        <w:ind w:left="227"/>
      </w:pPr>
      <w:r>
        <w:rPr>
          <w:rFonts w:ascii="Times New Roman" w:hAnsi="Times New Roman"/>
          <w:color w:val="555555"/>
          <w:sz w:val="18"/>
        </w:rPr>
        <w:t>in two  hands  the flute  He plays  in two  hands  conch and disc</w:t>
      </w:r>
    </w:p>
    <w:p>
      <w:pPr>
        <w:spacing w:before="60"/>
        <w:jc w:val="both"/>
      </w:pPr>
      <w:r>
        <w:rPr>
          <w:b/>
        </w:rPr>
        <w:t xml:space="preserve">14 </w:t>
      </w:r>
      <w:r>
        <w:rPr>
          <w:rFonts w:ascii="Times New Roman" w:hAnsi="Times New Roman"/>
        </w:rPr>
        <w:t>Then He became four-armed, His body bent in three places; with two hands He played the flute, and in the other two He held the conch and disc.</w:t>
      </w:r>
    </w:p>
    <w:p>
      <w:pPr>
        <w:keepNext/>
        <w:spacing w:before="160"/>
        <w:jc w:val="center"/>
      </w:pPr>
      <w:r>
        <w:rPr>
          <w:rFonts w:ascii="Nirmala UI" w:hAnsi="Nirmala UI" w:cs="Nirmala UI"/>
          <w:sz w:val="24"/>
          <w:szCs w:val="24"/>
        </w:rPr>
        <w:t>তবে ত’ দ্বিভুজ কেবল বংশীবদন ৷</w:t>
        <w:br/>
      </w:r>
      <w:r>
        <w:rPr>
          <w:rFonts w:ascii="Nirmala UI" w:hAnsi="Nirmala UI" w:cs="Nirmala UI"/>
          <w:sz w:val="24"/>
          <w:szCs w:val="24"/>
        </w:rPr>
        <w:t>শ্যাম-অঙ্গ পীতবস্ত্র ব্রজেন্দ্রনন্দন ॥ ১৫ ॥</w:t>
      </w:r>
    </w:p>
    <w:p>
      <w:pPr>
        <w:keepNext/>
        <w:spacing w:after="0"/>
        <w:ind w:left="227"/>
      </w:pPr>
      <w:r>
        <w:rPr>
          <w:rFonts w:ascii="Times New Roman" w:hAnsi="Times New Roman"/>
          <w:i/>
          <w:sz w:val="20"/>
        </w:rPr>
        <w:t>tabe ta’ dvi-bhuja kevala vaṁśī-vadana</w:t>
      </w:r>
    </w:p>
    <w:p>
      <w:pPr>
        <w:keepNext/>
        <w:spacing w:after="40"/>
        <w:ind w:left="227"/>
      </w:pPr>
      <w:r>
        <w:rPr>
          <w:rFonts w:ascii="Times New Roman" w:hAnsi="Times New Roman"/>
          <w:color w:val="555555"/>
          <w:sz w:val="18"/>
        </w:rPr>
        <w:t>then  indeed  two-armed  only  the flute at His lips</w:t>
      </w:r>
    </w:p>
    <w:p>
      <w:pPr>
        <w:keepNext/>
        <w:spacing w:after="0"/>
        <w:ind w:left="227"/>
      </w:pPr>
      <w:r>
        <w:rPr>
          <w:rFonts w:ascii="Times New Roman" w:hAnsi="Times New Roman"/>
          <w:i/>
          <w:sz w:val="20"/>
        </w:rPr>
        <w:t>śyāma-aṅga pīta-vastra vrajendra-nandana</w:t>
      </w:r>
    </w:p>
    <w:p>
      <w:pPr>
        <w:keepNext/>
        <w:spacing w:after="40"/>
        <w:ind w:left="227"/>
      </w:pPr>
      <w:r>
        <w:rPr>
          <w:rFonts w:ascii="Times New Roman" w:hAnsi="Times New Roman"/>
          <w:color w:val="555555"/>
          <w:sz w:val="18"/>
        </w:rPr>
        <w:t>dark  body  yellow  garment  the son of Vraja’s king</w:t>
      </w:r>
    </w:p>
    <w:p>
      <w:pPr>
        <w:spacing w:before="60"/>
        <w:jc w:val="both"/>
      </w:pPr>
      <w:r>
        <w:rPr>
          <w:b/>
        </w:rPr>
        <w:t xml:space="preserve">15 </w:t>
      </w:r>
      <w:r>
        <w:rPr>
          <w:rFonts w:ascii="Times New Roman" w:hAnsi="Times New Roman"/>
        </w:rPr>
        <w:t>And then He was simply two-armed, with the flute at His lips: the son of Vraja’s king, dark of body and dressed in yellow.</w:t>
      </w:r>
    </w:p>
    <w:p>
      <w:pPr>
        <w:jc w:val="both"/>
      </w:pPr>
      <w:r>
        <w:rPr>
          <w:b/>
          <w:i/>
          <w:sz w:val="20"/>
        </w:rPr>
        <w:t xml:space="preserve">Amṛta-pravāha-bhāṣya. </w:t>
      </w:r>
      <w:r>
        <w:rPr>
          <w:rFonts w:ascii="Times New Roman" w:hAnsi="Times New Roman"/>
          <w:sz w:val="20"/>
        </w:rPr>
        <w:t>One day Mahāprabhu showed Nityānanda Prabhu a six-armed form holding conch, disc, club, lotus, the Śārṅga bow and flute. Then He showed a four-armed form, holding conch and disc in two hands and the flute in the other two. Finally He showed the form of Śrī Kṛṣṇa holding the flute alone. (*Śrī Caitanya-maṅgala*, Madhya.)</w:t>
      </w:r>
    </w:p>
    <w:p>
      <w:pPr>
        <w:keepNext/>
        <w:spacing w:before="160"/>
        <w:jc w:val="center"/>
      </w:pPr>
      <w:r>
        <w:rPr>
          <w:rFonts w:ascii="Times New Roman" w:hAnsi="Times New Roman"/>
          <w:i/>
          <w:sz w:val="21"/>
        </w:rPr>
        <w:t>Gaura Himself is Nityānanda-Balarāma —</w:t>
      </w:r>
    </w:p>
    <w:p>
      <w:pPr>
        <w:keepNext/>
        <w:jc w:val="center"/>
      </w:pPr>
      <w:r>
        <w:rPr>
          <w:rFonts w:ascii="Nirmala UI" w:hAnsi="Nirmala UI" w:cs="Nirmala UI"/>
          <w:sz w:val="24"/>
          <w:szCs w:val="24"/>
        </w:rPr>
        <w:t>তবে নিত্যানন্দ-গোসাঞির ব্যাস-পূজন ৷</w:t>
        <w:br/>
      </w:r>
      <w:r>
        <w:rPr>
          <w:rFonts w:ascii="Nirmala UI" w:hAnsi="Nirmala UI" w:cs="Nirmala UI"/>
          <w:sz w:val="24"/>
          <w:szCs w:val="24"/>
        </w:rPr>
        <w:t>নিত্যানন্দাবেশে কৈল মুষল ধারণ ॥ ১৬ ॥</w:t>
      </w:r>
    </w:p>
    <w:p>
      <w:pPr>
        <w:keepNext/>
        <w:spacing w:after="0"/>
        <w:ind w:left="227"/>
      </w:pPr>
      <w:r>
        <w:rPr>
          <w:rFonts w:ascii="Times New Roman" w:hAnsi="Times New Roman"/>
          <w:i/>
          <w:sz w:val="20"/>
        </w:rPr>
        <w:t>tabe nityānanda-gosāñira vyāsa-pūjana</w:t>
      </w:r>
    </w:p>
    <w:p>
      <w:pPr>
        <w:keepNext/>
        <w:spacing w:after="40"/>
        <w:ind w:left="227"/>
      </w:pPr>
      <w:r>
        <w:rPr>
          <w:rFonts w:ascii="Times New Roman" w:hAnsi="Times New Roman"/>
          <w:color w:val="555555"/>
          <w:sz w:val="18"/>
        </w:rPr>
        <w:t>then  of Nityānanda Gosāñi  the Vyāsa-pūjā</w:t>
      </w:r>
    </w:p>
    <w:p>
      <w:pPr>
        <w:keepNext/>
        <w:spacing w:after="0"/>
        <w:ind w:left="227"/>
      </w:pPr>
      <w:r>
        <w:rPr>
          <w:rFonts w:ascii="Times New Roman" w:hAnsi="Times New Roman"/>
          <w:i/>
          <w:sz w:val="20"/>
        </w:rPr>
        <w:t>nityānandāveśe kaila muṣala dhāraṇa</w:t>
      </w:r>
    </w:p>
    <w:p>
      <w:pPr>
        <w:keepNext/>
        <w:spacing w:after="40"/>
        <w:ind w:left="227"/>
      </w:pPr>
      <w:r>
        <w:rPr>
          <w:rFonts w:ascii="Times New Roman" w:hAnsi="Times New Roman"/>
          <w:color w:val="555555"/>
          <w:sz w:val="18"/>
        </w:rPr>
        <w:t>in the mood of Nityānanda  made  the club  holding</w:t>
      </w:r>
    </w:p>
    <w:p>
      <w:pPr>
        <w:spacing w:before="60"/>
        <w:jc w:val="both"/>
      </w:pPr>
      <w:r>
        <w:rPr>
          <w:b/>
        </w:rPr>
        <w:t xml:space="preserve">16 </w:t>
      </w:r>
      <w:r>
        <w:rPr>
          <w:rFonts w:ascii="Times New Roman" w:hAnsi="Times New Roman"/>
        </w:rPr>
        <w:t>Then Nityānanda Gosāñi performed the Vyāsa-pūjā, and the Lord, absorbed in the mood of Nityānanda, took up the club (*muṣala*).</w:t>
      </w:r>
    </w:p>
    <w:p>
      <w:pPr>
        <w:jc w:val="both"/>
      </w:pPr>
      <w:r>
        <w:rPr>
          <w:b/>
          <w:i/>
          <w:sz w:val="20"/>
        </w:rPr>
        <w:t xml:space="preserve">Amṛta-pravāha-bhāṣya. </w:t>
      </w:r>
      <w:r>
        <w:rPr>
          <w:rFonts w:ascii="Times New Roman" w:hAnsi="Times New Roman"/>
          <w:sz w:val="20"/>
        </w:rPr>
        <w:t>By Mahāprabhu's order Śrī Nityānanda Prabhu resolved to perform the Vyāsa-pūjā on the full-moon night and had Śrīvāsa arrange the necessary articles. During the *saṅkīrtana*, Nityānanda Prabhu placed a flower garland around Mahāprabhu's neck. At that moment Nityānanda Prabhu saw the six-armed form. Nothing more of the Vyāsa-pūjā took place.</w:t>
      </w:r>
    </w:p>
    <w:p>
      <w:pPr>
        <w:jc w:val="both"/>
      </w:pPr>
      <w:r>
        <w:rPr>
          <w:rFonts w:ascii="Times New Roman" w:hAnsi="Times New Roman"/>
          <w:sz w:val="20"/>
        </w:rPr>
        <w:t>On the night before the Vyāsa-pūjā, during *saṅkīrtana* in Śrīvāsa's house, Mahāprabhu, in the mood of Balarāma, sat on Viṣṇu's couch and asked Nityānanda for the plough and the pestle (*muṣala*). Nityānanda Prabhu placed his own hand in His hand, and at that moment the devotees saw the plough and the pestle before their eyes.</w:t>
      </w:r>
    </w:p>
    <w:p>
      <w:pPr>
        <w:jc w:val="both"/>
      </w:pPr>
      <w:r>
        <w:rPr>
          <w:b/>
          <w:i/>
          <w:sz w:val="20"/>
        </w:rPr>
        <w:t xml:space="preserve">Anubhāṣya. </w:t>
      </w:r>
      <w:r>
        <w:rPr>
          <w:rFonts w:ascii="Times New Roman" w:hAnsi="Times New Roman"/>
          <w:sz w:val="20"/>
        </w:rPr>
        <w:t>Nityānanda's Vyāsa-pūjā and the Lord's taking up the pestle (*muṣala*): see the *Caitanya-bhāgavata*, Madhya, Chapter 5.</w:t>
      </w:r>
    </w:p>
    <w:p>
      <w:pPr>
        <w:keepNext/>
        <w:spacing w:before="160"/>
        <w:jc w:val="center"/>
      </w:pPr>
      <w:r>
        <w:rPr>
          <w:rFonts w:ascii="Times New Roman" w:hAnsi="Times New Roman"/>
          <w:i/>
          <w:sz w:val="21"/>
        </w:rPr>
        <w:t>Śacī's dream, and the deliverance of Jagāi and Mādhāi —</w:t>
      </w:r>
    </w:p>
    <w:p>
      <w:pPr>
        <w:keepNext/>
        <w:jc w:val="center"/>
      </w:pPr>
      <w:r>
        <w:rPr>
          <w:rFonts w:ascii="Nirmala UI" w:hAnsi="Nirmala UI" w:cs="Nirmala UI"/>
          <w:sz w:val="24"/>
          <w:szCs w:val="24"/>
        </w:rPr>
        <w:t>তবে শচী দেখিল, রামকৃষ্ণ — দুই ভাই ৷</w:t>
        <w:br/>
      </w:r>
      <w:r>
        <w:rPr>
          <w:rFonts w:ascii="Nirmala UI" w:hAnsi="Nirmala UI" w:cs="Nirmala UI"/>
          <w:sz w:val="24"/>
          <w:szCs w:val="24"/>
        </w:rPr>
        <w:t>তবে নিস্তারিল প্রভু জগাই-মাধাই ॥ ১৭ ॥</w:t>
      </w:r>
    </w:p>
    <w:p>
      <w:pPr>
        <w:keepNext/>
        <w:spacing w:after="0"/>
        <w:ind w:left="227"/>
      </w:pPr>
      <w:r>
        <w:rPr>
          <w:rFonts w:ascii="Times New Roman" w:hAnsi="Times New Roman"/>
          <w:i/>
          <w:sz w:val="20"/>
        </w:rPr>
        <w:t>tabe śacī dekhila, rāma-kṛṣṇa — dui bhāi</w:t>
      </w:r>
    </w:p>
    <w:p>
      <w:pPr>
        <w:keepNext/>
        <w:spacing w:after="40"/>
        <w:ind w:left="227"/>
      </w:pPr>
      <w:r>
        <w:rPr>
          <w:rFonts w:ascii="Times New Roman" w:hAnsi="Times New Roman"/>
          <w:color w:val="555555"/>
          <w:sz w:val="18"/>
        </w:rPr>
        <w:t>then  Śacī  saw  Rāma and Kṛṣṇa  two  brothers</w:t>
      </w:r>
    </w:p>
    <w:p>
      <w:pPr>
        <w:keepNext/>
        <w:spacing w:after="0"/>
        <w:ind w:left="227"/>
      </w:pPr>
      <w:r>
        <w:rPr>
          <w:rFonts w:ascii="Times New Roman" w:hAnsi="Times New Roman"/>
          <w:i/>
          <w:sz w:val="20"/>
        </w:rPr>
        <w:t>tabe nistārila prabhu jagāi-mādhāi</w:t>
      </w:r>
    </w:p>
    <w:p>
      <w:pPr>
        <w:keepNext/>
        <w:spacing w:after="40"/>
        <w:ind w:left="227"/>
      </w:pPr>
      <w:r>
        <w:rPr>
          <w:rFonts w:ascii="Times New Roman" w:hAnsi="Times New Roman"/>
          <w:color w:val="555555"/>
          <w:sz w:val="18"/>
        </w:rPr>
        <w:t>then  delivered  the Lord  Jagāi and Mādhāi</w:t>
      </w:r>
    </w:p>
    <w:p>
      <w:pPr>
        <w:spacing w:before="60"/>
        <w:jc w:val="both"/>
      </w:pPr>
      <w:r>
        <w:rPr>
          <w:b/>
        </w:rPr>
        <w:t xml:space="preserve">17 </w:t>
      </w:r>
      <w:r>
        <w:rPr>
          <w:rFonts w:ascii="Times New Roman" w:hAnsi="Times New Roman"/>
        </w:rPr>
        <w:t>Then Śacī saw the two brothers as Rāma and Kṛṣṇa, and after that the Lord delivered Jagāi and Mādhāi.</w:t>
      </w:r>
    </w:p>
    <w:p>
      <w:pPr>
        <w:jc w:val="both"/>
      </w:pPr>
      <w:r>
        <w:rPr>
          <w:b/>
          <w:i/>
          <w:sz w:val="20"/>
        </w:rPr>
        <w:t xml:space="preserve">Amṛta-pravāha-bhāṣya. </w:t>
      </w:r>
      <w:r>
        <w:rPr>
          <w:rFonts w:ascii="Times New Roman" w:hAnsi="Times New Roman"/>
          <w:sz w:val="20"/>
        </w:rPr>
        <w:t>One night Śacīdevī dreamed that Kṛṣṇa and Balarāma, the two Deities of her house, were snatching the offered food (*naivedya*) from each other together with Gaurāṅga and Nityānanda. The next day, by Gaurāṅga's wish, Śacīdevī invited Nityānanda to eat at her house. While Viśvambhara and Nityānanda were eating, Śacīdevī saw Kṛṣṇa and Balarāma Themselves eating, and at that sight she fainted in *prema*.</w:t>
      </w:r>
    </w:p>
    <w:p>
      <w:pPr>
        <w:jc w:val="both"/>
      </w:pPr>
      <w:r>
        <w:rPr>
          <w:rFonts w:ascii="Times New Roman" w:hAnsi="Times New Roman"/>
          <w:sz w:val="20"/>
        </w:rPr>
        <w:t>Jagāi and Mādhāi were born in Navadvīpa and were given to all kinds of sin. When Nityānanda and Haridāsa, by Mahāprabhu's order, went from house to house preaching the holy name, they incurred the anger of these two drunkards. The two, in a frenzy, chased them, and they fled. Another day Mādhāi struck Nityānanda on the head with a shard of a broken pot. Jagāi was somewhat sorry for that deed. Hearing of it, Mahāprabhu came there with His followers, ready to punish Jagāi and Mādhāi. But the merciful Gaurāṅga, hearing of Jagāi's decent conduct, embraced him with love. By seeing and touching the Lord, the two sinners had a change of heart, and the Lord delivered them by giving them the name of Hari.</w:t>
      </w:r>
    </w:p>
    <w:p>
      <w:pPr>
        <w:jc w:val="both"/>
      </w:pPr>
      <w:r>
        <w:rPr>
          <w:b/>
          <w:i/>
          <w:sz w:val="20"/>
        </w:rPr>
        <w:t xml:space="preserve">Anubhāṣya. </w:t>
      </w:r>
      <w:r>
        <w:rPr>
          <w:rFonts w:ascii="Times New Roman" w:hAnsi="Times New Roman"/>
          <w:sz w:val="20"/>
        </w:rPr>
        <w:t>Śacī's dream, in which she saw Nitāi and Gaura as Balarāma and Kṛṣṇa: see the *Caitanya-bhāgavata*, Madhya, Chapter 8; the deliverance of Jagāi and Mādhāi: the *Caitanya-bhāgavata*, Madhya, Chapter 13.</w:t>
      </w:r>
    </w:p>
    <w:p>
      <w:pPr>
        <w:keepNext/>
        <w:spacing w:before="160"/>
        <w:jc w:val="center"/>
      </w:pPr>
      <w:r>
        <w:rPr>
          <w:rFonts w:ascii="Times New Roman" w:hAnsi="Times New Roman"/>
          <w:i/>
          <w:sz w:val="21"/>
        </w:rPr>
        <w:t>The Lord's *sāt-prahariyā bhāva* —</w:t>
      </w:r>
    </w:p>
    <w:p>
      <w:pPr>
        <w:keepNext/>
        <w:jc w:val="center"/>
      </w:pPr>
      <w:r>
        <w:rPr>
          <w:rFonts w:ascii="Nirmala UI" w:hAnsi="Nirmala UI" w:cs="Nirmala UI"/>
          <w:sz w:val="24"/>
          <w:szCs w:val="24"/>
        </w:rPr>
        <w:t>তবে সপ্তপ্রহর ছিলা প্রভু ভাবাবেশে ৷</w:t>
        <w:br/>
      </w:r>
      <w:r>
        <w:rPr>
          <w:rFonts w:ascii="Nirmala UI" w:hAnsi="Nirmala UI" w:cs="Nirmala UI"/>
          <w:sz w:val="24"/>
          <w:szCs w:val="24"/>
        </w:rPr>
        <w:t>যথা তথা ভক্তগণ দেখিল বিশেষে ॥ ১৮ ॥</w:t>
      </w:r>
    </w:p>
    <w:p>
      <w:pPr>
        <w:keepNext/>
        <w:spacing w:after="0"/>
        <w:ind w:left="227"/>
      </w:pPr>
      <w:r>
        <w:rPr>
          <w:rFonts w:ascii="Times New Roman" w:hAnsi="Times New Roman"/>
          <w:i/>
          <w:sz w:val="20"/>
        </w:rPr>
        <w:t>tabe sapta-prahara chilā prabhu bhāvāveśe</w:t>
      </w:r>
    </w:p>
    <w:p>
      <w:pPr>
        <w:keepNext/>
        <w:spacing w:after="40"/>
        <w:ind w:left="227"/>
      </w:pPr>
      <w:r>
        <w:rPr>
          <w:rFonts w:ascii="Times New Roman" w:hAnsi="Times New Roman"/>
          <w:color w:val="555555"/>
          <w:sz w:val="18"/>
        </w:rPr>
        <w:t>then  seven  praharas  remained  the Lord  in ecstatic absorption</w:t>
      </w:r>
    </w:p>
    <w:p>
      <w:pPr>
        <w:keepNext/>
        <w:spacing w:after="0"/>
        <w:ind w:left="227"/>
      </w:pPr>
      <w:r>
        <w:rPr>
          <w:rFonts w:ascii="Times New Roman" w:hAnsi="Times New Roman"/>
          <w:i/>
          <w:sz w:val="20"/>
        </w:rPr>
        <w:t>yathā tathā bhakta-gaṇa dekhila viśeṣe</w:t>
      </w:r>
    </w:p>
    <w:p>
      <w:pPr>
        <w:keepNext/>
        <w:spacing w:after="40"/>
        <w:ind w:left="227"/>
      </w:pPr>
      <w:r>
        <w:rPr>
          <w:rFonts w:ascii="Times New Roman" w:hAnsi="Times New Roman"/>
          <w:color w:val="555555"/>
          <w:sz w:val="18"/>
        </w:rPr>
        <w:t>wherever  the devotees  saw  in a special way</w:t>
      </w:r>
    </w:p>
    <w:p>
      <w:pPr>
        <w:spacing w:before="60"/>
        <w:jc w:val="both"/>
      </w:pPr>
      <w:r>
        <w:rPr>
          <w:b/>
        </w:rPr>
        <w:t xml:space="preserve">18 </w:t>
      </w:r>
      <w:r>
        <w:rPr>
          <w:rFonts w:ascii="Times New Roman" w:hAnsi="Times New Roman"/>
        </w:rPr>
        <w:t>Then for seven praharas the Lord remained absorbed in ecstasy, and the devotees, wherever they were, beheld Him in a special way.</w:t>
      </w:r>
    </w:p>
    <w:p>
      <w:pPr>
        <w:jc w:val="both"/>
      </w:pPr>
      <w:r>
        <w:rPr>
          <w:b/>
          <w:i/>
          <w:sz w:val="20"/>
        </w:rPr>
        <w:t xml:space="preserve">Amṛta-pravāha-bhāṣya. </w:t>
      </w:r>
      <w:r>
        <w:rPr>
          <w:rFonts w:ascii="Times New Roman" w:hAnsi="Times New Roman"/>
          <w:sz w:val="20"/>
        </w:rPr>
        <w:t>One day in Śrīvāsa's house Mahāprabhu sat on Viṣṇu's couch, and the devotees, reciting the *Puruṣa-sūkta* — “The Puruṣa with a thousand heads, a thousand eyes, a thousand feet…” — performed His *abhiṣeka* with Gaṅgā water. They worshiped Him with various articles and gave Him many kinds of food to eat. The Lord began to eat everything the devotees offered. That day He remained in that *bhāva* for a full seven *praharas* and displayed the moods of all the avatāras. He revealed secret events from the devotees' past, dispelled everyone's doubts, and gave boons to all. Some call this *bhāva* the “*sāt-prahariyā bhāva*” (the *bhāva* that lasted seven *praharas*), and some the “*mahā-prakāśa*” (the great manifestation).</w:t>
      </w:r>
    </w:p>
    <w:p>
      <w:pPr>
        <w:jc w:val="both"/>
      </w:pPr>
      <w:r>
        <w:rPr>
          <w:b/>
          <w:i/>
          <w:sz w:val="20"/>
        </w:rPr>
        <w:t xml:space="preserve">Anubhāṣya. </w:t>
      </w:r>
      <w:r>
        <w:rPr>
          <w:rFonts w:ascii="Times New Roman" w:hAnsi="Times New Roman"/>
          <w:sz w:val="20"/>
        </w:rPr>
        <w:t>The Lord's seven-*prahara bhāva* in Śrīvāsa's house; how, during the *abhiṣeka* at that time, the Lord gave the name “Sukhī” (Happy) to a fortunate woman called “Duḥkhī” (Unhappy) who carried water; how Śrīdhara, the seller of banana leaves, saw the *mahā-prakāśa*; how Murāri Gupta saw the form of Rāma; the grace shown to Ṭhākura Haridāsa; how the Lord told Advaita the true meaning of the Gītā; the mercy shown to Mukunda, and so on: see the *Caitanya-bhāgavata*, Madhya, Chapter 9.</w:t>
      </w:r>
    </w:p>
    <w:p>
      <w:pPr>
        <w:keepNext/>
        <w:spacing w:before="160"/>
        <w:jc w:val="center"/>
      </w:pPr>
      <w:r>
        <w:rPr>
          <w:rFonts w:ascii="Times New Roman" w:hAnsi="Times New Roman"/>
          <w:i/>
          <w:sz w:val="21"/>
        </w:rPr>
        <w:t>The mood of Varāha in Murāri's house —</w:t>
      </w:r>
    </w:p>
    <w:p>
      <w:pPr>
        <w:keepNext/>
        <w:jc w:val="center"/>
      </w:pPr>
      <w:r>
        <w:rPr>
          <w:rFonts w:ascii="Nirmala UI" w:hAnsi="Nirmala UI" w:cs="Nirmala UI"/>
          <w:sz w:val="24"/>
          <w:szCs w:val="24"/>
        </w:rPr>
        <w:t>বরাহ-আবেশ হৈলা মুরারি-ভবনে ৷</w:t>
        <w:br/>
      </w:r>
      <w:r>
        <w:rPr>
          <w:rFonts w:ascii="Nirmala UI" w:hAnsi="Nirmala UI" w:cs="Nirmala UI"/>
          <w:sz w:val="24"/>
          <w:szCs w:val="24"/>
        </w:rPr>
        <w:t>তাঁর স্কন্ধে চড়ি’ প্রভু নাচিলা অঙ্গনে ॥ ১৯ ॥</w:t>
      </w:r>
    </w:p>
    <w:p>
      <w:pPr>
        <w:keepNext/>
        <w:spacing w:after="0"/>
        <w:ind w:left="227"/>
      </w:pPr>
      <w:r>
        <w:rPr>
          <w:rFonts w:ascii="Times New Roman" w:hAnsi="Times New Roman"/>
          <w:i/>
          <w:sz w:val="20"/>
        </w:rPr>
        <w:t>varāha-āveśa hailā murāri-bhavane</w:t>
      </w:r>
    </w:p>
    <w:p>
      <w:pPr>
        <w:keepNext/>
        <w:spacing w:after="40"/>
        <w:ind w:left="227"/>
      </w:pPr>
      <w:r>
        <w:rPr>
          <w:rFonts w:ascii="Times New Roman" w:hAnsi="Times New Roman"/>
          <w:color w:val="555555"/>
          <w:sz w:val="18"/>
        </w:rPr>
        <w:t>of Varāha  absorption  He had  in Murāri’s  house</w:t>
      </w:r>
    </w:p>
    <w:p>
      <w:pPr>
        <w:keepNext/>
        <w:spacing w:after="0"/>
        <w:ind w:left="227"/>
      </w:pPr>
      <w:r>
        <w:rPr>
          <w:rFonts w:ascii="Times New Roman" w:hAnsi="Times New Roman"/>
          <w:i/>
          <w:sz w:val="20"/>
        </w:rPr>
        <w:t>tām̐ra skandhe caḍi’ prabhu nācilā aṅgane</w:t>
      </w:r>
    </w:p>
    <w:p>
      <w:pPr>
        <w:keepNext/>
        <w:spacing w:after="40"/>
        <w:ind w:left="227"/>
      </w:pPr>
      <w:r>
        <w:rPr>
          <w:rFonts w:ascii="Times New Roman" w:hAnsi="Times New Roman"/>
          <w:color w:val="555555"/>
          <w:sz w:val="18"/>
        </w:rPr>
        <w:t>his  on the shoulders  climbing  the Lord  danced  in the courtyard</w:t>
      </w:r>
    </w:p>
    <w:p>
      <w:pPr>
        <w:spacing w:before="60"/>
        <w:jc w:val="both"/>
      </w:pPr>
      <w:r>
        <w:rPr>
          <w:b/>
        </w:rPr>
        <w:t xml:space="preserve">19 </w:t>
      </w:r>
      <w:r>
        <w:rPr>
          <w:rFonts w:ascii="Times New Roman" w:hAnsi="Times New Roman"/>
        </w:rPr>
        <w:t>In Murāri’s house the Lord became absorbed in the mood of Varāha, and climbing onto Murāri’s shoulders, He danced in the courtyard.</w:t>
      </w:r>
    </w:p>
    <w:p>
      <w:pPr>
        <w:jc w:val="both"/>
      </w:pPr>
      <w:r>
        <w:rPr>
          <w:b/>
          <w:i/>
          <w:sz w:val="20"/>
        </w:rPr>
        <w:t xml:space="preserve">Amṛta-pravāha-bhāṣya. </w:t>
      </w:r>
      <w:r>
        <w:rPr>
          <w:rFonts w:ascii="Times New Roman" w:hAnsi="Times New Roman"/>
          <w:sz w:val="20"/>
        </w:rPr>
        <w:t>One day Mahāprabhu, crying “Boar! Boar!”, Himself assumed the form of Varāha and entered Murāri Gupta's house. With His tusks He lifted a vessel full of water (a *gāḍu*), as He once lifted the earth, and drank the water. And another day the Lord climbed onto Murāri's shoulders and danced at length.</w:t>
      </w:r>
    </w:p>
    <w:p>
      <w:pPr>
        <w:jc w:val="both"/>
      </w:pPr>
      <w:r>
        <w:rPr>
          <w:b/>
          <w:i/>
          <w:sz w:val="20"/>
        </w:rPr>
        <w:t xml:space="preserve">Anubhāṣya. </w:t>
      </w:r>
      <w:r>
        <w:rPr>
          <w:rFonts w:ascii="Times New Roman" w:hAnsi="Times New Roman"/>
          <w:sz w:val="20"/>
        </w:rPr>
        <w:t>The Lord's absorption in the mood of Varāha in Murāri Gupta's house: see the *Caitanya-bhāgavata*, Madhya, Chapter 3.</w:t>
      </w:r>
    </w:p>
    <w:p>
      <w:pPr>
        <w:keepNext/>
        <w:spacing w:before="160"/>
        <w:jc w:val="center"/>
      </w:pPr>
      <w:r>
        <w:rPr>
          <w:rFonts w:ascii="Times New Roman" w:hAnsi="Times New Roman"/>
          <w:i/>
          <w:sz w:val="21"/>
        </w:rPr>
        <w:t>The Lord eats the rice Śuklāmbara gathered as *mādhukarī* alms —</w:t>
      </w:r>
    </w:p>
    <w:p>
      <w:pPr>
        <w:keepNext/>
        <w:jc w:val="center"/>
      </w:pPr>
      <w:r>
        <w:rPr>
          <w:rFonts w:ascii="Nirmala UI" w:hAnsi="Nirmala UI" w:cs="Nirmala UI"/>
          <w:sz w:val="24"/>
          <w:szCs w:val="24"/>
        </w:rPr>
        <w:t>তবে শুক্লাম্বরের কৈল তণ্ডুল ভক্ষণ ৷</w:t>
        <w:br/>
      </w:r>
      <w:r>
        <w:rPr>
          <w:rFonts w:ascii="Nirmala UI" w:hAnsi="Nirmala UI" w:cs="Nirmala UI"/>
          <w:sz w:val="24"/>
          <w:szCs w:val="24"/>
        </w:rPr>
        <w:t>‘হরের্নাম’ শ্লোকের কৈল অর্থ বিবরণ ॥ ২০ ॥</w:t>
      </w:r>
    </w:p>
    <w:p>
      <w:pPr>
        <w:keepNext/>
        <w:spacing w:after="0"/>
        <w:ind w:left="227"/>
      </w:pPr>
      <w:r>
        <w:rPr>
          <w:rFonts w:ascii="Times New Roman" w:hAnsi="Times New Roman"/>
          <w:i/>
          <w:sz w:val="20"/>
        </w:rPr>
        <w:t>tabe śuklāmbarera kaila taṇḍula bhakṣaṇa</w:t>
      </w:r>
    </w:p>
    <w:p>
      <w:pPr>
        <w:keepNext/>
        <w:spacing w:after="40"/>
        <w:ind w:left="227"/>
      </w:pPr>
      <w:r>
        <w:rPr>
          <w:rFonts w:ascii="Times New Roman" w:hAnsi="Times New Roman"/>
          <w:color w:val="555555"/>
          <w:sz w:val="18"/>
        </w:rPr>
        <w:t>then  Śuklāmbara’s  made  rice  eating</w:t>
      </w:r>
    </w:p>
    <w:p>
      <w:pPr>
        <w:keepNext/>
        <w:spacing w:after="0"/>
        <w:ind w:left="227"/>
      </w:pPr>
      <w:r>
        <w:rPr>
          <w:rFonts w:ascii="Times New Roman" w:hAnsi="Times New Roman"/>
          <w:i/>
          <w:sz w:val="20"/>
        </w:rPr>
        <w:t>‘harer nāma’ ślokera kaila artha vivaraṇa</w:t>
      </w:r>
    </w:p>
    <w:p>
      <w:pPr>
        <w:keepNext/>
        <w:spacing w:after="40"/>
        <w:ind w:left="227"/>
      </w:pPr>
      <w:r>
        <w:rPr>
          <w:rFonts w:ascii="Times New Roman" w:hAnsi="Times New Roman"/>
          <w:color w:val="555555"/>
          <w:sz w:val="18"/>
        </w:rPr>
        <w:t>‘harer nāma’  of the verse  made  meaning  explanation</w:t>
      </w:r>
    </w:p>
    <w:p>
      <w:pPr>
        <w:spacing w:before="60"/>
        <w:jc w:val="both"/>
      </w:pPr>
      <w:r>
        <w:rPr>
          <w:b/>
        </w:rPr>
        <w:t xml:space="preserve">20 </w:t>
      </w:r>
      <w:r>
        <w:rPr>
          <w:rFonts w:ascii="Times New Roman" w:hAnsi="Times New Roman"/>
        </w:rPr>
        <w:t>Then He ate the raw rice that Śuklāmbara had begged, and He explained the meaning of the verse *harer nāma*.</w:t>
      </w:r>
    </w:p>
    <w:p>
      <w:pPr>
        <w:jc w:val="both"/>
      </w:pPr>
      <w:r>
        <w:rPr>
          <w:b/>
          <w:i/>
          <w:sz w:val="20"/>
        </w:rPr>
        <w:t xml:space="preserve">Amṛta-pravāha-bhāṣya. </w:t>
      </w:r>
      <w:r>
        <w:rPr>
          <w:rFonts w:ascii="Times New Roman" w:hAnsi="Times New Roman"/>
          <w:sz w:val="20"/>
        </w:rPr>
        <w:t>Śuklāmbara Brahmacārī lived on the bank of the Gaṅgā in Śrī Navadvīpa. While Mahāprabhu was dancing, he arrived there with his bag of rice collected as alms. Out of love for His devotee, the Lord took that begged rice from his bag and began to eat it with great *prema*.</w:t>
      </w:r>
    </w:p>
    <w:p>
      <w:pPr>
        <w:jc w:val="both"/>
      </w:pPr>
      <w:r>
        <w:rPr>
          <w:b/>
          <w:i/>
          <w:sz w:val="20"/>
        </w:rPr>
        <w:t xml:space="preserve">Anubhāṣya. </w:t>
      </w:r>
      <w:r>
        <w:rPr>
          <w:rFonts w:ascii="Times New Roman" w:hAnsi="Times New Roman"/>
          <w:sz w:val="20"/>
        </w:rPr>
        <w:t>How the Lord ate the rice Śuklāmbara had gathered as alms: see the *Caitanya-bhāgavata*, Madhya, Chapter 16.</w:t>
      </w:r>
    </w:p>
    <w:p>
      <w:pPr>
        <w:keepNext/>
        <w:spacing w:before="160"/>
        <w:jc w:val="center"/>
      </w:pPr>
      <w:r>
        <w:rPr>
          <w:rFonts w:ascii="Times New Roman" w:hAnsi="Times New Roman"/>
          <w:i/>
          <w:sz w:val="21"/>
        </w:rPr>
        <w:t>Without the name of Hari the *jīva* has no other way — (*Bṛhan-nāradīya Purāṇa*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২১ ॥</w:t>
      </w:r>
    </w:p>
    <w:p>
      <w:pPr>
        <w:keepNext/>
        <w:spacing w:after="0"/>
        <w:ind w:left="227"/>
      </w:pPr>
      <w:r>
        <w:rPr>
          <w:rFonts w:ascii="Times New Roman" w:hAnsi="Times New Roman"/>
          <w:i/>
          <w:sz w:val="20"/>
        </w:rPr>
        <w:t>harer nāma harer nāma</w:t>
      </w:r>
    </w:p>
    <w:p>
      <w:pPr>
        <w:keepNext/>
        <w:spacing w:after="40"/>
        <w:ind w:left="227"/>
      </w:pPr>
      <w:r>
        <w:rPr>
          <w:rFonts w:ascii="Times New Roman" w:hAnsi="Times New Roman"/>
          <w:color w:val="555555"/>
          <w:sz w:val="18"/>
        </w:rPr>
        <w:t>of Hari  the name  of Hari  the name</w:t>
      </w:r>
    </w:p>
    <w:p>
      <w:pPr>
        <w:keepNext/>
        <w:spacing w:after="0"/>
        <w:ind w:left="227"/>
      </w:pPr>
      <w:r>
        <w:rPr>
          <w:rFonts w:ascii="Times New Roman" w:hAnsi="Times New Roman"/>
          <w:i/>
          <w:sz w:val="20"/>
        </w:rPr>
        <w:t>harer nāmaiva kevalam</w:t>
      </w:r>
    </w:p>
    <w:p>
      <w:pPr>
        <w:keepNext/>
        <w:spacing w:after="40"/>
        <w:ind w:left="227"/>
      </w:pPr>
      <w:r>
        <w:rPr>
          <w:rFonts w:ascii="Times New Roman" w:hAnsi="Times New Roman"/>
          <w:color w:val="555555"/>
          <w:sz w:val="18"/>
        </w:rPr>
        <w:t>of Hari  the name  indeed  only</w:t>
      </w:r>
    </w:p>
    <w:p>
      <w:pPr>
        <w:keepNext/>
        <w:spacing w:after="0"/>
        <w:ind w:left="227"/>
      </w:pPr>
      <w:r>
        <w:rPr>
          <w:rFonts w:ascii="Times New Roman" w:hAnsi="Times New Roman"/>
          <w:i/>
          <w:sz w:val="20"/>
        </w:rPr>
        <w:t>kalau nāsty eva nāsty eva</w:t>
      </w:r>
    </w:p>
    <w:p>
      <w:pPr>
        <w:keepNext/>
        <w:spacing w:after="40"/>
        <w:ind w:left="227"/>
      </w:pPr>
      <w:r>
        <w:rPr>
          <w:rFonts w:ascii="Times New Roman" w:hAnsi="Times New Roman"/>
          <w:color w:val="555555"/>
          <w:sz w:val="18"/>
        </w:rPr>
        <w:t>in Kali  there is not  indeed  there is not  indeed</w:t>
      </w:r>
    </w:p>
    <w:p>
      <w:pPr>
        <w:keepNext/>
        <w:spacing w:after="0"/>
        <w:ind w:left="227"/>
      </w:pPr>
      <w:r>
        <w:rPr>
          <w:rFonts w:ascii="Times New Roman" w:hAnsi="Times New Roman"/>
          <w:i/>
          <w:sz w:val="20"/>
        </w:rPr>
        <w:t>nāsty eva gatir anyathā</w:t>
      </w:r>
    </w:p>
    <w:p>
      <w:pPr>
        <w:keepNext/>
        <w:spacing w:after="40"/>
        <w:ind w:left="227"/>
      </w:pPr>
      <w:r>
        <w:rPr>
          <w:rFonts w:ascii="Times New Roman" w:hAnsi="Times New Roman"/>
          <w:color w:val="555555"/>
          <w:sz w:val="18"/>
        </w:rPr>
        <w:t>there is not  indeed  way  other</w:t>
      </w:r>
    </w:p>
    <w:p>
      <w:pPr>
        <w:spacing w:before="60"/>
        <w:jc w:val="both"/>
      </w:pPr>
      <w:r>
        <w:rPr>
          <w:b/>
        </w:rPr>
        <w:t xml:space="preserve">21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Anubhāṣya. </w:t>
      </w:r>
      <w:r>
        <w:rPr>
          <w:rFonts w:ascii="Times New Roman" w:hAnsi="Times New Roman"/>
          <w:sz w:val="20"/>
        </w:rPr>
        <w:t>See Ādi 7.76.</w:t>
      </w:r>
    </w:p>
    <w:p>
      <w:pPr>
        <w:keepNext/>
        <w:spacing w:before="160"/>
        <w:jc w:val="center"/>
      </w:pPr>
      <w:r>
        <w:rPr>
          <w:rFonts w:ascii="Times New Roman" w:hAnsi="Times New Roman"/>
          <w:i/>
          <w:sz w:val="21"/>
        </w:rPr>
        <w:t>Explanation of the verse *harer nāma* —</w:t>
      </w:r>
    </w:p>
    <w:p>
      <w:pPr>
        <w:keepNext/>
        <w:jc w:val="center"/>
      </w:pPr>
      <w:r>
        <w:rPr>
          <w:rFonts w:ascii="Nirmala UI" w:hAnsi="Nirmala UI" w:cs="Nirmala UI"/>
          <w:sz w:val="24"/>
          <w:szCs w:val="24"/>
        </w:rPr>
        <w:t>কলিকালে নামরূপে কৃষ্ণ-অবতার ৷</w:t>
        <w:br/>
      </w:r>
      <w:r>
        <w:rPr>
          <w:rFonts w:ascii="Nirmala UI" w:hAnsi="Nirmala UI" w:cs="Nirmala UI"/>
          <w:sz w:val="24"/>
          <w:szCs w:val="24"/>
        </w:rPr>
        <w:t>নাম হৈতে হয় সর্ব্বজগৎ-নিস্তার ॥ ২২ ॥</w:t>
      </w:r>
    </w:p>
    <w:p>
      <w:pPr>
        <w:keepNext/>
        <w:spacing w:after="0"/>
        <w:ind w:left="227"/>
      </w:pPr>
      <w:r>
        <w:rPr>
          <w:rFonts w:ascii="Times New Roman" w:hAnsi="Times New Roman"/>
          <w:i/>
          <w:sz w:val="20"/>
        </w:rPr>
        <w:t>kali-kāle nāma-rūpe kṛṣṇa-avatāra</w:t>
      </w:r>
    </w:p>
    <w:p>
      <w:pPr>
        <w:keepNext/>
        <w:spacing w:after="40"/>
        <w:ind w:left="227"/>
      </w:pPr>
      <w:r>
        <w:rPr>
          <w:rFonts w:ascii="Times New Roman" w:hAnsi="Times New Roman"/>
          <w:color w:val="555555"/>
          <w:sz w:val="18"/>
        </w:rPr>
        <w:t>in the age of Kali  in the form of the Name  Kṛṣṇa’s  avatāra</w:t>
      </w:r>
    </w:p>
    <w:p>
      <w:pPr>
        <w:keepNext/>
        <w:spacing w:after="0"/>
        <w:ind w:left="227"/>
      </w:pPr>
      <w:r>
        <w:rPr>
          <w:rFonts w:ascii="Times New Roman" w:hAnsi="Times New Roman"/>
          <w:i/>
          <w:sz w:val="20"/>
        </w:rPr>
        <w:t>nāma haite haya sarva-jagat-nistāra</w:t>
      </w:r>
    </w:p>
    <w:p>
      <w:pPr>
        <w:keepNext/>
        <w:spacing w:after="40"/>
        <w:ind w:left="227"/>
      </w:pPr>
      <w:r>
        <w:rPr>
          <w:rFonts w:ascii="Times New Roman" w:hAnsi="Times New Roman"/>
          <w:color w:val="555555"/>
          <w:sz w:val="18"/>
        </w:rPr>
        <w:t>the Name  from  comes  of the whole world  deliverance</w:t>
      </w:r>
    </w:p>
    <w:p>
      <w:pPr>
        <w:spacing w:before="60"/>
        <w:jc w:val="both"/>
      </w:pPr>
      <w:r>
        <w:rPr>
          <w:b/>
        </w:rPr>
        <w:t xml:space="preserve">22 </w:t>
      </w:r>
      <w:r>
        <w:rPr>
          <w:rFonts w:ascii="Times New Roman" w:hAnsi="Times New Roman"/>
        </w:rPr>
        <w:t>In the age of Kali, Kṛṣṇa descends in the form of the holy name, and through the name the whole world is delivered.</w:t>
      </w:r>
    </w:p>
    <w:p>
      <w:pPr>
        <w:keepNext/>
        <w:spacing w:before="160"/>
        <w:jc w:val="center"/>
      </w:pPr>
      <w:r>
        <w:rPr>
          <w:rFonts w:ascii="Nirmala UI" w:hAnsi="Nirmala UI" w:cs="Nirmala UI"/>
          <w:sz w:val="24"/>
          <w:szCs w:val="24"/>
        </w:rPr>
        <w:t>দার্ঢ়্য লাগি’ ‘হরের্নাম’-উক্তি তিনবার ৷</w:t>
        <w:br/>
      </w:r>
      <w:r>
        <w:rPr>
          <w:rFonts w:ascii="Nirmala UI" w:hAnsi="Nirmala UI" w:cs="Nirmala UI"/>
          <w:sz w:val="24"/>
          <w:szCs w:val="24"/>
        </w:rPr>
        <w:t>জড় লোক বুঝাইতে পুনঃ ‘এব’-কার ॥ ২৩ ॥</w:t>
      </w:r>
    </w:p>
    <w:p>
      <w:pPr>
        <w:keepNext/>
        <w:spacing w:after="0"/>
        <w:ind w:left="227"/>
      </w:pPr>
      <w:r>
        <w:rPr>
          <w:rFonts w:ascii="Times New Roman" w:hAnsi="Times New Roman"/>
          <w:i/>
          <w:sz w:val="20"/>
        </w:rPr>
        <w:t>dārḍhya lāgi’ ‘harer nāma’-ukti tina-vāra</w:t>
      </w:r>
    </w:p>
    <w:p>
      <w:pPr>
        <w:keepNext/>
        <w:spacing w:after="40"/>
        <w:ind w:left="227"/>
      </w:pPr>
      <w:r>
        <w:rPr>
          <w:rFonts w:ascii="Times New Roman" w:hAnsi="Times New Roman"/>
          <w:color w:val="555555"/>
          <w:sz w:val="18"/>
        </w:rPr>
        <w:t>firmness  for the sake of  ‘harer nāma’  the words  three times</w:t>
      </w:r>
    </w:p>
    <w:p>
      <w:pPr>
        <w:keepNext/>
        <w:spacing w:after="0"/>
        <w:ind w:left="227"/>
      </w:pPr>
      <w:r>
        <w:rPr>
          <w:rFonts w:ascii="Times New Roman" w:hAnsi="Times New Roman"/>
          <w:i/>
          <w:sz w:val="20"/>
        </w:rPr>
        <w:t>jaḍa loka bujhāite punaḥ ‘eva’-kāra</w:t>
      </w:r>
    </w:p>
    <w:p>
      <w:pPr>
        <w:keepNext/>
        <w:spacing w:after="40"/>
        <w:ind w:left="227"/>
      </w:pPr>
      <w:r>
        <w:rPr>
          <w:rFonts w:ascii="Times New Roman" w:hAnsi="Times New Roman"/>
          <w:color w:val="555555"/>
          <w:sz w:val="18"/>
        </w:rPr>
        <w:t>dull  people  to make understand  again  the word ‘eva’</w:t>
      </w:r>
    </w:p>
    <w:p>
      <w:pPr>
        <w:spacing w:before="60"/>
        <w:jc w:val="both"/>
      </w:pPr>
      <w:r>
        <w:rPr>
          <w:b/>
        </w:rPr>
        <w:t xml:space="preserve">23 </w:t>
      </w:r>
      <w:r>
        <w:rPr>
          <w:rFonts w:ascii="Times New Roman" w:hAnsi="Times New Roman"/>
        </w:rPr>
        <w:t>For emphasis the words *harer nāma* are said three times, and the word *eva* is added again to make dull people understand.</w:t>
      </w:r>
    </w:p>
    <w:p>
      <w:pPr>
        <w:keepNext/>
        <w:spacing w:before="160"/>
        <w:jc w:val="center"/>
      </w:pPr>
      <w:r>
        <w:rPr>
          <w:rFonts w:ascii="Nirmala UI" w:hAnsi="Nirmala UI" w:cs="Nirmala UI"/>
          <w:sz w:val="24"/>
          <w:szCs w:val="24"/>
        </w:rPr>
        <w:t>‘কেবল’ শব্দে পুনরপি নিশ্চয়-করণ ৷</w:t>
        <w:br/>
      </w:r>
      <w:r>
        <w:rPr>
          <w:rFonts w:ascii="Nirmala UI" w:hAnsi="Nirmala UI" w:cs="Nirmala UI"/>
          <w:sz w:val="24"/>
          <w:szCs w:val="24"/>
        </w:rPr>
        <w:t>জ্ঞান-যোগ-তপ আদি কর্ম্ম নিবারণ ॥ ২৪ ॥</w:t>
      </w:r>
    </w:p>
    <w:p>
      <w:pPr>
        <w:keepNext/>
        <w:spacing w:after="0"/>
        <w:ind w:left="227"/>
      </w:pPr>
      <w:r>
        <w:rPr>
          <w:rFonts w:ascii="Times New Roman" w:hAnsi="Times New Roman"/>
          <w:i/>
          <w:sz w:val="20"/>
        </w:rPr>
        <w:t>‘kevala’ śabde punarapi niścaya-karaṇa</w:t>
      </w:r>
    </w:p>
    <w:p>
      <w:pPr>
        <w:keepNext/>
        <w:spacing w:after="40"/>
        <w:ind w:left="227"/>
      </w:pPr>
      <w:r>
        <w:rPr>
          <w:rFonts w:ascii="Times New Roman" w:hAnsi="Times New Roman"/>
          <w:color w:val="555555"/>
          <w:sz w:val="18"/>
        </w:rPr>
        <w:t>‘kevala’  by the word  once again  certainty  is made</w:t>
      </w:r>
    </w:p>
    <w:p>
      <w:pPr>
        <w:keepNext/>
        <w:spacing w:after="0"/>
        <w:ind w:left="227"/>
      </w:pPr>
      <w:r>
        <w:rPr>
          <w:rFonts w:ascii="Times New Roman" w:hAnsi="Times New Roman"/>
          <w:i/>
          <w:sz w:val="20"/>
        </w:rPr>
        <w:t>jñāna-yoga-tapa ādi karma nivāraṇa</w:t>
      </w:r>
    </w:p>
    <w:p>
      <w:pPr>
        <w:keepNext/>
        <w:spacing w:after="40"/>
        <w:ind w:left="227"/>
      </w:pPr>
      <w:r>
        <w:rPr>
          <w:rFonts w:ascii="Times New Roman" w:hAnsi="Times New Roman"/>
          <w:color w:val="555555"/>
          <w:sz w:val="18"/>
        </w:rPr>
        <w:t>knowledge, yoga, austerity  and the rest  karma  exclusion</w:t>
      </w:r>
    </w:p>
    <w:p>
      <w:pPr>
        <w:spacing w:before="60"/>
        <w:jc w:val="both"/>
      </w:pPr>
      <w:r>
        <w:rPr>
          <w:b/>
        </w:rPr>
        <w:t xml:space="preserve">24 </w:t>
      </w:r>
      <w:r>
        <w:rPr>
          <w:rFonts w:ascii="Times New Roman" w:hAnsi="Times New Roman"/>
        </w:rPr>
        <w:t>The word *kevala* (“alone”) makes it certain once more, and rules out knowledge, yoga, austerity, karma and all the rest.</w:t>
      </w:r>
    </w:p>
    <w:p>
      <w:pPr>
        <w:keepNext/>
        <w:spacing w:before="160"/>
        <w:jc w:val="center"/>
      </w:pPr>
      <w:r>
        <w:rPr>
          <w:rFonts w:ascii="Nirmala UI" w:hAnsi="Nirmala UI" w:cs="Nirmala UI"/>
          <w:sz w:val="24"/>
          <w:szCs w:val="24"/>
        </w:rPr>
        <w:t>অন্যথা যে মানে, তার নাহিক নিস্তার ৷</w:t>
        <w:br/>
      </w:r>
      <w:r>
        <w:rPr>
          <w:rFonts w:ascii="Nirmala UI" w:hAnsi="Nirmala UI" w:cs="Nirmala UI"/>
          <w:sz w:val="24"/>
          <w:szCs w:val="24"/>
        </w:rPr>
        <w:t>নাহি, নাহি, নাহি — তিন উক্ত ‘এব’-কার ॥ ২৫ ॥</w:t>
      </w:r>
    </w:p>
    <w:p>
      <w:pPr>
        <w:keepNext/>
        <w:spacing w:after="0"/>
        <w:ind w:left="227"/>
      </w:pPr>
      <w:r>
        <w:rPr>
          <w:rFonts w:ascii="Times New Roman" w:hAnsi="Times New Roman"/>
          <w:i/>
          <w:sz w:val="20"/>
        </w:rPr>
        <w:t>anyathā ye māne, tāra nāhika nistāra</w:t>
      </w:r>
    </w:p>
    <w:p>
      <w:pPr>
        <w:keepNext/>
        <w:spacing w:after="40"/>
        <w:ind w:left="227"/>
      </w:pPr>
      <w:r>
        <w:rPr>
          <w:rFonts w:ascii="Times New Roman" w:hAnsi="Times New Roman"/>
          <w:color w:val="555555"/>
          <w:sz w:val="18"/>
        </w:rPr>
        <w:t>otherwise  who  holds  for him  there is no  deliverance</w:t>
      </w:r>
    </w:p>
    <w:p>
      <w:pPr>
        <w:keepNext/>
        <w:spacing w:after="0"/>
        <w:ind w:left="227"/>
      </w:pPr>
      <w:r>
        <w:rPr>
          <w:rFonts w:ascii="Times New Roman" w:hAnsi="Times New Roman"/>
          <w:i/>
          <w:sz w:val="20"/>
        </w:rPr>
        <w:t>nāhi, nāhi, nāhi — tina ukta ‘eva’-kāra</w:t>
      </w:r>
    </w:p>
    <w:p>
      <w:pPr>
        <w:keepNext/>
        <w:spacing w:after="40"/>
        <w:ind w:left="227"/>
      </w:pPr>
      <w:r>
        <w:rPr>
          <w:rFonts w:ascii="Times New Roman" w:hAnsi="Times New Roman"/>
          <w:color w:val="555555"/>
          <w:sz w:val="18"/>
        </w:rPr>
        <w:t>no, no, no  three times  said  the word ‘eva’</w:t>
      </w:r>
    </w:p>
    <w:p>
      <w:pPr>
        <w:spacing w:before="60"/>
        <w:jc w:val="both"/>
      </w:pPr>
      <w:r>
        <w:rPr>
          <w:b/>
        </w:rPr>
        <w:t xml:space="preserve">25 </w:t>
      </w:r>
      <w:r>
        <w:rPr>
          <w:rFonts w:ascii="Times New Roman" w:hAnsi="Times New Roman"/>
        </w:rPr>
        <w:t>Whoever thinks otherwise has no deliverance: that is why “there is not” is said three times with *eva*.</w:t>
      </w:r>
    </w:p>
    <w:p>
      <w:pPr>
        <w:keepNext/>
        <w:spacing w:before="160"/>
        <w:jc w:val="center"/>
      </w:pPr>
      <w:r>
        <w:rPr>
          <w:rFonts w:ascii="Times New Roman" w:hAnsi="Times New Roman"/>
          <w:i/>
          <w:sz w:val="21"/>
        </w:rPr>
        <w:t>How to chant the name —</w:t>
      </w:r>
    </w:p>
    <w:p>
      <w:pPr>
        <w:keepNext/>
        <w:jc w:val="center"/>
      </w:pPr>
      <w:r>
        <w:rPr>
          <w:rFonts w:ascii="Nirmala UI" w:hAnsi="Nirmala UI" w:cs="Nirmala UI"/>
          <w:sz w:val="24"/>
          <w:szCs w:val="24"/>
        </w:rPr>
        <w:t>তৃণ হৈতে নীচ হঞা সদা লবে নাম ৷</w:t>
        <w:br/>
      </w:r>
      <w:r>
        <w:rPr>
          <w:rFonts w:ascii="Nirmala UI" w:hAnsi="Nirmala UI" w:cs="Nirmala UI"/>
          <w:sz w:val="24"/>
          <w:szCs w:val="24"/>
        </w:rPr>
        <w:t>আপনি নিরভিমানী, অন্যে দিবে মান ॥ ২৬ ॥</w:t>
      </w:r>
    </w:p>
    <w:p>
      <w:pPr>
        <w:keepNext/>
        <w:spacing w:after="0"/>
        <w:ind w:left="227"/>
      </w:pPr>
      <w:r>
        <w:rPr>
          <w:rFonts w:ascii="Times New Roman" w:hAnsi="Times New Roman"/>
          <w:i/>
          <w:sz w:val="20"/>
        </w:rPr>
        <w:t>tṛṇa haite nīca hañā sadā labe nāma</w:t>
      </w:r>
    </w:p>
    <w:p>
      <w:pPr>
        <w:keepNext/>
        <w:spacing w:after="40"/>
        <w:ind w:left="227"/>
      </w:pPr>
      <w:r>
        <w:rPr>
          <w:rFonts w:ascii="Times New Roman" w:hAnsi="Times New Roman"/>
          <w:color w:val="555555"/>
          <w:sz w:val="18"/>
        </w:rPr>
        <w:t>grass  than  lower  being  always  shall take  the Name</w:t>
      </w:r>
    </w:p>
    <w:p>
      <w:pPr>
        <w:keepNext/>
        <w:spacing w:after="0"/>
        <w:ind w:left="227"/>
      </w:pPr>
      <w:r>
        <w:rPr>
          <w:rFonts w:ascii="Times New Roman" w:hAnsi="Times New Roman"/>
          <w:i/>
          <w:sz w:val="20"/>
        </w:rPr>
        <w:t>āpani nirabhimānī, anye dibe māna</w:t>
      </w:r>
    </w:p>
    <w:p>
      <w:pPr>
        <w:keepNext/>
        <w:spacing w:after="40"/>
        <w:ind w:left="227"/>
      </w:pPr>
      <w:r>
        <w:rPr>
          <w:rFonts w:ascii="Times New Roman" w:hAnsi="Times New Roman"/>
          <w:color w:val="555555"/>
          <w:sz w:val="18"/>
        </w:rPr>
        <w:t>oneself  free from pride  to others  shall give  honour</w:t>
      </w:r>
    </w:p>
    <w:p>
      <w:pPr>
        <w:spacing w:before="60"/>
        <w:jc w:val="both"/>
      </w:pPr>
      <w:r>
        <w:rPr>
          <w:b/>
        </w:rPr>
        <w:t xml:space="preserve">26 </w:t>
      </w:r>
      <w:r>
        <w:rPr>
          <w:rFonts w:ascii="Times New Roman" w:hAnsi="Times New Roman"/>
        </w:rPr>
        <w:t>Thinking oneself lower than the grass, one should always chant the name, seeking no honour for oneself and giving honour to others.</w:t>
      </w:r>
    </w:p>
    <w:p>
      <w:pPr>
        <w:keepNext/>
        <w:spacing w:before="160"/>
        <w:jc w:val="center"/>
      </w:pPr>
      <w:r>
        <w:rPr>
          <w:rFonts w:ascii="Nirmala UI" w:hAnsi="Nirmala UI" w:cs="Nirmala UI"/>
          <w:sz w:val="24"/>
          <w:szCs w:val="24"/>
        </w:rPr>
        <w:t>তরুসম সহিষ্ণুতা বৈষ্ণব করিবে ৷</w:t>
        <w:br/>
      </w:r>
      <w:r>
        <w:rPr>
          <w:rFonts w:ascii="Nirmala UI" w:hAnsi="Nirmala UI" w:cs="Nirmala UI"/>
          <w:sz w:val="24"/>
          <w:szCs w:val="24"/>
        </w:rPr>
        <w:t>ভর্ৎসন তাড়নে কাকে কিছু না বলিবে ॥ ২৭ ॥</w:t>
      </w:r>
    </w:p>
    <w:p>
      <w:pPr>
        <w:keepNext/>
        <w:spacing w:after="0"/>
        <w:ind w:left="227"/>
      </w:pPr>
      <w:r>
        <w:rPr>
          <w:rFonts w:ascii="Times New Roman" w:hAnsi="Times New Roman"/>
          <w:i/>
          <w:sz w:val="20"/>
        </w:rPr>
        <w:t>taru-sama sahiṣṇutā vaiṣṇava karibe</w:t>
      </w:r>
    </w:p>
    <w:p>
      <w:pPr>
        <w:keepNext/>
        <w:spacing w:after="40"/>
        <w:ind w:left="227"/>
      </w:pPr>
      <w:r>
        <w:rPr>
          <w:rFonts w:ascii="Times New Roman" w:hAnsi="Times New Roman"/>
          <w:color w:val="555555"/>
          <w:sz w:val="18"/>
        </w:rPr>
        <w:t>like a tree  tolerance  the Vaiṣṇava  shall practise</w:t>
      </w:r>
    </w:p>
    <w:p>
      <w:pPr>
        <w:keepNext/>
        <w:spacing w:after="0"/>
        <w:ind w:left="227"/>
      </w:pPr>
      <w:r>
        <w:rPr>
          <w:rFonts w:ascii="Times New Roman" w:hAnsi="Times New Roman"/>
          <w:i/>
          <w:sz w:val="20"/>
        </w:rPr>
        <w:t>bhartsana tāḍane kāke kichu nā balibe</w:t>
      </w:r>
    </w:p>
    <w:p>
      <w:pPr>
        <w:keepNext/>
        <w:spacing w:after="40"/>
        <w:ind w:left="227"/>
      </w:pPr>
      <w:r>
        <w:rPr>
          <w:rFonts w:ascii="Times New Roman" w:hAnsi="Times New Roman"/>
          <w:color w:val="555555"/>
          <w:sz w:val="18"/>
        </w:rPr>
        <w:t>when scolded or beaten  to anyone  anything  not  shall say</w:t>
      </w:r>
    </w:p>
    <w:p>
      <w:pPr>
        <w:spacing w:before="60"/>
        <w:jc w:val="both"/>
      </w:pPr>
      <w:r>
        <w:rPr>
          <w:b/>
        </w:rPr>
        <w:t xml:space="preserve">27 </w:t>
      </w:r>
      <w:r>
        <w:rPr>
          <w:rFonts w:ascii="Times New Roman" w:hAnsi="Times New Roman"/>
        </w:rPr>
        <w:t>A Vaiṣṇava should be as tolerant as a tree; scolded or beaten, he should say nothing to anyone.</w:t>
      </w:r>
    </w:p>
    <w:p>
      <w:pPr>
        <w:keepNext/>
        <w:spacing w:before="160"/>
        <w:jc w:val="center"/>
      </w:pPr>
      <w:r>
        <w:rPr>
          <w:rFonts w:ascii="Nirmala UI" w:hAnsi="Nirmala UI" w:cs="Nirmala UI"/>
          <w:sz w:val="24"/>
          <w:szCs w:val="24"/>
        </w:rPr>
        <w:t>কাটিলেহ তরু যেন কিছু না বোলয় ৷</w:t>
        <w:br/>
      </w:r>
      <w:r>
        <w:rPr>
          <w:rFonts w:ascii="Nirmala UI" w:hAnsi="Nirmala UI" w:cs="Nirmala UI"/>
          <w:sz w:val="24"/>
          <w:szCs w:val="24"/>
        </w:rPr>
        <w:t>শুকাইয়া মরে, তবু জল না মাগয় ॥ ২৮ ॥</w:t>
      </w:r>
    </w:p>
    <w:p>
      <w:pPr>
        <w:keepNext/>
        <w:spacing w:after="0"/>
        <w:ind w:left="227"/>
      </w:pPr>
      <w:r>
        <w:rPr>
          <w:rFonts w:ascii="Times New Roman" w:hAnsi="Times New Roman"/>
          <w:i/>
          <w:sz w:val="20"/>
        </w:rPr>
        <w:t>kāṭileha taru yena kichu nā bolaya</w:t>
      </w:r>
    </w:p>
    <w:p>
      <w:pPr>
        <w:keepNext/>
        <w:spacing w:after="40"/>
        <w:ind w:left="227"/>
      </w:pPr>
      <w:r>
        <w:rPr>
          <w:rFonts w:ascii="Times New Roman" w:hAnsi="Times New Roman"/>
          <w:color w:val="555555"/>
          <w:sz w:val="18"/>
        </w:rPr>
        <w:t>even when cut  a tree  just as  anything  not  says</w:t>
      </w:r>
    </w:p>
    <w:p>
      <w:pPr>
        <w:keepNext/>
        <w:spacing w:after="0"/>
        <w:ind w:left="227"/>
      </w:pPr>
      <w:r>
        <w:rPr>
          <w:rFonts w:ascii="Times New Roman" w:hAnsi="Times New Roman"/>
          <w:i/>
          <w:sz w:val="20"/>
        </w:rPr>
        <w:t>śukāiyā mare, tabu jala nā māgaya</w:t>
      </w:r>
    </w:p>
    <w:p>
      <w:pPr>
        <w:keepNext/>
        <w:spacing w:after="40"/>
        <w:ind w:left="227"/>
      </w:pPr>
      <w:r>
        <w:rPr>
          <w:rFonts w:ascii="Times New Roman" w:hAnsi="Times New Roman"/>
          <w:color w:val="555555"/>
          <w:sz w:val="18"/>
        </w:rPr>
        <w:t>drying up  it dies  yet  water  not  asks</w:t>
      </w:r>
    </w:p>
    <w:p>
      <w:pPr>
        <w:spacing w:before="60"/>
        <w:jc w:val="both"/>
      </w:pPr>
      <w:r>
        <w:rPr>
          <w:b/>
        </w:rPr>
        <w:t xml:space="preserve">28 </w:t>
      </w:r>
      <w:r>
        <w:rPr>
          <w:rFonts w:ascii="Times New Roman" w:hAnsi="Times New Roman"/>
        </w:rPr>
        <w:t>A tree says nothing even when it is cut down; it may wither and die, yet it never asks for water.</w:t>
      </w:r>
    </w:p>
    <w:p>
      <w:pPr>
        <w:keepNext/>
        <w:spacing w:before="160"/>
        <w:jc w:val="center"/>
      </w:pPr>
      <w:r>
        <w:rPr>
          <w:rFonts w:ascii="Nirmala UI" w:hAnsi="Nirmala UI" w:cs="Nirmala UI"/>
          <w:sz w:val="24"/>
          <w:szCs w:val="24"/>
        </w:rPr>
        <w:t>এইমত বৈষ্ণব কারে কিছু না মাগিবে ৷</w:t>
        <w:br/>
      </w:r>
      <w:r>
        <w:rPr>
          <w:rFonts w:ascii="Nirmala UI" w:hAnsi="Nirmala UI" w:cs="Nirmala UI"/>
          <w:sz w:val="24"/>
          <w:szCs w:val="24"/>
        </w:rPr>
        <w:t>অযাচিত-বৃত্তি, কিম্বা শাক-ফল খাবে ॥ ২৯ ॥</w:t>
      </w:r>
    </w:p>
    <w:p>
      <w:pPr>
        <w:keepNext/>
        <w:spacing w:after="0"/>
        <w:ind w:left="227"/>
      </w:pPr>
      <w:r>
        <w:rPr>
          <w:rFonts w:ascii="Times New Roman" w:hAnsi="Times New Roman"/>
          <w:i/>
          <w:sz w:val="20"/>
        </w:rPr>
        <w:t>ei-mata vaiṣṇava kāre kichu nā māgibe</w:t>
      </w:r>
    </w:p>
    <w:p>
      <w:pPr>
        <w:keepNext/>
        <w:spacing w:after="40"/>
        <w:ind w:left="227"/>
      </w:pPr>
      <w:r>
        <w:rPr>
          <w:rFonts w:ascii="Times New Roman" w:hAnsi="Times New Roman"/>
          <w:color w:val="555555"/>
          <w:sz w:val="18"/>
        </w:rPr>
        <w:t>in this way  the Vaiṣṇava  of anyone  anything  not  shall ask</w:t>
      </w:r>
    </w:p>
    <w:p>
      <w:pPr>
        <w:keepNext/>
        <w:spacing w:after="0"/>
        <w:ind w:left="227"/>
      </w:pPr>
      <w:r>
        <w:rPr>
          <w:rFonts w:ascii="Times New Roman" w:hAnsi="Times New Roman"/>
          <w:i/>
          <w:sz w:val="20"/>
        </w:rPr>
        <w:t>ayācita-vṛtti, kimbā śāka-phala khābe</w:t>
      </w:r>
    </w:p>
    <w:p>
      <w:pPr>
        <w:keepNext/>
        <w:spacing w:after="40"/>
        <w:ind w:left="227"/>
      </w:pPr>
      <w:r>
        <w:rPr>
          <w:rFonts w:ascii="Times New Roman" w:hAnsi="Times New Roman"/>
          <w:color w:val="555555"/>
          <w:sz w:val="18"/>
        </w:rPr>
        <w:t>living on what comes unasked  or  greens and fruit  shall eat</w:t>
      </w:r>
    </w:p>
    <w:p>
      <w:pPr>
        <w:spacing w:before="60"/>
        <w:jc w:val="both"/>
      </w:pPr>
      <w:r>
        <w:rPr>
          <w:b/>
        </w:rPr>
        <w:t xml:space="preserve">29 </w:t>
      </w:r>
      <w:r>
        <w:rPr>
          <w:rFonts w:ascii="Times New Roman" w:hAnsi="Times New Roman"/>
        </w:rPr>
        <w:t>So a Vaiṣṇava should ask nothing of anyone; he should live on what comes unasked, or eat greens and fruit.</w:t>
      </w:r>
    </w:p>
    <w:p>
      <w:pPr>
        <w:keepNext/>
        <w:spacing w:before="160"/>
        <w:jc w:val="center"/>
      </w:pPr>
      <w:r>
        <w:rPr>
          <w:rFonts w:ascii="Nirmala UI" w:hAnsi="Nirmala UI" w:cs="Nirmala UI"/>
          <w:sz w:val="24"/>
          <w:szCs w:val="24"/>
        </w:rPr>
        <w:t>সদা নাম লবে, যথা-লাভেতে সন্তোষ ৷</w:t>
        <w:br/>
      </w:r>
      <w:r>
        <w:rPr>
          <w:rFonts w:ascii="Nirmala UI" w:hAnsi="Nirmala UI" w:cs="Nirmala UI"/>
          <w:sz w:val="24"/>
          <w:szCs w:val="24"/>
        </w:rPr>
        <w:t>এইমত আচার করে ভক্তিধর্ম্ম-পোষ ॥ ৩০ ॥</w:t>
      </w:r>
    </w:p>
    <w:p>
      <w:pPr>
        <w:keepNext/>
        <w:spacing w:after="0"/>
        <w:ind w:left="227"/>
      </w:pPr>
      <w:r>
        <w:rPr>
          <w:rFonts w:ascii="Times New Roman" w:hAnsi="Times New Roman"/>
          <w:i/>
          <w:sz w:val="20"/>
        </w:rPr>
        <w:t>sadā nāma labe, yathā-lābhete santoṣa</w:t>
      </w:r>
    </w:p>
    <w:p>
      <w:pPr>
        <w:keepNext/>
        <w:spacing w:after="40"/>
        <w:ind w:left="227"/>
      </w:pPr>
      <w:r>
        <w:rPr>
          <w:rFonts w:ascii="Times New Roman" w:hAnsi="Times New Roman"/>
          <w:color w:val="555555"/>
          <w:sz w:val="18"/>
        </w:rPr>
        <w:t>always  the Name  shall take  with whatever comes  content</w:t>
      </w:r>
    </w:p>
    <w:p>
      <w:pPr>
        <w:keepNext/>
        <w:spacing w:after="0"/>
        <w:ind w:left="227"/>
      </w:pPr>
      <w:r>
        <w:rPr>
          <w:rFonts w:ascii="Times New Roman" w:hAnsi="Times New Roman"/>
          <w:i/>
          <w:sz w:val="20"/>
        </w:rPr>
        <w:t>ei mata ācāra kare bhakti-dharma-poṣa</w:t>
      </w:r>
    </w:p>
    <w:p>
      <w:pPr>
        <w:keepNext/>
        <w:spacing w:after="40"/>
        <w:ind w:left="227"/>
      </w:pPr>
      <w:r>
        <w:rPr>
          <w:rFonts w:ascii="Times New Roman" w:hAnsi="Times New Roman"/>
          <w:color w:val="555555"/>
          <w:sz w:val="18"/>
        </w:rPr>
        <w:t>such  conduct  makes  of bhakti-dharma  nourishment</w:t>
      </w:r>
    </w:p>
    <w:p>
      <w:pPr>
        <w:spacing w:before="60"/>
        <w:jc w:val="both"/>
      </w:pPr>
      <w:r>
        <w:rPr>
          <w:b/>
        </w:rPr>
        <w:t xml:space="preserve">30 </w:t>
      </w:r>
      <w:r>
        <w:rPr>
          <w:rFonts w:ascii="Times New Roman" w:hAnsi="Times New Roman"/>
        </w:rPr>
        <w:t>He should always chant the name and be content with whatever comes. Such conduct nourishes the dharma of devotion.</w:t>
      </w:r>
    </w:p>
    <w:p>
      <w:pPr>
        <w:jc w:val="both"/>
      </w:pPr>
      <w:r>
        <w:rPr>
          <w:b/>
          <w:i/>
          <w:sz w:val="20"/>
        </w:rPr>
        <w:t xml:space="preserve">Anubhāṣya. </w:t>
      </w:r>
      <w:r>
        <w:rPr>
          <w:rFonts w:ascii="Times New Roman" w:hAnsi="Times New Roman"/>
          <w:sz w:val="20"/>
        </w:rPr>
        <w:t>See Antya 20.22–26.</w:t>
      </w:r>
    </w:p>
    <w:p>
      <w:pPr>
        <w:keepNext/>
        <w:spacing w:before="160"/>
        <w:jc w:val="center"/>
      </w:pPr>
      <w:r>
        <w:rPr>
          <w:rFonts w:ascii="Times New Roman" w:hAnsi="Times New Roman"/>
          <w:i/>
          <w:sz w:val="21"/>
        </w:rPr>
        <w:t>Words from His own lips — (a verse of the *Śikṣāṣṭaka* spoken by Śrī Kṛṣṇa Caitanyacandra)</w:t>
      </w:r>
    </w:p>
    <w:p>
      <w:pPr>
        <w:keepNext/>
        <w:jc w:val="center"/>
      </w:pPr>
      <w:r>
        <w:rPr>
          <w:rFonts w:ascii="Nirmala UI" w:hAnsi="Nirmala UI" w:cs="Nirmala UI"/>
          <w:sz w:val="24"/>
          <w:szCs w:val="24"/>
        </w:rPr>
        <w:t>তৃণাদপি সুনীচেন তরোরিব সহিষ্ণুনা ৷</w:t>
        <w:br/>
      </w:r>
      <w:r>
        <w:rPr>
          <w:rFonts w:ascii="Nirmala UI" w:hAnsi="Nirmala UI" w:cs="Nirmala UI"/>
          <w:sz w:val="24"/>
          <w:szCs w:val="24"/>
        </w:rPr>
        <w:t>অমানিনা মানদেন কীর্ত্তনীয়ঃ সদা হরিঃ ॥ ৩১ ॥</w:t>
      </w:r>
    </w:p>
    <w:p>
      <w:pPr>
        <w:keepNext/>
        <w:spacing w:after="0"/>
        <w:ind w:left="227"/>
      </w:pPr>
      <w:r>
        <w:rPr>
          <w:rFonts w:ascii="Times New Roman" w:hAnsi="Times New Roman"/>
          <w:i/>
          <w:sz w:val="20"/>
        </w:rPr>
        <w:t>tṛṇād api su-nīcena</w:t>
      </w:r>
    </w:p>
    <w:p>
      <w:pPr>
        <w:keepNext/>
        <w:spacing w:after="40"/>
        <w:ind w:left="227"/>
      </w:pPr>
      <w:r>
        <w:rPr>
          <w:rFonts w:ascii="Times New Roman" w:hAnsi="Times New Roman"/>
          <w:color w:val="555555"/>
          <w:sz w:val="18"/>
        </w:rPr>
        <w:t>than grass  even  lower</w:t>
      </w:r>
    </w:p>
    <w:p>
      <w:pPr>
        <w:keepNext/>
        <w:spacing w:after="0"/>
        <w:ind w:left="227"/>
      </w:pPr>
      <w:r>
        <w:rPr>
          <w:rFonts w:ascii="Times New Roman" w:hAnsi="Times New Roman"/>
          <w:i/>
          <w:sz w:val="20"/>
        </w:rPr>
        <w:t>taror iva sahiṣṇunā</w:t>
      </w:r>
    </w:p>
    <w:p>
      <w:pPr>
        <w:keepNext/>
        <w:spacing w:after="40"/>
        <w:ind w:left="227"/>
      </w:pPr>
      <w:r>
        <w:rPr>
          <w:rFonts w:ascii="Times New Roman" w:hAnsi="Times New Roman"/>
          <w:color w:val="555555"/>
          <w:sz w:val="18"/>
        </w:rPr>
        <w:t>a tree  like  tolerant</w:t>
      </w:r>
    </w:p>
    <w:p>
      <w:pPr>
        <w:keepNext/>
        <w:spacing w:after="0"/>
        <w:ind w:left="227"/>
      </w:pPr>
      <w:r>
        <w:rPr>
          <w:rFonts w:ascii="Times New Roman" w:hAnsi="Times New Roman"/>
          <w:i/>
          <w:sz w:val="20"/>
        </w:rPr>
        <w:t>amāninā māna-dena</w:t>
      </w:r>
    </w:p>
    <w:p>
      <w:pPr>
        <w:keepNext/>
        <w:spacing w:after="40"/>
        <w:ind w:left="227"/>
      </w:pPr>
      <w:r>
        <w:rPr>
          <w:rFonts w:ascii="Times New Roman" w:hAnsi="Times New Roman"/>
          <w:color w:val="555555"/>
          <w:sz w:val="18"/>
        </w:rPr>
        <w:t>free from pride  giving honour</w:t>
      </w:r>
    </w:p>
    <w:p>
      <w:pPr>
        <w:keepNext/>
        <w:spacing w:after="0"/>
        <w:ind w:left="227"/>
      </w:pPr>
      <w:r>
        <w:rPr>
          <w:rFonts w:ascii="Times New Roman" w:hAnsi="Times New Roman"/>
          <w:i/>
          <w:sz w:val="20"/>
        </w:rPr>
        <w:t>kīrtanīyaḥ sadā hariḥ</w:t>
      </w:r>
    </w:p>
    <w:p>
      <w:pPr>
        <w:keepNext/>
        <w:spacing w:after="40"/>
        <w:ind w:left="227"/>
      </w:pPr>
      <w:r>
        <w:rPr>
          <w:rFonts w:ascii="Times New Roman" w:hAnsi="Times New Roman"/>
          <w:color w:val="555555"/>
          <w:sz w:val="18"/>
        </w:rPr>
        <w:t>to be glorified  always  Hari</w:t>
      </w:r>
    </w:p>
    <w:p>
      <w:pPr>
        <w:spacing w:before="60"/>
        <w:jc w:val="both"/>
      </w:pPr>
      <w:r>
        <w:rPr>
          <w:b/>
        </w:rPr>
        <w:t xml:space="preserve">31 </w:t>
      </w:r>
      <w:r>
        <w:rPr>
          <w:rFonts w:ascii="Times New Roman" w:hAnsi="Times New Roman"/>
        </w:rPr>
        <w:t>“Lower than a blade of grass, more tolerant than a tree, seeking no honour and offering honour to others, one should always sing the glories of Hari.” (Śikṣāṣṭaka, 3)</w:t>
      </w:r>
    </w:p>
    <w:p>
      <w:pPr>
        <w:jc w:val="both"/>
      </w:pPr>
      <w:r>
        <w:rPr>
          <w:b/>
          <w:i/>
          <w:sz w:val="20"/>
        </w:rPr>
        <w:t xml:space="preserve">Amṛta-pravāha-bhāṣya. </w:t>
      </w:r>
      <w:r>
        <w:rPr>
          <w:rFonts w:ascii="Times New Roman" w:hAnsi="Times New Roman"/>
          <w:sz w:val="20"/>
        </w:rPr>
        <w:t>One who considers himself lower than grass, who is tolerant like a tree, who seeks no honor himself and gives honor to others — he alone is qualified to chant about Hari always.</w:t>
      </w:r>
    </w:p>
    <w:p>
      <w:pPr>
        <w:jc w:val="both"/>
      </w:pPr>
      <w:r>
        <w:rPr>
          <w:b/>
          <w:i/>
          <w:sz w:val="20"/>
        </w:rPr>
        <w:t xml:space="preserve">Anubhāṣya. </w:t>
      </w:r>
      <w:r>
        <w:rPr>
          <w:rFonts w:ascii="Times New Roman" w:hAnsi="Times New Roman"/>
          <w:b/>
          <w:sz w:val="20"/>
        </w:rPr>
        <w:t>tṛṇād api</w:t>
      </w:r>
      <w:r>
        <w:rPr>
          <w:rFonts w:ascii="Times New Roman" w:hAnsi="Times New Roman"/>
          <w:sz w:val="20"/>
        </w:rPr>
        <w:t xml:space="preserve"> (than even grass, which all feet trample and which has no importance at all) </w:t>
      </w:r>
      <w:r>
        <w:rPr>
          <w:rFonts w:ascii="Times New Roman" w:hAnsi="Times New Roman"/>
          <w:b/>
          <w:sz w:val="20"/>
        </w:rPr>
        <w:t>su-nīcena</w:t>
      </w:r>
      <w:r>
        <w:rPr>
          <w:rFonts w:ascii="Times New Roman" w:hAnsi="Times New Roman"/>
          <w:sz w:val="20"/>
        </w:rPr>
        <w:t xml:space="preserve"> (lower in every way, that is, endowed with a mood free of worldly claims to prestige) </w:t>
      </w:r>
      <w:r>
        <w:rPr>
          <w:rFonts w:ascii="Times New Roman" w:hAnsi="Times New Roman"/>
          <w:b/>
          <w:sz w:val="20"/>
        </w:rPr>
        <w:t>taror api</w:t>
      </w:r>
      <w:r>
        <w:rPr>
          <w:rFonts w:ascii="Times New Roman" w:hAnsi="Times New Roman"/>
          <w:sz w:val="20"/>
          <w:vertAlign w:val="superscript"/>
        </w:rPr>
        <w:t>7</w:t>
      </w:r>
      <w:r>
        <w:rPr>
          <w:rFonts w:ascii="Times New Roman" w:hAnsi="Times New Roman"/>
          <w:sz w:val="20"/>
        </w:rPr>
        <w:t xml:space="preserve"> (than even a tree) </w:t>
      </w:r>
      <w:r>
        <w:rPr>
          <w:rFonts w:ascii="Times New Roman" w:hAnsi="Times New Roman"/>
          <w:b/>
          <w:sz w:val="20"/>
        </w:rPr>
        <w:t>sahiṣṇunā</w:t>
      </w:r>
      <w:r>
        <w:rPr>
          <w:rFonts w:ascii="Times New Roman" w:hAnsi="Times New Roman"/>
          <w:sz w:val="20"/>
        </w:rPr>
        <w:t xml:space="preserve"> (by a person endowed with tolerance) </w:t>
      </w:r>
      <w:r>
        <w:rPr>
          <w:rFonts w:ascii="Times New Roman" w:hAnsi="Times New Roman"/>
          <w:b/>
          <w:sz w:val="20"/>
        </w:rPr>
        <w:t>amāninā</w:t>
      </w:r>
      <w:r>
        <w:rPr>
          <w:rFonts w:ascii="Times New Roman" w:hAnsi="Times New Roman"/>
          <w:sz w:val="20"/>
        </w:rPr>
        <w:t xml:space="preserve"> (who, though himself worthy of honor, has given up such worldly claims to prestige) </w:t>
      </w:r>
      <w:r>
        <w:rPr>
          <w:rFonts w:ascii="Times New Roman" w:hAnsi="Times New Roman"/>
          <w:b/>
          <w:sz w:val="20"/>
        </w:rPr>
        <w:t>māna-dena</w:t>
      </w:r>
      <w:r>
        <w:rPr>
          <w:rFonts w:ascii="Times New Roman" w:hAnsi="Times New Roman"/>
          <w:sz w:val="20"/>
        </w:rPr>
        <w:t xml:space="preserve"> (giving honor and respect to others — even to those without honor and to the unworthy; by such a person)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hariḥ</w:t>
      </w:r>
      <w:r>
        <w:rPr>
          <w:rFonts w:ascii="Times New Roman" w:hAnsi="Times New Roman"/>
          <w:sz w:val="20"/>
        </w:rPr>
        <w:t xml:space="preserve"> (Hari alone) </w:t>
      </w:r>
      <w:r>
        <w:rPr>
          <w:rFonts w:ascii="Times New Roman" w:hAnsi="Times New Roman"/>
          <w:b/>
          <w:sz w:val="20"/>
        </w:rPr>
        <w:t>kīrtanīyaḥ</w:t>
      </w:r>
      <w:r>
        <w:rPr>
          <w:rFonts w:ascii="Times New Roman" w:hAnsi="Times New Roman"/>
          <w:sz w:val="20"/>
        </w:rPr>
        <w:t xml:space="preserve"> (is to be chanted — uttered with the lips, the tongue and so on).</w:t>
      </w:r>
    </w:p>
    <w:p>
      <w:pPr>
        <w:keepNext/>
        <w:spacing w:before="160"/>
        <w:jc w:val="center"/>
      </w:pPr>
      <w:r>
        <w:rPr>
          <w:rFonts w:ascii="Times New Roman" w:hAnsi="Times New Roman"/>
          <w:i/>
          <w:sz w:val="21"/>
        </w:rPr>
        <w:t>Kavirāja Gosvāmī earnestly urges everyone to live by this verse —</w:t>
      </w:r>
    </w:p>
    <w:p>
      <w:pPr>
        <w:keepNext/>
        <w:jc w:val="center"/>
      </w:pPr>
      <w:r>
        <w:rPr>
          <w:rFonts w:ascii="Nirmala UI" w:hAnsi="Nirmala UI" w:cs="Nirmala UI"/>
          <w:sz w:val="24"/>
          <w:szCs w:val="24"/>
        </w:rPr>
        <w:t>ঊর্দ্ধ্ব বাহু করি’ কহোঁ, শুন, সর্ব্বলোক ৷</w:t>
        <w:br/>
      </w:r>
      <w:r>
        <w:rPr>
          <w:rFonts w:ascii="Nirmala UI" w:hAnsi="Nirmala UI" w:cs="Nirmala UI"/>
          <w:sz w:val="24"/>
          <w:szCs w:val="24"/>
        </w:rPr>
        <w:t>নাম-সূত্রে গাঁথি’ পর কণ্ঠে এই শ্লোক ॥ ৩২ ॥</w:t>
      </w:r>
    </w:p>
    <w:p>
      <w:pPr>
        <w:keepNext/>
        <w:spacing w:after="0"/>
        <w:ind w:left="227"/>
      </w:pPr>
      <w:r>
        <w:rPr>
          <w:rFonts w:ascii="Times New Roman" w:hAnsi="Times New Roman"/>
          <w:i/>
          <w:sz w:val="20"/>
        </w:rPr>
        <w:t>ūrddhva bāhu kari’ kahom̐, śuna, sarva-loka</w:t>
      </w:r>
    </w:p>
    <w:p>
      <w:pPr>
        <w:keepNext/>
        <w:spacing w:after="40"/>
        <w:ind w:left="227"/>
      </w:pPr>
      <w:r>
        <w:rPr>
          <w:rFonts w:ascii="Times New Roman" w:hAnsi="Times New Roman"/>
          <w:color w:val="555555"/>
          <w:sz w:val="18"/>
        </w:rPr>
        <w:t>upraised  arms  making  I say  listen  all people</w:t>
      </w:r>
    </w:p>
    <w:p>
      <w:pPr>
        <w:keepNext/>
        <w:spacing w:after="0"/>
        <w:ind w:left="227"/>
      </w:pPr>
      <w:r>
        <w:rPr>
          <w:rFonts w:ascii="Times New Roman" w:hAnsi="Times New Roman"/>
          <w:i/>
          <w:sz w:val="20"/>
        </w:rPr>
        <w:t>nāma-sūtre gām̐thi’ para kaṇṭhe ei śloka</w:t>
      </w:r>
    </w:p>
    <w:p>
      <w:pPr>
        <w:keepNext/>
        <w:spacing w:after="40"/>
        <w:ind w:left="227"/>
      </w:pPr>
      <w:r>
        <w:rPr>
          <w:rFonts w:ascii="Times New Roman" w:hAnsi="Times New Roman"/>
          <w:color w:val="555555"/>
          <w:sz w:val="18"/>
        </w:rPr>
        <w:t>on the thread of the Name  stringing  wear  on the neck  this  verse</w:t>
      </w:r>
    </w:p>
    <w:p>
      <w:pPr>
        <w:spacing w:before="60"/>
        <w:jc w:val="both"/>
      </w:pPr>
      <w:r>
        <w:rPr>
          <w:b/>
        </w:rPr>
        <w:t xml:space="preserve">32 </w:t>
      </w:r>
      <w:r>
        <w:rPr>
          <w:rFonts w:ascii="Times New Roman" w:hAnsi="Times New Roman"/>
        </w:rPr>
        <w:t>With arms upraised I say: listen, everyone! String this verse on the thread of the holy name and wear it around your neck.</w:t>
      </w:r>
    </w:p>
    <w:p>
      <w:pPr>
        <w:keepNext/>
        <w:spacing w:before="160"/>
        <w:jc w:val="center"/>
      </w:pPr>
      <w:r>
        <w:rPr>
          <w:rFonts w:ascii="Nirmala UI" w:hAnsi="Nirmala UI" w:cs="Nirmala UI"/>
          <w:sz w:val="24"/>
          <w:szCs w:val="24"/>
        </w:rPr>
        <w:t>প্রভু-আজ্ঞায় কর এই শ্লোক আচরণ ৷</w:t>
        <w:br/>
      </w:r>
      <w:r>
        <w:rPr>
          <w:rFonts w:ascii="Nirmala UI" w:hAnsi="Nirmala UI" w:cs="Nirmala UI"/>
          <w:sz w:val="24"/>
          <w:szCs w:val="24"/>
        </w:rPr>
        <w:t>অবশ্য পাইবে তবে শ্রীকৃষ্ণ-চরণ ॥ ৩৩ ॥</w:t>
      </w:r>
    </w:p>
    <w:p>
      <w:pPr>
        <w:keepNext/>
        <w:spacing w:after="0"/>
        <w:ind w:left="227"/>
      </w:pPr>
      <w:r>
        <w:rPr>
          <w:rFonts w:ascii="Times New Roman" w:hAnsi="Times New Roman"/>
          <w:i/>
          <w:sz w:val="20"/>
        </w:rPr>
        <w:t>prabhu-ājñāya kara ei śloka ācaraṇa</w:t>
      </w:r>
    </w:p>
    <w:p>
      <w:pPr>
        <w:keepNext/>
        <w:spacing w:after="40"/>
        <w:ind w:left="227"/>
      </w:pPr>
      <w:r>
        <w:rPr>
          <w:rFonts w:ascii="Times New Roman" w:hAnsi="Times New Roman"/>
          <w:color w:val="555555"/>
          <w:sz w:val="18"/>
        </w:rPr>
        <w:t>by the Lord’s order  do  this  verse  practise</w:t>
      </w:r>
    </w:p>
    <w:p>
      <w:pPr>
        <w:keepNext/>
        <w:spacing w:after="0"/>
        <w:ind w:left="227"/>
      </w:pPr>
      <w:r>
        <w:rPr>
          <w:rFonts w:ascii="Times New Roman" w:hAnsi="Times New Roman"/>
          <w:i/>
          <w:sz w:val="20"/>
        </w:rPr>
        <w:t>avaśya pāibe tabe śrī-kṛṣṇa-caraṇa</w:t>
      </w:r>
    </w:p>
    <w:p>
      <w:pPr>
        <w:keepNext/>
        <w:spacing w:after="40"/>
        <w:ind w:left="227"/>
      </w:pPr>
      <w:r>
        <w:rPr>
          <w:rFonts w:ascii="Times New Roman" w:hAnsi="Times New Roman"/>
          <w:color w:val="555555"/>
          <w:sz w:val="18"/>
        </w:rPr>
        <w:t>surely  you will attain  then  Śrī Kṛṣṇa’s  feet</w:t>
      </w:r>
    </w:p>
    <w:p>
      <w:pPr>
        <w:spacing w:before="60"/>
        <w:jc w:val="both"/>
      </w:pPr>
      <w:r>
        <w:rPr>
          <w:b/>
        </w:rPr>
        <w:t xml:space="preserve">33 </w:t>
      </w:r>
      <w:r>
        <w:rPr>
          <w:rFonts w:ascii="Times New Roman" w:hAnsi="Times New Roman"/>
        </w:rPr>
        <w:t>Live by this verse, as the Lord has ordered, and you will surely attain the feet of Śrī Kṛṣṇa.</w:t>
      </w:r>
    </w:p>
    <w:p>
      <w:pPr>
        <w:jc w:val="both"/>
      </w:pPr>
      <w:r>
        <w:rPr>
          <w:b/>
          <w:i/>
          <w:sz w:val="20"/>
        </w:rPr>
        <w:t xml:space="preserve">Amṛta-pravāha-bhāṣya. </w:t>
      </w:r>
      <w:r>
        <w:rPr>
          <w:rFonts w:ascii="Times New Roman" w:hAnsi="Times New Roman"/>
          <w:sz w:val="20"/>
        </w:rPr>
        <w:t>The author says: “O people! With upraised arms I tell you: listen! String this verse on the garland of Kṛṣṇa's name and wear it around your neck.” The meaning is this: if one chants the name without being qualified, the result is *nāmābhāsa* (a mere shadow of the name) or *nāmāparādha* (offense against the name). Then the *jīva* does not attain the fruit of the name, “love for Kṛṣṇa.” Chant the name of Hari while acting on the instruction Mahāprabhu gave in the verse *tṛṇād api*; then you will certainly attain the feet of Śrī Kṛṣṇa.</w:t>
      </w:r>
    </w:p>
    <w:p>
      <w:pPr>
        <w:jc w:val="both"/>
      </w:pPr>
      <w:r>
        <w:rPr>
          <w:b/>
          <w:i/>
          <w:sz w:val="20"/>
        </w:rPr>
        <w:t xml:space="preserve">Anubhāṣya. </w:t>
      </w:r>
      <w:r>
        <w:rPr>
          <w:rFonts w:ascii="Times New Roman" w:hAnsi="Times New Roman"/>
          <w:sz w:val="20"/>
        </w:rPr>
        <w:t>“Strung on the thread of the name”: the thread is Śrī Harināma, and what is strung on it as a garland or protective amulet (*rakṣā-kavaca*) is the four moods free of worldly self-conception: (1) humility (*sunīcatva*), (2) tolerance (*sahiṣṇutva*), (3) freedom from claims to honor (*amānitva*), (4) readiness to give honor (*mānadatva*). With worldly self-conception one cannot chant the name of Hari always: material self-conceptions obstruct the name of Hari. Free of these four kinds of self-conception, the pure *jīva* can chant the name of Hari always. Whoever obeys this command — the instruction of *sādhana-bhakti* — will certainly attain the feet of Śrī Kṛṣṇa as the fruit of chanting the name of Hari.</w:t>
      </w:r>
    </w:p>
    <w:p>
      <w:pPr>
        <w:keepNext/>
        <w:spacing w:before="160"/>
        <w:jc w:val="center"/>
      </w:pPr>
      <w:r>
        <w:rPr>
          <w:rFonts w:ascii="Times New Roman" w:hAnsi="Times New Roman"/>
          <w:i/>
          <w:sz w:val="21"/>
        </w:rPr>
        <w:t>*Saṅkīrtana* in Śrīvāsa's house for a whole year —</w:t>
      </w:r>
    </w:p>
    <w:p>
      <w:pPr>
        <w:keepNext/>
        <w:jc w:val="center"/>
      </w:pPr>
      <w:r>
        <w:rPr>
          <w:rFonts w:ascii="Nirmala UI" w:hAnsi="Nirmala UI" w:cs="Nirmala UI"/>
          <w:sz w:val="24"/>
          <w:szCs w:val="24"/>
        </w:rPr>
        <w:t>তবে প্রভু শ্রীবাসের গৃহে নিরন্তর ৷</w:t>
        <w:br/>
      </w:r>
      <w:r>
        <w:rPr>
          <w:rFonts w:ascii="Nirmala UI" w:hAnsi="Nirmala UI" w:cs="Nirmala UI"/>
          <w:sz w:val="24"/>
          <w:szCs w:val="24"/>
        </w:rPr>
        <w:t>রাত্রে সংকীর্ত্তন কৈল এক সম্বৎসর ॥ ৩৪ ॥</w:t>
      </w:r>
    </w:p>
    <w:p>
      <w:pPr>
        <w:keepNext/>
        <w:spacing w:after="0"/>
        <w:ind w:left="227"/>
      </w:pPr>
      <w:r>
        <w:rPr>
          <w:rFonts w:ascii="Times New Roman" w:hAnsi="Times New Roman"/>
          <w:i/>
          <w:sz w:val="20"/>
        </w:rPr>
        <w:t>tabe prabhu śrīvāsera gṛhe nirantara</w:t>
      </w:r>
    </w:p>
    <w:p>
      <w:pPr>
        <w:keepNext/>
        <w:spacing w:after="40"/>
        <w:ind w:left="227"/>
      </w:pPr>
      <w:r>
        <w:rPr>
          <w:rFonts w:ascii="Times New Roman" w:hAnsi="Times New Roman"/>
          <w:color w:val="555555"/>
          <w:sz w:val="18"/>
        </w:rPr>
        <w:t>then  the Lord  in Śrīvāsa’s  house  continually</w:t>
      </w:r>
    </w:p>
    <w:p>
      <w:pPr>
        <w:keepNext/>
        <w:spacing w:after="0"/>
        <w:ind w:left="227"/>
      </w:pPr>
      <w:r>
        <w:rPr>
          <w:rFonts w:ascii="Times New Roman" w:hAnsi="Times New Roman"/>
          <w:i/>
          <w:sz w:val="20"/>
        </w:rPr>
        <w:t>rātre saṁkīrtana kaila eka samvatsara</w:t>
      </w:r>
    </w:p>
    <w:p>
      <w:pPr>
        <w:keepNext/>
        <w:spacing w:after="40"/>
        <w:ind w:left="227"/>
      </w:pPr>
      <w:r>
        <w:rPr>
          <w:rFonts w:ascii="Times New Roman" w:hAnsi="Times New Roman"/>
          <w:color w:val="555555"/>
          <w:sz w:val="18"/>
        </w:rPr>
        <w:t>at night  saṅkīrtana  performed  one  full year</w:t>
      </w:r>
    </w:p>
    <w:p>
      <w:pPr>
        <w:spacing w:before="60"/>
        <w:jc w:val="both"/>
      </w:pPr>
      <w:r>
        <w:rPr>
          <w:b/>
        </w:rPr>
        <w:t xml:space="preserve">34 </w:t>
      </w:r>
      <w:r>
        <w:rPr>
          <w:rFonts w:ascii="Times New Roman" w:hAnsi="Times New Roman"/>
        </w:rPr>
        <w:t>Then for a whole year the Lord held saṅkīrtana every night in Śrīvāsa’s house.</w:t>
      </w:r>
    </w:p>
    <w:p>
      <w:pPr>
        <w:keepNext/>
        <w:spacing w:before="160"/>
        <w:jc w:val="center"/>
      </w:pPr>
      <w:r>
        <w:rPr>
          <w:rFonts w:ascii="Times New Roman" w:hAnsi="Times New Roman"/>
          <w:i/>
          <w:sz w:val="21"/>
        </w:rPr>
        <w:t>Hostile godless people are kept out —</w:t>
      </w:r>
    </w:p>
    <w:p>
      <w:pPr>
        <w:keepNext/>
        <w:jc w:val="center"/>
      </w:pPr>
      <w:r>
        <w:rPr>
          <w:rFonts w:ascii="Nirmala UI" w:hAnsi="Nirmala UI" w:cs="Nirmala UI"/>
          <w:sz w:val="24"/>
          <w:szCs w:val="24"/>
        </w:rPr>
        <w:t>কপাট দিয়া কীর্ত্তন করে পরম আবেশে ৷</w:t>
        <w:br/>
      </w:r>
      <w:r>
        <w:rPr>
          <w:rFonts w:ascii="Nirmala UI" w:hAnsi="Nirmala UI" w:cs="Nirmala UI"/>
          <w:sz w:val="24"/>
          <w:szCs w:val="24"/>
        </w:rPr>
        <w:t>পাষণ্ডী হাসিতে আইসে, না পায় প্রবেশে ॥ ৩৫ ॥</w:t>
      </w:r>
    </w:p>
    <w:p>
      <w:pPr>
        <w:keepNext/>
        <w:spacing w:after="0"/>
        <w:ind w:left="227"/>
      </w:pPr>
      <w:r>
        <w:rPr>
          <w:rFonts w:ascii="Times New Roman" w:hAnsi="Times New Roman"/>
          <w:i/>
          <w:sz w:val="20"/>
        </w:rPr>
        <w:t>kapāṭa diyā kīrtana kare parama āveśe</w:t>
      </w:r>
    </w:p>
    <w:p>
      <w:pPr>
        <w:keepNext/>
        <w:spacing w:after="40"/>
        <w:ind w:left="227"/>
      </w:pPr>
      <w:r>
        <w:rPr>
          <w:rFonts w:ascii="Times New Roman" w:hAnsi="Times New Roman"/>
          <w:color w:val="555555"/>
          <w:sz w:val="18"/>
        </w:rPr>
        <w:t>the door  shutting  kīrtana  they do  in deep  absorption</w:t>
      </w:r>
    </w:p>
    <w:p>
      <w:pPr>
        <w:keepNext/>
        <w:spacing w:after="0"/>
        <w:ind w:left="227"/>
      </w:pPr>
      <w:r>
        <w:rPr>
          <w:rFonts w:ascii="Times New Roman" w:hAnsi="Times New Roman"/>
          <w:i/>
          <w:sz w:val="20"/>
        </w:rPr>
        <w:t>pāṣaṇḍī hāsite āise, nā pāya praveśe</w:t>
      </w:r>
    </w:p>
    <w:p>
      <w:pPr>
        <w:keepNext/>
        <w:spacing w:after="40"/>
        <w:ind w:left="227"/>
      </w:pPr>
      <w:r>
        <w:rPr>
          <w:rFonts w:ascii="Times New Roman" w:hAnsi="Times New Roman"/>
          <w:color w:val="555555"/>
          <w:sz w:val="18"/>
        </w:rPr>
        <w:t>the unbelievers  to laugh  come  not  gain  entry</w:t>
      </w:r>
    </w:p>
    <w:p>
      <w:pPr>
        <w:spacing w:before="60"/>
        <w:jc w:val="both"/>
      </w:pPr>
      <w:r>
        <w:rPr>
          <w:b/>
        </w:rPr>
        <w:t xml:space="preserve">35 </w:t>
      </w:r>
      <w:r>
        <w:rPr>
          <w:rFonts w:ascii="Times New Roman" w:hAnsi="Times New Roman"/>
        </w:rPr>
        <w:t>They sang with the doors shut, deeply absorbed; the unbelievers came to mock, but could not get in.</w:t>
      </w:r>
    </w:p>
    <w:p>
      <w:pPr>
        <w:keepNext/>
        <w:spacing w:before="160"/>
        <w:jc w:val="center"/>
      </w:pPr>
      <w:r>
        <w:rPr>
          <w:rFonts w:ascii="Times New Roman" w:hAnsi="Times New Roman"/>
          <w:i/>
          <w:sz w:val="21"/>
        </w:rPr>
        <w:t>Envy and hatred toward Śrīvāsa —</w:t>
      </w:r>
    </w:p>
    <w:p>
      <w:pPr>
        <w:keepNext/>
        <w:jc w:val="center"/>
      </w:pPr>
      <w:r>
        <w:rPr>
          <w:rFonts w:ascii="Nirmala UI" w:hAnsi="Nirmala UI" w:cs="Nirmala UI"/>
          <w:sz w:val="24"/>
          <w:szCs w:val="24"/>
        </w:rPr>
        <w:t>কীর্ত্তন শুনি’ বাহিরে তারা জ্বলি’ পুড়ি’ মরে ৷</w:t>
        <w:br/>
      </w:r>
      <w:r>
        <w:rPr>
          <w:rFonts w:ascii="Nirmala UI" w:hAnsi="Nirmala UI" w:cs="Nirmala UI"/>
          <w:sz w:val="24"/>
          <w:szCs w:val="24"/>
        </w:rPr>
        <w:t>শ্রীবাসেরে দুঃখ দিতে নানা যুক্তি করে ॥ ৩৬ ॥</w:t>
      </w:r>
    </w:p>
    <w:p>
      <w:pPr>
        <w:keepNext/>
        <w:spacing w:after="0"/>
        <w:ind w:left="227"/>
      </w:pPr>
      <w:r>
        <w:rPr>
          <w:rFonts w:ascii="Times New Roman" w:hAnsi="Times New Roman"/>
          <w:i/>
          <w:sz w:val="20"/>
        </w:rPr>
        <w:t>kīrtana śuni’ bāhire tārā jvali’ puḍi’ mare</w:t>
      </w:r>
    </w:p>
    <w:p>
      <w:pPr>
        <w:keepNext/>
        <w:spacing w:after="40"/>
        <w:ind w:left="227"/>
      </w:pPr>
      <w:r>
        <w:rPr>
          <w:rFonts w:ascii="Times New Roman" w:hAnsi="Times New Roman"/>
          <w:color w:val="555555"/>
          <w:sz w:val="18"/>
        </w:rPr>
        <w:t>the kīrtana  hearing  outside  they  burning  scorching  die</w:t>
      </w:r>
    </w:p>
    <w:p>
      <w:pPr>
        <w:keepNext/>
        <w:spacing w:after="0"/>
        <w:ind w:left="227"/>
      </w:pPr>
      <w:r>
        <w:rPr>
          <w:rFonts w:ascii="Times New Roman" w:hAnsi="Times New Roman"/>
          <w:i/>
          <w:sz w:val="20"/>
        </w:rPr>
        <w:t>śrīvāsere duḥkha dite nānā yukti kare</w:t>
      </w:r>
    </w:p>
    <w:p>
      <w:pPr>
        <w:keepNext/>
        <w:spacing w:after="40"/>
        <w:ind w:left="227"/>
      </w:pPr>
      <w:r>
        <w:rPr>
          <w:rFonts w:ascii="Times New Roman" w:hAnsi="Times New Roman"/>
          <w:color w:val="555555"/>
          <w:sz w:val="18"/>
        </w:rPr>
        <w:t>to Śrīvāsa  trouble  to give  various  schemes  make</w:t>
      </w:r>
    </w:p>
    <w:p>
      <w:pPr>
        <w:spacing w:before="60"/>
        <w:jc w:val="both"/>
      </w:pPr>
      <w:r>
        <w:rPr>
          <w:b/>
        </w:rPr>
        <w:t xml:space="preserve">36 </w:t>
      </w:r>
      <w:r>
        <w:rPr>
          <w:rFonts w:ascii="Times New Roman" w:hAnsi="Times New Roman"/>
        </w:rPr>
        <w:t>Hearing the kīrtana from outside, they burned with envy and devised all kinds of schemes to trouble Śrīvāsa.</w:t>
      </w:r>
    </w:p>
    <w:p>
      <w:pPr>
        <w:keepNext/>
        <w:spacing w:before="160"/>
        <w:jc w:val="center"/>
      </w:pPr>
      <w:r>
        <w:rPr>
          <w:rFonts w:ascii="Times New Roman" w:hAnsi="Times New Roman"/>
          <w:i/>
          <w:sz w:val="21"/>
        </w:rPr>
        <w:t>The scheme of “Gopāla Cāpāla” against Śrīvāsa —</w:t>
      </w:r>
    </w:p>
    <w:p>
      <w:pPr>
        <w:keepNext/>
        <w:jc w:val="center"/>
      </w:pPr>
      <w:r>
        <w:rPr>
          <w:rFonts w:ascii="Nirmala UI" w:hAnsi="Nirmala UI" w:cs="Nirmala UI"/>
          <w:sz w:val="24"/>
          <w:szCs w:val="24"/>
        </w:rPr>
        <w:t>একদিন বিপ্র, নাম — ‘গোপাল চাপাল’ ৷</w:t>
        <w:br/>
      </w:r>
      <w:r>
        <w:rPr>
          <w:rFonts w:ascii="Nirmala UI" w:hAnsi="Nirmala UI" w:cs="Nirmala UI"/>
          <w:sz w:val="24"/>
          <w:szCs w:val="24"/>
        </w:rPr>
        <w:t>পাষণ্ডী-প্রধান সেই দুর্ম্মুখ, বাচাল ॥ ৩৭ ॥</w:t>
      </w:r>
    </w:p>
    <w:p>
      <w:pPr>
        <w:keepNext/>
        <w:jc w:val="center"/>
      </w:pPr>
      <w:r>
        <w:rPr>
          <w:rFonts w:ascii="Nirmala UI" w:hAnsi="Nirmala UI" w:cs="Nirmala UI"/>
          <w:sz w:val="24"/>
          <w:szCs w:val="24"/>
        </w:rPr>
        <w:t>ভবানী-পূজার সব সামগ্রী লইয়া ৷</w:t>
        <w:br/>
      </w:r>
      <w:r>
        <w:rPr>
          <w:rFonts w:ascii="Nirmala UI" w:hAnsi="Nirmala UI" w:cs="Nirmala UI"/>
          <w:sz w:val="24"/>
          <w:szCs w:val="24"/>
        </w:rPr>
        <w:t>রাত্রে শ্রীবাসের দ্বারে স্থান লেপাইয়া ॥ ৩৮ ॥</w:t>
      </w:r>
    </w:p>
    <w:p>
      <w:pPr>
        <w:keepNext/>
        <w:spacing w:after="0"/>
        <w:ind w:left="227"/>
      </w:pPr>
      <w:r>
        <w:rPr>
          <w:rFonts w:ascii="Times New Roman" w:hAnsi="Times New Roman"/>
          <w:i/>
          <w:sz w:val="20"/>
        </w:rPr>
        <w:t>ekadina vipra, nāma — ‘gopāla cāpāla’</w:t>
      </w:r>
    </w:p>
    <w:p>
      <w:pPr>
        <w:keepNext/>
        <w:spacing w:after="40"/>
        <w:ind w:left="227"/>
      </w:pPr>
      <w:r>
        <w:rPr>
          <w:rFonts w:ascii="Times New Roman" w:hAnsi="Times New Roman"/>
          <w:color w:val="555555"/>
          <w:sz w:val="18"/>
        </w:rPr>
        <w:t>one day  a brāhmaṇa  by name  Gopāla Cāpāla</w:t>
      </w:r>
    </w:p>
    <w:p>
      <w:pPr>
        <w:keepNext/>
        <w:spacing w:after="0"/>
        <w:ind w:left="227"/>
      </w:pPr>
      <w:r>
        <w:rPr>
          <w:rFonts w:ascii="Times New Roman" w:hAnsi="Times New Roman"/>
          <w:i/>
          <w:sz w:val="20"/>
        </w:rPr>
        <w:t>pāṣaṇḍī-pradhāna sei durmukha, vācāla</w:t>
      </w:r>
    </w:p>
    <w:p>
      <w:pPr>
        <w:keepNext/>
        <w:spacing w:after="40"/>
        <w:ind w:left="227"/>
      </w:pPr>
      <w:r>
        <w:rPr>
          <w:rFonts w:ascii="Times New Roman" w:hAnsi="Times New Roman"/>
          <w:color w:val="555555"/>
          <w:sz w:val="18"/>
        </w:rPr>
        <w:t>of the unbelievers  the chief  that  foul-mouthed  babbler</w:t>
      </w:r>
    </w:p>
    <w:p>
      <w:pPr>
        <w:keepNext/>
        <w:spacing w:after="0"/>
        <w:ind w:left="227"/>
      </w:pPr>
      <w:r>
        <w:rPr>
          <w:rFonts w:ascii="Times New Roman" w:hAnsi="Times New Roman"/>
          <w:i/>
          <w:sz w:val="20"/>
        </w:rPr>
        <w:t>bhavānī-pūjāra saba sāmagrī laiyā</w:t>
      </w:r>
    </w:p>
    <w:p>
      <w:pPr>
        <w:keepNext/>
        <w:spacing w:after="40"/>
        <w:ind w:left="227"/>
      </w:pPr>
      <w:r>
        <w:rPr>
          <w:rFonts w:ascii="Times New Roman" w:hAnsi="Times New Roman"/>
          <w:color w:val="555555"/>
          <w:sz w:val="18"/>
        </w:rPr>
        <w:t>for Bhavānī’s worship  all  the articles  taking</w:t>
      </w:r>
    </w:p>
    <w:p>
      <w:pPr>
        <w:keepNext/>
        <w:spacing w:after="0"/>
        <w:ind w:left="227"/>
      </w:pPr>
      <w:r>
        <w:rPr>
          <w:rFonts w:ascii="Times New Roman" w:hAnsi="Times New Roman"/>
          <w:i/>
          <w:sz w:val="20"/>
        </w:rPr>
        <w:t>rātre śrīvāsera dvāre sthāna lepāiyā</w:t>
      </w:r>
    </w:p>
    <w:p>
      <w:pPr>
        <w:keepNext/>
        <w:spacing w:after="40"/>
        <w:ind w:left="227"/>
      </w:pPr>
      <w:r>
        <w:rPr>
          <w:rFonts w:ascii="Times New Roman" w:hAnsi="Times New Roman"/>
          <w:color w:val="555555"/>
          <w:sz w:val="18"/>
        </w:rPr>
        <w:t>at night  at Śrīvāsa’s  door  the place  smearing</w:t>
      </w:r>
    </w:p>
    <w:p>
      <w:pPr>
        <w:spacing w:before="60"/>
        <w:jc w:val="both"/>
      </w:pPr>
      <w:r>
        <w:rPr>
          <w:b/>
        </w:rPr>
        <w:t xml:space="preserve">37–38 </w:t>
      </w:r>
      <w:r>
        <w:rPr>
          <w:rFonts w:ascii="Times New Roman" w:hAnsi="Times New Roman"/>
        </w:rPr>
        <w:t>There was a brāhmaṇa named Gopāla Cāpāla, a foul-mouthed babbler and the chief of the unbelievers. One night he took all the articles for the worship of Bhavānī and smeared the ground at Śrīvāsa’s door to prepare a place for the rite.</w:t>
      </w:r>
    </w:p>
    <w:p>
      <w:pPr>
        <w:jc w:val="both"/>
      </w:pPr>
      <w:r>
        <w:rPr>
          <w:b/>
          <w:i/>
          <w:sz w:val="20"/>
        </w:rPr>
        <w:t xml:space="preserve">Anubhāṣya. </w:t>
      </w:r>
      <w:r>
        <w:rPr>
          <w:rFonts w:ascii="Times New Roman" w:hAnsi="Times New Roman"/>
          <w:sz w:val="20"/>
        </w:rPr>
        <w:t>The story of “Gopāla Cāpāla” is not found in the *Caitanya-bhāgavata*.</w:t>
      </w:r>
    </w:p>
    <w:p>
      <w:pPr>
        <w:keepNext/>
        <w:spacing w:before="160"/>
        <w:jc w:val="center"/>
      </w:pPr>
      <w:r>
        <w:rPr>
          <w:rFonts w:ascii="Nirmala UI" w:hAnsi="Nirmala UI" w:cs="Nirmala UI"/>
          <w:sz w:val="24"/>
          <w:szCs w:val="24"/>
        </w:rPr>
        <w:t>কলার পাত উপরে থুইল ওড়ফুল ৷</w:t>
        <w:br/>
      </w:r>
      <w:r>
        <w:rPr>
          <w:rFonts w:ascii="Nirmala UI" w:hAnsi="Nirmala UI" w:cs="Nirmala UI"/>
          <w:sz w:val="24"/>
          <w:szCs w:val="24"/>
        </w:rPr>
        <w:t>হরিদ্রা, সিন্দূর আর রক্তচন্দন, তণ্ডুল ॥ ৩৯ ॥</w:t>
      </w:r>
    </w:p>
    <w:p>
      <w:pPr>
        <w:keepNext/>
        <w:spacing w:after="0"/>
        <w:ind w:left="227"/>
      </w:pPr>
      <w:r>
        <w:rPr>
          <w:rFonts w:ascii="Times New Roman" w:hAnsi="Times New Roman"/>
          <w:i/>
          <w:sz w:val="20"/>
        </w:rPr>
        <w:t>kalāra pāta upare thuila oḍa-phula</w:t>
      </w:r>
    </w:p>
    <w:p>
      <w:pPr>
        <w:keepNext/>
        <w:spacing w:after="40"/>
        <w:ind w:left="227"/>
      </w:pPr>
      <w:r>
        <w:rPr>
          <w:rFonts w:ascii="Times New Roman" w:hAnsi="Times New Roman"/>
          <w:color w:val="555555"/>
          <w:sz w:val="18"/>
        </w:rPr>
        <w:t>of a banana  leaf  on  placed  oḍa flowers</w:t>
      </w:r>
    </w:p>
    <w:p>
      <w:pPr>
        <w:keepNext/>
        <w:spacing w:after="0"/>
        <w:ind w:left="227"/>
      </w:pPr>
      <w:r>
        <w:rPr>
          <w:rFonts w:ascii="Times New Roman" w:hAnsi="Times New Roman"/>
          <w:i/>
          <w:sz w:val="20"/>
        </w:rPr>
        <w:t>haridrā, sindūra āra rakta-candana, taṇḍula</w:t>
      </w:r>
    </w:p>
    <w:p>
      <w:pPr>
        <w:keepNext/>
        <w:spacing w:after="40"/>
        <w:ind w:left="227"/>
      </w:pPr>
      <w:r>
        <w:rPr>
          <w:rFonts w:ascii="Times New Roman" w:hAnsi="Times New Roman"/>
          <w:color w:val="555555"/>
          <w:sz w:val="18"/>
        </w:rPr>
        <w:t>turmeric  vermilion  and  red sandal  rice</w:t>
      </w:r>
    </w:p>
    <w:p>
      <w:pPr>
        <w:spacing w:before="60"/>
        <w:jc w:val="both"/>
      </w:pPr>
      <w:r>
        <w:rPr>
          <w:b/>
        </w:rPr>
        <w:t xml:space="preserve">39 </w:t>
      </w:r>
      <w:r>
        <w:rPr>
          <w:rFonts w:ascii="Times New Roman" w:hAnsi="Times New Roman"/>
        </w:rPr>
        <w:t>On a banana leaf he set out oḍa flowers, turmeric, vermilion, red sandal paste and rice.</w:t>
      </w:r>
    </w:p>
    <w:p>
      <w:pPr>
        <w:keepNext/>
        <w:spacing w:before="160"/>
        <w:jc w:val="center"/>
      </w:pPr>
      <w:r>
        <w:rPr>
          <w:rFonts w:ascii="Nirmala UI" w:hAnsi="Nirmala UI" w:cs="Nirmala UI"/>
          <w:sz w:val="24"/>
          <w:szCs w:val="24"/>
        </w:rPr>
        <w:t>মদ্যভাণ্ড-পাশে ধরি’ নিজ ঘরে গেল ৷</w:t>
        <w:br/>
      </w:r>
      <w:r>
        <w:rPr>
          <w:rFonts w:ascii="Nirmala UI" w:hAnsi="Nirmala UI" w:cs="Nirmala UI"/>
          <w:sz w:val="24"/>
          <w:szCs w:val="24"/>
        </w:rPr>
        <w:t>প্রাতঃকালে শ্রীবাস তাহা ত’ দেখিল ॥ ৪০ ॥</w:t>
      </w:r>
    </w:p>
    <w:p>
      <w:pPr>
        <w:keepNext/>
        <w:spacing w:after="0"/>
        <w:ind w:left="227"/>
      </w:pPr>
      <w:r>
        <w:rPr>
          <w:rFonts w:ascii="Times New Roman" w:hAnsi="Times New Roman"/>
          <w:i/>
          <w:sz w:val="20"/>
        </w:rPr>
        <w:t>madya-bhāṇḍa-pāśe dhari’ nija ghare gela</w:t>
      </w:r>
    </w:p>
    <w:p>
      <w:pPr>
        <w:keepNext/>
        <w:spacing w:after="40"/>
        <w:ind w:left="227"/>
      </w:pPr>
      <w:r>
        <w:rPr>
          <w:rFonts w:ascii="Times New Roman" w:hAnsi="Times New Roman"/>
          <w:color w:val="555555"/>
          <w:sz w:val="18"/>
        </w:rPr>
        <w:t>a wine pot  beside  placing  his own  home  went</w:t>
      </w:r>
    </w:p>
    <w:p>
      <w:pPr>
        <w:keepNext/>
        <w:spacing w:after="0"/>
        <w:ind w:left="227"/>
      </w:pPr>
      <w:r>
        <w:rPr>
          <w:rFonts w:ascii="Times New Roman" w:hAnsi="Times New Roman"/>
          <w:i/>
          <w:sz w:val="20"/>
        </w:rPr>
        <w:t>prātaḥ-kāle śrīvāsa tāhā ta’ dekhila</w:t>
      </w:r>
    </w:p>
    <w:p>
      <w:pPr>
        <w:keepNext/>
        <w:spacing w:after="40"/>
        <w:ind w:left="227"/>
      </w:pPr>
      <w:r>
        <w:rPr>
          <w:rFonts w:ascii="Times New Roman" w:hAnsi="Times New Roman"/>
          <w:color w:val="555555"/>
          <w:sz w:val="18"/>
        </w:rPr>
        <w:t>in the morning  Śrīvāsa  that  indeed  saw</w:t>
      </w:r>
    </w:p>
    <w:p>
      <w:pPr>
        <w:spacing w:before="60"/>
        <w:jc w:val="both"/>
      </w:pPr>
      <w:r>
        <w:rPr>
          <w:b/>
        </w:rPr>
        <w:t xml:space="preserve">40 </w:t>
      </w:r>
      <w:r>
        <w:rPr>
          <w:rFonts w:ascii="Times New Roman" w:hAnsi="Times New Roman"/>
        </w:rPr>
        <w:t>He set a pot of wine beside them and went home, and in the morning Śrīvāsa saw it all.</w:t>
      </w:r>
    </w:p>
    <w:p>
      <w:pPr>
        <w:keepNext/>
        <w:spacing w:before="160"/>
        <w:jc w:val="center"/>
      </w:pPr>
      <w:r>
        <w:rPr>
          <w:rFonts w:ascii="Times New Roman" w:hAnsi="Times New Roman"/>
          <w:i/>
          <w:sz w:val="21"/>
        </w:rPr>
        <w:t>An attempt to make Śrīvāsa out to be a worshiper of Śakti —</w:t>
      </w:r>
    </w:p>
    <w:p>
      <w:pPr>
        <w:keepNext/>
        <w:jc w:val="center"/>
      </w:pPr>
      <w:r>
        <w:rPr>
          <w:rFonts w:ascii="Nirmala UI" w:hAnsi="Nirmala UI" w:cs="Nirmala UI"/>
          <w:sz w:val="24"/>
          <w:szCs w:val="24"/>
        </w:rPr>
        <w:t>বড় বড় লোকেরে আনিল বোলাইয়া ৷</w:t>
        <w:br/>
      </w:r>
      <w:r>
        <w:rPr>
          <w:rFonts w:ascii="Nirmala UI" w:hAnsi="Nirmala UI" w:cs="Nirmala UI"/>
          <w:sz w:val="24"/>
          <w:szCs w:val="24"/>
        </w:rPr>
        <w:t>সবারে কহে শ্রীবাস হাসিয়া হাসিয়া ॥ ৪১ ॥</w:t>
      </w:r>
    </w:p>
    <w:p>
      <w:pPr>
        <w:keepNext/>
        <w:spacing w:after="0"/>
        <w:ind w:left="227"/>
      </w:pPr>
      <w:r>
        <w:rPr>
          <w:rFonts w:ascii="Times New Roman" w:hAnsi="Times New Roman"/>
          <w:i/>
          <w:sz w:val="20"/>
        </w:rPr>
        <w:t>baḍa baḍa lokere ānila bolāiyā</w:t>
      </w:r>
    </w:p>
    <w:p>
      <w:pPr>
        <w:keepNext/>
        <w:spacing w:after="40"/>
        <w:ind w:left="227"/>
      </w:pPr>
      <w:r>
        <w:rPr>
          <w:rFonts w:ascii="Times New Roman" w:hAnsi="Times New Roman"/>
          <w:color w:val="555555"/>
          <w:sz w:val="18"/>
        </w:rPr>
        <w:t>great  great  people  brought  calling</w:t>
      </w:r>
    </w:p>
    <w:p>
      <w:pPr>
        <w:keepNext/>
        <w:spacing w:after="0"/>
        <w:ind w:left="227"/>
      </w:pPr>
      <w:r>
        <w:rPr>
          <w:rFonts w:ascii="Times New Roman" w:hAnsi="Times New Roman"/>
          <w:i/>
          <w:sz w:val="20"/>
        </w:rPr>
        <w:t>sabāre kahe śrīvāsa hāsiyā hāsiyā</w:t>
      </w:r>
    </w:p>
    <w:p>
      <w:pPr>
        <w:keepNext/>
        <w:spacing w:after="40"/>
        <w:ind w:left="227"/>
      </w:pPr>
      <w:r>
        <w:rPr>
          <w:rFonts w:ascii="Times New Roman" w:hAnsi="Times New Roman"/>
          <w:color w:val="555555"/>
          <w:sz w:val="18"/>
        </w:rPr>
        <w:t>to all  says  Śrīvāsa  laughing  laughing</w:t>
      </w:r>
    </w:p>
    <w:p>
      <w:pPr>
        <w:spacing w:before="60"/>
        <w:jc w:val="both"/>
      </w:pPr>
      <w:r>
        <w:rPr>
          <w:b/>
        </w:rPr>
        <w:t xml:space="preserve">41 </w:t>
      </w:r>
      <w:r>
        <w:rPr>
          <w:rFonts w:ascii="Times New Roman" w:hAnsi="Times New Roman"/>
        </w:rPr>
        <w:t>He called the respectable people of the town and, laughing heartily, said to them all:</w:t>
      </w:r>
    </w:p>
    <w:p>
      <w:pPr>
        <w:jc w:val="both"/>
      </w:pPr>
      <w:r>
        <w:rPr>
          <w:b/>
          <w:i/>
          <w:sz w:val="20"/>
        </w:rPr>
        <w:t xml:space="preserve">Anubhāṣya. </w:t>
      </w:r>
      <w:r>
        <w:rPr>
          <w:rFonts w:ascii="Times New Roman" w:hAnsi="Times New Roman"/>
          <w:b/>
          <w:sz w:val="20"/>
        </w:rPr>
        <w:t>Bolāiyā</w:t>
      </w:r>
      <w:r>
        <w:rPr>
          <w:rFonts w:ascii="Times New Roman" w:hAnsi="Times New Roman"/>
          <w:sz w:val="20"/>
        </w:rPr>
        <w:t>: having them called.</w:t>
      </w:r>
    </w:p>
    <w:p>
      <w:pPr>
        <w:keepNext/>
        <w:spacing w:before="160"/>
        <w:jc w:val="center"/>
      </w:pPr>
      <w:r>
        <w:rPr>
          <w:rFonts w:ascii="Nirmala UI" w:hAnsi="Nirmala UI" w:cs="Nirmala UI"/>
          <w:sz w:val="24"/>
          <w:szCs w:val="24"/>
        </w:rPr>
        <w:t>নিত্য রাত্রে করি আমি ভবানী-পূজন ৷</w:t>
        <w:br/>
      </w:r>
      <w:r>
        <w:rPr>
          <w:rFonts w:ascii="Nirmala UI" w:hAnsi="Nirmala UI" w:cs="Nirmala UI"/>
          <w:sz w:val="24"/>
          <w:szCs w:val="24"/>
        </w:rPr>
        <w:t>আমার মহিমা দেখ, ব্রাহ্মণ সজ্জন ॥ ৪২ ॥</w:t>
      </w:r>
    </w:p>
    <w:p>
      <w:pPr>
        <w:keepNext/>
        <w:spacing w:after="0"/>
        <w:ind w:left="227"/>
      </w:pPr>
      <w:r>
        <w:rPr>
          <w:rFonts w:ascii="Times New Roman" w:hAnsi="Times New Roman"/>
          <w:i/>
          <w:sz w:val="20"/>
        </w:rPr>
        <w:t>nitya rātre kari āmi bhavānī-pūjana</w:t>
      </w:r>
    </w:p>
    <w:p>
      <w:pPr>
        <w:keepNext/>
        <w:spacing w:after="40"/>
        <w:ind w:left="227"/>
      </w:pPr>
      <w:r>
        <w:rPr>
          <w:rFonts w:ascii="Times New Roman" w:hAnsi="Times New Roman"/>
          <w:color w:val="555555"/>
          <w:sz w:val="18"/>
        </w:rPr>
        <w:t>every  night  do  I  Bhavānī’s worship</w:t>
      </w:r>
    </w:p>
    <w:p>
      <w:pPr>
        <w:keepNext/>
        <w:spacing w:after="0"/>
        <w:ind w:left="227"/>
      </w:pPr>
      <w:r>
        <w:rPr>
          <w:rFonts w:ascii="Times New Roman" w:hAnsi="Times New Roman"/>
          <w:i/>
          <w:sz w:val="20"/>
        </w:rPr>
        <w:t>āmāra mahimā dekha, brāhmaṇa sajjana</w:t>
      </w:r>
    </w:p>
    <w:p>
      <w:pPr>
        <w:keepNext/>
        <w:spacing w:after="40"/>
        <w:ind w:left="227"/>
      </w:pPr>
      <w:r>
        <w:rPr>
          <w:rFonts w:ascii="Times New Roman" w:hAnsi="Times New Roman"/>
          <w:color w:val="555555"/>
          <w:sz w:val="18"/>
        </w:rPr>
        <w:t>my  glory  see  brāhmaṇas  good people</w:t>
      </w:r>
    </w:p>
    <w:p>
      <w:pPr>
        <w:spacing w:before="60"/>
        <w:jc w:val="both"/>
      </w:pPr>
      <w:r>
        <w:rPr>
          <w:b/>
        </w:rPr>
        <w:t xml:space="preserve">42 </w:t>
      </w:r>
      <w:r>
        <w:rPr>
          <w:rFonts w:ascii="Times New Roman" w:hAnsi="Times New Roman"/>
        </w:rPr>
        <w:t>“Every night I worship Bhavānī. See my glory, good brāhmaṇas!”</w:t>
      </w:r>
    </w:p>
    <w:p>
      <w:pPr>
        <w:keepNext/>
        <w:spacing w:before="160"/>
        <w:jc w:val="center"/>
      </w:pPr>
      <w:r>
        <w:rPr>
          <w:rFonts w:ascii="Times New Roman" w:hAnsi="Times New Roman"/>
          <w:i/>
          <w:sz w:val="21"/>
        </w:rPr>
        <w:t>The distress of the respectable local people, and the purifying of the place —</w:t>
      </w:r>
    </w:p>
    <w:p>
      <w:pPr>
        <w:keepNext/>
        <w:jc w:val="center"/>
      </w:pPr>
      <w:r>
        <w:rPr>
          <w:rFonts w:ascii="Nirmala UI" w:hAnsi="Nirmala UI" w:cs="Nirmala UI"/>
          <w:sz w:val="24"/>
          <w:szCs w:val="24"/>
        </w:rPr>
        <w:t>তবে সব শিষ্টলোক করে হাহাকার ৷</w:t>
        <w:br/>
      </w:r>
      <w:r>
        <w:rPr>
          <w:rFonts w:ascii="Nirmala UI" w:hAnsi="Nirmala UI" w:cs="Nirmala UI"/>
          <w:sz w:val="24"/>
          <w:szCs w:val="24"/>
        </w:rPr>
        <w:t>ঐছে কর্ম্ম হেথা কৈল কোন্ দুরাচার ॥ ৪৩ ॥</w:t>
      </w:r>
    </w:p>
    <w:p>
      <w:pPr>
        <w:keepNext/>
        <w:spacing w:after="0"/>
        <w:ind w:left="227"/>
      </w:pPr>
      <w:r>
        <w:rPr>
          <w:rFonts w:ascii="Times New Roman" w:hAnsi="Times New Roman"/>
          <w:i/>
          <w:sz w:val="20"/>
        </w:rPr>
        <w:t>tabe saba śiṣṭa-loka kare hāhākāra</w:t>
      </w:r>
    </w:p>
    <w:p>
      <w:pPr>
        <w:keepNext/>
        <w:spacing w:after="40"/>
        <w:ind w:left="227"/>
      </w:pPr>
      <w:r>
        <w:rPr>
          <w:rFonts w:ascii="Times New Roman" w:hAnsi="Times New Roman"/>
          <w:color w:val="555555"/>
          <w:sz w:val="18"/>
        </w:rPr>
        <w:t>then  all  the respectable people  make  cries of dismay</w:t>
      </w:r>
    </w:p>
    <w:p>
      <w:pPr>
        <w:keepNext/>
        <w:spacing w:after="0"/>
        <w:ind w:left="227"/>
      </w:pPr>
      <w:r>
        <w:rPr>
          <w:rFonts w:ascii="Times New Roman" w:hAnsi="Times New Roman"/>
          <w:i/>
          <w:sz w:val="20"/>
        </w:rPr>
        <w:t>aiche karma hethā kaila kon durācāra</w:t>
      </w:r>
    </w:p>
    <w:p>
      <w:pPr>
        <w:keepNext/>
        <w:spacing w:after="40"/>
        <w:ind w:left="227"/>
      </w:pPr>
      <w:r>
        <w:rPr>
          <w:rFonts w:ascii="Times New Roman" w:hAnsi="Times New Roman"/>
          <w:color w:val="555555"/>
          <w:sz w:val="18"/>
        </w:rPr>
        <w:t>such  a deed  here  did  what  wicked man</w:t>
      </w:r>
    </w:p>
    <w:p>
      <w:pPr>
        <w:spacing w:before="60"/>
        <w:jc w:val="both"/>
      </w:pPr>
      <w:r>
        <w:rPr>
          <w:b/>
        </w:rPr>
        <w:t xml:space="preserve">43 </w:t>
      </w:r>
      <w:r>
        <w:rPr>
          <w:rFonts w:ascii="Times New Roman" w:hAnsi="Times New Roman"/>
        </w:rPr>
        <w:t>Then all those good people cried out in dismay: “What wicked man has done such a thing here?”</w:t>
      </w:r>
    </w:p>
    <w:p>
      <w:pPr>
        <w:keepNext/>
        <w:spacing w:before="160"/>
        <w:jc w:val="center"/>
      </w:pPr>
      <w:r>
        <w:rPr>
          <w:rFonts w:ascii="Nirmala UI" w:hAnsi="Nirmala UI" w:cs="Nirmala UI"/>
          <w:sz w:val="24"/>
          <w:szCs w:val="24"/>
        </w:rPr>
        <w:t>হাড়িকে আনিয়া সব দূর করাইল ৷</w:t>
        <w:br/>
      </w:r>
      <w:r>
        <w:rPr>
          <w:rFonts w:ascii="Nirmala UI" w:hAnsi="Nirmala UI" w:cs="Nirmala UI"/>
          <w:sz w:val="24"/>
          <w:szCs w:val="24"/>
        </w:rPr>
        <w:t>জল-গোময় দিয়া সেই স্থান লেপাইল ॥ ৪৪ ॥</w:t>
      </w:r>
    </w:p>
    <w:p>
      <w:pPr>
        <w:keepNext/>
        <w:spacing w:after="0"/>
        <w:ind w:left="227"/>
      </w:pPr>
      <w:r>
        <w:rPr>
          <w:rFonts w:ascii="Times New Roman" w:hAnsi="Times New Roman"/>
          <w:i/>
          <w:sz w:val="20"/>
        </w:rPr>
        <w:t>hāḍike āniyā saba dūra karāila</w:t>
      </w:r>
    </w:p>
    <w:p>
      <w:pPr>
        <w:keepNext/>
        <w:spacing w:after="40"/>
        <w:ind w:left="227"/>
      </w:pPr>
      <w:r>
        <w:rPr>
          <w:rFonts w:ascii="Times New Roman" w:hAnsi="Times New Roman"/>
          <w:color w:val="555555"/>
          <w:sz w:val="18"/>
        </w:rPr>
        <w:t>a sweeper  bringing  all  had removed</w:t>
      </w:r>
    </w:p>
    <w:p>
      <w:pPr>
        <w:keepNext/>
        <w:spacing w:after="0"/>
        <w:ind w:left="227"/>
      </w:pPr>
      <w:r>
        <w:rPr>
          <w:rFonts w:ascii="Times New Roman" w:hAnsi="Times New Roman"/>
          <w:i/>
          <w:sz w:val="20"/>
        </w:rPr>
        <w:t>jala-gomaya diyā sei sthāna lepāila</w:t>
      </w:r>
    </w:p>
    <w:p>
      <w:pPr>
        <w:keepNext/>
        <w:spacing w:after="40"/>
        <w:ind w:left="227"/>
      </w:pPr>
      <w:r>
        <w:rPr>
          <w:rFonts w:ascii="Times New Roman" w:hAnsi="Times New Roman"/>
          <w:color w:val="555555"/>
          <w:sz w:val="18"/>
        </w:rPr>
        <w:t>water and cow dung  with  that  place  had smeared</w:t>
      </w:r>
    </w:p>
    <w:p>
      <w:pPr>
        <w:spacing w:before="60"/>
        <w:jc w:val="both"/>
      </w:pPr>
      <w:r>
        <w:rPr>
          <w:b/>
        </w:rPr>
        <w:t xml:space="preserve">44 </w:t>
      </w:r>
      <w:r>
        <w:rPr>
          <w:rFonts w:ascii="Times New Roman" w:hAnsi="Times New Roman"/>
        </w:rPr>
        <w:t>They sent for a sweeper to clear it all away, and had the place cleansed with water and cow dung.</w:t>
      </w:r>
    </w:p>
    <w:p>
      <w:pPr>
        <w:keepNext/>
        <w:spacing w:before="160"/>
        <w:jc w:val="center"/>
      </w:pPr>
      <w:r>
        <w:rPr>
          <w:rFonts w:ascii="Times New Roman" w:hAnsi="Times New Roman"/>
          <w:i/>
          <w:sz w:val="21"/>
        </w:rPr>
        <w:t>Gopāla Cāpāla's leprosy, the fruit of an offense against a Vaiṣṇava —</w:t>
      </w:r>
    </w:p>
    <w:p>
      <w:pPr>
        <w:keepNext/>
        <w:jc w:val="center"/>
      </w:pPr>
      <w:r>
        <w:rPr>
          <w:rFonts w:ascii="Nirmala UI" w:hAnsi="Nirmala UI" w:cs="Nirmala UI"/>
          <w:sz w:val="24"/>
          <w:szCs w:val="24"/>
        </w:rPr>
        <w:t>তিন দিন রহি’ সেই গোপাল চাপাল ৷</w:t>
        <w:br/>
      </w:r>
      <w:r>
        <w:rPr>
          <w:rFonts w:ascii="Nirmala UI" w:hAnsi="Nirmala UI" w:cs="Nirmala UI"/>
          <w:sz w:val="24"/>
          <w:szCs w:val="24"/>
        </w:rPr>
        <w:t>সর্ব্বাঙ্গে হইল কুষ্ঠ, বহে রক্তধার ॥ ৪৫ ॥</w:t>
      </w:r>
    </w:p>
    <w:p>
      <w:pPr>
        <w:keepNext/>
        <w:spacing w:after="0"/>
        <w:ind w:left="227"/>
      </w:pPr>
      <w:r>
        <w:rPr>
          <w:rFonts w:ascii="Times New Roman" w:hAnsi="Times New Roman"/>
          <w:i/>
          <w:sz w:val="20"/>
        </w:rPr>
        <w:t>tina dina rahi’ sei gopāla cāpāla</w:t>
      </w:r>
    </w:p>
    <w:p>
      <w:pPr>
        <w:keepNext/>
        <w:spacing w:after="40"/>
        <w:ind w:left="227"/>
      </w:pPr>
      <w:r>
        <w:rPr>
          <w:rFonts w:ascii="Times New Roman" w:hAnsi="Times New Roman"/>
          <w:color w:val="555555"/>
          <w:sz w:val="18"/>
        </w:rPr>
        <w:t>three  days  after  that  Gopāla Cāpāla</w:t>
      </w:r>
    </w:p>
    <w:p>
      <w:pPr>
        <w:keepNext/>
        <w:spacing w:after="0"/>
        <w:ind w:left="227"/>
      </w:pPr>
      <w:r>
        <w:rPr>
          <w:rFonts w:ascii="Times New Roman" w:hAnsi="Times New Roman"/>
          <w:i/>
          <w:sz w:val="20"/>
        </w:rPr>
        <w:t>sarvāṅge haila kuṣṭha, vahe rakta-dhāra</w:t>
      </w:r>
    </w:p>
    <w:p>
      <w:pPr>
        <w:keepNext/>
        <w:spacing w:after="40"/>
        <w:ind w:left="227"/>
      </w:pPr>
      <w:r>
        <w:rPr>
          <w:rFonts w:ascii="Times New Roman" w:hAnsi="Times New Roman"/>
          <w:color w:val="555555"/>
          <w:sz w:val="18"/>
        </w:rPr>
        <w:t>on all his limbs  arose  leprosy  flows  stream of blood</w:t>
      </w:r>
    </w:p>
    <w:p>
      <w:pPr>
        <w:spacing w:before="60"/>
        <w:jc w:val="both"/>
      </w:pPr>
      <w:r>
        <w:rPr>
          <w:b/>
        </w:rPr>
        <w:t xml:space="preserve">45 </w:t>
      </w:r>
      <w:r>
        <w:rPr>
          <w:rFonts w:ascii="Times New Roman" w:hAnsi="Times New Roman"/>
        </w:rPr>
        <w:t>Three days later Gopāla Cāpāla was struck with leprosy all over his body, and blood streamed from his sores.</w:t>
      </w:r>
    </w:p>
    <w:p>
      <w:pPr>
        <w:jc w:val="both"/>
      </w:pPr>
      <w:r>
        <w:rPr>
          <w:b/>
          <w:i/>
          <w:sz w:val="20"/>
        </w:rPr>
        <w:t xml:space="preserve">Amṛta-pravāha-bhāṣya. </w:t>
      </w:r>
      <w:r>
        <w:rPr>
          <w:rFonts w:ascii="Times New Roman" w:hAnsi="Times New Roman"/>
          <w:sz w:val="20"/>
        </w:rPr>
        <w:t>While Mahāprabhu, with the doors shut, was tasting the bliss of *kīrtana* in Śrīvāsa's courtyard, many brāhmaṇas of the town who were turned away from God tried in many ways to ridicule the Vaiṣṇavas. A certain garrulous Bhaṭṭācārya nicknamed “Gopāla Cāpāla” left outside the closed door the articles for worshiping the Devī — a banana leaf, a *javā* flower, red sandalwood and so on — together with a pot of wine. In the morning Śrīvāsa Paṇḍita saw it and said to everyone in jest, “Look, look! Every night I worship Bhavānī. Now you have learned how great I am as a ‘*śākta*’!” The respectable people were deeply distressed at the sight. They called a *hāḍi* (a sweeper), had the wine and the other vile things thrown far away, and purified the place with water and cow dung. For that offense against a Vaiṣṇava, Gopāla Cāpāla was stricken with a rotting leprosy.</w:t>
      </w:r>
    </w:p>
    <w:p>
      <w:pPr>
        <w:keepNext/>
        <w:spacing w:before="160"/>
        <w:jc w:val="center"/>
      </w:pPr>
      <w:r>
        <w:rPr>
          <w:rFonts w:ascii="Nirmala UI" w:hAnsi="Nirmala UI" w:cs="Nirmala UI"/>
          <w:sz w:val="24"/>
          <w:szCs w:val="24"/>
        </w:rPr>
        <w:t>সর্ব্বাঙ্গ বেড়িল কীটে, কাটে নিরন্তর ৷</w:t>
        <w:br/>
      </w:r>
      <w:r>
        <w:rPr>
          <w:rFonts w:ascii="Nirmala UI" w:hAnsi="Nirmala UI" w:cs="Nirmala UI"/>
          <w:sz w:val="24"/>
          <w:szCs w:val="24"/>
        </w:rPr>
        <w:t>অসহ্য বেদনা, দুঃখে জ্বলয়ে অন্তর ॥ ৪৬ ॥</w:t>
      </w:r>
    </w:p>
    <w:p>
      <w:pPr>
        <w:keepNext/>
        <w:spacing w:after="0"/>
        <w:ind w:left="227"/>
      </w:pPr>
      <w:r>
        <w:rPr>
          <w:rFonts w:ascii="Times New Roman" w:hAnsi="Times New Roman"/>
          <w:i/>
          <w:sz w:val="20"/>
        </w:rPr>
        <w:t>sarvāṅga beḍila kīṭe, kāṭe nirantara</w:t>
      </w:r>
    </w:p>
    <w:p>
      <w:pPr>
        <w:keepNext/>
        <w:spacing w:after="40"/>
        <w:ind w:left="227"/>
      </w:pPr>
      <w:r>
        <w:rPr>
          <w:rFonts w:ascii="Times New Roman" w:hAnsi="Times New Roman"/>
          <w:color w:val="555555"/>
          <w:sz w:val="18"/>
        </w:rPr>
        <w:t>all his limbs  covered  worms  bite  constantly</w:t>
      </w:r>
    </w:p>
    <w:p>
      <w:pPr>
        <w:keepNext/>
        <w:spacing w:after="0"/>
        <w:ind w:left="227"/>
      </w:pPr>
      <w:r>
        <w:rPr>
          <w:rFonts w:ascii="Times New Roman" w:hAnsi="Times New Roman"/>
          <w:i/>
          <w:sz w:val="20"/>
        </w:rPr>
        <w:t>asahya vedanā, duḥkhe jvalaye antara</w:t>
      </w:r>
    </w:p>
    <w:p>
      <w:pPr>
        <w:keepNext/>
        <w:spacing w:after="40"/>
        <w:ind w:left="227"/>
      </w:pPr>
      <w:r>
        <w:rPr>
          <w:rFonts w:ascii="Times New Roman" w:hAnsi="Times New Roman"/>
          <w:color w:val="555555"/>
          <w:sz w:val="18"/>
        </w:rPr>
        <w:t>unbearable  pain  in agony  burns  his heart</w:t>
      </w:r>
    </w:p>
    <w:p>
      <w:pPr>
        <w:spacing w:before="60"/>
        <w:jc w:val="both"/>
      </w:pPr>
      <w:r>
        <w:rPr>
          <w:b/>
        </w:rPr>
        <w:t xml:space="preserve">46 </w:t>
      </w:r>
      <w:r>
        <w:rPr>
          <w:rFonts w:ascii="Times New Roman" w:hAnsi="Times New Roman"/>
        </w:rPr>
        <w:t>Worms covered his whole body and gnawed at him without rest; the pain was unbearable, and his heart burned with agony.</w:t>
      </w:r>
    </w:p>
    <w:p>
      <w:pPr>
        <w:keepNext/>
        <w:spacing w:before="160"/>
        <w:jc w:val="center"/>
      </w:pPr>
      <w:r>
        <w:rPr>
          <w:rFonts w:ascii="Times New Roman" w:hAnsi="Times New Roman"/>
          <w:i/>
          <w:sz w:val="21"/>
        </w:rPr>
        <w:t>He stays on the bank of the Gaṅgā and begs the Lord to deliver him —</w:t>
      </w:r>
    </w:p>
    <w:p>
      <w:pPr>
        <w:keepNext/>
        <w:jc w:val="center"/>
      </w:pPr>
      <w:r>
        <w:rPr>
          <w:rFonts w:ascii="Nirmala UI" w:hAnsi="Nirmala UI" w:cs="Nirmala UI"/>
          <w:sz w:val="24"/>
          <w:szCs w:val="24"/>
        </w:rPr>
        <w:t>গঙ্গাঘাটে বৃক্ষতলে রহে ত’ বসিয়া ৷</w:t>
        <w:br/>
      </w:r>
      <w:r>
        <w:rPr>
          <w:rFonts w:ascii="Nirmala UI" w:hAnsi="Nirmala UI" w:cs="Nirmala UI"/>
          <w:sz w:val="24"/>
          <w:szCs w:val="24"/>
        </w:rPr>
        <w:t>একদিন বলে কিছু প্রভুকে দেখিয়া ॥ ৪৭ ॥</w:t>
      </w:r>
    </w:p>
    <w:p>
      <w:pPr>
        <w:keepNext/>
        <w:spacing w:after="0"/>
        <w:ind w:left="227"/>
      </w:pPr>
      <w:r>
        <w:rPr>
          <w:rFonts w:ascii="Times New Roman" w:hAnsi="Times New Roman"/>
          <w:i/>
          <w:sz w:val="20"/>
        </w:rPr>
        <w:t>gaṅgā-ghāṭe vṛkṣa-tale rahe ta’ vasiyā</w:t>
      </w:r>
    </w:p>
    <w:p>
      <w:pPr>
        <w:keepNext/>
        <w:spacing w:after="40"/>
        <w:ind w:left="227"/>
      </w:pPr>
      <w:r>
        <w:rPr>
          <w:rFonts w:ascii="Times New Roman" w:hAnsi="Times New Roman"/>
          <w:color w:val="555555"/>
          <w:sz w:val="18"/>
        </w:rPr>
        <w:t>at a Ganges ghāṭa  under a tree  remains  indeed  sitting</w:t>
      </w:r>
    </w:p>
    <w:p>
      <w:pPr>
        <w:keepNext/>
        <w:spacing w:after="0"/>
        <w:ind w:left="227"/>
      </w:pPr>
      <w:r>
        <w:rPr>
          <w:rFonts w:ascii="Times New Roman" w:hAnsi="Times New Roman"/>
          <w:i/>
          <w:sz w:val="20"/>
        </w:rPr>
        <w:t>ekadina bale kichu prabhuke dekhiyā</w:t>
      </w:r>
    </w:p>
    <w:p>
      <w:pPr>
        <w:keepNext/>
        <w:spacing w:after="40"/>
        <w:ind w:left="227"/>
      </w:pPr>
      <w:r>
        <w:rPr>
          <w:rFonts w:ascii="Times New Roman" w:hAnsi="Times New Roman"/>
          <w:color w:val="555555"/>
          <w:sz w:val="18"/>
        </w:rPr>
        <w:t>one day  says  something  the Lord  seeing</w:t>
      </w:r>
    </w:p>
    <w:p>
      <w:pPr>
        <w:spacing w:before="60"/>
        <w:jc w:val="both"/>
      </w:pPr>
      <w:r>
        <w:rPr>
          <w:b/>
        </w:rPr>
        <w:t xml:space="preserve">47 </w:t>
      </w:r>
      <w:r>
        <w:rPr>
          <w:rFonts w:ascii="Times New Roman" w:hAnsi="Times New Roman"/>
        </w:rPr>
        <w:t>He sat under a tree at a ghāṭa on the Ganges, and one day, seeing the Lord, he spoke to Him:</w:t>
      </w:r>
    </w:p>
    <w:p>
      <w:pPr>
        <w:keepNext/>
        <w:spacing w:before="160"/>
        <w:jc w:val="center"/>
      </w:pPr>
      <w:r>
        <w:rPr>
          <w:rFonts w:ascii="Nirmala UI" w:hAnsi="Nirmala UI" w:cs="Nirmala UI"/>
          <w:sz w:val="24"/>
          <w:szCs w:val="24"/>
        </w:rPr>
        <w:t>গ্রাম সম্বন্ধে আমি তোমার মাতুল ৷</w:t>
        <w:br/>
      </w:r>
      <w:r>
        <w:rPr>
          <w:rFonts w:ascii="Nirmala UI" w:hAnsi="Nirmala UI" w:cs="Nirmala UI"/>
          <w:sz w:val="24"/>
          <w:szCs w:val="24"/>
        </w:rPr>
        <w:t>ভাগিনা, মুই কুষ্ঠব্যাধিতে হঞাছি ব্যাকুল ॥ ৪৮ ॥</w:t>
      </w:r>
    </w:p>
    <w:p>
      <w:pPr>
        <w:keepNext/>
        <w:spacing w:after="0"/>
        <w:ind w:left="227"/>
      </w:pPr>
      <w:r>
        <w:rPr>
          <w:rFonts w:ascii="Times New Roman" w:hAnsi="Times New Roman"/>
          <w:i/>
          <w:sz w:val="20"/>
        </w:rPr>
        <w:t>grāma sambandhe āmi tomāra mātula</w:t>
      </w:r>
    </w:p>
    <w:p>
      <w:pPr>
        <w:keepNext/>
        <w:spacing w:after="40"/>
        <w:ind w:left="227"/>
      </w:pPr>
      <w:r>
        <w:rPr>
          <w:rFonts w:ascii="Times New Roman" w:hAnsi="Times New Roman"/>
          <w:color w:val="555555"/>
          <w:sz w:val="18"/>
        </w:rPr>
        <w:t>by village  relation  I  Your  maternal uncle</w:t>
      </w:r>
    </w:p>
    <w:p>
      <w:pPr>
        <w:keepNext/>
        <w:spacing w:after="0"/>
        <w:ind w:left="227"/>
      </w:pPr>
      <w:r>
        <w:rPr>
          <w:rFonts w:ascii="Times New Roman" w:hAnsi="Times New Roman"/>
          <w:i/>
          <w:sz w:val="20"/>
        </w:rPr>
        <w:t>bhāginā, mui kuṣṭha-vyādhite hañāchi vyākula</w:t>
      </w:r>
    </w:p>
    <w:p>
      <w:pPr>
        <w:keepNext/>
        <w:spacing w:after="40"/>
        <w:ind w:left="227"/>
      </w:pPr>
      <w:r>
        <w:rPr>
          <w:rFonts w:ascii="Times New Roman" w:hAnsi="Times New Roman"/>
          <w:color w:val="555555"/>
          <w:sz w:val="18"/>
        </w:rPr>
        <w:t>nephew  I  by leprosy  have become  tormented</w:t>
      </w:r>
    </w:p>
    <w:p>
      <w:pPr>
        <w:spacing w:before="60"/>
        <w:jc w:val="both"/>
      </w:pPr>
      <w:r>
        <w:rPr>
          <w:b/>
        </w:rPr>
        <w:t xml:space="preserve">48 </w:t>
      </w:r>
      <w:r>
        <w:rPr>
          <w:rFonts w:ascii="Times New Roman" w:hAnsi="Times New Roman"/>
        </w:rPr>
        <w:t>“By village kinship I am Your maternal uncle. See, nephew, how leprosy torments me.</w:t>
      </w:r>
    </w:p>
    <w:p>
      <w:pPr>
        <w:keepNext/>
        <w:spacing w:before="160"/>
        <w:jc w:val="center"/>
      </w:pPr>
      <w:r>
        <w:rPr>
          <w:rFonts w:ascii="Nirmala UI" w:hAnsi="Nirmala UI" w:cs="Nirmala UI"/>
          <w:sz w:val="24"/>
          <w:szCs w:val="24"/>
        </w:rPr>
        <w:t>লোক সব উদ্ধারিতে তোমার অবতার ৷</w:t>
        <w:br/>
      </w:r>
      <w:r>
        <w:rPr>
          <w:rFonts w:ascii="Nirmala UI" w:hAnsi="Nirmala UI" w:cs="Nirmala UI"/>
          <w:sz w:val="24"/>
          <w:szCs w:val="24"/>
        </w:rPr>
        <w:t>মুঞি বড় দুঃখী, মোরে করহ উদ্ধার ॥ ৪৯ ॥</w:t>
      </w:r>
    </w:p>
    <w:p>
      <w:pPr>
        <w:keepNext/>
        <w:spacing w:after="0"/>
        <w:ind w:left="227"/>
      </w:pPr>
      <w:r>
        <w:rPr>
          <w:rFonts w:ascii="Times New Roman" w:hAnsi="Times New Roman"/>
          <w:i/>
          <w:sz w:val="20"/>
        </w:rPr>
        <w:t>loka saba uddhārite tomāra avatāra</w:t>
      </w:r>
    </w:p>
    <w:p>
      <w:pPr>
        <w:keepNext/>
        <w:spacing w:after="40"/>
        <w:ind w:left="227"/>
      </w:pPr>
      <w:r>
        <w:rPr>
          <w:rFonts w:ascii="Times New Roman" w:hAnsi="Times New Roman"/>
          <w:color w:val="555555"/>
          <w:sz w:val="18"/>
        </w:rPr>
        <w:t>people  all  to deliver  Your  descent</w:t>
      </w:r>
    </w:p>
    <w:p>
      <w:pPr>
        <w:keepNext/>
        <w:spacing w:after="0"/>
        <w:ind w:left="227"/>
      </w:pPr>
      <w:r>
        <w:rPr>
          <w:rFonts w:ascii="Times New Roman" w:hAnsi="Times New Roman"/>
          <w:i/>
          <w:sz w:val="20"/>
        </w:rPr>
        <w:t>muñi baḍa duḥkhī, more karaha uddhāra</w:t>
      </w:r>
    </w:p>
    <w:p>
      <w:pPr>
        <w:keepNext/>
        <w:spacing w:after="40"/>
        <w:ind w:left="227"/>
      </w:pPr>
      <w:r>
        <w:rPr>
          <w:rFonts w:ascii="Times New Roman" w:hAnsi="Times New Roman"/>
          <w:color w:val="555555"/>
          <w:sz w:val="18"/>
        </w:rPr>
        <w:t>I  very  wretched  me  make  deliverance</w:t>
      </w:r>
    </w:p>
    <w:p>
      <w:pPr>
        <w:spacing w:before="60"/>
        <w:jc w:val="both"/>
      </w:pPr>
      <w:r>
        <w:rPr>
          <w:b/>
        </w:rPr>
        <w:t xml:space="preserve">49 </w:t>
      </w:r>
      <w:r>
        <w:rPr>
          <w:rFonts w:ascii="Times New Roman" w:hAnsi="Times New Roman"/>
        </w:rPr>
        <w:t>You have descended to deliver all people, and I am in great misery. Deliver me!”</w:t>
      </w:r>
    </w:p>
    <w:p>
      <w:pPr>
        <w:keepNext/>
        <w:spacing w:before="160"/>
        <w:jc w:val="center"/>
      </w:pPr>
      <w:r>
        <w:rPr>
          <w:rFonts w:ascii="Times New Roman" w:hAnsi="Times New Roman"/>
          <w:i/>
          <w:sz w:val="21"/>
        </w:rPr>
        <w:t>Because of his offense against a Vaiṣṇava, the Lord rebukes him angrily and refuses to deliver him —</w:t>
      </w:r>
    </w:p>
    <w:p>
      <w:pPr>
        <w:keepNext/>
        <w:jc w:val="center"/>
      </w:pPr>
      <w:r>
        <w:rPr>
          <w:rFonts w:ascii="Nirmala UI" w:hAnsi="Nirmala UI" w:cs="Nirmala UI"/>
          <w:sz w:val="24"/>
          <w:szCs w:val="24"/>
        </w:rPr>
        <w:t>এত শুনি’ মহাপ্রভুর হইল ক্রুদ্ধ মন ৷</w:t>
        <w:br/>
      </w:r>
      <w:r>
        <w:rPr>
          <w:rFonts w:ascii="Nirmala UI" w:hAnsi="Nirmala UI" w:cs="Nirmala UI"/>
          <w:sz w:val="24"/>
          <w:szCs w:val="24"/>
        </w:rPr>
        <w:t>ক্রোধাবেশে বলে তারে তর্জ্জন-বচন ॥ ৫০ ॥</w:t>
      </w:r>
    </w:p>
    <w:p>
      <w:pPr>
        <w:keepNext/>
        <w:spacing w:after="0"/>
        <w:ind w:left="227"/>
      </w:pPr>
      <w:r>
        <w:rPr>
          <w:rFonts w:ascii="Times New Roman" w:hAnsi="Times New Roman"/>
          <w:i/>
          <w:sz w:val="20"/>
        </w:rPr>
        <w:t>eta śuni’ mahāprabhura haila kruddha mana</w:t>
      </w:r>
    </w:p>
    <w:p>
      <w:pPr>
        <w:keepNext/>
        <w:spacing w:after="40"/>
        <w:ind w:left="227"/>
      </w:pPr>
      <w:r>
        <w:rPr>
          <w:rFonts w:ascii="Times New Roman" w:hAnsi="Times New Roman"/>
          <w:color w:val="555555"/>
          <w:sz w:val="18"/>
        </w:rPr>
        <w:t>this  hearing  of Mahāprabhu  became  angry  the mind</w:t>
      </w:r>
    </w:p>
    <w:p>
      <w:pPr>
        <w:keepNext/>
        <w:spacing w:after="0"/>
        <w:ind w:left="227"/>
      </w:pPr>
      <w:r>
        <w:rPr>
          <w:rFonts w:ascii="Times New Roman" w:hAnsi="Times New Roman"/>
          <w:i/>
          <w:sz w:val="20"/>
        </w:rPr>
        <w:t>krodhāveśe bale tāre tarjana-vacana</w:t>
      </w:r>
    </w:p>
    <w:p>
      <w:pPr>
        <w:keepNext/>
        <w:spacing w:after="40"/>
        <w:ind w:left="227"/>
      </w:pPr>
      <w:r>
        <w:rPr>
          <w:rFonts w:ascii="Times New Roman" w:hAnsi="Times New Roman"/>
          <w:color w:val="555555"/>
          <w:sz w:val="18"/>
        </w:rPr>
        <w:t>in a fit of anger  says  to him  threatening  words</w:t>
      </w:r>
    </w:p>
    <w:p>
      <w:pPr>
        <w:spacing w:before="60"/>
        <w:jc w:val="both"/>
      </w:pPr>
      <w:r>
        <w:rPr>
          <w:b/>
        </w:rPr>
        <w:t xml:space="preserve">50 </w:t>
      </w:r>
      <w:r>
        <w:rPr>
          <w:rFonts w:ascii="Times New Roman" w:hAnsi="Times New Roman"/>
        </w:rPr>
        <w:t>Hearing this, Mahāprabhu grew angry and spoke threatening words to him:</w:t>
      </w:r>
    </w:p>
    <w:p>
      <w:pPr>
        <w:keepNext/>
        <w:spacing w:before="160"/>
        <w:jc w:val="center"/>
      </w:pPr>
      <w:r>
        <w:rPr>
          <w:rFonts w:ascii="Nirmala UI" w:hAnsi="Nirmala UI" w:cs="Nirmala UI"/>
          <w:sz w:val="24"/>
          <w:szCs w:val="24"/>
        </w:rPr>
        <w:t>আরে পাপি, ভক্তদ্বেষি, তোরে না উদ্ধারিমু ৷</w:t>
        <w:br/>
      </w:r>
      <w:r>
        <w:rPr>
          <w:rFonts w:ascii="Nirmala UI" w:hAnsi="Nirmala UI" w:cs="Nirmala UI"/>
          <w:sz w:val="24"/>
          <w:szCs w:val="24"/>
        </w:rPr>
        <w:t>কোটিজন্ম এই মতে কীড়ায় খাওয়াইমু ॥ ৫১ ॥</w:t>
      </w:r>
    </w:p>
    <w:p>
      <w:pPr>
        <w:keepNext/>
        <w:spacing w:after="0"/>
        <w:ind w:left="227"/>
      </w:pPr>
      <w:r>
        <w:rPr>
          <w:rFonts w:ascii="Times New Roman" w:hAnsi="Times New Roman"/>
          <w:i/>
          <w:sz w:val="20"/>
        </w:rPr>
        <w:t>āre pāpi, bhakta-dveṣi, tore nā uddhārimu</w:t>
      </w:r>
    </w:p>
    <w:p>
      <w:pPr>
        <w:keepNext/>
        <w:spacing w:after="40"/>
        <w:ind w:left="227"/>
      </w:pPr>
      <w:r>
        <w:rPr>
          <w:rFonts w:ascii="Times New Roman" w:hAnsi="Times New Roman"/>
          <w:color w:val="555555"/>
          <w:sz w:val="18"/>
        </w:rPr>
        <w:t>O  sinner  hater of devotees  you  not  I shall deliver</w:t>
      </w:r>
    </w:p>
    <w:p>
      <w:pPr>
        <w:keepNext/>
        <w:spacing w:after="0"/>
        <w:ind w:left="227"/>
      </w:pPr>
      <w:r>
        <w:rPr>
          <w:rFonts w:ascii="Times New Roman" w:hAnsi="Times New Roman"/>
          <w:i/>
          <w:sz w:val="20"/>
        </w:rPr>
        <w:t>koṭi-janma ei mate kīḍāya khāoyāimu</w:t>
      </w:r>
    </w:p>
    <w:p>
      <w:pPr>
        <w:keepNext/>
        <w:spacing w:after="40"/>
        <w:ind w:left="227"/>
      </w:pPr>
      <w:r>
        <w:rPr>
          <w:rFonts w:ascii="Times New Roman" w:hAnsi="Times New Roman"/>
          <w:color w:val="555555"/>
          <w:sz w:val="18"/>
        </w:rPr>
        <w:t>ten million births  in this way  by worms  I shall have you eaten</w:t>
      </w:r>
    </w:p>
    <w:p>
      <w:pPr>
        <w:spacing w:before="60"/>
        <w:jc w:val="both"/>
      </w:pPr>
      <w:r>
        <w:rPr>
          <w:b/>
        </w:rPr>
        <w:t xml:space="preserve">51 </w:t>
      </w:r>
      <w:r>
        <w:rPr>
          <w:rFonts w:ascii="Times New Roman" w:hAnsi="Times New Roman"/>
        </w:rPr>
        <w:t>“You sinner, you hater of devotees! I will not deliver you. For ten million births I will have the worms devour you like this.</w:t>
      </w:r>
    </w:p>
    <w:p>
      <w:pPr>
        <w:keepNext/>
        <w:spacing w:before="160"/>
        <w:jc w:val="center"/>
      </w:pPr>
      <w:r>
        <w:rPr>
          <w:rFonts w:ascii="Nirmala UI" w:hAnsi="Nirmala UI" w:cs="Nirmala UI"/>
          <w:sz w:val="24"/>
          <w:szCs w:val="24"/>
        </w:rPr>
        <w:t>শ্রীবাসে করাইলি তুই ভবানী-পূজন ৷</w:t>
        <w:br/>
      </w:r>
      <w:r>
        <w:rPr>
          <w:rFonts w:ascii="Nirmala UI" w:hAnsi="Nirmala UI" w:cs="Nirmala UI"/>
          <w:sz w:val="24"/>
          <w:szCs w:val="24"/>
        </w:rPr>
        <w:t>কোটি জন্ম হবে তোর রৌরবে পতন ॥ ৫২ ॥</w:t>
      </w:r>
    </w:p>
    <w:p>
      <w:pPr>
        <w:keepNext/>
        <w:spacing w:after="0"/>
        <w:ind w:left="227"/>
      </w:pPr>
      <w:r>
        <w:rPr>
          <w:rFonts w:ascii="Times New Roman" w:hAnsi="Times New Roman"/>
          <w:i/>
          <w:sz w:val="20"/>
        </w:rPr>
        <w:t>śrīvāse karāili tui bhavānī-pūjana</w:t>
      </w:r>
    </w:p>
    <w:p>
      <w:pPr>
        <w:keepNext/>
        <w:spacing w:after="40"/>
        <w:ind w:left="227"/>
      </w:pPr>
      <w:r>
        <w:rPr>
          <w:rFonts w:ascii="Times New Roman" w:hAnsi="Times New Roman"/>
          <w:color w:val="555555"/>
          <w:sz w:val="18"/>
        </w:rPr>
        <w:t>Śrīvāsa  made to perform  you  Bhavānī’s worship</w:t>
      </w:r>
    </w:p>
    <w:p>
      <w:pPr>
        <w:keepNext/>
        <w:spacing w:after="0"/>
        <w:ind w:left="227"/>
      </w:pPr>
      <w:r>
        <w:rPr>
          <w:rFonts w:ascii="Times New Roman" w:hAnsi="Times New Roman"/>
          <w:i/>
          <w:sz w:val="20"/>
        </w:rPr>
        <w:t>koṭi janma habe tora raurave patana</w:t>
      </w:r>
    </w:p>
    <w:p>
      <w:pPr>
        <w:keepNext/>
        <w:spacing w:after="40"/>
        <w:ind w:left="227"/>
      </w:pPr>
      <w:r>
        <w:rPr>
          <w:rFonts w:ascii="Times New Roman" w:hAnsi="Times New Roman"/>
          <w:color w:val="555555"/>
          <w:sz w:val="18"/>
        </w:rPr>
        <w:t>ten million  births  will be  your  into Raurava  fall</w:t>
      </w:r>
    </w:p>
    <w:p>
      <w:pPr>
        <w:spacing w:before="60"/>
        <w:jc w:val="both"/>
      </w:pPr>
      <w:r>
        <w:rPr>
          <w:b/>
        </w:rPr>
        <w:t xml:space="preserve">52 </w:t>
      </w:r>
      <w:r>
        <w:rPr>
          <w:rFonts w:ascii="Times New Roman" w:hAnsi="Times New Roman"/>
        </w:rPr>
        <w:t>You made it look as though Śrīvāsa worshipped Bhavānī; for ten million births you will fall into the hell of Raurava.</w:t>
      </w:r>
    </w:p>
    <w:p>
      <w:pPr>
        <w:jc w:val="both"/>
      </w:pPr>
      <w:r>
        <w:rPr>
          <w:b/>
          <w:i/>
          <w:sz w:val="20"/>
        </w:rPr>
        <w:t xml:space="preserve">Anubhāṣya. </w:t>
      </w:r>
      <w:r>
        <w:rPr>
          <w:rFonts w:ascii="Times New Roman" w:hAnsi="Times New Roman"/>
          <w:sz w:val="20"/>
        </w:rPr>
        <w:t>Worship of Bhavānī is the business of a non-Vaiṣṇava, that is, it is not the business of a Vaiṣṇava. By condemning it, the Lord taught people to regard as “bad association” the worldly, mixed Vaiṣṇava (*prākṛta viddha-vaiṣṇava*) who at heart nourishes the doctrine of many gods, that is, who leans toward the worship of many gods and goddesses.</w:t>
      </w:r>
    </w:p>
    <w:p>
      <w:pPr>
        <w:keepNext/>
        <w:spacing w:before="160"/>
        <w:jc w:val="center"/>
      </w:pPr>
      <w:r>
        <w:rPr>
          <w:rFonts w:ascii="Nirmala UI" w:hAnsi="Nirmala UI" w:cs="Nirmala UI"/>
          <w:sz w:val="24"/>
          <w:szCs w:val="24"/>
        </w:rPr>
        <w:t>পাষণ্ডী সংহারিতে মোর এই অবতার ৷</w:t>
        <w:br/>
      </w:r>
      <w:r>
        <w:rPr>
          <w:rFonts w:ascii="Nirmala UI" w:hAnsi="Nirmala UI" w:cs="Nirmala UI"/>
          <w:sz w:val="24"/>
          <w:szCs w:val="24"/>
        </w:rPr>
        <w:t>পাষণ্ডী সংহারি’ ভক্তি করিমু সঞ্চার ॥ ৫৩ ॥</w:t>
      </w:r>
    </w:p>
    <w:p>
      <w:pPr>
        <w:keepNext/>
        <w:spacing w:after="0"/>
        <w:ind w:left="227"/>
      </w:pPr>
      <w:r>
        <w:rPr>
          <w:rFonts w:ascii="Times New Roman" w:hAnsi="Times New Roman"/>
          <w:i/>
          <w:sz w:val="20"/>
        </w:rPr>
        <w:t>pāṣaṇḍī saṁhārite mora ei avatāra</w:t>
      </w:r>
    </w:p>
    <w:p>
      <w:pPr>
        <w:keepNext/>
        <w:spacing w:after="40"/>
        <w:ind w:left="227"/>
      </w:pPr>
      <w:r>
        <w:rPr>
          <w:rFonts w:ascii="Times New Roman" w:hAnsi="Times New Roman"/>
          <w:color w:val="555555"/>
          <w:sz w:val="18"/>
        </w:rPr>
        <w:t>the unbelievers  to destroy  My  this  descent</w:t>
      </w:r>
    </w:p>
    <w:p>
      <w:pPr>
        <w:keepNext/>
        <w:spacing w:after="0"/>
        <w:ind w:left="227"/>
      </w:pPr>
      <w:r>
        <w:rPr>
          <w:rFonts w:ascii="Times New Roman" w:hAnsi="Times New Roman"/>
          <w:i/>
          <w:sz w:val="20"/>
        </w:rPr>
        <w:t>pāṣaṇḍī saṁhāri’ bhakti karimu sañcāra</w:t>
      </w:r>
    </w:p>
    <w:p>
      <w:pPr>
        <w:keepNext/>
        <w:spacing w:after="40"/>
        <w:ind w:left="227"/>
      </w:pPr>
      <w:r>
        <w:rPr>
          <w:rFonts w:ascii="Times New Roman" w:hAnsi="Times New Roman"/>
          <w:color w:val="555555"/>
          <w:sz w:val="18"/>
        </w:rPr>
        <w:t>the unbelievers  destroying  bhakti  I shall  spread</w:t>
      </w:r>
    </w:p>
    <w:p>
      <w:pPr>
        <w:spacing w:before="60"/>
        <w:jc w:val="both"/>
      </w:pPr>
      <w:r>
        <w:rPr>
          <w:b/>
        </w:rPr>
        <w:t xml:space="preserve">53 </w:t>
      </w:r>
      <w:r>
        <w:rPr>
          <w:rFonts w:ascii="Times New Roman" w:hAnsi="Times New Roman"/>
        </w:rPr>
        <w:t>I have come to destroy the unbelievers, and when they are gone I shall spread devotion everywhere.”</w:t>
      </w:r>
    </w:p>
    <w:p>
      <w:pPr>
        <w:keepNext/>
        <w:spacing w:before="160"/>
        <w:jc w:val="center"/>
      </w:pPr>
      <w:r>
        <w:rPr>
          <w:rFonts w:ascii="Times New Roman" w:hAnsi="Times New Roman"/>
          <w:i/>
          <w:sz w:val="21"/>
        </w:rPr>
        <w:t>One who offends a Vaiṣṇava suffers constantly and so cannot easily die —</w:t>
      </w:r>
    </w:p>
    <w:p>
      <w:pPr>
        <w:keepNext/>
        <w:jc w:val="center"/>
      </w:pPr>
      <w:r>
        <w:rPr>
          <w:rFonts w:ascii="Nirmala UI" w:hAnsi="Nirmala UI" w:cs="Nirmala UI"/>
          <w:sz w:val="24"/>
          <w:szCs w:val="24"/>
        </w:rPr>
        <w:t>এত বলি’ গেলা প্রভু করিতে গঙ্গাস্নান ৷</w:t>
        <w:br/>
      </w:r>
      <w:r>
        <w:rPr>
          <w:rFonts w:ascii="Nirmala UI" w:hAnsi="Nirmala UI" w:cs="Nirmala UI"/>
          <w:sz w:val="24"/>
          <w:szCs w:val="24"/>
        </w:rPr>
        <w:t>সেই পাপী দুঃখ ভোগে, না যায় পরাণ ॥ ৫৪ ॥</w:t>
      </w:r>
    </w:p>
    <w:p>
      <w:pPr>
        <w:keepNext/>
        <w:spacing w:after="0"/>
        <w:ind w:left="227"/>
      </w:pPr>
      <w:r>
        <w:rPr>
          <w:rFonts w:ascii="Times New Roman" w:hAnsi="Times New Roman"/>
          <w:i/>
          <w:sz w:val="20"/>
        </w:rPr>
        <w:t>eta bali’ gelā prabhu karite gaṅgā-snāna</w:t>
      </w:r>
    </w:p>
    <w:p>
      <w:pPr>
        <w:keepNext/>
        <w:spacing w:after="40"/>
        <w:ind w:left="227"/>
      </w:pPr>
      <w:r>
        <w:rPr>
          <w:rFonts w:ascii="Times New Roman" w:hAnsi="Times New Roman"/>
          <w:color w:val="555555"/>
          <w:sz w:val="18"/>
        </w:rPr>
        <w:t>this  saying  went  the Lord  to take  His bath in the Ganges</w:t>
      </w:r>
    </w:p>
    <w:p>
      <w:pPr>
        <w:keepNext/>
        <w:spacing w:after="0"/>
        <w:ind w:left="227"/>
      </w:pPr>
      <w:r>
        <w:rPr>
          <w:rFonts w:ascii="Times New Roman" w:hAnsi="Times New Roman"/>
          <w:i/>
          <w:sz w:val="20"/>
        </w:rPr>
        <w:t>sei pāpī duḥkha bhoge, nā yāya parāṇa</w:t>
      </w:r>
    </w:p>
    <w:p>
      <w:pPr>
        <w:keepNext/>
        <w:spacing w:after="40"/>
        <w:ind w:left="227"/>
      </w:pPr>
      <w:r>
        <w:rPr>
          <w:rFonts w:ascii="Times New Roman" w:hAnsi="Times New Roman"/>
          <w:color w:val="555555"/>
          <w:sz w:val="18"/>
        </w:rPr>
        <w:t>that  sinner  suffering  endures  not  goes  life</w:t>
      </w:r>
    </w:p>
    <w:p>
      <w:pPr>
        <w:spacing w:before="60"/>
        <w:jc w:val="both"/>
      </w:pPr>
      <w:r>
        <w:rPr>
          <w:b/>
        </w:rPr>
        <w:t xml:space="preserve">54 </w:t>
      </w:r>
      <w:r>
        <w:rPr>
          <w:rFonts w:ascii="Times New Roman" w:hAnsi="Times New Roman"/>
        </w:rPr>
        <w:t>With these words the Lord went to bathe in the Ganges, and the sinner went on suffering, unable to die.</w:t>
      </w:r>
    </w:p>
    <w:p>
      <w:pPr>
        <w:jc w:val="both"/>
      </w:pPr>
      <w:r>
        <w:rPr>
          <w:b/>
          <w:i/>
          <w:sz w:val="20"/>
        </w:rPr>
        <w:t xml:space="preserve">Anubhāṣya. </w:t>
      </w:r>
      <w:r>
        <w:rPr>
          <w:rFonts w:ascii="Times New Roman" w:hAnsi="Times New Roman"/>
          <w:b/>
          <w:sz w:val="20"/>
        </w:rPr>
        <w:t>Bhoge</w:t>
      </w:r>
      <w:r>
        <w:rPr>
          <w:rFonts w:ascii="Times New Roman" w:hAnsi="Times New Roman"/>
          <w:sz w:val="20"/>
        </w:rPr>
        <w:t>: suffers.</w:t>
      </w:r>
    </w:p>
    <w:p>
      <w:pPr>
        <w:keepNext/>
        <w:spacing w:before="160"/>
        <w:jc w:val="center"/>
      </w:pPr>
      <w:r>
        <w:rPr>
          <w:rFonts w:ascii="Times New Roman" w:hAnsi="Times New Roman"/>
          <w:i/>
          <w:sz w:val="21"/>
        </w:rPr>
        <w:t>When the Lord came, he surrendered to Him —</w:t>
      </w:r>
    </w:p>
    <w:p>
      <w:pPr>
        <w:keepNext/>
        <w:jc w:val="center"/>
      </w:pPr>
      <w:r>
        <w:rPr>
          <w:rFonts w:ascii="Nirmala UI" w:hAnsi="Nirmala UI" w:cs="Nirmala UI"/>
          <w:sz w:val="24"/>
          <w:szCs w:val="24"/>
        </w:rPr>
        <w:t>সন্ন্যাস করিয়া যবে প্রভু নীলাচলে গেলা ৷</w:t>
        <w:br/>
      </w:r>
      <w:r>
        <w:rPr>
          <w:rFonts w:ascii="Nirmala UI" w:hAnsi="Nirmala UI" w:cs="Nirmala UI"/>
          <w:sz w:val="24"/>
          <w:szCs w:val="24"/>
        </w:rPr>
        <w:t>তথা হৈতে যবে কুলিয়া গ্রামে আইলা ॥ ৫৫ ॥</w:t>
      </w:r>
    </w:p>
    <w:p>
      <w:pPr>
        <w:keepNext/>
        <w:jc w:val="center"/>
      </w:pPr>
      <w:r>
        <w:rPr>
          <w:rFonts w:ascii="Nirmala UI" w:hAnsi="Nirmala UI" w:cs="Nirmala UI"/>
          <w:sz w:val="24"/>
          <w:szCs w:val="24"/>
        </w:rPr>
        <w:t>তবে সেই পাপী প্রভুর লইল শরণ ৷</w:t>
        <w:br/>
      </w:r>
      <w:r>
        <w:rPr>
          <w:rFonts w:ascii="Nirmala UI" w:hAnsi="Nirmala UI" w:cs="Nirmala UI"/>
          <w:sz w:val="24"/>
          <w:szCs w:val="24"/>
        </w:rPr>
        <w:t>হিত উপদেশ কৈল হইয়া করুণ ॥ ৫৬ ॥</w:t>
      </w:r>
    </w:p>
    <w:p>
      <w:pPr>
        <w:keepNext/>
        <w:spacing w:after="0"/>
        <w:ind w:left="227"/>
      </w:pPr>
      <w:r>
        <w:rPr>
          <w:rFonts w:ascii="Times New Roman" w:hAnsi="Times New Roman"/>
          <w:i/>
          <w:sz w:val="20"/>
        </w:rPr>
        <w:t>sannyāsa kariyā yabe prabhu nīlācale gelā</w:t>
      </w:r>
    </w:p>
    <w:p>
      <w:pPr>
        <w:keepNext/>
        <w:spacing w:after="40"/>
        <w:ind w:left="227"/>
      </w:pPr>
      <w:r>
        <w:rPr>
          <w:rFonts w:ascii="Times New Roman" w:hAnsi="Times New Roman"/>
          <w:color w:val="555555"/>
          <w:sz w:val="18"/>
        </w:rPr>
        <w:t>sannyāsa  taking  when  the Lord  to Nīlācala  went</w:t>
      </w:r>
    </w:p>
    <w:p>
      <w:pPr>
        <w:keepNext/>
        <w:spacing w:after="0"/>
        <w:ind w:left="227"/>
      </w:pPr>
      <w:r>
        <w:rPr>
          <w:rFonts w:ascii="Times New Roman" w:hAnsi="Times New Roman"/>
          <w:i/>
          <w:sz w:val="20"/>
        </w:rPr>
        <w:t>tathā haite yabe kuliyā grāme āilā</w:t>
      </w:r>
    </w:p>
    <w:p>
      <w:pPr>
        <w:keepNext/>
        <w:spacing w:after="40"/>
        <w:ind w:left="227"/>
      </w:pPr>
      <w:r>
        <w:rPr>
          <w:rFonts w:ascii="Times New Roman" w:hAnsi="Times New Roman"/>
          <w:color w:val="555555"/>
          <w:sz w:val="18"/>
        </w:rPr>
        <w:t>there  from  when  to Kuliyā  village  came</w:t>
      </w:r>
    </w:p>
    <w:p>
      <w:pPr>
        <w:keepNext/>
        <w:spacing w:after="0"/>
        <w:ind w:left="227"/>
      </w:pPr>
      <w:r>
        <w:rPr>
          <w:rFonts w:ascii="Times New Roman" w:hAnsi="Times New Roman"/>
          <w:i/>
          <w:sz w:val="20"/>
        </w:rPr>
        <w:t>tabe sei pāpī prabhura laila śaraṇa</w:t>
      </w:r>
    </w:p>
    <w:p>
      <w:pPr>
        <w:keepNext/>
        <w:spacing w:after="40"/>
        <w:ind w:left="227"/>
      </w:pPr>
      <w:r>
        <w:rPr>
          <w:rFonts w:ascii="Times New Roman" w:hAnsi="Times New Roman"/>
          <w:color w:val="555555"/>
          <w:sz w:val="18"/>
        </w:rPr>
        <w:t>then  that  sinner  of the Lord  took  shelter</w:t>
      </w:r>
    </w:p>
    <w:p>
      <w:pPr>
        <w:keepNext/>
        <w:spacing w:after="0"/>
        <w:ind w:left="227"/>
      </w:pPr>
      <w:r>
        <w:rPr>
          <w:rFonts w:ascii="Times New Roman" w:hAnsi="Times New Roman"/>
          <w:i/>
          <w:sz w:val="20"/>
        </w:rPr>
        <w:t>hita upadeśa kaila haiyā karuṇa</w:t>
      </w:r>
    </w:p>
    <w:p>
      <w:pPr>
        <w:keepNext/>
        <w:spacing w:after="40"/>
        <w:ind w:left="227"/>
      </w:pPr>
      <w:r>
        <w:rPr>
          <w:rFonts w:ascii="Times New Roman" w:hAnsi="Times New Roman"/>
          <w:color w:val="555555"/>
          <w:sz w:val="18"/>
        </w:rPr>
        <w:t>beneficial  instruction  gave  becoming  compassionate</w:t>
      </w:r>
    </w:p>
    <w:p>
      <w:pPr>
        <w:spacing w:before="60"/>
        <w:jc w:val="both"/>
      </w:pPr>
      <w:r>
        <w:rPr>
          <w:b/>
        </w:rPr>
        <w:t xml:space="preserve">55–56 </w:t>
      </w:r>
      <w:r>
        <w:rPr>
          <w:rFonts w:ascii="Times New Roman" w:hAnsi="Times New Roman"/>
        </w:rPr>
        <w:t>After the Lord had taken sannyāsa and gone to Nīlācala, He once came from there to the village of Kuliyā. Then the sinner took shelter of Him, and the Lord, moved to compassion, gave him good counsel:</w:t>
      </w:r>
    </w:p>
    <w:p>
      <w:pPr>
        <w:jc w:val="both"/>
      </w:pPr>
      <w:r>
        <w:rPr>
          <w:b/>
          <w:i/>
          <w:sz w:val="20"/>
        </w:rPr>
        <w:t xml:space="preserve">Amṛta-pravāha-bhāṣya. </w:t>
      </w:r>
      <w:r>
        <w:rPr>
          <w:rFonts w:ascii="Times New Roman" w:hAnsi="Times New Roman"/>
          <w:sz w:val="20"/>
        </w:rPr>
        <w:t>Kuliyā-grāma: at that time Navadvīpa was on the eastern bank of the Gaṅgā, and on the other bank was the village of Kuliyā — the place now known as “Navadvīpa.”</w:t>
      </w:r>
    </w:p>
    <w:p>
      <w:pPr>
        <w:jc w:val="both"/>
      </w:pPr>
      <w:r>
        <w:rPr>
          <w:b/>
          <w:i/>
          <w:sz w:val="20"/>
        </w:rPr>
        <w:t xml:space="preserve">Anubhāṣya. </w:t>
      </w:r>
      <w:r>
        <w:rPr>
          <w:rFonts w:ascii="Times New Roman" w:hAnsi="Times New Roman"/>
          <w:sz w:val="20"/>
        </w:rPr>
        <w:t>Kuliyā-grāma: the present town of Navadvīpa. “Between Nadīyā and Kuliyā there is only the Gaṅgā” (*Caitanya-bhāgavata*, Antya 3.380): Kuliyā is on the western bank of the Gaṅgā, and Navadvīpa on the eastern bank. For mentions of Kuliyā on the western bank of the Gaṅgā, see the *Bhakti-ratnākara* (twelfth wave), the *Caitanya-carita* *mahākāvya*, the play *Caitanya-candrodaya*, and the *Caitanya-bhāgavata*. In the village of Kuliyā, which belongs to Koladvīpa, there is to this day a quarter called “Kuliyār Gañj” and a stream called “Kuliyār Daha”; it lies within the present municipal town of Navadvīpa. In Śrī Mahāprabhu's time there were villages called “Kuliyā” and “Pāhāḍapura” on the western bank of the Gaṅgā. They lie among the fields of “Bāhir-dvīpa.” But then and ever since, Navadvīpa was in “Antardvīpa,” on the eastern bank of the Gaṅgā. In Śrī Māyāpura that place is still known as “Dvīper Māṭh” (“the field of the island”). The village called “Kuliyā” near Kāñcaḍāpāḍā is not the Kuliyā mentioned above, nor the “*pāṭa* of Aparādha-bhañjana” (the place where offenses were forgiven). The false notion about it arose only a few years ago — from fancies born of hostility toward the Dhāma, and from error.</w:t>
      </w:r>
    </w:p>
    <w:p>
      <w:pPr>
        <w:keepNext/>
        <w:spacing w:before="160"/>
        <w:jc w:val="center"/>
      </w:pPr>
      <w:r>
        <w:rPr>
          <w:rFonts w:ascii="Times New Roman" w:hAnsi="Times New Roman"/>
          <w:i/>
          <w:sz w:val="21"/>
        </w:rPr>
        <w:t>The Lord tells him to beg forgiveness from Śrīvāsa Paṇḍita —</w:t>
      </w:r>
    </w:p>
    <w:p>
      <w:pPr>
        <w:keepNext/>
        <w:jc w:val="center"/>
      </w:pPr>
      <w:r>
        <w:rPr>
          <w:rFonts w:ascii="Nirmala UI" w:hAnsi="Nirmala UI" w:cs="Nirmala UI"/>
          <w:sz w:val="24"/>
          <w:szCs w:val="24"/>
        </w:rPr>
        <w:t>শ্রীবাস পণ্ডিতের স্থানে আছে অপরাধ ৷</w:t>
        <w:br/>
      </w:r>
      <w:r>
        <w:rPr>
          <w:rFonts w:ascii="Nirmala UI" w:hAnsi="Nirmala UI" w:cs="Nirmala UI"/>
          <w:sz w:val="24"/>
          <w:szCs w:val="24"/>
        </w:rPr>
        <w:t>তথা, যাহ, তেঁহো যদি করেন প্রসাদ ॥ ৫৭ ॥</w:t>
      </w:r>
    </w:p>
    <w:p>
      <w:pPr>
        <w:keepNext/>
        <w:spacing w:after="0"/>
        <w:ind w:left="227"/>
      </w:pPr>
      <w:r>
        <w:rPr>
          <w:rFonts w:ascii="Times New Roman" w:hAnsi="Times New Roman"/>
          <w:i/>
          <w:sz w:val="20"/>
        </w:rPr>
        <w:t>śrīvāsa paṇḍitera sthāne āche aparādha</w:t>
      </w:r>
    </w:p>
    <w:p>
      <w:pPr>
        <w:keepNext/>
        <w:spacing w:after="40"/>
        <w:ind w:left="227"/>
      </w:pPr>
      <w:r>
        <w:rPr>
          <w:rFonts w:ascii="Times New Roman" w:hAnsi="Times New Roman"/>
          <w:color w:val="555555"/>
          <w:sz w:val="18"/>
        </w:rPr>
        <w:t>Śrīvāsa  Paṇḍita’s  with regard to  there is  offence</w:t>
      </w:r>
    </w:p>
    <w:p>
      <w:pPr>
        <w:keepNext/>
        <w:spacing w:after="0"/>
        <w:ind w:left="227"/>
      </w:pPr>
      <w:r>
        <w:rPr>
          <w:rFonts w:ascii="Times New Roman" w:hAnsi="Times New Roman"/>
          <w:i/>
          <w:sz w:val="20"/>
        </w:rPr>
        <w:t>tathā, yāha, tem̐ho yadi karena prasāda</w:t>
      </w:r>
    </w:p>
    <w:p>
      <w:pPr>
        <w:keepNext/>
        <w:spacing w:after="40"/>
        <w:ind w:left="227"/>
      </w:pPr>
      <w:r>
        <w:rPr>
          <w:rFonts w:ascii="Times New Roman" w:hAnsi="Times New Roman"/>
          <w:color w:val="555555"/>
          <w:sz w:val="18"/>
        </w:rPr>
        <w:t>there  go  he  if  does  grace</w:t>
      </w:r>
    </w:p>
    <w:p>
      <w:pPr>
        <w:spacing w:before="60"/>
        <w:jc w:val="both"/>
      </w:pPr>
      <w:r>
        <w:rPr>
          <w:b/>
        </w:rPr>
        <w:t xml:space="preserve">57 </w:t>
      </w:r>
      <w:r>
        <w:rPr>
          <w:rFonts w:ascii="Times New Roman" w:hAnsi="Times New Roman"/>
        </w:rPr>
        <w:t>“You have offended Śrīvāsa Paṇḍita. Go to him, and if he shows you his grace,</w:t>
      </w:r>
    </w:p>
    <w:p>
      <w:pPr>
        <w:keepNext/>
        <w:spacing w:before="160"/>
        <w:jc w:val="center"/>
      </w:pPr>
      <w:r>
        <w:rPr>
          <w:rFonts w:ascii="Times New Roman" w:hAnsi="Times New Roman"/>
          <w:i/>
          <w:sz w:val="21"/>
        </w:rPr>
        <w:t>After surrendering, one must not sin again —</w:t>
      </w:r>
    </w:p>
    <w:p>
      <w:pPr>
        <w:keepNext/>
        <w:jc w:val="center"/>
      </w:pPr>
      <w:r>
        <w:rPr>
          <w:rFonts w:ascii="Nirmala UI" w:hAnsi="Nirmala UI" w:cs="Nirmala UI"/>
          <w:sz w:val="24"/>
          <w:szCs w:val="24"/>
        </w:rPr>
        <w:t>তবে তোর হবে এই পাপ-বিমোচন ৷</w:t>
        <w:br/>
      </w:r>
      <w:r>
        <w:rPr>
          <w:rFonts w:ascii="Nirmala UI" w:hAnsi="Nirmala UI" w:cs="Nirmala UI"/>
          <w:sz w:val="24"/>
          <w:szCs w:val="24"/>
        </w:rPr>
        <w:t>যদি পুনঃ ঐছে নাহি কর আচরণ ॥ ৫৮ ॥</w:t>
      </w:r>
    </w:p>
    <w:p>
      <w:pPr>
        <w:keepNext/>
        <w:spacing w:after="0"/>
        <w:ind w:left="227"/>
      </w:pPr>
      <w:r>
        <w:rPr>
          <w:rFonts w:ascii="Times New Roman" w:hAnsi="Times New Roman"/>
          <w:i/>
          <w:sz w:val="20"/>
        </w:rPr>
        <w:t>tabe tora habe ei pāpa-vimocana</w:t>
      </w:r>
    </w:p>
    <w:p>
      <w:pPr>
        <w:keepNext/>
        <w:spacing w:after="40"/>
        <w:ind w:left="227"/>
      </w:pPr>
      <w:r>
        <w:rPr>
          <w:rFonts w:ascii="Times New Roman" w:hAnsi="Times New Roman"/>
          <w:color w:val="555555"/>
          <w:sz w:val="18"/>
        </w:rPr>
        <w:t>then  your  will be  this  sin  release</w:t>
      </w:r>
    </w:p>
    <w:p>
      <w:pPr>
        <w:keepNext/>
        <w:spacing w:after="0"/>
        <w:ind w:left="227"/>
      </w:pPr>
      <w:r>
        <w:rPr>
          <w:rFonts w:ascii="Times New Roman" w:hAnsi="Times New Roman"/>
          <w:i/>
          <w:sz w:val="20"/>
        </w:rPr>
        <w:t>yadi punaḥ aiche nāhi kara ācaraṇa</w:t>
      </w:r>
    </w:p>
    <w:p>
      <w:pPr>
        <w:keepNext/>
        <w:spacing w:after="40"/>
        <w:ind w:left="227"/>
      </w:pPr>
      <w:r>
        <w:rPr>
          <w:rFonts w:ascii="Times New Roman" w:hAnsi="Times New Roman"/>
          <w:color w:val="555555"/>
          <w:sz w:val="18"/>
        </w:rPr>
        <w:t>if  again  such  not  you do  conduct</w:t>
      </w:r>
    </w:p>
    <w:p>
      <w:pPr>
        <w:spacing w:before="60"/>
        <w:jc w:val="both"/>
      </w:pPr>
      <w:r>
        <w:rPr>
          <w:b/>
        </w:rPr>
        <w:t xml:space="preserve">58 </w:t>
      </w:r>
      <w:r>
        <w:rPr>
          <w:rFonts w:ascii="Times New Roman" w:hAnsi="Times New Roman"/>
        </w:rPr>
        <w:t>you will be freed from this sin, if you never act in such a way again.”</w:t>
      </w:r>
    </w:p>
    <w:p>
      <w:pPr>
        <w:keepNext/>
        <w:spacing w:before="160"/>
        <w:jc w:val="center"/>
      </w:pPr>
      <w:r>
        <w:rPr>
          <w:rFonts w:ascii="Times New Roman" w:hAnsi="Times New Roman"/>
          <w:i/>
          <w:sz w:val="21"/>
        </w:rPr>
        <w:t>Gopāla Cāpāla takes shelter at Śrīvāsa's feet and is freed from his offense —</w:t>
      </w:r>
    </w:p>
    <w:p>
      <w:pPr>
        <w:keepNext/>
        <w:jc w:val="center"/>
      </w:pPr>
      <w:r>
        <w:rPr>
          <w:rFonts w:ascii="Nirmala UI" w:hAnsi="Nirmala UI" w:cs="Nirmala UI"/>
          <w:sz w:val="24"/>
          <w:szCs w:val="24"/>
        </w:rPr>
        <w:t>তবে বিপ্র আসি’ লইল শ্রীবাস-শরণ ৷</w:t>
        <w:br/>
      </w:r>
      <w:r>
        <w:rPr>
          <w:rFonts w:ascii="Nirmala UI" w:hAnsi="Nirmala UI" w:cs="Nirmala UI"/>
          <w:sz w:val="24"/>
          <w:szCs w:val="24"/>
        </w:rPr>
        <w:t>তাঁহার কৃপায় হইল পাপ বিমোচন ॥ ৫৯ ॥</w:t>
      </w:r>
    </w:p>
    <w:p>
      <w:pPr>
        <w:keepNext/>
        <w:spacing w:after="0"/>
        <w:ind w:left="227"/>
      </w:pPr>
      <w:r>
        <w:rPr>
          <w:rFonts w:ascii="Times New Roman" w:hAnsi="Times New Roman"/>
          <w:i/>
          <w:sz w:val="20"/>
        </w:rPr>
        <w:t>tabe vipra āsi’ laila śrīvāsa-śaraṇa</w:t>
      </w:r>
    </w:p>
    <w:p>
      <w:pPr>
        <w:keepNext/>
        <w:spacing w:after="40"/>
        <w:ind w:left="227"/>
      </w:pPr>
      <w:r>
        <w:rPr>
          <w:rFonts w:ascii="Times New Roman" w:hAnsi="Times New Roman"/>
          <w:color w:val="555555"/>
          <w:sz w:val="18"/>
        </w:rPr>
        <w:t>then  the brāhmaṇa  coming  took  Śrīvāsa’s shelter</w:t>
      </w:r>
    </w:p>
    <w:p>
      <w:pPr>
        <w:keepNext/>
        <w:spacing w:after="0"/>
        <w:ind w:left="227"/>
      </w:pPr>
      <w:r>
        <w:rPr>
          <w:rFonts w:ascii="Times New Roman" w:hAnsi="Times New Roman"/>
          <w:i/>
          <w:sz w:val="20"/>
        </w:rPr>
        <w:t>tām̐hāra kṛpāya haila pāpa vimocana</w:t>
      </w:r>
    </w:p>
    <w:p>
      <w:pPr>
        <w:keepNext/>
        <w:spacing w:after="40"/>
        <w:ind w:left="227"/>
      </w:pPr>
      <w:r>
        <w:rPr>
          <w:rFonts w:ascii="Times New Roman" w:hAnsi="Times New Roman"/>
          <w:color w:val="555555"/>
          <w:sz w:val="18"/>
        </w:rPr>
        <w:t>by his  grace  became  of sin  release</w:t>
      </w:r>
    </w:p>
    <w:p>
      <w:pPr>
        <w:spacing w:before="60"/>
        <w:jc w:val="both"/>
      </w:pPr>
      <w:r>
        <w:rPr>
          <w:b/>
        </w:rPr>
        <w:t xml:space="preserve">59 </w:t>
      </w:r>
      <w:r>
        <w:rPr>
          <w:rFonts w:ascii="Times New Roman" w:hAnsi="Times New Roman"/>
        </w:rPr>
        <w:t>So the brāhmaṇa came and took shelter of Śrīvāsa, and by his grace he was freed from his sin.</w:t>
      </w:r>
    </w:p>
    <w:p>
      <w:pPr>
        <w:keepNext/>
        <w:spacing w:before="160"/>
        <w:jc w:val="center"/>
      </w:pPr>
      <w:r>
        <w:rPr>
          <w:rFonts w:ascii="Times New Roman" w:hAnsi="Times New Roman"/>
          <w:i/>
          <w:sz w:val="21"/>
        </w:rPr>
        <w:t>Another foolish brāhmaṇa curses the Lord —</w:t>
      </w:r>
    </w:p>
    <w:p>
      <w:pPr>
        <w:keepNext/>
        <w:jc w:val="center"/>
      </w:pPr>
      <w:r>
        <w:rPr>
          <w:rFonts w:ascii="Nirmala UI" w:hAnsi="Nirmala UI" w:cs="Nirmala UI"/>
          <w:sz w:val="24"/>
          <w:szCs w:val="24"/>
        </w:rPr>
        <w:t>আর এক বিপ্র আইল কীর্ত্তন দেখিতে ৷</w:t>
        <w:br/>
      </w:r>
      <w:r>
        <w:rPr>
          <w:rFonts w:ascii="Nirmala UI" w:hAnsi="Nirmala UI" w:cs="Nirmala UI"/>
          <w:sz w:val="24"/>
          <w:szCs w:val="24"/>
        </w:rPr>
        <w:t>দ্বারে কপাট, — না পাইল ভিতরে যাইতে ॥ ৬০ ॥</w:t>
      </w:r>
    </w:p>
    <w:p>
      <w:pPr>
        <w:keepNext/>
        <w:spacing w:after="0"/>
        <w:ind w:left="227"/>
      </w:pPr>
      <w:r>
        <w:rPr>
          <w:rFonts w:ascii="Times New Roman" w:hAnsi="Times New Roman"/>
          <w:i/>
          <w:sz w:val="20"/>
        </w:rPr>
        <w:t>āra eka vipra āila kīrtana dekhite</w:t>
      </w:r>
    </w:p>
    <w:p>
      <w:pPr>
        <w:keepNext/>
        <w:spacing w:after="40"/>
        <w:ind w:left="227"/>
      </w:pPr>
      <w:r>
        <w:rPr>
          <w:rFonts w:ascii="Times New Roman" w:hAnsi="Times New Roman"/>
          <w:color w:val="555555"/>
          <w:sz w:val="18"/>
        </w:rPr>
        <w:t>another  one  brāhmaṇa  came  kīrtana  to see</w:t>
      </w:r>
    </w:p>
    <w:p>
      <w:pPr>
        <w:keepNext/>
        <w:spacing w:after="0"/>
        <w:ind w:left="227"/>
      </w:pPr>
      <w:r>
        <w:rPr>
          <w:rFonts w:ascii="Times New Roman" w:hAnsi="Times New Roman"/>
          <w:i/>
          <w:sz w:val="20"/>
        </w:rPr>
        <w:t>dvāre kapāṭa, — nā pāila bhitare yāite</w:t>
      </w:r>
    </w:p>
    <w:p>
      <w:pPr>
        <w:keepNext/>
        <w:spacing w:after="40"/>
        <w:ind w:left="227"/>
      </w:pPr>
      <w:r>
        <w:rPr>
          <w:rFonts w:ascii="Times New Roman" w:hAnsi="Times New Roman"/>
          <w:color w:val="555555"/>
          <w:sz w:val="18"/>
        </w:rPr>
        <w:t>at the door  the bolt  not  could  inside  go</w:t>
      </w:r>
    </w:p>
    <w:p>
      <w:pPr>
        <w:spacing w:before="60"/>
        <w:jc w:val="both"/>
      </w:pPr>
      <w:r>
        <w:rPr>
          <w:b/>
        </w:rPr>
        <w:t xml:space="preserve">60 </w:t>
      </w:r>
      <w:r>
        <w:rPr>
          <w:rFonts w:ascii="Times New Roman" w:hAnsi="Times New Roman"/>
        </w:rPr>
        <w:t>Another brāhmaṇa came to see the kīrtana, but the door was shut and he could not get in.</w:t>
      </w:r>
    </w:p>
    <w:p>
      <w:pPr>
        <w:keepNext/>
        <w:spacing w:before="160"/>
        <w:jc w:val="center"/>
      </w:pPr>
      <w:r>
        <w:rPr>
          <w:rFonts w:ascii="Nirmala UI" w:hAnsi="Nirmala UI" w:cs="Nirmala UI"/>
          <w:sz w:val="24"/>
          <w:szCs w:val="24"/>
        </w:rPr>
        <w:t>ফিরি’ গেল বিপ্র ঘরে মনে দুঃখ পাঞা ৷</w:t>
        <w:br/>
      </w:r>
      <w:r>
        <w:rPr>
          <w:rFonts w:ascii="Nirmala UI" w:hAnsi="Nirmala UI" w:cs="Nirmala UI"/>
          <w:sz w:val="24"/>
          <w:szCs w:val="24"/>
        </w:rPr>
        <w:t>আর দিন প্রভুকে কহে গঙ্গায় দেখিয়া ॥ ৬১ ॥</w:t>
      </w:r>
    </w:p>
    <w:p>
      <w:pPr>
        <w:keepNext/>
        <w:spacing w:after="0"/>
        <w:ind w:left="227"/>
      </w:pPr>
      <w:r>
        <w:rPr>
          <w:rFonts w:ascii="Times New Roman" w:hAnsi="Times New Roman"/>
          <w:i/>
          <w:sz w:val="20"/>
        </w:rPr>
        <w:t>phiri’ gela vipra ghare mane duḥkha pāñā</w:t>
      </w:r>
    </w:p>
    <w:p>
      <w:pPr>
        <w:keepNext/>
        <w:spacing w:after="40"/>
        <w:ind w:left="227"/>
      </w:pPr>
      <w:r>
        <w:rPr>
          <w:rFonts w:ascii="Times New Roman" w:hAnsi="Times New Roman"/>
          <w:color w:val="555555"/>
          <w:sz w:val="18"/>
        </w:rPr>
        <w:t>returning  went  the brāhmaṇa  home  in his mind  grief  feeling</w:t>
      </w:r>
    </w:p>
    <w:p>
      <w:pPr>
        <w:keepNext/>
        <w:spacing w:after="0"/>
        <w:ind w:left="227"/>
      </w:pPr>
      <w:r>
        <w:rPr>
          <w:rFonts w:ascii="Times New Roman" w:hAnsi="Times New Roman"/>
          <w:i/>
          <w:sz w:val="20"/>
        </w:rPr>
        <w:t>āra dina prabhuke kahe gaṅgāya dekhiyā</w:t>
      </w:r>
    </w:p>
    <w:p>
      <w:pPr>
        <w:keepNext/>
        <w:spacing w:after="40"/>
        <w:ind w:left="227"/>
      </w:pPr>
      <w:r>
        <w:rPr>
          <w:rFonts w:ascii="Times New Roman" w:hAnsi="Times New Roman"/>
          <w:color w:val="555555"/>
          <w:sz w:val="18"/>
        </w:rPr>
        <w:t>another  day  to the Lord  says  at the Ganges  seeing</w:t>
      </w:r>
    </w:p>
    <w:p>
      <w:pPr>
        <w:spacing w:before="60"/>
        <w:jc w:val="both"/>
      </w:pPr>
      <w:r>
        <w:rPr>
          <w:b/>
        </w:rPr>
        <w:t xml:space="preserve">61 </w:t>
      </w:r>
      <w:r>
        <w:rPr>
          <w:rFonts w:ascii="Times New Roman" w:hAnsi="Times New Roman"/>
        </w:rPr>
        <w:t>He went home with a heavy heart, and the next day, seeing the Lord at the Ganges, he said to Him:</w:t>
      </w:r>
      <w:r>
        <w:rPr>
          <w:rFonts w:ascii="Times New Roman" w:hAnsi="Times New Roman"/>
          <w:vertAlign w:val="superscript"/>
        </w:rPr>
        <w:t>1</w:t>
      </w:r>
    </w:p>
    <w:p>
      <w:pPr>
        <w:keepNext/>
        <w:spacing w:before="160"/>
        <w:jc w:val="center"/>
      </w:pPr>
      <w:r>
        <w:rPr>
          <w:rFonts w:ascii="Nirmala UI" w:hAnsi="Nirmala UI" w:cs="Nirmala UI"/>
          <w:sz w:val="24"/>
          <w:szCs w:val="24"/>
        </w:rPr>
        <w:t>শাপিব তোমারে মুঞি, পাঞাছি মনোদুঃখ ৷</w:t>
        <w:br/>
      </w:r>
      <w:r>
        <w:rPr>
          <w:rFonts w:ascii="Nirmala UI" w:hAnsi="Nirmala UI" w:cs="Nirmala UI"/>
          <w:sz w:val="24"/>
          <w:szCs w:val="24"/>
        </w:rPr>
        <w:t>পৈতা ছিণ্ডিয়া শাপে প্রচণ্ড দুর্ম্মুখ ॥ ৬২ ॥</w:t>
      </w:r>
    </w:p>
    <w:p>
      <w:pPr>
        <w:keepNext/>
        <w:spacing w:after="0"/>
        <w:ind w:left="227"/>
      </w:pPr>
      <w:r>
        <w:rPr>
          <w:rFonts w:ascii="Times New Roman" w:hAnsi="Times New Roman"/>
          <w:i/>
          <w:sz w:val="20"/>
        </w:rPr>
        <w:t>śāpiba tomāre muñi, pāñāchi mano-duḥkha</w:t>
      </w:r>
    </w:p>
    <w:p>
      <w:pPr>
        <w:keepNext/>
        <w:spacing w:after="40"/>
        <w:ind w:left="227"/>
      </w:pPr>
      <w:r>
        <w:rPr>
          <w:rFonts w:ascii="Times New Roman" w:hAnsi="Times New Roman"/>
          <w:color w:val="555555"/>
          <w:sz w:val="18"/>
        </w:rPr>
        <w:t>I shall curse  You  I  I have got  grief of heart</w:t>
      </w:r>
    </w:p>
    <w:p>
      <w:pPr>
        <w:keepNext/>
        <w:spacing w:after="0"/>
        <w:ind w:left="227"/>
      </w:pPr>
      <w:r>
        <w:rPr>
          <w:rFonts w:ascii="Times New Roman" w:hAnsi="Times New Roman"/>
          <w:i/>
          <w:sz w:val="20"/>
        </w:rPr>
        <w:t>paitā chiṇḍiyā śāpe pracaṇḍa durmukha</w:t>
      </w:r>
    </w:p>
    <w:p>
      <w:pPr>
        <w:keepNext/>
        <w:spacing w:after="40"/>
        <w:ind w:left="227"/>
      </w:pPr>
      <w:r>
        <w:rPr>
          <w:rFonts w:ascii="Times New Roman" w:hAnsi="Times New Roman"/>
          <w:color w:val="555555"/>
          <w:sz w:val="18"/>
        </w:rPr>
        <w:t>his thread  tearing  curses  fierce  foul-mouthed</w:t>
      </w:r>
    </w:p>
    <w:p>
      <w:pPr>
        <w:spacing w:before="60"/>
        <w:jc w:val="both"/>
      </w:pPr>
      <w:r>
        <w:rPr>
          <w:b/>
        </w:rPr>
        <w:t xml:space="preserve">62 </w:t>
      </w:r>
      <w:r>
        <w:rPr>
          <w:rFonts w:ascii="Times New Roman" w:hAnsi="Times New Roman"/>
        </w:rPr>
        <w:t>“I will curse You, for You have grieved me!” And tearing his sacred thread, the fierce, foul-mouthed man cursed Him:</w:t>
      </w:r>
    </w:p>
    <w:p>
      <w:pPr>
        <w:keepNext/>
        <w:spacing w:before="160"/>
        <w:jc w:val="center"/>
      </w:pPr>
      <w:r>
        <w:rPr>
          <w:rFonts w:ascii="Nirmala UI" w:hAnsi="Nirmala UI" w:cs="Nirmala UI"/>
          <w:sz w:val="24"/>
          <w:szCs w:val="24"/>
        </w:rPr>
        <w:t>সংসার-সুখ তোমার হউক বিনাশ ৷</w:t>
        <w:br/>
      </w:r>
      <w:r>
        <w:rPr>
          <w:rFonts w:ascii="Nirmala UI" w:hAnsi="Nirmala UI" w:cs="Nirmala UI"/>
          <w:sz w:val="24"/>
          <w:szCs w:val="24"/>
        </w:rPr>
        <w:t>শাপ শুনি’ মহাপ্রভুর হইল উল্লাস ॥ ৬৩ ॥</w:t>
      </w:r>
    </w:p>
    <w:p>
      <w:pPr>
        <w:keepNext/>
        <w:spacing w:after="0"/>
        <w:ind w:left="227"/>
      </w:pPr>
      <w:r>
        <w:rPr>
          <w:rFonts w:ascii="Times New Roman" w:hAnsi="Times New Roman"/>
          <w:i/>
          <w:sz w:val="20"/>
        </w:rPr>
        <w:t>saṁsāra-sukha tomāra hauka vināśa</w:t>
      </w:r>
    </w:p>
    <w:p>
      <w:pPr>
        <w:keepNext/>
        <w:spacing w:after="40"/>
        <w:ind w:left="227"/>
      </w:pPr>
      <w:r>
        <w:rPr>
          <w:rFonts w:ascii="Times New Roman" w:hAnsi="Times New Roman"/>
          <w:color w:val="555555"/>
          <w:sz w:val="18"/>
        </w:rPr>
        <w:t>worldly  happiness  Your  may be  destroyed</w:t>
      </w:r>
    </w:p>
    <w:p>
      <w:pPr>
        <w:keepNext/>
        <w:spacing w:after="0"/>
        <w:ind w:left="227"/>
      </w:pPr>
      <w:r>
        <w:rPr>
          <w:rFonts w:ascii="Times New Roman" w:hAnsi="Times New Roman"/>
          <w:i/>
          <w:sz w:val="20"/>
        </w:rPr>
        <w:t>śāpa śuni’ mahāprabhura haila ullāsa</w:t>
      </w:r>
    </w:p>
    <w:p>
      <w:pPr>
        <w:keepNext/>
        <w:spacing w:after="40"/>
        <w:ind w:left="227"/>
      </w:pPr>
      <w:r>
        <w:rPr>
          <w:rFonts w:ascii="Times New Roman" w:hAnsi="Times New Roman"/>
          <w:color w:val="555555"/>
          <w:sz w:val="18"/>
        </w:rPr>
        <w:t>the curse  hearing  of Mahāprabhu  was  delight</w:t>
      </w:r>
    </w:p>
    <w:p>
      <w:pPr>
        <w:spacing w:before="60"/>
        <w:jc w:val="both"/>
      </w:pPr>
      <w:r>
        <w:rPr>
          <w:b/>
        </w:rPr>
        <w:t xml:space="preserve">63 </w:t>
      </w:r>
      <w:r>
        <w:rPr>
          <w:rFonts w:ascii="Times New Roman" w:hAnsi="Times New Roman"/>
        </w:rPr>
        <w:t>“May Your worldly happiness be destroyed!” Hearing the curse, Mahāprabhu was filled with delight.</w:t>
      </w:r>
    </w:p>
    <w:p>
      <w:pPr>
        <w:keepNext/>
        <w:spacing w:before="160"/>
        <w:jc w:val="center"/>
      </w:pPr>
      <w:r>
        <w:rPr>
          <w:rFonts w:ascii="Nirmala UI" w:hAnsi="Nirmala UI" w:cs="Nirmala UI"/>
          <w:sz w:val="24"/>
          <w:szCs w:val="24"/>
        </w:rPr>
        <w:t>প্রভুর শাপ-বার্ত্তা শুনে হঞা শ্রদ্ধাবান্ ৷</w:t>
        <w:br/>
      </w:r>
      <w:r>
        <w:rPr>
          <w:rFonts w:ascii="Nirmala UI" w:hAnsi="Nirmala UI" w:cs="Nirmala UI"/>
          <w:sz w:val="24"/>
          <w:szCs w:val="24"/>
        </w:rPr>
        <w:t>ব্রহ্মশাপ হৈতে তার হয় পরিত্রাণ ॥ ৬৪ ॥</w:t>
      </w:r>
    </w:p>
    <w:p>
      <w:pPr>
        <w:keepNext/>
        <w:spacing w:after="0"/>
        <w:ind w:left="227"/>
      </w:pPr>
      <w:r>
        <w:rPr>
          <w:rFonts w:ascii="Times New Roman" w:hAnsi="Times New Roman"/>
          <w:i/>
          <w:sz w:val="20"/>
        </w:rPr>
        <w:t>prabhura śāpa-vārtā śune hañā śraddhāvān</w:t>
      </w:r>
    </w:p>
    <w:p>
      <w:pPr>
        <w:keepNext/>
        <w:spacing w:after="40"/>
        <w:ind w:left="227"/>
      </w:pPr>
      <w:r>
        <w:rPr>
          <w:rFonts w:ascii="Times New Roman" w:hAnsi="Times New Roman"/>
          <w:color w:val="555555"/>
          <w:sz w:val="18"/>
        </w:rPr>
        <w:t>the Lord’s  curse  story  hears  becoming  faithful</w:t>
      </w:r>
    </w:p>
    <w:p>
      <w:pPr>
        <w:keepNext/>
        <w:spacing w:after="0"/>
        <w:ind w:left="227"/>
      </w:pPr>
      <w:r>
        <w:rPr>
          <w:rFonts w:ascii="Times New Roman" w:hAnsi="Times New Roman"/>
          <w:i/>
          <w:sz w:val="20"/>
        </w:rPr>
        <w:t>brahma-śāpa haite tāra haya paritrāṇa</w:t>
      </w:r>
    </w:p>
    <w:p>
      <w:pPr>
        <w:keepNext/>
        <w:spacing w:after="40"/>
        <w:ind w:left="227"/>
      </w:pPr>
      <w:r>
        <w:rPr>
          <w:rFonts w:ascii="Times New Roman" w:hAnsi="Times New Roman"/>
          <w:color w:val="555555"/>
          <w:sz w:val="18"/>
        </w:rPr>
        <w:t>from a brāhmaṇa’s curse  his  becomes  deliverance</w:t>
      </w:r>
    </w:p>
    <w:p>
      <w:pPr>
        <w:spacing w:before="60"/>
        <w:jc w:val="both"/>
      </w:pPr>
      <w:r>
        <w:rPr>
          <w:b/>
        </w:rPr>
        <w:t xml:space="preserve">64 </w:t>
      </w:r>
      <w:r>
        <w:rPr>
          <w:rFonts w:ascii="Times New Roman" w:hAnsi="Times New Roman"/>
        </w:rPr>
        <w:t>Whoever hears with faith the story of the Lord’s curse is delivered from the curse of a brāhmaṇa.</w:t>
      </w:r>
    </w:p>
    <w:p>
      <w:pPr>
        <w:jc w:val="both"/>
      </w:pPr>
      <w:r>
        <w:rPr>
          <w:b/>
          <w:i/>
          <w:sz w:val="20"/>
        </w:rPr>
        <w:t xml:space="preserve">Anubhāṣya. </w:t>
      </w:r>
      <w:r>
        <w:rPr>
          <w:rFonts w:ascii="Times New Roman" w:hAnsi="Times New Roman"/>
          <w:sz w:val="20"/>
        </w:rPr>
        <w:t>Whoever thinks that the Lord, the master of *māyā*, is subject to curses and the like, or that He is a *jīva* punished by Yama and subject to the fruits of karma, invites godlessness upon himself. But once the *jīva* comes instead to know Him as the Supreme Lord, eternally worthy of service, its beginningless aversion to Kṛṣṇa disappears. This incident is not in the *Caitanya-bhāgavata*.</w:t>
      </w:r>
    </w:p>
    <w:p>
      <w:pPr>
        <w:keepNext/>
        <w:spacing w:before="160"/>
        <w:jc w:val="center"/>
      </w:pPr>
      <w:r>
        <w:rPr>
          <w:rFonts w:ascii="Times New Roman" w:hAnsi="Times New Roman"/>
          <w:i/>
          <w:sz w:val="21"/>
        </w:rPr>
        <w:t>Mercy through punishment for Mukunda —</w:t>
      </w:r>
    </w:p>
    <w:p>
      <w:pPr>
        <w:keepNext/>
        <w:jc w:val="center"/>
      </w:pPr>
      <w:r>
        <w:rPr>
          <w:rFonts w:ascii="Nirmala UI" w:hAnsi="Nirmala UI" w:cs="Nirmala UI"/>
          <w:sz w:val="24"/>
          <w:szCs w:val="24"/>
        </w:rPr>
        <w:t>মুকুন্দ-দত্তেরে কৈল দণ্ড-পরসাদ ৷</w:t>
        <w:br/>
      </w:r>
      <w:r>
        <w:rPr>
          <w:rFonts w:ascii="Nirmala UI" w:hAnsi="Nirmala UI" w:cs="Nirmala UI"/>
          <w:sz w:val="24"/>
          <w:szCs w:val="24"/>
        </w:rPr>
        <w:t>খণ্ডিল তাহার চিত্তের সব অবসাদ ॥ ৬৫ ॥</w:t>
      </w:r>
    </w:p>
    <w:p>
      <w:pPr>
        <w:keepNext/>
        <w:spacing w:after="0"/>
        <w:ind w:left="227"/>
      </w:pPr>
      <w:r>
        <w:rPr>
          <w:rFonts w:ascii="Times New Roman" w:hAnsi="Times New Roman"/>
          <w:i/>
          <w:sz w:val="20"/>
        </w:rPr>
        <w:t>mukunda-dattere kaila daṇḍa-parasāda</w:t>
      </w:r>
    </w:p>
    <w:p>
      <w:pPr>
        <w:keepNext/>
        <w:spacing w:after="40"/>
        <w:ind w:left="227"/>
      </w:pPr>
      <w:r>
        <w:rPr>
          <w:rFonts w:ascii="Times New Roman" w:hAnsi="Times New Roman"/>
          <w:color w:val="555555"/>
          <w:sz w:val="18"/>
        </w:rPr>
        <w:t>to Mukunda Datta  gave  punishment as grace</w:t>
      </w:r>
    </w:p>
    <w:p>
      <w:pPr>
        <w:keepNext/>
        <w:spacing w:after="0"/>
        <w:ind w:left="227"/>
      </w:pPr>
      <w:r>
        <w:rPr>
          <w:rFonts w:ascii="Times New Roman" w:hAnsi="Times New Roman"/>
          <w:i/>
          <w:sz w:val="20"/>
        </w:rPr>
        <w:t>khaṇḍila tāhāra cittera saba avasāda</w:t>
      </w:r>
    </w:p>
    <w:p>
      <w:pPr>
        <w:keepNext/>
        <w:spacing w:after="40"/>
        <w:ind w:left="227"/>
      </w:pPr>
      <w:r>
        <w:rPr>
          <w:rFonts w:ascii="Times New Roman" w:hAnsi="Times New Roman"/>
          <w:color w:val="555555"/>
          <w:sz w:val="18"/>
        </w:rPr>
        <w:t>destroyed  his  of heart  all  dejection</w:t>
      </w:r>
    </w:p>
    <w:p>
      <w:pPr>
        <w:spacing w:before="60"/>
        <w:jc w:val="both"/>
      </w:pPr>
      <w:r>
        <w:rPr>
          <w:b/>
        </w:rPr>
        <w:t xml:space="preserve">65 </w:t>
      </w:r>
      <w:r>
        <w:rPr>
          <w:rFonts w:ascii="Times New Roman" w:hAnsi="Times New Roman"/>
        </w:rPr>
        <w:t>To Mukunda Datta the Lord gave His grace in the form of punishment, and so dispelled all the dejection of his heart.</w:t>
      </w:r>
    </w:p>
    <w:p>
      <w:pPr>
        <w:jc w:val="both"/>
      </w:pPr>
      <w:r>
        <w:rPr>
          <w:b/>
          <w:i/>
          <w:sz w:val="20"/>
        </w:rPr>
        <w:t xml:space="preserve">Amṛta-pravāha-bhāṣya. </w:t>
      </w:r>
      <w:r>
        <w:rPr>
          <w:rFonts w:ascii="Times New Roman" w:hAnsi="Times New Roman"/>
          <w:sz w:val="20"/>
        </w:rPr>
        <w:t>On the day of the Lord's *mahā-prakāśa*, Mukunda Datta stayed lying outside the door. When the Lord had shown His grace to the other devotees one by one, they told the Lord that Mukunda Datta was outside. The Lord replied, “I will not soon be pleased with Mukunda Datta. Before devotees he speaks of ‘pure devotion,’ but sitting among the Māyāvādīs he accepts the ‘Māyāvāda’ set out in the *Yoga-vāsiṣṭha*. This always pains Me.” Mukunda Datta heard these words from outside and said, “I am fortunate! Though not soon, at some time Mahāprabhu, the deliverer of the world, will show me mercy.” Seeing that Mukunda Datta was firmly resolved to give up the company of Māyāvādīs, the Lord at once had him brought near and showed him His favor. In this way the Lord punished him for the offense of associating with Māyāvādīs and granted him grace as the fruit of associating with pure devotees.</w:t>
      </w:r>
    </w:p>
    <w:p>
      <w:pPr>
        <w:jc w:val="both"/>
      </w:pPr>
      <w:r>
        <w:rPr>
          <w:b/>
          <w:i/>
          <w:sz w:val="20"/>
        </w:rPr>
        <w:t xml:space="preserve">Anubhāṣya. </w:t>
      </w:r>
      <w:r>
        <w:rPr>
          <w:rFonts w:ascii="Times New Roman" w:hAnsi="Times New Roman"/>
          <w:sz w:val="20"/>
        </w:rPr>
        <w:t>Mercy through punishment for Mukunda: see the *Caitanya-bhāgavata*, Madhya, Chapter 10.</w:t>
      </w:r>
    </w:p>
    <w:p>
      <w:pPr>
        <w:keepNext/>
        <w:spacing w:before="160"/>
        <w:jc w:val="center"/>
      </w:pPr>
      <w:r>
        <w:rPr>
          <w:rFonts w:ascii="Times New Roman" w:hAnsi="Times New Roman"/>
          <w:i/>
          <w:sz w:val="21"/>
        </w:rPr>
        <w:t>Mercy through punishment for Advaita —</w:t>
      </w:r>
    </w:p>
    <w:p>
      <w:pPr>
        <w:keepNext/>
        <w:jc w:val="center"/>
      </w:pPr>
      <w:r>
        <w:rPr>
          <w:rFonts w:ascii="Nirmala UI" w:hAnsi="Nirmala UI" w:cs="Nirmala UI"/>
          <w:sz w:val="24"/>
          <w:szCs w:val="24"/>
        </w:rPr>
        <w:t>আচার্য্য-গোসাঞিরে প্রভু করে গুরুভক্তি ৷</w:t>
        <w:br/>
      </w:r>
      <w:r>
        <w:rPr>
          <w:rFonts w:ascii="Nirmala UI" w:hAnsi="Nirmala UI" w:cs="Nirmala UI"/>
          <w:sz w:val="24"/>
          <w:szCs w:val="24"/>
        </w:rPr>
        <w:t>তাহাতে আচার্য্য বড় হয় দুঃখমতি ॥ ৬৬ ॥</w:t>
      </w:r>
    </w:p>
    <w:p>
      <w:pPr>
        <w:keepNext/>
        <w:spacing w:after="0"/>
        <w:ind w:left="227"/>
      </w:pPr>
      <w:r>
        <w:rPr>
          <w:rFonts w:ascii="Times New Roman" w:hAnsi="Times New Roman"/>
          <w:i/>
          <w:sz w:val="20"/>
        </w:rPr>
        <w:t>ācārya-gosāñire prabhu kare guru-bhakti</w:t>
      </w:r>
    </w:p>
    <w:p>
      <w:pPr>
        <w:keepNext/>
        <w:spacing w:after="40"/>
        <w:ind w:left="227"/>
      </w:pPr>
      <w:r>
        <w:rPr>
          <w:rFonts w:ascii="Times New Roman" w:hAnsi="Times New Roman"/>
          <w:color w:val="555555"/>
          <w:sz w:val="18"/>
        </w:rPr>
        <w:t>to Ācārya Gosāñi  the Lord  shows  reverence as to a guru</w:t>
      </w:r>
    </w:p>
    <w:p>
      <w:pPr>
        <w:keepNext/>
        <w:spacing w:after="0"/>
        <w:ind w:left="227"/>
      </w:pPr>
      <w:r>
        <w:rPr>
          <w:rFonts w:ascii="Times New Roman" w:hAnsi="Times New Roman"/>
          <w:i/>
          <w:sz w:val="20"/>
        </w:rPr>
        <w:t>tāhāte ācārya baḍa haya duḥkha-mati</w:t>
      </w:r>
    </w:p>
    <w:p>
      <w:pPr>
        <w:keepNext/>
        <w:spacing w:after="40"/>
        <w:ind w:left="227"/>
      </w:pPr>
      <w:r>
        <w:rPr>
          <w:rFonts w:ascii="Times New Roman" w:hAnsi="Times New Roman"/>
          <w:color w:val="555555"/>
          <w:sz w:val="18"/>
        </w:rPr>
        <w:t>at that  the Ācārya  very  becomes  sad at heart</w:t>
      </w:r>
    </w:p>
    <w:p>
      <w:pPr>
        <w:spacing w:before="60"/>
        <w:jc w:val="both"/>
      </w:pPr>
      <w:r>
        <w:rPr>
          <w:b/>
        </w:rPr>
        <w:t xml:space="preserve">66 </w:t>
      </w:r>
      <w:r>
        <w:rPr>
          <w:rFonts w:ascii="Times New Roman" w:hAnsi="Times New Roman"/>
        </w:rPr>
        <w:t>The Lord honoured Ācārya Gosāñi as His guru, and this made the Ācārya very unhappy.</w:t>
      </w:r>
    </w:p>
    <w:p>
      <w:pPr>
        <w:keepNext/>
        <w:spacing w:before="160"/>
        <w:jc w:val="center"/>
      </w:pPr>
      <w:r>
        <w:rPr>
          <w:rFonts w:ascii="Nirmala UI" w:hAnsi="Nirmala UI" w:cs="Nirmala UI"/>
          <w:sz w:val="24"/>
          <w:szCs w:val="24"/>
        </w:rPr>
        <w:t>ভঙ্গী করি’ জ্ঞানমার্গ করিল ব্যাখ্যান ৷</w:t>
        <w:br/>
      </w:r>
      <w:r>
        <w:rPr>
          <w:rFonts w:ascii="Nirmala UI" w:hAnsi="Nirmala UI" w:cs="Nirmala UI"/>
          <w:sz w:val="24"/>
          <w:szCs w:val="24"/>
        </w:rPr>
        <w:t>ক্রোধাবেশে প্রভু তারে কৈল অবজ্ঞান ॥ ৬৭ ॥</w:t>
      </w:r>
    </w:p>
    <w:p>
      <w:pPr>
        <w:keepNext/>
        <w:spacing w:after="0"/>
        <w:ind w:left="227"/>
      </w:pPr>
      <w:r>
        <w:rPr>
          <w:rFonts w:ascii="Times New Roman" w:hAnsi="Times New Roman"/>
          <w:i/>
          <w:sz w:val="20"/>
        </w:rPr>
        <w:t>bhaṅgī kari’ jñāna-mārga karila vyākhyāna</w:t>
      </w:r>
    </w:p>
    <w:p>
      <w:pPr>
        <w:keepNext/>
        <w:spacing w:after="40"/>
        <w:ind w:left="227"/>
      </w:pPr>
      <w:r>
        <w:rPr>
          <w:rFonts w:ascii="Times New Roman" w:hAnsi="Times New Roman"/>
          <w:color w:val="555555"/>
          <w:sz w:val="18"/>
        </w:rPr>
        <w:t>a pretence  making  the path of knowledge  made  explanation</w:t>
      </w:r>
    </w:p>
    <w:p>
      <w:pPr>
        <w:keepNext/>
        <w:spacing w:after="0"/>
        <w:ind w:left="227"/>
      </w:pPr>
      <w:r>
        <w:rPr>
          <w:rFonts w:ascii="Times New Roman" w:hAnsi="Times New Roman"/>
          <w:i/>
          <w:sz w:val="20"/>
        </w:rPr>
        <w:t>krodhāveśe prabhu tāre kaila avajñāna</w:t>
      </w:r>
    </w:p>
    <w:p>
      <w:pPr>
        <w:keepNext/>
        <w:spacing w:after="40"/>
        <w:ind w:left="227"/>
      </w:pPr>
      <w:r>
        <w:rPr>
          <w:rFonts w:ascii="Times New Roman" w:hAnsi="Times New Roman"/>
          <w:color w:val="555555"/>
          <w:sz w:val="18"/>
        </w:rPr>
        <w:t>in anger  the Lord  to Him  showed  disregard</w:t>
      </w:r>
    </w:p>
    <w:p>
      <w:pPr>
        <w:spacing w:before="60"/>
        <w:jc w:val="both"/>
      </w:pPr>
      <w:r>
        <w:rPr>
          <w:b/>
        </w:rPr>
        <w:t xml:space="preserve">67 </w:t>
      </w:r>
      <w:r>
        <w:rPr>
          <w:rFonts w:ascii="Times New Roman" w:hAnsi="Times New Roman"/>
        </w:rPr>
        <w:t>So the Ācārya, by design, began to expound the path of knowledge, and the Lord in anger treated Him with disrespect.</w:t>
      </w:r>
    </w:p>
    <w:p>
      <w:pPr>
        <w:keepNext/>
        <w:spacing w:before="160"/>
        <w:jc w:val="center"/>
      </w:pPr>
      <w:r>
        <w:rPr>
          <w:rFonts w:ascii="Nirmala UI" w:hAnsi="Nirmala UI" w:cs="Nirmala UI"/>
          <w:sz w:val="24"/>
          <w:szCs w:val="24"/>
        </w:rPr>
        <w:t>তবে আচার্য্য-গোসাঞির আনন্দ হইল ৷</w:t>
        <w:br/>
      </w:r>
      <w:r>
        <w:rPr>
          <w:rFonts w:ascii="Nirmala UI" w:hAnsi="Nirmala UI" w:cs="Nirmala UI"/>
          <w:sz w:val="24"/>
          <w:szCs w:val="24"/>
        </w:rPr>
        <w:t>লজ্জিত হইয়া প্রভু প্রসাদ করিল ॥ ৬৮ ॥</w:t>
      </w:r>
    </w:p>
    <w:p>
      <w:pPr>
        <w:keepNext/>
        <w:spacing w:after="0"/>
        <w:ind w:left="227"/>
      </w:pPr>
      <w:r>
        <w:rPr>
          <w:rFonts w:ascii="Times New Roman" w:hAnsi="Times New Roman"/>
          <w:i/>
          <w:sz w:val="20"/>
        </w:rPr>
        <w:t>tabe ācārya-gosāñira ānanda haila</w:t>
      </w:r>
    </w:p>
    <w:p>
      <w:pPr>
        <w:keepNext/>
        <w:spacing w:after="40"/>
        <w:ind w:left="227"/>
      </w:pPr>
      <w:r>
        <w:rPr>
          <w:rFonts w:ascii="Times New Roman" w:hAnsi="Times New Roman"/>
          <w:color w:val="555555"/>
          <w:sz w:val="18"/>
        </w:rPr>
        <w:t>then  of Ācārya Gosāñi  joy  arose</w:t>
      </w:r>
    </w:p>
    <w:p>
      <w:pPr>
        <w:keepNext/>
        <w:spacing w:after="0"/>
        <w:ind w:left="227"/>
      </w:pPr>
      <w:r>
        <w:rPr>
          <w:rFonts w:ascii="Times New Roman" w:hAnsi="Times New Roman"/>
          <w:i/>
          <w:sz w:val="20"/>
        </w:rPr>
        <w:t>lajjita haiyā prabhu prasāda karila</w:t>
      </w:r>
    </w:p>
    <w:p>
      <w:pPr>
        <w:keepNext/>
        <w:spacing w:after="40"/>
        <w:ind w:left="227"/>
      </w:pPr>
      <w:r>
        <w:rPr>
          <w:rFonts w:ascii="Times New Roman" w:hAnsi="Times New Roman"/>
          <w:color w:val="555555"/>
          <w:sz w:val="18"/>
        </w:rPr>
        <w:t>abashed  becoming  the Lord  grace  showed</w:t>
      </w:r>
    </w:p>
    <w:p>
      <w:pPr>
        <w:spacing w:before="60"/>
        <w:jc w:val="both"/>
      </w:pPr>
      <w:r>
        <w:rPr>
          <w:b/>
        </w:rPr>
        <w:t xml:space="preserve">68 </w:t>
      </w:r>
      <w:r>
        <w:rPr>
          <w:rFonts w:ascii="Times New Roman" w:hAnsi="Times New Roman"/>
        </w:rPr>
        <w:t>Then Ācārya Gosāñi was filled with joy, and the Lord, abashed, showed Him His grace.</w:t>
      </w:r>
    </w:p>
    <w:p>
      <w:pPr>
        <w:jc w:val="both"/>
      </w:pPr>
      <w:r>
        <w:rPr>
          <w:b/>
          <w:i/>
          <w:sz w:val="20"/>
        </w:rPr>
        <w:t xml:space="preserve">Amṛta-pravāha-bhāṣya. </w:t>
      </w:r>
      <w:r>
        <w:rPr>
          <w:rFonts w:ascii="Times New Roman" w:hAnsi="Times New Roman"/>
          <w:sz w:val="20"/>
        </w:rPr>
        <w:t>Advaitācārya was a godbrother of Īśvara Purī, Mahāprabhu's guru. For this reason the Lord, although Advaita was His servant, honored him as a guru. Advaita was pained that Mahāprabhu showed him such honor. To receive Mahāprabhu's grace in the form of punishment, he went to Śāntipura and began to explain the path of *jñāna* to some unfortunate people. Hearing of this, the Lord went to Śāntipura in anger and gave Advaita Prabhu a sound beating. Having received the blows, Advaita Prabhu began to dance, saying, “Look, today my desire is fulfilled! Mahāprabhu was stingy and treated me as His guru; today He saw me as His own servant and disciple and tried to save me from the evil notion of Māyāvāda.” Seeing this ploy of Advaitācārya, the Lord was embarrassed and became pleased with him.</w:t>
      </w:r>
    </w:p>
    <w:p>
      <w:pPr>
        <w:keepNext/>
        <w:spacing w:before="160"/>
        <w:jc w:val="center"/>
      </w:pPr>
      <w:r>
        <w:rPr>
          <w:rFonts w:ascii="Times New Roman" w:hAnsi="Times New Roman"/>
          <w:i/>
          <w:sz w:val="21"/>
        </w:rPr>
        <w:t>Murāri Gupta's exclusive devotion to Śrī Rāma —</w:t>
      </w:r>
    </w:p>
    <w:p>
      <w:pPr>
        <w:keepNext/>
        <w:jc w:val="center"/>
      </w:pPr>
      <w:r>
        <w:rPr>
          <w:rFonts w:ascii="Nirmala UI" w:hAnsi="Nirmala UI" w:cs="Nirmala UI"/>
          <w:sz w:val="24"/>
          <w:szCs w:val="24"/>
        </w:rPr>
        <w:t>মুরারিগুপ্ত-মুখে শুনি’ রাম-গুণগ্রাম ৷</w:t>
        <w:br/>
      </w:r>
      <w:r>
        <w:rPr>
          <w:rFonts w:ascii="Nirmala UI" w:hAnsi="Nirmala UI" w:cs="Nirmala UI"/>
          <w:sz w:val="24"/>
          <w:szCs w:val="24"/>
        </w:rPr>
        <w:t>ললাটে লিখিল তাঁর ‘রামদাস’ নাম ॥ ৬৯ ॥</w:t>
      </w:r>
    </w:p>
    <w:p>
      <w:pPr>
        <w:keepNext/>
        <w:spacing w:after="0"/>
        <w:ind w:left="227"/>
      </w:pPr>
      <w:r>
        <w:rPr>
          <w:rFonts w:ascii="Times New Roman" w:hAnsi="Times New Roman"/>
          <w:i/>
          <w:sz w:val="20"/>
        </w:rPr>
        <w:t>murāri-gupta-mukhe śuni’ rāma-guṇa-grāma</w:t>
      </w:r>
    </w:p>
    <w:p>
      <w:pPr>
        <w:keepNext/>
        <w:spacing w:after="40"/>
        <w:ind w:left="227"/>
      </w:pPr>
      <w:r>
        <w:rPr>
          <w:rFonts w:ascii="Times New Roman" w:hAnsi="Times New Roman"/>
          <w:color w:val="555555"/>
          <w:sz w:val="18"/>
        </w:rPr>
        <w:t>from Murāri Gupta’s  mouth  hearing  Rāma’s  many qualities</w:t>
      </w:r>
    </w:p>
    <w:p>
      <w:pPr>
        <w:keepNext/>
        <w:spacing w:after="0"/>
        <w:ind w:left="227"/>
      </w:pPr>
      <w:r>
        <w:rPr>
          <w:rFonts w:ascii="Times New Roman" w:hAnsi="Times New Roman"/>
          <w:i/>
          <w:sz w:val="20"/>
        </w:rPr>
        <w:t>lalāṭe likhila tām̐ra ‘rāmadāsa’ nāma</w:t>
      </w:r>
    </w:p>
    <w:p>
      <w:pPr>
        <w:keepNext/>
        <w:spacing w:after="40"/>
        <w:ind w:left="227"/>
      </w:pPr>
      <w:r>
        <w:rPr>
          <w:rFonts w:ascii="Times New Roman" w:hAnsi="Times New Roman"/>
          <w:color w:val="555555"/>
          <w:sz w:val="18"/>
        </w:rPr>
        <w:t>on the forehead  wrote  his  ‘Rāmadāsa’  name</w:t>
      </w:r>
    </w:p>
    <w:p>
      <w:pPr>
        <w:spacing w:before="60"/>
        <w:jc w:val="both"/>
      </w:pPr>
      <w:r>
        <w:rPr>
          <w:b/>
        </w:rPr>
        <w:t xml:space="preserve">69 </w:t>
      </w:r>
      <w:r>
        <w:rPr>
          <w:rFonts w:ascii="Times New Roman" w:hAnsi="Times New Roman"/>
        </w:rPr>
        <w:t>Hearing from Murāri Gupta the glories of Rāma, the Lord wrote the name “Rāmadāsa” on his forehead.</w:t>
      </w:r>
    </w:p>
    <w:p>
      <w:pPr>
        <w:jc w:val="both"/>
      </w:pPr>
      <w:r>
        <w:rPr>
          <w:b/>
          <w:i/>
          <w:sz w:val="20"/>
        </w:rPr>
        <w:t xml:space="preserve">Amṛta-pravāha-bhāṣya. </w:t>
      </w:r>
      <w:r>
        <w:rPr>
          <w:rFonts w:ascii="Times New Roman" w:hAnsi="Times New Roman"/>
          <w:sz w:val="20"/>
        </w:rPr>
        <w:t>One day Mahāprabhu asked Murāri Gupta, who worshiped Śrī Rāma with the Rāma *mantra*, to recite a prayer to Śrī Rāma. Murāri recited the *Rāmāṣṭaka* with great *prema*: “Having thus heard the eight verses about Raghunandana, the lion among kings, Bhagavān placed His foot on the head of Murāri the physician and wrote on his forehead: ‘O, by My grace, become “Rāmadāsa”!’”</w:t>
      </w:r>
    </w:p>
    <w:p>
      <w:pPr>
        <w:jc w:val="both"/>
      </w:pPr>
      <w:r>
        <w:rPr>
          <w:b/>
          <w:i/>
          <w:sz w:val="20"/>
        </w:rPr>
        <w:t xml:space="preserve">Anubhāṣya. </w:t>
      </w:r>
      <w:r>
        <w:rPr>
          <w:rFonts w:ascii="Times New Roman" w:hAnsi="Times New Roman"/>
          <w:sz w:val="20"/>
        </w:rPr>
        <w:t>*Caitanya-maṅgala*, Madhya-khaṇḍa: “I ever worship Rāma, the guru of the three worlds.” “Having thus heard the eight verses about Raghuvīra, He Himself placed His foot on Murāri's head. He wrote the name ‘Rāmadāsa’ on his forehead: ‘By My grace you have become “Rāmadāsa.”’ Saying this, He showed him the form of Rāma. Murāri, falling at His feet, offers prayers.” The Lord's mercy to Murāri Gupta: see the *Caitanya-bhāgavata*, Madhya, Chapter 10.</w:t>
      </w:r>
    </w:p>
    <w:p>
      <w:pPr>
        <w:keepNext/>
        <w:spacing w:before="160"/>
        <w:jc w:val="center"/>
      </w:pPr>
      <w:r>
        <w:rPr>
          <w:rFonts w:ascii="Times New Roman" w:hAnsi="Times New Roman"/>
          <w:i/>
          <w:sz w:val="21"/>
        </w:rPr>
        <w:t>The Lord drinks water from an iron pot in Śrīdhara's house and gives boons —</w:t>
      </w:r>
    </w:p>
    <w:p>
      <w:pPr>
        <w:keepNext/>
        <w:jc w:val="center"/>
      </w:pPr>
      <w:r>
        <w:rPr>
          <w:rFonts w:ascii="Nirmala UI" w:hAnsi="Nirmala UI" w:cs="Nirmala UI"/>
          <w:sz w:val="24"/>
          <w:szCs w:val="24"/>
        </w:rPr>
        <w:t>শ্রীধরের লৌহপাত্রে কৈল জলপান ৷</w:t>
        <w:br/>
      </w:r>
      <w:r>
        <w:rPr>
          <w:rFonts w:ascii="Nirmala UI" w:hAnsi="Nirmala UI" w:cs="Nirmala UI"/>
          <w:sz w:val="24"/>
          <w:szCs w:val="24"/>
        </w:rPr>
        <w:t>সমস্ত ভক্তেরে দিল ইষ্ট বরদান ॥ ৭০ ॥</w:t>
      </w:r>
    </w:p>
    <w:p>
      <w:pPr>
        <w:keepNext/>
        <w:spacing w:after="0"/>
        <w:ind w:left="227"/>
      </w:pPr>
      <w:r>
        <w:rPr>
          <w:rFonts w:ascii="Times New Roman" w:hAnsi="Times New Roman"/>
          <w:i/>
          <w:sz w:val="20"/>
        </w:rPr>
        <w:t>śrīdharera lauha-pātre kaila jala-pāna</w:t>
      </w:r>
    </w:p>
    <w:p>
      <w:pPr>
        <w:keepNext/>
        <w:spacing w:after="40"/>
        <w:ind w:left="227"/>
      </w:pPr>
      <w:r>
        <w:rPr>
          <w:rFonts w:ascii="Times New Roman" w:hAnsi="Times New Roman"/>
          <w:color w:val="555555"/>
          <w:sz w:val="18"/>
        </w:rPr>
        <w:t>Śrīdhara’s  from the iron pot  made  water drinking</w:t>
      </w:r>
    </w:p>
    <w:p>
      <w:pPr>
        <w:keepNext/>
        <w:spacing w:after="0"/>
        <w:ind w:left="227"/>
      </w:pPr>
      <w:r>
        <w:rPr>
          <w:rFonts w:ascii="Times New Roman" w:hAnsi="Times New Roman"/>
          <w:i/>
          <w:sz w:val="20"/>
        </w:rPr>
        <w:t>samasta bhaktere dila iṣṭa vara-dāna</w:t>
      </w:r>
    </w:p>
    <w:p>
      <w:pPr>
        <w:keepNext/>
        <w:spacing w:after="40"/>
        <w:ind w:left="227"/>
      </w:pPr>
      <w:r>
        <w:rPr>
          <w:rFonts w:ascii="Times New Roman" w:hAnsi="Times New Roman"/>
          <w:color w:val="555555"/>
          <w:sz w:val="18"/>
        </w:rPr>
        <w:t>all  to the devotees  gave  desired  boons</w:t>
      </w:r>
    </w:p>
    <w:p>
      <w:pPr>
        <w:spacing w:before="60"/>
        <w:jc w:val="both"/>
      </w:pPr>
      <w:r>
        <w:rPr>
          <w:b/>
        </w:rPr>
        <w:t xml:space="preserve">70 </w:t>
      </w:r>
      <w:r>
        <w:rPr>
          <w:rFonts w:ascii="Times New Roman" w:hAnsi="Times New Roman"/>
        </w:rPr>
        <w:t>He drank water from Śrīdhara’s iron pot, and to all the devotees He granted the boons they desired.</w:t>
      </w:r>
    </w:p>
    <w:p>
      <w:pPr>
        <w:jc w:val="both"/>
      </w:pPr>
      <w:r>
        <w:rPr>
          <w:b/>
          <w:i/>
          <w:sz w:val="20"/>
        </w:rPr>
        <w:t xml:space="preserve">Amṛta-pravāha-bhāṣya. </w:t>
      </w:r>
      <w:r>
        <w:rPr>
          <w:rFonts w:ascii="Times New Roman" w:hAnsi="Times New Roman"/>
          <w:sz w:val="20"/>
        </w:rPr>
        <w:t>On the night of the first city *kīrtana*, after the Kāzī had been delivered, Chā̃d Kāzī came along with the *kīrtana* as far as Śrīdhara's courtyard. When the *kīrtana* stopped there to rest, Mahāprabhu mercifully drank the water that was in Śrīdhara's leaky iron pot, calling it “water offered by a devotee.” From that spot the Kāzī turned back. That place, in the northeastern part of Māyāpura, is still called the place where the *kīrtana* rested.</w:t>
      </w:r>
    </w:p>
    <w:p>
      <w:pPr>
        <w:jc w:val="both"/>
      </w:pPr>
      <w:r>
        <w:rPr>
          <w:b/>
          <w:i/>
          <w:sz w:val="20"/>
        </w:rPr>
        <w:t xml:space="preserve">Anubhāṣya. </w:t>
      </w:r>
      <w:r>
        <w:rPr>
          <w:rFonts w:ascii="Times New Roman" w:hAnsi="Times New Roman"/>
          <w:sz w:val="20"/>
        </w:rPr>
        <w:t>How the Lord drank water from Śrīdhara's iron pot: see the *Caitanya-bhāgavata*, Madhya, Chapter 23.</w:t>
      </w:r>
    </w:p>
    <w:p>
      <w:pPr>
        <w:keepNext/>
        <w:spacing w:before="160"/>
        <w:jc w:val="center"/>
      </w:pPr>
      <w:r>
        <w:rPr>
          <w:rFonts w:ascii="Times New Roman" w:hAnsi="Times New Roman"/>
          <w:i/>
          <w:sz w:val="21"/>
        </w:rPr>
        <w:t>Mercy to Ṭhākura Haridāsa; the pastime of freeing Śacī from her offense —</w:t>
      </w:r>
    </w:p>
    <w:p>
      <w:pPr>
        <w:keepNext/>
        <w:jc w:val="center"/>
      </w:pPr>
      <w:r>
        <w:rPr>
          <w:rFonts w:ascii="Nirmala UI" w:hAnsi="Nirmala UI" w:cs="Nirmala UI"/>
          <w:sz w:val="24"/>
          <w:szCs w:val="24"/>
        </w:rPr>
        <w:t>হরিদাস ঠাকুরেরে করিল প্রসাদ ৷</w:t>
        <w:br/>
      </w:r>
      <w:r>
        <w:rPr>
          <w:rFonts w:ascii="Nirmala UI" w:hAnsi="Nirmala UI" w:cs="Nirmala UI"/>
          <w:sz w:val="24"/>
          <w:szCs w:val="24"/>
        </w:rPr>
        <w:t>আচার্য্য-স্থানে মাতার খণ্ডাইল অপরাধ ॥ ৭১ ॥</w:t>
      </w:r>
    </w:p>
    <w:p>
      <w:pPr>
        <w:keepNext/>
        <w:spacing w:after="0"/>
        <w:ind w:left="227"/>
      </w:pPr>
      <w:r>
        <w:rPr>
          <w:rFonts w:ascii="Times New Roman" w:hAnsi="Times New Roman"/>
          <w:i/>
          <w:sz w:val="20"/>
        </w:rPr>
        <w:t>haridāsa ṭhākurere karila prasāda</w:t>
      </w:r>
    </w:p>
    <w:p>
      <w:pPr>
        <w:keepNext/>
        <w:spacing w:after="40"/>
        <w:ind w:left="227"/>
      </w:pPr>
      <w:r>
        <w:rPr>
          <w:rFonts w:ascii="Times New Roman" w:hAnsi="Times New Roman"/>
          <w:color w:val="555555"/>
          <w:sz w:val="18"/>
        </w:rPr>
        <w:t>Haridāsa Ṭhākura  showed  grace</w:t>
      </w:r>
    </w:p>
    <w:p>
      <w:pPr>
        <w:keepNext/>
        <w:spacing w:after="0"/>
        <w:ind w:left="227"/>
      </w:pPr>
      <w:r>
        <w:rPr>
          <w:rFonts w:ascii="Times New Roman" w:hAnsi="Times New Roman"/>
          <w:i/>
          <w:sz w:val="20"/>
        </w:rPr>
        <w:t>ācārya-sthāne mātāra khaṇḍāila aparādha</w:t>
      </w:r>
    </w:p>
    <w:p>
      <w:pPr>
        <w:keepNext/>
        <w:spacing w:after="40"/>
        <w:ind w:left="227"/>
      </w:pPr>
      <w:r>
        <w:rPr>
          <w:rFonts w:ascii="Times New Roman" w:hAnsi="Times New Roman"/>
          <w:color w:val="555555"/>
          <w:sz w:val="18"/>
        </w:rPr>
        <w:t>at the Ācārya’s place  of His mother  removed  the offence</w:t>
      </w:r>
    </w:p>
    <w:p>
      <w:pPr>
        <w:spacing w:before="60"/>
        <w:jc w:val="both"/>
      </w:pPr>
      <w:r>
        <w:rPr>
          <w:b/>
        </w:rPr>
        <w:t xml:space="preserve">71 </w:t>
      </w:r>
      <w:r>
        <w:rPr>
          <w:rFonts w:ascii="Times New Roman" w:hAnsi="Times New Roman"/>
        </w:rPr>
        <w:t>He showed His grace to Haridāsa Ṭhākura, and freed His mother from her offence against the Ācārya.</w:t>
      </w:r>
    </w:p>
    <w:p>
      <w:pPr>
        <w:jc w:val="both"/>
      </w:pPr>
      <w:r>
        <w:rPr>
          <w:b/>
          <w:i/>
          <w:sz w:val="20"/>
        </w:rPr>
        <w:t xml:space="preserve">Amṛta-pravāha-bhāṣya. </w:t>
      </w:r>
      <w:r>
        <w:rPr>
          <w:rFonts w:ascii="Times New Roman" w:hAnsi="Times New Roman"/>
          <w:sz w:val="20"/>
        </w:rPr>
        <w:t>On the day of the *mahā-prakāśa*, Mahāprabhu embraced Haridāsa, declared him an avatāra of Prahlāda, and gave him a boon.</w:t>
      </w:r>
    </w:p>
    <w:p>
      <w:pPr>
        <w:jc w:val="both"/>
      </w:pPr>
      <w:r>
        <w:rPr>
          <w:rFonts w:ascii="Times New Roman" w:hAnsi="Times New Roman"/>
          <w:sz w:val="20"/>
        </w:rPr>
        <w:t>When Viśvarūpa took *sannyāsa*, Śacīmātā blamed Advaita Ācārya for it. She thus committed an offense against a Vaiṣṇava, and the Lord freed her from that offense by having His mother take the dust of the Ācārya's feet.</w:t>
      </w:r>
    </w:p>
    <w:p>
      <w:pPr>
        <w:jc w:val="both"/>
      </w:pPr>
      <w:r>
        <w:rPr>
          <w:b/>
          <w:i/>
          <w:sz w:val="20"/>
        </w:rPr>
        <w:t xml:space="preserve">Anubhāṣya. </w:t>
      </w:r>
      <w:r>
        <w:rPr>
          <w:rFonts w:ascii="Times New Roman" w:hAnsi="Times New Roman"/>
          <w:sz w:val="20"/>
        </w:rPr>
        <w:t>Mercy to Ṭhākura Haridāsa: see the *Caitanya-bhāgavata*, Madhya, Chapter 10; the Lord's mercy to Śacīmātā: the *Caitanya-bhāgavata*, Madhya, Chapter 22.</w:t>
      </w:r>
    </w:p>
    <w:p>
      <w:pPr>
        <w:keepNext/>
        <w:spacing w:before="160"/>
        <w:jc w:val="center"/>
      </w:pPr>
      <w:r>
        <w:rPr>
          <w:rFonts w:ascii="Times New Roman" w:hAnsi="Times New Roman"/>
          <w:i/>
          <w:sz w:val="21"/>
        </w:rPr>
        <w:t>A godless student calls the glory of the holy name exaggeration (*arthavāda*) —</w:t>
      </w:r>
    </w:p>
    <w:p>
      <w:pPr>
        <w:keepNext/>
        <w:jc w:val="center"/>
      </w:pPr>
      <w:r>
        <w:rPr>
          <w:rFonts w:ascii="Nirmala UI" w:hAnsi="Nirmala UI" w:cs="Nirmala UI"/>
          <w:sz w:val="24"/>
          <w:szCs w:val="24"/>
        </w:rPr>
        <w:t>ভক্তগণে প্রভু নাম-মহিমা কহিল ৷</w:t>
        <w:br/>
      </w:r>
      <w:r>
        <w:rPr>
          <w:rFonts w:ascii="Nirmala UI" w:hAnsi="Nirmala UI" w:cs="Nirmala UI"/>
          <w:sz w:val="24"/>
          <w:szCs w:val="24"/>
        </w:rPr>
        <w:t>শুনিয়া পড়ুয়া তাঁহা অর্থবাদ কৈল ॥ ৭২ ॥</w:t>
      </w:r>
    </w:p>
    <w:p>
      <w:pPr>
        <w:keepNext/>
        <w:spacing w:after="0"/>
        <w:ind w:left="227"/>
      </w:pPr>
      <w:r>
        <w:rPr>
          <w:rFonts w:ascii="Times New Roman" w:hAnsi="Times New Roman"/>
          <w:i/>
          <w:sz w:val="20"/>
        </w:rPr>
        <w:t>bhakta-gaṇe prabhu nāma-mahimā kahila</w:t>
      </w:r>
    </w:p>
    <w:p>
      <w:pPr>
        <w:keepNext/>
        <w:spacing w:after="40"/>
        <w:ind w:left="227"/>
      </w:pPr>
      <w:r>
        <w:rPr>
          <w:rFonts w:ascii="Times New Roman" w:hAnsi="Times New Roman"/>
          <w:color w:val="555555"/>
          <w:sz w:val="18"/>
        </w:rPr>
        <w:t>to the devotees  the Lord  of the Name  the glory  told</w:t>
      </w:r>
    </w:p>
    <w:p>
      <w:pPr>
        <w:keepNext/>
        <w:spacing w:after="0"/>
        <w:ind w:left="227"/>
      </w:pPr>
      <w:r>
        <w:rPr>
          <w:rFonts w:ascii="Times New Roman" w:hAnsi="Times New Roman"/>
          <w:i/>
          <w:sz w:val="20"/>
        </w:rPr>
        <w:t>śuniyā paḍuyā tām̐hā artha-vāda kaila</w:t>
      </w:r>
    </w:p>
    <w:p>
      <w:pPr>
        <w:keepNext/>
        <w:spacing w:after="40"/>
        <w:ind w:left="227"/>
      </w:pPr>
      <w:r>
        <w:rPr>
          <w:rFonts w:ascii="Times New Roman" w:hAnsi="Times New Roman"/>
          <w:color w:val="555555"/>
          <w:sz w:val="18"/>
        </w:rPr>
        <w:t>hearing  a student  there  explaining it away  made</w:t>
      </w:r>
    </w:p>
    <w:p>
      <w:pPr>
        <w:spacing w:before="60"/>
        <w:jc w:val="both"/>
      </w:pPr>
      <w:r>
        <w:rPr>
          <w:b/>
        </w:rPr>
        <w:t xml:space="preserve">72 </w:t>
      </w:r>
      <w:r>
        <w:rPr>
          <w:rFonts w:ascii="Times New Roman" w:hAnsi="Times New Roman"/>
        </w:rPr>
        <w:t>The Lord told the devotees of the glory of the holy name, and a student who heard it explained it away as mere praise (*arthavāda*).</w:t>
      </w:r>
    </w:p>
    <w:p>
      <w:pPr>
        <w:jc w:val="both"/>
      </w:pPr>
      <w:r>
        <w:rPr>
          <w:b/>
          <w:i/>
          <w:sz w:val="20"/>
        </w:rPr>
        <w:t xml:space="preserve">Anubhāṣya. </w:t>
      </w:r>
      <w:r>
        <w:rPr>
          <w:rFonts w:ascii="Times New Roman" w:hAnsi="Times New Roman"/>
          <w:sz w:val="20"/>
        </w:rPr>
        <w:t>The glory of Śrī Nāma Prabhu is non-different from Kṛṣṇa Himself. To consider it “exaggerated praise,” “not real,” and therefore “untrue” — this divisive mentality is what is called “*arthavāda*,” that is, (false) praise or else defamation. It is outright godlessness, or atheism — nothing but enmity toward God.</w:t>
      </w:r>
    </w:p>
    <w:p>
      <w:pPr>
        <w:keepNext/>
        <w:spacing w:before="160"/>
        <w:jc w:val="center"/>
      </w:pPr>
      <w:r>
        <w:rPr>
          <w:rFonts w:ascii="Nirmala UI" w:hAnsi="Nirmala UI" w:cs="Nirmala UI"/>
          <w:sz w:val="24"/>
          <w:szCs w:val="24"/>
        </w:rPr>
        <w:t>নামে স্তুতিবাদ শুনি’ প্রভুর হৈল দুঃখ ৷</w:t>
        <w:br/>
      </w:r>
      <w:r>
        <w:rPr>
          <w:rFonts w:ascii="Nirmala UI" w:hAnsi="Nirmala UI" w:cs="Nirmala UI"/>
          <w:sz w:val="24"/>
          <w:szCs w:val="24"/>
        </w:rPr>
        <w:t>সবারে নিষেধিল, — ইহার না দেখিহ মুখ ॥ ৭৩ ॥</w:t>
      </w:r>
    </w:p>
    <w:p>
      <w:pPr>
        <w:keepNext/>
        <w:spacing w:after="0"/>
        <w:ind w:left="227"/>
      </w:pPr>
      <w:r>
        <w:rPr>
          <w:rFonts w:ascii="Times New Roman" w:hAnsi="Times New Roman"/>
          <w:i/>
          <w:sz w:val="20"/>
        </w:rPr>
        <w:t>nāme stuti-vāda śuni’ prabhura haila duḥkha</w:t>
      </w:r>
    </w:p>
    <w:p>
      <w:pPr>
        <w:keepNext/>
        <w:spacing w:after="40"/>
        <w:ind w:left="227"/>
      </w:pPr>
      <w:r>
        <w:rPr>
          <w:rFonts w:ascii="Times New Roman" w:hAnsi="Times New Roman"/>
          <w:color w:val="555555"/>
          <w:sz w:val="18"/>
        </w:rPr>
        <w:t>of the Name  exaggerated praise  hearing  of the Lord  was  pain</w:t>
      </w:r>
    </w:p>
    <w:p>
      <w:pPr>
        <w:keepNext/>
        <w:spacing w:after="0"/>
        <w:ind w:left="227"/>
      </w:pPr>
      <w:r>
        <w:rPr>
          <w:rFonts w:ascii="Times New Roman" w:hAnsi="Times New Roman"/>
          <w:i/>
          <w:sz w:val="20"/>
        </w:rPr>
        <w:t>sabāre niṣedhila, — ihāra nā dekhiha mukha</w:t>
      </w:r>
    </w:p>
    <w:p>
      <w:pPr>
        <w:keepNext/>
        <w:spacing w:after="40"/>
        <w:ind w:left="227"/>
      </w:pPr>
      <w:r>
        <w:rPr>
          <w:rFonts w:ascii="Times New Roman" w:hAnsi="Times New Roman"/>
          <w:color w:val="555555"/>
          <w:sz w:val="18"/>
        </w:rPr>
        <w:t>to all  He forbade  his  not  you shall see  face</w:t>
      </w:r>
    </w:p>
    <w:p>
      <w:pPr>
        <w:spacing w:before="60"/>
        <w:jc w:val="both"/>
      </w:pPr>
      <w:r>
        <w:rPr>
          <w:b/>
        </w:rPr>
        <w:t xml:space="preserve">73 </w:t>
      </w:r>
      <w:r>
        <w:rPr>
          <w:rFonts w:ascii="Times New Roman" w:hAnsi="Times New Roman"/>
        </w:rPr>
        <w:t>Hearing the name called an exaggeration, the Lord was pained, and He forbade everyone to look upon that man’s face.</w:t>
      </w:r>
    </w:p>
    <w:p>
      <w:pPr>
        <w:jc w:val="both"/>
      </w:pPr>
      <w:r>
        <w:rPr>
          <w:b/>
          <w:i/>
          <w:sz w:val="20"/>
        </w:rPr>
        <w:t xml:space="preserve">Amṛta-pravāha-bhāṣya. </w:t>
      </w:r>
      <w:r>
        <w:rPr>
          <w:rFonts w:ascii="Times New Roman" w:hAnsi="Times New Roman"/>
          <w:sz w:val="20"/>
        </w:rPr>
        <w:t>One day Mahāprabhu was describing to the devotees the boundless glory of the holy name. Hearing it, an unfortunate student said, “All this glory of the name is not real: the scriptures merely praise the name.” To reinterpret the glory of the name like this is the offense against the name called *arthavāda*. No offense is as terrible as an offense against the name. The Lord forbade everyone to look at that offending student's face and, with His associates, bathed in the Gaṅgā *sacele*, that is, with His clothes on. The meaning is: whoever has seen the face of an offender of the name should bathe with his clothes on — that is the lesson.</w:t>
      </w:r>
    </w:p>
    <w:p>
      <w:pPr>
        <w:keepNext/>
        <w:spacing w:before="160"/>
        <w:jc w:val="center"/>
      </w:pPr>
      <w:r>
        <w:rPr>
          <w:rFonts w:ascii="Times New Roman" w:hAnsi="Times New Roman"/>
          <w:i/>
          <w:sz w:val="21"/>
        </w:rPr>
        <w:t>The Lord and His associates bathe in the Gaṅgā with their clothes on, and He glorifies devotion, the one and only means (*abhidheya*) —</w:t>
      </w:r>
    </w:p>
    <w:p>
      <w:pPr>
        <w:keepNext/>
        <w:jc w:val="center"/>
      </w:pPr>
      <w:r>
        <w:rPr>
          <w:rFonts w:ascii="Nirmala UI" w:hAnsi="Nirmala UI" w:cs="Nirmala UI"/>
          <w:sz w:val="24"/>
          <w:szCs w:val="24"/>
        </w:rPr>
        <w:t>সগণে সচেলে গিয়া কৈল গঙ্গাস্নান ৷</w:t>
        <w:br/>
      </w:r>
      <w:r>
        <w:rPr>
          <w:rFonts w:ascii="Nirmala UI" w:hAnsi="Nirmala UI" w:cs="Nirmala UI"/>
          <w:sz w:val="24"/>
          <w:szCs w:val="24"/>
        </w:rPr>
        <w:t>ভক্তির মহিমা তাঁহা করিল ব্যাখ্যান ॥ ৭৪ ॥</w:t>
      </w:r>
    </w:p>
    <w:p>
      <w:pPr>
        <w:keepNext/>
        <w:spacing w:after="0"/>
        <w:ind w:left="227"/>
      </w:pPr>
      <w:r>
        <w:rPr>
          <w:rFonts w:ascii="Times New Roman" w:hAnsi="Times New Roman"/>
          <w:i/>
          <w:sz w:val="20"/>
        </w:rPr>
        <w:t>sagaṇe sacele giyā kaila gaṅgā-snāna</w:t>
      </w:r>
    </w:p>
    <w:p>
      <w:pPr>
        <w:keepNext/>
        <w:spacing w:after="40"/>
        <w:ind w:left="227"/>
      </w:pPr>
      <w:r>
        <w:rPr>
          <w:rFonts w:ascii="Times New Roman" w:hAnsi="Times New Roman"/>
          <w:color w:val="555555"/>
          <w:sz w:val="18"/>
        </w:rPr>
        <w:t>with His associates  in their clothes  going  made  bath in the Ganges</w:t>
      </w:r>
    </w:p>
    <w:p>
      <w:pPr>
        <w:keepNext/>
        <w:spacing w:after="0"/>
        <w:ind w:left="227"/>
      </w:pPr>
      <w:r>
        <w:rPr>
          <w:rFonts w:ascii="Times New Roman" w:hAnsi="Times New Roman"/>
          <w:i/>
          <w:sz w:val="20"/>
        </w:rPr>
        <w:t>bhaktira mahimā tām̐hā karila vyākhyāna</w:t>
      </w:r>
    </w:p>
    <w:p>
      <w:pPr>
        <w:keepNext/>
        <w:spacing w:after="40"/>
        <w:ind w:left="227"/>
      </w:pPr>
      <w:r>
        <w:rPr>
          <w:rFonts w:ascii="Times New Roman" w:hAnsi="Times New Roman"/>
          <w:color w:val="555555"/>
          <w:sz w:val="18"/>
        </w:rPr>
        <w:t>of bhakti  the glory  there  made  explanation</w:t>
      </w:r>
    </w:p>
    <w:p>
      <w:pPr>
        <w:spacing w:before="60"/>
        <w:jc w:val="both"/>
      </w:pPr>
      <w:r>
        <w:rPr>
          <w:b/>
        </w:rPr>
        <w:t xml:space="preserve">74 </w:t>
      </w:r>
      <w:r>
        <w:rPr>
          <w:rFonts w:ascii="Times New Roman" w:hAnsi="Times New Roman"/>
        </w:rPr>
        <w:t>Then He went with His companions and bathed in the Ganges in His clothes, and there He explained the glory of devotion.</w:t>
      </w:r>
    </w:p>
    <w:p>
      <w:pPr>
        <w:keepNext/>
        <w:spacing w:before="160"/>
        <w:jc w:val="center"/>
      </w:pPr>
      <w:r>
        <w:rPr>
          <w:rFonts w:ascii="Nirmala UI" w:hAnsi="Nirmala UI" w:cs="Nirmala UI"/>
          <w:sz w:val="24"/>
          <w:szCs w:val="24"/>
        </w:rPr>
        <w:t>জ্ঞান-কর্ম্ম-যোগ-ধর্ম্মে নহে কৃষ্ণ বশ ৷</w:t>
        <w:br/>
      </w:r>
      <w:r>
        <w:rPr>
          <w:rFonts w:ascii="Nirmala UI" w:hAnsi="Nirmala UI" w:cs="Nirmala UI"/>
          <w:sz w:val="24"/>
          <w:szCs w:val="24"/>
        </w:rPr>
        <w:t>কৃষ্ণবশ-হেতু এক — কৃষ্ণপ্রেমরস ॥ ৭৫ ॥</w:t>
      </w:r>
    </w:p>
    <w:p>
      <w:pPr>
        <w:keepNext/>
        <w:spacing w:after="0"/>
        <w:ind w:left="227"/>
      </w:pPr>
      <w:r>
        <w:rPr>
          <w:rFonts w:ascii="Times New Roman" w:hAnsi="Times New Roman"/>
          <w:i/>
          <w:sz w:val="20"/>
        </w:rPr>
        <w:t>jñāna-karma-yoga-dharme nahe kṛṣṇa vaśa</w:t>
      </w:r>
    </w:p>
    <w:p>
      <w:pPr>
        <w:keepNext/>
        <w:spacing w:after="40"/>
        <w:ind w:left="227"/>
      </w:pPr>
      <w:r>
        <w:rPr>
          <w:rFonts w:ascii="Times New Roman" w:hAnsi="Times New Roman"/>
          <w:color w:val="555555"/>
          <w:sz w:val="18"/>
        </w:rPr>
        <w:t>by knowledge, karma, yoga, dharma  not  Kṛṣṇa  controlled</w:t>
      </w:r>
    </w:p>
    <w:p>
      <w:pPr>
        <w:keepNext/>
        <w:spacing w:after="0"/>
        <w:ind w:left="227"/>
      </w:pPr>
      <w:r>
        <w:rPr>
          <w:rFonts w:ascii="Times New Roman" w:hAnsi="Times New Roman"/>
          <w:i/>
          <w:sz w:val="20"/>
        </w:rPr>
        <w:t>kṛṣṇa-vaśa-hetu eka — kṛṣṇa-prema-rasa</w:t>
      </w:r>
    </w:p>
    <w:p>
      <w:pPr>
        <w:keepNext/>
        <w:spacing w:after="40"/>
        <w:ind w:left="227"/>
      </w:pPr>
      <w:r>
        <w:rPr>
          <w:rFonts w:ascii="Times New Roman" w:hAnsi="Times New Roman"/>
          <w:color w:val="555555"/>
          <w:sz w:val="18"/>
        </w:rPr>
        <w:t>of Kṛṣṇa’s control  the cause  one  the rasa of love for Kṛṣṇa</w:t>
      </w:r>
    </w:p>
    <w:p>
      <w:pPr>
        <w:spacing w:before="60"/>
        <w:jc w:val="both"/>
      </w:pPr>
      <w:r>
        <w:rPr>
          <w:b/>
        </w:rPr>
        <w:t xml:space="preserve">75 </w:t>
      </w:r>
      <w:r>
        <w:rPr>
          <w:rFonts w:ascii="Times New Roman" w:hAnsi="Times New Roman"/>
        </w:rPr>
        <w:t>Kṛṣṇa is not brought under control by knowledge, karma, yoga or dharma; the one thing that holds Him is the rasa of love for Him.</w:t>
      </w:r>
    </w:p>
    <w:p>
      <w:pPr>
        <w:keepNext/>
        <w:spacing w:before="160"/>
        <w:jc w:val="center"/>
      </w:pPr>
      <w:r>
        <w:rPr>
          <w:rFonts w:ascii="Times New Roman" w:hAnsi="Times New Roman"/>
          <w:i/>
          <w:sz w:val="21"/>
        </w:rPr>
        <w:t>(*Śrīmad-Bhāgavatam*, Canto 11, Chapter 14, Verse 20)</w:t>
      </w:r>
    </w:p>
    <w:p>
      <w:pPr>
        <w:keepNext/>
        <w:jc w:val="center"/>
      </w:pPr>
      <w:r>
        <w:rPr>
          <w:rFonts w:ascii="Nirmala UI" w:hAnsi="Nirmala UI" w:cs="Nirmala UI"/>
          <w:sz w:val="24"/>
          <w:szCs w:val="24"/>
        </w:rPr>
        <w:t>ন সাধয়তি মাং যোগো ন সাংখ্যং ধর্ম্ম উদ্ধব ৷</w:t>
        <w:br/>
      </w:r>
      <w:r>
        <w:rPr>
          <w:rFonts w:ascii="Nirmala UI" w:hAnsi="Nirmala UI" w:cs="Nirmala UI"/>
          <w:sz w:val="24"/>
          <w:szCs w:val="24"/>
        </w:rPr>
        <w:t>ন স্বাধ্যায়স্তপস্ত্যাগো যথা ভক্তির্মমোর্জ্জিতা ॥ ৭৬ ॥</w:t>
      </w:r>
    </w:p>
    <w:p>
      <w:pPr>
        <w:keepNext/>
        <w:spacing w:after="0"/>
        <w:ind w:left="227"/>
      </w:pPr>
      <w:r>
        <w:rPr>
          <w:rFonts w:ascii="Times New Roman" w:hAnsi="Times New Roman"/>
          <w:i/>
          <w:sz w:val="20"/>
        </w:rPr>
        <w:t>na sādhayati māṁ yogo</w:t>
      </w:r>
    </w:p>
    <w:p>
      <w:pPr>
        <w:keepNext/>
        <w:spacing w:after="40"/>
        <w:ind w:left="227"/>
      </w:pPr>
      <w:r>
        <w:rPr>
          <w:rFonts w:ascii="Times New Roman" w:hAnsi="Times New Roman"/>
          <w:color w:val="555555"/>
          <w:sz w:val="18"/>
        </w:rPr>
        <w:t>not  wins  Me  yoga</w:t>
      </w:r>
    </w:p>
    <w:p>
      <w:pPr>
        <w:keepNext/>
        <w:spacing w:after="0"/>
        <w:ind w:left="227"/>
      </w:pPr>
      <w:r>
        <w:rPr>
          <w:rFonts w:ascii="Times New Roman" w:hAnsi="Times New Roman"/>
          <w:i/>
          <w:sz w:val="20"/>
        </w:rPr>
        <w:t>na sāṁkhyaṁ dharma uddhava</w:t>
      </w:r>
    </w:p>
    <w:p>
      <w:pPr>
        <w:keepNext/>
        <w:spacing w:after="40"/>
        <w:ind w:left="227"/>
      </w:pPr>
      <w:r>
        <w:rPr>
          <w:rFonts w:ascii="Times New Roman" w:hAnsi="Times New Roman"/>
          <w:color w:val="555555"/>
          <w:sz w:val="18"/>
        </w:rPr>
        <w:t>not  sāṅkhya  dharma  O Uddhava</w:t>
      </w:r>
    </w:p>
    <w:p>
      <w:pPr>
        <w:keepNext/>
        <w:spacing w:after="0"/>
        <w:ind w:left="227"/>
      </w:pPr>
      <w:r>
        <w:rPr>
          <w:rFonts w:ascii="Times New Roman" w:hAnsi="Times New Roman"/>
          <w:i/>
          <w:sz w:val="20"/>
        </w:rPr>
        <w:t>na svādhyāyas tapas tyāgo</w:t>
      </w:r>
    </w:p>
    <w:p>
      <w:pPr>
        <w:keepNext/>
        <w:spacing w:after="40"/>
        <w:ind w:left="227"/>
      </w:pPr>
      <w:r>
        <w:rPr>
          <w:rFonts w:ascii="Times New Roman" w:hAnsi="Times New Roman"/>
          <w:color w:val="555555"/>
          <w:sz w:val="18"/>
        </w:rPr>
        <w:t>not  Vedic study  austerity  renunciation</w:t>
      </w:r>
    </w:p>
    <w:p>
      <w:pPr>
        <w:keepNext/>
        <w:spacing w:after="0"/>
        <w:ind w:left="227"/>
      </w:pPr>
      <w:r>
        <w:rPr>
          <w:rFonts w:ascii="Times New Roman" w:hAnsi="Times New Roman"/>
          <w:i/>
          <w:sz w:val="20"/>
        </w:rPr>
        <w:t>yathā bhaktir mamorjitā</w:t>
      </w:r>
    </w:p>
    <w:p>
      <w:pPr>
        <w:keepNext/>
        <w:spacing w:after="40"/>
        <w:ind w:left="227"/>
      </w:pPr>
      <w:r>
        <w:rPr>
          <w:rFonts w:ascii="Times New Roman" w:hAnsi="Times New Roman"/>
          <w:color w:val="555555"/>
          <w:sz w:val="18"/>
        </w:rPr>
        <w:t>as  devotion  to Me  intense</w:t>
      </w:r>
    </w:p>
    <w:p>
      <w:pPr>
        <w:spacing w:before="60"/>
        <w:jc w:val="both"/>
      </w:pPr>
      <w:r>
        <w:rPr>
          <w:b/>
        </w:rPr>
        <w:t xml:space="preserve">76 </w:t>
      </w:r>
      <w:r>
        <w:rPr>
          <w:rFonts w:ascii="Times New Roman" w:hAnsi="Times New Roman"/>
        </w:rPr>
        <w:t>(Śrī Kṛṣṇa said:) “O Uddhava, neither yoga nor sāṅkhya, neither dharma nor study of the Vedas, neither austerity nor renunciation can win Me as intense devotion to Me does.” (Śrīmad-Bhāgavatam, 11.14.20)</w:t>
      </w:r>
    </w:p>
    <w:p>
      <w:pPr>
        <w:jc w:val="both"/>
      </w:pPr>
      <w:r>
        <w:rPr>
          <w:b/>
          <w:i/>
          <w:sz w:val="20"/>
        </w:rPr>
        <w:t xml:space="preserve">Amṛta-pravāha-bhāṣya. </w:t>
      </w:r>
      <w:r>
        <w:rPr>
          <w:rFonts w:ascii="Times New Roman" w:hAnsi="Times New Roman"/>
          <w:sz w:val="20"/>
        </w:rPr>
        <w:t>O Uddhava! As strong devotion to Me can win Me over, so I am not won over by *aṣṭāṅga-yoga*, by *sāṅkhya-jñāna* — the doctrine of non-difference from Brahman, by *svādhyāya* — a brāhmaṇa's study of his own branch of the Veda, by every kind of austerity, or by *sannyāsa* and the like, which is renunciation.</w:t>
      </w:r>
    </w:p>
    <w:p>
      <w:pPr>
        <w:jc w:val="both"/>
      </w:pPr>
      <w:r>
        <w:rPr>
          <w:b/>
          <w:i/>
          <w:sz w:val="20"/>
        </w:rPr>
        <w:t xml:space="preserve">Anubhāṣya. </w:t>
      </w:r>
      <w:r>
        <w:rPr>
          <w:rFonts w:ascii="Times New Roman" w:hAnsi="Times New Roman"/>
          <w:sz w:val="20"/>
        </w:rPr>
        <w:t xml:space="preserve">Śrī Kṛṣṇa said to Uddhava: O </w:t>
      </w:r>
      <w:r>
        <w:rPr>
          <w:rFonts w:ascii="Times New Roman" w:hAnsi="Times New Roman"/>
          <w:b/>
          <w:sz w:val="20"/>
        </w:rPr>
        <w:t>uddhava</w:t>
      </w:r>
      <w:r>
        <w:rPr>
          <w:rFonts w:ascii="Times New Roman" w:hAnsi="Times New Roman"/>
          <w:sz w:val="20"/>
        </w:rPr>
        <w:t xml:space="preserve">, </w:t>
      </w:r>
      <w:r>
        <w:rPr>
          <w:rFonts w:ascii="Times New Roman" w:hAnsi="Times New Roman"/>
          <w:b/>
          <w:sz w:val="20"/>
        </w:rPr>
        <w:t>yogaḥ</w:t>
      </w:r>
      <w:r>
        <w:rPr>
          <w:rFonts w:ascii="Times New Roman" w:hAnsi="Times New Roman"/>
          <w:sz w:val="20"/>
        </w:rPr>
        <w:t xml:space="preserve"> (*yama*, *niyama*, *āsana*, *prāṇāyāma* and the rest, born of the restraint of the breath), </w:t>
      </w:r>
      <w:r>
        <w:rPr>
          <w:rFonts w:ascii="Times New Roman" w:hAnsi="Times New Roman"/>
          <w:b/>
          <w:sz w:val="20"/>
        </w:rPr>
        <w:t>sāṅkhyam</w:t>
      </w:r>
      <w:r>
        <w:rPr>
          <w:rFonts w:ascii="Times New Roman" w:hAnsi="Times New Roman"/>
          <w:sz w:val="20"/>
        </w:rPr>
        <w:t xml:space="preserve"> (the enumeration of the *tattvas* taught by Kapila), </w:t>
      </w:r>
      <w:r>
        <w:rPr>
          <w:rFonts w:ascii="Times New Roman" w:hAnsi="Times New Roman"/>
          <w:b/>
          <w:sz w:val="20"/>
        </w:rPr>
        <w:t>dharmaḥ</w:t>
      </w:r>
      <w:r>
        <w:rPr>
          <w:rFonts w:ascii="Times New Roman" w:hAnsi="Times New Roman"/>
          <w:sz w:val="20"/>
        </w:rPr>
        <w:t xml:space="preserve"> (the *dharma* of *varṇa* and *āśrama*), </w:t>
      </w:r>
      <w:r>
        <w:rPr>
          <w:rFonts w:ascii="Times New Roman" w:hAnsi="Times New Roman"/>
          <w:b/>
          <w:sz w:val="20"/>
        </w:rPr>
        <w:t>svādhyāyaḥ</w:t>
      </w:r>
      <w:r>
        <w:rPr>
          <w:rFonts w:ascii="Times New Roman" w:hAnsi="Times New Roman"/>
          <w:sz w:val="20"/>
        </w:rPr>
        <w:t xml:space="preserve"> (study of the Veda), </w:t>
      </w:r>
      <w:r>
        <w:rPr>
          <w:rFonts w:ascii="Times New Roman" w:hAnsi="Times New Roman"/>
          <w:b/>
          <w:sz w:val="20"/>
        </w:rPr>
        <w:t>tapaḥ</w:t>
      </w:r>
      <w:r>
        <w:rPr>
          <w:rFonts w:ascii="Times New Roman" w:hAnsi="Times New Roman"/>
          <w:sz w:val="20"/>
        </w:rPr>
        <w:t xml:space="preserve">, </w:t>
      </w:r>
      <w:r>
        <w:rPr>
          <w:rFonts w:ascii="Times New Roman" w:hAnsi="Times New Roman"/>
          <w:b/>
          <w:sz w:val="20"/>
        </w:rPr>
        <w:t>tyāgaḥ</w:t>
      </w:r>
      <w:r>
        <w:rPr>
          <w:rFonts w:ascii="Times New Roman" w:hAnsi="Times New Roman"/>
          <w:sz w:val="20"/>
        </w:rPr>
        <w:t xml:space="preserve"> (*sannyāsa*) </w:t>
      </w:r>
      <w:r>
        <w:rPr>
          <w:rFonts w:ascii="Times New Roman" w:hAnsi="Times New Roman"/>
          <w:b/>
          <w:sz w:val="20"/>
        </w:rPr>
        <w:t>tathā</w:t>
      </w:r>
      <w:r>
        <w:rPr>
          <w:rFonts w:ascii="Times New Roman" w:hAnsi="Times New Roman"/>
          <w:sz w:val="20"/>
        </w:rPr>
        <w:t xml:space="preserve"> (so) </w:t>
      </w:r>
      <w:r>
        <w:rPr>
          <w:rFonts w:ascii="Times New Roman" w:hAnsi="Times New Roman"/>
          <w:b/>
          <w:sz w:val="20"/>
        </w:rPr>
        <w:t>mām</w:t>
      </w:r>
      <w:r>
        <w:rPr>
          <w:rFonts w:ascii="Times New Roman" w:hAnsi="Times New Roman"/>
          <w:sz w:val="20"/>
        </w:rPr>
        <w:t xml:space="preserve"> </w:t>
      </w:r>
      <w:r>
        <w:rPr>
          <w:rFonts w:ascii="Times New Roman" w:hAnsi="Times New Roman"/>
          <w:b/>
          <w:sz w:val="20"/>
        </w:rPr>
        <w:t>na sādhayati</w:t>
      </w:r>
      <w:r>
        <w:rPr>
          <w:rFonts w:ascii="Times New Roman" w:hAnsi="Times New Roman"/>
          <w:sz w:val="20"/>
        </w:rPr>
        <w:t xml:space="preserve"> (do not win Me over),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mama</w:t>
      </w:r>
      <w:r>
        <w:rPr>
          <w:rFonts w:ascii="Times New Roman" w:hAnsi="Times New Roman"/>
          <w:sz w:val="20"/>
        </w:rPr>
        <w:t xml:space="preserve"> </w:t>
      </w:r>
      <w:r>
        <w:rPr>
          <w:rFonts w:ascii="Times New Roman" w:hAnsi="Times New Roman"/>
          <w:b/>
          <w:sz w:val="20"/>
        </w:rPr>
        <w:t>ūrjitā</w:t>
      </w:r>
      <w:r>
        <w:rPr>
          <w:rFonts w:ascii="Times New Roman" w:hAnsi="Times New Roman"/>
          <w:sz w:val="20"/>
        </w:rPr>
        <w:t xml:space="preserve"> (intensified) </w:t>
      </w:r>
      <w:r>
        <w:rPr>
          <w:rFonts w:ascii="Times New Roman" w:hAnsi="Times New Roman"/>
          <w:b/>
          <w:sz w:val="20"/>
        </w:rPr>
        <w:t>bhaktiḥ</w:t>
      </w:r>
      <w:r>
        <w:rPr>
          <w:rFonts w:ascii="Times New Roman" w:hAnsi="Times New Roman"/>
          <w:sz w:val="20"/>
        </w:rPr>
        <w:t xml:space="preserve"> </w:t>
      </w:r>
      <w:r>
        <w:rPr>
          <w:rFonts w:ascii="Times New Roman" w:hAnsi="Times New Roman"/>
          <w:b/>
          <w:sz w:val="20"/>
        </w:rPr>
        <w:t>mām</w:t>
      </w:r>
      <w:r>
        <w:rPr>
          <w:rFonts w:ascii="Times New Roman" w:hAnsi="Times New Roman"/>
          <w:sz w:val="20"/>
        </w:rPr>
        <w:t xml:space="preserve"> (wins Me over).</w:t>
      </w:r>
    </w:p>
    <w:p>
      <w:pPr>
        <w:keepNext/>
        <w:spacing w:before="160"/>
        <w:jc w:val="center"/>
      </w:pPr>
      <w:r>
        <w:rPr>
          <w:rFonts w:ascii="Times New Roman" w:hAnsi="Times New Roman"/>
          <w:i/>
          <w:sz w:val="21"/>
        </w:rPr>
        <w:t>Praise of Murāri —</w:t>
      </w:r>
    </w:p>
    <w:p>
      <w:pPr>
        <w:keepNext/>
        <w:jc w:val="center"/>
      </w:pPr>
      <w:r>
        <w:rPr>
          <w:rFonts w:ascii="Nirmala UI" w:hAnsi="Nirmala UI" w:cs="Nirmala UI"/>
          <w:sz w:val="24"/>
          <w:szCs w:val="24"/>
        </w:rPr>
        <w:t>মুরারিকে কহে প্রভু কৃষ্ণবশ কৈলা ৷</w:t>
        <w:br/>
      </w:r>
      <w:r>
        <w:rPr>
          <w:rFonts w:ascii="Nirmala UI" w:hAnsi="Nirmala UI" w:cs="Nirmala UI"/>
          <w:sz w:val="24"/>
          <w:szCs w:val="24"/>
        </w:rPr>
        <w:t>শুনিয়া মুরারি শ্লোক কহিতে লাগিলা ॥ ৭৭ ॥</w:t>
      </w:r>
    </w:p>
    <w:p>
      <w:pPr>
        <w:keepNext/>
        <w:spacing w:after="0"/>
        <w:ind w:left="227"/>
      </w:pPr>
      <w:r>
        <w:rPr>
          <w:rFonts w:ascii="Times New Roman" w:hAnsi="Times New Roman"/>
          <w:i/>
          <w:sz w:val="20"/>
        </w:rPr>
        <w:t>murārike kahe prabhu kṛṣṇa-vaśa kailā</w:t>
      </w:r>
    </w:p>
    <w:p>
      <w:pPr>
        <w:keepNext/>
        <w:spacing w:after="40"/>
        <w:ind w:left="227"/>
      </w:pPr>
      <w:r>
        <w:rPr>
          <w:rFonts w:ascii="Times New Roman" w:hAnsi="Times New Roman"/>
          <w:color w:val="555555"/>
          <w:sz w:val="18"/>
        </w:rPr>
        <w:t>to Murāri  says  the Lord  Kṛṣṇa  under control  you have made</w:t>
      </w:r>
    </w:p>
    <w:p>
      <w:pPr>
        <w:keepNext/>
        <w:spacing w:after="0"/>
        <w:ind w:left="227"/>
      </w:pPr>
      <w:r>
        <w:rPr>
          <w:rFonts w:ascii="Times New Roman" w:hAnsi="Times New Roman"/>
          <w:i/>
          <w:sz w:val="20"/>
        </w:rPr>
        <w:t>śuniyā murāri śloka kahite lāgilā</w:t>
      </w:r>
    </w:p>
    <w:p>
      <w:pPr>
        <w:keepNext/>
        <w:spacing w:after="40"/>
        <w:ind w:left="227"/>
      </w:pPr>
      <w:r>
        <w:rPr>
          <w:rFonts w:ascii="Times New Roman" w:hAnsi="Times New Roman"/>
          <w:color w:val="555555"/>
          <w:sz w:val="18"/>
        </w:rPr>
        <w:t>hearing  Murāri  a verse  to recite  began</w:t>
      </w:r>
    </w:p>
    <w:p>
      <w:pPr>
        <w:spacing w:before="60"/>
        <w:jc w:val="both"/>
      </w:pPr>
      <w:r>
        <w:rPr>
          <w:b/>
        </w:rPr>
        <w:t xml:space="preserve">77 </w:t>
      </w:r>
      <w:r>
        <w:rPr>
          <w:rFonts w:ascii="Times New Roman" w:hAnsi="Times New Roman"/>
        </w:rPr>
        <w:t>The Lord said to Murāri, “You have brought Kṛṣṇa under your control,” and hearing this, Murāri began to recite a verse:</w:t>
      </w:r>
    </w:p>
    <w:p>
      <w:pPr>
        <w:keepNext/>
        <w:spacing w:before="160"/>
        <w:jc w:val="center"/>
      </w:pPr>
      <w:r>
        <w:rPr>
          <w:rFonts w:ascii="Times New Roman" w:hAnsi="Times New Roman"/>
          <w:i/>
          <w:sz w:val="21"/>
        </w:rPr>
        <w:t>(*Śrīmad-Bhāgavatam*, Canto 10, Chapter 81, Verse 14)</w:t>
      </w:r>
      <w:r>
        <w:rPr>
          <w:rFonts w:ascii="Times New Roman" w:hAnsi="Times New Roman"/>
          <w:i/>
          <w:sz w:val="21"/>
          <w:vertAlign w:val="superscript"/>
        </w:rPr>
        <w:t>8</w:t>
      </w:r>
    </w:p>
    <w:p>
      <w:pPr>
        <w:keepNext/>
        <w:jc w:val="center"/>
      </w:pPr>
      <w:r>
        <w:rPr>
          <w:rFonts w:ascii="Nirmala UI" w:hAnsi="Nirmala UI" w:cs="Nirmala UI"/>
          <w:sz w:val="24"/>
          <w:szCs w:val="24"/>
        </w:rPr>
        <w:t>ক্বাহং দরিদ্রঃ পাপীয়ান্ ক্ব কৃষ্ণঃ শ্রীনিকেতনঃ ৷</w:t>
        <w:br/>
      </w:r>
      <w:r>
        <w:rPr>
          <w:rFonts w:ascii="Nirmala UI" w:hAnsi="Nirmala UI" w:cs="Nirmala UI"/>
          <w:sz w:val="24"/>
          <w:szCs w:val="24"/>
        </w:rPr>
        <w:t>ব্রহ্মবন্ধুরিতিস্মাহং বাহুভ্যাং পরিরম্ভিতঃ ॥ ৭৮ ॥</w:t>
      </w:r>
    </w:p>
    <w:p>
      <w:pPr>
        <w:keepNext/>
        <w:spacing w:after="0"/>
        <w:ind w:left="227"/>
      </w:pPr>
      <w:r>
        <w:rPr>
          <w:rFonts w:ascii="Times New Roman" w:hAnsi="Times New Roman"/>
          <w:i/>
          <w:sz w:val="20"/>
        </w:rPr>
        <w:t>kvāhaṁ daridraḥ pāpīyān</w:t>
      </w:r>
    </w:p>
    <w:p>
      <w:pPr>
        <w:keepNext/>
        <w:spacing w:after="40"/>
        <w:ind w:left="227"/>
      </w:pPr>
      <w:r>
        <w:rPr>
          <w:rFonts w:ascii="Times New Roman" w:hAnsi="Times New Roman"/>
          <w:color w:val="555555"/>
          <w:sz w:val="18"/>
        </w:rPr>
        <w:t>where  I  poor  most sinful</w:t>
      </w:r>
    </w:p>
    <w:p>
      <w:pPr>
        <w:keepNext/>
        <w:spacing w:after="0"/>
        <w:ind w:left="227"/>
      </w:pPr>
      <w:r>
        <w:rPr>
          <w:rFonts w:ascii="Times New Roman" w:hAnsi="Times New Roman"/>
          <w:i/>
          <w:sz w:val="20"/>
        </w:rPr>
        <w:t>kva kṛṣṇaḥ śrī-niketanaḥ</w:t>
      </w:r>
    </w:p>
    <w:p>
      <w:pPr>
        <w:keepNext/>
        <w:spacing w:after="40"/>
        <w:ind w:left="227"/>
      </w:pPr>
      <w:r>
        <w:rPr>
          <w:rFonts w:ascii="Times New Roman" w:hAnsi="Times New Roman"/>
          <w:color w:val="555555"/>
          <w:sz w:val="18"/>
        </w:rPr>
        <w:t>where  Kṛṣṇa  the abode of Śrī</w:t>
      </w:r>
    </w:p>
    <w:p>
      <w:pPr>
        <w:keepNext/>
        <w:spacing w:after="0"/>
        <w:ind w:left="227"/>
      </w:pPr>
      <w:r>
        <w:rPr>
          <w:rFonts w:ascii="Times New Roman" w:hAnsi="Times New Roman"/>
          <w:i/>
          <w:sz w:val="20"/>
        </w:rPr>
        <w:t>brahma-bandhur iti smāhaṁ</w:t>
      </w:r>
    </w:p>
    <w:p>
      <w:pPr>
        <w:keepNext/>
        <w:spacing w:after="40"/>
        <w:ind w:left="227"/>
      </w:pPr>
      <w:r>
        <w:rPr>
          <w:rFonts w:ascii="Times New Roman" w:hAnsi="Times New Roman"/>
          <w:color w:val="555555"/>
          <w:sz w:val="18"/>
        </w:rPr>
        <w:t>a brāhmaṇa by birth only  thus  indeed  I</w:t>
      </w:r>
    </w:p>
    <w:p>
      <w:pPr>
        <w:keepNext/>
        <w:spacing w:after="0"/>
        <w:ind w:left="227"/>
      </w:pPr>
      <w:r>
        <w:rPr>
          <w:rFonts w:ascii="Times New Roman" w:hAnsi="Times New Roman"/>
          <w:i/>
          <w:sz w:val="20"/>
        </w:rPr>
        <w:t>bāhubhyāṁ parirambhitaḥ</w:t>
      </w:r>
    </w:p>
    <w:p>
      <w:pPr>
        <w:keepNext/>
        <w:spacing w:after="40"/>
        <w:ind w:left="227"/>
      </w:pPr>
      <w:r>
        <w:rPr>
          <w:rFonts w:ascii="Times New Roman" w:hAnsi="Times New Roman"/>
          <w:color w:val="555555"/>
          <w:sz w:val="18"/>
        </w:rPr>
        <w:t>with both arms  was embraced</w:t>
      </w:r>
    </w:p>
    <w:p>
      <w:pPr>
        <w:spacing w:before="60"/>
        <w:jc w:val="both"/>
      </w:pPr>
      <w:r>
        <w:rPr>
          <w:b/>
        </w:rPr>
        <w:t xml:space="preserve">78 </w:t>
      </w:r>
      <w:r>
        <w:rPr>
          <w:rFonts w:ascii="Times New Roman" w:hAnsi="Times New Roman"/>
        </w:rPr>
        <w:t>“Who am I, a poor and sinful man, and who is Kṛṣṇa, the abode of the goddess of fortune? Yet because I was born a brāhmaṇa, He embraced me in His arms!” (Śrīmad-Bhāgavatam, 10.81.16)</w:t>
      </w:r>
    </w:p>
    <w:p>
      <w:pPr>
        <w:jc w:val="both"/>
      </w:pPr>
      <w:r>
        <w:rPr>
          <w:b/>
          <w:i/>
          <w:sz w:val="20"/>
        </w:rPr>
        <w:t xml:space="preserve">Amṛta-pravāha-bhāṣya. </w:t>
      </w:r>
      <w:r>
        <w:rPr>
          <w:rFonts w:ascii="Times New Roman" w:hAnsi="Times New Roman"/>
          <w:sz w:val="20"/>
        </w:rPr>
        <w:t>Where am I, a great sinner and a pauper, and where is Kṛṣṇa, the abode of Śrī! Knowing me to be an unworthy son of a brāhmaṇa, He embraced me. This is truly astonishing.</w:t>
      </w:r>
    </w:p>
    <w:p>
      <w:pPr>
        <w:jc w:val="both"/>
      </w:pPr>
      <w:r>
        <w:rPr>
          <w:b/>
          <w:i/>
          <w:sz w:val="20"/>
        </w:rPr>
        <w:t xml:space="preserve">Anubhāṣya. </w:t>
      </w:r>
      <w:r>
        <w:rPr>
          <w:rFonts w:ascii="Times New Roman" w:hAnsi="Times New Roman"/>
          <w:sz w:val="20"/>
        </w:rPr>
        <w:t>Mahāprabhu said to Murāri, “By your *prema* and devotion you have brought Kṛṣṇa under your control.” In reply Murāri recited the verse from the *Bhāgavata* spoken by the brāhmaṇa “Sudāmā.”</w:t>
      </w:r>
    </w:p>
    <w:p>
      <w:pPr>
        <w:jc w:val="both"/>
      </w:pPr>
      <w:r>
        <w:rPr>
          <w:rFonts w:ascii="Times New Roman" w:hAnsi="Times New Roman"/>
          <w:sz w:val="20"/>
        </w:rPr>
        <w:t xml:space="preserve">These were the words the brāhmaṇa “Śrīdāmā,” or “Sudāmā,” spoke to himself as he went home: </w:t>
      </w:r>
      <w:r>
        <w:rPr>
          <w:rFonts w:ascii="Times New Roman" w:hAnsi="Times New Roman"/>
          <w:b/>
          <w:sz w:val="20"/>
        </w:rPr>
        <w:t>daridraḥ</w:t>
      </w:r>
      <w:r>
        <w:rPr>
          <w:rFonts w:ascii="Times New Roman" w:hAnsi="Times New Roman"/>
          <w:sz w:val="20"/>
        </w:rPr>
        <w:t xml:space="preserve"> (devoid of wealth) </w:t>
      </w:r>
      <w:r>
        <w:rPr>
          <w:rFonts w:ascii="Times New Roman" w:hAnsi="Times New Roman"/>
          <w:b/>
          <w:sz w:val="20"/>
        </w:rPr>
        <w:t>pāpīyān</w:t>
      </w:r>
      <w:r>
        <w:rPr>
          <w:rFonts w:ascii="Times New Roman" w:hAnsi="Times New Roman"/>
          <w:sz w:val="20"/>
        </w:rPr>
        <w:t xml:space="preserve"> (sinful)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śrī-niketanaḥ</w:t>
      </w:r>
      <w:r>
        <w:rPr>
          <w:rFonts w:ascii="Times New Roman" w:hAnsi="Times New Roman"/>
          <w:sz w:val="20"/>
        </w:rPr>
        <w:t xml:space="preserve"> (the form in whom all majesty is rooted, the shelter of all piety) </w:t>
      </w:r>
      <w:r>
        <w:rPr>
          <w:rFonts w:ascii="Times New Roman" w:hAnsi="Times New Roman"/>
          <w:b/>
          <w:sz w:val="20"/>
        </w:rPr>
        <w:t>kṛṣṇaḥ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brahma-bandhuḥ</w:t>
      </w:r>
      <w:r>
        <w:rPr>
          <w:rFonts w:ascii="Times New Roman" w:hAnsi="Times New Roman"/>
          <w:sz w:val="20"/>
        </w:rPr>
        <w:t xml:space="preserve"> (the lowest of brāhmaṇas by birth) </w:t>
      </w:r>
      <w:r>
        <w:rPr>
          <w:rFonts w:ascii="Times New Roman" w:hAnsi="Times New Roman"/>
          <w:b/>
          <w:sz w:val="20"/>
        </w:rPr>
        <w:t>iti</w:t>
      </w:r>
      <w:r>
        <w:rPr>
          <w:rFonts w:ascii="Times New Roman" w:hAnsi="Times New Roman"/>
          <w:sz w:val="20"/>
        </w:rPr>
        <w:t xml:space="preserve"> — thus (by Kṛṣṇa) </w:t>
      </w:r>
      <w:r>
        <w:rPr>
          <w:rFonts w:ascii="Times New Roman" w:hAnsi="Times New Roman"/>
          <w:b/>
          <w:sz w:val="20"/>
        </w:rPr>
        <w:t>bāhubhyām</w:t>
      </w:r>
      <w:r>
        <w:rPr>
          <w:rFonts w:ascii="Times New Roman" w:hAnsi="Times New Roman"/>
          <w:sz w:val="20"/>
        </w:rPr>
        <w:t xml:space="preserve"> </w:t>
      </w:r>
      <w:r>
        <w:rPr>
          <w:rFonts w:ascii="Times New Roman" w:hAnsi="Times New Roman"/>
          <w:b/>
          <w:sz w:val="20"/>
        </w:rPr>
        <w:t>parirambhitaḥ</w:t>
      </w:r>
      <w:r>
        <w:rPr>
          <w:rFonts w:ascii="Times New Roman" w:hAnsi="Times New Roman"/>
          <w:sz w:val="20"/>
        </w:rPr>
        <w:t xml:space="preserve"> (embraced). (The words that Kṛṣṇa could never embrace me, an unworthy *brahma-bandhu*, show only Kṛṣṇa's greatness; the sentence expresses the speaker's humility.)</w:t>
      </w:r>
    </w:p>
    <w:p>
      <w:pPr>
        <w:jc w:val="both"/>
      </w:pPr>
      <w:r>
        <w:rPr>
          <w:rFonts w:ascii="Times New Roman" w:hAnsi="Times New Roman"/>
          <w:sz w:val="20"/>
        </w:rPr>
        <w:t>If Murāri accepted Mahāprabhu's words favorably, he recited the verse with this thought: “Murāri has no power to bring Kṛṣṇa under control; it is Kṛṣṇa who, by His own love for His devotees, on the pretext of something incidental and secondary, makes an unworthy servant the recipient of unimaginable good fortune.”</w:t>
      </w:r>
    </w:p>
    <w:p>
      <w:pPr>
        <w:jc w:val="both"/>
      </w:pPr>
      <w:r>
        <w:rPr>
          <w:rFonts w:ascii="Times New Roman" w:hAnsi="Times New Roman"/>
          <w:sz w:val="20"/>
        </w:rPr>
        <w:t>If, however, Murāri recited the verse to set aside Mahāprabhu's words as unfavorable to himself, then he said, “I am wholly unfit to control Kṛṣṇa; I have not been able to control Kṛṣṇa.” The brāhmaṇa Śrīdāmā listed his own disqualifications — poverty, a bent toward sin, not being a true brāhmaṇa and so on — and proclaimed his good fortune: Kṛṣṇa embraced him. But Murāri Gupta thinks, “Even in that way I am unworthy.”</w:t>
      </w:r>
    </w:p>
    <w:p>
      <w:pPr>
        <w:jc w:val="both"/>
      </w:pPr>
      <w:r>
        <w:rPr>
          <w:rFonts w:ascii="Times New Roman" w:hAnsi="Times New Roman"/>
          <w:sz w:val="20"/>
        </w:rPr>
        <w:t xml:space="preserve">In the commentary on the tenth canto, the *Vaiṣṇava-toṣaṇī*, the meaning of the verse is explained thus: “*Kva*, and so on. </w:t>
      </w:r>
      <w:r>
        <w:rPr>
          <w:rFonts w:ascii="Times New Roman" w:hAnsi="Times New Roman"/>
          <w:b/>
          <w:sz w:val="20"/>
        </w:rPr>
        <w:t>Pāpīyān</w:t>
      </w:r>
      <w:r>
        <w:rPr>
          <w:rFonts w:ascii="Times New Roman" w:hAnsi="Times New Roman"/>
          <w:sz w:val="20"/>
        </w:rPr>
        <w:t xml:space="preserve">: unfortunate; </w:t>
      </w:r>
      <w:r>
        <w:rPr>
          <w:rFonts w:ascii="Times New Roman" w:hAnsi="Times New Roman"/>
          <w:b/>
          <w:sz w:val="20"/>
        </w:rPr>
        <w:t>kṛṣṇaḥ</w:t>
      </w:r>
      <w:r>
        <w:rPr>
          <w:rFonts w:ascii="Times New Roman" w:hAnsi="Times New Roman"/>
          <w:sz w:val="20"/>
        </w:rPr>
        <w:t xml:space="preserve">: Bhagavān Himself. Thus ‘Kṛṣṇa’ and ‘most sinful’ contradict each other, and so do ‘poverty’ and ‘abode of Śrī.’ Nevertheless, </w:t>
      </w:r>
      <w:r>
        <w:rPr>
          <w:rFonts w:ascii="Times New Roman" w:hAnsi="Times New Roman"/>
          <w:b/>
          <w:sz w:val="20"/>
        </w:rPr>
        <w:t>brahma-bandhuḥ</w:t>
      </w:r>
      <w:r>
        <w:rPr>
          <w:rFonts w:ascii="Times New Roman" w:hAnsi="Times New Roman"/>
          <w:sz w:val="20"/>
        </w:rPr>
        <w:t xml:space="preserve">, born in a family of brāhmaṇas, </w:t>
      </w:r>
      <w:r>
        <w:rPr>
          <w:rFonts w:ascii="Times New Roman" w:hAnsi="Times New Roman"/>
          <w:b/>
          <w:sz w:val="20"/>
        </w:rPr>
        <w:t>bāhubhyām</w:t>
      </w:r>
      <w:r>
        <w:rPr>
          <w:rFonts w:ascii="Times New Roman" w:hAnsi="Times New Roman"/>
          <w:sz w:val="20"/>
        </w:rPr>
        <w:t xml:space="preserve">, with both arms, </w:t>
      </w:r>
      <w:r>
        <w:rPr>
          <w:rFonts w:ascii="Times New Roman" w:hAnsi="Times New Roman"/>
          <w:b/>
          <w:sz w:val="20"/>
        </w:rPr>
        <w:t>parirambhitaḥ</w:t>
      </w:r>
      <w:r>
        <w:rPr>
          <w:rFonts w:ascii="Times New Roman" w:hAnsi="Times New Roman"/>
          <w:sz w:val="20"/>
        </w:rPr>
        <w:t xml:space="preserve">, embraced. </w:t>
      </w:r>
      <w:r>
        <w:rPr>
          <w:rFonts w:ascii="Times New Roman" w:hAnsi="Times New Roman"/>
          <w:b/>
          <w:sz w:val="20"/>
        </w:rPr>
        <w:t>Sma</w:t>
      </w:r>
      <w:r>
        <w:rPr>
          <w:rFonts w:ascii="Times New Roman" w:hAnsi="Times New Roman"/>
          <w:sz w:val="20"/>
        </w:rPr>
        <w:t xml:space="preserve"> expresses wonder. Thus brāhmaṇa birth alone is named as the cause of the embrace, not friendship, for there he considered himself utterly unworthy. Therefore it is only the Lord's devotion to brāhmaṇas that is praised, not even His love for His devotees.”</w:t>
      </w:r>
    </w:p>
    <w:p>
      <w:pPr>
        <w:jc w:val="both"/>
      </w:pPr>
      <w:r>
        <w:rPr>
          <w:rFonts w:ascii="Times New Roman" w:hAnsi="Times New Roman"/>
          <w:sz w:val="20"/>
        </w:rPr>
        <w:t>In the preceding verse Sudāmā's mood is recorded thus: “With the chest on which Kamalā, dearer to Him than life, resides — with that chest Brahmaṇya-deva, out of love for brāhmaṇas, embraced a pauper like me, bereft of Lakṣmī.” In keeping with the mood of that verse, the commentary on the following verse, quoted here, says: “The cause of the embrace is brāhmaṇa birth alone, not friendship.” And the brāhmaṇa Śrīdāmā in his humility thinks: “I myself am utterly unworthy; I myself do not live as a brāhmaṇa. It is only the Lord, to show the excellence of devotion to brāhmaṇas and His own excellence, who has shown such love even to a *brahma-bandhu* — that is what is astonishing.” The brāhmaṇa Śrīdāmā, wishing to express his humility and his own insignificance, condemned himself as a “*brahma-bandhu*.” And by saying that Kṛṣṇa shows extraordinary grace even to a *brahma-bandhu*, he truly revealed his humility and his brāhmaṇa nature. By this the brāhmaṇa Sudāmā set a shining example of giving up one's own greatness. Being a *brahma-bandhu* is not his own quality or his own achievement; rather, being a *brahma-bandhu* is something extraneous — that which, for the brāhmaṇa Sudāmā, is not his own property, is itself the cause of Kṛṣṇa's love. Neither his own greatness nor his own devotion to Kṛṣṇa compelled Kṛṣṇa to act so.</w:t>
      </w:r>
    </w:p>
    <w:p>
      <w:pPr>
        <w:jc w:val="both"/>
      </w:pPr>
      <w:r>
        <w:rPr>
          <w:rFonts w:ascii="Times New Roman" w:hAnsi="Times New Roman"/>
          <w:sz w:val="20"/>
        </w:rPr>
        <w:t>Murāri Gupta, too, adopted such a mood: covering his own greatness, he displayed humility. In the social view of that time Murāri Gupta was merely a *śūdra* by birth, and the word “*brahma-bandhu*” does not apply to him. But reflecting on the import of the verse “Women, *śūdras* and *dvija-bandhus* have no access to hearing the three Vedas” (*Śrīmad-Bhāgavatam* 1.4.25), Murāri Gupta likened the position of a *dvija-bandhu* to that of a *śūdra*.</w:t>
      </w:r>
    </w:p>
    <w:p>
      <w:pPr>
        <w:jc w:val="both"/>
      </w:pPr>
      <w:r>
        <w:rPr>
          <w:rFonts w:ascii="Times New Roman" w:hAnsi="Times New Roman"/>
          <w:sz w:val="20"/>
        </w:rPr>
        <w:t>In his commentary on the *Chāndogya Upaniṣad*, Śaṅkarācārya, explaining the word *brahma-bandhu*, says: “He calls the brāhmaṇas his kinsmen, but does not himself live as a brāhmaṇa.” (*Śrīmad-Bhāgavatam* 1.7.57): “Shaving the head, seizing one's wealth, expelling one from one's dwelling — this is the execution of *brahma-bandhus*; there is no other, bodily execution for them.” In the *Kūrma Purāṇa*: “The servant of a *śūdra*, a servant of the king, a *vṛṣala*, a priest for a whole village, and one who lives by killing and imprisoning — these six are *brahma-bandhus*.” Being a *brahma-bandhu*, that is, a brāhmaṇa merely by birth, is no proof of one's own qualification; rather, it proves only dependence on something else.</w:t>
      </w:r>
    </w:p>
    <w:p>
      <w:pPr>
        <w:keepNext/>
        <w:spacing w:before="160"/>
        <w:jc w:val="center"/>
      </w:pPr>
      <w:r>
        <w:rPr>
          <w:rFonts w:ascii="Times New Roman" w:hAnsi="Times New Roman"/>
          <w:i/>
          <w:sz w:val="21"/>
        </w:rPr>
        <w:t>The story of how the Lord planted a mango tree and gave out its fruit —</w:t>
      </w:r>
    </w:p>
    <w:p>
      <w:pPr>
        <w:keepNext/>
        <w:jc w:val="center"/>
      </w:pPr>
      <w:r>
        <w:rPr>
          <w:rFonts w:ascii="Nirmala UI" w:hAnsi="Nirmala UI" w:cs="Nirmala UI"/>
          <w:sz w:val="24"/>
          <w:szCs w:val="24"/>
        </w:rPr>
        <w:t>একদিন প্রভু সব ভক্তগণ লঞা ৷</w:t>
        <w:br/>
      </w:r>
      <w:r>
        <w:rPr>
          <w:rFonts w:ascii="Nirmala UI" w:hAnsi="Nirmala UI" w:cs="Nirmala UI"/>
          <w:sz w:val="24"/>
          <w:szCs w:val="24"/>
        </w:rPr>
        <w:t>সংকীর্ত্তন করি’ বৈসে শ্রমযুক্ত হঞা ॥ ৭৯ ॥</w:t>
      </w:r>
    </w:p>
    <w:p>
      <w:pPr>
        <w:keepNext/>
        <w:spacing w:after="0"/>
        <w:ind w:left="227"/>
      </w:pPr>
      <w:r>
        <w:rPr>
          <w:rFonts w:ascii="Times New Roman" w:hAnsi="Times New Roman"/>
          <w:i/>
          <w:sz w:val="20"/>
        </w:rPr>
        <w:t>ekadina prabhu saba bhakta-gaṇa lañā</w:t>
      </w:r>
    </w:p>
    <w:p>
      <w:pPr>
        <w:keepNext/>
        <w:spacing w:after="40"/>
        <w:ind w:left="227"/>
      </w:pPr>
      <w:r>
        <w:rPr>
          <w:rFonts w:ascii="Times New Roman" w:hAnsi="Times New Roman"/>
          <w:color w:val="555555"/>
          <w:sz w:val="18"/>
        </w:rPr>
        <w:t>one  day  the Lord  all  the devotees  taking</w:t>
      </w:r>
    </w:p>
    <w:p>
      <w:pPr>
        <w:keepNext/>
        <w:spacing w:after="0"/>
        <w:ind w:left="227"/>
      </w:pPr>
      <w:r>
        <w:rPr>
          <w:rFonts w:ascii="Times New Roman" w:hAnsi="Times New Roman"/>
          <w:i/>
          <w:sz w:val="20"/>
        </w:rPr>
        <w:t>saṁkīrtana kari’ vaise śrama-yukta hañā</w:t>
      </w:r>
    </w:p>
    <w:p>
      <w:pPr>
        <w:keepNext/>
        <w:spacing w:after="40"/>
        <w:ind w:left="227"/>
      </w:pPr>
      <w:r>
        <w:rPr>
          <w:rFonts w:ascii="Times New Roman" w:hAnsi="Times New Roman"/>
          <w:color w:val="555555"/>
          <w:sz w:val="18"/>
        </w:rPr>
        <w:t>saṅkīrtana  doing  sits  tired  becoming</w:t>
      </w:r>
    </w:p>
    <w:p>
      <w:pPr>
        <w:spacing w:before="60"/>
        <w:jc w:val="both"/>
      </w:pPr>
      <w:r>
        <w:rPr>
          <w:b/>
        </w:rPr>
        <w:t xml:space="preserve">79 </w:t>
      </w:r>
      <w:r>
        <w:rPr>
          <w:rFonts w:ascii="Times New Roman" w:hAnsi="Times New Roman"/>
        </w:rPr>
        <w:t>One day, tired after saṅkīrtana with all the devotees, the Lord sat down to rest.</w:t>
      </w:r>
    </w:p>
    <w:p>
      <w:pPr>
        <w:keepNext/>
        <w:spacing w:before="160"/>
        <w:jc w:val="center"/>
      </w:pPr>
      <w:r>
        <w:rPr>
          <w:rFonts w:ascii="Nirmala UI" w:hAnsi="Nirmala UI" w:cs="Nirmala UI"/>
          <w:sz w:val="24"/>
          <w:szCs w:val="24"/>
        </w:rPr>
        <w:t>এক আম্রবীজ প্রভু অঙ্গনে রোপিল ৷</w:t>
        <w:br/>
      </w:r>
      <w:r>
        <w:rPr>
          <w:rFonts w:ascii="Nirmala UI" w:hAnsi="Nirmala UI" w:cs="Nirmala UI"/>
          <w:sz w:val="24"/>
          <w:szCs w:val="24"/>
        </w:rPr>
        <w:t>তৎক্ষণে জন্মিয়া বৃক্ষ বাড়িতে লাগিল ॥ ৮০ ॥</w:t>
      </w:r>
    </w:p>
    <w:p>
      <w:pPr>
        <w:keepNext/>
        <w:spacing w:after="0"/>
        <w:ind w:left="227"/>
      </w:pPr>
      <w:r>
        <w:rPr>
          <w:rFonts w:ascii="Times New Roman" w:hAnsi="Times New Roman"/>
          <w:i/>
          <w:sz w:val="20"/>
        </w:rPr>
        <w:t>eka āmra-bīja prabhu aṅgane ropila</w:t>
      </w:r>
    </w:p>
    <w:p>
      <w:pPr>
        <w:keepNext/>
        <w:spacing w:after="40"/>
        <w:ind w:left="227"/>
      </w:pPr>
      <w:r>
        <w:rPr>
          <w:rFonts w:ascii="Times New Roman" w:hAnsi="Times New Roman"/>
          <w:color w:val="555555"/>
          <w:sz w:val="18"/>
        </w:rPr>
        <w:t>one  mango seed  the Lord  in the courtyard  planted</w:t>
      </w:r>
    </w:p>
    <w:p>
      <w:pPr>
        <w:keepNext/>
        <w:spacing w:after="0"/>
        <w:ind w:left="227"/>
      </w:pPr>
      <w:r>
        <w:rPr>
          <w:rFonts w:ascii="Times New Roman" w:hAnsi="Times New Roman"/>
          <w:i/>
          <w:sz w:val="20"/>
        </w:rPr>
        <w:t>tat-kṣaṇe janmiyā vṛkṣa bāḍite lāgila</w:t>
      </w:r>
    </w:p>
    <w:p>
      <w:pPr>
        <w:keepNext/>
        <w:spacing w:after="40"/>
        <w:ind w:left="227"/>
      </w:pPr>
      <w:r>
        <w:rPr>
          <w:rFonts w:ascii="Times New Roman" w:hAnsi="Times New Roman"/>
          <w:color w:val="555555"/>
          <w:sz w:val="18"/>
        </w:rPr>
        <w:t>at that moment  springing up  the tree  to grow  began</w:t>
      </w:r>
    </w:p>
    <w:p>
      <w:pPr>
        <w:spacing w:before="60"/>
        <w:jc w:val="both"/>
      </w:pPr>
      <w:r>
        <w:rPr>
          <w:b/>
        </w:rPr>
        <w:t xml:space="preserve">80 </w:t>
      </w:r>
      <w:r>
        <w:rPr>
          <w:rFonts w:ascii="Times New Roman" w:hAnsi="Times New Roman"/>
        </w:rPr>
        <w:t>He planted a mango seed in the courtyard, and at once a tree sprang up and began to grow.</w:t>
      </w:r>
    </w:p>
    <w:p>
      <w:pPr>
        <w:keepNext/>
        <w:spacing w:before="160"/>
        <w:jc w:val="center"/>
      </w:pPr>
      <w:r>
        <w:rPr>
          <w:rFonts w:ascii="Nirmala UI" w:hAnsi="Nirmala UI" w:cs="Nirmala UI"/>
          <w:sz w:val="24"/>
          <w:szCs w:val="24"/>
        </w:rPr>
        <w:t>দেখিতে দেখিতে বৃক্ষ লাগিল ফলিতে ৷</w:t>
        <w:br/>
      </w:r>
      <w:r>
        <w:rPr>
          <w:rFonts w:ascii="Nirmala UI" w:hAnsi="Nirmala UI" w:cs="Nirmala UI"/>
          <w:sz w:val="24"/>
          <w:szCs w:val="24"/>
        </w:rPr>
        <w:t>পাকিল অনেক ফল, সবেই বিস্মিতে ॥ ৮১ ॥</w:t>
      </w:r>
    </w:p>
    <w:p>
      <w:pPr>
        <w:keepNext/>
        <w:spacing w:after="0"/>
        <w:ind w:left="227"/>
      </w:pPr>
      <w:r>
        <w:rPr>
          <w:rFonts w:ascii="Times New Roman" w:hAnsi="Times New Roman"/>
          <w:i/>
          <w:sz w:val="20"/>
        </w:rPr>
        <w:t>dekhite dekhite vṛkṣa lāgila phalite</w:t>
      </w:r>
    </w:p>
    <w:p>
      <w:pPr>
        <w:keepNext/>
        <w:spacing w:after="40"/>
        <w:ind w:left="227"/>
      </w:pPr>
      <w:r>
        <w:rPr>
          <w:rFonts w:ascii="Times New Roman" w:hAnsi="Times New Roman"/>
          <w:color w:val="555555"/>
          <w:sz w:val="18"/>
        </w:rPr>
        <w:t>as they watched  the tree  began  to bear fruit</w:t>
      </w:r>
    </w:p>
    <w:p>
      <w:pPr>
        <w:keepNext/>
        <w:spacing w:after="0"/>
        <w:ind w:left="227"/>
      </w:pPr>
      <w:r>
        <w:rPr>
          <w:rFonts w:ascii="Times New Roman" w:hAnsi="Times New Roman"/>
          <w:i/>
          <w:sz w:val="20"/>
        </w:rPr>
        <w:t>pākila aneka phala, sabei vismite</w:t>
      </w:r>
    </w:p>
    <w:p>
      <w:pPr>
        <w:keepNext/>
        <w:spacing w:after="40"/>
        <w:ind w:left="227"/>
      </w:pPr>
      <w:r>
        <w:rPr>
          <w:rFonts w:ascii="Times New Roman" w:hAnsi="Times New Roman"/>
          <w:color w:val="555555"/>
          <w:sz w:val="18"/>
        </w:rPr>
        <w:t>ripened  many  fruits  all  in wonder</w:t>
      </w:r>
    </w:p>
    <w:p>
      <w:pPr>
        <w:spacing w:before="60"/>
        <w:jc w:val="both"/>
      </w:pPr>
      <w:r>
        <w:rPr>
          <w:b/>
        </w:rPr>
        <w:t xml:space="preserve">81 </w:t>
      </w:r>
      <w:r>
        <w:rPr>
          <w:rFonts w:ascii="Times New Roman" w:hAnsi="Times New Roman"/>
        </w:rPr>
        <w:t>As they watched, the tree began to bear fruit, and many mangoes ripened, to everyone’s wonder.</w:t>
      </w:r>
    </w:p>
    <w:p>
      <w:pPr>
        <w:keepNext/>
        <w:spacing w:before="160"/>
        <w:jc w:val="center"/>
      </w:pPr>
      <w:r>
        <w:rPr>
          <w:rFonts w:ascii="Nirmala UI" w:hAnsi="Nirmala UI" w:cs="Nirmala UI"/>
          <w:sz w:val="24"/>
          <w:szCs w:val="24"/>
        </w:rPr>
        <w:t>শত দুই ফল প্রভু শীঘ্র পাড়াইল ৷</w:t>
        <w:br/>
      </w:r>
      <w:r>
        <w:rPr>
          <w:rFonts w:ascii="Nirmala UI" w:hAnsi="Nirmala UI" w:cs="Nirmala UI"/>
          <w:sz w:val="24"/>
          <w:szCs w:val="24"/>
        </w:rPr>
        <w:t>প্রক্ষালন করি’ কৃষ্ণে ভোগ লাগাইল ॥ ৮২ ॥</w:t>
      </w:r>
    </w:p>
    <w:p>
      <w:pPr>
        <w:keepNext/>
        <w:spacing w:after="0"/>
        <w:ind w:left="227"/>
      </w:pPr>
      <w:r>
        <w:rPr>
          <w:rFonts w:ascii="Times New Roman" w:hAnsi="Times New Roman"/>
          <w:i/>
          <w:sz w:val="20"/>
        </w:rPr>
        <w:t>śata dui phala prabhu śīghra pāḍāila</w:t>
      </w:r>
    </w:p>
    <w:p>
      <w:pPr>
        <w:keepNext/>
        <w:spacing w:after="40"/>
        <w:ind w:left="227"/>
      </w:pPr>
      <w:r>
        <w:rPr>
          <w:rFonts w:ascii="Times New Roman" w:hAnsi="Times New Roman"/>
          <w:color w:val="555555"/>
          <w:sz w:val="18"/>
        </w:rPr>
        <w:t>hundred  two  fruits  the Lord  quickly  had picked</w:t>
      </w:r>
    </w:p>
    <w:p>
      <w:pPr>
        <w:keepNext/>
        <w:spacing w:after="0"/>
        <w:ind w:left="227"/>
      </w:pPr>
      <w:r>
        <w:rPr>
          <w:rFonts w:ascii="Times New Roman" w:hAnsi="Times New Roman"/>
          <w:i/>
          <w:sz w:val="20"/>
        </w:rPr>
        <w:t>prakṣālana kari’ kṛṣṇe bhoga lāgāila</w:t>
      </w:r>
    </w:p>
    <w:p>
      <w:pPr>
        <w:keepNext/>
        <w:spacing w:after="40"/>
        <w:ind w:left="227"/>
      </w:pPr>
      <w:r>
        <w:rPr>
          <w:rFonts w:ascii="Times New Roman" w:hAnsi="Times New Roman"/>
          <w:color w:val="555555"/>
          <w:sz w:val="18"/>
        </w:rPr>
        <w:t>washing  making  to Kṛṣṇa  offering  made</w:t>
      </w:r>
    </w:p>
    <w:p>
      <w:pPr>
        <w:spacing w:before="60"/>
        <w:jc w:val="both"/>
      </w:pPr>
      <w:r>
        <w:rPr>
          <w:b/>
        </w:rPr>
        <w:t xml:space="preserve">82 </w:t>
      </w:r>
      <w:r>
        <w:rPr>
          <w:rFonts w:ascii="Times New Roman" w:hAnsi="Times New Roman"/>
        </w:rPr>
        <w:t>The Lord quickly picked two hundred mangoes, washed them and offered them to Kṛṣṇa.</w:t>
      </w:r>
    </w:p>
    <w:p>
      <w:pPr>
        <w:keepNext/>
        <w:spacing w:before="160"/>
        <w:jc w:val="center"/>
      </w:pPr>
      <w:r>
        <w:rPr>
          <w:rFonts w:ascii="Nirmala UI" w:hAnsi="Nirmala UI" w:cs="Nirmala UI"/>
          <w:sz w:val="24"/>
          <w:szCs w:val="24"/>
        </w:rPr>
        <w:t>রক্ত-পীতবর্ণ, নাহি অষ্ঠি-বল্কল ৷</w:t>
        <w:br/>
      </w:r>
      <w:r>
        <w:rPr>
          <w:rFonts w:ascii="Nirmala UI" w:hAnsi="Nirmala UI" w:cs="Nirmala UI"/>
          <w:sz w:val="24"/>
          <w:szCs w:val="24"/>
        </w:rPr>
        <w:t>একজনের পেট ভরে খাইলে এক ফল ॥ ৮৩ ॥</w:t>
      </w:r>
    </w:p>
    <w:p>
      <w:pPr>
        <w:keepNext/>
        <w:spacing w:after="0"/>
        <w:ind w:left="227"/>
      </w:pPr>
      <w:r>
        <w:rPr>
          <w:rFonts w:ascii="Times New Roman" w:hAnsi="Times New Roman"/>
          <w:i/>
          <w:sz w:val="20"/>
        </w:rPr>
        <w:t>rakta-pīta-varṇa, nāhi aṣṭhi-valkala</w:t>
      </w:r>
    </w:p>
    <w:p>
      <w:pPr>
        <w:keepNext/>
        <w:spacing w:after="40"/>
        <w:ind w:left="227"/>
      </w:pPr>
      <w:r>
        <w:rPr>
          <w:rFonts w:ascii="Times New Roman" w:hAnsi="Times New Roman"/>
          <w:color w:val="555555"/>
          <w:sz w:val="18"/>
        </w:rPr>
        <w:t>red and yellow  in colour  no  stone or skin</w:t>
      </w:r>
    </w:p>
    <w:p>
      <w:pPr>
        <w:keepNext/>
        <w:spacing w:after="0"/>
        <w:ind w:left="227"/>
      </w:pPr>
      <w:r>
        <w:rPr>
          <w:rFonts w:ascii="Times New Roman" w:hAnsi="Times New Roman"/>
          <w:i/>
          <w:sz w:val="20"/>
        </w:rPr>
        <w:t>ekajanera peṭa bhare khāile eka phala</w:t>
      </w:r>
    </w:p>
    <w:p>
      <w:pPr>
        <w:keepNext/>
        <w:spacing w:after="40"/>
        <w:ind w:left="227"/>
      </w:pPr>
      <w:r>
        <w:rPr>
          <w:rFonts w:ascii="Times New Roman" w:hAnsi="Times New Roman"/>
          <w:color w:val="555555"/>
          <w:sz w:val="18"/>
        </w:rPr>
        <w:t>of one person  the stomach  fills  on eating  one  fruit</w:t>
      </w:r>
    </w:p>
    <w:p>
      <w:pPr>
        <w:spacing w:before="60"/>
        <w:jc w:val="both"/>
      </w:pPr>
      <w:r>
        <w:rPr>
          <w:b/>
        </w:rPr>
        <w:t xml:space="preserve">83 </w:t>
      </w:r>
      <w:r>
        <w:rPr>
          <w:rFonts w:ascii="Times New Roman" w:hAnsi="Times New Roman"/>
        </w:rPr>
        <w:t>They were red and yellow, without stone or skin, and a single fruit was enough to satisfy a man.</w:t>
      </w:r>
    </w:p>
    <w:p>
      <w:pPr>
        <w:keepNext/>
        <w:spacing w:before="160"/>
        <w:jc w:val="center"/>
      </w:pPr>
      <w:r>
        <w:rPr>
          <w:rFonts w:ascii="Nirmala UI" w:hAnsi="Nirmala UI" w:cs="Nirmala UI"/>
          <w:sz w:val="24"/>
          <w:szCs w:val="24"/>
        </w:rPr>
        <w:t>দেখিয়া সন্তুষ্ট হৈলা শচীর নন্দন ৷</w:t>
        <w:br/>
      </w:r>
      <w:r>
        <w:rPr>
          <w:rFonts w:ascii="Nirmala UI" w:hAnsi="Nirmala UI" w:cs="Nirmala UI"/>
          <w:sz w:val="24"/>
          <w:szCs w:val="24"/>
        </w:rPr>
        <w:t>সবাকে খাওয়াল আগে করিয়া ভক্ষণ ॥ ৮৪ ॥</w:t>
      </w:r>
    </w:p>
    <w:p>
      <w:pPr>
        <w:keepNext/>
        <w:spacing w:after="0"/>
        <w:ind w:left="227"/>
      </w:pPr>
      <w:r>
        <w:rPr>
          <w:rFonts w:ascii="Times New Roman" w:hAnsi="Times New Roman"/>
          <w:i/>
          <w:sz w:val="20"/>
        </w:rPr>
        <w:t>dekhiyā santuṣṭa hailā śacīra nandana</w:t>
      </w:r>
    </w:p>
    <w:p>
      <w:pPr>
        <w:keepNext/>
        <w:spacing w:after="40"/>
        <w:ind w:left="227"/>
      </w:pPr>
      <w:r>
        <w:rPr>
          <w:rFonts w:ascii="Times New Roman" w:hAnsi="Times New Roman"/>
          <w:color w:val="555555"/>
          <w:sz w:val="18"/>
        </w:rPr>
        <w:t>seeing  pleased  became  Śacī’s  son</w:t>
      </w:r>
    </w:p>
    <w:p>
      <w:pPr>
        <w:keepNext/>
        <w:spacing w:after="0"/>
        <w:ind w:left="227"/>
      </w:pPr>
      <w:r>
        <w:rPr>
          <w:rFonts w:ascii="Times New Roman" w:hAnsi="Times New Roman"/>
          <w:i/>
          <w:sz w:val="20"/>
        </w:rPr>
        <w:t>sabāke khāoyāla āge kariyā bhakṣaṇa</w:t>
      </w:r>
    </w:p>
    <w:p>
      <w:pPr>
        <w:keepNext/>
        <w:spacing w:after="40"/>
        <w:ind w:left="227"/>
      </w:pPr>
      <w:r>
        <w:rPr>
          <w:rFonts w:ascii="Times New Roman" w:hAnsi="Times New Roman"/>
          <w:color w:val="555555"/>
          <w:sz w:val="18"/>
        </w:rPr>
        <w:t>everyone  He fed  first  making  eating</w:t>
      </w:r>
    </w:p>
    <w:p>
      <w:pPr>
        <w:spacing w:before="60"/>
        <w:jc w:val="both"/>
      </w:pPr>
      <w:r>
        <w:rPr>
          <w:b/>
        </w:rPr>
        <w:t xml:space="preserve">84 </w:t>
      </w:r>
      <w:r>
        <w:rPr>
          <w:rFonts w:ascii="Times New Roman" w:hAnsi="Times New Roman"/>
        </w:rPr>
        <w:t>The son of Śacī was pleased to see them; He tasted them first and then fed everyone.</w:t>
      </w:r>
    </w:p>
    <w:p>
      <w:pPr>
        <w:keepNext/>
        <w:spacing w:before="160"/>
        <w:jc w:val="center"/>
      </w:pPr>
      <w:r>
        <w:rPr>
          <w:rFonts w:ascii="Nirmala UI" w:hAnsi="Nirmala UI" w:cs="Nirmala UI"/>
          <w:sz w:val="24"/>
          <w:szCs w:val="24"/>
        </w:rPr>
        <w:t>অষ্ঠি-বল্কল নাহি, — অমৃত-রসময় ৷</w:t>
        <w:br/>
      </w:r>
      <w:r>
        <w:rPr>
          <w:rFonts w:ascii="Nirmala UI" w:hAnsi="Nirmala UI" w:cs="Nirmala UI"/>
          <w:sz w:val="24"/>
          <w:szCs w:val="24"/>
        </w:rPr>
        <w:t>এক ফল খাইলে রসে উদর পূরয় ॥ ৮৫ ॥</w:t>
      </w:r>
    </w:p>
    <w:p>
      <w:pPr>
        <w:keepNext/>
        <w:spacing w:after="0"/>
        <w:ind w:left="227"/>
      </w:pPr>
      <w:r>
        <w:rPr>
          <w:rFonts w:ascii="Times New Roman" w:hAnsi="Times New Roman"/>
          <w:i/>
          <w:sz w:val="20"/>
        </w:rPr>
        <w:t>aṣṭhi-valkala nāhi, — amṛta-rasamaya</w:t>
      </w:r>
    </w:p>
    <w:p>
      <w:pPr>
        <w:keepNext/>
        <w:spacing w:after="40"/>
        <w:ind w:left="227"/>
      </w:pPr>
      <w:r>
        <w:rPr>
          <w:rFonts w:ascii="Times New Roman" w:hAnsi="Times New Roman"/>
          <w:color w:val="555555"/>
          <w:sz w:val="18"/>
        </w:rPr>
        <w:t>stone or skin  none  full of nectarean juice</w:t>
      </w:r>
    </w:p>
    <w:p>
      <w:pPr>
        <w:keepNext/>
        <w:spacing w:after="0"/>
        <w:ind w:left="227"/>
      </w:pPr>
      <w:r>
        <w:rPr>
          <w:rFonts w:ascii="Times New Roman" w:hAnsi="Times New Roman"/>
          <w:i/>
          <w:sz w:val="20"/>
        </w:rPr>
        <w:t>eka phala khāile rase udara pūraya</w:t>
      </w:r>
    </w:p>
    <w:p>
      <w:pPr>
        <w:keepNext/>
        <w:spacing w:after="40"/>
        <w:ind w:left="227"/>
      </w:pPr>
      <w:r>
        <w:rPr>
          <w:rFonts w:ascii="Times New Roman" w:hAnsi="Times New Roman"/>
          <w:color w:val="555555"/>
          <w:sz w:val="18"/>
        </w:rPr>
        <w:t>one  fruit  on eating  with its juice  the stomach  fills</w:t>
      </w:r>
    </w:p>
    <w:p>
      <w:pPr>
        <w:spacing w:before="60"/>
        <w:jc w:val="both"/>
      </w:pPr>
      <w:r>
        <w:rPr>
          <w:b/>
        </w:rPr>
        <w:t xml:space="preserve">85 </w:t>
      </w:r>
      <w:r>
        <w:rPr>
          <w:rFonts w:ascii="Times New Roman" w:hAnsi="Times New Roman"/>
        </w:rPr>
        <w:t>Without stone or skin, they were full of nectarean juice, and one fruit was a meal in itself.</w:t>
      </w:r>
    </w:p>
    <w:p>
      <w:pPr>
        <w:keepNext/>
        <w:spacing w:before="160"/>
        <w:jc w:val="center"/>
      </w:pPr>
      <w:r>
        <w:rPr>
          <w:rFonts w:ascii="Nirmala UI" w:hAnsi="Nirmala UI" w:cs="Nirmala UI"/>
          <w:sz w:val="24"/>
          <w:szCs w:val="24"/>
        </w:rPr>
        <w:t>এইমত প্রতিদিন ফলে বারমাস ৷</w:t>
        <w:br/>
      </w:r>
      <w:r>
        <w:rPr>
          <w:rFonts w:ascii="Nirmala UI" w:hAnsi="Nirmala UI" w:cs="Nirmala UI"/>
          <w:sz w:val="24"/>
          <w:szCs w:val="24"/>
        </w:rPr>
        <w:t>বৈষ্ণব খায়েন ফল, — প্রভুর উল্লাস ॥ ৮৬ ॥</w:t>
      </w:r>
    </w:p>
    <w:p>
      <w:pPr>
        <w:keepNext/>
        <w:spacing w:after="0"/>
        <w:ind w:left="227"/>
      </w:pPr>
      <w:r>
        <w:rPr>
          <w:rFonts w:ascii="Times New Roman" w:hAnsi="Times New Roman"/>
          <w:i/>
          <w:sz w:val="20"/>
        </w:rPr>
        <w:t>ei-mata pratidina phale bāra māsa</w:t>
      </w:r>
    </w:p>
    <w:p>
      <w:pPr>
        <w:keepNext/>
        <w:spacing w:after="40"/>
        <w:ind w:left="227"/>
      </w:pPr>
      <w:r>
        <w:rPr>
          <w:rFonts w:ascii="Times New Roman" w:hAnsi="Times New Roman"/>
          <w:color w:val="555555"/>
          <w:sz w:val="18"/>
        </w:rPr>
        <w:t>in this way  every day  bore fruit  for twelve months</w:t>
      </w:r>
    </w:p>
    <w:p>
      <w:pPr>
        <w:keepNext/>
        <w:spacing w:after="0"/>
        <w:ind w:left="227"/>
      </w:pPr>
      <w:r>
        <w:rPr>
          <w:rFonts w:ascii="Times New Roman" w:hAnsi="Times New Roman"/>
          <w:i/>
          <w:sz w:val="20"/>
        </w:rPr>
        <w:t>vaiṣṇava khāyena phala, — prabhura ullāsa</w:t>
      </w:r>
    </w:p>
    <w:p>
      <w:pPr>
        <w:keepNext/>
        <w:spacing w:after="40"/>
        <w:ind w:left="227"/>
      </w:pPr>
      <w:r>
        <w:rPr>
          <w:rFonts w:ascii="Times New Roman" w:hAnsi="Times New Roman"/>
          <w:color w:val="555555"/>
          <w:sz w:val="18"/>
        </w:rPr>
        <w:t>the Vaiṣṇavas  eat  the fruit  the Lord’s  delight</w:t>
      </w:r>
    </w:p>
    <w:p>
      <w:pPr>
        <w:spacing w:before="60"/>
        <w:jc w:val="both"/>
      </w:pPr>
      <w:r>
        <w:rPr>
          <w:b/>
        </w:rPr>
        <w:t xml:space="preserve">86 </w:t>
      </w:r>
      <w:r>
        <w:rPr>
          <w:rFonts w:ascii="Times New Roman" w:hAnsi="Times New Roman"/>
        </w:rPr>
        <w:t>So the tree bore fruit every day for twelve months, and the Vaiṣṇavas ate it, to the Lord’s delight.</w:t>
      </w:r>
    </w:p>
    <w:p>
      <w:pPr>
        <w:jc w:val="both"/>
      </w:pPr>
      <w:r>
        <w:rPr>
          <w:b/>
          <w:i/>
          <w:sz w:val="20"/>
        </w:rPr>
        <w:t xml:space="preserve">Amṛta-pravāha-bhāṣya. </w:t>
      </w:r>
      <w:r>
        <w:rPr>
          <w:rFonts w:ascii="Times New Roman" w:hAnsi="Times New Roman"/>
          <w:sz w:val="20"/>
        </w:rPr>
        <w:t>One day the Lord, tired from the city *kīrtana* with the devotees, came to a certain place and planted a mango seed in the courtyard of the devotee who lived there. At once it bore fruit, and a mango festival took place. That place is now known as “Āmraghaṭṭa” (“Āmaghāṭā”).</w:t>
      </w:r>
    </w:p>
    <w:p>
      <w:pPr>
        <w:jc w:val="both"/>
      </w:pPr>
      <w:r>
        <w:rPr>
          <w:b/>
          <w:i/>
          <w:sz w:val="20"/>
        </w:rPr>
        <w:t xml:space="preserve">Anubhāṣya. </w:t>
      </w:r>
      <w:r>
        <w:rPr>
          <w:rFonts w:ascii="Times New Roman" w:hAnsi="Times New Roman"/>
          <w:sz w:val="20"/>
        </w:rPr>
        <w:t>This incident is not in the *Śrī Caitanya-bhāgavata*.</w:t>
      </w:r>
    </w:p>
    <w:p>
      <w:pPr>
        <w:keepNext/>
        <w:spacing w:before="160"/>
        <w:jc w:val="center"/>
      </w:pPr>
      <w:r>
        <w:rPr>
          <w:rFonts w:ascii="Nirmala UI" w:hAnsi="Nirmala UI" w:cs="Nirmala UI"/>
          <w:sz w:val="24"/>
          <w:szCs w:val="24"/>
        </w:rPr>
        <w:t>এই সব লীলা করে শচীর নন্দন ৷</w:t>
        <w:br/>
      </w:r>
      <w:r>
        <w:rPr>
          <w:rFonts w:ascii="Nirmala UI" w:hAnsi="Nirmala UI" w:cs="Nirmala UI"/>
          <w:sz w:val="24"/>
          <w:szCs w:val="24"/>
        </w:rPr>
        <w:t>অন্য লোক নাহি জানে বিনা ভক্তগণ ॥ ৮৭ ॥</w:t>
      </w:r>
    </w:p>
    <w:p>
      <w:pPr>
        <w:keepNext/>
        <w:spacing w:after="0"/>
        <w:ind w:left="227"/>
      </w:pPr>
      <w:r>
        <w:rPr>
          <w:rFonts w:ascii="Times New Roman" w:hAnsi="Times New Roman"/>
          <w:i/>
          <w:sz w:val="20"/>
        </w:rPr>
        <w:t>ei saba līlā kare śacīra nandana</w:t>
      </w:r>
    </w:p>
    <w:p>
      <w:pPr>
        <w:keepNext/>
        <w:spacing w:after="40"/>
        <w:ind w:left="227"/>
      </w:pPr>
      <w:r>
        <w:rPr>
          <w:rFonts w:ascii="Times New Roman" w:hAnsi="Times New Roman"/>
          <w:color w:val="555555"/>
          <w:sz w:val="18"/>
        </w:rPr>
        <w:t>these  all  pastimes  performs  Śacī’s  son</w:t>
      </w:r>
    </w:p>
    <w:p>
      <w:pPr>
        <w:keepNext/>
        <w:spacing w:after="0"/>
        <w:ind w:left="227"/>
      </w:pPr>
      <w:r>
        <w:rPr>
          <w:rFonts w:ascii="Times New Roman" w:hAnsi="Times New Roman"/>
          <w:i/>
          <w:sz w:val="20"/>
        </w:rPr>
        <w:t>anya loka nāhi jāne vinā bhakta-gaṇa</w:t>
      </w:r>
    </w:p>
    <w:p>
      <w:pPr>
        <w:keepNext/>
        <w:spacing w:after="40"/>
        <w:ind w:left="227"/>
      </w:pPr>
      <w:r>
        <w:rPr>
          <w:rFonts w:ascii="Times New Roman" w:hAnsi="Times New Roman"/>
          <w:color w:val="555555"/>
          <w:sz w:val="18"/>
        </w:rPr>
        <w:t>other  people  not  know  except  the devotees</w:t>
      </w:r>
    </w:p>
    <w:p>
      <w:pPr>
        <w:spacing w:before="60"/>
        <w:jc w:val="both"/>
      </w:pPr>
      <w:r>
        <w:rPr>
          <w:b/>
        </w:rPr>
        <w:t xml:space="preserve">87 </w:t>
      </w:r>
      <w:r>
        <w:rPr>
          <w:rFonts w:ascii="Times New Roman" w:hAnsi="Times New Roman"/>
        </w:rPr>
        <w:t>Such were the pastimes of Śacī’s son, and no one but the devotees knew of them.</w:t>
      </w:r>
    </w:p>
    <w:p>
      <w:pPr>
        <w:keepNext/>
        <w:spacing w:before="160"/>
        <w:jc w:val="center"/>
      </w:pPr>
      <w:r>
        <w:rPr>
          <w:rFonts w:ascii="Nirmala UI" w:hAnsi="Nirmala UI" w:cs="Nirmala UI"/>
          <w:sz w:val="24"/>
          <w:szCs w:val="24"/>
        </w:rPr>
        <w:t>এই মত বারমাস কীর্ত্তন অবসানে ৷</w:t>
        <w:br/>
      </w:r>
      <w:r>
        <w:rPr>
          <w:rFonts w:ascii="Nirmala UI" w:hAnsi="Nirmala UI" w:cs="Nirmala UI"/>
          <w:sz w:val="24"/>
          <w:szCs w:val="24"/>
        </w:rPr>
        <w:t>আম্রমহোৎসব প্রভু করে দিনে দিনে ॥ ৮৮ ॥</w:t>
      </w:r>
    </w:p>
    <w:p>
      <w:pPr>
        <w:keepNext/>
        <w:spacing w:after="0"/>
        <w:ind w:left="227"/>
      </w:pPr>
      <w:r>
        <w:rPr>
          <w:rFonts w:ascii="Times New Roman" w:hAnsi="Times New Roman"/>
          <w:i/>
          <w:sz w:val="20"/>
        </w:rPr>
        <w:t>ei mata bāra-māsa kīrtana avasāne</w:t>
      </w:r>
    </w:p>
    <w:p>
      <w:pPr>
        <w:keepNext/>
        <w:spacing w:after="40"/>
        <w:ind w:left="227"/>
      </w:pPr>
      <w:r>
        <w:rPr>
          <w:rFonts w:ascii="Times New Roman" w:hAnsi="Times New Roman"/>
          <w:color w:val="555555"/>
          <w:sz w:val="18"/>
        </w:rPr>
        <w:t>in this way  for twelve months  of the kīrtana  at the end</w:t>
      </w:r>
    </w:p>
    <w:p>
      <w:pPr>
        <w:keepNext/>
        <w:spacing w:after="0"/>
        <w:ind w:left="227"/>
      </w:pPr>
      <w:r>
        <w:rPr>
          <w:rFonts w:ascii="Times New Roman" w:hAnsi="Times New Roman"/>
          <w:i/>
          <w:sz w:val="20"/>
        </w:rPr>
        <w:t>āmra-mahotsava prabhu kare dine dine</w:t>
      </w:r>
    </w:p>
    <w:p>
      <w:pPr>
        <w:keepNext/>
        <w:spacing w:after="40"/>
        <w:ind w:left="227"/>
      </w:pPr>
      <w:r>
        <w:rPr>
          <w:rFonts w:ascii="Times New Roman" w:hAnsi="Times New Roman"/>
          <w:color w:val="555555"/>
          <w:sz w:val="18"/>
        </w:rPr>
        <w:t>a mango festival  the Lord  holds  day after day</w:t>
      </w:r>
    </w:p>
    <w:p>
      <w:pPr>
        <w:spacing w:before="60"/>
        <w:jc w:val="both"/>
      </w:pPr>
      <w:r>
        <w:rPr>
          <w:b/>
        </w:rPr>
        <w:t xml:space="preserve">88 </w:t>
      </w:r>
      <w:r>
        <w:rPr>
          <w:rFonts w:ascii="Times New Roman" w:hAnsi="Times New Roman"/>
        </w:rPr>
        <w:t>Thus for twelve months, when the kīrtana ended, the Lord held a mango festival day after day.</w:t>
      </w:r>
    </w:p>
    <w:p>
      <w:pPr>
        <w:keepNext/>
        <w:spacing w:before="160"/>
        <w:jc w:val="center"/>
      </w:pPr>
      <w:r>
        <w:rPr>
          <w:rFonts w:ascii="Times New Roman" w:hAnsi="Times New Roman"/>
          <w:i/>
          <w:sz w:val="21"/>
        </w:rPr>
        <w:t>During the *kīrtana* the Lord keeps the clouds from raining —</w:t>
      </w:r>
    </w:p>
    <w:p>
      <w:pPr>
        <w:keepNext/>
        <w:jc w:val="center"/>
      </w:pPr>
      <w:r>
        <w:rPr>
          <w:rFonts w:ascii="Nirmala UI" w:hAnsi="Nirmala UI" w:cs="Nirmala UI"/>
          <w:sz w:val="24"/>
          <w:szCs w:val="24"/>
        </w:rPr>
        <w:t>কীর্ত্তন করিতে প্রভু আইলা মেঘগণ ৷</w:t>
        <w:br/>
      </w:r>
      <w:r>
        <w:rPr>
          <w:rFonts w:ascii="Nirmala UI" w:hAnsi="Nirmala UI" w:cs="Nirmala UI"/>
          <w:sz w:val="24"/>
          <w:szCs w:val="24"/>
        </w:rPr>
        <w:t>আপন-ইচ্ছায় কৈল মেঘ নিবারণ ॥ ৮৯ ॥</w:t>
      </w:r>
    </w:p>
    <w:p>
      <w:pPr>
        <w:keepNext/>
        <w:spacing w:after="0"/>
        <w:ind w:left="227"/>
      </w:pPr>
      <w:r>
        <w:rPr>
          <w:rFonts w:ascii="Times New Roman" w:hAnsi="Times New Roman"/>
          <w:i/>
          <w:sz w:val="20"/>
        </w:rPr>
        <w:t>kīrtana karite prabhu āilā megha-gaṇa</w:t>
      </w:r>
    </w:p>
    <w:p>
      <w:pPr>
        <w:keepNext/>
        <w:spacing w:after="40"/>
        <w:ind w:left="227"/>
      </w:pPr>
      <w:r>
        <w:rPr>
          <w:rFonts w:ascii="Times New Roman" w:hAnsi="Times New Roman"/>
          <w:color w:val="555555"/>
          <w:sz w:val="18"/>
        </w:rPr>
        <w:t>kīrtana  as He was doing  the Lord  came  clouds</w:t>
      </w:r>
    </w:p>
    <w:p>
      <w:pPr>
        <w:keepNext/>
        <w:spacing w:after="0"/>
        <w:ind w:left="227"/>
      </w:pPr>
      <w:r>
        <w:rPr>
          <w:rFonts w:ascii="Times New Roman" w:hAnsi="Times New Roman"/>
          <w:i/>
          <w:sz w:val="20"/>
        </w:rPr>
        <w:t>āpana-icchāya kaila megha nivāraṇa</w:t>
      </w:r>
    </w:p>
    <w:p>
      <w:pPr>
        <w:keepNext/>
        <w:spacing w:after="40"/>
        <w:ind w:left="227"/>
      </w:pPr>
      <w:r>
        <w:rPr>
          <w:rFonts w:ascii="Times New Roman" w:hAnsi="Times New Roman"/>
          <w:color w:val="555555"/>
          <w:sz w:val="18"/>
        </w:rPr>
        <w:t>by His own  will  made  the clouds  withdraw</w:t>
      </w:r>
    </w:p>
    <w:p>
      <w:pPr>
        <w:spacing w:before="60"/>
        <w:jc w:val="both"/>
      </w:pPr>
      <w:r>
        <w:rPr>
          <w:b/>
        </w:rPr>
        <w:t xml:space="preserve">89 </w:t>
      </w:r>
      <w:r>
        <w:rPr>
          <w:rFonts w:ascii="Times New Roman" w:hAnsi="Times New Roman"/>
        </w:rPr>
        <w:t>Once, while the Lord was holding kīrtana, clouds gathered, and by His own will He sent them away.</w:t>
      </w:r>
    </w:p>
    <w:p>
      <w:pPr>
        <w:jc w:val="both"/>
      </w:pPr>
      <w:r>
        <w:rPr>
          <w:b/>
          <w:i/>
          <w:sz w:val="20"/>
        </w:rPr>
        <w:t xml:space="preserve">Amṛta-pravāha-bhāṣya. </w:t>
      </w:r>
      <w:r>
        <w:rPr>
          <w:rFonts w:ascii="Times New Roman" w:hAnsi="Times New Roman"/>
          <w:sz w:val="20"/>
        </w:rPr>
        <w:t>One day Mahāprabhu was performing *saṅkīrtana* far away, and at that time the sky was massed with clouds. The Lord willed the clouds to go and ordered them away, and they at once dispersed. For this reason that sandbank of the Gaṅgā came to be called “Megher Car” (“the Cloud Sandbank”). Now, because the Gaṅgā has changed its course, that “Megher Car” has shifted to the village of “Belpukhuriyā.” And the place where Belpukhuriyā used to be is now called “Tāraṇavāsa” and “Ṭoṭā.”</w:t>
      </w:r>
    </w:p>
    <w:p>
      <w:pPr>
        <w:jc w:val="both"/>
      </w:pPr>
      <w:r>
        <w:rPr>
          <w:b/>
          <w:i/>
          <w:sz w:val="20"/>
        </w:rPr>
        <w:t xml:space="preserve">Anubhāṣya. </w:t>
      </w:r>
      <w:r>
        <w:rPr>
          <w:rFonts w:ascii="Times New Roman" w:hAnsi="Times New Roman"/>
          <w:sz w:val="20"/>
        </w:rPr>
        <w:t>*Caitanya-maṅgala*, Madhya-khaṇḍa: “The day was done, evening came, the far horizons grew lovely</w:t>
      </w:r>
      <w:r>
        <w:rPr>
          <w:rFonts w:ascii="Times New Roman" w:hAnsi="Times New Roman"/>
          <w:sz w:val="20"/>
          <w:vertAlign w:val="superscript"/>
        </w:rPr>
        <w:t>9</w:t>
      </w:r>
      <w:r>
        <w:rPr>
          <w:rFonts w:ascii="Times New Roman" w:hAnsi="Times New Roman"/>
          <w:sz w:val="20"/>
        </w:rPr>
        <w:t>. Suddenly clouds overspread the vault of the sky; thunder rolls again and again with a deep roar. Seeing this, the Vaiṣṇavas took it for a calamity. Then Mahāprabhu took cymbals in His hands and loudly sang the *saṅkīrtana* of the names and qualities. Thinking, ‘I shall bless the world of the gods,’ the Lord turned His face up to the sky. The clouds went far away, the sky cleared, and the Vaiṣṇavas' joy grew. The night became pure, tinted by the moon. His followers sing His qualities, and He Himself dances.”</w:t>
      </w:r>
    </w:p>
    <w:p>
      <w:pPr>
        <w:keepNext/>
        <w:spacing w:before="160"/>
        <w:jc w:val="center"/>
      </w:pPr>
      <w:r>
        <w:rPr>
          <w:rFonts w:ascii="Times New Roman" w:hAnsi="Times New Roman"/>
          <w:i/>
          <w:sz w:val="21"/>
        </w:rPr>
        <w:t>Śrīvāsa reads the *Viṣṇu-sahasra-nāma* —</w:t>
      </w:r>
    </w:p>
    <w:p>
      <w:pPr>
        <w:keepNext/>
        <w:jc w:val="center"/>
      </w:pPr>
      <w:r>
        <w:rPr>
          <w:rFonts w:ascii="Nirmala UI" w:hAnsi="Nirmala UI" w:cs="Nirmala UI"/>
          <w:sz w:val="24"/>
          <w:szCs w:val="24"/>
        </w:rPr>
        <w:t>একদিন প্রভু শ্রীবাসে আজ্ঞা দিল ৷</w:t>
        <w:br/>
      </w:r>
      <w:r>
        <w:rPr>
          <w:rFonts w:ascii="Nirmala UI" w:hAnsi="Nirmala UI" w:cs="Nirmala UI"/>
          <w:sz w:val="24"/>
          <w:szCs w:val="24"/>
        </w:rPr>
        <w:t>‘বৃহৎ সহস্র নাম’ পড়, শুনিতে মন হৈল ॥ ৯০ ॥</w:t>
      </w:r>
    </w:p>
    <w:p>
      <w:pPr>
        <w:keepNext/>
        <w:spacing w:after="0"/>
        <w:ind w:left="227"/>
      </w:pPr>
      <w:r>
        <w:rPr>
          <w:rFonts w:ascii="Times New Roman" w:hAnsi="Times New Roman"/>
          <w:i/>
          <w:sz w:val="20"/>
        </w:rPr>
        <w:t>ekadina prabhu śrīvāse ājñā dila</w:t>
      </w:r>
    </w:p>
    <w:p>
      <w:pPr>
        <w:keepNext/>
        <w:spacing w:after="40"/>
        <w:ind w:left="227"/>
      </w:pPr>
      <w:r>
        <w:rPr>
          <w:rFonts w:ascii="Times New Roman" w:hAnsi="Times New Roman"/>
          <w:color w:val="555555"/>
          <w:sz w:val="18"/>
        </w:rPr>
        <w:t>one day  the Lord  to Śrīvāsa  order  gave</w:t>
      </w:r>
    </w:p>
    <w:p>
      <w:pPr>
        <w:keepNext/>
        <w:spacing w:after="0"/>
        <w:ind w:left="227"/>
      </w:pPr>
      <w:r>
        <w:rPr>
          <w:rFonts w:ascii="Times New Roman" w:hAnsi="Times New Roman"/>
          <w:i/>
          <w:sz w:val="20"/>
        </w:rPr>
        <w:t>‘bṛhat sahasra nāma’ paḍa, śunite mana haila</w:t>
      </w:r>
    </w:p>
    <w:p>
      <w:pPr>
        <w:keepNext/>
        <w:spacing w:after="40"/>
        <w:ind w:left="227"/>
      </w:pPr>
      <w:r>
        <w:rPr>
          <w:rFonts w:ascii="Times New Roman" w:hAnsi="Times New Roman"/>
          <w:color w:val="555555"/>
          <w:sz w:val="18"/>
        </w:rPr>
        <w:t>‘the great  thousand  names’  read  to hear  the mind  became</w:t>
      </w:r>
    </w:p>
    <w:p>
      <w:pPr>
        <w:spacing w:before="60"/>
        <w:jc w:val="both"/>
      </w:pPr>
      <w:r>
        <w:rPr>
          <w:b/>
        </w:rPr>
        <w:t xml:space="preserve">90 </w:t>
      </w:r>
      <w:r>
        <w:rPr>
          <w:rFonts w:ascii="Times New Roman" w:hAnsi="Times New Roman"/>
        </w:rPr>
        <w:t>One day the Lord told Śrīvāsa, “Read the great Thousand Names; I wish to hear them.”</w:t>
      </w:r>
    </w:p>
    <w:p>
      <w:pPr>
        <w:keepNext/>
        <w:spacing w:before="160"/>
        <w:jc w:val="center"/>
      </w:pPr>
      <w:r>
        <w:rPr>
          <w:rFonts w:ascii="Times New Roman" w:hAnsi="Times New Roman"/>
          <w:i/>
          <w:sz w:val="21"/>
        </w:rPr>
        <w:t>The pastime in which the Lord is absorbed in the mood of Nṛsiṁha —</w:t>
      </w:r>
    </w:p>
    <w:p>
      <w:pPr>
        <w:keepNext/>
        <w:jc w:val="center"/>
      </w:pPr>
      <w:r>
        <w:rPr>
          <w:rFonts w:ascii="Nirmala UI" w:hAnsi="Nirmala UI" w:cs="Nirmala UI"/>
          <w:sz w:val="24"/>
          <w:szCs w:val="24"/>
        </w:rPr>
        <w:t>পড়িতে আইলা স্তবে নৃসিংহের নাম ৷</w:t>
        <w:br/>
      </w:r>
      <w:r>
        <w:rPr>
          <w:rFonts w:ascii="Nirmala UI" w:hAnsi="Nirmala UI" w:cs="Nirmala UI"/>
          <w:sz w:val="24"/>
          <w:szCs w:val="24"/>
        </w:rPr>
        <w:t>শুনিয়া আবিষ্ট হৈলা প্রভু গুণধাম ॥ ৯১ ॥</w:t>
      </w:r>
    </w:p>
    <w:p>
      <w:pPr>
        <w:keepNext/>
        <w:spacing w:after="0"/>
        <w:ind w:left="227"/>
      </w:pPr>
      <w:r>
        <w:rPr>
          <w:rFonts w:ascii="Times New Roman" w:hAnsi="Times New Roman"/>
          <w:i/>
          <w:sz w:val="20"/>
        </w:rPr>
        <w:t>paḍite āilā stave nṛsiṁhera nāma</w:t>
      </w:r>
    </w:p>
    <w:p>
      <w:pPr>
        <w:keepNext/>
        <w:spacing w:after="40"/>
        <w:ind w:left="227"/>
      </w:pPr>
      <w:r>
        <w:rPr>
          <w:rFonts w:ascii="Times New Roman" w:hAnsi="Times New Roman"/>
          <w:color w:val="555555"/>
          <w:sz w:val="18"/>
        </w:rPr>
        <w:t>reading  came  in the hymn  of Nṛsiṁha  the name</w:t>
      </w:r>
    </w:p>
    <w:p>
      <w:pPr>
        <w:keepNext/>
        <w:spacing w:after="0"/>
        <w:ind w:left="227"/>
      </w:pPr>
      <w:r>
        <w:rPr>
          <w:rFonts w:ascii="Times New Roman" w:hAnsi="Times New Roman"/>
          <w:i/>
          <w:sz w:val="20"/>
        </w:rPr>
        <w:t>śuniyā āviṣṭa hailā prabhu guṇadhāma</w:t>
      </w:r>
    </w:p>
    <w:p>
      <w:pPr>
        <w:keepNext/>
        <w:spacing w:after="40"/>
        <w:ind w:left="227"/>
      </w:pPr>
      <w:r>
        <w:rPr>
          <w:rFonts w:ascii="Times New Roman" w:hAnsi="Times New Roman"/>
          <w:color w:val="555555"/>
          <w:sz w:val="18"/>
        </w:rPr>
        <w:t>hearing  absorbed  became  the Lord  abode of virtues</w:t>
      </w:r>
    </w:p>
    <w:p>
      <w:pPr>
        <w:spacing w:before="60"/>
        <w:jc w:val="both"/>
      </w:pPr>
      <w:r>
        <w:rPr>
          <w:b/>
        </w:rPr>
        <w:t xml:space="preserve">91 </w:t>
      </w:r>
      <w:r>
        <w:rPr>
          <w:rFonts w:ascii="Times New Roman" w:hAnsi="Times New Roman"/>
        </w:rPr>
        <w:t>As he read, the hymn came to the name of Nṛsiṁha, and hearing it, the Lord, the abode of all virtues, became absorbed in His mood.</w:t>
      </w:r>
    </w:p>
    <w:p>
      <w:pPr>
        <w:keepNext/>
        <w:spacing w:before="160"/>
        <w:jc w:val="center"/>
      </w:pPr>
      <w:r>
        <w:rPr>
          <w:rFonts w:ascii="Times New Roman" w:hAnsi="Times New Roman"/>
          <w:i/>
          <w:sz w:val="21"/>
        </w:rPr>
        <w:t>Absorbed in the mood of Śrī Nṛsiṁha, the one chastiser of godlessness, the Lord puts the godless to flight —</w:t>
      </w:r>
    </w:p>
    <w:p>
      <w:pPr>
        <w:keepNext/>
        <w:jc w:val="center"/>
      </w:pPr>
      <w:r>
        <w:rPr>
          <w:rFonts w:ascii="Nirmala UI" w:hAnsi="Nirmala UI" w:cs="Nirmala UI"/>
          <w:sz w:val="24"/>
          <w:szCs w:val="24"/>
        </w:rPr>
        <w:t>নৃসিংহ-আবেশে প্রভু হাতে গদা লঞা ৷</w:t>
        <w:br/>
      </w:r>
      <w:r>
        <w:rPr>
          <w:rFonts w:ascii="Nirmala UI" w:hAnsi="Nirmala UI" w:cs="Nirmala UI"/>
          <w:sz w:val="24"/>
          <w:szCs w:val="24"/>
        </w:rPr>
        <w:t>পাষণ্ডী মারিতে যায় নগরে ধাইয়া ॥ ৯২ ॥</w:t>
      </w:r>
    </w:p>
    <w:p>
      <w:pPr>
        <w:keepNext/>
        <w:spacing w:after="0"/>
        <w:ind w:left="227"/>
      </w:pPr>
      <w:r>
        <w:rPr>
          <w:rFonts w:ascii="Times New Roman" w:hAnsi="Times New Roman"/>
          <w:i/>
          <w:sz w:val="20"/>
        </w:rPr>
        <w:t>nṛsiṁha-āveśe prabhu hāte gadā lañā</w:t>
      </w:r>
    </w:p>
    <w:p>
      <w:pPr>
        <w:keepNext/>
        <w:spacing w:after="40"/>
        <w:ind w:left="227"/>
      </w:pPr>
      <w:r>
        <w:rPr>
          <w:rFonts w:ascii="Times New Roman" w:hAnsi="Times New Roman"/>
          <w:color w:val="555555"/>
          <w:sz w:val="18"/>
        </w:rPr>
        <w:t>in Nṛsiṁha’s mood  the Lord  in His hand  a club  taking</w:t>
      </w:r>
    </w:p>
    <w:p>
      <w:pPr>
        <w:keepNext/>
        <w:spacing w:after="0"/>
        <w:ind w:left="227"/>
      </w:pPr>
      <w:r>
        <w:rPr>
          <w:rFonts w:ascii="Times New Roman" w:hAnsi="Times New Roman"/>
          <w:i/>
          <w:sz w:val="20"/>
        </w:rPr>
        <w:t>pāṣaṇḍī mārite yāya nagare dhāiyā</w:t>
      </w:r>
    </w:p>
    <w:p>
      <w:pPr>
        <w:keepNext/>
        <w:spacing w:after="40"/>
        <w:ind w:left="227"/>
      </w:pPr>
      <w:r>
        <w:rPr>
          <w:rFonts w:ascii="Times New Roman" w:hAnsi="Times New Roman"/>
          <w:color w:val="555555"/>
          <w:sz w:val="18"/>
        </w:rPr>
        <w:t>the unbelievers  to kill  goes  into the town  running</w:t>
      </w:r>
    </w:p>
    <w:p>
      <w:pPr>
        <w:spacing w:before="60"/>
        <w:jc w:val="both"/>
      </w:pPr>
      <w:r>
        <w:rPr>
          <w:b/>
        </w:rPr>
        <w:t xml:space="preserve">92 </w:t>
      </w:r>
      <w:r>
        <w:rPr>
          <w:rFonts w:ascii="Times New Roman" w:hAnsi="Times New Roman"/>
        </w:rPr>
        <w:t>In the mood of Nṛsiṁha, the Lord took a club in His hand and ran into the town to kill the unbelievers.</w:t>
      </w:r>
    </w:p>
    <w:p>
      <w:pPr>
        <w:keepNext/>
        <w:spacing w:before="160"/>
        <w:jc w:val="center"/>
      </w:pPr>
      <w:r>
        <w:rPr>
          <w:rFonts w:ascii="Times New Roman" w:hAnsi="Times New Roman"/>
          <w:i/>
          <w:sz w:val="21"/>
        </w:rPr>
        <w:t>The people's terror —</w:t>
      </w:r>
    </w:p>
    <w:p>
      <w:pPr>
        <w:keepNext/>
        <w:jc w:val="center"/>
      </w:pPr>
      <w:r>
        <w:rPr>
          <w:rFonts w:ascii="Nirmala UI" w:hAnsi="Nirmala UI" w:cs="Nirmala UI"/>
          <w:sz w:val="24"/>
          <w:szCs w:val="24"/>
        </w:rPr>
        <w:t>নৃসিংহ-আবেশ দেখি’ মহাতেজোময় ৷</w:t>
        <w:br/>
      </w:r>
      <w:r>
        <w:rPr>
          <w:rFonts w:ascii="Nirmala UI" w:hAnsi="Nirmala UI" w:cs="Nirmala UI"/>
          <w:sz w:val="24"/>
          <w:szCs w:val="24"/>
        </w:rPr>
        <w:t>পথ ছাড়ি’ ভাগে লোক পাঞা বড় ভয় ॥ ৯৩ ॥</w:t>
      </w:r>
    </w:p>
    <w:p>
      <w:pPr>
        <w:keepNext/>
        <w:spacing w:after="0"/>
        <w:ind w:left="227"/>
      </w:pPr>
      <w:r>
        <w:rPr>
          <w:rFonts w:ascii="Times New Roman" w:hAnsi="Times New Roman"/>
          <w:i/>
          <w:sz w:val="20"/>
        </w:rPr>
        <w:t>nṛsiṁha-āveśa dekhi’ mahā-tejomaya</w:t>
      </w:r>
    </w:p>
    <w:p>
      <w:pPr>
        <w:keepNext/>
        <w:spacing w:after="40"/>
        <w:ind w:left="227"/>
      </w:pPr>
      <w:r>
        <w:rPr>
          <w:rFonts w:ascii="Times New Roman" w:hAnsi="Times New Roman"/>
          <w:color w:val="555555"/>
          <w:sz w:val="18"/>
        </w:rPr>
        <w:t>Nṛsiṁha’s mood  seeing  blazing with power</w:t>
      </w:r>
    </w:p>
    <w:p>
      <w:pPr>
        <w:keepNext/>
        <w:spacing w:after="0"/>
        <w:ind w:left="227"/>
      </w:pPr>
      <w:r>
        <w:rPr>
          <w:rFonts w:ascii="Times New Roman" w:hAnsi="Times New Roman"/>
          <w:i/>
          <w:sz w:val="20"/>
        </w:rPr>
        <w:t>patha chāḍi’ bhāge loka pāñā baḍa bhaya</w:t>
      </w:r>
    </w:p>
    <w:p>
      <w:pPr>
        <w:keepNext/>
        <w:spacing w:after="40"/>
        <w:ind w:left="227"/>
      </w:pPr>
      <w:r>
        <w:rPr>
          <w:rFonts w:ascii="Times New Roman" w:hAnsi="Times New Roman"/>
          <w:color w:val="555555"/>
          <w:sz w:val="18"/>
        </w:rPr>
        <w:t>the road  leaving  flee  the people  feeling  great  fear</w:t>
      </w:r>
    </w:p>
    <w:p>
      <w:pPr>
        <w:spacing w:before="60"/>
        <w:jc w:val="both"/>
      </w:pPr>
      <w:r>
        <w:rPr>
          <w:b/>
        </w:rPr>
        <w:t xml:space="preserve">93 </w:t>
      </w:r>
      <w:r>
        <w:rPr>
          <w:rFonts w:ascii="Times New Roman" w:hAnsi="Times New Roman"/>
        </w:rPr>
        <w:t>Seeing Him in the mood of Nṛsiṁha, blazing with power, the people left the road and fled in terror.</w:t>
      </w:r>
    </w:p>
    <w:p>
      <w:pPr>
        <w:jc w:val="both"/>
      </w:pPr>
      <w:r>
        <w:rPr>
          <w:b/>
          <w:i/>
          <w:sz w:val="20"/>
        </w:rPr>
        <w:t xml:space="preserve">Anubhāṣya. </w:t>
      </w:r>
      <w:r>
        <w:rPr>
          <w:rFonts w:ascii="Times New Roman" w:hAnsi="Times New Roman"/>
          <w:b/>
          <w:sz w:val="20"/>
        </w:rPr>
        <w:t>Bhāge</w:t>
      </w:r>
      <w:r>
        <w:rPr>
          <w:rFonts w:ascii="Times New Roman" w:hAnsi="Times New Roman"/>
          <w:sz w:val="20"/>
        </w:rPr>
        <w:t>: they flee. This incident is not in the *Caitanya-bhāgavata*.</w:t>
      </w:r>
    </w:p>
    <w:p>
      <w:pPr>
        <w:keepNext/>
        <w:spacing w:before="160"/>
        <w:jc w:val="center"/>
      </w:pPr>
      <w:r>
        <w:rPr>
          <w:rFonts w:ascii="Times New Roman" w:hAnsi="Times New Roman"/>
          <w:i/>
          <w:sz w:val="21"/>
        </w:rPr>
        <w:t>The Lord restrains His anger and shows compassion —</w:t>
      </w:r>
    </w:p>
    <w:p>
      <w:pPr>
        <w:keepNext/>
        <w:jc w:val="center"/>
      </w:pPr>
      <w:r>
        <w:rPr>
          <w:rFonts w:ascii="Nirmala UI" w:hAnsi="Nirmala UI" w:cs="Nirmala UI"/>
          <w:sz w:val="24"/>
          <w:szCs w:val="24"/>
        </w:rPr>
        <w:t>লোক-ভয় দেখি’ প্রভুর বাহ্য হইল ৷</w:t>
        <w:br/>
      </w:r>
      <w:r>
        <w:rPr>
          <w:rFonts w:ascii="Nirmala UI" w:hAnsi="Nirmala UI" w:cs="Nirmala UI"/>
          <w:sz w:val="24"/>
          <w:szCs w:val="24"/>
        </w:rPr>
        <w:t>শ্রীবাস-গৃহেতে গিয়া গদা ফেলাইল ॥ ৯৪ ॥</w:t>
      </w:r>
    </w:p>
    <w:p>
      <w:pPr>
        <w:keepNext/>
        <w:spacing w:after="0"/>
        <w:ind w:left="227"/>
      </w:pPr>
      <w:r>
        <w:rPr>
          <w:rFonts w:ascii="Times New Roman" w:hAnsi="Times New Roman"/>
          <w:i/>
          <w:sz w:val="20"/>
        </w:rPr>
        <w:t>loka-bhaya dekhi’ prabhura bāhya haila</w:t>
      </w:r>
    </w:p>
    <w:p>
      <w:pPr>
        <w:keepNext/>
        <w:spacing w:after="40"/>
        <w:ind w:left="227"/>
      </w:pPr>
      <w:r>
        <w:rPr>
          <w:rFonts w:ascii="Times New Roman" w:hAnsi="Times New Roman"/>
          <w:color w:val="555555"/>
          <w:sz w:val="18"/>
        </w:rPr>
        <w:t>the people’s fear  seeing  of the Lord  outer awareness  came</w:t>
      </w:r>
    </w:p>
    <w:p>
      <w:pPr>
        <w:keepNext/>
        <w:spacing w:after="0"/>
        <w:ind w:left="227"/>
      </w:pPr>
      <w:r>
        <w:rPr>
          <w:rFonts w:ascii="Times New Roman" w:hAnsi="Times New Roman"/>
          <w:i/>
          <w:sz w:val="20"/>
        </w:rPr>
        <w:t>śrīvāsa-gṛhete giyā gadā phelāila</w:t>
      </w:r>
    </w:p>
    <w:p>
      <w:pPr>
        <w:keepNext/>
        <w:spacing w:after="40"/>
        <w:ind w:left="227"/>
      </w:pPr>
      <w:r>
        <w:rPr>
          <w:rFonts w:ascii="Times New Roman" w:hAnsi="Times New Roman"/>
          <w:color w:val="555555"/>
          <w:sz w:val="18"/>
        </w:rPr>
        <w:t>to Śrīvāsa’s house  going  the club  He threw down</w:t>
      </w:r>
    </w:p>
    <w:p>
      <w:pPr>
        <w:spacing w:before="60"/>
        <w:jc w:val="both"/>
      </w:pPr>
      <w:r>
        <w:rPr>
          <w:b/>
        </w:rPr>
        <w:t xml:space="preserve">94 </w:t>
      </w:r>
      <w:r>
        <w:rPr>
          <w:rFonts w:ascii="Times New Roman" w:hAnsi="Times New Roman"/>
        </w:rPr>
        <w:t>Seeing their fear, the Lord came back to outer awareness; He went to Śrīvāsa’s house and threw down the club.</w:t>
      </w:r>
    </w:p>
    <w:p>
      <w:pPr>
        <w:keepNext/>
        <w:spacing w:before="160"/>
        <w:jc w:val="center"/>
      </w:pPr>
      <w:r>
        <w:rPr>
          <w:rFonts w:ascii="Times New Roman" w:hAnsi="Times New Roman"/>
          <w:i/>
          <w:sz w:val="21"/>
        </w:rPr>
        <w:t>The Lord's words to Śrīvāsa —</w:t>
      </w:r>
    </w:p>
    <w:p>
      <w:pPr>
        <w:keepNext/>
        <w:jc w:val="center"/>
      </w:pPr>
      <w:r>
        <w:rPr>
          <w:rFonts w:ascii="Nirmala UI" w:hAnsi="Nirmala UI" w:cs="Nirmala UI"/>
          <w:sz w:val="24"/>
          <w:szCs w:val="24"/>
        </w:rPr>
        <w:t>শ্রীবাসে কহেন প্রভু করিয়া বিষাদ ৷</w:t>
        <w:br/>
      </w:r>
      <w:r>
        <w:rPr>
          <w:rFonts w:ascii="Nirmala UI" w:hAnsi="Nirmala UI" w:cs="Nirmala UI"/>
          <w:sz w:val="24"/>
          <w:szCs w:val="24"/>
        </w:rPr>
        <w:t>লোক ভয় পায়, — মোর হয় অপরাধ ॥ ৯৫ ॥</w:t>
      </w:r>
    </w:p>
    <w:p>
      <w:pPr>
        <w:keepNext/>
        <w:spacing w:after="0"/>
        <w:ind w:left="227"/>
      </w:pPr>
      <w:r>
        <w:rPr>
          <w:rFonts w:ascii="Times New Roman" w:hAnsi="Times New Roman"/>
          <w:i/>
          <w:sz w:val="20"/>
        </w:rPr>
        <w:t>śrīvāse kahena prabhu kariyā viṣāda</w:t>
      </w:r>
    </w:p>
    <w:p>
      <w:pPr>
        <w:keepNext/>
        <w:spacing w:after="40"/>
        <w:ind w:left="227"/>
      </w:pPr>
      <w:r>
        <w:rPr>
          <w:rFonts w:ascii="Times New Roman" w:hAnsi="Times New Roman"/>
          <w:color w:val="555555"/>
          <w:sz w:val="18"/>
        </w:rPr>
        <w:t>to Śrīvāsa  says  the Lord  becoming  dejected</w:t>
      </w:r>
    </w:p>
    <w:p>
      <w:pPr>
        <w:keepNext/>
        <w:spacing w:after="0"/>
        <w:ind w:left="227"/>
      </w:pPr>
      <w:r>
        <w:rPr>
          <w:rFonts w:ascii="Times New Roman" w:hAnsi="Times New Roman"/>
          <w:i/>
          <w:sz w:val="20"/>
        </w:rPr>
        <w:t>loka bhaya pāya, — mora haya aparādha</w:t>
      </w:r>
    </w:p>
    <w:p>
      <w:pPr>
        <w:keepNext/>
        <w:spacing w:after="40"/>
        <w:ind w:left="227"/>
      </w:pPr>
      <w:r>
        <w:rPr>
          <w:rFonts w:ascii="Times New Roman" w:hAnsi="Times New Roman"/>
          <w:color w:val="555555"/>
          <w:sz w:val="18"/>
        </w:rPr>
        <w:t>people  fear  feel  Mine  is  the offence</w:t>
      </w:r>
    </w:p>
    <w:p>
      <w:pPr>
        <w:spacing w:before="60"/>
        <w:jc w:val="both"/>
      </w:pPr>
      <w:r>
        <w:rPr>
          <w:b/>
        </w:rPr>
        <w:t xml:space="preserve">95 </w:t>
      </w:r>
      <w:r>
        <w:rPr>
          <w:rFonts w:ascii="Times New Roman" w:hAnsi="Times New Roman"/>
        </w:rPr>
        <w:t>Dejected, the Lord said to Śrīvāsa, “I have frightened the people. The offence is Mine.”</w:t>
      </w:r>
    </w:p>
    <w:p>
      <w:pPr>
        <w:jc w:val="both"/>
      </w:pPr>
      <w:r>
        <w:rPr>
          <w:b/>
          <w:i/>
          <w:sz w:val="20"/>
        </w:rPr>
        <w:t xml:space="preserve">Anubhāṣya. </w:t>
      </w:r>
      <w:r>
        <w:rPr>
          <w:rFonts w:ascii="Times New Roman" w:hAnsi="Times New Roman"/>
          <w:sz w:val="20"/>
        </w:rPr>
        <w:t>*Caitanya-maṅgala*, Madhya-khaṇḍa: “Śrīvāsa Paṇḍita was performing the rite for his ancestors. With a very pure heart he hears the ‘Sahasra-nāma.’ At that time Gaurahari came to that place. He hears the ‘Sahasra-nāma’ to His heart's content. As He listened, He became absorbed in the mood of Nṛsiṁha. Both His eyes turned red with anger, His hair stood on end. His whole body thrilled, the color of the dawn. Again and again a loud roar — the roar of a lion. Suddenly He seized a club and rushed off. Seeing this, everyone trembled at heart. Restraining it all, the Lord sat on His seat: ‘I do not know what offense I have committed.’”</w:t>
      </w:r>
    </w:p>
    <w:p>
      <w:pPr>
        <w:keepNext/>
        <w:spacing w:before="160"/>
        <w:jc w:val="center"/>
      </w:pPr>
      <w:r>
        <w:rPr>
          <w:rFonts w:ascii="Times New Roman" w:hAnsi="Times New Roman"/>
          <w:i/>
          <w:sz w:val="21"/>
        </w:rPr>
        <w:t>Śrīvāsa's words: Gaura's name destroys offenses —</w:t>
      </w:r>
    </w:p>
    <w:p>
      <w:pPr>
        <w:keepNext/>
        <w:jc w:val="center"/>
      </w:pPr>
      <w:r>
        <w:rPr>
          <w:rFonts w:ascii="Nirmala UI" w:hAnsi="Nirmala UI" w:cs="Nirmala UI"/>
          <w:sz w:val="24"/>
          <w:szCs w:val="24"/>
        </w:rPr>
        <w:t>শ্রীবাস বলেন, — যে তোমার নাম লয় ৷</w:t>
        <w:br/>
      </w:r>
      <w:r>
        <w:rPr>
          <w:rFonts w:ascii="Nirmala UI" w:hAnsi="Nirmala UI" w:cs="Nirmala UI"/>
          <w:sz w:val="24"/>
          <w:szCs w:val="24"/>
        </w:rPr>
        <w:t>তার কোটি অপরাধ, সব হয় ক্ষয় ॥ ৯৬ ॥</w:t>
      </w:r>
    </w:p>
    <w:p>
      <w:pPr>
        <w:keepNext/>
        <w:spacing w:after="0"/>
        <w:ind w:left="227"/>
      </w:pPr>
      <w:r>
        <w:rPr>
          <w:rFonts w:ascii="Times New Roman" w:hAnsi="Times New Roman"/>
          <w:i/>
          <w:sz w:val="20"/>
        </w:rPr>
        <w:t>śrīvāsa balena, — ye tomāra nāma laya</w:t>
      </w:r>
    </w:p>
    <w:p>
      <w:pPr>
        <w:keepNext/>
        <w:spacing w:after="40"/>
        <w:ind w:left="227"/>
      </w:pPr>
      <w:r>
        <w:rPr>
          <w:rFonts w:ascii="Times New Roman" w:hAnsi="Times New Roman"/>
          <w:color w:val="555555"/>
          <w:sz w:val="18"/>
        </w:rPr>
        <w:t>Śrīvāsa  says  whoever  Your  name  takes</w:t>
      </w:r>
    </w:p>
    <w:p>
      <w:pPr>
        <w:keepNext/>
        <w:spacing w:after="0"/>
        <w:ind w:left="227"/>
      </w:pPr>
      <w:r>
        <w:rPr>
          <w:rFonts w:ascii="Times New Roman" w:hAnsi="Times New Roman"/>
          <w:i/>
          <w:sz w:val="20"/>
        </w:rPr>
        <w:t>tāra koṭi aparādha, saba haya kṣaya</w:t>
      </w:r>
    </w:p>
    <w:p>
      <w:pPr>
        <w:keepNext/>
        <w:spacing w:after="40"/>
        <w:ind w:left="227"/>
      </w:pPr>
      <w:r>
        <w:rPr>
          <w:rFonts w:ascii="Times New Roman" w:hAnsi="Times New Roman"/>
          <w:color w:val="555555"/>
          <w:sz w:val="18"/>
        </w:rPr>
        <w:t>his  ten million  offences  all  are  destroyed</w:t>
      </w:r>
    </w:p>
    <w:p>
      <w:pPr>
        <w:spacing w:before="60"/>
        <w:jc w:val="both"/>
      </w:pPr>
      <w:r>
        <w:rPr>
          <w:b/>
        </w:rPr>
        <w:t xml:space="preserve">96 </w:t>
      </w:r>
      <w:r>
        <w:rPr>
          <w:rFonts w:ascii="Times New Roman" w:hAnsi="Times New Roman"/>
        </w:rPr>
        <w:t>Śrīvāsa said, “Whoever takes Your name is freed from millions of offences.</w:t>
      </w:r>
    </w:p>
    <w:p>
      <w:pPr>
        <w:keepNext/>
        <w:spacing w:before="160"/>
        <w:jc w:val="center"/>
      </w:pPr>
      <w:r>
        <w:rPr>
          <w:rFonts w:ascii="Times New Roman" w:hAnsi="Times New Roman"/>
          <w:i/>
          <w:sz w:val="21"/>
        </w:rPr>
        <w:t>The sight of Gaura destroys worldly existence —</w:t>
      </w:r>
    </w:p>
    <w:p>
      <w:pPr>
        <w:keepNext/>
        <w:jc w:val="center"/>
      </w:pPr>
      <w:r>
        <w:rPr>
          <w:rFonts w:ascii="Nirmala UI" w:hAnsi="Nirmala UI" w:cs="Nirmala UI"/>
          <w:sz w:val="24"/>
          <w:szCs w:val="24"/>
        </w:rPr>
        <w:t>অপরাধ নাহি, কৈলে লোকের নিস্তার ৷</w:t>
        <w:br/>
      </w:r>
      <w:r>
        <w:rPr>
          <w:rFonts w:ascii="Nirmala UI" w:hAnsi="Nirmala UI" w:cs="Nirmala UI"/>
          <w:sz w:val="24"/>
          <w:szCs w:val="24"/>
        </w:rPr>
        <w:t>যে তোমা’ দেখিল, তার ছুটিল সংসার ॥ ৯৭ ॥</w:t>
      </w:r>
    </w:p>
    <w:p>
      <w:pPr>
        <w:keepNext/>
        <w:spacing w:after="0"/>
        <w:ind w:left="227"/>
      </w:pPr>
      <w:r>
        <w:rPr>
          <w:rFonts w:ascii="Times New Roman" w:hAnsi="Times New Roman"/>
          <w:i/>
          <w:sz w:val="20"/>
        </w:rPr>
        <w:t>aparādha nāhi, kaile lokera nistāra</w:t>
      </w:r>
    </w:p>
    <w:p>
      <w:pPr>
        <w:keepNext/>
        <w:spacing w:after="40"/>
        <w:ind w:left="227"/>
      </w:pPr>
      <w:r>
        <w:rPr>
          <w:rFonts w:ascii="Times New Roman" w:hAnsi="Times New Roman"/>
          <w:color w:val="555555"/>
          <w:sz w:val="18"/>
        </w:rPr>
        <w:t>offence  there is none  You did  of the people  deliverance</w:t>
      </w:r>
    </w:p>
    <w:p>
      <w:pPr>
        <w:keepNext/>
        <w:spacing w:after="0"/>
        <w:ind w:left="227"/>
      </w:pPr>
      <w:r>
        <w:rPr>
          <w:rFonts w:ascii="Times New Roman" w:hAnsi="Times New Roman"/>
          <w:i/>
          <w:sz w:val="20"/>
        </w:rPr>
        <w:t>ye tomā’ dekhila, tāra chuṭila saṁsāra</w:t>
      </w:r>
    </w:p>
    <w:p>
      <w:pPr>
        <w:keepNext/>
        <w:spacing w:after="40"/>
        <w:ind w:left="227"/>
      </w:pPr>
      <w:r>
        <w:rPr>
          <w:rFonts w:ascii="Times New Roman" w:hAnsi="Times New Roman"/>
          <w:color w:val="555555"/>
          <w:sz w:val="18"/>
        </w:rPr>
        <w:t>who  You  saw  his  ended  saṁsāra</w:t>
      </w:r>
    </w:p>
    <w:p>
      <w:pPr>
        <w:spacing w:before="60"/>
        <w:jc w:val="both"/>
      </w:pPr>
      <w:r>
        <w:rPr>
          <w:b/>
        </w:rPr>
        <w:t xml:space="preserve">97 </w:t>
      </w:r>
      <w:r>
        <w:rPr>
          <w:rFonts w:ascii="Times New Roman" w:hAnsi="Times New Roman"/>
        </w:rPr>
        <w:t>There was no offence: You delivered the people. Whoever has seen You is free from the cycle of birth and death.”</w:t>
      </w:r>
    </w:p>
    <w:p>
      <w:pPr>
        <w:keepNext/>
        <w:spacing w:before="160"/>
        <w:jc w:val="center"/>
      </w:pPr>
      <w:r>
        <w:rPr>
          <w:rFonts w:ascii="Nirmala UI" w:hAnsi="Nirmala UI" w:cs="Nirmala UI"/>
          <w:sz w:val="24"/>
          <w:szCs w:val="24"/>
        </w:rPr>
        <w:t>এত বলি’ শ্রীবাস করিল সেবন ৷</w:t>
        <w:br/>
      </w:r>
      <w:r>
        <w:rPr>
          <w:rFonts w:ascii="Nirmala UI" w:hAnsi="Nirmala UI" w:cs="Nirmala UI"/>
          <w:sz w:val="24"/>
          <w:szCs w:val="24"/>
        </w:rPr>
        <w:t>তুষ্ট হঞা প্রভু আইলা আপন-ভবন ॥ ৯৮ ॥</w:t>
      </w:r>
    </w:p>
    <w:p>
      <w:pPr>
        <w:keepNext/>
        <w:spacing w:after="0"/>
        <w:ind w:left="227"/>
      </w:pPr>
      <w:r>
        <w:rPr>
          <w:rFonts w:ascii="Times New Roman" w:hAnsi="Times New Roman"/>
          <w:i/>
          <w:sz w:val="20"/>
        </w:rPr>
        <w:t>eta bali’ śrīvāsa karila sevana</w:t>
      </w:r>
    </w:p>
    <w:p>
      <w:pPr>
        <w:keepNext/>
        <w:spacing w:after="40"/>
        <w:ind w:left="227"/>
      </w:pPr>
      <w:r>
        <w:rPr>
          <w:rFonts w:ascii="Times New Roman" w:hAnsi="Times New Roman"/>
          <w:color w:val="555555"/>
          <w:sz w:val="18"/>
        </w:rPr>
        <w:t>this  saying  Śrīvāsa  did  service</w:t>
      </w:r>
    </w:p>
    <w:p>
      <w:pPr>
        <w:keepNext/>
        <w:spacing w:after="0"/>
        <w:ind w:left="227"/>
      </w:pPr>
      <w:r>
        <w:rPr>
          <w:rFonts w:ascii="Times New Roman" w:hAnsi="Times New Roman"/>
          <w:i/>
          <w:sz w:val="20"/>
        </w:rPr>
        <w:t>tuṣṭa hañā prabhu āilā āpana-bhavana</w:t>
      </w:r>
    </w:p>
    <w:p>
      <w:pPr>
        <w:keepNext/>
        <w:spacing w:after="40"/>
        <w:ind w:left="227"/>
      </w:pPr>
      <w:r>
        <w:rPr>
          <w:rFonts w:ascii="Times New Roman" w:hAnsi="Times New Roman"/>
          <w:color w:val="555555"/>
          <w:sz w:val="18"/>
        </w:rPr>
        <w:t>pleased  becoming  the Lord  came  to His own  house</w:t>
      </w:r>
    </w:p>
    <w:p>
      <w:pPr>
        <w:spacing w:before="60"/>
        <w:jc w:val="both"/>
      </w:pPr>
      <w:r>
        <w:rPr>
          <w:b/>
        </w:rPr>
        <w:t xml:space="preserve">98 </w:t>
      </w:r>
      <w:r>
        <w:rPr>
          <w:rFonts w:ascii="Times New Roman" w:hAnsi="Times New Roman"/>
        </w:rPr>
        <w:t>With these words Śrīvāsa served Him, and the Lord, pleased, returned home.</w:t>
      </w:r>
    </w:p>
    <w:p>
      <w:pPr>
        <w:keepNext/>
        <w:spacing w:before="160"/>
        <w:jc w:val="center"/>
      </w:pPr>
      <w:r>
        <w:rPr>
          <w:rFonts w:ascii="Times New Roman" w:hAnsi="Times New Roman"/>
          <w:i/>
          <w:sz w:val="21"/>
        </w:rPr>
        <w:t>The Lord in the mood of Śiva on the shoulders of a most fortunate Śaiva —</w:t>
      </w:r>
    </w:p>
    <w:p>
      <w:pPr>
        <w:keepNext/>
        <w:jc w:val="center"/>
      </w:pPr>
      <w:r>
        <w:rPr>
          <w:rFonts w:ascii="Nirmala UI" w:hAnsi="Nirmala UI" w:cs="Nirmala UI"/>
          <w:sz w:val="24"/>
          <w:szCs w:val="24"/>
        </w:rPr>
        <w:t>আর দিন শিবভক্ত শিবগুণ গায় ৷</w:t>
        <w:br/>
      </w:r>
      <w:r>
        <w:rPr>
          <w:rFonts w:ascii="Nirmala UI" w:hAnsi="Nirmala UI" w:cs="Nirmala UI"/>
          <w:sz w:val="24"/>
          <w:szCs w:val="24"/>
        </w:rPr>
        <w:t>প্রভুর অঙ্গনে নাচে, ডম্বুরু বাজায় ॥ ৯৯ ॥</w:t>
      </w:r>
    </w:p>
    <w:p>
      <w:pPr>
        <w:keepNext/>
        <w:spacing w:after="0"/>
        <w:ind w:left="227"/>
      </w:pPr>
      <w:r>
        <w:rPr>
          <w:rFonts w:ascii="Times New Roman" w:hAnsi="Times New Roman"/>
          <w:i/>
          <w:sz w:val="20"/>
        </w:rPr>
        <w:t>āra dina śiva-bhakta śiva-guṇa gāya</w:t>
      </w:r>
    </w:p>
    <w:p>
      <w:pPr>
        <w:keepNext/>
        <w:spacing w:after="40"/>
        <w:ind w:left="227"/>
      </w:pPr>
      <w:r>
        <w:rPr>
          <w:rFonts w:ascii="Times New Roman" w:hAnsi="Times New Roman"/>
          <w:color w:val="555555"/>
          <w:sz w:val="18"/>
        </w:rPr>
        <w:t>another  day  a devotee of Śiva  Śiva’s  qualities  sings</w:t>
      </w:r>
    </w:p>
    <w:p>
      <w:pPr>
        <w:keepNext/>
        <w:spacing w:after="0"/>
        <w:ind w:left="227"/>
      </w:pPr>
      <w:r>
        <w:rPr>
          <w:rFonts w:ascii="Times New Roman" w:hAnsi="Times New Roman"/>
          <w:i/>
          <w:sz w:val="20"/>
        </w:rPr>
        <w:t>prabhura aṅgane nāce, ḍamburu bājāya</w:t>
      </w:r>
    </w:p>
    <w:p>
      <w:pPr>
        <w:keepNext/>
        <w:spacing w:after="40"/>
        <w:ind w:left="227"/>
      </w:pPr>
      <w:r>
        <w:rPr>
          <w:rFonts w:ascii="Times New Roman" w:hAnsi="Times New Roman"/>
          <w:color w:val="555555"/>
          <w:sz w:val="18"/>
        </w:rPr>
        <w:t>the Lord’s  in the courtyard  dances  the ḍamaru  plays</w:t>
      </w:r>
    </w:p>
    <w:p>
      <w:pPr>
        <w:spacing w:before="60"/>
        <w:jc w:val="both"/>
      </w:pPr>
      <w:r>
        <w:rPr>
          <w:b/>
        </w:rPr>
        <w:t xml:space="preserve">99 </w:t>
      </w:r>
      <w:r>
        <w:rPr>
          <w:rFonts w:ascii="Times New Roman" w:hAnsi="Times New Roman"/>
        </w:rPr>
        <w:t>Another day a devotee of Śiva came singing Śiva’s glories; he danced in the Lord’s courtyard, playing the ḍamaru drum.</w:t>
      </w:r>
    </w:p>
    <w:p>
      <w:pPr>
        <w:keepNext/>
        <w:spacing w:before="160"/>
        <w:jc w:val="center"/>
      </w:pPr>
      <w:r>
        <w:rPr>
          <w:rFonts w:ascii="Nirmala UI" w:hAnsi="Nirmala UI" w:cs="Nirmala UI"/>
          <w:sz w:val="24"/>
          <w:szCs w:val="24"/>
        </w:rPr>
        <w:t>মহেশ-আবেশ হৈলা শচীর নন্দন ৷</w:t>
        <w:br/>
      </w:r>
      <w:r>
        <w:rPr>
          <w:rFonts w:ascii="Nirmala UI" w:hAnsi="Nirmala UI" w:cs="Nirmala UI"/>
          <w:sz w:val="24"/>
          <w:szCs w:val="24"/>
        </w:rPr>
        <w:t>তার স্কন্ধে চড়ি’ নৃত্য কৈল বহুক্ষণ ॥ ১০০ ॥</w:t>
      </w:r>
    </w:p>
    <w:p>
      <w:pPr>
        <w:keepNext/>
        <w:spacing w:after="0"/>
        <w:ind w:left="227"/>
      </w:pPr>
      <w:r>
        <w:rPr>
          <w:rFonts w:ascii="Times New Roman" w:hAnsi="Times New Roman"/>
          <w:i/>
          <w:sz w:val="20"/>
        </w:rPr>
        <w:t>maheśa-āveśa hailā śacīra nandana</w:t>
      </w:r>
    </w:p>
    <w:p>
      <w:pPr>
        <w:keepNext/>
        <w:spacing w:after="40"/>
        <w:ind w:left="227"/>
      </w:pPr>
      <w:r>
        <w:rPr>
          <w:rFonts w:ascii="Times New Roman" w:hAnsi="Times New Roman"/>
          <w:color w:val="555555"/>
          <w:sz w:val="18"/>
        </w:rPr>
        <w:t>in the mood of Maheśa  became  Śacī’s  son</w:t>
      </w:r>
    </w:p>
    <w:p>
      <w:pPr>
        <w:keepNext/>
        <w:spacing w:after="0"/>
        <w:ind w:left="227"/>
      </w:pPr>
      <w:r>
        <w:rPr>
          <w:rFonts w:ascii="Times New Roman" w:hAnsi="Times New Roman"/>
          <w:i/>
          <w:sz w:val="20"/>
        </w:rPr>
        <w:t>tāra skandhe caḍi’ nṛtya kaila bahu-kṣaṇa</w:t>
      </w:r>
    </w:p>
    <w:p>
      <w:pPr>
        <w:keepNext/>
        <w:spacing w:after="40"/>
        <w:ind w:left="227"/>
      </w:pPr>
      <w:r>
        <w:rPr>
          <w:rFonts w:ascii="Times New Roman" w:hAnsi="Times New Roman"/>
          <w:color w:val="555555"/>
          <w:sz w:val="18"/>
        </w:rPr>
        <w:t>his  on the shoulders  climbing  dance  made  for a long time</w:t>
      </w:r>
    </w:p>
    <w:p>
      <w:pPr>
        <w:spacing w:before="60"/>
        <w:jc w:val="both"/>
      </w:pPr>
      <w:r>
        <w:rPr>
          <w:b/>
        </w:rPr>
        <w:t xml:space="preserve">100 </w:t>
      </w:r>
      <w:r>
        <w:rPr>
          <w:rFonts w:ascii="Times New Roman" w:hAnsi="Times New Roman"/>
        </w:rPr>
        <w:t>Śacī’s son was absorbed in the mood of Maheśa, and climbing onto the man’s shoulders He danced for a long time.</w:t>
      </w:r>
    </w:p>
    <w:p>
      <w:pPr>
        <w:jc w:val="both"/>
      </w:pPr>
      <w:r>
        <w:rPr>
          <w:b/>
          <w:i/>
          <w:sz w:val="20"/>
        </w:rPr>
        <w:t xml:space="preserve">Anubhāṣya. </w:t>
      </w:r>
      <w:r>
        <w:rPr>
          <w:rFonts w:ascii="Times New Roman" w:hAnsi="Times New Roman"/>
          <w:sz w:val="20"/>
        </w:rPr>
        <w:t>See the *Caitanya-bhāgavata*, Madhya, Chapter 8.</w:t>
      </w:r>
    </w:p>
    <w:p>
      <w:pPr>
        <w:keepNext/>
        <w:spacing w:before="160"/>
        <w:jc w:val="center"/>
      </w:pPr>
      <w:r>
        <w:rPr>
          <w:rFonts w:ascii="Times New Roman" w:hAnsi="Times New Roman"/>
          <w:i/>
          <w:sz w:val="21"/>
        </w:rPr>
        <w:t>The Lord gives love for Kṛṣṇa to a dancing beggar —</w:t>
      </w:r>
    </w:p>
    <w:p>
      <w:pPr>
        <w:keepNext/>
        <w:jc w:val="center"/>
      </w:pPr>
      <w:r>
        <w:rPr>
          <w:rFonts w:ascii="Nirmala UI" w:hAnsi="Nirmala UI" w:cs="Nirmala UI"/>
          <w:sz w:val="24"/>
          <w:szCs w:val="24"/>
        </w:rPr>
        <w:t>আর দিন এক ভিক্ষুক আইলা মাগিতে ৷</w:t>
        <w:br/>
      </w:r>
      <w:r>
        <w:rPr>
          <w:rFonts w:ascii="Nirmala UI" w:hAnsi="Nirmala UI" w:cs="Nirmala UI"/>
          <w:sz w:val="24"/>
          <w:szCs w:val="24"/>
        </w:rPr>
        <w:t>প্রভুর নৃত্য দেখি’ নৃত্য লাগিলা করিতে ॥ ১০১ ॥</w:t>
      </w:r>
    </w:p>
    <w:p>
      <w:pPr>
        <w:keepNext/>
        <w:spacing w:after="0"/>
        <w:ind w:left="227"/>
      </w:pPr>
      <w:r>
        <w:rPr>
          <w:rFonts w:ascii="Times New Roman" w:hAnsi="Times New Roman"/>
          <w:i/>
          <w:sz w:val="20"/>
        </w:rPr>
        <w:t>āra dina eka bhikṣuka āilā māgite</w:t>
      </w:r>
    </w:p>
    <w:p>
      <w:pPr>
        <w:keepNext/>
        <w:spacing w:after="40"/>
        <w:ind w:left="227"/>
      </w:pPr>
      <w:r>
        <w:rPr>
          <w:rFonts w:ascii="Times New Roman" w:hAnsi="Times New Roman"/>
          <w:color w:val="555555"/>
          <w:sz w:val="18"/>
        </w:rPr>
        <w:t>another  day  one  beggar  came  to beg</w:t>
      </w:r>
    </w:p>
    <w:p>
      <w:pPr>
        <w:keepNext/>
        <w:spacing w:after="0"/>
        <w:ind w:left="227"/>
      </w:pPr>
      <w:r>
        <w:rPr>
          <w:rFonts w:ascii="Times New Roman" w:hAnsi="Times New Roman"/>
          <w:i/>
          <w:sz w:val="20"/>
        </w:rPr>
        <w:t>prabhura nṛtya dekhi’ nṛtya lāgilā karite</w:t>
      </w:r>
    </w:p>
    <w:p>
      <w:pPr>
        <w:keepNext/>
        <w:spacing w:after="40"/>
        <w:ind w:left="227"/>
      </w:pPr>
      <w:r>
        <w:rPr>
          <w:rFonts w:ascii="Times New Roman" w:hAnsi="Times New Roman"/>
          <w:color w:val="555555"/>
          <w:sz w:val="18"/>
        </w:rPr>
        <w:t>the Lord’s  dance  seeing  to dance  began</w:t>
      </w:r>
    </w:p>
    <w:p>
      <w:pPr>
        <w:spacing w:before="60"/>
        <w:jc w:val="both"/>
      </w:pPr>
      <w:r>
        <w:rPr>
          <w:b/>
        </w:rPr>
        <w:t xml:space="preserve">101 </w:t>
      </w:r>
      <w:r>
        <w:rPr>
          <w:rFonts w:ascii="Times New Roman" w:hAnsi="Times New Roman"/>
        </w:rPr>
        <w:t>Another day a beggar came for alms, and seeing the Lord dance, he began to dance too.</w:t>
      </w:r>
    </w:p>
    <w:p>
      <w:pPr>
        <w:keepNext/>
        <w:spacing w:before="160"/>
        <w:jc w:val="center"/>
      </w:pPr>
      <w:r>
        <w:rPr>
          <w:rFonts w:ascii="Nirmala UI" w:hAnsi="Nirmala UI" w:cs="Nirmala UI"/>
          <w:sz w:val="24"/>
          <w:szCs w:val="24"/>
        </w:rPr>
        <w:t>প্রভু-সঙ্গে নৃত্য করে পরম উল্লাসে ৷</w:t>
        <w:br/>
      </w:r>
      <w:r>
        <w:rPr>
          <w:rFonts w:ascii="Nirmala UI" w:hAnsi="Nirmala UI" w:cs="Nirmala UI"/>
          <w:sz w:val="24"/>
          <w:szCs w:val="24"/>
        </w:rPr>
        <w:t>প্রভু তারে প্রেম দিল, প্রেমরসে ভাসে ॥ ১০২ ॥</w:t>
      </w:r>
    </w:p>
    <w:p>
      <w:pPr>
        <w:keepNext/>
        <w:spacing w:after="0"/>
        <w:ind w:left="227"/>
      </w:pPr>
      <w:r>
        <w:rPr>
          <w:rFonts w:ascii="Times New Roman" w:hAnsi="Times New Roman"/>
          <w:i/>
          <w:sz w:val="20"/>
        </w:rPr>
        <w:t>prabhu-saṅge nṛtya kare parama ullāse</w:t>
      </w:r>
    </w:p>
    <w:p>
      <w:pPr>
        <w:keepNext/>
        <w:spacing w:after="40"/>
        <w:ind w:left="227"/>
      </w:pPr>
      <w:r>
        <w:rPr>
          <w:rFonts w:ascii="Times New Roman" w:hAnsi="Times New Roman"/>
          <w:color w:val="555555"/>
          <w:sz w:val="18"/>
        </w:rPr>
        <w:t>with the Lord  dance  does  in supreme  joy</w:t>
      </w:r>
    </w:p>
    <w:p>
      <w:pPr>
        <w:keepNext/>
        <w:spacing w:after="0"/>
        <w:ind w:left="227"/>
      </w:pPr>
      <w:r>
        <w:rPr>
          <w:rFonts w:ascii="Times New Roman" w:hAnsi="Times New Roman"/>
          <w:i/>
          <w:sz w:val="20"/>
        </w:rPr>
        <w:t>prabhu tāre prema dila, prema-rase bhāse</w:t>
      </w:r>
    </w:p>
    <w:p>
      <w:pPr>
        <w:keepNext/>
        <w:spacing w:after="40"/>
        <w:ind w:left="227"/>
      </w:pPr>
      <w:r>
        <w:rPr>
          <w:rFonts w:ascii="Times New Roman" w:hAnsi="Times New Roman"/>
          <w:color w:val="555555"/>
          <w:sz w:val="18"/>
        </w:rPr>
        <w:t>the Lord  to him  love  gave  in the rasa of love  floats</w:t>
      </w:r>
    </w:p>
    <w:p>
      <w:pPr>
        <w:spacing w:before="60"/>
        <w:jc w:val="both"/>
      </w:pPr>
      <w:r>
        <w:rPr>
          <w:b/>
        </w:rPr>
        <w:t xml:space="preserve">102 </w:t>
      </w:r>
      <w:r>
        <w:rPr>
          <w:rFonts w:ascii="Times New Roman" w:hAnsi="Times New Roman"/>
        </w:rPr>
        <w:t>He danced with the Lord in great joy, and the Lord gave him love, so that he floated in its rasa.</w:t>
      </w:r>
    </w:p>
    <w:p>
      <w:pPr>
        <w:keepNext/>
        <w:spacing w:before="160"/>
        <w:jc w:val="center"/>
      </w:pPr>
      <w:r>
        <w:rPr>
          <w:rFonts w:ascii="Times New Roman" w:hAnsi="Times New Roman"/>
          <w:i/>
          <w:sz w:val="21"/>
        </w:rPr>
        <w:t>The Lord asks an astrologer about His own past —</w:t>
      </w:r>
    </w:p>
    <w:p>
      <w:pPr>
        <w:keepNext/>
        <w:jc w:val="center"/>
      </w:pPr>
      <w:r>
        <w:rPr>
          <w:rFonts w:ascii="Nirmala UI" w:hAnsi="Nirmala UI" w:cs="Nirmala UI"/>
          <w:sz w:val="24"/>
          <w:szCs w:val="24"/>
        </w:rPr>
        <w:t>আর দিনে জ্যোতিষ এক সর্ব্বজ্ঞ আইল ৷</w:t>
        <w:br/>
      </w:r>
      <w:r>
        <w:rPr>
          <w:rFonts w:ascii="Nirmala UI" w:hAnsi="Nirmala UI" w:cs="Nirmala UI"/>
          <w:sz w:val="24"/>
          <w:szCs w:val="24"/>
        </w:rPr>
        <w:t>তাহারে সম্মান করি’ প্রভু প্রশ্ন কৈল ॥ ১০৩ ॥</w:t>
      </w:r>
    </w:p>
    <w:p>
      <w:pPr>
        <w:keepNext/>
        <w:spacing w:after="0"/>
        <w:ind w:left="227"/>
      </w:pPr>
      <w:r>
        <w:rPr>
          <w:rFonts w:ascii="Times New Roman" w:hAnsi="Times New Roman"/>
          <w:i/>
          <w:sz w:val="20"/>
        </w:rPr>
        <w:t>āra dine jyotiṣa eka sarva-jña āila</w:t>
      </w:r>
    </w:p>
    <w:p>
      <w:pPr>
        <w:keepNext/>
        <w:spacing w:after="40"/>
        <w:ind w:left="227"/>
      </w:pPr>
      <w:r>
        <w:rPr>
          <w:rFonts w:ascii="Times New Roman" w:hAnsi="Times New Roman"/>
          <w:color w:val="555555"/>
          <w:sz w:val="18"/>
        </w:rPr>
        <w:t>another  day  an astrologer  one  all-knowing  came</w:t>
      </w:r>
    </w:p>
    <w:p>
      <w:pPr>
        <w:keepNext/>
        <w:spacing w:after="0"/>
        <w:ind w:left="227"/>
      </w:pPr>
      <w:r>
        <w:rPr>
          <w:rFonts w:ascii="Times New Roman" w:hAnsi="Times New Roman"/>
          <w:i/>
          <w:sz w:val="20"/>
        </w:rPr>
        <w:t>tāhāre sammāna kari’ prabhu praśna kaila</w:t>
      </w:r>
    </w:p>
    <w:p>
      <w:pPr>
        <w:keepNext/>
        <w:spacing w:after="40"/>
        <w:ind w:left="227"/>
      </w:pPr>
      <w:r>
        <w:rPr>
          <w:rFonts w:ascii="Times New Roman" w:hAnsi="Times New Roman"/>
          <w:color w:val="555555"/>
          <w:sz w:val="18"/>
        </w:rPr>
        <w:t>him  honour  showing  the Lord  a question  asked</w:t>
      </w:r>
    </w:p>
    <w:p>
      <w:pPr>
        <w:spacing w:before="60"/>
        <w:jc w:val="both"/>
      </w:pPr>
      <w:r>
        <w:rPr>
          <w:b/>
        </w:rPr>
        <w:t xml:space="preserve">103 </w:t>
      </w:r>
      <w:r>
        <w:rPr>
          <w:rFonts w:ascii="Times New Roman" w:hAnsi="Times New Roman"/>
        </w:rPr>
        <w:t>Another day an all-knowing astrologer came, and the Lord, receiving him with honour, asked him a question:</w:t>
      </w:r>
    </w:p>
    <w:p>
      <w:pPr>
        <w:jc w:val="both"/>
      </w:pPr>
      <w:r>
        <w:rPr>
          <w:b/>
          <w:i/>
          <w:sz w:val="20"/>
        </w:rPr>
        <w:t xml:space="preserve">Anubhāṣya. </w:t>
      </w:r>
      <w:r>
        <w:rPr>
          <w:rFonts w:ascii="Times New Roman" w:hAnsi="Times New Roman"/>
          <w:b/>
          <w:sz w:val="20"/>
        </w:rPr>
        <w:t>Sarvajña</w:t>
      </w:r>
      <w:r>
        <w:rPr>
          <w:rFonts w:ascii="Times New Roman" w:hAnsi="Times New Roman"/>
          <w:sz w:val="20"/>
        </w:rPr>
        <w:t>: one who knows the three times — past, future and present.</w:t>
      </w:r>
    </w:p>
    <w:p>
      <w:pPr>
        <w:keepNext/>
        <w:spacing w:before="160"/>
        <w:jc w:val="center"/>
      </w:pPr>
      <w:r>
        <w:rPr>
          <w:rFonts w:ascii="Nirmala UI" w:hAnsi="Nirmala UI" w:cs="Nirmala UI"/>
          <w:sz w:val="24"/>
          <w:szCs w:val="24"/>
        </w:rPr>
        <w:t>কে আছিলুঁ পূর্ব্বজন্মে আমি, কহ গণি’ ৷</w:t>
        <w:br/>
      </w:r>
      <w:r>
        <w:rPr>
          <w:rFonts w:ascii="Nirmala UI" w:hAnsi="Nirmala UI" w:cs="Nirmala UI"/>
          <w:sz w:val="24"/>
          <w:szCs w:val="24"/>
        </w:rPr>
        <w:t>গণিতে লাগিলা সর্ব্বজ্ঞ প্রভুবাক্য শুনি’ ॥ ১০৪ ॥</w:t>
      </w:r>
    </w:p>
    <w:p>
      <w:pPr>
        <w:keepNext/>
        <w:spacing w:after="0"/>
        <w:ind w:left="227"/>
      </w:pPr>
      <w:r>
        <w:rPr>
          <w:rFonts w:ascii="Times New Roman" w:hAnsi="Times New Roman"/>
          <w:i/>
          <w:sz w:val="20"/>
        </w:rPr>
        <w:t>ke āchilum̐ pūrvajanme āmi, kaha gaṇi’</w:t>
      </w:r>
    </w:p>
    <w:p>
      <w:pPr>
        <w:keepNext/>
        <w:spacing w:after="40"/>
        <w:ind w:left="227"/>
      </w:pPr>
      <w:r>
        <w:rPr>
          <w:rFonts w:ascii="Times New Roman" w:hAnsi="Times New Roman"/>
          <w:color w:val="555555"/>
          <w:sz w:val="18"/>
        </w:rPr>
        <w:t>who  was  in a previous birth  I  tell  calculating</w:t>
      </w:r>
    </w:p>
    <w:p>
      <w:pPr>
        <w:keepNext/>
        <w:spacing w:after="0"/>
        <w:ind w:left="227"/>
      </w:pPr>
      <w:r>
        <w:rPr>
          <w:rFonts w:ascii="Times New Roman" w:hAnsi="Times New Roman"/>
          <w:i/>
          <w:sz w:val="20"/>
        </w:rPr>
        <w:t>gaṇite lāgilā sarvajña prabhuvākya śuni’</w:t>
      </w:r>
    </w:p>
    <w:p>
      <w:pPr>
        <w:keepNext/>
        <w:spacing w:after="40"/>
        <w:ind w:left="227"/>
      </w:pPr>
      <w:r>
        <w:rPr>
          <w:rFonts w:ascii="Times New Roman" w:hAnsi="Times New Roman"/>
          <w:color w:val="555555"/>
          <w:sz w:val="18"/>
        </w:rPr>
        <w:t>to calculate  began  the all-knowing one  the Lord’s words  hearing</w:t>
      </w:r>
    </w:p>
    <w:p>
      <w:pPr>
        <w:spacing w:before="60"/>
        <w:jc w:val="both"/>
      </w:pPr>
      <w:r>
        <w:rPr>
          <w:b/>
        </w:rPr>
        <w:t xml:space="preserve">104 </w:t>
      </w:r>
      <w:r>
        <w:rPr>
          <w:rFonts w:ascii="Times New Roman" w:hAnsi="Times New Roman"/>
        </w:rPr>
        <w:t>“Calculate and tell Me who I was in My previous birth.” Hearing the Lord’s words, the astrologer began his calculations.</w:t>
      </w:r>
    </w:p>
    <w:p>
      <w:pPr>
        <w:jc w:val="both"/>
      </w:pPr>
      <w:r>
        <w:rPr>
          <w:b/>
          <w:i/>
          <w:sz w:val="20"/>
        </w:rPr>
        <w:t xml:space="preserve">Anubhāṣya. </w:t>
      </w:r>
      <w:r>
        <w:rPr>
          <w:rFonts w:ascii="Times New Roman" w:hAnsi="Times New Roman"/>
          <w:sz w:val="20"/>
        </w:rPr>
        <w:t>To this day in East Bengal (especially in the Ḍhākā division), in place of verb forms such as *chila*, *chile*, *chilām*, people use *āchila*, *āchilā* and *āchilām*.</w:t>
      </w:r>
    </w:p>
    <w:p>
      <w:pPr>
        <w:keepNext/>
        <w:spacing w:before="160"/>
        <w:jc w:val="center"/>
      </w:pPr>
      <w:r>
        <w:rPr>
          <w:rFonts w:ascii="Times New Roman" w:hAnsi="Times New Roman"/>
          <w:i/>
          <w:sz w:val="21"/>
        </w:rPr>
        <w:t>The astrologer realizes that the Lord is the Supreme Lord —</w:t>
      </w:r>
    </w:p>
    <w:p>
      <w:pPr>
        <w:keepNext/>
        <w:jc w:val="center"/>
      </w:pPr>
      <w:r>
        <w:rPr>
          <w:rFonts w:ascii="Nirmala UI" w:hAnsi="Nirmala UI" w:cs="Nirmala UI"/>
          <w:sz w:val="24"/>
          <w:szCs w:val="24"/>
        </w:rPr>
        <w:t>গণি’ ধ্যানে দেখে সর্ব্বজ্ঞ, — মহাজ্যোতির্ম্ময় ৷</w:t>
        <w:br/>
      </w:r>
      <w:r>
        <w:rPr>
          <w:rFonts w:ascii="Nirmala UI" w:hAnsi="Nirmala UI" w:cs="Nirmala UI"/>
          <w:sz w:val="24"/>
          <w:szCs w:val="24"/>
        </w:rPr>
        <w:t>অনন্ত বৈকুণ্ঠ-ব্রহ্মাণ্ড — সবার আশ্রয় ॥ ১০৫ ॥</w:t>
      </w:r>
    </w:p>
    <w:p>
      <w:pPr>
        <w:keepNext/>
        <w:spacing w:after="0"/>
        <w:ind w:left="227"/>
      </w:pPr>
      <w:r>
        <w:rPr>
          <w:rFonts w:ascii="Times New Roman" w:hAnsi="Times New Roman"/>
          <w:i/>
          <w:sz w:val="20"/>
        </w:rPr>
        <w:t>gaṇi’ dhyāne dekhe sarva-jña, — mahā-jyotirmaya</w:t>
      </w:r>
    </w:p>
    <w:p>
      <w:pPr>
        <w:keepNext/>
        <w:spacing w:after="40"/>
        <w:ind w:left="227"/>
      </w:pPr>
      <w:r>
        <w:rPr>
          <w:rFonts w:ascii="Times New Roman" w:hAnsi="Times New Roman"/>
          <w:color w:val="555555"/>
          <w:sz w:val="18"/>
        </w:rPr>
        <w:t>calculating  in meditation  sees  the all-knowing one  a great effulgence</w:t>
      </w:r>
    </w:p>
    <w:p>
      <w:pPr>
        <w:keepNext/>
        <w:spacing w:after="0"/>
        <w:ind w:left="227"/>
      </w:pPr>
      <w:r>
        <w:rPr>
          <w:rFonts w:ascii="Times New Roman" w:hAnsi="Times New Roman"/>
          <w:i/>
          <w:sz w:val="20"/>
        </w:rPr>
        <w:t>ananta vaikuṇṭha-brahmāṇḍa — sabāra āśraya</w:t>
      </w:r>
    </w:p>
    <w:p>
      <w:pPr>
        <w:keepNext/>
        <w:spacing w:after="40"/>
        <w:ind w:left="227"/>
      </w:pPr>
      <w:r>
        <w:rPr>
          <w:rFonts w:ascii="Times New Roman" w:hAnsi="Times New Roman"/>
          <w:color w:val="555555"/>
          <w:sz w:val="18"/>
        </w:rPr>
        <w:t>of endless  Vaikuṇṭhas and universes  of all  the shelter</w:t>
      </w:r>
    </w:p>
    <w:p>
      <w:pPr>
        <w:spacing w:before="60"/>
        <w:jc w:val="both"/>
      </w:pPr>
      <w:r>
        <w:rPr>
          <w:b/>
        </w:rPr>
        <w:t xml:space="preserve">105 </w:t>
      </w:r>
      <w:r>
        <w:rPr>
          <w:rFonts w:ascii="Times New Roman" w:hAnsi="Times New Roman"/>
        </w:rPr>
        <w:t>Having calculated, he saw in meditation a great effulgence, the shelter of all, of endless Vaikuṇṭhas and universes.</w:t>
      </w:r>
    </w:p>
    <w:p>
      <w:pPr>
        <w:keepNext/>
        <w:spacing w:before="160"/>
        <w:jc w:val="center"/>
      </w:pPr>
      <w:r>
        <w:rPr>
          <w:rFonts w:ascii="Nirmala UI" w:hAnsi="Nirmala UI" w:cs="Nirmala UI"/>
          <w:sz w:val="24"/>
          <w:szCs w:val="24"/>
        </w:rPr>
        <w:t>পরমতত্ত্ব, পরব্রহ্ম, পরম-ঈশ্বর ৷</w:t>
        <w:br/>
      </w:r>
      <w:r>
        <w:rPr>
          <w:rFonts w:ascii="Nirmala UI" w:hAnsi="Nirmala UI" w:cs="Nirmala UI"/>
          <w:sz w:val="24"/>
          <w:szCs w:val="24"/>
        </w:rPr>
        <w:t>দেখি’ প্রভুর মূর্ত্তি সর্ব্বজ্ঞ হইল ফাঁফর ॥ ১০৬ ॥</w:t>
      </w:r>
    </w:p>
    <w:p>
      <w:pPr>
        <w:keepNext/>
        <w:spacing w:after="0"/>
        <w:ind w:left="227"/>
      </w:pPr>
      <w:r>
        <w:rPr>
          <w:rFonts w:ascii="Times New Roman" w:hAnsi="Times New Roman"/>
          <w:i/>
          <w:sz w:val="20"/>
        </w:rPr>
        <w:t>parama-tattva, para-brahma, parama-īśvara</w:t>
      </w:r>
    </w:p>
    <w:p>
      <w:pPr>
        <w:keepNext/>
        <w:spacing w:after="40"/>
        <w:ind w:left="227"/>
      </w:pPr>
      <w:r>
        <w:rPr>
          <w:rFonts w:ascii="Times New Roman" w:hAnsi="Times New Roman"/>
          <w:color w:val="555555"/>
          <w:sz w:val="18"/>
        </w:rPr>
        <w:t>the Supreme Truth  the Supreme Brahman  the Supreme Lord</w:t>
      </w:r>
    </w:p>
    <w:p>
      <w:pPr>
        <w:keepNext/>
        <w:spacing w:after="0"/>
        <w:ind w:left="227"/>
      </w:pPr>
      <w:r>
        <w:rPr>
          <w:rFonts w:ascii="Times New Roman" w:hAnsi="Times New Roman"/>
          <w:i/>
          <w:sz w:val="20"/>
        </w:rPr>
        <w:t>dekhi’ prabhura mūrti sarva-jña haila phām̐phara</w:t>
      </w:r>
    </w:p>
    <w:p>
      <w:pPr>
        <w:keepNext/>
        <w:spacing w:after="40"/>
        <w:ind w:left="227"/>
      </w:pPr>
      <w:r>
        <w:rPr>
          <w:rFonts w:ascii="Times New Roman" w:hAnsi="Times New Roman"/>
          <w:color w:val="555555"/>
          <w:sz w:val="18"/>
        </w:rPr>
        <w:t>seeing  the Lord’s  form  the all-knowing one  became  bewildered</w:t>
      </w:r>
    </w:p>
    <w:p>
      <w:pPr>
        <w:spacing w:before="60"/>
        <w:jc w:val="both"/>
      </w:pPr>
      <w:r>
        <w:rPr>
          <w:b/>
        </w:rPr>
        <w:t xml:space="preserve">106 </w:t>
      </w:r>
      <w:r>
        <w:rPr>
          <w:rFonts w:ascii="Times New Roman" w:hAnsi="Times New Roman"/>
        </w:rPr>
        <w:t>Seeing the Lord’s form as the Supreme Truth, the Supreme Brahman, the Supreme Lord, the astrologer was bewildered.</w:t>
      </w:r>
    </w:p>
    <w:p>
      <w:pPr>
        <w:keepNext/>
        <w:spacing w:before="160"/>
        <w:jc w:val="center"/>
      </w:pPr>
      <w:r>
        <w:rPr>
          <w:rFonts w:ascii="Times New Roman" w:hAnsi="Times New Roman"/>
          <w:i/>
          <w:sz w:val="21"/>
        </w:rPr>
        <w:t>The astrologer is bewildered —</w:t>
      </w:r>
    </w:p>
    <w:p>
      <w:pPr>
        <w:keepNext/>
        <w:jc w:val="center"/>
      </w:pPr>
      <w:r>
        <w:rPr>
          <w:rFonts w:ascii="Nirmala UI" w:hAnsi="Nirmala UI" w:cs="Nirmala UI"/>
          <w:sz w:val="24"/>
          <w:szCs w:val="24"/>
        </w:rPr>
        <w:t>বলিতে না পারে কিছু, মৌন হইল ৷</w:t>
        <w:br/>
      </w:r>
      <w:r>
        <w:rPr>
          <w:rFonts w:ascii="Nirmala UI" w:hAnsi="Nirmala UI" w:cs="Nirmala UI"/>
          <w:sz w:val="24"/>
          <w:szCs w:val="24"/>
        </w:rPr>
        <w:t>প্রভু পুনঃ প্রশ্ন কৈল, কহিতে লাগিল ॥ ১০৭ ॥</w:t>
      </w:r>
    </w:p>
    <w:p>
      <w:pPr>
        <w:keepNext/>
        <w:spacing w:after="0"/>
        <w:ind w:left="227"/>
      </w:pPr>
      <w:r>
        <w:rPr>
          <w:rFonts w:ascii="Times New Roman" w:hAnsi="Times New Roman"/>
          <w:i/>
          <w:sz w:val="20"/>
        </w:rPr>
        <w:t>balite nā pāre kichu, mauna haila</w:t>
      </w:r>
    </w:p>
    <w:p>
      <w:pPr>
        <w:keepNext/>
        <w:spacing w:after="40"/>
        <w:ind w:left="227"/>
      </w:pPr>
      <w:r>
        <w:rPr>
          <w:rFonts w:ascii="Times New Roman" w:hAnsi="Times New Roman"/>
          <w:color w:val="555555"/>
          <w:sz w:val="18"/>
        </w:rPr>
        <w:t>to say  not  could  anything  silent  became</w:t>
      </w:r>
    </w:p>
    <w:p>
      <w:pPr>
        <w:keepNext/>
        <w:spacing w:after="0"/>
        <w:ind w:left="227"/>
      </w:pPr>
      <w:r>
        <w:rPr>
          <w:rFonts w:ascii="Times New Roman" w:hAnsi="Times New Roman"/>
          <w:i/>
          <w:sz w:val="20"/>
        </w:rPr>
        <w:t>prabhu punaḥ praśna kaila, kahite lāgila</w:t>
      </w:r>
    </w:p>
    <w:p>
      <w:pPr>
        <w:keepNext/>
        <w:spacing w:after="40"/>
        <w:ind w:left="227"/>
      </w:pPr>
      <w:r>
        <w:rPr>
          <w:rFonts w:ascii="Times New Roman" w:hAnsi="Times New Roman"/>
          <w:color w:val="555555"/>
          <w:sz w:val="18"/>
        </w:rPr>
        <w:t>the Lord  again  question  made  to speak  he began</w:t>
      </w:r>
    </w:p>
    <w:p>
      <w:pPr>
        <w:spacing w:before="60"/>
        <w:jc w:val="both"/>
      </w:pPr>
      <w:r>
        <w:rPr>
          <w:b/>
        </w:rPr>
        <w:t xml:space="preserve">107 </w:t>
      </w:r>
      <w:r>
        <w:rPr>
          <w:rFonts w:ascii="Times New Roman" w:hAnsi="Times New Roman"/>
        </w:rPr>
        <w:t>He could say nothing and fell silent; but when the Lord asked again, he began to speak:</w:t>
      </w:r>
    </w:p>
    <w:p>
      <w:pPr>
        <w:keepNext/>
        <w:spacing w:before="160"/>
        <w:jc w:val="center"/>
      </w:pPr>
      <w:r>
        <w:rPr>
          <w:rFonts w:ascii="Times New Roman" w:hAnsi="Times New Roman"/>
          <w:i/>
          <w:sz w:val="21"/>
        </w:rPr>
        <w:t>The astrologer's answer to the Lord's question —</w:t>
      </w:r>
    </w:p>
    <w:p>
      <w:pPr>
        <w:keepNext/>
        <w:jc w:val="center"/>
      </w:pPr>
      <w:r>
        <w:rPr>
          <w:rFonts w:ascii="Nirmala UI" w:hAnsi="Nirmala UI" w:cs="Nirmala UI"/>
          <w:sz w:val="24"/>
          <w:szCs w:val="24"/>
        </w:rPr>
        <w:t>পূর্ব্বজন্মে ছিলা তুমি পরম-আশ্রয় ৷</w:t>
        <w:br/>
      </w:r>
      <w:r>
        <w:rPr>
          <w:rFonts w:ascii="Nirmala UI" w:hAnsi="Nirmala UI" w:cs="Nirmala UI"/>
          <w:sz w:val="24"/>
          <w:szCs w:val="24"/>
        </w:rPr>
        <w:t>পরিপূর্ণ ভগবান্ — সর্ব্বৈশ্বর্য্যময় ॥ ১০৮ ॥</w:t>
      </w:r>
    </w:p>
    <w:p>
      <w:pPr>
        <w:keepNext/>
        <w:spacing w:after="0"/>
        <w:ind w:left="227"/>
      </w:pPr>
      <w:r>
        <w:rPr>
          <w:rFonts w:ascii="Times New Roman" w:hAnsi="Times New Roman"/>
          <w:i/>
          <w:sz w:val="20"/>
        </w:rPr>
        <w:t>pūrva janme chilā tumi parama-āśraya</w:t>
      </w:r>
    </w:p>
    <w:p>
      <w:pPr>
        <w:keepNext/>
        <w:spacing w:after="40"/>
        <w:ind w:left="227"/>
      </w:pPr>
      <w:r>
        <w:rPr>
          <w:rFonts w:ascii="Times New Roman" w:hAnsi="Times New Roman"/>
          <w:color w:val="555555"/>
          <w:sz w:val="18"/>
        </w:rPr>
        <w:t>in a previous birth  were  You  the supreme shelter</w:t>
      </w:r>
    </w:p>
    <w:p>
      <w:pPr>
        <w:keepNext/>
        <w:spacing w:after="0"/>
        <w:ind w:left="227"/>
      </w:pPr>
      <w:r>
        <w:rPr>
          <w:rFonts w:ascii="Times New Roman" w:hAnsi="Times New Roman"/>
          <w:i/>
          <w:sz w:val="20"/>
        </w:rPr>
        <w:t>paripūrṇa bhagavān — sarvaiśvaryamaya</w:t>
      </w:r>
    </w:p>
    <w:p>
      <w:pPr>
        <w:keepNext/>
        <w:spacing w:after="40"/>
        <w:ind w:left="227"/>
      </w:pPr>
      <w:r>
        <w:rPr>
          <w:rFonts w:ascii="Times New Roman" w:hAnsi="Times New Roman"/>
          <w:color w:val="555555"/>
          <w:sz w:val="18"/>
        </w:rPr>
        <w:t>the complete  Bhagavān  full of all majesty</w:t>
      </w:r>
    </w:p>
    <w:p>
      <w:pPr>
        <w:spacing w:before="60"/>
        <w:jc w:val="both"/>
      </w:pPr>
      <w:r>
        <w:rPr>
          <w:b/>
        </w:rPr>
        <w:t xml:space="preserve">108 </w:t>
      </w:r>
      <w:r>
        <w:rPr>
          <w:rFonts w:ascii="Times New Roman" w:hAnsi="Times New Roman"/>
        </w:rPr>
        <w:t>“In Your previous birth You were the supreme shelter, the complete Bhagavān, full of all majesty.</w:t>
      </w:r>
    </w:p>
    <w:p>
      <w:pPr>
        <w:keepNext/>
        <w:spacing w:before="160"/>
        <w:jc w:val="center"/>
      </w:pPr>
      <w:r>
        <w:rPr>
          <w:rFonts w:ascii="Nirmala UI" w:hAnsi="Nirmala UI" w:cs="Nirmala UI"/>
          <w:sz w:val="24"/>
          <w:szCs w:val="24"/>
        </w:rPr>
        <w:t>পূর্ব্বে যৈছে ছিলা তুমি এবেহ সেরূপ ৷</w:t>
        <w:br/>
      </w:r>
      <w:r>
        <w:rPr>
          <w:rFonts w:ascii="Nirmala UI" w:hAnsi="Nirmala UI" w:cs="Nirmala UI"/>
          <w:sz w:val="24"/>
          <w:szCs w:val="24"/>
        </w:rPr>
        <w:t>দুর্ব্বিজ্ঞেয় নিত্যানন্দ — তোমার স্বরূপ ॥ ১০৯ ॥</w:t>
      </w:r>
    </w:p>
    <w:p>
      <w:pPr>
        <w:keepNext/>
        <w:spacing w:after="0"/>
        <w:ind w:left="227"/>
      </w:pPr>
      <w:r>
        <w:rPr>
          <w:rFonts w:ascii="Times New Roman" w:hAnsi="Times New Roman"/>
          <w:i/>
          <w:sz w:val="20"/>
        </w:rPr>
        <w:t>pūrve yaiche chilā tumi ebeha se-rūpa</w:t>
      </w:r>
    </w:p>
    <w:p>
      <w:pPr>
        <w:keepNext/>
        <w:spacing w:after="40"/>
        <w:ind w:left="227"/>
      </w:pPr>
      <w:r>
        <w:rPr>
          <w:rFonts w:ascii="Times New Roman" w:hAnsi="Times New Roman"/>
          <w:color w:val="555555"/>
          <w:sz w:val="18"/>
        </w:rPr>
        <w:t>before  as  were  You  now too  the same</w:t>
      </w:r>
    </w:p>
    <w:p>
      <w:pPr>
        <w:keepNext/>
        <w:spacing w:after="0"/>
        <w:ind w:left="227"/>
      </w:pPr>
      <w:r>
        <w:rPr>
          <w:rFonts w:ascii="Times New Roman" w:hAnsi="Times New Roman"/>
          <w:i/>
          <w:sz w:val="20"/>
        </w:rPr>
        <w:t>durvijñeya nityānanda — tomāra svarūpa</w:t>
      </w:r>
    </w:p>
    <w:p>
      <w:pPr>
        <w:keepNext/>
        <w:spacing w:after="40"/>
        <w:ind w:left="227"/>
      </w:pPr>
      <w:r>
        <w:rPr>
          <w:rFonts w:ascii="Times New Roman" w:hAnsi="Times New Roman"/>
          <w:color w:val="555555"/>
          <w:sz w:val="18"/>
        </w:rPr>
        <w:t>hard to know  eternal bliss  Your  own nature</w:t>
      </w:r>
    </w:p>
    <w:p>
      <w:pPr>
        <w:spacing w:before="60"/>
        <w:jc w:val="both"/>
      </w:pPr>
      <w:r>
        <w:rPr>
          <w:b/>
        </w:rPr>
        <w:t xml:space="preserve">109 </w:t>
      </w:r>
      <w:r>
        <w:rPr>
          <w:rFonts w:ascii="Times New Roman" w:hAnsi="Times New Roman"/>
        </w:rPr>
        <w:t>As You were then, so You are now; Your own nature is eternal bliss, hard to fathom.”</w:t>
      </w:r>
    </w:p>
    <w:p>
      <w:pPr>
        <w:keepNext/>
        <w:spacing w:before="160"/>
        <w:jc w:val="center"/>
      </w:pPr>
      <w:r>
        <w:rPr>
          <w:rFonts w:ascii="Times New Roman" w:hAnsi="Times New Roman"/>
          <w:i/>
          <w:sz w:val="21"/>
        </w:rPr>
        <w:t>The Lord declares Himself a cowherd —</w:t>
      </w:r>
    </w:p>
    <w:p>
      <w:pPr>
        <w:keepNext/>
        <w:jc w:val="center"/>
      </w:pPr>
      <w:r>
        <w:rPr>
          <w:rFonts w:ascii="Nirmala UI" w:hAnsi="Nirmala UI" w:cs="Nirmala UI"/>
          <w:sz w:val="24"/>
          <w:szCs w:val="24"/>
        </w:rPr>
        <w:t>প্রভু হাসি’ কৈলা, — তুমি কিছু না জানিলা ৷</w:t>
        <w:br/>
      </w:r>
      <w:r>
        <w:rPr>
          <w:rFonts w:ascii="Nirmala UI" w:hAnsi="Nirmala UI" w:cs="Nirmala UI"/>
          <w:sz w:val="24"/>
          <w:szCs w:val="24"/>
        </w:rPr>
        <w:t>পূর্ব্বে আমি আছিলাম জাতিতে গোয়ালা ॥ ১১০ ॥</w:t>
      </w:r>
    </w:p>
    <w:p>
      <w:pPr>
        <w:keepNext/>
        <w:spacing w:after="0"/>
        <w:ind w:left="227"/>
      </w:pPr>
      <w:r>
        <w:rPr>
          <w:rFonts w:ascii="Times New Roman" w:hAnsi="Times New Roman"/>
          <w:i/>
          <w:sz w:val="20"/>
        </w:rPr>
        <w:t>prabhu hāsi’ kailā, — tumi kichu nā jānilā</w:t>
      </w:r>
    </w:p>
    <w:p>
      <w:pPr>
        <w:keepNext/>
        <w:spacing w:after="40"/>
        <w:ind w:left="227"/>
      </w:pPr>
      <w:r>
        <w:rPr>
          <w:rFonts w:ascii="Times New Roman" w:hAnsi="Times New Roman"/>
          <w:color w:val="555555"/>
          <w:sz w:val="18"/>
        </w:rPr>
        <w:t>the Lord  smiling  said  you  anything  not  have understood</w:t>
      </w:r>
    </w:p>
    <w:p>
      <w:pPr>
        <w:keepNext/>
        <w:spacing w:after="0"/>
        <w:ind w:left="227"/>
      </w:pPr>
      <w:r>
        <w:rPr>
          <w:rFonts w:ascii="Times New Roman" w:hAnsi="Times New Roman"/>
          <w:i/>
          <w:sz w:val="20"/>
        </w:rPr>
        <w:t>pūrve āmi āchilāma jātite goyālā</w:t>
      </w:r>
    </w:p>
    <w:p>
      <w:pPr>
        <w:keepNext/>
        <w:spacing w:after="40"/>
        <w:ind w:left="227"/>
      </w:pPr>
      <w:r>
        <w:rPr>
          <w:rFonts w:ascii="Times New Roman" w:hAnsi="Times New Roman"/>
          <w:color w:val="555555"/>
          <w:sz w:val="18"/>
        </w:rPr>
        <w:t>before  I  was  by caste  a cowherd</w:t>
      </w:r>
    </w:p>
    <w:p>
      <w:pPr>
        <w:spacing w:before="60"/>
        <w:jc w:val="both"/>
      </w:pPr>
      <w:r>
        <w:rPr>
          <w:b/>
        </w:rPr>
        <w:t xml:space="preserve">110 </w:t>
      </w:r>
      <w:r>
        <w:rPr>
          <w:rFonts w:ascii="Times New Roman" w:hAnsi="Times New Roman"/>
        </w:rPr>
        <w:t>The Lord smiled and said, “You have understood nothing. Before, I was a cowherd by caste.</w:t>
      </w:r>
    </w:p>
    <w:p>
      <w:pPr>
        <w:keepNext/>
        <w:spacing w:before="160"/>
        <w:jc w:val="center"/>
      </w:pPr>
      <w:r>
        <w:rPr>
          <w:rFonts w:ascii="Nirmala UI" w:hAnsi="Nirmala UI" w:cs="Nirmala UI"/>
          <w:sz w:val="24"/>
          <w:szCs w:val="24"/>
        </w:rPr>
        <w:t>গোপগৃহে জন্ম ছিল, গাভীর রাখাল ৷</w:t>
        <w:br/>
      </w:r>
      <w:r>
        <w:rPr>
          <w:rFonts w:ascii="Nirmala UI" w:hAnsi="Nirmala UI" w:cs="Nirmala UI"/>
          <w:sz w:val="24"/>
          <w:szCs w:val="24"/>
        </w:rPr>
        <w:t>সেই পুণ্যে হৈলাঙ আমি ব্রাহ্মণ-ছাওয়াল ॥ ১১১ ॥</w:t>
      </w:r>
    </w:p>
    <w:p>
      <w:pPr>
        <w:keepNext/>
        <w:spacing w:after="0"/>
        <w:ind w:left="227"/>
      </w:pPr>
      <w:r>
        <w:rPr>
          <w:rFonts w:ascii="Times New Roman" w:hAnsi="Times New Roman"/>
          <w:i/>
          <w:sz w:val="20"/>
        </w:rPr>
        <w:t>gopa-gṛhe janma chila, gābhīra rākhāla</w:t>
      </w:r>
    </w:p>
    <w:p>
      <w:pPr>
        <w:keepNext/>
        <w:spacing w:after="40"/>
        <w:ind w:left="227"/>
      </w:pPr>
      <w:r>
        <w:rPr>
          <w:rFonts w:ascii="Times New Roman" w:hAnsi="Times New Roman"/>
          <w:color w:val="555555"/>
          <w:sz w:val="18"/>
        </w:rPr>
        <w:t>in a cowherd’s home  birth  was  of the cows  herdsman</w:t>
      </w:r>
    </w:p>
    <w:p>
      <w:pPr>
        <w:keepNext/>
        <w:spacing w:after="0"/>
        <w:ind w:left="227"/>
      </w:pPr>
      <w:r>
        <w:rPr>
          <w:rFonts w:ascii="Times New Roman" w:hAnsi="Times New Roman"/>
          <w:i/>
          <w:sz w:val="20"/>
        </w:rPr>
        <w:t>sei puṇye hailāṅa āmi brāhmaṇa-chāoyāla</w:t>
      </w:r>
    </w:p>
    <w:p>
      <w:pPr>
        <w:keepNext/>
        <w:spacing w:after="40"/>
        <w:ind w:left="227"/>
      </w:pPr>
      <w:r>
        <w:rPr>
          <w:rFonts w:ascii="Times New Roman" w:hAnsi="Times New Roman"/>
          <w:color w:val="555555"/>
          <w:sz w:val="18"/>
        </w:rPr>
        <w:t>by that  merit  became  I  a brāhmaṇa’s  son</w:t>
      </w:r>
    </w:p>
    <w:p>
      <w:pPr>
        <w:spacing w:before="60"/>
        <w:jc w:val="both"/>
      </w:pPr>
      <w:r>
        <w:rPr>
          <w:b/>
        </w:rPr>
        <w:t xml:space="preserve">111 </w:t>
      </w:r>
      <w:r>
        <w:rPr>
          <w:rFonts w:ascii="Times New Roman" w:hAnsi="Times New Roman"/>
        </w:rPr>
        <w:t>I was born in a cowherd’s home and tended the cows, and by that merit I have now become the son of a brāhmaṇa.”</w:t>
      </w:r>
    </w:p>
    <w:p>
      <w:pPr>
        <w:jc w:val="both"/>
      </w:pPr>
      <w:r>
        <w:rPr>
          <w:b/>
          <w:i/>
          <w:sz w:val="20"/>
        </w:rPr>
        <w:t xml:space="preserve">Amṛta-pravāha-bhāṣya. </w:t>
      </w:r>
      <w:r>
        <w:rPr>
          <w:rFonts w:ascii="Times New Roman" w:hAnsi="Times New Roman"/>
          <w:sz w:val="20"/>
        </w:rPr>
        <w:t>Serving cows brings piety. In My previous birth I was a cowherd and served the cows. The piety I earned in this way was the cause (bore the fruit) of My becoming a “brāhmaṇa” this time.</w:t>
      </w:r>
    </w:p>
    <w:p>
      <w:pPr>
        <w:jc w:val="both"/>
      </w:pPr>
      <w:r>
        <w:rPr>
          <w:b/>
          <w:i/>
          <w:sz w:val="20"/>
        </w:rPr>
        <w:t xml:space="preserve">Anubhāṣya. </w:t>
      </w:r>
      <w:r>
        <w:rPr>
          <w:rFonts w:ascii="Times New Roman" w:hAnsi="Times New Roman"/>
          <w:sz w:val="20"/>
        </w:rPr>
        <w:t>The Lord's playful, mysterious words to the all-knowing astrologer.</w:t>
      </w:r>
    </w:p>
    <w:p>
      <w:pPr>
        <w:keepNext/>
        <w:spacing w:before="160"/>
        <w:jc w:val="center"/>
      </w:pPr>
      <w:r>
        <w:rPr>
          <w:rFonts w:ascii="Times New Roman" w:hAnsi="Times New Roman"/>
          <w:i/>
          <w:sz w:val="21"/>
        </w:rPr>
        <w:t>Seeing the dark form, the astrologer is bewildered and takes shelter of the Lord —</w:t>
      </w:r>
    </w:p>
    <w:p>
      <w:pPr>
        <w:keepNext/>
        <w:jc w:val="center"/>
      </w:pPr>
      <w:r>
        <w:rPr>
          <w:rFonts w:ascii="Nirmala UI" w:hAnsi="Nirmala UI" w:cs="Nirmala UI"/>
          <w:sz w:val="24"/>
          <w:szCs w:val="24"/>
        </w:rPr>
        <w:t>সর্ব্বজ্ঞ কহে, আমি তাহা ধ্যানে দেখিলাঙ ৷</w:t>
        <w:br/>
      </w:r>
      <w:r>
        <w:rPr>
          <w:rFonts w:ascii="Nirmala UI" w:hAnsi="Nirmala UI" w:cs="Nirmala UI"/>
          <w:sz w:val="24"/>
          <w:szCs w:val="24"/>
        </w:rPr>
        <w:t>তাহাতে ঐশ্বর্য্য দেখি’ ফাঁফর হইলাঙ ॥ ১১২ ॥</w:t>
      </w:r>
    </w:p>
    <w:p>
      <w:pPr>
        <w:keepNext/>
        <w:spacing w:after="0"/>
        <w:ind w:left="227"/>
      </w:pPr>
      <w:r>
        <w:rPr>
          <w:rFonts w:ascii="Times New Roman" w:hAnsi="Times New Roman"/>
          <w:i/>
          <w:sz w:val="20"/>
        </w:rPr>
        <w:t>sarva-jña kahe, āmi tāhā dhyāne dekhilāṅa</w:t>
      </w:r>
    </w:p>
    <w:p>
      <w:pPr>
        <w:keepNext/>
        <w:spacing w:after="40"/>
        <w:ind w:left="227"/>
      </w:pPr>
      <w:r>
        <w:rPr>
          <w:rFonts w:ascii="Times New Roman" w:hAnsi="Times New Roman"/>
          <w:color w:val="555555"/>
          <w:sz w:val="18"/>
        </w:rPr>
        <w:t>the all-knowing one  says  I  that  in meditation  saw</w:t>
      </w:r>
    </w:p>
    <w:p>
      <w:pPr>
        <w:keepNext/>
        <w:spacing w:after="0"/>
        <w:ind w:left="227"/>
      </w:pPr>
      <w:r>
        <w:rPr>
          <w:rFonts w:ascii="Times New Roman" w:hAnsi="Times New Roman"/>
          <w:i/>
          <w:sz w:val="20"/>
        </w:rPr>
        <w:t>tāhāte aiśvarya dekhi’ phām̐phara hailāṅa</w:t>
      </w:r>
    </w:p>
    <w:p>
      <w:pPr>
        <w:keepNext/>
        <w:spacing w:after="40"/>
        <w:ind w:left="227"/>
      </w:pPr>
      <w:r>
        <w:rPr>
          <w:rFonts w:ascii="Times New Roman" w:hAnsi="Times New Roman"/>
          <w:color w:val="555555"/>
          <w:sz w:val="18"/>
        </w:rPr>
        <w:t>in that  majesty  seeing  bewildered  I became</w:t>
      </w:r>
    </w:p>
    <w:p>
      <w:pPr>
        <w:spacing w:before="60"/>
        <w:jc w:val="both"/>
      </w:pPr>
      <w:r>
        <w:rPr>
          <w:b/>
        </w:rPr>
        <w:t xml:space="preserve">112 </w:t>
      </w:r>
      <w:r>
        <w:rPr>
          <w:rFonts w:ascii="Times New Roman" w:hAnsi="Times New Roman"/>
        </w:rPr>
        <w:t>The astrologer said, “I saw that in my meditation, but I saw majesty in it and was bewildered.</w:t>
      </w:r>
    </w:p>
    <w:p>
      <w:pPr>
        <w:keepNext/>
        <w:spacing w:before="160"/>
        <w:jc w:val="center"/>
      </w:pPr>
      <w:r>
        <w:rPr>
          <w:rFonts w:ascii="Nirmala UI" w:hAnsi="Nirmala UI" w:cs="Nirmala UI"/>
          <w:sz w:val="24"/>
          <w:szCs w:val="24"/>
        </w:rPr>
        <w:t>সেইরূপে এইরূপে দেখি একাকার ৷</w:t>
        <w:br/>
      </w:r>
      <w:r>
        <w:rPr>
          <w:rFonts w:ascii="Nirmala UI" w:hAnsi="Nirmala UI" w:cs="Nirmala UI"/>
          <w:sz w:val="24"/>
          <w:szCs w:val="24"/>
        </w:rPr>
        <w:t>কভু ভেদ দেখি, এই মায়ায় তোমার ॥ ১১৩ ॥</w:t>
      </w:r>
    </w:p>
    <w:p>
      <w:pPr>
        <w:keepNext/>
        <w:spacing w:after="0"/>
        <w:ind w:left="227"/>
      </w:pPr>
      <w:r>
        <w:rPr>
          <w:rFonts w:ascii="Times New Roman" w:hAnsi="Times New Roman"/>
          <w:i/>
          <w:sz w:val="20"/>
        </w:rPr>
        <w:t>sei-rūpe ei-rūpe dekhi ekākāra</w:t>
      </w:r>
    </w:p>
    <w:p>
      <w:pPr>
        <w:keepNext/>
        <w:spacing w:after="40"/>
        <w:ind w:left="227"/>
      </w:pPr>
      <w:r>
        <w:rPr>
          <w:rFonts w:ascii="Times New Roman" w:hAnsi="Times New Roman"/>
          <w:color w:val="555555"/>
          <w:sz w:val="18"/>
        </w:rPr>
        <w:t>in that form  in this form  I see  one</w:t>
      </w:r>
    </w:p>
    <w:p>
      <w:pPr>
        <w:keepNext/>
        <w:spacing w:after="0"/>
        <w:ind w:left="227"/>
      </w:pPr>
      <w:r>
        <w:rPr>
          <w:rFonts w:ascii="Times New Roman" w:hAnsi="Times New Roman"/>
          <w:i/>
          <w:sz w:val="20"/>
        </w:rPr>
        <w:t>kabhu bheda dekhi, ei māyāya tomāra</w:t>
      </w:r>
    </w:p>
    <w:p>
      <w:pPr>
        <w:keepNext/>
        <w:spacing w:after="40"/>
        <w:ind w:left="227"/>
      </w:pPr>
      <w:r>
        <w:rPr>
          <w:rFonts w:ascii="Times New Roman" w:hAnsi="Times New Roman"/>
          <w:color w:val="555555"/>
          <w:sz w:val="18"/>
        </w:rPr>
        <w:t>sometimes  difference  I see  this  by māyā  Your</w:t>
      </w:r>
    </w:p>
    <w:p>
      <w:pPr>
        <w:spacing w:before="60"/>
        <w:jc w:val="both"/>
      </w:pPr>
      <w:r>
        <w:rPr>
          <w:b/>
        </w:rPr>
        <w:t xml:space="preserve">113 </w:t>
      </w:r>
      <w:r>
        <w:rPr>
          <w:rFonts w:ascii="Times New Roman" w:hAnsi="Times New Roman"/>
        </w:rPr>
        <w:t>That form and this one I see as one; if at times I see a difference, that is Your māyā.</w:t>
      </w:r>
    </w:p>
    <w:p>
      <w:pPr>
        <w:keepNext/>
        <w:spacing w:before="160"/>
        <w:jc w:val="center"/>
      </w:pPr>
      <w:r>
        <w:rPr>
          <w:rFonts w:ascii="Times New Roman" w:hAnsi="Times New Roman"/>
          <w:i/>
          <w:sz w:val="21"/>
        </w:rPr>
        <w:t>The Lord shows mercy to the astrologer and gives him *prema* —</w:t>
      </w:r>
    </w:p>
    <w:p>
      <w:pPr>
        <w:keepNext/>
        <w:jc w:val="center"/>
      </w:pPr>
      <w:r>
        <w:rPr>
          <w:rFonts w:ascii="Nirmala UI" w:hAnsi="Nirmala UI" w:cs="Nirmala UI"/>
          <w:sz w:val="24"/>
          <w:szCs w:val="24"/>
        </w:rPr>
        <w:t>যে হও, সে হও তুমি, তোমাকে নমস্কার ৷</w:t>
        <w:br/>
      </w:r>
      <w:r>
        <w:rPr>
          <w:rFonts w:ascii="Nirmala UI" w:hAnsi="Nirmala UI" w:cs="Nirmala UI"/>
          <w:sz w:val="24"/>
          <w:szCs w:val="24"/>
        </w:rPr>
        <w:t>প্রভু তারে প্রেম দিয়া কৈল পুরস্কার ॥ ১১৪ ॥</w:t>
      </w:r>
    </w:p>
    <w:p>
      <w:pPr>
        <w:keepNext/>
        <w:spacing w:after="0"/>
        <w:ind w:left="227"/>
      </w:pPr>
      <w:r>
        <w:rPr>
          <w:rFonts w:ascii="Times New Roman" w:hAnsi="Times New Roman"/>
          <w:i/>
          <w:sz w:val="20"/>
        </w:rPr>
        <w:t>ye hao, se hao tumi, tomāke namaskāra</w:t>
      </w:r>
    </w:p>
    <w:p>
      <w:pPr>
        <w:keepNext/>
        <w:spacing w:after="40"/>
        <w:ind w:left="227"/>
      </w:pPr>
      <w:r>
        <w:rPr>
          <w:rFonts w:ascii="Times New Roman" w:hAnsi="Times New Roman"/>
          <w:color w:val="555555"/>
          <w:sz w:val="18"/>
        </w:rPr>
        <w:t>whoever  You are  so  be  You  to You  obeisance</w:t>
      </w:r>
    </w:p>
    <w:p>
      <w:pPr>
        <w:keepNext/>
        <w:spacing w:after="0"/>
        <w:ind w:left="227"/>
      </w:pPr>
      <w:r>
        <w:rPr>
          <w:rFonts w:ascii="Times New Roman" w:hAnsi="Times New Roman"/>
          <w:i/>
          <w:sz w:val="20"/>
        </w:rPr>
        <w:t>prabhu tāre prema diyā kaila puraskāra</w:t>
      </w:r>
    </w:p>
    <w:p>
      <w:pPr>
        <w:keepNext/>
        <w:spacing w:after="40"/>
        <w:ind w:left="227"/>
      </w:pPr>
      <w:r>
        <w:rPr>
          <w:rFonts w:ascii="Times New Roman" w:hAnsi="Times New Roman"/>
          <w:color w:val="555555"/>
          <w:sz w:val="18"/>
        </w:rPr>
        <w:t>the Lord  to him  love  giving  made  reward</w:t>
      </w:r>
    </w:p>
    <w:p>
      <w:pPr>
        <w:spacing w:before="60"/>
        <w:jc w:val="both"/>
      </w:pPr>
      <w:r>
        <w:rPr>
          <w:b/>
        </w:rPr>
        <w:t xml:space="preserve">114 </w:t>
      </w:r>
      <w:r>
        <w:rPr>
          <w:rFonts w:ascii="Times New Roman" w:hAnsi="Times New Roman"/>
        </w:rPr>
        <w:t>Whoever You may be, I bow to You.” And the Lord rewarded him with love.</w:t>
      </w:r>
    </w:p>
    <w:p>
      <w:pPr>
        <w:jc w:val="both"/>
      </w:pPr>
      <w:r>
        <w:rPr>
          <w:b/>
          <w:i/>
          <w:sz w:val="20"/>
        </w:rPr>
        <w:t xml:space="preserve">Anubhāṣya. </w:t>
      </w:r>
      <w:r>
        <w:rPr>
          <w:rFonts w:ascii="Times New Roman" w:hAnsi="Times New Roman"/>
          <w:sz w:val="20"/>
        </w:rPr>
        <w:t>The story of the astrologer is not found in the *Caitanya-bhāgavata*.</w:t>
      </w:r>
    </w:p>
    <w:p>
      <w:pPr>
        <w:keepNext/>
        <w:spacing w:before="160"/>
        <w:jc w:val="center"/>
      </w:pPr>
      <w:r>
        <w:rPr>
          <w:rFonts w:ascii="Times New Roman" w:hAnsi="Times New Roman"/>
          <w:i/>
          <w:sz w:val="21"/>
        </w:rPr>
        <w:t>In the mood of Baladeva, the Lord enacts the pastime of dragging the Yamunā —</w:t>
      </w:r>
    </w:p>
    <w:p>
      <w:pPr>
        <w:keepNext/>
        <w:jc w:val="center"/>
      </w:pPr>
      <w:r>
        <w:rPr>
          <w:rFonts w:ascii="Nirmala UI" w:hAnsi="Nirmala UI" w:cs="Nirmala UI"/>
          <w:sz w:val="24"/>
          <w:szCs w:val="24"/>
        </w:rPr>
        <w:t>এক দিন প্রভু বিষ্ণুমণ্ডপে বসিয়া ৷</w:t>
        <w:br/>
      </w:r>
      <w:r>
        <w:rPr>
          <w:rFonts w:ascii="Nirmala UI" w:hAnsi="Nirmala UI" w:cs="Nirmala UI"/>
          <w:sz w:val="24"/>
          <w:szCs w:val="24"/>
        </w:rPr>
        <w:t>‘মধু আন’, ‘মধু আন’ বলেন ডাকিয়া ॥ ১১৫ ॥</w:t>
      </w:r>
    </w:p>
    <w:p>
      <w:pPr>
        <w:keepNext/>
        <w:spacing w:after="0"/>
        <w:ind w:left="227"/>
      </w:pPr>
      <w:r>
        <w:rPr>
          <w:rFonts w:ascii="Times New Roman" w:hAnsi="Times New Roman"/>
          <w:i/>
          <w:sz w:val="20"/>
        </w:rPr>
        <w:t>eka dina prabhu viṣṇu-maṇḍape vasiyā</w:t>
      </w:r>
    </w:p>
    <w:p>
      <w:pPr>
        <w:keepNext/>
        <w:spacing w:after="40"/>
        <w:ind w:left="227"/>
      </w:pPr>
      <w:r>
        <w:rPr>
          <w:rFonts w:ascii="Times New Roman" w:hAnsi="Times New Roman"/>
          <w:color w:val="555555"/>
          <w:sz w:val="18"/>
        </w:rPr>
        <w:t>one  day  the Lord  in the hall of Viṣṇu  sitting</w:t>
      </w:r>
    </w:p>
    <w:p>
      <w:pPr>
        <w:keepNext/>
        <w:spacing w:after="0"/>
        <w:ind w:left="227"/>
      </w:pPr>
      <w:r>
        <w:rPr>
          <w:rFonts w:ascii="Times New Roman" w:hAnsi="Times New Roman"/>
          <w:i/>
          <w:sz w:val="20"/>
        </w:rPr>
        <w:t>‘madhu āna’, ‘madhu āna’ balena ḍākiyā</w:t>
      </w:r>
    </w:p>
    <w:p>
      <w:pPr>
        <w:keepNext/>
        <w:spacing w:after="40"/>
        <w:ind w:left="227"/>
      </w:pPr>
      <w:r>
        <w:rPr>
          <w:rFonts w:ascii="Times New Roman" w:hAnsi="Times New Roman"/>
          <w:color w:val="555555"/>
          <w:sz w:val="18"/>
        </w:rPr>
        <w:t>‘bring honey’  ‘bring honey’  says  calling out</w:t>
      </w:r>
    </w:p>
    <w:p>
      <w:pPr>
        <w:spacing w:before="60"/>
        <w:jc w:val="both"/>
      </w:pPr>
      <w:r>
        <w:rPr>
          <w:b/>
        </w:rPr>
        <w:t xml:space="preserve">115 </w:t>
      </w:r>
      <w:r>
        <w:rPr>
          <w:rFonts w:ascii="Times New Roman" w:hAnsi="Times New Roman"/>
        </w:rPr>
        <w:t>One day, sitting in the hall of Viṣṇu, the Lord called out, “Bring honey! Bring honey!”</w:t>
      </w:r>
    </w:p>
    <w:p>
      <w:pPr>
        <w:keepNext/>
        <w:spacing w:before="160"/>
        <w:jc w:val="center"/>
      </w:pPr>
      <w:r>
        <w:rPr>
          <w:rFonts w:ascii="Nirmala UI" w:hAnsi="Nirmala UI" w:cs="Nirmala UI"/>
          <w:sz w:val="24"/>
          <w:szCs w:val="24"/>
        </w:rPr>
        <w:t>নিত্যানন্দ-গোসাঞি প্রভুর আবেশ জানিল ৷</w:t>
        <w:br/>
      </w:r>
      <w:r>
        <w:rPr>
          <w:rFonts w:ascii="Nirmala UI" w:hAnsi="Nirmala UI" w:cs="Nirmala UI"/>
          <w:sz w:val="24"/>
          <w:szCs w:val="24"/>
        </w:rPr>
        <w:t>গঙ্গাজল-পাত্র আনি’ সম্মুখে ধরিল ॥ ১১৬ ॥</w:t>
      </w:r>
    </w:p>
    <w:p>
      <w:pPr>
        <w:keepNext/>
        <w:spacing w:after="0"/>
        <w:ind w:left="227"/>
      </w:pPr>
      <w:r>
        <w:rPr>
          <w:rFonts w:ascii="Times New Roman" w:hAnsi="Times New Roman"/>
          <w:i/>
          <w:sz w:val="20"/>
        </w:rPr>
        <w:t>nityānanda-gosāñi prabhura āveśa jānila</w:t>
      </w:r>
    </w:p>
    <w:p>
      <w:pPr>
        <w:keepNext/>
        <w:spacing w:after="40"/>
        <w:ind w:left="227"/>
      </w:pPr>
      <w:r>
        <w:rPr>
          <w:rFonts w:ascii="Times New Roman" w:hAnsi="Times New Roman"/>
          <w:color w:val="555555"/>
          <w:sz w:val="18"/>
        </w:rPr>
        <w:t>Nityānanda Gosāñi  of the Lord  the mood  understood</w:t>
      </w:r>
    </w:p>
    <w:p>
      <w:pPr>
        <w:keepNext/>
        <w:spacing w:after="0"/>
        <w:ind w:left="227"/>
      </w:pPr>
      <w:r>
        <w:rPr>
          <w:rFonts w:ascii="Times New Roman" w:hAnsi="Times New Roman"/>
          <w:i/>
          <w:sz w:val="20"/>
        </w:rPr>
        <w:t>gaṅgā-jala-pātra āni’ sammukhe dharila</w:t>
      </w:r>
    </w:p>
    <w:p>
      <w:pPr>
        <w:keepNext/>
        <w:spacing w:after="40"/>
        <w:ind w:left="227"/>
      </w:pPr>
      <w:r>
        <w:rPr>
          <w:rFonts w:ascii="Times New Roman" w:hAnsi="Times New Roman"/>
          <w:color w:val="555555"/>
          <w:sz w:val="18"/>
        </w:rPr>
        <w:t>Ganges water  a pot of  bringing  before Him  held</w:t>
      </w:r>
    </w:p>
    <w:p>
      <w:pPr>
        <w:spacing w:before="60"/>
        <w:jc w:val="both"/>
      </w:pPr>
      <w:r>
        <w:rPr>
          <w:b/>
        </w:rPr>
        <w:t xml:space="preserve">116 </w:t>
      </w:r>
      <w:r>
        <w:rPr>
          <w:rFonts w:ascii="Times New Roman" w:hAnsi="Times New Roman"/>
        </w:rPr>
        <w:t>Nityānanda Gosāñi understood the Lord’s mood; He brought a pot of Ganges water and held it before the Lord.</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Nirmala UI" w:hAnsi="Nirmala UI" w:cs="Nirmala UI"/>
          <w:sz w:val="24"/>
          <w:szCs w:val="24"/>
        </w:rPr>
        <w:t>জল পান করিয়া নাচে হঞা বিহ্বল ৷</w:t>
        <w:br/>
      </w:r>
      <w:r>
        <w:rPr>
          <w:rFonts w:ascii="Nirmala UI" w:hAnsi="Nirmala UI" w:cs="Nirmala UI"/>
          <w:sz w:val="24"/>
          <w:szCs w:val="24"/>
        </w:rPr>
        <w:t>যমুনাকর্ষণ-লীলা দেখয়ে সকল ॥ ১১৭ ॥</w:t>
      </w:r>
    </w:p>
    <w:p>
      <w:pPr>
        <w:keepNext/>
        <w:spacing w:after="0"/>
        <w:ind w:left="227"/>
      </w:pPr>
      <w:r>
        <w:rPr>
          <w:rFonts w:ascii="Times New Roman" w:hAnsi="Times New Roman"/>
          <w:i/>
          <w:sz w:val="20"/>
        </w:rPr>
        <w:t>jala pāna kariyā nāce hañā vihvala</w:t>
      </w:r>
    </w:p>
    <w:p>
      <w:pPr>
        <w:keepNext/>
        <w:spacing w:after="40"/>
        <w:ind w:left="227"/>
      </w:pPr>
      <w:r>
        <w:rPr>
          <w:rFonts w:ascii="Times New Roman" w:hAnsi="Times New Roman"/>
          <w:color w:val="555555"/>
          <w:sz w:val="18"/>
        </w:rPr>
        <w:t>the water  drinking  dances  becoming  overwhelmed</w:t>
      </w:r>
    </w:p>
    <w:p>
      <w:pPr>
        <w:keepNext/>
        <w:spacing w:after="0"/>
        <w:ind w:left="227"/>
      </w:pPr>
      <w:r>
        <w:rPr>
          <w:rFonts w:ascii="Times New Roman" w:hAnsi="Times New Roman"/>
          <w:i/>
          <w:sz w:val="20"/>
        </w:rPr>
        <w:t>yamunākarṣaṇa-līlā dekhaye sakala</w:t>
      </w:r>
    </w:p>
    <w:p>
      <w:pPr>
        <w:keepNext/>
        <w:spacing w:after="40"/>
        <w:ind w:left="227"/>
      </w:pPr>
      <w:r>
        <w:rPr>
          <w:rFonts w:ascii="Times New Roman" w:hAnsi="Times New Roman"/>
          <w:color w:val="555555"/>
          <w:sz w:val="18"/>
        </w:rPr>
        <w:t>the pastime of drawing the Yamunā  see  all</w:t>
      </w:r>
    </w:p>
    <w:p>
      <w:pPr>
        <w:spacing w:before="60"/>
        <w:jc w:val="both"/>
      </w:pPr>
      <w:r>
        <w:rPr>
          <w:b/>
        </w:rPr>
        <w:t xml:space="preserve">117 </w:t>
      </w:r>
      <w:r>
        <w:rPr>
          <w:rFonts w:ascii="Times New Roman" w:hAnsi="Times New Roman"/>
        </w:rPr>
        <w:t>Drinking the water, the Lord danced, overwhelmed, and everyone saw the pastime in which Balarāma drew the Yamunā to Himself.</w:t>
      </w:r>
    </w:p>
    <w:p>
      <w:pPr>
        <w:jc w:val="both"/>
      </w:pPr>
      <w:r>
        <w:rPr>
          <w:b/>
          <w:i/>
          <w:sz w:val="20"/>
        </w:rPr>
        <w:t xml:space="preserve">Amṛta-pravāha-bhāṣya. </w:t>
      </w:r>
      <w:r>
        <w:rPr>
          <w:rFonts w:ascii="Times New Roman" w:hAnsi="Times New Roman"/>
          <w:sz w:val="20"/>
        </w:rPr>
        <w:t>The pastime of dragging the Yamunā: one day Baladeva, angry with the Yamunā, dragged the Yamunā with His plough and pestle. When Mahāprabhu, in the mood of Baladeva, cried, “Bring honey, bring honey!”, all the others at that moment were seeing that very pastime of dragging the Yamunā.</w:t>
      </w:r>
    </w:p>
    <w:p>
      <w:pPr>
        <w:jc w:val="both"/>
      </w:pPr>
      <w:r>
        <w:rPr>
          <w:b/>
          <w:i/>
          <w:sz w:val="20"/>
        </w:rPr>
        <w:t xml:space="preserve">Anubhāṣya. </w:t>
      </w:r>
      <w:r>
        <w:rPr>
          <w:rFonts w:ascii="Times New Roman" w:hAnsi="Times New Roman"/>
          <w:sz w:val="20"/>
        </w:rPr>
        <w:t>Baladeva went to Gokula and lived there in the months of Caitra and Vaiśākha surrounded by the *gopīs*. Having drunk *vāruṇī*, Baladeva called the Yamunā to come near so that he could sport in the water. (*Śrīmad-Bhāgavatam* 10.65.25–30, 33): “The Lord called the Yamunā for sport in the water. But the river disregarded his words, thinking him drunk, and did not come. Then Bala, angered, dragged her with the tip of his plough. ‘Sinful one! Disregarding me, you do not come when I call. With the tip of my plough I will bring you here, split into a hundred streams, you willful one!’ Thus rebuked, the frightened Yamunā, O king, trembling, fell at the feet of the delight of the Yadus and said: ‘Rāma, Rāma, mighty-armed one! I did not know your might: by a single portion of it you uphold the earth, O lord of the universe. O Bhagavān, soul of the universe, lover of your devotees! Release me: I did not know the supreme nature of the Lord, and now I have surrendered to you.’ Then, being entreated, Lord Bala released the Yamunā and plunged into the water with the women, like the king of elephants with his she-elephants. Even today, O king, the channel along which the Yamunā was dragged can be seen; it seems to proclaim the might of Bala, whose power is unlimited.”</w:t>
      </w:r>
    </w:p>
    <w:p>
      <w:pPr>
        <w:keepNext/>
        <w:spacing w:before="160"/>
        <w:jc w:val="center"/>
      </w:pPr>
      <w:r>
        <w:rPr>
          <w:rFonts w:ascii="Times New Roman" w:hAnsi="Times New Roman"/>
          <w:i/>
          <w:sz w:val="21"/>
        </w:rPr>
        <w:t>Candraśekhara Ācāryaratna sees the Lord in the form of Baladeva —</w:t>
      </w:r>
    </w:p>
    <w:p>
      <w:pPr>
        <w:keepNext/>
        <w:jc w:val="center"/>
      </w:pPr>
      <w:r>
        <w:rPr>
          <w:rFonts w:ascii="Nirmala UI" w:hAnsi="Nirmala UI" w:cs="Nirmala UI"/>
          <w:sz w:val="24"/>
          <w:szCs w:val="24"/>
        </w:rPr>
        <w:t>মদমত্ত-গতি বলদেব-অনুকার ৷</w:t>
        <w:br/>
      </w:r>
      <w:r>
        <w:rPr>
          <w:rFonts w:ascii="Nirmala UI" w:hAnsi="Nirmala UI" w:cs="Nirmala UI"/>
          <w:sz w:val="24"/>
          <w:szCs w:val="24"/>
        </w:rPr>
        <w:t>আচার্য্য শেখর তাঁরে দেখে রামাকার ॥ ১১৮ ॥</w:t>
      </w:r>
    </w:p>
    <w:p>
      <w:pPr>
        <w:keepNext/>
        <w:spacing w:after="0"/>
        <w:ind w:left="227"/>
      </w:pPr>
      <w:r>
        <w:rPr>
          <w:rFonts w:ascii="Times New Roman" w:hAnsi="Times New Roman"/>
          <w:i/>
          <w:sz w:val="20"/>
        </w:rPr>
        <w:t>mada-matta-gati baladeva-anukāra</w:t>
      </w:r>
    </w:p>
    <w:p>
      <w:pPr>
        <w:keepNext/>
        <w:spacing w:after="40"/>
        <w:ind w:left="227"/>
      </w:pPr>
      <w:r>
        <w:rPr>
          <w:rFonts w:ascii="Times New Roman" w:hAnsi="Times New Roman"/>
          <w:color w:val="555555"/>
          <w:sz w:val="18"/>
        </w:rPr>
        <w:t>intoxicated  gait  of Baladeva  imitation</w:t>
      </w:r>
    </w:p>
    <w:p>
      <w:pPr>
        <w:keepNext/>
        <w:spacing w:after="0"/>
        <w:ind w:left="227"/>
      </w:pPr>
      <w:r>
        <w:rPr>
          <w:rFonts w:ascii="Times New Roman" w:hAnsi="Times New Roman"/>
          <w:i/>
          <w:sz w:val="20"/>
        </w:rPr>
        <w:t>ācārya śekhara tām̐re dekhe rāmākāra</w:t>
      </w:r>
    </w:p>
    <w:p>
      <w:pPr>
        <w:keepNext/>
        <w:spacing w:after="40"/>
        <w:ind w:left="227"/>
      </w:pPr>
      <w:r>
        <w:rPr>
          <w:rFonts w:ascii="Times New Roman" w:hAnsi="Times New Roman"/>
          <w:color w:val="555555"/>
          <w:sz w:val="18"/>
        </w:rPr>
        <w:t>Ācārya  Śekhara  Him  sees  in the form of Rāma</w:t>
      </w:r>
    </w:p>
    <w:p>
      <w:pPr>
        <w:spacing w:before="60"/>
        <w:jc w:val="both"/>
      </w:pPr>
      <w:r>
        <w:rPr>
          <w:b/>
        </w:rPr>
        <w:t xml:space="preserve">118 </w:t>
      </w:r>
      <w:r>
        <w:rPr>
          <w:rFonts w:ascii="Times New Roman" w:hAnsi="Times New Roman"/>
        </w:rPr>
        <w:t>He moved with the reeling gait of Baladeva, and Ācārya Śekhara saw Him in the form of Rāma.</w:t>
      </w:r>
    </w:p>
    <w:p>
      <w:pPr>
        <w:keepNext/>
        <w:spacing w:before="160"/>
        <w:jc w:val="center"/>
      </w:pPr>
      <w:r>
        <w:rPr>
          <w:rFonts w:ascii="Times New Roman" w:hAnsi="Times New Roman"/>
          <w:i/>
          <w:sz w:val="21"/>
        </w:rPr>
        <w:t>Vanamālī Ācārya sees a golden plough in the Lord's hand —</w:t>
      </w:r>
    </w:p>
    <w:p>
      <w:pPr>
        <w:keepNext/>
        <w:jc w:val="center"/>
      </w:pPr>
      <w:r>
        <w:rPr>
          <w:rFonts w:ascii="Nirmala UI" w:hAnsi="Nirmala UI" w:cs="Nirmala UI"/>
          <w:sz w:val="24"/>
          <w:szCs w:val="24"/>
        </w:rPr>
        <w:t>বনমালী আচার্য্য দেখে সোনার লাঙ্গল ৷</w:t>
        <w:br/>
      </w:r>
      <w:r>
        <w:rPr>
          <w:rFonts w:ascii="Nirmala UI" w:hAnsi="Nirmala UI" w:cs="Nirmala UI"/>
          <w:sz w:val="24"/>
          <w:szCs w:val="24"/>
        </w:rPr>
        <w:t>সবে মিলি’ নৃত্য করে আনন্দে বিহ্বল ॥ ১১৯ ॥</w:t>
      </w:r>
    </w:p>
    <w:p>
      <w:pPr>
        <w:keepNext/>
        <w:spacing w:after="0"/>
        <w:ind w:left="227"/>
      </w:pPr>
      <w:r>
        <w:rPr>
          <w:rFonts w:ascii="Times New Roman" w:hAnsi="Times New Roman"/>
          <w:i/>
          <w:sz w:val="20"/>
        </w:rPr>
        <w:t>vanamālī ācārya dekhe sonāra lāṅgala</w:t>
      </w:r>
    </w:p>
    <w:p>
      <w:pPr>
        <w:keepNext/>
        <w:spacing w:after="40"/>
        <w:ind w:left="227"/>
      </w:pPr>
      <w:r>
        <w:rPr>
          <w:rFonts w:ascii="Times New Roman" w:hAnsi="Times New Roman"/>
          <w:color w:val="555555"/>
          <w:sz w:val="18"/>
        </w:rPr>
        <w:t>Vanamālī  Ācārya  sees  a golden  plough</w:t>
      </w:r>
    </w:p>
    <w:p>
      <w:pPr>
        <w:keepNext/>
        <w:spacing w:after="0"/>
        <w:ind w:left="227"/>
      </w:pPr>
      <w:r>
        <w:rPr>
          <w:rFonts w:ascii="Times New Roman" w:hAnsi="Times New Roman"/>
          <w:i/>
          <w:sz w:val="20"/>
        </w:rPr>
        <w:t>sabe mili’ nṛtya kare ānande vihvala</w:t>
      </w:r>
    </w:p>
    <w:p>
      <w:pPr>
        <w:keepNext/>
        <w:spacing w:after="40"/>
        <w:ind w:left="227"/>
      </w:pPr>
      <w:r>
        <w:rPr>
          <w:rFonts w:ascii="Times New Roman" w:hAnsi="Times New Roman"/>
          <w:color w:val="555555"/>
          <w:sz w:val="18"/>
        </w:rPr>
        <w:t>all  together  dance  in bliss  overwhelmed</w:t>
      </w:r>
    </w:p>
    <w:p>
      <w:pPr>
        <w:spacing w:before="60"/>
        <w:jc w:val="both"/>
      </w:pPr>
      <w:r>
        <w:rPr>
          <w:b/>
        </w:rPr>
        <w:t xml:space="preserve">119 </w:t>
      </w:r>
      <w:r>
        <w:rPr>
          <w:rFonts w:ascii="Times New Roman" w:hAnsi="Times New Roman"/>
        </w:rPr>
        <w:t>Vanamālī Ācārya saw a golden plough, and all danced together, overwhelmed with bliss.</w:t>
      </w:r>
    </w:p>
    <w:p>
      <w:pPr>
        <w:jc w:val="both"/>
      </w:pPr>
      <w:r>
        <w:rPr>
          <w:b/>
          <w:i/>
          <w:sz w:val="20"/>
        </w:rPr>
        <w:t xml:space="preserve">Anubhāṣya. </w:t>
      </w:r>
      <w:r>
        <w:rPr>
          <w:rFonts w:ascii="Times New Roman" w:hAnsi="Times New Roman"/>
          <w:sz w:val="20"/>
        </w:rPr>
        <w:t>*Caitanya-maṅgala*, Madhya-khaṇḍa: “With him was his son, named Vanamālī. Born in a brāhmaṇa family, he lives in the eastern land, Vaṅga. He saw the Lord's body fashioned of gold, adorned with jewels, like the peak of Sumeru. In the guise of Halāyudha the Lord of the three worlds dances.” “Vanamālī Paṇḍita,” mentioned in Ādi 10.73, also saw the golden plough and pestle in the Lord's hands. That one has the title “Paṇḍita,” and this one the title “Ācārya”: are they one and the same person, or two different people?</w:t>
      </w:r>
    </w:p>
    <w:p>
      <w:pPr>
        <w:keepNext/>
        <w:spacing w:before="160"/>
        <w:jc w:val="center"/>
      </w:pPr>
      <w:r>
        <w:rPr>
          <w:rFonts w:ascii="Times New Roman" w:hAnsi="Times New Roman"/>
          <w:i/>
          <w:sz w:val="21"/>
        </w:rPr>
        <w:t>A dance lasting twelve hours —</w:t>
      </w:r>
    </w:p>
    <w:p>
      <w:pPr>
        <w:keepNext/>
        <w:jc w:val="center"/>
      </w:pPr>
      <w:r>
        <w:rPr>
          <w:rFonts w:ascii="Nirmala UI" w:hAnsi="Nirmala UI" w:cs="Nirmala UI"/>
          <w:sz w:val="24"/>
          <w:szCs w:val="24"/>
        </w:rPr>
        <w:t>এইমত নৃত্য হইল চারি প্রহর ৷</w:t>
        <w:br/>
      </w:r>
      <w:r>
        <w:rPr>
          <w:rFonts w:ascii="Nirmala UI" w:hAnsi="Nirmala UI" w:cs="Nirmala UI"/>
          <w:sz w:val="24"/>
          <w:szCs w:val="24"/>
        </w:rPr>
        <w:t>সন্ধ্যায় গঙ্গাস্নান করি’ সবে গেলা ঘর ॥ ১২০ ॥</w:t>
      </w:r>
    </w:p>
    <w:p>
      <w:pPr>
        <w:keepNext/>
        <w:spacing w:after="0"/>
        <w:ind w:left="227"/>
      </w:pPr>
      <w:r>
        <w:rPr>
          <w:rFonts w:ascii="Times New Roman" w:hAnsi="Times New Roman"/>
          <w:i/>
          <w:sz w:val="20"/>
        </w:rPr>
        <w:t>ei-mata nṛtya haila cāri prahara</w:t>
      </w:r>
    </w:p>
    <w:p>
      <w:pPr>
        <w:keepNext/>
        <w:spacing w:after="40"/>
        <w:ind w:left="227"/>
      </w:pPr>
      <w:r>
        <w:rPr>
          <w:rFonts w:ascii="Times New Roman" w:hAnsi="Times New Roman"/>
          <w:color w:val="555555"/>
          <w:sz w:val="18"/>
        </w:rPr>
        <w:t>in this way  the dancing  went on  four  praharas</w:t>
      </w:r>
    </w:p>
    <w:p>
      <w:pPr>
        <w:keepNext/>
        <w:spacing w:after="0"/>
        <w:ind w:left="227"/>
      </w:pPr>
      <w:r>
        <w:rPr>
          <w:rFonts w:ascii="Times New Roman" w:hAnsi="Times New Roman"/>
          <w:i/>
          <w:sz w:val="20"/>
        </w:rPr>
        <w:t>sandhyāya gaṅgā-snāna kari’ sabe gelā ghara</w:t>
      </w:r>
    </w:p>
    <w:p>
      <w:pPr>
        <w:keepNext/>
        <w:spacing w:after="40"/>
        <w:ind w:left="227"/>
      </w:pPr>
      <w:r>
        <w:rPr>
          <w:rFonts w:ascii="Times New Roman" w:hAnsi="Times New Roman"/>
          <w:color w:val="555555"/>
          <w:sz w:val="18"/>
        </w:rPr>
        <w:t>in the evening  bath in the Ganges  taking  all  went  home</w:t>
      </w:r>
    </w:p>
    <w:p>
      <w:pPr>
        <w:spacing w:before="60"/>
        <w:jc w:val="both"/>
      </w:pPr>
      <w:r>
        <w:rPr>
          <w:b/>
        </w:rPr>
        <w:t xml:space="preserve">120 </w:t>
      </w:r>
      <w:r>
        <w:rPr>
          <w:rFonts w:ascii="Times New Roman" w:hAnsi="Times New Roman"/>
        </w:rPr>
        <w:t>So the dancing went on for four praharas; in the evening they all bathed in the Ganges and went home.</w:t>
      </w:r>
    </w:p>
    <w:p>
      <w:pPr>
        <w:keepNext/>
        <w:spacing w:before="160"/>
        <w:jc w:val="center"/>
      </w:pPr>
      <w:r>
        <w:rPr>
          <w:rFonts w:ascii="Times New Roman" w:hAnsi="Times New Roman"/>
          <w:i/>
          <w:sz w:val="21"/>
        </w:rPr>
        <w:t>By the Lord's order, *kīrtana* of Kṛṣṇa in every home —</w:t>
      </w:r>
    </w:p>
    <w:p>
      <w:pPr>
        <w:keepNext/>
        <w:jc w:val="center"/>
      </w:pPr>
      <w:r>
        <w:rPr>
          <w:rFonts w:ascii="Nirmala UI" w:hAnsi="Nirmala UI" w:cs="Nirmala UI"/>
          <w:sz w:val="24"/>
          <w:szCs w:val="24"/>
        </w:rPr>
        <w:t>নগরিয়া লোকে প্রভু যবে আজ্ঞা দিলা ৷</w:t>
        <w:br/>
      </w:r>
      <w:r>
        <w:rPr>
          <w:rFonts w:ascii="Nirmala UI" w:hAnsi="Nirmala UI" w:cs="Nirmala UI"/>
          <w:sz w:val="24"/>
          <w:szCs w:val="24"/>
        </w:rPr>
        <w:t>ঘরে ঘরে সংকীর্ত্তন করিতে লাগিলা ॥ ১২১ ॥</w:t>
      </w:r>
    </w:p>
    <w:p>
      <w:pPr>
        <w:keepNext/>
        <w:spacing w:after="0"/>
        <w:ind w:left="227"/>
      </w:pPr>
      <w:r>
        <w:rPr>
          <w:rFonts w:ascii="Times New Roman" w:hAnsi="Times New Roman"/>
          <w:i/>
          <w:sz w:val="20"/>
        </w:rPr>
        <w:t>nagariyā loke prabhu yabe ājñā dilā</w:t>
      </w:r>
    </w:p>
    <w:p>
      <w:pPr>
        <w:keepNext/>
        <w:spacing w:after="40"/>
        <w:ind w:left="227"/>
      </w:pPr>
      <w:r>
        <w:rPr>
          <w:rFonts w:ascii="Times New Roman" w:hAnsi="Times New Roman"/>
          <w:color w:val="555555"/>
          <w:sz w:val="18"/>
        </w:rPr>
        <w:t>of the town  to the people  the Lord  when  order  gave</w:t>
      </w:r>
    </w:p>
    <w:p>
      <w:pPr>
        <w:keepNext/>
        <w:spacing w:after="0"/>
        <w:ind w:left="227"/>
      </w:pPr>
      <w:r>
        <w:rPr>
          <w:rFonts w:ascii="Times New Roman" w:hAnsi="Times New Roman"/>
          <w:i/>
          <w:sz w:val="20"/>
        </w:rPr>
        <w:t>ghare ghare saṁkīrtana karite lāgilā</w:t>
      </w:r>
    </w:p>
    <w:p>
      <w:pPr>
        <w:keepNext/>
        <w:spacing w:after="40"/>
        <w:ind w:left="227"/>
      </w:pPr>
      <w:r>
        <w:rPr>
          <w:rFonts w:ascii="Times New Roman" w:hAnsi="Times New Roman"/>
          <w:color w:val="555555"/>
          <w:sz w:val="18"/>
        </w:rPr>
        <w:t>in house after house  saṅkīrtana  to perform  they began</w:t>
      </w:r>
    </w:p>
    <w:p>
      <w:pPr>
        <w:spacing w:before="60"/>
        <w:jc w:val="both"/>
      </w:pPr>
      <w:r>
        <w:rPr>
          <w:b/>
        </w:rPr>
        <w:t xml:space="preserve">121 </w:t>
      </w:r>
      <w:r>
        <w:rPr>
          <w:rFonts w:ascii="Times New Roman" w:hAnsi="Times New Roman"/>
        </w:rPr>
        <w:t>When the Lord gave His order to the townspeople, they began to hold saṅkīrtana in every house:</w:t>
      </w:r>
    </w:p>
    <w:p>
      <w:pPr>
        <w:jc w:val="both"/>
      </w:pPr>
      <w:r>
        <w:rPr>
          <w:b/>
          <w:i/>
          <w:sz w:val="20"/>
        </w:rPr>
        <w:t xml:space="preserve">Amṛta-pravāha-bhāṣya. </w:t>
      </w:r>
      <w:r>
        <w:rPr>
          <w:rFonts w:ascii="Times New Roman" w:hAnsi="Times New Roman"/>
          <w:sz w:val="20"/>
        </w:rPr>
        <w:t>When preaching the name in the town, the Lord first ordered the townspeople who lived near Śrīvāsa's courtyard to chant the name of Hari while clapping their hands; gradually *mṛdaṅgas*, *karatālas* and the like began to be played. From then on *saṅkīrtana* has spread from door to door, and it continues to this day.</w:t>
      </w:r>
    </w:p>
    <w:p>
      <w:pPr>
        <w:keepNext/>
        <w:spacing w:before="160"/>
        <w:jc w:val="center"/>
      </w:pPr>
      <w:r>
        <w:rPr>
          <w:rFonts w:ascii="Times New Roman" w:hAnsi="Times New Roman"/>
          <w:i/>
          <w:sz w:val="21"/>
        </w:rPr>
        <w:t>A song of the names —</w:t>
      </w:r>
    </w:p>
    <w:p>
      <w:pPr>
        <w:keepNext/>
        <w:jc w:val="center"/>
      </w:pPr>
      <w:r>
        <w:rPr>
          <w:rFonts w:ascii="Nirmala UI" w:hAnsi="Nirmala UI" w:cs="Nirmala UI"/>
          <w:sz w:val="24"/>
          <w:szCs w:val="24"/>
        </w:rPr>
        <w:t>‘হরি হরয়ে নমঃ, কৃষ্ণ যাদবায় নমঃ ৷</w:t>
        <w:br/>
      </w:r>
      <w:r>
        <w:rPr>
          <w:rFonts w:ascii="Nirmala UI" w:hAnsi="Nirmala UI" w:cs="Nirmala UI"/>
          <w:sz w:val="24"/>
          <w:szCs w:val="24"/>
        </w:rPr>
        <w:t>গোপাল গোবিন্দ রাম শ্রীমধুসূদন’ ॥ ১২২ ॥</w:t>
      </w:r>
    </w:p>
    <w:p>
      <w:pPr>
        <w:keepNext/>
        <w:spacing w:after="0"/>
        <w:ind w:left="227"/>
      </w:pPr>
      <w:r>
        <w:rPr>
          <w:rFonts w:ascii="Times New Roman" w:hAnsi="Times New Roman"/>
          <w:i/>
          <w:sz w:val="20"/>
        </w:rPr>
        <w:t>‘hari haraye namaḥ, kṛṣṇa yādavāya namaḥ</w:t>
      </w:r>
    </w:p>
    <w:p>
      <w:pPr>
        <w:keepNext/>
        <w:spacing w:after="40"/>
        <w:ind w:left="227"/>
      </w:pPr>
      <w:r>
        <w:rPr>
          <w:rFonts w:ascii="Times New Roman" w:hAnsi="Times New Roman"/>
          <w:color w:val="555555"/>
          <w:sz w:val="18"/>
        </w:rPr>
        <w:t>Hari  to Hari  obeisance  Kṛṣṇa  to Yādava  obeisance</w:t>
      </w:r>
    </w:p>
    <w:p>
      <w:pPr>
        <w:keepNext/>
        <w:spacing w:after="0"/>
        <w:ind w:left="227"/>
      </w:pPr>
      <w:r>
        <w:rPr>
          <w:rFonts w:ascii="Times New Roman" w:hAnsi="Times New Roman"/>
          <w:i/>
          <w:sz w:val="20"/>
        </w:rPr>
        <w:t>gopāla govinda rāma śrī-madhusūdana’</w:t>
      </w:r>
    </w:p>
    <w:p>
      <w:pPr>
        <w:keepNext/>
        <w:spacing w:after="40"/>
        <w:ind w:left="227"/>
      </w:pPr>
      <w:r>
        <w:rPr>
          <w:rFonts w:ascii="Times New Roman" w:hAnsi="Times New Roman"/>
          <w:color w:val="555555"/>
          <w:sz w:val="18"/>
        </w:rPr>
        <w:t>Gopāla  Govinda  Rāma  Śrī Madhusūdana</w:t>
      </w:r>
    </w:p>
    <w:p>
      <w:pPr>
        <w:spacing w:before="60"/>
        <w:jc w:val="both"/>
      </w:pPr>
      <w:r>
        <w:rPr>
          <w:b/>
        </w:rPr>
        <w:t xml:space="preserve">122 </w:t>
      </w:r>
      <w:r>
        <w:rPr>
          <w:rFonts w:ascii="Times New Roman" w:hAnsi="Times New Roman"/>
        </w:rPr>
        <w:t>“*Hari haraye namaḥ, kṛṣṇa yādavāya namaḥ, gopāla govinda rāma śrī-madhusūdana*.”</w:t>
      </w:r>
    </w:p>
    <w:p>
      <w:pPr>
        <w:keepNext/>
        <w:spacing w:before="160"/>
        <w:jc w:val="center"/>
      </w:pPr>
      <w:r>
        <w:rPr>
          <w:rFonts w:ascii="Nirmala UI" w:hAnsi="Nirmala UI" w:cs="Nirmala UI"/>
          <w:sz w:val="24"/>
          <w:szCs w:val="24"/>
        </w:rPr>
        <w:t>মৃদঙ্গ-করতাল সংকীর্ত্তন-মহাধ্বনি ৷</w:t>
        <w:br/>
      </w:r>
      <w:r>
        <w:rPr>
          <w:rFonts w:ascii="Nirmala UI" w:hAnsi="Nirmala UI" w:cs="Nirmala UI"/>
          <w:sz w:val="24"/>
          <w:szCs w:val="24"/>
        </w:rPr>
        <w:t>‘হরি’ ‘হরি’-ধ্বনি বিনা অন্য নাহি শুনি ॥ ১২৩ ॥</w:t>
      </w:r>
    </w:p>
    <w:p>
      <w:pPr>
        <w:keepNext/>
        <w:spacing w:after="0"/>
        <w:ind w:left="227"/>
      </w:pPr>
      <w:r>
        <w:rPr>
          <w:rFonts w:ascii="Times New Roman" w:hAnsi="Times New Roman"/>
          <w:i/>
          <w:sz w:val="20"/>
        </w:rPr>
        <w:t>mṛdaṅga-karatāla saṁkīrtana-mahādhvani</w:t>
      </w:r>
    </w:p>
    <w:p>
      <w:pPr>
        <w:keepNext/>
        <w:spacing w:after="40"/>
        <w:ind w:left="227"/>
      </w:pPr>
      <w:r>
        <w:rPr>
          <w:rFonts w:ascii="Times New Roman" w:hAnsi="Times New Roman"/>
          <w:color w:val="555555"/>
          <w:sz w:val="18"/>
        </w:rPr>
        <w:t>mṛdaṅga and karatāla  of saṅkīrtana  the great sound</w:t>
      </w:r>
    </w:p>
    <w:p>
      <w:pPr>
        <w:keepNext/>
        <w:spacing w:after="0"/>
        <w:ind w:left="227"/>
      </w:pPr>
      <w:r>
        <w:rPr>
          <w:rFonts w:ascii="Times New Roman" w:hAnsi="Times New Roman"/>
          <w:i/>
          <w:sz w:val="20"/>
        </w:rPr>
        <w:t>‘hari’ ‘hari’-dhvani vinā anya nāhi śuni</w:t>
      </w:r>
    </w:p>
    <w:p>
      <w:pPr>
        <w:keepNext/>
        <w:spacing w:after="40"/>
        <w:ind w:left="227"/>
      </w:pPr>
      <w:r>
        <w:rPr>
          <w:rFonts w:ascii="Times New Roman" w:hAnsi="Times New Roman"/>
          <w:color w:val="555555"/>
          <w:sz w:val="18"/>
        </w:rPr>
        <w:t>‘Hari’ ‘Hari’ the sound  except  other  not  is heard</w:t>
      </w:r>
    </w:p>
    <w:p>
      <w:pPr>
        <w:spacing w:before="60"/>
        <w:jc w:val="both"/>
      </w:pPr>
      <w:r>
        <w:rPr>
          <w:b/>
        </w:rPr>
        <w:t xml:space="preserve">123 </w:t>
      </w:r>
      <w:r>
        <w:rPr>
          <w:rFonts w:ascii="Times New Roman" w:hAnsi="Times New Roman"/>
        </w:rPr>
        <w:t>The great sound of saṅkīrtana rose with mṛdaṅgas and karatālas, and nothing could be heard but “Hari! Hari!”</w:t>
      </w:r>
    </w:p>
    <w:p>
      <w:pPr>
        <w:keepNext/>
        <w:spacing w:before="160"/>
        <w:jc w:val="center"/>
      </w:pPr>
      <w:r>
        <w:rPr>
          <w:rFonts w:ascii="Times New Roman" w:hAnsi="Times New Roman"/>
          <w:i/>
          <w:sz w:val="21"/>
        </w:rPr>
        <w:t>The *yavanas* and the Kāzī oppose the *kīrtana* —</w:t>
      </w:r>
    </w:p>
    <w:p>
      <w:pPr>
        <w:keepNext/>
        <w:jc w:val="center"/>
      </w:pPr>
      <w:r>
        <w:rPr>
          <w:rFonts w:ascii="Nirmala UI" w:hAnsi="Nirmala UI" w:cs="Nirmala UI"/>
          <w:sz w:val="24"/>
          <w:szCs w:val="24"/>
        </w:rPr>
        <w:t>শুনিয়া যে ক্রুদ্ধ হৈল সকল যবন ৷</w:t>
        <w:br/>
      </w:r>
      <w:r>
        <w:rPr>
          <w:rFonts w:ascii="Nirmala UI" w:hAnsi="Nirmala UI" w:cs="Nirmala UI"/>
          <w:sz w:val="24"/>
          <w:szCs w:val="24"/>
        </w:rPr>
        <w:t>কাজী পাশে আসি’ সব কৈল নিবেদন ॥ ১২৪ ॥</w:t>
      </w:r>
    </w:p>
    <w:p>
      <w:pPr>
        <w:keepNext/>
        <w:spacing w:after="0"/>
        <w:ind w:left="227"/>
      </w:pPr>
      <w:r>
        <w:rPr>
          <w:rFonts w:ascii="Times New Roman" w:hAnsi="Times New Roman"/>
          <w:i/>
          <w:sz w:val="20"/>
        </w:rPr>
        <w:t>śuniyā ye kruddha haila sakala yavana</w:t>
      </w:r>
    </w:p>
    <w:p>
      <w:pPr>
        <w:keepNext/>
        <w:spacing w:after="40"/>
        <w:ind w:left="227"/>
      </w:pPr>
      <w:r>
        <w:rPr>
          <w:rFonts w:ascii="Times New Roman" w:hAnsi="Times New Roman"/>
          <w:color w:val="555555"/>
          <w:sz w:val="18"/>
        </w:rPr>
        <w:t>hearing  this  angry  became  all  the Muslims</w:t>
      </w:r>
    </w:p>
    <w:p>
      <w:pPr>
        <w:keepNext/>
        <w:spacing w:after="0"/>
        <w:ind w:left="227"/>
      </w:pPr>
      <w:r>
        <w:rPr>
          <w:rFonts w:ascii="Times New Roman" w:hAnsi="Times New Roman"/>
          <w:i/>
          <w:sz w:val="20"/>
        </w:rPr>
        <w:t>kājī pāśe āsi’ saba kaila nivedana</w:t>
      </w:r>
    </w:p>
    <w:p>
      <w:pPr>
        <w:keepNext/>
        <w:spacing w:after="40"/>
        <w:ind w:left="227"/>
      </w:pPr>
      <w:r>
        <w:rPr>
          <w:rFonts w:ascii="Times New Roman" w:hAnsi="Times New Roman"/>
          <w:color w:val="555555"/>
          <w:sz w:val="18"/>
        </w:rPr>
        <w:t>the Kazi  to  coming  all  made  complaint</w:t>
      </w:r>
    </w:p>
    <w:p>
      <w:pPr>
        <w:spacing w:before="60"/>
        <w:jc w:val="both"/>
      </w:pPr>
      <w:r>
        <w:rPr>
          <w:b/>
        </w:rPr>
        <w:t xml:space="preserve">124 </w:t>
      </w:r>
      <w:r>
        <w:rPr>
          <w:rFonts w:ascii="Times New Roman" w:hAnsi="Times New Roman"/>
        </w:rPr>
        <w:t>Hearing it, the Muslims grew angry and all came to the Kazi to complain.</w:t>
      </w:r>
    </w:p>
    <w:p>
      <w:pPr>
        <w:jc w:val="both"/>
      </w:pPr>
      <w:r>
        <w:rPr>
          <w:b/>
          <w:i/>
          <w:sz w:val="20"/>
        </w:rPr>
        <w:t xml:space="preserve">Anubhāṣya. </w:t>
      </w:r>
      <w:r>
        <w:rPr>
          <w:rFonts w:ascii="Times New Roman" w:hAnsi="Times New Roman"/>
          <w:sz w:val="20"/>
        </w:rPr>
        <w:t>The townspeople's *kīrtana* of Kṛṣṇa, the Kāzī's anger, and the Kāzī's deliverance: see the *Caitanya-bhāgavata*, Madhya, Chapter 23.</w:t>
      </w:r>
    </w:p>
    <w:p>
      <w:pPr>
        <w:jc w:val="both"/>
      </w:pPr>
      <w:r>
        <w:rPr>
          <w:rFonts w:ascii="Times New Roman" w:hAnsi="Times New Roman"/>
          <w:sz w:val="20"/>
        </w:rPr>
        <w:t>Kāzī: the *phaujadāra* (district magistrate), Chā̃d Kāzī. In former times the land tax was collected by the zamindars — rājās or *maṇḍalas* (village headmen). Punishment, administration and the like were in the hands of the *kāzīs*. Both zamindar and *kāzī* were subordinate to the *subādāra*, the governor of Subā Bāṅgālā. The *parganās* of Nadīyā, Islāmapura, Bāgoyāna and others then belonged to Hari Hoḍa or to his descendant Kṛṣṇadāsa Hoḍa. But although they owned the land, it was the Kāzī who had taken over the government. It is said that Chā̃d Kāzī was the guru of the Nawab of Bengal, “Husain Shah.” According to some, his other name was “Maulānā Sirājuddin”; others say “Habibar Rahamān.” His descendants still live in that place, and Chā̃d Kāzī's tomb also survives.</w:t>
      </w:r>
    </w:p>
    <w:p>
      <w:pPr>
        <w:keepNext/>
        <w:spacing w:before="160"/>
        <w:jc w:val="center"/>
      </w:pPr>
      <w:r>
        <w:rPr>
          <w:rFonts w:ascii="Times New Roman" w:hAnsi="Times New Roman"/>
          <w:i/>
          <w:sz w:val="21"/>
        </w:rPr>
        <w:t>The Kāzī breaks the *khola* —</w:t>
      </w:r>
    </w:p>
    <w:p>
      <w:pPr>
        <w:keepNext/>
        <w:jc w:val="center"/>
      </w:pPr>
      <w:r>
        <w:rPr>
          <w:rFonts w:ascii="Nirmala UI" w:hAnsi="Nirmala UI" w:cs="Nirmala UI"/>
          <w:sz w:val="24"/>
          <w:szCs w:val="24"/>
        </w:rPr>
        <w:t>ক্রোধে সন্ধ্যাকালে কাজী এক ঘরে আইল ৷</w:t>
        <w:br/>
      </w:r>
      <w:r>
        <w:rPr>
          <w:rFonts w:ascii="Nirmala UI" w:hAnsi="Nirmala UI" w:cs="Nirmala UI"/>
          <w:sz w:val="24"/>
          <w:szCs w:val="24"/>
        </w:rPr>
        <w:t>মৃদঙ্গ ভাঙ্গিয়া লোকে কহিতে লাগিল ॥ ১২৫ ॥</w:t>
      </w:r>
    </w:p>
    <w:p>
      <w:pPr>
        <w:keepNext/>
        <w:spacing w:after="0"/>
        <w:ind w:left="227"/>
      </w:pPr>
      <w:r>
        <w:rPr>
          <w:rFonts w:ascii="Times New Roman" w:hAnsi="Times New Roman"/>
          <w:i/>
          <w:sz w:val="20"/>
        </w:rPr>
        <w:t>krodhe sandhyā-kāle kājī eka ghare āila</w:t>
      </w:r>
    </w:p>
    <w:p>
      <w:pPr>
        <w:keepNext/>
        <w:spacing w:after="40"/>
        <w:ind w:left="227"/>
      </w:pPr>
      <w:r>
        <w:rPr>
          <w:rFonts w:ascii="Times New Roman" w:hAnsi="Times New Roman"/>
          <w:color w:val="555555"/>
          <w:sz w:val="18"/>
        </w:rPr>
        <w:t>in anger  in the evening  the Kazi  one  house  came to</w:t>
      </w:r>
    </w:p>
    <w:p>
      <w:pPr>
        <w:keepNext/>
        <w:spacing w:after="0"/>
        <w:ind w:left="227"/>
      </w:pPr>
      <w:r>
        <w:rPr>
          <w:rFonts w:ascii="Times New Roman" w:hAnsi="Times New Roman"/>
          <w:i/>
          <w:sz w:val="20"/>
        </w:rPr>
        <w:t>mṛdaṅga bhāṅgiyā loke kahite lāgila</w:t>
      </w:r>
    </w:p>
    <w:p>
      <w:pPr>
        <w:keepNext/>
        <w:spacing w:after="40"/>
        <w:ind w:left="227"/>
      </w:pPr>
      <w:r>
        <w:rPr>
          <w:rFonts w:ascii="Times New Roman" w:hAnsi="Times New Roman"/>
          <w:color w:val="555555"/>
          <w:sz w:val="18"/>
        </w:rPr>
        <w:t>the mṛdaṅga  breaking  to the people  to speak  began</w:t>
      </w:r>
    </w:p>
    <w:p>
      <w:pPr>
        <w:spacing w:before="60"/>
        <w:jc w:val="both"/>
      </w:pPr>
      <w:r>
        <w:rPr>
          <w:b/>
        </w:rPr>
        <w:t xml:space="preserve">125 </w:t>
      </w:r>
      <w:r>
        <w:rPr>
          <w:rFonts w:ascii="Times New Roman" w:hAnsi="Times New Roman"/>
        </w:rPr>
        <w:t>In the evening the Kazi came angrily to one house, broke the mṛdaṅga and said to the people:</w:t>
      </w:r>
    </w:p>
    <w:p>
      <w:pPr>
        <w:jc w:val="both"/>
      </w:pPr>
      <w:r>
        <w:rPr>
          <w:b/>
          <w:i/>
          <w:sz w:val="20"/>
        </w:rPr>
        <w:t xml:space="preserve">Anubhāṣya. </w:t>
      </w:r>
      <w:r>
        <w:rPr>
          <w:rFonts w:ascii="Times New Roman" w:hAnsi="Times New Roman"/>
          <w:sz w:val="20"/>
        </w:rPr>
        <w:t>To this day in the village of Śrī Māyāpura there is a well-known piece of land called “Khol-bhāṅgār Ḍāṅgā” (“the mound where the *khola* was broken”).</w:t>
      </w:r>
    </w:p>
    <w:p>
      <w:pPr>
        <w:keepNext/>
        <w:spacing w:before="160"/>
        <w:jc w:val="center"/>
      </w:pPr>
      <w:r>
        <w:rPr>
          <w:rFonts w:ascii="Times New Roman" w:hAnsi="Times New Roman"/>
          <w:i/>
          <w:sz w:val="21"/>
        </w:rPr>
        <w:t>The Kazi opposes the *kīrtana* and forbids it —</w:t>
      </w:r>
    </w:p>
    <w:p>
      <w:pPr>
        <w:keepNext/>
        <w:jc w:val="center"/>
      </w:pPr>
      <w:r>
        <w:rPr>
          <w:rFonts w:ascii="Nirmala UI" w:hAnsi="Nirmala UI" w:cs="Nirmala UI"/>
          <w:sz w:val="24"/>
          <w:szCs w:val="24"/>
        </w:rPr>
        <w:t>এতকাল প্রকটে কেহ না কৈল হিন্দুয়ানি ৷</w:t>
        <w:br/>
      </w:r>
      <w:r>
        <w:rPr>
          <w:rFonts w:ascii="Nirmala UI" w:hAnsi="Nirmala UI" w:cs="Nirmala UI"/>
          <w:sz w:val="24"/>
          <w:szCs w:val="24"/>
        </w:rPr>
        <w:t>এবে যে উদ্যম চালাও, কার বল জানি’ ॥ ১২৬ ॥</w:t>
      </w:r>
    </w:p>
    <w:p>
      <w:pPr>
        <w:keepNext/>
        <w:spacing w:after="0"/>
        <w:ind w:left="227"/>
      </w:pPr>
      <w:r>
        <w:rPr>
          <w:rFonts w:ascii="Times New Roman" w:hAnsi="Times New Roman"/>
          <w:i/>
          <w:sz w:val="20"/>
        </w:rPr>
        <w:t>eta-kāla prakaṭe keha nā kaila hinduyāni</w:t>
      </w:r>
    </w:p>
    <w:p>
      <w:pPr>
        <w:keepNext/>
        <w:spacing w:after="40"/>
        <w:ind w:left="227"/>
      </w:pPr>
      <w:r>
        <w:rPr>
          <w:rFonts w:ascii="Times New Roman" w:hAnsi="Times New Roman"/>
          <w:color w:val="555555"/>
          <w:sz w:val="18"/>
        </w:rPr>
        <w:t>all this time  openly  anyone  not  practised  Hindu ways</w:t>
      </w:r>
    </w:p>
    <w:p>
      <w:pPr>
        <w:keepNext/>
        <w:spacing w:after="0"/>
        <w:ind w:left="227"/>
      </w:pPr>
      <w:r>
        <w:rPr>
          <w:rFonts w:ascii="Times New Roman" w:hAnsi="Times New Roman"/>
          <w:i/>
          <w:sz w:val="20"/>
        </w:rPr>
        <w:t>ebe ye udyama cālāo, kāra bala jāni’</w:t>
      </w:r>
    </w:p>
    <w:p>
      <w:pPr>
        <w:keepNext/>
        <w:spacing w:after="40"/>
        <w:ind w:left="227"/>
      </w:pPr>
      <w:r>
        <w:rPr>
          <w:rFonts w:ascii="Times New Roman" w:hAnsi="Times New Roman"/>
          <w:color w:val="555555"/>
          <w:sz w:val="18"/>
        </w:rPr>
        <w:t>now  this  zeal  you carry on  on whose  strength  I would know</w:t>
      </w:r>
    </w:p>
    <w:p>
      <w:pPr>
        <w:spacing w:before="60"/>
        <w:jc w:val="both"/>
      </w:pPr>
      <w:r>
        <w:rPr>
          <w:b/>
        </w:rPr>
        <w:t xml:space="preserve">126 </w:t>
      </w:r>
      <w:r>
        <w:rPr>
          <w:rFonts w:ascii="Times New Roman" w:hAnsi="Times New Roman"/>
        </w:rPr>
        <w:t>“All this time no one here has dared to follow Hindu ways openly. Now you carry on with such zeal — on whose strength, I would like to know?</w:t>
      </w:r>
    </w:p>
    <w:p>
      <w:pPr>
        <w:jc w:val="both"/>
      </w:pPr>
      <w:r>
        <w:rPr>
          <w:b/>
          <w:i/>
          <w:sz w:val="20"/>
        </w:rPr>
        <w:t xml:space="preserve">Amṛta-pravāha-bhāṣya. </w:t>
      </w:r>
      <w:r>
        <w:rPr>
          <w:rFonts w:ascii="Times New Roman" w:hAnsi="Times New Roman"/>
          <w:sz w:val="20"/>
        </w:rPr>
        <w:t>From the coming of Bakhtiyar Khilji up to the time of Cāṅd Kāzī, Hinduism in Navadvīpa had sunk into utter decline. Those who truly had faith in the Hindu religion would quietly say “Hari, Hari” once and then fall silent. That is why the Kazi said, “For so long Hinduism has not shown itself at all — by whose strength are you now undertaking such an effort?”</w:t>
      </w:r>
    </w:p>
    <w:p>
      <w:pPr>
        <w:keepNext/>
        <w:spacing w:before="160"/>
        <w:jc w:val="center"/>
      </w:pPr>
      <w:r>
        <w:rPr>
          <w:rFonts w:ascii="Nirmala UI" w:hAnsi="Nirmala UI" w:cs="Nirmala UI"/>
          <w:sz w:val="24"/>
          <w:szCs w:val="24"/>
        </w:rPr>
        <w:t>কেহ কীর্ত্তন না করিহ সকল নগরে ৷</w:t>
        <w:br/>
      </w:r>
      <w:r>
        <w:rPr>
          <w:rFonts w:ascii="Nirmala UI" w:hAnsi="Nirmala UI" w:cs="Nirmala UI"/>
          <w:sz w:val="24"/>
          <w:szCs w:val="24"/>
        </w:rPr>
        <w:t>আজি আমি ক্ষমা করি’ যাইতেছোঁ ঘরে ॥ ১২৭ ॥</w:t>
      </w:r>
    </w:p>
    <w:p>
      <w:pPr>
        <w:keepNext/>
        <w:spacing w:after="0"/>
        <w:ind w:left="227"/>
      </w:pPr>
      <w:r>
        <w:rPr>
          <w:rFonts w:ascii="Times New Roman" w:hAnsi="Times New Roman"/>
          <w:i/>
          <w:sz w:val="20"/>
        </w:rPr>
        <w:t>keha kīrtana nā kariha sakala nagare</w:t>
      </w:r>
    </w:p>
    <w:p>
      <w:pPr>
        <w:keepNext/>
        <w:spacing w:after="40"/>
        <w:ind w:left="227"/>
      </w:pPr>
      <w:r>
        <w:rPr>
          <w:rFonts w:ascii="Times New Roman" w:hAnsi="Times New Roman"/>
          <w:color w:val="555555"/>
          <w:sz w:val="18"/>
        </w:rPr>
        <w:t>anyone  kīrtana  not  shall do  in all  the town</w:t>
      </w:r>
    </w:p>
    <w:p>
      <w:pPr>
        <w:keepNext/>
        <w:spacing w:after="0"/>
        <w:ind w:left="227"/>
      </w:pPr>
      <w:r>
        <w:rPr>
          <w:rFonts w:ascii="Times New Roman" w:hAnsi="Times New Roman"/>
          <w:i/>
          <w:sz w:val="20"/>
        </w:rPr>
        <w:t>āji āmi kṣamā kari’ yāitechom̐ ghare</w:t>
      </w:r>
    </w:p>
    <w:p>
      <w:pPr>
        <w:keepNext/>
        <w:spacing w:after="40"/>
        <w:ind w:left="227"/>
      </w:pPr>
      <w:r>
        <w:rPr>
          <w:rFonts w:ascii="Times New Roman" w:hAnsi="Times New Roman"/>
          <w:color w:val="555555"/>
          <w:sz w:val="18"/>
        </w:rPr>
        <w:t>today  I  forgiving  am going  home</w:t>
      </w:r>
    </w:p>
    <w:p>
      <w:pPr>
        <w:spacing w:before="60"/>
        <w:jc w:val="both"/>
      </w:pPr>
      <w:r>
        <w:rPr>
          <w:b/>
        </w:rPr>
        <w:t xml:space="preserve">127 </w:t>
      </w:r>
      <w:r>
        <w:rPr>
          <w:rFonts w:ascii="Times New Roman" w:hAnsi="Times New Roman"/>
        </w:rPr>
        <w:t>Let no one hold kīrtana anywhere in the town. Today I forgive you and go home.</w:t>
      </w:r>
    </w:p>
    <w:p>
      <w:pPr>
        <w:keepNext/>
        <w:spacing w:before="160"/>
        <w:jc w:val="center"/>
      </w:pPr>
      <w:r>
        <w:rPr>
          <w:rFonts w:ascii="Nirmala UI" w:hAnsi="Nirmala UI" w:cs="Nirmala UI"/>
          <w:sz w:val="24"/>
          <w:szCs w:val="24"/>
        </w:rPr>
        <w:t>আর যদি কীর্ত্তন করিতে লাগ পাইমু ৷</w:t>
        <w:br/>
      </w:r>
      <w:r>
        <w:rPr>
          <w:rFonts w:ascii="Nirmala UI" w:hAnsi="Nirmala UI" w:cs="Nirmala UI"/>
          <w:sz w:val="24"/>
          <w:szCs w:val="24"/>
        </w:rPr>
        <w:t>সর্ব্বস্ব দণ্ডিয়া তার জাতি যে লইমু ॥ ১২৮ ॥</w:t>
      </w:r>
    </w:p>
    <w:p>
      <w:pPr>
        <w:keepNext/>
        <w:spacing w:after="0"/>
        <w:ind w:left="227"/>
      </w:pPr>
      <w:r>
        <w:rPr>
          <w:rFonts w:ascii="Times New Roman" w:hAnsi="Times New Roman"/>
          <w:i/>
          <w:sz w:val="20"/>
        </w:rPr>
        <w:t>āra yadi kīrtana karite lāga pāimu</w:t>
      </w:r>
    </w:p>
    <w:p>
      <w:pPr>
        <w:keepNext/>
        <w:spacing w:after="40"/>
        <w:ind w:left="227"/>
      </w:pPr>
      <w:r>
        <w:rPr>
          <w:rFonts w:ascii="Times New Roman" w:hAnsi="Times New Roman"/>
          <w:color w:val="555555"/>
          <w:sz w:val="18"/>
        </w:rPr>
        <w:t>again  if  kīrtana  doing  I find</w:t>
      </w:r>
    </w:p>
    <w:p>
      <w:pPr>
        <w:keepNext/>
        <w:spacing w:after="0"/>
        <w:ind w:left="227"/>
      </w:pPr>
      <w:r>
        <w:rPr>
          <w:rFonts w:ascii="Times New Roman" w:hAnsi="Times New Roman"/>
          <w:i/>
          <w:sz w:val="20"/>
        </w:rPr>
        <w:t>sarvasva daṇḍiyā tāra jāti ye laimu</w:t>
      </w:r>
    </w:p>
    <w:p>
      <w:pPr>
        <w:keepNext/>
        <w:spacing w:after="40"/>
        <w:ind w:left="227"/>
      </w:pPr>
      <w:r>
        <w:rPr>
          <w:rFonts w:ascii="Times New Roman" w:hAnsi="Times New Roman"/>
          <w:color w:val="555555"/>
          <w:sz w:val="18"/>
        </w:rPr>
        <w:t>all property  fining  his  caste  indeed  I shall take</w:t>
      </w:r>
    </w:p>
    <w:p>
      <w:pPr>
        <w:spacing w:before="60"/>
        <w:jc w:val="both"/>
      </w:pPr>
      <w:r>
        <w:rPr>
          <w:b/>
        </w:rPr>
        <w:t xml:space="preserve">128 </w:t>
      </w:r>
      <w:r>
        <w:rPr>
          <w:rFonts w:ascii="Times New Roman" w:hAnsi="Times New Roman"/>
        </w:rPr>
        <w:t>But if I find anyone holding kīrtana again, I will take all he owns and strip him of his caste.”</w:t>
      </w:r>
    </w:p>
    <w:p>
      <w:pPr>
        <w:keepNext/>
        <w:spacing w:before="160"/>
        <w:jc w:val="center"/>
      </w:pPr>
      <w:r>
        <w:rPr>
          <w:rFonts w:ascii="Times New Roman" w:hAnsi="Times New Roman"/>
          <w:i/>
          <w:sz w:val="21"/>
        </w:rPr>
        <w:t>The distressed good people come to the Lord with their complaint —</w:t>
      </w:r>
    </w:p>
    <w:p>
      <w:pPr>
        <w:keepNext/>
        <w:jc w:val="center"/>
      </w:pPr>
      <w:r>
        <w:rPr>
          <w:rFonts w:ascii="Nirmala UI" w:hAnsi="Nirmala UI" w:cs="Nirmala UI"/>
          <w:sz w:val="24"/>
          <w:szCs w:val="24"/>
        </w:rPr>
        <w:t>এত বলি’ কাজী গেল, — নগরিয়া লোক ৷</w:t>
        <w:br/>
      </w:r>
      <w:r>
        <w:rPr>
          <w:rFonts w:ascii="Nirmala UI" w:hAnsi="Nirmala UI" w:cs="Nirmala UI"/>
          <w:sz w:val="24"/>
          <w:szCs w:val="24"/>
        </w:rPr>
        <w:t>প্রভু-স্থানে নিবেদিল পাঞা বড় শোক ॥ ১২৯ ॥</w:t>
      </w:r>
    </w:p>
    <w:p>
      <w:pPr>
        <w:keepNext/>
        <w:spacing w:after="0"/>
        <w:ind w:left="227"/>
      </w:pPr>
      <w:r>
        <w:rPr>
          <w:rFonts w:ascii="Times New Roman" w:hAnsi="Times New Roman"/>
          <w:i/>
          <w:sz w:val="20"/>
        </w:rPr>
        <w:t>eta bali’ kājī gela, — nagariyā loka</w:t>
      </w:r>
    </w:p>
    <w:p>
      <w:pPr>
        <w:keepNext/>
        <w:spacing w:after="40"/>
        <w:ind w:left="227"/>
      </w:pPr>
      <w:r>
        <w:rPr>
          <w:rFonts w:ascii="Times New Roman" w:hAnsi="Times New Roman"/>
          <w:color w:val="555555"/>
          <w:sz w:val="18"/>
        </w:rPr>
        <w:t>this  saying  the Kazi  went  the townspeople</w:t>
      </w:r>
    </w:p>
    <w:p>
      <w:pPr>
        <w:keepNext/>
        <w:spacing w:after="0"/>
        <w:ind w:left="227"/>
      </w:pPr>
      <w:r>
        <w:rPr>
          <w:rFonts w:ascii="Times New Roman" w:hAnsi="Times New Roman"/>
          <w:i/>
          <w:sz w:val="20"/>
        </w:rPr>
        <w:t>prabhu-sthāne nivedila pāñā baḍa śoka</w:t>
      </w:r>
    </w:p>
    <w:p>
      <w:pPr>
        <w:keepNext/>
        <w:spacing w:after="40"/>
        <w:ind w:left="227"/>
      </w:pPr>
      <w:r>
        <w:rPr>
          <w:rFonts w:ascii="Times New Roman" w:hAnsi="Times New Roman"/>
          <w:color w:val="555555"/>
          <w:sz w:val="18"/>
        </w:rPr>
        <w:t>the Lord  before  told  feeling  great  grief</w:t>
      </w:r>
    </w:p>
    <w:p>
      <w:pPr>
        <w:spacing w:before="60"/>
        <w:jc w:val="both"/>
      </w:pPr>
      <w:r>
        <w:rPr>
          <w:b/>
        </w:rPr>
        <w:t xml:space="preserve">129 </w:t>
      </w:r>
      <w:r>
        <w:rPr>
          <w:rFonts w:ascii="Times New Roman" w:hAnsi="Times New Roman"/>
        </w:rPr>
        <w:t>With these words the Kazi went away, and the townspeople, in great distress, told the Lord what had happened.</w:t>
      </w:r>
    </w:p>
    <w:p>
      <w:pPr>
        <w:keepNext/>
        <w:spacing w:before="160"/>
        <w:jc w:val="center"/>
      </w:pPr>
      <w:r>
        <w:rPr>
          <w:rFonts w:ascii="Times New Roman" w:hAnsi="Times New Roman"/>
          <w:i/>
          <w:sz w:val="21"/>
        </w:rPr>
        <w:t>The Lord grows angry and orders everyone to perform *saṅkīrtana* —</w:t>
      </w:r>
    </w:p>
    <w:p>
      <w:pPr>
        <w:keepNext/>
        <w:jc w:val="center"/>
      </w:pPr>
      <w:r>
        <w:rPr>
          <w:rFonts w:ascii="Nirmala UI" w:hAnsi="Nirmala UI" w:cs="Nirmala UI"/>
          <w:sz w:val="24"/>
          <w:szCs w:val="24"/>
        </w:rPr>
        <w:t>প্রভু আজ্ঞা দিল — যাই’ করহ কীর্ত্তন ৷</w:t>
        <w:br/>
      </w:r>
      <w:r>
        <w:rPr>
          <w:rFonts w:ascii="Nirmala UI" w:hAnsi="Nirmala UI" w:cs="Nirmala UI"/>
          <w:sz w:val="24"/>
          <w:szCs w:val="24"/>
        </w:rPr>
        <w:t>মুঞি সংহারিমু আজি সকল যবন ॥ ১৩০ ॥</w:t>
      </w:r>
    </w:p>
    <w:p>
      <w:pPr>
        <w:keepNext/>
        <w:spacing w:after="0"/>
        <w:ind w:left="227"/>
      </w:pPr>
      <w:r>
        <w:rPr>
          <w:rFonts w:ascii="Times New Roman" w:hAnsi="Times New Roman"/>
          <w:i/>
          <w:sz w:val="20"/>
        </w:rPr>
        <w:t>prabhu ājñā dila — yāi’ karaha kīrtana</w:t>
      </w:r>
    </w:p>
    <w:p>
      <w:pPr>
        <w:keepNext/>
        <w:spacing w:after="40"/>
        <w:ind w:left="227"/>
      </w:pPr>
      <w:r>
        <w:rPr>
          <w:rFonts w:ascii="Times New Roman" w:hAnsi="Times New Roman"/>
          <w:color w:val="555555"/>
          <w:sz w:val="18"/>
        </w:rPr>
        <w:t>the Lord  order  gave  go  do  kīrtana</w:t>
      </w:r>
    </w:p>
    <w:p>
      <w:pPr>
        <w:keepNext/>
        <w:spacing w:after="0"/>
        <w:ind w:left="227"/>
      </w:pPr>
      <w:r>
        <w:rPr>
          <w:rFonts w:ascii="Times New Roman" w:hAnsi="Times New Roman"/>
          <w:i/>
          <w:sz w:val="20"/>
        </w:rPr>
        <w:t>muñi saṁhārimu āji sakala yavana</w:t>
      </w:r>
    </w:p>
    <w:p>
      <w:pPr>
        <w:keepNext/>
        <w:spacing w:after="40"/>
        <w:ind w:left="227"/>
      </w:pPr>
      <w:r>
        <w:rPr>
          <w:rFonts w:ascii="Times New Roman" w:hAnsi="Times New Roman"/>
          <w:color w:val="555555"/>
          <w:sz w:val="18"/>
        </w:rPr>
        <w:t>I  shall destroy  today  all  the Muslims</w:t>
      </w:r>
    </w:p>
    <w:p>
      <w:pPr>
        <w:spacing w:before="60"/>
        <w:jc w:val="both"/>
      </w:pPr>
      <w:r>
        <w:rPr>
          <w:b/>
        </w:rPr>
        <w:t xml:space="preserve">130 </w:t>
      </w:r>
      <w:r>
        <w:rPr>
          <w:rFonts w:ascii="Times New Roman" w:hAnsi="Times New Roman"/>
        </w:rPr>
        <w:t>The Lord ordered, “Go and hold kīrtana! Today I shall destroy all the Muslims.”</w:t>
      </w:r>
    </w:p>
    <w:p>
      <w:pPr>
        <w:keepNext/>
        <w:spacing w:before="160"/>
        <w:jc w:val="center"/>
      </w:pPr>
      <w:r>
        <w:rPr>
          <w:rFonts w:ascii="Nirmala UI" w:hAnsi="Nirmala UI" w:cs="Nirmala UI"/>
          <w:sz w:val="24"/>
          <w:szCs w:val="24"/>
        </w:rPr>
        <w:t>ঘরে গিয়া সব লোক করয়ে কীর্ত্তন ৷</w:t>
        <w:br/>
      </w:r>
      <w:r>
        <w:rPr>
          <w:rFonts w:ascii="Nirmala UI" w:hAnsi="Nirmala UI" w:cs="Nirmala UI"/>
          <w:sz w:val="24"/>
          <w:szCs w:val="24"/>
        </w:rPr>
        <w:t>কাজীর ভয়ে স্বচ্ছন্দ নহে, চমকিত মন ॥ ১৩১ ॥</w:t>
      </w:r>
    </w:p>
    <w:p>
      <w:pPr>
        <w:keepNext/>
        <w:spacing w:after="0"/>
        <w:ind w:left="227"/>
      </w:pPr>
      <w:r>
        <w:rPr>
          <w:rFonts w:ascii="Times New Roman" w:hAnsi="Times New Roman"/>
          <w:i/>
          <w:sz w:val="20"/>
        </w:rPr>
        <w:t>ghare giyā saba loka karaye kīrtana</w:t>
      </w:r>
    </w:p>
    <w:p>
      <w:pPr>
        <w:keepNext/>
        <w:spacing w:after="40"/>
        <w:ind w:left="227"/>
      </w:pPr>
      <w:r>
        <w:rPr>
          <w:rFonts w:ascii="Times New Roman" w:hAnsi="Times New Roman"/>
          <w:color w:val="555555"/>
          <w:sz w:val="18"/>
        </w:rPr>
        <w:t>home  going  all  the people  do  kīrtana</w:t>
      </w:r>
    </w:p>
    <w:p>
      <w:pPr>
        <w:keepNext/>
        <w:spacing w:after="0"/>
        <w:ind w:left="227"/>
      </w:pPr>
      <w:r>
        <w:rPr>
          <w:rFonts w:ascii="Times New Roman" w:hAnsi="Times New Roman"/>
          <w:i/>
          <w:sz w:val="20"/>
        </w:rPr>
        <w:t>kājīra bhaye svacchanda nahe, camakita mana</w:t>
      </w:r>
    </w:p>
    <w:p>
      <w:pPr>
        <w:keepNext/>
        <w:spacing w:after="40"/>
        <w:ind w:left="227"/>
      </w:pPr>
      <w:r>
        <w:rPr>
          <w:rFonts w:ascii="Times New Roman" w:hAnsi="Times New Roman"/>
          <w:color w:val="555555"/>
          <w:sz w:val="18"/>
        </w:rPr>
        <w:t>of the Kazi  in fear  at ease  not  startled  mind</w:t>
      </w:r>
    </w:p>
    <w:p>
      <w:pPr>
        <w:spacing w:before="60"/>
        <w:jc w:val="both"/>
      </w:pPr>
      <w:r>
        <w:rPr>
          <w:b/>
        </w:rPr>
        <w:t xml:space="preserve">131 </w:t>
      </w:r>
      <w:r>
        <w:rPr>
          <w:rFonts w:ascii="Times New Roman" w:hAnsi="Times New Roman"/>
        </w:rPr>
        <w:t>They all went home and held kīrtana, but in fear of the Kazi they were not at ease, and their hearts trembled.</w:t>
      </w:r>
    </w:p>
    <w:p>
      <w:pPr>
        <w:keepNext/>
        <w:spacing w:before="160"/>
        <w:jc w:val="center"/>
      </w:pPr>
      <w:r>
        <w:rPr>
          <w:rFonts w:ascii="Nirmala UI" w:hAnsi="Nirmala UI" w:cs="Nirmala UI"/>
          <w:sz w:val="24"/>
          <w:szCs w:val="24"/>
        </w:rPr>
        <w:t>তা-সবার অন্তরে ভয় প্রভু মনে জানি’ ৷</w:t>
        <w:br/>
      </w:r>
      <w:r>
        <w:rPr>
          <w:rFonts w:ascii="Nirmala UI" w:hAnsi="Nirmala UI" w:cs="Nirmala UI"/>
          <w:sz w:val="24"/>
          <w:szCs w:val="24"/>
        </w:rPr>
        <w:t>কহিতে লাগিলা লোকে শীঘ্র ডাকি’ আনি’ ॥ ১৩২ ॥</w:t>
      </w:r>
    </w:p>
    <w:p>
      <w:pPr>
        <w:keepNext/>
        <w:spacing w:after="0"/>
        <w:ind w:left="227"/>
      </w:pPr>
      <w:r>
        <w:rPr>
          <w:rFonts w:ascii="Times New Roman" w:hAnsi="Times New Roman"/>
          <w:i/>
          <w:sz w:val="20"/>
        </w:rPr>
        <w:t>tā-sabāra antare bhaya prabhu mane jāni’</w:t>
      </w:r>
    </w:p>
    <w:p>
      <w:pPr>
        <w:keepNext/>
        <w:spacing w:after="40"/>
        <w:ind w:left="227"/>
      </w:pPr>
      <w:r>
        <w:rPr>
          <w:rFonts w:ascii="Times New Roman" w:hAnsi="Times New Roman"/>
          <w:color w:val="555555"/>
          <w:sz w:val="18"/>
        </w:rPr>
        <w:t>their  in hearts  fear  the Lord  in His mind  knowing</w:t>
      </w:r>
    </w:p>
    <w:p>
      <w:pPr>
        <w:keepNext/>
        <w:spacing w:after="0"/>
        <w:ind w:left="227"/>
      </w:pPr>
      <w:r>
        <w:rPr>
          <w:rFonts w:ascii="Times New Roman" w:hAnsi="Times New Roman"/>
          <w:i/>
          <w:sz w:val="20"/>
        </w:rPr>
        <w:t>kahite lāgilā loke śīghra ḍāki’ āni’</w:t>
      </w:r>
    </w:p>
    <w:p>
      <w:pPr>
        <w:keepNext/>
        <w:spacing w:after="40"/>
        <w:ind w:left="227"/>
      </w:pPr>
      <w:r>
        <w:rPr>
          <w:rFonts w:ascii="Times New Roman" w:hAnsi="Times New Roman"/>
          <w:color w:val="555555"/>
          <w:sz w:val="18"/>
        </w:rPr>
        <w:t>to speak  began  to the people  quickly  calling  bringing</w:t>
      </w:r>
    </w:p>
    <w:p>
      <w:pPr>
        <w:spacing w:before="60"/>
        <w:jc w:val="both"/>
      </w:pPr>
      <w:r>
        <w:rPr>
          <w:b/>
        </w:rPr>
        <w:t xml:space="preserve">132 </w:t>
      </w:r>
      <w:r>
        <w:rPr>
          <w:rFonts w:ascii="Times New Roman" w:hAnsi="Times New Roman"/>
        </w:rPr>
        <w:t>Knowing the fear in their hearts, the Lord quickly called the people together and said:</w:t>
      </w:r>
    </w:p>
    <w:p>
      <w:pPr>
        <w:keepNext/>
        <w:spacing w:before="160"/>
        <w:jc w:val="center"/>
      </w:pPr>
      <w:r>
        <w:rPr>
          <w:rFonts w:ascii="Nirmala UI" w:hAnsi="Nirmala UI" w:cs="Nirmala UI"/>
          <w:sz w:val="24"/>
          <w:szCs w:val="24"/>
        </w:rPr>
        <w:t>নগরে নগরে আজি করিমু কীর্ত্তন ৷</w:t>
        <w:br/>
      </w:r>
      <w:r>
        <w:rPr>
          <w:rFonts w:ascii="Nirmala UI" w:hAnsi="Nirmala UI" w:cs="Nirmala UI"/>
          <w:sz w:val="24"/>
          <w:szCs w:val="24"/>
        </w:rPr>
        <w:t>সন্ধ্যাকালে কর সভে নগর-মণ্ডন ॥ ১৩৩ ॥</w:t>
      </w:r>
    </w:p>
    <w:p>
      <w:pPr>
        <w:keepNext/>
        <w:spacing w:after="0"/>
        <w:ind w:left="227"/>
      </w:pPr>
      <w:r>
        <w:rPr>
          <w:rFonts w:ascii="Times New Roman" w:hAnsi="Times New Roman"/>
          <w:i/>
          <w:sz w:val="20"/>
        </w:rPr>
        <w:t>nagare nagare āji karimu kīrtana</w:t>
      </w:r>
    </w:p>
    <w:p>
      <w:pPr>
        <w:keepNext/>
        <w:spacing w:after="40"/>
        <w:ind w:left="227"/>
      </w:pPr>
      <w:r>
        <w:rPr>
          <w:rFonts w:ascii="Times New Roman" w:hAnsi="Times New Roman"/>
          <w:color w:val="555555"/>
          <w:sz w:val="18"/>
        </w:rPr>
        <w:t>in town after town  today  I shall do  kīrtana</w:t>
      </w:r>
    </w:p>
    <w:p>
      <w:pPr>
        <w:keepNext/>
        <w:spacing w:after="0"/>
        <w:ind w:left="227"/>
      </w:pPr>
      <w:r>
        <w:rPr>
          <w:rFonts w:ascii="Times New Roman" w:hAnsi="Times New Roman"/>
          <w:i/>
          <w:sz w:val="20"/>
        </w:rPr>
        <w:t>sandhyā-kāle kara sabhe nagara-maṇḍana</w:t>
      </w:r>
    </w:p>
    <w:p>
      <w:pPr>
        <w:keepNext/>
        <w:spacing w:after="40"/>
        <w:ind w:left="227"/>
      </w:pPr>
      <w:r>
        <w:rPr>
          <w:rFonts w:ascii="Times New Roman" w:hAnsi="Times New Roman"/>
          <w:color w:val="555555"/>
          <w:sz w:val="18"/>
        </w:rPr>
        <w:t>in the evening  make  all of you  of the town  decoration</w:t>
      </w:r>
    </w:p>
    <w:p>
      <w:pPr>
        <w:spacing w:before="60"/>
        <w:jc w:val="both"/>
      </w:pPr>
      <w:r>
        <w:rPr>
          <w:b/>
        </w:rPr>
        <w:t xml:space="preserve">133 </w:t>
      </w:r>
      <w:r>
        <w:rPr>
          <w:rFonts w:ascii="Times New Roman" w:hAnsi="Times New Roman"/>
        </w:rPr>
        <w:t>“Today I shall hold kīrtana throughout the town. By evening, all of you, decorate the town.</w:t>
      </w:r>
    </w:p>
    <w:p>
      <w:pPr>
        <w:keepNext/>
        <w:spacing w:before="160"/>
        <w:jc w:val="center"/>
      </w:pPr>
      <w:r>
        <w:rPr>
          <w:rFonts w:ascii="Nirmala UI" w:hAnsi="Nirmala UI" w:cs="Nirmala UI"/>
          <w:sz w:val="24"/>
          <w:szCs w:val="24"/>
        </w:rPr>
        <w:t>সন্ধ্যাতে দেউটি সবে জ্বাল ঘরে ঘরে ৷</w:t>
        <w:br/>
      </w:r>
      <w:r>
        <w:rPr>
          <w:rFonts w:ascii="Nirmala UI" w:hAnsi="Nirmala UI" w:cs="Nirmala UI"/>
          <w:sz w:val="24"/>
          <w:szCs w:val="24"/>
        </w:rPr>
        <w:t>দেখ, কোন্ কাজী আসি’ মোরে মানা করে ॥ ১৩৪ ॥</w:t>
      </w:r>
    </w:p>
    <w:p>
      <w:pPr>
        <w:keepNext/>
        <w:spacing w:after="0"/>
        <w:ind w:left="227"/>
      </w:pPr>
      <w:r>
        <w:rPr>
          <w:rFonts w:ascii="Times New Roman" w:hAnsi="Times New Roman"/>
          <w:i/>
          <w:sz w:val="20"/>
        </w:rPr>
        <w:t>sandhyāte deuṭi sabe jvāla ghare ghare</w:t>
      </w:r>
    </w:p>
    <w:p>
      <w:pPr>
        <w:keepNext/>
        <w:spacing w:after="40"/>
        <w:ind w:left="227"/>
      </w:pPr>
      <w:r>
        <w:rPr>
          <w:rFonts w:ascii="Times New Roman" w:hAnsi="Times New Roman"/>
          <w:color w:val="555555"/>
          <w:sz w:val="18"/>
        </w:rPr>
        <w:t>in the evening  lamps  all  light  in every house</w:t>
      </w:r>
    </w:p>
    <w:p>
      <w:pPr>
        <w:keepNext/>
        <w:spacing w:after="0"/>
        <w:ind w:left="227"/>
      </w:pPr>
      <w:r>
        <w:rPr>
          <w:rFonts w:ascii="Times New Roman" w:hAnsi="Times New Roman"/>
          <w:i/>
          <w:sz w:val="20"/>
        </w:rPr>
        <w:t>dekha, kon kājī āsi’ more mānā kare</w:t>
      </w:r>
    </w:p>
    <w:p>
      <w:pPr>
        <w:keepNext/>
        <w:spacing w:after="40"/>
        <w:ind w:left="227"/>
      </w:pPr>
      <w:r>
        <w:rPr>
          <w:rFonts w:ascii="Times New Roman" w:hAnsi="Times New Roman"/>
          <w:color w:val="555555"/>
          <w:sz w:val="18"/>
        </w:rPr>
        <w:t>see  which  Kazi  coming  Me  forbids</w:t>
      </w:r>
    </w:p>
    <w:p>
      <w:pPr>
        <w:spacing w:before="60"/>
        <w:jc w:val="both"/>
      </w:pPr>
      <w:r>
        <w:rPr>
          <w:b/>
        </w:rPr>
        <w:t xml:space="preserve">134 </w:t>
      </w:r>
      <w:r>
        <w:rPr>
          <w:rFonts w:ascii="Times New Roman" w:hAnsi="Times New Roman"/>
        </w:rPr>
        <w:t>In the evening light lamps in every house, and we shall see what Kazi comes to stop Me!”</w:t>
      </w:r>
    </w:p>
    <w:p>
      <w:pPr>
        <w:keepNext/>
        <w:spacing w:before="160"/>
        <w:jc w:val="center"/>
      </w:pPr>
      <w:r>
        <w:rPr>
          <w:rFonts w:ascii="Nirmala UI" w:hAnsi="Nirmala UI" w:cs="Nirmala UI"/>
          <w:sz w:val="24"/>
          <w:szCs w:val="24"/>
        </w:rPr>
        <w:t>এত কহি’ সন্ধ্যাকালে চলে গৌররায় ৷</w:t>
        <w:br/>
      </w:r>
      <w:r>
        <w:rPr>
          <w:rFonts w:ascii="Nirmala UI" w:hAnsi="Nirmala UI" w:cs="Nirmala UI"/>
          <w:sz w:val="24"/>
          <w:szCs w:val="24"/>
        </w:rPr>
        <w:t>কীর্ত্তনের কৈল প্রভু তিন সম্প্রদায় ॥ ১৩৫ ॥</w:t>
      </w:r>
    </w:p>
    <w:p>
      <w:pPr>
        <w:keepNext/>
        <w:spacing w:after="0"/>
        <w:ind w:left="227"/>
      </w:pPr>
      <w:r>
        <w:rPr>
          <w:rFonts w:ascii="Times New Roman" w:hAnsi="Times New Roman"/>
          <w:i/>
          <w:sz w:val="20"/>
        </w:rPr>
        <w:t>eta kahi’ sandhyākāle cale gaurarāya</w:t>
      </w:r>
    </w:p>
    <w:p>
      <w:pPr>
        <w:keepNext/>
        <w:spacing w:after="40"/>
        <w:ind w:left="227"/>
      </w:pPr>
      <w:r>
        <w:rPr>
          <w:rFonts w:ascii="Times New Roman" w:hAnsi="Times New Roman"/>
          <w:color w:val="555555"/>
          <w:sz w:val="18"/>
        </w:rPr>
        <w:t>this  saying  in the evening  goes forth  Gaurarāya</w:t>
      </w:r>
    </w:p>
    <w:p>
      <w:pPr>
        <w:keepNext/>
        <w:spacing w:after="0"/>
        <w:ind w:left="227"/>
      </w:pPr>
      <w:r>
        <w:rPr>
          <w:rFonts w:ascii="Times New Roman" w:hAnsi="Times New Roman"/>
          <w:i/>
          <w:sz w:val="20"/>
        </w:rPr>
        <w:t>kīrtanera kaila prabhu tina sampradāya</w:t>
      </w:r>
    </w:p>
    <w:p>
      <w:pPr>
        <w:keepNext/>
        <w:spacing w:after="40"/>
        <w:ind w:left="227"/>
      </w:pPr>
      <w:r>
        <w:rPr>
          <w:rFonts w:ascii="Times New Roman" w:hAnsi="Times New Roman"/>
          <w:color w:val="555555"/>
          <w:sz w:val="18"/>
        </w:rPr>
        <w:t>of the kīrtana  made  the Lord  three  groups</w:t>
      </w:r>
    </w:p>
    <w:p>
      <w:pPr>
        <w:spacing w:before="60"/>
        <w:jc w:val="both"/>
      </w:pPr>
      <w:r>
        <w:rPr>
          <w:b/>
        </w:rPr>
        <w:t xml:space="preserve">135 </w:t>
      </w:r>
      <w:r>
        <w:rPr>
          <w:rFonts w:ascii="Times New Roman" w:hAnsi="Times New Roman"/>
        </w:rPr>
        <w:t>Having said this, Gaurarāya set out in the evening, and He formed the kīrtana into three groups.</w:t>
      </w:r>
    </w:p>
    <w:p>
      <w:pPr>
        <w:keepNext/>
        <w:spacing w:before="160"/>
        <w:jc w:val="center"/>
      </w:pPr>
      <w:r>
        <w:rPr>
          <w:rFonts w:ascii="Times New Roman" w:hAnsi="Times New Roman"/>
          <w:i/>
          <w:sz w:val="21"/>
        </w:rPr>
        <w:t>The *kīrtana* is divided into three groups —</w:t>
      </w:r>
    </w:p>
    <w:p>
      <w:pPr>
        <w:keepNext/>
        <w:jc w:val="center"/>
      </w:pPr>
      <w:r>
        <w:rPr>
          <w:rFonts w:ascii="Nirmala UI" w:hAnsi="Nirmala UI" w:cs="Nirmala UI"/>
          <w:sz w:val="24"/>
          <w:szCs w:val="24"/>
        </w:rPr>
        <w:t>আগে সম্প্রদায়ে নৃত্য করে হরিদাস ৷</w:t>
        <w:br/>
      </w:r>
      <w:r>
        <w:rPr>
          <w:rFonts w:ascii="Nirmala UI" w:hAnsi="Nirmala UI" w:cs="Nirmala UI"/>
          <w:sz w:val="24"/>
          <w:szCs w:val="24"/>
        </w:rPr>
        <w:t>মধ্যে নাচে আচার্য্য-গোসাঞি পরম উল্লাস ॥ ১৩৬ ॥</w:t>
      </w:r>
    </w:p>
    <w:p>
      <w:pPr>
        <w:keepNext/>
        <w:spacing w:after="0"/>
        <w:ind w:left="227"/>
      </w:pPr>
      <w:r>
        <w:rPr>
          <w:rFonts w:ascii="Times New Roman" w:hAnsi="Times New Roman"/>
          <w:i/>
          <w:sz w:val="20"/>
        </w:rPr>
        <w:t>āge sampradāye nṛtya kare haridāsa</w:t>
      </w:r>
    </w:p>
    <w:p>
      <w:pPr>
        <w:keepNext/>
        <w:spacing w:after="40"/>
        <w:ind w:left="227"/>
      </w:pPr>
      <w:r>
        <w:rPr>
          <w:rFonts w:ascii="Times New Roman" w:hAnsi="Times New Roman"/>
          <w:color w:val="555555"/>
          <w:sz w:val="18"/>
        </w:rPr>
        <w:t>in the front  group  dance  does  Haridāsa</w:t>
      </w:r>
    </w:p>
    <w:p>
      <w:pPr>
        <w:keepNext/>
        <w:spacing w:after="0"/>
        <w:ind w:left="227"/>
      </w:pPr>
      <w:r>
        <w:rPr>
          <w:rFonts w:ascii="Times New Roman" w:hAnsi="Times New Roman"/>
          <w:i/>
          <w:sz w:val="20"/>
        </w:rPr>
        <w:t>madhye nāce ācārya-gosāñi parama ullāsa</w:t>
      </w:r>
    </w:p>
    <w:p>
      <w:pPr>
        <w:keepNext/>
        <w:spacing w:after="40"/>
        <w:ind w:left="227"/>
      </w:pPr>
      <w:r>
        <w:rPr>
          <w:rFonts w:ascii="Times New Roman" w:hAnsi="Times New Roman"/>
          <w:color w:val="555555"/>
          <w:sz w:val="18"/>
        </w:rPr>
        <w:t>in the middle  dances  Ācārya Gosāñi  in supreme  joy</w:t>
      </w:r>
    </w:p>
    <w:p>
      <w:pPr>
        <w:spacing w:before="60"/>
        <w:jc w:val="both"/>
      </w:pPr>
      <w:r>
        <w:rPr>
          <w:b/>
        </w:rPr>
        <w:t xml:space="preserve">136 </w:t>
      </w:r>
      <w:r>
        <w:rPr>
          <w:rFonts w:ascii="Times New Roman" w:hAnsi="Times New Roman"/>
        </w:rPr>
        <w:t>Haridāsa danced in the first group, and in the middle one Ācārya Gosāñi danced in great joy.</w:t>
      </w:r>
    </w:p>
    <w:p>
      <w:pPr>
        <w:keepNext/>
        <w:spacing w:before="160"/>
        <w:jc w:val="center"/>
      </w:pPr>
      <w:r>
        <w:rPr>
          <w:rFonts w:ascii="Nirmala UI" w:hAnsi="Nirmala UI" w:cs="Nirmala UI"/>
          <w:sz w:val="24"/>
          <w:szCs w:val="24"/>
        </w:rPr>
        <w:t>পাছে সম্প্রদায়ে নৃত্য করে গৌরচন্দ্র ৷</w:t>
        <w:br/>
      </w:r>
      <w:r>
        <w:rPr>
          <w:rFonts w:ascii="Nirmala UI" w:hAnsi="Nirmala UI" w:cs="Nirmala UI"/>
          <w:sz w:val="24"/>
          <w:szCs w:val="24"/>
        </w:rPr>
        <w:t>তাঁর সঙ্গে নাচি’ বুলে প্রভু নিত্যানন্দ ॥ ১৩৭ ॥</w:t>
      </w:r>
    </w:p>
    <w:p>
      <w:pPr>
        <w:keepNext/>
        <w:spacing w:after="0"/>
        <w:ind w:left="227"/>
      </w:pPr>
      <w:r>
        <w:rPr>
          <w:rFonts w:ascii="Times New Roman" w:hAnsi="Times New Roman"/>
          <w:i/>
          <w:sz w:val="20"/>
        </w:rPr>
        <w:t>pāche sampradāye nṛtya kare gauracandra</w:t>
      </w:r>
    </w:p>
    <w:p>
      <w:pPr>
        <w:keepNext/>
        <w:spacing w:after="40"/>
        <w:ind w:left="227"/>
      </w:pPr>
      <w:r>
        <w:rPr>
          <w:rFonts w:ascii="Times New Roman" w:hAnsi="Times New Roman"/>
          <w:color w:val="555555"/>
          <w:sz w:val="18"/>
        </w:rPr>
        <w:t>in the rear  group  dance  does  Gauracandra</w:t>
      </w:r>
    </w:p>
    <w:p>
      <w:pPr>
        <w:keepNext/>
        <w:spacing w:after="0"/>
        <w:ind w:left="227"/>
      </w:pPr>
      <w:r>
        <w:rPr>
          <w:rFonts w:ascii="Times New Roman" w:hAnsi="Times New Roman"/>
          <w:i/>
          <w:sz w:val="20"/>
        </w:rPr>
        <w:t>tām̐ra saṅge nāci’ bule prabhu nityānanda</w:t>
      </w:r>
    </w:p>
    <w:p>
      <w:pPr>
        <w:keepNext/>
        <w:spacing w:after="40"/>
        <w:ind w:left="227"/>
      </w:pPr>
      <w:r>
        <w:rPr>
          <w:rFonts w:ascii="Times New Roman" w:hAnsi="Times New Roman"/>
          <w:color w:val="555555"/>
          <w:sz w:val="18"/>
        </w:rPr>
        <w:t>with Him  dancing  moves about  Prabhu Nityānanda</w:t>
      </w:r>
    </w:p>
    <w:p>
      <w:pPr>
        <w:spacing w:before="60"/>
        <w:jc w:val="both"/>
      </w:pPr>
      <w:r>
        <w:rPr>
          <w:b/>
        </w:rPr>
        <w:t xml:space="preserve">137 </w:t>
      </w:r>
      <w:r>
        <w:rPr>
          <w:rFonts w:ascii="Times New Roman" w:hAnsi="Times New Roman"/>
        </w:rPr>
        <w:t>In the last group danced Gauracandra, and Nityānanda Prabhu danced along with Him.</w:t>
      </w:r>
    </w:p>
    <w:p>
      <w:pPr>
        <w:keepNext/>
        <w:spacing w:before="160"/>
        <w:jc w:val="center"/>
      </w:pPr>
      <w:r>
        <w:rPr>
          <w:rFonts w:ascii="Nirmala UI" w:hAnsi="Nirmala UI" w:cs="Nirmala UI"/>
          <w:sz w:val="24"/>
          <w:szCs w:val="24"/>
        </w:rPr>
        <w:t>বৃন্দাবন দাস ইহা ‘চৈতন্যমঙ্গলে’ ৷</w:t>
        <w:br/>
      </w:r>
      <w:r>
        <w:rPr>
          <w:rFonts w:ascii="Nirmala UI" w:hAnsi="Nirmala UI" w:cs="Nirmala UI"/>
          <w:sz w:val="24"/>
          <w:szCs w:val="24"/>
        </w:rPr>
        <w:t>বিস্তারি’ বর্ণিয়াছেন চৈতন্য-কৃপাবলে ॥ ১৩৮ ॥</w:t>
      </w:r>
    </w:p>
    <w:p>
      <w:pPr>
        <w:keepNext/>
        <w:spacing w:after="0"/>
        <w:ind w:left="227"/>
      </w:pPr>
      <w:r>
        <w:rPr>
          <w:rFonts w:ascii="Times New Roman" w:hAnsi="Times New Roman"/>
          <w:i/>
          <w:sz w:val="20"/>
        </w:rPr>
        <w:t>vṛndāvana dāsa ihā ‘caitanya-maṅgale’</w:t>
      </w:r>
    </w:p>
    <w:p>
      <w:pPr>
        <w:keepNext/>
        <w:spacing w:after="40"/>
        <w:ind w:left="227"/>
      </w:pPr>
      <w:r>
        <w:rPr>
          <w:rFonts w:ascii="Times New Roman" w:hAnsi="Times New Roman"/>
          <w:color w:val="555555"/>
          <w:sz w:val="18"/>
        </w:rPr>
        <w:t>Vṛndāvana dāsa  this  in the ‘Caitanya-maṅgala’</w:t>
      </w:r>
    </w:p>
    <w:p>
      <w:pPr>
        <w:keepNext/>
        <w:spacing w:after="0"/>
        <w:ind w:left="227"/>
      </w:pPr>
      <w:r>
        <w:rPr>
          <w:rFonts w:ascii="Times New Roman" w:hAnsi="Times New Roman"/>
          <w:i/>
          <w:sz w:val="20"/>
        </w:rPr>
        <w:t>vistāri’ varṇiyāchena caitanya-kṛpā-bale</w:t>
      </w:r>
    </w:p>
    <w:p>
      <w:pPr>
        <w:keepNext/>
        <w:spacing w:after="40"/>
        <w:ind w:left="227"/>
      </w:pPr>
      <w:r>
        <w:rPr>
          <w:rFonts w:ascii="Times New Roman" w:hAnsi="Times New Roman"/>
          <w:color w:val="555555"/>
          <w:sz w:val="18"/>
        </w:rPr>
        <w:t>at length  has described  by the power of Caitanya’s mercy</w:t>
      </w:r>
    </w:p>
    <w:p>
      <w:pPr>
        <w:spacing w:before="60"/>
        <w:jc w:val="both"/>
      </w:pPr>
      <w:r>
        <w:rPr>
          <w:b/>
        </w:rPr>
        <w:t xml:space="preserve">138 </w:t>
      </w:r>
      <w:r>
        <w:rPr>
          <w:rFonts w:ascii="Times New Roman" w:hAnsi="Times New Roman"/>
        </w:rPr>
        <w:t>By the power of Caitanya’s mercy, Vṛndāvana dāsa has described this at length in the *Caitanya-maṅgala*.</w:t>
      </w:r>
      <w:r>
        <w:rPr>
          <w:rFonts w:ascii="Times New Roman" w:hAnsi="Times New Roman"/>
          <w:vertAlign w:val="superscript"/>
        </w:rPr>
        <w:t>2</w:t>
      </w:r>
    </w:p>
    <w:p>
      <w:pPr>
        <w:keepNext/>
        <w:spacing w:before="160"/>
        <w:jc w:val="center"/>
      </w:pPr>
      <w:r>
        <w:rPr>
          <w:rFonts w:ascii="Times New Roman" w:hAnsi="Times New Roman"/>
          <w:i/>
          <w:sz w:val="21"/>
        </w:rPr>
        <w:t>Singing *kīrtana*, He goes around the town of Navadvīpa —</w:t>
      </w:r>
    </w:p>
    <w:p>
      <w:pPr>
        <w:keepNext/>
        <w:jc w:val="center"/>
      </w:pPr>
      <w:r>
        <w:rPr>
          <w:rFonts w:ascii="Nirmala UI" w:hAnsi="Nirmala UI" w:cs="Nirmala UI"/>
          <w:sz w:val="24"/>
          <w:szCs w:val="24"/>
        </w:rPr>
        <w:t>এই মত কীর্ত্তন করি’ নগরে ভ্রমিলা ৷</w:t>
        <w:br/>
      </w:r>
      <w:r>
        <w:rPr>
          <w:rFonts w:ascii="Nirmala UI" w:hAnsi="Nirmala UI" w:cs="Nirmala UI"/>
          <w:sz w:val="24"/>
          <w:szCs w:val="24"/>
        </w:rPr>
        <w:t>ভ্রমিতে ভ্রমিতে প্রভু কাজীদ্বারে গেলা ॥ ১৩৯ ॥</w:t>
      </w:r>
    </w:p>
    <w:p>
      <w:pPr>
        <w:keepNext/>
        <w:spacing w:after="0"/>
        <w:ind w:left="227"/>
      </w:pPr>
      <w:r>
        <w:rPr>
          <w:rFonts w:ascii="Times New Roman" w:hAnsi="Times New Roman"/>
          <w:i/>
          <w:sz w:val="20"/>
        </w:rPr>
        <w:t>ei mata kīrtana kari’ nagare bhramilā</w:t>
      </w:r>
    </w:p>
    <w:p>
      <w:pPr>
        <w:keepNext/>
        <w:spacing w:after="40"/>
        <w:ind w:left="227"/>
      </w:pPr>
      <w:r>
        <w:rPr>
          <w:rFonts w:ascii="Times New Roman" w:hAnsi="Times New Roman"/>
          <w:color w:val="555555"/>
          <w:sz w:val="18"/>
        </w:rPr>
        <w:t>in this way  kīrtana  doing  through the town  He wandered</w:t>
      </w:r>
    </w:p>
    <w:p>
      <w:pPr>
        <w:keepNext/>
        <w:spacing w:after="0"/>
        <w:ind w:left="227"/>
      </w:pPr>
      <w:r>
        <w:rPr>
          <w:rFonts w:ascii="Times New Roman" w:hAnsi="Times New Roman"/>
          <w:i/>
          <w:sz w:val="20"/>
        </w:rPr>
        <w:t>bhramite bhramite prabhu kājī-dvāre gelā</w:t>
      </w:r>
    </w:p>
    <w:p>
      <w:pPr>
        <w:keepNext/>
        <w:spacing w:after="40"/>
        <w:ind w:left="227"/>
      </w:pPr>
      <w:r>
        <w:rPr>
          <w:rFonts w:ascii="Times New Roman" w:hAnsi="Times New Roman"/>
          <w:color w:val="555555"/>
          <w:sz w:val="18"/>
        </w:rPr>
        <w:t>wandering  wandering  the Lord  to the Kazi’s door  went</w:t>
      </w:r>
    </w:p>
    <w:p>
      <w:pPr>
        <w:spacing w:before="60"/>
        <w:jc w:val="both"/>
      </w:pPr>
      <w:r>
        <w:rPr>
          <w:b/>
        </w:rPr>
        <w:t xml:space="preserve">139 </w:t>
      </w:r>
      <w:r>
        <w:rPr>
          <w:rFonts w:ascii="Times New Roman" w:hAnsi="Times New Roman"/>
        </w:rPr>
        <w:t>So, holding kīrtana, He wandered through the town, and in His wandering He came to the Kazi’s door.</w:t>
      </w:r>
    </w:p>
    <w:p>
      <w:pPr>
        <w:jc w:val="both"/>
      </w:pPr>
      <w:r>
        <w:rPr>
          <w:b/>
          <w:i/>
          <w:sz w:val="20"/>
        </w:rPr>
        <w:t xml:space="preserve">Anubhāṣya. </w:t>
      </w:r>
      <w:r>
        <w:rPr>
          <w:rFonts w:ascii="Times New Roman" w:hAnsi="Times New Roman"/>
          <w:sz w:val="20"/>
        </w:rPr>
        <w:t>The *Caitanya-bhāgavata*, Madhya, Chapter 23: “May my mind cling to Your feet, (O Śārṅgadhara,) may my mind cling to Your feet! This is Caitanyacandra's first *saṅkīrtana*: the devotees sing, and Śrī Śacīnandana dances. In Nadīyā a road runs along the bank of the Gaṅgā, and along that road, ahead of all, Gaurarāya goes dancing. First Gaurahari danced a long while at His own *ghāṭa*, and then He went on to Mādhāi's *ghāṭa*. ‘Viśvambhara, the Lord of all, dances along the banks of the Bhāgīrathī’ (refrain). Reaching Bārakoṇā Ghāṭa and Nāgariyā Ghāṭa, the Lord passed through Gaṅgānagara and came to Simuliyā. At the edge of Nadīyā lies the settlement of Simuliyā, and there the Lord arrived, dancing all the way. Then the Ṭhākura took the road to the Kazi's house, and dancing He came to the Kazi's quarter.”</w:t>
      </w:r>
    </w:p>
    <w:p>
      <w:pPr>
        <w:keepNext/>
        <w:spacing w:before="160"/>
        <w:jc w:val="center"/>
      </w:pPr>
      <w:r>
        <w:rPr>
          <w:rFonts w:ascii="Nirmala UI" w:hAnsi="Nirmala UI" w:cs="Nirmala UI"/>
          <w:sz w:val="24"/>
          <w:szCs w:val="24"/>
        </w:rPr>
        <w:t>তর্জ্জ-গর্জ্জ করে লোক, করে কোলাহল ৷</w:t>
        <w:br/>
      </w:r>
      <w:r>
        <w:rPr>
          <w:rFonts w:ascii="Nirmala UI" w:hAnsi="Nirmala UI" w:cs="Nirmala UI"/>
          <w:sz w:val="24"/>
          <w:szCs w:val="24"/>
        </w:rPr>
        <w:t>গৌরচন্দ্র-বলে লোক প্রশ্রয়-পাগল ॥ ১৪০ ॥</w:t>
      </w:r>
    </w:p>
    <w:p>
      <w:pPr>
        <w:keepNext/>
        <w:spacing w:after="0"/>
        <w:ind w:left="227"/>
      </w:pPr>
      <w:r>
        <w:rPr>
          <w:rFonts w:ascii="Times New Roman" w:hAnsi="Times New Roman"/>
          <w:i/>
          <w:sz w:val="20"/>
        </w:rPr>
        <w:t>tarja-garja kare loka, kare kolāhala</w:t>
      </w:r>
    </w:p>
    <w:p>
      <w:pPr>
        <w:keepNext/>
        <w:spacing w:after="40"/>
        <w:ind w:left="227"/>
      </w:pPr>
      <w:r>
        <w:rPr>
          <w:rFonts w:ascii="Times New Roman" w:hAnsi="Times New Roman"/>
          <w:color w:val="555555"/>
          <w:sz w:val="18"/>
        </w:rPr>
        <w:t>threats and roars  make  the people  make  uproar</w:t>
      </w:r>
    </w:p>
    <w:p>
      <w:pPr>
        <w:keepNext/>
        <w:spacing w:after="0"/>
        <w:ind w:left="227"/>
      </w:pPr>
      <w:r>
        <w:rPr>
          <w:rFonts w:ascii="Times New Roman" w:hAnsi="Times New Roman"/>
          <w:i/>
          <w:sz w:val="20"/>
        </w:rPr>
        <w:t>gauracandra-bale loka praśraya-pāgala</w:t>
      </w:r>
    </w:p>
    <w:p>
      <w:pPr>
        <w:keepNext/>
        <w:spacing w:after="40"/>
        <w:ind w:left="227"/>
      </w:pPr>
      <w:r>
        <w:rPr>
          <w:rFonts w:ascii="Times New Roman" w:hAnsi="Times New Roman"/>
          <w:color w:val="555555"/>
          <w:sz w:val="18"/>
        </w:rPr>
        <w:t>by Gauracandra’s strength  the people  emboldened  mad</w:t>
      </w:r>
    </w:p>
    <w:p>
      <w:pPr>
        <w:spacing w:before="60"/>
        <w:jc w:val="both"/>
      </w:pPr>
      <w:r>
        <w:rPr>
          <w:b/>
        </w:rPr>
        <w:t xml:space="preserve">140 </w:t>
      </w:r>
      <w:r>
        <w:rPr>
          <w:rFonts w:ascii="Times New Roman" w:hAnsi="Times New Roman"/>
        </w:rPr>
        <w:t>The people shouted threats and made a great uproar: under Gauracandra’s protection they had grown wild with boldness.</w:t>
      </w:r>
    </w:p>
    <w:p>
      <w:pPr>
        <w:jc w:val="both"/>
      </w:pPr>
      <w:r>
        <w:rPr>
          <w:b/>
          <w:i/>
          <w:sz w:val="20"/>
        </w:rPr>
        <w:t xml:space="preserve">Amṛta-pravāha-bhāṣya. </w:t>
      </w:r>
      <w:r>
        <w:rPr>
          <w:rFonts w:ascii="Times New Roman" w:hAnsi="Times New Roman"/>
          <w:sz w:val="20"/>
        </w:rPr>
        <w:t>Then, by the strength of Śrī Śrī Gauracandra, the people grew bold and went almost mad.</w:t>
      </w:r>
    </w:p>
    <w:p>
      <w:pPr>
        <w:keepNext/>
        <w:spacing w:before="160"/>
        <w:jc w:val="center"/>
      </w:pPr>
      <w:r>
        <w:rPr>
          <w:rFonts w:ascii="Times New Roman" w:hAnsi="Times New Roman"/>
          <w:i/>
          <w:sz w:val="21"/>
        </w:rPr>
        <w:t>The Kazi hides —</w:t>
      </w:r>
    </w:p>
    <w:p>
      <w:pPr>
        <w:keepNext/>
        <w:jc w:val="center"/>
      </w:pPr>
      <w:r>
        <w:rPr>
          <w:rFonts w:ascii="Nirmala UI" w:hAnsi="Nirmala UI" w:cs="Nirmala UI"/>
          <w:sz w:val="24"/>
          <w:szCs w:val="24"/>
        </w:rPr>
        <w:t>কীর্ত্তনের ধ্বনিতে কাজী লুকাইল ঘরে ৷</w:t>
        <w:br/>
      </w:r>
      <w:r>
        <w:rPr>
          <w:rFonts w:ascii="Nirmala UI" w:hAnsi="Nirmala UI" w:cs="Nirmala UI"/>
          <w:sz w:val="24"/>
          <w:szCs w:val="24"/>
        </w:rPr>
        <w:t>তর্জ্জন গর্জ্জন শুনি’ না হয় বাহিরে ॥ ১৪১ ॥</w:t>
      </w:r>
    </w:p>
    <w:p>
      <w:pPr>
        <w:keepNext/>
        <w:spacing w:after="0"/>
        <w:ind w:left="227"/>
      </w:pPr>
      <w:r>
        <w:rPr>
          <w:rFonts w:ascii="Times New Roman" w:hAnsi="Times New Roman"/>
          <w:i/>
          <w:sz w:val="20"/>
        </w:rPr>
        <w:t>kīrtanera dhvanite kājī lukāila ghare</w:t>
      </w:r>
    </w:p>
    <w:p>
      <w:pPr>
        <w:keepNext/>
        <w:spacing w:after="40"/>
        <w:ind w:left="227"/>
      </w:pPr>
      <w:r>
        <w:rPr>
          <w:rFonts w:ascii="Times New Roman" w:hAnsi="Times New Roman"/>
          <w:color w:val="555555"/>
          <w:sz w:val="18"/>
        </w:rPr>
        <w:t>of the kīrtana  at the sound  the Kazi  hid  in the house</w:t>
      </w:r>
    </w:p>
    <w:p>
      <w:pPr>
        <w:keepNext/>
        <w:spacing w:after="0"/>
        <w:ind w:left="227"/>
      </w:pPr>
      <w:r>
        <w:rPr>
          <w:rFonts w:ascii="Times New Roman" w:hAnsi="Times New Roman"/>
          <w:i/>
          <w:sz w:val="20"/>
        </w:rPr>
        <w:t>tarjana garjana śuni’ nā haya bāhire</w:t>
      </w:r>
    </w:p>
    <w:p>
      <w:pPr>
        <w:keepNext/>
        <w:spacing w:after="40"/>
        <w:ind w:left="227"/>
      </w:pPr>
      <w:r>
        <w:rPr>
          <w:rFonts w:ascii="Times New Roman" w:hAnsi="Times New Roman"/>
          <w:color w:val="555555"/>
          <w:sz w:val="18"/>
        </w:rPr>
        <w:t>threats  roars  hearing  not  comes  outside</w:t>
      </w:r>
    </w:p>
    <w:p>
      <w:pPr>
        <w:spacing w:before="60"/>
        <w:jc w:val="both"/>
      </w:pPr>
      <w:r>
        <w:rPr>
          <w:b/>
        </w:rPr>
        <w:t xml:space="preserve">141 </w:t>
      </w:r>
      <w:r>
        <w:rPr>
          <w:rFonts w:ascii="Times New Roman" w:hAnsi="Times New Roman"/>
        </w:rPr>
        <w:t>At the sound of the kīrtana the Kazi hid in his house, and hearing the threats and roars, he would not come out.</w:t>
      </w:r>
    </w:p>
    <w:p>
      <w:pPr>
        <w:keepNext/>
        <w:spacing w:before="160"/>
        <w:jc w:val="center"/>
      </w:pPr>
      <w:r>
        <w:rPr>
          <w:rFonts w:ascii="Times New Roman" w:hAnsi="Times New Roman"/>
          <w:i/>
          <w:sz w:val="21"/>
        </w:rPr>
        <w:t>The rowdy people run riot —</w:t>
      </w:r>
    </w:p>
    <w:p>
      <w:pPr>
        <w:keepNext/>
        <w:jc w:val="center"/>
      </w:pPr>
      <w:r>
        <w:rPr>
          <w:rFonts w:ascii="Nirmala UI" w:hAnsi="Nirmala UI" w:cs="Nirmala UI"/>
          <w:sz w:val="24"/>
          <w:szCs w:val="24"/>
        </w:rPr>
        <w:t>উদ্ধত লোক ভাঙ্গে কাজীর ঘর-পুষ্পবন ৷</w:t>
        <w:br/>
      </w:r>
      <w:r>
        <w:rPr>
          <w:rFonts w:ascii="Nirmala UI" w:hAnsi="Nirmala UI" w:cs="Nirmala UI"/>
          <w:sz w:val="24"/>
          <w:szCs w:val="24"/>
        </w:rPr>
        <w:t>বিস্তারি’ বর্ণিলা ইহা দাস-বৃন্দাবন ॥ ১৪২ ॥</w:t>
      </w:r>
    </w:p>
    <w:p>
      <w:pPr>
        <w:keepNext/>
        <w:spacing w:after="0"/>
        <w:ind w:left="227"/>
      </w:pPr>
      <w:r>
        <w:rPr>
          <w:rFonts w:ascii="Times New Roman" w:hAnsi="Times New Roman"/>
          <w:i/>
          <w:sz w:val="20"/>
        </w:rPr>
        <w:t>uddhata loka bhāṅge kājīra ghara-puṣpavana</w:t>
      </w:r>
    </w:p>
    <w:p>
      <w:pPr>
        <w:keepNext/>
        <w:spacing w:after="40"/>
        <w:ind w:left="227"/>
      </w:pPr>
      <w:r>
        <w:rPr>
          <w:rFonts w:ascii="Times New Roman" w:hAnsi="Times New Roman"/>
          <w:color w:val="555555"/>
          <w:sz w:val="18"/>
        </w:rPr>
        <w:t>unruly  people  break  the Kazi’s  house  flower garden</w:t>
      </w:r>
    </w:p>
    <w:p>
      <w:pPr>
        <w:keepNext/>
        <w:spacing w:after="0"/>
        <w:ind w:left="227"/>
      </w:pPr>
      <w:r>
        <w:rPr>
          <w:rFonts w:ascii="Times New Roman" w:hAnsi="Times New Roman"/>
          <w:i/>
          <w:sz w:val="20"/>
        </w:rPr>
        <w:t>vistāri’ varṇilā ihā dāsa-vṛndāvana</w:t>
      </w:r>
    </w:p>
    <w:p>
      <w:pPr>
        <w:keepNext/>
        <w:spacing w:after="40"/>
        <w:ind w:left="227"/>
      </w:pPr>
      <w:r>
        <w:rPr>
          <w:rFonts w:ascii="Times New Roman" w:hAnsi="Times New Roman"/>
          <w:color w:val="555555"/>
          <w:sz w:val="18"/>
        </w:rPr>
        <w:t>at length  described  this  Dāsa Vṛndāvana</w:t>
      </w:r>
    </w:p>
    <w:p>
      <w:pPr>
        <w:spacing w:before="60"/>
        <w:jc w:val="both"/>
      </w:pPr>
      <w:r>
        <w:rPr>
          <w:b/>
        </w:rPr>
        <w:t xml:space="preserve">142 </w:t>
      </w:r>
      <w:r>
        <w:rPr>
          <w:rFonts w:ascii="Times New Roman" w:hAnsi="Times New Roman"/>
        </w:rPr>
        <w:t>Unruly people broke into the Kazi’s house and flower garden; Vṛndāvana dāsa has described this at length.</w:t>
      </w:r>
    </w:p>
    <w:p>
      <w:pPr>
        <w:jc w:val="both"/>
      </w:pPr>
      <w:r>
        <w:rPr>
          <w:b/>
          <w:i/>
          <w:sz w:val="20"/>
        </w:rPr>
        <w:t xml:space="preserve">Anubhāṣya. </w:t>
      </w:r>
      <w:r>
        <w:rPr>
          <w:rFonts w:ascii="Times New Roman" w:hAnsi="Times New Roman"/>
          <w:sz w:val="20"/>
        </w:rPr>
        <w:t>See the *Caitanya-bhāgavata*, Madhya, Chapter 23.</w:t>
      </w:r>
    </w:p>
    <w:p>
      <w:pPr>
        <w:keepNext/>
        <w:spacing w:before="160"/>
        <w:jc w:val="center"/>
      </w:pPr>
      <w:r>
        <w:rPr>
          <w:rFonts w:ascii="Times New Roman" w:hAnsi="Times New Roman"/>
          <w:i/>
          <w:sz w:val="21"/>
        </w:rPr>
        <w:t>The Kazi is called out through respectable good men —</w:t>
      </w:r>
    </w:p>
    <w:p>
      <w:pPr>
        <w:keepNext/>
        <w:jc w:val="center"/>
      </w:pPr>
      <w:r>
        <w:rPr>
          <w:rFonts w:ascii="Nirmala UI" w:hAnsi="Nirmala UI" w:cs="Nirmala UI"/>
          <w:sz w:val="24"/>
          <w:szCs w:val="24"/>
        </w:rPr>
        <w:t>তবে মহাপ্রভু তার দ্বারেতে বসিলা ৷</w:t>
        <w:br/>
      </w:r>
      <w:r>
        <w:rPr>
          <w:rFonts w:ascii="Nirmala UI" w:hAnsi="Nirmala UI" w:cs="Nirmala UI"/>
          <w:sz w:val="24"/>
          <w:szCs w:val="24"/>
        </w:rPr>
        <w:t>ভব্যলোক পাঠাইয়া কাজীরে বোলাইলা ॥ ১৪৩ ॥</w:t>
      </w:r>
    </w:p>
    <w:p>
      <w:pPr>
        <w:keepNext/>
        <w:spacing w:after="0"/>
        <w:ind w:left="227"/>
      </w:pPr>
      <w:r>
        <w:rPr>
          <w:rFonts w:ascii="Times New Roman" w:hAnsi="Times New Roman"/>
          <w:i/>
          <w:sz w:val="20"/>
        </w:rPr>
        <w:t>tabe mahāprabhu tāra dvārete vasilā</w:t>
      </w:r>
    </w:p>
    <w:p>
      <w:pPr>
        <w:keepNext/>
        <w:spacing w:after="40"/>
        <w:ind w:left="227"/>
      </w:pPr>
      <w:r>
        <w:rPr>
          <w:rFonts w:ascii="Times New Roman" w:hAnsi="Times New Roman"/>
          <w:color w:val="555555"/>
          <w:sz w:val="18"/>
        </w:rPr>
        <w:t>then  Mahāprabhu  his  at the door  sat</w:t>
      </w:r>
    </w:p>
    <w:p>
      <w:pPr>
        <w:keepNext/>
        <w:spacing w:after="0"/>
        <w:ind w:left="227"/>
      </w:pPr>
      <w:r>
        <w:rPr>
          <w:rFonts w:ascii="Times New Roman" w:hAnsi="Times New Roman"/>
          <w:i/>
          <w:sz w:val="20"/>
        </w:rPr>
        <w:t>bhavya-loka pāṭhāiyā kājīre bolāilā</w:t>
      </w:r>
    </w:p>
    <w:p>
      <w:pPr>
        <w:keepNext/>
        <w:spacing w:after="40"/>
        <w:ind w:left="227"/>
      </w:pPr>
      <w:r>
        <w:rPr>
          <w:rFonts w:ascii="Times New Roman" w:hAnsi="Times New Roman"/>
          <w:color w:val="555555"/>
          <w:sz w:val="18"/>
        </w:rPr>
        <w:t>gentlemen  sending  the Kazi  had called</w:t>
      </w:r>
    </w:p>
    <w:p>
      <w:pPr>
        <w:spacing w:before="60"/>
        <w:jc w:val="both"/>
      </w:pPr>
      <w:r>
        <w:rPr>
          <w:b/>
        </w:rPr>
        <w:t xml:space="preserve">143 </w:t>
      </w:r>
      <w:r>
        <w:rPr>
          <w:rFonts w:ascii="Times New Roman" w:hAnsi="Times New Roman"/>
        </w:rPr>
        <w:t>Then Mahāprabhu sat down at his door and sent respectable men to call the Kazi.</w:t>
      </w:r>
    </w:p>
    <w:p>
      <w:pPr>
        <w:keepNext/>
        <w:spacing w:before="160"/>
        <w:jc w:val="center"/>
      </w:pPr>
      <w:r>
        <w:rPr>
          <w:rFonts w:ascii="Times New Roman" w:hAnsi="Times New Roman"/>
          <w:i/>
          <w:sz w:val="21"/>
        </w:rPr>
        <w:t>The Lord honors the Kazi according to worldly custom —</w:t>
      </w:r>
    </w:p>
    <w:p>
      <w:pPr>
        <w:keepNext/>
        <w:jc w:val="center"/>
      </w:pPr>
      <w:r>
        <w:rPr>
          <w:rFonts w:ascii="Nirmala UI" w:hAnsi="Nirmala UI" w:cs="Nirmala UI"/>
          <w:sz w:val="24"/>
          <w:szCs w:val="24"/>
        </w:rPr>
        <w:t>দূর হইতে আইলা কাজী মাথা নোঙাইয়া ৷</w:t>
        <w:br/>
      </w:r>
      <w:r>
        <w:rPr>
          <w:rFonts w:ascii="Nirmala UI" w:hAnsi="Nirmala UI" w:cs="Nirmala UI"/>
          <w:sz w:val="24"/>
          <w:szCs w:val="24"/>
        </w:rPr>
        <w:t>কাজীরে বসাইলা প্রভু সম্মান করিয়া ॥ ১৪৪ ॥</w:t>
      </w:r>
    </w:p>
    <w:p>
      <w:pPr>
        <w:keepNext/>
        <w:spacing w:after="0"/>
        <w:ind w:left="227"/>
      </w:pPr>
      <w:r>
        <w:rPr>
          <w:rFonts w:ascii="Times New Roman" w:hAnsi="Times New Roman"/>
          <w:i/>
          <w:sz w:val="20"/>
        </w:rPr>
        <w:t>dūra haite āilā kājī māthā noṅāiyā</w:t>
      </w:r>
    </w:p>
    <w:p>
      <w:pPr>
        <w:keepNext/>
        <w:spacing w:after="40"/>
        <w:ind w:left="227"/>
      </w:pPr>
      <w:r>
        <w:rPr>
          <w:rFonts w:ascii="Times New Roman" w:hAnsi="Times New Roman"/>
          <w:color w:val="555555"/>
          <w:sz w:val="18"/>
        </w:rPr>
        <w:t>from afar  came  the Kazi  his head  bowing</w:t>
      </w:r>
    </w:p>
    <w:p>
      <w:pPr>
        <w:keepNext/>
        <w:spacing w:after="0"/>
        <w:ind w:left="227"/>
      </w:pPr>
      <w:r>
        <w:rPr>
          <w:rFonts w:ascii="Times New Roman" w:hAnsi="Times New Roman"/>
          <w:i/>
          <w:sz w:val="20"/>
        </w:rPr>
        <w:t>kājīre vasāilā prabhu sammāna kariyā</w:t>
      </w:r>
    </w:p>
    <w:p>
      <w:pPr>
        <w:keepNext/>
        <w:spacing w:after="40"/>
        <w:ind w:left="227"/>
      </w:pPr>
      <w:r>
        <w:rPr>
          <w:rFonts w:ascii="Times New Roman" w:hAnsi="Times New Roman"/>
          <w:color w:val="555555"/>
          <w:sz w:val="18"/>
        </w:rPr>
        <w:t>the Kazi  seated  the Lord  honour  showing</w:t>
      </w:r>
    </w:p>
    <w:p>
      <w:pPr>
        <w:spacing w:before="60"/>
        <w:jc w:val="both"/>
      </w:pPr>
      <w:r>
        <w:rPr>
          <w:b/>
        </w:rPr>
        <w:t xml:space="preserve">144 </w:t>
      </w:r>
      <w:r>
        <w:rPr>
          <w:rFonts w:ascii="Times New Roman" w:hAnsi="Times New Roman"/>
        </w:rPr>
        <w:t>The Kazi approached from a distance, his head bowed, and the Lord received him with honour and gave him a seat.</w:t>
      </w:r>
    </w:p>
    <w:p>
      <w:pPr>
        <w:keepNext/>
        <w:spacing w:before="160"/>
        <w:jc w:val="center"/>
      </w:pPr>
      <w:r>
        <w:rPr>
          <w:rFonts w:ascii="Times New Roman" w:hAnsi="Times New Roman"/>
          <w:i/>
          <w:sz w:val="21"/>
        </w:rPr>
        <w:t>The Lord expresses surprise at the Kazi's behavior —</w:t>
      </w:r>
    </w:p>
    <w:p>
      <w:pPr>
        <w:keepNext/>
        <w:jc w:val="center"/>
      </w:pPr>
      <w:r>
        <w:rPr>
          <w:rFonts w:ascii="Nirmala UI" w:hAnsi="Nirmala UI" w:cs="Nirmala UI"/>
          <w:sz w:val="24"/>
          <w:szCs w:val="24"/>
        </w:rPr>
        <w:t>প্রভু বলেন, — আমি তোমার আইলাম অভ্যাগত ৷</w:t>
        <w:br/>
      </w:r>
      <w:r>
        <w:rPr>
          <w:rFonts w:ascii="Nirmala UI" w:hAnsi="Nirmala UI" w:cs="Nirmala UI"/>
          <w:sz w:val="24"/>
          <w:szCs w:val="24"/>
        </w:rPr>
        <w:t>আমা দেখি’ লুকাইলা, — এ-ধর্ম্ম কেমত ॥ ১৪৫ ॥</w:t>
      </w:r>
    </w:p>
    <w:p>
      <w:pPr>
        <w:keepNext/>
        <w:spacing w:after="0"/>
        <w:ind w:left="227"/>
      </w:pPr>
      <w:r>
        <w:rPr>
          <w:rFonts w:ascii="Times New Roman" w:hAnsi="Times New Roman"/>
          <w:i/>
          <w:sz w:val="20"/>
        </w:rPr>
        <w:t>prabhu balena, — āmi tomāra āilāma abhyāgata</w:t>
      </w:r>
    </w:p>
    <w:p>
      <w:pPr>
        <w:keepNext/>
        <w:spacing w:after="40"/>
        <w:ind w:left="227"/>
      </w:pPr>
      <w:r>
        <w:rPr>
          <w:rFonts w:ascii="Times New Roman" w:hAnsi="Times New Roman"/>
          <w:color w:val="555555"/>
          <w:sz w:val="18"/>
        </w:rPr>
        <w:t>the Lord  says  I  your  have come  guest</w:t>
      </w:r>
    </w:p>
    <w:p>
      <w:pPr>
        <w:keepNext/>
        <w:spacing w:after="0"/>
        <w:ind w:left="227"/>
      </w:pPr>
      <w:r>
        <w:rPr>
          <w:rFonts w:ascii="Times New Roman" w:hAnsi="Times New Roman"/>
          <w:i/>
          <w:sz w:val="20"/>
        </w:rPr>
        <w:t>āmā dekhi’ lukāilā, — e-dharma kemata</w:t>
      </w:r>
    </w:p>
    <w:p>
      <w:pPr>
        <w:keepNext/>
        <w:spacing w:after="40"/>
        <w:ind w:left="227"/>
      </w:pPr>
      <w:r>
        <w:rPr>
          <w:rFonts w:ascii="Times New Roman" w:hAnsi="Times New Roman"/>
          <w:color w:val="555555"/>
          <w:sz w:val="18"/>
        </w:rPr>
        <w:t>Me  seeing  you hid  this conduct  what kind</w:t>
      </w:r>
    </w:p>
    <w:p>
      <w:pPr>
        <w:spacing w:before="60"/>
        <w:jc w:val="both"/>
      </w:pPr>
      <w:r>
        <w:rPr>
          <w:b/>
        </w:rPr>
        <w:t xml:space="preserve">145 </w:t>
      </w:r>
      <w:r>
        <w:rPr>
          <w:rFonts w:ascii="Times New Roman" w:hAnsi="Times New Roman"/>
        </w:rPr>
        <w:t>The Lord said, “I have come to you as a guest, yet when you saw Me you hid. What kind of conduct is this?”</w:t>
      </w:r>
    </w:p>
    <w:p>
      <w:pPr>
        <w:keepNext/>
        <w:spacing w:before="160"/>
        <w:jc w:val="center"/>
      </w:pPr>
      <w:r>
        <w:rPr>
          <w:rFonts w:ascii="Times New Roman" w:hAnsi="Times New Roman"/>
          <w:i/>
          <w:sz w:val="21"/>
        </w:rPr>
        <w:t>The Kazi's reply —</w:t>
      </w:r>
    </w:p>
    <w:p>
      <w:pPr>
        <w:keepNext/>
        <w:jc w:val="center"/>
      </w:pPr>
      <w:r>
        <w:rPr>
          <w:rFonts w:ascii="Nirmala UI" w:hAnsi="Nirmala UI" w:cs="Nirmala UI"/>
          <w:sz w:val="24"/>
          <w:szCs w:val="24"/>
        </w:rPr>
        <w:t>কাজী কহে, — তুমি আইস ক্রুদ্ধ হইয়া ৷</w:t>
        <w:br/>
      </w:r>
      <w:r>
        <w:rPr>
          <w:rFonts w:ascii="Nirmala UI" w:hAnsi="Nirmala UI" w:cs="Nirmala UI"/>
          <w:sz w:val="24"/>
          <w:szCs w:val="24"/>
        </w:rPr>
        <w:t>তোমা শান্ত করাইতে রহিনু লুকাইয়া ॥ ১৪৬ ॥</w:t>
      </w:r>
    </w:p>
    <w:p>
      <w:pPr>
        <w:keepNext/>
        <w:spacing w:after="0"/>
        <w:ind w:left="227"/>
      </w:pPr>
      <w:r>
        <w:rPr>
          <w:rFonts w:ascii="Times New Roman" w:hAnsi="Times New Roman"/>
          <w:i/>
          <w:sz w:val="20"/>
        </w:rPr>
        <w:t>kājī kahe, — tumi āisa kruddha haiyā</w:t>
      </w:r>
    </w:p>
    <w:p>
      <w:pPr>
        <w:keepNext/>
        <w:spacing w:after="40"/>
        <w:ind w:left="227"/>
      </w:pPr>
      <w:r>
        <w:rPr>
          <w:rFonts w:ascii="Times New Roman" w:hAnsi="Times New Roman"/>
          <w:color w:val="555555"/>
          <w:sz w:val="18"/>
        </w:rPr>
        <w:t>the Kazi  says  You  came  angry  being</w:t>
      </w:r>
    </w:p>
    <w:p>
      <w:pPr>
        <w:keepNext/>
        <w:spacing w:after="0"/>
        <w:ind w:left="227"/>
      </w:pPr>
      <w:r>
        <w:rPr>
          <w:rFonts w:ascii="Times New Roman" w:hAnsi="Times New Roman"/>
          <w:i/>
          <w:sz w:val="20"/>
        </w:rPr>
        <w:t>tomā śānta karāite rahinu lukāiyā</w:t>
      </w:r>
    </w:p>
    <w:p>
      <w:pPr>
        <w:keepNext/>
        <w:spacing w:after="40"/>
        <w:ind w:left="227"/>
      </w:pPr>
      <w:r>
        <w:rPr>
          <w:rFonts w:ascii="Times New Roman" w:hAnsi="Times New Roman"/>
          <w:color w:val="555555"/>
          <w:sz w:val="18"/>
        </w:rPr>
        <w:t>You  calm  to make  I stayed  hidden</w:t>
      </w:r>
    </w:p>
    <w:p>
      <w:pPr>
        <w:spacing w:before="60"/>
        <w:jc w:val="both"/>
      </w:pPr>
      <w:r>
        <w:rPr>
          <w:b/>
        </w:rPr>
        <w:t xml:space="preserve">146 </w:t>
      </w:r>
      <w:r>
        <w:rPr>
          <w:rFonts w:ascii="Times New Roman" w:hAnsi="Times New Roman"/>
        </w:rPr>
        <w:t>The Kazi said, “You came in anger, so I stayed hidden to let You grow calm.</w:t>
      </w:r>
    </w:p>
    <w:p>
      <w:pPr>
        <w:keepNext/>
        <w:spacing w:before="160"/>
        <w:jc w:val="center"/>
      </w:pPr>
      <w:r>
        <w:rPr>
          <w:rFonts w:ascii="Nirmala UI" w:hAnsi="Nirmala UI" w:cs="Nirmala UI"/>
          <w:sz w:val="24"/>
          <w:szCs w:val="24"/>
        </w:rPr>
        <w:t>এবে তুমি শান্ত হৈলে, আসি’ মিলিলাঙ্ ৷</w:t>
        <w:br/>
      </w:r>
      <w:r>
        <w:rPr>
          <w:rFonts w:ascii="Nirmala UI" w:hAnsi="Nirmala UI" w:cs="Nirmala UI"/>
          <w:sz w:val="24"/>
          <w:szCs w:val="24"/>
        </w:rPr>
        <w:t>ভাগ্য মোর, — তুমি-হেন অতিথি পাইলাঙ ॥ ১৪৭ ॥</w:t>
      </w:r>
    </w:p>
    <w:p>
      <w:pPr>
        <w:keepNext/>
        <w:spacing w:after="0"/>
        <w:ind w:left="227"/>
      </w:pPr>
      <w:r>
        <w:rPr>
          <w:rFonts w:ascii="Times New Roman" w:hAnsi="Times New Roman"/>
          <w:i/>
          <w:sz w:val="20"/>
        </w:rPr>
        <w:t>ebe tumi śānta haile, āsi’ mililāṅ</w:t>
      </w:r>
    </w:p>
    <w:p>
      <w:pPr>
        <w:keepNext/>
        <w:spacing w:after="40"/>
        <w:ind w:left="227"/>
      </w:pPr>
      <w:r>
        <w:rPr>
          <w:rFonts w:ascii="Times New Roman" w:hAnsi="Times New Roman"/>
          <w:color w:val="555555"/>
          <w:sz w:val="18"/>
        </w:rPr>
        <w:t>now  You  calm  having become  coming  I have met You</w:t>
      </w:r>
    </w:p>
    <w:p>
      <w:pPr>
        <w:keepNext/>
        <w:spacing w:after="0"/>
        <w:ind w:left="227"/>
      </w:pPr>
      <w:r>
        <w:rPr>
          <w:rFonts w:ascii="Times New Roman" w:hAnsi="Times New Roman"/>
          <w:i/>
          <w:sz w:val="20"/>
        </w:rPr>
        <w:t>bhāgya mora, — tumi-hena atithi pāilāṅ</w:t>
      </w:r>
    </w:p>
    <w:p>
      <w:pPr>
        <w:keepNext/>
        <w:spacing w:after="40"/>
        <w:ind w:left="227"/>
      </w:pPr>
      <w:r>
        <w:rPr>
          <w:rFonts w:ascii="Times New Roman" w:hAnsi="Times New Roman"/>
          <w:color w:val="555555"/>
          <w:sz w:val="18"/>
        </w:rPr>
        <w:t>fortune  mine  such as You  a guest  I have received</w:t>
      </w:r>
    </w:p>
    <w:p>
      <w:pPr>
        <w:spacing w:before="60"/>
        <w:jc w:val="both"/>
      </w:pPr>
      <w:r>
        <w:rPr>
          <w:b/>
        </w:rPr>
        <w:t xml:space="preserve">147 </w:t>
      </w:r>
      <w:r>
        <w:rPr>
          <w:rFonts w:ascii="Times New Roman" w:hAnsi="Times New Roman"/>
        </w:rPr>
        <w:t>Now that You are calm, I have come to meet You. How fortunate I am to receive a guest like You!</w:t>
      </w:r>
    </w:p>
    <w:p>
      <w:pPr>
        <w:keepNext/>
        <w:spacing w:before="160"/>
        <w:jc w:val="center"/>
      </w:pPr>
      <w:r>
        <w:rPr>
          <w:rFonts w:ascii="Nirmala UI" w:hAnsi="Nirmala UI" w:cs="Nirmala UI"/>
          <w:sz w:val="24"/>
          <w:szCs w:val="24"/>
        </w:rPr>
        <w:t>গ্রামসম্বন্ধে ‘চক্রবর্ত্তী’ হয় মোর চাচা ৷</w:t>
        <w:br/>
      </w:r>
      <w:r>
        <w:rPr>
          <w:rFonts w:ascii="Nirmala UI" w:hAnsi="Nirmala UI" w:cs="Nirmala UI"/>
          <w:sz w:val="24"/>
          <w:szCs w:val="24"/>
        </w:rPr>
        <w:t>দেহ-সম্বন্ধ হৈতে গ্রাম-সম্বন্ধ সাঁচা ॥ ১৪৮ ॥</w:t>
      </w:r>
    </w:p>
    <w:p>
      <w:pPr>
        <w:keepNext/>
        <w:spacing w:after="0"/>
        <w:ind w:left="227"/>
      </w:pPr>
      <w:r>
        <w:rPr>
          <w:rFonts w:ascii="Times New Roman" w:hAnsi="Times New Roman"/>
          <w:i/>
          <w:sz w:val="20"/>
        </w:rPr>
        <w:t>grāma-sambandhe ‘cakravartī’ haya mora cācā</w:t>
      </w:r>
    </w:p>
    <w:p>
      <w:pPr>
        <w:keepNext/>
        <w:spacing w:after="40"/>
        <w:ind w:left="227"/>
      </w:pPr>
      <w:r>
        <w:rPr>
          <w:rFonts w:ascii="Times New Roman" w:hAnsi="Times New Roman"/>
          <w:color w:val="555555"/>
          <w:sz w:val="18"/>
        </w:rPr>
        <w:t>by village relation  ‘Cakravartī’  is  my  uncle</w:t>
      </w:r>
    </w:p>
    <w:p>
      <w:pPr>
        <w:keepNext/>
        <w:spacing w:after="0"/>
        <w:ind w:left="227"/>
      </w:pPr>
      <w:r>
        <w:rPr>
          <w:rFonts w:ascii="Times New Roman" w:hAnsi="Times New Roman"/>
          <w:i/>
          <w:sz w:val="20"/>
        </w:rPr>
        <w:t>deha-sambandha haite grāma-sambandha sām̐cā</w:t>
      </w:r>
    </w:p>
    <w:p>
      <w:pPr>
        <w:keepNext/>
        <w:spacing w:after="40"/>
        <w:ind w:left="227"/>
      </w:pPr>
      <w:r>
        <w:rPr>
          <w:rFonts w:ascii="Times New Roman" w:hAnsi="Times New Roman"/>
          <w:color w:val="555555"/>
          <w:sz w:val="18"/>
        </w:rPr>
        <w:t>bodily relation  than  village relation  truer</w:t>
      </w:r>
    </w:p>
    <w:p>
      <w:pPr>
        <w:spacing w:before="60"/>
        <w:jc w:val="both"/>
      </w:pPr>
      <w:r>
        <w:rPr>
          <w:b/>
        </w:rPr>
        <w:t xml:space="preserve">148 </w:t>
      </w:r>
      <w:r>
        <w:rPr>
          <w:rFonts w:ascii="Times New Roman" w:hAnsi="Times New Roman"/>
        </w:rPr>
        <w:t>By village kinship Cakravartī is my uncle, and village kinship is truer than kinship of the body.</w:t>
      </w:r>
    </w:p>
    <w:p>
      <w:pPr>
        <w:jc w:val="both"/>
      </w:pPr>
      <w:r>
        <w:rPr>
          <w:b/>
          <w:i/>
          <w:sz w:val="20"/>
        </w:rPr>
        <w:t xml:space="preserve">Amṛta-pravāha-bhāṣya. </w:t>
      </w:r>
      <w:r>
        <w:rPr>
          <w:rFonts w:ascii="Times New Roman" w:hAnsi="Times New Roman"/>
          <w:sz w:val="20"/>
        </w:rPr>
        <w:t>In one part of the village of Brāhmaṇa-puṣkariṇī the old house of the Kazis still stands. Joined to the other part of that village is Tāraṇavāsa, formerly Bilva-puṣkariṇī. That village and the Kazis' Brāhmaṇa-puṣkariṇī were one and the same village, and so Mahāprabhu stood to Cāṅd Kāzī in the relation of a sister's son to a maternal uncle.</w:t>
      </w:r>
    </w:p>
    <w:p>
      <w:pPr>
        <w:jc w:val="both"/>
      </w:pPr>
      <w:r>
        <w:rPr>
          <w:b/>
          <w:i/>
          <w:sz w:val="20"/>
        </w:rPr>
        <w:t xml:space="preserve">Anubhāṣya. </w:t>
      </w:r>
      <w:r>
        <w:rPr>
          <w:rFonts w:ascii="Times New Roman" w:hAnsi="Times New Roman"/>
          <w:b/>
          <w:sz w:val="20"/>
        </w:rPr>
        <w:t>Cakravartī</w:t>
      </w:r>
      <w:r>
        <w:rPr>
          <w:rFonts w:ascii="Times New Roman" w:hAnsi="Times New Roman"/>
          <w:sz w:val="20"/>
        </w:rPr>
        <w:t xml:space="preserve"> — Nīlāmbara Cakravartī. </w:t>
      </w:r>
      <w:r>
        <w:rPr>
          <w:rFonts w:ascii="Times New Roman" w:hAnsi="Times New Roman"/>
          <w:b/>
          <w:sz w:val="20"/>
        </w:rPr>
        <w:t>*Cācā</w:t>
      </w:r>
      <w:r>
        <w:rPr>
          <w:rFonts w:ascii="Times New Roman" w:hAnsi="Times New Roman"/>
          <w:sz w:val="20"/>
        </w:rPr>
        <w:t xml:space="preserve">* — a father's brother, an uncle; in colloquial speech, *kākā*. </w:t>
      </w:r>
      <w:r>
        <w:rPr>
          <w:rFonts w:ascii="Times New Roman" w:hAnsi="Times New Roman"/>
          <w:b/>
          <w:sz w:val="20"/>
        </w:rPr>
        <w:t>*Sā̃cā</w:t>
      </w:r>
      <w:r>
        <w:rPr>
          <w:rFonts w:ascii="Times New Roman" w:hAnsi="Times New Roman"/>
          <w:sz w:val="20"/>
        </w:rPr>
        <w:t>* — genuine, pure, true (*saccā*).</w:t>
      </w:r>
    </w:p>
    <w:p>
      <w:pPr>
        <w:keepNext/>
        <w:spacing w:before="160"/>
        <w:jc w:val="center"/>
      </w:pPr>
      <w:r>
        <w:rPr>
          <w:rFonts w:ascii="Nirmala UI" w:hAnsi="Nirmala UI" w:cs="Nirmala UI"/>
          <w:sz w:val="24"/>
          <w:szCs w:val="24"/>
        </w:rPr>
        <w:t>নীলাম্বর চক্রবর্ত্তী হয় তোমার নানা ৷</w:t>
        <w:br/>
      </w:r>
      <w:r>
        <w:rPr>
          <w:rFonts w:ascii="Nirmala UI" w:hAnsi="Nirmala UI" w:cs="Nirmala UI"/>
          <w:sz w:val="24"/>
          <w:szCs w:val="24"/>
        </w:rPr>
        <w:t>সে সম্বন্ধে হও তুমি আমার ভাগিনা ॥ ১৪৯ ॥</w:t>
      </w:r>
    </w:p>
    <w:p>
      <w:pPr>
        <w:keepNext/>
        <w:spacing w:after="0"/>
        <w:ind w:left="227"/>
      </w:pPr>
      <w:r>
        <w:rPr>
          <w:rFonts w:ascii="Times New Roman" w:hAnsi="Times New Roman"/>
          <w:i/>
          <w:sz w:val="20"/>
        </w:rPr>
        <w:t>nīlāmbara cakravartī haya tomāra nānā</w:t>
      </w:r>
    </w:p>
    <w:p>
      <w:pPr>
        <w:keepNext/>
        <w:spacing w:after="40"/>
        <w:ind w:left="227"/>
      </w:pPr>
      <w:r>
        <w:rPr>
          <w:rFonts w:ascii="Times New Roman" w:hAnsi="Times New Roman"/>
          <w:color w:val="555555"/>
          <w:sz w:val="18"/>
        </w:rPr>
        <w:t>Nīlāmbara  Cakravartī  is  Your  maternal grandfather</w:t>
      </w:r>
    </w:p>
    <w:p>
      <w:pPr>
        <w:keepNext/>
        <w:spacing w:after="0"/>
        <w:ind w:left="227"/>
      </w:pPr>
      <w:r>
        <w:rPr>
          <w:rFonts w:ascii="Times New Roman" w:hAnsi="Times New Roman"/>
          <w:i/>
          <w:sz w:val="20"/>
        </w:rPr>
        <w:t>se sambandhe hao tumi āmāra bhāginā</w:t>
      </w:r>
    </w:p>
    <w:p>
      <w:pPr>
        <w:keepNext/>
        <w:spacing w:after="40"/>
        <w:ind w:left="227"/>
      </w:pPr>
      <w:r>
        <w:rPr>
          <w:rFonts w:ascii="Times New Roman" w:hAnsi="Times New Roman"/>
          <w:color w:val="555555"/>
          <w:sz w:val="18"/>
        </w:rPr>
        <w:t>by that  relation  are  You  my  nephew</w:t>
      </w:r>
    </w:p>
    <w:p>
      <w:pPr>
        <w:spacing w:before="60"/>
        <w:jc w:val="both"/>
      </w:pPr>
      <w:r>
        <w:rPr>
          <w:b/>
        </w:rPr>
        <w:t xml:space="preserve">149 </w:t>
      </w:r>
      <w:r>
        <w:rPr>
          <w:rFonts w:ascii="Times New Roman" w:hAnsi="Times New Roman"/>
        </w:rPr>
        <w:t>Nīlāmbara Cakravartī is Your maternal grandfather, so by that relation You are my nephew.</w:t>
      </w:r>
    </w:p>
    <w:p>
      <w:pPr>
        <w:jc w:val="both"/>
      </w:pPr>
      <w:r>
        <w:rPr>
          <w:b/>
          <w:i/>
          <w:sz w:val="20"/>
        </w:rPr>
        <w:t xml:space="preserve">Anubhāṣya. </w:t>
      </w:r>
      <w:r>
        <w:rPr>
          <w:rFonts w:ascii="Times New Roman" w:hAnsi="Times New Roman"/>
          <w:b/>
          <w:sz w:val="20"/>
        </w:rPr>
        <w:t>*Nānā</w:t>
      </w:r>
      <w:r>
        <w:rPr>
          <w:rFonts w:ascii="Times New Roman" w:hAnsi="Times New Roman"/>
          <w:sz w:val="20"/>
        </w:rPr>
        <w:t>* — maternal grandfather.</w:t>
      </w:r>
    </w:p>
    <w:p>
      <w:pPr>
        <w:keepNext/>
        <w:spacing w:before="160"/>
        <w:jc w:val="center"/>
      </w:pPr>
      <w:r>
        <w:rPr>
          <w:rFonts w:ascii="Nirmala UI" w:hAnsi="Nirmala UI" w:cs="Nirmala UI"/>
          <w:sz w:val="24"/>
          <w:szCs w:val="24"/>
        </w:rPr>
        <w:t>ভাগিনার ক্রোধ মামা অবশ্য সহয় ৷</w:t>
        <w:br/>
      </w:r>
      <w:r>
        <w:rPr>
          <w:rFonts w:ascii="Nirmala UI" w:hAnsi="Nirmala UI" w:cs="Nirmala UI"/>
          <w:sz w:val="24"/>
          <w:szCs w:val="24"/>
        </w:rPr>
        <w:t>মাতুলের অপরাধ ভাগিনা না লয় ॥ ১৫০ ॥</w:t>
      </w:r>
    </w:p>
    <w:p>
      <w:pPr>
        <w:keepNext/>
        <w:spacing w:after="0"/>
        <w:ind w:left="227"/>
      </w:pPr>
      <w:r>
        <w:rPr>
          <w:rFonts w:ascii="Times New Roman" w:hAnsi="Times New Roman"/>
          <w:i/>
          <w:sz w:val="20"/>
        </w:rPr>
        <w:t>bhāgināra krodha māmā avaśya sahaya</w:t>
      </w:r>
    </w:p>
    <w:p>
      <w:pPr>
        <w:keepNext/>
        <w:spacing w:after="40"/>
        <w:ind w:left="227"/>
      </w:pPr>
      <w:r>
        <w:rPr>
          <w:rFonts w:ascii="Times New Roman" w:hAnsi="Times New Roman"/>
          <w:color w:val="555555"/>
          <w:sz w:val="18"/>
        </w:rPr>
        <w:t>a nephew’s  anger  the uncle  surely  bears</w:t>
      </w:r>
    </w:p>
    <w:p>
      <w:pPr>
        <w:keepNext/>
        <w:spacing w:after="0"/>
        <w:ind w:left="227"/>
      </w:pPr>
      <w:r>
        <w:rPr>
          <w:rFonts w:ascii="Times New Roman" w:hAnsi="Times New Roman"/>
          <w:i/>
          <w:sz w:val="20"/>
        </w:rPr>
        <w:t>mātulera aparādha bhāginā nā laya</w:t>
      </w:r>
    </w:p>
    <w:p>
      <w:pPr>
        <w:keepNext/>
        <w:spacing w:after="40"/>
        <w:ind w:left="227"/>
      </w:pPr>
      <w:r>
        <w:rPr>
          <w:rFonts w:ascii="Times New Roman" w:hAnsi="Times New Roman"/>
          <w:color w:val="555555"/>
          <w:sz w:val="18"/>
        </w:rPr>
        <w:t>of the uncle  offence  the nephew  not  takes</w:t>
      </w:r>
    </w:p>
    <w:p>
      <w:pPr>
        <w:spacing w:before="60"/>
        <w:jc w:val="both"/>
      </w:pPr>
      <w:r>
        <w:rPr>
          <w:b/>
        </w:rPr>
        <w:t xml:space="preserve">150 </w:t>
      </w:r>
      <w:r>
        <w:rPr>
          <w:rFonts w:ascii="Times New Roman" w:hAnsi="Times New Roman"/>
        </w:rPr>
        <w:t>An uncle will bear his nephew’s anger, and a nephew does not hold his uncle’s offences against him.”</w:t>
      </w:r>
    </w:p>
    <w:p>
      <w:pPr>
        <w:keepNext/>
        <w:spacing w:before="160"/>
        <w:jc w:val="center"/>
      </w:pPr>
      <w:r>
        <w:rPr>
          <w:rFonts w:ascii="Nirmala UI" w:hAnsi="Nirmala UI" w:cs="Nirmala UI"/>
          <w:sz w:val="24"/>
          <w:szCs w:val="24"/>
        </w:rPr>
        <w:t>এই মত দুঁহার কথা হয় ঠারে-ঠোরে ৷</w:t>
        <w:br/>
      </w:r>
      <w:r>
        <w:rPr>
          <w:rFonts w:ascii="Nirmala UI" w:hAnsi="Nirmala UI" w:cs="Nirmala UI"/>
          <w:sz w:val="24"/>
          <w:szCs w:val="24"/>
        </w:rPr>
        <w:t>ভিতরের অর্থ কেহ বুঝিতে না পারে ॥ ১৫১ ॥</w:t>
      </w:r>
    </w:p>
    <w:p>
      <w:pPr>
        <w:keepNext/>
        <w:spacing w:after="0"/>
        <w:ind w:left="227"/>
      </w:pPr>
      <w:r>
        <w:rPr>
          <w:rFonts w:ascii="Times New Roman" w:hAnsi="Times New Roman"/>
          <w:i/>
          <w:sz w:val="20"/>
        </w:rPr>
        <w:t>ei mata dum̐hāra kathā haya ṭhāre-ṭhore</w:t>
      </w:r>
    </w:p>
    <w:p>
      <w:pPr>
        <w:keepNext/>
        <w:spacing w:after="40"/>
        <w:ind w:left="227"/>
      </w:pPr>
      <w:r>
        <w:rPr>
          <w:rFonts w:ascii="Times New Roman" w:hAnsi="Times New Roman"/>
          <w:color w:val="555555"/>
          <w:sz w:val="18"/>
        </w:rPr>
        <w:t>in this way  of the two  talk  goes on  in hints</w:t>
      </w:r>
    </w:p>
    <w:p>
      <w:pPr>
        <w:keepNext/>
        <w:spacing w:after="0"/>
        <w:ind w:left="227"/>
      </w:pPr>
      <w:r>
        <w:rPr>
          <w:rFonts w:ascii="Times New Roman" w:hAnsi="Times New Roman"/>
          <w:i/>
          <w:sz w:val="20"/>
        </w:rPr>
        <w:t>bhitarera artha keha bujhite nā pāre</w:t>
      </w:r>
    </w:p>
    <w:p>
      <w:pPr>
        <w:keepNext/>
        <w:spacing w:after="40"/>
        <w:ind w:left="227"/>
      </w:pPr>
      <w:r>
        <w:rPr>
          <w:rFonts w:ascii="Times New Roman" w:hAnsi="Times New Roman"/>
          <w:color w:val="555555"/>
          <w:sz w:val="18"/>
        </w:rPr>
        <w:t>the inner  meaning  anyone  to understand  not  could</w:t>
      </w:r>
    </w:p>
    <w:p>
      <w:pPr>
        <w:spacing w:before="60"/>
        <w:jc w:val="both"/>
      </w:pPr>
      <w:r>
        <w:rPr>
          <w:b/>
        </w:rPr>
        <w:t xml:space="preserve">151 </w:t>
      </w:r>
      <w:r>
        <w:rPr>
          <w:rFonts w:ascii="Times New Roman" w:hAnsi="Times New Roman"/>
        </w:rPr>
        <w:t>So the two spoke in hints, and no one could grasp the inner meaning.</w:t>
      </w:r>
    </w:p>
    <w:p>
      <w:pPr>
        <w:keepNext/>
        <w:spacing w:before="160"/>
        <w:jc w:val="center"/>
      </w:pPr>
      <w:r>
        <w:rPr>
          <w:rFonts w:ascii="Times New Roman" w:hAnsi="Times New Roman"/>
          <w:i/>
          <w:sz w:val="21"/>
        </w:rPr>
        <w:t>The Lord's words and the Kazi's reply —</w:t>
      </w:r>
    </w:p>
    <w:p>
      <w:pPr>
        <w:keepNext/>
        <w:jc w:val="center"/>
      </w:pPr>
      <w:r>
        <w:rPr>
          <w:rFonts w:ascii="Nirmala UI" w:hAnsi="Nirmala UI" w:cs="Nirmala UI"/>
          <w:sz w:val="24"/>
          <w:szCs w:val="24"/>
        </w:rPr>
        <w:t>প্রভু কহে, — প্রশ্ন লাগি’ আইলাম তোমার স্থানে ৷</w:t>
        <w:br/>
      </w:r>
      <w:r>
        <w:rPr>
          <w:rFonts w:ascii="Nirmala UI" w:hAnsi="Nirmala UI" w:cs="Nirmala UI"/>
          <w:sz w:val="24"/>
          <w:szCs w:val="24"/>
        </w:rPr>
        <w:t>কাজী কহে, — আজ্ঞা কর, যে তোমার মনে ॥ ১৫২ ॥</w:t>
      </w:r>
    </w:p>
    <w:p>
      <w:pPr>
        <w:keepNext/>
        <w:spacing w:after="0"/>
        <w:ind w:left="227"/>
      </w:pPr>
      <w:r>
        <w:rPr>
          <w:rFonts w:ascii="Times New Roman" w:hAnsi="Times New Roman"/>
          <w:i/>
          <w:sz w:val="20"/>
        </w:rPr>
        <w:t>prabhu kahe, — praśna lāgi’ āilāma tomāra sthāne</w:t>
      </w:r>
    </w:p>
    <w:p>
      <w:pPr>
        <w:keepNext/>
        <w:spacing w:after="40"/>
        <w:ind w:left="227"/>
      </w:pPr>
      <w:r>
        <w:rPr>
          <w:rFonts w:ascii="Times New Roman" w:hAnsi="Times New Roman"/>
          <w:color w:val="555555"/>
          <w:sz w:val="18"/>
        </w:rPr>
        <w:t>the Lord  says  a question  for  I have come  to your  place</w:t>
      </w:r>
    </w:p>
    <w:p>
      <w:pPr>
        <w:keepNext/>
        <w:spacing w:after="0"/>
        <w:ind w:left="227"/>
      </w:pPr>
      <w:r>
        <w:rPr>
          <w:rFonts w:ascii="Times New Roman" w:hAnsi="Times New Roman"/>
          <w:i/>
          <w:sz w:val="20"/>
        </w:rPr>
        <w:t>kājī kahe, — ājñā kara, ye tomāra mane</w:t>
      </w:r>
    </w:p>
    <w:p>
      <w:pPr>
        <w:keepNext/>
        <w:spacing w:after="40"/>
        <w:ind w:left="227"/>
      </w:pPr>
      <w:r>
        <w:rPr>
          <w:rFonts w:ascii="Times New Roman" w:hAnsi="Times New Roman"/>
          <w:color w:val="555555"/>
          <w:sz w:val="18"/>
        </w:rPr>
        <w:t>the Kazi  says  command  what  Your  in mind</w:t>
      </w:r>
    </w:p>
    <w:p>
      <w:pPr>
        <w:spacing w:before="60"/>
        <w:jc w:val="both"/>
      </w:pPr>
      <w:r>
        <w:rPr>
          <w:b/>
        </w:rPr>
        <w:t xml:space="preserve">152 </w:t>
      </w:r>
      <w:r>
        <w:rPr>
          <w:rFonts w:ascii="Times New Roman" w:hAnsi="Times New Roman"/>
        </w:rPr>
        <w:t>The Lord said, “I have come to ask you a question,” and the Kazi replied, “Ask whatever is on Your mind.”</w:t>
      </w:r>
    </w:p>
    <w:p>
      <w:pPr>
        <w:keepNext/>
        <w:spacing w:before="160"/>
        <w:jc w:val="center"/>
      </w:pPr>
      <w:r>
        <w:rPr>
          <w:rFonts w:ascii="Times New Roman" w:hAnsi="Times New Roman"/>
          <w:i/>
          <w:sz w:val="21"/>
        </w:rPr>
        <w:t>The Lord asks about the customs of Islam —</w:t>
      </w:r>
    </w:p>
    <w:p>
      <w:pPr>
        <w:keepNext/>
        <w:jc w:val="center"/>
      </w:pPr>
      <w:r>
        <w:rPr>
          <w:rFonts w:ascii="Nirmala UI" w:hAnsi="Nirmala UI" w:cs="Nirmala UI"/>
          <w:sz w:val="24"/>
          <w:szCs w:val="24"/>
        </w:rPr>
        <w:t>প্রভু কহে, — গোদুগ্ধ খাও, গাভী তোমার মাতা ৷</w:t>
        <w:br/>
      </w:r>
      <w:r>
        <w:rPr>
          <w:rFonts w:ascii="Nirmala UI" w:hAnsi="Nirmala UI" w:cs="Nirmala UI"/>
          <w:sz w:val="24"/>
          <w:szCs w:val="24"/>
        </w:rPr>
        <w:t>বৃষ অন্ন উপজায়, তাতে তেঁহো পিতা ॥ ১৫৩ ॥</w:t>
      </w:r>
    </w:p>
    <w:p>
      <w:pPr>
        <w:keepNext/>
        <w:spacing w:after="0"/>
        <w:ind w:left="227"/>
      </w:pPr>
      <w:r>
        <w:rPr>
          <w:rFonts w:ascii="Times New Roman" w:hAnsi="Times New Roman"/>
          <w:i/>
          <w:sz w:val="20"/>
        </w:rPr>
        <w:t>prabhu kahe, — go-dugdha khāo, gābhī tomāra mātā</w:t>
      </w:r>
    </w:p>
    <w:p>
      <w:pPr>
        <w:keepNext/>
        <w:spacing w:after="40"/>
        <w:ind w:left="227"/>
      </w:pPr>
      <w:r>
        <w:rPr>
          <w:rFonts w:ascii="Times New Roman" w:hAnsi="Times New Roman"/>
          <w:color w:val="555555"/>
          <w:sz w:val="18"/>
        </w:rPr>
        <w:t>the Lord  says  cow’s milk  you drink  the cow  your  mother</w:t>
      </w:r>
    </w:p>
    <w:p>
      <w:pPr>
        <w:keepNext/>
        <w:spacing w:after="0"/>
        <w:ind w:left="227"/>
      </w:pPr>
      <w:r>
        <w:rPr>
          <w:rFonts w:ascii="Times New Roman" w:hAnsi="Times New Roman"/>
          <w:i/>
          <w:sz w:val="20"/>
        </w:rPr>
        <w:t>vṛṣa anna upajāya, tāte tem̐ho pitā</w:t>
      </w:r>
    </w:p>
    <w:p>
      <w:pPr>
        <w:keepNext/>
        <w:spacing w:after="40"/>
        <w:ind w:left="227"/>
      </w:pPr>
      <w:r>
        <w:rPr>
          <w:rFonts w:ascii="Times New Roman" w:hAnsi="Times New Roman"/>
          <w:color w:val="555555"/>
          <w:sz w:val="18"/>
        </w:rPr>
        <w:t>the bull  grain  produces  therefore  he  father</w:t>
      </w:r>
    </w:p>
    <w:p>
      <w:pPr>
        <w:spacing w:before="60"/>
        <w:jc w:val="both"/>
      </w:pPr>
      <w:r>
        <w:rPr>
          <w:b/>
        </w:rPr>
        <w:t xml:space="preserve">153 </w:t>
      </w:r>
      <w:r>
        <w:rPr>
          <w:rFonts w:ascii="Times New Roman" w:hAnsi="Times New Roman"/>
        </w:rPr>
        <w:t>The Lord said, “You drink cow’s milk, so the cow is your mother; the bull produces grain, so he is your father.</w:t>
      </w:r>
    </w:p>
    <w:p>
      <w:pPr>
        <w:jc w:val="both"/>
      </w:pPr>
      <w:r>
        <w:rPr>
          <w:b/>
          <w:i/>
          <w:sz w:val="20"/>
        </w:rPr>
        <w:t xml:space="preserve">Anubhāṣya. </w:t>
      </w:r>
      <w:r>
        <w:rPr>
          <w:rFonts w:ascii="Times New Roman" w:hAnsi="Times New Roman"/>
          <w:b/>
          <w:sz w:val="20"/>
        </w:rPr>
        <w:t>*Anna upajāya</w:t>
      </w:r>
      <w:r>
        <w:rPr>
          <w:rFonts w:ascii="Times New Roman" w:hAnsi="Times New Roman"/>
          <w:sz w:val="20"/>
        </w:rPr>
        <w:t>* (“produces grain”): the bull draws the plow and prepares the field for sowing and planting rice and other crops. In this way he gives the farmer the chief help in producing seed, grain and rice.</w:t>
      </w:r>
    </w:p>
    <w:p>
      <w:pPr>
        <w:keepNext/>
        <w:spacing w:before="160"/>
        <w:jc w:val="center"/>
      </w:pPr>
      <w:r>
        <w:rPr>
          <w:rFonts w:ascii="Nirmala UI" w:hAnsi="Nirmala UI" w:cs="Nirmala UI"/>
          <w:sz w:val="24"/>
          <w:szCs w:val="24"/>
        </w:rPr>
        <w:t>পিতা-মাতা মারি’ খাও — এবা কোন্ ধর্ম্ম ৷</w:t>
        <w:br/>
      </w:r>
      <w:r>
        <w:rPr>
          <w:rFonts w:ascii="Nirmala UI" w:hAnsi="Nirmala UI" w:cs="Nirmala UI"/>
          <w:sz w:val="24"/>
          <w:szCs w:val="24"/>
        </w:rPr>
        <w:t>কোন্ বলে কর তুমি এমত বিকর্ম্ম ॥ ১৫৪ ॥</w:t>
      </w:r>
    </w:p>
    <w:p>
      <w:pPr>
        <w:keepNext/>
        <w:spacing w:after="0"/>
        <w:ind w:left="227"/>
      </w:pPr>
      <w:r>
        <w:rPr>
          <w:rFonts w:ascii="Times New Roman" w:hAnsi="Times New Roman"/>
          <w:i/>
          <w:sz w:val="20"/>
        </w:rPr>
        <w:t>pitā-mātā māri’ khāo — ebā kon dharma</w:t>
      </w:r>
    </w:p>
    <w:p>
      <w:pPr>
        <w:keepNext/>
        <w:spacing w:after="40"/>
        <w:ind w:left="227"/>
      </w:pPr>
      <w:r>
        <w:rPr>
          <w:rFonts w:ascii="Times New Roman" w:hAnsi="Times New Roman"/>
          <w:color w:val="555555"/>
          <w:sz w:val="18"/>
        </w:rPr>
        <w:t>father and mother  killing  you eat  this  what  religion</w:t>
      </w:r>
    </w:p>
    <w:p>
      <w:pPr>
        <w:keepNext/>
        <w:spacing w:after="0"/>
        <w:ind w:left="227"/>
      </w:pPr>
      <w:r>
        <w:rPr>
          <w:rFonts w:ascii="Times New Roman" w:hAnsi="Times New Roman"/>
          <w:i/>
          <w:sz w:val="20"/>
        </w:rPr>
        <w:t>kon bale kara tumi e-mata vikarma</w:t>
      </w:r>
    </w:p>
    <w:p>
      <w:pPr>
        <w:keepNext/>
        <w:spacing w:after="40"/>
        <w:ind w:left="227"/>
      </w:pPr>
      <w:r>
        <w:rPr>
          <w:rFonts w:ascii="Times New Roman" w:hAnsi="Times New Roman"/>
          <w:color w:val="555555"/>
          <w:sz w:val="18"/>
        </w:rPr>
        <w:t>by what  strength  do  you  such  wrongdoing</w:t>
      </w:r>
    </w:p>
    <w:p>
      <w:pPr>
        <w:spacing w:before="60"/>
        <w:jc w:val="both"/>
      </w:pPr>
      <w:r>
        <w:rPr>
          <w:b/>
        </w:rPr>
        <w:t xml:space="preserve">154 </w:t>
      </w:r>
      <w:r>
        <w:rPr>
          <w:rFonts w:ascii="Times New Roman" w:hAnsi="Times New Roman"/>
        </w:rPr>
        <w:t>You kill your father and mother and eat them — what religion is this? On what authority do you commit such a sin?”</w:t>
      </w:r>
    </w:p>
    <w:p>
      <w:pPr>
        <w:jc w:val="both"/>
      </w:pPr>
      <w:r>
        <w:rPr>
          <w:b/>
          <w:i/>
          <w:sz w:val="20"/>
        </w:rPr>
        <w:t xml:space="preserve">Anubhāṣya. </w:t>
      </w:r>
      <w:r>
        <w:rPr>
          <w:rFonts w:ascii="Times New Roman" w:hAnsi="Times New Roman"/>
          <w:b/>
          <w:sz w:val="20"/>
        </w:rPr>
        <w:t>*Ebā</w:t>
      </w:r>
      <w:r>
        <w:rPr>
          <w:rFonts w:ascii="Times New Roman" w:hAnsi="Times New Roman"/>
          <w:sz w:val="20"/>
        </w:rPr>
        <w:t>* — “this,” “or this.”</w:t>
      </w:r>
    </w:p>
    <w:p>
      <w:pPr>
        <w:keepNext/>
        <w:spacing w:before="160"/>
        <w:jc w:val="center"/>
      </w:pPr>
      <w:r>
        <w:rPr>
          <w:rFonts w:ascii="Times New Roman" w:hAnsi="Times New Roman"/>
          <w:i/>
          <w:sz w:val="21"/>
        </w:rPr>
        <w:t>The Kazi's words —</w:t>
      </w:r>
    </w:p>
    <w:p>
      <w:pPr>
        <w:keepNext/>
        <w:jc w:val="center"/>
      </w:pPr>
      <w:r>
        <w:rPr>
          <w:rFonts w:ascii="Nirmala UI" w:hAnsi="Nirmala UI" w:cs="Nirmala UI"/>
          <w:sz w:val="24"/>
          <w:szCs w:val="24"/>
        </w:rPr>
        <w:t>কাজী কহে, — তোমার যৈছে বেদ-পুরাণ ৷</w:t>
        <w:br/>
      </w:r>
      <w:r>
        <w:rPr>
          <w:rFonts w:ascii="Nirmala UI" w:hAnsi="Nirmala UI" w:cs="Nirmala UI"/>
          <w:sz w:val="24"/>
          <w:szCs w:val="24"/>
        </w:rPr>
        <w:t>তৈছে আমার শাস্ত্র — কেতাব ‘কোরাণ’ ॥ ১৫৫ ॥</w:t>
      </w:r>
    </w:p>
    <w:p>
      <w:pPr>
        <w:keepNext/>
        <w:spacing w:after="0"/>
        <w:ind w:left="227"/>
      </w:pPr>
      <w:r>
        <w:rPr>
          <w:rFonts w:ascii="Times New Roman" w:hAnsi="Times New Roman"/>
          <w:i/>
          <w:sz w:val="20"/>
        </w:rPr>
        <w:t>kājī kahe, — tomāra yaiche veda-purāṇa</w:t>
      </w:r>
    </w:p>
    <w:p>
      <w:pPr>
        <w:keepNext/>
        <w:spacing w:after="40"/>
        <w:ind w:left="227"/>
      </w:pPr>
      <w:r>
        <w:rPr>
          <w:rFonts w:ascii="Times New Roman" w:hAnsi="Times New Roman"/>
          <w:color w:val="555555"/>
          <w:sz w:val="18"/>
        </w:rPr>
        <w:t>the Kazi  says  Your  as  Vedas and Purāṇas</w:t>
      </w:r>
    </w:p>
    <w:p>
      <w:pPr>
        <w:keepNext/>
        <w:spacing w:after="0"/>
        <w:ind w:left="227"/>
      </w:pPr>
      <w:r>
        <w:rPr>
          <w:rFonts w:ascii="Times New Roman" w:hAnsi="Times New Roman"/>
          <w:i/>
          <w:sz w:val="20"/>
        </w:rPr>
        <w:t>taiche āmāra śāstra — ketāva ‘korāṇa’</w:t>
      </w:r>
    </w:p>
    <w:p>
      <w:pPr>
        <w:keepNext/>
        <w:spacing w:after="40"/>
        <w:ind w:left="227"/>
      </w:pPr>
      <w:r>
        <w:rPr>
          <w:rFonts w:ascii="Times New Roman" w:hAnsi="Times New Roman"/>
          <w:color w:val="555555"/>
          <w:sz w:val="18"/>
        </w:rPr>
        <w:t>so  our  scripture  the book  the Koran</w:t>
      </w:r>
    </w:p>
    <w:p>
      <w:pPr>
        <w:spacing w:before="60"/>
        <w:jc w:val="both"/>
      </w:pPr>
      <w:r>
        <w:rPr>
          <w:b/>
        </w:rPr>
        <w:t xml:space="preserve">155 </w:t>
      </w:r>
      <w:r>
        <w:rPr>
          <w:rFonts w:ascii="Times New Roman" w:hAnsi="Times New Roman"/>
        </w:rPr>
        <w:t>The Kazi said, “As You have the Vedas and Purāṇas, so we have our scripture, the book of the Koran.</w:t>
      </w:r>
    </w:p>
    <w:p>
      <w:pPr>
        <w:jc w:val="both"/>
      </w:pPr>
      <w:r>
        <w:rPr>
          <w:b/>
          <w:i/>
          <w:sz w:val="20"/>
        </w:rPr>
        <w:t xml:space="preserve">Anubhāṣya. </w:t>
      </w:r>
      <w:r>
        <w:rPr>
          <w:rFonts w:ascii="Times New Roman" w:hAnsi="Times New Roman"/>
          <w:b/>
          <w:sz w:val="20"/>
        </w:rPr>
        <w:t>*Ketāba</w:t>
      </w:r>
      <w:r>
        <w:rPr>
          <w:rFonts w:ascii="Times New Roman" w:hAnsi="Times New Roman"/>
          <w:sz w:val="20"/>
        </w:rPr>
        <w:t>* — a book.</w:t>
      </w:r>
    </w:p>
    <w:p>
      <w:pPr>
        <w:keepNext/>
        <w:spacing w:before="160"/>
        <w:jc w:val="center"/>
      </w:pPr>
      <w:r>
        <w:rPr>
          <w:rFonts w:ascii="Nirmala UI" w:hAnsi="Nirmala UI" w:cs="Nirmala UI"/>
          <w:sz w:val="24"/>
          <w:szCs w:val="24"/>
        </w:rPr>
        <w:t>সেই শাস্ত্রে কহে, — প্রবৃত্তি-নিবৃত্তি-মার্গ-ভেদ ৷</w:t>
        <w:br/>
      </w:r>
      <w:r>
        <w:rPr>
          <w:rFonts w:ascii="Nirmala UI" w:hAnsi="Nirmala UI" w:cs="Nirmala UI"/>
          <w:sz w:val="24"/>
          <w:szCs w:val="24"/>
        </w:rPr>
        <w:t>নিবৃত্তি-মার্গে জীবমাত্র-বধের নিষেধ ॥ ১৫৬ ॥</w:t>
      </w:r>
    </w:p>
    <w:p>
      <w:pPr>
        <w:keepNext/>
        <w:spacing w:after="0"/>
        <w:ind w:left="227"/>
      </w:pPr>
      <w:r>
        <w:rPr>
          <w:rFonts w:ascii="Times New Roman" w:hAnsi="Times New Roman"/>
          <w:i/>
          <w:sz w:val="20"/>
        </w:rPr>
        <w:t>sei śāstre kahe, — pravṛtti-nivṛtti-mārga-bheda</w:t>
      </w:r>
    </w:p>
    <w:p>
      <w:pPr>
        <w:keepNext/>
        <w:spacing w:after="40"/>
        <w:ind w:left="227"/>
      </w:pPr>
      <w:r>
        <w:rPr>
          <w:rFonts w:ascii="Times New Roman" w:hAnsi="Times New Roman"/>
          <w:color w:val="555555"/>
          <w:sz w:val="18"/>
        </w:rPr>
        <w:t>in that  scripture  it says  of the paths of engagement and withdrawal  distinction</w:t>
      </w:r>
    </w:p>
    <w:p>
      <w:pPr>
        <w:keepNext/>
        <w:spacing w:after="0"/>
        <w:ind w:left="227"/>
      </w:pPr>
      <w:r>
        <w:rPr>
          <w:rFonts w:ascii="Times New Roman" w:hAnsi="Times New Roman"/>
          <w:i/>
          <w:sz w:val="20"/>
        </w:rPr>
        <w:t>nivṛtti-mārge jīva-mātra-vadhera niṣedha</w:t>
      </w:r>
    </w:p>
    <w:p>
      <w:pPr>
        <w:keepNext/>
        <w:spacing w:after="40"/>
        <w:ind w:left="227"/>
      </w:pPr>
      <w:r>
        <w:rPr>
          <w:rFonts w:ascii="Times New Roman" w:hAnsi="Times New Roman"/>
          <w:color w:val="555555"/>
          <w:sz w:val="18"/>
        </w:rPr>
        <w:t>on the path of withdrawal  of all living beings  killing  prohibition</w:t>
      </w:r>
    </w:p>
    <w:p>
      <w:pPr>
        <w:spacing w:before="60"/>
        <w:jc w:val="both"/>
      </w:pPr>
      <w:r>
        <w:rPr>
          <w:b/>
        </w:rPr>
        <w:t xml:space="preserve">156 </w:t>
      </w:r>
      <w:r>
        <w:rPr>
          <w:rFonts w:ascii="Times New Roman" w:hAnsi="Times New Roman"/>
        </w:rPr>
        <w:t>That scripture distinguishes two paths, the path of worldly engagement and the path of renunciation, and on the path of renunciation the killing of any living being is forbidden.</w:t>
      </w:r>
    </w:p>
    <w:p>
      <w:pPr>
        <w:jc w:val="both"/>
      </w:pPr>
      <w:r>
        <w:rPr>
          <w:b/>
          <w:i/>
          <w:sz w:val="20"/>
        </w:rPr>
        <w:t xml:space="preserve">Anubhāṣya. </w:t>
      </w:r>
      <w:r>
        <w:rPr>
          <w:rFonts w:ascii="Times New Roman" w:hAnsi="Times New Roman"/>
          <w:sz w:val="20"/>
        </w:rPr>
        <w:t>*Śarīʿat*, *ṭarīqat* and *maʿrifat* — three kinds of path.</w:t>
      </w:r>
    </w:p>
    <w:p>
      <w:pPr>
        <w:keepNext/>
        <w:spacing w:before="160"/>
        <w:jc w:val="center"/>
      </w:pPr>
      <w:r>
        <w:rPr>
          <w:rFonts w:ascii="Nirmala UI" w:hAnsi="Nirmala UI" w:cs="Nirmala UI"/>
          <w:sz w:val="24"/>
          <w:szCs w:val="24"/>
        </w:rPr>
        <w:t>প্রবৃত্তি-মার্গে গোবধ করিতে বিধি হয় ৷</w:t>
        <w:br/>
      </w:r>
      <w:r>
        <w:rPr>
          <w:rFonts w:ascii="Nirmala UI" w:hAnsi="Nirmala UI" w:cs="Nirmala UI"/>
          <w:sz w:val="24"/>
          <w:szCs w:val="24"/>
        </w:rPr>
        <w:t>শাস্ত্র-আজ্ঞায় বধ কৈলে নাহি পাপ-ভয় ॥ ১৫৭ ॥</w:t>
      </w:r>
    </w:p>
    <w:p>
      <w:pPr>
        <w:keepNext/>
        <w:spacing w:after="0"/>
        <w:ind w:left="227"/>
      </w:pPr>
      <w:r>
        <w:rPr>
          <w:rFonts w:ascii="Times New Roman" w:hAnsi="Times New Roman"/>
          <w:i/>
          <w:sz w:val="20"/>
        </w:rPr>
        <w:t>pravṛtti-mārge go-vadha karite vidhi haya</w:t>
      </w:r>
    </w:p>
    <w:p>
      <w:pPr>
        <w:keepNext/>
        <w:spacing w:after="40"/>
        <w:ind w:left="227"/>
      </w:pPr>
      <w:r>
        <w:rPr>
          <w:rFonts w:ascii="Times New Roman" w:hAnsi="Times New Roman"/>
          <w:color w:val="555555"/>
          <w:sz w:val="18"/>
        </w:rPr>
        <w:t>on the path of engagement  cow-killing  to do  injunction  there is</w:t>
      </w:r>
    </w:p>
    <w:p>
      <w:pPr>
        <w:keepNext/>
        <w:spacing w:after="0"/>
        <w:ind w:left="227"/>
      </w:pPr>
      <w:r>
        <w:rPr>
          <w:rFonts w:ascii="Times New Roman" w:hAnsi="Times New Roman"/>
          <w:i/>
          <w:sz w:val="20"/>
        </w:rPr>
        <w:t>śāstra-ājñāya vadha kaile nāhi pāpa-bhaya</w:t>
      </w:r>
    </w:p>
    <w:p>
      <w:pPr>
        <w:keepNext/>
        <w:spacing w:after="40"/>
        <w:ind w:left="227"/>
      </w:pPr>
      <w:r>
        <w:rPr>
          <w:rFonts w:ascii="Times New Roman" w:hAnsi="Times New Roman"/>
          <w:color w:val="555555"/>
          <w:sz w:val="18"/>
        </w:rPr>
        <w:t>by scripture’s order  killing  if done  there is no  fear of sin</w:t>
      </w:r>
    </w:p>
    <w:p>
      <w:pPr>
        <w:spacing w:before="60"/>
        <w:jc w:val="both"/>
      </w:pPr>
      <w:r>
        <w:rPr>
          <w:b/>
        </w:rPr>
        <w:t xml:space="preserve">157 </w:t>
      </w:r>
      <w:r>
        <w:rPr>
          <w:rFonts w:ascii="Times New Roman" w:hAnsi="Times New Roman"/>
        </w:rPr>
        <w:t>On the path of worldly engagement there is an injunction to kill cows, and if one kills by the order of scripture, there is no fear of sin.</w:t>
      </w:r>
    </w:p>
    <w:p>
      <w:pPr>
        <w:keepNext/>
        <w:spacing w:before="160"/>
        <w:jc w:val="center"/>
      </w:pPr>
      <w:r>
        <w:rPr>
          <w:rFonts w:ascii="Nirmala UI" w:hAnsi="Nirmala UI" w:cs="Nirmala UI"/>
          <w:sz w:val="24"/>
          <w:szCs w:val="24"/>
        </w:rPr>
        <w:t>তোমার বেদেতে আছে গোবধের বাণী ৷</w:t>
        <w:br/>
      </w:r>
      <w:r>
        <w:rPr>
          <w:rFonts w:ascii="Nirmala UI" w:hAnsi="Nirmala UI" w:cs="Nirmala UI"/>
          <w:sz w:val="24"/>
          <w:szCs w:val="24"/>
        </w:rPr>
        <w:t>অতএব গোবধ করে বড় বড় মুনি ॥ ১৫৮ ॥</w:t>
      </w:r>
    </w:p>
    <w:p>
      <w:pPr>
        <w:keepNext/>
        <w:spacing w:after="0"/>
        <w:ind w:left="227"/>
      </w:pPr>
      <w:r>
        <w:rPr>
          <w:rFonts w:ascii="Times New Roman" w:hAnsi="Times New Roman"/>
          <w:i/>
          <w:sz w:val="20"/>
        </w:rPr>
        <w:t>tomāra vedete āche go-vadhera vāṇī</w:t>
      </w:r>
    </w:p>
    <w:p>
      <w:pPr>
        <w:keepNext/>
        <w:spacing w:after="40"/>
        <w:ind w:left="227"/>
      </w:pPr>
      <w:r>
        <w:rPr>
          <w:rFonts w:ascii="Times New Roman" w:hAnsi="Times New Roman"/>
          <w:color w:val="555555"/>
          <w:sz w:val="18"/>
        </w:rPr>
        <w:t>Your  in the Vedas  there are  of cow-killing  statements</w:t>
      </w:r>
    </w:p>
    <w:p>
      <w:pPr>
        <w:keepNext/>
        <w:spacing w:after="0"/>
        <w:ind w:left="227"/>
      </w:pPr>
      <w:r>
        <w:rPr>
          <w:rFonts w:ascii="Times New Roman" w:hAnsi="Times New Roman"/>
          <w:i/>
          <w:sz w:val="20"/>
        </w:rPr>
        <w:t>ataeva go-vadha kare baḍa baḍa muni</w:t>
      </w:r>
    </w:p>
    <w:p>
      <w:pPr>
        <w:keepNext/>
        <w:spacing w:after="40"/>
        <w:ind w:left="227"/>
      </w:pPr>
      <w:r>
        <w:rPr>
          <w:rFonts w:ascii="Times New Roman" w:hAnsi="Times New Roman"/>
          <w:color w:val="555555"/>
          <w:sz w:val="18"/>
        </w:rPr>
        <w:t>therefore  cow-killing  did  great  great  sages</w:t>
      </w:r>
    </w:p>
    <w:p>
      <w:pPr>
        <w:spacing w:before="60"/>
        <w:jc w:val="both"/>
      </w:pPr>
      <w:r>
        <w:rPr>
          <w:b/>
        </w:rPr>
        <w:t xml:space="preserve">158 </w:t>
      </w:r>
      <w:r>
        <w:rPr>
          <w:rFonts w:ascii="Times New Roman" w:hAnsi="Times New Roman"/>
        </w:rPr>
        <w:t>Your Vedas too speak of the killing of cows, and great sages did kill them.”</w:t>
      </w:r>
    </w:p>
    <w:p>
      <w:pPr>
        <w:keepNext/>
        <w:spacing w:before="160"/>
        <w:jc w:val="center"/>
      </w:pPr>
      <w:r>
        <w:rPr>
          <w:rFonts w:ascii="Times New Roman" w:hAnsi="Times New Roman"/>
          <w:i/>
          <w:sz w:val="21"/>
        </w:rPr>
        <w:t>The killing enjoined by the Vedas is justified because the animal regains its life —</w:t>
      </w:r>
    </w:p>
    <w:p>
      <w:pPr>
        <w:keepNext/>
        <w:jc w:val="center"/>
      </w:pPr>
      <w:r>
        <w:rPr>
          <w:rFonts w:ascii="Nirmala UI" w:hAnsi="Nirmala UI" w:cs="Nirmala UI"/>
          <w:sz w:val="24"/>
          <w:szCs w:val="24"/>
        </w:rPr>
        <w:t>প্রভু কহে, — বেদে কহে গোবধ নিষেধ ৷</w:t>
        <w:br/>
      </w:r>
      <w:r>
        <w:rPr>
          <w:rFonts w:ascii="Nirmala UI" w:hAnsi="Nirmala UI" w:cs="Nirmala UI"/>
          <w:sz w:val="24"/>
          <w:szCs w:val="24"/>
        </w:rPr>
        <w:t>অতএব হিন্দুমাত্র না করে গোবধ ॥ ১৫৯ ॥</w:t>
      </w:r>
    </w:p>
    <w:p>
      <w:pPr>
        <w:keepNext/>
        <w:spacing w:after="0"/>
        <w:ind w:left="227"/>
      </w:pPr>
      <w:r>
        <w:rPr>
          <w:rFonts w:ascii="Times New Roman" w:hAnsi="Times New Roman"/>
          <w:i/>
          <w:sz w:val="20"/>
        </w:rPr>
        <w:t>prabhu kahe, — vede kahe go-vadha niṣedha</w:t>
      </w:r>
    </w:p>
    <w:p>
      <w:pPr>
        <w:keepNext/>
        <w:spacing w:after="40"/>
        <w:ind w:left="227"/>
      </w:pPr>
      <w:r>
        <w:rPr>
          <w:rFonts w:ascii="Times New Roman" w:hAnsi="Times New Roman"/>
          <w:color w:val="555555"/>
          <w:sz w:val="18"/>
        </w:rPr>
        <w:t>the Lord  says  in the Vedas  is said  cow-killing  forbidden</w:t>
      </w:r>
    </w:p>
    <w:p>
      <w:pPr>
        <w:keepNext/>
        <w:spacing w:after="0"/>
        <w:ind w:left="227"/>
      </w:pPr>
      <w:r>
        <w:rPr>
          <w:rFonts w:ascii="Times New Roman" w:hAnsi="Times New Roman"/>
          <w:i/>
          <w:sz w:val="20"/>
        </w:rPr>
        <w:t>ataeva hindu-mātra nā kare go-vadha</w:t>
      </w:r>
    </w:p>
    <w:p>
      <w:pPr>
        <w:keepNext/>
        <w:spacing w:after="40"/>
        <w:ind w:left="227"/>
      </w:pPr>
      <w:r>
        <w:rPr>
          <w:rFonts w:ascii="Times New Roman" w:hAnsi="Times New Roman"/>
          <w:color w:val="555555"/>
          <w:sz w:val="18"/>
        </w:rPr>
        <w:t>therefore  every Hindu  not  does  cow-killing</w:t>
      </w:r>
    </w:p>
    <w:p>
      <w:pPr>
        <w:spacing w:before="60"/>
        <w:jc w:val="both"/>
      </w:pPr>
      <w:r>
        <w:rPr>
          <w:b/>
        </w:rPr>
        <w:t xml:space="preserve">159 </w:t>
      </w:r>
      <w:r>
        <w:rPr>
          <w:rFonts w:ascii="Times New Roman" w:hAnsi="Times New Roman"/>
        </w:rPr>
        <w:t>The Lord said, “The Vedas forbid the killing of cows, and therefore no Hindu kills a cow.</w:t>
      </w:r>
    </w:p>
    <w:p>
      <w:pPr>
        <w:keepNext/>
        <w:spacing w:before="160"/>
        <w:jc w:val="center"/>
      </w:pPr>
      <w:r>
        <w:rPr>
          <w:rFonts w:ascii="Nirmala UI" w:hAnsi="Nirmala UI" w:cs="Nirmala UI"/>
          <w:sz w:val="24"/>
          <w:szCs w:val="24"/>
        </w:rPr>
        <w:t>জিয়াইতে পারে যদি, তবে মারে প্রাণী ৷</w:t>
        <w:br/>
      </w:r>
      <w:r>
        <w:rPr>
          <w:rFonts w:ascii="Nirmala UI" w:hAnsi="Nirmala UI" w:cs="Nirmala UI"/>
          <w:sz w:val="24"/>
          <w:szCs w:val="24"/>
        </w:rPr>
        <w:t>বেদ-পুরাণে আছে হেন আজ্ঞা-বাণী ॥ ১৬০ ॥</w:t>
      </w:r>
    </w:p>
    <w:p>
      <w:pPr>
        <w:keepNext/>
        <w:spacing w:after="0"/>
        <w:ind w:left="227"/>
      </w:pPr>
      <w:r>
        <w:rPr>
          <w:rFonts w:ascii="Times New Roman" w:hAnsi="Times New Roman"/>
          <w:i/>
          <w:sz w:val="20"/>
        </w:rPr>
        <w:t>jiyāite pāre yadi, tabe māre prāṇī</w:t>
      </w:r>
    </w:p>
    <w:p>
      <w:pPr>
        <w:keepNext/>
        <w:spacing w:after="40"/>
        <w:ind w:left="227"/>
      </w:pPr>
      <w:r>
        <w:rPr>
          <w:rFonts w:ascii="Times New Roman" w:hAnsi="Times New Roman"/>
          <w:color w:val="555555"/>
          <w:sz w:val="18"/>
        </w:rPr>
        <w:t>to revive  can  if  then  may kill  a living being</w:t>
      </w:r>
    </w:p>
    <w:p>
      <w:pPr>
        <w:keepNext/>
        <w:spacing w:after="0"/>
        <w:ind w:left="227"/>
      </w:pPr>
      <w:r>
        <w:rPr>
          <w:rFonts w:ascii="Times New Roman" w:hAnsi="Times New Roman"/>
          <w:i/>
          <w:sz w:val="20"/>
        </w:rPr>
        <w:t>veda-purāṇe āche hena ājñā-vāṇī</w:t>
      </w:r>
    </w:p>
    <w:p>
      <w:pPr>
        <w:keepNext/>
        <w:spacing w:after="40"/>
        <w:ind w:left="227"/>
      </w:pPr>
      <w:r>
        <w:rPr>
          <w:rFonts w:ascii="Times New Roman" w:hAnsi="Times New Roman"/>
          <w:color w:val="555555"/>
          <w:sz w:val="18"/>
        </w:rPr>
        <w:t>in the Vedas and Purāṇas  there is  such  a command</w:t>
      </w:r>
    </w:p>
    <w:p>
      <w:pPr>
        <w:spacing w:before="60"/>
        <w:jc w:val="both"/>
      </w:pPr>
      <w:r>
        <w:rPr>
          <w:b/>
        </w:rPr>
        <w:t xml:space="preserve">160 </w:t>
      </w:r>
      <w:r>
        <w:rPr>
          <w:rFonts w:ascii="Times New Roman" w:hAnsi="Times New Roman"/>
        </w:rPr>
        <w:t>The Vedas and Purāṇas command that one may kill a living being only if one can bring it back to life.</w:t>
      </w:r>
    </w:p>
    <w:p>
      <w:pPr>
        <w:keepNext/>
        <w:spacing w:before="160"/>
        <w:jc w:val="center"/>
      </w:pPr>
      <w:r>
        <w:rPr>
          <w:rFonts w:ascii="Nirmala UI" w:hAnsi="Nirmala UI" w:cs="Nirmala UI"/>
          <w:sz w:val="24"/>
          <w:szCs w:val="24"/>
        </w:rPr>
        <w:t>অতএব ‘জরদ্গব’ মারে মুনিগণ ৷</w:t>
        <w:br/>
      </w:r>
      <w:r>
        <w:rPr>
          <w:rFonts w:ascii="Nirmala UI" w:hAnsi="Nirmala UI" w:cs="Nirmala UI"/>
          <w:sz w:val="24"/>
          <w:szCs w:val="24"/>
        </w:rPr>
        <w:t>বেদমন্ত্রে সিদ্ধ করে তাহার জীবন ॥ ১৬১ ॥</w:t>
      </w:r>
    </w:p>
    <w:p>
      <w:pPr>
        <w:keepNext/>
        <w:spacing w:after="0"/>
        <w:ind w:left="227"/>
      </w:pPr>
      <w:r>
        <w:rPr>
          <w:rFonts w:ascii="Times New Roman" w:hAnsi="Times New Roman"/>
          <w:i/>
          <w:sz w:val="20"/>
        </w:rPr>
        <w:t>ataeva ‘jarad-gava’ māre muni-gaṇa</w:t>
      </w:r>
    </w:p>
    <w:p>
      <w:pPr>
        <w:keepNext/>
        <w:spacing w:after="40"/>
        <w:ind w:left="227"/>
      </w:pPr>
      <w:r>
        <w:rPr>
          <w:rFonts w:ascii="Times New Roman" w:hAnsi="Times New Roman"/>
          <w:color w:val="555555"/>
          <w:sz w:val="18"/>
        </w:rPr>
        <w:t>therefore  ‘jaradgava’  killed  the sages</w:t>
      </w:r>
    </w:p>
    <w:p>
      <w:pPr>
        <w:keepNext/>
        <w:spacing w:after="0"/>
        <w:ind w:left="227"/>
      </w:pPr>
      <w:r>
        <w:rPr>
          <w:rFonts w:ascii="Times New Roman" w:hAnsi="Times New Roman"/>
          <w:i/>
          <w:sz w:val="20"/>
        </w:rPr>
        <w:t>veda-mantre siddha kare tāhāra jīvana</w:t>
      </w:r>
    </w:p>
    <w:p>
      <w:pPr>
        <w:keepNext/>
        <w:spacing w:after="40"/>
        <w:ind w:left="227"/>
      </w:pPr>
      <w:r>
        <w:rPr>
          <w:rFonts w:ascii="Times New Roman" w:hAnsi="Times New Roman"/>
          <w:color w:val="555555"/>
          <w:sz w:val="18"/>
        </w:rPr>
        <w:t>by Vedic mantras  perfected  made  its  life</w:t>
      </w:r>
    </w:p>
    <w:p>
      <w:pPr>
        <w:spacing w:before="60"/>
        <w:jc w:val="both"/>
      </w:pPr>
      <w:r>
        <w:rPr>
          <w:b/>
        </w:rPr>
        <w:t xml:space="preserve">161 </w:t>
      </w:r>
      <w:r>
        <w:rPr>
          <w:rFonts w:ascii="Times New Roman" w:hAnsi="Times New Roman"/>
        </w:rPr>
        <w:t>So the sages would kill a worn-out old animal (*jaradgava*) and restore its life by Vedic mantras.</w:t>
      </w:r>
    </w:p>
    <w:p>
      <w:pPr>
        <w:keepNext/>
        <w:spacing w:before="160"/>
        <w:jc w:val="center"/>
      </w:pPr>
      <w:r>
        <w:rPr>
          <w:rFonts w:ascii="Nirmala UI" w:hAnsi="Nirmala UI" w:cs="Nirmala UI"/>
          <w:sz w:val="24"/>
          <w:szCs w:val="24"/>
        </w:rPr>
        <w:t>জরদ্গব হঞা যুবা হয় আর বার ৷</w:t>
        <w:br/>
      </w:r>
      <w:r>
        <w:rPr>
          <w:rFonts w:ascii="Nirmala UI" w:hAnsi="Nirmala UI" w:cs="Nirmala UI"/>
          <w:sz w:val="24"/>
          <w:szCs w:val="24"/>
        </w:rPr>
        <w:t>তাতে তার বধ নহে, হয় উপকার ॥ ১৬২ ॥</w:t>
      </w:r>
    </w:p>
    <w:p>
      <w:pPr>
        <w:keepNext/>
        <w:spacing w:after="0"/>
        <w:ind w:left="227"/>
      </w:pPr>
      <w:r>
        <w:rPr>
          <w:rFonts w:ascii="Times New Roman" w:hAnsi="Times New Roman"/>
          <w:i/>
          <w:sz w:val="20"/>
        </w:rPr>
        <w:t>jarad-gava hañā yuvā haya āra vāra</w:t>
      </w:r>
    </w:p>
    <w:p>
      <w:pPr>
        <w:keepNext/>
        <w:spacing w:after="40"/>
        <w:ind w:left="227"/>
      </w:pPr>
      <w:r>
        <w:rPr>
          <w:rFonts w:ascii="Times New Roman" w:hAnsi="Times New Roman"/>
          <w:color w:val="555555"/>
          <w:sz w:val="18"/>
        </w:rPr>
        <w:t>the old animal  becoming  young  becomes  once again</w:t>
      </w:r>
    </w:p>
    <w:p>
      <w:pPr>
        <w:keepNext/>
        <w:spacing w:after="0"/>
        <w:ind w:left="227"/>
      </w:pPr>
      <w:r>
        <w:rPr>
          <w:rFonts w:ascii="Times New Roman" w:hAnsi="Times New Roman"/>
          <w:i/>
          <w:sz w:val="20"/>
        </w:rPr>
        <w:t>tāte tāra vadha nahe, haya upakāra</w:t>
      </w:r>
    </w:p>
    <w:p>
      <w:pPr>
        <w:keepNext/>
        <w:spacing w:after="40"/>
        <w:ind w:left="227"/>
      </w:pPr>
      <w:r>
        <w:rPr>
          <w:rFonts w:ascii="Times New Roman" w:hAnsi="Times New Roman"/>
          <w:color w:val="555555"/>
          <w:sz w:val="18"/>
        </w:rPr>
        <w:t>so  its  killing  is not  is  benefit</w:t>
      </w:r>
    </w:p>
    <w:p>
      <w:pPr>
        <w:spacing w:before="60"/>
        <w:jc w:val="both"/>
      </w:pPr>
      <w:r>
        <w:rPr>
          <w:b/>
        </w:rPr>
        <w:t xml:space="preserve">162 </w:t>
      </w:r>
      <w:r>
        <w:rPr>
          <w:rFonts w:ascii="Times New Roman" w:hAnsi="Times New Roman"/>
        </w:rPr>
        <w:t>The old animal became young once more, so this was not killing but a kindness.</w:t>
      </w:r>
    </w:p>
    <w:p>
      <w:pPr>
        <w:keepNext/>
        <w:spacing w:before="160"/>
        <w:jc w:val="center"/>
      </w:pPr>
      <w:r>
        <w:rPr>
          <w:rFonts w:ascii="Times New Roman" w:hAnsi="Times New Roman"/>
          <w:i/>
          <w:sz w:val="21"/>
        </w:rPr>
        <w:t>The brāhmaṇas born in the age of Kali have no such power —</w:t>
      </w:r>
    </w:p>
    <w:p>
      <w:pPr>
        <w:keepNext/>
        <w:jc w:val="center"/>
      </w:pPr>
      <w:r>
        <w:rPr>
          <w:rFonts w:ascii="Nirmala UI" w:hAnsi="Nirmala UI" w:cs="Nirmala UI"/>
          <w:sz w:val="24"/>
          <w:szCs w:val="24"/>
        </w:rPr>
        <w:t>কলিকালে তৈছে শক্তি নাহিক ব্রাহ্মণে ৷</w:t>
        <w:br/>
      </w:r>
      <w:r>
        <w:rPr>
          <w:rFonts w:ascii="Nirmala UI" w:hAnsi="Nirmala UI" w:cs="Nirmala UI"/>
          <w:sz w:val="24"/>
          <w:szCs w:val="24"/>
        </w:rPr>
        <w:t>অতএব গোবধ কেহ না করে এখনে ॥ ১৬৩ ॥</w:t>
      </w:r>
    </w:p>
    <w:p>
      <w:pPr>
        <w:keepNext/>
        <w:spacing w:after="0"/>
        <w:ind w:left="227"/>
      </w:pPr>
      <w:r>
        <w:rPr>
          <w:rFonts w:ascii="Times New Roman" w:hAnsi="Times New Roman"/>
          <w:i/>
          <w:sz w:val="20"/>
        </w:rPr>
        <w:t>kali-kāle taiche śakti nāhika brāhmaṇe</w:t>
      </w:r>
    </w:p>
    <w:p>
      <w:pPr>
        <w:keepNext/>
        <w:spacing w:after="40"/>
        <w:ind w:left="227"/>
      </w:pPr>
      <w:r>
        <w:rPr>
          <w:rFonts w:ascii="Times New Roman" w:hAnsi="Times New Roman"/>
          <w:color w:val="555555"/>
          <w:sz w:val="18"/>
        </w:rPr>
        <w:t>in the age of Kali  such  power  there is not  in brāhmaṇas</w:t>
      </w:r>
    </w:p>
    <w:p>
      <w:pPr>
        <w:keepNext/>
        <w:spacing w:after="0"/>
        <w:ind w:left="227"/>
      </w:pPr>
      <w:r>
        <w:rPr>
          <w:rFonts w:ascii="Times New Roman" w:hAnsi="Times New Roman"/>
          <w:i/>
          <w:sz w:val="20"/>
        </w:rPr>
        <w:t>ataeva go-vadha keha nā kare ekhane</w:t>
      </w:r>
    </w:p>
    <w:p>
      <w:pPr>
        <w:keepNext/>
        <w:spacing w:after="40"/>
        <w:ind w:left="227"/>
      </w:pPr>
      <w:r>
        <w:rPr>
          <w:rFonts w:ascii="Times New Roman" w:hAnsi="Times New Roman"/>
          <w:color w:val="555555"/>
          <w:sz w:val="18"/>
        </w:rPr>
        <w:t>therefore  cow-killing  anyone  not  does  now</w:t>
      </w:r>
    </w:p>
    <w:p>
      <w:pPr>
        <w:spacing w:before="60"/>
        <w:jc w:val="both"/>
      </w:pPr>
      <w:r>
        <w:rPr>
          <w:b/>
        </w:rPr>
        <w:t xml:space="preserve">163 </w:t>
      </w:r>
      <w:r>
        <w:rPr>
          <w:rFonts w:ascii="Times New Roman" w:hAnsi="Times New Roman"/>
        </w:rPr>
        <w:t>In the age of Kali the brāhmaṇas have no such power, and so now no one kills cows.</w:t>
      </w:r>
    </w:p>
    <w:p>
      <w:pPr>
        <w:jc w:val="both"/>
      </w:pPr>
      <w:r>
        <w:rPr>
          <w:b/>
          <w:i/>
          <w:sz w:val="20"/>
        </w:rPr>
        <w:t xml:space="preserve">Amṛta-pravāha-bhāṣya. </w:t>
      </w:r>
      <w:r>
        <w:rPr>
          <w:rFonts w:ascii="Times New Roman" w:hAnsi="Times New Roman"/>
          <w:sz w:val="20"/>
        </w:rPr>
        <w:t>(The Kazi said:) That scripture, the Koran, distinguishes two kinds of path: *pravṛtti* (the path of engagement) and *nivṛtti* (the path of renunciation). On the path of *nivṛtti* killing living beings is forbidden. But those who, like us, follow the path of *pravṛtti* do not become sinners if they kill cows by the order of scripture. And look at your Vedas: they contain injunctions to kill cows, and that is why great sages have killed cows from time immemorial.</w:t>
      </w:r>
    </w:p>
    <w:p>
      <w:pPr>
        <w:jc w:val="both"/>
      </w:pPr>
      <w:r>
        <w:rPr>
          <w:rFonts w:ascii="Times New Roman" w:hAnsi="Times New Roman"/>
          <w:sz w:val="20"/>
        </w:rPr>
        <w:t>Mahāprabhu said: The Vedas contain no injunction to kill cows. The statements about sacrifice performed by killing a cow that one does find in them concern the *jaradgava*, that is, a very old cow. The sages would kill a *jaradgava* and then, by Vedic mantras, bring it back to life in a youthful body. Such killing is no killing at all; it is only a kindness to the old cow. Since the brāhmaṇas of Kali have no such power, cows may not be killed now.</w:t>
      </w:r>
    </w:p>
    <w:p>
      <w:pPr>
        <w:keepNext/>
        <w:spacing w:before="160"/>
        <w:jc w:val="center"/>
      </w:pPr>
      <w:r>
        <w:rPr>
          <w:rFonts w:ascii="Times New Roman" w:hAnsi="Times New Roman"/>
          <w:i/>
          <w:sz w:val="21"/>
        </w:rPr>
        <w:t>(*Brahma-vaivarta Purāṇa*, *Kṛṣṇa-janma-khaṇḍa*, Chapter 185, verse 180; cited in the *Malamāsa-tattva*)</w:t>
      </w:r>
    </w:p>
    <w:p>
      <w:pPr>
        <w:keepNext/>
        <w:jc w:val="center"/>
      </w:pPr>
      <w:r>
        <w:rPr>
          <w:rFonts w:ascii="Nirmala UI" w:hAnsi="Nirmala UI" w:cs="Nirmala UI"/>
          <w:sz w:val="24"/>
          <w:szCs w:val="24"/>
        </w:rPr>
        <w:t>অশ্বমেধং গবালম্ভং সন্ন্যাসং পলপৈতৃকম্ ৷</w:t>
        <w:br/>
      </w:r>
      <w:r>
        <w:rPr>
          <w:rFonts w:ascii="Nirmala UI" w:hAnsi="Nirmala UI" w:cs="Nirmala UI"/>
          <w:sz w:val="24"/>
          <w:szCs w:val="24"/>
        </w:rPr>
        <w:t>দেবরেণ সুতোৎপত্তিং কলৌ পঞ্চ বিবর্জ্জয়েৎ ॥ ১৬৪ ॥</w:t>
      </w:r>
    </w:p>
    <w:p>
      <w:pPr>
        <w:keepNext/>
        <w:spacing w:after="0"/>
        <w:ind w:left="227"/>
      </w:pPr>
      <w:r>
        <w:rPr>
          <w:rFonts w:ascii="Times New Roman" w:hAnsi="Times New Roman"/>
          <w:i/>
          <w:sz w:val="20"/>
        </w:rPr>
        <w:t>aśvamedhaṁ gavālambhaṁ</w:t>
      </w:r>
    </w:p>
    <w:p>
      <w:pPr>
        <w:keepNext/>
        <w:spacing w:after="40"/>
        <w:ind w:left="227"/>
      </w:pPr>
      <w:r>
        <w:rPr>
          <w:rFonts w:ascii="Times New Roman" w:hAnsi="Times New Roman"/>
          <w:color w:val="555555"/>
          <w:sz w:val="18"/>
        </w:rPr>
        <w:t>the horse sacrifice  the cow sacrifice</w:t>
      </w:r>
    </w:p>
    <w:p>
      <w:pPr>
        <w:keepNext/>
        <w:spacing w:after="0"/>
        <w:ind w:left="227"/>
      </w:pPr>
      <w:r>
        <w:rPr>
          <w:rFonts w:ascii="Times New Roman" w:hAnsi="Times New Roman"/>
          <w:i/>
          <w:sz w:val="20"/>
        </w:rPr>
        <w:t>sannyāsaṁ pala-paitṛkam</w:t>
      </w:r>
    </w:p>
    <w:p>
      <w:pPr>
        <w:keepNext/>
        <w:spacing w:after="40"/>
        <w:ind w:left="227"/>
      </w:pPr>
      <w:r>
        <w:rPr>
          <w:rFonts w:ascii="Times New Roman" w:hAnsi="Times New Roman"/>
          <w:color w:val="555555"/>
          <w:sz w:val="18"/>
        </w:rPr>
        <w:t>sannyāsa  the offering of flesh to the forefathers</w:t>
      </w:r>
    </w:p>
    <w:p>
      <w:pPr>
        <w:keepNext/>
        <w:spacing w:after="0"/>
        <w:ind w:left="227"/>
      </w:pPr>
      <w:r>
        <w:rPr>
          <w:rFonts w:ascii="Times New Roman" w:hAnsi="Times New Roman"/>
          <w:i/>
          <w:sz w:val="20"/>
        </w:rPr>
        <w:t>devareṇa sutotpattiṁ</w:t>
      </w:r>
    </w:p>
    <w:p>
      <w:pPr>
        <w:keepNext/>
        <w:spacing w:after="40"/>
        <w:ind w:left="227"/>
      </w:pPr>
      <w:r>
        <w:rPr>
          <w:rFonts w:ascii="Times New Roman" w:hAnsi="Times New Roman"/>
          <w:color w:val="555555"/>
          <w:sz w:val="18"/>
        </w:rPr>
        <w:t>by the husband’s brother  the begetting of a son</w:t>
      </w:r>
    </w:p>
    <w:p>
      <w:pPr>
        <w:keepNext/>
        <w:spacing w:after="0"/>
        <w:ind w:left="227"/>
      </w:pPr>
      <w:r>
        <w:rPr>
          <w:rFonts w:ascii="Times New Roman" w:hAnsi="Times New Roman"/>
          <w:i/>
          <w:sz w:val="20"/>
        </w:rPr>
        <w:t>kalau pañca vivarjayet</w:t>
      </w:r>
    </w:p>
    <w:p>
      <w:pPr>
        <w:keepNext/>
        <w:spacing w:after="40"/>
        <w:ind w:left="227"/>
      </w:pPr>
      <w:r>
        <w:rPr>
          <w:rFonts w:ascii="Times New Roman" w:hAnsi="Times New Roman"/>
          <w:color w:val="555555"/>
          <w:sz w:val="18"/>
        </w:rPr>
        <w:t>in Kali  five  one should give up</w:t>
      </w:r>
    </w:p>
    <w:p>
      <w:pPr>
        <w:spacing w:before="60"/>
        <w:jc w:val="both"/>
      </w:pPr>
      <w:r>
        <w:rPr>
          <w:b/>
        </w:rPr>
        <w:t xml:space="preserve">164 </w:t>
      </w:r>
      <w:r>
        <w:rPr>
          <w:rFonts w:ascii="Times New Roman" w:hAnsi="Times New Roman"/>
        </w:rPr>
        <w:t>“In the age of Kali one should give up five things: the horse sacrifice, the cow sacrifice, sannyāsa, the offering of flesh to the forefathers, and the begetting of a son by the husband’s brother.” (Brahma-vaivarta Purāṇa, Kṛṣṇa-janma-khaṇḍa, 185.180)</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The *aśvamedha*, the *gomedha*, *sannyāsa*, a *śrāddha* to the forefathers with meat, and begetting a son by the husband's brother — these five are forbidden in the age of Kali.</w:t>
      </w:r>
    </w:p>
    <w:p>
      <w:pPr>
        <w:jc w:val="both"/>
      </w:pPr>
      <w:r>
        <w:rPr>
          <w:b/>
          <w:i/>
          <w:sz w:val="20"/>
        </w:rPr>
        <w:t xml:space="preserve">Anubhāṣya. </w:t>
      </w:r>
      <w:r>
        <w:rPr>
          <w:rFonts w:ascii="Times New Roman" w:hAnsi="Times New Roman"/>
          <w:b/>
          <w:sz w:val="20"/>
        </w:rPr>
        <w:t>aśvamedhaṁ</w:t>
      </w:r>
      <w:r>
        <w:rPr>
          <w:rFonts w:ascii="Times New Roman" w:hAnsi="Times New Roman"/>
          <w:sz w:val="20"/>
        </w:rPr>
        <w:t xml:space="preserve"> (a particular sacrifice in which a horse is killed) </w:t>
      </w:r>
      <w:r>
        <w:rPr>
          <w:rFonts w:ascii="Times New Roman" w:hAnsi="Times New Roman"/>
          <w:b/>
          <w:sz w:val="20"/>
        </w:rPr>
        <w:t>gavālambhaṁ</w:t>
      </w:r>
      <w:r>
        <w:rPr>
          <w:rFonts w:ascii="Times New Roman" w:hAnsi="Times New Roman"/>
          <w:sz w:val="20"/>
        </w:rPr>
        <w:t xml:space="preserve"> (the *gomedha*) </w:t>
      </w:r>
      <w:r>
        <w:rPr>
          <w:rFonts w:ascii="Times New Roman" w:hAnsi="Times New Roman"/>
          <w:b/>
          <w:sz w:val="20"/>
        </w:rPr>
        <w:t>sannyāsaṁ</w:t>
      </w:r>
      <w:r>
        <w:rPr>
          <w:rFonts w:ascii="Times New Roman" w:hAnsi="Times New Roman"/>
          <w:sz w:val="20"/>
        </w:rPr>
        <w:t xml:space="preserve"> (entering the fourth *āśrama*) </w:t>
      </w:r>
      <w:r>
        <w:rPr>
          <w:rFonts w:ascii="Times New Roman" w:hAnsi="Times New Roman"/>
          <w:b/>
          <w:sz w:val="20"/>
        </w:rPr>
        <w:t>pala-paitṛkam</w:t>
      </w:r>
      <w:r>
        <w:rPr>
          <w:rFonts w:ascii="Times New Roman" w:hAnsi="Times New Roman"/>
          <w:sz w:val="20"/>
        </w:rPr>
        <w:t xml:space="preserve"> (a *śrāddha* to the forefathers with meat) </w:t>
      </w:r>
      <w:r>
        <w:rPr>
          <w:rFonts w:ascii="Times New Roman" w:hAnsi="Times New Roman"/>
          <w:b/>
          <w:sz w:val="20"/>
        </w:rPr>
        <w:t>devareṇa</w:t>
      </w:r>
      <w:r>
        <w:rPr>
          <w:rFonts w:ascii="Times New Roman" w:hAnsi="Times New Roman"/>
          <w:sz w:val="20"/>
        </w:rPr>
        <w:t xml:space="preserve"> (by the husband's younger brother) </w:t>
      </w:r>
      <w:r>
        <w:rPr>
          <w:rFonts w:ascii="Times New Roman" w:hAnsi="Times New Roman"/>
          <w:b/>
          <w:sz w:val="20"/>
        </w:rPr>
        <w:t>sutotpattiṁ</w:t>
      </w:r>
      <w:r>
        <w:rPr>
          <w:rFonts w:ascii="Times New Roman" w:hAnsi="Times New Roman"/>
          <w:sz w:val="20"/>
        </w:rPr>
        <w:t xml:space="preserve"> (begetting a son) — (these) </w:t>
      </w:r>
      <w:r>
        <w:rPr>
          <w:rFonts w:ascii="Times New Roman" w:hAnsi="Times New Roman"/>
          <w:b/>
          <w:sz w:val="20"/>
        </w:rPr>
        <w:t>pañca</w:t>
      </w:r>
      <w:r>
        <w:rPr>
          <w:rFonts w:ascii="Times New Roman" w:hAnsi="Times New Roman"/>
          <w:sz w:val="20"/>
        </w:rPr>
        <w:t xml:space="preserve"> </w:t>
      </w:r>
      <w:r>
        <w:rPr>
          <w:rFonts w:ascii="Times New Roman" w:hAnsi="Times New Roman"/>
          <w:b/>
          <w:sz w:val="20"/>
        </w:rPr>
        <w:t>kalau</w:t>
      </w:r>
      <w:r>
        <w:rPr>
          <w:rFonts w:ascii="Times New Roman" w:hAnsi="Times New Roman"/>
          <w:sz w:val="20"/>
        </w:rPr>
        <w:t xml:space="preserve"> (in the Kali-yuga) </w:t>
      </w:r>
      <w:r>
        <w:rPr>
          <w:rFonts w:ascii="Times New Roman" w:hAnsi="Times New Roman"/>
          <w:b/>
          <w:sz w:val="20"/>
        </w:rPr>
        <w:t>vivarjayet</w:t>
      </w:r>
      <w:r>
        <w:rPr>
          <w:rFonts w:ascii="Times New Roman" w:hAnsi="Times New Roman"/>
          <w:sz w:val="20"/>
        </w:rPr>
        <w:t xml:space="preserve"> (one should give up).</w:t>
      </w:r>
    </w:p>
    <w:p>
      <w:pPr>
        <w:keepNext/>
        <w:spacing w:before="160"/>
        <w:jc w:val="center"/>
      </w:pPr>
      <w:r>
        <w:rPr>
          <w:rFonts w:ascii="Times New Roman" w:hAnsi="Times New Roman"/>
          <w:i/>
          <w:sz w:val="21"/>
        </w:rPr>
        <w:t>The Lord examines the customs of Islam —</w:t>
      </w:r>
    </w:p>
    <w:p>
      <w:pPr>
        <w:keepNext/>
        <w:jc w:val="center"/>
      </w:pPr>
      <w:r>
        <w:rPr>
          <w:rFonts w:ascii="Nirmala UI" w:hAnsi="Nirmala UI" w:cs="Nirmala UI"/>
          <w:sz w:val="24"/>
          <w:szCs w:val="24"/>
        </w:rPr>
        <w:t>তোমরা জীয়াইতে নার, — বধমাত্র সার ৷</w:t>
        <w:br/>
      </w:r>
      <w:r>
        <w:rPr>
          <w:rFonts w:ascii="Nirmala UI" w:hAnsi="Nirmala UI" w:cs="Nirmala UI"/>
          <w:sz w:val="24"/>
          <w:szCs w:val="24"/>
        </w:rPr>
        <w:t>নরক হইতে তোমার নাহিক নিস্তার ॥ ১৬৫ ॥</w:t>
      </w:r>
    </w:p>
    <w:p>
      <w:pPr>
        <w:keepNext/>
        <w:spacing w:after="0"/>
        <w:ind w:left="227"/>
      </w:pPr>
      <w:r>
        <w:rPr>
          <w:rFonts w:ascii="Times New Roman" w:hAnsi="Times New Roman"/>
          <w:i/>
          <w:sz w:val="20"/>
        </w:rPr>
        <w:t>tomarā jīyāite nāra, — vadha-mātra sāra</w:t>
      </w:r>
    </w:p>
    <w:p>
      <w:pPr>
        <w:keepNext/>
        <w:spacing w:after="40"/>
        <w:ind w:left="227"/>
      </w:pPr>
      <w:r>
        <w:rPr>
          <w:rFonts w:ascii="Times New Roman" w:hAnsi="Times New Roman"/>
          <w:color w:val="555555"/>
          <w:sz w:val="18"/>
        </w:rPr>
        <w:t>you  to revive  cannot  killing only  the essence</w:t>
      </w:r>
    </w:p>
    <w:p>
      <w:pPr>
        <w:keepNext/>
        <w:spacing w:after="0"/>
        <w:ind w:left="227"/>
      </w:pPr>
      <w:r>
        <w:rPr>
          <w:rFonts w:ascii="Times New Roman" w:hAnsi="Times New Roman"/>
          <w:i/>
          <w:sz w:val="20"/>
        </w:rPr>
        <w:t>naraka haite tomāra nāhika nistāra</w:t>
      </w:r>
    </w:p>
    <w:p>
      <w:pPr>
        <w:keepNext/>
        <w:spacing w:after="40"/>
        <w:ind w:left="227"/>
      </w:pPr>
      <w:r>
        <w:rPr>
          <w:rFonts w:ascii="Times New Roman" w:hAnsi="Times New Roman"/>
          <w:color w:val="555555"/>
          <w:sz w:val="18"/>
        </w:rPr>
        <w:t>hell  from  your  there is no  deliverance</w:t>
      </w:r>
    </w:p>
    <w:p>
      <w:pPr>
        <w:spacing w:before="60"/>
        <w:jc w:val="both"/>
      </w:pPr>
      <w:r>
        <w:rPr>
          <w:b/>
        </w:rPr>
        <w:t xml:space="preserve">165 </w:t>
      </w:r>
      <w:r>
        <w:rPr>
          <w:rFonts w:ascii="Times New Roman" w:hAnsi="Times New Roman"/>
        </w:rPr>
        <w:t>You cannot bring them back to life; all you do is kill. For you there is no escape from hell.</w:t>
      </w:r>
    </w:p>
    <w:p>
      <w:pPr>
        <w:keepNext/>
        <w:spacing w:before="160"/>
        <w:jc w:val="center"/>
      </w:pPr>
      <w:r>
        <w:rPr>
          <w:rFonts w:ascii="Nirmala UI" w:hAnsi="Nirmala UI" w:cs="Nirmala UI"/>
          <w:sz w:val="24"/>
          <w:szCs w:val="24"/>
        </w:rPr>
        <w:t>গো-অঙ্গে যত লোম, তত সহস্র বৎসর ৷</w:t>
        <w:br/>
      </w:r>
      <w:r>
        <w:rPr>
          <w:rFonts w:ascii="Nirmala UI" w:hAnsi="Nirmala UI" w:cs="Nirmala UI"/>
          <w:sz w:val="24"/>
          <w:szCs w:val="24"/>
        </w:rPr>
        <w:t>গোবধী রৌরব-মধ্যে পচে নিরন্তর ॥ ১৬৬ ॥</w:t>
      </w:r>
    </w:p>
    <w:p>
      <w:pPr>
        <w:keepNext/>
        <w:spacing w:after="0"/>
        <w:ind w:left="227"/>
      </w:pPr>
      <w:r>
        <w:rPr>
          <w:rFonts w:ascii="Times New Roman" w:hAnsi="Times New Roman"/>
          <w:i/>
          <w:sz w:val="20"/>
        </w:rPr>
        <w:t>go-aṅge yata loma, tata sahasra vatsara</w:t>
      </w:r>
    </w:p>
    <w:p>
      <w:pPr>
        <w:keepNext/>
        <w:spacing w:after="40"/>
        <w:ind w:left="227"/>
      </w:pPr>
      <w:r>
        <w:rPr>
          <w:rFonts w:ascii="Times New Roman" w:hAnsi="Times New Roman"/>
          <w:color w:val="555555"/>
          <w:sz w:val="18"/>
        </w:rPr>
        <w:t>on the cow’s body  as many  hairs  so many  thousand  years</w:t>
      </w:r>
    </w:p>
    <w:p>
      <w:pPr>
        <w:keepNext/>
        <w:spacing w:after="0"/>
        <w:ind w:left="227"/>
      </w:pPr>
      <w:r>
        <w:rPr>
          <w:rFonts w:ascii="Times New Roman" w:hAnsi="Times New Roman"/>
          <w:i/>
          <w:sz w:val="20"/>
        </w:rPr>
        <w:t>go-vadhī raurava-madhye pace nirantara</w:t>
      </w:r>
    </w:p>
    <w:p>
      <w:pPr>
        <w:keepNext/>
        <w:spacing w:after="40"/>
        <w:ind w:left="227"/>
      </w:pPr>
      <w:r>
        <w:rPr>
          <w:rFonts w:ascii="Times New Roman" w:hAnsi="Times New Roman"/>
          <w:color w:val="555555"/>
          <w:sz w:val="18"/>
        </w:rPr>
        <w:t>the cow-killer  in Raurava  rots  without end</w:t>
      </w:r>
    </w:p>
    <w:p>
      <w:pPr>
        <w:spacing w:before="60"/>
        <w:jc w:val="both"/>
      </w:pPr>
      <w:r>
        <w:rPr>
          <w:b/>
        </w:rPr>
        <w:t xml:space="preserve">166 </w:t>
      </w:r>
      <w:r>
        <w:rPr>
          <w:rFonts w:ascii="Times New Roman" w:hAnsi="Times New Roman"/>
        </w:rPr>
        <w:t>For as many thousands of years as there are hairs on a cow’s body, the killer of a cow rots in the hell of Raurava.</w:t>
      </w:r>
    </w:p>
    <w:p>
      <w:pPr>
        <w:keepNext/>
        <w:spacing w:before="160"/>
        <w:jc w:val="center"/>
      </w:pPr>
      <w:r>
        <w:rPr>
          <w:rFonts w:ascii="Nirmala UI" w:hAnsi="Nirmala UI" w:cs="Nirmala UI"/>
          <w:sz w:val="24"/>
          <w:szCs w:val="24"/>
        </w:rPr>
        <w:t>তোমা-সবার শাস্ত্রকর্ত্তা — সেহ ভ্রান্ত হৈল ৷</w:t>
        <w:br/>
      </w:r>
      <w:r>
        <w:rPr>
          <w:rFonts w:ascii="Nirmala UI" w:hAnsi="Nirmala UI" w:cs="Nirmala UI"/>
          <w:sz w:val="24"/>
          <w:szCs w:val="24"/>
        </w:rPr>
        <w:t>না জানি’ শাস্ত্রের মর্ম্ম ঐছে আজ্ঞা দিল ॥ ১৬৭ ॥</w:t>
      </w:r>
    </w:p>
    <w:p>
      <w:pPr>
        <w:keepNext/>
        <w:spacing w:after="0"/>
        <w:ind w:left="227"/>
      </w:pPr>
      <w:r>
        <w:rPr>
          <w:rFonts w:ascii="Times New Roman" w:hAnsi="Times New Roman"/>
          <w:i/>
          <w:sz w:val="20"/>
        </w:rPr>
        <w:t>tomā-sabāra śāstrakartā — seha bhrānta haila</w:t>
      </w:r>
    </w:p>
    <w:p>
      <w:pPr>
        <w:keepNext/>
        <w:spacing w:after="40"/>
        <w:ind w:left="227"/>
      </w:pPr>
      <w:r>
        <w:rPr>
          <w:rFonts w:ascii="Times New Roman" w:hAnsi="Times New Roman"/>
          <w:color w:val="555555"/>
          <w:sz w:val="18"/>
        </w:rPr>
        <w:t>of all of you  the maker of scripture  he too  mistaken  was</w:t>
      </w:r>
    </w:p>
    <w:p>
      <w:pPr>
        <w:keepNext/>
        <w:spacing w:after="0"/>
        <w:ind w:left="227"/>
      </w:pPr>
      <w:r>
        <w:rPr>
          <w:rFonts w:ascii="Times New Roman" w:hAnsi="Times New Roman"/>
          <w:i/>
          <w:sz w:val="20"/>
        </w:rPr>
        <w:t>nā jāni’ śāstrera marma aiche ājñā dila</w:t>
      </w:r>
    </w:p>
    <w:p>
      <w:pPr>
        <w:keepNext/>
        <w:spacing w:after="40"/>
        <w:ind w:left="227"/>
      </w:pPr>
      <w:r>
        <w:rPr>
          <w:rFonts w:ascii="Times New Roman" w:hAnsi="Times New Roman"/>
          <w:color w:val="555555"/>
          <w:sz w:val="18"/>
        </w:rPr>
        <w:t>not  knowing  of scripture  the essence  such  order  gave</w:t>
      </w:r>
    </w:p>
    <w:p>
      <w:pPr>
        <w:spacing w:before="60"/>
        <w:jc w:val="both"/>
      </w:pPr>
      <w:r>
        <w:rPr>
          <w:b/>
        </w:rPr>
        <w:t xml:space="preserve">167 </w:t>
      </w:r>
      <w:r>
        <w:rPr>
          <w:rFonts w:ascii="Times New Roman" w:hAnsi="Times New Roman"/>
        </w:rPr>
        <w:t>The one who gave you your scripture was himself mistaken; not knowing the essence of scripture, he gave such an order.”</w:t>
      </w:r>
    </w:p>
    <w:p>
      <w:pPr>
        <w:jc w:val="both"/>
      </w:pPr>
      <w:r>
        <w:rPr>
          <w:b/>
          <w:i/>
          <w:sz w:val="20"/>
        </w:rPr>
        <w:t xml:space="preserve">Anubhāṣya. </w:t>
      </w:r>
      <w:r>
        <w:rPr>
          <w:rFonts w:ascii="Times New Roman" w:hAnsi="Times New Roman"/>
          <w:b/>
          <w:sz w:val="20"/>
        </w:rPr>
        <w:t>*Bhrānta</w:t>
      </w:r>
      <w:r>
        <w:rPr>
          <w:rFonts w:ascii="Times New Roman" w:hAnsi="Times New Roman"/>
          <w:sz w:val="20"/>
        </w:rPr>
        <w:t>* (mistaken): because he approved of needless violence to living beings, his absorption in a “second” (*dvitīyābhiniveśa*) left his understanding perverted, that is, confused.</w:t>
      </w:r>
    </w:p>
    <w:p>
      <w:pPr>
        <w:keepNext/>
        <w:spacing w:before="160"/>
        <w:jc w:val="center"/>
      </w:pPr>
      <w:r>
        <w:rPr>
          <w:rFonts w:ascii="Times New Roman" w:hAnsi="Times New Roman"/>
          <w:i/>
          <w:sz w:val="21"/>
        </w:rPr>
        <w:t>The Kazi has no answer and admits that his scripture is incomplete —</w:t>
      </w:r>
    </w:p>
    <w:p>
      <w:pPr>
        <w:keepNext/>
        <w:jc w:val="center"/>
      </w:pPr>
      <w:r>
        <w:rPr>
          <w:rFonts w:ascii="Nirmala UI" w:hAnsi="Nirmala UI" w:cs="Nirmala UI"/>
          <w:sz w:val="24"/>
          <w:szCs w:val="24"/>
        </w:rPr>
        <w:t>শুনি’ স্তব্ধ হৈল কাজী, নাহি স্ফুরে বাণী ৷</w:t>
        <w:br/>
      </w:r>
      <w:r>
        <w:rPr>
          <w:rFonts w:ascii="Nirmala UI" w:hAnsi="Nirmala UI" w:cs="Nirmala UI"/>
          <w:sz w:val="24"/>
          <w:szCs w:val="24"/>
        </w:rPr>
        <w:t>বিচারিয়া কহে কাজী পরাভব মানি’ ॥ ১৬৮ ॥</w:t>
      </w:r>
    </w:p>
    <w:p>
      <w:pPr>
        <w:keepNext/>
        <w:spacing w:after="0"/>
        <w:ind w:left="227"/>
      </w:pPr>
      <w:r>
        <w:rPr>
          <w:rFonts w:ascii="Times New Roman" w:hAnsi="Times New Roman"/>
          <w:i/>
          <w:sz w:val="20"/>
        </w:rPr>
        <w:t>śuni’ stabdha haila kājī, nāhi sphure vāṇī</w:t>
      </w:r>
    </w:p>
    <w:p>
      <w:pPr>
        <w:keepNext/>
        <w:spacing w:after="40"/>
        <w:ind w:left="227"/>
      </w:pPr>
      <w:r>
        <w:rPr>
          <w:rFonts w:ascii="Times New Roman" w:hAnsi="Times New Roman"/>
          <w:color w:val="555555"/>
          <w:sz w:val="18"/>
        </w:rPr>
        <w:t>hearing  dumbstruck  became  the Kazi  not  came  words</w:t>
      </w:r>
    </w:p>
    <w:p>
      <w:pPr>
        <w:keepNext/>
        <w:spacing w:after="0"/>
        <w:ind w:left="227"/>
      </w:pPr>
      <w:r>
        <w:rPr>
          <w:rFonts w:ascii="Times New Roman" w:hAnsi="Times New Roman"/>
          <w:i/>
          <w:sz w:val="20"/>
        </w:rPr>
        <w:t>vicāriyā kahe kājī parābhava māni’</w:t>
      </w:r>
    </w:p>
    <w:p>
      <w:pPr>
        <w:keepNext/>
        <w:spacing w:after="40"/>
        <w:ind w:left="227"/>
      </w:pPr>
      <w:r>
        <w:rPr>
          <w:rFonts w:ascii="Times New Roman" w:hAnsi="Times New Roman"/>
          <w:color w:val="555555"/>
          <w:sz w:val="18"/>
        </w:rPr>
        <w:t>reflecting  says  the Kazi  defeat  accepting</w:t>
      </w:r>
    </w:p>
    <w:p>
      <w:pPr>
        <w:spacing w:before="60"/>
        <w:jc w:val="both"/>
      </w:pPr>
      <w:r>
        <w:rPr>
          <w:b/>
        </w:rPr>
        <w:t xml:space="preserve">168 </w:t>
      </w:r>
      <w:r>
        <w:rPr>
          <w:rFonts w:ascii="Times New Roman" w:hAnsi="Times New Roman"/>
        </w:rPr>
        <w:t>Hearing this, the Kazi was dumbstruck and could find no words. After some thought he admitted defeat and said:</w:t>
      </w:r>
    </w:p>
    <w:p>
      <w:pPr>
        <w:keepNext/>
        <w:spacing w:before="160"/>
        <w:jc w:val="center"/>
      </w:pPr>
      <w:r>
        <w:rPr>
          <w:rFonts w:ascii="Nirmala UI" w:hAnsi="Nirmala UI" w:cs="Nirmala UI"/>
          <w:sz w:val="24"/>
          <w:szCs w:val="24"/>
        </w:rPr>
        <w:t>তুমি যে কহিলে, পণ্ডিত, সেই সত্য হয় ৷</w:t>
        <w:br/>
      </w:r>
      <w:r>
        <w:rPr>
          <w:rFonts w:ascii="Nirmala UI" w:hAnsi="Nirmala UI" w:cs="Nirmala UI"/>
          <w:sz w:val="24"/>
          <w:szCs w:val="24"/>
        </w:rPr>
        <w:t>আধুনিক আমার শাস্ত্র, বিচার-সহ নয় ॥ ১৬৯ ॥</w:t>
      </w:r>
    </w:p>
    <w:p>
      <w:pPr>
        <w:keepNext/>
        <w:spacing w:after="0"/>
        <w:ind w:left="227"/>
      </w:pPr>
      <w:r>
        <w:rPr>
          <w:rFonts w:ascii="Times New Roman" w:hAnsi="Times New Roman"/>
          <w:i/>
          <w:sz w:val="20"/>
        </w:rPr>
        <w:t>tumi ye kahile, paṇḍita, sei satya haya</w:t>
      </w:r>
    </w:p>
    <w:p>
      <w:pPr>
        <w:keepNext/>
        <w:spacing w:after="40"/>
        <w:ind w:left="227"/>
      </w:pPr>
      <w:r>
        <w:rPr>
          <w:rFonts w:ascii="Times New Roman" w:hAnsi="Times New Roman"/>
          <w:color w:val="555555"/>
          <w:sz w:val="18"/>
        </w:rPr>
        <w:t>You  what  have said  Paṇḍita  that  true  is</w:t>
      </w:r>
    </w:p>
    <w:p>
      <w:pPr>
        <w:keepNext/>
        <w:spacing w:after="0"/>
        <w:ind w:left="227"/>
      </w:pPr>
      <w:r>
        <w:rPr>
          <w:rFonts w:ascii="Times New Roman" w:hAnsi="Times New Roman"/>
          <w:i/>
          <w:sz w:val="20"/>
        </w:rPr>
        <w:t>ādhunika āmāra śāstra, vicāra-saha naya</w:t>
      </w:r>
    </w:p>
    <w:p>
      <w:pPr>
        <w:keepNext/>
        <w:spacing w:after="40"/>
        <w:ind w:left="227"/>
      </w:pPr>
      <w:r>
        <w:rPr>
          <w:rFonts w:ascii="Times New Roman" w:hAnsi="Times New Roman"/>
          <w:color w:val="555555"/>
          <w:sz w:val="18"/>
        </w:rPr>
        <w:t>recent  our  scripture  reasoning  withstanding  is not</w:t>
      </w:r>
    </w:p>
    <w:p>
      <w:pPr>
        <w:spacing w:before="60"/>
        <w:jc w:val="both"/>
      </w:pPr>
      <w:r>
        <w:rPr>
          <w:b/>
        </w:rPr>
        <w:t xml:space="preserve">169 </w:t>
      </w:r>
      <w:r>
        <w:rPr>
          <w:rFonts w:ascii="Times New Roman" w:hAnsi="Times New Roman"/>
        </w:rPr>
        <w:t>“What You have said, Paṇḍita, is true. Our scriptures are recent and cannot stand up to reasoning.</w:t>
      </w:r>
    </w:p>
    <w:p>
      <w:pPr>
        <w:jc w:val="both"/>
      </w:pPr>
      <w:r>
        <w:rPr>
          <w:b/>
          <w:i/>
          <w:sz w:val="20"/>
        </w:rPr>
        <w:t xml:space="preserve">Anubhāṣya. </w:t>
      </w:r>
      <w:r>
        <w:rPr>
          <w:rFonts w:ascii="Times New Roman" w:hAnsi="Times New Roman"/>
          <w:b/>
          <w:sz w:val="20"/>
        </w:rPr>
        <w:t>*Ādhunika</w:t>
      </w:r>
      <w:r>
        <w:rPr>
          <w:rFonts w:ascii="Times New Roman" w:hAnsi="Times New Roman"/>
          <w:sz w:val="20"/>
        </w:rPr>
        <w:t>* (recent) — new, arisen within time; it is not *apauruṣeya* (not of human authorship) like the Veda.</w:t>
      </w:r>
    </w:p>
    <w:p>
      <w:pPr>
        <w:jc w:val="both"/>
      </w:pPr>
      <w:r>
        <w:rPr>
          <w:rFonts w:ascii="Times New Roman" w:hAnsi="Times New Roman"/>
          <w:b/>
          <w:sz w:val="20"/>
        </w:rPr>
        <w:t>*Vicāra-saha naya</w:t>
      </w:r>
      <w:r>
        <w:rPr>
          <w:rFonts w:ascii="Times New Roman" w:hAnsi="Times New Roman"/>
          <w:sz w:val="20"/>
        </w:rPr>
        <w:t>* (does not withstand scrutiny): since it does not establish the eternal, real truth, it is easily refuted by reasoning.</w:t>
      </w:r>
    </w:p>
    <w:p>
      <w:pPr>
        <w:keepNext/>
        <w:spacing w:before="160"/>
        <w:jc w:val="center"/>
      </w:pPr>
      <w:r>
        <w:rPr>
          <w:rFonts w:ascii="Nirmala UI" w:hAnsi="Nirmala UI" w:cs="Nirmala UI"/>
          <w:sz w:val="24"/>
          <w:szCs w:val="24"/>
        </w:rPr>
        <w:t>কল্পিত আমার শাস্ত্র, — আমি সব জানি ৷</w:t>
        <w:br/>
      </w:r>
      <w:r>
        <w:rPr>
          <w:rFonts w:ascii="Nirmala UI" w:hAnsi="Nirmala UI" w:cs="Nirmala UI"/>
          <w:sz w:val="24"/>
          <w:szCs w:val="24"/>
        </w:rPr>
        <w:t>জাতি-অনুরোধে তবু সেই শাস্ত্র মানি ॥ ১৭০ ॥</w:t>
      </w:r>
    </w:p>
    <w:p>
      <w:pPr>
        <w:keepNext/>
        <w:spacing w:after="0"/>
        <w:ind w:left="227"/>
      </w:pPr>
      <w:r>
        <w:rPr>
          <w:rFonts w:ascii="Times New Roman" w:hAnsi="Times New Roman"/>
          <w:i/>
          <w:sz w:val="20"/>
        </w:rPr>
        <w:t>kalpita āmāra śāstra, — āmi saba jāni</w:t>
      </w:r>
    </w:p>
    <w:p>
      <w:pPr>
        <w:keepNext/>
        <w:spacing w:after="40"/>
        <w:ind w:left="227"/>
      </w:pPr>
      <w:r>
        <w:rPr>
          <w:rFonts w:ascii="Times New Roman" w:hAnsi="Times New Roman"/>
          <w:color w:val="555555"/>
          <w:sz w:val="18"/>
        </w:rPr>
        <w:t>invented  our  scripture  I  all  know</w:t>
      </w:r>
    </w:p>
    <w:p>
      <w:pPr>
        <w:keepNext/>
        <w:spacing w:after="0"/>
        <w:ind w:left="227"/>
      </w:pPr>
      <w:r>
        <w:rPr>
          <w:rFonts w:ascii="Times New Roman" w:hAnsi="Times New Roman"/>
          <w:i/>
          <w:sz w:val="20"/>
        </w:rPr>
        <w:t>jāti-anurodhe tabu sei śāstra māni</w:t>
      </w:r>
    </w:p>
    <w:p>
      <w:pPr>
        <w:keepNext/>
        <w:spacing w:after="40"/>
        <w:ind w:left="227"/>
      </w:pPr>
      <w:r>
        <w:rPr>
          <w:rFonts w:ascii="Times New Roman" w:hAnsi="Times New Roman"/>
          <w:color w:val="555555"/>
          <w:sz w:val="18"/>
        </w:rPr>
        <w:t>for my community’s sake  still  that  scripture  I accept</w:t>
      </w:r>
    </w:p>
    <w:p>
      <w:pPr>
        <w:spacing w:before="60"/>
        <w:jc w:val="both"/>
      </w:pPr>
      <w:r>
        <w:rPr>
          <w:b/>
        </w:rPr>
        <w:t xml:space="preserve">170 </w:t>
      </w:r>
      <w:r>
        <w:rPr>
          <w:rFonts w:ascii="Times New Roman" w:hAnsi="Times New Roman"/>
        </w:rPr>
        <w:t>Our scripture is invented — I know that well; yet out of loyalty to my community I still accept it.”</w:t>
      </w:r>
    </w:p>
    <w:p>
      <w:pPr>
        <w:jc w:val="both"/>
      </w:pPr>
      <w:r>
        <w:rPr>
          <w:b/>
          <w:i/>
          <w:sz w:val="20"/>
        </w:rPr>
        <w:t xml:space="preserve">Anubhāṣya. </w:t>
      </w:r>
      <w:r>
        <w:rPr>
          <w:rFonts w:ascii="Times New Roman" w:hAnsi="Times New Roman"/>
          <w:b/>
          <w:sz w:val="20"/>
        </w:rPr>
        <w:t>*Kalpita</w:t>
      </w:r>
      <w:r>
        <w:rPr>
          <w:rFonts w:ascii="Times New Roman" w:hAnsi="Times New Roman"/>
          <w:sz w:val="20"/>
        </w:rPr>
        <w:t xml:space="preserve">* (invented) — born of mental speculation, and therefore not eternal truth. </w:t>
      </w:r>
      <w:r>
        <w:rPr>
          <w:rFonts w:ascii="Times New Roman" w:hAnsi="Times New Roman"/>
          <w:b/>
          <w:sz w:val="20"/>
        </w:rPr>
        <w:t>*Jāti</w:t>
      </w:r>
      <w:r>
        <w:rPr>
          <w:rFonts w:ascii="Times New Roman" w:hAnsi="Times New Roman"/>
          <w:sz w:val="20"/>
        </w:rPr>
        <w:t>* — one's community and loyalty to it.</w:t>
      </w:r>
    </w:p>
    <w:p>
      <w:pPr>
        <w:keepNext/>
        <w:spacing w:before="160"/>
        <w:jc w:val="center"/>
      </w:pPr>
      <w:r>
        <w:rPr>
          <w:rFonts w:ascii="Nirmala UI" w:hAnsi="Nirmala UI" w:cs="Nirmala UI"/>
          <w:sz w:val="24"/>
          <w:szCs w:val="24"/>
        </w:rPr>
        <w:t>সহজে যবন শাস্ত্রে অদৃঢ় বিচার ৷</w:t>
        <w:br/>
      </w:r>
      <w:r>
        <w:rPr>
          <w:rFonts w:ascii="Nirmala UI" w:hAnsi="Nirmala UI" w:cs="Nirmala UI"/>
          <w:sz w:val="24"/>
          <w:szCs w:val="24"/>
        </w:rPr>
        <w:t>হাসি’ তাহে মহাপ্রভু পুছেন আর বার ॥ ১৭১ ॥</w:t>
      </w:r>
    </w:p>
    <w:p>
      <w:pPr>
        <w:keepNext/>
        <w:spacing w:after="0"/>
        <w:ind w:left="227"/>
      </w:pPr>
      <w:r>
        <w:rPr>
          <w:rFonts w:ascii="Times New Roman" w:hAnsi="Times New Roman"/>
          <w:i/>
          <w:sz w:val="20"/>
        </w:rPr>
        <w:t>sahaje yavana śāstre adṛḍha vicāra</w:t>
      </w:r>
    </w:p>
    <w:p>
      <w:pPr>
        <w:keepNext/>
        <w:spacing w:after="40"/>
        <w:ind w:left="227"/>
      </w:pPr>
      <w:r>
        <w:rPr>
          <w:rFonts w:ascii="Times New Roman" w:hAnsi="Times New Roman"/>
          <w:color w:val="555555"/>
          <w:sz w:val="18"/>
        </w:rPr>
        <w:t>naturally  in Yavana  scriptures  unsound  reasoning</w:t>
      </w:r>
    </w:p>
    <w:p>
      <w:pPr>
        <w:keepNext/>
        <w:spacing w:after="0"/>
        <w:ind w:left="227"/>
      </w:pPr>
      <w:r>
        <w:rPr>
          <w:rFonts w:ascii="Times New Roman" w:hAnsi="Times New Roman"/>
          <w:i/>
          <w:sz w:val="20"/>
        </w:rPr>
        <w:t>hāsi’ tāhe mahāprabhu puchena āra vāra</w:t>
      </w:r>
    </w:p>
    <w:p>
      <w:pPr>
        <w:keepNext/>
        <w:spacing w:after="40"/>
        <w:ind w:left="227"/>
      </w:pPr>
      <w:r>
        <w:rPr>
          <w:rFonts w:ascii="Times New Roman" w:hAnsi="Times New Roman"/>
          <w:color w:val="555555"/>
          <w:sz w:val="18"/>
        </w:rPr>
        <w:t>smiling  at that  Mahāprabhu  asks  once  again</w:t>
      </w:r>
    </w:p>
    <w:p>
      <w:pPr>
        <w:spacing w:before="60"/>
        <w:jc w:val="both"/>
      </w:pPr>
      <w:r>
        <w:rPr>
          <w:b/>
        </w:rPr>
        <w:t xml:space="preserve">171 </w:t>
      </w:r>
      <w:r>
        <w:rPr>
          <w:rFonts w:ascii="Times New Roman" w:hAnsi="Times New Roman"/>
        </w:rPr>
        <w:t>The reasoning of the yavanas’ scriptures is by nature unsound. Smiling, Mahāprabhu questioned him once more:</w:t>
      </w:r>
    </w:p>
    <w:p>
      <w:pPr>
        <w:jc w:val="both"/>
      </w:pPr>
      <w:r>
        <w:rPr>
          <w:b/>
          <w:i/>
          <w:sz w:val="20"/>
        </w:rPr>
        <w:t xml:space="preserve">Amṛta-pravāha-bhāṣya. </w:t>
      </w:r>
      <w:r>
        <w:rPr>
          <w:rFonts w:ascii="Times New Roman" w:hAnsi="Times New Roman"/>
          <w:sz w:val="20"/>
        </w:rPr>
        <w:t>The scriptures of the *yavanas* are of three kinds: the old book of the “Yu” (the Jews), the Koran and the Bible. All these books have a beginning; none of them is beginningless like the words of the Veda. Therefore, since the reasoning in those scriptures has no firm root, it is open to doubt.</w:t>
      </w:r>
    </w:p>
    <w:p>
      <w:pPr>
        <w:jc w:val="both"/>
      </w:pPr>
      <w:r>
        <w:rPr>
          <w:b/>
          <w:i/>
          <w:sz w:val="20"/>
        </w:rPr>
        <w:t xml:space="preserve">Anubhāṣya. </w:t>
      </w:r>
      <w:r>
        <w:rPr>
          <w:rFonts w:ascii="Times New Roman" w:hAnsi="Times New Roman"/>
          <w:b/>
          <w:sz w:val="20"/>
        </w:rPr>
        <w:t>*Adṛḍha vicāra</w:t>
      </w:r>
      <w:r>
        <w:rPr>
          <w:rFonts w:ascii="Times New Roman" w:hAnsi="Times New Roman"/>
          <w:sz w:val="20"/>
        </w:rPr>
        <w:t>* (unsound reasoning) — reasoning that can be cut through, that is, refuted, by argument.</w:t>
      </w:r>
    </w:p>
    <w:p>
      <w:pPr>
        <w:keepNext/>
        <w:spacing w:before="160"/>
        <w:jc w:val="center"/>
      </w:pPr>
      <w:r>
        <w:rPr>
          <w:rFonts w:ascii="Times New Roman" w:hAnsi="Times New Roman"/>
          <w:i/>
          <w:sz w:val="21"/>
        </w:rPr>
        <w:t>The Lord asks again —</w:t>
      </w:r>
    </w:p>
    <w:p>
      <w:pPr>
        <w:keepNext/>
        <w:jc w:val="center"/>
      </w:pPr>
      <w:r>
        <w:rPr>
          <w:rFonts w:ascii="Nirmala UI" w:hAnsi="Nirmala UI" w:cs="Nirmala UI"/>
          <w:sz w:val="24"/>
          <w:szCs w:val="24"/>
        </w:rPr>
        <w:t>আর এক প্রশ্ন করি, শুন, তুমি মামা ৷</w:t>
        <w:br/>
      </w:r>
      <w:r>
        <w:rPr>
          <w:rFonts w:ascii="Nirmala UI" w:hAnsi="Nirmala UI" w:cs="Nirmala UI"/>
          <w:sz w:val="24"/>
          <w:szCs w:val="24"/>
        </w:rPr>
        <w:t>যথার্থ কহিবে, ছলে না বঞ্চিবে আমা’ ॥ ১৭২ ॥</w:t>
      </w:r>
    </w:p>
    <w:p>
      <w:pPr>
        <w:keepNext/>
        <w:spacing w:after="0"/>
        <w:ind w:left="227"/>
      </w:pPr>
      <w:r>
        <w:rPr>
          <w:rFonts w:ascii="Times New Roman" w:hAnsi="Times New Roman"/>
          <w:i/>
          <w:sz w:val="20"/>
        </w:rPr>
        <w:t>āra eka praśna kari, śuna, tumi māmā</w:t>
      </w:r>
    </w:p>
    <w:p>
      <w:pPr>
        <w:keepNext/>
        <w:spacing w:after="40"/>
        <w:ind w:left="227"/>
      </w:pPr>
      <w:r>
        <w:rPr>
          <w:rFonts w:ascii="Times New Roman" w:hAnsi="Times New Roman"/>
          <w:color w:val="555555"/>
          <w:sz w:val="18"/>
        </w:rPr>
        <w:t>another  one  question  I ask  listen  you  uncle</w:t>
      </w:r>
    </w:p>
    <w:p>
      <w:pPr>
        <w:keepNext/>
        <w:spacing w:after="0"/>
        <w:ind w:left="227"/>
      </w:pPr>
      <w:r>
        <w:rPr>
          <w:rFonts w:ascii="Times New Roman" w:hAnsi="Times New Roman"/>
          <w:i/>
          <w:sz w:val="20"/>
        </w:rPr>
        <w:t>yathārtha kahibe, chale nā vañcibe āmā’</w:t>
      </w:r>
    </w:p>
    <w:p>
      <w:pPr>
        <w:keepNext/>
        <w:spacing w:after="40"/>
        <w:ind w:left="227"/>
      </w:pPr>
      <w:r>
        <w:rPr>
          <w:rFonts w:ascii="Times New Roman" w:hAnsi="Times New Roman"/>
          <w:color w:val="555555"/>
          <w:sz w:val="18"/>
        </w:rPr>
        <w:t>truly  you shall speak  by trickery  not  shall deceive  Me</w:t>
      </w:r>
    </w:p>
    <w:p>
      <w:pPr>
        <w:spacing w:before="60"/>
        <w:jc w:val="both"/>
      </w:pPr>
      <w:r>
        <w:rPr>
          <w:b/>
        </w:rPr>
        <w:t xml:space="preserve">172 </w:t>
      </w:r>
      <w:r>
        <w:rPr>
          <w:rFonts w:ascii="Times New Roman" w:hAnsi="Times New Roman"/>
        </w:rPr>
        <w:t>“Let Me ask you one more question, uncle. Answer truly, and do not deceive Me with tricks.</w:t>
      </w:r>
    </w:p>
    <w:p>
      <w:pPr>
        <w:keepNext/>
        <w:spacing w:before="160"/>
        <w:jc w:val="center"/>
      </w:pPr>
      <w:r>
        <w:rPr>
          <w:rFonts w:ascii="Nirmala UI" w:hAnsi="Nirmala UI" w:cs="Nirmala UI"/>
          <w:sz w:val="24"/>
          <w:szCs w:val="24"/>
        </w:rPr>
        <w:t>তোমার নগরে হয় সদা সংকীর্ত্তন ৷</w:t>
        <w:br/>
      </w:r>
      <w:r>
        <w:rPr>
          <w:rFonts w:ascii="Nirmala UI" w:hAnsi="Nirmala UI" w:cs="Nirmala UI"/>
          <w:sz w:val="24"/>
          <w:szCs w:val="24"/>
        </w:rPr>
        <w:t>বাদ্যগীত-কোলাহল, সঙ্গীত, নর্ত্তন ॥ ১৭৩ ॥</w:t>
      </w:r>
    </w:p>
    <w:p>
      <w:pPr>
        <w:keepNext/>
        <w:spacing w:after="0"/>
        <w:ind w:left="227"/>
      </w:pPr>
      <w:r>
        <w:rPr>
          <w:rFonts w:ascii="Times New Roman" w:hAnsi="Times New Roman"/>
          <w:i/>
          <w:sz w:val="20"/>
        </w:rPr>
        <w:t>tomāra nagare haya sadā saṁkīrtana</w:t>
      </w:r>
    </w:p>
    <w:p>
      <w:pPr>
        <w:keepNext/>
        <w:spacing w:after="40"/>
        <w:ind w:left="227"/>
      </w:pPr>
      <w:r>
        <w:rPr>
          <w:rFonts w:ascii="Times New Roman" w:hAnsi="Times New Roman"/>
          <w:color w:val="555555"/>
          <w:sz w:val="18"/>
        </w:rPr>
        <w:t>your  in the town  there is  always  saṅkīrtana</w:t>
      </w:r>
    </w:p>
    <w:p>
      <w:pPr>
        <w:keepNext/>
        <w:spacing w:after="0"/>
        <w:ind w:left="227"/>
      </w:pPr>
      <w:r>
        <w:rPr>
          <w:rFonts w:ascii="Times New Roman" w:hAnsi="Times New Roman"/>
          <w:i/>
          <w:sz w:val="20"/>
        </w:rPr>
        <w:t>vādya-gīta-kolāhala, saṅgīta, nartana</w:t>
      </w:r>
    </w:p>
    <w:p>
      <w:pPr>
        <w:keepNext/>
        <w:spacing w:after="40"/>
        <w:ind w:left="227"/>
      </w:pPr>
      <w:r>
        <w:rPr>
          <w:rFonts w:ascii="Times New Roman" w:hAnsi="Times New Roman"/>
          <w:color w:val="555555"/>
          <w:sz w:val="18"/>
        </w:rPr>
        <w:t>the din of instruments and songs  singing  dancing</w:t>
      </w:r>
    </w:p>
    <w:p>
      <w:pPr>
        <w:spacing w:before="60"/>
        <w:jc w:val="both"/>
      </w:pPr>
      <w:r>
        <w:rPr>
          <w:b/>
        </w:rPr>
        <w:t xml:space="preserve">173 </w:t>
      </w:r>
      <w:r>
        <w:rPr>
          <w:rFonts w:ascii="Times New Roman" w:hAnsi="Times New Roman"/>
        </w:rPr>
        <w:t>In your town there is saṅkīrtana all the time — the din of drums and songs, singing and dancing.</w:t>
      </w:r>
    </w:p>
    <w:p>
      <w:pPr>
        <w:keepNext/>
        <w:spacing w:before="160"/>
        <w:jc w:val="center"/>
      </w:pPr>
      <w:r>
        <w:rPr>
          <w:rFonts w:ascii="Nirmala UI" w:hAnsi="Nirmala UI" w:cs="Nirmala UI"/>
          <w:sz w:val="24"/>
          <w:szCs w:val="24"/>
        </w:rPr>
        <w:t>তুমি কাজী, — হিন্দু-ধর্ম্ম-বিরোধে অধিকারী ৷</w:t>
        <w:br/>
      </w:r>
      <w:r>
        <w:rPr>
          <w:rFonts w:ascii="Nirmala UI" w:hAnsi="Nirmala UI" w:cs="Nirmala UI"/>
          <w:sz w:val="24"/>
          <w:szCs w:val="24"/>
        </w:rPr>
        <w:t>এবে যে না কর মানা বুঝিতে না পারি ॥ ১৭৪ ॥</w:t>
      </w:r>
    </w:p>
    <w:p>
      <w:pPr>
        <w:keepNext/>
        <w:spacing w:after="0"/>
        <w:ind w:left="227"/>
      </w:pPr>
      <w:r>
        <w:rPr>
          <w:rFonts w:ascii="Times New Roman" w:hAnsi="Times New Roman"/>
          <w:i/>
          <w:sz w:val="20"/>
        </w:rPr>
        <w:t>tumi kājī, — hindu-dharma-virodhe adhikārī</w:t>
      </w:r>
    </w:p>
    <w:p>
      <w:pPr>
        <w:keepNext/>
        <w:spacing w:after="40"/>
        <w:ind w:left="227"/>
      </w:pPr>
      <w:r>
        <w:rPr>
          <w:rFonts w:ascii="Times New Roman" w:hAnsi="Times New Roman"/>
          <w:color w:val="555555"/>
          <w:sz w:val="18"/>
        </w:rPr>
        <w:t>you  the Kazi  to oppose the Hindu religion  empowered</w:t>
      </w:r>
    </w:p>
    <w:p>
      <w:pPr>
        <w:keepNext/>
        <w:spacing w:after="0"/>
        <w:ind w:left="227"/>
      </w:pPr>
      <w:r>
        <w:rPr>
          <w:rFonts w:ascii="Times New Roman" w:hAnsi="Times New Roman"/>
          <w:i/>
          <w:sz w:val="20"/>
        </w:rPr>
        <w:t>ebe ye nā kara mānā bujhite nā pāri</w:t>
      </w:r>
    </w:p>
    <w:p>
      <w:pPr>
        <w:keepNext/>
        <w:spacing w:after="40"/>
        <w:ind w:left="227"/>
      </w:pPr>
      <w:r>
        <w:rPr>
          <w:rFonts w:ascii="Times New Roman" w:hAnsi="Times New Roman"/>
          <w:color w:val="555555"/>
          <w:sz w:val="18"/>
        </w:rPr>
        <w:t>now  that  not  you do  forbid  to understand  not  I can</w:t>
      </w:r>
    </w:p>
    <w:p>
      <w:pPr>
        <w:spacing w:before="60"/>
        <w:jc w:val="both"/>
      </w:pPr>
      <w:r>
        <w:rPr>
          <w:b/>
        </w:rPr>
        <w:t xml:space="preserve">174 </w:t>
      </w:r>
      <w:r>
        <w:rPr>
          <w:rFonts w:ascii="Times New Roman" w:hAnsi="Times New Roman"/>
        </w:rPr>
        <w:t>You are the Kazi, with authority to oppose the Hindu religion; I cannot understand why you do not forbid it now.”</w:t>
      </w:r>
    </w:p>
    <w:p>
      <w:pPr>
        <w:keepNext/>
        <w:spacing w:before="160"/>
        <w:jc w:val="center"/>
      </w:pPr>
      <w:r>
        <w:rPr>
          <w:rFonts w:ascii="Times New Roman" w:hAnsi="Times New Roman"/>
          <w:i/>
          <w:sz w:val="21"/>
        </w:rPr>
        <w:t>In answer the Kazi tells of his dream —</w:t>
      </w:r>
    </w:p>
    <w:p>
      <w:pPr>
        <w:keepNext/>
        <w:jc w:val="center"/>
      </w:pPr>
      <w:r>
        <w:rPr>
          <w:rFonts w:ascii="Nirmala UI" w:hAnsi="Nirmala UI" w:cs="Nirmala UI"/>
          <w:sz w:val="24"/>
          <w:szCs w:val="24"/>
        </w:rPr>
        <w:t>কাজী বলে, — সবে তোমায় বলে ‘গৌরহরি’ ৷</w:t>
        <w:br/>
      </w:r>
      <w:r>
        <w:rPr>
          <w:rFonts w:ascii="Nirmala UI" w:hAnsi="Nirmala UI" w:cs="Nirmala UI"/>
          <w:sz w:val="24"/>
          <w:szCs w:val="24"/>
        </w:rPr>
        <w:t>সেই নামে আমি তোমায় সম্বোধন করি ॥ ১৭৫ ॥</w:t>
      </w:r>
    </w:p>
    <w:p>
      <w:pPr>
        <w:keepNext/>
        <w:spacing w:after="0"/>
        <w:ind w:left="227"/>
      </w:pPr>
      <w:r>
        <w:rPr>
          <w:rFonts w:ascii="Times New Roman" w:hAnsi="Times New Roman"/>
          <w:i/>
          <w:sz w:val="20"/>
        </w:rPr>
        <w:t>kājī bale, — sabe tomāya bale ‘gaurahari’</w:t>
      </w:r>
    </w:p>
    <w:p>
      <w:pPr>
        <w:keepNext/>
        <w:spacing w:after="40"/>
        <w:ind w:left="227"/>
      </w:pPr>
      <w:r>
        <w:rPr>
          <w:rFonts w:ascii="Times New Roman" w:hAnsi="Times New Roman"/>
          <w:color w:val="555555"/>
          <w:sz w:val="18"/>
        </w:rPr>
        <w:t>the Kazi  says  all  You  call  Gaurahari</w:t>
      </w:r>
    </w:p>
    <w:p>
      <w:pPr>
        <w:keepNext/>
        <w:spacing w:after="0"/>
        <w:ind w:left="227"/>
      </w:pPr>
      <w:r>
        <w:rPr>
          <w:rFonts w:ascii="Times New Roman" w:hAnsi="Times New Roman"/>
          <w:i/>
          <w:sz w:val="20"/>
        </w:rPr>
        <w:t>sei nāme āmi tomāya sambodhana kari</w:t>
      </w:r>
    </w:p>
    <w:p>
      <w:pPr>
        <w:keepNext/>
        <w:spacing w:after="40"/>
        <w:ind w:left="227"/>
      </w:pPr>
      <w:r>
        <w:rPr>
          <w:rFonts w:ascii="Times New Roman" w:hAnsi="Times New Roman"/>
          <w:color w:val="555555"/>
          <w:sz w:val="18"/>
        </w:rPr>
        <w:t>by that  name  I  You  address  do</w:t>
      </w:r>
    </w:p>
    <w:p>
      <w:pPr>
        <w:spacing w:before="60"/>
        <w:jc w:val="both"/>
      </w:pPr>
      <w:r>
        <w:rPr>
          <w:b/>
        </w:rPr>
        <w:t xml:space="preserve">175 </w:t>
      </w:r>
      <w:r>
        <w:rPr>
          <w:rFonts w:ascii="Times New Roman" w:hAnsi="Times New Roman"/>
        </w:rPr>
        <w:t>The Kazi said, “Everyone calls You Gaurahari, and by that name I too shall address You.</w:t>
      </w:r>
    </w:p>
    <w:p>
      <w:pPr>
        <w:keepNext/>
        <w:spacing w:before="160"/>
        <w:jc w:val="center"/>
      </w:pPr>
      <w:r>
        <w:rPr>
          <w:rFonts w:ascii="Nirmala UI" w:hAnsi="Nirmala UI" w:cs="Nirmala UI"/>
          <w:sz w:val="24"/>
          <w:szCs w:val="24"/>
        </w:rPr>
        <w:t>শুন, গৌরহরি, এই প্রশ্নের কারণ ৷</w:t>
        <w:br/>
      </w:r>
      <w:r>
        <w:rPr>
          <w:rFonts w:ascii="Nirmala UI" w:hAnsi="Nirmala UI" w:cs="Nirmala UI"/>
          <w:sz w:val="24"/>
          <w:szCs w:val="24"/>
        </w:rPr>
        <w:t>নিভৃত হও যদি, তবে করি নিবেদন ॥ ১৭৬ ॥</w:t>
      </w:r>
    </w:p>
    <w:p>
      <w:pPr>
        <w:keepNext/>
        <w:spacing w:after="0"/>
        <w:ind w:left="227"/>
      </w:pPr>
      <w:r>
        <w:rPr>
          <w:rFonts w:ascii="Times New Roman" w:hAnsi="Times New Roman"/>
          <w:i/>
          <w:sz w:val="20"/>
        </w:rPr>
        <w:t>śuna, gaurahari, ei praśnera kāraṇa</w:t>
      </w:r>
    </w:p>
    <w:p>
      <w:pPr>
        <w:keepNext/>
        <w:spacing w:after="40"/>
        <w:ind w:left="227"/>
      </w:pPr>
      <w:r>
        <w:rPr>
          <w:rFonts w:ascii="Times New Roman" w:hAnsi="Times New Roman"/>
          <w:color w:val="555555"/>
          <w:sz w:val="18"/>
        </w:rPr>
        <w:t>listen  Gaurahari  of this  question  the reason</w:t>
      </w:r>
    </w:p>
    <w:p>
      <w:pPr>
        <w:keepNext/>
        <w:spacing w:after="0"/>
        <w:ind w:left="227"/>
      </w:pPr>
      <w:r>
        <w:rPr>
          <w:rFonts w:ascii="Times New Roman" w:hAnsi="Times New Roman"/>
          <w:i/>
          <w:sz w:val="20"/>
        </w:rPr>
        <w:t>nibhṛta hao yadi, tabe kari nivedana</w:t>
      </w:r>
    </w:p>
    <w:p>
      <w:pPr>
        <w:keepNext/>
        <w:spacing w:after="40"/>
        <w:ind w:left="227"/>
      </w:pPr>
      <w:r>
        <w:rPr>
          <w:rFonts w:ascii="Times New Roman" w:hAnsi="Times New Roman"/>
          <w:color w:val="555555"/>
          <w:sz w:val="18"/>
        </w:rPr>
        <w:t>in private  You are  if  then  I make  submission</w:t>
      </w:r>
    </w:p>
    <w:p>
      <w:pPr>
        <w:spacing w:before="60"/>
        <w:jc w:val="both"/>
      </w:pPr>
      <w:r>
        <w:rPr>
          <w:b/>
        </w:rPr>
        <w:t xml:space="preserve">176 </w:t>
      </w:r>
      <w:r>
        <w:rPr>
          <w:rFonts w:ascii="Times New Roman" w:hAnsi="Times New Roman"/>
        </w:rPr>
        <w:t>Listen, Gaurahari: if we can speak in private, I shall tell You the reason.”</w:t>
      </w:r>
    </w:p>
    <w:p>
      <w:pPr>
        <w:keepNext/>
        <w:spacing w:before="160"/>
        <w:jc w:val="center"/>
      </w:pPr>
      <w:r>
        <w:rPr>
          <w:rFonts w:ascii="Times New Roman" w:hAnsi="Times New Roman"/>
          <w:i/>
          <w:sz w:val="21"/>
        </w:rPr>
        <w:t>The Lord reassures him —</w:t>
      </w:r>
    </w:p>
    <w:p>
      <w:pPr>
        <w:keepNext/>
        <w:jc w:val="center"/>
      </w:pPr>
      <w:r>
        <w:rPr>
          <w:rFonts w:ascii="Nirmala UI" w:hAnsi="Nirmala UI" w:cs="Nirmala UI"/>
          <w:sz w:val="24"/>
          <w:szCs w:val="24"/>
        </w:rPr>
        <w:t>প্রভু বলে, — এ লোক আমার অন্তরঙ্গ হয় ৷</w:t>
        <w:br/>
      </w:r>
      <w:r>
        <w:rPr>
          <w:rFonts w:ascii="Nirmala UI" w:hAnsi="Nirmala UI" w:cs="Nirmala UI"/>
          <w:sz w:val="24"/>
          <w:szCs w:val="24"/>
        </w:rPr>
        <w:t>স্ফুট করি’ কহ তুমি, না করিহ ভয় ॥ ১৭৭ ॥</w:t>
      </w:r>
    </w:p>
    <w:p>
      <w:pPr>
        <w:keepNext/>
        <w:spacing w:after="0"/>
        <w:ind w:left="227"/>
      </w:pPr>
      <w:r>
        <w:rPr>
          <w:rFonts w:ascii="Times New Roman" w:hAnsi="Times New Roman"/>
          <w:i/>
          <w:sz w:val="20"/>
        </w:rPr>
        <w:t>prabhu bale, — e loka āmāra antaraṅga haya</w:t>
      </w:r>
    </w:p>
    <w:p>
      <w:pPr>
        <w:keepNext/>
        <w:spacing w:after="40"/>
        <w:ind w:left="227"/>
      </w:pPr>
      <w:r>
        <w:rPr>
          <w:rFonts w:ascii="Times New Roman" w:hAnsi="Times New Roman"/>
          <w:color w:val="555555"/>
          <w:sz w:val="18"/>
        </w:rPr>
        <w:t>the Lord  says  these  people  My  intimates  are</w:t>
      </w:r>
    </w:p>
    <w:p>
      <w:pPr>
        <w:keepNext/>
        <w:spacing w:after="0"/>
        <w:ind w:left="227"/>
      </w:pPr>
      <w:r>
        <w:rPr>
          <w:rFonts w:ascii="Times New Roman" w:hAnsi="Times New Roman"/>
          <w:i/>
          <w:sz w:val="20"/>
        </w:rPr>
        <w:t>sphuṭa kari’ kaha tumi, nā kariha bhaya</w:t>
      </w:r>
    </w:p>
    <w:p>
      <w:pPr>
        <w:keepNext/>
        <w:spacing w:after="40"/>
        <w:ind w:left="227"/>
      </w:pPr>
      <w:r>
        <w:rPr>
          <w:rFonts w:ascii="Times New Roman" w:hAnsi="Times New Roman"/>
          <w:color w:val="555555"/>
          <w:sz w:val="18"/>
        </w:rPr>
        <w:t>plainly  making  speak  you  not  have  fear</w:t>
      </w:r>
    </w:p>
    <w:p>
      <w:pPr>
        <w:spacing w:before="60"/>
        <w:jc w:val="both"/>
      </w:pPr>
      <w:r>
        <w:rPr>
          <w:b/>
        </w:rPr>
        <w:t xml:space="preserve">177 </w:t>
      </w:r>
      <w:r>
        <w:rPr>
          <w:rFonts w:ascii="Times New Roman" w:hAnsi="Times New Roman"/>
        </w:rPr>
        <w:t>The Lord said, “These people are My intimates. Speak plainly and have no fear.”</w:t>
      </w:r>
    </w:p>
    <w:p>
      <w:pPr>
        <w:jc w:val="both"/>
      </w:pPr>
      <w:r>
        <w:rPr>
          <w:b/>
          <w:i/>
          <w:sz w:val="20"/>
        </w:rPr>
        <w:t xml:space="preserve">Anubhāṣya. </w:t>
      </w:r>
      <w:r>
        <w:rPr>
          <w:rFonts w:ascii="Times New Roman" w:hAnsi="Times New Roman"/>
          <w:b/>
          <w:sz w:val="20"/>
        </w:rPr>
        <w:t>*Sphuṭa</w:t>
      </w:r>
      <w:r>
        <w:rPr>
          <w:rFonts w:ascii="Times New Roman" w:hAnsi="Times New Roman"/>
          <w:sz w:val="20"/>
        </w:rPr>
        <w:t>* — clearly.</w:t>
      </w:r>
    </w:p>
    <w:p>
      <w:pPr>
        <w:keepNext/>
        <w:spacing w:before="160"/>
        <w:jc w:val="center"/>
      </w:pPr>
      <w:r>
        <w:rPr>
          <w:rFonts w:ascii="Times New Roman" w:hAnsi="Times New Roman"/>
          <w:i/>
          <w:sz w:val="21"/>
        </w:rPr>
        <w:t>In a dream Śrī Nṛsiṁhadeva terrifies him —</w:t>
      </w:r>
    </w:p>
    <w:p>
      <w:pPr>
        <w:keepNext/>
        <w:jc w:val="center"/>
      </w:pPr>
      <w:r>
        <w:rPr>
          <w:rFonts w:ascii="Nirmala UI" w:hAnsi="Nirmala UI" w:cs="Nirmala UI"/>
          <w:sz w:val="24"/>
          <w:szCs w:val="24"/>
        </w:rPr>
        <w:t>কাজী কহে, — যবে আমি হিন্দুর ঘরে গিয়া ৷</w:t>
        <w:br/>
      </w:r>
      <w:r>
        <w:rPr>
          <w:rFonts w:ascii="Nirmala UI" w:hAnsi="Nirmala UI" w:cs="Nirmala UI"/>
          <w:sz w:val="24"/>
          <w:szCs w:val="24"/>
        </w:rPr>
        <w:t>কীর্ত্তন করিলুঁ মানা মৃদঙ্গ ভাঙ্গিয়া ॥ ১৭৮ ॥</w:t>
      </w:r>
    </w:p>
    <w:p>
      <w:pPr>
        <w:keepNext/>
        <w:jc w:val="center"/>
      </w:pPr>
      <w:r>
        <w:rPr>
          <w:rFonts w:ascii="Nirmala UI" w:hAnsi="Nirmala UI" w:cs="Nirmala UI"/>
          <w:sz w:val="24"/>
          <w:szCs w:val="24"/>
        </w:rPr>
        <w:t>সেই রাত্রে এক সিংহ মহা ভয়ঙ্কর ৷</w:t>
        <w:br/>
      </w:r>
      <w:r>
        <w:rPr>
          <w:rFonts w:ascii="Nirmala UI" w:hAnsi="Nirmala UI" w:cs="Nirmala UI"/>
          <w:sz w:val="24"/>
          <w:szCs w:val="24"/>
        </w:rPr>
        <w:t>নরদেহ, সিংহমুখ, গর্জ্জয়ে বিস্তর ॥ ১৭৯ ॥</w:t>
      </w:r>
    </w:p>
    <w:p>
      <w:pPr>
        <w:keepNext/>
        <w:spacing w:after="0"/>
        <w:ind w:left="227"/>
      </w:pPr>
      <w:r>
        <w:rPr>
          <w:rFonts w:ascii="Times New Roman" w:hAnsi="Times New Roman"/>
          <w:i/>
          <w:sz w:val="20"/>
        </w:rPr>
        <w:t>kājī kahe, — yabe āmi hindura ghare giyā</w:t>
      </w:r>
    </w:p>
    <w:p>
      <w:pPr>
        <w:keepNext/>
        <w:spacing w:after="40"/>
        <w:ind w:left="227"/>
      </w:pPr>
      <w:r>
        <w:rPr>
          <w:rFonts w:ascii="Times New Roman" w:hAnsi="Times New Roman"/>
          <w:color w:val="555555"/>
          <w:sz w:val="18"/>
        </w:rPr>
        <w:t>the Kazi  says  when  I  of a Hindu  to the house  going</w:t>
      </w:r>
    </w:p>
    <w:p>
      <w:pPr>
        <w:keepNext/>
        <w:spacing w:after="0"/>
        <w:ind w:left="227"/>
      </w:pPr>
      <w:r>
        <w:rPr>
          <w:rFonts w:ascii="Times New Roman" w:hAnsi="Times New Roman"/>
          <w:i/>
          <w:sz w:val="20"/>
        </w:rPr>
        <w:t>kīrtana karilum̐ mānā mṛdaṅga bhāṅgiyā</w:t>
      </w:r>
    </w:p>
    <w:p>
      <w:pPr>
        <w:keepNext/>
        <w:spacing w:after="40"/>
        <w:ind w:left="227"/>
      </w:pPr>
      <w:r>
        <w:rPr>
          <w:rFonts w:ascii="Times New Roman" w:hAnsi="Times New Roman"/>
          <w:color w:val="555555"/>
          <w:sz w:val="18"/>
        </w:rPr>
        <w:t>kīrtana  I made  forbidden  the mṛdaṅga  breaking</w:t>
      </w:r>
    </w:p>
    <w:p>
      <w:pPr>
        <w:keepNext/>
        <w:spacing w:after="0"/>
        <w:ind w:left="227"/>
      </w:pPr>
      <w:r>
        <w:rPr>
          <w:rFonts w:ascii="Times New Roman" w:hAnsi="Times New Roman"/>
          <w:i/>
          <w:sz w:val="20"/>
        </w:rPr>
        <w:t>sei rātre eka siṁha mahā bhayaṅkara</w:t>
      </w:r>
    </w:p>
    <w:p>
      <w:pPr>
        <w:keepNext/>
        <w:spacing w:after="40"/>
        <w:ind w:left="227"/>
      </w:pPr>
      <w:r>
        <w:rPr>
          <w:rFonts w:ascii="Times New Roman" w:hAnsi="Times New Roman"/>
          <w:color w:val="555555"/>
          <w:sz w:val="18"/>
        </w:rPr>
        <w:t>that  night  a  lion  very  terrible</w:t>
      </w:r>
    </w:p>
    <w:p>
      <w:pPr>
        <w:keepNext/>
        <w:spacing w:after="0"/>
        <w:ind w:left="227"/>
      </w:pPr>
      <w:r>
        <w:rPr>
          <w:rFonts w:ascii="Times New Roman" w:hAnsi="Times New Roman"/>
          <w:i/>
          <w:sz w:val="20"/>
        </w:rPr>
        <w:t>nara-deha, siṁha-mukha, garjaye vistara</w:t>
      </w:r>
    </w:p>
    <w:p>
      <w:pPr>
        <w:keepNext/>
        <w:spacing w:after="40"/>
        <w:ind w:left="227"/>
      </w:pPr>
      <w:r>
        <w:rPr>
          <w:rFonts w:ascii="Times New Roman" w:hAnsi="Times New Roman"/>
          <w:color w:val="555555"/>
          <w:sz w:val="18"/>
        </w:rPr>
        <w:t>man’s body  lion’s face  roars  loudly</w:t>
      </w:r>
    </w:p>
    <w:p>
      <w:pPr>
        <w:spacing w:before="60"/>
        <w:jc w:val="both"/>
      </w:pPr>
      <w:r>
        <w:rPr>
          <w:b/>
        </w:rPr>
        <w:t xml:space="preserve">178–179 </w:t>
      </w:r>
      <w:r>
        <w:rPr>
          <w:rFonts w:ascii="Times New Roman" w:hAnsi="Times New Roman"/>
        </w:rPr>
        <w:t>The Kazi began: “When I went to a Hindu’s house, broke the mṛdaṅga and forbade the kīrtana, that very night there came a most terrible lion, with the body of a man and the face of a lion, roaring mightily.</w:t>
      </w:r>
    </w:p>
    <w:p>
      <w:pPr>
        <w:jc w:val="both"/>
      </w:pPr>
      <w:r>
        <w:rPr>
          <w:b/>
          <w:i/>
          <w:sz w:val="20"/>
        </w:rPr>
        <w:t xml:space="preserve">Anubhāṣya. </w:t>
      </w:r>
      <w:r>
        <w:rPr>
          <w:rFonts w:ascii="Times New Roman" w:hAnsi="Times New Roman"/>
          <w:b/>
          <w:sz w:val="20"/>
        </w:rPr>
        <w:t>*Nara-deha, siṁha-mukha</w:t>
      </w:r>
      <w:r>
        <w:rPr>
          <w:rFonts w:ascii="Times New Roman" w:hAnsi="Times New Roman"/>
          <w:sz w:val="20"/>
        </w:rPr>
        <w:t>* (a human body and a lion's face) — Śrī Nṛsiṁhadeva. He destroys enmity toward the devotees, toward devotion and toward Bhagavān, and destroys those who bear such enmity.</w:t>
      </w:r>
    </w:p>
    <w:p>
      <w:pPr>
        <w:keepNext/>
        <w:spacing w:before="160"/>
        <w:jc w:val="center"/>
      </w:pPr>
      <w:r>
        <w:rPr>
          <w:rFonts w:ascii="Nirmala UI" w:hAnsi="Nirmala UI" w:cs="Nirmala UI"/>
          <w:sz w:val="24"/>
          <w:szCs w:val="24"/>
        </w:rPr>
        <w:t>শয়নে আমার উপর লাফ দিয়া চড়ি’ ৷</w:t>
        <w:br/>
      </w:r>
      <w:r>
        <w:rPr>
          <w:rFonts w:ascii="Nirmala UI" w:hAnsi="Nirmala UI" w:cs="Nirmala UI"/>
          <w:sz w:val="24"/>
          <w:szCs w:val="24"/>
        </w:rPr>
        <w:t>অট্ট অট্ট হাসে, করে দন্ত-কড়মড়ি ॥ ১৮০ ॥</w:t>
      </w:r>
    </w:p>
    <w:p>
      <w:pPr>
        <w:keepNext/>
        <w:spacing w:after="0"/>
        <w:ind w:left="227"/>
      </w:pPr>
      <w:r>
        <w:rPr>
          <w:rFonts w:ascii="Times New Roman" w:hAnsi="Times New Roman"/>
          <w:i/>
          <w:sz w:val="20"/>
        </w:rPr>
        <w:t>śayane āmāra upara lāpha diyā caḍi’</w:t>
      </w:r>
    </w:p>
    <w:p>
      <w:pPr>
        <w:keepNext/>
        <w:spacing w:after="40"/>
        <w:ind w:left="227"/>
      </w:pPr>
      <w:r>
        <w:rPr>
          <w:rFonts w:ascii="Times New Roman" w:hAnsi="Times New Roman"/>
          <w:color w:val="555555"/>
          <w:sz w:val="18"/>
        </w:rPr>
        <w:t>as I lay  me  upon  a leap  giving  climbing</w:t>
      </w:r>
    </w:p>
    <w:p>
      <w:pPr>
        <w:keepNext/>
        <w:spacing w:after="0"/>
        <w:ind w:left="227"/>
      </w:pPr>
      <w:r>
        <w:rPr>
          <w:rFonts w:ascii="Times New Roman" w:hAnsi="Times New Roman"/>
          <w:i/>
          <w:sz w:val="20"/>
        </w:rPr>
        <w:t>aṭṭa aṭṭa hāse, kare danta-kaḍamaḍi</w:t>
      </w:r>
    </w:p>
    <w:p>
      <w:pPr>
        <w:keepNext/>
        <w:spacing w:after="40"/>
        <w:ind w:left="227"/>
      </w:pPr>
      <w:r>
        <w:rPr>
          <w:rFonts w:ascii="Times New Roman" w:hAnsi="Times New Roman"/>
          <w:color w:val="555555"/>
          <w:sz w:val="18"/>
        </w:rPr>
        <w:t>loud  loud  laughs  makes  gnashing of teeth</w:t>
      </w:r>
    </w:p>
    <w:p>
      <w:pPr>
        <w:spacing w:before="60"/>
        <w:jc w:val="both"/>
      </w:pPr>
      <w:r>
        <w:rPr>
          <w:b/>
        </w:rPr>
        <w:t xml:space="preserve">180 </w:t>
      </w:r>
      <w:r>
        <w:rPr>
          <w:rFonts w:ascii="Times New Roman" w:hAnsi="Times New Roman"/>
        </w:rPr>
        <w:t>As I lay asleep, he leapt up onto me, laughing a terrible laugh and gnashing his teeth.</w:t>
      </w:r>
    </w:p>
    <w:p>
      <w:pPr>
        <w:keepNext/>
        <w:spacing w:before="160"/>
        <w:jc w:val="center"/>
      </w:pPr>
      <w:r>
        <w:rPr>
          <w:rFonts w:ascii="Nirmala UI" w:hAnsi="Nirmala UI" w:cs="Nirmala UI"/>
          <w:sz w:val="24"/>
          <w:szCs w:val="24"/>
        </w:rPr>
        <w:t>মোর বুকে নখ দিয়া ঘোর-স্বরে বলে ৷</w:t>
        <w:br/>
      </w:r>
      <w:r>
        <w:rPr>
          <w:rFonts w:ascii="Nirmala UI" w:hAnsi="Nirmala UI" w:cs="Nirmala UI"/>
          <w:sz w:val="24"/>
          <w:szCs w:val="24"/>
        </w:rPr>
        <w:t>ফাড়িমু তোমার বুক মৃদঙ্গ বদলে ॥ ১৮১ ॥</w:t>
      </w:r>
    </w:p>
    <w:p>
      <w:pPr>
        <w:keepNext/>
        <w:spacing w:after="0"/>
        <w:ind w:left="227"/>
      </w:pPr>
      <w:r>
        <w:rPr>
          <w:rFonts w:ascii="Times New Roman" w:hAnsi="Times New Roman"/>
          <w:i/>
          <w:sz w:val="20"/>
        </w:rPr>
        <w:t>mora buke nakha diyā ghora-svare bale</w:t>
      </w:r>
    </w:p>
    <w:p>
      <w:pPr>
        <w:keepNext/>
        <w:spacing w:after="40"/>
        <w:ind w:left="227"/>
      </w:pPr>
      <w:r>
        <w:rPr>
          <w:rFonts w:ascii="Times New Roman" w:hAnsi="Times New Roman"/>
          <w:color w:val="555555"/>
          <w:sz w:val="18"/>
        </w:rPr>
        <w:t>my  on the chest  claws  placing  in a dreadful voice  says</w:t>
      </w:r>
    </w:p>
    <w:p>
      <w:pPr>
        <w:keepNext/>
        <w:spacing w:after="0"/>
        <w:ind w:left="227"/>
      </w:pPr>
      <w:r>
        <w:rPr>
          <w:rFonts w:ascii="Times New Roman" w:hAnsi="Times New Roman"/>
          <w:i/>
          <w:sz w:val="20"/>
        </w:rPr>
        <w:t>phāḍimu tomāra buka mṛdaṅga badale</w:t>
      </w:r>
    </w:p>
    <w:p>
      <w:pPr>
        <w:keepNext/>
        <w:spacing w:after="40"/>
        <w:ind w:left="227"/>
      </w:pPr>
      <w:r>
        <w:rPr>
          <w:rFonts w:ascii="Times New Roman" w:hAnsi="Times New Roman"/>
          <w:color w:val="555555"/>
          <w:sz w:val="18"/>
        </w:rPr>
        <w:t>I will tear open  your  chest  the mṛdaṅga  in return for</w:t>
      </w:r>
    </w:p>
    <w:p>
      <w:pPr>
        <w:spacing w:before="60"/>
        <w:jc w:val="both"/>
      </w:pPr>
      <w:r>
        <w:rPr>
          <w:b/>
        </w:rPr>
        <w:t xml:space="preserve">181 </w:t>
      </w:r>
      <w:r>
        <w:rPr>
          <w:rFonts w:ascii="Times New Roman" w:hAnsi="Times New Roman"/>
        </w:rPr>
        <w:t>Pressing his claws into my chest, he said in a dreadful voice, ‘I will tear your chest open in return for the mṛdaṅga!</w:t>
      </w:r>
    </w:p>
    <w:p>
      <w:pPr>
        <w:jc w:val="both"/>
      </w:pPr>
      <w:r>
        <w:rPr>
          <w:b/>
          <w:i/>
          <w:sz w:val="20"/>
        </w:rPr>
        <w:t xml:space="preserve">Anubhāṣya. </w:t>
      </w:r>
      <w:r>
        <w:rPr>
          <w:rFonts w:ascii="Times New Roman" w:hAnsi="Times New Roman"/>
          <w:b/>
          <w:sz w:val="20"/>
        </w:rPr>
        <w:t>*Phāḍimu</w:t>
      </w:r>
      <w:r>
        <w:rPr>
          <w:rFonts w:ascii="Times New Roman" w:hAnsi="Times New Roman"/>
          <w:sz w:val="20"/>
        </w:rPr>
        <w:t>* — I will tear apart.</w:t>
      </w:r>
    </w:p>
    <w:p>
      <w:pPr>
        <w:keepNext/>
        <w:spacing w:before="160"/>
        <w:jc w:val="center"/>
      </w:pPr>
      <w:r>
        <w:rPr>
          <w:rFonts w:ascii="Nirmala UI" w:hAnsi="Nirmala UI" w:cs="Nirmala UI"/>
          <w:sz w:val="24"/>
          <w:szCs w:val="24"/>
        </w:rPr>
        <w:t>মোর কীর্ত্তন মানা করিস্, করিমু তোর ক্ষয় ৷</w:t>
        <w:br/>
      </w:r>
      <w:r>
        <w:rPr>
          <w:rFonts w:ascii="Nirmala UI" w:hAnsi="Nirmala UI" w:cs="Nirmala UI"/>
          <w:sz w:val="24"/>
          <w:szCs w:val="24"/>
        </w:rPr>
        <w:t>আঁখি মুদি’ কাঁপি আমি পাঞা বড় ভয় ॥ ১৮২ ॥</w:t>
      </w:r>
    </w:p>
    <w:p>
      <w:pPr>
        <w:keepNext/>
        <w:spacing w:after="0"/>
        <w:ind w:left="227"/>
      </w:pPr>
      <w:r>
        <w:rPr>
          <w:rFonts w:ascii="Times New Roman" w:hAnsi="Times New Roman"/>
          <w:i/>
          <w:sz w:val="20"/>
        </w:rPr>
        <w:t>mora kīrtana mānā karis, karimu tora kṣaya</w:t>
      </w:r>
    </w:p>
    <w:p>
      <w:pPr>
        <w:keepNext/>
        <w:spacing w:after="40"/>
        <w:ind w:left="227"/>
      </w:pPr>
      <w:r>
        <w:rPr>
          <w:rFonts w:ascii="Times New Roman" w:hAnsi="Times New Roman"/>
          <w:color w:val="555555"/>
          <w:sz w:val="18"/>
        </w:rPr>
        <w:t>My  kīrtana  forbidden  you make  I will make  your  destruction</w:t>
      </w:r>
    </w:p>
    <w:p>
      <w:pPr>
        <w:keepNext/>
        <w:spacing w:after="0"/>
        <w:ind w:left="227"/>
      </w:pPr>
      <w:r>
        <w:rPr>
          <w:rFonts w:ascii="Times New Roman" w:hAnsi="Times New Roman"/>
          <w:i/>
          <w:sz w:val="20"/>
        </w:rPr>
        <w:t>ām̐khi mudi’ kām̐pi āmi pāñā baḍa bhaya</w:t>
      </w:r>
    </w:p>
    <w:p>
      <w:pPr>
        <w:keepNext/>
        <w:spacing w:after="40"/>
        <w:ind w:left="227"/>
      </w:pPr>
      <w:r>
        <w:rPr>
          <w:rFonts w:ascii="Times New Roman" w:hAnsi="Times New Roman"/>
          <w:color w:val="555555"/>
          <w:sz w:val="18"/>
        </w:rPr>
        <w:t>eyes  closing  tremble  I  getting  great  fear</w:t>
      </w:r>
    </w:p>
    <w:p>
      <w:pPr>
        <w:spacing w:before="60"/>
        <w:jc w:val="both"/>
      </w:pPr>
      <w:r>
        <w:rPr>
          <w:b/>
        </w:rPr>
        <w:t xml:space="preserve">182 </w:t>
      </w:r>
      <w:r>
        <w:rPr>
          <w:rFonts w:ascii="Times New Roman" w:hAnsi="Times New Roman"/>
        </w:rPr>
        <w:t>You forbid My kīrtana — I will destroy you!’ Terrified, I shut my eyes and trembled.</w:t>
      </w:r>
    </w:p>
    <w:p>
      <w:pPr>
        <w:keepNext/>
        <w:spacing w:before="160"/>
        <w:jc w:val="center"/>
      </w:pPr>
      <w:r>
        <w:rPr>
          <w:rFonts w:ascii="Nirmala UI" w:hAnsi="Nirmala UI" w:cs="Nirmala UI"/>
          <w:sz w:val="24"/>
          <w:szCs w:val="24"/>
        </w:rPr>
        <w:t>ভীত দেখি’ সিংহ বলে হইয়া সদয় ৷</w:t>
        <w:br/>
      </w:r>
      <w:r>
        <w:rPr>
          <w:rFonts w:ascii="Nirmala UI" w:hAnsi="Nirmala UI" w:cs="Nirmala UI"/>
          <w:sz w:val="24"/>
          <w:szCs w:val="24"/>
        </w:rPr>
        <w:t>তোরে শিক্ষা দিতে কৈলু তোর পরাজয় ॥ ১৮৩ ॥</w:t>
      </w:r>
    </w:p>
    <w:p>
      <w:pPr>
        <w:keepNext/>
        <w:spacing w:after="0"/>
        <w:ind w:left="227"/>
      </w:pPr>
      <w:r>
        <w:rPr>
          <w:rFonts w:ascii="Times New Roman" w:hAnsi="Times New Roman"/>
          <w:i/>
          <w:sz w:val="20"/>
        </w:rPr>
        <w:t>bhīta dekhi’ siṁha bale haiyā sadaya</w:t>
      </w:r>
    </w:p>
    <w:p>
      <w:pPr>
        <w:keepNext/>
        <w:spacing w:after="40"/>
        <w:ind w:left="227"/>
      </w:pPr>
      <w:r>
        <w:rPr>
          <w:rFonts w:ascii="Times New Roman" w:hAnsi="Times New Roman"/>
          <w:color w:val="555555"/>
          <w:sz w:val="18"/>
        </w:rPr>
        <w:t>frightened  seeing  the lion  says  becoming  kind</w:t>
      </w:r>
    </w:p>
    <w:p>
      <w:pPr>
        <w:keepNext/>
        <w:spacing w:after="0"/>
        <w:ind w:left="227"/>
      </w:pPr>
      <w:r>
        <w:rPr>
          <w:rFonts w:ascii="Times New Roman" w:hAnsi="Times New Roman"/>
          <w:i/>
          <w:sz w:val="20"/>
        </w:rPr>
        <w:t>tore śikṣā dite kailu tora parājaya</w:t>
      </w:r>
    </w:p>
    <w:p>
      <w:pPr>
        <w:keepNext/>
        <w:spacing w:after="40"/>
        <w:ind w:left="227"/>
      </w:pPr>
      <w:r>
        <w:rPr>
          <w:rFonts w:ascii="Times New Roman" w:hAnsi="Times New Roman"/>
          <w:color w:val="555555"/>
          <w:sz w:val="18"/>
        </w:rPr>
        <w:t>you  a lesson  to give  I made  your  defeat</w:t>
      </w:r>
    </w:p>
    <w:p>
      <w:pPr>
        <w:spacing w:before="60"/>
        <w:jc w:val="both"/>
      </w:pPr>
      <w:r>
        <w:rPr>
          <w:b/>
        </w:rPr>
        <w:t xml:space="preserve">183 </w:t>
      </w:r>
      <w:r>
        <w:rPr>
          <w:rFonts w:ascii="Times New Roman" w:hAnsi="Times New Roman"/>
        </w:rPr>
        <w:t>Seeing my fear, the lion grew kind and said, ‘I have humbled you only to teach you a lesson.</w:t>
      </w:r>
    </w:p>
    <w:p>
      <w:pPr>
        <w:keepNext/>
        <w:spacing w:before="160"/>
        <w:jc w:val="center"/>
      </w:pPr>
      <w:r>
        <w:rPr>
          <w:rFonts w:ascii="Nirmala UI" w:hAnsi="Nirmala UI" w:cs="Nirmala UI"/>
          <w:sz w:val="24"/>
          <w:szCs w:val="24"/>
        </w:rPr>
        <w:t>সে দিন বহুত নাহি কৈলি উৎপাত ৷</w:t>
        <w:br/>
      </w:r>
      <w:r>
        <w:rPr>
          <w:rFonts w:ascii="Nirmala UI" w:hAnsi="Nirmala UI" w:cs="Nirmala UI"/>
          <w:sz w:val="24"/>
          <w:szCs w:val="24"/>
        </w:rPr>
        <w:t>তেঞি ক্ষমা করি’ না করিনু প্রাণাঘাত ॥ ১৮৪ ॥</w:t>
      </w:r>
    </w:p>
    <w:p>
      <w:pPr>
        <w:keepNext/>
        <w:spacing w:after="0"/>
        <w:ind w:left="227"/>
      </w:pPr>
      <w:r>
        <w:rPr>
          <w:rFonts w:ascii="Times New Roman" w:hAnsi="Times New Roman"/>
          <w:i/>
          <w:sz w:val="20"/>
        </w:rPr>
        <w:t>se dina bahuta nāhi kaili utpāta</w:t>
      </w:r>
    </w:p>
    <w:p>
      <w:pPr>
        <w:keepNext/>
        <w:spacing w:after="40"/>
        <w:ind w:left="227"/>
      </w:pPr>
      <w:r>
        <w:rPr>
          <w:rFonts w:ascii="Times New Roman" w:hAnsi="Times New Roman"/>
          <w:color w:val="555555"/>
          <w:sz w:val="18"/>
        </w:rPr>
        <w:t>that  day  much  not  you did  mischief</w:t>
      </w:r>
    </w:p>
    <w:p>
      <w:pPr>
        <w:keepNext/>
        <w:spacing w:after="0"/>
        <w:ind w:left="227"/>
      </w:pPr>
      <w:r>
        <w:rPr>
          <w:rFonts w:ascii="Times New Roman" w:hAnsi="Times New Roman"/>
          <w:i/>
          <w:sz w:val="20"/>
        </w:rPr>
        <w:t>teñi kṣamā kari’ nā karinu prāṇāghāta</w:t>
      </w:r>
    </w:p>
    <w:p>
      <w:pPr>
        <w:keepNext/>
        <w:spacing w:after="40"/>
        <w:ind w:left="227"/>
      </w:pPr>
      <w:r>
        <w:rPr>
          <w:rFonts w:ascii="Times New Roman" w:hAnsi="Times New Roman"/>
          <w:color w:val="555555"/>
          <w:sz w:val="18"/>
        </w:rPr>
        <w:t>therefore  forgiving  not  I did  taking of life</w:t>
      </w:r>
    </w:p>
    <w:p>
      <w:pPr>
        <w:spacing w:before="60"/>
        <w:jc w:val="both"/>
      </w:pPr>
      <w:r>
        <w:rPr>
          <w:b/>
        </w:rPr>
        <w:t xml:space="preserve">184 </w:t>
      </w:r>
      <w:r>
        <w:rPr>
          <w:rFonts w:ascii="Times New Roman" w:hAnsi="Times New Roman"/>
        </w:rPr>
        <w:t>That day you did no great harm, so I have forgiven you and spared your life.</w:t>
      </w:r>
    </w:p>
    <w:p>
      <w:pPr>
        <w:keepNext/>
        <w:spacing w:before="160"/>
        <w:jc w:val="center"/>
      </w:pPr>
      <w:r>
        <w:rPr>
          <w:rFonts w:ascii="Nirmala UI" w:hAnsi="Nirmala UI" w:cs="Nirmala UI"/>
          <w:sz w:val="24"/>
          <w:szCs w:val="24"/>
        </w:rPr>
        <w:t>ঐছে যদি পুনঃ কর, তবে না সহিমু ৷</w:t>
        <w:br/>
      </w:r>
      <w:r>
        <w:rPr>
          <w:rFonts w:ascii="Nirmala UI" w:hAnsi="Nirmala UI" w:cs="Nirmala UI"/>
          <w:sz w:val="24"/>
          <w:szCs w:val="24"/>
        </w:rPr>
        <w:t>সবংশে তোমারে আর যবন নাশিমু ॥ ১৮৫ ॥</w:t>
      </w:r>
    </w:p>
    <w:p>
      <w:pPr>
        <w:keepNext/>
        <w:spacing w:after="0"/>
        <w:ind w:left="227"/>
      </w:pPr>
      <w:r>
        <w:rPr>
          <w:rFonts w:ascii="Times New Roman" w:hAnsi="Times New Roman"/>
          <w:i/>
          <w:sz w:val="20"/>
        </w:rPr>
        <w:t>aiche yadi punaḥ kara, tabe nā sahimu</w:t>
      </w:r>
    </w:p>
    <w:p>
      <w:pPr>
        <w:keepNext/>
        <w:spacing w:after="40"/>
        <w:ind w:left="227"/>
      </w:pPr>
      <w:r>
        <w:rPr>
          <w:rFonts w:ascii="Times New Roman" w:hAnsi="Times New Roman"/>
          <w:color w:val="555555"/>
          <w:sz w:val="18"/>
        </w:rPr>
        <w:t>such  if  again  you do  then  not  I will bear</w:t>
      </w:r>
    </w:p>
    <w:p>
      <w:pPr>
        <w:keepNext/>
        <w:spacing w:after="0"/>
        <w:ind w:left="227"/>
      </w:pPr>
      <w:r>
        <w:rPr>
          <w:rFonts w:ascii="Times New Roman" w:hAnsi="Times New Roman"/>
          <w:i/>
          <w:sz w:val="20"/>
        </w:rPr>
        <w:t>savaṁśe tomāre āra yavana nāśimu</w:t>
      </w:r>
    </w:p>
    <w:p>
      <w:pPr>
        <w:keepNext/>
        <w:spacing w:after="40"/>
        <w:ind w:left="227"/>
      </w:pPr>
      <w:r>
        <w:rPr>
          <w:rFonts w:ascii="Times New Roman" w:hAnsi="Times New Roman"/>
          <w:color w:val="555555"/>
          <w:sz w:val="18"/>
        </w:rPr>
        <w:t>with your whole family  you  and  the yavanas  I will destroy</w:t>
      </w:r>
    </w:p>
    <w:p>
      <w:pPr>
        <w:spacing w:before="60"/>
        <w:jc w:val="both"/>
      </w:pPr>
      <w:r>
        <w:rPr>
          <w:b/>
        </w:rPr>
        <w:t xml:space="preserve">185 </w:t>
      </w:r>
      <w:r>
        <w:rPr>
          <w:rFonts w:ascii="Times New Roman" w:hAnsi="Times New Roman"/>
        </w:rPr>
        <w:t>But if you do such a thing again, I will not bear it: I will destroy you with your whole family, and the yavanas too.’</w:t>
      </w:r>
    </w:p>
    <w:p>
      <w:pPr>
        <w:keepNext/>
        <w:spacing w:before="160"/>
        <w:jc w:val="center"/>
      </w:pPr>
      <w:r>
        <w:rPr>
          <w:rFonts w:ascii="Nirmala UI" w:hAnsi="Nirmala UI" w:cs="Nirmala UI"/>
          <w:sz w:val="24"/>
          <w:szCs w:val="24"/>
        </w:rPr>
        <w:t>এত কহি’ সিংহ গেল, আমার হৈল ভয় ৷</w:t>
        <w:br/>
      </w:r>
      <w:r>
        <w:rPr>
          <w:rFonts w:ascii="Nirmala UI" w:hAnsi="Nirmala UI" w:cs="Nirmala UI"/>
          <w:sz w:val="24"/>
          <w:szCs w:val="24"/>
        </w:rPr>
        <w:t>এই দেখ, নখচিহ্ন আমার হৃদয় ॥ ১৮৬ ॥</w:t>
      </w:r>
    </w:p>
    <w:p>
      <w:pPr>
        <w:keepNext/>
        <w:spacing w:after="0"/>
        <w:ind w:left="227"/>
      </w:pPr>
      <w:r>
        <w:rPr>
          <w:rFonts w:ascii="Times New Roman" w:hAnsi="Times New Roman"/>
          <w:i/>
          <w:sz w:val="20"/>
        </w:rPr>
        <w:t>eta kahi’ siṁha gela, āmāra haila bhaya</w:t>
      </w:r>
    </w:p>
    <w:p>
      <w:pPr>
        <w:keepNext/>
        <w:spacing w:after="40"/>
        <w:ind w:left="227"/>
      </w:pPr>
      <w:r>
        <w:rPr>
          <w:rFonts w:ascii="Times New Roman" w:hAnsi="Times New Roman"/>
          <w:color w:val="555555"/>
          <w:sz w:val="18"/>
        </w:rPr>
        <w:t>this  saying  the lion  went  my  was  fear</w:t>
      </w:r>
    </w:p>
    <w:p>
      <w:pPr>
        <w:keepNext/>
        <w:spacing w:after="0"/>
        <w:ind w:left="227"/>
      </w:pPr>
      <w:r>
        <w:rPr>
          <w:rFonts w:ascii="Times New Roman" w:hAnsi="Times New Roman"/>
          <w:i/>
          <w:sz w:val="20"/>
        </w:rPr>
        <w:t>ei dekha, nakha-cihna āmāra hṛdaya</w:t>
      </w:r>
    </w:p>
    <w:p>
      <w:pPr>
        <w:keepNext/>
        <w:spacing w:after="40"/>
        <w:ind w:left="227"/>
      </w:pPr>
      <w:r>
        <w:rPr>
          <w:rFonts w:ascii="Times New Roman" w:hAnsi="Times New Roman"/>
          <w:color w:val="555555"/>
          <w:sz w:val="18"/>
        </w:rPr>
        <w:t>here  look  claw-marks  my  chest</w:t>
      </w:r>
    </w:p>
    <w:p>
      <w:pPr>
        <w:spacing w:before="60"/>
        <w:jc w:val="both"/>
      </w:pPr>
      <w:r>
        <w:rPr>
          <w:b/>
        </w:rPr>
        <w:t xml:space="preserve">186 </w:t>
      </w:r>
      <w:r>
        <w:rPr>
          <w:rFonts w:ascii="Times New Roman" w:hAnsi="Times New Roman"/>
        </w:rPr>
        <w:t>With these words the lion went away, but I was filled with fear. Look — here are the marks of his claws on my chest!”</w:t>
      </w:r>
    </w:p>
    <w:p>
      <w:pPr>
        <w:keepNext/>
        <w:spacing w:before="160"/>
        <w:jc w:val="center"/>
      </w:pPr>
      <w:r>
        <w:rPr>
          <w:rFonts w:ascii="Nirmala UI" w:hAnsi="Nirmala UI" w:cs="Nirmala UI"/>
          <w:sz w:val="24"/>
          <w:szCs w:val="24"/>
        </w:rPr>
        <w:t>এত বলি’ কাজী নিজ-বুক দেখাইল ৷</w:t>
        <w:br/>
      </w:r>
      <w:r>
        <w:rPr>
          <w:rFonts w:ascii="Nirmala UI" w:hAnsi="Nirmala UI" w:cs="Nirmala UI"/>
          <w:sz w:val="24"/>
          <w:szCs w:val="24"/>
        </w:rPr>
        <w:t>শুনি’ দেখি’ সর্ব্বলোক আশ্চর্য্য মানিল ॥ ১৮৭ ॥</w:t>
      </w:r>
    </w:p>
    <w:p>
      <w:pPr>
        <w:keepNext/>
        <w:spacing w:after="0"/>
        <w:ind w:left="227"/>
      </w:pPr>
      <w:r>
        <w:rPr>
          <w:rFonts w:ascii="Times New Roman" w:hAnsi="Times New Roman"/>
          <w:i/>
          <w:sz w:val="20"/>
        </w:rPr>
        <w:t>eta bali’ kājī nija-buka dekhāila</w:t>
      </w:r>
    </w:p>
    <w:p>
      <w:pPr>
        <w:keepNext/>
        <w:spacing w:after="40"/>
        <w:ind w:left="227"/>
      </w:pPr>
      <w:r>
        <w:rPr>
          <w:rFonts w:ascii="Times New Roman" w:hAnsi="Times New Roman"/>
          <w:color w:val="555555"/>
          <w:sz w:val="18"/>
        </w:rPr>
        <w:t>this  saying  the Kazi  his own chest  showed</w:t>
      </w:r>
    </w:p>
    <w:p>
      <w:pPr>
        <w:keepNext/>
        <w:spacing w:after="0"/>
        <w:ind w:left="227"/>
      </w:pPr>
      <w:r>
        <w:rPr>
          <w:rFonts w:ascii="Times New Roman" w:hAnsi="Times New Roman"/>
          <w:i/>
          <w:sz w:val="20"/>
        </w:rPr>
        <w:t>śuni’ dekhi’ sarva-loka āścarya mānila</w:t>
      </w:r>
    </w:p>
    <w:p>
      <w:pPr>
        <w:keepNext/>
        <w:spacing w:after="40"/>
        <w:ind w:left="227"/>
      </w:pPr>
      <w:r>
        <w:rPr>
          <w:rFonts w:ascii="Times New Roman" w:hAnsi="Times New Roman"/>
          <w:color w:val="555555"/>
          <w:sz w:val="18"/>
        </w:rPr>
        <w:t>hearing  seeing  all the people  wonder  felt</w:t>
      </w:r>
    </w:p>
    <w:p>
      <w:pPr>
        <w:spacing w:before="60"/>
        <w:jc w:val="both"/>
      </w:pPr>
      <w:r>
        <w:rPr>
          <w:b/>
        </w:rPr>
        <w:t xml:space="preserve">187 </w:t>
      </w:r>
      <w:r>
        <w:rPr>
          <w:rFonts w:ascii="Times New Roman" w:hAnsi="Times New Roman"/>
        </w:rPr>
        <w:t>So saying, the Kazi bared his chest, and all who heard and saw were amazed.</w:t>
      </w:r>
    </w:p>
    <w:p>
      <w:pPr>
        <w:keepNext/>
        <w:spacing w:before="160"/>
        <w:jc w:val="center"/>
      </w:pPr>
      <w:r>
        <w:rPr>
          <w:rFonts w:ascii="Nirmala UI" w:hAnsi="Nirmala UI" w:cs="Nirmala UI"/>
          <w:sz w:val="24"/>
          <w:szCs w:val="24"/>
        </w:rPr>
        <w:t>কাজী কহে, — ইহা আমি কারে না কহিল ৷</w:t>
        <w:br/>
      </w:r>
      <w:r>
        <w:rPr>
          <w:rFonts w:ascii="Nirmala UI" w:hAnsi="Nirmala UI" w:cs="Nirmala UI"/>
          <w:sz w:val="24"/>
          <w:szCs w:val="24"/>
        </w:rPr>
        <w:t>সেই দিন এক আমার পিয়াদা আইল ॥ ১৮৮ ॥</w:t>
      </w:r>
    </w:p>
    <w:p>
      <w:pPr>
        <w:keepNext/>
        <w:spacing w:after="0"/>
        <w:ind w:left="227"/>
      </w:pPr>
      <w:r>
        <w:rPr>
          <w:rFonts w:ascii="Times New Roman" w:hAnsi="Times New Roman"/>
          <w:i/>
          <w:sz w:val="20"/>
        </w:rPr>
        <w:t>kājī kahe, — ihā āmi kāre nā kahila</w:t>
      </w:r>
    </w:p>
    <w:p>
      <w:pPr>
        <w:keepNext/>
        <w:spacing w:after="40"/>
        <w:ind w:left="227"/>
      </w:pPr>
      <w:r>
        <w:rPr>
          <w:rFonts w:ascii="Times New Roman" w:hAnsi="Times New Roman"/>
          <w:color w:val="555555"/>
          <w:sz w:val="18"/>
        </w:rPr>
        <w:t>the Kazi  says  this  I  to anyone  not  told</w:t>
      </w:r>
    </w:p>
    <w:p>
      <w:pPr>
        <w:keepNext/>
        <w:spacing w:after="0"/>
        <w:ind w:left="227"/>
      </w:pPr>
      <w:r>
        <w:rPr>
          <w:rFonts w:ascii="Times New Roman" w:hAnsi="Times New Roman"/>
          <w:i/>
          <w:sz w:val="20"/>
        </w:rPr>
        <w:t>sei dina eka āmāra piyādā āila</w:t>
      </w:r>
    </w:p>
    <w:p>
      <w:pPr>
        <w:keepNext/>
        <w:spacing w:after="40"/>
        <w:ind w:left="227"/>
      </w:pPr>
      <w:r>
        <w:rPr>
          <w:rFonts w:ascii="Times New Roman" w:hAnsi="Times New Roman"/>
          <w:color w:val="555555"/>
          <w:sz w:val="18"/>
        </w:rPr>
        <w:t>that  day  one  my  peon  came</w:t>
      </w:r>
    </w:p>
    <w:p>
      <w:pPr>
        <w:spacing w:before="60"/>
        <w:jc w:val="both"/>
      </w:pPr>
      <w:r>
        <w:rPr>
          <w:b/>
        </w:rPr>
        <w:t xml:space="preserve">188 </w:t>
      </w:r>
      <w:r>
        <w:rPr>
          <w:rFonts w:ascii="Times New Roman" w:hAnsi="Times New Roman"/>
        </w:rPr>
        <w:t>The Kazi went on: “I have told this to no one. That same day one of my men came to me</w:t>
      </w:r>
    </w:p>
    <w:p>
      <w:pPr>
        <w:jc w:val="both"/>
      </w:pPr>
      <w:r>
        <w:rPr>
          <w:b/>
          <w:i/>
          <w:sz w:val="20"/>
        </w:rPr>
        <w:t xml:space="preserve">Anubhāṣya. </w:t>
      </w:r>
      <w:r>
        <w:rPr>
          <w:rFonts w:ascii="Times New Roman" w:hAnsi="Times New Roman"/>
          <w:b/>
          <w:sz w:val="20"/>
        </w:rPr>
        <w:t>*Piyādā</w:t>
      </w:r>
      <w:r>
        <w:rPr>
          <w:rFonts w:ascii="Times New Roman" w:hAnsi="Times New Roman"/>
          <w:sz w:val="20"/>
        </w:rPr>
        <w:t>* — a servant of low rank, a carrier of news or letters; in colloquial speech, a *cāprāsī*.</w:t>
      </w:r>
    </w:p>
    <w:p>
      <w:pPr>
        <w:keepNext/>
        <w:spacing w:before="160"/>
        <w:jc w:val="center"/>
      </w:pPr>
      <w:r>
        <w:rPr>
          <w:rFonts w:ascii="Nirmala UI" w:hAnsi="Nirmala UI" w:cs="Nirmala UI"/>
          <w:sz w:val="24"/>
          <w:szCs w:val="24"/>
        </w:rPr>
        <w:t>আসি’ কহে, — গেলুঁ মুঞি কীর্ত্তন নিষেধিতে ৷</w:t>
        <w:br/>
      </w:r>
      <w:r>
        <w:rPr>
          <w:rFonts w:ascii="Nirmala UI" w:hAnsi="Nirmala UI" w:cs="Nirmala UI"/>
          <w:sz w:val="24"/>
          <w:szCs w:val="24"/>
        </w:rPr>
        <w:t>অগ্নি উল্কা মোর মুখে লাগে আচম্বিতে ॥ ১৮৯ ॥</w:t>
      </w:r>
    </w:p>
    <w:p>
      <w:pPr>
        <w:keepNext/>
        <w:spacing w:after="0"/>
        <w:ind w:left="227"/>
      </w:pPr>
      <w:r>
        <w:rPr>
          <w:rFonts w:ascii="Times New Roman" w:hAnsi="Times New Roman"/>
          <w:i/>
          <w:sz w:val="20"/>
        </w:rPr>
        <w:t>āsi’ kahe, — gelum̐ muñi kīrtana niṣedhite</w:t>
      </w:r>
    </w:p>
    <w:p>
      <w:pPr>
        <w:keepNext/>
        <w:spacing w:after="40"/>
        <w:ind w:left="227"/>
      </w:pPr>
      <w:r>
        <w:rPr>
          <w:rFonts w:ascii="Times New Roman" w:hAnsi="Times New Roman"/>
          <w:color w:val="555555"/>
          <w:sz w:val="18"/>
        </w:rPr>
        <w:t>coming  says  went  I  kīrtana  to stop</w:t>
      </w:r>
    </w:p>
    <w:p>
      <w:pPr>
        <w:keepNext/>
        <w:spacing w:after="0"/>
        <w:ind w:left="227"/>
      </w:pPr>
      <w:r>
        <w:rPr>
          <w:rFonts w:ascii="Times New Roman" w:hAnsi="Times New Roman"/>
          <w:i/>
          <w:sz w:val="20"/>
        </w:rPr>
        <w:t>agni ulkā mora mukhe lāge ācambite</w:t>
      </w:r>
    </w:p>
    <w:p>
      <w:pPr>
        <w:keepNext/>
        <w:spacing w:after="40"/>
        <w:ind w:left="227"/>
      </w:pPr>
      <w:r>
        <w:rPr>
          <w:rFonts w:ascii="Times New Roman" w:hAnsi="Times New Roman"/>
          <w:color w:val="555555"/>
          <w:sz w:val="18"/>
        </w:rPr>
        <w:t>of fire  a flame  my  on the face  struck  suddenly</w:t>
      </w:r>
    </w:p>
    <w:p>
      <w:pPr>
        <w:spacing w:before="60"/>
        <w:jc w:val="both"/>
      </w:pPr>
      <w:r>
        <w:rPr>
          <w:b/>
        </w:rPr>
        <w:t xml:space="preserve">189 </w:t>
      </w:r>
      <w:r>
        <w:rPr>
          <w:rFonts w:ascii="Times New Roman" w:hAnsi="Times New Roman"/>
        </w:rPr>
        <w:t>and said, ‘I went to stop the kīrtana, and suddenly a tongue of fire struck my face.</w:t>
      </w:r>
    </w:p>
    <w:p>
      <w:pPr>
        <w:keepNext/>
        <w:spacing w:before="160"/>
        <w:jc w:val="center"/>
      </w:pPr>
      <w:r>
        <w:rPr>
          <w:rFonts w:ascii="Nirmala UI" w:hAnsi="Nirmala UI" w:cs="Nirmala UI"/>
          <w:sz w:val="24"/>
          <w:szCs w:val="24"/>
        </w:rPr>
        <w:t>পুড়িল সকল দাড়ি, মুখে হৈল ব্রণ ৷</w:t>
        <w:br/>
      </w:r>
      <w:r>
        <w:rPr>
          <w:rFonts w:ascii="Nirmala UI" w:hAnsi="Nirmala UI" w:cs="Nirmala UI"/>
          <w:sz w:val="24"/>
          <w:szCs w:val="24"/>
        </w:rPr>
        <w:t>যেই পেয়াদা যায়, তার এই বিবরণ ॥ ১৯০ ॥</w:t>
      </w:r>
    </w:p>
    <w:p>
      <w:pPr>
        <w:keepNext/>
        <w:spacing w:after="0"/>
        <w:ind w:left="227"/>
      </w:pPr>
      <w:r>
        <w:rPr>
          <w:rFonts w:ascii="Times New Roman" w:hAnsi="Times New Roman"/>
          <w:i/>
          <w:sz w:val="20"/>
        </w:rPr>
        <w:t>puḍila sakala dāḍi, mukhe haila vraṇa</w:t>
      </w:r>
    </w:p>
    <w:p>
      <w:pPr>
        <w:keepNext/>
        <w:spacing w:after="40"/>
        <w:ind w:left="227"/>
      </w:pPr>
      <w:r>
        <w:rPr>
          <w:rFonts w:ascii="Times New Roman" w:hAnsi="Times New Roman"/>
          <w:color w:val="555555"/>
          <w:sz w:val="18"/>
        </w:rPr>
        <w:t>was burnt  all  beard  on the face  were  blisters</w:t>
      </w:r>
    </w:p>
    <w:p>
      <w:pPr>
        <w:keepNext/>
        <w:spacing w:after="0"/>
        <w:ind w:left="227"/>
      </w:pPr>
      <w:r>
        <w:rPr>
          <w:rFonts w:ascii="Times New Roman" w:hAnsi="Times New Roman"/>
          <w:i/>
          <w:sz w:val="20"/>
        </w:rPr>
        <w:t>yei peyādā yāya, tāra ei vivaraṇa</w:t>
      </w:r>
    </w:p>
    <w:p>
      <w:pPr>
        <w:keepNext/>
        <w:spacing w:after="40"/>
        <w:ind w:left="227"/>
      </w:pPr>
      <w:r>
        <w:rPr>
          <w:rFonts w:ascii="Times New Roman" w:hAnsi="Times New Roman"/>
          <w:color w:val="555555"/>
          <w:sz w:val="18"/>
        </w:rPr>
        <w:t>whichever  peon  goes  his  this  account</w:t>
      </w:r>
    </w:p>
    <w:p>
      <w:pPr>
        <w:spacing w:before="60"/>
        <w:jc w:val="both"/>
      </w:pPr>
      <w:r>
        <w:rPr>
          <w:b/>
        </w:rPr>
        <w:t xml:space="preserve">190 </w:t>
      </w:r>
      <w:r>
        <w:rPr>
          <w:rFonts w:ascii="Times New Roman" w:hAnsi="Times New Roman"/>
        </w:rPr>
        <w:t>My whole beard was burnt and my face was blistered.’ Every one of my men who went there told the same story.</w:t>
      </w:r>
    </w:p>
    <w:p>
      <w:pPr>
        <w:keepNext/>
        <w:spacing w:before="160"/>
        <w:jc w:val="center"/>
      </w:pPr>
      <w:r>
        <w:rPr>
          <w:rFonts w:ascii="Nirmala UI" w:hAnsi="Nirmala UI" w:cs="Nirmala UI"/>
          <w:sz w:val="24"/>
          <w:szCs w:val="24"/>
        </w:rPr>
        <w:t>তাহা দেখি’ রহিনু মুঞি মহাভয় পাঞা ৷</w:t>
        <w:br/>
      </w:r>
      <w:r>
        <w:rPr>
          <w:rFonts w:ascii="Nirmala UI" w:hAnsi="Nirmala UI" w:cs="Nirmala UI"/>
          <w:sz w:val="24"/>
          <w:szCs w:val="24"/>
        </w:rPr>
        <w:t>কীর্ত্তন না বর্জ্জিয়া ঘরে রহোঁ ত’ বসিয়া ॥ ১৯১ ॥</w:t>
      </w:r>
    </w:p>
    <w:p>
      <w:pPr>
        <w:keepNext/>
        <w:spacing w:after="0"/>
        <w:ind w:left="227"/>
      </w:pPr>
      <w:r>
        <w:rPr>
          <w:rFonts w:ascii="Times New Roman" w:hAnsi="Times New Roman"/>
          <w:i/>
          <w:sz w:val="20"/>
        </w:rPr>
        <w:t>tāhā dekhi’ rahinu muñi mahā-bhaya pāñā</w:t>
      </w:r>
    </w:p>
    <w:p>
      <w:pPr>
        <w:keepNext/>
        <w:spacing w:after="40"/>
        <w:ind w:left="227"/>
      </w:pPr>
      <w:r>
        <w:rPr>
          <w:rFonts w:ascii="Times New Roman" w:hAnsi="Times New Roman"/>
          <w:color w:val="555555"/>
          <w:sz w:val="18"/>
        </w:rPr>
        <w:t>that  seeing  remained  I  great fear  getting</w:t>
      </w:r>
    </w:p>
    <w:p>
      <w:pPr>
        <w:keepNext/>
        <w:spacing w:after="0"/>
        <w:ind w:left="227"/>
      </w:pPr>
      <w:r>
        <w:rPr>
          <w:rFonts w:ascii="Times New Roman" w:hAnsi="Times New Roman"/>
          <w:i/>
          <w:sz w:val="20"/>
        </w:rPr>
        <w:t>kīrtana nā varjiyā ghare rahom̐ ta’ vasiyā</w:t>
      </w:r>
    </w:p>
    <w:p>
      <w:pPr>
        <w:keepNext/>
        <w:spacing w:after="40"/>
        <w:ind w:left="227"/>
      </w:pPr>
      <w:r>
        <w:rPr>
          <w:rFonts w:ascii="Times New Roman" w:hAnsi="Times New Roman"/>
          <w:color w:val="555555"/>
          <w:sz w:val="18"/>
        </w:rPr>
        <w:t>kīrtana  not  forbidding  at home  I stay  indeed  sitting</w:t>
      </w:r>
    </w:p>
    <w:p>
      <w:pPr>
        <w:spacing w:before="60"/>
        <w:jc w:val="both"/>
      </w:pPr>
      <w:r>
        <w:rPr>
          <w:b/>
        </w:rPr>
        <w:t xml:space="preserve">191 </w:t>
      </w:r>
      <w:r>
        <w:rPr>
          <w:rFonts w:ascii="Times New Roman" w:hAnsi="Times New Roman"/>
        </w:rPr>
        <w:t>Seeing all this, I was seized with great fear; now I stay at home and do not forbid the kīrtana.</w:t>
      </w:r>
    </w:p>
    <w:p>
      <w:pPr>
        <w:keepNext/>
        <w:spacing w:before="160"/>
        <w:jc w:val="center"/>
      </w:pPr>
      <w:r>
        <w:rPr>
          <w:rFonts w:ascii="Nirmala UI" w:hAnsi="Nirmala UI" w:cs="Nirmala UI"/>
          <w:sz w:val="24"/>
          <w:szCs w:val="24"/>
        </w:rPr>
        <w:t>তবে ত’ নগরে হইবে স্বচ্ছন্দে কীর্ত্তন ৷</w:t>
        <w:br/>
      </w:r>
      <w:r>
        <w:rPr>
          <w:rFonts w:ascii="Nirmala UI" w:hAnsi="Nirmala UI" w:cs="Nirmala UI"/>
          <w:sz w:val="24"/>
          <w:szCs w:val="24"/>
        </w:rPr>
        <w:t>শুনি’ সব ম্লেচ্ছ আসি’ কৈল নিবেদন ॥ ১৯২ ॥</w:t>
      </w:r>
    </w:p>
    <w:p>
      <w:pPr>
        <w:keepNext/>
        <w:spacing w:after="0"/>
        <w:ind w:left="227"/>
      </w:pPr>
      <w:r>
        <w:rPr>
          <w:rFonts w:ascii="Times New Roman" w:hAnsi="Times New Roman"/>
          <w:i/>
          <w:sz w:val="20"/>
        </w:rPr>
        <w:t>tabe ta’ nagare haibe svacchande kīrtana</w:t>
      </w:r>
    </w:p>
    <w:p>
      <w:pPr>
        <w:keepNext/>
        <w:spacing w:after="40"/>
        <w:ind w:left="227"/>
      </w:pPr>
      <w:r>
        <w:rPr>
          <w:rFonts w:ascii="Times New Roman" w:hAnsi="Times New Roman"/>
          <w:color w:val="555555"/>
          <w:sz w:val="18"/>
        </w:rPr>
        <w:t>then  indeed  in the town  will be  freely  kīrtana</w:t>
      </w:r>
    </w:p>
    <w:p>
      <w:pPr>
        <w:keepNext/>
        <w:spacing w:after="0"/>
        <w:ind w:left="227"/>
      </w:pPr>
      <w:r>
        <w:rPr>
          <w:rFonts w:ascii="Times New Roman" w:hAnsi="Times New Roman"/>
          <w:i/>
          <w:sz w:val="20"/>
        </w:rPr>
        <w:t>śuni’ saba mleccha āsi’ kaila nivedana</w:t>
      </w:r>
    </w:p>
    <w:p>
      <w:pPr>
        <w:keepNext/>
        <w:spacing w:after="40"/>
        <w:ind w:left="227"/>
      </w:pPr>
      <w:r>
        <w:rPr>
          <w:rFonts w:ascii="Times New Roman" w:hAnsi="Times New Roman"/>
          <w:color w:val="555555"/>
          <w:sz w:val="18"/>
        </w:rPr>
        <w:t>hearing  all  the mlecchas  coming  made  complaint</w:t>
      </w:r>
    </w:p>
    <w:p>
      <w:pPr>
        <w:spacing w:before="60"/>
        <w:jc w:val="both"/>
      </w:pPr>
      <w:r>
        <w:rPr>
          <w:b/>
        </w:rPr>
        <w:t xml:space="preserve">192 </w:t>
      </w:r>
      <w:r>
        <w:rPr>
          <w:rFonts w:ascii="Times New Roman" w:hAnsi="Times New Roman"/>
        </w:rPr>
        <w:t>So the kīrtana went on in the town unhindered; and hearing of it, all the Muslims came to me with a complaint:</w:t>
      </w:r>
    </w:p>
    <w:p>
      <w:pPr>
        <w:jc w:val="both"/>
      </w:pPr>
      <w:r>
        <w:rPr>
          <w:b/>
          <w:i/>
          <w:sz w:val="20"/>
        </w:rPr>
        <w:t xml:space="preserve">Anubhāṣya. </w:t>
      </w:r>
      <w:r>
        <w:rPr>
          <w:rFonts w:ascii="Times New Roman" w:hAnsi="Times New Roman"/>
          <w:b/>
          <w:sz w:val="20"/>
        </w:rPr>
        <w:t>*Mleccha</w:t>
      </w:r>
      <w:r>
        <w:rPr>
          <w:rFonts w:ascii="Times New Roman" w:hAnsi="Times New Roman"/>
          <w:sz w:val="20"/>
        </w:rPr>
        <w:t>*: “One who eats beef, speaks much against [scripture] and is devoid of all proper conduct is called a *mleccha*.”</w:t>
      </w:r>
    </w:p>
    <w:p>
      <w:pPr>
        <w:keepNext/>
        <w:spacing w:before="160"/>
        <w:jc w:val="center"/>
      </w:pPr>
      <w:r>
        <w:rPr>
          <w:rFonts w:ascii="Nirmala UI" w:hAnsi="Nirmala UI" w:cs="Nirmala UI"/>
          <w:sz w:val="24"/>
          <w:szCs w:val="24"/>
        </w:rPr>
        <w:t>নগরে হিন্দুর ধর্ম্ম বাড়িল অপার ৷</w:t>
        <w:br/>
      </w:r>
      <w:r>
        <w:rPr>
          <w:rFonts w:ascii="Nirmala UI" w:hAnsi="Nirmala UI" w:cs="Nirmala UI"/>
          <w:sz w:val="24"/>
          <w:szCs w:val="24"/>
        </w:rPr>
        <w:t>‘হরি’ ‘হরি’ ধ্বনি বই নাহি শুনি আর ॥ ১৯৩ ॥</w:t>
      </w:r>
    </w:p>
    <w:p>
      <w:pPr>
        <w:keepNext/>
        <w:spacing w:after="0"/>
        <w:ind w:left="227"/>
      </w:pPr>
      <w:r>
        <w:rPr>
          <w:rFonts w:ascii="Times New Roman" w:hAnsi="Times New Roman"/>
          <w:i/>
          <w:sz w:val="20"/>
        </w:rPr>
        <w:t>nagare hindura dharma bāḍila apāra</w:t>
      </w:r>
    </w:p>
    <w:p>
      <w:pPr>
        <w:keepNext/>
        <w:spacing w:after="40"/>
        <w:ind w:left="227"/>
      </w:pPr>
      <w:r>
        <w:rPr>
          <w:rFonts w:ascii="Times New Roman" w:hAnsi="Times New Roman"/>
          <w:color w:val="555555"/>
          <w:sz w:val="18"/>
        </w:rPr>
        <w:t>in the town  of the Hindus  religion  has grown  boundlessly</w:t>
      </w:r>
    </w:p>
    <w:p>
      <w:pPr>
        <w:keepNext/>
        <w:spacing w:after="0"/>
        <w:ind w:left="227"/>
      </w:pPr>
      <w:r>
        <w:rPr>
          <w:rFonts w:ascii="Times New Roman" w:hAnsi="Times New Roman"/>
          <w:i/>
          <w:sz w:val="20"/>
        </w:rPr>
        <w:t>‘hari’ ‘hari’ dhvani bai nāhi śuni āra</w:t>
      </w:r>
    </w:p>
    <w:p>
      <w:pPr>
        <w:keepNext/>
        <w:spacing w:after="40"/>
        <w:ind w:left="227"/>
      </w:pPr>
      <w:r>
        <w:rPr>
          <w:rFonts w:ascii="Times New Roman" w:hAnsi="Times New Roman"/>
          <w:color w:val="555555"/>
          <w:sz w:val="18"/>
        </w:rPr>
        <w:t>Hari  Hari  the sound  except  not  we hear  anything else</w:t>
      </w:r>
    </w:p>
    <w:p>
      <w:pPr>
        <w:spacing w:before="60"/>
        <w:jc w:val="both"/>
      </w:pPr>
      <w:r>
        <w:rPr>
          <w:b/>
        </w:rPr>
        <w:t xml:space="preserve">193 </w:t>
      </w:r>
      <w:r>
        <w:rPr>
          <w:rFonts w:ascii="Times New Roman" w:hAnsi="Times New Roman"/>
        </w:rPr>
        <w:t>‘The Hindu religion has grown beyond all bounds in the town; we hear nothing but “Hari! Hari!”’</w:t>
      </w:r>
    </w:p>
    <w:p>
      <w:pPr>
        <w:keepNext/>
        <w:spacing w:before="160"/>
        <w:jc w:val="center"/>
      </w:pPr>
      <w:r>
        <w:rPr>
          <w:rFonts w:ascii="Nirmala UI" w:hAnsi="Nirmala UI" w:cs="Nirmala UI"/>
          <w:sz w:val="24"/>
          <w:szCs w:val="24"/>
        </w:rPr>
        <w:t>আর ম্লেচ্ছ কহে, — হিন্দু ‘কৃষ্ণ’ ‘কৃষ্ণ’ বলি’ ৷</w:t>
        <w:br/>
      </w:r>
      <w:r>
        <w:rPr>
          <w:rFonts w:ascii="Nirmala UI" w:hAnsi="Nirmala UI" w:cs="Nirmala UI"/>
          <w:sz w:val="24"/>
          <w:szCs w:val="24"/>
        </w:rPr>
        <w:t>হাসে, কান্দে, নাচে, গায়, গড়ি’ যায় ধূলি ॥ ১৯৪ ॥</w:t>
      </w:r>
    </w:p>
    <w:p>
      <w:pPr>
        <w:keepNext/>
        <w:spacing w:after="0"/>
        <w:ind w:left="227"/>
      </w:pPr>
      <w:r>
        <w:rPr>
          <w:rFonts w:ascii="Times New Roman" w:hAnsi="Times New Roman"/>
          <w:i/>
          <w:sz w:val="20"/>
        </w:rPr>
        <w:t>āra mleccha kahe, — hindu ‘kṛṣṇa’ ‘kṛṣṇa’ bali’</w:t>
      </w:r>
    </w:p>
    <w:p>
      <w:pPr>
        <w:keepNext/>
        <w:spacing w:after="40"/>
        <w:ind w:left="227"/>
      </w:pPr>
      <w:r>
        <w:rPr>
          <w:rFonts w:ascii="Times New Roman" w:hAnsi="Times New Roman"/>
          <w:color w:val="555555"/>
          <w:sz w:val="18"/>
        </w:rPr>
        <w:t>another  mleccha  says  the Hindus  Kṛṣṇa  Kṛṣṇa  saying</w:t>
      </w:r>
    </w:p>
    <w:p>
      <w:pPr>
        <w:keepNext/>
        <w:spacing w:after="0"/>
        <w:ind w:left="227"/>
      </w:pPr>
      <w:r>
        <w:rPr>
          <w:rFonts w:ascii="Times New Roman" w:hAnsi="Times New Roman"/>
          <w:i/>
          <w:sz w:val="20"/>
        </w:rPr>
        <w:t>hāse, kānde, nāce, gāya, gaḍi’ yāya dhūli</w:t>
      </w:r>
    </w:p>
    <w:p>
      <w:pPr>
        <w:keepNext/>
        <w:spacing w:after="40"/>
        <w:ind w:left="227"/>
      </w:pPr>
      <w:r>
        <w:rPr>
          <w:rFonts w:ascii="Times New Roman" w:hAnsi="Times New Roman"/>
          <w:color w:val="555555"/>
          <w:sz w:val="18"/>
        </w:rPr>
        <w:t>laugh  weep  dance  sing  rolling  go  in the dust</w:t>
      </w:r>
    </w:p>
    <w:p>
      <w:pPr>
        <w:spacing w:before="60"/>
        <w:jc w:val="both"/>
      </w:pPr>
      <w:r>
        <w:rPr>
          <w:b/>
        </w:rPr>
        <w:t xml:space="preserve">194 </w:t>
      </w:r>
      <w:r>
        <w:rPr>
          <w:rFonts w:ascii="Times New Roman" w:hAnsi="Times New Roman"/>
        </w:rPr>
        <w:t>Another said, ‘The Hindus cry “Kṛṣṇa! Kṛṣṇa!”; they laugh and weep, dance and sing, and roll in the dust.</w:t>
      </w:r>
    </w:p>
    <w:p>
      <w:pPr>
        <w:keepNext/>
        <w:spacing w:before="160"/>
        <w:jc w:val="center"/>
      </w:pPr>
      <w:r>
        <w:rPr>
          <w:rFonts w:ascii="Nirmala UI" w:hAnsi="Nirmala UI" w:cs="Nirmala UI"/>
          <w:sz w:val="24"/>
          <w:szCs w:val="24"/>
        </w:rPr>
        <w:t>‘হরি’ ‘হরি’ করি’ হিন্দু করে কোলাহল ৷</w:t>
        <w:br/>
      </w:r>
      <w:r>
        <w:rPr>
          <w:rFonts w:ascii="Nirmala UI" w:hAnsi="Nirmala UI" w:cs="Nirmala UI"/>
          <w:sz w:val="24"/>
          <w:szCs w:val="24"/>
        </w:rPr>
        <w:t>পাতসাহ শুনিলে তোমার করিবেক ফল ॥ ১৯৫ ॥</w:t>
      </w:r>
    </w:p>
    <w:p>
      <w:pPr>
        <w:keepNext/>
        <w:spacing w:after="0"/>
        <w:ind w:left="227"/>
      </w:pPr>
      <w:r>
        <w:rPr>
          <w:rFonts w:ascii="Times New Roman" w:hAnsi="Times New Roman"/>
          <w:i/>
          <w:sz w:val="20"/>
        </w:rPr>
        <w:t>‘hari’ ‘hari’ kari’ hindu kare kolāhala</w:t>
      </w:r>
    </w:p>
    <w:p>
      <w:pPr>
        <w:keepNext/>
        <w:spacing w:after="40"/>
        <w:ind w:left="227"/>
      </w:pPr>
      <w:r>
        <w:rPr>
          <w:rFonts w:ascii="Times New Roman" w:hAnsi="Times New Roman"/>
          <w:color w:val="555555"/>
          <w:sz w:val="18"/>
        </w:rPr>
        <w:t>Hari  Hari  making  the Hindus  make  an uproar</w:t>
      </w:r>
    </w:p>
    <w:p>
      <w:pPr>
        <w:keepNext/>
        <w:spacing w:after="0"/>
        <w:ind w:left="227"/>
      </w:pPr>
      <w:r>
        <w:rPr>
          <w:rFonts w:ascii="Times New Roman" w:hAnsi="Times New Roman"/>
          <w:i/>
          <w:sz w:val="20"/>
        </w:rPr>
        <w:t>pātasāha śunile tomāra karibeka phala</w:t>
      </w:r>
    </w:p>
    <w:p>
      <w:pPr>
        <w:keepNext/>
        <w:spacing w:after="40"/>
        <w:ind w:left="227"/>
      </w:pPr>
      <w:r>
        <w:rPr>
          <w:rFonts w:ascii="Times New Roman" w:hAnsi="Times New Roman"/>
          <w:color w:val="555555"/>
          <w:sz w:val="18"/>
        </w:rPr>
        <w:t>the Pādśāh  if he hears  your  will make  the consequence</w:t>
      </w:r>
    </w:p>
    <w:p>
      <w:pPr>
        <w:spacing w:before="60"/>
        <w:jc w:val="both"/>
      </w:pPr>
      <w:r>
        <w:rPr>
          <w:b/>
        </w:rPr>
        <w:t xml:space="preserve">195 </w:t>
      </w:r>
      <w:r>
        <w:rPr>
          <w:rFonts w:ascii="Times New Roman" w:hAnsi="Times New Roman"/>
        </w:rPr>
        <w:t>They raise an uproar with “Hari! Hari!” If the Pādśāh hears of it, you will pay for it.’</w:t>
      </w:r>
    </w:p>
    <w:p>
      <w:pPr>
        <w:jc w:val="both"/>
      </w:pPr>
      <w:r>
        <w:rPr>
          <w:b/>
          <w:i/>
          <w:sz w:val="20"/>
        </w:rPr>
        <w:t xml:space="preserve">Amṛta-pravāha-bhāṣya. </w:t>
      </w:r>
      <w:r>
        <w:rPr>
          <w:rFonts w:ascii="Times New Roman" w:hAnsi="Times New Roman"/>
          <w:sz w:val="20"/>
        </w:rPr>
        <w:t>Even though the Pādśāh is your relative, he can punish you. The Pādśāh — the Pādśāh of Gauḍa, “Husain” Shah.</w:t>
      </w:r>
    </w:p>
    <w:p>
      <w:pPr>
        <w:jc w:val="both"/>
      </w:pPr>
      <w:r>
        <w:rPr>
          <w:b/>
          <w:i/>
          <w:sz w:val="20"/>
        </w:rPr>
        <w:t xml:space="preserve">Anubhāṣya. </w:t>
      </w:r>
      <w:r>
        <w:rPr>
          <w:rFonts w:ascii="Times New Roman" w:hAnsi="Times New Roman"/>
          <w:b/>
          <w:sz w:val="20"/>
        </w:rPr>
        <w:t>*Pātsāha</w:t>
      </w:r>
      <w:r>
        <w:rPr>
          <w:rFonts w:ascii="Times New Roman" w:hAnsi="Times New Roman"/>
          <w:sz w:val="20"/>
        </w:rPr>
        <w:t>* (the Pādśāh) — ʿAlāʾ-ud-dīn Sayyid Husain Shah (1498–1511 A.D.), at that time the independent ruler of Bengal. He killed his patron and master, the terribly oppressive Nawab Muzaffar Khan of the Abyssinian (Habshi) dynasty, and ascended the throne of Bengal. On taking the *masnad* of Bengal he assumed the name “Sayyid Husain ʿAlāʾ-ud-dīn Sharīf Makka.” Ghulam Husain, the author of the chronicle *Riyāẓ-us-Salāṭīn*, says that one of Nawab Husain Shah's ancestors had been the Sharif of Mecca, and so he probably took that name in memory of his family's glory. In the stone inscriptions of Gauḍa, however, he is known simply as “Husain Shah.” After his death his eldest son Nasrat Shah became Nawab of Bengal (1521–1533 A.D.). This cruel-natured nawab terribly oppressed the Vaiṣṇavas and, as a result of his own sins, was killed in a mosque by one of his officials.</w:t>
      </w:r>
    </w:p>
    <w:p>
      <w:pPr>
        <w:keepNext/>
        <w:spacing w:before="160"/>
        <w:jc w:val="center"/>
      </w:pPr>
      <w:r>
        <w:rPr>
          <w:rFonts w:ascii="Nirmala UI" w:hAnsi="Nirmala UI" w:cs="Nirmala UI"/>
          <w:sz w:val="24"/>
          <w:szCs w:val="24"/>
        </w:rPr>
        <w:t>তবে সেই যবনেরে আমি ত’ পুছিল ৷</w:t>
        <w:br/>
      </w:r>
      <w:r>
        <w:rPr>
          <w:rFonts w:ascii="Nirmala UI" w:hAnsi="Nirmala UI" w:cs="Nirmala UI"/>
          <w:sz w:val="24"/>
          <w:szCs w:val="24"/>
        </w:rPr>
        <w:t>হিন্দু ‘হরি’ বলে, তার স্বভাব জানিল ॥ ১৯৬ ॥</w:t>
      </w:r>
    </w:p>
    <w:p>
      <w:pPr>
        <w:keepNext/>
        <w:spacing w:after="0"/>
        <w:ind w:left="227"/>
      </w:pPr>
      <w:r>
        <w:rPr>
          <w:rFonts w:ascii="Times New Roman" w:hAnsi="Times New Roman"/>
          <w:i/>
          <w:sz w:val="20"/>
        </w:rPr>
        <w:t>tabe sei yavanere āmi ta’ puchila</w:t>
      </w:r>
    </w:p>
    <w:p>
      <w:pPr>
        <w:keepNext/>
        <w:spacing w:after="40"/>
        <w:ind w:left="227"/>
      </w:pPr>
      <w:r>
        <w:rPr>
          <w:rFonts w:ascii="Times New Roman" w:hAnsi="Times New Roman"/>
          <w:color w:val="555555"/>
          <w:sz w:val="18"/>
        </w:rPr>
        <w:t>then  those  yavanas  I  indeed  asked</w:t>
      </w:r>
    </w:p>
    <w:p>
      <w:pPr>
        <w:keepNext/>
        <w:spacing w:after="0"/>
        <w:ind w:left="227"/>
      </w:pPr>
      <w:r>
        <w:rPr>
          <w:rFonts w:ascii="Times New Roman" w:hAnsi="Times New Roman"/>
          <w:i/>
          <w:sz w:val="20"/>
        </w:rPr>
        <w:t>hindu ‘hari’ bale, tāra svabhāva jānila</w:t>
      </w:r>
    </w:p>
    <w:p>
      <w:pPr>
        <w:keepNext/>
        <w:spacing w:after="40"/>
        <w:ind w:left="227"/>
      </w:pPr>
      <w:r>
        <w:rPr>
          <w:rFonts w:ascii="Times New Roman" w:hAnsi="Times New Roman"/>
          <w:color w:val="555555"/>
          <w:sz w:val="18"/>
        </w:rPr>
        <w:t>the Hindu  Hari  says  his  nature  I know</w:t>
      </w:r>
    </w:p>
    <w:p>
      <w:pPr>
        <w:spacing w:before="60"/>
        <w:jc w:val="both"/>
      </w:pPr>
      <w:r>
        <w:rPr>
          <w:b/>
        </w:rPr>
        <w:t xml:space="preserve">196 </w:t>
      </w:r>
      <w:r>
        <w:rPr>
          <w:rFonts w:ascii="Times New Roman" w:hAnsi="Times New Roman"/>
        </w:rPr>
        <w:t>Then I asked those Muslims, ‘That the Hindus say “Hari” is their nature — that I understand.</w:t>
      </w:r>
    </w:p>
    <w:p>
      <w:pPr>
        <w:keepNext/>
        <w:spacing w:before="160"/>
        <w:jc w:val="center"/>
      </w:pPr>
      <w:r>
        <w:rPr>
          <w:rFonts w:ascii="Nirmala UI" w:hAnsi="Nirmala UI" w:cs="Nirmala UI"/>
          <w:sz w:val="24"/>
          <w:szCs w:val="24"/>
        </w:rPr>
        <w:t>তুমি ত’ যবন হঞা কেনে অনুক্ষণ ৷</w:t>
        <w:br/>
      </w:r>
      <w:r>
        <w:rPr>
          <w:rFonts w:ascii="Nirmala UI" w:hAnsi="Nirmala UI" w:cs="Nirmala UI"/>
          <w:sz w:val="24"/>
          <w:szCs w:val="24"/>
        </w:rPr>
        <w:t>হিন্দুর দেবতার নাম লহ কি কারণ ॥ ১৯৭ ॥</w:t>
      </w:r>
    </w:p>
    <w:p>
      <w:pPr>
        <w:keepNext/>
        <w:spacing w:after="0"/>
        <w:ind w:left="227"/>
      </w:pPr>
      <w:r>
        <w:rPr>
          <w:rFonts w:ascii="Times New Roman" w:hAnsi="Times New Roman"/>
          <w:i/>
          <w:sz w:val="20"/>
        </w:rPr>
        <w:t>tumi ta’ yavana hañā kene anukṣaṇa</w:t>
      </w:r>
    </w:p>
    <w:p>
      <w:pPr>
        <w:keepNext/>
        <w:spacing w:after="40"/>
        <w:ind w:left="227"/>
      </w:pPr>
      <w:r>
        <w:rPr>
          <w:rFonts w:ascii="Times New Roman" w:hAnsi="Times New Roman"/>
          <w:color w:val="555555"/>
          <w:sz w:val="18"/>
        </w:rPr>
        <w:t>you  indeed  a yavana  being  why  constantly</w:t>
      </w:r>
    </w:p>
    <w:p>
      <w:pPr>
        <w:keepNext/>
        <w:spacing w:after="0"/>
        <w:ind w:left="227"/>
      </w:pPr>
      <w:r>
        <w:rPr>
          <w:rFonts w:ascii="Times New Roman" w:hAnsi="Times New Roman"/>
          <w:i/>
          <w:sz w:val="20"/>
        </w:rPr>
        <w:t>hindura devatāra nāma laha ki kāraṇa</w:t>
      </w:r>
    </w:p>
    <w:p>
      <w:pPr>
        <w:keepNext/>
        <w:spacing w:after="40"/>
        <w:ind w:left="227"/>
      </w:pPr>
      <w:r>
        <w:rPr>
          <w:rFonts w:ascii="Times New Roman" w:hAnsi="Times New Roman"/>
          <w:color w:val="555555"/>
          <w:sz w:val="18"/>
        </w:rPr>
        <w:t>of the Hindus’  God  the name  you take  what  reason</w:t>
      </w:r>
    </w:p>
    <w:p>
      <w:pPr>
        <w:spacing w:before="60"/>
        <w:jc w:val="both"/>
      </w:pPr>
      <w:r>
        <w:rPr>
          <w:b/>
        </w:rPr>
        <w:t xml:space="preserve">197 </w:t>
      </w:r>
      <w:r>
        <w:rPr>
          <w:rFonts w:ascii="Times New Roman" w:hAnsi="Times New Roman"/>
        </w:rPr>
        <w:t>But you are Muslims: why do you take the name of the Hindus’ God all the time?’</w:t>
      </w:r>
    </w:p>
    <w:p>
      <w:pPr>
        <w:keepNext/>
        <w:spacing w:before="160"/>
        <w:jc w:val="center"/>
      </w:pPr>
      <w:r>
        <w:rPr>
          <w:rFonts w:ascii="Nirmala UI" w:hAnsi="Nirmala UI" w:cs="Nirmala UI"/>
          <w:sz w:val="24"/>
          <w:szCs w:val="24"/>
        </w:rPr>
        <w:t>ম্লেচ্ছ কহে, — হিন্দুরে আমি করি পরিহাস ৷</w:t>
        <w:br/>
      </w:r>
      <w:r>
        <w:rPr>
          <w:rFonts w:ascii="Nirmala UI" w:hAnsi="Nirmala UI" w:cs="Nirmala UI"/>
          <w:sz w:val="24"/>
          <w:szCs w:val="24"/>
        </w:rPr>
        <w:t>কেহ কেহ — কৃষ্ণদাস, কেহ — রামদাস ॥ ১৯৮ ॥</w:t>
      </w:r>
    </w:p>
    <w:p>
      <w:pPr>
        <w:keepNext/>
        <w:spacing w:after="0"/>
        <w:ind w:left="227"/>
      </w:pPr>
      <w:r>
        <w:rPr>
          <w:rFonts w:ascii="Times New Roman" w:hAnsi="Times New Roman"/>
          <w:i/>
          <w:sz w:val="20"/>
        </w:rPr>
        <w:t>mleccha kahe, — hindure āmi kari parihāsa</w:t>
      </w:r>
    </w:p>
    <w:p>
      <w:pPr>
        <w:keepNext/>
        <w:spacing w:after="40"/>
        <w:ind w:left="227"/>
      </w:pPr>
      <w:r>
        <w:rPr>
          <w:rFonts w:ascii="Times New Roman" w:hAnsi="Times New Roman"/>
          <w:color w:val="555555"/>
          <w:sz w:val="18"/>
        </w:rPr>
        <w:t>the mleccha  says  at the Hindus  I  make  mockery</w:t>
      </w:r>
    </w:p>
    <w:p>
      <w:pPr>
        <w:keepNext/>
        <w:spacing w:after="0"/>
        <w:ind w:left="227"/>
      </w:pPr>
      <w:r>
        <w:rPr>
          <w:rFonts w:ascii="Times New Roman" w:hAnsi="Times New Roman"/>
          <w:i/>
          <w:sz w:val="20"/>
        </w:rPr>
        <w:t>keha keha — kṛṣṇadāsa, keha — rāmadāsa</w:t>
      </w:r>
    </w:p>
    <w:p>
      <w:pPr>
        <w:keepNext/>
        <w:spacing w:after="40"/>
        <w:ind w:left="227"/>
      </w:pPr>
      <w:r>
        <w:rPr>
          <w:rFonts w:ascii="Times New Roman" w:hAnsi="Times New Roman"/>
          <w:color w:val="555555"/>
          <w:sz w:val="18"/>
        </w:rPr>
        <w:t>some  some  Kṛṣṇadāsa  some  Rāmadāsa</w:t>
      </w:r>
    </w:p>
    <w:p>
      <w:pPr>
        <w:spacing w:before="60"/>
        <w:jc w:val="both"/>
      </w:pPr>
      <w:r>
        <w:rPr>
          <w:b/>
        </w:rPr>
        <w:t xml:space="preserve">198 </w:t>
      </w:r>
      <w:r>
        <w:rPr>
          <w:rFonts w:ascii="Times New Roman" w:hAnsi="Times New Roman"/>
        </w:rPr>
        <w:t>One of them said, ‘I used to make fun of the Hindus. Some of them are called Kṛṣṇadāsa, some Rāmadāsa,</w:t>
      </w:r>
    </w:p>
    <w:p>
      <w:pPr>
        <w:keepNext/>
        <w:spacing w:before="160"/>
        <w:jc w:val="center"/>
      </w:pPr>
      <w:r>
        <w:rPr>
          <w:rFonts w:ascii="Nirmala UI" w:hAnsi="Nirmala UI" w:cs="Nirmala UI"/>
          <w:sz w:val="24"/>
          <w:szCs w:val="24"/>
        </w:rPr>
        <w:t>কেহ — হরিদাস, সদা বলে ‘হরি’ ‘হরি’ ৷</w:t>
        <w:br/>
      </w:r>
      <w:r>
        <w:rPr>
          <w:rFonts w:ascii="Nirmala UI" w:hAnsi="Nirmala UI" w:cs="Nirmala UI"/>
          <w:sz w:val="24"/>
          <w:szCs w:val="24"/>
        </w:rPr>
        <w:t>জানি কার ঘরে ধন করিবেক চুরি ॥ ১৯৯ ॥</w:t>
      </w:r>
    </w:p>
    <w:p>
      <w:pPr>
        <w:keepNext/>
        <w:spacing w:after="0"/>
        <w:ind w:left="227"/>
      </w:pPr>
      <w:r>
        <w:rPr>
          <w:rFonts w:ascii="Times New Roman" w:hAnsi="Times New Roman"/>
          <w:i/>
          <w:sz w:val="20"/>
        </w:rPr>
        <w:t>keha — haridāsa, sadā bale ‘hari’ ‘hari’</w:t>
      </w:r>
    </w:p>
    <w:p>
      <w:pPr>
        <w:keepNext/>
        <w:spacing w:after="40"/>
        <w:ind w:left="227"/>
      </w:pPr>
      <w:r>
        <w:rPr>
          <w:rFonts w:ascii="Times New Roman" w:hAnsi="Times New Roman"/>
          <w:color w:val="555555"/>
          <w:sz w:val="18"/>
        </w:rPr>
        <w:t>some  Haridāsa  always  say  Hari  Hari</w:t>
      </w:r>
    </w:p>
    <w:p>
      <w:pPr>
        <w:keepNext/>
        <w:spacing w:after="0"/>
        <w:ind w:left="227"/>
      </w:pPr>
      <w:r>
        <w:rPr>
          <w:rFonts w:ascii="Times New Roman" w:hAnsi="Times New Roman"/>
          <w:i/>
          <w:sz w:val="20"/>
        </w:rPr>
        <w:t>jāni kāra ghare dhana karibeka curi</w:t>
      </w:r>
    </w:p>
    <w:p>
      <w:pPr>
        <w:keepNext/>
        <w:spacing w:after="40"/>
        <w:ind w:left="227"/>
      </w:pPr>
      <w:r>
        <w:rPr>
          <w:rFonts w:ascii="Times New Roman" w:hAnsi="Times New Roman"/>
          <w:color w:val="555555"/>
          <w:sz w:val="18"/>
        </w:rPr>
        <w:t>I think  someone’s  in the house  wealth  they will  steal</w:t>
      </w:r>
    </w:p>
    <w:p>
      <w:pPr>
        <w:spacing w:before="60"/>
        <w:jc w:val="both"/>
      </w:pPr>
      <w:r>
        <w:rPr>
          <w:b/>
        </w:rPr>
        <w:t xml:space="preserve">199 </w:t>
      </w:r>
      <w:r>
        <w:rPr>
          <w:rFonts w:ascii="Times New Roman" w:hAnsi="Times New Roman"/>
        </w:rPr>
        <w:t>some Haridāsa, and they were forever saying “Hari! Hari!” — I thought they meant to steal someone’s wealth.</w:t>
      </w:r>
    </w:p>
    <w:p>
      <w:pPr>
        <w:keepNext/>
        <w:spacing w:before="160"/>
        <w:jc w:val="center"/>
      </w:pPr>
      <w:r>
        <w:rPr>
          <w:rFonts w:ascii="Nirmala UI" w:hAnsi="Nirmala UI" w:cs="Nirmala UI"/>
          <w:sz w:val="24"/>
          <w:szCs w:val="24"/>
        </w:rPr>
        <w:t>সেই হৈতে জিহ্বা মোর বলে ‘হরি’ ‘হরি’ ৷</w:t>
        <w:br/>
      </w:r>
      <w:r>
        <w:rPr>
          <w:rFonts w:ascii="Nirmala UI" w:hAnsi="Nirmala UI" w:cs="Nirmala UI"/>
          <w:sz w:val="24"/>
          <w:szCs w:val="24"/>
        </w:rPr>
        <w:t>ইচ্ছা নাহি, তবু বলে, — কি উপায় করি ॥ ২০০ ॥</w:t>
      </w:r>
    </w:p>
    <w:p>
      <w:pPr>
        <w:keepNext/>
        <w:spacing w:after="0"/>
        <w:ind w:left="227"/>
      </w:pPr>
      <w:r>
        <w:rPr>
          <w:rFonts w:ascii="Times New Roman" w:hAnsi="Times New Roman"/>
          <w:i/>
          <w:sz w:val="20"/>
        </w:rPr>
        <w:t>sei haite jihvā mora bale ‘hari’ ‘hari’</w:t>
      </w:r>
    </w:p>
    <w:p>
      <w:pPr>
        <w:keepNext/>
        <w:spacing w:after="40"/>
        <w:ind w:left="227"/>
      </w:pPr>
      <w:r>
        <w:rPr>
          <w:rFonts w:ascii="Times New Roman" w:hAnsi="Times New Roman"/>
          <w:color w:val="555555"/>
          <w:sz w:val="18"/>
        </w:rPr>
        <w:t>from then  tongue  my  says  Hari  Hari</w:t>
      </w:r>
    </w:p>
    <w:p>
      <w:pPr>
        <w:keepNext/>
        <w:spacing w:after="0"/>
        <w:ind w:left="227"/>
      </w:pPr>
      <w:r>
        <w:rPr>
          <w:rFonts w:ascii="Times New Roman" w:hAnsi="Times New Roman"/>
          <w:i/>
          <w:sz w:val="20"/>
        </w:rPr>
        <w:t>icchā nāhi, tabu bale, — ki upāya kari</w:t>
      </w:r>
    </w:p>
    <w:p>
      <w:pPr>
        <w:keepNext/>
        <w:spacing w:after="40"/>
        <w:ind w:left="227"/>
      </w:pPr>
      <w:r>
        <w:rPr>
          <w:rFonts w:ascii="Times New Roman" w:hAnsi="Times New Roman"/>
          <w:color w:val="555555"/>
          <w:sz w:val="18"/>
        </w:rPr>
        <w:t>desire  not  still  says  what  remedy  shall I make</w:t>
      </w:r>
    </w:p>
    <w:p>
      <w:pPr>
        <w:spacing w:before="60"/>
        <w:jc w:val="both"/>
      </w:pPr>
      <w:r>
        <w:rPr>
          <w:b/>
        </w:rPr>
        <w:t xml:space="preserve">200 </w:t>
      </w:r>
      <w:r>
        <w:rPr>
          <w:rFonts w:ascii="Times New Roman" w:hAnsi="Times New Roman"/>
        </w:rPr>
        <w:t>Ever since then my tongue keeps saying “Hari! Hari!” I do not want it to, yet it says it — what can I do?’</w:t>
      </w:r>
    </w:p>
    <w:p>
      <w:pPr>
        <w:keepNext/>
        <w:spacing w:before="160"/>
        <w:jc w:val="center"/>
      </w:pPr>
      <w:r>
        <w:rPr>
          <w:rFonts w:ascii="Nirmala UI" w:hAnsi="Nirmala UI" w:cs="Nirmala UI"/>
          <w:sz w:val="24"/>
          <w:szCs w:val="24"/>
        </w:rPr>
        <w:t>আর ম্লেচ্ছ কহে, — শুন — আমি ত’ এইমতে ৷</w:t>
        <w:br/>
      </w:r>
      <w:r>
        <w:rPr>
          <w:rFonts w:ascii="Nirmala UI" w:hAnsi="Nirmala UI" w:cs="Nirmala UI"/>
          <w:sz w:val="24"/>
          <w:szCs w:val="24"/>
        </w:rPr>
        <w:t>হিন্দুকে পরিহাস কৈনু সে দিন হইতে ॥ ২০১ ॥</w:t>
      </w:r>
    </w:p>
    <w:p>
      <w:pPr>
        <w:keepNext/>
        <w:jc w:val="center"/>
      </w:pPr>
      <w:r>
        <w:rPr>
          <w:rFonts w:ascii="Nirmala UI" w:hAnsi="Nirmala UI" w:cs="Nirmala UI"/>
          <w:sz w:val="24"/>
          <w:szCs w:val="24"/>
        </w:rPr>
        <w:t>জিহ্বা কৃষ্ণনাম করে, না মানে বর্জ্জন ৷</w:t>
        <w:br/>
      </w:r>
      <w:r>
        <w:rPr>
          <w:rFonts w:ascii="Nirmala UI" w:hAnsi="Nirmala UI" w:cs="Nirmala UI"/>
          <w:sz w:val="24"/>
          <w:szCs w:val="24"/>
        </w:rPr>
        <w:t>না জানি কি মন্ত্রৌষধি জানে হিন্দুগণ ॥ ২০২ ॥</w:t>
      </w:r>
    </w:p>
    <w:p>
      <w:pPr>
        <w:keepNext/>
        <w:spacing w:after="0"/>
        <w:ind w:left="227"/>
      </w:pPr>
      <w:r>
        <w:rPr>
          <w:rFonts w:ascii="Times New Roman" w:hAnsi="Times New Roman"/>
          <w:i/>
          <w:sz w:val="20"/>
        </w:rPr>
        <w:t>āra mleccha kahe, — śuna — āmi ta’ ei-mate</w:t>
      </w:r>
    </w:p>
    <w:p>
      <w:pPr>
        <w:keepNext/>
        <w:spacing w:after="40"/>
        <w:ind w:left="227"/>
      </w:pPr>
      <w:r>
        <w:rPr>
          <w:rFonts w:ascii="Times New Roman" w:hAnsi="Times New Roman"/>
          <w:color w:val="555555"/>
          <w:sz w:val="18"/>
        </w:rPr>
        <w:t>another  mleccha  says  listen  I  too  in this way</w:t>
      </w:r>
    </w:p>
    <w:p>
      <w:pPr>
        <w:keepNext/>
        <w:spacing w:after="0"/>
        <w:ind w:left="227"/>
      </w:pPr>
      <w:r>
        <w:rPr>
          <w:rFonts w:ascii="Times New Roman" w:hAnsi="Times New Roman"/>
          <w:i/>
          <w:sz w:val="20"/>
        </w:rPr>
        <w:t>hinduke parihāsa kainu se dina haite</w:t>
      </w:r>
    </w:p>
    <w:p>
      <w:pPr>
        <w:keepNext/>
        <w:spacing w:after="40"/>
        <w:ind w:left="227"/>
      </w:pPr>
      <w:r>
        <w:rPr>
          <w:rFonts w:ascii="Times New Roman" w:hAnsi="Times New Roman"/>
          <w:color w:val="555555"/>
          <w:sz w:val="18"/>
        </w:rPr>
        <w:t>the Hindus  mockery  made  that  day  since</w:t>
      </w:r>
    </w:p>
    <w:p>
      <w:pPr>
        <w:keepNext/>
        <w:spacing w:after="0"/>
        <w:ind w:left="227"/>
      </w:pPr>
      <w:r>
        <w:rPr>
          <w:rFonts w:ascii="Times New Roman" w:hAnsi="Times New Roman"/>
          <w:i/>
          <w:sz w:val="20"/>
        </w:rPr>
        <w:t>jihvā kṛṣṇa-nāma kare, nā māne varjana</w:t>
      </w:r>
    </w:p>
    <w:p>
      <w:pPr>
        <w:keepNext/>
        <w:spacing w:after="40"/>
        <w:ind w:left="227"/>
      </w:pPr>
      <w:r>
        <w:rPr>
          <w:rFonts w:ascii="Times New Roman" w:hAnsi="Times New Roman"/>
          <w:color w:val="555555"/>
          <w:sz w:val="18"/>
        </w:rPr>
        <w:t>tongue  Kṛṣṇa’s name  makes  not  heeds  restraint</w:t>
      </w:r>
    </w:p>
    <w:p>
      <w:pPr>
        <w:keepNext/>
        <w:spacing w:after="0"/>
        <w:ind w:left="227"/>
      </w:pPr>
      <w:r>
        <w:rPr>
          <w:rFonts w:ascii="Times New Roman" w:hAnsi="Times New Roman"/>
          <w:i/>
          <w:sz w:val="20"/>
        </w:rPr>
        <w:t>nā jāni ki mantrauṣadhi jāne hindu-gaṇa</w:t>
      </w:r>
    </w:p>
    <w:p>
      <w:pPr>
        <w:keepNext/>
        <w:spacing w:after="40"/>
        <w:ind w:left="227"/>
      </w:pPr>
      <w:r>
        <w:rPr>
          <w:rFonts w:ascii="Times New Roman" w:hAnsi="Times New Roman"/>
          <w:color w:val="555555"/>
          <w:sz w:val="18"/>
        </w:rPr>
        <w:t>not  I know  what  spells and herbs  know  the Hindus</w:t>
      </w:r>
    </w:p>
    <w:p>
      <w:pPr>
        <w:spacing w:before="60"/>
        <w:jc w:val="both"/>
      </w:pPr>
      <w:r>
        <w:rPr>
          <w:b/>
        </w:rPr>
        <w:t xml:space="preserve">201–202 </w:t>
      </w:r>
      <w:r>
        <w:rPr>
          <w:rFonts w:ascii="Times New Roman" w:hAnsi="Times New Roman"/>
        </w:rPr>
        <w:t>Another said, ‘Listen — I too mocked the Hindus in this way, and since that day my tongue repeats the name of Kṛṣṇa and will not be stopped. I do not know what spells and herbs these Hindus know!’</w:t>
      </w:r>
    </w:p>
    <w:p>
      <w:pPr>
        <w:jc w:val="both"/>
      </w:pPr>
      <w:r>
        <w:rPr>
          <w:b/>
          <w:i/>
          <w:sz w:val="20"/>
        </w:rPr>
        <w:t xml:space="preserve">Amṛta-pravāha-bhāṣya. </w:t>
      </w:r>
      <w:r>
        <w:rPr>
          <w:rFonts w:ascii="Times New Roman" w:hAnsi="Times New Roman"/>
          <w:sz w:val="20"/>
        </w:rPr>
        <w:t>The Kazi said: “O Gaurahari, when I questioned that *mleccha* peon, he answered: ‘I said to the Hindus, “Some of you, calling yourselves Kṛṣṇadāsa, Rāmadāsa or Haridāsa, keep saying ‘Hari, Hari.’ But the word *hari, hari* means ‘I steal, I steal,’ so it seems you say ‘Hari, Hari’ (‘I take away, I take away’) because you mean to steal other people's wealth.” Ever since the day I joked with them like this, my tongue keeps saying “Hari, Hari” against my will, and I can do nothing about it.’”</w:t>
      </w:r>
    </w:p>
    <w:p>
      <w:pPr>
        <w:jc w:val="both"/>
      </w:pPr>
      <w:r>
        <w:rPr>
          <w:b/>
          <w:i/>
          <w:sz w:val="20"/>
        </w:rPr>
        <w:t xml:space="preserve">Anubhāṣya. </w:t>
      </w:r>
      <w:r>
        <w:rPr>
          <w:rFonts w:ascii="Times New Roman" w:hAnsi="Times New Roman"/>
          <w:b/>
          <w:sz w:val="20"/>
        </w:rPr>
        <w:t>*Parihāsa</w:t>
      </w:r>
      <w:r>
        <w:rPr>
          <w:rFonts w:ascii="Times New Roman" w:hAnsi="Times New Roman"/>
          <w:sz w:val="20"/>
        </w:rPr>
        <w:t>* (mockery) is one of the four kinds of *nāmābhāsa*, as it is said: “Chanting the name of Vaikuṇṭha — to indicate something else, in jest, for the sake of a tune, or with disregard — destroys all sins: so the wise know.” (*Śrīmad-Bhāgavatam* 6.2.14) Yet *nāmābhāsa* based on indication, mockery, musical filler or disregard is not merely the material pronunciation of syllables. Directed toward the eternal, real Substance, *nāmābhāsa* awakens remembrance of Viṣṇu, and so it destroys the *jīva's* desire for sense objects. As a result, the liberated *jīva*, now turned toward service, gains the qualification to utter the pure name.</w:t>
      </w:r>
    </w:p>
    <w:p>
      <w:pPr>
        <w:keepNext/>
        <w:spacing w:before="160"/>
        <w:jc w:val="center"/>
      </w:pPr>
      <w:r>
        <w:rPr>
          <w:rFonts w:ascii="Times New Roman" w:hAnsi="Times New Roman"/>
          <w:i/>
          <w:sz w:val="21"/>
        </w:rPr>
        <w:t>The *smārta pāṣaṇḍīs* complain to the Kazi —</w:t>
      </w:r>
    </w:p>
    <w:p>
      <w:pPr>
        <w:keepNext/>
        <w:jc w:val="center"/>
      </w:pPr>
      <w:r>
        <w:rPr>
          <w:rFonts w:ascii="Nirmala UI" w:hAnsi="Nirmala UI" w:cs="Nirmala UI"/>
          <w:sz w:val="24"/>
          <w:szCs w:val="24"/>
        </w:rPr>
        <w:t>এত শুনি’ তা’-সবারে ঘরে পাঠাইল ৷</w:t>
        <w:br/>
      </w:r>
      <w:r>
        <w:rPr>
          <w:rFonts w:ascii="Nirmala UI" w:hAnsi="Nirmala UI" w:cs="Nirmala UI"/>
          <w:sz w:val="24"/>
          <w:szCs w:val="24"/>
        </w:rPr>
        <w:t>হেনকালে পাষণ্ডী হিন্দু পাঁচ-সাত আইল ॥ ২০৩ ॥</w:t>
      </w:r>
    </w:p>
    <w:p>
      <w:pPr>
        <w:keepNext/>
        <w:spacing w:after="0"/>
        <w:ind w:left="227"/>
      </w:pPr>
      <w:r>
        <w:rPr>
          <w:rFonts w:ascii="Times New Roman" w:hAnsi="Times New Roman"/>
          <w:i/>
          <w:sz w:val="20"/>
        </w:rPr>
        <w:t>eta śuni’ tā’-sabāre ghare pāṭhāila</w:t>
      </w:r>
    </w:p>
    <w:p>
      <w:pPr>
        <w:keepNext/>
        <w:spacing w:after="40"/>
        <w:ind w:left="227"/>
      </w:pPr>
      <w:r>
        <w:rPr>
          <w:rFonts w:ascii="Times New Roman" w:hAnsi="Times New Roman"/>
          <w:color w:val="555555"/>
          <w:sz w:val="18"/>
        </w:rPr>
        <w:t>this  hearing  them  all  home  I sent</w:t>
      </w:r>
    </w:p>
    <w:p>
      <w:pPr>
        <w:keepNext/>
        <w:spacing w:after="0"/>
        <w:ind w:left="227"/>
      </w:pPr>
      <w:r>
        <w:rPr>
          <w:rFonts w:ascii="Times New Roman" w:hAnsi="Times New Roman"/>
          <w:i/>
          <w:sz w:val="20"/>
        </w:rPr>
        <w:t>hena-kāle pāṣaṇḍī hindu pām̐ca-sāta āila</w:t>
      </w:r>
    </w:p>
    <w:p>
      <w:pPr>
        <w:keepNext/>
        <w:spacing w:after="40"/>
        <w:ind w:left="227"/>
      </w:pPr>
      <w:r>
        <w:rPr>
          <w:rFonts w:ascii="Times New Roman" w:hAnsi="Times New Roman"/>
          <w:color w:val="555555"/>
          <w:sz w:val="18"/>
        </w:rPr>
        <w:t>just then  unbelieving  Hindus  five or seven  came</w:t>
      </w:r>
    </w:p>
    <w:p>
      <w:pPr>
        <w:spacing w:before="60"/>
        <w:jc w:val="both"/>
      </w:pPr>
      <w:r>
        <w:rPr>
          <w:b/>
        </w:rPr>
        <w:t xml:space="preserve">203 </w:t>
      </w:r>
      <w:r>
        <w:rPr>
          <w:rFonts w:ascii="Times New Roman" w:hAnsi="Times New Roman"/>
        </w:rPr>
        <w:t>When I had heard this, I sent them all home. Just then five or seven Hindu unbelievers came to me.</w:t>
      </w:r>
    </w:p>
    <w:p>
      <w:pPr>
        <w:jc w:val="both"/>
      </w:pPr>
      <w:r>
        <w:rPr>
          <w:b/>
          <w:i/>
          <w:sz w:val="20"/>
        </w:rPr>
        <w:t xml:space="preserve">Anubhāṣya. </w:t>
      </w:r>
      <w:r>
        <w:rPr>
          <w:rFonts w:ascii="Times New Roman" w:hAnsi="Times New Roman"/>
          <w:b/>
          <w:sz w:val="20"/>
        </w:rPr>
        <w:t>*Pāṣaṇḍī</w:t>
      </w:r>
      <w:r>
        <w:rPr>
          <w:rFonts w:ascii="Times New Roman" w:hAnsi="Times New Roman"/>
          <w:sz w:val="20"/>
        </w:rPr>
        <w:t>* — a dull follower of *karma* who believes in many gods, an enemy of Viṣṇu and the Vaiṣṇavas, an idolater.</w:t>
      </w:r>
    </w:p>
    <w:p>
      <w:pPr>
        <w:keepNext/>
        <w:spacing w:before="160"/>
        <w:jc w:val="center"/>
      </w:pPr>
      <w:r>
        <w:rPr>
          <w:rFonts w:ascii="Nirmala UI" w:hAnsi="Nirmala UI" w:cs="Nirmala UI"/>
          <w:sz w:val="24"/>
          <w:szCs w:val="24"/>
        </w:rPr>
        <w:t>আসি’ কহে, — হিন্দুর ধর্ম্ম ভাঙ্গিল নিমাঞি ৷</w:t>
        <w:br/>
      </w:r>
      <w:r>
        <w:rPr>
          <w:rFonts w:ascii="Nirmala UI" w:hAnsi="Nirmala UI" w:cs="Nirmala UI"/>
          <w:sz w:val="24"/>
          <w:szCs w:val="24"/>
        </w:rPr>
        <w:t>যে কীর্ত্তন প্রবর্ত্তাইল, কভু শুনি নাই ॥ ২০৪ ॥</w:t>
      </w:r>
    </w:p>
    <w:p>
      <w:pPr>
        <w:keepNext/>
        <w:spacing w:after="0"/>
        <w:ind w:left="227"/>
      </w:pPr>
      <w:r>
        <w:rPr>
          <w:rFonts w:ascii="Times New Roman" w:hAnsi="Times New Roman"/>
          <w:i/>
          <w:sz w:val="20"/>
        </w:rPr>
        <w:t>āsi’ kahe, — hindura dharma bhāṅgila nimāñi</w:t>
      </w:r>
    </w:p>
    <w:p>
      <w:pPr>
        <w:keepNext/>
        <w:spacing w:after="40"/>
        <w:ind w:left="227"/>
      </w:pPr>
      <w:r>
        <w:rPr>
          <w:rFonts w:ascii="Times New Roman" w:hAnsi="Times New Roman"/>
          <w:color w:val="555555"/>
          <w:sz w:val="18"/>
        </w:rPr>
        <w:t>coming  they say  of the Hindus  religion  has broken  Nimāi</w:t>
      </w:r>
    </w:p>
    <w:p>
      <w:pPr>
        <w:keepNext/>
        <w:spacing w:after="0"/>
        <w:ind w:left="227"/>
      </w:pPr>
      <w:r>
        <w:rPr>
          <w:rFonts w:ascii="Times New Roman" w:hAnsi="Times New Roman"/>
          <w:i/>
          <w:sz w:val="20"/>
        </w:rPr>
        <w:t>ye kīrtana pravartāila, kabhu śuni nāi</w:t>
      </w:r>
    </w:p>
    <w:p>
      <w:pPr>
        <w:keepNext/>
        <w:spacing w:after="40"/>
        <w:ind w:left="227"/>
      </w:pPr>
      <w:r>
        <w:rPr>
          <w:rFonts w:ascii="Times New Roman" w:hAnsi="Times New Roman"/>
          <w:color w:val="555555"/>
          <w:sz w:val="18"/>
        </w:rPr>
        <w:t>which  kīrtana  He has started  ever  we heard  not</w:t>
      </w:r>
    </w:p>
    <w:p>
      <w:pPr>
        <w:spacing w:before="60"/>
        <w:jc w:val="both"/>
      </w:pPr>
      <w:r>
        <w:rPr>
          <w:b/>
        </w:rPr>
        <w:t xml:space="preserve">204 </w:t>
      </w:r>
      <w:r>
        <w:rPr>
          <w:rFonts w:ascii="Times New Roman" w:hAnsi="Times New Roman"/>
        </w:rPr>
        <w:t>They said, ‘Nimāi has broken the Hindu religion. He has started a kīrtana the like of which we have never heard.</w:t>
      </w:r>
    </w:p>
    <w:p>
      <w:pPr>
        <w:keepNext/>
        <w:spacing w:before="160"/>
        <w:jc w:val="center"/>
      </w:pPr>
      <w:r>
        <w:rPr>
          <w:rFonts w:ascii="Nirmala UI" w:hAnsi="Nirmala UI" w:cs="Nirmala UI"/>
          <w:sz w:val="24"/>
          <w:szCs w:val="24"/>
        </w:rPr>
        <w:t>মঙ্গলচণ্ডী, বিষহরি করি জাগরণ ৷</w:t>
        <w:br/>
      </w:r>
      <w:r>
        <w:rPr>
          <w:rFonts w:ascii="Nirmala UI" w:hAnsi="Nirmala UI" w:cs="Nirmala UI"/>
          <w:sz w:val="24"/>
          <w:szCs w:val="24"/>
        </w:rPr>
        <w:t>তা’তে নৃত্য, গীত, বাদ্য, — যোগ্য আচরণ ॥ ২০৫ ॥</w:t>
      </w:r>
    </w:p>
    <w:p>
      <w:pPr>
        <w:keepNext/>
        <w:spacing w:after="0"/>
        <w:ind w:left="227"/>
      </w:pPr>
      <w:r>
        <w:rPr>
          <w:rFonts w:ascii="Times New Roman" w:hAnsi="Times New Roman"/>
          <w:i/>
          <w:sz w:val="20"/>
        </w:rPr>
        <w:t>maṅgalacaṇḍī, viṣahari kari jāgaraṇa</w:t>
      </w:r>
    </w:p>
    <w:p>
      <w:pPr>
        <w:keepNext/>
        <w:spacing w:after="40"/>
        <w:ind w:left="227"/>
      </w:pPr>
      <w:r>
        <w:rPr>
          <w:rFonts w:ascii="Times New Roman" w:hAnsi="Times New Roman"/>
          <w:color w:val="555555"/>
          <w:sz w:val="18"/>
        </w:rPr>
        <w:t>Maṅgala-caṇḍī  Viṣahari  doing  night vigil</w:t>
      </w:r>
    </w:p>
    <w:p>
      <w:pPr>
        <w:keepNext/>
        <w:spacing w:after="0"/>
        <w:ind w:left="227"/>
      </w:pPr>
      <w:r>
        <w:rPr>
          <w:rFonts w:ascii="Times New Roman" w:hAnsi="Times New Roman"/>
          <w:i/>
          <w:sz w:val="20"/>
        </w:rPr>
        <w:t>tā’te nṛtya, gīta, vādya, — yogya ācaraṇa</w:t>
      </w:r>
    </w:p>
    <w:p>
      <w:pPr>
        <w:keepNext/>
        <w:spacing w:after="40"/>
        <w:ind w:left="227"/>
      </w:pPr>
      <w:r>
        <w:rPr>
          <w:rFonts w:ascii="Times New Roman" w:hAnsi="Times New Roman"/>
          <w:color w:val="555555"/>
          <w:sz w:val="18"/>
        </w:rPr>
        <w:t>then  dancing  singing  instruments  proper  conduct</w:t>
      </w:r>
    </w:p>
    <w:p>
      <w:pPr>
        <w:spacing w:before="60"/>
        <w:jc w:val="both"/>
      </w:pPr>
      <w:r>
        <w:rPr>
          <w:b/>
        </w:rPr>
        <w:t xml:space="preserve">205 </w:t>
      </w:r>
      <w:r>
        <w:rPr>
          <w:rFonts w:ascii="Times New Roman" w:hAnsi="Times New Roman"/>
        </w:rPr>
        <w:t>When we keep the night vigil for Maṅgala-caṇḍī or Viṣahari, then dancing, singing and music are proper.</w:t>
      </w:r>
    </w:p>
    <w:p>
      <w:pPr>
        <w:keepNext/>
        <w:spacing w:before="160"/>
        <w:jc w:val="center"/>
      </w:pPr>
      <w:r>
        <w:rPr>
          <w:rFonts w:ascii="Nirmala UI" w:hAnsi="Nirmala UI" w:cs="Nirmala UI"/>
          <w:sz w:val="24"/>
          <w:szCs w:val="24"/>
        </w:rPr>
        <w:t>পূর্ব্বে ভাল ছিল এই নিমাঞি পণ্ডিত ৷</w:t>
        <w:br/>
      </w:r>
      <w:r>
        <w:rPr>
          <w:rFonts w:ascii="Nirmala UI" w:hAnsi="Nirmala UI" w:cs="Nirmala UI"/>
          <w:sz w:val="24"/>
          <w:szCs w:val="24"/>
        </w:rPr>
        <w:t>গয়া হৈতে আসিয়া চালায় বিপরীত ॥ ২০৬ ॥</w:t>
      </w:r>
    </w:p>
    <w:p>
      <w:pPr>
        <w:keepNext/>
        <w:spacing w:after="0"/>
        <w:ind w:left="227"/>
      </w:pPr>
      <w:r>
        <w:rPr>
          <w:rFonts w:ascii="Times New Roman" w:hAnsi="Times New Roman"/>
          <w:i/>
          <w:sz w:val="20"/>
        </w:rPr>
        <w:t>pūrve bhāla chila ei nimāñi paṇḍita</w:t>
      </w:r>
    </w:p>
    <w:p>
      <w:pPr>
        <w:keepNext/>
        <w:spacing w:after="40"/>
        <w:ind w:left="227"/>
      </w:pPr>
      <w:r>
        <w:rPr>
          <w:rFonts w:ascii="Times New Roman" w:hAnsi="Times New Roman"/>
          <w:color w:val="555555"/>
          <w:sz w:val="18"/>
        </w:rPr>
        <w:t>before  good  was  this  Nimāi  Paṇḍita</w:t>
      </w:r>
    </w:p>
    <w:p>
      <w:pPr>
        <w:keepNext/>
        <w:spacing w:after="0"/>
        <w:ind w:left="227"/>
      </w:pPr>
      <w:r>
        <w:rPr>
          <w:rFonts w:ascii="Times New Roman" w:hAnsi="Times New Roman"/>
          <w:i/>
          <w:sz w:val="20"/>
        </w:rPr>
        <w:t>gayā haite āsiyā cālāya viparīta</w:t>
      </w:r>
    </w:p>
    <w:p>
      <w:pPr>
        <w:keepNext/>
        <w:spacing w:after="40"/>
        <w:ind w:left="227"/>
      </w:pPr>
      <w:r>
        <w:rPr>
          <w:rFonts w:ascii="Times New Roman" w:hAnsi="Times New Roman"/>
          <w:color w:val="555555"/>
          <w:sz w:val="18"/>
        </w:rPr>
        <w:t>Gayā  from  coming back  behaves  contrary</w:t>
      </w:r>
    </w:p>
    <w:p>
      <w:pPr>
        <w:spacing w:before="60"/>
        <w:jc w:val="both"/>
      </w:pPr>
      <w:r>
        <w:rPr>
          <w:b/>
        </w:rPr>
        <w:t xml:space="preserve">206 </w:t>
      </w:r>
      <w:r>
        <w:rPr>
          <w:rFonts w:ascii="Times New Roman" w:hAnsi="Times New Roman"/>
        </w:rPr>
        <w:t>This Nimāi Paṇḍita used to be a good young man, but since He came back from Gayā He does everything the wrong way.</w:t>
      </w:r>
    </w:p>
    <w:p>
      <w:pPr>
        <w:keepNext/>
        <w:spacing w:before="160"/>
        <w:jc w:val="center"/>
      </w:pPr>
      <w:r>
        <w:rPr>
          <w:rFonts w:ascii="Nirmala UI" w:hAnsi="Nirmala UI" w:cs="Nirmala UI"/>
          <w:sz w:val="24"/>
          <w:szCs w:val="24"/>
        </w:rPr>
        <w:t>উচ্চ করি’ গায় গীত, দেয় করতালি ৷</w:t>
        <w:br/>
      </w:r>
      <w:r>
        <w:rPr>
          <w:rFonts w:ascii="Nirmala UI" w:hAnsi="Nirmala UI" w:cs="Nirmala UI"/>
          <w:sz w:val="24"/>
          <w:szCs w:val="24"/>
        </w:rPr>
        <w:t>মৃদঙ্গ-করতাল-শব্দে কর্ণে লাগে তালি ॥ ২০৭ ॥</w:t>
      </w:r>
    </w:p>
    <w:p>
      <w:pPr>
        <w:keepNext/>
        <w:spacing w:after="0"/>
        <w:ind w:left="227"/>
      </w:pPr>
      <w:r>
        <w:rPr>
          <w:rFonts w:ascii="Times New Roman" w:hAnsi="Times New Roman"/>
          <w:i/>
          <w:sz w:val="20"/>
        </w:rPr>
        <w:t>ucca kari’ gāya gīta, deya karatāli</w:t>
      </w:r>
    </w:p>
    <w:p>
      <w:pPr>
        <w:keepNext/>
        <w:spacing w:after="40"/>
        <w:ind w:left="227"/>
      </w:pPr>
      <w:r>
        <w:rPr>
          <w:rFonts w:ascii="Times New Roman" w:hAnsi="Times New Roman"/>
          <w:color w:val="555555"/>
          <w:sz w:val="18"/>
        </w:rPr>
        <w:t>loudly  making  sings  songs  gives  clapping</w:t>
      </w:r>
    </w:p>
    <w:p>
      <w:pPr>
        <w:keepNext/>
        <w:spacing w:after="0"/>
        <w:ind w:left="227"/>
      </w:pPr>
      <w:r>
        <w:rPr>
          <w:rFonts w:ascii="Times New Roman" w:hAnsi="Times New Roman"/>
          <w:i/>
          <w:sz w:val="20"/>
        </w:rPr>
        <w:t>mṛdaṅga-karatāla-śabde karṇe lāge tāli</w:t>
      </w:r>
    </w:p>
    <w:p>
      <w:pPr>
        <w:keepNext/>
        <w:spacing w:after="40"/>
        <w:ind w:left="227"/>
      </w:pPr>
      <w:r>
        <w:rPr>
          <w:rFonts w:ascii="Times New Roman" w:hAnsi="Times New Roman"/>
          <w:color w:val="555555"/>
          <w:sz w:val="18"/>
        </w:rPr>
        <w:t>mṛdaṅga  karatāla  by the sound  in the ears  strikes  deafening</w:t>
      </w:r>
    </w:p>
    <w:p>
      <w:pPr>
        <w:spacing w:before="60"/>
        <w:jc w:val="both"/>
      </w:pPr>
      <w:r>
        <w:rPr>
          <w:b/>
        </w:rPr>
        <w:t xml:space="preserve">207 </w:t>
      </w:r>
      <w:r>
        <w:rPr>
          <w:rFonts w:ascii="Times New Roman" w:hAnsi="Times New Roman"/>
        </w:rPr>
        <w:t>He sings at the top of His voice and claps His hands, and the sound of mṛdaṅgas and karatālas deafens our ears.</w:t>
      </w:r>
    </w:p>
    <w:p>
      <w:pPr>
        <w:keepNext/>
        <w:spacing w:before="160"/>
        <w:jc w:val="center"/>
      </w:pPr>
      <w:r>
        <w:rPr>
          <w:rFonts w:ascii="Nirmala UI" w:hAnsi="Nirmala UI" w:cs="Nirmala UI"/>
          <w:sz w:val="24"/>
          <w:szCs w:val="24"/>
        </w:rPr>
        <w:t>না জানি, কি খাঞা মত্ত হঞা নাচে, গায় ৷</w:t>
        <w:br/>
      </w:r>
      <w:r>
        <w:rPr>
          <w:rFonts w:ascii="Nirmala UI" w:hAnsi="Nirmala UI" w:cs="Nirmala UI"/>
          <w:sz w:val="24"/>
          <w:szCs w:val="24"/>
        </w:rPr>
        <w:t>হাসে, কান্দে, পড়ে, উঠে, গড়াগড়ি যায় ॥ ২০৮ ॥</w:t>
      </w:r>
    </w:p>
    <w:p>
      <w:pPr>
        <w:keepNext/>
        <w:spacing w:after="0"/>
        <w:ind w:left="227"/>
      </w:pPr>
      <w:r>
        <w:rPr>
          <w:rFonts w:ascii="Times New Roman" w:hAnsi="Times New Roman"/>
          <w:i/>
          <w:sz w:val="20"/>
        </w:rPr>
        <w:t>nā jāni, ki khāñā matta hañā nāce, gāya</w:t>
      </w:r>
    </w:p>
    <w:p>
      <w:pPr>
        <w:keepNext/>
        <w:spacing w:after="40"/>
        <w:ind w:left="227"/>
      </w:pPr>
      <w:r>
        <w:rPr>
          <w:rFonts w:ascii="Times New Roman" w:hAnsi="Times New Roman"/>
          <w:color w:val="555555"/>
          <w:sz w:val="18"/>
        </w:rPr>
        <w:t>not  we know  what  having eaten  mad  becoming  dances  sings</w:t>
      </w:r>
    </w:p>
    <w:p>
      <w:pPr>
        <w:keepNext/>
        <w:spacing w:after="0"/>
        <w:ind w:left="227"/>
      </w:pPr>
      <w:r>
        <w:rPr>
          <w:rFonts w:ascii="Times New Roman" w:hAnsi="Times New Roman"/>
          <w:i/>
          <w:sz w:val="20"/>
        </w:rPr>
        <w:t>hāse, kānde, paḍe, uṭhe, gaḍāgaḍi yāya</w:t>
      </w:r>
    </w:p>
    <w:p>
      <w:pPr>
        <w:keepNext/>
        <w:spacing w:after="40"/>
        <w:ind w:left="227"/>
      </w:pPr>
      <w:r>
        <w:rPr>
          <w:rFonts w:ascii="Times New Roman" w:hAnsi="Times New Roman"/>
          <w:color w:val="555555"/>
          <w:sz w:val="18"/>
        </w:rPr>
        <w:t>laughs  weeps  falls  rises  rolling  goes</w:t>
      </w:r>
    </w:p>
    <w:p>
      <w:pPr>
        <w:spacing w:before="60"/>
        <w:jc w:val="both"/>
      </w:pPr>
      <w:r>
        <w:rPr>
          <w:b/>
        </w:rPr>
        <w:t xml:space="preserve">208 </w:t>
      </w:r>
      <w:r>
        <w:rPr>
          <w:rFonts w:ascii="Times New Roman" w:hAnsi="Times New Roman"/>
        </w:rPr>
        <w:t>Who knows what He has eaten to go mad like this? He dances and sings, laughs and weeps, falls down, gets up and rolls on the ground.</w:t>
      </w:r>
    </w:p>
    <w:p>
      <w:pPr>
        <w:keepNext/>
        <w:spacing w:before="160"/>
        <w:jc w:val="center"/>
      </w:pPr>
      <w:r>
        <w:rPr>
          <w:rFonts w:ascii="Nirmala UI" w:hAnsi="Nirmala UI" w:cs="Nirmala UI"/>
          <w:sz w:val="24"/>
          <w:szCs w:val="24"/>
        </w:rPr>
        <w:t>নগরিয়া পাগল কৈল সদা সংকীর্ত্তন ৷</w:t>
        <w:br/>
      </w:r>
      <w:r>
        <w:rPr>
          <w:rFonts w:ascii="Nirmala UI" w:hAnsi="Nirmala UI" w:cs="Nirmala UI"/>
          <w:sz w:val="24"/>
          <w:szCs w:val="24"/>
        </w:rPr>
        <w:t>রাত্রে নিদ্রা নাহি যাই, করি জাগরণ ॥ ২০৯ ॥</w:t>
      </w:r>
    </w:p>
    <w:p>
      <w:pPr>
        <w:keepNext/>
        <w:spacing w:after="0"/>
        <w:ind w:left="227"/>
      </w:pPr>
      <w:r>
        <w:rPr>
          <w:rFonts w:ascii="Times New Roman" w:hAnsi="Times New Roman"/>
          <w:i/>
          <w:sz w:val="20"/>
        </w:rPr>
        <w:t>nagariyā pāgala kaila sadā saṁkīrtana</w:t>
      </w:r>
    </w:p>
    <w:p>
      <w:pPr>
        <w:keepNext/>
        <w:spacing w:after="40"/>
        <w:ind w:left="227"/>
      </w:pPr>
      <w:r>
        <w:rPr>
          <w:rFonts w:ascii="Times New Roman" w:hAnsi="Times New Roman"/>
          <w:color w:val="555555"/>
          <w:sz w:val="18"/>
        </w:rPr>
        <w:t>the townspeople  mad  has made  constant  saṅkīrtana</w:t>
      </w:r>
    </w:p>
    <w:p>
      <w:pPr>
        <w:keepNext/>
        <w:spacing w:after="0"/>
        <w:ind w:left="227"/>
      </w:pPr>
      <w:r>
        <w:rPr>
          <w:rFonts w:ascii="Times New Roman" w:hAnsi="Times New Roman"/>
          <w:i/>
          <w:sz w:val="20"/>
        </w:rPr>
        <w:t>rātre nidrā nāhi yāi, kari jāgaraṇa</w:t>
      </w:r>
    </w:p>
    <w:p>
      <w:pPr>
        <w:keepNext/>
        <w:spacing w:after="40"/>
        <w:ind w:left="227"/>
      </w:pPr>
      <w:r>
        <w:rPr>
          <w:rFonts w:ascii="Times New Roman" w:hAnsi="Times New Roman"/>
          <w:color w:val="555555"/>
          <w:sz w:val="18"/>
        </w:rPr>
        <w:t>at night  sleep  not  we get  we keep  vigil</w:t>
      </w:r>
    </w:p>
    <w:p>
      <w:pPr>
        <w:spacing w:before="60"/>
        <w:jc w:val="both"/>
      </w:pPr>
      <w:r>
        <w:rPr>
          <w:b/>
        </w:rPr>
        <w:t xml:space="preserve">209 </w:t>
      </w:r>
      <w:r>
        <w:rPr>
          <w:rFonts w:ascii="Times New Roman" w:hAnsi="Times New Roman"/>
        </w:rPr>
        <w:t>His constant saṅkīrtana has driven the townspeople mad. At night we cannot sleep; we lie awake.</w:t>
      </w:r>
    </w:p>
    <w:p>
      <w:pPr>
        <w:keepNext/>
        <w:spacing w:before="160"/>
        <w:jc w:val="center"/>
      </w:pPr>
      <w:r>
        <w:rPr>
          <w:rFonts w:ascii="Nirmala UI" w:hAnsi="Nirmala UI" w:cs="Nirmala UI"/>
          <w:sz w:val="24"/>
          <w:szCs w:val="24"/>
        </w:rPr>
        <w:t>‘নিমাঞি’ নাম ছাড়ি’ এবে বোলায় ‘গৌরহরি’ ৷</w:t>
        <w:br/>
      </w:r>
      <w:r>
        <w:rPr>
          <w:rFonts w:ascii="Nirmala UI" w:hAnsi="Nirmala UI" w:cs="Nirmala UI"/>
          <w:sz w:val="24"/>
          <w:szCs w:val="24"/>
        </w:rPr>
        <w:t>হিন্দুর ধর্ম্ম নষ্ট কৈল পাষণ্ড সঞ্চারি’ ॥ ২১০ ॥</w:t>
      </w:r>
    </w:p>
    <w:p>
      <w:pPr>
        <w:keepNext/>
        <w:spacing w:after="0"/>
        <w:ind w:left="227"/>
      </w:pPr>
      <w:r>
        <w:rPr>
          <w:rFonts w:ascii="Times New Roman" w:hAnsi="Times New Roman"/>
          <w:i/>
          <w:sz w:val="20"/>
        </w:rPr>
        <w:t>‘nimāñi’ nāma chāḍi’ ebe bolāya ‘gaurahari’</w:t>
      </w:r>
    </w:p>
    <w:p>
      <w:pPr>
        <w:keepNext/>
        <w:spacing w:after="40"/>
        <w:ind w:left="227"/>
      </w:pPr>
      <w:r>
        <w:rPr>
          <w:rFonts w:ascii="Times New Roman" w:hAnsi="Times New Roman"/>
          <w:color w:val="555555"/>
          <w:sz w:val="18"/>
        </w:rPr>
        <w:t>Nimāi  name  giving up  now  has Himself called  Gaurahari</w:t>
      </w:r>
    </w:p>
    <w:p>
      <w:pPr>
        <w:keepNext/>
        <w:spacing w:after="0"/>
        <w:ind w:left="227"/>
      </w:pPr>
      <w:r>
        <w:rPr>
          <w:rFonts w:ascii="Times New Roman" w:hAnsi="Times New Roman"/>
          <w:i/>
          <w:sz w:val="20"/>
        </w:rPr>
        <w:t>hindura dharma naṣṭa kaila pāṣaṇḍa sañcāri’</w:t>
      </w:r>
    </w:p>
    <w:p>
      <w:pPr>
        <w:keepNext/>
        <w:spacing w:after="40"/>
        <w:ind w:left="227"/>
      </w:pPr>
      <w:r>
        <w:rPr>
          <w:rFonts w:ascii="Times New Roman" w:hAnsi="Times New Roman"/>
          <w:color w:val="555555"/>
          <w:sz w:val="18"/>
        </w:rPr>
        <w:t>of the Hindus  religion  ruined  made  heresy  spreading</w:t>
      </w:r>
    </w:p>
    <w:p>
      <w:pPr>
        <w:spacing w:before="60"/>
        <w:jc w:val="both"/>
      </w:pPr>
      <w:r>
        <w:rPr>
          <w:b/>
        </w:rPr>
        <w:t xml:space="preserve">210 </w:t>
      </w:r>
      <w:r>
        <w:rPr>
          <w:rFonts w:ascii="Times New Roman" w:hAnsi="Times New Roman"/>
        </w:rPr>
        <w:t>He has given up the name Nimāi and now has Himself called Gaurahari. He has ruined the Hindu religion by spreading heresy.</w:t>
      </w:r>
    </w:p>
    <w:p>
      <w:pPr>
        <w:keepNext/>
        <w:spacing w:before="160"/>
        <w:jc w:val="center"/>
      </w:pPr>
      <w:r>
        <w:rPr>
          <w:rFonts w:ascii="Nirmala UI" w:hAnsi="Nirmala UI" w:cs="Nirmala UI"/>
          <w:sz w:val="24"/>
          <w:szCs w:val="24"/>
        </w:rPr>
        <w:t>কৃষ্ণের কীর্ত্তন করে নীচ বাড় বাড় ৷</w:t>
        <w:br/>
      </w:r>
      <w:r>
        <w:rPr>
          <w:rFonts w:ascii="Nirmala UI" w:hAnsi="Nirmala UI" w:cs="Nirmala UI"/>
          <w:sz w:val="24"/>
          <w:szCs w:val="24"/>
        </w:rPr>
        <w:t>এই পাপে নবদ্বীপ হইবে উজাড় ॥ ২১১ ॥</w:t>
      </w:r>
    </w:p>
    <w:p>
      <w:pPr>
        <w:keepNext/>
        <w:spacing w:after="0"/>
        <w:ind w:left="227"/>
      </w:pPr>
      <w:r>
        <w:rPr>
          <w:rFonts w:ascii="Times New Roman" w:hAnsi="Times New Roman"/>
          <w:i/>
          <w:sz w:val="20"/>
        </w:rPr>
        <w:t>kṛṣṇera kīrtana kare nīca bāḍa bāḍa</w:t>
      </w:r>
    </w:p>
    <w:p>
      <w:pPr>
        <w:keepNext/>
        <w:spacing w:after="40"/>
        <w:ind w:left="227"/>
      </w:pPr>
      <w:r>
        <w:rPr>
          <w:rFonts w:ascii="Times New Roman" w:hAnsi="Times New Roman"/>
          <w:color w:val="555555"/>
          <w:sz w:val="18"/>
        </w:rPr>
        <w:t>Kṛṣṇa’s  kīrtana  do  the low  grow  and grow</w:t>
      </w:r>
    </w:p>
    <w:p>
      <w:pPr>
        <w:keepNext/>
        <w:spacing w:after="0"/>
        <w:ind w:left="227"/>
      </w:pPr>
      <w:r>
        <w:rPr>
          <w:rFonts w:ascii="Times New Roman" w:hAnsi="Times New Roman"/>
          <w:i/>
          <w:sz w:val="20"/>
        </w:rPr>
        <w:t>ei pāpe navadvīpa haibe ujāḍa</w:t>
      </w:r>
    </w:p>
    <w:p>
      <w:pPr>
        <w:keepNext/>
        <w:spacing w:after="40"/>
        <w:ind w:left="227"/>
      </w:pPr>
      <w:r>
        <w:rPr>
          <w:rFonts w:ascii="Times New Roman" w:hAnsi="Times New Roman"/>
          <w:color w:val="555555"/>
          <w:sz w:val="18"/>
        </w:rPr>
        <w:t>by this  sin  Navadvīpa  will become  desolate</w:t>
      </w:r>
    </w:p>
    <w:p>
      <w:pPr>
        <w:spacing w:before="60"/>
        <w:jc w:val="both"/>
      </w:pPr>
      <w:r>
        <w:rPr>
          <w:b/>
        </w:rPr>
        <w:t xml:space="preserve">211 </w:t>
      </w:r>
      <w:r>
        <w:rPr>
          <w:rFonts w:ascii="Times New Roman" w:hAnsi="Times New Roman"/>
        </w:rPr>
        <w:t>The low-born chant Kṛṣṇa’s name and rise higher and higher. For this sin Navadvīpa will be laid waste.</w:t>
      </w:r>
    </w:p>
    <w:p>
      <w:pPr>
        <w:jc w:val="both"/>
      </w:pPr>
      <w:r>
        <w:rPr>
          <w:b/>
          <w:i/>
          <w:sz w:val="20"/>
        </w:rPr>
        <w:t xml:space="preserve">Amṛta-pravāha-bhāṣya. </w:t>
      </w:r>
      <w:r>
        <w:rPr>
          <w:rFonts w:ascii="Times New Roman" w:hAnsi="Times New Roman"/>
          <w:b/>
          <w:sz w:val="20"/>
        </w:rPr>
        <w:t>*Nīca bāḍa bāḍa</w:t>
      </w:r>
      <w:r>
        <w:rPr>
          <w:rFonts w:ascii="Times New Roman" w:hAnsi="Times New Roman"/>
          <w:sz w:val="20"/>
        </w:rPr>
        <w:t>*: he performs Kṛṣṇa's *kīrtana* with many low-born people, and by this the low are “growing,” that is, rising.</w:t>
      </w:r>
    </w:p>
    <w:p>
      <w:pPr>
        <w:keepNext/>
        <w:spacing w:before="160"/>
        <w:jc w:val="center"/>
      </w:pPr>
      <w:r>
        <w:rPr>
          <w:rFonts w:ascii="Nirmala UI" w:hAnsi="Nirmala UI" w:cs="Nirmala UI"/>
          <w:sz w:val="24"/>
          <w:szCs w:val="24"/>
        </w:rPr>
        <w:t>হিন্দুশাস্ত্রে ‘ঈশ্বর’ নাম — মহামন্ত্র জানি ৷</w:t>
        <w:br/>
      </w:r>
      <w:r>
        <w:rPr>
          <w:rFonts w:ascii="Nirmala UI" w:hAnsi="Nirmala UI" w:cs="Nirmala UI"/>
          <w:sz w:val="24"/>
          <w:szCs w:val="24"/>
        </w:rPr>
        <w:t>সর্ব্বলোক শুনিলে মন্ত্রের বীর্য্য হয় হানি ॥ ২১২ ॥</w:t>
      </w:r>
    </w:p>
    <w:p>
      <w:pPr>
        <w:keepNext/>
        <w:spacing w:after="0"/>
        <w:ind w:left="227"/>
      </w:pPr>
      <w:r>
        <w:rPr>
          <w:rFonts w:ascii="Times New Roman" w:hAnsi="Times New Roman"/>
          <w:i/>
          <w:sz w:val="20"/>
        </w:rPr>
        <w:t>hindu-śāstre ‘īśvara’ nāma — mahā-mantra jāni</w:t>
      </w:r>
    </w:p>
    <w:p>
      <w:pPr>
        <w:keepNext/>
        <w:spacing w:after="40"/>
        <w:ind w:left="227"/>
      </w:pPr>
      <w:r>
        <w:rPr>
          <w:rFonts w:ascii="Times New Roman" w:hAnsi="Times New Roman"/>
          <w:color w:val="555555"/>
          <w:sz w:val="18"/>
        </w:rPr>
        <w:t>in the Hindu scriptures  Īśvara  name  great mantra  we know</w:t>
      </w:r>
    </w:p>
    <w:p>
      <w:pPr>
        <w:keepNext/>
        <w:spacing w:after="0"/>
        <w:ind w:left="227"/>
      </w:pPr>
      <w:r>
        <w:rPr>
          <w:rFonts w:ascii="Times New Roman" w:hAnsi="Times New Roman"/>
          <w:i/>
          <w:sz w:val="20"/>
        </w:rPr>
        <w:t>sarva-loka śunile mantrera vīrya haya hāni</w:t>
      </w:r>
    </w:p>
    <w:p>
      <w:pPr>
        <w:keepNext/>
        <w:spacing w:after="40"/>
        <w:ind w:left="227"/>
      </w:pPr>
      <w:r>
        <w:rPr>
          <w:rFonts w:ascii="Times New Roman" w:hAnsi="Times New Roman"/>
          <w:color w:val="555555"/>
          <w:sz w:val="18"/>
        </w:rPr>
        <w:t>all people  if they hear  of the mantra  potency  becomes  lost</w:t>
      </w:r>
    </w:p>
    <w:p>
      <w:pPr>
        <w:spacing w:before="60"/>
        <w:jc w:val="both"/>
      </w:pPr>
      <w:r>
        <w:rPr>
          <w:b/>
        </w:rPr>
        <w:t xml:space="preserve">212 </w:t>
      </w:r>
      <w:r>
        <w:rPr>
          <w:rFonts w:ascii="Times New Roman" w:hAnsi="Times New Roman"/>
        </w:rPr>
        <w:t>In the Hindu scriptures, we know, the name of Īśvara is a great mantra; if everyone hears it, the mantra loses its power.</w:t>
      </w:r>
    </w:p>
    <w:p>
      <w:pPr>
        <w:jc w:val="both"/>
      </w:pPr>
      <w:r>
        <w:rPr>
          <w:b/>
          <w:i/>
          <w:sz w:val="20"/>
        </w:rPr>
        <w:t xml:space="preserve">Anubhāṣya. </w:t>
      </w:r>
      <w:r>
        <w:rPr>
          <w:rFonts w:ascii="Times New Roman" w:hAnsi="Times New Roman"/>
          <w:sz w:val="20"/>
        </w:rPr>
        <w:t>These polytheists (*bahv-īśvara-vādīs*) are called by the word *pāṣaṇḍa* because they considered the Lord, or the Lord's name, “a part of *karma*” (*karmāṅga*). They did not know how supremely magnanimous and glorious Kṛṣṇa's name is. Blinded by worldly high birth and social standing, they thought: if a low person, that is, one born in a low family, takes Kṛṣṇa's name, that is a special kind of sin; therefore taking Kṛṣṇa's name depends on good family or high birth. These polytheists equated the *mahā-mantra*, Kṛṣṇa's name, with other mantras for *japa*, and thought: if the *mahā-mantra*, which is to be chanted always, is spoken or sung aloud — that is, if it suddenly comes onto the tongue and reaches the ear — then instead of revealing its own matchless supreme majesty and delivering everyone from Brahmā down to a blade of grass, it becomes fruitless. So opposed are they to the path of the Śrutis, these arguers whose reasoning rests on sense knowledge (*akṣaja-hetuvādīs*)!</w:t>
      </w:r>
    </w:p>
    <w:p>
      <w:pPr>
        <w:keepNext/>
        <w:spacing w:before="160"/>
        <w:jc w:val="center"/>
      </w:pPr>
      <w:r>
        <w:rPr>
          <w:rFonts w:ascii="Nirmala UI" w:hAnsi="Nirmala UI" w:cs="Nirmala UI"/>
          <w:sz w:val="24"/>
          <w:szCs w:val="24"/>
        </w:rPr>
        <w:t>গ্রামের ঠাকুর তুমি, সব তোমার জন ৷</w:t>
        <w:br/>
      </w:r>
      <w:r>
        <w:rPr>
          <w:rFonts w:ascii="Nirmala UI" w:hAnsi="Nirmala UI" w:cs="Nirmala UI"/>
          <w:sz w:val="24"/>
          <w:szCs w:val="24"/>
        </w:rPr>
        <w:t>নিমাই বোলাইয়া তারে করহ বর্জ্জন ॥ ২১৩ ॥</w:t>
      </w:r>
    </w:p>
    <w:p>
      <w:pPr>
        <w:keepNext/>
        <w:spacing w:after="0"/>
        <w:ind w:left="227"/>
      </w:pPr>
      <w:r>
        <w:rPr>
          <w:rFonts w:ascii="Times New Roman" w:hAnsi="Times New Roman"/>
          <w:i/>
          <w:sz w:val="20"/>
        </w:rPr>
        <w:t>grāmera ṭhākura tumi, saba tomāra jana</w:t>
      </w:r>
    </w:p>
    <w:p>
      <w:pPr>
        <w:keepNext/>
        <w:spacing w:after="40"/>
        <w:ind w:left="227"/>
      </w:pPr>
      <w:r>
        <w:rPr>
          <w:rFonts w:ascii="Times New Roman" w:hAnsi="Times New Roman"/>
          <w:color w:val="555555"/>
          <w:sz w:val="18"/>
        </w:rPr>
        <w:t>of the village  lord  you  all  your  people</w:t>
      </w:r>
    </w:p>
    <w:p>
      <w:pPr>
        <w:keepNext/>
        <w:spacing w:after="0"/>
        <w:ind w:left="227"/>
      </w:pPr>
      <w:r>
        <w:rPr>
          <w:rFonts w:ascii="Times New Roman" w:hAnsi="Times New Roman"/>
          <w:i/>
          <w:sz w:val="20"/>
        </w:rPr>
        <w:t>nimāi bolāiyā tāre karaha varjana</w:t>
      </w:r>
    </w:p>
    <w:p>
      <w:pPr>
        <w:keepNext/>
        <w:spacing w:after="40"/>
        <w:ind w:left="227"/>
      </w:pPr>
      <w:r>
        <w:rPr>
          <w:rFonts w:ascii="Times New Roman" w:hAnsi="Times New Roman"/>
          <w:color w:val="555555"/>
          <w:sz w:val="18"/>
        </w:rPr>
        <w:t>Nimāi  having summoned  Him  make  banishment</w:t>
      </w:r>
    </w:p>
    <w:p>
      <w:pPr>
        <w:spacing w:before="60"/>
        <w:jc w:val="both"/>
      </w:pPr>
      <w:r>
        <w:rPr>
          <w:b/>
        </w:rPr>
        <w:t xml:space="preserve">213 </w:t>
      </w:r>
      <w:r>
        <w:rPr>
          <w:rFonts w:ascii="Times New Roman" w:hAnsi="Times New Roman"/>
        </w:rPr>
        <w:t>You are the lord of this place, and all its people are yours. Summon Nimāi and drive Him out.’</w:t>
      </w:r>
    </w:p>
    <w:p>
      <w:pPr>
        <w:jc w:val="both"/>
      </w:pPr>
      <w:r>
        <w:rPr>
          <w:b/>
          <w:i/>
          <w:sz w:val="20"/>
        </w:rPr>
        <w:t xml:space="preserve">Anubhāṣya. </w:t>
      </w:r>
      <w:r>
        <w:rPr>
          <w:rFonts w:ascii="Times New Roman" w:hAnsi="Times New Roman"/>
          <w:sz w:val="20"/>
        </w:rPr>
        <w:t>Next they address the Kazi and say: “You are the all-powerful master of this place, and everyone in the village is subject to you. Therefore summon Nimāi Paṇḍita and expel Him from the community.”</w:t>
      </w:r>
    </w:p>
    <w:p>
      <w:pPr>
        <w:keepNext/>
        <w:spacing w:before="160"/>
        <w:jc w:val="center"/>
      </w:pPr>
      <w:r>
        <w:rPr>
          <w:rFonts w:ascii="Times New Roman" w:hAnsi="Times New Roman"/>
          <w:i/>
          <w:sz w:val="21"/>
        </w:rPr>
        <w:t>The Kazi consoles them —</w:t>
      </w:r>
    </w:p>
    <w:p>
      <w:pPr>
        <w:keepNext/>
        <w:jc w:val="center"/>
      </w:pPr>
      <w:r>
        <w:rPr>
          <w:rFonts w:ascii="Nirmala UI" w:hAnsi="Nirmala UI" w:cs="Nirmala UI"/>
          <w:sz w:val="24"/>
          <w:szCs w:val="24"/>
        </w:rPr>
        <w:t>তবে আমি প্রীতিবাক্য কহিল সবারে ৷</w:t>
        <w:br/>
      </w:r>
      <w:r>
        <w:rPr>
          <w:rFonts w:ascii="Nirmala UI" w:hAnsi="Nirmala UI" w:cs="Nirmala UI"/>
          <w:sz w:val="24"/>
          <w:szCs w:val="24"/>
        </w:rPr>
        <w:t>সবে ঘরে যাহ, আমি নিষেধিব তারে ॥ ২১৪ ॥</w:t>
      </w:r>
    </w:p>
    <w:p>
      <w:pPr>
        <w:keepNext/>
        <w:spacing w:after="0"/>
        <w:ind w:left="227"/>
      </w:pPr>
      <w:r>
        <w:rPr>
          <w:rFonts w:ascii="Times New Roman" w:hAnsi="Times New Roman"/>
          <w:i/>
          <w:sz w:val="20"/>
        </w:rPr>
        <w:t>tabe āmi prīti-vākya kahila sabāre</w:t>
      </w:r>
    </w:p>
    <w:p>
      <w:pPr>
        <w:keepNext/>
        <w:spacing w:after="40"/>
        <w:ind w:left="227"/>
      </w:pPr>
      <w:r>
        <w:rPr>
          <w:rFonts w:ascii="Times New Roman" w:hAnsi="Times New Roman"/>
          <w:color w:val="555555"/>
          <w:sz w:val="18"/>
        </w:rPr>
        <w:t>then  I  kind words  spoke  to all</w:t>
      </w:r>
    </w:p>
    <w:p>
      <w:pPr>
        <w:keepNext/>
        <w:spacing w:after="0"/>
        <w:ind w:left="227"/>
      </w:pPr>
      <w:r>
        <w:rPr>
          <w:rFonts w:ascii="Times New Roman" w:hAnsi="Times New Roman"/>
          <w:i/>
          <w:sz w:val="20"/>
        </w:rPr>
        <w:t>sabe ghare yāha, āmi niṣedhiba tāre</w:t>
      </w:r>
    </w:p>
    <w:p>
      <w:pPr>
        <w:keepNext/>
        <w:spacing w:after="40"/>
        <w:ind w:left="227"/>
      </w:pPr>
      <w:r>
        <w:rPr>
          <w:rFonts w:ascii="Times New Roman" w:hAnsi="Times New Roman"/>
          <w:color w:val="555555"/>
          <w:sz w:val="18"/>
        </w:rPr>
        <w:t>all  home  go  I  will forbid  Him</w:t>
      </w:r>
    </w:p>
    <w:p>
      <w:pPr>
        <w:spacing w:before="60"/>
        <w:jc w:val="both"/>
      </w:pPr>
      <w:r>
        <w:rPr>
          <w:b/>
        </w:rPr>
        <w:t xml:space="preserve">214 </w:t>
      </w:r>
      <w:r>
        <w:rPr>
          <w:rFonts w:ascii="Times New Roman" w:hAnsi="Times New Roman"/>
        </w:rPr>
        <w:t>Then I soothed them: ‘Go home, all of you. I will stop Him.’</w:t>
      </w:r>
    </w:p>
    <w:p>
      <w:pPr>
        <w:keepNext/>
        <w:spacing w:before="160"/>
        <w:jc w:val="center"/>
      </w:pPr>
      <w:r>
        <w:rPr>
          <w:rFonts w:ascii="Times New Roman" w:hAnsi="Times New Roman"/>
          <w:i/>
          <w:sz w:val="21"/>
        </w:rPr>
        <w:t>The Kazi's words to the Lord —</w:t>
      </w:r>
    </w:p>
    <w:p>
      <w:pPr>
        <w:keepNext/>
        <w:jc w:val="center"/>
      </w:pPr>
      <w:r>
        <w:rPr>
          <w:rFonts w:ascii="Nirmala UI" w:hAnsi="Nirmala UI" w:cs="Nirmala UI"/>
          <w:sz w:val="24"/>
          <w:szCs w:val="24"/>
        </w:rPr>
        <w:t>হিন্দুর ঈশ্বর বড় সেই নারায়ণ ৷</w:t>
        <w:br/>
      </w:r>
      <w:r>
        <w:rPr>
          <w:rFonts w:ascii="Nirmala UI" w:hAnsi="Nirmala UI" w:cs="Nirmala UI"/>
          <w:sz w:val="24"/>
          <w:szCs w:val="24"/>
        </w:rPr>
        <w:t>সেই তুমি হও, — হেন লয় মোর মন ॥ ২১৫ ॥</w:t>
      </w:r>
    </w:p>
    <w:p>
      <w:pPr>
        <w:keepNext/>
        <w:spacing w:after="0"/>
        <w:ind w:left="227"/>
      </w:pPr>
      <w:r>
        <w:rPr>
          <w:rFonts w:ascii="Times New Roman" w:hAnsi="Times New Roman"/>
          <w:i/>
          <w:sz w:val="20"/>
        </w:rPr>
        <w:t>hindura īśvara baḍa sei nārāyaṇa</w:t>
      </w:r>
    </w:p>
    <w:p>
      <w:pPr>
        <w:keepNext/>
        <w:spacing w:after="40"/>
        <w:ind w:left="227"/>
      </w:pPr>
      <w:r>
        <w:rPr>
          <w:rFonts w:ascii="Times New Roman" w:hAnsi="Times New Roman"/>
          <w:color w:val="555555"/>
          <w:sz w:val="18"/>
        </w:rPr>
        <w:t>of the Hindus  God  great  that  Nārāyaṇa</w:t>
      </w:r>
    </w:p>
    <w:p>
      <w:pPr>
        <w:keepNext/>
        <w:spacing w:after="0"/>
        <w:ind w:left="227"/>
      </w:pPr>
      <w:r>
        <w:rPr>
          <w:rFonts w:ascii="Times New Roman" w:hAnsi="Times New Roman"/>
          <w:i/>
          <w:sz w:val="20"/>
        </w:rPr>
        <w:t>sei tumi hao, — hena laya mora mana</w:t>
      </w:r>
    </w:p>
    <w:p>
      <w:pPr>
        <w:keepNext/>
        <w:spacing w:after="40"/>
        <w:ind w:left="227"/>
      </w:pPr>
      <w:r>
        <w:rPr>
          <w:rFonts w:ascii="Times New Roman" w:hAnsi="Times New Roman"/>
          <w:color w:val="555555"/>
          <w:sz w:val="18"/>
        </w:rPr>
        <w:t>He  You  are  so  takes  my  mind</w:t>
      </w:r>
    </w:p>
    <w:p>
      <w:pPr>
        <w:spacing w:before="60"/>
        <w:jc w:val="both"/>
      </w:pPr>
      <w:r>
        <w:rPr>
          <w:b/>
        </w:rPr>
        <w:t xml:space="preserve">215 </w:t>
      </w:r>
      <w:r>
        <w:rPr>
          <w:rFonts w:ascii="Times New Roman" w:hAnsi="Times New Roman"/>
        </w:rPr>
        <w:t>The great God of the Hindus is Nārāyaṇa — and my heart tells me that You are He.”</w:t>
      </w:r>
    </w:p>
    <w:p>
      <w:pPr>
        <w:keepNext/>
        <w:spacing w:before="160"/>
        <w:jc w:val="center"/>
      </w:pPr>
      <w:r>
        <w:rPr>
          <w:rFonts w:ascii="Times New Roman" w:hAnsi="Times New Roman"/>
          <w:i/>
          <w:sz w:val="21"/>
        </w:rPr>
        <w:t>The Lord's merciful words —</w:t>
      </w:r>
    </w:p>
    <w:p>
      <w:pPr>
        <w:keepNext/>
        <w:jc w:val="center"/>
      </w:pPr>
      <w:r>
        <w:rPr>
          <w:rFonts w:ascii="Nirmala UI" w:hAnsi="Nirmala UI" w:cs="Nirmala UI"/>
          <w:sz w:val="24"/>
          <w:szCs w:val="24"/>
        </w:rPr>
        <w:t>এত শুনি’ মহাপ্রভু হাসিয়া হাসিয়া ৷</w:t>
        <w:br/>
      </w:r>
      <w:r>
        <w:rPr>
          <w:rFonts w:ascii="Nirmala UI" w:hAnsi="Nirmala UI" w:cs="Nirmala UI"/>
          <w:sz w:val="24"/>
          <w:szCs w:val="24"/>
        </w:rPr>
        <w:t>কহিতে লাগিলা কিছু কাজিরে ছুঁইয়া ॥ ২১৬ ॥</w:t>
      </w:r>
    </w:p>
    <w:p>
      <w:pPr>
        <w:keepNext/>
        <w:spacing w:after="0"/>
        <w:ind w:left="227"/>
      </w:pPr>
      <w:r>
        <w:rPr>
          <w:rFonts w:ascii="Times New Roman" w:hAnsi="Times New Roman"/>
          <w:i/>
          <w:sz w:val="20"/>
        </w:rPr>
        <w:t>eta śuni’ mahāprabhu hāsiyā hāsiyā</w:t>
      </w:r>
    </w:p>
    <w:p>
      <w:pPr>
        <w:keepNext/>
        <w:spacing w:after="40"/>
        <w:ind w:left="227"/>
      </w:pPr>
      <w:r>
        <w:rPr>
          <w:rFonts w:ascii="Times New Roman" w:hAnsi="Times New Roman"/>
          <w:color w:val="555555"/>
          <w:sz w:val="18"/>
        </w:rPr>
        <w:t>this  hearing  Mahāprabhu  smiling  smiling</w:t>
      </w:r>
    </w:p>
    <w:p>
      <w:pPr>
        <w:keepNext/>
        <w:spacing w:after="0"/>
        <w:ind w:left="227"/>
      </w:pPr>
      <w:r>
        <w:rPr>
          <w:rFonts w:ascii="Times New Roman" w:hAnsi="Times New Roman"/>
          <w:i/>
          <w:sz w:val="20"/>
        </w:rPr>
        <w:t>kahite lāgilā kichu kājire chum̐iyā</w:t>
      </w:r>
    </w:p>
    <w:p>
      <w:pPr>
        <w:keepNext/>
        <w:spacing w:after="40"/>
        <w:ind w:left="227"/>
      </w:pPr>
      <w:r>
        <w:rPr>
          <w:rFonts w:ascii="Times New Roman" w:hAnsi="Times New Roman"/>
          <w:color w:val="555555"/>
          <w:sz w:val="18"/>
        </w:rPr>
        <w:t>to speak  began  something  the Kazi  touching</w:t>
      </w:r>
    </w:p>
    <w:p>
      <w:pPr>
        <w:spacing w:before="60"/>
        <w:jc w:val="both"/>
      </w:pPr>
      <w:r>
        <w:rPr>
          <w:b/>
        </w:rPr>
        <w:t xml:space="preserve">216 </w:t>
      </w:r>
      <w:r>
        <w:rPr>
          <w:rFonts w:ascii="Times New Roman" w:hAnsi="Times New Roman"/>
        </w:rPr>
        <w:t>Hearing this, Mahāprabhu smiled and, touching the Kazi, began to speak:</w:t>
      </w:r>
    </w:p>
    <w:p>
      <w:pPr>
        <w:keepNext/>
        <w:spacing w:before="160"/>
        <w:jc w:val="center"/>
      </w:pPr>
      <w:r>
        <w:rPr>
          <w:rFonts w:ascii="Times New Roman" w:hAnsi="Times New Roman"/>
          <w:i/>
          <w:sz w:val="21"/>
        </w:rPr>
        <w:t>*Nāmābhāsa* destroys sins —</w:t>
      </w:r>
    </w:p>
    <w:p>
      <w:pPr>
        <w:keepNext/>
        <w:jc w:val="center"/>
      </w:pPr>
      <w:r>
        <w:rPr>
          <w:rFonts w:ascii="Nirmala UI" w:hAnsi="Nirmala UI" w:cs="Nirmala UI"/>
          <w:sz w:val="24"/>
          <w:szCs w:val="24"/>
        </w:rPr>
        <w:t>তোমার মুখে কৃষ্ণনাম, — এ বড় বিচিত্র ৷</w:t>
        <w:br/>
      </w:r>
      <w:r>
        <w:rPr>
          <w:rFonts w:ascii="Nirmala UI" w:hAnsi="Nirmala UI" w:cs="Nirmala UI"/>
          <w:sz w:val="24"/>
          <w:szCs w:val="24"/>
        </w:rPr>
        <w:t>পাপক্ষয় গেল, হৈলা পরম পবিত্র ॥ ২১৭ ॥</w:t>
      </w:r>
    </w:p>
    <w:p>
      <w:pPr>
        <w:keepNext/>
        <w:spacing w:after="0"/>
        <w:ind w:left="227"/>
      </w:pPr>
      <w:r>
        <w:rPr>
          <w:rFonts w:ascii="Times New Roman" w:hAnsi="Times New Roman"/>
          <w:i/>
          <w:sz w:val="20"/>
        </w:rPr>
        <w:t>tomāra mukhe kṛṣṇa-nāma, — e baḍa vicitra</w:t>
      </w:r>
    </w:p>
    <w:p>
      <w:pPr>
        <w:keepNext/>
        <w:spacing w:after="40"/>
        <w:ind w:left="227"/>
      </w:pPr>
      <w:r>
        <w:rPr>
          <w:rFonts w:ascii="Times New Roman" w:hAnsi="Times New Roman"/>
          <w:color w:val="555555"/>
          <w:sz w:val="18"/>
        </w:rPr>
        <w:t>your  in the mouth  Kṛṣṇa’s name  this  very  wonderful</w:t>
      </w:r>
    </w:p>
    <w:p>
      <w:pPr>
        <w:keepNext/>
        <w:spacing w:after="0"/>
        <w:ind w:left="227"/>
      </w:pPr>
      <w:r>
        <w:rPr>
          <w:rFonts w:ascii="Times New Roman" w:hAnsi="Times New Roman"/>
          <w:i/>
          <w:sz w:val="20"/>
        </w:rPr>
        <w:t>pāpa-kṣaya gela, hailā parama pavitra</w:t>
      </w:r>
    </w:p>
    <w:p>
      <w:pPr>
        <w:keepNext/>
        <w:spacing w:after="40"/>
        <w:ind w:left="227"/>
      </w:pPr>
      <w:r>
        <w:rPr>
          <w:rFonts w:ascii="Times New Roman" w:hAnsi="Times New Roman"/>
          <w:color w:val="555555"/>
          <w:sz w:val="18"/>
        </w:rPr>
        <w:t>destruction of sin  has come  you have become  supremely  pure</w:t>
      </w:r>
    </w:p>
    <w:p>
      <w:pPr>
        <w:spacing w:before="60"/>
        <w:jc w:val="both"/>
      </w:pPr>
      <w:r>
        <w:rPr>
          <w:b/>
        </w:rPr>
        <w:t xml:space="preserve">217 </w:t>
      </w:r>
      <w:r>
        <w:rPr>
          <w:rFonts w:ascii="Times New Roman" w:hAnsi="Times New Roman"/>
        </w:rPr>
        <w:t>“Kṛṣṇa’s name in your mouth — this is most wonderful! Your sins are destroyed, and you have become supremely pure.</w:t>
      </w:r>
    </w:p>
    <w:p>
      <w:pPr>
        <w:keepNext/>
        <w:spacing w:before="160"/>
        <w:jc w:val="center"/>
      </w:pPr>
      <w:r>
        <w:rPr>
          <w:rFonts w:ascii="Nirmala UI" w:hAnsi="Nirmala UI" w:cs="Nirmala UI"/>
          <w:sz w:val="24"/>
          <w:szCs w:val="24"/>
        </w:rPr>
        <w:t>‘হরি’ ‘কৃষ্ণ’ ‘নারায়ণ’ — লৈলে তিন নাম ৷</w:t>
        <w:br/>
      </w:r>
      <w:r>
        <w:rPr>
          <w:rFonts w:ascii="Nirmala UI" w:hAnsi="Nirmala UI" w:cs="Nirmala UI"/>
          <w:sz w:val="24"/>
          <w:szCs w:val="24"/>
        </w:rPr>
        <w:t>বড় ভাগ্যবান্ তুমি, বড় পুণ্যবান্ ॥ ২১৮ ॥</w:t>
      </w:r>
    </w:p>
    <w:p>
      <w:pPr>
        <w:keepNext/>
        <w:spacing w:after="0"/>
        <w:ind w:left="227"/>
      </w:pPr>
      <w:r>
        <w:rPr>
          <w:rFonts w:ascii="Times New Roman" w:hAnsi="Times New Roman"/>
          <w:i/>
          <w:sz w:val="20"/>
        </w:rPr>
        <w:t>‘hari’ ‘kṛṣṇa’ ‘nārāyaṇa’ — laile tina nāma</w:t>
      </w:r>
    </w:p>
    <w:p>
      <w:pPr>
        <w:keepNext/>
        <w:spacing w:after="40"/>
        <w:ind w:left="227"/>
      </w:pPr>
      <w:r>
        <w:rPr>
          <w:rFonts w:ascii="Times New Roman" w:hAnsi="Times New Roman"/>
          <w:color w:val="555555"/>
          <w:sz w:val="18"/>
        </w:rPr>
        <w:t>Hari  Kṛṣṇa  Nārāyaṇa  you have taken  three  names</w:t>
      </w:r>
    </w:p>
    <w:p>
      <w:pPr>
        <w:keepNext/>
        <w:spacing w:after="0"/>
        <w:ind w:left="227"/>
      </w:pPr>
      <w:r>
        <w:rPr>
          <w:rFonts w:ascii="Times New Roman" w:hAnsi="Times New Roman"/>
          <w:i/>
          <w:sz w:val="20"/>
        </w:rPr>
        <w:t>baḍa bhāgyavān tumi, baḍa puṇyavān</w:t>
      </w:r>
    </w:p>
    <w:p>
      <w:pPr>
        <w:keepNext/>
        <w:spacing w:after="40"/>
        <w:ind w:left="227"/>
      </w:pPr>
      <w:r>
        <w:rPr>
          <w:rFonts w:ascii="Times New Roman" w:hAnsi="Times New Roman"/>
          <w:color w:val="555555"/>
          <w:sz w:val="18"/>
        </w:rPr>
        <w:t>very  fortunate  you  very  pious</w:t>
      </w:r>
    </w:p>
    <w:p>
      <w:pPr>
        <w:spacing w:before="60"/>
        <w:jc w:val="both"/>
      </w:pPr>
      <w:r>
        <w:rPr>
          <w:b/>
        </w:rPr>
        <w:t xml:space="preserve">218 </w:t>
      </w:r>
      <w:r>
        <w:rPr>
          <w:rFonts w:ascii="Times New Roman" w:hAnsi="Times New Roman"/>
        </w:rPr>
        <w:t>You have spoken three names — Hari, Kṛṣṇa and Nārāyaṇa. You are most fortunate and most pious.”</w:t>
      </w:r>
    </w:p>
    <w:p>
      <w:pPr>
        <w:jc w:val="both"/>
      </w:pPr>
      <w:r>
        <w:rPr>
          <w:b/>
          <w:i/>
          <w:sz w:val="20"/>
        </w:rPr>
        <w:t xml:space="preserve">Anubhāṣya. </w:t>
      </w:r>
      <w:r>
        <w:rPr>
          <w:rFonts w:ascii="Times New Roman" w:hAnsi="Times New Roman"/>
          <w:sz w:val="20"/>
        </w:rPr>
        <w:t>*Nāmābhāsa* arose on the Kazi's lips.</w:t>
      </w:r>
    </w:p>
    <w:p>
      <w:pPr>
        <w:keepNext/>
        <w:spacing w:before="160"/>
        <w:jc w:val="center"/>
      </w:pPr>
      <w:r>
        <w:rPr>
          <w:rFonts w:ascii="Times New Roman" w:hAnsi="Times New Roman"/>
          <w:i/>
          <w:sz w:val="21"/>
        </w:rPr>
        <w:t>The Kazi speaks humbly —</w:t>
      </w:r>
    </w:p>
    <w:p>
      <w:pPr>
        <w:keepNext/>
        <w:jc w:val="center"/>
      </w:pPr>
      <w:r>
        <w:rPr>
          <w:rFonts w:ascii="Nirmala UI" w:hAnsi="Nirmala UI" w:cs="Nirmala UI"/>
          <w:sz w:val="24"/>
          <w:szCs w:val="24"/>
        </w:rPr>
        <w:t>এত শুনি’ কাজীর দুই চক্ষে পড়ে পানি ৷</w:t>
        <w:br/>
      </w:r>
      <w:r>
        <w:rPr>
          <w:rFonts w:ascii="Nirmala UI" w:hAnsi="Nirmala UI" w:cs="Nirmala UI"/>
          <w:sz w:val="24"/>
          <w:szCs w:val="24"/>
        </w:rPr>
        <w:t>প্রভুর চরণ ছুঁই’ বলে প্রিয়বাণী ॥ ২১৯ ॥</w:t>
      </w:r>
    </w:p>
    <w:p>
      <w:pPr>
        <w:keepNext/>
        <w:spacing w:after="0"/>
        <w:ind w:left="227"/>
      </w:pPr>
      <w:r>
        <w:rPr>
          <w:rFonts w:ascii="Times New Roman" w:hAnsi="Times New Roman"/>
          <w:i/>
          <w:sz w:val="20"/>
        </w:rPr>
        <w:t>eta śuni’ kājīra dui cakṣe paḍe pāni</w:t>
      </w:r>
    </w:p>
    <w:p>
      <w:pPr>
        <w:keepNext/>
        <w:spacing w:after="40"/>
        <w:ind w:left="227"/>
      </w:pPr>
      <w:r>
        <w:rPr>
          <w:rFonts w:ascii="Times New Roman" w:hAnsi="Times New Roman"/>
          <w:color w:val="555555"/>
          <w:sz w:val="18"/>
        </w:rPr>
        <w:t>this  hearing  the Kazi’s  two  from the eyes  fall  tears</w:t>
      </w:r>
    </w:p>
    <w:p>
      <w:pPr>
        <w:keepNext/>
        <w:spacing w:after="0"/>
        <w:ind w:left="227"/>
      </w:pPr>
      <w:r>
        <w:rPr>
          <w:rFonts w:ascii="Times New Roman" w:hAnsi="Times New Roman"/>
          <w:i/>
          <w:sz w:val="20"/>
        </w:rPr>
        <w:t>prabhura caraṇa chum̐i’ bale priya-vāṇī</w:t>
      </w:r>
    </w:p>
    <w:p>
      <w:pPr>
        <w:keepNext/>
        <w:spacing w:after="40"/>
        <w:ind w:left="227"/>
      </w:pPr>
      <w:r>
        <w:rPr>
          <w:rFonts w:ascii="Times New Roman" w:hAnsi="Times New Roman"/>
          <w:color w:val="555555"/>
          <w:sz w:val="18"/>
        </w:rPr>
        <w:t>of the Lord  the feet  touching  says  loving words</w:t>
      </w:r>
    </w:p>
    <w:p>
      <w:pPr>
        <w:spacing w:before="60"/>
        <w:jc w:val="both"/>
      </w:pPr>
      <w:r>
        <w:rPr>
          <w:b/>
        </w:rPr>
        <w:t xml:space="preserve">219 </w:t>
      </w:r>
      <w:r>
        <w:rPr>
          <w:rFonts w:ascii="Times New Roman" w:hAnsi="Times New Roman"/>
        </w:rPr>
        <w:t>At these words tears fell from the Kazi’s eyes, and touching the Lord’s feet, he said with deep feeling:</w:t>
      </w:r>
    </w:p>
    <w:p>
      <w:pPr>
        <w:keepNext/>
        <w:spacing w:before="160"/>
        <w:jc w:val="center"/>
      </w:pPr>
      <w:r>
        <w:rPr>
          <w:rFonts w:ascii="Nirmala UI" w:hAnsi="Nirmala UI" w:cs="Nirmala UI"/>
          <w:sz w:val="24"/>
          <w:szCs w:val="24"/>
        </w:rPr>
        <w:t>তোমার প্রসাদে মোর ঘুচিল কুমতি ৷</w:t>
        <w:br/>
      </w:r>
      <w:r>
        <w:rPr>
          <w:rFonts w:ascii="Nirmala UI" w:hAnsi="Nirmala UI" w:cs="Nirmala UI"/>
          <w:sz w:val="24"/>
          <w:szCs w:val="24"/>
        </w:rPr>
        <w:t>এই কৃপা কর, যেন তোমাতে রহু ভক্তি ॥ ২২০ ॥</w:t>
      </w:r>
    </w:p>
    <w:p>
      <w:pPr>
        <w:keepNext/>
        <w:spacing w:after="0"/>
        <w:ind w:left="227"/>
      </w:pPr>
      <w:r>
        <w:rPr>
          <w:rFonts w:ascii="Times New Roman" w:hAnsi="Times New Roman"/>
          <w:i/>
          <w:sz w:val="20"/>
        </w:rPr>
        <w:t>tomāra prasāde mora ghucila kumati</w:t>
      </w:r>
    </w:p>
    <w:p>
      <w:pPr>
        <w:keepNext/>
        <w:spacing w:after="40"/>
        <w:ind w:left="227"/>
      </w:pPr>
      <w:r>
        <w:rPr>
          <w:rFonts w:ascii="Times New Roman" w:hAnsi="Times New Roman"/>
          <w:color w:val="555555"/>
          <w:sz w:val="18"/>
        </w:rPr>
        <w:t>Your  by grace  my  is gone  evil mind</w:t>
      </w:r>
    </w:p>
    <w:p>
      <w:pPr>
        <w:keepNext/>
        <w:spacing w:after="0"/>
        <w:ind w:left="227"/>
      </w:pPr>
      <w:r>
        <w:rPr>
          <w:rFonts w:ascii="Times New Roman" w:hAnsi="Times New Roman"/>
          <w:i/>
          <w:sz w:val="20"/>
        </w:rPr>
        <w:t>ei kṛpā kara, yena tomāte rahu bhakti</w:t>
      </w:r>
    </w:p>
    <w:p>
      <w:pPr>
        <w:keepNext/>
        <w:spacing w:after="40"/>
        <w:ind w:left="227"/>
      </w:pPr>
      <w:r>
        <w:rPr>
          <w:rFonts w:ascii="Times New Roman" w:hAnsi="Times New Roman"/>
          <w:color w:val="555555"/>
          <w:sz w:val="18"/>
        </w:rPr>
        <w:t>this  mercy  do  that  in You  may remain  devotion</w:t>
      </w:r>
    </w:p>
    <w:p>
      <w:pPr>
        <w:spacing w:before="60"/>
        <w:jc w:val="both"/>
      </w:pPr>
      <w:r>
        <w:rPr>
          <w:b/>
        </w:rPr>
        <w:t xml:space="preserve">220 </w:t>
      </w:r>
      <w:r>
        <w:rPr>
          <w:rFonts w:ascii="Times New Roman" w:hAnsi="Times New Roman"/>
        </w:rPr>
        <w:t>“By Your grace my evil mind is gone. Be merciful to me, so that devotion to You may abide in me.”</w:t>
      </w:r>
    </w:p>
    <w:p>
      <w:pPr>
        <w:keepNext/>
        <w:spacing w:before="160"/>
        <w:jc w:val="center"/>
      </w:pPr>
      <w:r>
        <w:rPr>
          <w:rFonts w:ascii="Times New Roman" w:hAnsi="Times New Roman"/>
          <w:i/>
          <w:sz w:val="21"/>
        </w:rPr>
        <w:t>The Lord's words —</w:t>
      </w:r>
    </w:p>
    <w:p>
      <w:pPr>
        <w:keepNext/>
        <w:jc w:val="center"/>
      </w:pPr>
      <w:r>
        <w:rPr>
          <w:rFonts w:ascii="Nirmala UI" w:hAnsi="Nirmala UI" w:cs="Nirmala UI"/>
          <w:sz w:val="24"/>
          <w:szCs w:val="24"/>
        </w:rPr>
        <w:t>প্রভু কহে, — এক দান মাগিয়ে তোমায় ৷</w:t>
        <w:br/>
      </w:r>
      <w:r>
        <w:rPr>
          <w:rFonts w:ascii="Nirmala UI" w:hAnsi="Nirmala UI" w:cs="Nirmala UI"/>
          <w:sz w:val="24"/>
          <w:szCs w:val="24"/>
        </w:rPr>
        <w:t>সংকীর্ত্তন বাদ যৈছে নহে নদীয়ায় ॥ ২২১ ॥</w:t>
      </w:r>
    </w:p>
    <w:p>
      <w:pPr>
        <w:keepNext/>
        <w:spacing w:after="0"/>
        <w:ind w:left="227"/>
      </w:pPr>
      <w:r>
        <w:rPr>
          <w:rFonts w:ascii="Times New Roman" w:hAnsi="Times New Roman"/>
          <w:i/>
          <w:sz w:val="20"/>
        </w:rPr>
        <w:t>prabhu kahe, — eka dāna māgiye tomāya</w:t>
      </w:r>
    </w:p>
    <w:p>
      <w:pPr>
        <w:keepNext/>
        <w:spacing w:after="40"/>
        <w:ind w:left="227"/>
      </w:pPr>
      <w:r>
        <w:rPr>
          <w:rFonts w:ascii="Times New Roman" w:hAnsi="Times New Roman"/>
          <w:color w:val="555555"/>
          <w:sz w:val="18"/>
        </w:rPr>
        <w:t>the Lord  says  one  gift  I beg  from you</w:t>
      </w:r>
    </w:p>
    <w:p>
      <w:pPr>
        <w:keepNext/>
        <w:spacing w:after="0"/>
        <w:ind w:left="227"/>
      </w:pPr>
      <w:r>
        <w:rPr>
          <w:rFonts w:ascii="Times New Roman" w:hAnsi="Times New Roman"/>
          <w:i/>
          <w:sz w:val="20"/>
        </w:rPr>
        <w:t>saṁkīrtana vāda yaiche nahe nadīyāya</w:t>
      </w:r>
    </w:p>
    <w:p>
      <w:pPr>
        <w:keepNext/>
        <w:spacing w:after="40"/>
        <w:ind w:left="227"/>
      </w:pPr>
      <w:r>
        <w:rPr>
          <w:rFonts w:ascii="Times New Roman" w:hAnsi="Times New Roman"/>
          <w:color w:val="555555"/>
          <w:sz w:val="18"/>
        </w:rPr>
        <w:t>saṅkīrtana  obstruction  so that  not be  in Nadia</w:t>
      </w:r>
    </w:p>
    <w:p>
      <w:pPr>
        <w:spacing w:before="60"/>
        <w:jc w:val="both"/>
      </w:pPr>
      <w:r>
        <w:rPr>
          <w:b/>
        </w:rPr>
        <w:t xml:space="preserve">221 </w:t>
      </w:r>
      <w:r>
        <w:rPr>
          <w:rFonts w:ascii="Times New Roman" w:hAnsi="Times New Roman"/>
        </w:rPr>
        <w:t>The Lord said, “I beg one gift of you: let there be no obstruction to the saṅkīrtana in Nadia.”</w:t>
      </w:r>
    </w:p>
    <w:p>
      <w:pPr>
        <w:jc w:val="both"/>
      </w:pPr>
      <w:r>
        <w:rPr>
          <w:b/>
          <w:i/>
          <w:sz w:val="20"/>
        </w:rPr>
        <w:t xml:space="preserve">Anubhāṣya. </w:t>
      </w:r>
      <w:r>
        <w:rPr>
          <w:rFonts w:ascii="Times New Roman" w:hAnsi="Times New Roman"/>
          <w:sz w:val="20"/>
        </w:rPr>
        <w:t>That the *kīrtana* of Kṛṣṇa's name should meet with no obstruction in Navadvīpa.</w:t>
      </w:r>
    </w:p>
    <w:p>
      <w:pPr>
        <w:keepNext/>
        <w:spacing w:before="160"/>
        <w:jc w:val="center"/>
      </w:pPr>
      <w:r>
        <w:rPr>
          <w:rFonts w:ascii="Times New Roman" w:hAnsi="Times New Roman"/>
          <w:i/>
          <w:sz w:val="21"/>
        </w:rPr>
        <w:t>The Kazi's promise —</w:t>
      </w:r>
    </w:p>
    <w:p>
      <w:pPr>
        <w:keepNext/>
        <w:jc w:val="center"/>
      </w:pPr>
      <w:r>
        <w:rPr>
          <w:rFonts w:ascii="Nirmala UI" w:hAnsi="Nirmala UI" w:cs="Nirmala UI"/>
          <w:sz w:val="24"/>
          <w:szCs w:val="24"/>
        </w:rPr>
        <w:t>কাজী কহে, — মোর বংশে যত উপজিবে ৷</w:t>
        <w:br/>
      </w:r>
      <w:r>
        <w:rPr>
          <w:rFonts w:ascii="Nirmala UI" w:hAnsi="Nirmala UI" w:cs="Nirmala UI"/>
          <w:sz w:val="24"/>
          <w:szCs w:val="24"/>
        </w:rPr>
        <w:t>তাহাকে ‘তালাক’ দিব, কীর্ত্তন না বাধিবে ॥ ২২২ ॥</w:t>
      </w:r>
    </w:p>
    <w:p>
      <w:pPr>
        <w:keepNext/>
        <w:spacing w:after="0"/>
        <w:ind w:left="227"/>
      </w:pPr>
      <w:r>
        <w:rPr>
          <w:rFonts w:ascii="Times New Roman" w:hAnsi="Times New Roman"/>
          <w:i/>
          <w:sz w:val="20"/>
        </w:rPr>
        <w:t>kājī kahe, — mora vaṁśe yata upajibe</w:t>
      </w:r>
    </w:p>
    <w:p>
      <w:pPr>
        <w:keepNext/>
        <w:spacing w:after="40"/>
        <w:ind w:left="227"/>
      </w:pPr>
      <w:r>
        <w:rPr>
          <w:rFonts w:ascii="Times New Roman" w:hAnsi="Times New Roman"/>
          <w:color w:val="555555"/>
          <w:sz w:val="18"/>
        </w:rPr>
        <w:t>the Kazi  says  my  in the line  as many as  will be born</w:t>
      </w:r>
    </w:p>
    <w:p>
      <w:pPr>
        <w:keepNext/>
        <w:spacing w:after="0"/>
        <w:ind w:left="227"/>
      </w:pPr>
      <w:r>
        <w:rPr>
          <w:rFonts w:ascii="Times New Roman" w:hAnsi="Times New Roman"/>
          <w:i/>
          <w:sz w:val="20"/>
        </w:rPr>
        <w:t>tāhāke ‘tālāka’ diba, kīrtana nā bādhibe</w:t>
      </w:r>
    </w:p>
    <w:p>
      <w:pPr>
        <w:keepNext/>
        <w:spacing w:after="40"/>
        <w:ind w:left="227"/>
      </w:pPr>
      <w:r>
        <w:rPr>
          <w:rFonts w:ascii="Times New Roman" w:hAnsi="Times New Roman"/>
          <w:color w:val="555555"/>
          <w:sz w:val="18"/>
        </w:rPr>
        <w:t>to them  a solemn charge  I will give  kīrtana  not  they will obstruct</w:t>
      </w:r>
    </w:p>
    <w:p>
      <w:pPr>
        <w:spacing w:before="60"/>
        <w:jc w:val="both"/>
      </w:pPr>
      <w:r>
        <w:rPr>
          <w:b/>
        </w:rPr>
        <w:t xml:space="preserve">222 </w:t>
      </w:r>
      <w:r>
        <w:rPr>
          <w:rFonts w:ascii="Times New Roman" w:hAnsi="Times New Roman"/>
        </w:rPr>
        <w:t>The Kazi said, “On all who are born in my line I shall lay a solemn charge (*talāk*): they shall never obstruct the kīrtana.”</w:t>
      </w:r>
    </w:p>
    <w:p>
      <w:pPr>
        <w:jc w:val="both"/>
      </w:pPr>
      <w:r>
        <w:rPr>
          <w:b/>
          <w:i/>
          <w:sz w:val="20"/>
        </w:rPr>
        <w:t xml:space="preserve">Amṛta-pravāha-bhāṣya. </w:t>
      </w:r>
      <w:r>
        <w:rPr>
          <w:rFonts w:ascii="Times New Roman" w:hAnsi="Times New Roman"/>
          <w:b/>
          <w:sz w:val="20"/>
        </w:rPr>
        <w:t>*Tālāka</w:t>
      </w:r>
      <w:r>
        <w:rPr>
          <w:rFonts w:ascii="Times New Roman" w:hAnsi="Times New Roman"/>
          <w:sz w:val="20"/>
        </w:rPr>
        <w:t>* — a solemnly made vow.</w:t>
      </w:r>
    </w:p>
    <w:p>
      <w:pPr>
        <w:jc w:val="both"/>
      </w:pPr>
      <w:r>
        <w:rPr>
          <w:b/>
          <w:i/>
          <w:sz w:val="20"/>
        </w:rPr>
        <w:t xml:space="preserve">Anubhāṣya. </w:t>
      </w:r>
      <w:r>
        <w:rPr>
          <w:rFonts w:ascii="Times New Roman" w:hAnsi="Times New Roman"/>
          <w:sz w:val="20"/>
        </w:rPr>
        <w:t>The Kazi's descendants still take part in the *saṅkīrtana* of Kṛṣṇa's name and have not the slightest objection to it.</w:t>
      </w:r>
    </w:p>
    <w:p>
      <w:pPr>
        <w:keepNext/>
        <w:spacing w:before="160"/>
        <w:jc w:val="center"/>
      </w:pPr>
      <w:r>
        <w:rPr>
          <w:rFonts w:ascii="Times New Roman" w:hAnsi="Times New Roman"/>
          <w:i/>
          <w:sz w:val="21"/>
        </w:rPr>
        <w:t>The joy of the Lord and the devotees —</w:t>
      </w:r>
    </w:p>
    <w:p>
      <w:pPr>
        <w:keepNext/>
        <w:jc w:val="center"/>
      </w:pPr>
      <w:r>
        <w:rPr>
          <w:rFonts w:ascii="Nirmala UI" w:hAnsi="Nirmala UI" w:cs="Nirmala UI"/>
          <w:sz w:val="24"/>
          <w:szCs w:val="24"/>
        </w:rPr>
        <w:t>শুনি’ প্রভু ‘হরি’ বলি’ উঠিলা আপনি ৷</w:t>
        <w:br/>
      </w:r>
      <w:r>
        <w:rPr>
          <w:rFonts w:ascii="Nirmala UI" w:hAnsi="Nirmala UI" w:cs="Nirmala UI"/>
          <w:sz w:val="24"/>
          <w:szCs w:val="24"/>
        </w:rPr>
        <w:t>উঠিল বৈষ্ণব সব করি’ হরি-ধ্বনি ॥ ২২৩ ॥</w:t>
      </w:r>
    </w:p>
    <w:p>
      <w:pPr>
        <w:keepNext/>
        <w:spacing w:after="0"/>
        <w:ind w:left="227"/>
      </w:pPr>
      <w:r>
        <w:rPr>
          <w:rFonts w:ascii="Times New Roman" w:hAnsi="Times New Roman"/>
          <w:i/>
          <w:sz w:val="20"/>
        </w:rPr>
        <w:t>śuni’ prabhu ‘hari’ bali’ uṭhilā āpani</w:t>
      </w:r>
    </w:p>
    <w:p>
      <w:pPr>
        <w:keepNext/>
        <w:spacing w:after="40"/>
        <w:ind w:left="227"/>
      </w:pPr>
      <w:r>
        <w:rPr>
          <w:rFonts w:ascii="Times New Roman" w:hAnsi="Times New Roman"/>
          <w:color w:val="555555"/>
          <w:sz w:val="18"/>
        </w:rPr>
        <w:t>hearing  the Lord  Hari  saying  rose  Himself</w:t>
      </w:r>
    </w:p>
    <w:p>
      <w:pPr>
        <w:keepNext/>
        <w:spacing w:after="0"/>
        <w:ind w:left="227"/>
      </w:pPr>
      <w:r>
        <w:rPr>
          <w:rFonts w:ascii="Times New Roman" w:hAnsi="Times New Roman"/>
          <w:i/>
          <w:sz w:val="20"/>
        </w:rPr>
        <w:t>uṭhila vaiṣṇava saba kari’ hari-dhvani</w:t>
      </w:r>
    </w:p>
    <w:p>
      <w:pPr>
        <w:keepNext/>
        <w:spacing w:after="40"/>
        <w:ind w:left="227"/>
      </w:pPr>
      <w:r>
        <w:rPr>
          <w:rFonts w:ascii="Times New Roman" w:hAnsi="Times New Roman"/>
          <w:color w:val="555555"/>
          <w:sz w:val="18"/>
        </w:rPr>
        <w:t>rose  the Vaiṣṇavas  all  making  the sound of Hari</w:t>
      </w:r>
    </w:p>
    <w:p>
      <w:pPr>
        <w:spacing w:before="60"/>
        <w:jc w:val="both"/>
      </w:pPr>
      <w:r>
        <w:rPr>
          <w:b/>
        </w:rPr>
        <w:t xml:space="preserve">223 </w:t>
      </w:r>
      <w:r>
        <w:rPr>
          <w:rFonts w:ascii="Times New Roman" w:hAnsi="Times New Roman"/>
        </w:rPr>
        <w:t>Thereupon the Lord rose, crying “Hari!”, and all the Vaiṣṇavas rose with Him, raising the sound of Hari’s name.</w:t>
      </w:r>
    </w:p>
    <w:p>
      <w:pPr>
        <w:keepNext/>
        <w:spacing w:before="160"/>
        <w:jc w:val="center"/>
      </w:pPr>
      <w:r>
        <w:rPr>
          <w:rFonts w:ascii="Times New Roman" w:hAnsi="Times New Roman"/>
          <w:i/>
          <w:sz w:val="21"/>
        </w:rPr>
        <w:t>The Lord returns home with His associates —</w:t>
      </w:r>
    </w:p>
    <w:p>
      <w:pPr>
        <w:keepNext/>
        <w:jc w:val="center"/>
      </w:pPr>
      <w:r>
        <w:rPr>
          <w:rFonts w:ascii="Nirmala UI" w:hAnsi="Nirmala UI" w:cs="Nirmala UI"/>
          <w:sz w:val="24"/>
          <w:szCs w:val="24"/>
        </w:rPr>
        <w:t>কীর্ত্তন করিতে প্রভু করিলা গমন ৷</w:t>
        <w:br/>
      </w:r>
      <w:r>
        <w:rPr>
          <w:rFonts w:ascii="Nirmala UI" w:hAnsi="Nirmala UI" w:cs="Nirmala UI"/>
          <w:sz w:val="24"/>
          <w:szCs w:val="24"/>
        </w:rPr>
        <w:t>সঙ্গে চলি’ আইসে কাজী উল্লসিত মন ॥ ২২৪ ॥</w:t>
      </w:r>
    </w:p>
    <w:p>
      <w:pPr>
        <w:keepNext/>
        <w:spacing w:after="0"/>
        <w:ind w:left="227"/>
      </w:pPr>
      <w:r>
        <w:rPr>
          <w:rFonts w:ascii="Times New Roman" w:hAnsi="Times New Roman"/>
          <w:i/>
          <w:sz w:val="20"/>
        </w:rPr>
        <w:t>kīrtana karite prabhu karilā gamana</w:t>
      </w:r>
    </w:p>
    <w:p>
      <w:pPr>
        <w:keepNext/>
        <w:spacing w:after="40"/>
        <w:ind w:left="227"/>
      </w:pPr>
      <w:r>
        <w:rPr>
          <w:rFonts w:ascii="Times New Roman" w:hAnsi="Times New Roman"/>
          <w:color w:val="555555"/>
          <w:sz w:val="18"/>
        </w:rPr>
        <w:t>kīrtana  to do  the Lord  made  setting out</w:t>
      </w:r>
    </w:p>
    <w:p>
      <w:pPr>
        <w:keepNext/>
        <w:spacing w:after="0"/>
        <w:ind w:left="227"/>
      </w:pPr>
      <w:r>
        <w:rPr>
          <w:rFonts w:ascii="Times New Roman" w:hAnsi="Times New Roman"/>
          <w:i/>
          <w:sz w:val="20"/>
        </w:rPr>
        <w:t>saṅge cali’ āise kājī ullasita mana</w:t>
      </w:r>
    </w:p>
    <w:p>
      <w:pPr>
        <w:keepNext/>
        <w:spacing w:after="40"/>
        <w:ind w:left="227"/>
      </w:pPr>
      <w:r>
        <w:rPr>
          <w:rFonts w:ascii="Times New Roman" w:hAnsi="Times New Roman"/>
          <w:color w:val="555555"/>
          <w:sz w:val="18"/>
        </w:rPr>
        <w:t>with Him  walking  comes  the Kazi  joyful  mind</w:t>
      </w:r>
    </w:p>
    <w:p>
      <w:pPr>
        <w:spacing w:before="60"/>
        <w:jc w:val="both"/>
      </w:pPr>
      <w:r>
        <w:rPr>
          <w:b/>
        </w:rPr>
        <w:t xml:space="preserve">224 </w:t>
      </w:r>
      <w:r>
        <w:rPr>
          <w:rFonts w:ascii="Times New Roman" w:hAnsi="Times New Roman"/>
        </w:rPr>
        <w:t>The Lord set off to go on with the kīrtana, and the Kazi walked along with Him, his heart full of joy.</w:t>
      </w:r>
    </w:p>
    <w:p>
      <w:pPr>
        <w:keepNext/>
        <w:spacing w:before="160"/>
        <w:jc w:val="center"/>
      </w:pPr>
      <w:r>
        <w:rPr>
          <w:rFonts w:ascii="Nirmala UI" w:hAnsi="Nirmala UI" w:cs="Nirmala UI"/>
          <w:sz w:val="24"/>
          <w:szCs w:val="24"/>
        </w:rPr>
        <w:t>কাজীরে বিদায় দিল শচীর নন্দন ৷</w:t>
        <w:br/>
      </w:r>
      <w:r>
        <w:rPr>
          <w:rFonts w:ascii="Nirmala UI" w:hAnsi="Nirmala UI" w:cs="Nirmala UI"/>
          <w:sz w:val="24"/>
          <w:szCs w:val="24"/>
        </w:rPr>
        <w:t>নাচিতে নাচিতে আইলা আপন ভবন ॥ ২২৫ ॥</w:t>
      </w:r>
    </w:p>
    <w:p>
      <w:pPr>
        <w:keepNext/>
        <w:spacing w:after="0"/>
        <w:ind w:left="227"/>
      </w:pPr>
      <w:r>
        <w:rPr>
          <w:rFonts w:ascii="Times New Roman" w:hAnsi="Times New Roman"/>
          <w:i/>
          <w:sz w:val="20"/>
        </w:rPr>
        <w:t>kājīre vidāya dila śacīra nandana</w:t>
      </w:r>
    </w:p>
    <w:p>
      <w:pPr>
        <w:keepNext/>
        <w:spacing w:after="40"/>
        <w:ind w:left="227"/>
      </w:pPr>
      <w:r>
        <w:rPr>
          <w:rFonts w:ascii="Times New Roman" w:hAnsi="Times New Roman"/>
          <w:color w:val="555555"/>
          <w:sz w:val="18"/>
        </w:rPr>
        <w:t>to the Kazi  farewell  gave  of Śacī  the son</w:t>
      </w:r>
    </w:p>
    <w:p>
      <w:pPr>
        <w:keepNext/>
        <w:spacing w:after="0"/>
        <w:ind w:left="227"/>
      </w:pPr>
      <w:r>
        <w:rPr>
          <w:rFonts w:ascii="Times New Roman" w:hAnsi="Times New Roman"/>
          <w:i/>
          <w:sz w:val="20"/>
        </w:rPr>
        <w:t>nācite nācite āilā āpana bhavana</w:t>
      </w:r>
    </w:p>
    <w:p>
      <w:pPr>
        <w:keepNext/>
        <w:spacing w:after="40"/>
        <w:ind w:left="227"/>
      </w:pPr>
      <w:r>
        <w:rPr>
          <w:rFonts w:ascii="Times New Roman" w:hAnsi="Times New Roman"/>
          <w:color w:val="555555"/>
          <w:sz w:val="18"/>
        </w:rPr>
        <w:t>dancing  dancing  came  His own  home</w:t>
      </w:r>
    </w:p>
    <w:p>
      <w:pPr>
        <w:spacing w:before="60"/>
        <w:jc w:val="both"/>
      </w:pPr>
      <w:r>
        <w:rPr>
          <w:b/>
        </w:rPr>
        <w:t xml:space="preserve">225 </w:t>
      </w:r>
      <w:r>
        <w:rPr>
          <w:rFonts w:ascii="Times New Roman" w:hAnsi="Times New Roman"/>
        </w:rPr>
        <w:t>Then the son of Śacī bade the Kazi farewell and came back to His own home, dancing all the way.</w:t>
      </w:r>
    </w:p>
    <w:p>
      <w:pPr>
        <w:keepNext/>
        <w:spacing w:before="160"/>
        <w:jc w:val="center"/>
      </w:pPr>
      <w:r>
        <w:rPr>
          <w:rFonts w:ascii="Nirmala UI" w:hAnsi="Nirmala UI" w:cs="Nirmala UI"/>
          <w:sz w:val="24"/>
          <w:szCs w:val="24"/>
        </w:rPr>
        <w:t>এই মতে কাজীরে প্রভু করিলা প্রসাদ ৷</w:t>
        <w:br/>
      </w:r>
      <w:r>
        <w:rPr>
          <w:rFonts w:ascii="Nirmala UI" w:hAnsi="Nirmala UI" w:cs="Nirmala UI"/>
          <w:sz w:val="24"/>
          <w:szCs w:val="24"/>
        </w:rPr>
        <w:t>ইহা যেই শুনে তার খণ্ডে অপরাধ ॥ ২২৬ ॥</w:t>
      </w:r>
    </w:p>
    <w:p>
      <w:pPr>
        <w:keepNext/>
        <w:spacing w:after="0"/>
        <w:ind w:left="227"/>
      </w:pPr>
      <w:r>
        <w:rPr>
          <w:rFonts w:ascii="Times New Roman" w:hAnsi="Times New Roman"/>
          <w:i/>
          <w:sz w:val="20"/>
        </w:rPr>
        <w:t>ei mate kājīre prabhu karilā prasāda</w:t>
      </w:r>
    </w:p>
    <w:p>
      <w:pPr>
        <w:keepNext/>
        <w:spacing w:after="40"/>
        <w:ind w:left="227"/>
      </w:pPr>
      <w:r>
        <w:rPr>
          <w:rFonts w:ascii="Times New Roman" w:hAnsi="Times New Roman"/>
          <w:color w:val="555555"/>
          <w:sz w:val="18"/>
        </w:rPr>
        <w:t>in this way  to the Kazi  the Lord  showed  grace</w:t>
      </w:r>
    </w:p>
    <w:p>
      <w:pPr>
        <w:keepNext/>
        <w:spacing w:after="0"/>
        <w:ind w:left="227"/>
      </w:pPr>
      <w:r>
        <w:rPr>
          <w:rFonts w:ascii="Times New Roman" w:hAnsi="Times New Roman"/>
          <w:i/>
          <w:sz w:val="20"/>
        </w:rPr>
        <w:t>ihā yei śune tāra khaṇḍe aparādha</w:t>
      </w:r>
    </w:p>
    <w:p>
      <w:pPr>
        <w:keepNext/>
        <w:spacing w:after="40"/>
        <w:ind w:left="227"/>
      </w:pPr>
      <w:r>
        <w:rPr>
          <w:rFonts w:ascii="Times New Roman" w:hAnsi="Times New Roman"/>
          <w:color w:val="555555"/>
          <w:sz w:val="18"/>
        </w:rPr>
        <w:t>this  whoever  hears  his  are destroyed  offences</w:t>
      </w:r>
    </w:p>
    <w:p>
      <w:pPr>
        <w:spacing w:before="60"/>
        <w:jc w:val="both"/>
      </w:pPr>
      <w:r>
        <w:rPr>
          <w:b/>
        </w:rPr>
        <w:t xml:space="preserve">226 </w:t>
      </w:r>
      <w:r>
        <w:rPr>
          <w:rFonts w:ascii="Times New Roman" w:hAnsi="Times New Roman"/>
        </w:rPr>
        <w:t>Thus the Lord showed His grace to the Kazi. Whoever hears of it is freed from his offences.</w:t>
      </w:r>
    </w:p>
    <w:p>
      <w:pPr>
        <w:keepNext/>
        <w:spacing w:before="160"/>
        <w:jc w:val="center"/>
      </w:pPr>
      <w:r>
        <w:rPr>
          <w:rFonts w:ascii="Times New Roman" w:hAnsi="Times New Roman"/>
          <w:i/>
          <w:sz w:val="21"/>
        </w:rPr>
        <w:t>During the Lord's *kīrtana* in Śrīvāsa's house, Śrīvāsa's son leaves his body —</w:t>
      </w:r>
    </w:p>
    <w:p>
      <w:pPr>
        <w:keepNext/>
        <w:jc w:val="center"/>
      </w:pPr>
      <w:r>
        <w:rPr>
          <w:rFonts w:ascii="Nirmala UI" w:hAnsi="Nirmala UI" w:cs="Nirmala UI"/>
          <w:sz w:val="24"/>
          <w:szCs w:val="24"/>
        </w:rPr>
        <w:t>এক দিন শ্রীবাসের মন্দিরে গোসাঞি ৷</w:t>
        <w:br/>
      </w:r>
      <w:r>
        <w:rPr>
          <w:rFonts w:ascii="Nirmala UI" w:hAnsi="Nirmala UI" w:cs="Nirmala UI"/>
          <w:sz w:val="24"/>
          <w:szCs w:val="24"/>
        </w:rPr>
        <w:t>নিত্যানন্দ-সঙ্গে নৃত্য করে দুই ভাই ॥ ২২৭ ॥</w:t>
      </w:r>
    </w:p>
    <w:p>
      <w:pPr>
        <w:keepNext/>
        <w:spacing w:after="0"/>
        <w:ind w:left="227"/>
      </w:pPr>
      <w:r>
        <w:rPr>
          <w:rFonts w:ascii="Times New Roman" w:hAnsi="Times New Roman"/>
          <w:i/>
          <w:sz w:val="20"/>
        </w:rPr>
        <w:t>eka dina śrīvāsera mandire gosāñi</w:t>
      </w:r>
    </w:p>
    <w:p>
      <w:pPr>
        <w:keepNext/>
        <w:spacing w:after="40"/>
        <w:ind w:left="227"/>
      </w:pPr>
      <w:r>
        <w:rPr>
          <w:rFonts w:ascii="Times New Roman" w:hAnsi="Times New Roman"/>
          <w:color w:val="555555"/>
          <w:sz w:val="18"/>
        </w:rPr>
        <w:t>one  day  of Śrīvāsa  in the house  Gosāñi</w:t>
      </w:r>
    </w:p>
    <w:p>
      <w:pPr>
        <w:keepNext/>
        <w:spacing w:after="0"/>
        <w:ind w:left="227"/>
      </w:pPr>
      <w:r>
        <w:rPr>
          <w:rFonts w:ascii="Times New Roman" w:hAnsi="Times New Roman"/>
          <w:i/>
          <w:sz w:val="20"/>
        </w:rPr>
        <w:t>nityānanda-saṅge nṛtya kare dui bhāi</w:t>
      </w:r>
    </w:p>
    <w:p>
      <w:pPr>
        <w:keepNext/>
        <w:spacing w:after="40"/>
        <w:ind w:left="227"/>
      </w:pPr>
      <w:r>
        <w:rPr>
          <w:rFonts w:ascii="Times New Roman" w:hAnsi="Times New Roman"/>
          <w:color w:val="555555"/>
          <w:sz w:val="18"/>
        </w:rPr>
        <w:t>with Nityānanda  dancing  do  the two  brothers</w:t>
      </w:r>
    </w:p>
    <w:p>
      <w:pPr>
        <w:spacing w:before="60"/>
        <w:jc w:val="both"/>
      </w:pPr>
      <w:r>
        <w:rPr>
          <w:b/>
        </w:rPr>
        <w:t xml:space="preserve">227 </w:t>
      </w:r>
      <w:r>
        <w:rPr>
          <w:rFonts w:ascii="Times New Roman" w:hAnsi="Times New Roman"/>
        </w:rPr>
        <w:t>One day the Lord was dancing with Nityānanda in Śrīvāsa’s house — the two brothers together.</w:t>
      </w:r>
    </w:p>
    <w:p>
      <w:pPr>
        <w:keepNext/>
        <w:spacing w:before="160"/>
        <w:jc w:val="center"/>
      </w:pPr>
      <w:r>
        <w:rPr>
          <w:rFonts w:ascii="Nirmala UI" w:hAnsi="Nirmala UI" w:cs="Nirmala UI"/>
          <w:sz w:val="24"/>
          <w:szCs w:val="24"/>
        </w:rPr>
        <w:t>শ্রীবাস-পুত্রের তাহাঁ হৈল পরলোক ৷</w:t>
        <w:br/>
      </w:r>
      <w:r>
        <w:rPr>
          <w:rFonts w:ascii="Nirmala UI" w:hAnsi="Nirmala UI" w:cs="Nirmala UI"/>
          <w:sz w:val="24"/>
          <w:szCs w:val="24"/>
        </w:rPr>
        <w:t>তবু শ্রীবাসের চিত্তে না জন্মিল শোক ॥ ২২৮ ॥</w:t>
      </w:r>
    </w:p>
    <w:p>
      <w:pPr>
        <w:keepNext/>
        <w:spacing w:after="0"/>
        <w:ind w:left="227"/>
      </w:pPr>
      <w:r>
        <w:rPr>
          <w:rFonts w:ascii="Times New Roman" w:hAnsi="Times New Roman"/>
          <w:i/>
          <w:sz w:val="20"/>
        </w:rPr>
        <w:t>śrīvāsa-putrera tāhām̐ haila paraloka</w:t>
      </w:r>
    </w:p>
    <w:p>
      <w:pPr>
        <w:keepNext/>
        <w:spacing w:after="40"/>
        <w:ind w:left="227"/>
      </w:pPr>
      <w:r>
        <w:rPr>
          <w:rFonts w:ascii="Times New Roman" w:hAnsi="Times New Roman"/>
          <w:color w:val="555555"/>
          <w:sz w:val="18"/>
        </w:rPr>
        <w:t>of Śrīvāsa’s son  there  took place  passing to the next world</w:t>
      </w:r>
    </w:p>
    <w:p>
      <w:pPr>
        <w:keepNext/>
        <w:spacing w:after="0"/>
        <w:ind w:left="227"/>
      </w:pPr>
      <w:r>
        <w:rPr>
          <w:rFonts w:ascii="Times New Roman" w:hAnsi="Times New Roman"/>
          <w:i/>
          <w:sz w:val="20"/>
        </w:rPr>
        <w:t>tabu śrīvāsera citte nā janmila śoka</w:t>
      </w:r>
    </w:p>
    <w:p>
      <w:pPr>
        <w:keepNext/>
        <w:spacing w:after="40"/>
        <w:ind w:left="227"/>
      </w:pPr>
      <w:r>
        <w:rPr>
          <w:rFonts w:ascii="Times New Roman" w:hAnsi="Times New Roman"/>
          <w:color w:val="555555"/>
          <w:sz w:val="18"/>
        </w:rPr>
        <w:t>yet  in Śrīvāsa’s  heart  not  arose  grief</w:t>
      </w:r>
    </w:p>
    <w:p>
      <w:pPr>
        <w:spacing w:before="60"/>
        <w:jc w:val="both"/>
      </w:pPr>
      <w:r>
        <w:rPr>
          <w:b/>
        </w:rPr>
        <w:t xml:space="preserve">228 </w:t>
      </w:r>
      <w:r>
        <w:rPr>
          <w:rFonts w:ascii="Times New Roman" w:hAnsi="Times New Roman"/>
        </w:rPr>
        <w:t>Just then Śrīvāsa’s son passed away, yet no grief arose in Śrīvāsa’s heart.</w:t>
      </w:r>
    </w:p>
    <w:p>
      <w:pPr>
        <w:keepNext/>
        <w:spacing w:before="160"/>
        <w:jc w:val="center"/>
      </w:pPr>
      <w:r>
        <w:rPr>
          <w:rFonts w:ascii="Times New Roman" w:hAnsi="Times New Roman"/>
          <w:i/>
          <w:sz w:val="21"/>
        </w:rPr>
        <w:t>The truth is spoken through the mouth of the dead son —</w:t>
      </w:r>
    </w:p>
    <w:p>
      <w:pPr>
        <w:keepNext/>
        <w:jc w:val="center"/>
      </w:pPr>
      <w:r>
        <w:rPr>
          <w:rFonts w:ascii="Nirmala UI" w:hAnsi="Nirmala UI" w:cs="Nirmala UI"/>
          <w:sz w:val="24"/>
          <w:szCs w:val="24"/>
        </w:rPr>
        <w:t>মৃতপুত্র-মুখে কৈল জ্ঞানের কথন ৷</w:t>
        <w:br/>
      </w:r>
      <w:r>
        <w:rPr>
          <w:rFonts w:ascii="Nirmala UI" w:hAnsi="Nirmala UI" w:cs="Nirmala UI"/>
          <w:sz w:val="24"/>
          <w:szCs w:val="24"/>
        </w:rPr>
        <w:t>আপনে দুই ভাই হৈলা শ্রীবাস-নন্দন ॥ ২২৯ ॥</w:t>
      </w:r>
    </w:p>
    <w:p>
      <w:pPr>
        <w:keepNext/>
        <w:spacing w:after="0"/>
        <w:ind w:left="227"/>
      </w:pPr>
      <w:r>
        <w:rPr>
          <w:rFonts w:ascii="Times New Roman" w:hAnsi="Times New Roman"/>
          <w:i/>
          <w:sz w:val="20"/>
        </w:rPr>
        <w:t>mṛta-putra-mukhe kaila jñānera kathana</w:t>
      </w:r>
    </w:p>
    <w:p>
      <w:pPr>
        <w:keepNext/>
        <w:spacing w:after="40"/>
        <w:ind w:left="227"/>
      </w:pPr>
      <w:r>
        <w:rPr>
          <w:rFonts w:ascii="Times New Roman" w:hAnsi="Times New Roman"/>
          <w:color w:val="555555"/>
          <w:sz w:val="18"/>
        </w:rPr>
        <w:t>of the dead son  in the mouth  He made  of knowledge  the telling</w:t>
      </w:r>
    </w:p>
    <w:p>
      <w:pPr>
        <w:keepNext/>
        <w:spacing w:after="0"/>
        <w:ind w:left="227"/>
      </w:pPr>
      <w:r>
        <w:rPr>
          <w:rFonts w:ascii="Times New Roman" w:hAnsi="Times New Roman"/>
          <w:i/>
          <w:sz w:val="20"/>
        </w:rPr>
        <w:t>āpane dui bhāi hailā śrīvāsa-nandana</w:t>
      </w:r>
    </w:p>
    <w:p>
      <w:pPr>
        <w:keepNext/>
        <w:spacing w:after="40"/>
        <w:ind w:left="227"/>
      </w:pPr>
      <w:r>
        <w:rPr>
          <w:rFonts w:ascii="Times New Roman" w:hAnsi="Times New Roman"/>
          <w:color w:val="555555"/>
          <w:sz w:val="18"/>
        </w:rPr>
        <w:t>Themselves  the two  brothers  became  Śrīvāsa’s  sons</w:t>
      </w:r>
    </w:p>
    <w:p>
      <w:pPr>
        <w:spacing w:before="60"/>
        <w:jc w:val="both"/>
      </w:pPr>
      <w:r>
        <w:rPr>
          <w:b/>
        </w:rPr>
        <w:t xml:space="preserve">229 </w:t>
      </w:r>
      <w:r>
        <w:rPr>
          <w:rFonts w:ascii="Times New Roman" w:hAnsi="Times New Roman"/>
        </w:rPr>
        <w:t>The Lord made the dead son speak words of divine knowledge, and the two brothers Themselves became Śrīvāsa’s sons.</w:t>
      </w:r>
    </w:p>
    <w:p>
      <w:pPr>
        <w:jc w:val="both"/>
      </w:pPr>
      <w:r>
        <w:rPr>
          <w:b/>
          <w:i/>
          <w:sz w:val="20"/>
        </w:rPr>
        <w:t xml:space="preserve">Amṛta-pravāha-bhāṣya. </w:t>
      </w:r>
      <w:r>
        <w:rPr>
          <w:rFonts w:ascii="Times New Roman" w:hAnsi="Times New Roman"/>
          <w:sz w:val="20"/>
        </w:rPr>
        <w:t>One night Mahāprabhu was performing *kīrtana* in Śrīvāsa's courtyard, and at that time one of Śrīvāsa's sons departed from this world. Fearing that the *rasa* of the *kīrtana* would be broken, Śrīvāsa forbade everyone to show any grief, and Mahāprabhu danced and sang *kīrtana* until late in the night. When the *kīrtana* ended, Mahāprabhu could understand that some misfortune had befallen the house. Learning that Śrīvāsa's son had departed, the Lord first expressed sorrow that He had not been told sooner. Then He had the dead boy laid before Him and asked him, “Boy, why are you leaving Śrīvāsa?” The dead boy replied, “I was destined to stay in Śrīvāsa's house for a certain number of days. Those days are over, and now by Your will I am going elsewhere. I am a *jīva*, eternally subordinate to You and dependent on You, and I have no right to do anything beyond Your will.” Hearing the dead boy's words, Śrīvāsa's family gained divine knowledge, and no grief remained in them. Then the boy's funeral rites were performed. The Lord said to Śrīvāsa, “The son you had has gone. But Nityānanda and I are your eternal sons; We can never leave you.”</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Times New Roman" w:hAnsi="Times New Roman"/>
          <w:i/>
          <w:sz w:val="21"/>
        </w:rPr>
        <w:t>The Lord gives His remnants to Nārāyaṇī, Śrīvāsa's niece —</w:t>
      </w:r>
    </w:p>
    <w:p>
      <w:pPr>
        <w:keepNext/>
        <w:jc w:val="center"/>
      </w:pPr>
      <w:r>
        <w:rPr>
          <w:rFonts w:ascii="Nirmala UI" w:hAnsi="Nirmala UI" w:cs="Nirmala UI"/>
          <w:sz w:val="24"/>
          <w:szCs w:val="24"/>
        </w:rPr>
        <w:t>তবে ত’ করিলা সব ভক্তে বর দান ৷</w:t>
        <w:br/>
      </w:r>
      <w:r>
        <w:rPr>
          <w:rFonts w:ascii="Nirmala UI" w:hAnsi="Nirmala UI" w:cs="Nirmala UI"/>
          <w:sz w:val="24"/>
          <w:szCs w:val="24"/>
        </w:rPr>
        <w:t>উচ্ছিষ্ট দিয়া নারায়ণীর করিল সম্মান ॥ ২৩০ ॥</w:t>
      </w:r>
    </w:p>
    <w:p>
      <w:pPr>
        <w:keepNext/>
        <w:spacing w:after="0"/>
        <w:ind w:left="227"/>
      </w:pPr>
      <w:r>
        <w:rPr>
          <w:rFonts w:ascii="Times New Roman" w:hAnsi="Times New Roman"/>
          <w:i/>
          <w:sz w:val="20"/>
        </w:rPr>
        <w:t>tabe ta’ karilā saba bhakte vara dāna</w:t>
      </w:r>
    </w:p>
    <w:p>
      <w:pPr>
        <w:keepNext/>
        <w:spacing w:after="40"/>
        <w:ind w:left="227"/>
      </w:pPr>
      <w:r>
        <w:rPr>
          <w:rFonts w:ascii="Times New Roman" w:hAnsi="Times New Roman"/>
          <w:color w:val="555555"/>
          <w:sz w:val="18"/>
        </w:rPr>
        <w:t>then  indeed  He made  all  to the devotees  boons  gift</w:t>
      </w:r>
    </w:p>
    <w:p>
      <w:pPr>
        <w:keepNext/>
        <w:spacing w:after="0"/>
        <w:ind w:left="227"/>
      </w:pPr>
      <w:r>
        <w:rPr>
          <w:rFonts w:ascii="Times New Roman" w:hAnsi="Times New Roman"/>
          <w:i/>
          <w:sz w:val="20"/>
        </w:rPr>
        <w:t>ucchiṣṭa diyā nārāyaṇīra karila sammāna</w:t>
      </w:r>
    </w:p>
    <w:p>
      <w:pPr>
        <w:keepNext/>
        <w:spacing w:after="40"/>
        <w:ind w:left="227"/>
      </w:pPr>
      <w:r>
        <w:rPr>
          <w:rFonts w:ascii="Times New Roman" w:hAnsi="Times New Roman"/>
          <w:color w:val="555555"/>
          <w:sz w:val="18"/>
        </w:rPr>
        <w:t>remnants  giving  of Nārāyaṇī  made  honour</w:t>
      </w:r>
    </w:p>
    <w:p>
      <w:pPr>
        <w:spacing w:before="60"/>
        <w:jc w:val="both"/>
      </w:pPr>
      <w:r>
        <w:rPr>
          <w:b/>
        </w:rPr>
        <w:t xml:space="preserve">230 </w:t>
      </w:r>
      <w:r>
        <w:rPr>
          <w:rFonts w:ascii="Times New Roman" w:hAnsi="Times New Roman"/>
        </w:rPr>
        <w:t>Then He gave boons to all the devotees, and He honoured Nārāyaṇī by giving her His remnants.</w:t>
      </w:r>
    </w:p>
    <w:p>
      <w:pPr>
        <w:jc w:val="both"/>
      </w:pPr>
      <w:r>
        <w:rPr>
          <w:b/>
          <w:i/>
          <w:sz w:val="20"/>
        </w:rPr>
        <w:t xml:space="preserve">Anubhāṣya. </w:t>
      </w:r>
      <w:r>
        <w:rPr>
          <w:rFonts w:ascii="Times New Roman" w:hAnsi="Times New Roman"/>
          <w:sz w:val="20"/>
        </w:rPr>
        <w:t>See the *Caitanya-bhāgavata*, Madhya, Chapter 10. Certain characterless *prākṛta-sahajiyā* “Ṭhākuras,” *pāṣaṇḍīs* by nature, wishing to present Śrīla Vṛndāvana dāsa as a *golaka*</w:t>
      </w:r>
      <w:r>
        <w:rPr>
          <w:rFonts w:ascii="Times New Roman" w:hAnsi="Times New Roman"/>
          <w:sz w:val="20"/>
          <w:vertAlign w:val="superscript"/>
        </w:rPr>
        <w:t>10</w:t>
      </w:r>
      <w:r>
        <w:rPr>
          <w:rFonts w:ascii="Times New Roman" w:hAnsi="Times New Roman"/>
          <w:sz w:val="20"/>
        </w:rPr>
        <w:t>, say: “Śrīmatī Nārāyaṇī ate the remnants of Śrīman Mahāprabhu's food, or His chewed betel, and as a result, while a widow, gave birth to Ṭhākura Vṛndāvana dāsa.” Such slanderous babble is wholly offensive, and therefore one must not listen to it.</w:t>
      </w:r>
    </w:p>
    <w:p>
      <w:pPr>
        <w:keepNext/>
        <w:spacing w:before="160"/>
        <w:jc w:val="center"/>
      </w:pPr>
      <w:r>
        <w:rPr>
          <w:rFonts w:ascii="Times New Roman" w:hAnsi="Times New Roman"/>
          <w:i/>
          <w:sz w:val="21"/>
        </w:rPr>
        <w:t>A tailor born in a *yavana* family sees the Lord's form and goes mad —</w:t>
      </w:r>
    </w:p>
    <w:p>
      <w:pPr>
        <w:keepNext/>
        <w:jc w:val="center"/>
      </w:pPr>
      <w:r>
        <w:rPr>
          <w:rFonts w:ascii="Nirmala UI" w:hAnsi="Nirmala UI" w:cs="Nirmala UI"/>
          <w:sz w:val="24"/>
          <w:szCs w:val="24"/>
        </w:rPr>
        <w:t>শ্রীবাসের বস্ত্র সিয়ে দরজী যবন ৷</w:t>
        <w:br/>
      </w:r>
      <w:r>
        <w:rPr>
          <w:rFonts w:ascii="Nirmala UI" w:hAnsi="Nirmala UI" w:cs="Nirmala UI"/>
          <w:sz w:val="24"/>
          <w:szCs w:val="24"/>
        </w:rPr>
        <w:t>প্রভু তারে করাইল নিজরূপ দর্শন ॥ ২৩১ ॥</w:t>
      </w:r>
    </w:p>
    <w:p>
      <w:pPr>
        <w:keepNext/>
        <w:spacing w:after="0"/>
        <w:ind w:left="227"/>
      </w:pPr>
      <w:r>
        <w:rPr>
          <w:rFonts w:ascii="Times New Roman" w:hAnsi="Times New Roman"/>
          <w:i/>
          <w:sz w:val="20"/>
        </w:rPr>
        <w:t>śrīvāsera vastra siye darajī yavana</w:t>
      </w:r>
    </w:p>
    <w:p>
      <w:pPr>
        <w:keepNext/>
        <w:spacing w:after="40"/>
        <w:ind w:left="227"/>
      </w:pPr>
      <w:r>
        <w:rPr>
          <w:rFonts w:ascii="Times New Roman" w:hAnsi="Times New Roman"/>
          <w:color w:val="555555"/>
          <w:sz w:val="18"/>
        </w:rPr>
        <w:t>of Śrīvāsa  clothes  sewed  a tailor  a yavana</w:t>
      </w:r>
    </w:p>
    <w:p>
      <w:pPr>
        <w:keepNext/>
        <w:spacing w:after="0"/>
        <w:ind w:left="227"/>
      </w:pPr>
      <w:r>
        <w:rPr>
          <w:rFonts w:ascii="Times New Roman" w:hAnsi="Times New Roman"/>
          <w:i/>
          <w:sz w:val="20"/>
        </w:rPr>
        <w:t>prabhu tāre karāila nija-rūpa darśana</w:t>
      </w:r>
    </w:p>
    <w:p>
      <w:pPr>
        <w:keepNext/>
        <w:spacing w:after="40"/>
        <w:ind w:left="227"/>
      </w:pPr>
      <w:r>
        <w:rPr>
          <w:rFonts w:ascii="Times New Roman" w:hAnsi="Times New Roman"/>
          <w:color w:val="555555"/>
          <w:sz w:val="18"/>
        </w:rPr>
        <w:t>the Lord  to him  made  His own form  seeing</w:t>
      </w:r>
    </w:p>
    <w:p>
      <w:pPr>
        <w:spacing w:before="60"/>
        <w:jc w:val="both"/>
      </w:pPr>
      <w:r>
        <w:rPr>
          <w:b/>
        </w:rPr>
        <w:t xml:space="preserve">231 </w:t>
      </w:r>
      <w:r>
        <w:rPr>
          <w:rFonts w:ascii="Times New Roman" w:hAnsi="Times New Roman"/>
        </w:rPr>
        <w:t>A Muslim tailor used to sew Śrīvāsa’s clothes, and the Lord let him see His own form.</w:t>
      </w:r>
    </w:p>
    <w:p>
      <w:pPr>
        <w:keepNext/>
        <w:spacing w:before="160"/>
        <w:jc w:val="center"/>
      </w:pPr>
      <w:r>
        <w:rPr>
          <w:rFonts w:ascii="Nirmala UI" w:hAnsi="Nirmala UI" w:cs="Nirmala UI"/>
          <w:sz w:val="24"/>
          <w:szCs w:val="24"/>
        </w:rPr>
        <w:t>দেখিনু দেখিনু বলি’ হইল পাগল ৷</w:t>
        <w:br/>
      </w:r>
      <w:r>
        <w:rPr>
          <w:rFonts w:ascii="Nirmala UI" w:hAnsi="Nirmala UI" w:cs="Nirmala UI"/>
          <w:sz w:val="24"/>
          <w:szCs w:val="24"/>
        </w:rPr>
        <w:t>প্রেমে নৃত্য করে হৈল বৈষ্ণব আগল ॥ ২৩২ ॥</w:t>
      </w:r>
    </w:p>
    <w:p>
      <w:pPr>
        <w:keepNext/>
        <w:spacing w:after="0"/>
        <w:ind w:left="227"/>
      </w:pPr>
      <w:r>
        <w:rPr>
          <w:rFonts w:ascii="Times New Roman" w:hAnsi="Times New Roman"/>
          <w:i/>
          <w:sz w:val="20"/>
        </w:rPr>
        <w:t>dekhinu dekhinu bali’ haila pāgala</w:t>
      </w:r>
    </w:p>
    <w:p>
      <w:pPr>
        <w:keepNext/>
        <w:spacing w:after="40"/>
        <w:ind w:left="227"/>
      </w:pPr>
      <w:r>
        <w:rPr>
          <w:rFonts w:ascii="Times New Roman" w:hAnsi="Times New Roman"/>
          <w:color w:val="555555"/>
          <w:sz w:val="18"/>
        </w:rPr>
        <w:t>I have seen  I have seen  saying  became  mad</w:t>
      </w:r>
    </w:p>
    <w:p>
      <w:pPr>
        <w:keepNext/>
        <w:spacing w:after="0"/>
        <w:ind w:left="227"/>
      </w:pPr>
      <w:r>
        <w:rPr>
          <w:rFonts w:ascii="Times New Roman" w:hAnsi="Times New Roman"/>
          <w:i/>
          <w:sz w:val="20"/>
        </w:rPr>
        <w:t>preme nṛtya kare haila vaiṣṇava āgala</w:t>
      </w:r>
    </w:p>
    <w:p>
      <w:pPr>
        <w:keepNext/>
        <w:spacing w:after="40"/>
        <w:ind w:left="227"/>
      </w:pPr>
      <w:r>
        <w:rPr>
          <w:rFonts w:ascii="Times New Roman" w:hAnsi="Times New Roman"/>
          <w:color w:val="555555"/>
          <w:sz w:val="18"/>
        </w:rPr>
        <w:t>in love  dancing  does  became  Vaiṣṇava  foremost</w:t>
      </w:r>
    </w:p>
    <w:p>
      <w:pPr>
        <w:spacing w:before="60"/>
        <w:jc w:val="both"/>
      </w:pPr>
      <w:r>
        <w:rPr>
          <w:b/>
        </w:rPr>
        <w:t xml:space="preserve">232 </w:t>
      </w:r>
      <w:r>
        <w:rPr>
          <w:rFonts w:ascii="Times New Roman" w:hAnsi="Times New Roman"/>
        </w:rPr>
        <w:t>Crying, “I have seen! I have seen!”, he went mad with love and began to dance, and he became foremost among Vaiṣṇavas.</w:t>
      </w:r>
    </w:p>
    <w:p>
      <w:pPr>
        <w:jc w:val="both"/>
      </w:pPr>
      <w:r>
        <w:rPr>
          <w:b/>
          <w:i/>
          <w:sz w:val="20"/>
        </w:rPr>
        <w:t xml:space="preserve">Amṛta-pravāha-bhāṣya. </w:t>
      </w:r>
      <w:r>
        <w:rPr>
          <w:rFonts w:ascii="Times New Roman" w:hAnsi="Times New Roman"/>
          <w:sz w:val="20"/>
        </w:rPr>
        <w:t xml:space="preserve">A *yavana* tailor who lived near Śrīvāsa used to sew his clothes. When he watched Mahāprabhu's dancing with faith and was charmed, the Lord showed him the spiritual (*cinmaya*) nature of His own form. The tailor began to dance, mad with *prema*, crying, “I have seen! I have seen!” </w:t>
      </w:r>
      <w:r>
        <w:rPr>
          <w:rFonts w:ascii="Times New Roman" w:hAnsi="Times New Roman"/>
          <w:b/>
          <w:sz w:val="20"/>
        </w:rPr>
        <w:t>*Āgala</w:t>
      </w:r>
      <w:r>
        <w:rPr>
          <w:rFonts w:ascii="Times New Roman" w:hAnsi="Times New Roman"/>
          <w:sz w:val="20"/>
        </w:rPr>
        <w:t>* — foremost.</w:t>
      </w:r>
    </w:p>
    <w:p>
      <w:pPr>
        <w:keepNext/>
        <w:spacing w:before="160"/>
        <w:jc w:val="center"/>
      </w:pPr>
      <w:r>
        <w:rPr>
          <w:rFonts w:ascii="Times New Roman" w:hAnsi="Times New Roman"/>
          <w:i/>
          <w:sz w:val="21"/>
        </w:rPr>
        <w:t>At the Lord's wish Śrīvāsa describes Kṛṣṇa's sweet pastimes —</w:t>
      </w:r>
    </w:p>
    <w:p>
      <w:pPr>
        <w:keepNext/>
        <w:jc w:val="center"/>
      </w:pPr>
      <w:r>
        <w:rPr>
          <w:rFonts w:ascii="Nirmala UI" w:hAnsi="Nirmala UI" w:cs="Nirmala UI"/>
          <w:sz w:val="24"/>
          <w:szCs w:val="24"/>
        </w:rPr>
        <w:t>আবেশেতে শ্রীবাসে প্রভু বংশী ত’ মাগিল ৷</w:t>
        <w:br/>
      </w:r>
      <w:r>
        <w:rPr>
          <w:rFonts w:ascii="Nirmala UI" w:hAnsi="Nirmala UI" w:cs="Nirmala UI"/>
          <w:sz w:val="24"/>
          <w:szCs w:val="24"/>
        </w:rPr>
        <w:t>শ্রীবাস কহে, বংশী তোমার গোপী হরি’ নিল ॥ ২৩৩ ॥</w:t>
      </w:r>
    </w:p>
    <w:p>
      <w:pPr>
        <w:keepNext/>
        <w:spacing w:after="0"/>
        <w:ind w:left="227"/>
      </w:pPr>
      <w:r>
        <w:rPr>
          <w:rFonts w:ascii="Times New Roman" w:hAnsi="Times New Roman"/>
          <w:i/>
          <w:sz w:val="20"/>
        </w:rPr>
        <w:t>āveśete śrīvāse prabhu vaṁśī ta’ māgila</w:t>
      </w:r>
    </w:p>
    <w:p>
      <w:pPr>
        <w:keepNext/>
        <w:spacing w:after="40"/>
        <w:ind w:left="227"/>
      </w:pPr>
      <w:r>
        <w:rPr>
          <w:rFonts w:ascii="Times New Roman" w:hAnsi="Times New Roman"/>
          <w:color w:val="555555"/>
          <w:sz w:val="18"/>
        </w:rPr>
        <w:t>in ecstasy  from Śrīvāsa  the Lord  the flute  indeed  asked</w:t>
      </w:r>
    </w:p>
    <w:p>
      <w:pPr>
        <w:keepNext/>
        <w:spacing w:after="0"/>
        <w:ind w:left="227"/>
      </w:pPr>
      <w:r>
        <w:rPr>
          <w:rFonts w:ascii="Times New Roman" w:hAnsi="Times New Roman"/>
          <w:i/>
          <w:sz w:val="20"/>
        </w:rPr>
        <w:t>śrīvāsa kahe, vaṁśī tomāra gopī hari’ nila</w:t>
      </w:r>
    </w:p>
    <w:p>
      <w:pPr>
        <w:keepNext/>
        <w:spacing w:after="40"/>
        <w:ind w:left="227"/>
      </w:pPr>
      <w:r>
        <w:rPr>
          <w:rFonts w:ascii="Times New Roman" w:hAnsi="Times New Roman"/>
          <w:color w:val="555555"/>
          <w:sz w:val="18"/>
        </w:rPr>
        <w:t>Śrīvāsa  says  flute  Your  the gopīs  stealing  have taken</w:t>
      </w:r>
    </w:p>
    <w:p>
      <w:pPr>
        <w:spacing w:before="60"/>
        <w:jc w:val="both"/>
      </w:pPr>
      <w:r>
        <w:rPr>
          <w:b/>
        </w:rPr>
        <w:t xml:space="preserve">233 </w:t>
      </w:r>
      <w:r>
        <w:rPr>
          <w:rFonts w:ascii="Times New Roman" w:hAnsi="Times New Roman"/>
        </w:rPr>
        <w:t>Absorbed in ecstasy, the Lord asked Śrīvāsa for His flute, and Śrīvāsa said, “The gopīs have stolen Your flute.”</w:t>
      </w:r>
    </w:p>
    <w:p>
      <w:pPr>
        <w:keepNext/>
        <w:spacing w:before="160"/>
        <w:jc w:val="center"/>
      </w:pPr>
      <w:r>
        <w:rPr>
          <w:rFonts w:ascii="Nirmala UI" w:hAnsi="Nirmala UI" w:cs="Nirmala UI"/>
          <w:sz w:val="24"/>
          <w:szCs w:val="24"/>
        </w:rPr>
        <w:t>শুনি’ প্রভু ‘বল’ ‘বল’ বলেন আবেশে ৷</w:t>
        <w:br/>
      </w:r>
      <w:r>
        <w:rPr>
          <w:rFonts w:ascii="Nirmala UI" w:hAnsi="Nirmala UI" w:cs="Nirmala UI"/>
          <w:sz w:val="24"/>
          <w:szCs w:val="24"/>
        </w:rPr>
        <w:t>শ্রীবাস বর্ণেন বৃন্দাবন-লীলারসে ॥ ২৩৪ ॥</w:t>
      </w:r>
    </w:p>
    <w:p>
      <w:pPr>
        <w:keepNext/>
        <w:spacing w:after="0"/>
        <w:ind w:left="227"/>
      </w:pPr>
      <w:r>
        <w:rPr>
          <w:rFonts w:ascii="Times New Roman" w:hAnsi="Times New Roman"/>
          <w:i/>
          <w:sz w:val="20"/>
        </w:rPr>
        <w:t>śuni’ prabhu ‘bala’ ‘bala’ balena āveśe</w:t>
      </w:r>
    </w:p>
    <w:p>
      <w:pPr>
        <w:keepNext/>
        <w:spacing w:after="40"/>
        <w:ind w:left="227"/>
      </w:pPr>
      <w:r>
        <w:rPr>
          <w:rFonts w:ascii="Times New Roman" w:hAnsi="Times New Roman"/>
          <w:color w:val="555555"/>
          <w:sz w:val="18"/>
        </w:rPr>
        <w:t>hearing  the Lord  tell  tell  says  in ecstasy</w:t>
      </w:r>
    </w:p>
    <w:p>
      <w:pPr>
        <w:keepNext/>
        <w:spacing w:after="0"/>
        <w:ind w:left="227"/>
      </w:pPr>
      <w:r>
        <w:rPr>
          <w:rFonts w:ascii="Times New Roman" w:hAnsi="Times New Roman"/>
          <w:i/>
          <w:sz w:val="20"/>
        </w:rPr>
        <w:t>śrīvāsa varṇena vṛndāvana-līlā-rase</w:t>
      </w:r>
    </w:p>
    <w:p>
      <w:pPr>
        <w:keepNext/>
        <w:spacing w:after="40"/>
        <w:ind w:left="227"/>
      </w:pPr>
      <w:r>
        <w:rPr>
          <w:rFonts w:ascii="Times New Roman" w:hAnsi="Times New Roman"/>
          <w:color w:val="555555"/>
          <w:sz w:val="18"/>
        </w:rPr>
        <w:t>Śrīvāsa  describes  of the pastimes of Vṛndāvana  the rasa</w:t>
      </w:r>
    </w:p>
    <w:p>
      <w:pPr>
        <w:spacing w:before="60"/>
        <w:jc w:val="both"/>
      </w:pPr>
      <w:r>
        <w:rPr>
          <w:b/>
        </w:rPr>
        <w:t xml:space="preserve">234 </w:t>
      </w:r>
      <w:r>
        <w:rPr>
          <w:rFonts w:ascii="Times New Roman" w:hAnsi="Times New Roman"/>
        </w:rPr>
        <w:t>At this the Lord cried in ecstasy, “Tell Me! Tell Me!”, and Śrīvāsa began to describe the rasa of the pastimes of Vṛndāvana.</w:t>
      </w:r>
    </w:p>
    <w:p>
      <w:pPr>
        <w:keepNext/>
        <w:spacing w:before="160"/>
        <w:jc w:val="center"/>
      </w:pPr>
      <w:r>
        <w:rPr>
          <w:rFonts w:ascii="Nirmala UI" w:hAnsi="Nirmala UI" w:cs="Nirmala UI"/>
          <w:sz w:val="24"/>
          <w:szCs w:val="24"/>
        </w:rPr>
        <w:t>প্রথমেতে বৃন্দাবন-মাধুর্য্য বর্ণিল ৷</w:t>
        <w:br/>
      </w:r>
      <w:r>
        <w:rPr>
          <w:rFonts w:ascii="Nirmala UI" w:hAnsi="Nirmala UI" w:cs="Nirmala UI"/>
          <w:sz w:val="24"/>
          <w:szCs w:val="24"/>
        </w:rPr>
        <w:t>শুনিয়া প্রভুর চিত্তে আনন্দ বাড়িল ॥ ২৩৫ ॥</w:t>
      </w:r>
    </w:p>
    <w:p>
      <w:pPr>
        <w:keepNext/>
        <w:spacing w:after="0"/>
        <w:ind w:left="227"/>
      </w:pPr>
      <w:r>
        <w:rPr>
          <w:rFonts w:ascii="Times New Roman" w:hAnsi="Times New Roman"/>
          <w:i/>
          <w:sz w:val="20"/>
        </w:rPr>
        <w:t>prathamete vṛndāvana-mādhurya varṇila</w:t>
      </w:r>
    </w:p>
    <w:p>
      <w:pPr>
        <w:keepNext/>
        <w:spacing w:after="40"/>
        <w:ind w:left="227"/>
      </w:pPr>
      <w:r>
        <w:rPr>
          <w:rFonts w:ascii="Times New Roman" w:hAnsi="Times New Roman"/>
          <w:color w:val="555555"/>
          <w:sz w:val="18"/>
        </w:rPr>
        <w:t>first  of Vṛndāvana  the sweetness  he described</w:t>
      </w:r>
    </w:p>
    <w:p>
      <w:pPr>
        <w:keepNext/>
        <w:spacing w:after="0"/>
        <w:ind w:left="227"/>
      </w:pPr>
      <w:r>
        <w:rPr>
          <w:rFonts w:ascii="Times New Roman" w:hAnsi="Times New Roman"/>
          <w:i/>
          <w:sz w:val="20"/>
        </w:rPr>
        <w:t>śuniyā prabhura citte ānanda bāḍila</w:t>
      </w:r>
    </w:p>
    <w:p>
      <w:pPr>
        <w:keepNext/>
        <w:spacing w:after="40"/>
        <w:ind w:left="227"/>
      </w:pPr>
      <w:r>
        <w:rPr>
          <w:rFonts w:ascii="Times New Roman" w:hAnsi="Times New Roman"/>
          <w:color w:val="555555"/>
          <w:sz w:val="18"/>
        </w:rPr>
        <w:t>hearing  in the Lord’s  heart  joy  grew</w:t>
      </w:r>
    </w:p>
    <w:p>
      <w:pPr>
        <w:spacing w:before="60"/>
        <w:jc w:val="both"/>
      </w:pPr>
      <w:r>
        <w:rPr>
          <w:b/>
        </w:rPr>
        <w:t xml:space="preserve">235 </w:t>
      </w:r>
      <w:r>
        <w:rPr>
          <w:rFonts w:ascii="Times New Roman" w:hAnsi="Times New Roman"/>
        </w:rPr>
        <w:t>First he described the sweetness of Vṛndāvana, and as the Lord listened, the joy in His heart grew.</w:t>
      </w:r>
    </w:p>
    <w:p>
      <w:pPr>
        <w:keepNext/>
        <w:spacing w:before="160"/>
        <w:jc w:val="center"/>
      </w:pPr>
      <w:r>
        <w:rPr>
          <w:rFonts w:ascii="Nirmala UI" w:hAnsi="Nirmala UI" w:cs="Nirmala UI"/>
          <w:sz w:val="24"/>
          <w:szCs w:val="24"/>
        </w:rPr>
        <w:t>তবে ‘বল’ ‘বল’ প্রভু বলে বারবার ৷</w:t>
        <w:br/>
      </w:r>
      <w:r>
        <w:rPr>
          <w:rFonts w:ascii="Nirmala UI" w:hAnsi="Nirmala UI" w:cs="Nirmala UI"/>
          <w:sz w:val="24"/>
          <w:szCs w:val="24"/>
        </w:rPr>
        <w:t>পুনঃ পুনঃ কহে শ্রীবাস করিয়া বিস্তার ॥ ২৩৬ ॥</w:t>
      </w:r>
    </w:p>
    <w:p>
      <w:pPr>
        <w:keepNext/>
        <w:spacing w:after="0"/>
        <w:ind w:left="227"/>
      </w:pPr>
      <w:r>
        <w:rPr>
          <w:rFonts w:ascii="Times New Roman" w:hAnsi="Times New Roman"/>
          <w:i/>
          <w:sz w:val="20"/>
        </w:rPr>
        <w:t>tabe ‘bala’ ‘bala’ prabhu bale vāravāra</w:t>
      </w:r>
    </w:p>
    <w:p>
      <w:pPr>
        <w:keepNext/>
        <w:spacing w:after="40"/>
        <w:ind w:left="227"/>
      </w:pPr>
      <w:r>
        <w:rPr>
          <w:rFonts w:ascii="Times New Roman" w:hAnsi="Times New Roman"/>
          <w:color w:val="555555"/>
          <w:sz w:val="18"/>
        </w:rPr>
        <w:t>then  tell  tell  the Lord  says  again and again</w:t>
      </w:r>
    </w:p>
    <w:p>
      <w:pPr>
        <w:keepNext/>
        <w:spacing w:after="0"/>
        <w:ind w:left="227"/>
      </w:pPr>
      <w:r>
        <w:rPr>
          <w:rFonts w:ascii="Times New Roman" w:hAnsi="Times New Roman"/>
          <w:i/>
          <w:sz w:val="20"/>
        </w:rPr>
        <w:t>punaḥ punaḥ kahe śrīvāsa kariyā vistāra</w:t>
      </w:r>
    </w:p>
    <w:p>
      <w:pPr>
        <w:keepNext/>
        <w:spacing w:after="40"/>
        <w:ind w:left="227"/>
      </w:pPr>
      <w:r>
        <w:rPr>
          <w:rFonts w:ascii="Times New Roman" w:hAnsi="Times New Roman"/>
          <w:color w:val="555555"/>
          <w:sz w:val="18"/>
        </w:rPr>
        <w:t>again  again  tells  Śrīvāsa  making  expansion</w:t>
      </w:r>
    </w:p>
    <w:p>
      <w:pPr>
        <w:spacing w:before="60"/>
        <w:jc w:val="both"/>
      </w:pPr>
      <w:r>
        <w:rPr>
          <w:b/>
        </w:rPr>
        <w:t xml:space="preserve">236 </w:t>
      </w:r>
      <w:r>
        <w:rPr>
          <w:rFonts w:ascii="Times New Roman" w:hAnsi="Times New Roman"/>
        </w:rPr>
        <w:t>Again and again the Lord said, “Tell Me! Tell Me!”, and again and again Śrīvāsa told it, at ever greater length:</w:t>
      </w:r>
    </w:p>
    <w:p>
      <w:pPr>
        <w:keepNext/>
        <w:spacing w:before="160"/>
        <w:jc w:val="center"/>
      </w:pPr>
      <w:r>
        <w:rPr>
          <w:rFonts w:ascii="Nirmala UI" w:hAnsi="Nirmala UI" w:cs="Nirmala UI"/>
          <w:sz w:val="24"/>
          <w:szCs w:val="24"/>
        </w:rPr>
        <w:t>বংশীবাদ্যে গোপীগণের বনে আকর্ষণ ৷</w:t>
        <w:br/>
      </w:r>
      <w:r>
        <w:rPr>
          <w:rFonts w:ascii="Nirmala UI" w:hAnsi="Nirmala UI" w:cs="Nirmala UI"/>
          <w:sz w:val="24"/>
          <w:szCs w:val="24"/>
        </w:rPr>
        <w:t>তাঁ-সবার সঙ্গে যৈছে বন-বিহরণ ॥ ২৩৭ ॥</w:t>
      </w:r>
    </w:p>
    <w:p>
      <w:pPr>
        <w:keepNext/>
        <w:spacing w:after="0"/>
        <w:ind w:left="227"/>
      </w:pPr>
      <w:r>
        <w:rPr>
          <w:rFonts w:ascii="Times New Roman" w:hAnsi="Times New Roman"/>
          <w:i/>
          <w:sz w:val="20"/>
        </w:rPr>
        <w:t>vaṁśī-vādye gopī-gaṇera vane ākarṣaṇa</w:t>
      </w:r>
    </w:p>
    <w:p>
      <w:pPr>
        <w:keepNext/>
        <w:spacing w:after="40"/>
        <w:ind w:left="227"/>
      </w:pPr>
      <w:r>
        <w:rPr>
          <w:rFonts w:ascii="Times New Roman" w:hAnsi="Times New Roman"/>
          <w:color w:val="555555"/>
          <w:sz w:val="18"/>
        </w:rPr>
        <w:t>by the playing of the flute  of the gopīs  to the forest  drawing</w:t>
      </w:r>
    </w:p>
    <w:p>
      <w:pPr>
        <w:keepNext/>
        <w:spacing w:after="0"/>
        <w:ind w:left="227"/>
      </w:pPr>
      <w:r>
        <w:rPr>
          <w:rFonts w:ascii="Times New Roman" w:hAnsi="Times New Roman"/>
          <w:i/>
          <w:sz w:val="20"/>
        </w:rPr>
        <w:t>tām̐-sabāra saṅge yaiche vana-viharaṇa</w:t>
      </w:r>
    </w:p>
    <w:p>
      <w:pPr>
        <w:keepNext/>
        <w:spacing w:after="40"/>
        <w:ind w:left="227"/>
      </w:pPr>
      <w:r>
        <w:rPr>
          <w:rFonts w:ascii="Times New Roman" w:hAnsi="Times New Roman"/>
          <w:color w:val="555555"/>
          <w:sz w:val="18"/>
        </w:rPr>
        <w:t>with them all  how  roaming in the forest</w:t>
      </w:r>
    </w:p>
    <w:p>
      <w:pPr>
        <w:spacing w:before="60"/>
        <w:jc w:val="both"/>
      </w:pPr>
      <w:r>
        <w:rPr>
          <w:b/>
        </w:rPr>
        <w:t xml:space="preserve">237 </w:t>
      </w:r>
      <w:r>
        <w:rPr>
          <w:rFonts w:ascii="Times New Roman" w:hAnsi="Times New Roman"/>
        </w:rPr>
        <w:t>how the sound of the flute drew the gopīs to the forest, and how Kṛṣṇa wandered there with them all;</w:t>
      </w:r>
    </w:p>
    <w:p>
      <w:pPr>
        <w:keepNext/>
        <w:spacing w:before="160"/>
        <w:jc w:val="center"/>
      </w:pPr>
      <w:r>
        <w:rPr>
          <w:rFonts w:ascii="Nirmala UI" w:hAnsi="Nirmala UI" w:cs="Nirmala UI"/>
          <w:sz w:val="24"/>
          <w:szCs w:val="24"/>
        </w:rPr>
        <w:t>তাহি মধ্যে ছয়-ঋতু লীলার বর্ণন ৷</w:t>
        <w:br/>
      </w:r>
      <w:r>
        <w:rPr>
          <w:rFonts w:ascii="Nirmala UI" w:hAnsi="Nirmala UI" w:cs="Nirmala UI"/>
          <w:sz w:val="24"/>
          <w:szCs w:val="24"/>
        </w:rPr>
        <w:t>মধুপান, রাসোৎসব, জলকেলি কথন ॥ ২৩৮ ॥</w:t>
      </w:r>
    </w:p>
    <w:p>
      <w:pPr>
        <w:keepNext/>
        <w:spacing w:after="0"/>
        <w:ind w:left="227"/>
      </w:pPr>
      <w:r>
        <w:rPr>
          <w:rFonts w:ascii="Times New Roman" w:hAnsi="Times New Roman"/>
          <w:i/>
          <w:sz w:val="20"/>
        </w:rPr>
        <w:t>tāhi madhye chaya-ṛtu līlāra varṇana</w:t>
      </w:r>
    </w:p>
    <w:p>
      <w:pPr>
        <w:keepNext/>
        <w:spacing w:after="40"/>
        <w:ind w:left="227"/>
      </w:pPr>
      <w:r>
        <w:rPr>
          <w:rFonts w:ascii="Times New Roman" w:hAnsi="Times New Roman"/>
          <w:color w:val="555555"/>
          <w:sz w:val="18"/>
        </w:rPr>
        <w:t>of that  within  of the six seasons  the pastimes  description</w:t>
      </w:r>
    </w:p>
    <w:p>
      <w:pPr>
        <w:keepNext/>
        <w:spacing w:after="0"/>
        <w:ind w:left="227"/>
      </w:pPr>
      <w:r>
        <w:rPr>
          <w:rFonts w:ascii="Times New Roman" w:hAnsi="Times New Roman"/>
          <w:i/>
          <w:sz w:val="20"/>
        </w:rPr>
        <w:t>madhu-pāna, rāsotsava, jala-keli kathana</w:t>
      </w:r>
    </w:p>
    <w:p>
      <w:pPr>
        <w:keepNext/>
        <w:spacing w:after="40"/>
        <w:ind w:left="227"/>
      </w:pPr>
      <w:r>
        <w:rPr>
          <w:rFonts w:ascii="Times New Roman" w:hAnsi="Times New Roman"/>
          <w:color w:val="555555"/>
          <w:sz w:val="18"/>
        </w:rPr>
        <w:t>the drinking of madhu  the rāsa festival  the water-play  telling</w:t>
      </w:r>
    </w:p>
    <w:p>
      <w:pPr>
        <w:spacing w:before="60"/>
        <w:jc w:val="both"/>
      </w:pPr>
      <w:r>
        <w:rPr>
          <w:b/>
        </w:rPr>
        <w:t xml:space="preserve">238 </w:t>
      </w:r>
      <w:r>
        <w:rPr>
          <w:rFonts w:ascii="Times New Roman" w:hAnsi="Times New Roman"/>
        </w:rPr>
        <w:t>and within that he described the pastimes of the six seasons, and told of the drinking of madhu, the festival of the rāsa dance and the play in the water.</w:t>
      </w:r>
    </w:p>
    <w:p>
      <w:pPr>
        <w:keepNext/>
        <w:spacing w:before="160"/>
        <w:jc w:val="center"/>
      </w:pPr>
      <w:r>
        <w:rPr>
          <w:rFonts w:ascii="Nirmala UI" w:hAnsi="Nirmala UI" w:cs="Nirmala UI"/>
          <w:sz w:val="24"/>
          <w:szCs w:val="24"/>
        </w:rPr>
        <w:t>‘বল’ ‘বল’ বলে প্রভু শুনিতে উল্লাস ৷</w:t>
        <w:br/>
      </w:r>
      <w:r>
        <w:rPr>
          <w:rFonts w:ascii="Nirmala UI" w:hAnsi="Nirmala UI" w:cs="Nirmala UI"/>
          <w:sz w:val="24"/>
          <w:szCs w:val="24"/>
        </w:rPr>
        <w:t>শ্রীবাস কহেন তবে রাসরসের বিলাস ॥ ২৩৯ ॥</w:t>
      </w:r>
    </w:p>
    <w:p>
      <w:pPr>
        <w:keepNext/>
        <w:spacing w:after="0"/>
        <w:ind w:left="227"/>
      </w:pPr>
      <w:r>
        <w:rPr>
          <w:rFonts w:ascii="Times New Roman" w:hAnsi="Times New Roman"/>
          <w:i/>
          <w:sz w:val="20"/>
        </w:rPr>
        <w:t>‘bala’ ‘bala’ bale prabhu śunite ullāsa</w:t>
      </w:r>
    </w:p>
    <w:p>
      <w:pPr>
        <w:keepNext/>
        <w:spacing w:after="40"/>
        <w:ind w:left="227"/>
      </w:pPr>
      <w:r>
        <w:rPr>
          <w:rFonts w:ascii="Times New Roman" w:hAnsi="Times New Roman"/>
          <w:color w:val="555555"/>
          <w:sz w:val="18"/>
        </w:rPr>
        <w:t>tell  tell  says  the Lord  in hearing  delight</w:t>
      </w:r>
    </w:p>
    <w:p>
      <w:pPr>
        <w:keepNext/>
        <w:spacing w:after="0"/>
        <w:ind w:left="227"/>
      </w:pPr>
      <w:r>
        <w:rPr>
          <w:rFonts w:ascii="Times New Roman" w:hAnsi="Times New Roman"/>
          <w:i/>
          <w:sz w:val="20"/>
        </w:rPr>
        <w:t>śrīvāsa kahena tabe rāsa rasera vilāsa</w:t>
      </w:r>
    </w:p>
    <w:p>
      <w:pPr>
        <w:keepNext/>
        <w:spacing w:after="40"/>
        <w:ind w:left="227"/>
      </w:pPr>
      <w:r>
        <w:rPr>
          <w:rFonts w:ascii="Times New Roman" w:hAnsi="Times New Roman"/>
          <w:color w:val="555555"/>
          <w:sz w:val="18"/>
        </w:rPr>
        <w:t>Śrīvāsa  tells  then  of the rāsa  of the rasa  the play</w:t>
      </w:r>
    </w:p>
    <w:p>
      <w:pPr>
        <w:spacing w:before="60"/>
        <w:jc w:val="both"/>
      </w:pPr>
      <w:r>
        <w:rPr>
          <w:b/>
        </w:rPr>
        <w:t xml:space="preserve">239 </w:t>
      </w:r>
      <w:r>
        <w:rPr>
          <w:rFonts w:ascii="Times New Roman" w:hAnsi="Times New Roman"/>
        </w:rPr>
        <w:t>“Tell Me! Tell Me!” said the Lord, delighting in all He heard, and then Śrīvāsa told of the rāsa dance and its play of rasa.</w:t>
      </w:r>
    </w:p>
    <w:p>
      <w:pPr>
        <w:jc w:val="both"/>
      </w:pPr>
      <w:r>
        <w:rPr>
          <w:b/>
          <w:i/>
          <w:sz w:val="20"/>
        </w:rPr>
        <w:t xml:space="preserve">Anubhāṣya. </w:t>
      </w:r>
      <w:r>
        <w:rPr>
          <w:rFonts w:ascii="Times New Roman" w:hAnsi="Times New Roman"/>
          <w:sz w:val="20"/>
        </w:rPr>
        <w:t>Śrīvāsa's description of Kṛṣṇa's *madhura* (*śṛṅgāra*) *rasa* with the *gopīs* of Vraja deserves special attention.</w:t>
      </w:r>
    </w:p>
    <w:p>
      <w:pPr>
        <w:keepNext/>
        <w:spacing w:before="160"/>
        <w:jc w:val="center"/>
      </w:pPr>
      <w:r>
        <w:rPr>
          <w:rFonts w:ascii="Nirmala UI" w:hAnsi="Nirmala UI" w:cs="Nirmala UI"/>
          <w:sz w:val="24"/>
          <w:szCs w:val="24"/>
        </w:rPr>
        <w:t>কহিতে, শুনিতে ঐছে প্রাতঃকাল হৈল ৷</w:t>
        <w:br/>
      </w:r>
      <w:r>
        <w:rPr>
          <w:rFonts w:ascii="Nirmala UI" w:hAnsi="Nirmala UI" w:cs="Nirmala UI"/>
          <w:sz w:val="24"/>
          <w:szCs w:val="24"/>
        </w:rPr>
        <w:t>প্রভু শ্রীবাসেরে তোষি’ আলিঙ্গন কৈল ॥ ২৪০ ॥</w:t>
      </w:r>
    </w:p>
    <w:p>
      <w:pPr>
        <w:keepNext/>
        <w:spacing w:after="0"/>
        <w:ind w:left="227"/>
      </w:pPr>
      <w:r>
        <w:rPr>
          <w:rFonts w:ascii="Times New Roman" w:hAnsi="Times New Roman"/>
          <w:i/>
          <w:sz w:val="20"/>
        </w:rPr>
        <w:t>kahite, śunite aiche prātaḥ-kāla haila</w:t>
      </w:r>
    </w:p>
    <w:p>
      <w:pPr>
        <w:keepNext/>
        <w:spacing w:after="40"/>
        <w:ind w:left="227"/>
      </w:pPr>
      <w:r>
        <w:rPr>
          <w:rFonts w:ascii="Times New Roman" w:hAnsi="Times New Roman"/>
          <w:color w:val="555555"/>
          <w:sz w:val="18"/>
        </w:rPr>
        <w:t>telling  hearing  thus  morning  came</w:t>
      </w:r>
    </w:p>
    <w:p>
      <w:pPr>
        <w:keepNext/>
        <w:spacing w:after="0"/>
        <w:ind w:left="227"/>
      </w:pPr>
      <w:r>
        <w:rPr>
          <w:rFonts w:ascii="Times New Roman" w:hAnsi="Times New Roman"/>
          <w:i/>
          <w:sz w:val="20"/>
        </w:rPr>
        <w:t>prabhu śrīvāsere toṣi’ āliṅgana kaila</w:t>
      </w:r>
    </w:p>
    <w:p>
      <w:pPr>
        <w:keepNext/>
        <w:spacing w:after="40"/>
        <w:ind w:left="227"/>
      </w:pPr>
      <w:r>
        <w:rPr>
          <w:rFonts w:ascii="Times New Roman" w:hAnsi="Times New Roman"/>
          <w:color w:val="555555"/>
          <w:sz w:val="18"/>
        </w:rPr>
        <w:t>the Lord  Śrīvāsa  pleasing  embrace  made</w:t>
      </w:r>
    </w:p>
    <w:p>
      <w:pPr>
        <w:spacing w:before="60"/>
        <w:jc w:val="both"/>
      </w:pPr>
      <w:r>
        <w:rPr>
          <w:b/>
        </w:rPr>
        <w:t xml:space="preserve">240 </w:t>
      </w:r>
      <w:r>
        <w:rPr>
          <w:rFonts w:ascii="Times New Roman" w:hAnsi="Times New Roman"/>
        </w:rPr>
        <w:t>So, telling and hearing, they passed the night until morning came, and the Lord embraced Śrīvāsa and filled him with joy.</w:t>
      </w:r>
    </w:p>
    <w:p>
      <w:pPr>
        <w:keepNext/>
        <w:spacing w:before="160"/>
        <w:jc w:val="center"/>
      </w:pPr>
      <w:r>
        <w:rPr>
          <w:rFonts w:ascii="Times New Roman" w:hAnsi="Times New Roman"/>
          <w:i/>
          <w:sz w:val="21"/>
        </w:rPr>
        <w:t>In Ācāryaratna's house the Lord dances in the guise of Lakṣmī —</w:t>
      </w:r>
    </w:p>
    <w:p>
      <w:pPr>
        <w:keepNext/>
        <w:jc w:val="center"/>
      </w:pPr>
      <w:r>
        <w:rPr>
          <w:rFonts w:ascii="Nirmala UI" w:hAnsi="Nirmala UI" w:cs="Nirmala UI"/>
          <w:sz w:val="24"/>
          <w:szCs w:val="24"/>
        </w:rPr>
        <w:t>তবে আচার্য্যের ঘরে কৈল কৃষ্ণলীলা ৷</w:t>
        <w:br/>
      </w:r>
      <w:r>
        <w:rPr>
          <w:rFonts w:ascii="Nirmala UI" w:hAnsi="Nirmala UI" w:cs="Nirmala UI"/>
          <w:sz w:val="24"/>
          <w:szCs w:val="24"/>
        </w:rPr>
        <w:t>রুক্মিণ্যাদি-রূপ প্রভু আপনে হইলা ॥ ২৪১ ॥</w:t>
      </w:r>
    </w:p>
    <w:p>
      <w:pPr>
        <w:keepNext/>
        <w:spacing w:after="0"/>
        <w:ind w:left="227"/>
      </w:pPr>
      <w:r>
        <w:rPr>
          <w:rFonts w:ascii="Times New Roman" w:hAnsi="Times New Roman"/>
          <w:i/>
          <w:sz w:val="20"/>
        </w:rPr>
        <w:t>tabe ācāryera ghare kaila kṛṣṇa-līlā</w:t>
      </w:r>
    </w:p>
    <w:p>
      <w:pPr>
        <w:keepNext/>
        <w:spacing w:after="40"/>
        <w:ind w:left="227"/>
      </w:pPr>
      <w:r>
        <w:rPr>
          <w:rFonts w:ascii="Times New Roman" w:hAnsi="Times New Roman"/>
          <w:color w:val="555555"/>
          <w:sz w:val="18"/>
        </w:rPr>
        <w:t>then  in the Ācārya’s  house  made  Kṛṣṇa’s pastimes</w:t>
      </w:r>
    </w:p>
    <w:p>
      <w:pPr>
        <w:keepNext/>
        <w:spacing w:after="0"/>
        <w:ind w:left="227"/>
      </w:pPr>
      <w:r>
        <w:rPr>
          <w:rFonts w:ascii="Times New Roman" w:hAnsi="Times New Roman"/>
          <w:i/>
          <w:sz w:val="20"/>
        </w:rPr>
        <w:t>rukmiṇyādi-rūpa prabhu āpane hailā</w:t>
      </w:r>
    </w:p>
    <w:p>
      <w:pPr>
        <w:keepNext/>
        <w:spacing w:after="40"/>
        <w:ind w:left="227"/>
      </w:pPr>
      <w:r>
        <w:rPr>
          <w:rFonts w:ascii="Times New Roman" w:hAnsi="Times New Roman"/>
          <w:color w:val="555555"/>
          <w:sz w:val="18"/>
        </w:rPr>
        <w:t>the forms of Rukmiṇī and others  the Lord  Himself  became</w:t>
      </w:r>
    </w:p>
    <w:p>
      <w:pPr>
        <w:spacing w:before="60"/>
        <w:jc w:val="both"/>
      </w:pPr>
      <w:r>
        <w:rPr>
          <w:b/>
        </w:rPr>
        <w:t xml:space="preserve">241 </w:t>
      </w:r>
      <w:r>
        <w:rPr>
          <w:rFonts w:ascii="Times New Roman" w:hAnsi="Times New Roman"/>
        </w:rPr>
        <w:t>Then, in the house of Ācārya Candraśekhara, He enacted Kṛṣṇa’s pastimes, and the Lord Himself took the forms of Rukmiṇī and others.</w:t>
      </w:r>
    </w:p>
    <w:p>
      <w:pPr>
        <w:jc w:val="both"/>
      </w:pPr>
      <w:r>
        <w:rPr>
          <w:b/>
          <w:i/>
          <w:sz w:val="20"/>
        </w:rPr>
        <w:t xml:space="preserve">Amṛta-pravāha-bhāṣya. </w:t>
      </w:r>
      <w:r>
        <w:rPr>
          <w:rFonts w:ascii="Times New Roman" w:hAnsi="Times New Roman"/>
          <w:sz w:val="20"/>
        </w:rPr>
        <w:t>One night in the house of Śrī Candraśekhara Ācāryaratna the Lord assumed the form of Rukmiṇī and others and enacted a pastime. Advaita, Haridāsa and many others also put on various costumes.</w:t>
      </w:r>
    </w:p>
    <w:p>
      <w:pPr>
        <w:jc w:val="both"/>
      </w:pPr>
      <w:r>
        <w:rPr>
          <w:b/>
          <w:i/>
          <w:sz w:val="20"/>
        </w:rPr>
        <w:t xml:space="preserve">Anubhāṣya. </w:t>
      </w:r>
      <w:r>
        <w:rPr>
          <w:rFonts w:ascii="Times New Roman" w:hAnsi="Times New Roman"/>
          <w:sz w:val="20"/>
        </w:rPr>
        <w:t>On the Lord in the mood and guise of Rukmiṇī, see the *Caitanya-bhāgavata*, Madhya, Chapter 18.</w:t>
      </w:r>
    </w:p>
    <w:p>
      <w:pPr>
        <w:keepNext/>
        <w:spacing w:before="160"/>
        <w:jc w:val="center"/>
      </w:pPr>
      <w:r>
        <w:rPr>
          <w:rFonts w:ascii="Nirmala UI" w:hAnsi="Nirmala UI" w:cs="Nirmala UI"/>
          <w:sz w:val="24"/>
          <w:szCs w:val="24"/>
        </w:rPr>
        <w:t>কভু দুর্গা, লক্ষ্মী হয়, কভু বা চিচ্ছক্তি ৷</w:t>
        <w:br/>
      </w:r>
      <w:r>
        <w:rPr>
          <w:rFonts w:ascii="Nirmala UI" w:hAnsi="Nirmala UI" w:cs="Nirmala UI"/>
          <w:sz w:val="24"/>
          <w:szCs w:val="24"/>
        </w:rPr>
        <w:t>খাটে বসি’ ভক্তগণে দিলা প্রেমভক্তি ॥ ২৪২ ॥</w:t>
      </w:r>
    </w:p>
    <w:p>
      <w:pPr>
        <w:keepNext/>
        <w:spacing w:after="0"/>
        <w:ind w:left="227"/>
      </w:pPr>
      <w:r>
        <w:rPr>
          <w:rFonts w:ascii="Times New Roman" w:hAnsi="Times New Roman"/>
          <w:i/>
          <w:sz w:val="20"/>
        </w:rPr>
        <w:t>kabhu durgā, lakṣmī haya, kabhu vā cic-chakti</w:t>
      </w:r>
    </w:p>
    <w:p>
      <w:pPr>
        <w:keepNext/>
        <w:spacing w:after="40"/>
        <w:ind w:left="227"/>
      </w:pPr>
      <w:r>
        <w:rPr>
          <w:rFonts w:ascii="Times New Roman" w:hAnsi="Times New Roman"/>
          <w:color w:val="555555"/>
          <w:sz w:val="18"/>
        </w:rPr>
        <w:t>sometimes  Durgā  Lakṣmī  is  sometimes  or  the spiritual potency</w:t>
      </w:r>
    </w:p>
    <w:p>
      <w:pPr>
        <w:keepNext/>
        <w:spacing w:after="0"/>
        <w:ind w:left="227"/>
      </w:pPr>
      <w:r>
        <w:rPr>
          <w:rFonts w:ascii="Times New Roman" w:hAnsi="Times New Roman"/>
          <w:i/>
          <w:sz w:val="20"/>
        </w:rPr>
        <w:t>khāṭe vasi’ bhakta-gaṇe dilā prema-bhakti</w:t>
      </w:r>
    </w:p>
    <w:p>
      <w:pPr>
        <w:keepNext/>
        <w:spacing w:after="40"/>
        <w:ind w:left="227"/>
      </w:pPr>
      <w:r>
        <w:rPr>
          <w:rFonts w:ascii="Times New Roman" w:hAnsi="Times New Roman"/>
          <w:color w:val="555555"/>
          <w:sz w:val="18"/>
        </w:rPr>
        <w:t>on the couch  sitting  to the devotees  gave  prema-bhakti</w:t>
      </w:r>
    </w:p>
    <w:p>
      <w:pPr>
        <w:spacing w:before="60"/>
        <w:jc w:val="both"/>
      </w:pPr>
      <w:r>
        <w:rPr>
          <w:b/>
        </w:rPr>
        <w:t xml:space="preserve">242 </w:t>
      </w:r>
      <w:r>
        <w:rPr>
          <w:rFonts w:ascii="Times New Roman" w:hAnsi="Times New Roman"/>
        </w:rPr>
        <w:t>At times He became Durgā or Lakṣmī, at times the spiritual potency (*cit-śakti*) herself; and seated on the couch, He gave the devotees loving devotion.</w:t>
      </w:r>
    </w:p>
    <w:p>
      <w:pPr>
        <w:jc w:val="both"/>
      </w:pPr>
      <w:r>
        <w:rPr>
          <w:b/>
          <w:i/>
          <w:sz w:val="20"/>
        </w:rPr>
        <w:t xml:space="preserve">Anubhāṣya. </w:t>
      </w:r>
      <w:r>
        <w:rPr>
          <w:rFonts w:ascii="Times New Roman" w:hAnsi="Times New Roman"/>
          <w:sz w:val="20"/>
        </w:rPr>
        <w:t>On the Lord, in the guise of Ādyā-śakti, giving the devotees breast milk and *prema-bhakti*, see the *Caitanya-bhāgavata*, Madhya, Chapter 18.</w:t>
      </w:r>
    </w:p>
    <w:p>
      <w:pPr>
        <w:keepNext/>
        <w:spacing w:before="160"/>
        <w:jc w:val="center"/>
      </w:pPr>
      <w:r>
        <w:rPr>
          <w:rFonts w:ascii="Times New Roman" w:hAnsi="Times New Roman"/>
          <w:i/>
          <w:sz w:val="21"/>
        </w:rPr>
        <w:t>A brāhmaṇa woman touches the Lord's feet, and the Lord throws Himself into the Gaṅgā —</w:t>
      </w:r>
    </w:p>
    <w:p>
      <w:pPr>
        <w:keepNext/>
        <w:jc w:val="center"/>
      </w:pPr>
      <w:r>
        <w:rPr>
          <w:rFonts w:ascii="Nirmala UI" w:hAnsi="Nirmala UI" w:cs="Nirmala UI"/>
          <w:sz w:val="24"/>
          <w:szCs w:val="24"/>
        </w:rPr>
        <w:t>একদিন মহাপ্রভুর নৃত্য-অবসানে ৷</w:t>
        <w:br/>
      </w:r>
      <w:r>
        <w:rPr>
          <w:rFonts w:ascii="Nirmala UI" w:hAnsi="Nirmala UI" w:cs="Nirmala UI"/>
          <w:sz w:val="24"/>
          <w:szCs w:val="24"/>
        </w:rPr>
        <w:t>এক ব্রাহ্মণী আসি’ ধরিল চরণে ॥ ২৪৩ ॥</w:t>
      </w:r>
    </w:p>
    <w:p>
      <w:pPr>
        <w:keepNext/>
        <w:spacing w:after="0"/>
        <w:ind w:left="227"/>
      </w:pPr>
      <w:r>
        <w:rPr>
          <w:rFonts w:ascii="Times New Roman" w:hAnsi="Times New Roman"/>
          <w:i/>
          <w:sz w:val="20"/>
        </w:rPr>
        <w:t>ekadina mahāprabhura nṛtya-avasāne</w:t>
      </w:r>
    </w:p>
    <w:p>
      <w:pPr>
        <w:keepNext/>
        <w:spacing w:after="40"/>
        <w:ind w:left="227"/>
      </w:pPr>
      <w:r>
        <w:rPr>
          <w:rFonts w:ascii="Times New Roman" w:hAnsi="Times New Roman"/>
          <w:color w:val="555555"/>
          <w:sz w:val="18"/>
        </w:rPr>
        <w:t>one day  of Mahāprabhu  at the end of the dancing</w:t>
      </w:r>
    </w:p>
    <w:p>
      <w:pPr>
        <w:keepNext/>
        <w:spacing w:after="0"/>
        <w:ind w:left="227"/>
      </w:pPr>
      <w:r>
        <w:rPr>
          <w:rFonts w:ascii="Times New Roman" w:hAnsi="Times New Roman"/>
          <w:i/>
          <w:sz w:val="20"/>
        </w:rPr>
        <w:t>eka brāhmaṇī āsi’ dharila caraṇe</w:t>
      </w:r>
    </w:p>
    <w:p>
      <w:pPr>
        <w:keepNext/>
        <w:spacing w:after="40"/>
        <w:ind w:left="227"/>
      </w:pPr>
      <w:r>
        <w:rPr>
          <w:rFonts w:ascii="Times New Roman" w:hAnsi="Times New Roman"/>
          <w:color w:val="555555"/>
          <w:sz w:val="18"/>
        </w:rPr>
        <w:t>one  brāhmaṇa woman  coming  caught hold of  the feet</w:t>
      </w:r>
    </w:p>
    <w:p>
      <w:pPr>
        <w:spacing w:before="60"/>
        <w:jc w:val="both"/>
      </w:pPr>
      <w:r>
        <w:rPr>
          <w:b/>
        </w:rPr>
        <w:t xml:space="preserve">243 </w:t>
      </w:r>
      <w:r>
        <w:rPr>
          <w:rFonts w:ascii="Times New Roman" w:hAnsi="Times New Roman"/>
        </w:rPr>
        <w:t>One day, when Mahāprabhu’s dancing had ended, a brāhmaṇa woman came and clasped His feet.</w:t>
      </w:r>
    </w:p>
    <w:p>
      <w:pPr>
        <w:keepNext/>
        <w:spacing w:before="160"/>
        <w:jc w:val="center"/>
      </w:pPr>
      <w:r>
        <w:rPr>
          <w:rFonts w:ascii="Nirmala UI" w:hAnsi="Nirmala UI" w:cs="Nirmala UI"/>
          <w:sz w:val="24"/>
          <w:szCs w:val="24"/>
        </w:rPr>
        <w:t>চরণের ধূলি সেই লয় বার বার ৷</w:t>
        <w:br/>
      </w:r>
      <w:r>
        <w:rPr>
          <w:rFonts w:ascii="Nirmala UI" w:hAnsi="Nirmala UI" w:cs="Nirmala UI"/>
          <w:sz w:val="24"/>
          <w:szCs w:val="24"/>
        </w:rPr>
        <w:t>দেখিয়া প্রভুর দুঃখ হইল অপার ॥ ২৪৪ ॥</w:t>
      </w:r>
    </w:p>
    <w:p>
      <w:pPr>
        <w:keepNext/>
        <w:spacing w:after="0"/>
        <w:ind w:left="227"/>
      </w:pPr>
      <w:r>
        <w:rPr>
          <w:rFonts w:ascii="Times New Roman" w:hAnsi="Times New Roman"/>
          <w:i/>
          <w:sz w:val="20"/>
        </w:rPr>
        <w:t>caraṇera dhūli sei laya vāra vāra</w:t>
      </w:r>
    </w:p>
    <w:p>
      <w:pPr>
        <w:keepNext/>
        <w:spacing w:after="40"/>
        <w:ind w:left="227"/>
      </w:pPr>
      <w:r>
        <w:rPr>
          <w:rFonts w:ascii="Times New Roman" w:hAnsi="Times New Roman"/>
          <w:color w:val="555555"/>
          <w:sz w:val="18"/>
        </w:rPr>
        <w:t>of the feet  the dust  she  takes  again  and again</w:t>
      </w:r>
    </w:p>
    <w:p>
      <w:pPr>
        <w:keepNext/>
        <w:spacing w:after="0"/>
        <w:ind w:left="227"/>
      </w:pPr>
      <w:r>
        <w:rPr>
          <w:rFonts w:ascii="Times New Roman" w:hAnsi="Times New Roman"/>
          <w:i/>
          <w:sz w:val="20"/>
        </w:rPr>
        <w:t>dekhiyā prabhura duḥkha haila apāra</w:t>
      </w:r>
    </w:p>
    <w:p>
      <w:pPr>
        <w:keepNext/>
        <w:spacing w:after="40"/>
        <w:ind w:left="227"/>
      </w:pPr>
      <w:r>
        <w:rPr>
          <w:rFonts w:ascii="Times New Roman" w:hAnsi="Times New Roman"/>
          <w:color w:val="555555"/>
          <w:sz w:val="18"/>
        </w:rPr>
        <w:t>seeing  the Lord’s  sorrow  was  boundless</w:t>
      </w:r>
    </w:p>
    <w:p>
      <w:pPr>
        <w:spacing w:before="60"/>
        <w:jc w:val="both"/>
      </w:pPr>
      <w:r>
        <w:rPr>
          <w:b/>
        </w:rPr>
        <w:t xml:space="preserve">244 </w:t>
      </w:r>
      <w:r>
        <w:rPr>
          <w:rFonts w:ascii="Times New Roman" w:hAnsi="Times New Roman"/>
        </w:rPr>
        <w:t>Again and again she took the dust of His feet, and seeing this, the Lord was overcome with sorrow.</w:t>
      </w:r>
    </w:p>
    <w:p>
      <w:pPr>
        <w:keepNext/>
        <w:spacing w:before="160"/>
        <w:jc w:val="center"/>
      </w:pPr>
      <w:r>
        <w:rPr>
          <w:rFonts w:ascii="Nirmala UI" w:hAnsi="Nirmala UI" w:cs="Nirmala UI"/>
          <w:sz w:val="24"/>
          <w:szCs w:val="24"/>
        </w:rPr>
        <w:t>সেইক্ষণে ধাঞা প্রভু গঙ্গাতে পড়িল ৷</w:t>
        <w:br/>
      </w:r>
      <w:r>
        <w:rPr>
          <w:rFonts w:ascii="Nirmala UI" w:hAnsi="Nirmala UI" w:cs="Nirmala UI"/>
          <w:sz w:val="24"/>
          <w:szCs w:val="24"/>
        </w:rPr>
        <w:t>নিত্যানন্দ হরিদাস ধরি’ উঠাইল ॥ ২৪৫ ॥</w:t>
      </w:r>
    </w:p>
    <w:p>
      <w:pPr>
        <w:keepNext/>
        <w:spacing w:after="0"/>
        <w:ind w:left="227"/>
      </w:pPr>
      <w:r>
        <w:rPr>
          <w:rFonts w:ascii="Times New Roman" w:hAnsi="Times New Roman"/>
          <w:i/>
          <w:sz w:val="20"/>
        </w:rPr>
        <w:t>sei-kṣaṇe dhāñā prabhu gaṅgāte paḍila</w:t>
      </w:r>
    </w:p>
    <w:p>
      <w:pPr>
        <w:keepNext/>
        <w:spacing w:after="40"/>
        <w:ind w:left="227"/>
      </w:pPr>
      <w:r>
        <w:rPr>
          <w:rFonts w:ascii="Times New Roman" w:hAnsi="Times New Roman"/>
          <w:color w:val="555555"/>
          <w:sz w:val="18"/>
        </w:rPr>
        <w:t>at that very moment  running  the Lord  into the Ganges  fell</w:t>
      </w:r>
    </w:p>
    <w:p>
      <w:pPr>
        <w:keepNext/>
        <w:spacing w:after="0"/>
        <w:ind w:left="227"/>
      </w:pPr>
      <w:r>
        <w:rPr>
          <w:rFonts w:ascii="Times New Roman" w:hAnsi="Times New Roman"/>
          <w:i/>
          <w:sz w:val="20"/>
        </w:rPr>
        <w:t>nityānanda haridāsa dhari’ uṭhāila</w:t>
      </w:r>
    </w:p>
    <w:p>
      <w:pPr>
        <w:keepNext/>
        <w:spacing w:after="40"/>
        <w:ind w:left="227"/>
      </w:pPr>
      <w:r>
        <w:rPr>
          <w:rFonts w:ascii="Times New Roman" w:hAnsi="Times New Roman"/>
          <w:color w:val="555555"/>
          <w:sz w:val="18"/>
        </w:rPr>
        <w:t>Nityānanda  Haridāsa  catching hold  lifted out</w:t>
      </w:r>
    </w:p>
    <w:p>
      <w:pPr>
        <w:spacing w:before="60"/>
        <w:jc w:val="both"/>
      </w:pPr>
      <w:r>
        <w:rPr>
          <w:b/>
        </w:rPr>
        <w:t xml:space="preserve">245 </w:t>
      </w:r>
      <w:r>
        <w:rPr>
          <w:rFonts w:ascii="Times New Roman" w:hAnsi="Times New Roman"/>
        </w:rPr>
        <w:t>At once the Lord ran and threw Himself into the Ganges; Nityānanda and Haridāsa caught hold of Him and brought Him out.</w:t>
      </w:r>
    </w:p>
    <w:p>
      <w:pPr>
        <w:keepNext/>
        <w:spacing w:before="160"/>
        <w:jc w:val="center"/>
      </w:pPr>
      <w:r>
        <w:rPr>
          <w:rFonts w:ascii="Nirmala UI" w:hAnsi="Nirmala UI" w:cs="Nirmala UI"/>
          <w:sz w:val="24"/>
          <w:szCs w:val="24"/>
        </w:rPr>
        <w:t>বিজয় আচার্য্যের ঘরে সে রাত্রে রহিলা ৷</w:t>
        <w:br/>
      </w:r>
      <w:r>
        <w:rPr>
          <w:rFonts w:ascii="Nirmala UI" w:hAnsi="Nirmala UI" w:cs="Nirmala UI"/>
          <w:sz w:val="24"/>
          <w:szCs w:val="24"/>
        </w:rPr>
        <w:t>প্রাতঃকালে ভক্ত সবে ঘরে লঞা গেলা ॥ ২৪৬ ॥</w:t>
      </w:r>
    </w:p>
    <w:p>
      <w:pPr>
        <w:keepNext/>
        <w:spacing w:after="0"/>
        <w:ind w:left="227"/>
      </w:pPr>
      <w:r>
        <w:rPr>
          <w:rFonts w:ascii="Times New Roman" w:hAnsi="Times New Roman"/>
          <w:i/>
          <w:sz w:val="20"/>
        </w:rPr>
        <w:t>vijaya ācāryera ghare se rātre rahilā</w:t>
      </w:r>
    </w:p>
    <w:p>
      <w:pPr>
        <w:keepNext/>
        <w:spacing w:after="40"/>
        <w:ind w:left="227"/>
      </w:pPr>
      <w:r>
        <w:rPr>
          <w:rFonts w:ascii="Times New Roman" w:hAnsi="Times New Roman"/>
          <w:color w:val="555555"/>
          <w:sz w:val="18"/>
        </w:rPr>
        <w:t>of Vijaya Ācārya  in the house  that  night  He stayed</w:t>
      </w:r>
    </w:p>
    <w:p>
      <w:pPr>
        <w:keepNext/>
        <w:spacing w:after="0"/>
        <w:ind w:left="227"/>
      </w:pPr>
      <w:r>
        <w:rPr>
          <w:rFonts w:ascii="Times New Roman" w:hAnsi="Times New Roman"/>
          <w:i/>
          <w:sz w:val="20"/>
        </w:rPr>
        <w:t>prātaḥ-kāle bhakta sabe ghare lañā gelā</w:t>
      </w:r>
    </w:p>
    <w:p>
      <w:pPr>
        <w:keepNext/>
        <w:spacing w:after="40"/>
        <w:ind w:left="227"/>
      </w:pPr>
      <w:r>
        <w:rPr>
          <w:rFonts w:ascii="Times New Roman" w:hAnsi="Times New Roman"/>
          <w:color w:val="555555"/>
          <w:sz w:val="18"/>
        </w:rPr>
        <w:t>in the morning  the devotees  all  home  taking  went</w:t>
      </w:r>
    </w:p>
    <w:p>
      <w:pPr>
        <w:spacing w:before="60"/>
        <w:jc w:val="both"/>
      </w:pPr>
      <w:r>
        <w:rPr>
          <w:b/>
        </w:rPr>
        <w:t xml:space="preserve">246 </w:t>
      </w:r>
      <w:r>
        <w:rPr>
          <w:rFonts w:ascii="Times New Roman" w:hAnsi="Times New Roman"/>
        </w:rPr>
        <w:t>That night He stayed in the house of Vijaya Ācārya, and in the morning the devotees all took Him home.</w:t>
      </w:r>
    </w:p>
    <w:p>
      <w:pPr>
        <w:jc w:val="both"/>
      </w:pPr>
      <w:r>
        <w:rPr>
          <w:b/>
          <w:i/>
          <w:sz w:val="20"/>
        </w:rPr>
        <w:t xml:space="preserve">Anubhāṣya. </w:t>
      </w:r>
      <w:r>
        <w:rPr>
          <w:rFonts w:ascii="Times New Roman" w:hAnsi="Times New Roman"/>
          <w:sz w:val="20"/>
        </w:rPr>
        <w:t>This incident does not appear in the *Caitanya-bhāgavata*.</w:t>
      </w:r>
    </w:p>
    <w:p>
      <w:pPr>
        <w:keepNext/>
        <w:spacing w:before="160"/>
        <w:jc w:val="center"/>
      </w:pPr>
      <w:r>
        <w:rPr>
          <w:rFonts w:ascii="Times New Roman" w:hAnsi="Times New Roman"/>
          <w:i/>
          <w:sz w:val="21"/>
        </w:rPr>
        <w:t>The Lord cries aloud, “Gopī! Gopī!” —</w:t>
      </w:r>
    </w:p>
    <w:p>
      <w:pPr>
        <w:keepNext/>
        <w:jc w:val="center"/>
      </w:pPr>
      <w:r>
        <w:rPr>
          <w:rFonts w:ascii="Nirmala UI" w:hAnsi="Nirmala UI" w:cs="Nirmala UI"/>
          <w:sz w:val="24"/>
          <w:szCs w:val="24"/>
        </w:rPr>
        <w:t>একদিন গোপীভাবে গৃহেতে বসিয়া ৷</w:t>
        <w:br/>
      </w:r>
      <w:r>
        <w:rPr>
          <w:rFonts w:ascii="Nirmala UI" w:hAnsi="Nirmala UI" w:cs="Nirmala UI"/>
          <w:sz w:val="24"/>
          <w:szCs w:val="24"/>
        </w:rPr>
        <w:t>‘গোপী’ ‘গোপী’ নাম লয় বিষণ্ণ হইয়া ॥ ২৪৭ ॥</w:t>
      </w:r>
    </w:p>
    <w:p>
      <w:pPr>
        <w:keepNext/>
        <w:spacing w:after="0"/>
        <w:ind w:left="227"/>
      </w:pPr>
      <w:r>
        <w:rPr>
          <w:rFonts w:ascii="Times New Roman" w:hAnsi="Times New Roman"/>
          <w:i/>
          <w:sz w:val="20"/>
        </w:rPr>
        <w:t>ekadina gopī-bhāve gṛhete vasiyā</w:t>
      </w:r>
    </w:p>
    <w:p>
      <w:pPr>
        <w:keepNext/>
        <w:spacing w:after="40"/>
        <w:ind w:left="227"/>
      </w:pPr>
      <w:r>
        <w:rPr>
          <w:rFonts w:ascii="Times New Roman" w:hAnsi="Times New Roman"/>
          <w:color w:val="555555"/>
          <w:sz w:val="18"/>
        </w:rPr>
        <w:t>one day  in the mood of a gopī  at home  sitting</w:t>
      </w:r>
    </w:p>
    <w:p>
      <w:pPr>
        <w:keepNext/>
        <w:spacing w:after="0"/>
        <w:ind w:left="227"/>
      </w:pPr>
      <w:r>
        <w:rPr>
          <w:rFonts w:ascii="Times New Roman" w:hAnsi="Times New Roman"/>
          <w:i/>
          <w:sz w:val="20"/>
        </w:rPr>
        <w:t>‘gopī’ ‘gopī’ nāma laya viṣaṇṇa haiyā</w:t>
      </w:r>
    </w:p>
    <w:p>
      <w:pPr>
        <w:keepNext/>
        <w:spacing w:after="40"/>
        <w:ind w:left="227"/>
      </w:pPr>
      <w:r>
        <w:rPr>
          <w:rFonts w:ascii="Times New Roman" w:hAnsi="Times New Roman"/>
          <w:color w:val="555555"/>
          <w:sz w:val="18"/>
        </w:rPr>
        <w:t>gopī  gopī  the name  takes  dejected  being</w:t>
      </w:r>
    </w:p>
    <w:p>
      <w:pPr>
        <w:spacing w:before="60"/>
        <w:jc w:val="both"/>
      </w:pPr>
      <w:r>
        <w:rPr>
          <w:b/>
        </w:rPr>
        <w:t xml:space="preserve">247 </w:t>
      </w:r>
      <w:r>
        <w:rPr>
          <w:rFonts w:ascii="Times New Roman" w:hAnsi="Times New Roman"/>
        </w:rPr>
        <w:t>One day, sitting at home in the mood of a gopī, the Lord was calling “Gopī! Gopī!”, sunk in sorrow.</w:t>
      </w:r>
    </w:p>
    <w:p>
      <w:pPr>
        <w:keepNext/>
        <w:spacing w:before="160"/>
        <w:jc w:val="center"/>
      </w:pPr>
      <w:r>
        <w:rPr>
          <w:rFonts w:ascii="Times New Roman" w:hAnsi="Times New Roman"/>
          <w:i/>
          <w:sz w:val="21"/>
        </w:rPr>
        <w:t>A *pāṣaṇḍī* student, not understanding the heart of the matter, tries to stop the Lord —</w:t>
      </w:r>
    </w:p>
    <w:p>
      <w:pPr>
        <w:keepNext/>
        <w:jc w:val="center"/>
      </w:pPr>
      <w:r>
        <w:rPr>
          <w:rFonts w:ascii="Nirmala UI" w:hAnsi="Nirmala UI" w:cs="Nirmala UI"/>
          <w:sz w:val="24"/>
          <w:szCs w:val="24"/>
        </w:rPr>
        <w:t>এক পড়ুয়া আইল প্রভুকে দেখিতে ৷</w:t>
        <w:br/>
      </w:r>
      <w:r>
        <w:rPr>
          <w:rFonts w:ascii="Nirmala UI" w:hAnsi="Nirmala UI" w:cs="Nirmala UI"/>
          <w:sz w:val="24"/>
          <w:szCs w:val="24"/>
        </w:rPr>
        <w:t>‘গোপী’ ‘গোপী’ নাম শুনি’ লাগিল বলিতে ॥ ২৪৮ ॥</w:t>
      </w:r>
    </w:p>
    <w:p>
      <w:pPr>
        <w:keepNext/>
        <w:spacing w:after="0"/>
        <w:ind w:left="227"/>
      </w:pPr>
      <w:r>
        <w:rPr>
          <w:rFonts w:ascii="Times New Roman" w:hAnsi="Times New Roman"/>
          <w:i/>
          <w:sz w:val="20"/>
        </w:rPr>
        <w:t>eka paḍuyā āila prabhuke dekhite</w:t>
      </w:r>
    </w:p>
    <w:p>
      <w:pPr>
        <w:keepNext/>
        <w:spacing w:after="40"/>
        <w:ind w:left="227"/>
      </w:pPr>
      <w:r>
        <w:rPr>
          <w:rFonts w:ascii="Times New Roman" w:hAnsi="Times New Roman"/>
          <w:color w:val="555555"/>
          <w:sz w:val="18"/>
        </w:rPr>
        <w:t>one  student  came  the Lord  to see</w:t>
      </w:r>
    </w:p>
    <w:p>
      <w:pPr>
        <w:keepNext/>
        <w:spacing w:after="0"/>
        <w:ind w:left="227"/>
      </w:pPr>
      <w:r>
        <w:rPr>
          <w:rFonts w:ascii="Times New Roman" w:hAnsi="Times New Roman"/>
          <w:i/>
          <w:sz w:val="20"/>
        </w:rPr>
        <w:t>‘gopī’ ‘gopī’ nāma śuni’ lāgila balite</w:t>
      </w:r>
    </w:p>
    <w:p>
      <w:pPr>
        <w:keepNext/>
        <w:spacing w:after="40"/>
        <w:ind w:left="227"/>
      </w:pPr>
      <w:r>
        <w:rPr>
          <w:rFonts w:ascii="Times New Roman" w:hAnsi="Times New Roman"/>
          <w:color w:val="555555"/>
          <w:sz w:val="18"/>
        </w:rPr>
        <w:t>gopī  gopī  the name  hearing  began  to say</w:t>
      </w:r>
    </w:p>
    <w:p>
      <w:pPr>
        <w:spacing w:before="60"/>
        <w:jc w:val="both"/>
      </w:pPr>
      <w:r>
        <w:rPr>
          <w:b/>
        </w:rPr>
        <w:t xml:space="preserve">248 </w:t>
      </w:r>
      <w:r>
        <w:rPr>
          <w:rFonts w:ascii="Times New Roman" w:hAnsi="Times New Roman"/>
        </w:rPr>
        <w:t>A student came to see the Lord and, hearing Him call “Gopī! Gopī!”, began to say:</w:t>
      </w:r>
    </w:p>
    <w:p>
      <w:pPr>
        <w:keepNext/>
        <w:spacing w:before="160"/>
        <w:jc w:val="center"/>
      </w:pPr>
      <w:r>
        <w:rPr>
          <w:rFonts w:ascii="Nirmala UI" w:hAnsi="Nirmala UI" w:cs="Nirmala UI"/>
          <w:sz w:val="24"/>
          <w:szCs w:val="24"/>
        </w:rPr>
        <w:t>কৃষ্ণনাম না লও কেনে, কৃষ্ণনাম — ধন্য ৷</w:t>
        <w:br/>
      </w:r>
      <w:r>
        <w:rPr>
          <w:rFonts w:ascii="Nirmala UI" w:hAnsi="Nirmala UI" w:cs="Nirmala UI"/>
          <w:sz w:val="24"/>
          <w:szCs w:val="24"/>
        </w:rPr>
        <w:t>‘গোপী’ ‘গোপী’ বলিলে বা কিবা হয় পুণ্য ॥ ২৪৯ ॥</w:t>
      </w:r>
    </w:p>
    <w:p>
      <w:pPr>
        <w:keepNext/>
        <w:spacing w:after="0"/>
        <w:ind w:left="227"/>
      </w:pPr>
      <w:r>
        <w:rPr>
          <w:rFonts w:ascii="Times New Roman" w:hAnsi="Times New Roman"/>
          <w:i/>
          <w:sz w:val="20"/>
        </w:rPr>
        <w:t>kṛṣṇa-nāma nā lao kene, kṛṣṇa-nāma — dhanya</w:t>
      </w:r>
    </w:p>
    <w:p>
      <w:pPr>
        <w:keepNext/>
        <w:spacing w:after="40"/>
        <w:ind w:left="227"/>
      </w:pPr>
      <w:r>
        <w:rPr>
          <w:rFonts w:ascii="Times New Roman" w:hAnsi="Times New Roman"/>
          <w:color w:val="555555"/>
          <w:sz w:val="18"/>
        </w:rPr>
        <w:t>Kṛṣṇa’s name  not  You take  why  Kṛṣṇa’s name  blessed</w:t>
      </w:r>
    </w:p>
    <w:p>
      <w:pPr>
        <w:keepNext/>
        <w:spacing w:after="0"/>
        <w:ind w:left="227"/>
      </w:pPr>
      <w:r>
        <w:rPr>
          <w:rFonts w:ascii="Times New Roman" w:hAnsi="Times New Roman"/>
          <w:i/>
          <w:sz w:val="20"/>
        </w:rPr>
        <w:t>‘gopī’ ‘gopī’ balile vā kibā haya puṇya</w:t>
      </w:r>
    </w:p>
    <w:p>
      <w:pPr>
        <w:keepNext/>
        <w:spacing w:after="40"/>
        <w:ind w:left="227"/>
      </w:pPr>
      <w:r>
        <w:rPr>
          <w:rFonts w:ascii="Times New Roman" w:hAnsi="Times New Roman"/>
          <w:color w:val="555555"/>
          <w:sz w:val="18"/>
        </w:rPr>
        <w:t>gopī  gopī  if one says  or  what  is  merit</w:t>
      </w:r>
    </w:p>
    <w:p>
      <w:pPr>
        <w:spacing w:before="60"/>
        <w:jc w:val="both"/>
      </w:pPr>
      <w:r>
        <w:rPr>
          <w:b/>
        </w:rPr>
        <w:t xml:space="preserve">249 </w:t>
      </w:r>
      <w:r>
        <w:rPr>
          <w:rFonts w:ascii="Times New Roman" w:hAnsi="Times New Roman"/>
        </w:rPr>
        <w:t>“Why do You not chant the name of Kṛṣṇa? Kṛṣṇa’s name is blessed. What merit is there in saying ‘Gopī! Gopī!’?”</w:t>
      </w:r>
    </w:p>
    <w:p>
      <w:pPr>
        <w:keepNext/>
        <w:spacing w:before="160"/>
        <w:jc w:val="center"/>
      </w:pPr>
      <w:r>
        <w:rPr>
          <w:rFonts w:ascii="Times New Roman" w:hAnsi="Times New Roman"/>
          <w:i/>
          <w:sz w:val="21"/>
        </w:rPr>
        <w:t>The Lord chases the student to strike him; the student flees —</w:t>
      </w:r>
    </w:p>
    <w:p>
      <w:pPr>
        <w:keepNext/>
        <w:jc w:val="center"/>
      </w:pPr>
      <w:r>
        <w:rPr>
          <w:rFonts w:ascii="Nirmala UI" w:hAnsi="Nirmala UI" w:cs="Nirmala UI"/>
          <w:sz w:val="24"/>
          <w:szCs w:val="24"/>
        </w:rPr>
        <w:t>শুনি’ প্রভু ক্রোধে কৈল কৃষ্ণে দোষোদ্গার ৷</w:t>
        <w:br/>
      </w:r>
      <w:r>
        <w:rPr>
          <w:rFonts w:ascii="Nirmala UI" w:hAnsi="Nirmala UI" w:cs="Nirmala UI"/>
          <w:sz w:val="24"/>
          <w:szCs w:val="24"/>
        </w:rPr>
        <w:t>ঠেঙ্গা লঞা উঠিলা প্রভু পড়ুয়া মারিবার ॥ ২৫০ ॥</w:t>
      </w:r>
    </w:p>
    <w:p>
      <w:pPr>
        <w:keepNext/>
        <w:spacing w:after="0"/>
        <w:ind w:left="227"/>
      </w:pPr>
      <w:r>
        <w:rPr>
          <w:rFonts w:ascii="Times New Roman" w:hAnsi="Times New Roman"/>
          <w:i/>
          <w:sz w:val="20"/>
        </w:rPr>
        <w:t>śuni’ prabhu krodhe kaila kṛṣṇe doṣodgāra</w:t>
      </w:r>
    </w:p>
    <w:p>
      <w:pPr>
        <w:keepNext/>
        <w:spacing w:after="40"/>
        <w:ind w:left="227"/>
      </w:pPr>
      <w:r>
        <w:rPr>
          <w:rFonts w:ascii="Times New Roman" w:hAnsi="Times New Roman"/>
          <w:color w:val="555555"/>
          <w:sz w:val="18"/>
        </w:rPr>
        <w:t>hearing  the Lord  in anger  made  against Kṛṣṇa  reproaches</w:t>
      </w:r>
    </w:p>
    <w:p>
      <w:pPr>
        <w:keepNext/>
        <w:spacing w:after="0"/>
        <w:ind w:left="227"/>
      </w:pPr>
      <w:r>
        <w:rPr>
          <w:rFonts w:ascii="Times New Roman" w:hAnsi="Times New Roman"/>
          <w:i/>
          <w:sz w:val="20"/>
        </w:rPr>
        <w:t>ṭheṅgā lañā uṭhilā prabhu paḍuyā māribāra</w:t>
      </w:r>
    </w:p>
    <w:p>
      <w:pPr>
        <w:keepNext/>
        <w:spacing w:after="40"/>
        <w:ind w:left="227"/>
      </w:pPr>
      <w:r>
        <w:rPr>
          <w:rFonts w:ascii="Times New Roman" w:hAnsi="Times New Roman"/>
          <w:color w:val="555555"/>
          <w:sz w:val="18"/>
        </w:rPr>
        <w:t>a stick  taking  rose  the Lord  the student  to beat</w:t>
      </w:r>
    </w:p>
    <w:p>
      <w:pPr>
        <w:spacing w:before="60"/>
        <w:jc w:val="both"/>
      </w:pPr>
      <w:r>
        <w:rPr>
          <w:b/>
        </w:rPr>
        <w:t xml:space="preserve">250 </w:t>
      </w:r>
      <w:r>
        <w:rPr>
          <w:rFonts w:ascii="Times New Roman" w:hAnsi="Times New Roman"/>
        </w:rPr>
        <w:t>Hearing this, the Lord in anger heaped reproaches on Kṛṣṇa, and He took up a stick and rose to beat the student.</w:t>
      </w:r>
    </w:p>
    <w:p>
      <w:pPr>
        <w:jc w:val="both"/>
      </w:pPr>
      <w:r>
        <w:rPr>
          <w:b/>
          <w:i/>
          <w:sz w:val="20"/>
        </w:rPr>
        <w:t xml:space="preserve">Amṛta-pravāha-bhāṣya. </w:t>
      </w:r>
      <w:r>
        <w:rPr>
          <w:rFonts w:ascii="Times New Roman" w:hAnsi="Times New Roman"/>
          <w:b/>
          <w:sz w:val="20"/>
        </w:rPr>
        <w:t>*Doṣodgāra</w:t>
      </w:r>
      <w:r>
        <w:rPr>
          <w:rFonts w:ascii="Times New Roman" w:hAnsi="Times New Roman"/>
          <w:sz w:val="20"/>
        </w:rPr>
        <w:t>* — blaming with mockery.</w:t>
      </w:r>
    </w:p>
    <w:p>
      <w:pPr>
        <w:keepNext/>
        <w:spacing w:before="160"/>
        <w:jc w:val="center"/>
      </w:pPr>
      <w:r>
        <w:rPr>
          <w:rFonts w:ascii="Nirmala UI" w:hAnsi="Nirmala UI" w:cs="Nirmala UI"/>
          <w:sz w:val="24"/>
          <w:szCs w:val="24"/>
        </w:rPr>
        <w:t>ভয়ে পলায় পড়ুয়া, প্রভু পাছে পাছে ধায় ৷</w:t>
        <w:br/>
      </w:r>
      <w:r>
        <w:rPr>
          <w:rFonts w:ascii="Nirmala UI" w:hAnsi="Nirmala UI" w:cs="Nirmala UI"/>
          <w:sz w:val="24"/>
          <w:szCs w:val="24"/>
        </w:rPr>
        <w:t>আস্তে ব্যস্তে ভক্তগণ প্রভুরে রহায় ॥ ২৫১ ॥</w:t>
      </w:r>
    </w:p>
    <w:p>
      <w:pPr>
        <w:keepNext/>
        <w:spacing w:after="0"/>
        <w:ind w:left="227"/>
      </w:pPr>
      <w:r>
        <w:rPr>
          <w:rFonts w:ascii="Times New Roman" w:hAnsi="Times New Roman"/>
          <w:i/>
          <w:sz w:val="20"/>
        </w:rPr>
        <w:t>bhaye palāya paḍuyā, prabhu pāche pāche dhāya</w:t>
      </w:r>
    </w:p>
    <w:p>
      <w:pPr>
        <w:keepNext/>
        <w:spacing w:after="40"/>
        <w:ind w:left="227"/>
      </w:pPr>
      <w:r>
        <w:rPr>
          <w:rFonts w:ascii="Times New Roman" w:hAnsi="Times New Roman"/>
          <w:color w:val="555555"/>
          <w:sz w:val="18"/>
        </w:rPr>
        <w:t>in fear  flees  the student  the Lord  behind  behind  runs</w:t>
      </w:r>
    </w:p>
    <w:p>
      <w:pPr>
        <w:keepNext/>
        <w:spacing w:after="0"/>
        <w:ind w:left="227"/>
      </w:pPr>
      <w:r>
        <w:rPr>
          <w:rFonts w:ascii="Times New Roman" w:hAnsi="Times New Roman"/>
          <w:i/>
          <w:sz w:val="20"/>
        </w:rPr>
        <w:t>āste vyaste bhakta-gaṇa prabhure rahāya</w:t>
      </w:r>
    </w:p>
    <w:p>
      <w:pPr>
        <w:keepNext/>
        <w:spacing w:after="40"/>
        <w:ind w:left="227"/>
      </w:pPr>
      <w:r>
        <w:rPr>
          <w:rFonts w:ascii="Times New Roman" w:hAnsi="Times New Roman"/>
          <w:color w:val="555555"/>
          <w:sz w:val="18"/>
        </w:rPr>
        <w:t>in haste and hurry  the devotees  the Lord  stop</w:t>
      </w:r>
    </w:p>
    <w:p>
      <w:pPr>
        <w:spacing w:before="60"/>
        <w:jc w:val="both"/>
      </w:pPr>
      <w:r>
        <w:rPr>
          <w:b/>
        </w:rPr>
        <w:t xml:space="preserve">251 </w:t>
      </w:r>
      <w:r>
        <w:rPr>
          <w:rFonts w:ascii="Times New Roman" w:hAnsi="Times New Roman"/>
        </w:rPr>
        <w:t>The student fled in terror with the Lord running after him, until in great haste the devotees held the Lord back.</w:t>
      </w:r>
    </w:p>
    <w:p>
      <w:pPr>
        <w:keepNext/>
        <w:spacing w:before="160"/>
        <w:jc w:val="center"/>
      </w:pPr>
      <w:r>
        <w:rPr>
          <w:rFonts w:ascii="Times New Roman" w:hAnsi="Times New Roman"/>
          <w:i/>
          <w:sz w:val="21"/>
        </w:rPr>
        <w:t>The Lord is calmed —</w:t>
      </w:r>
    </w:p>
    <w:p>
      <w:pPr>
        <w:keepNext/>
        <w:jc w:val="center"/>
      </w:pPr>
      <w:r>
        <w:rPr>
          <w:rFonts w:ascii="Nirmala UI" w:hAnsi="Nirmala UI" w:cs="Nirmala UI"/>
          <w:sz w:val="24"/>
          <w:szCs w:val="24"/>
        </w:rPr>
        <w:t>প্রভুরে শান্ত করি’ আনিল নিজ-ঘরে ৷</w:t>
        <w:br/>
      </w:r>
      <w:r>
        <w:rPr>
          <w:rFonts w:ascii="Nirmala UI" w:hAnsi="Nirmala UI" w:cs="Nirmala UI"/>
          <w:sz w:val="24"/>
          <w:szCs w:val="24"/>
        </w:rPr>
        <w:t>পড়ুয়া পলায়া গেল পড়ুয়া-সভারে ॥ ২৫২ ॥</w:t>
      </w:r>
    </w:p>
    <w:p>
      <w:pPr>
        <w:keepNext/>
        <w:spacing w:after="0"/>
        <w:ind w:left="227"/>
      </w:pPr>
      <w:r>
        <w:rPr>
          <w:rFonts w:ascii="Times New Roman" w:hAnsi="Times New Roman"/>
          <w:i/>
          <w:sz w:val="20"/>
        </w:rPr>
        <w:t>prabhure śānta kari’ ānila nija-ghare</w:t>
      </w:r>
    </w:p>
    <w:p>
      <w:pPr>
        <w:keepNext/>
        <w:spacing w:after="40"/>
        <w:ind w:left="227"/>
      </w:pPr>
      <w:r>
        <w:rPr>
          <w:rFonts w:ascii="Times New Roman" w:hAnsi="Times New Roman"/>
          <w:color w:val="555555"/>
          <w:sz w:val="18"/>
        </w:rPr>
        <w:t>the Lord  calm  making  they brought  to His own house</w:t>
      </w:r>
    </w:p>
    <w:p>
      <w:pPr>
        <w:keepNext/>
        <w:spacing w:after="0"/>
        <w:ind w:left="227"/>
      </w:pPr>
      <w:r>
        <w:rPr>
          <w:rFonts w:ascii="Times New Roman" w:hAnsi="Times New Roman"/>
          <w:i/>
          <w:sz w:val="20"/>
        </w:rPr>
        <w:t>paḍuyā palāyā gela paḍuyā-sabhāre</w:t>
      </w:r>
    </w:p>
    <w:p>
      <w:pPr>
        <w:keepNext/>
        <w:spacing w:after="40"/>
        <w:ind w:left="227"/>
      </w:pPr>
      <w:r>
        <w:rPr>
          <w:rFonts w:ascii="Times New Roman" w:hAnsi="Times New Roman"/>
          <w:color w:val="555555"/>
          <w:sz w:val="18"/>
        </w:rPr>
        <w:t>the student  fleeing  went  to the students’ gathering</w:t>
      </w:r>
    </w:p>
    <w:p>
      <w:pPr>
        <w:spacing w:before="60"/>
        <w:jc w:val="both"/>
      </w:pPr>
      <w:r>
        <w:rPr>
          <w:b/>
        </w:rPr>
        <w:t xml:space="preserve">252 </w:t>
      </w:r>
      <w:r>
        <w:rPr>
          <w:rFonts w:ascii="Times New Roman" w:hAnsi="Times New Roman"/>
        </w:rPr>
        <w:t>They calmed Him and brought Him back to His house, while the student ran off to the gathering of the students.</w:t>
      </w:r>
    </w:p>
    <w:p>
      <w:pPr>
        <w:keepNext/>
        <w:spacing w:before="160"/>
        <w:jc w:val="center"/>
      </w:pPr>
      <w:r>
        <w:rPr>
          <w:rFonts w:ascii="Times New Roman" w:hAnsi="Times New Roman"/>
          <w:i/>
          <w:sz w:val="21"/>
        </w:rPr>
        <w:t>The students speak harshly of the Lord and grow angry —</w:t>
      </w:r>
    </w:p>
    <w:p>
      <w:pPr>
        <w:keepNext/>
        <w:jc w:val="center"/>
      </w:pPr>
      <w:r>
        <w:rPr>
          <w:rFonts w:ascii="Nirmala UI" w:hAnsi="Nirmala UI" w:cs="Nirmala UI"/>
          <w:sz w:val="24"/>
          <w:szCs w:val="24"/>
        </w:rPr>
        <w:t>পড়ুয়া সহস্র যাহাঁ পড়ে একঠাঞি ৷</w:t>
        <w:br/>
      </w:r>
      <w:r>
        <w:rPr>
          <w:rFonts w:ascii="Nirmala UI" w:hAnsi="Nirmala UI" w:cs="Nirmala UI"/>
          <w:sz w:val="24"/>
          <w:szCs w:val="24"/>
        </w:rPr>
        <w:t>প্রভুর বৃত্তান্ত দ্বিজ কহে তাহাঁ যাই ॥ ২৫৩ ॥</w:t>
      </w:r>
    </w:p>
    <w:p>
      <w:pPr>
        <w:keepNext/>
        <w:spacing w:after="0"/>
        <w:ind w:left="227"/>
      </w:pPr>
      <w:r>
        <w:rPr>
          <w:rFonts w:ascii="Times New Roman" w:hAnsi="Times New Roman"/>
          <w:i/>
          <w:sz w:val="20"/>
        </w:rPr>
        <w:t>paḍuyā sahasra yāhām̐ paḍe eka-ṭhāñi</w:t>
      </w:r>
    </w:p>
    <w:p>
      <w:pPr>
        <w:keepNext/>
        <w:spacing w:after="40"/>
        <w:ind w:left="227"/>
      </w:pPr>
      <w:r>
        <w:rPr>
          <w:rFonts w:ascii="Times New Roman" w:hAnsi="Times New Roman"/>
          <w:color w:val="555555"/>
          <w:sz w:val="18"/>
        </w:rPr>
        <w:t>students  a thousand  where  study  in one place</w:t>
      </w:r>
    </w:p>
    <w:p>
      <w:pPr>
        <w:keepNext/>
        <w:spacing w:after="0"/>
        <w:ind w:left="227"/>
      </w:pPr>
      <w:r>
        <w:rPr>
          <w:rFonts w:ascii="Times New Roman" w:hAnsi="Times New Roman"/>
          <w:i/>
          <w:sz w:val="20"/>
        </w:rPr>
        <w:t>prabhura vṛttānta dvija kahe tāhām̐ yāi</w:t>
      </w:r>
    </w:p>
    <w:p>
      <w:pPr>
        <w:keepNext/>
        <w:spacing w:after="40"/>
        <w:ind w:left="227"/>
      </w:pPr>
      <w:r>
        <w:rPr>
          <w:rFonts w:ascii="Times New Roman" w:hAnsi="Times New Roman"/>
          <w:color w:val="555555"/>
          <w:sz w:val="18"/>
        </w:rPr>
        <w:t>the Lord’s  account  the brāhmaṇa  tells  there  going</w:t>
      </w:r>
    </w:p>
    <w:p>
      <w:pPr>
        <w:spacing w:before="60"/>
        <w:jc w:val="both"/>
      </w:pPr>
      <w:r>
        <w:rPr>
          <w:b/>
        </w:rPr>
        <w:t xml:space="preserve">253 </w:t>
      </w:r>
      <w:r>
        <w:rPr>
          <w:rFonts w:ascii="Times New Roman" w:hAnsi="Times New Roman"/>
        </w:rPr>
        <w:t>Going to the place where a thousand students studied together, the young brāhmaṇa told them what had happened with the Lord.</w:t>
      </w:r>
    </w:p>
    <w:p>
      <w:pPr>
        <w:keepNext/>
        <w:spacing w:before="160"/>
        <w:jc w:val="center"/>
      </w:pPr>
      <w:r>
        <w:rPr>
          <w:rFonts w:ascii="Nirmala UI" w:hAnsi="Nirmala UI" w:cs="Nirmala UI"/>
          <w:sz w:val="24"/>
          <w:szCs w:val="24"/>
        </w:rPr>
        <w:t>শুনি’ ক্রোধ কৈল সব পড়ুয়ার গণ ৷</w:t>
        <w:br/>
      </w:r>
      <w:r>
        <w:rPr>
          <w:rFonts w:ascii="Nirmala UI" w:hAnsi="Nirmala UI" w:cs="Nirmala UI"/>
          <w:sz w:val="24"/>
          <w:szCs w:val="24"/>
        </w:rPr>
        <w:t>সবে মেলি’ করে তবে প্রভুর নিন্দন ॥ ২৫৪ ॥</w:t>
      </w:r>
    </w:p>
    <w:p>
      <w:pPr>
        <w:keepNext/>
        <w:spacing w:after="0"/>
        <w:ind w:left="227"/>
      </w:pPr>
      <w:r>
        <w:rPr>
          <w:rFonts w:ascii="Times New Roman" w:hAnsi="Times New Roman"/>
          <w:i/>
          <w:sz w:val="20"/>
        </w:rPr>
        <w:t>śuni’ krodha kaila saba paḍuyāra gaṇa</w:t>
      </w:r>
    </w:p>
    <w:p>
      <w:pPr>
        <w:keepNext/>
        <w:spacing w:after="40"/>
        <w:ind w:left="227"/>
      </w:pPr>
      <w:r>
        <w:rPr>
          <w:rFonts w:ascii="Times New Roman" w:hAnsi="Times New Roman"/>
          <w:color w:val="555555"/>
          <w:sz w:val="18"/>
        </w:rPr>
        <w:t>hearing  anger  made  all  of the students  the crowd</w:t>
      </w:r>
    </w:p>
    <w:p>
      <w:pPr>
        <w:keepNext/>
        <w:spacing w:after="0"/>
        <w:ind w:left="227"/>
      </w:pPr>
      <w:r>
        <w:rPr>
          <w:rFonts w:ascii="Times New Roman" w:hAnsi="Times New Roman"/>
          <w:i/>
          <w:sz w:val="20"/>
        </w:rPr>
        <w:t>sabe meli’ kare tabe prabhura nindana</w:t>
      </w:r>
    </w:p>
    <w:p>
      <w:pPr>
        <w:keepNext/>
        <w:spacing w:after="40"/>
        <w:ind w:left="227"/>
      </w:pPr>
      <w:r>
        <w:rPr>
          <w:rFonts w:ascii="Times New Roman" w:hAnsi="Times New Roman"/>
          <w:color w:val="555555"/>
          <w:sz w:val="18"/>
        </w:rPr>
        <w:t>all  together  make  then  the Lord’s  reviling</w:t>
      </w:r>
    </w:p>
    <w:p>
      <w:pPr>
        <w:spacing w:before="60"/>
        <w:jc w:val="both"/>
      </w:pPr>
      <w:r>
        <w:rPr>
          <w:b/>
        </w:rPr>
        <w:t xml:space="preserve">254 </w:t>
      </w:r>
      <w:r>
        <w:rPr>
          <w:rFonts w:ascii="Times New Roman" w:hAnsi="Times New Roman"/>
        </w:rPr>
        <w:t>At this the whole crowd of students grew angry, and together they all began to revile the Lord:</w:t>
      </w:r>
    </w:p>
    <w:p>
      <w:pPr>
        <w:keepNext/>
        <w:spacing w:before="160"/>
        <w:jc w:val="center"/>
      </w:pPr>
      <w:r>
        <w:rPr>
          <w:rFonts w:ascii="Nirmala UI" w:hAnsi="Nirmala UI" w:cs="Nirmala UI"/>
          <w:sz w:val="24"/>
          <w:szCs w:val="24"/>
        </w:rPr>
        <w:t>সব দেশ ভ্রষ্ট কৈল একলা নিমাঞি ৷</w:t>
        <w:br/>
      </w:r>
      <w:r>
        <w:rPr>
          <w:rFonts w:ascii="Nirmala UI" w:hAnsi="Nirmala UI" w:cs="Nirmala UI"/>
          <w:sz w:val="24"/>
          <w:szCs w:val="24"/>
        </w:rPr>
        <w:t>ব্রাহ্মণ মারিতে চাহে, ধর্ম্মভয় নাই ॥ ২৫৫ ॥</w:t>
      </w:r>
    </w:p>
    <w:p>
      <w:pPr>
        <w:keepNext/>
        <w:spacing w:after="0"/>
        <w:ind w:left="227"/>
      </w:pPr>
      <w:r>
        <w:rPr>
          <w:rFonts w:ascii="Times New Roman" w:hAnsi="Times New Roman"/>
          <w:i/>
          <w:sz w:val="20"/>
        </w:rPr>
        <w:t>saba deśa bhraṣṭa kaila ekalā nimāñi</w:t>
      </w:r>
    </w:p>
    <w:p>
      <w:pPr>
        <w:keepNext/>
        <w:spacing w:after="40"/>
        <w:ind w:left="227"/>
      </w:pPr>
      <w:r>
        <w:rPr>
          <w:rFonts w:ascii="Times New Roman" w:hAnsi="Times New Roman"/>
          <w:color w:val="555555"/>
          <w:sz w:val="18"/>
        </w:rPr>
        <w:t>all  the land  corrupted  has made  alone  Nimāi</w:t>
      </w:r>
    </w:p>
    <w:p>
      <w:pPr>
        <w:keepNext/>
        <w:spacing w:after="0"/>
        <w:ind w:left="227"/>
      </w:pPr>
      <w:r>
        <w:rPr>
          <w:rFonts w:ascii="Times New Roman" w:hAnsi="Times New Roman"/>
          <w:i/>
          <w:sz w:val="20"/>
        </w:rPr>
        <w:t>brāhmaṇa mārite cāhe, dharma-bhaya nāi</w:t>
      </w:r>
    </w:p>
    <w:p>
      <w:pPr>
        <w:keepNext/>
        <w:spacing w:after="40"/>
        <w:ind w:left="227"/>
      </w:pPr>
      <w:r>
        <w:rPr>
          <w:rFonts w:ascii="Times New Roman" w:hAnsi="Times New Roman"/>
          <w:color w:val="555555"/>
          <w:sz w:val="18"/>
        </w:rPr>
        <w:t>a brāhmaṇa  to beat  He wants  fear of dharma  there is not</w:t>
      </w:r>
    </w:p>
    <w:p>
      <w:pPr>
        <w:spacing w:before="60"/>
        <w:jc w:val="both"/>
      </w:pPr>
      <w:r>
        <w:rPr>
          <w:b/>
        </w:rPr>
        <w:t xml:space="preserve">255 </w:t>
      </w:r>
      <w:r>
        <w:rPr>
          <w:rFonts w:ascii="Times New Roman" w:hAnsi="Times New Roman"/>
        </w:rPr>
        <w:t>“Nimāi alone has corrupted the whole land. He wants to beat a brāhmaṇa — He has no fear of dharma!</w:t>
      </w:r>
    </w:p>
    <w:p>
      <w:pPr>
        <w:keepNext/>
        <w:spacing w:before="160"/>
        <w:jc w:val="center"/>
      </w:pPr>
      <w:r>
        <w:rPr>
          <w:rFonts w:ascii="Times New Roman" w:hAnsi="Times New Roman"/>
          <w:i/>
          <w:sz w:val="21"/>
        </w:rPr>
        <w:t>A plot to beat the Lord —</w:t>
      </w:r>
    </w:p>
    <w:p>
      <w:pPr>
        <w:keepNext/>
        <w:jc w:val="center"/>
      </w:pPr>
      <w:r>
        <w:rPr>
          <w:rFonts w:ascii="Nirmala UI" w:hAnsi="Nirmala UI" w:cs="Nirmala UI"/>
          <w:sz w:val="24"/>
          <w:szCs w:val="24"/>
        </w:rPr>
        <w:t>পুনঃ যদি ঐছে করে মারিব তাহারে ৷</w:t>
        <w:br/>
      </w:r>
      <w:r>
        <w:rPr>
          <w:rFonts w:ascii="Nirmala UI" w:hAnsi="Nirmala UI" w:cs="Nirmala UI"/>
          <w:sz w:val="24"/>
          <w:szCs w:val="24"/>
        </w:rPr>
        <w:t>কোন্ বা মানুষ হয়, কি করিতে পারে ॥ ২৫৬ ॥</w:t>
      </w:r>
    </w:p>
    <w:p>
      <w:pPr>
        <w:keepNext/>
        <w:spacing w:after="0"/>
        <w:ind w:left="227"/>
      </w:pPr>
      <w:r>
        <w:rPr>
          <w:rFonts w:ascii="Times New Roman" w:hAnsi="Times New Roman"/>
          <w:i/>
          <w:sz w:val="20"/>
        </w:rPr>
        <w:t>punaḥ yadi aiche kare māriba tāhāre</w:t>
      </w:r>
    </w:p>
    <w:p>
      <w:pPr>
        <w:keepNext/>
        <w:spacing w:after="40"/>
        <w:ind w:left="227"/>
      </w:pPr>
      <w:r>
        <w:rPr>
          <w:rFonts w:ascii="Times New Roman" w:hAnsi="Times New Roman"/>
          <w:color w:val="555555"/>
          <w:sz w:val="18"/>
        </w:rPr>
        <w:t>again  if  such  He does  we will beat  Him</w:t>
      </w:r>
    </w:p>
    <w:p>
      <w:pPr>
        <w:keepNext/>
        <w:spacing w:after="0"/>
        <w:ind w:left="227"/>
      </w:pPr>
      <w:r>
        <w:rPr>
          <w:rFonts w:ascii="Times New Roman" w:hAnsi="Times New Roman"/>
          <w:i/>
          <w:sz w:val="20"/>
        </w:rPr>
        <w:t>kon vā mānuṣa haya, ki karite pāre</w:t>
      </w:r>
    </w:p>
    <w:p>
      <w:pPr>
        <w:keepNext/>
        <w:spacing w:after="40"/>
        <w:ind w:left="227"/>
      </w:pPr>
      <w:r>
        <w:rPr>
          <w:rFonts w:ascii="Times New Roman" w:hAnsi="Times New Roman"/>
          <w:color w:val="555555"/>
          <w:sz w:val="18"/>
        </w:rPr>
        <w:t>what sort of  or  man  is  what  to do  can He</w:t>
      </w:r>
    </w:p>
    <w:p>
      <w:pPr>
        <w:spacing w:before="60"/>
        <w:jc w:val="both"/>
      </w:pPr>
      <w:r>
        <w:rPr>
          <w:b/>
        </w:rPr>
        <w:t xml:space="preserve">256 </w:t>
      </w:r>
      <w:r>
        <w:rPr>
          <w:rFonts w:ascii="Times New Roman" w:hAnsi="Times New Roman"/>
        </w:rPr>
        <w:t>If He does such a thing again, we shall beat Him. Who is He, after all? What can He do?”</w:t>
      </w:r>
    </w:p>
    <w:p>
      <w:pPr>
        <w:keepNext/>
        <w:spacing w:before="160"/>
        <w:jc w:val="center"/>
      </w:pPr>
      <w:r>
        <w:rPr>
          <w:rFonts w:ascii="Times New Roman" w:hAnsi="Times New Roman"/>
          <w:i/>
          <w:sz w:val="21"/>
        </w:rPr>
        <w:t>For their enmity toward the Lord they lose their learning and intelligence —</w:t>
      </w:r>
    </w:p>
    <w:p>
      <w:pPr>
        <w:keepNext/>
        <w:jc w:val="center"/>
      </w:pPr>
      <w:r>
        <w:rPr>
          <w:rFonts w:ascii="Nirmala UI" w:hAnsi="Nirmala UI" w:cs="Nirmala UI"/>
          <w:sz w:val="24"/>
          <w:szCs w:val="24"/>
        </w:rPr>
        <w:t>প্রভুর নিন্দায় সবার বুদ্ধি হৈল নাশ ৷</w:t>
        <w:br/>
      </w:r>
      <w:r>
        <w:rPr>
          <w:rFonts w:ascii="Nirmala UI" w:hAnsi="Nirmala UI" w:cs="Nirmala UI"/>
          <w:sz w:val="24"/>
          <w:szCs w:val="24"/>
        </w:rPr>
        <w:t>সুপঠিত বিদ্যা কারও না হয় প্রকাশ ॥ ২৫৭ ॥</w:t>
      </w:r>
    </w:p>
    <w:p>
      <w:pPr>
        <w:keepNext/>
        <w:spacing w:after="0"/>
        <w:ind w:left="227"/>
      </w:pPr>
      <w:r>
        <w:rPr>
          <w:rFonts w:ascii="Times New Roman" w:hAnsi="Times New Roman"/>
          <w:i/>
          <w:sz w:val="20"/>
        </w:rPr>
        <w:t>prabhura nindāya sabāra buddhi haila nāśa</w:t>
      </w:r>
    </w:p>
    <w:p>
      <w:pPr>
        <w:keepNext/>
        <w:spacing w:after="40"/>
        <w:ind w:left="227"/>
      </w:pPr>
      <w:r>
        <w:rPr>
          <w:rFonts w:ascii="Times New Roman" w:hAnsi="Times New Roman"/>
          <w:color w:val="555555"/>
          <w:sz w:val="18"/>
        </w:rPr>
        <w:t>the Lord’s  by blaspheming  of all  intelligence  became  destroyed</w:t>
      </w:r>
    </w:p>
    <w:p>
      <w:pPr>
        <w:keepNext/>
        <w:spacing w:after="0"/>
        <w:ind w:left="227"/>
      </w:pPr>
      <w:r>
        <w:rPr>
          <w:rFonts w:ascii="Times New Roman" w:hAnsi="Times New Roman"/>
          <w:i/>
          <w:sz w:val="20"/>
        </w:rPr>
        <w:t>supaṭhita vidyā kārao nā haya prakāśa</w:t>
      </w:r>
    </w:p>
    <w:p>
      <w:pPr>
        <w:keepNext/>
        <w:spacing w:after="40"/>
        <w:ind w:left="227"/>
      </w:pPr>
      <w:r>
        <w:rPr>
          <w:rFonts w:ascii="Times New Roman" w:hAnsi="Times New Roman"/>
          <w:color w:val="555555"/>
          <w:sz w:val="18"/>
        </w:rPr>
        <w:t>well-studied  learning  of anyone  not  becomes  manifest</w:t>
      </w:r>
    </w:p>
    <w:p>
      <w:pPr>
        <w:spacing w:before="60"/>
        <w:jc w:val="both"/>
      </w:pPr>
      <w:r>
        <w:rPr>
          <w:b/>
        </w:rPr>
        <w:t xml:space="preserve">257 </w:t>
      </w:r>
      <w:r>
        <w:rPr>
          <w:rFonts w:ascii="Times New Roman" w:hAnsi="Times New Roman"/>
        </w:rPr>
        <w:t>By blaspheming the Lord they all lost their intelligence, and the learning they had studied so well no longer shone in any of them.</w:t>
      </w:r>
    </w:p>
    <w:p>
      <w:pPr>
        <w:jc w:val="both"/>
      </w:pPr>
      <w:r>
        <w:rPr>
          <w:b/>
          <w:i/>
          <w:sz w:val="20"/>
        </w:rPr>
        <w:t xml:space="preserve">Anubhāṣya. </w:t>
      </w:r>
      <w:r>
        <w:rPr>
          <w:rFonts w:ascii="Times New Roman" w:hAnsi="Times New Roman"/>
          <w:sz w:val="20"/>
        </w:rPr>
        <w:t>For (*Śvetāśvatara Upaniṣad* 6.23): “Only to the great soul whose supreme devotion is for God, and for the guru as for God, are the meanings of these words revealed.” That is, the true meaning of these Śrutis, whose import is devotion to Hari, is revealed only in the pure heart of that great soul whose supreme (causeless and uninterrupted) devotion is for Viṣṇu, his supreme Deity, and equally for Śrī Gurudeva, the best of His servants. In no other heart is it revealed.</w:t>
      </w:r>
    </w:p>
    <w:p>
      <w:pPr>
        <w:jc w:val="both"/>
      </w:pPr>
      <w:r>
        <w:rPr>
          <w:rFonts w:ascii="Times New Roman" w:hAnsi="Times New Roman"/>
          <w:sz w:val="20"/>
        </w:rPr>
        <w:t>Śrī Prahlāda's words (*Śrīmad-Bhāgavatam* 7.5.24): “If a person, having offered himself to Viṣṇu, performs the ninefold devotion directly for Bhagavān, I consider that the best learning.” Śrīdhara's commentary: “If it is performed already offered, and not first performed and offered afterward, I consider that the best learning. The sense is: nothing of that kind have I studied or learned from this teacher.” That is, first self-surrender, then the activity of serving Hari — this alone is the rule. Only then may the study of scripture be considered the best. No learning or study can be higher than worship of Viṣṇu preceded by self-surrender.</w:t>
      </w:r>
    </w:p>
    <w:p>
      <w:pPr>
        <w:jc w:val="both"/>
      </w:pPr>
      <w:r>
        <w:rPr>
          <w:rFonts w:ascii="Times New Roman" w:hAnsi="Times New Roman"/>
          <w:sz w:val="20"/>
        </w:rPr>
        <w:t>Under the sway of ignorance (*avidyā*), the proud man who prides himself on worldly learning disregards Viṣṇu, the life of the bride of transcendental knowledge. Since that hypocrite does not surrender to Viṣṇu, the eternal, real Substance, knowledge does not dawn in his heart, stained with sin. Therefore it is said (*Śrīmad-Bhāgavatam* 11.11.18): “If one expert in the *śabda-brahman* is not absorbed in the Supreme, his labor yields him only labor, like one who tends a cow that gives no milk.” If someone, though thoroughly versed in the Vedas and other scriptures, is not devoted to Viṣṇu, the Parabrahman, all his labor in studying scripture ends only in useless toil.</w:t>
      </w:r>
    </w:p>
    <w:p>
      <w:pPr>
        <w:keepNext/>
        <w:spacing w:before="160"/>
        <w:jc w:val="center"/>
      </w:pPr>
      <w:r>
        <w:rPr>
          <w:rFonts w:ascii="Nirmala UI" w:hAnsi="Nirmala UI" w:cs="Nirmala UI"/>
          <w:sz w:val="24"/>
          <w:szCs w:val="24"/>
        </w:rPr>
        <w:t>তথাপি দাম্ভিক পড়ুয়া নম্র নাহি হয় ৷</w:t>
        <w:br/>
      </w:r>
      <w:r>
        <w:rPr>
          <w:rFonts w:ascii="Nirmala UI" w:hAnsi="Nirmala UI" w:cs="Nirmala UI"/>
          <w:sz w:val="24"/>
          <w:szCs w:val="24"/>
        </w:rPr>
        <w:t>যাহাঁ তাহাঁ প্রভুর নিন্দা হাসি’ সে করয় ॥ ২৫৮ ॥</w:t>
      </w:r>
    </w:p>
    <w:p>
      <w:pPr>
        <w:keepNext/>
        <w:spacing w:after="0"/>
        <w:ind w:left="227"/>
      </w:pPr>
      <w:r>
        <w:rPr>
          <w:rFonts w:ascii="Times New Roman" w:hAnsi="Times New Roman"/>
          <w:i/>
          <w:sz w:val="20"/>
        </w:rPr>
        <w:t>tathāpi dāmbhika paḍuyā namra nāhi haya</w:t>
      </w:r>
    </w:p>
    <w:p>
      <w:pPr>
        <w:keepNext/>
        <w:spacing w:after="40"/>
        <w:ind w:left="227"/>
      </w:pPr>
      <w:r>
        <w:rPr>
          <w:rFonts w:ascii="Times New Roman" w:hAnsi="Times New Roman"/>
          <w:color w:val="555555"/>
          <w:sz w:val="18"/>
        </w:rPr>
        <w:t>even so  proud  students  humble  not  become</w:t>
      </w:r>
    </w:p>
    <w:p>
      <w:pPr>
        <w:keepNext/>
        <w:spacing w:after="0"/>
        <w:ind w:left="227"/>
      </w:pPr>
      <w:r>
        <w:rPr>
          <w:rFonts w:ascii="Times New Roman" w:hAnsi="Times New Roman"/>
          <w:i/>
          <w:sz w:val="20"/>
        </w:rPr>
        <w:t>yāhām̐ tāhām̐ prabhura nindā hāsi’ se karaya</w:t>
      </w:r>
    </w:p>
    <w:p>
      <w:pPr>
        <w:keepNext/>
        <w:spacing w:after="40"/>
        <w:ind w:left="227"/>
      </w:pPr>
      <w:r>
        <w:rPr>
          <w:rFonts w:ascii="Times New Roman" w:hAnsi="Times New Roman"/>
          <w:color w:val="555555"/>
          <w:sz w:val="18"/>
        </w:rPr>
        <w:t>wherever  the Lord’s  blasphemy  laughing  they  do</w:t>
      </w:r>
    </w:p>
    <w:p>
      <w:pPr>
        <w:spacing w:before="60"/>
        <w:jc w:val="both"/>
      </w:pPr>
      <w:r>
        <w:rPr>
          <w:b/>
        </w:rPr>
        <w:t xml:space="preserve">258 </w:t>
      </w:r>
      <w:r>
        <w:rPr>
          <w:rFonts w:ascii="Times New Roman" w:hAnsi="Times New Roman"/>
        </w:rPr>
        <w:t>Even so, the proud students did not become humble; wherever they went they laughed and spoke ill of the Lord.</w:t>
      </w:r>
    </w:p>
    <w:p>
      <w:pPr>
        <w:keepNext/>
        <w:spacing w:before="160"/>
        <w:jc w:val="center"/>
      </w:pPr>
      <w:r>
        <w:rPr>
          <w:rFonts w:ascii="Times New Roman" w:hAnsi="Times New Roman"/>
          <w:i/>
          <w:sz w:val="21"/>
        </w:rPr>
        <w:t>Seeing the wretched fate of the *pāṣaṇḍīs*, the Lord is filled with compassion —</w:t>
      </w:r>
    </w:p>
    <w:p>
      <w:pPr>
        <w:keepNext/>
        <w:jc w:val="center"/>
      </w:pPr>
      <w:r>
        <w:rPr>
          <w:rFonts w:ascii="Nirmala UI" w:hAnsi="Nirmala UI" w:cs="Nirmala UI"/>
          <w:sz w:val="24"/>
          <w:szCs w:val="24"/>
        </w:rPr>
        <w:t>সর্ব্বজ্ঞ গোসাঞি জানি’ সবার দুর্গতি ৷</w:t>
        <w:br/>
      </w:r>
      <w:r>
        <w:rPr>
          <w:rFonts w:ascii="Nirmala UI" w:hAnsi="Nirmala UI" w:cs="Nirmala UI"/>
          <w:sz w:val="24"/>
          <w:szCs w:val="24"/>
        </w:rPr>
        <w:t>ঘরে বসি’ চিন্তেন তা’-সবার অব্যাহতি ॥ ২৫৯ ॥</w:t>
      </w:r>
    </w:p>
    <w:p>
      <w:pPr>
        <w:keepNext/>
        <w:spacing w:after="0"/>
        <w:ind w:left="227"/>
      </w:pPr>
      <w:r>
        <w:rPr>
          <w:rFonts w:ascii="Times New Roman" w:hAnsi="Times New Roman"/>
          <w:i/>
          <w:sz w:val="20"/>
        </w:rPr>
        <w:t>sarva-jña gosāñi jāni’ sabāra durgati</w:t>
      </w:r>
    </w:p>
    <w:p>
      <w:pPr>
        <w:keepNext/>
        <w:spacing w:after="40"/>
        <w:ind w:left="227"/>
      </w:pPr>
      <w:r>
        <w:rPr>
          <w:rFonts w:ascii="Times New Roman" w:hAnsi="Times New Roman"/>
          <w:color w:val="555555"/>
          <w:sz w:val="18"/>
        </w:rPr>
        <w:t>all-knowing  Gosāñi  knowing  of all  the plight</w:t>
      </w:r>
    </w:p>
    <w:p>
      <w:pPr>
        <w:keepNext/>
        <w:spacing w:after="0"/>
        <w:ind w:left="227"/>
      </w:pPr>
      <w:r>
        <w:rPr>
          <w:rFonts w:ascii="Times New Roman" w:hAnsi="Times New Roman"/>
          <w:i/>
          <w:sz w:val="20"/>
        </w:rPr>
        <w:t>ghare vasi’ cintena tā’-sabāra avyāhati</w:t>
      </w:r>
    </w:p>
    <w:p>
      <w:pPr>
        <w:keepNext/>
        <w:spacing w:after="40"/>
        <w:ind w:left="227"/>
      </w:pPr>
      <w:r>
        <w:rPr>
          <w:rFonts w:ascii="Times New Roman" w:hAnsi="Times New Roman"/>
          <w:color w:val="555555"/>
          <w:sz w:val="18"/>
        </w:rPr>
        <w:t>at home  sitting  ponders  of them all  the deliverance</w:t>
      </w:r>
    </w:p>
    <w:p>
      <w:pPr>
        <w:spacing w:before="60"/>
        <w:jc w:val="both"/>
      </w:pPr>
      <w:r>
        <w:rPr>
          <w:b/>
        </w:rPr>
        <w:t xml:space="preserve">259 </w:t>
      </w:r>
      <w:r>
        <w:rPr>
          <w:rFonts w:ascii="Times New Roman" w:hAnsi="Times New Roman"/>
        </w:rPr>
        <w:t>The all-knowing Lord knew their plight, and sitting at home He pondered how they might be delivered:</w:t>
      </w:r>
    </w:p>
    <w:p>
      <w:pPr>
        <w:keepNext/>
        <w:spacing w:before="160"/>
        <w:jc w:val="center"/>
      </w:pPr>
      <w:r>
        <w:rPr>
          <w:rFonts w:ascii="Times New Roman" w:hAnsi="Times New Roman"/>
          <w:i/>
          <w:sz w:val="21"/>
        </w:rPr>
        <w:t>Who the nondevotees are —</w:t>
      </w:r>
    </w:p>
    <w:p>
      <w:pPr>
        <w:keepNext/>
        <w:jc w:val="center"/>
      </w:pPr>
      <w:r>
        <w:rPr>
          <w:rFonts w:ascii="Nirmala UI" w:hAnsi="Nirmala UI" w:cs="Nirmala UI"/>
          <w:sz w:val="24"/>
          <w:szCs w:val="24"/>
        </w:rPr>
        <w:t>যত অধ্যাপক, আর তাঁর শিষ্যগণ ৷</w:t>
        <w:br/>
      </w:r>
      <w:r>
        <w:rPr>
          <w:rFonts w:ascii="Nirmala UI" w:hAnsi="Nirmala UI" w:cs="Nirmala UI"/>
          <w:sz w:val="24"/>
          <w:szCs w:val="24"/>
        </w:rPr>
        <w:t>ধর্ম্মী, কর্ম্মী, তপোনিষ্ঠ, নিন্দক, দুর্জ্জন ॥ ২৬০ ॥</w:t>
      </w:r>
    </w:p>
    <w:p>
      <w:pPr>
        <w:keepNext/>
        <w:spacing w:after="0"/>
        <w:ind w:left="227"/>
      </w:pPr>
      <w:r>
        <w:rPr>
          <w:rFonts w:ascii="Times New Roman" w:hAnsi="Times New Roman"/>
          <w:i/>
          <w:sz w:val="20"/>
        </w:rPr>
        <w:t>yata adhyāpaka, āra tām̐ra śiṣya-gaṇa</w:t>
      </w:r>
    </w:p>
    <w:p>
      <w:pPr>
        <w:keepNext/>
        <w:spacing w:after="40"/>
        <w:ind w:left="227"/>
      </w:pPr>
      <w:r>
        <w:rPr>
          <w:rFonts w:ascii="Times New Roman" w:hAnsi="Times New Roman"/>
          <w:color w:val="555555"/>
          <w:sz w:val="18"/>
        </w:rPr>
        <w:t>all  the teachers  and  their  disciples</w:t>
      </w:r>
    </w:p>
    <w:p>
      <w:pPr>
        <w:keepNext/>
        <w:spacing w:after="0"/>
        <w:ind w:left="227"/>
      </w:pPr>
      <w:r>
        <w:rPr>
          <w:rFonts w:ascii="Times New Roman" w:hAnsi="Times New Roman"/>
          <w:i/>
          <w:sz w:val="20"/>
        </w:rPr>
        <w:t>dharmī, karmī, tapo-niṣṭha, nindaka, durjana</w:t>
      </w:r>
    </w:p>
    <w:p>
      <w:pPr>
        <w:keepNext/>
        <w:spacing w:after="40"/>
        <w:ind w:left="227"/>
      </w:pPr>
      <w:r>
        <w:rPr>
          <w:rFonts w:ascii="Times New Roman" w:hAnsi="Times New Roman"/>
          <w:color w:val="555555"/>
          <w:sz w:val="18"/>
        </w:rPr>
        <w:t>the dutiful  the workers for gain  the ascetics  the blasphemers  the wicked</w:t>
      </w:r>
    </w:p>
    <w:p>
      <w:pPr>
        <w:spacing w:before="60"/>
        <w:jc w:val="both"/>
      </w:pPr>
      <w:r>
        <w:rPr>
          <w:b/>
        </w:rPr>
        <w:t xml:space="preserve">260 </w:t>
      </w:r>
      <w:r>
        <w:rPr>
          <w:rFonts w:ascii="Times New Roman" w:hAnsi="Times New Roman"/>
        </w:rPr>
        <w:t>“All these teachers and their disciples are given to ritual duty, fruitive work and austerity — yet they are blasphemers and wicked men.</w:t>
      </w:r>
    </w:p>
    <w:p>
      <w:pPr>
        <w:keepNext/>
        <w:spacing w:before="160"/>
        <w:jc w:val="center"/>
      </w:pPr>
      <w:r>
        <w:rPr>
          <w:rFonts w:ascii="Times New Roman" w:hAnsi="Times New Roman"/>
          <w:i/>
          <w:sz w:val="21"/>
        </w:rPr>
        <w:t>The Lord ponders how to free them from the offense of enmity toward Kṛṣṇa —</w:t>
      </w:r>
    </w:p>
    <w:p>
      <w:pPr>
        <w:keepNext/>
        <w:jc w:val="center"/>
      </w:pPr>
      <w:r>
        <w:rPr>
          <w:rFonts w:ascii="Nirmala UI" w:hAnsi="Nirmala UI" w:cs="Nirmala UI"/>
          <w:sz w:val="24"/>
          <w:szCs w:val="24"/>
        </w:rPr>
        <w:t>এই সব মোর নিন্দা-অপরাধ হৈতে ৷</w:t>
        <w:br/>
      </w:r>
      <w:r>
        <w:rPr>
          <w:rFonts w:ascii="Nirmala UI" w:hAnsi="Nirmala UI" w:cs="Nirmala UI"/>
          <w:sz w:val="24"/>
          <w:szCs w:val="24"/>
        </w:rPr>
        <w:t>আমি না লওয়াইলে ভক্তি, না পারে লইতে ॥ ২৬১ ॥</w:t>
      </w:r>
    </w:p>
    <w:p>
      <w:pPr>
        <w:keepNext/>
        <w:spacing w:after="0"/>
        <w:ind w:left="227"/>
      </w:pPr>
      <w:r>
        <w:rPr>
          <w:rFonts w:ascii="Times New Roman" w:hAnsi="Times New Roman"/>
          <w:i/>
          <w:sz w:val="20"/>
        </w:rPr>
        <w:t>ei saba mora nindā-aparādha haite</w:t>
      </w:r>
    </w:p>
    <w:p>
      <w:pPr>
        <w:keepNext/>
        <w:spacing w:after="40"/>
        <w:ind w:left="227"/>
      </w:pPr>
      <w:r>
        <w:rPr>
          <w:rFonts w:ascii="Times New Roman" w:hAnsi="Times New Roman"/>
          <w:color w:val="555555"/>
          <w:sz w:val="18"/>
        </w:rPr>
        <w:t>these  all  My  blasphemy-offence  because of</w:t>
      </w:r>
    </w:p>
    <w:p>
      <w:pPr>
        <w:keepNext/>
        <w:spacing w:after="0"/>
        <w:ind w:left="227"/>
      </w:pPr>
      <w:r>
        <w:rPr>
          <w:rFonts w:ascii="Times New Roman" w:hAnsi="Times New Roman"/>
          <w:i/>
          <w:sz w:val="20"/>
        </w:rPr>
        <w:t>āmi nā laoyāile bhakti, nā pāre laite</w:t>
      </w:r>
    </w:p>
    <w:p>
      <w:pPr>
        <w:keepNext/>
        <w:spacing w:after="40"/>
        <w:ind w:left="227"/>
      </w:pPr>
      <w:r>
        <w:rPr>
          <w:rFonts w:ascii="Times New Roman" w:hAnsi="Times New Roman"/>
          <w:color w:val="555555"/>
          <w:sz w:val="18"/>
        </w:rPr>
        <w:t>I  not  if I make take  devotion  not  can  take</w:t>
      </w:r>
    </w:p>
    <w:p>
      <w:pPr>
        <w:spacing w:before="60"/>
        <w:jc w:val="both"/>
      </w:pPr>
      <w:r>
        <w:rPr>
          <w:b/>
        </w:rPr>
        <w:t xml:space="preserve">261 </w:t>
      </w:r>
      <w:r>
        <w:rPr>
          <w:rFonts w:ascii="Times New Roman" w:hAnsi="Times New Roman"/>
        </w:rPr>
        <w:t>Because of their offence of blaspheming Me, they cannot take up devotion unless I Myself lead them to it.</w:t>
      </w:r>
    </w:p>
    <w:p>
      <w:pPr>
        <w:keepNext/>
        <w:spacing w:before="160"/>
        <w:jc w:val="center"/>
      </w:pPr>
      <w:r>
        <w:rPr>
          <w:rFonts w:ascii="Nirmala UI" w:hAnsi="Nirmala UI" w:cs="Nirmala UI"/>
          <w:sz w:val="24"/>
          <w:szCs w:val="24"/>
        </w:rPr>
        <w:t>নিস্তারিতে আইলাম আমি, হৈল বিপরীত ৷</w:t>
        <w:br/>
      </w:r>
      <w:r>
        <w:rPr>
          <w:rFonts w:ascii="Nirmala UI" w:hAnsi="Nirmala UI" w:cs="Nirmala UI"/>
          <w:sz w:val="24"/>
          <w:szCs w:val="24"/>
        </w:rPr>
        <w:t>এসব দুর্জ্জনের কৈছে হইবেক হিত ॥ ২৬২ ॥</w:t>
      </w:r>
    </w:p>
    <w:p>
      <w:pPr>
        <w:keepNext/>
        <w:spacing w:after="0"/>
        <w:ind w:left="227"/>
      </w:pPr>
      <w:r>
        <w:rPr>
          <w:rFonts w:ascii="Times New Roman" w:hAnsi="Times New Roman"/>
          <w:i/>
          <w:sz w:val="20"/>
        </w:rPr>
        <w:t>nistārite āilāma āmi, haila viparīta</w:t>
      </w:r>
    </w:p>
    <w:p>
      <w:pPr>
        <w:keepNext/>
        <w:spacing w:after="40"/>
        <w:ind w:left="227"/>
      </w:pPr>
      <w:r>
        <w:rPr>
          <w:rFonts w:ascii="Times New Roman" w:hAnsi="Times New Roman"/>
          <w:color w:val="555555"/>
          <w:sz w:val="18"/>
        </w:rPr>
        <w:t>to deliver  came  I  it became  the opposite</w:t>
      </w:r>
    </w:p>
    <w:p>
      <w:pPr>
        <w:keepNext/>
        <w:spacing w:after="0"/>
        <w:ind w:left="227"/>
      </w:pPr>
      <w:r>
        <w:rPr>
          <w:rFonts w:ascii="Times New Roman" w:hAnsi="Times New Roman"/>
          <w:i/>
          <w:sz w:val="20"/>
        </w:rPr>
        <w:t>esaba durjanera kaiche haibeka hita</w:t>
      </w:r>
    </w:p>
    <w:p>
      <w:pPr>
        <w:keepNext/>
        <w:spacing w:after="40"/>
        <w:ind w:left="227"/>
      </w:pPr>
      <w:r>
        <w:rPr>
          <w:rFonts w:ascii="Times New Roman" w:hAnsi="Times New Roman"/>
          <w:color w:val="555555"/>
          <w:sz w:val="18"/>
        </w:rPr>
        <w:t>these  of the wicked  how  will be  good</w:t>
      </w:r>
    </w:p>
    <w:p>
      <w:pPr>
        <w:spacing w:before="60"/>
        <w:jc w:val="both"/>
      </w:pPr>
      <w:r>
        <w:rPr>
          <w:b/>
        </w:rPr>
        <w:t xml:space="preserve">262 </w:t>
      </w:r>
      <w:r>
        <w:rPr>
          <w:rFonts w:ascii="Times New Roman" w:hAnsi="Times New Roman"/>
        </w:rPr>
        <w:t>I came to deliver them, and the very opposite has happened. How can any good come to these wicked men?</w:t>
      </w:r>
    </w:p>
    <w:p>
      <w:pPr>
        <w:jc w:val="both"/>
      </w:pPr>
      <w:r>
        <w:rPr>
          <w:b/>
          <w:i/>
          <w:sz w:val="20"/>
        </w:rPr>
        <w:t xml:space="preserve">Anubhāṣya. </w:t>
      </w:r>
      <w:r>
        <w:rPr>
          <w:rFonts w:ascii="Times New Roman" w:hAnsi="Times New Roman"/>
          <w:sz w:val="20"/>
        </w:rPr>
        <w:t>The *Caitanya-bhāgavata*, Madhya, Chapter 25: “I tried to cure the phlegm with bits of *pippalī*, but instead the phlegm in the body only increased.”</w:t>
      </w:r>
    </w:p>
    <w:p>
      <w:pPr>
        <w:keepNext/>
        <w:spacing w:before="160"/>
        <w:jc w:val="center"/>
      </w:pPr>
      <w:r>
        <w:rPr>
          <w:rFonts w:ascii="Nirmala UI" w:hAnsi="Nirmala UI" w:cs="Nirmala UI"/>
          <w:sz w:val="24"/>
          <w:szCs w:val="24"/>
        </w:rPr>
        <w:t>আমাকে প্রণতি করে, হয় পাপক্ষয় ৷</w:t>
        <w:br/>
      </w:r>
      <w:r>
        <w:rPr>
          <w:rFonts w:ascii="Nirmala UI" w:hAnsi="Nirmala UI" w:cs="Nirmala UI"/>
          <w:sz w:val="24"/>
          <w:szCs w:val="24"/>
        </w:rPr>
        <w:t>তবে সে ইহারে ভক্তি লওয়াইলে লয় ॥ ২৬৩ ॥</w:t>
      </w:r>
    </w:p>
    <w:p>
      <w:pPr>
        <w:keepNext/>
        <w:spacing w:after="0"/>
        <w:ind w:left="227"/>
      </w:pPr>
      <w:r>
        <w:rPr>
          <w:rFonts w:ascii="Times New Roman" w:hAnsi="Times New Roman"/>
          <w:i/>
          <w:sz w:val="20"/>
        </w:rPr>
        <w:t>āmāke praṇati kare, haya pāpa-kṣaya</w:t>
      </w:r>
    </w:p>
    <w:p>
      <w:pPr>
        <w:keepNext/>
        <w:spacing w:after="40"/>
        <w:ind w:left="227"/>
      </w:pPr>
      <w:r>
        <w:rPr>
          <w:rFonts w:ascii="Times New Roman" w:hAnsi="Times New Roman"/>
          <w:color w:val="555555"/>
          <w:sz w:val="18"/>
        </w:rPr>
        <w:t>to Me  obeisance  they make  there is  destruction of sins</w:t>
      </w:r>
    </w:p>
    <w:p>
      <w:pPr>
        <w:keepNext/>
        <w:spacing w:after="0"/>
        <w:ind w:left="227"/>
      </w:pPr>
      <w:r>
        <w:rPr>
          <w:rFonts w:ascii="Times New Roman" w:hAnsi="Times New Roman"/>
          <w:i/>
          <w:sz w:val="20"/>
        </w:rPr>
        <w:t>tabe se ihāre bhakti laoyāile laya</w:t>
      </w:r>
    </w:p>
    <w:p>
      <w:pPr>
        <w:keepNext/>
        <w:spacing w:after="40"/>
        <w:ind w:left="227"/>
      </w:pPr>
      <w:r>
        <w:rPr>
          <w:rFonts w:ascii="Times New Roman" w:hAnsi="Times New Roman"/>
          <w:color w:val="555555"/>
          <w:sz w:val="18"/>
        </w:rPr>
        <w:t>then  they  to them  devotion  if I make take  they take</w:t>
      </w:r>
    </w:p>
    <w:p>
      <w:pPr>
        <w:spacing w:before="60"/>
        <w:jc w:val="both"/>
      </w:pPr>
      <w:r>
        <w:rPr>
          <w:b/>
        </w:rPr>
        <w:t xml:space="preserve">263 </w:t>
      </w:r>
      <w:r>
        <w:rPr>
          <w:rFonts w:ascii="Times New Roman" w:hAnsi="Times New Roman"/>
        </w:rPr>
        <w:t>If they bow down to Me, their sins will be destroyed, and then, if I lead them to devotion, they will take it up.</w:t>
      </w:r>
    </w:p>
    <w:p>
      <w:pPr>
        <w:jc w:val="both"/>
      </w:pPr>
      <w:r>
        <w:rPr>
          <w:b/>
          <w:i/>
          <w:sz w:val="20"/>
        </w:rPr>
        <w:t xml:space="preserve">Anubhāṣya. </w:t>
      </w:r>
      <w:r>
        <w:rPr>
          <w:rFonts w:ascii="Times New Roman" w:hAnsi="Times New Roman"/>
          <w:sz w:val="20"/>
        </w:rPr>
        <w:t>A *smārta* student sunk in *karma* could not understand that the Lord's anger toward Kṛṣṇa and His reproaches of Kṛṣṇa in the mood of a *gopī* were transcendental, and he argued with the Lord. The Lord, full of the mood of a *gopī*, took him for Kṛṣṇa's partisan and angrily chased him, and the student fled. Seeing this, the so-called brāhmaṇas (*brāhmaṇa-bruvas*), sunk in *karma* and averse to Hari, deluded as they were, plotted to beat the Lord. And the Lord, to free them from their evil fate and misery, wished to accept the fourth *āśrama* — the *āśrama* of the guru of those who, in the eyes of worldly society, are highest in birth and proud of their *varṇa*. See the *Caitanya-bhāgavata*, Madhya, Chapter 25.</w:t>
      </w:r>
    </w:p>
    <w:p>
      <w:pPr>
        <w:keepNext/>
        <w:spacing w:before="160"/>
        <w:jc w:val="center"/>
      </w:pPr>
      <w:r>
        <w:rPr>
          <w:rFonts w:ascii="Times New Roman" w:hAnsi="Times New Roman"/>
          <w:i/>
          <w:sz w:val="21"/>
        </w:rPr>
        <w:t>The Lord wishes to deliver the *pāṣaṇḍīs* —</w:t>
      </w:r>
    </w:p>
    <w:p>
      <w:pPr>
        <w:keepNext/>
        <w:jc w:val="center"/>
      </w:pPr>
      <w:r>
        <w:rPr>
          <w:rFonts w:ascii="Nirmala UI" w:hAnsi="Nirmala UI" w:cs="Nirmala UI"/>
          <w:sz w:val="24"/>
          <w:szCs w:val="24"/>
        </w:rPr>
        <w:t>মোরে নিন্দা করে যে, না করে নমস্কার ৷</w:t>
        <w:br/>
      </w:r>
      <w:r>
        <w:rPr>
          <w:rFonts w:ascii="Nirmala UI" w:hAnsi="Nirmala UI" w:cs="Nirmala UI"/>
          <w:sz w:val="24"/>
          <w:szCs w:val="24"/>
        </w:rPr>
        <w:t>এসব জীবেরে অবশ্য করিব উদ্ধার ॥ ২৬৪ ॥</w:t>
      </w:r>
    </w:p>
    <w:p>
      <w:pPr>
        <w:keepNext/>
        <w:spacing w:after="0"/>
        <w:ind w:left="227"/>
      </w:pPr>
      <w:r>
        <w:rPr>
          <w:rFonts w:ascii="Times New Roman" w:hAnsi="Times New Roman"/>
          <w:i/>
          <w:sz w:val="20"/>
        </w:rPr>
        <w:t>more nindā kare ye, nā kare namaskāra</w:t>
      </w:r>
    </w:p>
    <w:p>
      <w:pPr>
        <w:keepNext/>
        <w:spacing w:after="40"/>
        <w:ind w:left="227"/>
      </w:pPr>
      <w:r>
        <w:rPr>
          <w:rFonts w:ascii="Times New Roman" w:hAnsi="Times New Roman"/>
          <w:color w:val="555555"/>
          <w:sz w:val="18"/>
        </w:rPr>
        <w:t>Me  blasphemy  makes  who  not  makes  obeisance</w:t>
      </w:r>
    </w:p>
    <w:p>
      <w:pPr>
        <w:keepNext/>
        <w:spacing w:after="0"/>
        <w:ind w:left="227"/>
      </w:pPr>
      <w:r>
        <w:rPr>
          <w:rFonts w:ascii="Times New Roman" w:hAnsi="Times New Roman"/>
          <w:i/>
          <w:sz w:val="20"/>
        </w:rPr>
        <w:t>esaba jīvere avaśya kariba uddhāra</w:t>
      </w:r>
    </w:p>
    <w:p>
      <w:pPr>
        <w:keepNext/>
        <w:spacing w:after="40"/>
        <w:ind w:left="227"/>
      </w:pPr>
      <w:r>
        <w:rPr>
          <w:rFonts w:ascii="Times New Roman" w:hAnsi="Times New Roman"/>
          <w:color w:val="555555"/>
          <w:sz w:val="18"/>
        </w:rPr>
        <w:t>these  souls  surely  I will make  deliverance</w:t>
      </w:r>
    </w:p>
    <w:p>
      <w:pPr>
        <w:spacing w:before="60"/>
        <w:jc w:val="both"/>
      </w:pPr>
      <w:r>
        <w:rPr>
          <w:b/>
        </w:rPr>
        <w:t xml:space="preserve">264 </w:t>
      </w:r>
      <w:r>
        <w:rPr>
          <w:rFonts w:ascii="Times New Roman" w:hAnsi="Times New Roman"/>
        </w:rPr>
        <w:t>Those who blaspheme Me and will not bow to Me — all these souls I must surely deliver.</w:t>
      </w:r>
    </w:p>
    <w:p>
      <w:pPr>
        <w:keepNext/>
        <w:spacing w:before="160"/>
        <w:jc w:val="center"/>
      </w:pPr>
      <w:r>
        <w:rPr>
          <w:rFonts w:ascii="Times New Roman" w:hAnsi="Times New Roman"/>
          <w:i/>
          <w:sz w:val="21"/>
        </w:rPr>
        <w:t>The resolve to enact the pastime of *sannyāsa*, honored by the world —</w:t>
      </w:r>
    </w:p>
    <w:p>
      <w:pPr>
        <w:keepNext/>
        <w:jc w:val="center"/>
      </w:pPr>
      <w:r>
        <w:rPr>
          <w:rFonts w:ascii="Nirmala UI" w:hAnsi="Nirmala UI" w:cs="Nirmala UI"/>
          <w:sz w:val="24"/>
          <w:szCs w:val="24"/>
        </w:rPr>
        <w:t>অতএব অবশ্য আমি সন্ন্যাস করিব ৷</w:t>
        <w:br/>
      </w:r>
      <w:r>
        <w:rPr>
          <w:rFonts w:ascii="Nirmala UI" w:hAnsi="Nirmala UI" w:cs="Nirmala UI"/>
          <w:sz w:val="24"/>
          <w:szCs w:val="24"/>
        </w:rPr>
        <w:t>সন্ন্যাসি-বুদ্ধ্যে মোরে প্রণত হইব ॥ ২৬৫ ॥</w:t>
      </w:r>
    </w:p>
    <w:p>
      <w:pPr>
        <w:keepNext/>
        <w:spacing w:after="0"/>
        <w:ind w:left="227"/>
      </w:pPr>
      <w:r>
        <w:rPr>
          <w:rFonts w:ascii="Times New Roman" w:hAnsi="Times New Roman"/>
          <w:i/>
          <w:sz w:val="20"/>
        </w:rPr>
        <w:t>ataeva avaśya āmi sannyāsa kariba</w:t>
      </w:r>
    </w:p>
    <w:p>
      <w:pPr>
        <w:keepNext/>
        <w:spacing w:after="40"/>
        <w:ind w:left="227"/>
      </w:pPr>
      <w:r>
        <w:rPr>
          <w:rFonts w:ascii="Times New Roman" w:hAnsi="Times New Roman"/>
          <w:color w:val="555555"/>
          <w:sz w:val="18"/>
        </w:rPr>
        <w:t>therefore  surely  I  sannyāsa  will take</w:t>
      </w:r>
    </w:p>
    <w:p>
      <w:pPr>
        <w:keepNext/>
        <w:spacing w:after="0"/>
        <w:ind w:left="227"/>
      </w:pPr>
      <w:r>
        <w:rPr>
          <w:rFonts w:ascii="Times New Roman" w:hAnsi="Times New Roman"/>
          <w:i/>
          <w:sz w:val="20"/>
        </w:rPr>
        <w:t>sannyāsi-buddhye more praṇata haiba</w:t>
      </w:r>
    </w:p>
    <w:p>
      <w:pPr>
        <w:keepNext/>
        <w:spacing w:after="40"/>
        <w:ind w:left="227"/>
      </w:pPr>
      <w:r>
        <w:rPr>
          <w:rFonts w:ascii="Times New Roman" w:hAnsi="Times New Roman"/>
          <w:color w:val="555555"/>
          <w:sz w:val="18"/>
        </w:rPr>
        <w:t>thinking Me a sannyāsī  to Me  bowed down  they will be</w:t>
      </w:r>
    </w:p>
    <w:p>
      <w:pPr>
        <w:spacing w:before="60"/>
        <w:jc w:val="both"/>
      </w:pPr>
      <w:r>
        <w:rPr>
          <w:b/>
        </w:rPr>
        <w:t xml:space="preserve">265 </w:t>
      </w:r>
      <w:r>
        <w:rPr>
          <w:rFonts w:ascii="Times New Roman" w:hAnsi="Times New Roman"/>
        </w:rPr>
        <w:t>So I shall certainly take sannyāsa; then, taking Me for a sannyāsī, they will bow down to Me.</w:t>
      </w:r>
    </w:p>
    <w:p>
      <w:pPr>
        <w:jc w:val="both"/>
      </w:pPr>
      <w:r>
        <w:rPr>
          <w:b/>
          <w:i/>
          <w:sz w:val="20"/>
        </w:rPr>
        <w:t xml:space="preserve">Amṛta-pravāha-bhāṣya. </w:t>
      </w:r>
      <w:r>
        <w:rPr>
          <w:rFonts w:ascii="Times New Roman" w:hAnsi="Times New Roman"/>
          <w:sz w:val="20"/>
        </w:rPr>
        <w:t>According to the scriptures, when a brāhmaṇa accepts *sannyāsa*, everyone — householders, brāhmaṇas and all the rest — bows to him with the thought of a *sannyāsī*, that is, knowing that a *sannyāsī* is worthy of obeisance. If I accept *sannyāsa*, the blaspheming brāhmaṇas will surely bow down to Me and receive good sense from Me.</w:t>
      </w:r>
    </w:p>
    <w:p>
      <w:pPr>
        <w:keepNext/>
        <w:spacing w:before="160"/>
        <w:jc w:val="center"/>
      </w:pPr>
      <w:r>
        <w:rPr>
          <w:rFonts w:ascii="Times New Roman" w:hAnsi="Times New Roman"/>
          <w:i/>
          <w:sz w:val="21"/>
        </w:rPr>
        <w:t>By bowing to the Lord as a *sannyāsī*, even the *pāṣaṇḍīs* — brāhmaṇas and other high castes — will be purified in heart, and the urge to serve will awaken in them —</w:t>
      </w:r>
    </w:p>
    <w:p>
      <w:pPr>
        <w:keepNext/>
        <w:jc w:val="center"/>
      </w:pPr>
      <w:r>
        <w:rPr>
          <w:rFonts w:ascii="Nirmala UI" w:hAnsi="Nirmala UI" w:cs="Nirmala UI"/>
          <w:sz w:val="24"/>
          <w:szCs w:val="24"/>
        </w:rPr>
        <w:t>প্রণতিতে হ’বে ইহার অপরাধ ক্ষয় ৷</w:t>
        <w:br/>
      </w:r>
      <w:r>
        <w:rPr>
          <w:rFonts w:ascii="Nirmala UI" w:hAnsi="Nirmala UI" w:cs="Nirmala UI"/>
          <w:sz w:val="24"/>
          <w:szCs w:val="24"/>
        </w:rPr>
        <w:t>নির্ম্মল হৃদয়ে ভক্তি করাইব উদয় ॥ ২৬৬ ॥</w:t>
      </w:r>
    </w:p>
    <w:p>
      <w:pPr>
        <w:keepNext/>
        <w:spacing w:after="0"/>
        <w:ind w:left="227"/>
      </w:pPr>
      <w:r>
        <w:rPr>
          <w:rFonts w:ascii="Times New Roman" w:hAnsi="Times New Roman"/>
          <w:i/>
          <w:sz w:val="20"/>
        </w:rPr>
        <w:t>praṇatite ha’be ihāra aparādha kṣaya</w:t>
      </w:r>
    </w:p>
    <w:p>
      <w:pPr>
        <w:keepNext/>
        <w:spacing w:after="40"/>
        <w:ind w:left="227"/>
      </w:pPr>
      <w:r>
        <w:rPr>
          <w:rFonts w:ascii="Times New Roman" w:hAnsi="Times New Roman"/>
          <w:color w:val="555555"/>
          <w:sz w:val="18"/>
        </w:rPr>
        <w:t>by bowing  will be  their  offences  destruction</w:t>
      </w:r>
    </w:p>
    <w:p>
      <w:pPr>
        <w:keepNext/>
        <w:spacing w:after="0"/>
        <w:ind w:left="227"/>
      </w:pPr>
      <w:r>
        <w:rPr>
          <w:rFonts w:ascii="Times New Roman" w:hAnsi="Times New Roman"/>
          <w:i/>
          <w:sz w:val="20"/>
        </w:rPr>
        <w:t>nirmala hṛdaye bhakti karāiba udaya</w:t>
      </w:r>
    </w:p>
    <w:p>
      <w:pPr>
        <w:keepNext/>
        <w:spacing w:after="40"/>
        <w:ind w:left="227"/>
      </w:pPr>
      <w:r>
        <w:rPr>
          <w:rFonts w:ascii="Times New Roman" w:hAnsi="Times New Roman"/>
          <w:color w:val="555555"/>
          <w:sz w:val="18"/>
        </w:rPr>
        <w:t>in a pure  heart  devotion  I will make  arise</w:t>
      </w:r>
    </w:p>
    <w:p>
      <w:pPr>
        <w:spacing w:before="60"/>
        <w:jc w:val="both"/>
      </w:pPr>
      <w:r>
        <w:rPr>
          <w:b/>
        </w:rPr>
        <w:t xml:space="preserve">266 </w:t>
      </w:r>
      <w:r>
        <w:rPr>
          <w:rFonts w:ascii="Times New Roman" w:hAnsi="Times New Roman"/>
        </w:rPr>
        <w:t>By bowing down they will be freed from their offences, and in their purified hearts I shall make devotion arise.</w:t>
      </w:r>
    </w:p>
    <w:p>
      <w:pPr>
        <w:jc w:val="both"/>
      </w:pPr>
      <w:r>
        <w:rPr>
          <w:b/>
          <w:i/>
          <w:sz w:val="20"/>
        </w:rPr>
        <w:t xml:space="preserve">Anubhāṣya. </w:t>
      </w:r>
      <w:r>
        <w:rPr>
          <w:rFonts w:ascii="Times New Roman" w:hAnsi="Times New Roman"/>
          <w:sz w:val="20"/>
        </w:rPr>
        <w:t>Mahāprabhu was convinced that even so-called brāhmaṇas, *pāṣaṇḍīs* by nature, would prostrate themselves before a Vaiṣṇava *sannyāsī*; and in those days such was proper conduct (*sadācāra*) as well. Nowadays, however, there are people even more arrogant than those so-called brāhmaṇas, who do not prostrate themselves before a Vaiṣṇava *sannyāsī*. For them the scripture enjoins: “A man who sees a Deity or a *tridaṇḍī yati* and does not bow down must perform atonement.” (A variant reading: “…if he does not bow down, he is purified by fasting.”) That is, if some so-called brāhmaṇa sees the Deity of Śrī Viṣṇu, the supreme Godhead, or a Vaiṣṇava *tridaṇḍi-sannyāsī* and does not bow down, then for that lapse he must perform atonement or be purified by fasting.</w:t>
      </w:r>
    </w:p>
    <w:p>
      <w:pPr>
        <w:keepNext/>
        <w:spacing w:before="160"/>
        <w:jc w:val="center"/>
      </w:pPr>
      <w:r>
        <w:rPr>
          <w:rFonts w:ascii="Nirmala UI" w:hAnsi="Nirmala UI" w:cs="Nirmala UI"/>
          <w:sz w:val="24"/>
          <w:szCs w:val="24"/>
        </w:rPr>
        <w:t>এসব পাষণ্ডীর তবে হইবে নিস্তার ৷</w:t>
        <w:br/>
      </w:r>
      <w:r>
        <w:rPr>
          <w:rFonts w:ascii="Nirmala UI" w:hAnsi="Nirmala UI" w:cs="Nirmala UI"/>
          <w:sz w:val="24"/>
          <w:szCs w:val="24"/>
        </w:rPr>
        <w:t>আর কোন উপায় নাহি, এই যুক্তি সার ॥ ২৬৭ ॥</w:t>
      </w:r>
    </w:p>
    <w:p>
      <w:pPr>
        <w:keepNext/>
        <w:spacing w:after="0"/>
        <w:ind w:left="227"/>
      </w:pPr>
      <w:r>
        <w:rPr>
          <w:rFonts w:ascii="Times New Roman" w:hAnsi="Times New Roman"/>
          <w:i/>
          <w:sz w:val="20"/>
        </w:rPr>
        <w:t>esaba pāṣaṇḍīra tabe haibe nistāra</w:t>
      </w:r>
    </w:p>
    <w:p>
      <w:pPr>
        <w:keepNext/>
        <w:spacing w:after="40"/>
        <w:ind w:left="227"/>
      </w:pPr>
      <w:r>
        <w:rPr>
          <w:rFonts w:ascii="Times New Roman" w:hAnsi="Times New Roman"/>
          <w:color w:val="555555"/>
          <w:sz w:val="18"/>
        </w:rPr>
        <w:t>these  of the unbelievers  then  will be  deliverance</w:t>
      </w:r>
    </w:p>
    <w:p>
      <w:pPr>
        <w:keepNext/>
        <w:spacing w:after="0"/>
        <w:ind w:left="227"/>
      </w:pPr>
      <w:r>
        <w:rPr>
          <w:rFonts w:ascii="Times New Roman" w:hAnsi="Times New Roman"/>
          <w:i/>
          <w:sz w:val="20"/>
        </w:rPr>
        <w:t>āra kona upāya nāhi, ei yukti sāra</w:t>
      </w:r>
    </w:p>
    <w:p>
      <w:pPr>
        <w:keepNext/>
        <w:spacing w:after="40"/>
        <w:ind w:left="227"/>
      </w:pPr>
      <w:r>
        <w:rPr>
          <w:rFonts w:ascii="Times New Roman" w:hAnsi="Times New Roman"/>
          <w:color w:val="555555"/>
          <w:sz w:val="18"/>
        </w:rPr>
        <w:t>other  any  means  there is not  this  plan  the best</w:t>
      </w:r>
    </w:p>
    <w:p>
      <w:pPr>
        <w:spacing w:before="60"/>
        <w:jc w:val="both"/>
      </w:pPr>
      <w:r>
        <w:rPr>
          <w:b/>
        </w:rPr>
        <w:t xml:space="preserve">267 </w:t>
      </w:r>
      <w:r>
        <w:rPr>
          <w:rFonts w:ascii="Times New Roman" w:hAnsi="Times New Roman"/>
        </w:rPr>
        <w:t>Then these unbelievers will be delivered. There is no other way — this is the best plan.”</w:t>
      </w:r>
    </w:p>
    <w:p>
      <w:pPr>
        <w:keepNext/>
        <w:spacing w:before="160"/>
        <w:jc w:val="center"/>
      </w:pPr>
      <w:r>
        <w:rPr>
          <w:rFonts w:ascii="Times New Roman" w:hAnsi="Times New Roman"/>
          <w:i/>
          <w:sz w:val="21"/>
        </w:rPr>
        <w:t>At that time Keśava Bhāratī accepts alms in the Lord's house in Navadvīpa —</w:t>
      </w:r>
    </w:p>
    <w:p>
      <w:pPr>
        <w:keepNext/>
        <w:jc w:val="center"/>
      </w:pPr>
      <w:r>
        <w:rPr>
          <w:rFonts w:ascii="Nirmala UI" w:hAnsi="Nirmala UI" w:cs="Nirmala UI"/>
          <w:sz w:val="24"/>
          <w:szCs w:val="24"/>
        </w:rPr>
        <w:t>এই দৃঢ় যুক্তি করি’ প্রভু আছে ঘরে ৷</w:t>
        <w:br/>
      </w:r>
      <w:r>
        <w:rPr>
          <w:rFonts w:ascii="Nirmala UI" w:hAnsi="Nirmala UI" w:cs="Nirmala UI"/>
          <w:sz w:val="24"/>
          <w:szCs w:val="24"/>
        </w:rPr>
        <w:t>কেশব ভারতী আইলা নদীয়া-নগরে ॥ ২৬৮ ॥</w:t>
      </w:r>
    </w:p>
    <w:p>
      <w:pPr>
        <w:keepNext/>
        <w:spacing w:after="0"/>
        <w:ind w:left="227"/>
      </w:pPr>
      <w:r>
        <w:rPr>
          <w:rFonts w:ascii="Times New Roman" w:hAnsi="Times New Roman"/>
          <w:i/>
          <w:sz w:val="20"/>
        </w:rPr>
        <w:t>ei dṛḍha yukti kari’ prabhu āche ghare</w:t>
      </w:r>
    </w:p>
    <w:p>
      <w:pPr>
        <w:keepNext/>
        <w:spacing w:after="40"/>
        <w:ind w:left="227"/>
      </w:pPr>
      <w:r>
        <w:rPr>
          <w:rFonts w:ascii="Times New Roman" w:hAnsi="Times New Roman"/>
          <w:color w:val="555555"/>
          <w:sz w:val="18"/>
        </w:rPr>
        <w:t>this  firm  resolve  making  the Lord  is  at home</w:t>
      </w:r>
    </w:p>
    <w:p>
      <w:pPr>
        <w:keepNext/>
        <w:spacing w:after="0"/>
        <w:ind w:left="227"/>
      </w:pPr>
      <w:r>
        <w:rPr>
          <w:rFonts w:ascii="Times New Roman" w:hAnsi="Times New Roman"/>
          <w:i/>
          <w:sz w:val="20"/>
        </w:rPr>
        <w:t>keśava bhāratī āilā nadīyā-nagare</w:t>
      </w:r>
    </w:p>
    <w:p>
      <w:pPr>
        <w:keepNext/>
        <w:spacing w:after="40"/>
        <w:ind w:left="227"/>
      </w:pPr>
      <w:r>
        <w:rPr>
          <w:rFonts w:ascii="Times New Roman" w:hAnsi="Times New Roman"/>
          <w:color w:val="555555"/>
          <w:sz w:val="18"/>
        </w:rPr>
        <w:t>Keśava  Bhāratī  came  to the town of Nadia</w:t>
      </w:r>
    </w:p>
    <w:p>
      <w:pPr>
        <w:spacing w:before="60"/>
        <w:jc w:val="both"/>
      </w:pPr>
      <w:r>
        <w:rPr>
          <w:b/>
        </w:rPr>
        <w:t xml:space="preserve">268 </w:t>
      </w:r>
      <w:r>
        <w:rPr>
          <w:rFonts w:ascii="Times New Roman" w:hAnsi="Times New Roman"/>
        </w:rPr>
        <w:t>Having made this firm resolve, the Lord remained at home. Then Keśava Bhāratī came to the town of Nadia.</w:t>
      </w:r>
    </w:p>
    <w:p>
      <w:pPr>
        <w:keepNext/>
        <w:spacing w:before="160"/>
        <w:jc w:val="center"/>
      </w:pPr>
      <w:r>
        <w:rPr>
          <w:rFonts w:ascii="Nirmala UI" w:hAnsi="Nirmala UI" w:cs="Nirmala UI"/>
          <w:sz w:val="24"/>
          <w:szCs w:val="24"/>
        </w:rPr>
        <w:t>প্রভু তাঁরে নমস্করি’ কৈল নিমন্ত্রণ ৷</w:t>
        <w:br/>
      </w:r>
      <w:r>
        <w:rPr>
          <w:rFonts w:ascii="Nirmala UI" w:hAnsi="Nirmala UI" w:cs="Nirmala UI"/>
          <w:sz w:val="24"/>
          <w:szCs w:val="24"/>
        </w:rPr>
        <w:t>ভিক্ষা করাইয়া তাঁরে কৈল নিবেদন ॥ ২৬৯ ॥</w:t>
      </w:r>
    </w:p>
    <w:p>
      <w:pPr>
        <w:keepNext/>
        <w:spacing w:after="0"/>
        <w:ind w:left="227"/>
      </w:pPr>
      <w:r>
        <w:rPr>
          <w:rFonts w:ascii="Times New Roman" w:hAnsi="Times New Roman"/>
          <w:i/>
          <w:sz w:val="20"/>
        </w:rPr>
        <w:t>prabhu tām̐re namaskari’ kaila nimantraṇa</w:t>
      </w:r>
    </w:p>
    <w:p>
      <w:pPr>
        <w:keepNext/>
        <w:spacing w:after="40"/>
        <w:ind w:left="227"/>
      </w:pPr>
      <w:r>
        <w:rPr>
          <w:rFonts w:ascii="Times New Roman" w:hAnsi="Times New Roman"/>
          <w:color w:val="555555"/>
          <w:sz w:val="18"/>
        </w:rPr>
        <w:t>the Lord  to him  bowing  made  invitation</w:t>
      </w:r>
    </w:p>
    <w:p>
      <w:pPr>
        <w:keepNext/>
        <w:spacing w:after="0"/>
        <w:ind w:left="227"/>
      </w:pPr>
      <w:r>
        <w:rPr>
          <w:rFonts w:ascii="Times New Roman" w:hAnsi="Times New Roman"/>
          <w:i/>
          <w:sz w:val="20"/>
        </w:rPr>
        <w:t>bhikṣā karāiyā tām̐re kaila nivedana</w:t>
      </w:r>
    </w:p>
    <w:p>
      <w:pPr>
        <w:keepNext/>
        <w:spacing w:after="40"/>
        <w:ind w:left="227"/>
      </w:pPr>
      <w:r>
        <w:rPr>
          <w:rFonts w:ascii="Times New Roman" w:hAnsi="Times New Roman"/>
          <w:color w:val="555555"/>
          <w:sz w:val="18"/>
        </w:rPr>
        <w:t>alms  having him take  to him  made  request</w:t>
      </w:r>
    </w:p>
    <w:p>
      <w:pPr>
        <w:spacing w:before="60"/>
        <w:jc w:val="both"/>
      </w:pPr>
      <w:r>
        <w:rPr>
          <w:b/>
        </w:rPr>
        <w:t xml:space="preserve">269 </w:t>
      </w:r>
      <w:r>
        <w:rPr>
          <w:rFonts w:ascii="Times New Roman" w:hAnsi="Times New Roman"/>
        </w:rPr>
        <w:t>The Lord bowed to him and invited him, and when He had fed him, He made His request:</w:t>
      </w:r>
    </w:p>
    <w:p>
      <w:pPr>
        <w:keepNext/>
        <w:spacing w:before="160"/>
        <w:jc w:val="center"/>
      </w:pPr>
      <w:r>
        <w:rPr>
          <w:rFonts w:ascii="Times New Roman" w:hAnsi="Times New Roman"/>
          <w:i/>
          <w:sz w:val="21"/>
        </w:rPr>
        <w:t>The Lord appeals to Bhāratī —</w:t>
      </w:r>
    </w:p>
    <w:p>
      <w:pPr>
        <w:keepNext/>
        <w:jc w:val="center"/>
      </w:pPr>
      <w:r>
        <w:rPr>
          <w:rFonts w:ascii="Nirmala UI" w:hAnsi="Nirmala UI" w:cs="Nirmala UI"/>
          <w:sz w:val="24"/>
          <w:szCs w:val="24"/>
        </w:rPr>
        <w:t>তুমি ত’ ঈশ্বর বট, — সাক্ষাৎ নারায়ণ ৷</w:t>
        <w:br/>
      </w:r>
      <w:r>
        <w:rPr>
          <w:rFonts w:ascii="Nirmala UI" w:hAnsi="Nirmala UI" w:cs="Nirmala UI"/>
          <w:sz w:val="24"/>
          <w:szCs w:val="24"/>
        </w:rPr>
        <w:t>কৃপা করি’ কর মোর সংসার মোচন ॥ ২৭০ ॥</w:t>
      </w:r>
    </w:p>
    <w:p>
      <w:pPr>
        <w:keepNext/>
        <w:spacing w:after="0"/>
        <w:ind w:left="227"/>
      </w:pPr>
      <w:r>
        <w:rPr>
          <w:rFonts w:ascii="Times New Roman" w:hAnsi="Times New Roman"/>
          <w:i/>
          <w:sz w:val="20"/>
        </w:rPr>
        <w:t>tumi ta’ īśvara baṭa, — sākṣāt nārāyaṇa</w:t>
      </w:r>
    </w:p>
    <w:p>
      <w:pPr>
        <w:keepNext/>
        <w:spacing w:after="40"/>
        <w:ind w:left="227"/>
      </w:pPr>
      <w:r>
        <w:rPr>
          <w:rFonts w:ascii="Times New Roman" w:hAnsi="Times New Roman"/>
          <w:color w:val="555555"/>
          <w:sz w:val="18"/>
        </w:rPr>
        <w:t>you  indeed  Īśvara  are  Nārāyaṇa  Himself</w:t>
      </w:r>
    </w:p>
    <w:p>
      <w:pPr>
        <w:keepNext/>
        <w:spacing w:after="0"/>
        <w:ind w:left="227"/>
      </w:pPr>
      <w:r>
        <w:rPr>
          <w:rFonts w:ascii="Times New Roman" w:hAnsi="Times New Roman"/>
          <w:i/>
          <w:sz w:val="20"/>
        </w:rPr>
        <w:t>kṛpā kari’ kara mora saṁsāra mocana</w:t>
      </w:r>
    </w:p>
    <w:p>
      <w:pPr>
        <w:keepNext/>
        <w:spacing w:after="40"/>
        <w:ind w:left="227"/>
      </w:pPr>
      <w:r>
        <w:rPr>
          <w:rFonts w:ascii="Times New Roman" w:hAnsi="Times New Roman"/>
          <w:color w:val="555555"/>
          <w:sz w:val="18"/>
        </w:rPr>
        <w:t>mercy  making  make  My  from saṁsāra  release</w:t>
      </w:r>
    </w:p>
    <w:p>
      <w:pPr>
        <w:spacing w:before="60"/>
        <w:jc w:val="both"/>
      </w:pPr>
      <w:r>
        <w:rPr>
          <w:b/>
        </w:rPr>
        <w:t xml:space="preserve">270 </w:t>
      </w:r>
      <w:r>
        <w:rPr>
          <w:rFonts w:ascii="Times New Roman" w:hAnsi="Times New Roman"/>
        </w:rPr>
        <w:t>“You are Īśvara indeed — Nārāyaṇa Himself. Be merciful and set Me free from saṁsāra.”</w:t>
      </w:r>
    </w:p>
    <w:p>
      <w:pPr>
        <w:keepNext/>
        <w:spacing w:before="160"/>
        <w:jc w:val="center"/>
      </w:pPr>
      <w:r>
        <w:rPr>
          <w:rFonts w:ascii="Times New Roman" w:hAnsi="Times New Roman"/>
          <w:i/>
          <w:sz w:val="21"/>
        </w:rPr>
        <w:t>Bhāratī's words —</w:t>
      </w:r>
    </w:p>
    <w:p>
      <w:pPr>
        <w:keepNext/>
        <w:jc w:val="center"/>
      </w:pPr>
      <w:r>
        <w:rPr>
          <w:rFonts w:ascii="Nirmala UI" w:hAnsi="Nirmala UI" w:cs="Nirmala UI"/>
          <w:sz w:val="24"/>
          <w:szCs w:val="24"/>
        </w:rPr>
        <w:t>ভারতী কহেন, — তুমি ঈশ্বর, অন্তর্য্যামী ৷</w:t>
        <w:br/>
      </w:r>
      <w:r>
        <w:rPr>
          <w:rFonts w:ascii="Nirmala UI" w:hAnsi="Nirmala UI" w:cs="Nirmala UI"/>
          <w:sz w:val="24"/>
          <w:szCs w:val="24"/>
        </w:rPr>
        <w:t>যে কহ, সে করিব, — স্বতন্ত্র নহি আমি ॥ ২৭১ ॥</w:t>
      </w:r>
    </w:p>
    <w:p>
      <w:pPr>
        <w:keepNext/>
        <w:spacing w:after="0"/>
        <w:ind w:left="227"/>
      </w:pPr>
      <w:r>
        <w:rPr>
          <w:rFonts w:ascii="Times New Roman" w:hAnsi="Times New Roman"/>
          <w:i/>
          <w:sz w:val="20"/>
        </w:rPr>
        <w:t>bhāratī kahena, — tumi īśvara, antaryāmī</w:t>
      </w:r>
    </w:p>
    <w:p>
      <w:pPr>
        <w:keepNext/>
        <w:spacing w:after="40"/>
        <w:ind w:left="227"/>
      </w:pPr>
      <w:r>
        <w:rPr>
          <w:rFonts w:ascii="Times New Roman" w:hAnsi="Times New Roman"/>
          <w:color w:val="555555"/>
          <w:sz w:val="18"/>
        </w:rPr>
        <w:t>Bhāratī  says  You  Īśvara  the indwelling Lord</w:t>
      </w:r>
    </w:p>
    <w:p>
      <w:pPr>
        <w:keepNext/>
        <w:spacing w:after="0"/>
        <w:ind w:left="227"/>
      </w:pPr>
      <w:r>
        <w:rPr>
          <w:rFonts w:ascii="Times New Roman" w:hAnsi="Times New Roman"/>
          <w:i/>
          <w:sz w:val="20"/>
        </w:rPr>
        <w:t>ye kaha, se kariba, — svatantra nahi āmi</w:t>
      </w:r>
    </w:p>
    <w:p>
      <w:pPr>
        <w:keepNext/>
        <w:spacing w:after="40"/>
        <w:ind w:left="227"/>
      </w:pPr>
      <w:r>
        <w:rPr>
          <w:rFonts w:ascii="Times New Roman" w:hAnsi="Times New Roman"/>
          <w:color w:val="555555"/>
          <w:sz w:val="18"/>
        </w:rPr>
        <w:t>what  You say  that  I will do  independent  not am  I</w:t>
      </w:r>
    </w:p>
    <w:p>
      <w:pPr>
        <w:spacing w:before="60"/>
        <w:jc w:val="both"/>
      </w:pPr>
      <w:r>
        <w:rPr>
          <w:b/>
        </w:rPr>
        <w:t xml:space="preserve">271 </w:t>
      </w:r>
      <w:r>
        <w:rPr>
          <w:rFonts w:ascii="Times New Roman" w:hAnsi="Times New Roman"/>
        </w:rPr>
        <w:t>Bhāratī said, “You are Īśvara, the Lord who dwells within all hearts. Whatever You say I shall do; I am not my own master.”</w:t>
      </w:r>
    </w:p>
    <w:p>
      <w:pPr>
        <w:keepNext/>
        <w:spacing w:before="160"/>
        <w:jc w:val="center"/>
      </w:pPr>
      <w:r>
        <w:rPr>
          <w:rFonts w:ascii="Times New Roman" w:hAnsi="Times New Roman"/>
          <w:i/>
          <w:sz w:val="21"/>
        </w:rPr>
        <w:t>Bhāratī returns to Kāṭoyā, and the Lord accepts *sannyāsa* from him —</w:t>
      </w:r>
    </w:p>
    <w:p>
      <w:pPr>
        <w:keepNext/>
        <w:jc w:val="center"/>
      </w:pPr>
      <w:r>
        <w:rPr>
          <w:rFonts w:ascii="Nirmala UI" w:hAnsi="Nirmala UI" w:cs="Nirmala UI"/>
          <w:sz w:val="24"/>
          <w:szCs w:val="24"/>
        </w:rPr>
        <w:t>এত বলি’ ভারতী গোসাঞি কাটোয়াতে গেলা ৷</w:t>
        <w:br/>
      </w:r>
      <w:r>
        <w:rPr>
          <w:rFonts w:ascii="Nirmala UI" w:hAnsi="Nirmala UI" w:cs="Nirmala UI"/>
          <w:sz w:val="24"/>
          <w:szCs w:val="24"/>
        </w:rPr>
        <w:t>মহাপ্রভু তাহা যাই’ সন্ন্যাস করিলা ॥ ২৭২ ॥</w:t>
      </w:r>
    </w:p>
    <w:p>
      <w:pPr>
        <w:keepNext/>
        <w:spacing w:after="0"/>
        <w:ind w:left="227"/>
      </w:pPr>
      <w:r>
        <w:rPr>
          <w:rFonts w:ascii="Times New Roman" w:hAnsi="Times New Roman"/>
          <w:i/>
          <w:sz w:val="20"/>
        </w:rPr>
        <w:t>eta bali’ bhāratī gosāñi kāṭoyāte gelā</w:t>
      </w:r>
    </w:p>
    <w:p>
      <w:pPr>
        <w:keepNext/>
        <w:spacing w:after="40"/>
        <w:ind w:left="227"/>
      </w:pPr>
      <w:r>
        <w:rPr>
          <w:rFonts w:ascii="Times New Roman" w:hAnsi="Times New Roman"/>
          <w:color w:val="555555"/>
          <w:sz w:val="18"/>
        </w:rPr>
        <w:t>this  saying  Bhāratī  Gosāñi  to Kāṭoyā  went</w:t>
      </w:r>
    </w:p>
    <w:p>
      <w:pPr>
        <w:keepNext/>
        <w:spacing w:after="0"/>
        <w:ind w:left="227"/>
      </w:pPr>
      <w:r>
        <w:rPr>
          <w:rFonts w:ascii="Times New Roman" w:hAnsi="Times New Roman"/>
          <w:i/>
          <w:sz w:val="20"/>
        </w:rPr>
        <w:t>mahāprabhu tāhā yāi’ sannyāsa karilā</w:t>
      </w:r>
    </w:p>
    <w:p>
      <w:pPr>
        <w:keepNext/>
        <w:spacing w:after="40"/>
        <w:ind w:left="227"/>
      </w:pPr>
      <w:r>
        <w:rPr>
          <w:rFonts w:ascii="Times New Roman" w:hAnsi="Times New Roman"/>
          <w:color w:val="555555"/>
          <w:sz w:val="18"/>
        </w:rPr>
        <w:t>Mahāprabhu  there  going  sannyāsa  took</w:t>
      </w:r>
    </w:p>
    <w:p>
      <w:pPr>
        <w:spacing w:before="60"/>
        <w:jc w:val="both"/>
      </w:pPr>
      <w:r>
        <w:rPr>
          <w:b/>
        </w:rPr>
        <w:t xml:space="preserve">272 </w:t>
      </w:r>
      <w:r>
        <w:rPr>
          <w:rFonts w:ascii="Times New Roman" w:hAnsi="Times New Roman"/>
        </w:rPr>
        <w:t>With these words Bhāratī Gosāñi went to Kāṭoyā, and Mahāprabhu went there and took sannyāsa.</w:t>
      </w:r>
    </w:p>
    <w:p>
      <w:pPr>
        <w:jc w:val="both"/>
      </w:pPr>
      <w:r>
        <w:rPr>
          <w:b/>
          <w:i/>
          <w:sz w:val="20"/>
        </w:rPr>
        <w:t xml:space="preserve">Amṛta-pravāha-bhāṣya. </w:t>
      </w:r>
      <w:r>
        <w:rPr>
          <w:rFonts w:ascii="Times New Roman" w:hAnsi="Times New Roman"/>
          <w:sz w:val="20"/>
        </w:rPr>
        <w:t>At the end of Mahāprabhu's twenty-fourth year, on the day of the *saṅkramaṇa* (the sun's passage into a new sign) that begins the *uttarāyaṇa* and that fell in the bright fortnight of Māgha, Mahāprabhu left Śrī Navadvīpa at the end of the night. He swam across the Gaṅgā at “Nidayā's Ghāṭa,” reached Kaṇṭakanagara, that is, the village of Kāṭoyā, and accepted (one) *daṇḍa* from Keśava Bhāratī. On Mahāprabhu's order Candraśekhara Ācāryaratna performed all the ritual parts of *sannyāsa*. The *kīrtana* went on all day, and only when the day was nearly over was the shaving of the head completed. The next morning Śrī Kṛṣṇa Caitanya, dressed as a *sannyāsī* and bearing the *daṇḍa*, set out to wander through Rāḍha-deśa. Keśava Bhāratī went with Him for some distance.</w:t>
      </w:r>
    </w:p>
    <w:p>
      <w:pPr>
        <w:keepNext/>
        <w:spacing w:before="160"/>
        <w:jc w:val="center"/>
      </w:pPr>
      <w:r>
        <w:rPr>
          <w:rFonts w:ascii="Times New Roman" w:hAnsi="Times New Roman"/>
          <w:i/>
          <w:sz w:val="21"/>
        </w:rPr>
        <w:t>At the Lord's *sannyāsa*: Nitāi, Ācāryaratna and Mukunda —</w:t>
      </w:r>
    </w:p>
    <w:p>
      <w:pPr>
        <w:keepNext/>
        <w:jc w:val="center"/>
      </w:pPr>
      <w:r>
        <w:rPr>
          <w:rFonts w:ascii="Nirmala UI" w:hAnsi="Nirmala UI" w:cs="Nirmala UI"/>
          <w:sz w:val="24"/>
          <w:szCs w:val="24"/>
        </w:rPr>
        <w:t>সঙ্গে নিত্যানন্দ, চন্দ্রশেখর আচার্য্য ৷</w:t>
        <w:br/>
      </w:r>
      <w:r>
        <w:rPr>
          <w:rFonts w:ascii="Nirmala UI" w:hAnsi="Nirmala UI" w:cs="Nirmala UI"/>
          <w:sz w:val="24"/>
          <w:szCs w:val="24"/>
        </w:rPr>
        <w:t>মুকুন্দদত্ত, — এই তিন কৈল সর্ব্ব কার্য্য ॥ ২৭৩ ॥</w:t>
      </w:r>
    </w:p>
    <w:p>
      <w:pPr>
        <w:keepNext/>
        <w:spacing w:after="0"/>
        <w:ind w:left="227"/>
      </w:pPr>
      <w:r>
        <w:rPr>
          <w:rFonts w:ascii="Times New Roman" w:hAnsi="Times New Roman"/>
          <w:i/>
          <w:sz w:val="20"/>
        </w:rPr>
        <w:t>saṅge nityānanda, candraśekhara ācārya</w:t>
      </w:r>
    </w:p>
    <w:p>
      <w:pPr>
        <w:keepNext/>
        <w:spacing w:after="40"/>
        <w:ind w:left="227"/>
      </w:pPr>
      <w:r>
        <w:rPr>
          <w:rFonts w:ascii="Times New Roman" w:hAnsi="Times New Roman"/>
          <w:color w:val="555555"/>
          <w:sz w:val="18"/>
        </w:rPr>
        <w:t>with Him  Nityānanda  Candraśekhara  Ācārya</w:t>
      </w:r>
    </w:p>
    <w:p>
      <w:pPr>
        <w:keepNext/>
        <w:spacing w:after="0"/>
        <w:ind w:left="227"/>
      </w:pPr>
      <w:r>
        <w:rPr>
          <w:rFonts w:ascii="Times New Roman" w:hAnsi="Times New Roman"/>
          <w:i/>
          <w:sz w:val="20"/>
        </w:rPr>
        <w:t>mukunda-datta, — ei tina kaila sarva kārya</w:t>
      </w:r>
    </w:p>
    <w:p>
      <w:pPr>
        <w:keepNext/>
        <w:spacing w:after="40"/>
        <w:ind w:left="227"/>
      </w:pPr>
      <w:r>
        <w:rPr>
          <w:rFonts w:ascii="Times New Roman" w:hAnsi="Times New Roman"/>
          <w:color w:val="555555"/>
          <w:sz w:val="18"/>
        </w:rPr>
        <w:t>Mukunda Datta  these  three  did  all  the work</w:t>
      </w:r>
    </w:p>
    <w:p>
      <w:pPr>
        <w:spacing w:before="60"/>
        <w:jc w:val="both"/>
      </w:pPr>
      <w:r>
        <w:rPr>
          <w:b/>
        </w:rPr>
        <w:t xml:space="preserve">273 </w:t>
      </w:r>
      <w:r>
        <w:rPr>
          <w:rFonts w:ascii="Times New Roman" w:hAnsi="Times New Roman"/>
        </w:rPr>
        <w:t>With Him were Nityānanda, Candraśekhara Ācārya and Mukunda Datta, and these three performed all the rites.</w:t>
      </w:r>
    </w:p>
    <w:p>
      <w:pPr>
        <w:keepNext/>
        <w:spacing w:before="160"/>
        <w:jc w:val="center"/>
      </w:pPr>
      <w:r>
        <w:rPr>
          <w:rFonts w:ascii="Nirmala UI" w:hAnsi="Nirmala UI" w:cs="Nirmala UI"/>
          <w:sz w:val="24"/>
          <w:szCs w:val="24"/>
        </w:rPr>
        <w:t>এই আদি-লীলার কৈল সূত্র গণন ৷</w:t>
        <w:br/>
      </w:r>
      <w:r>
        <w:rPr>
          <w:rFonts w:ascii="Nirmala UI" w:hAnsi="Nirmala UI" w:cs="Nirmala UI"/>
          <w:sz w:val="24"/>
          <w:szCs w:val="24"/>
        </w:rPr>
        <w:t>বিস্তারি বর্ণিলা ইহা দাস বৃন্দাবন ॥ ২৭৪ ॥</w:t>
      </w:r>
    </w:p>
    <w:p>
      <w:pPr>
        <w:keepNext/>
        <w:spacing w:after="0"/>
        <w:ind w:left="227"/>
      </w:pPr>
      <w:r>
        <w:rPr>
          <w:rFonts w:ascii="Times New Roman" w:hAnsi="Times New Roman"/>
          <w:i/>
          <w:sz w:val="20"/>
        </w:rPr>
        <w:t>ei ādi-līlāra kaila sūtra gaṇana</w:t>
      </w:r>
    </w:p>
    <w:p>
      <w:pPr>
        <w:keepNext/>
        <w:spacing w:after="40"/>
        <w:ind w:left="227"/>
      </w:pPr>
      <w:r>
        <w:rPr>
          <w:rFonts w:ascii="Times New Roman" w:hAnsi="Times New Roman"/>
          <w:color w:val="555555"/>
          <w:sz w:val="18"/>
        </w:rPr>
        <w:t>this  of the Ādi-līlā  made  of the outline  counting</w:t>
      </w:r>
    </w:p>
    <w:p>
      <w:pPr>
        <w:keepNext/>
        <w:spacing w:after="0"/>
        <w:ind w:left="227"/>
      </w:pPr>
      <w:r>
        <w:rPr>
          <w:rFonts w:ascii="Times New Roman" w:hAnsi="Times New Roman"/>
          <w:i/>
          <w:sz w:val="20"/>
        </w:rPr>
        <w:t>vistāri varṇilā ihā dāsa vṛndāvana</w:t>
      </w:r>
    </w:p>
    <w:p>
      <w:pPr>
        <w:keepNext/>
        <w:spacing w:after="40"/>
        <w:ind w:left="227"/>
      </w:pPr>
      <w:r>
        <w:rPr>
          <w:rFonts w:ascii="Times New Roman" w:hAnsi="Times New Roman"/>
          <w:color w:val="555555"/>
          <w:sz w:val="18"/>
        </w:rPr>
        <w:t>in detail  described  this  dāsa  Vṛndāvana</w:t>
      </w:r>
    </w:p>
    <w:p>
      <w:pPr>
        <w:spacing w:before="60"/>
        <w:jc w:val="both"/>
      </w:pPr>
      <w:r>
        <w:rPr>
          <w:b/>
        </w:rPr>
        <w:t xml:space="preserve">274 </w:t>
      </w:r>
      <w:r>
        <w:rPr>
          <w:rFonts w:ascii="Times New Roman" w:hAnsi="Times New Roman"/>
        </w:rPr>
        <w:t>Thus I have given an outline of the Ādi-līlā; Vṛndāvana dāsa has described it in detail.</w:t>
      </w:r>
    </w:p>
    <w:p>
      <w:pPr>
        <w:jc w:val="both"/>
      </w:pPr>
      <w:r>
        <w:rPr>
          <w:b/>
          <w:i/>
          <w:sz w:val="20"/>
        </w:rPr>
        <w:t xml:space="preserve">Anubhāṣya. </w:t>
      </w:r>
      <w:r>
        <w:rPr>
          <w:rFonts w:ascii="Times New Roman" w:hAnsi="Times New Roman"/>
          <w:sz w:val="20"/>
        </w:rPr>
        <w:t>See the *Caitanya-bhāgavata*, Madhya, Chapter 26.</w:t>
      </w:r>
    </w:p>
    <w:p>
      <w:pPr>
        <w:keepNext/>
        <w:spacing w:before="160"/>
        <w:jc w:val="center"/>
      </w:pPr>
      <w:r>
        <w:rPr>
          <w:rFonts w:ascii="Times New Roman" w:hAnsi="Times New Roman"/>
          <w:i/>
          <w:sz w:val="21"/>
        </w:rPr>
        <w:t>The Lord's states of heart in the moods of *dāsya*, *sakhya*, *vātsalya* and *madhura* (but not *śānta*) —</w:t>
      </w:r>
    </w:p>
    <w:p>
      <w:pPr>
        <w:keepNext/>
        <w:jc w:val="center"/>
      </w:pPr>
      <w:r>
        <w:rPr>
          <w:rFonts w:ascii="Nirmala UI" w:hAnsi="Nirmala UI" w:cs="Nirmala UI"/>
          <w:sz w:val="24"/>
          <w:szCs w:val="24"/>
        </w:rPr>
        <w:t>যশোদানন্দন হৈলা শচীর নন্দন ৷</w:t>
        <w:br/>
      </w:r>
      <w:r>
        <w:rPr>
          <w:rFonts w:ascii="Nirmala UI" w:hAnsi="Nirmala UI" w:cs="Nirmala UI"/>
          <w:sz w:val="24"/>
          <w:szCs w:val="24"/>
        </w:rPr>
        <w:t>চতুর্ব্বিধ ভক্তভাব করে আস্বাদন ॥ ২৭৫ ॥</w:t>
      </w:r>
    </w:p>
    <w:p>
      <w:pPr>
        <w:keepNext/>
        <w:spacing w:after="0"/>
        <w:ind w:left="227"/>
      </w:pPr>
      <w:r>
        <w:rPr>
          <w:rFonts w:ascii="Times New Roman" w:hAnsi="Times New Roman"/>
          <w:i/>
          <w:sz w:val="20"/>
        </w:rPr>
        <w:t>yaśodā-nandana hailā śacīra nandana</w:t>
      </w:r>
    </w:p>
    <w:p>
      <w:pPr>
        <w:keepNext/>
        <w:spacing w:after="40"/>
        <w:ind w:left="227"/>
      </w:pPr>
      <w:r>
        <w:rPr>
          <w:rFonts w:ascii="Times New Roman" w:hAnsi="Times New Roman"/>
          <w:color w:val="555555"/>
          <w:sz w:val="18"/>
        </w:rPr>
        <w:t>Yaśodā’s son  became  Śacī’s  son</w:t>
      </w:r>
    </w:p>
    <w:p>
      <w:pPr>
        <w:keepNext/>
        <w:spacing w:after="0"/>
        <w:ind w:left="227"/>
      </w:pPr>
      <w:r>
        <w:rPr>
          <w:rFonts w:ascii="Times New Roman" w:hAnsi="Times New Roman"/>
          <w:i/>
          <w:sz w:val="20"/>
        </w:rPr>
        <w:t>caturvidha bhakta-bhāva kare āsvādana</w:t>
      </w:r>
    </w:p>
    <w:p>
      <w:pPr>
        <w:keepNext/>
        <w:spacing w:after="40"/>
        <w:ind w:left="227"/>
      </w:pPr>
      <w:r>
        <w:rPr>
          <w:rFonts w:ascii="Times New Roman" w:hAnsi="Times New Roman"/>
          <w:color w:val="555555"/>
          <w:sz w:val="18"/>
        </w:rPr>
        <w:t>four kinds of  devotees’ moods  makes  tasting</w:t>
      </w:r>
    </w:p>
    <w:p>
      <w:pPr>
        <w:spacing w:before="60"/>
        <w:jc w:val="both"/>
      </w:pPr>
      <w:r>
        <w:rPr>
          <w:b/>
        </w:rPr>
        <w:t xml:space="preserve">275 </w:t>
      </w:r>
      <w:r>
        <w:rPr>
          <w:rFonts w:ascii="Times New Roman" w:hAnsi="Times New Roman"/>
        </w:rPr>
        <w:t>The son of Yaśodā has become the son of Śacī, and He tastes the four kinds of His devotees’ moods.</w:t>
      </w:r>
    </w:p>
    <w:p>
      <w:pPr>
        <w:jc w:val="both"/>
      </w:pPr>
      <w:r>
        <w:rPr>
          <w:b/>
          <w:i/>
          <w:sz w:val="20"/>
        </w:rPr>
        <w:t xml:space="preserve">Amṛta-pravāha-bhāṣya. </w:t>
      </w:r>
      <w:r>
        <w:rPr>
          <w:rFonts w:ascii="Times New Roman" w:hAnsi="Times New Roman"/>
          <w:b/>
          <w:sz w:val="20"/>
        </w:rPr>
        <w:t>*Caturvidha bhakta-bhāva</w:t>
      </w:r>
      <w:r>
        <w:rPr>
          <w:rFonts w:ascii="Times New Roman" w:hAnsi="Times New Roman"/>
          <w:sz w:val="20"/>
        </w:rPr>
        <w:t>* (the four kinds of devotees' moods) — the four kinds of devotional mood based on the *rasas* of *dāsya*, *sakhya*, *vātsalya* and *madhura*.</w:t>
      </w:r>
    </w:p>
    <w:p>
      <w:pPr>
        <w:keepNext/>
        <w:spacing w:before="160"/>
        <w:jc w:val="center"/>
      </w:pPr>
      <w:r>
        <w:rPr>
          <w:rFonts w:ascii="Times New Roman" w:hAnsi="Times New Roman"/>
          <w:i/>
          <w:sz w:val="21"/>
        </w:rPr>
        <w:t>Gaurasundara is Himself the *viṣaya-vigraha*, filled with the *bhāva* of the *āśraya*; refutation of the “Gaura-nāgarī” doctrine —</w:t>
      </w:r>
    </w:p>
    <w:p>
      <w:pPr>
        <w:keepNext/>
        <w:jc w:val="center"/>
      </w:pPr>
      <w:r>
        <w:rPr>
          <w:rFonts w:ascii="Nirmala UI" w:hAnsi="Nirmala UI" w:cs="Nirmala UI"/>
          <w:sz w:val="24"/>
          <w:szCs w:val="24"/>
        </w:rPr>
        <w:t>স্বমাধুর্য্য রাধা-প্রেমরস আস্বাদিতে ৷</w:t>
        <w:br/>
      </w:r>
      <w:r>
        <w:rPr>
          <w:rFonts w:ascii="Nirmala UI" w:hAnsi="Nirmala UI" w:cs="Nirmala UI"/>
          <w:sz w:val="24"/>
          <w:szCs w:val="24"/>
        </w:rPr>
        <w:t>রাধাভাব অঙ্গী করিয়াছে ভালমতে ॥ ২৭৬ ॥</w:t>
      </w:r>
    </w:p>
    <w:p>
      <w:pPr>
        <w:keepNext/>
        <w:spacing w:after="0"/>
        <w:ind w:left="227"/>
      </w:pPr>
      <w:r>
        <w:rPr>
          <w:rFonts w:ascii="Times New Roman" w:hAnsi="Times New Roman"/>
          <w:i/>
          <w:sz w:val="20"/>
        </w:rPr>
        <w:t>sva-mādhurya rādhā-prema-rasa āsvādite</w:t>
      </w:r>
    </w:p>
    <w:p>
      <w:pPr>
        <w:keepNext/>
        <w:spacing w:after="40"/>
        <w:ind w:left="227"/>
      </w:pPr>
      <w:r>
        <w:rPr>
          <w:rFonts w:ascii="Times New Roman" w:hAnsi="Times New Roman"/>
          <w:color w:val="555555"/>
          <w:sz w:val="18"/>
        </w:rPr>
        <w:t>His own sweetness  of Rādhā’s love  the rasa  to taste</w:t>
      </w:r>
    </w:p>
    <w:p>
      <w:pPr>
        <w:keepNext/>
        <w:spacing w:after="0"/>
        <w:ind w:left="227"/>
      </w:pPr>
      <w:r>
        <w:rPr>
          <w:rFonts w:ascii="Times New Roman" w:hAnsi="Times New Roman"/>
          <w:i/>
          <w:sz w:val="20"/>
        </w:rPr>
        <w:t>rādhā-bhāva aṅgī kariyāche bhāla-mate</w:t>
      </w:r>
    </w:p>
    <w:p>
      <w:pPr>
        <w:keepNext/>
        <w:spacing w:after="40"/>
        <w:ind w:left="227"/>
      </w:pPr>
      <w:r>
        <w:rPr>
          <w:rFonts w:ascii="Times New Roman" w:hAnsi="Times New Roman"/>
          <w:color w:val="555555"/>
          <w:sz w:val="18"/>
        </w:rPr>
        <w:t>Rādhā’s mood  made His own  has  fully</w:t>
      </w:r>
    </w:p>
    <w:p>
      <w:pPr>
        <w:spacing w:before="60"/>
        <w:jc w:val="both"/>
      </w:pPr>
      <w:r>
        <w:rPr>
          <w:b/>
        </w:rPr>
        <w:t xml:space="preserve">276 </w:t>
      </w:r>
      <w:r>
        <w:rPr>
          <w:rFonts w:ascii="Times New Roman" w:hAnsi="Times New Roman"/>
        </w:rPr>
        <w:t>To taste His own sweetness and the rasa of Rādhā’s love, He has fully made Rādhā’s mood His own.</w:t>
      </w:r>
    </w:p>
    <w:p>
      <w:pPr>
        <w:keepNext/>
        <w:spacing w:before="160"/>
        <w:jc w:val="center"/>
      </w:pPr>
      <w:r>
        <w:rPr>
          <w:rFonts w:ascii="Nirmala UI" w:hAnsi="Nirmala UI" w:cs="Nirmala UI"/>
          <w:sz w:val="24"/>
          <w:szCs w:val="24"/>
        </w:rPr>
        <w:t>গোপী-ভাব যাতে প্রভু ধরিয়াছে একান্ত ৷</w:t>
        <w:br/>
      </w:r>
      <w:r>
        <w:rPr>
          <w:rFonts w:ascii="Nirmala UI" w:hAnsi="Nirmala UI" w:cs="Nirmala UI"/>
          <w:sz w:val="24"/>
          <w:szCs w:val="24"/>
        </w:rPr>
        <w:t>ব্রজেন্দ্রনন্দনে মানে আপনার কান্ত ॥ ২৭৭ ॥</w:t>
      </w:r>
    </w:p>
    <w:p>
      <w:pPr>
        <w:keepNext/>
        <w:spacing w:after="0"/>
        <w:ind w:left="227"/>
      </w:pPr>
      <w:r>
        <w:rPr>
          <w:rFonts w:ascii="Times New Roman" w:hAnsi="Times New Roman"/>
          <w:i/>
          <w:sz w:val="20"/>
        </w:rPr>
        <w:t>gopī-bhāva yāte prabhu dhariyāche ekānta</w:t>
      </w:r>
    </w:p>
    <w:p>
      <w:pPr>
        <w:keepNext/>
        <w:spacing w:after="40"/>
        <w:ind w:left="227"/>
      </w:pPr>
      <w:r>
        <w:rPr>
          <w:rFonts w:ascii="Times New Roman" w:hAnsi="Times New Roman"/>
          <w:color w:val="555555"/>
          <w:sz w:val="18"/>
        </w:rPr>
        <w:t>the gopīs’ mood  in which  the Lord  has taken  wholly</w:t>
      </w:r>
    </w:p>
    <w:p>
      <w:pPr>
        <w:keepNext/>
        <w:spacing w:after="0"/>
        <w:ind w:left="227"/>
      </w:pPr>
      <w:r>
        <w:rPr>
          <w:rFonts w:ascii="Times New Roman" w:hAnsi="Times New Roman"/>
          <w:i/>
          <w:sz w:val="20"/>
        </w:rPr>
        <w:t>vrajendra-nandane māne āpanāra kānta</w:t>
      </w:r>
    </w:p>
    <w:p>
      <w:pPr>
        <w:keepNext/>
        <w:spacing w:after="40"/>
        <w:ind w:left="227"/>
      </w:pPr>
      <w:r>
        <w:rPr>
          <w:rFonts w:ascii="Times New Roman" w:hAnsi="Times New Roman"/>
          <w:color w:val="555555"/>
          <w:sz w:val="18"/>
        </w:rPr>
        <w:t>the son of Vraja’s king  regards  one’s own  beloved</w:t>
      </w:r>
    </w:p>
    <w:p>
      <w:pPr>
        <w:spacing w:before="60"/>
        <w:jc w:val="both"/>
      </w:pPr>
      <w:r>
        <w:rPr>
          <w:b/>
        </w:rPr>
        <w:t xml:space="preserve">277 </w:t>
      </w:r>
      <w:r>
        <w:rPr>
          <w:rFonts w:ascii="Times New Roman" w:hAnsi="Times New Roman"/>
        </w:rPr>
        <w:t>The Lord has wholly taken on the gopīs’ mood, in which they hold the son of Vraja’s king as their own beloved.</w:t>
      </w:r>
    </w:p>
    <w:p>
      <w:pPr>
        <w:keepNext/>
        <w:spacing w:before="160"/>
        <w:jc w:val="center"/>
      </w:pPr>
      <w:r>
        <w:rPr>
          <w:rFonts w:ascii="Nirmala UI" w:hAnsi="Nirmala UI" w:cs="Nirmala UI"/>
          <w:sz w:val="24"/>
          <w:szCs w:val="24"/>
        </w:rPr>
        <w:t>গোপিকা-ভাবের এই সুদৃঢ় নিশ্চয় ৷</w:t>
        <w:br/>
      </w:r>
      <w:r>
        <w:rPr>
          <w:rFonts w:ascii="Nirmala UI" w:hAnsi="Nirmala UI" w:cs="Nirmala UI"/>
          <w:sz w:val="24"/>
          <w:szCs w:val="24"/>
        </w:rPr>
        <w:t>ব্রজেন্দ্রনন্দন বিনা অন্যত্র না হয় ॥ ২৭৮ ॥</w:t>
      </w:r>
    </w:p>
    <w:p>
      <w:pPr>
        <w:keepNext/>
        <w:spacing w:after="0"/>
        <w:ind w:left="227"/>
      </w:pPr>
      <w:r>
        <w:rPr>
          <w:rFonts w:ascii="Times New Roman" w:hAnsi="Times New Roman"/>
          <w:i/>
          <w:sz w:val="20"/>
        </w:rPr>
        <w:t>gopikā-bhāvera ei sudṛḍha niścaya</w:t>
      </w:r>
    </w:p>
    <w:p>
      <w:pPr>
        <w:keepNext/>
        <w:spacing w:after="40"/>
        <w:ind w:left="227"/>
      </w:pPr>
      <w:r>
        <w:rPr>
          <w:rFonts w:ascii="Times New Roman" w:hAnsi="Times New Roman"/>
          <w:color w:val="555555"/>
          <w:sz w:val="18"/>
        </w:rPr>
        <w:t>of the gopīs’ mood  this  very firm  certainty</w:t>
      </w:r>
    </w:p>
    <w:p>
      <w:pPr>
        <w:keepNext/>
        <w:spacing w:after="0"/>
        <w:ind w:left="227"/>
      </w:pPr>
      <w:r>
        <w:rPr>
          <w:rFonts w:ascii="Times New Roman" w:hAnsi="Times New Roman"/>
          <w:i/>
          <w:sz w:val="20"/>
        </w:rPr>
        <w:t>vrajendra-nandana vinā anyatra nā haya</w:t>
      </w:r>
    </w:p>
    <w:p>
      <w:pPr>
        <w:keepNext/>
        <w:spacing w:after="40"/>
        <w:ind w:left="227"/>
      </w:pPr>
      <w:r>
        <w:rPr>
          <w:rFonts w:ascii="Times New Roman" w:hAnsi="Times New Roman"/>
          <w:color w:val="555555"/>
          <w:sz w:val="18"/>
        </w:rPr>
        <w:t>the son of Vraja’s king  apart from  elsewhere  not  it is</w:t>
      </w:r>
    </w:p>
    <w:p>
      <w:pPr>
        <w:spacing w:before="60"/>
        <w:jc w:val="both"/>
      </w:pPr>
      <w:r>
        <w:rPr>
          <w:b/>
        </w:rPr>
        <w:t xml:space="preserve">278 </w:t>
      </w:r>
      <w:r>
        <w:rPr>
          <w:rFonts w:ascii="Times New Roman" w:hAnsi="Times New Roman"/>
        </w:rPr>
        <w:t>And this is the firm certainty of the gopīs’ love: it does not arise for anyone but the son of the king of Vraja —</w:t>
      </w:r>
    </w:p>
    <w:p>
      <w:pPr>
        <w:jc w:val="both"/>
      </w:pPr>
      <w:r>
        <w:rPr>
          <w:b/>
          <w:i/>
          <w:sz w:val="20"/>
        </w:rPr>
        <w:t xml:space="preserve">Anubhāṣya. </w:t>
      </w:r>
      <w:r>
        <w:rPr>
          <w:rFonts w:ascii="Times New Roman" w:hAnsi="Times New Roman"/>
          <w:sz w:val="20"/>
        </w:rPr>
        <w:t>Śrī Gaurasundara is Kṛṣṇa illumined by the mood and luster of Śrī Rādhā. Therefore, for the sake of serving Śrī Kṛṣṇa, He never gave up the heartfelt mood of Śrīmatī Rādhikā and the other *gopīs*, the mood of the *āśraya*. Never, like Śrī Kṛṣṇa Himself, did He take on the conduct of the *viṣaya*; that is, never, conceiving of Himself as the enjoyer, did He display the ways of a “lecherous *nāgara*,” such as looking at other men's wives. The worldly, lustful Sahajiyā sect, lechers after other men's wives, try to load their own abominable lustful thirst and adultery onto the shoulders of Śrī Gaurasundara, the guru of the world, who displays the pastimes of an ācārya. But by this they only increase their offense at the feet of Śrī Svarūpa Dāmodara, the crest jewel of Vaiṣṇava ācāryas, and of Ṭhākura Vṛndāvana dāsa. The *Caitanya-bhāgavata*, Ādi, Chapter 15: “He never jested with other men's wives; when He saw a woman, the Lord moved far to one side. In this way He was playful with everyone — only at women would He not look even from the corner of His eye. In this *avatāra* the Lord would not even let the word ‘woman’ reach His ears — this is known to all the world. Therefore no great soul ever offers a prayer such as ‘Gaurāṅga-nāgara.’ Although every prayer befits Him, the wise still sing only of His true nature.” In these three verses the imaginary “Gaura-nāgarī doctrine,” which opposes the conclusions of devotion and is nourished by immorality, is clearly refuted.</w:t>
      </w:r>
    </w:p>
    <w:p>
      <w:pPr>
        <w:keepNext/>
        <w:spacing w:before="160"/>
        <w:jc w:val="center"/>
      </w:pPr>
      <w:r>
        <w:rPr>
          <w:rFonts w:ascii="Times New Roman" w:hAnsi="Times New Roman"/>
          <w:i/>
          <w:sz w:val="21"/>
        </w:rPr>
        <w:t>The *gopīs* have no love for any form other than Kṛṣṇa's *svayaṁ-rūpa* —</w:t>
      </w:r>
    </w:p>
    <w:p>
      <w:pPr>
        <w:keepNext/>
        <w:jc w:val="center"/>
      </w:pPr>
      <w:r>
        <w:rPr>
          <w:rFonts w:ascii="Nirmala UI" w:hAnsi="Nirmala UI" w:cs="Nirmala UI"/>
          <w:sz w:val="24"/>
          <w:szCs w:val="24"/>
        </w:rPr>
        <w:t>শ্যামসুন্দর, শিখিপিচ্ছ-গুঞ্জা-বিভূষণ ৷</w:t>
        <w:br/>
      </w:r>
      <w:r>
        <w:rPr>
          <w:rFonts w:ascii="Nirmala UI" w:hAnsi="Nirmala UI" w:cs="Nirmala UI"/>
          <w:sz w:val="24"/>
          <w:szCs w:val="24"/>
        </w:rPr>
        <w:t>গোপ-বেশ, ত্রিভঙ্গিম, মুরলী-বদন ॥ ২৭৯ ॥</w:t>
      </w:r>
    </w:p>
    <w:p>
      <w:pPr>
        <w:keepNext/>
        <w:spacing w:after="0"/>
        <w:ind w:left="227"/>
      </w:pPr>
      <w:r>
        <w:rPr>
          <w:rFonts w:ascii="Times New Roman" w:hAnsi="Times New Roman"/>
          <w:i/>
          <w:sz w:val="20"/>
        </w:rPr>
        <w:t>śyāmasundara, śikhi-piccha-guñjā-vibhūṣaṇa</w:t>
      </w:r>
    </w:p>
    <w:p>
      <w:pPr>
        <w:keepNext/>
        <w:spacing w:after="40"/>
        <w:ind w:left="227"/>
      </w:pPr>
      <w:r>
        <w:rPr>
          <w:rFonts w:ascii="Times New Roman" w:hAnsi="Times New Roman"/>
          <w:color w:val="555555"/>
          <w:sz w:val="18"/>
        </w:rPr>
        <w:t>Śyāmasundara  peacock feather  guñjā  adorned</w:t>
      </w:r>
    </w:p>
    <w:p>
      <w:pPr>
        <w:keepNext/>
        <w:spacing w:after="0"/>
        <w:ind w:left="227"/>
      </w:pPr>
      <w:r>
        <w:rPr>
          <w:rFonts w:ascii="Times New Roman" w:hAnsi="Times New Roman"/>
          <w:i/>
          <w:sz w:val="20"/>
        </w:rPr>
        <w:t>gopa-veśa, tri-bhaṅgima, muralī-vadana</w:t>
      </w:r>
    </w:p>
    <w:p>
      <w:pPr>
        <w:keepNext/>
        <w:spacing w:after="40"/>
        <w:ind w:left="227"/>
      </w:pPr>
      <w:r>
        <w:rPr>
          <w:rFonts w:ascii="Times New Roman" w:hAnsi="Times New Roman"/>
          <w:color w:val="555555"/>
          <w:sz w:val="18"/>
        </w:rPr>
        <w:t>cowherd’s dress  thrice-bent  flute at the mouth</w:t>
      </w:r>
    </w:p>
    <w:p>
      <w:pPr>
        <w:spacing w:before="60"/>
        <w:jc w:val="both"/>
      </w:pPr>
      <w:r>
        <w:rPr>
          <w:b/>
        </w:rPr>
        <w:t xml:space="preserve">279 </w:t>
      </w:r>
      <w:r>
        <w:rPr>
          <w:rFonts w:ascii="Times New Roman" w:hAnsi="Times New Roman"/>
        </w:rPr>
        <w:t>Śyāmasundara, adorned with a peacock feather and guñjā beads, in a cowherd’s dress, His body bent in three places, the flute at His lips.</w:t>
      </w:r>
    </w:p>
    <w:p>
      <w:pPr>
        <w:keepNext/>
        <w:spacing w:before="160"/>
        <w:jc w:val="center"/>
      </w:pPr>
      <w:r>
        <w:rPr>
          <w:rFonts w:ascii="Nirmala UI" w:hAnsi="Nirmala UI" w:cs="Nirmala UI"/>
          <w:sz w:val="24"/>
          <w:szCs w:val="24"/>
        </w:rPr>
        <w:t>ইহা ছাড়ি’ কৃষ্ণ যদি হয় অন্যাকার ৷</w:t>
        <w:br/>
      </w:r>
      <w:r>
        <w:rPr>
          <w:rFonts w:ascii="Nirmala UI" w:hAnsi="Nirmala UI" w:cs="Nirmala UI"/>
          <w:sz w:val="24"/>
          <w:szCs w:val="24"/>
        </w:rPr>
        <w:t>গোপিকার ভাব নাহি যায় নিকট তাহার ॥ ২৮০ ॥</w:t>
      </w:r>
    </w:p>
    <w:p>
      <w:pPr>
        <w:keepNext/>
        <w:spacing w:after="0"/>
        <w:ind w:left="227"/>
      </w:pPr>
      <w:r>
        <w:rPr>
          <w:rFonts w:ascii="Times New Roman" w:hAnsi="Times New Roman"/>
          <w:i/>
          <w:sz w:val="20"/>
        </w:rPr>
        <w:t>ihā chāḍi’ kṛṣṇa yadi haya anyākāra</w:t>
      </w:r>
    </w:p>
    <w:p>
      <w:pPr>
        <w:keepNext/>
        <w:spacing w:after="40"/>
        <w:ind w:left="227"/>
      </w:pPr>
      <w:r>
        <w:rPr>
          <w:rFonts w:ascii="Times New Roman" w:hAnsi="Times New Roman"/>
          <w:color w:val="555555"/>
          <w:sz w:val="18"/>
        </w:rPr>
        <w:t>this  leaving  Kṛṣṇa  if  is  of another form</w:t>
      </w:r>
    </w:p>
    <w:p>
      <w:pPr>
        <w:keepNext/>
        <w:spacing w:after="0"/>
        <w:ind w:left="227"/>
      </w:pPr>
      <w:r>
        <w:rPr>
          <w:rFonts w:ascii="Times New Roman" w:hAnsi="Times New Roman"/>
          <w:i/>
          <w:sz w:val="20"/>
        </w:rPr>
        <w:t>gopikāra bhāva nāhi yāya nikaṭa tāhāra</w:t>
      </w:r>
    </w:p>
    <w:p>
      <w:pPr>
        <w:keepNext/>
        <w:spacing w:after="40"/>
        <w:ind w:left="227"/>
      </w:pPr>
      <w:r>
        <w:rPr>
          <w:rFonts w:ascii="Times New Roman" w:hAnsi="Times New Roman"/>
          <w:color w:val="555555"/>
          <w:sz w:val="18"/>
        </w:rPr>
        <w:t>of the gopīs  love  not  goes  near  Him</w:t>
      </w:r>
    </w:p>
    <w:p>
      <w:pPr>
        <w:spacing w:before="60"/>
        <w:jc w:val="both"/>
      </w:pPr>
      <w:r>
        <w:rPr>
          <w:b/>
        </w:rPr>
        <w:t xml:space="preserve">280 </w:t>
      </w:r>
      <w:r>
        <w:rPr>
          <w:rFonts w:ascii="Times New Roman" w:hAnsi="Times New Roman"/>
        </w:rPr>
        <w:t>If Kṛṣṇa leaves this form and takes another, the gopīs’ love does not come near Him.</w:t>
      </w:r>
    </w:p>
    <w:p>
      <w:pPr>
        <w:keepNext/>
        <w:spacing w:before="160"/>
        <w:jc w:val="center"/>
      </w:pPr>
      <w:r>
        <w:rPr>
          <w:rFonts w:ascii="Times New Roman" w:hAnsi="Times New Roman"/>
          <w:i/>
          <w:sz w:val="21"/>
        </w:rPr>
        <w:t>(*Lalita-mādhava*, Act 6, verse 14)</w:t>
      </w:r>
    </w:p>
    <w:p>
      <w:pPr>
        <w:keepNext/>
        <w:jc w:val="center"/>
      </w:pPr>
      <w:r>
        <w:rPr>
          <w:rFonts w:ascii="Nirmala UI" w:hAnsi="Nirmala UI" w:cs="Nirmala UI"/>
          <w:sz w:val="24"/>
          <w:szCs w:val="24"/>
        </w:rPr>
        <w:t>গোপীনাং পশুপেন্দ্রনন্দনজুষো ভাবস্য কস্তাং কৃতী</w:t>
        <w:br/>
      </w:r>
      <w:r>
        <w:rPr>
          <w:rFonts w:ascii="Nirmala UI" w:hAnsi="Nirmala UI" w:cs="Nirmala UI"/>
          <w:sz w:val="24"/>
          <w:szCs w:val="24"/>
        </w:rPr>
        <w:t>বিজ্ঞাতুং ক্ষমতে দুরূহপদবীসঞ্চারিণঃ প্রক্রিয়াম্ ৷</w:t>
        <w:br/>
      </w:r>
      <w:r>
        <w:rPr>
          <w:rFonts w:ascii="Nirmala UI" w:hAnsi="Nirmala UI" w:cs="Nirmala UI"/>
          <w:sz w:val="24"/>
          <w:szCs w:val="24"/>
        </w:rPr>
        <w:t>আবিষ্কুর্ব্বতি বৈষ্ণবীমপি তনুং তস্মিন্ ভুজৈর্জিষ্ণুভি-</w:t>
        <w:br/>
      </w:r>
      <w:r>
        <w:rPr>
          <w:rFonts w:ascii="Nirmala UI" w:hAnsi="Nirmala UI" w:cs="Nirmala UI"/>
          <w:sz w:val="24"/>
          <w:szCs w:val="24"/>
        </w:rPr>
        <w:t>র্যাসাং হন্ত চতুর্ভিরদ্ভুতরুচিং রাগোদয়ঃ কুঞ্চতি ॥ ২৮১ ॥</w:t>
      </w:r>
    </w:p>
    <w:p>
      <w:pPr>
        <w:keepNext/>
        <w:spacing w:after="0"/>
        <w:ind w:left="227"/>
      </w:pPr>
      <w:r>
        <w:rPr>
          <w:rFonts w:ascii="Times New Roman" w:hAnsi="Times New Roman"/>
          <w:i/>
          <w:sz w:val="20"/>
        </w:rPr>
        <w:t>gopīnāṁ paśupendra-nandana-juṣo bhāvasya kas tāṁ kṛtī</w:t>
      </w:r>
    </w:p>
    <w:p>
      <w:pPr>
        <w:keepNext/>
        <w:spacing w:after="40"/>
        <w:ind w:left="227"/>
      </w:pPr>
      <w:r>
        <w:rPr>
          <w:rFonts w:ascii="Times New Roman" w:hAnsi="Times New Roman"/>
          <w:color w:val="555555"/>
          <w:sz w:val="18"/>
        </w:rPr>
        <w:t>of the gopīs  serving the son of the king of herdsmen  of the love  what  that  wise man</w:t>
      </w:r>
    </w:p>
    <w:p>
      <w:pPr>
        <w:keepNext/>
        <w:spacing w:after="0"/>
        <w:ind w:left="227"/>
      </w:pPr>
      <w:r>
        <w:rPr>
          <w:rFonts w:ascii="Times New Roman" w:hAnsi="Times New Roman"/>
          <w:i/>
          <w:sz w:val="20"/>
        </w:rPr>
        <w:t>vijñātuṁ kṣamate durūha-padavī-sañcāriṇaḥ prakriyām</w:t>
      </w:r>
    </w:p>
    <w:p>
      <w:pPr>
        <w:keepNext/>
        <w:spacing w:after="40"/>
        <w:ind w:left="227"/>
      </w:pPr>
      <w:r>
        <w:rPr>
          <w:rFonts w:ascii="Times New Roman" w:hAnsi="Times New Roman"/>
          <w:color w:val="555555"/>
          <w:sz w:val="18"/>
        </w:rPr>
        <w:t>to understand  is able  moving on an unfathomable path  the working</w:t>
      </w:r>
    </w:p>
    <w:p>
      <w:pPr>
        <w:keepNext/>
        <w:spacing w:after="0"/>
        <w:ind w:left="227"/>
      </w:pPr>
      <w:r>
        <w:rPr>
          <w:rFonts w:ascii="Times New Roman" w:hAnsi="Times New Roman"/>
          <w:i/>
          <w:sz w:val="20"/>
        </w:rPr>
        <w:t>āviṣkurvati vaiṣṇavīm api tanuṁ tasmin bhujair jiṣṇubhir</w:t>
      </w:r>
    </w:p>
    <w:p>
      <w:pPr>
        <w:keepNext/>
        <w:spacing w:after="40"/>
        <w:ind w:left="227"/>
      </w:pPr>
      <w:r>
        <w:rPr>
          <w:rFonts w:ascii="Times New Roman" w:hAnsi="Times New Roman"/>
          <w:color w:val="555555"/>
          <w:sz w:val="18"/>
        </w:rPr>
        <w:t>when He reveals  of Viṣṇu  even  a form  in Him  with arms  victorious</w:t>
      </w:r>
    </w:p>
    <w:p>
      <w:pPr>
        <w:keepNext/>
        <w:spacing w:after="0"/>
        <w:ind w:left="227"/>
      </w:pPr>
      <w:r>
        <w:rPr>
          <w:rFonts w:ascii="Times New Roman" w:hAnsi="Times New Roman"/>
          <w:i/>
          <w:sz w:val="20"/>
        </w:rPr>
        <w:t>yāsāṁ hanta caturbhir adbhuta-ruciṁ rāgodayaḥ kuñcati</w:t>
      </w:r>
    </w:p>
    <w:p>
      <w:pPr>
        <w:keepNext/>
        <w:spacing w:after="40"/>
        <w:ind w:left="227"/>
      </w:pPr>
      <w:r>
        <w:rPr>
          <w:rFonts w:ascii="Times New Roman" w:hAnsi="Times New Roman"/>
          <w:color w:val="555555"/>
          <w:sz w:val="18"/>
        </w:rPr>
        <w:t>whose  alas  four  of wondrous splendour  the rise of love  shrinks</w:t>
      </w:r>
    </w:p>
    <w:p>
      <w:pPr>
        <w:spacing w:before="60"/>
        <w:jc w:val="both"/>
      </w:pPr>
      <w:r>
        <w:rPr>
          <w:b/>
        </w:rPr>
        <w:t xml:space="preserve">281 </w:t>
      </w:r>
      <w:r>
        <w:rPr>
          <w:rFonts w:ascii="Times New Roman" w:hAnsi="Times New Roman"/>
        </w:rPr>
        <w:t>“What wise man can fathom the ways of the gopīs’ love for the son of the cowherd king — a love that moves on a path beyond comprehension? For even when He reveals a form of Viṣṇu, wondrous in its splendour, with four victorious arms, their love, alas, shrinks back.” (Lalita-mādhava, 6.14)</w:t>
      </w:r>
    </w:p>
    <w:p>
      <w:pPr>
        <w:jc w:val="both"/>
      </w:pPr>
      <w:r>
        <w:rPr>
          <w:b/>
          <w:i/>
          <w:sz w:val="20"/>
        </w:rPr>
        <w:t xml:space="preserve">Amṛta-pravāha-bhāṣya. </w:t>
      </w:r>
      <w:r>
        <w:rPr>
          <w:rFonts w:ascii="Times New Roman" w:hAnsi="Times New Roman"/>
          <w:sz w:val="20"/>
        </w:rPr>
        <w:t>Once Śrī Kṛṣṇa, in jest, manifested the four-armed form of Nārāyaṇa, endowed with wondrous beauty — and the love (*rāga*) of the *gopīs*, instead of awakening, shrank. So which *paṇḍita* can understand the workings of the *gopīs'* *bhāva*? For they follow the inaccessible path of *parakīya*, worshipping the son of Nanda alone.</w:t>
      </w:r>
    </w:p>
    <w:p>
      <w:pPr>
        <w:jc w:val="both"/>
      </w:pPr>
      <w:r>
        <w:rPr>
          <w:b/>
          <w:i/>
          <w:sz w:val="20"/>
        </w:rPr>
        <w:t xml:space="preserve">Anubhāṣya. </w:t>
      </w:r>
      <w:r>
        <w:rPr>
          <w:rFonts w:ascii="Times New Roman" w:hAnsi="Times New Roman"/>
          <w:sz w:val="20"/>
        </w:rPr>
        <w:t xml:space="preserve">Viśākhā's words to Savarṇā, the wife of Sūrya: </w:t>
      </w:r>
      <w:r>
        <w:rPr>
          <w:rFonts w:ascii="Times New Roman" w:hAnsi="Times New Roman"/>
          <w:b/>
          <w:sz w:val="20"/>
        </w:rPr>
        <w:t>gopīnāṁ</w:t>
      </w:r>
      <w:r>
        <w:rPr>
          <w:rFonts w:ascii="Times New Roman" w:hAnsi="Times New Roman"/>
          <w:sz w:val="20"/>
        </w:rPr>
        <w:t xml:space="preserve"> </w:t>
      </w:r>
      <w:r>
        <w:rPr>
          <w:rFonts w:ascii="Times New Roman" w:hAnsi="Times New Roman"/>
          <w:b/>
          <w:sz w:val="20"/>
        </w:rPr>
        <w:t>durūha-padavī-sañcāriṇaḥ</w:t>
      </w:r>
      <w:r>
        <w:rPr>
          <w:rFonts w:ascii="Times New Roman" w:hAnsi="Times New Roman"/>
          <w:sz w:val="20"/>
        </w:rPr>
        <w:t xml:space="preserve"> (whose nature is to move along a path hard to understand) </w:t>
      </w:r>
      <w:r>
        <w:rPr>
          <w:rFonts w:ascii="Times New Roman" w:hAnsi="Times New Roman"/>
          <w:b/>
          <w:sz w:val="20"/>
        </w:rPr>
        <w:t>paśupendra-nandana-juṣaḥ</w:t>
      </w:r>
      <w:r>
        <w:rPr>
          <w:rFonts w:ascii="Times New Roman" w:hAnsi="Times New Roman"/>
          <w:sz w:val="20"/>
        </w:rPr>
        <w:t xml:space="preserve"> (of one who serves the son of the lord of the cowherds, Nanda, the king of the *gopas* — that is, wholly devoted to serving Kṛṣṇa) </w:t>
      </w:r>
      <w:r>
        <w:rPr>
          <w:rFonts w:ascii="Times New Roman" w:hAnsi="Times New Roman"/>
          <w:b/>
          <w:sz w:val="20"/>
        </w:rPr>
        <w:t>bhāvasya</w:t>
      </w:r>
      <w:r>
        <w:rPr>
          <w:rFonts w:ascii="Times New Roman" w:hAnsi="Times New Roman"/>
          <w:sz w:val="20"/>
        </w:rPr>
        <w:t xml:space="preserve">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prakriyāṁ</w:t>
      </w:r>
      <w:r>
        <w:rPr>
          <w:rFonts w:ascii="Times New Roman" w:hAnsi="Times New Roman"/>
          <w:sz w:val="20"/>
        </w:rPr>
        <w:t xml:space="preserve"> </w:t>
      </w:r>
      <w:r>
        <w:rPr>
          <w:rFonts w:ascii="Times New Roman" w:hAnsi="Times New Roman"/>
          <w:b/>
          <w:sz w:val="20"/>
        </w:rPr>
        <w:t>vijñātuṁ</w:t>
      </w:r>
      <w:r>
        <w:rPr>
          <w:rFonts w:ascii="Times New Roman" w:hAnsi="Times New Roman"/>
          <w:sz w:val="20"/>
        </w:rPr>
        <w:t xml:space="preserve"> (to understand) </w:t>
      </w:r>
      <w:r>
        <w:rPr>
          <w:rFonts w:ascii="Times New Roman" w:hAnsi="Times New Roman"/>
          <w:b/>
          <w:sz w:val="20"/>
        </w:rPr>
        <w:t>kaḥ</w:t>
      </w:r>
      <w:r>
        <w:rPr>
          <w:rFonts w:ascii="Times New Roman" w:hAnsi="Times New Roman"/>
          <w:sz w:val="20"/>
        </w:rPr>
        <w:t xml:space="preserve"> </w:t>
      </w:r>
      <w:r>
        <w:rPr>
          <w:rFonts w:ascii="Times New Roman" w:hAnsi="Times New Roman"/>
          <w:b/>
          <w:sz w:val="20"/>
        </w:rPr>
        <w:t>kṛtī</w:t>
      </w:r>
      <w:r>
        <w:rPr>
          <w:rFonts w:ascii="Times New Roman" w:hAnsi="Times New Roman"/>
          <w:sz w:val="20"/>
        </w:rPr>
        <w:t xml:space="preserve"> </w:t>
      </w:r>
      <w:r>
        <w:rPr>
          <w:rFonts w:ascii="Times New Roman" w:hAnsi="Times New Roman"/>
          <w:b/>
          <w:sz w:val="20"/>
        </w:rPr>
        <w:t>kṣamate</w:t>
      </w:r>
      <w:r>
        <w:rPr>
          <w:rFonts w:ascii="Times New Roman" w:hAnsi="Times New Roman"/>
          <w:sz w:val="20"/>
        </w:rPr>
        <w:t xml:space="preserve"> (is able)? (For) </w:t>
      </w:r>
      <w:r>
        <w:rPr>
          <w:rFonts w:ascii="Times New Roman" w:hAnsi="Times New Roman"/>
          <w:b/>
          <w:sz w:val="20"/>
        </w:rPr>
        <w:t>hanta</w:t>
      </w:r>
      <w:r>
        <w:rPr>
          <w:rFonts w:ascii="Times New Roman" w:hAnsi="Times New Roman"/>
          <w:sz w:val="20"/>
        </w:rPr>
        <w:t xml:space="preserve">! </w:t>
      </w:r>
      <w:r>
        <w:rPr>
          <w:rFonts w:ascii="Times New Roman" w:hAnsi="Times New Roman"/>
          <w:b/>
          <w:sz w:val="20"/>
        </w:rPr>
        <w:t>jiṣṇubhiḥ</w:t>
      </w:r>
      <w:r>
        <w:rPr>
          <w:rFonts w:ascii="Times New Roman" w:hAnsi="Times New Roman"/>
          <w:sz w:val="20"/>
        </w:rPr>
        <w:t xml:space="preserve"> (victorious) </w:t>
      </w:r>
      <w:r>
        <w:rPr>
          <w:rFonts w:ascii="Times New Roman" w:hAnsi="Times New Roman"/>
          <w:b/>
          <w:sz w:val="20"/>
        </w:rPr>
        <w:t>caturbhiḥ</w:t>
      </w:r>
      <w:r>
        <w:rPr>
          <w:rFonts w:ascii="Times New Roman" w:hAnsi="Times New Roman"/>
          <w:sz w:val="20"/>
        </w:rPr>
        <w:t xml:space="preserve"> </w:t>
      </w:r>
      <w:r>
        <w:rPr>
          <w:rFonts w:ascii="Times New Roman" w:hAnsi="Times New Roman"/>
          <w:b/>
          <w:sz w:val="20"/>
        </w:rPr>
        <w:t>bhujaiḥ</w:t>
      </w:r>
      <w:r>
        <w:rPr>
          <w:rFonts w:ascii="Times New Roman" w:hAnsi="Times New Roman"/>
          <w:sz w:val="20"/>
        </w:rPr>
        <w:t xml:space="preserve"> (the arms of the Nārāyaṇa form He has assumed) </w:t>
      </w:r>
      <w:r>
        <w:rPr>
          <w:rFonts w:ascii="Times New Roman" w:hAnsi="Times New Roman"/>
          <w:b/>
          <w:sz w:val="20"/>
        </w:rPr>
        <w:t>adbhuta-ruciṁ</w:t>
      </w:r>
      <w:r>
        <w:rPr>
          <w:rFonts w:ascii="Times New Roman" w:hAnsi="Times New Roman"/>
          <w:sz w:val="20"/>
        </w:rPr>
        <w:t xml:space="preserve"> (whose luster, whose beauty, is wondrous — unearthly and full of radiance) </w:t>
      </w:r>
      <w:r>
        <w:rPr>
          <w:rFonts w:ascii="Times New Roman" w:hAnsi="Times New Roman"/>
          <w:b/>
          <w:sz w:val="20"/>
        </w:rPr>
        <w:t>vaiṣṇavīṁ</w:t>
      </w:r>
      <w:r>
        <w:rPr>
          <w:rFonts w:ascii="Times New Roman" w:hAnsi="Times New Roman"/>
          <w:sz w:val="20"/>
        </w:rPr>
        <w:t xml:space="preserve"> </w:t>
      </w:r>
      <w:r>
        <w:rPr>
          <w:rFonts w:ascii="Times New Roman" w:hAnsi="Times New Roman"/>
          <w:b/>
          <w:sz w:val="20"/>
        </w:rPr>
        <w:t>tanuṁ</w:t>
      </w:r>
      <w:r>
        <w:rPr>
          <w:rFonts w:ascii="Times New Roman" w:hAnsi="Times New Roman"/>
          <w:sz w:val="20"/>
        </w:rPr>
        <w:t xml:space="preserve"> </w:t>
      </w:r>
      <w:r>
        <w:rPr>
          <w:rFonts w:ascii="Times New Roman" w:hAnsi="Times New Roman"/>
          <w:b/>
          <w:sz w:val="20"/>
        </w:rPr>
        <w:t>āviṣkurvati</w:t>
      </w:r>
      <w:r>
        <w:rPr>
          <w:rFonts w:ascii="Times New Roman" w:hAnsi="Times New Roman"/>
          <w:sz w:val="20"/>
        </w:rPr>
        <w:t xml:space="preserve"> (when He manifests) </w:t>
      </w:r>
      <w:r>
        <w:rPr>
          <w:rFonts w:ascii="Times New Roman" w:hAnsi="Times New Roman"/>
          <w:b/>
          <w:sz w:val="20"/>
        </w:rPr>
        <w:t>tasmin</w:t>
      </w:r>
      <w:r>
        <w:rPr>
          <w:rFonts w:ascii="Times New Roman" w:hAnsi="Times New Roman"/>
          <w:sz w:val="20"/>
        </w:rPr>
        <w:t xml:space="preserve"> (in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yāsāṁ</w:t>
      </w:r>
      <w:r>
        <w:rPr>
          <w:rFonts w:ascii="Times New Roman" w:hAnsi="Times New Roman"/>
          <w:sz w:val="20"/>
        </w:rPr>
        <w:t xml:space="preserve"> (of the *gopīs*) </w:t>
      </w:r>
      <w:r>
        <w:rPr>
          <w:rFonts w:ascii="Times New Roman" w:hAnsi="Times New Roman"/>
          <w:b/>
          <w:sz w:val="20"/>
        </w:rPr>
        <w:t>rāgodayaḥ</w:t>
      </w:r>
      <w:r>
        <w:rPr>
          <w:rFonts w:ascii="Times New Roman" w:hAnsi="Times New Roman"/>
          <w:sz w:val="20"/>
        </w:rPr>
        <w:t xml:space="preserve"> </w:t>
      </w:r>
      <w:r>
        <w:rPr>
          <w:rFonts w:ascii="Times New Roman" w:hAnsi="Times New Roman"/>
          <w:b/>
          <w:sz w:val="20"/>
        </w:rPr>
        <w:t>kuñcati</w:t>
      </w:r>
      <w:r>
        <w:rPr>
          <w:rFonts w:ascii="Times New Roman" w:hAnsi="Times New Roman"/>
          <w:sz w:val="20"/>
        </w:rPr>
        <w:t xml:space="preserve"> (does not blossom).</w:t>
      </w:r>
    </w:p>
    <w:p>
      <w:pPr>
        <w:keepNext/>
        <w:spacing w:before="160"/>
        <w:jc w:val="center"/>
      </w:pPr>
      <w:r>
        <w:rPr>
          <w:rFonts w:ascii="Times New Roman" w:hAnsi="Times New Roman"/>
          <w:i/>
          <w:sz w:val="21"/>
        </w:rPr>
        <w:t>Wishing to hide during the *rāsa*, Kṛṣṇa shows the *gopīs* a four-armed form and so protects Himself —</w:t>
      </w:r>
    </w:p>
    <w:p>
      <w:pPr>
        <w:keepNext/>
        <w:jc w:val="center"/>
      </w:pPr>
      <w:r>
        <w:rPr>
          <w:rFonts w:ascii="Nirmala UI" w:hAnsi="Nirmala UI" w:cs="Nirmala UI"/>
          <w:sz w:val="24"/>
          <w:szCs w:val="24"/>
        </w:rPr>
        <w:t>বসন্তকালে রাসলীলা করে গোবর্দ্ধনে ৷</w:t>
        <w:br/>
      </w:r>
      <w:r>
        <w:rPr>
          <w:rFonts w:ascii="Nirmala UI" w:hAnsi="Nirmala UI" w:cs="Nirmala UI"/>
          <w:sz w:val="24"/>
          <w:szCs w:val="24"/>
        </w:rPr>
        <w:t>অন্তর্দ্ধান কৈলা সঙ্কেত করি’ রাধা সনে ॥ ২৮২ ॥</w:t>
      </w:r>
    </w:p>
    <w:p>
      <w:pPr>
        <w:keepNext/>
        <w:spacing w:after="0"/>
        <w:ind w:left="227"/>
      </w:pPr>
      <w:r>
        <w:rPr>
          <w:rFonts w:ascii="Times New Roman" w:hAnsi="Times New Roman"/>
          <w:i/>
          <w:sz w:val="20"/>
        </w:rPr>
        <w:t>vasanta-kāle rāsa-līlā kare govardhane</w:t>
      </w:r>
    </w:p>
    <w:p>
      <w:pPr>
        <w:keepNext/>
        <w:spacing w:after="40"/>
        <w:ind w:left="227"/>
      </w:pPr>
      <w:r>
        <w:rPr>
          <w:rFonts w:ascii="Times New Roman" w:hAnsi="Times New Roman"/>
          <w:color w:val="555555"/>
          <w:sz w:val="18"/>
        </w:rPr>
        <w:t>in spring  the rāsa-līlā  does  at Govardhana</w:t>
      </w:r>
    </w:p>
    <w:p>
      <w:pPr>
        <w:keepNext/>
        <w:spacing w:after="0"/>
        <w:ind w:left="227"/>
      </w:pPr>
      <w:r>
        <w:rPr>
          <w:rFonts w:ascii="Times New Roman" w:hAnsi="Times New Roman"/>
          <w:i/>
          <w:sz w:val="20"/>
        </w:rPr>
        <w:t>antarddhāna kailā saṅketa kari’ rādhā sane</w:t>
      </w:r>
    </w:p>
    <w:p>
      <w:pPr>
        <w:keepNext/>
        <w:spacing w:after="40"/>
        <w:ind w:left="227"/>
      </w:pPr>
      <w:r>
        <w:rPr>
          <w:rFonts w:ascii="Times New Roman" w:hAnsi="Times New Roman"/>
          <w:color w:val="555555"/>
          <w:sz w:val="18"/>
        </w:rPr>
        <w:t>disappearance  made  a sign  making  with Rādhā</w:t>
      </w:r>
    </w:p>
    <w:p>
      <w:pPr>
        <w:spacing w:before="60"/>
        <w:jc w:val="both"/>
      </w:pPr>
      <w:r>
        <w:rPr>
          <w:b/>
        </w:rPr>
        <w:t xml:space="preserve">282 </w:t>
      </w:r>
      <w:r>
        <w:rPr>
          <w:rFonts w:ascii="Times New Roman" w:hAnsi="Times New Roman"/>
        </w:rPr>
        <w:t>In spring, as Kṛṣṇa was dancing the rāsa by Govardhana, He made a sign to Rādhā and disappeared.</w:t>
      </w:r>
    </w:p>
    <w:p>
      <w:pPr>
        <w:keepNext/>
        <w:spacing w:before="160"/>
        <w:jc w:val="center"/>
      </w:pPr>
      <w:r>
        <w:rPr>
          <w:rFonts w:ascii="Nirmala UI" w:hAnsi="Nirmala UI" w:cs="Nirmala UI"/>
          <w:sz w:val="24"/>
          <w:szCs w:val="24"/>
        </w:rPr>
        <w:t>নিভৃতনিকুঞ্জে বসি’ দেখে রাধার বাট ৷</w:t>
        <w:br/>
      </w:r>
      <w:r>
        <w:rPr>
          <w:rFonts w:ascii="Nirmala UI" w:hAnsi="Nirmala UI" w:cs="Nirmala UI"/>
          <w:sz w:val="24"/>
          <w:szCs w:val="24"/>
        </w:rPr>
        <w:t>অন্বেষিতে আইলা তাহাঁ গোপিকার ঠাট ॥ ২৮৩ ॥</w:t>
      </w:r>
    </w:p>
    <w:p>
      <w:pPr>
        <w:keepNext/>
        <w:spacing w:after="0"/>
        <w:ind w:left="227"/>
      </w:pPr>
      <w:r>
        <w:rPr>
          <w:rFonts w:ascii="Times New Roman" w:hAnsi="Times New Roman"/>
          <w:i/>
          <w:sz w:val="20"/>
        </w:rPr>
        <w:t>nibhṛta-nikuñje vasi’ dekhe rādhāra bāṭa</w:t>
      </w:r>
    </w:p>
    <w:p>
      <w:pPr>
        <w:keepNext/>
        <w:spacing w:after="40"/>
        <w:ind w:left="227"/>
      </w:pPr>
      <w:r>
        <w:rPr>
          <w:rFonts w:ascii="Times New Roman" w:hAnsi="Times New Roman"/>
          <w:color w:val="555555"/>
          <w:sz w:val="18"/>
        </w:rPr>
        <w:t>in a secluded bower  sitting  watches  for Rādhā  the path</w:t>
      </w:r>
    </w:p>
    <w:p>
      <w:pPr>
        <w:keepNext/>
        <w:spacing w:after="0"/>
        <w:ind w:left="227"/>
      </w:pPr>
      <w:r>
        <w:rPr>
          <w:rFonts w:ascii="Times New Roman" w:hAnsi="Times New Roman"/>
          <w:i/>
          <w:sz w:val="20"/>
        </w:rPr>
        <w:t>anveṣite āilā tāhām̐ gopikāra ṭhāṭa</w:t>
      </w:r>
    </w:p>
    <w:p>
      <w:pPr>
        <w:keepNext/>
        <w:spacing w:after="40"/>
        <w:ind w:left="227"/>
      </w:pPr>
      <w:r>
        <w:rPr>
          <w:rFonts w:ascii="Times New Roman" w:hAnsi="Times New Roman"/>
          <w:color w:val="555555"/>
          <w:sz w:val="18"/>
        </w:rPr>
        <w:t>searching  came  there  of gopīs  a troop</w:t>
      </w:r>
    </w:p>
    <w:p>
      <w:pPr>
        <w:spacing w:before="60"/>
        <w:jc w:val="both"/>
      </w:pPr>
      <w:r>
        <w:rPr>
          <w:b/>
        </w:rPr>
        <w:t xml:space="preserve">283 </w:t>
      </w:r>
      <w:r>
        <w:rPr>
          <w:rFonts w:ascii="Times New Roman" w:hAnsi="Times New Roman"/>
        </w:rPr>
        <w:t>He sat in a secluded bower watching the path for Rādhā, and a troop of gopīs came there searching for Him.</w:t>
      </w:r>
    </w:p>
    <w:p>
      <w:pPr>
        <w:jc w:val="both"/>
      </w:pPr>
      <w:r>
        <w:rPr>
          <w:b/>
          <w:i/>
          <w:sz w:val="20"/>
        </w:rPr>
        <w:t xml:space="preserve">Anubhāṣya. </w:t>
      </w:r>
      <w:r>
        <w:rPr>
          <w:rFonts w:ascii="Times New Roman" w:hAnsi="Times New Roman"/>
          <w:b/>
          <w:sz w:val="20"/>
        </w:rPr>
        <w:t>*Bāṭa</w:t>
      </w:r>
      <w:r>
        <w:rPr>
          <w:rFonts w:ascii="Times New Roman" w:hAnsi="Times New Roman"/>
          <w:sz w:val="20"/>
        </w:rPr>
        <w:t xml:space="preserve">* — a path, a road. </w:t>
      </w:r>
      <w:r>
        <w:rPr>
          <w:rFonts w:ascii="Times New Roman" w:hAnsi="Times New Roman"/>
          <w:b/>
          <w:sz w:val="20"/>
        </w:rPr>
        <w:t>*Ṭhāṭa</w:t>
      </w:r>
      <w:r>
        <w:rPr>
          <w:rFonts w:ascii="Times New Roman" w:hAnsi="Times New Roman"/>
          <w:sz w:val="20"/>
        </w:rPr>
        <w:t>* — an army drawn up in ranks.</w:t>
      </w:r>
    </w:p>
    <w:p>
      <w:pPr>
        <w:keepNext/>
        <w:spacing w:before="160"/>
        <w:jc w:val="center"/>
      </w:pPr>
      <w:r>
        <w:rPr>
          <w:rFonts w:ascii="Nirmala UI" w:hAnsi="Nirmala UI" w:cs="Nirmala UI"/>
          <w:sz w:val="24"/>
          <w:szCs w:val="24"/>
        </w:rPr>
        <w:t>দূর হৈতে কৃষ্ণ দেখি’ বলে গোপীগণ ৷</w:t>
        <w:br/>
      </w:r>
      <w:r>
        <w:rPr>
          <w:rFonts w:ascii="Nirmala UI" w:hAnsi="Nirmala UI" w:cs="Nirmala UI"/>
          <w:sz w:val="24"/>
          <w:szCs w:val="24"/>
        </w:rPr>
        <w:t>“এই দেখ কুঞ্জ-ভিতর ব্রজেন্দ্রনন্দন” ॥ ২৮৪ ॥</w:t>
      </w:r>
    </w:p>
    <w:p>
      <w:pPr>
        <w:keepNext/>
        <w:spacing w:after="0"/>
        <w:ind w:left="227"/>
      </w:pPr>
      <w:r>
        <w:rPr>
          <w:rFonts w:ascii="Times New Roman" w:hAnsi="Times New Roman"/>
          <w:i/>
          <w:sz w:val="20"/>
        </w:rPr>
        <w:t>dūra haite kṛṣṇa dekhi’ bale gopī-gaṇa</w:t>
      </w:r>
    </w:p>
    <w:p>
      <w:pPr>
        <w:keepNext/>
        <w:spacing w:after="40"/>
        <w:ind w:left="227"/>
      </w:pPr>
      <w:r>
        <w:rPr>
          <w:rFonts w:ascii="Times New Roman" w:hAnsi="Times New Roman"/>
          <w:color w:val="555555"/>
          <w:sz w:val="18"/>
        </w:rPr>
        <w:t>from afar  Kṛṣṇa  seeing  say  the gopīs</w:t>
      </w:r>
    </w:p>
    <w:p>
      <w:pPr>
        <w:keepNext/>
        <w:spacing w:after="0"/>
        <w:ind w:left="227"/>
      </w:pPr>
      <w:r>
        <w:rPr>
          <w:rFonts w:ascii="Times New Roman" w:hAnsi="Times New Roman"/>
          <w:i/>
          <w:sz w:val="20"/>
        </w:rPr>
        <w:t>“ei dekha kuñja-bhitara vrajendra-nandana”</w:t>
      </w:r>
    </w:p>
    <w:p>
      <w:pPr>
        <w:keepNext/>
        <w:spacing w:after="40"/>
        <w:ind w:left="227"/>
      </w:pPr>
      <w:r>
        <w:rPr>
          <w:rFonts w:ascii="Times New Roman" w:hAnsi="Times New Roman"/>
          <w:color w:val="555555"/>
          <w:sz w:val="18"/>
        </w:rPr>
        <w:t>here  look  in the bower  the son of Vraja’s king</w:t>
      </w:r>
    </w:p>
    <w:p>
      <w:pPr>
        <w:spacing w:before="60"/>
        <w:jc w:val="both"/>
      </w:pPr>
      <w:r>
        <w:rPr>
          <w:b/>
        </w:rPr>
        <w:t xml:space="preserve">284 </w:t>
      </w:r>
      <w:r>
        <w:rPr>
          <w:rFonts w:ascii="Times New Roman" w:hAnsi="Times New Roman"/>
        </w:rPr>
        <w:t>Seeing Kṛṣṇa from afar, the gopīs cried, “Look, there in the bower is the son of Vraja’s king!”</w:t>
      </w:r>
    </w:p>
    <w:p>
      <w:pPr>
        <w:keepNext/>
        <w:spacing w:before="160"/>
        <w:jc w:val="center"/>
      </w:pPr>
      <w:r>
        <w:rPr>
          <w:rFonts w:ascii="Nirmala UI" w:hAnsi="Nirmala UI" w:cs="Nirmala UI"/>
          <w:sz w:val="24"/>
          <w:szCs w:val="24"/>
        </w:rPr>
        <w:t>গোপীগণ দেখি’ কৃষ্ণের হইল সাধ্বস ৷</w:t>
        <w:br/>
      </w:r>
      <w:r>
        <w:rPr>
          <w:rFonts w:ascii="Nirmala UI" w:hAnsi="Nirmala UI" w:cs="Nirmala UI"/>
          <w:sz w:val="24"/>
          <w:szCs w:val="24"/>
        </w:rPr>
        <w:t>লুকাইতে নারিল, ভয়ে হৈলা বিবশ ॥ ২৮৫ ॥</w:t>
      </w:r>
    </w:p>
    <w:p>
      <w:pPr>
        <w:keepNext/>
        <w:spacing w:after="0"/>
        <w:ind w:left="227"/>
      </w:pPr>
      <w:r>
        <w:rPr>
          <w:rFonts w:ascii="Times New Roman" w:hAnsi="Times New Roman"/>
          <w:i/>
          <w:sz w:val="20"/>
        </w:rPr>
        <w:t>gopī-gaṇa dekhi’ kṛṣṇera haila sādhvasa</w:t>
      </w:r>
    </w:p>
    <w:p>
      <w:pPr>
        <w:keepNext/>
        <w:spacing w:after="40"/>
        <w:ind w:left="227"/>
      </w:pPr>
      <w:r>
        <w:rPr>
          <w:rFonts w:ascii="Times New Roman" w:hAnsi="Times New Roman"/>
          <w:color w:val="555555"/>
          <w:sz w:val="18"/>
        </w:rPr>
        <w:t>the gopīs  seeing  Kṛṣṇa’s  was  alarm</w:t>
      </w:r>
    </w:p>
    <w:p>
      <w:pPr>
        <w:keepNext/>
        <w:spacing w:after="0"/>
        <w:ind w:left="227"/>
      </w:pPr>
      <w:r>
        <w:rPr>
          <w:rFonts w:ascii="Times New Roman" w:hAnsi="Times New Roman"/>
          <w:i/>
          <w:sz w:val="20"/>
        </w:rPr>
        <w:t>lukāite nārila, bhaye hailā vibaśa</w:t>
      </w:r>
    </w:p>
    <w:p>
      <w:pPr>
        <w:keepNext/>
        <w:spacing w:after="40"/>
        <w:ind w:left="227"/>
      </w:pPr>
      <w:r>
        <w:rPr>
          <w:rFonts w:ascii="Times New Roman" w:hAnsi="Times New Roman"/>
          <w:color w:val="555555"/>
          <w:sz w:val="18"/>
        </w:rPr>
        <w:t>to hide  He could not  in fear  became  helpless</w:t>
      </w:r>
    </w:p>
    <w:p>
      <w:pPr>
        <w:spacing w:before="60"/>
        <w:jc w:val="both"/>
      </w:pPr>
      <w:r>
        <w:rPr>
          <w:b/>
        </w:rPr>
        <w:t xml:space="preserve">285 </w:t>
      </w:r>
      <w:r>
        <w:rPr>
          <w:rFonts w:ascii="Times New Roman" w:hAnsi="Times New Roman"/>
        </w:rPr>
        <w:t>Seeing the gopīs, Kṛṣṇa was alarmed; He could not hide, and fear overcame Him.</w:t>
      </w:r>
    </w:p>
    <w:p>
      <w:pPr>
        <w:jc w:val="both"/>
      </w:pPr>
      <w:r>
        <w:rPr>
          <w:b/>
          <w:i/>
          <w:sz w:val="20"/>
        </w:rPr>
        <w:t xml:space="preserve">Anubhāṣya. </w:t>
      </w:r>
      <w:r>
        <w:rPr>
          <w:rFonts w:ascii="Times New Roman" w:hAnsi="Times New Roman"/>
          <w:b/>
          <w:sz w:val="20"/>
        </w:rPr>
        <w:t>*Sādhvasa</w:t>
      </w:r>
      <w:r>
        <w:rPr>
          <w:rFonts w:ascii="Times New Roman" w:hAnsi="Times New Roman"/>
          <w:sz w:val="20"/>
        </w:rPr>
        <w:t>* — fear, terror, apprehension, agitation of the mind, confusion.</w:t>
      </w:r>
    </w:p>
    <w:p>
      <w:pPr>
        <w:keepNext/>
        <w:spacing w:before="160"/>
        <w:jc w:val="center"/>
      </w:pPr>
      <w:r>
        <w:rPr>
          <w:rFonts w:ascii="Nirmala UI" w:hAnsi="Nirmala UI" w:cs="Nirmala UI"/>
          <w:sz w:val="24"/>
          <w:szCs w:val="24"/>
        </w:rPr>
        <w:t>চতুর্ভুজ মূর্ত্তি ধরি’ আছেন বসিয়া ৷</w:t>
        <w:br/>
      </w:r>
      <w:r>
        <w:rPr>
          <w:rFonts w:ascii="Nirmala UI" w:hAnsi="Nirmala UI" w:cs="Nirmala UI"/>
          <w:sz w:val="24"/>
          <w:szCs w:val="24"/>
        </w:rPr>
        <w:t>কৃষ্ণ দেখি’ গোপী কহে নিকটে আসিয়া ॥ ২৮৬ ॥</w:t>
      </w:r>
    </w:p>
    <w:p>
      <w:pPr>
        <w:keepNext/>
        <w:spacing w:after="0"/>
        <w:ind w:left="227"/>
      </w:pPr>
      <w:r>
        <w:rPr>
          <w:rFonts w:ascii="Times New Roman" w:hAnsi="Times New Roman"/>
          <w:i/>
          <w:sz w:val="20"/>
        </w:rPr>
        <w:t>catur-bhuja mūrti dhari’ āchena vasiyā</w:t>
      </w:r>
    </w:p>
    <w:p>
      <w:pPr>
        <w:keepNext/>
        <w:spacing w:after="40"/>
        <w:ind w:left="227"/>
      </w:pPr>
      <w:r>
        <w:rPr>
          <w:rFonts w:ascii="Times New Roman" w:hAnsi="Times New Roman"/>
          <w:color w:val="555555"/>
          <w:sz w:val="18"/>
        </w:rPr>
        <w:t>four-armed  form  assuming  is  sitting</w:t>
      </w:r>
    </w:p>
    <w:p>
      <w:pPr>
        <w:keepNext/>
        <w:spacing w:after="0"/>
        <w:ind w:left="227"/>
      </w:pPr>
      <w:r>
        <w:rPr>
          <w:rFonts w:ascii="Times New Roman" w:hAnsi="Times New Roman"/>
          <w:i/>
          <w:sz w:val="20"/>
        </w:rPr>
        <w:t>kṛṣṇa dekhi’ gopī kahe nikaṭe āsiyā</w:t>
      </w:r>
    </w:p>
    <w:p>
      <w:pPr>
        <w:keepNext/>
        <w:spacing w:after="40"/>
        <w:ind w:left="227"/>
      </w:pPr>
      <w:r>
        <w:rPr>
          <w:rFonts w:ascii="Times New Roman" w:hAnsi="Times New Roman"/>
          <w:color w:val="555555"/>
          <w:sz w:val="18"/>
        </w:rPr>
        <w:t>Kṛṣṇa  seeing  the gopīs  say  near  coming</w:t>
      </w:r>
    </w:p>
    <w:p>
      <w:pPr>
        <w:spacing w:before="60"/>
        <w:jc w:val="both"/>
      </w:pPr>
      <w:r>
        <w:rPr>
          <w:b/>
        </w:rPr>
        <w:t xml:space="preserve">286 </w:t>
      </w:r>
      <w:r>
        <w:rPr>
          <w:rFonts w:ascii="Times New Roman" w:hAnsi="Times New Roman"/>
        </w:rPr>
        <w:t>So He took a four-armed form and sat there, and seeing Kṛṣṇa thus, the gopīs came near and said,</w:t>
      </w:r>
    </w:p>
    <w:p>
      <w:pPr>
        <w:keepNext/>
        <w:spacing w:before="160"/>
        <w:jc w:val="center"/>
      </w:pPr>
      <w:r>
        <w:rPr>
          <w:rFonts w:ascii="Times New Roman" w:hAnsi="Times New Roman"/>
          <w:i/>
          <w:sz w:val="21"/>
        </w:rPr>
        <w:t>The *gopīs* offer prayers to Nārāyaṇa —</w:t>
      </w:r>
    </w:p>
    <w:p>
      <w:pPr>
        <w:keepNext/>
        <w:jc w:val="center"/>
      </w:pPr>
      <w:r>
        <w:rPr>
          <w:rFonts w:ascii="Nirmala UI" w:hAnsi="Nirmala UI" w:cs="Nirmala UI"/>
          <w:sz w:val="24"/>
          <w:szCs w:val="24"/>
        </w:rPr>
        <w:t>‘ইহোঁ কৃষ্ণ নহে, ইহোঁ নারায়ণ-মূর্ত্তি ৷’</w:t>
        <w:br/>
      </w:r>
      <w:r>
        <w:rPr>
          <w:rFonts w:ascii="Nirmala UI" w:hAnsi="Nirmala UI" w:cs="Nirmala UI"/>
          <w:sz w:val="24"/>
          <w:szCs w:val="24"/>
        </w:rPr>
        <w:t>এত বলি’ সবে তাঁরে করে নতি-স্তুতি ॥ ২৮৭ ॥</w:t>
      </w:r>
    </w:p>
    <w:p>
      <w:pPr>
        <w:keepNext/>
        <w:spacing w:after="0"/>
        <w:ind w:left="227"/>
      </w:pPr>
      <w:r>
        <w:rPr>
          <w:rFonts w:ascii="Times New Roman" w:hAnsi="Times New Roman"/>
          <w:i/>
          <w:sz w:val="20"/>
        </w:rPr>
        <w:t>‘ihom̐ kṛṣṇa nahe, ihom̐ nārāyaṇa-mūrti’</w:t>
      </w:r>
    </w:p>
    <w:p>
      <w:pPr>
        <w:keepNext/>
        <w:spacing w:after="40"/>
        <w:ind w:left="227"/>
      </w:pPr>
      <w:r>
        <w:rPr>
          <w:rFonts w:ascii="Times New Roman" w:hAnsi="Times New Roman"/>
          <w:color w:val="555555"/>
          <w:sz w:val="18"/>
        </w:rPr>
        <w:t>this  Kṛṣṇa  is not  this  Nārāyaṇa’s form</w:t>
      </w:r>
    </w:p>
    <w:p>
      <w:pPr>
        <w:keepNext/>
        <w:spacing w:after="0"/>
        <w:ind w:left="227"/>
      </w:pPr>
      <w:r>
        <w:rPr>
          <w:rFonts w:ascii="Times New Roman" w:hAnsi="Times New Roman"/>
          <w:i/>
          <w:sz w:val="20"/>
        </w:rPr>
        <w:t>eta bali’ sabe tām̐re kare nati-stuti</w:t>
      </w:r>
    </w:p>
    <w:p>
      <w:pPr>
        <w:keepNext/>
        <w:spacing w:after="40"/>
        <w:ind w:left="227"/>
      </w:pPr>
      <w:r>
        <w:rPr>
          <w:rFonts w:ascii="Times New Roman" w:hAnsi="Times New Roman"/>
          <w:color w:val="555555"/>
          <w:sz w:val="18"/>
        </w:rPr>
        <w:t>this  saying  all  to Him  make  obeisance and praise</w:t>
      </w:r>
    </w:p>
    <w:p>
      <w:pPr>
        <w:spacing w:before="60"/>
        <w:jc w:val="both"/>
      </w:pPr>
      <w:r>
        <w:rPr>
          <w:b/>
        </w:rPr>
        <w:t xml:space="preserve">287 </w:t>
      </w:r>
      <w:r>
        <w:rPr>
          <w:rFonts w:ascii="Times New Roman" w:hAnsi="Times New Roman"/>
        </w:rPr>
        <w:t>“This is not Kṛṣṇa; this is a form of Nārāyaṇa.” So saying, they all bowed to Him and offered praise:</w:t>
      </w:r>
    </w:p>
    <w:p>
      <w:pPr>
        <w:keepNext/>
        <w:spacing w:before="160"/>
        <w:jc w:val="center"/>
      </w:pPr>
      <w:r>
        <w:rPr>
          <w:rFonts w:ascii="Nirmala UI" w:hAnsi="Nirmala UI" w:cs="Nirmala UI"/>
          <w:sz w:val="24"/>
          <w:szCs w:val="24"/>
        </w:rPr>
        <w:t>‘নমো নারায়ণ’, দেব করহ প্রসাদ ৷</w:t>
        <w:br/>
      </w:r>
      <w:r>
        <w:rPr>
          <w:rFonts w:ascii="Nirmala UI" w:hAnsi="Nirmala UI" w:cs="Nirmala UI"/>
          <w:sz w:val="24"/>
          <w:szCs w:val="24"/>
        </w:rPr>
        <w:t>কৃষ্ণসঙ্গ দেহ মোরে, ঘুচাহ বিষাদ ॥ ২৮৮ ॥</w:t>
      </w:r>
    </w:p>
    <w:p>
      <w:pPr>
        <w:keepNext/>
        <w:spacing w:after="0"/>
        <w:ind w:left="227"/>
      </w:pPr>
      <w:r>
        <w:rPr>
          <w:rFonts w:ascii="Times New Roman" w:hAnsi="Times New Roman"/>
          <w:i/>
          <w:sz w:val="20"/>
        </w:rPr>
        <w:t>‘namo nārāyaṇa’, deva karaha prasāda</w:t>
      </w:r>
    </w:p>
    <w:p>
      <w:pPr>
        <w:keepNext/>
        <w:spacing w:after="40"/>
        <w:ind w:left="227"/>
      </w:pPr>
      <w:r>
        <w:rPr>
          <w:rFonts w:ascii="Times New Roman" w:hAnsi="Times New Roman"/>
          <w:color w:val="555555"/>
          <w:sz w:val="18"/>
        </w:rPr>
        <w:t>obeisance to Nārāyaṇa  O Lord  make  grace</w:t>
      </w:r>
    </w:p>
    <w:p>
      <w:pPr>
        <w:keepNext/>
        <w:spacing w:after="0"/>
        <w:ind w:left="227"/>
      </w:pPr>
      <w:r>
        <w:rPr>
          <w:rFonts w:ascii="Times New Roman" w:hAnsi="Times New Roman"/>
          <w:i/>
          <w:sz w:val="20"/>
        </w:rPr>
        <w:t>kṛṣṇa-saṅga deha more, ghucāha viṣāda</w:t>
      </w:r>
    </w:p>
    <w:p>
      <w:pPr>
        <w:keepNext/>
        <w:spacing w:after="40"/>
        <w:ind w:left="227"/>
      </w:pPr>
      <w:r>
        <w:rPr>
          <w:rFonts w:ascii="Times New Roman" w:hAnsi="Times New Roman"/>
          <w:color w:val="555555"/>
          <w:sz w:val="18"/>
        </w:rPr>
        <w:t>Kṛṣṇa’s company  give  to us  remove  sorrow</w:t>
      </w:r>
    </w:p>
    <w:p>
      <w:pPr>
        <w:spacing w:before="60"/>
        <w:jc w:val="both"/>
      </w:pPr>
      <w:r>
        <w:rPr>
          <w:b/>
        </w:rPr>
        <w:t xml:space="preserve">288 </w:t>
      </w:r>
      <w:r>
        <w:rPr>
          <w:rFonts w:ascii="Times New Roman" w:hAnsi="Times New Roman"/>
        </w:rPr>
        <w:t>“Obeisance to Nārāyaṇa! O Lord, be gracious: grant us Kṛṣṇa’s company and take away our sorrow.”</w:t>
      </w:r>
    </w:p>
    <w:p>
      <w:pPr>
        <w:jc w:val="both"/>
      </w:pPr>
      <w:r>
        <w:rPr>
          <w:b/>
          <w:i/>
          <w:sz w:val="20"/>
        </w:rPr>
        <w:t xml:space="preserve">Anubhāṣya. </w:t>
      </w:r>
      <w:r>
        <w:rPr>
          <w:rFonts w:ascii="Times New Roman" w:hAnsi="Times New Roman"/>
          <w:b/>
          <w:sz w:val="20"/>
        </w:rPr>
        <w:t>*More</w:t>
      </w:r>
      <w:r>
        <w:rPr>
          <w:rFonts w:ascii="Times New Roman" w:hAnsi="Times New Roman"/>
          <w:sz w:val="20"/>
        </w:rPr>
        <w:t>* — to us.</w:t>
      </w:r>
    </w:p>
    <w:p>
      <w:pPr>
        <w:keepNext/>
        <w:spacing w:before="160"/>
        <w:jc w:val="center"/>
      </w:pPr>
      <w:r>
        <w:rPr>
          <w:rFonts w:ascii="Nirmala UI" w:hAnsi="Nirmala UI" w:cs="Nirmala UI"/>
          <w:sz w:val="24"/>
          <w:szCs w:val="24"/>
        </w:rPr>
        <w:t>এত বলি নমস্করি’ গেলা গোপীগণ ৷</w:t>
        <w:br/>
      </w:r>
      <w:r>
        <w:rPr>
          <w:rFonts w:ascii="Nirmala UI" w:hAnsi="Nirmala UI" w:cs="Nirmala UI"/>
          <w:sz w:val="24"/>
          <w:szCs w:val="24"/>
        </w:rPr>
        <w:t>হেনকালে রাধা আসি’ দিলা দরশন ॥ ২৮৯ ॥</w:t>
      </w:r>
    </w:p>
    <w:p>
      <w:pPr>
        <w:keepNext/>
        <w:spacing w:after="0"/>
        <w:ind w:left="227"/>
      </w:pPr>
      <w:r>
        <w:rPr>
          <w:rFonts w:ascii="Times New Roman" w:hAnsi="Times New Roman"/>
          <w:i/>
          <w:sz w:val="20"/>
        </w:rPr>
        <w:t>eta bali namaskari’ gelā gopī-gaṇa</w:t>
      </w:r>
    </w:p>
    <w:p>
      <w:pPr>
        <w:keepNext/>
        <w:spacing w:after="40"/>
        <w:ind w:left="227"/>
      </w:pPr>
      <w:r>
        <w:rPr>
          <w:rFonts w:ascii="Times New Roman" w:hAnsi="Times New Roman"/>
          <w:color w:val="555555"/>
          <w:sz w:val="18"/>
        </w:rPr>
        <w:t>this  saying  bowing  went  the gopīs</w:t>
      </w:r>
    </w:p>
    <w:p>
      <w:pPr>
        <w:keepNext/>
        <w:spacing w:after="0"/>
        <w:ind w:left="227"/>
      </w:pPr>
      <w:r>
        <w:rPr>
          <w:rFonts w:ascii="Times New Roman" w:hAnsi="Times New Roman"/>
          <w:i/>
          <w:sz w:val="20"/>
        </w:rPr>
        <w:t>hena-kāle rādhā āsi’ dilā daraśana</w:t>
      </w:r>
    </w:p>
    <w:p>
      <w:pPr>
        <w:keepNext/>
        <w:spacing w:after="40"/>
        <w:ind w:left="227"/>
      </w:pPr>
      <w:r>
        <w:rPr>
          <w:rFonts w:ascii="Times New Roman" w:hAnsi="Times New Roman"/>
          <w:color w:val="555555"/>
          <w:sz w:val="18"/>
        </w:rPr>
        <w:t>just then  Rādhā  coming  gave  sight</w:t>
      </w:r>
    </w:p>
    <w:p>
      <w:pPr>
        <w:spacing w:before="60"/>
        <w:jc w:val="both"/>
      </w:pPr>
      <w:r>
        <w:rPr>
          <w:b/>
        </w:rPr>
        <w:t xml:space="preserve">289 </w:t>
      </w:r>
      <w:r>
        <w:rPr>
          <w:rFonts w:ascii="Times New Roman" w:hAnsi="Times New Roman"/>
        </w:rPr>
        <w:t>With these words they bowed and went away, and just then Rādhā came into view.</w:t>
      </w:r>
    </w:p>
    <w:p>
      <w:pPr>
        <w:keepNext/>
        <w:spacing w:before="160"/>
        <w:jc w:val="center"/>
      </w:pPr>
      <w:r>
        <w:rPr>
          <w:rFonts w:ascii="Times New Roman" w:hAnsi="Times New Roman"/>
          <w:i/>
          <w:sz w:val="21"/>
        </w:rPr>
        <w:t>As soon as Śrīmatī Rādhikā arrives, the four-armed form vanishes: the two-armed form is the *svayaṁ-rūpa* —</w:t>
      </w:r>
    </w:p>
    <w:p>
      <w:pPr>
        <w:keepNext/>
        <w:jc w:val="center"/>
      </w:pPr>
      <w:r>
        <w:rPr>
          <w:rFonts w:ascii="Nirmala UI" w:hAnsi="Nirmala UI" w:cs="Nirmala UI"/>
          <w:sz w:val="24"/>
          <w:szCs w:val="24"/>
        </w:rPr>
        <w:t>রাধা দেখি’ কৃষ্ণ তাঁরে হাস্য করিতে ৷</w:t>
        <w:br/>
      </w:r>
      <w:r>
        <w:rPr>
          <w:rFonts w:ascii="Nirmala UI" w:hAnsi="Nirmala UI" w:cs="Nirmala UI"/>
          <w:sz w:val="24"/>
          <w:szCs w:val="24"/>
        </w:rPr>
        <w:t>সেই চতুর্ভুজ মূর্ত্তি চাহেন রাখিতে ॥ ২৯০ ॥</w:t>
      </w:r>
    </w:p>
    <w:p>
      <w:pPr>
        <w:keepNext/>
        <w:spacing w:after="0"/>
        <w:ind w:left="227"/>
      </w:pPr>
      <w:r>
        <w:rPr>
          <w:rFonts w:ascii="Times New Roman" w:hAnsi="Times New Roman"/>
          <w:i/>
          <w:sz w:val="20"/>
        </w:rPr>
        <w:t>rādhā dekhi’ kṛṣṇa tām̐re hāsya karite</w:t>
      </w:r>
    </w:p>
    <w:p>
      <w:pPr>
        <w:keepNext/>
        <w:spacing w:after="40"/>
        <w:ind w:left="227"/>
      </w:pPr>
      <w:r>
        <w:rPr>
          <w:rFonts w:ascii="Times New Roman" w:hAnsi="Times New Roman"/>
          <w:color w:val="555555"/>
          <w:sz w:val="18"/>
        </w:rPr>
        <w:t>Rādhā  seeing  Kṛṣṇa  Her  a jest  to make</w:t>
      </w:r>
    </w:p>
    <w:p>
      <w:pPr>
        <w:keepNext/>
        <w:spacing w:after="0"/>
        <w:ind w:left="227"/>
      </w:pPr>
      <w:r>
        <w:rPr>
          <w:rFonts w:ascii="Times New Roman" w:hAnsi="Times New Roman"/>
          <w:i/>
          <w:sz w:val="20"/>
        </w:rPr>
        <w:t>sei catur-bhuja mūrti cāhena rākhite</w:t>
      </w:r>
    </w:p>
    <w:p>
      <w:pPr>
        <w:keepNext/>
        <w:spacing w:after="40"/>
        <w:ind w:left="227"/>
      </w:pPr>
      <w:r>
        <w:rPr>
          <w:rFonts w:ascii="Times New Roman" w:hAnsi="Times New Roman"/>
          <w:color w:val="555555"/>
          <w:sz w:val="18"/>
        </w:rPr>
        <w:t>that  four-armed  form  wishes  to keep</w:t>
      </w:r>
    </w:p>
    <w:p>
      <w:pPr>
        <w:spacing w:before="60"/>
        <w:jc w:val="both"/>
      </w:pPr>
      <w:r>
        <w:rPr>
          <w:b/>
        </w:rPr>
        <w:t xml:space="preserve">290 </w:t>
      </w:r>
      <w:r>
        <w:rPr>
          <w:rFonts w:ascii="Times New Roman" w:hAnsi="Times New Roman"/>
        </w:rPr>
        <w:t>Seeing Rādhā, Kṛṣṇa wanted to keep that four-armed form, to tease Her as well.</w:t>
      </w:r>
    </w:p>
    <w:p>
      <w:pPr>
        <w:keepNext/>
        <w:spacing w:before="160"/>
        <w:jc w:val="center"/>
      </w:pPr>
      <w:r>
        <w:rPr>
          <w:rFonts w:ascii="Nirmala UI" w:hAnsi="Nirmala UI" w:cs="Nirmala UI"/>
          <w:sz w:val="24"/>
          <w:szCs w:val="24"/>
        </w:rPr>
        <w:t>লুকাইলা দুই ভুজ রাধার অগ্রেতে ৷</w:t>
        <w:br/>
      </w:r>
      <w:r>
        <w:rPr>
          <w:rFonts w:ascii="Nirmala UI" w:hAnsi="Nirmala UI" w:cs="Nirmala UI"/>
          <w:sz w:val="24"/>
          <w:szCs w:val="24"/>
        </w:rPr>
        <w:t>বহু যত্ন কৈলা কৃষ্ণ, নারিল রাখিতে ॥ ২৯১ ॥</w:t>
      </w:r>
    </w:p>
    <w:p>
      <w:pPr>
        <w:keepNext/>
        <w:spacing w:after="0"/>
        <w:ind w:left="227"/>
      </w:pPr>
      <w:r>
        <w:rPr>
          <w:rFonts w:ascii="Times New Roman" w:hAnsi="Times New Roman"/>
          <w:i/>
          <w:sz w:val="20"/>
        </w:rPr>
        <w:t>lukāilā dui bhuja rādhāra agrete</w:t>
      </w:r>
    </w:p>
    <w:p>
      <w:pPr>
        <w:keepNext/>
        <w:spacing w:after="40"/>
        <w:ind w:left="227"/>
      </w:pPr>
      <w:r>
        <w:rPr>
          <w:rFonts w:ascii="Times New Roman" w:hAnsi="Times New Roman"/>
          <w:color w:val="555555"/>
          <w:sz w:val="18"/>
        </w:rPr>
        <w:t>hid  two  arms  of Rādhā  before</w:t>
      </w:r>
    </w:p>
    <w:p>
      <w:pPr>
        <w:keepNext/>
        <w:spacing w:after="0"/>
        <w:ind w:left="227"/>
      </w:pPr>
      <w:r>
        <w:rPr>
          <w:rFonts w:ascii="Times New Roman" w:hAnsi="Times New Roman"/>
          <w:i/>
          <w:sz w:val="20"/>
        </w:rPr>
        <w:t>bahu yatna kailā kṛṣṇa, nārila rākhite</w:t>
      </w:r>
    </w:p>
    <w:p>
      <w:pPr>
        <w:keepNext/>
        <w:spacing w:after="40"/>
        <w:ind w:left="227"/>
      </w:pPr>
      <w:r>
        <w:rPr>
          <w:rFonts w:ascii="Times New Roman" w:hAnsi="Times New Roman"/>
          <w:color w:val="555555"/>
          <w:sz w:val="18"/>
        </w:rPr>
        <w:t>much  effort  made  Kṛṣṇa  could not  keep</w:t>
      </w:r>
    </w:p>
    <w:p>
      <w:pPr>
        <w:spacing w:before="60"/>
        <w:jc w:val="both"/>
      </w:pPr>
      <w:r>
        <w:rPr>
          <w:b/>
        </w:rPr>
        <w:t xml:space="preserve">291 </w:t>
      </w:r>
      <w:r>
        <w:rPr>
          <w:rFonts w:ascii="Times New Roman" w:hAnsi="Times New Roman"/>
        </w:rPr>
        <w:t>But before Rādhā two of His arms vanished; try as He might, Kṛṣṇa could not keep them.</w:t>
      </w:r>
    </w:p>
    <w:p>
      <w:pPr>
        <w:keepNext/>
        <w:spacing w:before="160"/>
        <w:jc w:val="center"/>
      </w:pPr>
      <w:r>
        <w:rPr>
          <w:rFonts w:ascii="Times New Roman" w:hAnsi="Times New Roman"/>
          <w:i/>
          <w:sz w:val="21"/>
        </w:rPr>
        <w:t>Śrī Rādhā's inconceivable love for Kṛṣṇa —</w:t>
      </w:r>
    </w:p>
    <w:p>
      <w:pPr>
        <w:keepNext/>
        <w:jc w:val="center"/>
      </w:pPr>
      <w:r>
        <w:rPr>
          <w:rFonts w:ascii="Nirmala UI" w:hAnsi="Nirmala UI" w:cs="Nirmala UI"/>
          <w:sz w:val="24"/>
          <w:szCs w:val="24"/>
        </w:rPr>
        <w:t>রাধার বিশুদ্ধ-ভাবের অচিন্ত্য প্রভাব ৷</w:t>
        <w:br/>
      </w:r>
      <w:r>
        <w:rPr>
          <w:rFonts w:ascii="Nirmala UI" w:hAnsi="Nirmala UI" w:cs="Nirmala UI"/>
          <w:sz w:val="24"/>
          <w:szCs w:val="24"/>
        </w:rPr>
        <w:t>যে কৃষ্ণেরে করাইলা দ্বিভুজ স্বভাব ॥ ২৯২ ॥</w:t>
      </w:r>
    </w:p>
    <w:p>
      <w:pPr>
        <w:keepNext/>
        <w:spacing w:after="0"/>
        <w:ind w:left="227"/>
      </w:pPr>
      <w:r>
        <w:rPr>
          <w:rFonts w:ascii="Times New Roman" w:hAnsi="Times New Roman"/>
          <w:i/>
          <w:sz w:val="20"/>
        </w:rPr>
        <w:t>rādhāra viśuddha-bhāvera acintya prabhāva</w:t>
      </w:r>
    </w:p>
    <w:p>
      <w:pPr>
        <w:keepNext/>
        <w:spacing w:after="40"/>
        <w:ind w:left="227"/>
      </w:pPr>
      <w:r>
        <w:rPr>
          <w:rFonts w:ascii="Times New Roman" w:hAnsi="Times New Roman"/>
          <w:color w:val="555555"/>
          <w:sz w:val="18"/>
        </w:rPr>
        <w:t>of Rādhā’s  pure love  inconceivable  power</w:t>
      </w:r>
    </w:p>
    <w:p>
      <w:pPr>
        <w:keepNext/>
        <w:spacing w:after="0"/>
        <w:ind w:left="227"/>
      </w:pPr>
      <w:r>
        <w:rPr>
          <w:rFonts w:ascii="Times New Roman" w:hAnsi="Times New Roman"/>
          <w:i/>
          <w:sz w:val="20"/>
        </w:rPr>
        <w:t>ye kṛṣṇere karāilā dvi-bhuja svabhāva</w:t>
      </w:r>
    </w:p>
    <w:p>
      <w:pPr>
        <w:keepNext/>
        <w:spacing w:after="40"/>
        <w:ind w:left="227"/>
      </w:pPr>
      <w:r>
        <w:rPr>
          <w:rFonts w:ascii="Times New Roman" w:hAnsi="Times New Roman"/>
          <w:color w:val="555555"/>
          <w:sz w:val="18"/>
        </w:rPr>
        <w:t>which  Kṛṣṇa  made  two-armed  His own nature</w:t>
      </w:r>
    </w:p>
    <w:p>
      <w:pPr>
        <w:spacing w:before="60"/>
        <w:jc w:val="both"/>
      </w:pPr>
      <w:r>
        <w:rPr>
          <w:b/>
        </w:rPr>
        <w:t xml:space="preserve">292 </w:t>
      </w:r>
      <w:r>
        <w:rPr>
          <w:rFonts w:ascii="Times New Roman" w:hAnsi="Times New Roman"/>
        </w:rPr>
        <w:t>Such is the inconceivable power of Rādhā’s pure love, which brought Kṛṣṇa back to His own two-armed nature.</w:t>
      </w:r>
    </w:p>
    <w:p>
      <w:pPr>
        <w:keepNext/>
        <w:spacing w:before="160"/>
        <w:jc w:val="center"/>
      </w:pPr>
      <w:r>
        <w:rPr>
          <w:rFonts w:ascii="Times New Roman" w:hAnsi="Times New Roman"/>
          <w:i/>
          <w:sz w:val="21"/>
        </w:rPr>
        <w:t>Kṛṣṇa's cleverness is defeated before Śrī Rādhā; Śyāmasundara is the eternal *svayaṁ-rūpa* — (*Ujjvala-nīlamaṇi*, section 7, the words of Śrī Rūpa Gosvāmī)</w:t>
      </w:r>
    </w:p>
    <w:p>
      <w:pPr>
        <w:keepNext/>
        <w:jc w:val="center"/>
      </w:pPr>
      <w:r>
        <w:rPr>
          <w:rFonts w:ascii="Nirmala UI" w:hAnsi="Nirmala UI" w:cs="Nirmala UI"/>
          <w:sz w:val="24"/>
          <w:szCs w:val="24"/>
        </w:rPr>
        <w:t>রাসারম্ভবিধৌ নিলীয়বসতা কুঞ্জে মৃগাক্ষিগণৈ-</w:t>
        <w:br/>
      </w:r>
      <w:r>
        <w:rPr>
          <w:rFonts w:ascii="Nirmala UI" w:hAnsi="Nirmala UI" w:cs="Nirmala UI"/>
          <w:sz w:val="24"/>
          <w:szCs w:val="24"/>
        </w:rPr>
        <w:t>র্দৃষ্টং গোপয়িতুং স্বমুদ্ধুরধিয়া যা সুষ্ঠু সন্দর্শিতা ৷</w:t>
        <w:br/>
      </w:r>
      <w:r>
        <w:rPr>
          <w:rFonts w:ascii="Nirmala UI" w:hAnsi="Nirmala UI" w:cs="Nirmala UI"/>
          <w:sz w:val="24"/>
          <w:szCs w:val="24"/>
        </w:rPr>
        <w:t>রাধায়াঃ প্রণয়স্য হন্ত মহিমা যস্য শ্রিয়া রক্ষিতুং</w:t>
        <w:br/>
      </w:r>
      <w:r>
        <w:rPr>
          <w:rFonts w:ascii="Nirmala UI" w:hAnsi="Nirmala UI" w:cs="Nirmala UI"/>
          <w:sz w:val="24"/>
          <w:szCs w:val="24"/>
        </w:rPr>
        <w:t>সা শক্যা প্রভবিষ্ণুনাপি হরিণা নাসীচ্চতুর্ব্বাহুতা ॥ ২৯৩ ॥</w:t>
      </w:r>
    </w:p>
    <w:p>
      <w:pPr>
        <w:keepNext/>
        <w:spacing w:after="0"/>
        <w:ind w:left="227"/>
      </w:pPr>
      <w:r>
        <w:rPr>
          <w:rFonts w:ascii="Times New Roman" w:hAnsi="Times New Roman"/>
          <w:i/>
          <w:sz w:val="20"/>
        </w:rPr>
        <w:t>rāsārambha-vidhau nilīya vasatā kuñje mṛgākṣi-gaṇair</w:t>
      </w:r>
    </w:p>
    <w:p>
      <w:pPr>
        <w:keepNext/>
        <w:spacing w:after="40"/>
        <w:ind w:left="227"/>
      </w:pPr>
      <w:r>
        <w:rPr>
          <w:rFonts w:ascii="Times New Roman" w:hAnsi="Times New Roman"/>
          <w:color w:val="555555"/>
          <w:sz w:val="18"/>
        </w:rPr>
        <w:t>at the start of the rāsa  hiding  staying  in a bower  by the doe-eyed ones</w:t>
      </w:r>
    </w:p>
    <w:p>
      <w:pPr>
        <w:keepNext/>
        <w:spacing w:after="0"/>
        <w:ind w:left="227"/>
      </w:pPr>
      <w:r>
        <w:rPr>
          <w:rFonts w:ascii="Times New Roman" w:hAnsi="Times New Roman"/>
          <w:i/>
          <w:sz w:val="20"/>
        </w:rPr>
        <w:t>dṛṣṭaṁ gopayituṁ svam uddhura-dhiyā yā suṣṭhu sandarśitā</w:t>
      </w:r>
    </w:p>
    <w:p>
      <w:pPr>
        <w:keepNext/>
        <w:spacing w:after="40"/>
        <w:ind w:left="227"/>
      </w:pPr>
      <w:r>
        <w:rPr>
          <w:rFonts w:ascii="Times New Roman" w:hAnsi="Times New Roman"/>
          <w:color w:val="555555"/>
          <w:sz w:val="18"/>
        </w:rPr>
        <w:t>seen  to conceal  Himself  with a bold mind  which  skilfully  was shown</w:t>
      </w:r>
    </w:p>
    <w:p>
      <w:pPr>
        <w:keepNext/>
        <w:spacing w:after="0"/>
        <w:ind w:left="227"/>
      </w:pPr>
      <w:r>
        <w:rPr>
          <w:rFonts w:ascii="Times New Roman" w:hAnsi="Times New Roman"/>
          <w:i/>
          <w:sz w:val="20"/>
        </w:rPr>
        <w:t>rādhāyāḥ praṇayasya hanta mahimā yasya śriyā rakṣituṁ</w:t>
      </w:r>
    </w:p>
    <w:p>
      <w:pPr>
        <w:keepNext/>
        <w:spacing w:after="40"/>
        <w:ind w:left="227"/>
      </w:pPr>
      <w:r>
        <w:rPr>
          <w:rFonts w:ascii="Times New Roman" w:hAnsi="Times New Roman"/>
          <w:color w:val="555555"/>
          <w:sz w:val="18"/>
        </w:rPr>
        <w:t>of Rādhā  of the love  ah  the greatness  of which  by the splendour  to keep</w:t>
      </w:r>
    </w:p>
    <w:p>
      <w:pPr>
        <w:keepNext/>
        <w:spacing w:after="0"/>
        <w:ind w:left="227"/>
      </w:pPr>
      <w:r>
        <w:rPr>
          <w:rFonts w:ascii="Times New Roman" w:hAnsi="Times New Roman"/>
          <w:i/>
          <w:sz w:val="20"/>
        </w:rPr>
        <w:t>sā śakyā prabhaviṣṇunāpi hariṇā nāsīc catur-bāhutā</w:t>
      </w:r>
    </w:p>
    <w:p>
      <w:pPr>
        <w:keepNext/>
        <w:spacing w:after="40"/>
        <w:ind w:left="227"/>
      </w:pPr>
      <w:r>
        <w:rPr>
          <w:rFonts w:ascii="Times New Roman" w:hAnsi="Times New Roman"/>
          <w:color w:val="555555"/>
          <w:sz w:val="18"/>
        </w:rPr>
        <w:t>it  possible  by the all-powerful even  by Hari  not was  four-armedness</w:t>
      </w:r>
    </w:p>
    <w:p>
      <w:pPr>
        <w:spacing w:before="60"/>
        <w:jc w:val="both"/>
      </w:pPr>
      <w:r>
        <w:rPr>
          <w:b/>
        </w:rPr>
        <w:t xml:space="preserve">293 </w:t>
      </w:r>
      <w:r>
        <w:rPr>
          <w:rFonts w:ascii="Times New Roman" w:hAnsi="Times New Roman"/>
        </w:rPr>
        <w:t>“At the start of the rāsa dance Kṛṣṇa hid in a bower, but the doe-eyed gopīs saw Him; to conceal Himself, He cleverly showed them a four-armed form. Yet before the splendour of Rādhā’s love even the all-powerful Hari could not keep it. Ah, how great is Her love!” (Ujjvala-nīlamaṇi)</w:t>
      </w:r>
    </w:p>
    <w:p>
      <w:pPr>
        <w:jc w:val="both"/>
      </w:pPr>
      <w:r>
        <w:rPr>
          <w:b/>
          <w:i/>
          <w:sz w:val="20"/>
        </w:rPr>
        <w:t xml:space="preserve">Amṛta-pravāha-bhāṣya. </w:t>
      </w:r>
      <w:r>
        <w:rPr>
          <w:rFonts w:ascii="Times New Roman" w:hAnsi="Times New Roman"/>
          <w:sz w:val="20"/>
        </w:rPr>
        <w:t>At the beginning of the *rāsa*, Kṛṣṇa, in play, hid in a *kuñja*. Seeing the doe-eyed *gopīs* coming toward Him, He grew anxious and displayed His charming four-armed form. The ordinary *gopīs* said only, “This is not Śrī Kṛṣṇa, the object of our love.” But how wondrous is the glory of Rādhā's love! As soon as Śrī Rādhā arrived, Kṛṣṇa, try as He might, could not keep that four-armed form.</w:t>
      </w:r>
    </w:p>
    <w:p>
      <w:pPr>
        <w:jc w:val="both"/>
      </w:pPr>
      <w:r>
        <w:rPr>
          <w:b/>
          <w:i/>
          <w:sz w:val="20"/>
        </w:rPr>
        <w:t xml:space="preserve">Anubhāṣya. </w:t>
      </w:r>
      <w:r>
        <w:rPr>
          <w:rFonts w:ascii="Times New Roman" w:hAnsi="Times New Roman"/>
          <w:b/>
          <w:sz w:val="20"/>
        </w:rPr>
        <w:t>govardhanopatyakāyāṁ</w:t>
      </w:r>
      <w:r>
        <w:rPr>
          <w:rFonts w:ascii="Times New Roman" w:hAnsi="Times New Roman"/>
          <w:sz w:val="20"/>
        </w:rPr>
        <w:t xml:space="preserve"> (in the valley at Govardhana, at the site of the *rāsa* known as “Parāsaulī”) </w:t>
      </w:r>
      <w:r>
        <w:rPr>
          <w:rFonts w:ascii="Times New Roman" w:hAnsi="Times New Roman"/>
          <w:b/>
          <w:sz w:val="20"/>
        </w:rPr>
        <w:t>vasanta-kāle</w:t>
      </w:r>
      <w:r>
        <w:rPr>
          <w:rFonts w:ascii="Times New Roman" w:hAnsi="Times New Roman"/>
          <w:sz w:val="20"/>
        </w:rPr>
        <w:t xml:space="preserve"> (in spring) </w:t>
      </w:r>
      <w:r>
        <w:rPr>
          <w:rFonts w:ascii="Times New Roman" w:hAnsi="Times New Roman"/>
          <w:b/>
          <w:sz w:val="20"/>
        </w:rPr>
        <w:t>rāsārambha-vidhau</w:t>
      </w:r>
      <w:r>
        <w:rPr>
          <w:rFonts w:ascii="Times New Roman" w:hAnsi="Times New Roman"/>
          <w:sz w:val="20"/>
        </w:rPr>
        <w:t xml:space="preserve"> (at the beginning of the *rāsa* dance, that is, when it was about to begin) </w:t>
      </w:r>
      <w:r>
        <w:rPr>
          <w:rFonts w:ascii="Times New Roman" w:hAnsi="Times New Roman"/>
          <w:b/>
          <w:sz w:val="20"/>
        </w:rPr>
        <w:t>kuñje</w:t>
      </w:r>
      <w:r>
        <w:rPr>
          <w:rFonts w:ascii="Times New Roman" w:hAnsi="Times New Roman"/>
          <w:sz w:val="20"/>
        </w:rPr>
        <w:t xml:space="preserve"> </w:t>
      </w:r>
      <w:r>
        <w:rPr>
          <w:rFonts w:ascii="Times New Roman" w:hAnsi="Times New Roman"/>
          <w:b/>
          <w:sz w:val="20"/>
        </w:rPr>
        <w:t>nilīya vasatā</w:t>
      </w:r>
      <w:r>
        <w:rPr>
          <w:rFonts w:ascii="Times New Roman" w:hAnsi="Times New Roman"/>
          <w:sz w:val="20"/>
        </w:rPr>
        <w:t xml:space="preserve"> (hiding) </w:t>
      </w:r>
      <w:r>
        <w:rPr>
          <w:rFonts w:ascii="Times New Roman" w:hAnsi="Times New Roman"/>
          <w:b/>
          <w:sz w:val="20"/>
        </w:rPr>
        <w:t>hariṇā</w:t>
      </w:r>
      <w:r>
        <w:rPr>
          <w:rFonts w:ascii="Times New Roman" w:hAnsi="Times New Roman"/>
          <w:sz w:val="20"/>
        </w:rPr>
        <w:t xml:space="preserve"> (by Śrī Kṛṣṇa) </w:t>
      </w:r>
      <w:r>
        <w:rPr>
          <w:rFonts w:ascii="Times New Roman" w:hAnsi="Times New Roman"/>
          <w:b/>
          <w:sz w:val="20"/>
        </w:rPr>
        <w:t>mṛgākṣi-gaṇaiḥ</w:t>
      </w:r>
      <w:r>
        <w:rPr>
          <w:rFonts w:ascii="Times New Roman" w:hAnsi="Times New Roman"/>
          <w:sz w:val="20"/>
        </w:rPr>
        <w:t xml:space="preserve"> (doe-eyed) </w:t>
      </w:r>
      <w:r>
        <w:rPr>
          <w:rFonts w:ascii="Times New Roman" w:hAnsi="Times New Roman"/>
          <w:b/>
          <w:sz w:val="20"/>
        </w:rPr>
        <w:t>gopībhiḥ</w:t>
      </w:r>
      <w:r>
        <w:rPr>
          <w:rFonts w:ascii="Times New Roman" w:hAnsi="Times New Roman"/>
          <w:sz w:val="20"/>
        </w:rPr>
        <w:t xml:space="preserve"> (by the *gopīs* — in the forest Praviṣṭaka, called Peṭhā) </w:t>
      </w:r>
      <w:r>
        <w:rPr>
          <w:rFonts w:ascii="Times New Roman" w:hAnsi="Times New Roman"/>
          <w:b/>
          <w:sz w:val="20"/>
        </w:rPr>
        <w:t>dṛṣṭaṁ</w:t>
      </w:r>
      <w:r>
        <w:rPr>
          <w:rFonts w:ascii="Times New Roman" w:hAnsi="Times New Roman"/>
          <w:sz w:val="20"/>
        </w:rPr>
        <w:t xml:space="preserve"> </w:t>
      </w:r>
      <w:r>
        <w:rPr>
          <w:rFonts w:ascii="Times New Roman" w:hAnsi="Times New Roman"/>
          <w:b/>
          <w:sz w:val="20"/>
        </w:rPr>
        <w:t>svam</w:t>
      </w:r>
      <w:r>
        <w:rPr>
          <w:rFonts w:ascii="Times New Roman" w:hAnsi="Times New Roman"/>
          <w:sz w:val="20"/>
        </w:rPr>
        <w:t xml:space="preserve"> (Himself) </w:t>
      </w:r>
      <w:r>
        <w:rPr>
          <w:rFonts w:ascii="Times New Roman" w:hAnsi="Times New Roman"/>
          <w:b/>
          <w:sz w:val="20"/>
        </w:rPr>
        <w:t>gopayituṁ</w:t>
      </w:r>
      <w:r>
        <w:rPr>
          <w:rFonts w:ascii="Times New Roman" w:hAnsi="Times New Roman"/>
          <w:sz w:val="20"/>
        </w:rPr>
        <w:t xml:space="preserve"> (to hide — for the many *gopīs* had surrounded that *kuñja* on all sides, and it was impossible to slip away from it suddenly) </w:t>
      </w:r>
      <w:r>
        <w:rPr>
          <w:rFonts w:ascii="Times New Roman" w:hAnsi="Times New Roman"/>
          <w:b/>
          <w:sz w:val="20"/>
        </w:rPr>
        <w:t>uddhura-dhiyā</w:t>
      </w:r>
      <w:r>
        <w:rPr>
          <w:rFonts w:ascii="Times New Roman" w:hAnsi="Times New Roman"/>
          <w:sz w:val="20"/>
        </w:rPr>
        <w:t xml:space="preserve"> (with superb intelligence) </w:t>
      </w:r>
      <w:r>
        <w:rPr>
          <w:rFonts w:ascii="Times New Roman" w:hAnsi="Times New Roman"/>
          <w:b/>
          <w:sz w:val="20"/>
        </w:rPr>
        <w:t>yā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suṣṭhu</w:t>
      </w:r>
      <w:r>
        <w:rPr>
          <w:rFonts w:ascii="Times New Roman" w:hAnsi="Times New Roman"/>
          <w:sz w:val="20"/>
        </w:rPr>
        <w:t xml:space="preserve"> </w:t>
      </w:r>
      <w:r>
        <w:rPr>
          <w:rFonts w:ascii="Times New Roman" w:hAnsi="Times New Roman"/>
          <w:b/>
          <w:sz w:val="20"/>
        </w:rPr>
        <w:t>sandarśitā</w:t>
      </w:r>
      <w:r>
        <w:rPr>
          <w:rFonts w:ascii="Times New Roman" w:hAnsi="Times New Roman"/>
          <w:sz w:val="20"/>
        </w:rPr>
        <w:t xml:space="preserve">, </w:t>
      </w:r>
      <w:r>
        <w:rPr>
          <w:rFonts w:ascii="Times New Roman" w:hAnsi="Times New Roman"/>
          <w:b/>
          <w:sz w:val="20"/>
        </w:rPr>
        <w:t>yasya</w:t>
      </w:r>
      <w:r>
        <w:rPr>
          <w:rFonts w:ascii="Times New Roman" w:hAnsi="Times New Roman"/>
          <w:sz w:val="20"/>
        </w:rPr>
        <w:t xml:space="preserve"> (of the glory of love for Kṛṣṇa) </w:t>
      </w:r>
      <w:r>
        <w:rPr>
          <w:rFonts w:ascii="Times New Roman" w:hAnsi="Times New Roman"/>
          <w:b/>
          <w:sz w:val="20"/>
        </w:rPr>
        <w:t>śriyā</w:t>
      </w:r>
      <w:r>
        <w:rPr>
          <w:rFonts w:ascii="Times New Roman" w:hAnsi="Times New Roman"/>
          <w:sz w:val="20"/>
        </w:rPr>
        <w:t xml:space="preserve"> </w:t>
      </w:r>
      <w:r>
        <w:rPr>
          <w:rFonts w:ascii="Times New Roman" w:hAnsi="Times New Roman"/>
          <w:b/>
          <w:sz w:val="20"/>
        </w:rPr>
        <w:t>prabhaviṣṇunā</w:t>
      </w:r>
      <w:r>
        <w:rPr>
          <w:rFonts w:ascii="Times New Roman" w:hAnsi="Times New Roman"/>
          <w:sz w:val="20"/>
        </w:rPr>
        <w:t xml:space="preserve"> (by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rakṣituṁ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śakyā</w:t>
      </w:r>
      <w:r>
        <w:rPr>
          <w:rFonts w:ascii="Times New Roman" w:hAnsi="Times New Roman"/>
          <w:sz w:val="20"/>
        </w:rPr>
        <w:t xml:space="preserve"> </w:t>
      </w:r>
      <w:r>
        <w:rPr>
          <w:rFonts w:ascii="Times New Roman" w:hAnsi="Times New Roman"/>
          <w:b/>
          <w:sz w:val="20"/>
        </w:rPr>
        <w:t>āsīt</w:t>
      </w:r>
      <w:r>
        <w:rPr>
          <w:rFonts w:ascii="Times New Roman" w:hAnsi="Times New Roman"/>
          <w:sz w:val="20"/>
        </w:rPr>
        <w:t xml:space="preserve"> — </w:t>
      </w:r>
      <w:r>
        <w:rPr>
          <w:rFonts w:ascii="Times New Roman" w:hAnsi="Times New Roman"/>
          <w:b/>
          <w:sz w:val="20"/>
        </w:rPr>
        <w:t>hanta</w:t>
      </w:r>
      <w:r>
        <w:rPr>
          <w:rFonts w:ascii="Times New Roman" w:hAnsi="Times New Roman"/>
          <w:sz w:val="20"/>
        </w:rPr>
        <w:t xml:space="preserve"> (oh!) </w:t>
      </w:r>
      <w:r>
        <w:rPr>
          <w:rFonts w:ascii="Times New Roman" w:hAnsi="Times New Roman"/>
          <w:b/>
          <w:sz w:val="20"/>
        </w:rPr>
        <w:t>rādhāyāḥ</w:t>
      </w:r>
      <w:r>
        <w:rPr>
          <w:rFonts w:ascii="Times New Roman" w:hAnsi="Times New Roman"/>
          <w:sz w:val="20"/>
        </w:rPr>
        <w:t xml:space="preserve"> </w:t>
      </w:r>
      <w:r>
        <w:rPr>
          <w:rFonts w:ascii="Times New Roman" w:hAnsi="Times New Roman"/>
          <w:b/>
          <w:sz w:val="20"/>
        </w:rPr>
        <w:t>praṇayasya</w:t>
      </w:r>
      <w:r>
        <w:rPr>
          <w:rFonts w:ascii="Times New Roman" w:hAnsi="Times New Roman"/>
          <w:sz w:val="20"/>
        </w:rPr>
        <w:t xml:space="preserve"> </w:t>
      </w:r>
      <w:r>
        <w:rPr>
          <w:rFonts w:ascii="Times New Roman" w:hAnsi="Times New Roman"/>
          <w:b/>
          <w:sz w:val="20"/>
        </w:rPr>
        <w:t>mahimā</w:t>
      </w:r>
      <w:r>
        <w:rPr>
          <w:rFonts w:ascii="Times New Roman" w:hAnsi="Times New Roman"/>
          <w:sz w:val="20"/>
        </w:rPr>
        <w:t xml:space="preserve"> (glory) — (so inconceivable is it). (In the *Gautamīya-tantra*: “…dwelling on the beautiful hill of Govardhana, eager to taste the *rasa* of the *rāsa* dance.” Bhagavān is subordinate to *prema*; still, one cannot say that His majesty ceases to exist before *prema*, for it is eternal; rather, it becomes hidden.)</w:t>
      </w:r>
    </w:p>
    <w:p>
      <w:pPr>
        <w:keepNext/>
        <w:spacing w:before="160"/>
        <w:jc w:val="center"/>
      </w:pPr>
      <w:r>
        <w:rPr>
          <w:rFonts w:ascii="Times New Roman" w:hAnsi="Times New Roman"/>
          <w:i/>
          <w:sz w:val="21"/>
        </w:rPr>
        <w:t>Nanda is Jagannātha Miśra; Yaśodā is Śacī —</w:t>
      </w:r>
    </w:p>
    <w:p>
      <w:pPr>
        <w:keepNext/>
        <w:jc w:val="center"/>
      </w:pPr>
      <w:r>
        <w:rPr>
          <w:rFonts w:ascii="Nirmala UI" w:hAnsi="Nirmala UI" w:cs="Nirmala UI"/>
          <w:sz w:val="24"/>
          <w:szCs w:val="24"/>
        </w:rPr>
        <w:t>সেই ব্রজেশ্বর — ইঁহ জগন্নাথ পিতা ৷</w:t>
        <w:br/>
      </w:r>
      <w:r>
        <w:rPr>
          <w:rFonts w:ascii="Nirmala UI" w:hAnsi="Nirmala UI" w:cs="Nirmala UI"/>
          <w:sz w:val="24"/>
          <w:szCs w:val="24"/>
        </w:rPr>
        <w:t>সেই ব্রজেশ্বরী — ইঁহ শচীদেবী মাতা ॥ ২৯৪ ॥</w:t>
      </w:r>
    </w:p>
    <w:p>
      <w:pPr>
        <w:keepNext/>
        <w:spacing w:after="0"/>
        <w:ind w:left="227"/>
      </w:pPr>
      <w:r>
        <w:rPr>
          <w:rFonts w:ascii="Times New Roman" w:hAnsi="Times New Roman"/>
          <w:i/>
          <w:sz w:val="20"/>
        </w:rPr>
        <w:t>sei vrajeśvara — im̐ha jagannātha pitā</w:t>
      </w:r>
    </w:p>
    <w:p>
      <w:pPr>
        <w:keepNext/>
        <w:spacing w:after="40"/>
        <w:ind w:left="227"/>
      </w:pPr>
      <w:r>
        <w:rPr>
          <w:rFonts w:ascii="Times New Roman" w:hAnsi="Times New Roman"/>
          <w:color w:val="555555"/>
          <w:sz w:val="18"/>
        </w:rPr>
        <w:t>that  king of Vraja  here  Jagannātha  father</w:t>
      </w:r>
    </w:p>
    <w:p>
      <w:pPr>
        <w:keepNext/>
        <w:spacing w:after="0"/>
        <w:ind w:left="227"/>
      </w:pPr>
      <w:r>
        <w:rPr>
          <w:rFonts w:ascii="Times New Roman" w:hAnsi="Times New Roman"/>
          <w:i/>
          <w:sz w:val="20"/>
        </w:rPr>
        <w:t>sei vrajeśvarī — im̐ha śacīdevī mātā</w:t>
      </w:r>
    </w:p>
    <w:p>
      <w:pPr>
        <w:keepNext/>
        <w:spacing w:after="40"/>
        <w:ind w:left="227"/>
      </w:pPr>
      <w:r>
        <w:rPr>
          <w:rFonts w:ascii="Times New Roman" w:hAnsi="Times New Roman"/>
          <w:color w:val="555555"/>
          <w:sz w:val="18"/>
        </w:rPr>
        <w:t>that  queen of Vraja  here  Śacīdevī  mother</w:t>
      </w:r>
    </w:p>
    <w:p>
      <w:pPr>
        <w:spacing w:before="60"/>
        <w:jc w:val="both"/>
      </w:pPr>
      <w:r>
        <w:rPr>
          <w:b/>
        </w:rPr>
        <w:t xml:space="preserve">294 </w:t>
      </w:r>
      <w:r>
        <w:rPr>
          <w:rFonts w:ascii="Times New Roman" w:hAnsi="Times New Roman"/>
        </w:rPr>
        <w:t>He who was the king of Vraja is here Jagannātha, the father; she who was the queen of Vraja is here Śacīdevī, the mother.</w:t>
      </w:r>
    </w:p>
    <w:p>
      <w:pPr>
        <w:keepNext/>
        <w:spacing w:before="160"/>
        <w:jc w:val="center"/>
      </w:pPr>
      <w:r>
        <w:rPr>
          <w:rFonts w:ascii="Times New Roman" w:hAnsi="Times New Roman"/>
          <w:i/>
          <w:sz w:val="21"/>
        </w:rPr>
        <w:t>Kānāi and Balāi of Vraja are Gaura and Nitāi of Gauḍa —</w:t>
      </w:r>
    </w:p>
    <w:p>
      <w:pPr>
        <w:keepNext/>
        <w:jc w:val="center"/>
      </w:pPr>
      <w:r>
        <w:rPr>
          <w:rFonts w:ascii="Nirmala UI" w:hAnsi="Nirmala UI" w:cs="Nirmala UI"/>
          <w:sz w:val="24"/>
          <w:szCs w:val="24"/>
        </w:rPr>
        <w:t>সেই নন্দসুত — ইঁহ চৈতন্য-গোসাঞি ৷</w:t>
        <w:br/>
      </w:r>
      <w:r>
        <w:rPr>
          <w:rFonts w:ascii="Nirmala UI" w:hAnsi="Nirmala UI" w:cs="Nirmala UI"/>
          <w:sz w:val="24"/>
          <w:szCs w:val="24"/>
        </w:rPr>
        <w:t>সেই বলদেব — ইঁহ নিত্যানন্দ-ভাই ॥ ২৯৫ ॥</w:t>
      </w:r>
    </w:p>
    <w:p>
      <w:pPr>
        <w:keepNext/>
        <w:spacing w:after="0"/>
        <w:ind w:left="227"/>
      </w:pPr>
      <w:r>
        <w:rPr>
          <w:rFonts w:ascii="Times New Roman" w:hAnsi="Times New Roman"/>
          <w:i/>
          <w:sz w:val="20"/>
        </w:rPr>
        <w:t>sei nanda-suta — im̐ha caitanya-gosāñi</w:t>
      </w:r>
    </w:p>
    <w:p>
      <w:pPr>
        <w:keepNext/>
        <w:spacing w:after="40"/>
        <w:ind w:left="227"/>
      </w:pPr>
      <w:r>
        <w:rPr>
          <w:rFonts w:ascii="Times New Roman" w:hAnsi="Times New Roman"/>
          <w:color w:val="555555"/>
          <w:sz w:val="18"/>
        </w:rPr>
        <w:t>that  son of Nanda  here  Caitanya Gosāñi</w:t>
      </w:r>
    </w:p>
    <w:p>
      <w:pPr>
        <w:keepNext/>
        <w:spacing w:after="0"/>
        <w:ind w:left="227"/>
      </w:pPr>
      <w:r>
        <w:rPr>
          <w:rFonts w:ascii="Times New Roman" w:hAnsi="Times New Roman"/>
          <w:i/>
          <w:sz w:val="20"/>
        </w:rPr>
        <w:t>sei baladeva — im̐ha nityānanda-bhāi</w:t>
      </w:r>
    </w:p>
    <w:p>
      <w:pPr>
        <w:keepNext/>
        <w:spacing w:after="40"/>
        <w:ind w:left="227"/>
      </w:pPr>
      <w:r>
        <w:rPr>
          <w:rFonts w:ascii="Times New Roman" w:hAnsi="Times New Roman"/>
          <w:color w:val="555555"/>
          <w:sz w:val="18"/>
        </w:rPr>
        <w:t>that  Baladeva  here  Nityānanda  the brother</w:t>
      </w:r>
    </w:p>
    <w:p>
      <w:pPr>
        <w:spacing w:before="60"/>
        <w:jc w:val="both"/>
      </w:pPr>
      <w:r>
        <w:rPr>
          <w:b/>
        </w:rPr>
        <w:t xml:space="preserve">295 </w:t>
      </w:r>
      <w:r>
        <w:rPr>
          <w:rFonts w:ascii="Times New Roman" w:hAnsi="Times New Roman"/>
        </w:rPr>
        <w:t>He who was Nanda’s son is here Caitanya Gosāñi; He who was Baladeva is here Nityānanda, His brother.</w:t>
      </w:r>
    </w:p>
    <w:p>
      <w:pPr>
        <w:keepNext/>
        <w:spacing w:before="160"/>
        <w:jc w:val="center"/>
      </w:pPr>
      <w:r>
        <w:rPr>
          <w:rFonts w:ascii="Times New Roman" w:hAnsi="Times New Roman"/>
          <w:i/>
          <w:sz w:val="21"/>
        </w:rPr>
        <w:t>Nityānanda Rāma serves Gaura-Kṛṣṇa in all the *rasas* except *madhura* —</w:t>
      </w:r>
    </w:p>
    <w:p>
      <w:pPr>
        <w:keepNext/>
        <w:jc w:val="center"/>
      </w:pPr>
      <w:r>
        <w:rPr>
          <w:rFonts w:ascii="Nirmala UI" w:hAnsi="Nirmala UI" w:cs="Nirmala UI"/>
          <w:sz w:val="24"/>
          <w:szCs w:val="24"/>
        </w:rPr>
        <w:t>বাৎসল্য, দাস্য, সখ্য — তিন ভাবময় ৷</w:t>
        <w:br/>
      </w:r>
      <w:r>
        <w:rPr>
          <w:rFonts w:ascii="Nirmala UI" w:hAnsi="Nirmala UI" w:cs="Nirmala UI"/>
          <w:sz w:val="24"/>
          <w:szCs w:val="24"/>
        </w:rPr>
        <w:t>সেই নিত্যানন্দ — কৃষ্ণচৈতন্য-সহায় ॥ ২৯৬ ॥</w:t>
      </w:r>
    </w:p>
    <w:p>
      <w:pPr>
        <w:keepNext/>
        <w:spacing w:after="0"/>
        <w:ind w:left="227"/>
      </w:pPr>
      <w:r>
        <w:rPr>
          <w:rFonts w:ascii="Times New Roman" w:hAnsi="Times New Roman"/>
          <w:i/>
          <w:sz w:val="20"/>
        </w:rPr>
        <w:t>vātsalya, dāsya, sakhya — tina bhāvamaya</w:t>
      </w:r>
    </w:p>
    <w:p>
      <w:pPr>
        <w:keepNext/>
        <w:spacing w:after="40"/>
        <w:ind w:left="227"/>
      </w:pPr>
      <w:r>
        <w:rPr>
          <w:rFonts w:ascii="Times New Roman" w:hAnsi="Times New Roman"/>
          <w:color w:val="555555"/>
          <w:sz w:val="18"/>
        </w:rPr>
        <w:t>parental love  servitude  friendship  three  moods  full of</w:t>
      </w:r>
    </w:p>
    <w:p>
      <w:pPr>
        <w:keepNext/>
        <w:spacing w:after="0"/>
        <w:ind w:left="227"/>
      </w:pPr>
      <w:r>
        <w:rPr>
          <w:rFonts w:ascii="Times New Roman" w:hAnsi="Times New Roman"/>
          <w:i/>
          <w:sz w:val="20"/>
        </w:rPr>
        <w:t>sei nityānanda — kṛṣṇa-caitanya-sahāya</w:t>
      </w:r>
    </w:p>
    <w:p>
      <w:pPr>
        <w:keepNext/>
        <w:spacing w:after="40"/>
        <w:ind w:left="227"/>
      </w:pPr>
      <w:r>
        <w:rPr>
          <w:rFonts w:ascii="Times New Roman" w:hAnsi="Times New Roman"/>
          <w:color w:val="555555"/>
          <w:sz w:val="18"/>
        </w:rPr>
        <w:t>that  Nityānanda  Kṛṣṇa Caitanya’s  helper</w:t>
      </w:r>
    </w:p>
    <w:p>
      <w:pPr>
        <w:spacing w:before="60"/>
        <w:jc w:val="both"/>
      </w:pPr>
      <w:r>
        <w:rPr>
          <w:b/>
        </w:rPr>
        <w:t xml:space="preserve">296 </w:t>
      </w:r>
      <w:r>
        <w:rPr>
          <w:rFonts w:ascii="Times New Roman" w:hAnsi="Times New Roman"/>
        </w:rPr>
        <w:t>Filled with three moods — parental love, servitude and friendship — Nityānanda is the helper of Kṛṣṇa Caitanya.</w:t>
      </w:r>
    </w:p>
    <w:p>
      <w:pPr>
        <w:keepNext/>
        <w:spacing w:before="160"/>
        <w:jc w:val="center"/>
      </w:pPr>
      <w:r>
        <w:rPr>
          <w:rFonts w:ascii="Nirmala UI" w:hAnsi="Nirmala UI" w:cs="Nirmala UI"/>
          <w:sz w:val="24"/>
          <w:szCs w:val="24"/>
        </w:rPr>
        <w:t>প্রেম ভক্তি দিয়া তেঁহো ভাসাল জগতে ৷</w:t>
        <w:br/>
      </w:r>
      <w:r>
        <w:rPr>
          <w:rFonts w:ascii="Nirmala UI" w:hAnsi="Nirmala UI" w:cs="Nirmala UI"/>
          <w:sz w:val="24"/>
          <w:szCs w:val="24"/>
        </w:rPr>
        <w:t>তাঁর চরিত্র-চিত্র লোকে না পারে বুঝিতে ॥ ২৯৭ ॥</w:t>
      </w:r>
    </w:p>
    <w:p>
      <w:pPr>
        <w:keepNext/>
        <w:spacing w:after="0"/>
        <w:ind w:left="227"/>
      </w:pPr>
      <w:r>
        <w:rPr>
          <w:rFonts w:ascii="Times New Roman" w:hAnsi="Times New Roman"/>
          <w:i/>
          <w:sz w:val="20"/>
        </w:rPr>
        <w:t>prema bhakti diyā tem̐ho bhāsāla jagate</w:t>
      </w:r>
    </w:p>
    <w:p>
      <w:pPr>
        <w:keepNext/>
        <w:spacing w:after="40"/>
        <w:ind w:left="227"/>
      </w:pPr>
      <w:r>
        <w:rPr>
          <w:rFonts w:ascii="Times New Roman" w:hAnsi="Times New Roman"/>
          <w:color w:val="555555"/>
          <w:sz w:val="18"/>
        </w:rPr>
        <w:t>love  devotion  giving  He  flooded  the world</w:t>
      </w:r>
    </w:p>
    <w:p>
      <w:pPr>
        <w:keepNext/>
        <w:spacing w:after="0"/>
        <w:ind w:left="227"/>
      </w:pPr>
      <w:r>
        <w:rPr>
          <w:rFonts w:ascii="Times New Roman" w:hAnsi="Times New Roman"/>
          <w:i/>
          <w:sz w:val="20"/>
        </w:rPr>
        <w:t>tām̐ra caritra-citra loke nā pāre bujhite</w:t>
      </w:r>
    </w:p>
    <w:p>
      <w:pPr>
        <w:keepNext/>
        <w:spacing w:after="40"/>
        <w:ind w:left="227"/>
      </w:pPr>
      <w:r>
        <w:rPr>
          <w:rFonts w:ascii="Times New Roman" w:hAnsi="Times New Roman"/>
          <w:color w:val="555555"/>
          <w:sz w:val="18"/>
        </w:rPr>
        <w:t>His  wondrous character  people  not  can  understand</w:t>
      </w:r>
    </w:p>
    <w:p>
      <w:pPr>
        <w:spacing w:before="60"/>
        <w:jc w:val="both"/>
      </w:pPr>
      <w:r>
        <w:rPr>
          <w:b/>
        </w:rPr>
        <w:t xml:space="preserve">297 </w:t>
      </w:r>
      <w:r>
        <w:rPr>
          <w:rFonts w:ascii="Times New Roman" w:hAnsi="Times New Roman"/>
        </w:rPr>
        <w:t>Giving prema-bhakti, He flooded the world; people cannot understand His wondrous ways.</w:t>
      </w:r>
    </w:p>
    <w:p>
      <w:pPr>
        <w:keepNext/>
        <w:spacing w:before="160"/>
        <w:jc w:val="center"/>
      </w:pPr>
      <w:r>
        <w:rPr>
          <w:rFonts w:ascii="Times New Roman" w:hAnsi="Times New Roman"/>
          <w:i/>
          <w:sz w:val="21"/>
        </w:rPr>
        <w:t>Advaita, the *avatāra* of a devotee, preaches pure devotion —</w:t>
      </w:r>
    </w:p>
    <w:p>
      <w:pPr>
        <w:keepNext/>
        <w:jc w:val="center"/>
      </w:pPr>
      <w:r>
        <w:rPr>
          <w:rFonts w:ascii="Nirmala UI" w:hAnsi="Nirmala UI" w:cs="Nirmala UI"/>
          <w:sz w:val="24"/>
          <w:szCs w:val="24"/>
        </w:rPr>
        <w:t>অদ্বৈত-আচার্য্য-গোসাঞি ভক্ত-অবতার ৷</w:t>
        <w:br/>
      </w:r>
      <w:r>
        <w:rPr>
          <w:rFonts w:ascii="Nirmala UI" w:hAnsi="Nirmala UI" w:cs="Nirmala UI"/>
          <w:sz w:val="24"/>
          <w:szCs w:val="24"/>
        </w:rPr>
        <w:t>কৃষ্ণ অবতারিয়া কৈলা ভক্তির প্রচার ॥ ২৯৮ ॥</w:t>
      </w:r>
    </w:p>
    <w:p>
      <w:pPr>
        <w:keepNext/>
        <w:spacing w:after="0"/>
        <w:ind w:left="227"/>
      </w:pPr>
      <w:r>
        <w:rPr>
          <w:rFonts w:ascii="Times New Roman" w:hAnsi="Times New Roman"/>
          <w:i/>
          <w:sz w:val="20"/>
        </w:rPr>
        <w:t>advaita-ācārya-gosāñi bhakta-avatāra</w:t>
      </w:r>
    </w:p>
    <w:p>
      <w:pPr>
        <w:keepNext/>
        <w:spacing w:after="40"/>
        <w:ind w:left="227"/>
      </w:pPr>
      <w:r>
        <w:rPr>
          <w:rFonts w:ascii="Times New Roman" w:hAnsi="Times New Roman"/>
          <w:color w:val="555555"/>
          <w:sz w:val="18"/>
        </w:rPr>
        <w:t>Advaita Ācārya Gosāñi  incarnation as a devotee</w:t>
      </w:r>
    </w:p>
    <w:p>
      <w:pPr>
        <w:keepNext/>
        <w:spacing w:after="0"/>
        <w:ind w:left="227"/>
      </w:pPr>
      <w:r>
        <w:rPr>
          <w:rFonts w:ascii="Times New Roman" w:hAnsi="Times New Roman"/>
          <w:i/>
          <w:sz w:val="20"/>
        </w:rPr>
        <w:t>kṛṣṇa avatāriyā kailā bhaktira pracāra</w:t>
      </w:r>
    </w:p>
    <w:p>
      <w:pPr>
        <w:keepNext/>
        <w:spacing w:after="40"/>
        <w:ind w:left="227"/>
      </w:pPr>
      <w:r>
        <w:rPr>
          <w:rFonts w:ascii="Times New Roman" w:hAnsi="Times New Roman"/>
          <w:color w:val="555555"/>
          <w:sz w:val="18"/>
        </w:rPr>
        <w:t>Kṛṣṇa  bringing down  made  of devotion  the preaching</w:t>
      </w:r>
    </w:p>
    <w:p>
      <w:pPr>
        <w:spacing w:before="60"/>
        <w:jc w:val="both"/>
      </w:pPr>
      <w:r>
        <w:rPr>
          <w:b/>
        </w:rPr>
        <w:t xml:space="preserve">298 </w:t>
      </w:r>
      <w:r>
        <w:rPr>
          <w:rFonts w:ascii="Times New Roman" w:hAnsi="Times New Roman"/>
        </w:rPr>
        <w:t>Advaita Ācārya Gosāñi is the incarnation as a devotee (*bhakta-avatāra*); He brought Kṛṣṇa down and preached devotion.</w:t>
      </w:r>
      <w:r>
        <w:rPr>
          <w:rFonts w:ascii="Times New Roman" w:hAnsi="Times New Roman"/>
          <w:vertAlign w:val="superscript"/>
        </w:rPr>
        <w:t>4</w:t>
      </w:r>
    </w:p>
    <w:p>
      <w:pPr>
        <w:keepNext/>
        <w:spacing w:before="160"/>
        <w:jc w:val="center"/>
      </w:pPr>
      <w:r>
        <w:rPr>
          <w:rFonts w:ascii="Times New Roman" w:hAnsi="Times New Roman"/>
          <w:i/>
          <w:sz w:val="21"/>
        </w:rPr>
        <w:t>Advaita serves Gaura-Kṛṣṇa in two moods —</w:t>
      </w:r>
    </w:p>
    <w:p>
      <w:pPr>
        <w:keepNext/>
        <w:jc w:val="center"/>
      </w:pPr>
      <w:r>
        <w:rPr>
          <w:rFonts w:ascii="Nirmala UI" w:hAnsi="Nirmala UI" w:cs="Nirmala UI"/>
          <w:sz w:val="24"/>
          <w:szCs w:val="24"/>
        </w:rPr>
        <w:t>সখ্য, দাস্য, — দুই ভাব সহজ তাঁহার ৷</w:t>
        <w:br/>
      </w:r>
      <w:r>
        <w:rPr>
          <w:rFonts w:ascii="Nirmala UI" w:hAnsi="Nirmala UI" w:cs="Nirmala UI"/>
          <w:sz w:val="24"/>
          <w:szCs w:val="24"/>
        </w:rPr>
        <w:t>কভু প্রভু করেন তাঁরে গুরু-ব্যবহার ॥ ২৯৯ ॥</w:t>
      </w:r>
    </w:p>
    <w:p>
      <w:pPr>
        <w:keepNext/>
        <w:spacing w:after="0"/>
        <w:ind w:left="227"/>
      </w:pPr>
      <w:r>
        <w:rPr>
          <w:rFonts w:ascii="Times New Roman" w:hAnsi="Times New Roman"/>
          <w:i/>
          <w:sz w:val="20"/>
        </w:rPr>
        <w:t>sakhya, dāsya, — dui bhāva sahaja tām̐hāra</w:t>
      </w:r>
    </w:p>
    <w:p>
      <w:pPr>
        <w:keepNext/>
        <w:spacing w:after="40"/>
        <w:ind w:left="227"/>
      </w:pPr>
      <w:r>
        <w:rPr>
          <w:rFonts w:ascii="Times New Roman" w:hAnsi="Times New Roman"/>
          <w:color w:val="555555"/>
          <w:sz w:val="18"/>
        </w:rPr>
        <w:t>friendship  servitude  two  moods  natural  His</w:t>
      </w:r>
    </w:p>
    <w:p>
      <w:pPr>
        <w:keepNext/>
        <w:spacing w:after="0"/>
        <w:ind w:left="227"/>
      </w:pPr>
      <w:r>
        <w:rPr>
          <w:rFonts w:ascii="Times New Roman" w:hAnsi="Times New Roman"/>
          <w:i/>
          <w:sz w:val="20"/>
        </w:rPr>
        <w:t>kabhu prabhu karena tām̐re guru-vyavahāra</w:t>
      </w:r>
    </w:p>
    <w:p>
      <w:pPr>
        <w:keepNext/>
        <w:spacing w:after="40"/>
        <w:ind w:left="227"/>
      </w:pPr>
      <w:r>
        <w:rPr>
          <w:rFonts w:ascii="Times New Roman" w:hAnsi="Times New Roman"/>
          <w:color w:val="555555"/>
          <w:sz w:val="18"/>
        </w:rPr>
        <w:t>sometimes  the Lord  makes  toward Him  guru-like  dealing</w:t>
      </w:r>
    </w:p>
    <w:p>
      <w:pPr>
        <w:spacing w:before="60"/>
        <w:jc w:val="both"/>
      </w:pPr>
      <w:r>
        <w:rPr>
          <w:b/>
        </w:rPr>
        <w:t xml:space="preserve">299 </w:t>
      </w:r>
      <w:r>
        <w:rPr>
          <w:rFonts w:ascii="Times New Roman" w:hAnsi="Times New Roman"/>
        </w:rPr>
        <w:t>Friendship and servitude are His two natural moods, and at times the Lord treats Him as His guru.</w:t>
      </w:r>
    </w:p>
    <w:p>
      <w:pPr>
        <w:keepNext/>
        <w:spacing w:before="160"/>
        <w:jc w:val="center"/>
      </w:pPr>
      <w:r>
        <w:rPr>
          <w:rFonts w:ascii="Times New Roman" w:hAnsi="Times New Roman"/>
          <w:i/>
          <w:sz w:val="21"/>
        </w:rPr>
        <w:t>The *dāsya* of Śrīvāsa and the other pure devotees —</w:t>
      </w:r>
    </w:p>
    <w:p>
      <w:pPr>
        <w:keepNext/>
        <w:jc w:val="center"/>
      </w:pPr>
      <w:r>
        <w:rPr>
          <w:rFonts w:ascii="Nirmala UI" w:hAnsi="Nirmala UI" w:cs="Nirmala UI"/>
          <w:sz w:val="24"/>
          <w:szCs w:val="24"/>
        </w:rPr>
        <w:t>শ্রীবাসাদি যত মহাপ্রভুর ভক্তগণ ৷</w:t>
        <w:br/>
      </w:r>
      <w:r>
        <w:rPr>
          <w:rFonts w:ascii="Nirmala UI" w:hAnsi="Nirmala UI" w:cs="Nirmala UI"/>
          <w:sz w:val="24"/>
          <w:szCs w:val="24"/>
        </w:rPr>
        <w:t>নিজ নিজ ভাবে করেন চৈতন্য-সেবন ॥ ৩০০ ॥</w:t>
      </w:r>
    </w:p>
    <w:p>
      <w:pPr>
        <w:keepNext/>
        <w:spacing w:after="0"/>
        <w:ind w:left="227"/>
      </w:pPr>
      <w:r>
        <w:rPr>
          <w:rFonts w:ascii="Times New Roman" w:hAnsi="Times New Roman"/>
          <w:i/>
          <w:sz w:val="20"/>
        </w:rPr>
        <w:t>śrīvāsādi yata mahāprabhura bhakta-gaṇa</w:t>
      </w:r>
    </w:p>
    <w:p>
      <w:pPr>
        <w:keepNext/>
        <w:spacing w:after="40"/>
        <w:ind w:left="227"/>
      </w:pPr>
      <w:r>
        <w:rPr>
          <w:rFonts w:ascii="Times New Roman" w:hAnsi="Times New Roman"/>
          <w:color w:val="555555"/>
          <w:sz w:val="18"/>
        </w:rPr>
        <w:t>Śrīvāsa and others  all  of Mahāprabhu  the devotees</w:t>
      </w:r>
    </w:p>
    <w:p>
      <w:pPr>
        <w:keepNext/>
        <w:spacing w:after="0"/>
        <w:ind w:left="227"/>
      </w:pPr>
      <w:r>
        <w:rPr>
          <w:rFonts w:ascii="Times New Roman" w:hAnsi="Times New Roman"/>
          <w:i/>
          <w:sz w:val="20"/>
        </w:rPr>
        <w:t>nija nija bhāve karena caitanya-sevana</w:t>
      </w:r>
    </w:p>
    <w:p>
      <w:pPr>
        <w:keepNext/>
        <w:spacing w:after="40"/>
        <w:ind w:left="227"/>
      </w:pPr>
      <w:r>
        <w:rPr>
          <w:rFonts w:ascii="Times New Roman" w:hAnsi="Times New Roman"/>
          <w:color w:val="555555"/>
          <w:sz w:val="18"/>
        </w:rPr>
        <w:t>in their own  own  mood  make  Caitanya’s  service</w:t>
      </w:r>
    </w:p>
    <w:p>
      <w:pPr>
        <w:spacing w:before="60"/>
        <w:jc w:val="both"/>
      </w:pPr>
      <w:r>
        <w:rPr>
          <w:b/>
        </w:rPr>
        <w:t xml:space="preserve">300 </w:t>
      </w:r>
      <w:r>
        <w:rPr>
          <w:rFonts w:ascii="Times New Roman" w:hAnsi="Times New Roman"/>
        </w:rPr>
        <w:t>Śrīvāsa and all the other devotees of Mahāprabhu serve Caitanya, each in his own mood.</w:t>
      </w:r>
    </w:p>
    <w:p>
      <w:pPr>
        <w:keepNext/>
        <w:spacing w:before="160"/>
        <w:jc w:val="center"/>
      </w:pPr>
      <w:r>
        <w:rPr>
          <w:rFonts w:ascii="Times New Roman" w:hAnsi="Times New Roman"/>
          <w:i/>
          <w:sz w:val="21"/>
        </w:rPr>
        <w:t>The Lord's potencies — Gadādhara, Svarūpa, Rāmānanda, Śrī Rūpa and others — serve Gaura-Kṛṣṇa in *madhura-rasa* —</w:t>
      </w:r>
    </w:p>
    <w:p>
      <w:pPr>
        <w:keepNext/>
        <w:jc w:val="center"/>
      </w:pPr>
      <w:r>
        <w:rPr>
          <w:rFonts w:ascii="Nirmala UI" w:hAnsi="Nirmala UI" w:cs="Nirmala UI"/>
          <w:sz w:val="24"/>
          <w:szCs w:val="24"/>
        </w:rPr>
        <w:t>পণ্ডিত গোসাঞি আদি যাঁর যেই রস ৷</w:t>
        <w:br/>
      </w:r>
      <w:r>
        <w:rPr>
          <w:rFonts w:ascii="Nirmala UI" w:hAnsi="Nirmala UI" w:cs="Nirmala UI"/>
          <w:sz w:val="24"/>
          <w:szCs w:val="24"/>
        </w:rPr>
        <w:t>সেই সেই রসে প্রভু হন তাঁর বশ ॥ ৩০১ ॥</w:t>
      </w:r>
    </w:p>
    <w:p>
      <w:pPr>
        <w:keepNext/>
        <w:spacing w:after="0"/>
        <w:ind w:left="227"/>
      </w:pPr>
      <w:r>
        <w:rPr>
          <w:rFonts w:ascii="Times New Roman" w:hAnsi="Times New Roman"/>
          <w:i/>
          <w:sz w:val="20"/>
        </w:rPr>
        <w:t>paṇḍita gosāñi ādi yām̐ra yei rasa</w:t>
      </w:r>
    </w:p>
    <w:p>
      <w:pPr>
        <w:keepNext/>
        <w:spacing w:after="40"/>
        <w:ind w:left="227"/>
      </w:pPr>
      <w:r>
        <w:rPr>
          <w:rFonts w:ascii="Times New Roman" w:hAnsi="Times New Roman"/>
          <w:color w:val="555555"/>
          <w:sz w:val="18"/>
        </w:rPr>
        <w:t>Paṇḍita Gosāñi  and others  whose  whatever  rasa</w:t>
      </w:r>
    </w:p>
    <w:p>
      <w:pPr>
        <w:keepNext/>
        <w:spacing w:after="0"/>
        <w:ind w:left="227"/>
      </w:pPr>
      <w:r>
        <w:rPr>
          <w:rFonts w:ascii="Times New Roman" w:hAnsi="Times New Roman"/>
          <w:i/>
          <w:sz w:val="20"/>
        </w:rPr>
        <w:t>sei sei rase prabhu hana tām̐ra vaśa</w:t>
      </w:r>
    </w:p>
    <w:p>
      <w:pPr>
        <w:keepNext/>
        <w:spacing w:after="40"/>
        <w:ind w:left="227"/>
      </w:pPr>
      <w:r>
        <w:rPr>
          <w:rFonts w:ascii="Times New Roman" w:hAnsi="Times New Roman"/>
          <w:color w:val="555555"/>
          <w:sz w:val="18"/>
        </w:rPr>
        <w:t>in that  that  rasa  the Lord  is  their  in the power of</w:t>
      </w:r>
    </w:p>
    <w:p>
      <w:pPr>
        <w:spacing w:before="60"/>
        <w:jc w:val="both"/>
      </w:pPr>
      <w:r>
        <w:rPr>
          <w:b/>
        </w:rPr>
        <w:t xml:space="preserve">301 </w:t>
      </w:r>
      <w:r>
        <w:rPr>
          <w:rFonts w:ascii="Times New Roman" w:hAnsi="Times New Roman"/>
        </w:rPr>
        <w:t>Paṇḍita Gosāñi and the others — whatever each one’s rasa, in that very rasa the Lord comes under his control.</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These verses describe the gradations in the wondrous variety of moods in which Śrī Nityānanda and Śrī Advaita serve Gaura, transcendentally and supremely marvelously. The *Gaura-gaṇoddeśa-dīpikā* (11–16): “Gauracandra is in the form of a devotee, for He is the son of Nanda. Nityānanda, who in Vraja is Śrī Halāyudha, is a devotee by His very nature. Ācārya Advaita, who is Śrī Sadāśiva, is the *avatāra* of a devotee. Śrīnivāsa and the others are called devotees, for they are in the form of devotees. The foremost of the twice-born, Śrī Gadādhara Paṇḍita, is the potency of a devotee. Śrīmad Viśvambhara, Advaita and the *avadhūta* Nityānanda — here three *vigrahas* are to be recognized, and all three are *prabhus*. One is Mahāprabhu, Śrī Caitanya, the ocean of mercy; two are *prabhus*, the illustrious great souls Nityānanda and Advaita. They are *gosvāmīs* and *vigrahas*; and together with Gadādhara, the twice-born, and Śrīnivāsa Paṇḍita, they make up the Pañca-tattva. On this the Gosvāmī Śrī Svarūpa, whose feet are lotuses, said: ‘Here three *vigrahas* are to be known, and these three are *prabhus*: one is Mahāprabhu, and two are *prabhus*; so the saintly hold.’” Ibid., verses 23–24: Śrī Īśvara Purī served in *śṛṅgāra-rasa*, Advaita Prabhu in *dāsya-* and *sakhya-rasa*, and Śrī Raṅgapurī in pure *vātsalya-rasa*. See Ādi 7.10–17.</w:t>
      </w:r>
    </w:p>
    <w:p>
      <w:pPr>
        <w:keepNext/>
        <w:spacing w:before="160"/>
        <w:jc w:val="center"/>
      </w:pPr>
      <w:r>
        <w:rPr>
          <w:rFonts w:ascii="Times New Roman" w:hAnsi="Times New Roman"/>
          <w:i/>
          <w:sz w:val="21"/>
        </w:rPr>
        <w:t>In Vraja, the pastimes of Śyāma, the cowherd's son with the flute at His lips; in Gauḍa, the pastimes of Gaura, the embodiment of *kīrtana* in the guise of a brāhmaṇa and a *sannyāsī* —</w:t>
      </w:r>
    </w:p>
    <w:p>
      <w:pPr>
        <w:keepNext/>
        <w:jc w:val="center"/>
      </w:pPr>
      <w:r>
        <w:rPr>
          <w:rFonts w:ascii="Nirmala UI" w:hAnsi="Nirmala UI" w:cs="Nirmala UI"/>
          <w:sz w:val="24"/>
          <w:szCs w:val="24"/>
        </w:rPr>
        <w:t>তিঁহ শ্যাম, — বংশীমুখ, গোপবিলাসী ৷</w:t>
        <w:br/>
      </w:r>
      <w:r>
        <w:rPr>
          <w:rFonts w:ascii="Nirmala UI" w:hAnsi="Nirmala UI" w:cs="Nirmala UI"/>
          <w:sz w:val="24"/>
          <w:szCs w:val="24"/>
        </w:rPr>
        <w:t>ইঁহ গৌর — কভু দ্বিজ, কভু ত’ সন্ন্যাসী ॥ ৩০২ ॥</w:t>
      </w:r>
    </w:p>
    <w:p>
      <w:pPr>
        <w:keepNext/>
        <w:spacing w:after="0"/>
        <w:ind w:left="227"/>
      </w:pPr>
      <w:r>
        <w:rPr>
          <w:rFonts w:ascii="Times New Roman" w:hAnsi="Times New Roman"/>
          <w:i/>
          <w:sz w:val="20"/>
        </w:rPr>
        <w:t>tim̐ha śyāma, — vaṁśī-mukha, gopa-vilāsī</w:t>
      </w:r>
    </w:p>
    <w:p>
      <w:pPr>
        <w:keepNext/>
        <w:spacing w:after="40"/>
        <w:ind w:left="227"/>
      </w:pPr>
      <w:r>
        <w:rPr>
          <w:rFonts w:ascii="Times New Roman" w:hAnsi="Times New Roman"/>
          <w:color w:val="555555"/>
          <w:sz w:val="18"/>
        </w:rPr>
        <w:t>He  Śyāma  flute at the mouth  sporting as a cowherd</w:t>
      </w:r>
    </w:p>
    <w:p>
      <w:pPr>
        <w:keepNext/>
        <w:spacing w:after="0"/>
        <w:ind w:left="227"/>
      </w:pPr>
      <w:r>
        <w:rPr>
          <w:rFonts w:ascii="Times New Roman" w:hAnsi="Times New Roman"/>
          <w:i/>
          <w:sz w:val="20"/>
        </w:rPr>
        <w:t>im̐ha gaura — kabhu dvija, kabhu ta’ sannyāsī</w:t>
      </w:r>
    </w:p>
    <w:p>
      <w:pPr>
        <w:keepNext/>
        <w:spacing w:after="40"/>
        <w:ind w:left="227"/>
      </w:pPr>
      <w:r>
        <w:rPr>
          <w:rFonts w:ascii="Times New Roman" w:hAnsi="Times New Roman"/>
          <w:color w:val="555555"/>
          <w:sz w:val="18"/>
        </w:rPr>
        <w:t>here  Gaura  sometimes  a brāhmaṇa  sometimes  indeed  a sannyāsī</w:t>
      </w:r>
    </w:p>
    <w:p>
      <w:pPr>
        <w:spacing w:before="60"/>
        <w:jc w:val="both"/>
      </w:pPr>
      <w:r>
        <w:rPr>
          <w:b/>
        </w:rPr>
        <w:t xml:space="preserve">302 </w:t>
      </w:r>
      <w:r>
        <w:rPr>
          <w:rFonts w:ascii="Times New Roman" w:hAnsi="Times New Roman"/>
        </w:rPr>
        <w:t>There He is Śyāma, the flute at His lips, sporting as a cowherd boy; here He is Gaura — at times a brāhmaṇa, at times a sannyāsī.</w:t>
      </w:r>
    </w:p>
    <w:p>
      <w:pPr>
        <w:keepNext/>
        <w:spacing w:before="160"/>
        <w:jc w:val="center"/>
      </w:pPr>
      <w:r>
        <w:rPr>
          <w:rFonts w:ascii="Times New Roman" w:hAnsi="Times New Roman"/>
          <w:i/>
          <w:sz w:val="21"/>
        </w:rPr>
        <w:t>Kṛṣṇa, filled with the mood of the *gopīs*, tastes love for Kṛṣṇa in the form of Gaura —</w:t>
      </w:r>
    </w:p>
    <w:p>
      <w:pPr>
        <w:keepNext/>
        <w:jc w:val="center"/>
      </w:pPr>
      <w:r>
        <w:rPr>
          <w:rFonts w:ascii="Nirmala UI" w:hAnsi="Nirmala UI" w:cs="Nirmala UI"/>
          <w:sz w:val="24"/>
          <w:szCs w:val="24"/>
        </w:rPr>
        <w:t>অতএব আপনে প্রভু গোপীভাব ধরি’ ৷</w:t>
        <w:br/>
      </w:r>
      <w:r>
        <w:rPr>
          <w:rFonts w:ascii="Nirmala UI" w:hAnsi="Nirmala UI" w:cs="Nirmala UI"/>
          <w:sz w:val="24"/>
          <w:szCs w:val="24"/>
        </w:rPr>
        <w:t>ব্রজেন্দ্রনন্দনে কহে ‘প্রাণনাথ’ করি’ ॥ ৩০৩ ॥</w:t>
      </w:r>
    </w:p>
    <w:p>
      <w:pPr>
        <w:keepNext/>
        <w:spacing w:after="0"/>
        <w:ind w:left="227"/>
      </w:pPr>
      <w:r>
        <w:rPr>
          <w:rFonts w:ascii="Times New Roman" w:hAnsi="Times New Roman"/>
          <w:i/>
          <w:sz w:val="20"/>
        </w:rPr>
        <w:t>ataeva āpane prabhu gopī-bhāva dhari’</w:t>
      </w:r>
    </w:p>
    <w:p>
      <w:pPr>
        <w:keepNext/>
        <w:spacing w:after="40"/>
        <w:ind w:left="227"/>
      </w:pPr>
      <w:r>
        <w:rPr>
          <w:rFonts w:ascii="Times New Roman" w:hAnsi="Times New Roman"/>
          <w:color w:val="555555"/>
          <w:sz w:val="18"/>
        </w:rPr>
        <w:t>therefore  Himself  the Lord  the gopīs’ mood  taking</w:t>
      </w:r>
    </w:p>
    <w:p>
      <w:pPr>
        <w:keepNext/>
        <w:spacing w:after="0"/>
        <w:ind w:left="227"/>
      </w:pPr>
      <w:r>
        <w:rPr>
          <w:rFonts w:ascii="Times New Roman" w:hAnsi="Times New Roman"/>
          <w:i/>
          <w:sz w:val="20"/>
        </w:rPr>
        <w:t>vrajendra-nandane kahe ‘prāṇa-nātha’ kari’</w:t>
      </w:r>
    </w:p>
    <w:p>
      <w:pPr>
        <w:keepNext/>
        <w:spacing w:after="40"/>
        <w:ind w:left="227"/>
      </w:pPr>
      <w:r>
        <w:rPr>
          <w:rFonts w:ascii="Times New Roman" w:hAnsi="Times New Roman"/>
          <w:color w:val="555555"/>
          <w:sz w:val="18"/>
        </w:rPr>
        <w:t>the son of Vraja’s king  calls  Lord of life  making</w:t>
      </w:r>
    </w:p>
    <w:p>
      <w:pPr>
        <w:spacing w:before="60"/>
        <w:jc w:val="both"/>
      </w:pPr>
      <w:r>
        <w:rPr>
          <w:b/>
        </w:rPr>
        <w:t xml:space="preserve">303 </w:t>
      </w:r>
      <w:r>
        <w:rPr>
          <w:rFonts w:ascii="Times New Roman" w:hAnsi="Times New Roman"/>
        </w:rPr>
        <w:t>Therefore the Lord Himself, taking on the mood of the gopīs, calls the son of Vraja’s king “Lord of My life”.</w:t>
      </w:r>
    </w:p>
    <w:p>
      <w:pPr>
        <w:keepNext/>
        <w:spacing w:before="160"/>
        <w:jc w:val="center"/>
      </w:pPr>
      <w:r>
        <w:rPr>
          <w:rFonts w:ascii="Times New Roman" w:hAnsi="Times New Roman"/>
          <w:i/>
          <w:sz w:val="21"/>
        </w:rPr>
        <w:t>Without following those who follow Rūpa, Gaura's *rasa* of separation (*vipralambha*) cannot be fathomed —</w:t>
      </w:r>
    </w:p>
    <w:p>
      <w:pPr>
        <w:keepNext/>
        <w:jc w:val="center"/>
      </w:pPr>
      <w:r>
        <w:rPr>
          <w:rFonts w:ascii="Nirmala UI" w:hAnsi="Nirmala UI" w:cs="Nirmala UI"/>
          <w:sz w:val="24"/>
          <w:szCs w:val="24"/>
        </w:rPr>
        <w:t>সেই কৃষ্ণ, সেই গোপী, — পরম বিরোধ ৷</w:t>
        <w:br/>
      </w:r>
      <w:r>
        <w:rPr>
          <w:rFonts w:ascii="Nirmala UI" w:hAnsi="Nirmala UI" w:cs="Nirmala UI"/>
          <w:sz w:val="24"/>
          <w:szCs w:val="24"/>
        </w:rPr>
        <w:t>অচিন্ত্য চরিত্র প্রভুর অতি সুদুর্ব্বোধ ॥ ৩০৪ ॥</w:t>
      </w:r>
    </w:p>
    <w:p>
      <w:pPr>
        <w:keepNext/>
        <w:spacing w:after="0"/>
        <w:ind w:left="227"/>
      </w:pPr>
      <w:r>
        <w:rPr>
          <w:rFonts w:ascii="Times New Roman" w:hAnsi="Times New Roman"/>
          <w:i/>
          <w:sz w:val="20"/>
        </w:rPr>
        <w:t>sei kṛṣṇa, sei gopī, — parama virodha</w:t>
      </w:r>
    </w:p>
    <w:p>
      <w:pPr>
        <w:keepNext/>
        <w:spacing w:after="40"/>
        <w:ind w:left="227"/>
      </w:pPr>
      <w:r>
        <w:rPr>
          <w:rFonts w:ascii="Times New Roman" w:hAnsi="Times New Roman"/>
          <w:color w:val="555555"/>
          <w:sz w:val="18"/>
        </w:rPr>
        <w:t>that  Kṛṣṇa  that  gopī  supreme  contradiction</w:t>
      </w:r>
    </w:p>
    <w:p>
      <w:pPr>
        <w:keepNext/>
        <w:spacing w:after="0"/>
        <w:ind w:left="227"/>
      </w:pPr>
      <w:r>
        <w:rPr>
          <w:rFonts w:ascii="Times New Roman" w:hAnsi="Times New Roman"/>
          <w:i/>
          <w:sz w:val="20"/>
        </w:rPr>
        <w:t>acintya caritra prabhura ati sudurbodha</w:t>
      </w:r>
    </w:p>
    <w:p>
      <w:pPr>
        <w:keepNext/>
        <w:spacing w:after="40"/>
        <w:ind w:left="227"/>
      </w:pPr>
      <w:r>
        <w:rPr>
          <w:rFonts w:ascii="Times New Roman" w:hAnsi="Times New Roman"/>
          <w:color w:val="555555"/>
          <w:sz w:val="18"/>
        </w:rPr>
        <w:t>inconceivable  the character  of the Lord  very  hard to understand</w:t>
      </w:r>
    </w:p>
    <w:p>
      <w:pPr>
        <w:spacing w:before="60"/>
        <w:jc w:val="both"/>
      </w:pPr>
      <w:r>
        <w:rPr>
          <w:b/>
        </w:rPr>
        <w:t xml:space="preserve">304 </w:t>
      </w:r>
      <w:r>
        <w:rPr>
          <w:rFonts w:ascii="Times New Roman" w:hAnsi="Times New Roman"/>
        </w:rPr>
        <w:t>He is Kṛṣṇa, and He is a gopī — a supreme contradiction! The Lord’s inconceivable ways are very hard to understand.</w:t>
      </w:r>
    </w:p>
    <w:p>
      <w:pPr>
        <w:jc w:val="both"/>
      </w:pPr>
      <w:r>
        <w:rPr>
          <w:b/>
          <w:i/>
          <w:sz w:val="20"/>
        </w:rPr>
        <w:t xml:space="preserve">Anubhāṣya. </w:t>
      </w:r>
      <w:r>
        <w:rPr>
          <w:rFonts w:ascii="Times New Roman" w:hAnsi="Times New Roman"/>
          <w:sz w:val="20"/>
        </w:rPr>
        <w:t>See Ādi 17.276–278.</w:t>
      </w:r>
    </w:p>
    <w:p>
      <w:pPr>
        <w:keepNext/>
        <w:spacing w:before="160"/>
        <w:jc w:val="center"/>
      </w:pPr>
      <w:r>
        <w:rPr>
          <w:rFonts w:ascii="Times New Roman" w:hAnsi="Times New Roman"/>
          <w:i/>
          <w:sz w:val="21"/>
        </w:rPr>
        <w:t>Gaura's inconceivable moods, full of supreme and wondrous variety, are beyond logic —</w:t>
      </w:r>
    </w:p>
    <w:p>
      <w:pPr>
        <w:keepNext/>
        <w:jc w:val="center"/>
      </w:pPr>
      <w:r>
        <w:rPr>
          <w:rFonts w:ascii="Nirmala UI" w:hAnsi="Nirmala UI" w:cs="Nirmala UI"/>
          <w:sz w:val="24"/>
          <w:szCs w:val="24"/>
        </w:rPr>
        <w:t>ইথে তর্ক করি’ কেহ না কর সংশয় ৷</w:t>
        <w:br/>
      </w:r>
      <w:r>
        <w:rPr>
          <w:rFonts w:ascii="Nirmala UI" w:hAnsi="Nirmala UI" w:cs="Nirmala UI"/>
          <w:sz w:val="24"/>
          <w:szCs w:val="24"/>
        </w:rPr>
        <w:t>কৃষ্ণের অচিন্ত্য শক্তি এই মত হয় ॥ ৩০৫ ॥</w:t>
      </w:r>
    </w:p>
    <w:p>
      <w:pPr>
        <w:keepNext/>
        <w:spacing w:after="0"/>
        <w:ind w:left="227"/>
      </w:pPr>
      <w:r>
        <w:rPr>
          <w:rFonts w:ascii="Times New Roman" w:hAnsi="Times New Roman"/>
          <w:i/>
          <w:sz w:val="20"/>
        </w:rPr>
        <w:t>ithe tarka kari’ keha nā kara saṁśaya</w:t>
      </w:r>
    </w:p>
    <w:p>
      <w:pPr>
        <w:keepNext/>
        <w:spacing w:after="40"/>
        <w:ind w:left="227"/>
      </w:pPr>
      <w:r>
        <w:rPr>
          <w:rFonts w:ascii="Times New Roman" w:hAnsi="Times New Roman"/>
          <w:color w:val="555555"/>
          <w:sz w:val="18"/>
        </w:rPr>
        <w:t>in this  argument  making  anyone  not  make  doubt</w:t>
      </w:r>
    </w:p>
    <w:p>
      <w:pPr>
        <w:keepNext/>
        <w:spacing w:after="0"/>
        <w:ind w:left="227"/>
      </w:pPr>
      <w:r>
        <w:rPr>
          <w:rFonts w:ascii="Times New Roman" w:hAnsi="Times New Roman"/>
          <w:i/>
          <w:sz w:val="20"/>
        </w:rPr>
        <w:t>kṛṣṇera acintya śakti ei mata haya</w:t>
      </w:r>
    </w:p>
    <w:p>
      <w:pPr>
        <w:keepNext/>
        <w:spacing w:after="40"/>
        <w:ind w:left="227"/>
      </w:pPr>
      <w:r>
        <w:rPr>
          <w:rFonts w:ascii="Times New Roman" w:hAnsi="Times New Roman"/>
          <w:color w:val="555555"/>
          <w:sz w:val="18"/>
        </w:rPr>
        <w:t>Kṛṣṇa’s  inconceivable  potency  this  way  is</w:t>
      </w:r>
    </w:p>
    <w:p>
      <w:pPr>
        <w:spacing w:before="60"/>
        <w:jc w:val="both"/>
      </w:pPr>
      <w:r>
        <w:rPr>
          <w:b/>
        </w:rPr>
        <w:t xml:space="preserve">305 </w:t>
      </w:r>
      <w:r>
        <w:rPr>
          <w:rFonts w:ascii="Times New Roman" w:hAnsi="Times New Roman"/>
        </w:rPr>
        <w:t>Let no one raise doubts about this by argument: such is Kṛṣṇa’s inconceivable potency.</w:t>
      </w:r>
    </w:p>
    <w:p>
      <w:pPr>
        <w:keepNext/>
        <w:spacing w:before="160"/>
        <w:jc w:val="center"/>
      </w:pPr>
      <w:r>
        <w:rPr>
          <w:rFonts w:ascii="Nirmala UI" w:hAnsi="Nirmala UI" w:cs="Nirmala UI"/>
          <w:sz w:val="24"/>
          <w:szCs w:val="24"/>
        </w:rPr>
        <w:t>অচিন্ত্য, অদ্ভুত কৃষ্ণচৈতন্য-বিহার ৷</w:t>
        <w:br/>
      </w:r>
      <w:r>
        <w:rPr>
          <w:rFonts w:ascii="Nirmala UI" w:hAnsi="Nirmala UI" w:cs="Nirmala UI"/>
          <w:sz w:val="24"/>
          <w:szCs w:val="24"/>
        </w:rPr>
        <w:t>চিত্র ভাব, চিত্র গুণ, চিত্র ব্যবহার ॥ ৩০৬ ॥</w:t>
      </w:r>
    </w:p>
    <w:p>
      <w:pPr>
        <w:keepNext/>
        <w:spacing w:after="0"/>
        <w:ind w:left="227"/>
      </w:pPr>
      <w:r>
        <w:rPr>
          <w:rFonts w:ascii="Times New Roman" w:hAnsi="Times New Roman"/>
          <w:i/>
          <w:sz w:val="20"/>
        </w:rPr>
        <w:t>acintya, adbhuta kṛṣṇa-caitanya-vihāra</w:t>
      </w:r>
    </w:p>
    <w:p>
      <w:pPr>
        <w:keepNext/>
        <w:spacing w:after="40"/>
        <w:ind w:left="227"/>
      </w:pPr>
      <w:r>
        <w:rPr>
          <w:rFonts w:ascii="Times New Roman" w:hAnsi="Times New Roman"/>
          <w:color w:val="555555"/>
          <w:sz w:val="18"/>
        </w:rPr>
        <w:t>inconceivable  wondrous  Kṛṣṇa Caitanya’s  pastimes</w:t>
      </w:r>
    </w:p>
    <w:p>
      <w:pPr>
        <w:keepNext/>
        <w:spacing w:after="0"/>
        <w:ind w:left="227"/>
      </w:pPr>
      <w:r>
        <w:rPr>
          <w:rFonts w:ascii="Times New Roman" w:hAnsi="Times New Roman"/>
          <w:i/>
          <w:sz w:val="20"/>
        </w:rPr>
        <w:t>citra bhāva, citra guṇa, citra vyavahāra</w:t>
      </w:r>
    </w:p>
    <w:p>
      <w:pPr>
        <w:keepNext/>
        <w:spacing w:after="40"/>
        <w:ind w:left="227"/>
      </w:pPr>
      <w:r>
        <w:rPr>
          <w:rFonts w:ascii="Times New Roman" w:hAnsi="Times New Roman"/>
          <w:color w:val="555555"/>
          <w:sz w:val="18"/>
        </w:rPr>
        <w:t>wondrous  moods  wondrous  qualities  wondrous  conduct</w:t>
      </w:r>
    </w:p>
    <w:p>
      <w:pPr>
        <w:spacing w:before="60"/>
        <w:jc w:val="both"/>
      </w:pPr>
      <w:r>
        <w:rPr>
          <w:b/>
        </w:rPr>
        <w:t xml:space="preserve">306 </w:t>
      </w:r>
      <w:r>
        <w:rPr>
          <w:rFonts w:ascii="Times New Roman" w:hAnsi="Times New Roman"/>
        </w:rPr>
        <w:t>Inconceivable and wondrous are the pastimes of Kṛṣṇa Caitanya — wondrous His moods, wondrous His qualities, wondrous His ways.</w:t>
      </w:r>
    </w:p>
    <w:p>
      <w:pPr>
        <w:keepNext/>
        <w:spacing w:before="160"/>
        <w:jc w:val="center"/>
      </w:pPr>
      <w:r>
        <w:rPr>
          <w:rFonts w:ascii="Times New Roman" w:hAnsi="Times New Roman"/>
          <w:i/>
          <w:sz w:val="21"/>
        </w:rPr>
        <w:t>The wretched fate of the logician: “The doubter perishes”</w:t>
      </w:r>
      <w:r>
        <w:rPr>
          <w:rFonts w:ascii="Times New Roman" w:hAnsi="Times New Roman"/>
          <w:i/>
          <w:sz w:val="21"/>
          <w:vertAlign w:val="superscript"/>
        </w:rPr>
        <w:t>11</w:t>
      </w:r>
      <w:r>
        <w:rPr>
          <w:rFonts w:ascii="Times New Roman" w:hAnsi="Times New Roman"/>
          <w:i/>
          <w:sz w:val="21"/>
        </w:rPr>
        <w:t xml:space="preserve"> —</w:t>
      </w:r>
    </w:p>
    <w:p>
      <w:pPr>
        <w:keepNext/>
        <w:jc w:val="center"/>
      </w:pPr>
      <w:r>
        <w:rPr>
          <w:rFonts w:ascii="Nirmala UI" w:hAnsi="Nirmala UI" w:cs="Nirmala UI"/>
          <w:sz w:val="24"/>
          <w:szCs w:val="24"/>
        </w:rPr>
        <w:t>তর্কে ইহা নাহি মানে যেই দুরাচার ৷</w:t>
        <w:br/>
      </w:r>
      <w:r>
        <w:rPr>
          <w:rFonts w:ascii="Nirmala UI" w:hAnsi="Nirmala UI" w:cs="Nirmala UI"/>
          <w:sz w:val="24"/>
          <w:szCs w:val="24"/>
        </w:rPr>
        <w:t>কুম্ভীপাকে পচে সেই, নাহিক নিস্তার ॥ ৩০৭ ॥</w:t>
      </w:r>
    </w:p>
    <w:p>
      <w:pPr>
        <w:keepNext/>
        <w:spacing w:after="0"/>
        <w:ind w:left="227"/>
      </w:pPr>
      <w:r>
        <w:rPr>
          <w:rFonts w:ascii="Times New Roman" w:hAnsi="Times New Roman"/>
          <w:i/>
          <w:sz w:val="20"/>
        </w:rPr>
        <w:t>tarke ihā nāhi māne yei durācāra</w:t>
      </w:r>
    </w:p>
    <w:p>
      <w:pPr>
        <w:keepNext/>
        <w:spacing w:after="40"/>
        <w:ind w:left="227"/>
      </w:pPr>
      <w:r>
        <w:rPr>
          <w:rFonts w:ascii="Times New Roman" w:hAnsi="Times New Roman"/>
          <w:color w:val="555555"/>
          <w:sz w:val="18"/>
        </w:rPr>
        <w:t>by argument  this  not  accepts  who  the wicked man</w:t>
      </w:r>
    </w:p>
    <w:p>
      <w:pPr>
        <w:keepNext/>
        <w:spacing w:after="0"/>
        <w:ind w:left="227"/>
      </w:pPr>
      <w:r>
        <w:rPr>
          <w:rFonts w:ascii="Times New Roman" w:hAnsi="Times New Roman"/>
          <w:i/>
          <w:sz w:val="20"/>
        </w:rPr>
        <w:t>kumbhīpāke pace sei, nāhika nistāra</w:t>
      </w:r>
    </w:p>
    <w:p>
      <w:pPr>
        <w:keepNext/>
        <w:spacing w:after="40"/>
        <w:ind w:left="227"/>
      </w:pPr>
      <w:r>
        <w:rPr>
          <w:rFonts w:ascii="Times New Roman" w:hAnsi="Times New Roman"/>
          <w:color w:val="555555"/>
          <w:sz w:val="18"/>
        </w:rPr>
        <w:t>in Kumbhīpāka  rots  he  there is not  deliverance</w:t>
      </w:r>
    </w:p>
    <w:p>
      <w:pPr>
        <w:spacing w:before="60"/>
        <w:jc w:val="both"/>
      </w:pPr>
      <w:r>
        <w:rPr>
          <w:b/>
        </w:rPr>
        <w:t xml:space="preserve">307 </w:t>
      </w:r>
      <w:r>
        <w:rPr>
          <w:rFonts w:ascii="Times New Roman" w:hAnsi="Times New Roman"/>
        </w:rPr>
        <w:t>The wicked man who rejects this by argument rots in Kumbhīpāka, with no way out.</w:t>
      </w:r>
    </w:p>
    <w:p>
      <w:pPr>
        <w:jc w:val="both"/>
      </w:pPr>
      <w:r>
        <w:rPr>
          <w:b/>
          <w:i/>
          <w:sz w:val="20"/>
        </w:rPr>
        <w:t xml:space="preserve">Anubhāṣya. </w:t>
      </w:r>
      <w:r>
        <w:rPr>
          <w:rFonts w:ascii="Times New Roman" w:hAnsi="Times New Roman"/>
          <w:b/>
          <w:sz w:val="20"/>
        </w:rPr>
        <w:t>*Kumbhīpāka</w:t>
      </w:r>
      <w:r>
        <w:rPr>
          <w:rFonts w:ascii="Times New Roman" w:hAnsi="Times New Roman"/>
          <w:sz w:val="20"/>
        </w:rPr>
        <w:t>* — a particular hell, where sinners are cooked in a special vessel called a *kumbhī*. (*Śrīmad-Bhāgavatam* 5.26.13): “One who in this world cruelly cooks animals or birds alive — merciless, despised even by man-eaters — is cooked in the next world by the servants of Yama in Kumbhīpāka, in boiling oil.” The *jīva* who kills living beings deserves Yama's punishment and is cooked in Kumbhīpāka.</w:t>
      </w:r>
    </w:p>
    <w:p>
      <w:pPr>
        <w:keepNext/>
        <w:spacing w:before="160"/>
        <w:jc w:val="center"/>
      </w:pPr>
      <w:r>
        <w:rPr>
          <w:rFonts w:ascii="Times New Roman" w:hAnsi="Times New Roman"/>
          <w:i/>
          <w:sz w:val="21"/>
        </w:rPr>
        <w:t>(*Bhakti-rasāmṛta-sindhu*, the wave on *sthāyi-bhāva*, 93)</w:t>
      </w:r>
    </w:p>
    <w:p>
      <w:pPr>
        <w:keepNext/>
        <w:jc w:val="center"/>
      </w:pPr>
      <w:r>
        <w:rPr>
          <w:rFonts w:ascii="Nirmala UI" w:hAnsi="Nirmala UI" w:cs="Nirmala UI"/>
          <w:sz w:val="24"/>
          <w:szCs w:val="24"/>
        </w:rPr>
        <w:t>অচিন্ত্যাঃ খলু যে ভাবা ন তাংস্তর্কেণ যোজয়েৎ ৷</w:t>
        <w:br/>
      </w:r>
      <w:r>
        <w:rPr>
          <w:rFonts w:ascii="Nirmala UI" w:hAnsi="Nirmala UI" w:cs="Nirmala UI"/>
          <w:sz w:val="24"/>
          <w:szCs w:val="24"/>
        </w:rPr>
        <w:t>প্রকৃতিভ্যঃ পরং যচ্চ তদচিন্ত্যস্য লক্ষণম্ ॥ ৩০৮ ॥</w:t>
      </w:r>
    </w:p>
    <w:p>
      <w:pPr>
        <w:keepNext/>
        <w:spacing w:after="0"/>
        <w:ind w:left="227"/>
      </w:pPr>
      <w:r>
        <w:rPr>
          <w:rFonts w:ascii="Times New Roman" w:hAnsi="Times New Roman"/>
          <w:i/>
          <w:sz w:val="20"/>
        </w:rPr>
        <w:t>acintyāḥ khalu ye bhāvā</w:t>
      </w:r>
    </w:p>
    <w:p>
      <w:pPr>
        <w:keepNext/>
        <w:spacing w:after="40"/>
        <w:ind w:left="227"/>
      </w:pPr>
      <w:r>
        <w:rPr>
          <w:rFonts w:ascii="Times New Roman" w:hAnsi="Times New Roman"/>
          <w:color w:val="555555"/>
          <w:sz w:val="18"/>
        </w:rPr>
        <w:t>inconceivable  indeed  which  states</w:t>
      </w:r>
    </w:p>
    <w:p>
      <w:pPr>
        <w:keepNext/>
        <w:spacing w:after="0"/>
        <w:ind w:left="227"/>
      </w:pPr>
      <w:r>
        <w:rPr>
          <w:rFonts w:ascii="Times New Roman" w:hAnsi="Times New Roman"/>
          <w:i/>
          <w:sz w:val="20"/>
        </w:rPr>
        <w:t>na tāṁs tarkeṇa yojayet</w:t>
      </w:r>
    </w:p>
    <w:p>
      <w:pPr>
        <w:keepNext/>
        <w:spacing w:after="40"/>
        <w:ind w:left="227"/>
      </w:pPr>
      <w:r>
        <w:rPr>
          <w:rFonts w:ascii="Times New Roman" w:hAnsi="Times New Roman"/>
          <w:color w:val="555555"/>
          <w:sz w:val="18"/>
        </w:rPr>
        <w:t>not  them  by argument  one should test</w:t>
      </w:r>
    </w:p>
    <w:p>
      <w:pPr>
        <w:keepNext/>
        <w:spacing w:after="0"/>
        <w:ind w:left="227"/>
      </w:pPr>
      <w:r>
        <w:rPr>
          <w:rFonts w:ascii="Times New Roman" w:hAnsi="Times New Roman"/>
          <w:i/>
          <w:sz w:val="20"/>
        </w:rPr>
        <w:t>prakṛtibhyaḥ paraṁ yac ca</w:t>
      </w:r>
    </w:p>
    <w:p>
      <w:pPr>
        <w:keepNext/>
        <w:spacing w:after="40"/>
        <w:ind w:left="227"/>
      </w:pPr>
      <w:r>
        <w:rPr>
          <w:rFonts w:ascii="Times New Roman" w:hAnsi="Times New Roman"/>
          <w:color w:val="555555"/>
          <w:sz w:val="18"/>
        </w:rPr>
        <w:t>material nature  beyond  what  and</w:t>
      </w:r>
    </w:p>
    <w:p>
      <w:pPr>
        <w:keepNext/>
        <w:spacing w:after="0"/>
        <w:ind w:left="227"/>
      </w:pPr>
      <w:r>
        <w:rPr>
          <w:rFonts w:ascii="Times New Roman" w:hAnsi="Times New Roman"/>
          <w:i/>
          <w:sz w:val="20"/>
        </w:rPr>
        <w:t>tad acintyasya lakṣaṇam</w:t>
      </w:r>
    </w:p>
    <w:p>
      <w:pPr>
        <w:keepNext/>
        <w:spacing w:after="40"/>
        <w:ind w:left="227"/>
      </w:pPr>
      <w:r>
        <w:rPr>
          <w:rFonts w:ascii="Times New Roman" w:hAnsi="Times New Roman"/>
          <w:color w:val="555555"/>
          <w:sz w:val="18"/>
        </w:rPr>
        <w:t>that  of the inconceivable  the mark</w:t>
      </w:r>
    </w:p>
    <w:p>
      <w:pPr>
        <w:spacing w:before="60"/>
        <w:jc w:val="both"/>
      </w:pPr>
      <w:r>
        <w:rPr>
          <w:b/>
        </w:rPr>
        <w:t xml:space="preserve">308 </w:t>
      </w:r>
      <w:r>
        <w:rPr>
          <w:rFonts w:ascii="Times New Roman" w:hAnsi="Times New Roman"/>
        </w:rPr>
        <w:t>“What is inconceivable should not be put to the test of argument. And what lies beyond material nature — that is the mark of the inconceivable.” (Bhakti-rasāmṛta-sindhu, 2.5.93)</w:t>
      </w:r>
    </w:p>
    <w:p>
      <w:pPr>
        <w:jc w:val="both"/>
      </w:pPr>
      <w:r>
        <w:rPr>
          <w:b/>
          <w:i/>
          <w:sz w:val="20"/>
        </w:rPr>
        <w:t xml:space="preserve">Amṛta-pravāha-bhāṣya. </w:t>
      </w:r>
      <w:r>
        <w:rPr>
          <w:rFonts w:ascii="Times New Roman" w:hAnsi="Times New Roman"/>
          <w:sz w:val="20"/>
        </w:rPr>
        <w:t>The truth that lies beyond *prakṛti* — that is the mark of the inconceivable. Logic (*tarka*) is material, and so it cannot touch that truth. Therefore one should not apply logic to what is inconceivable.</w:t>
      </w:r>
    </w:p>
    <w:p>
      <w:pPr>
        <w:jc w:val="both"/>
      </w:pPr>
      <w:r>
        <w:rPr>
          <w:rFonts w:ascii="Times New Roman" w:hAnsi="Times New Roman"/>
          <w:sz w:val="20"/>
        </w:rPr>
        <w:t>*Thus ends the seventeenth chapter of the “Amṛta-pravāha-bhāṣya.”*</w:t>
      </w:r>
    </w:p>
    <w:p>
      <w:pPr>
        <w:jc w:val="both"/>
      </w:pPr>
      <w:r>
        <w:rPr>
          <w:b/>
          <w:i/>
          <w:sz w:val="20"/>
        </w:rPr>
        <w:t xml:space="preserve">Anubhāṣya. </w:t>
      </w:r>
      <w:r>
        <w:rPr>
          <w:rFonts w:ascii="Times New Roman" w:hAnsi="Times New Roman"/>
          <w:sz w:val="20"/>
        </w:rPr>
        <w:t xml:space="preserve">Dhṛtarāṣṭra wished to hear the names of the rivers, mountains, forests and other things on the earth, and in reply to his question Sañjaya said: </w:t>
      </w:r>
      <w:r>
        <w:rPr>
          <w:rFonts w:ascii="Times New Roman" w:hAnsi="Times New Roman"/>
          <w:b/>
          <w:sz w:val="20"/>
        </w:rPr>
        <w:t>ye bhāvāḥ</w:t>
      </w:r>
      <w:r>
        <w:rPr>
          <w:rFonts w:ascii="Times New Roman" w:hAnsi="Times New Roman"/>
          <w:sz w:val="20"/>
        </w:rPr>
        <w:t xml:space="preserve"> </w:t>
      </w:r>
      <w:r>
        <w:rPr>
          <w:rFonts w:ascii="Times New Roman" w:hAnsi="Times New Roman"/>
          <w:b/>
          <w:sz w:val="20"/>
        </w:rPr>
        <w:t>acintyāḥ</w:t>
      </w:r>
      <w:r>
        <w:rPr>
          <w:rFonts w:ascii="Times New Roman" w:hAnsi="Times New Roman"/>
          <w:sz w:val="20"/>
        </w:rPr>
        <w:t xml:space="preserve"> (beyond thought that is full of material enjoyment) </w:t>
      </w:r>
      <w:r>
        <w:rPr>
          <w:rFonts w:ascii="Times New Roman" w:hAnsi="Times New Roman"/>
          <w:b/>
          <w:sz w:val="20"/>
        </w:rPr>
        <w:t>khalu</w:t>
      </w:r>
      <w:r>
        <w:rPr>
          <w:rFonts w:ascii="Times New Roman" w:hAnsi="Times New Roman"/>
          <w:sz w:val="20"/>
        </w:rPr>
        <w:t xml:space="preserve"> (certainly), </w:t>
      </w:r>
      <w:r>
        <w:rPr>
          <w:rFonts w:ascii="Times New Roman" w:hAnsi="Times New Roman"/>
          <w:b/>
          <w:sz w:val="20"/>
        </w:rPr>
        <w:t>tān</w:t>
      </w:r>
      <w:r>
        <w:rPr>
          <w:rFonts w:ascii="Times New Roman" w:hAnsi="Times New Roman"/>
          <w:sz w:val="20"/>
        </w:rPr>
        <w:t xml:space="preserve"> </w:t>
      </w:r>
      <w:r>
        <w:rPr>
          <w:rFonts w:ascii="Times New Roman" w:hAnsi="Times New Roman"/>
          <w:b/>
          <w:sz w:val="20"/>
        </w:rPr>
        <w:t>acintya-bhāvān</w:t>
      </w:r>
      <w:r>
        <w:rPr>
          <w:rFonts w:ascii="Times New Roman" w:hAnsi="Times New Roman"/>
          <w:sz w:val="20"/>
        </w:rPr>
        <w:t xml:space="preserve"> </w:t>
      </w:r>
      <w:r>
        <w:rPr>
          <w:rFonts w:ascii="Times New Roman" w:hAnsi="Times New Roman"/>
          <w:b/>
          <w:sz w:val="20"/>
        </w:rPr>
        <w:t>tarkeṇa</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yojayet</w:t>
      </w:r>
      <w:r>
        <w:rPr>
          <w:rFonts w:ascii="Times New Roman" w:hAnsi="Times New Roman"/>
          <w:sz w:val="20"/>
        </w:rPr>
        <w:t xml:space="preserve"> (meaning: one should not assail them with arguments); </w:t>
      </w:r>
      <w:r>
        <w:rPr>
          <w:rFonts w:ascii="Times New Roman" w:hAnsi="Times New Roman"/>
          <w:b/>
          <w:sz w:val="20"/>
        </w:rPr>
        <w:t>yat ca</w:t>
      </w:r>
      <w:r>
        <w:rPr>
          <w:rFonts w:ascii="Times New Roman" w:hAnsi="Times New Roman"/>
          <w:sz w:val="20"/>
        </w:rPr>
        <w:t xml:space="preserve"> </w:t>
      </w:r>
      <w:r>
        <w:rPr>
          <w:rFonts w:ascii="Times New Roman" w:hAnsi="Times New Roman"/>
          <w:b/>
          <w:sz w:val="20"/>
        </w:rPr>
        <w:t>prakṛtibhyaḥ</w:t>
      </w:r>
      <w:r>
        <w:rPr>
          <w:rFonts w:ascii="Times New Roman" w:hAnsi="Times New Roman"/>
          <w:sz w:val="20"/>
        </w:rPr>
        <w:t xml:space="preserve"> </w:t>
      </w:r>
      <w:r>
        <w:rPr>
          <w:rFonts w:ascii="Times New Roman" w:hAnsi="Times New Roman"/>
          <w:b/>
          <w:sz w:val="20"/>
        </w:rPr>
        <w:t>param</w:t>
      </w:r>
      <w:r>
        <w:rPr>
          <w:rFonts w:ascii="Times New Roman" w:hAnsi="Times New Roman"/>
          <w:sz w:val="20"/>
        </w:rPr>
        <w:t xml:space="preserve"> (other, beyond — in short, transcendental), </w:t>
      </w:r>
      <w:r>
        <w:rPr>
          <w:rFonts w:ascii="Times New Roman" w:hAnsi="Times New Roman"/>
          <w:b/>
          <w:sz w:val="20"/>
        </w:rPr>
        <w:t>tat eva</w:t>
      </w:r>
      <w:r>
        <w:rPr>
          <w:rFonts w:ascii="Times New Roman" w:hAnsi="Times New Roman"/>
          <w:sz w:val="20"/>
        </w:rPr>
        <w:t xml:space="preserve"> </w:t>
      </w:r>
      <w:r>
        <w:rPr>
          <w:rFonts w:ascii="Times New Roman" w:hAnsi="Times New Roman"/>
          <w:b/>
          <w:sz w:val="20"/>
        </w:rPr>
        <w:t>acintyasya</w:t>
      </w:r>
      <w:r>
        <w:rPr>
          <w:rFonts w:ascii="Times New Roman" w:hAnsi="Times New Roman"/>
          <w:sz w:val="20"/>
        </w:rPr>
        <w:t xml:space="preserve"> </w:t>
      </w:r>
      <w:r>
        <w:rPr>
          <w:rFonts w:ascii="Times New Roman" w:hAnsi="Times New Roman"/>
          <w:b/>
          <w:sz w:val="20"/>
        </w:rPr>
        <w:t>lakṣaṇam</w:t>
      </w:r>
      <w:r>
        <w:rPr>
          <w:rFonts w:ascii="Times New Roman" w:hAnsi="Times New Roman"/>
          <w:sz w:val="20"/>
        </w:rPr>
        <w:t>.</w:t>
      </w:r>
    </w:p>
    <w:p>
      <w:pPr>
        <w:keepNext/>
        <w:spacing w:before="160"/>
        <w:jc w:val="center"/>
      </w:pPr>
      <w:r>
        <w:rPr>
          <w:rFonts w:ascii="Times New Roman" w:hAnsi="Times New Roman"/>
          <w:i/>
          <w:sz w:val="21"/>
        </w:rPr>
        <w:t>Only one who has faith attains service —</w:t>
      </w:r>
    </w:p>
    <w:p>
      <w:pPr>
        <w:keepNext/>
        <w:jc w:val="center"/>
      </w:pPr>
      <w:r>
        <w:rPr>
          <w:rFonts w:ascii="Nirmala UI" w:hAnsi="Nirmala UI" w:cs="Nirmala UI"/>
          <w:sz w:val="24"/>
          <w:szCs w:val="24"/>
        </w:rPr>
        <w:t>অদ্ভুত চৈতন্যলীলায় যাহার বিশ্বাস ৷</w:t>
        <w:br/>
      </w:r>
      <w:r>
        <w:rPr>
          <w:rFonts w:ascii="Nirmala UI" w:hAnsi="Nirmala UI" w:cs="Nirmala UI"/>
          <w:sz w:val="24"/>
          <w:szCs w:val="24"/>
        </w:rPr>
        <w:t>সেই জন যায় চৈতন্যের পদ-পাশ ॥ ৩০৯ ॥</w:t>
      </w:r>
    </w:p>
    <w:p>
      <w:pPr>
        <w:keepNext/>
        <w:spacing w:after="0"/>
        <w:ind w:left="227"/>
      </w:pPr>
      <w:r>
        <w:rPr>
          <w:rFonts w:ascii="Times New Roman" w:hAnsi="Times New Roman"/>
          <w:i/>
          <w:sz w:val="20"/>
        </w:rPr>
        <w:t>adbhuta caitanya-līlāya yāhāra viśvāsa</w:t>
      </w:r>
    </w:p>
    <w:p>
      <w:pPr>
        <w:keepNext/>
        <w:spacing w:after="40"/>
        <w:ind w:left="227"/>
      </w:pPr>
      <w:r>
        <w:rPr>
          <w:rFonts w:ascii="Times New Roman" w:hAnsi="Times New Roman"/>
          <w:color w:val="555555"/>
          <w:sz w:val="18"/>
        </w:rPr>
        <w:t>wondrous  in Caitanya’s pastimes  whose  faith</w:t>
      </w:r>
    </w:p>
    <w:p>
      <w:pPr>
        <w:keepNext/>
        <w:spacing w:after="0"/>
        <w:ind w:left="227"/>
      </w:pPr>
      <w:r>
        <w:rPr>
          <w:rFonts w:ascii="Times New Roman" w:hAnsi="Times New Roman"/>
          <w:i/>
          <w:sz w:val="20"/>
        </w:rPr>
        <w:t>sei jana yāya caitanyera pada-pāśa</w:t>
      </w:r>
    </w:p>
    <w:p>
      <w:pPr>
        <w:keepNext/>
        <w:spacing w:after="40"/>
        <w:ind w:left="227"/>
      </w:pPr>
      <w:r>
        <w:rPr>
          <w:rFonts w:ascii="Times New Roman" w:hAnsi="Times New Roman"/>
          <w:color w:val="555555"/>
          <w:sz w:val="18"/>
        </w:rPr>
        <w:t>that  person  goes  Caitanya’s  feet  near</w:t>
      </w:r>
    </w:p>
    <w:p>
      <w:pPr>
        <w:spacing w:before="60"/>
        <w:jc w:val="both"/>
      </w:pPr>
      <w:r>
        <w:rPr>
          <w:b/>
        </w:rPr>
        <w:t xml:space="preserve">309 </w:t>
      </w:r>
      <w:r>
        <w:rPr>
          <w:rFonts w:ascii="Times New Roman" w:hAnsi="Times New Roman"/>
        </w:rPr>
        <w:t>Whoever has faith in Caitanya’s wondrous pastimes comes to His feet.</w:t>
      </w:r>
    </w:p>
    <w:p>
      <w:pPr>
        <w:keepNext/>
        <w:spacing w:before="160"/>
        <w:jc w:val="center"/>
      </w:pPr>
      <w:r>
        <w:rPr>
          <w:rFonts w:ascii="Nirmala UI" w:hAnsi="Nirmala UI" w:cs="Nirmala UI"/>
          <w:sz w:val="24"/>
          <w:szCs w:val="24"/>
        </w:rPr>
        <w:t>প্রসঙ্গে কহিল এই সিদ্ধান্তের সার ৷</w:t>
        <w:br/>
      </w:r>
      <w:r>
        <w:rPr>
          <w:rFonts w:ascii="Nirmala UI" w:hAnsi="Nirmala UI" w:cs="Nirmala UI"/>
          <w:sz w:val="24"/>
          <w:szCs w:val="24"/>
        </w:rPr>
        <w:t>ইহা যেই শুনে, শুদ্ধভক্তি হয় তার ॥ ৩১০ ॥</w:t>
      </w:r>
    </w:p>
    <w:p>
      <w:pPr>
        <w:keepNext/>
        <w:spacing w:after="0"/>
        <w:ind w:left="227"/>
      </w:pPr>
      <w:r>
        <w:rPr>
          <w:rFonts w:ascii="Times New Roman" w:hAnsi="Times New Roman"/>
          <w:i/>
          <w:sz w:val="20"/>
        </w:rPr>
        <w:t>prasaṅge kahila ei siddhāntera sāra</w:t>
      </w:r>
    </w:p>
    <w:p>
      <w:pPr>
        <w:keepNext/>
        <w:spacing w:after="40"/>
        <w:ind w:left="227"/>
      </w:pPr>
      <w:r>
        <w:rPr>
          <w:rFonts w:ascii="Times New Roman" w:hAnsi="Times New Roman"/>
          <w:color w:val="555555"/>
          <w:sz w:val="18"/>
        </w:rPr>
        <w:t>in the course  I have told  this  of the conclusion  the essence</w:t>
      </w:r>
    </w:p>
    <w:p>
      <w:pPr>
        <w:keepNext/>
        <w:spacing w:after="0"/>
        <w:ind w:left="227"/>
      </w:pPr>
      <w:r>
        <w:rPr>
          <w:rFonts w:ascii="Times New Roman" w:hAnsi="Times New Roman"/>
          <w:i/>
          <w:sz w:val="20"/>
        </w:rPr>
        <w:t>ihā yei śune, śuddha-bhakti haya tāra</w:t>
      </w:r>
    </w:p>
    <w:p>
      <w:pPr>
        <w:keepNext/>
        <w:spacing w:after="40"/>
        <w:ind w:left="227"/>
      </w:pPr>
      <w:r>
        <w:rPr>
          <w:rFonts w:ascii="Times New Roman" w:hAnsi="Times New Roman"/>
          <w:color w:val="555555"/>
          <w:sz w:val="18"/>
        </w:rPr>
        <w:t>this  whoever  hears  pure devotion  is  his</w:t>
      </w:r>
    </w:p>
    <w:p>
      <w:pPr>
        <w:spacing w:before="60"/>
        <w:jc w:val="both"/>
      </w:pPr>
      <w:r>
        <w:rPr>
          <w:b/>
        </w:rPr>
        <w:t xml:space="preserve">310 </w:t>
      </w:r>
      <w:r>
        <w:rPr>
          <w:rFonts w:ascii="Times New Roman" w:hAnsi="Times New Roman"/>
        </w:rPr>
        <w:t>In the course of the story I have told the essence of this conclusion; whoever hears it attains pure devotion.</w:t>
      </w:r>
    </w:p>
    <w:p>
      <w:pPr>
        <w:keepNext/>
        <w:spacing w:before="160"/>
        <w:jc w:val="center"/>
      </w:pPr>
      <w:r>
        <w:rPr>
          <w:rFonts w:ascii="Times New Roman" w:hAnsi="Times New Roman"/>
          <w:i/>
          <w:sz w:val="21"/>
        </w:rPr>
        <w:t>Repetition —</w:t>
      </w:r>
    </w:p>
    <w:p>
      <w:pPr>
        <w:keepNext/>
        <w:jc w:val="center"/>
      </w:pPr>
      <w:r>
        <w:rPr>
          <w:rFonts w:ascii="Nirmala UI" w:hAnsi="Nirmala UI" w:cs="Nirmala UI"/>
          <w:sz w:val="24"/>
          <w:szCs w:val="24"/>
        </w:rPr>
        <w:t>লিখিত গ্রন্থের যদি করি অনুবাদ ৷</w:t>
        <w:br/>
      </w:r>
      <w:r>
        <w:rPr>
          <w:rFonts w:ascii="Nirmala UI" w:hAnsi="Nirmala UI" w:cs="Nirmala UI"/>
          <w:sz w:val="24"/>
          <w:szCs w:val="24"/>
        </w:rPr>
        <w:t>তবে সে গ্রন্থের অর্থ পাইবে আস্বাদ ॥ ৩১১ ॥</w:t>
      </w:r>
    </w:p>
    <w:p>
      <w:pPr>
        <w:keepNext/>
        <w:spacing w:after="0"/>
        <w:ind w:left="227"/>
      </w:pPr>
      <w:r>
        <w:rPr>
          <w:rFonts w:ascii="Times New Roman" w:hAnsi="Times New Roman"/>
          <w:i/>
          <w:sz w:val="20"/>
        </w:rPr>
        <w:t>likhita granthera yadi kari anuvāda</w:t>
      </w:r>
    </w:p>
    <w:p>
      <w:pPr>
        <w:keepNext/>
        <w:spacing w:after="40"/>
        <w:ind w:left="227"/>
      </w:pPr>
      <w:r>
        <w:rPr>
          <w:rFonts w:ascii="Times New Roman" w:hAnsi="Times New Roman"/>
          <w:color w:val="555555"/>
          <w:sz w:val="18"/>
        </w:rPr>
        <w:t>written  of the book  if  I make  restatement</w:t>
      </w:r>
    </w:p>
    <w:p>
      <w:pPr>
        <w:keepNext/>
        <w:spacing w:after="0"/>
        <w:ind w:left="227"/>
      </w:pPr>
      <w:r>
        <w:rPr>
          <w:rFonts w:ascii="Times New Roman" w:hAnsi="Times New Roman"/>
          <w:i/>
          <w:sz w:val="20"/>
        </w:rPr>
        <w:t>tabe se granthera artha pāibe āsvāda</w:t>
      </w:r>
    </w:p>
    <w:p>
      <w:pPr>
        <w:keepNext/>
        <w:spacing w:after="40"/>
        <w:ind w:left="227"/>
      </w:pPr>
      <w:r>
        <w:rPr>
          <w:rFonts w:ascii="Times New Roman" w:hAnsi="Times New Roman"/>
          <w:color w:val="555555"/>
          <w:sz w:val="18"/>
        </w:rPr>
        <w:t>then  that  of the book  the meaning  will get  taste</w:t>
      </w:r>
    </w:p>
    <w:p>
      <w:pPr>
        <w:spacing w:before="60"/>
        <w:jc w:val="both"/>
      </w:pPr>
      <w:r>
        <w:rPr>
          <w:b/>
        </w:rPr>
        <w:t xml:space="preserve">311 </w:t>
      </w:r>
      <w:r>
        <w:rPr>
          <w:rFonts w:ascii="Times New Roman" w:hAnsi="Times New Roman"/>
        </w:rPr>
        <w:t>When I restate what the book has already told, the reader comes to taste its meaning.</w:t>
      </w:r>
    </w:p>
    <w:p>
      <w:pPr>
        <w:keepNext/>
        <w:spacing w:before="160"/>
        <w:jc w:val="center"/>
      </w:pPr>
      <w:r>
        <w:rPr>
          <w:rFonts w:ascii="Times New Roman" w:hAnsi="Times New Roman"/>
          <w:i/>
          <w:sz w:val="21"/>
        </w:rPr>
        <w:t>The chapters described after the manner of Śrī Vyāsa in the *Bhāgavatam* —</w:t>
      </w:r>
    </w:p>
    <w:p>
      <w:pPr>
        <w:keepNext/>
        <w:jc w:val="center"/>
      </w:pPr>
      <w:r>
        <w:rPr>
          <w:rFonts w:ascii="Nirmala UI" w:hAnsi="Nirmala UI" w:cs="Nirmala UI"/>
          <w:sz w:val="24"/>
          <w:szCs w:val="24"/>
        </w:rPr>
        <w:t>অতএব ভাগবতে ব্যাসের আচার ৷</w:t>
        <w:br/>
      </w:r>
      <w:r>
        <w:rPr>
          <w:rFonts w:ascii="Nirmala UI" w:hAnsi="Nirmala UI" w:cs="Nirmala UI"/>
          <w:sz w:val="24"/>
          <w:szCs w:val="24"/>
        </w:rPr>
        <w:t>কথা কহি’ অনুবাদ করে বার বার ॥ ৩১২ ॥</w:t>
      </w:r>
    </w:p>
    <w:p>
      <w:pPr>
        <w:keepNext/>
        <w:spacing w:after="0"/>
        <w:ind w:left="227"/>
      </w:pPr>
      <w:r>
        <w:rPr>
          <w:rFonts w:ascii="Times New Roman" w:hAnsi="Times New Roman"/>
          <w:i/>
          <w:sz w:val="20"/>
        </w:rPr>
        <w:t>ataeva bhāgavate vyāsera ācāra</w:t>
      </w:r>
    </w:p>
    <w:p>
      <w:pPr>
        <w:keepNext/>
        <w:spacing w:after="40"/>
        <w:ind w:left="227"/>
      </w:pPr>
      <w:r>
        <w:rPr>
          <w:rFonts w:ascii="Times New Roman" w:hAnsi="Times New Roman"/>
          <w:color w:val="555555"/>
          <w:sz w:val="18"/>
        </w:rPr>
        <w:t>therefore  in the Bhāgavata  Vyāsa’s  practice</w:t>
      </w:r>
    </w:p>
    <w:p>
      <w:pPr>
        <w:keepNext/>
        <w:spacing w:after="0"/>
        <w:ind w:left="227"/>
      </w:pPr>
      <w:r>
        <w:rPr>
          <w:rFonts w:ascii="Times New Roman" w:hAnsi="Times New Roman"/>
          <w:i/>
          <w:sz w:val="20"/>
        </w:rPr>
        <w:t>kathā kahi’ anuvāda kare vāra vāra</w:t>
      </w:r>
    </w:p>
    <w:p>
      <w:pPr>
        <w:keepNext/>
        <w:spacing w:after="40"/>
        <w:ind w:left="227"/>
      </w:pPr>
      <w:r>
        <w:rPr>
          <w:rFonts w:ascii="Times New Roman" w:hAnsi="Times New Roman"/>
          <w:color w:val="555555"/>
          <w:sz w:val="18"/>
        </w:rPr>
        <w:t>the story  telling  restatement  makes  again and again</w:t>
      </w:r>
    </w:p>
    <w:p>
      <w:pPr>
        <w:spacing w:before="60"/>
        <w:jc w:val="both"/>
      </w:pPr>
      <w:r>
        <w:rPr>
          <w:b/>
        </w:rPr>
        <w:t xml:space="preserve">312 </w:t>
      </w:r>
      <w:r>
        <w:rPr>
          <w:rFonts w:ascii="Times New Roman" w:hAnsi="Times New Roman"/>
        </w:rPr>
        <w:t>So it is Vyāsa’s way in the Bhāgavatam: as he tells the story, he restates it again and again.</w:t>
      </w:r>
    </w:p>
    <w:p>
      <w:pPr>
        <w:jc w:val="both"/>
      </w:pPr>
      <w:r>
        <w:rPr>
          <w:b/>
          <w:i/>
          <w:sz w:val="20"/>
        </w:rPr>
        <w:t xml:space="preserve">Anubhāṣya. </w:t>
      </w:r>
      <w:r>
        <w:rPr>
          <w:rFonts w:ascii="Times New Roman" w:hAnsi="Times New Roman"/>
          <w:sz w:val="20"/>
        </w:rPr>
        <w:t>At the end of the *Śrīmad-Bhāgavatam*, in the twelfth chapter of the twelfth canto, Śrī Kṛṣṇa Dvaipāyana Vedavyāsa summarized the entire *Bhāgavatam* from beginning to end in 52 verses and so concluded the book. Following the path shown by that *mahājana*, the author too briefly recapitulates Śrī Caitanya's Ādi-līlā.</w:t>
      </w:r>
    </w:p>
    <w:p>
      <w:pPr>
        <w:keepNext/>
        <w:spacing w:before="160"/>
        <w:jc w:val="center"/>
      </w:pPr>
      <w:r>
        <w:rPr>
          <w:rFonts w:ascii="Times New Roman" w:hAnsi="Times New Roman"/>
          <w:i/>
          <w:sz w:val="21"/>
        </w:rPr>
        <w:t>Repetition, briefly describing the chapters —</w:t>
      </w:r>
    </w:p>
    <w:p>
      <w:pPr>
        <w:keepNext/>
        <w:jc w:val="center"/>
      </w:pPr>
      <w:r>
        <w:rPr>
          <w:rFonts w:ascii="Nirmala UI" w:hAnsi="Nirmala UI" w:cs="Nirmala UI"/>
          <w:sz w:val="24"/>
          <w:szCs w:val="24"/>
        </w:rPr>
        <w:t>তাতে আদি-লীলার করি পরিচ্ছেদ গণন ৷</w:t>
        <w:br/>
      </w:r>
      <w:r>
        <w:rPr>
          <w:rFonts w:ascii="Nirmala UI" w:hAnsi="Nirmala UI" w:cs="Nirmala UI"/>
          <w:sz w:val="24"/>
          <w:szCs w:val="24"/>
        </w:rPr>
        <w:t>প্রথম পরিচ্ছেদে কৈল ‘মঙ্গলাচরণ’ ॥ ৩১৩ ॥</w:t>
      </w:r>
    </w:p>
    <w:p>
      <w:pPr>
        <w:keepNext/>
        <w:spacing w:after="0"/>
        <w:ind w:left="227"/>
      </w:pPr>
      <w:r>
        <w:rPr>
          <w:rFonts w:ascii="Times New Roman" w:hAnsi="Times New Roman"/>
          <w:i/>
          <w:sz w:val="20"/>
        </w:rPr>
        <w:t>tāte ādi-līlāra kari pariccheda gaṇana</w:t>
      </w:r>
    </w:p>
    <w:p>
      <w:pPr>
        <w:keepNext/>
        <w:spacing w:after="40"/>
        <w:ind w:left="227"/>
      </w:pPr>
      <w:r>
        <w:rPr>
          <w:rFonts w:ascii="Times New Roman" w:hAnsi="Times New Roman"/>
          <w:color w:val="555555"/>
          <w:sz w:val="18"/>
        </w:rPr>
        <w:t>therefore  of the Ādi-līlā  I make  of the chapters  counting</w:t>
      </w:r>
    </w:p>
    <w:p>
      <w:pPr>
        <w:keepNext/>
        <w:spacing w:after="0"/>
        <w:ind w:left="227"/>
      </w:pPr>
      <w:r>
        <w:rPr>
          <w:rFonts w:ascii="Times New Roman" w:hAnsi="Times New Roman"/>
          <w:i/>
          <w:sz w:val="20"/>
        </w:rPr>
        <w:t>prathama paricchede kaila ‘maṅgalācaraṇa’</w:t>
      </w:r>
    </w:p>
    <w:p>
      <w:pPr>
        <w:keepNext/>
        <w:spacing w:after="40"/>
        <w:ind w:left="227"/>
      </w:pPr>
      <w:r>
        <w:rPr>
          <w:rFonts w:ascii="Times New Roman" w:hAnsi="Times New Roman"/>
          <w:color w:val="555555"/>
          <w:sz w:val="18"/>
        </w:rPr>
        <w:t>in the first  chapter  I made  the auspicious invocation</w:t>
      </w:r>
    </w:p>
    <w:p>
      <w:pPr>
        <w:spacing w:before="60"/>
        <w:jc w:val="both"/>
      </w:pPr>
      <w:r>
        <w:rPr>
          <w:b/>
        </w:rPr>
        <w:t xml:space="preserve">313 </w:t>
      </w:r>
      <w:r>
        <w:rPr>
          <w:rFonts w:ascii="Times New Roman" w:hAnsi="Times New Roman"/>
        </w:rPr>
        <w:t>So now I shall count the chapters of the Ādi-līlā. In the first chapter I made the “auspicious invocation”;</w:t>
      </w:r>
    </w:p>
    <w:p>
      <w:pPr>
        <w:keepNext/>
        <w:spacing w:before="160"/>
        <w:jc w:val="center"/>
      </w:pPr>
      <w:r>
        <w:rPr>
          <w:rFonts w:ascii="Nirmala UI" w:hAnsi="Nirmala UI" w:cs="Nirmala UI"/>
          <w:sz w:val="24"/>
          <w:szCs w:val="24"/>
        </w:rPr>
        <w:t>দ্বিতীয় পরিচ্ছেদে ‘চৈতন্যতত্ত্ব-নিরূপণ’ ৷</w:t>
        <w:br/>
      </w:r>
      <w:r>
        <w:rPr>
          <w:rFonts w:ascii="Nirmala UI" w:hAnsi="Nirmala UI" w:cs="Nirmala UI"/>
          <w:sz w:val="24"/>
          <w:szCs w:val="24"/>
        </w:rPr>
        <w:t>স্বয়ং ভগবান্ যেই ব্রজেন্দ্রনন্দন ॥ ৩১৪ ॥</w:t>
      </w:r>
    </w:p>
    <w:p>
      <w:pPr>
        <w:keepNext/>
        <w:spacing w:after="0"/>
        <w:ind w:left="227"/>
      </w:pPr>
      <w:r>
        <w:rPr>
          <w:rFonts w:ascii="Times New Roman" w:hAnsi="Times New Roman"/>
          <w:i/>
          <w:sz w:val="20"/>
        </w:rPr>
        <w:t>dvitīya paricchede ‘caitanya-tattva-nirūpaṇa’</w:t>
      </w:r>
    </w:p>
    <w:p>
      <w:pPr>
        <w:keepNext/>
        <w:spacing w:after="40"/>
        <w:ind w:left="227"/>
      </w:pPr>
      <w:r>
        <w:rPr>
          <w:rFonts w:ascii="Times New Roman" w:hAnsi="Times New Roman"/>
          <w:color w:val="555555"/>
          <w:sz w:val="18"/>
        </w:rPr>
        <w:t>in the second  chapter  determining the truth of Caitanya</w:t>
      </w:r>
    </w:p>
    <w:p>
      <w:pPr>
        <w:keepNext/>
        <w:spacing w:after="0"/>
        <w:ind w:left="227"/>
      </w:pPr>
      <w:r>
        <w:rPr>
          <w:rFonts w:ascii="Times New Roman" w:hAnsi="Times New Roman"/>
          <w:i/>
          <w:sz w:val="20"/>
        </w:rPr>
        <w:t>svayaṁ bhagavān yei vrajendra-nandana</w:t>
      </w:r>
    </w:p>
    <w:p>
      <w:pPr>
        <w:keepNext/>
        <w:spacing w:after="40"/>
        <w:ind w:left="227"/>
      </w:pPr>
      <w:r>
        <w:rPr>
          <w:rFonts w:ascii="Times New Roman" w:hAnsi="Times New Roman"/>
          <w:color w:val="555555"/>
          <w:sz w:val="18"/>
        </w:rPr>
        <w:t>Svayam Bhagavān  who  the son of Vraja’s king</w:t>
      </w:r>
    </w:p>
    <w:p>
      <w:pPr>
        <w:spacing w:before="60"/>
        <w:jc w:val="both"/>
      </w:pPr>
      <w:r>
        <w:rPr>
          <w:b/>
        </w:rPr>
        <w:t xml:space="preserve">314 </w:t>
      </w:r>
      <w:r>
        <w:rPr>
          <w:rFonts w:ascii="Times New Roman" w:hAnsi="Times New Roman"/>
        </w:rPr>
        <w:t>the second chapter is the “determining of the truth of Caitanya”: He who is Svayam Bhagavān, the son of Vraja’s king,</w:t>
      </w:r>
    </w:p>
    <w:p>
      <w:pPr>
        <w:keepNext/>
        <w:spacing w:before="160"/>
        <w:jc w:val="center"/>
      </w:pPr>
      <w:r>
        <w:rPr>
          <w:rFonts w:ascii="Nirmala UI" w:hAnsi="Nirmala UI" w:cs="Nirmala UI"/>
          <w:sz w:val="24"/>
          <w:szCs w:val="24"/>
        </w:rPr>
        <w:t>তিঁহ ত’ চৈতন্য-কৃষ্ণ — শচীর নন্দন ৷</w:t>
        <w:br/>
      </w:r>
      <w:r>
        <w:rPr>
          <w:rFonts w:ascii="Nirmala UI" w:hAnsi="Nirmala UI" w:cs="Nirmala UI"/>
          <w:sz w:val="24"/>
          <w:szCs w:val="24"/>
        </w:rPr>
        <w:t>তৃতীয় পরিচ্ছেদে জন্মের ‘সামান্য’ কারণ ॥ ৩১৫ ॥</w:t>
      </w:r>
    </w:p>
    <w:p>
      <w:pPr>
        <w:keepNext/>
        <w:spacing w:after="0"/>
        <w:ind w:left="227"/>
      </w:pPr>
      <w:r>
        <w:rPr>
          <w:rFonts w:ascii="Times New Roman" w:hAnsi="Times New Roman"/>
          <w:i/>
          <w:sz w:val="20"/>
        </w:rPr>
        <w:t>tim̐ha ta’ caitanya-kṛṣṇa — śacīra nandana</w:t>
      </w:r>
    </w:p>
    <w:p>
      <w:pPr>
        <w:keepNext/>
        <w:spacing w:after="40"/>
        <w:ind w:left="227"/>
      </w:pPr>
      <w:r>
        <w:rPr>
          <w:rFonts w:ascii="Times New Roman" w:hAnsi="Times New Roman"/>
          <w:color w:val="555555"/>
          <w:sz w:val="18"/>
        </w:rPr>
        <w:t>He  indeed  Caitanya-Kṛṣṇa  of Śacī  the son</w:t>
      </w:r>
    </w:p>
    <w:p>
      <w:pPr>
        <w:keepNext/>
        <w:spacing w:after="0"/>
        <w:ind w:left="227"/>
      </w:pPr>
      <w:r>
        <w:rPr>
          <w:rFonts w:ascii="Times New Roman" w:hAnsi="Times New Roman"/>
          <w:i/>
          <w:sz w:val="20"/>
        </w:rPr>
        <w:t>tṛtīya paricchede janmera ‘sāmānya’ kāraṇa</w:t>
      </w:r>
    </w:p>
    <w:p>
      <w:pPr>
        <w:keepNext/>
        <w:spacing w:after="40"/>
        <w:ind w:left="227"/>
      </w:pPr>
      <w:r>
        <w:rPr>
          <w:rFonts w:ascii="Times New Roman" w:hAnsi="Times New Roman"/>
          <w:color w:val="555555"/>
          <w:sz w:val="18"/>
        </w:rPr>
        <w:t>in the third  chapter  of the birth  the general  cause</w:t>
      </w:r>
    </w:p>
    <w:p>
      <w:pPr>
        <w:spacing w:before="60"/>
        <w:jc w:val="both"/>
      </w:pPr>
      <w:r>
        <w:rPr>
          <w:b/>
        </w:rPr>
        <w:t xml:space="preserve">315 </w:t>
      </w:r>
      <w:r>
        <w:rPr>
          <w:rFonts w:ascii="Times New Roman" w:hAnsi="Times New Roman"/>
        </w:rPr>
        <w:t>is Caitanya-Kṛṣṇa, the son of Śacī. The third chapter gives the “general” cause of His birth,</w:t>
      </w:r>
    </w:p>
    <w:p>
      <w:pPr>
        <w:keepNext/>
        <w:spacing w:before="160"/>
        <w:jc w:val="center"/>
      </w:pPr>
      <w:r>
        <w:rPr>
          <w:rFonts w:ascii="Nirmala UI" w:hAnsi="Nirmala UI" w:cs="Nirmala UI"/>
          <w:sz w:val="24"/>
          <w:szCs w:val="24"/>
        </w:rPr>
        <w:t>তহিঁ মধ্যে প্রেমদান — ‘বিশেষ’ কারণ ৷</w:t>
        <w:br/>
      </w:r>
      <w:r>
        <w:rPr>
          <w:rFonts w:ascii="Nirmala UI" w:hAnsi="Nirmala UI" w:cs="Nirmala UI"/>
          <w:sz w:val="24"/>
          <w:szCs w:val="24"/>
        </w:rPr>
        <w:t>যুগধর্ম্ম — কৃষ্ণনাম-প্রেম-প্রচারণ ॥ ৩১৬ ॥</w:t>
      </w:r>
    </w:p>
    <w:p>
      <w:pPr>
        <w:keepNext/>
        <w:spacing w:after="0"/>
        <w:ind w:left="227"/>
      </w:pPr>
      <w:r>
        <w:rPr>
          <w:rFonts w:ascii="Times New Roman" w:hAnsi="Times New Roman"/>
          <w:i/>
          <w:sz w:val="20"/>
        </w:rPr>
        <w:t>tahim̐ madhye prema-dāna — ‘viśeṣa’ kāraṇa</w:t>
      </w:r>
    </w:p>
    <w:p>
      <w:pPr>
        <w:keepNext/>
        <w:spacing w:after="40"/>
        <w:ind w:left="227"/>
      </w:pPr>
      <w:r>
        <w:rPr>
          <w:rFonts w:ascii="Times New Roman" w:hAnsi="Times New Roman"/>
          <w:color w:val="555555"/>
          <w:sz w:val="18"/>
        </w:rPr>
        <w:t>of it  within  the gift of prema  the special  cause</w:t>
      </w:r>
    </w:p>
    <w:p>
      <w:pPr>
        <w:keepNext/>
        <w:spacing w:after="0"/>
        <w:ind w:left="227"/>
      </w:pPr>
      <w:r>
        <w:rPr>
          <w:rFonts w:ascii="Times New Roman" w:hAnsi="Times New Roman"/>
          <w:i/>
          <w:sz w:val="20"/>
        </w:rPr>
        <w:t>yuga-dharma — kṛṣṇa-nāma-prema-pracāraṇa</w:t>
      </w:r>
    </w:p>
    <w:p>
      <w:pPr>
        <w:keepNext/>
        <w:spacing w:after="40"/>
        <w:ind w:left="227"/>
      </w:pPr>
      <w:r>
        <w:rPr>
          <w:rFonts w:ascii="Times New Roman" w:hAnsi="Times New Roman"/>
          <w:color w:val="555555"/>
          <w:sz w:val="18"/>
        </w:rPr>
        <w:t>the religion of the age  the preaching of Kṛṣṇa’s name and of prema</w:t>
      </w:r>
    </w:p>
    <w:p>
      <w:pPr>
        <w:spacing w:before="60"/>
        <w:jc w:val="both"/>
      </w:pPr>
      <w:r>
        <w:rPr>
          <w:b/>
        </w:rPr>
        <w:t xml:space="preserve">316 </w:t>
      </w:r>
      <w:r>
        <w:rPr>
          <w:rFonts w:ascii="Times New Roman" w:hAnsi="Times New Roman"/>
        </w:rPr>
        <w:t>and within it the “special” cause, the gift of prema; the religion of the age is the preaching of Kṛṣṇa’s name and of prema.</w:t>
      </w:r>
    </w:p>
    <w:p>
      <w:pPr>
        <w:keepNext/>
        <w:spacing w:before="160"/>
        <w:jc w:val="center"/>
      </w:pPr>
      <w:r>
        <w:rPr>
          <w:rFonts w:ascii="Nirmala UI" w:hAnsi="Nirmala UI" w:cs="Nirmala UI"/>
          <w:sz w:val="24"/>
          <w:szCs w:val="24"/>
        </w:rPr>
        <w:t>চতুর্থে কহিল জন্মের ‘মূল’ কারণ ৷</w:t>
        <w:br/>
      </w:r>
      <w:r>
        <w:rPr>
          <w:rFonts w:ascii="Nirmala UI" w:hAnsi="Nirmala UI" w:cs="Nirmala UI"/>
          <w:sz w:val="24"/>
          <w:szCs w:val="24"/>
        </w:rPr>
        <w:t>স্বমাধুর্য্য-প্রেমানন্দরস-আস্বাদন ॥ ৩১৭ ॥</w:t>
      </w:r>
    </w:p>
    <w:p>
      <w:pPr>
        <w:keepNext/>
        <w:spacing w:after="0"/>
        <w:ind w:left="227"/>
      </w:pPr>
      <w:r>
        <w:rPr>
          <w:rFonts w:ascii="Times New Roman" w:hAnsi="Times New Roman"/>
          <w:i/>
          <w:sz w:val="20"/>
        </w:rPr>
        <w:t>caturthe kahila janmera ‘mūla’ kāraṇa</w:t>
      </w:r>
    </w:p>
    <w:p>
      <w:pPr>
        <w:keepNext/>
        <w:spacing w:after="40"/>
        <w:ind w:left="227"/>
      </w:pPr>
      <w:r>
        <w:rPr>
          <w:rFonts w:ascii="Times New Roman" w:hAnsi="Times New Roman"/>
          <w:color w:val="555555"/>
          <w:sz w:val="18"/>
        </w:rPr>
        <w:t>in the fourth  I told  of the birth  the root  cause</w:t>
      </w:r>
    </w:p>
    <w:p>
      <w:pPr>
        <w:keepNext/>
        <w:spacing w:after="0"/>
        <w:ind w:left="227"/>
      </w:pPr>
      <w:r>
        <w:rPr>
          <w:rFonts w:ascii="Times New Roman" w:hAnsi="Times New Roman"/>
          <w:i/>
          <w:sz w:val="20"/>
        </w:rPr>
        <w:t>sva-mādhurya-premānanda-rasa-āsvādana</w:t>
      </w:r>
    </w:p>
    <w:p>
      <w:pPr>
        <w:keepNext/>
        <w:spacing w:after="40"/>
        <w:ind w:left="227"/>
      </w:pPr>
      <w:r>
        <w:rPr>
          <w:rFonts w:ascii="Times New Roman" w:hAnsi="Times New Roman"/>
          <w:color w:val="555555"/>
          <w:sz w:val="18"/>
        </w:rPr>
        <w:t>the tasting of the rasa of the bliss of love for His own sweetness</w:t>
      </w:r>
    </w:p>
    <w:p>
      <w:pPr>
        <w:spacing w:before="60"/>
        <w:jc w:val="both"/>
      </w:pPr>
      <w:r>
        <w:rPr>
          <w:b/>
        </w:rPr>
        <w:t xml:space="preserve">317 </w:t>
      </w:r>
      <w:r>
        <w:rPr>
          <w:rFonts w:ascii="Times New Roman" w:hAnsi="Times New Roman"/>
        </w:rPr>
        <w:t>In the fourth I told the “root” cause of His birth: to taste the blissful rasa of love for His own sweetness.</w:t>
      </w:r>
    </w:p>
    <w:p>
      <w:pPr>
        <w:keepNext/>
        <w:spacing w:before="160"/>
        <w:jc w:val="center"/>
      </w:pPr>
      <w:r>
        <w:rPr>
          <w:rFonts w:ascii="Nirmala UI" w:hAnsi="Nirmala UI" w:cs="Nirmala UI"/>
          <w:sz w:val="24"/>
          <w:szCs w:val="24"/>
        </w:rPr>
        <w:t>পঞ্চমে ‘শ্রীনিত্যানন্দ’-তত্ত্ব নিরূপণ ৷</w:t>
        <w:br/>
      </w:r>
      <w:r>
        <w:rPr>
          <w:rFonts w:ascii="Nirmala UI" w:hAnsi="Nirmala UI" w:cs="Nirmala UI"/>
          <w:sz w:val="24"/>
          <w:szCs w:val="24"/>
        </w:rPr>
        <w:t>নিত্যানন্দ হৈলা রাম রোহিণীনন্দন ॥ ৩১৮ ॥</w:t>
      </w:r>
    </w:p>
    <w:p>
      <w:pPr>
        <w:keepNext/>
        <w:spacing w:after="0"/>
        <w:ind w:left="227"/>
      </w:pPr>
      <w:r>
        <w:rPr>
          <w:rFonts w:ascii="Times New Roman" w:hAnsi="Times New Roman"/>
          <w:i/>
          <w:sz w:val="20"/>
        </w:rPr>
        <w:t>pañcame ‘śrī-nityānanda’-tattva nirūpaṇa</w:t>
      </w:r>
    </w:p>
    <w:p>
      <w:pPr>
        <w:keepNext/>
        <w:spacing w:after="40"/>
        <w:ind w:left="227"/>
      </w:pPr>
      <w:r>
        <w:rPr>
          <w:rFonts w:ascii="Times New Roman" w:hAnsi="Times New Roman"/>
          <w:color w:val="555555"/>
          <w:sz w:val="18"/>
        </w:rPr>
        <w:t>in the fifth  of Śrī Nityānanda  the truth  determining</w:t>
      </w:r>
    </w:p>
    <w:p>
      <w:pPr>
        <w:keepNext/>
        <w:spacing w:after="0"/>
        <w:ind w:left="227"/>
      </w:pPr>
      <w:r>
        <w:rPr>
          <w:rFonts w:ascii="Times New Roman" w:hAnsi="Times New Roman"/>
          <w:i/>
          <w:sz w:val="20"/>
        </w:rPr>
        <w:t>nityānanda hailā rāma rohiṇī-nandana</w:t>
      </w:r>
    </w:p>
    <w:p>
      <w:pPr>
        <w:keepNext/>
        <w:spacing w:after="40"/>
        <w:ind w:left="227"/>
      </w:pPr>
      <w:r>
        <w:rPr>
          <w:rFonts w:ascii="Times New Roman" w:hAnsi="Times New Roman"/>
          <w:color w:val="555555"/>
          <w:sz w:val="18"/>
        </w:rPr>
        <w:t>Nityānanda  was  Rāma  Rohiṇī’s son</w:t>
      </w:r>
    </w:p>
    <w:p>
      <w:pPr>
        <w:spacing w:before="60"/>
        <w:jc w:val="both"/>
      </w:pPr>
      <w:r>
        <w:rPr>
          <w:b/>
        </w:rPr>
        <w:t xml:space="preserve">318 </w:t>
      </w:r>
      <w:r>
        <w:rPr>
          <w:rFonts w:ascii="Times New Roman" w:hAnsi="Times New Roman"/>
        </w:rPr>
        <w:t>The fifth determines the truth of Śrī Nityānanda: Nityānanda was Rāma, the son of Rohiṇī.</w:t>
      </w:r>
    </w:p>
    <w:p>
      <w:pPr>
        <w:keepNext/>
        <w:spacing w:before="160"/>
        <w:jc w:val="center"/>
      </w:pPr>
      <w:r>
        <w:rPr>
          <w:rFonts w:ascii="Nirmala UI" w:hAnsi="Nirmala UI" w:cs="Nirmala UI"/>
          <w:sz w:val="24"/>
          <w:szCs w:val="24"/>
        </w:rPr>
        <w:t>ষষ্ঠ পরিচ্ছেদে ‘অদ্বৈত-তত্ত্বে’র বিচার ৷</w:t>
        <w:br/>
      </w:r>
      <w:r>
        <w:rPr>
          <w:rFonts w:ascii="Nirmala UI" w:hAnsi="Nirmala UI" w:cs="Nirmala UI"/>
          <w:sz w:val="24"/>
          <w:szCs w:val="24"/>
        </w:rPr>
        <w:t>অদ্বৈত-আচার্য্য — মহাবিষ্ণু-অবতার ॥ ৩১৯ ॥</w:t>
      </w:r>
    </w:p>
    <w:p>
      <w:pPr>
        <w:keepNext/>
        <w:spacing w:after="0"/>
        <w:ind w:left="227"/>
      </w:pPr>
      <w:r>
        <w:rPr>
          <w:rFonts w:ascii="Times New Roman" w:hAnsi="Times New Roman"/>
          <w:i/>
          <w:sz w:val="20"/>
        </w:rPr>
        <w:t>ṣaṣṭha paricchede ‘advaita-tattve’ra vicāra</w:t>
      </w:r>
    </w:p>
    <w:p>
      <w:pPr>
        <w:keepNext/>
        <w:spacing w:after="40"/>
        <w:ind w:left="227"/>
      </w:pPr>
      <w:r>
        <w:rPr>
          <w:rFonts w:ascii="Times New Roman" w:hAnsi="Times New Roman"/>
          <w:color w:val="555555"/>
          <w:sz w:val="18"/>
        </w:rPr>
        <w:t>in the sixth  chapter  of the truth of Advaita  the consideration</w:t>
      </w:r>
    </w:p>
    <w:p>
      <w:pPr>
        <w:keepNext/>
        <w:spacing w:after="0"/>
        <w:ind w:left="227"/>
      </w:pPr>
      <w:r>
        <w:rPr>
          <w:rFonts w:ascii="Times New Roman" w:hAnsi="Times New Roman"/>
          <w:i/>
          <w:sz w:val="20"/>
        </w:rPr>
        <w:t>advaita-ācārya — mahā-viṣṇu-avatāra</w:t>
      </w:r>
    </w:p>
    <w:p>
      <w:pPr>
        <w:keepNext/>
        <w:spacing w:after="40"/>
        <w:ind w:left="227"/>
      </w:pPr>
      <w:r>
        <w:rPr>
          <w:rFonts w:ascii="Times New Roman" w:hAnsi="Times New Roman"/>
          <w:color w:val="555555"/>
          <w:sz w:val="18"/>
        </w:rPr>
        <w:t>Advaita Ācārya  of Mahā-Viṣṇu  the avatāra</w:t>
      </w:r>
    </w:p>
    <w:p>
      <w:pPr>
        <w:spacing w:before="60"/>
        <w:jc w:val="both"/>
      </w:pPr>
      <w:r>
        <w:rPr>
          <w:b/>
        </w:rPr>
        <w:t xml:space="preserve">319 </w:t>
      </w:r>
      <w:r>
        <w:rPr>
          <w:rFonts w:ascii="Times New Roman" w:hAnsi="Times New Roman"/>
        </w:rPr>
        <w:t>The sixth chapter considers the truth of Advaita: Advaita Ācārya is the avatāra of Mahā-Viṣṇu.</w:t>
      </w:r>
    </w:p>
    <w:p>
      <w:pPr>
        <w:keepNext/>
        <w:spacing w:before="160"/>
        <w:jc w:val="center"/>
      </w:pPr>
      <w:r>
        <w:rPr>
          <w:rFonts w:ascii="Nirmala UI" w:hAnsi="Nirmala UI" w:cs="Nirmala UI"/>
          <w:sz w:val="24"/>
          <w:szCs w:val="24"/>
        </w:rPr>
        <w:t>সপ্তম পরিচ্ছেদে ‘পঞ্চতত্ত্বে’র আখ্যান ৷</w:t>
        <w:br/>
      </w:r>
      <w:r>
        <w:rPr>
          <w:rFonts w:ascii="Nirmala UI" w:hAnsi="Nirmala UI" w:cs="Nirmala UI"/>
          <w:sz w:val="24"/>
          <w:szCs w:val="24"/>
        </w:rPr>
        <w:t>পঞ্চতত্ত্ব মিলি’ যৈছে কৈল প্রেমদান ॥ ৩২০ ॥</w:t>
      </w:r>
    </w:p>
    <w:p>
      <w:pPr>
        <w:keepNext/>
        <w:spacing w:after="0"/>
        <w:ind w:left="227"/>
      </w:pPr>
      <w:r>
        <w:rPr>
          <w:rFonts w:ascii="Times New Roman" w:hAnsi="Times New Roman"/>
          <w:i/>
          <w:sz w:val="20"/>
        </w:rPr>
        <w:t>saptama paricchede ‘pañca-tattve’ra ākhyāna</w:t>
      </w:r>
    </w:p>
    <w:p>
      <w:pPr>
        <w:keepNext/>
        <w:spacing w:after="40"/>
        <w:ind w:left="227"/>
      </w:pPr>
      <w:r>
        <w:rPr>
          <w:rFonts w:ascii="Times New Roman" w:hAnsi="Times New Roman"/>
          <w:color w:val="555555"/>
          <w:sz w:val="18"/>
        </w:rPr>
        <w:t>in the seventh  chapter  of the Pañca-tattva  the account</w:t>
      </w:r>
    </w:p>
    <w:p>
      <w:pPr>
        <w:keepNext/>
        <w:spacing w:after="0"/>
        <w:ind w:left="227"/>
      </w:pPr>
      <w:r>
        <w:rPr>
          <w:rFonts w:ascii="Times New Roman" w:hAnsi="Times New Roman"/>
          <w:i/>
          <w:sz w:val="20"/>
        </w:rPr>
        <w:t>pañca-tattva mili’ yaiche kaila prema-dāna</w:t>
      </w:r>
    </w:p>
    <w:p>
      <w:pPr>
        <w:keepNext/>
        <w:spacing w:after="40"/>
        <w:ind w:left="227"/>
      </w:pPr>
      <w:r>
        <w:rPr>
          <w:rFonts w:ascii="Times New Roman" w:hAnsi="Times New Roman"/>
          <w:color w:val="555555"/>
          <w:sz w:val="18"/>
        </w:rPr>
        <w:t>the Pañca-tattva  joining  how  made  the gift of prema</w:t>
      </w:r>
    </w:p>
    <w:p>
      <w:pPr>
        <w:spacing w:before="60"/>
        <w:jc w:val="both"/>
      </w:pPr>
      <w:r>
        <w:rPr>
          <w:b/>
        </w:rPr>
        <w:t xml:space="preserve">320 </w:t>
      </w:r>
      <w:r>
        <w:rPr>
          <w:rFonts w:ascii="Times New Roman" w:hAnsi="Times New Roman"/>
        </w:rPr>
        <w:t>The seventh chapter gives the account of the Pañca-tattva — how the five truths together gave away prema.</w:t>
      </w:r>
    </w:p>
    <w:p>
      <w:pPr>
        <w:keepNext/>
        <w:spacing w:before="160"/>
        <w:jc w:val="center"/>
      </w:pPr>
      <w:r>
        <w:rPr>
          <w:rFonts w:ascii="Nirmala UI" w:hAnsi="Nirmala UI" w:cs="Nirmala UI"/>
          <w:sz w:val="24"/>
          <w:szCs w:val="24"/>
        </w:rPr>
        <w:t>অষ্টমে ‘চৈতন্যলীলা-বর্ণন’-কারণ ৷</w:t>
        <w:br/>
      </w:r>
      <w:r>
        <w:rPr>
          <w:rFonts w:ascii="Nirmala UI" w:hAnsi="Nirmala UI" w:cs="Nirmala UI"/>
          <w:sz w:val="24"/>
          <w:szCs w:val="24"/>
        </w:rPr>
        <w:t>এক কৃষ্ণনামের মহা-মহিমা-কথন ॥ ৩২১ ॥</w:t>
      </w:r>
    </w:p>
    <w:p>
      <w:pPr>
        <w:keepNext/>
        <w:spacing w:after="0"/>
        <w:ind w:left="227"/>
      </w:pPr>
      <w:r>
        <w:rPr>
          <w:rFonts w:ascii="Times New Roman" w:hAnsi="Times New Roman"/>
          <w:i/>
          <w:sz w:val="20"/>
        </w:rPr>
        <w:t>aṣṭame ‘caitanya-līlā-varṇana’-kāraṇa</w:t>
      </w:r>
    </w:p>
    <w:p>
      <w:pPr>
        <w:keepNext/>
        <w:spacing w:after="40"/>
        <w:ind w:left="227"/>
      </w:pPr>
      <w:r>
        <w:rPr>
          <w:rFonts w:ascii="Times New Roman" w:hAnsi="Times New Roman"/>
          <w:color w:val="555555"/>
          <w:sz w:val="18"/>
        </w:rPr>
        <w:t>in the eighth  the reason for describing Caitanya’s pastimes</w:t>
      </w:r>
    </w:p>
    <w:p>
      <w:pPr>
        <w:keepNext/>
        <w:spacing w:after="0"/>
        <w:ind w:left="227"/>
      </w:pPr>
      <w:r>
        <w:rPr>
          <w:rFonts w:ascii="Times New Roman" w:hAnsi="Times New Roman"/>
          <w:i/>
          <w:sz w:val="20"/>
        </w:rPr>
        <w:t>eka kṛṣṇa-nāmera mahā-mahimā-kathana</w:t>
      </w:r>
    </w:p>
    <w:p>
      <w:pPr>
        <w:keepNext/>
        <w:spacing w:after="40"/>
        <w:ind w:left="227"/>
      </w:pPr>
      <w:r>
        <w:rPr>
          <w:rFonts w:ascii="Times New Roman" w:hAnsi="Times New Roman"/>
          <w:color w:val="555555"/>
          <w:sz w:val="18"/>
        </w:rPr>
        <w:t>one  of Kṛṣṇa’s name  the great glory  telling</w:t>
      </w:r>
    </w:p>
    <w:p>
      <w:pPr>
        <w:spacing w:before="60"/>
        <w:jc w:val="both"/>
      </w:pPr>
      <w:r>
        <w:rPr>
          <w:b/>
        </w:rPr>
        <w:t xml:space="preserve">321 </w:t>
      </w:r>
      <w:r>
        <w:rPr>
          <w:rFonts w:ascii="Times New Roman" w:hAnsi="Times New Roman"/>
        </w:rPr>
        <w:t>The eighth gives the reason for describing Caitanya’s pastimes and tells the great glory of a single name of Kṛṣṇa.</w:t>
      </w:r>
    </w:p>
    <w:p>
      <w:pPr>
        <w:keepNext/>
        <w:spacing w:before="160"/>
        <w:jc w:val="center"/>
      </w:pPr>
      <w:r>
        <w:rPr>
          <w:rFonts w:ascii="Nirmala UI" w:hAnsi="Nirmala UI" w:cs="Nirmala UI"/>
          <w:sz w:val="24"/>
          <w:szCs w:val="24"/>
        </w:rPr>
        <w:t>নবমেতে ‘ভক্তিকল্পবৃক্ষের বর্ণন’ ৷</w:t>
        <w:br/>
      </w:r>
      <w:r>
        <w:rPr>
          <w:rFonts w:ascii="Nirmala UI" w:hAnsi="Nirmala UI" w:cs="Nirmala UI"/>
          <w:sz w:val="24"/>
          <w:szCs w:val="24"/>
        </w:rPr>
        <w:t>শ্রীচৈতন্য-মালী কৈল বৃক্ষ আরোপণ ॥ ৩২২ ॥</w:t>
      </w:r>
    </w:p>
    <w:p>
      <w:pPr>
        <w:keepNext/>
        <w:spacing w:after="0"/>
        <w:ind w:left="227"/>
      </w:pPr>
      <w:r>
        <w:rPr>
          <w:rFonts w:ascii="Times New Roman" w:hAnsi="Times New Roman"/>
          <w:i/>
          <w:sz w:val="20"/>
        </w:rPr>
        <w:t>navamete ‘bhakti-kalpa-vṛkṣera varṇana’</w:t>
      </w:r>
    </w:p>
    <w:p>
      <w:pPr>
        <w:keepNext/>
        <w:spacing w:after="40"/>
        <w:ind w:left="227"/>
      </w:pPr>
      <w:r>
        <w:rPr>
          <w:rFonts w:ascii="Times New Roman" w:hAnsi="Times New Roman"/>
          <w:color w:val="555555"/>
          <w:sz w:val="18"/>
        </w:rPr>
        <w:t>in the ninth  the description of the wish-fulfilling tree of devotion</w:t>
      </w:r>
    </w:p>
    <w:p>
      <w:pPr>
        <w:keepNext/>
        <w:spacing w:after="0"/>
        <w:ind w:left="227"/>
      </w:pPr>
      <w:r>
        <w:rPr>
          <w:rFonts w:ascii="Times New Roman" w:hAnsi="Times New Roman"/>
          <w:i/>
          <w:sz w:val="20"/>
        </w:rPr>
        <w:t>śrī-caitanya-mālī kaila vṛkṣa āropaṇa</w:t>
      </w:r>
    </w:p>
    <w:p>
      <w:pPr>
        <w:keepNext/>
        <w:spacing w:after="40"/>
        <w:ind w:left="227"/>
      </w:pPr>
      <w:r>
        <w:rPr>
          <w:rFonts w:ascii="Times New Roman" w:hAnsi="Times New Roman"/>
          <w:color w:val="555555"/>
          <w:sz w:val="18"/>
        </w:rPr>
        <w:t>Śrī Caitanya  the gardener  made  of the tree  the planting</w:t>
      </w:r>
    </w:p>
    <w:p>
      <w:pPr>
        <w:spacing w:before="60"/>
        <w:jc w:val="both"/>
      </w:pPr>
      <w:r>
        <w:rPr>
          <w:b/>
        </w:rPr>
        <w:t xml:space="preserve">322 </w:t>
      </w:r>
      <w:r>
        <w:rPr>
          <w:rFonts w:ascii="Times New Roman" w:hAnsi="Times New Roman"/>
        </w:rPr>
        <w:t>The ninth describes the wish-fulfilling tree of devotion, which Śrī Caitanya, the gardener, planted.</w:t>
      </w:r>
    </w:p>
    <w:p>
      <w:pPr>
        <w:keepNext/>
        <w:spacing w:before="160"/>
        <w:jc w:val="center"/>
      </w:pPr>
      <w:r>
        <w:rPr>
          <w:rFonts w:ascii="Nirmala UI" w:hAnsi="Nirmala UI" w:cs="Nirmala UI"/>
          <w:sz w:val="24"/>
          <w:szCs w:val="24"/>
        </w:rPr>
        <w:t>দশমেতে মূল-স্কন্ধের ‘শাখাদি-গণন’ ৷</w:t>
        <w:br/>
      </w:r>
      <w:r>
        <w:rPr>
          <w:rFonts w:ascii="Nirmala UI" w:hAnsi="Nirmala UI" w:cs="Nirmala UI"/>
          <w:sz w:val="24"/>
          <w:szCs w:val="24"/>
        </w:rPr>
        <w:t>সর্ব্বশাখাগণের যৈছে ফল-বিতরণ ॥ ৩২৩ ॥</w:t>
      </w:r>
    </w:p>
    <w:p>
      <w:pPr>
        <w:keepNext/>
        <w:spacing w:after="0"/>
        <w:ind w:left="227"/>
      </w:pPr>
      <w:r>
        <w:rPr>
          <w:rFonts w:ascii="Times New Roman" w:hAnsi="Times New Roman"/>
          <w:i/>
          <w:sz w:val="20"/>
        </w:rPr>
        <w:t>daśamete mūla-skandhera ‘śākhādi-gaṇana’</w:t>
      </w:r>
    </w:p>
    <w:p>
      <w:pPr>
        <w:keepNext/>
        <w:spacing w:after="40"/>
        <w:ind w:left="227"/>
      </w:pPr>
      <w:r>
        <w:rPr>
          <w:rFonts w:ascii="Times New Roman" w:hAnsi="Times New Roman"/>
          <w:color w:val="555555"/>
          <w:sz w:val="18"/>
        </w:rPr>
        <w:t>in the tenth  of the main trunk  the counting of the branches</w:t>
      </w:r>
    </w:p>
    <w:p>
      <w:pPr>
        <w:keepNext/>
        <w:spacing w:after="0"/>
        <w:ind w:left="227"/>
      </w:pPr>
      <w:r>
        <w:rPr>
          <w:rFonts w:ascii="Times New Roman" w:hAnsi="Times New Roman"/>
          <w:i/>
          <w:sz w:val="20"/>
        </w:rPr>
        <w:t>sarva-śākhā-gaṇera yaiche phala-vitaraṇa</w:t>
      </w:r>
    </w:p>
    <w:p>
      <w:pPr>
        <w:keepNext/>
        <w:spacing w:after="40"/>
        <w:ind w:left="227"/>
      </w:pPr>
      <w:r>
        <w:rPr>
          <w:rFonts w:ascii="Times New Roman" w:hAnsi="Times New Roman"/>
          <w:color w:val="555555"/>
          <w:sz w:val="18"/>
        </w:rPr>
        <w:t>of all the branches  how  the distribution of fruit</w:t>
      </w:r>
    </w:p>
    <w:p>
      <w:pPr>
        <w:spacing w:before="60"/>
        <w:jc w:val="both"/>
      </w:pPr>
      <w:r>
        <w:rPr>
          <w:b/>
        </w:rPr>
        <w:t xml:space="preserve">323 </w:t>
      </w:r>
      <w:r>
        <w:rPr>
          <w:rFonts w:ascii="Times New Roman" w:hAnsi="Times New Roman"/>
        </w:rPr>
        <w:t>The tenth counts the branches of the main trunk and tells how all the branches gave out the fruit.</w:t>
      </w:r>
    </w:p>
    <w:p>
      <w:pPr>
        <w:keepNext/>
        <w:spacing w:before="160"/>
        <w:jc w:val="center"/>
      </w:pPr>
      <w:r>
        <w:rPr>
          <w:rFonts w:ascii="Nirmala UI" w:hAnsi="Nirmala UI" w:cs="Nirmala UI"/>
          <w:sz w:val="24"/>
          <w:szCs w:val="24"/>
        </w:rPr>
        <w:t>একাদশে ‘নিত্যানন্দশাখা-বিবরণ’ ৷</w:t>
        <w:br/>
      </w:r>
      <w:r>
        <w:rPr>
          <w:rFonts w:ascii="Nirmala UI" w:hAnsi="Nirmala UI" w:cs="Nirmala UI"/>
          <w:sz w:val="24"/>
          <w:szCs w:val="24"/>
        </w:rPr>
        <w:t>দ্বাদশে ‘অদ্বৈতস্কন্ধ শাখার বর্ণন’ ॥ ৩২৪ ॥</w:t>
      </w:r>
    </w:p>
    <w:p>
      <w:pPr>
        <w:keepNext/>
        <w:spacing w:after="0"/>
        <w:ind w:left="227"/>
      </w:pPr>
      <w:r>
        <w:rPr>
          <w:rFonts w:ascii="Times New Roman" w:hAnsi="Times New Roman"/>
          <w:i/>
          <w:sz w:val="20"/>
        </w:rPr>
        <w:t>ekādaśe ‘nityānanda-śākhā-vivaraṇa’</w:t>
      </w:r>
    </w:p>
    <w:p>
      <w:pPr>
        <w:keepNext/>
        <w:spacing w:after="40"/>
        <w:ind w:left="227"/>
      </w:pPr>
      <w:r>
        <w:rPr>
          <w:rFonts w:ascii="Times New Roman" w:hAnsi="Times New Roman"/>
          <w:color w:val="555555"/>
          <w:sz w:val="18"/>
        </w:rPr>
        <w:t>in the eleventh  the account of Nityānanda’s branches</w:t>
      </w:r>
    </w:p>
    <w:p>
      <w:pPr>
        <w:keepNext/>
        <w:spacing w:after="0"/>
        <w:ind w:left="227"/>
      </w:pPr>
      <w:r>
        <w:rPr>
          <w:rFonts w:ascii="Times New Roman" w:hAnsi="Times New Roman"/>
          <w:i/>
          <w:sz w:val="20"/>
        </w:rPr>
        <w:t>dvādaśe ‘advaita-skandha śākhāra varṇana’</w:t>
      </w:r>
    </w:p>
    <w:p>
      <w:pPr>
        <w:keepNext/>
        <w:spacing w:after="40"/>
        <w:ind w:left="227"/>
      </w:pPr>
      <w:r>
        <w:rPr>
          <w:rFonts w:ascii="Times New Roman" w:hAnsi="Times New Roman"/>
          <w:color w:val="555555"/>
          <w:sz w:val="18"/>
        </w:rPr>
        <w:t>in the twelfth  the description of the branches of Advaita’s trunk</w:t>
      </w:r>
    </w:p>
    <w:p>
      <w:pPr>
        <w:spacing w:before="60"/>
        <w:jc w:val="both"/>
      </w:pPr>
      <w:r>
        <w:rPr>
          <w:b/>
        </w:rPr>
        <w:t xml:space="preserve">324 </w:t>
      </w:r>
      <w:r>
        <w:rPr>
          <w:rFonts w:ascii="Times New Roman" w:hAnsi="Times New Roman"/>
        </w:rPr>
        <w:t>The eleventh gives the account of Nityānanda’s branches, and the twelfth describes the branches of Advaita’s trunk.</w:t>
      </w:r>
    </w:p>
    <w:p>
      <w:pPr>
        <w:keepNext/>
        <w:spacing w:before="160"/>
        <w:jc w:val="center"/>
      </w:pPr>
      <w:r>
        <w:rPr>
          <w:rFonts w:ascii="Nirmala UI" w:hAnsi="Nirmala UI" w:cs="Nirmala UI"/>
          <w:sz w:val="24"/>
          <w:szCs w:val="24"/>
        </w:rPr>
        <w:t>ত্রয়োদশে মহাপ্রভুর ‘জন্ম-বিবরণ’ ৷</w:t>
        <w:br/>
      </w:r>
      <w:r>
        <w:rPr>
          <w:rFonts w:ascii="Nirmala UI" w:hAnsi="Nirmala UI" w:cs="Nirmala UI"/>
          <w:sz w:val="24"/>
          <w:szCs w:val="24"/>
        </w:rPr>
        <w:t>কৃষ্ণনাম সহ যৈছে প্রভুর জনম ॥ ৩২৫ ॥</w:t>
      </w:r>
    </w:p>
    <w:p>
      <w:pPr>
        <w:keepNext/>
        <w:spacing w:after="0"/>
        <w:ind w:left="227"/>
      </w:pPr>
      <w:r>
        <w:rPr>
          <w:rFonts w:ascii="Times New Roman" w:hAnsi="Times New Roman"/>
          <w:i/>
          <w:sz w:val="20"/>
        </w:rPr>
        <w:t>trayodaśe mahāprabhura ‘janma-vivaraṇa’</w:t>
      </w:r>
    </w:p>
    <w:p>
      <w:pPr>
        <w:keepNext/>
        <w:spacing w:after="40"/>
        <w:ind w:left="227"/>
      </w:pPr>
      <w:r>
        <w:rPr>
          <w:rFonts w:ascii="Times New Roman" w:hAnsi="Times New Roman"/>
          <w:color w:val="555555"/>
          <w:sz w:val="18"/>
        </w:rPr>
        <w:t>in the thirteenth  of Mahāprabhu  the account of the birth</w:t>
      </w:r>
    </w:p>
    <w:p>
      <w:pPr>
        <w:keepNext/>
        <w:spacing w:after="0"/>
        <w:ind w:left="227"/>
      </w:pPr>
      <w:r>
        <w:rPr>
          <w:rFonts w:ascii="Times New Roman" w:hAnsi="Times New Roman"/>
          <w:i/>
          <w:sz w:val="20"/>
        </w:rPr>
        <w:t>kṛṣṇa-nāma saha yaiche prabhura janama</w:t>
      </w:r>
    </w:p>
    <w:p>
      <w:pPr>
        <w:keepNext/>
        <w:spacing w:after="40"/>
        <w:ind w:left="227"/>
      </w:pPr>
      <w:r>
        <w:rPr>
          <w:rFonts w:ascii="Times New Roman" w:hAnsi="Times New Roman"/>
          <w:color w:val="555555"/>
          <w:sz w:val="18"/>
        </w:rPr>
        <w:t>Kṛṣṇa’s name  with  how  of the Lord  the birth</w:t>
      </w:r>
    </w:p>
    <w:p>
      <w:pPr>
        <w:spacing w:before="60"/>
        <w:jc w:val="both"/>
      </w:pPr>
      <w:r>
        <w:rPr>
          <w:b/>
        </w:rPr>
        <w:t xml:space="preserve">325 </w:t>
      </w:r>
      <w:r>
        <w:rPr>
          <w:rFonts w:ascii="Times New Roman" w:hAnsi="Times New Roman"/>
        </w:rPr>
        <w:t>The thirteenth gives the account of Mahāprabhu’s birth — how the Lord was born amid the chanting of Kṛṣṇa’s name.</w:t>
      </w:r>
    </w:p>
    <w:p>
      <w:pPr>
        <w:keepNext/>
        <w:spacing w:before="160"/>
        <w:jc w:val="center"/>
      </w:pPr>
      <w:r>
        <w:rPr>
          <w:rFonts w:ascii="Nirmala UI" w:hAnsi="Nirmala UI" w:cs="Nirmala UI"/>
          <w:sz w:val="24"/>
          <w:szCs w:val="24"/>
        </w:rPr>
        <w:t>চতুর্দ্দশে ‘বাল্যলীলা’র কিছু বিবরণ ৷</w:t>
        <w:br/>
      </w:r>
      <w:r>
        <w:rPr>
          <w:rFonts w:ascii="Nirmala UI" w:hAnsi="Nirmala UI" w:cs="Nirmala UI"/>
          <w:sz w:val="24"/>
          <w:szCs w:val="24"/>
        </w:rPr>
        <w:t>পঞ্চদশে ‘পৌগণ্ডলীলা’র সংক্ষেপে কথন ॥ ৩২৬ ॥</w:t>
      </w:r>
    </w:p>
    <w:p>
      <w:pPr>
        <w:keepNext/>
        <w:spacing w:after="0"/>
        <w:ind w:left="227"/>
      </w:pPr>
      <w:r>
        <w:rPr>
          <w:rFonts w:ascii="Times New Roman" w:hAnsi="Times New Roman"/>
          <w:i/>
          <w:sz w:val="20"/>
        </w:rPr>
        <w:t>caturdaśe ‘bālya-līlā’ra kichu vivaraṇa</w:t>
      </w:r>
    </w:p>
    <w:p>
      <w:pPr>
        <w:keepNext/>
        <w:spacing w:after="40"/>
        <w:ind w:left="227"/>
      </w:pPr>
      <w:r>
        <w:rPr>
          <w:rFonts w:ascii="Times New Roman" w:hAnsi="Times New Roman"/>
          <w:color w:val="555555"/>
          <w:sz w:val="18"/>
        </w:rPr>
        <w:t>in the fourteenth  of the childhood pastimes  some  account</w:t>
      </w:r>
    </w:p>
    <w:p>
      <w:pPr>
        <w:keepNext/>
        <w:spacing w:after="0"/>
        <w:ind w:left="227"/>
      </w:pPr>
      <w:r>
        <w:rPr>
          <w:rFonts w:ascii="Times New Roman" w:hAnsi="Times New Roman"/>
          <w:i/>
          <w:sz w:val="20"/>
        </w:rPr>
        <w:t>pañcadaśe ‘paugaṇḍa-līlā’ra saṅkṣepe kathana</w:t>
      </w:r>
    </w:p>
    <w:p>
      <w:pPr>
        <w:keepNext/>
        <w:spacing w:after="40"/>
        <w:ind w:left="227"/>
      </w:pPr>
      <w:r>
        <w:rPr>
          <w:rFonts w:ascii="Times New Roman" w:hAnsi="Times New Roman"/>
          <w:color w:val="555555"/>
          <w:sz w:val="18"/>
        </w:rPr>
        <w:t>in the fifteenth  of the boyhood pastimes  in brief  telling</w:t>
      </w:r>
    </w:p>
    <w:p>
      <w:pPr>
        <w:spacing w:before="60"/>
        <w:jc w:val="both"/>
      </w:pPr>
      <w:r>
        <w:rPr>
          <w:b/>
        </w:rPr>
        <w:t xml:space="preserve">326 </w:t>
      </w:r>
      <w:r>
        <w:rPr>
          <w:rFonts w:ascii="Times New Roman" w:hAnsi="Times New Roman"/>
        </w:rPr>
        <w:t>The fourteenth gives some account of the childhood pastimes, and the fifteenth tells of the boyhood pastimes in brief.</w:t>
      </w:r>
    </w:p>
    <w:p>
      <w:pPr>
        <w:keepNext/>
        <w:spacing w:before="160"/>
        <w:jc w:val="center"/>
      </w:pPr>
      <w:r>
        <w:rPr>
          <w:rFonts w:ascii="Nirmala UI" w:hAnsi="Nirmala UI" w:cs="Nirmala UI"/>
          <w:sz w:val="24"/>
          <w:szCs w:val="24"/>
        </w:rPr>
        <w:t>ষোড়শে কহিল ‘কৈশোরলীলা’র উদ্দেশ ৷</w:t>
        <w:br/>
      </w:r>
      <w:r>
        <w:rPr>
          <w:rFonts w:ascii="Nirmala UI" w:hAnsi="Nirmala UI" w:cs="Nirmala UI"/>
          <w:sz w:val="24"/>
          <w:szCs w:val="24"/>
        </w:rPr>
        <w:t>সপ্তদশে ‘যৌবনলীলা’ কহিল বিশেষ ॥ ৩২৭ ॥</w:t>
      </w:r>
    </w:p>
    <w:p>
      <w:pPr>
        <w:keepNext/>
        <w:spacing w:after="0"/>
        <w:ind w:left="227"/>
      </w:pPr>
      <w:r>
        <w:rPr>
          <w:rFonts w:ascii="Times New Roman" w:hAnsi="Times New Roman"/>
          <w:i/>
          <w:sz w:val="20"/>
        </w:rPr>
        <w:t>ṣoḍaśe kahila ‘kaiśora-līlā’ra uddeśa</w:t>
      </w:r>
    </w:p>
    <w:p>
      <w:pPr>
        <w:keepNext/>
        <w:spacing w:after="40"/>
        <w:ind w:left="227"/>
      </w:pPr>
      <w:r>
        <w:rPr>
          <w:rFonts w:ascii="Times New Roman" w:hAnsi="Times New Roman"/>
          <w:color w:val="555555"/>
          <w:sz w:val="18"/>
        </w:rPr>
        <w:t>in the sixteenth  I told  of the pastimes of youth  an outline</w:t>
      </w:r>
    </w:p>
    <w:p>
      <w:pPr>
        <w:keepNext/>
        <w:spacing w:after="0"/>
        <w:ind w:left="227"/>
      </w:pPr>
      <w:r>
        <w:rPr>
          <w:rFonts w:ascii="Times New Roman" w:hAnsi="Times New Roman"/>
          <w:i/>
          <w:sz w:val="20"/>
        </w:rPr>
        <w:t>saptadaśe ‘yauvana-līlā’ kahila viśeṣa</w:t>
      </w:r>
    </w:p>
    <w:p>
      <w:pPr>
        <w:keepNext/>
        <w:spacing w:after="40"/>
        <w:ind w:left="227"/>
      </w:pPr>
      <w:r>
        <w:rPr>
          <w:rFonts w:ascii="Times New Roman" w:hAnsi="Times New Roman"/>
          <w:color w:val="555555"/>
          <w:sz w:val="18"/>
        </w:rPr>
        <w:t>in the seventeenth  the pastimes of young manhood  I told  especially</w:t>
      </w:r>
    </w:p>
    <w:p>
      <w:pPr>
        <w:spacing w:before="60"/>
        <w:jc w:val="both"/>
      </w:pPr>
      <w:r>
        <w:rPr>
          <w:b/>
        </w:rPr>
        <w:t xml:space="preserve">327 </w:t>
      </w:r>
      <w:r>
        <w:rPr>
          <w:rFonts w:ascii="Times New Roman" w:hAnsi="Times New Roman"/>
        </w:rPr>
        <w:t>In the sixteenth I gave an outline of the pastimes of youth, and in the seventeenth I told especially of the pastimes of young manhood.</w:t>
      </w:r>
    </w:p>
    <w:p>
      <w:pPr>
        <w:jc w:val="both"/>
      </w:pPr>
      <w:r>
        <w:rPr>
          <w:b/>
          <w:i/>
          <w:sz w:val="20"/>
        </w:rPr>
        <w:t xml:space="preserve">Anubhāṣya. </w:t>
      </w:r>
      <w:r>
        <w:rPr>
          <w:rFonts w:ascii="Times New Roman" w:hAnsi="Times New Roman"/>
          <w:sz w:val="20"/>
        </w:rPr>
        <w:t>Verses 313 to 327 list the chapters. In the first chapter — the *maṅgalācaraṇa*, with obeisance to the gurus and others. In the second — the *maṅgalācaraṇa* that points to the truth of Gaura. In the third — the general cause of the *avatāra*: the gift of *prema*. In the fourth — the root cause of the *avatāra*. In the fifth — the truth of Nityānanda. In the sixth — the truth of Advaita set forth. In the seventh — the Pañca-tattva set forth, and its preaching. In the eighth — the introduction and the glory of the name. In the ninth — the description of the wish-fulfilling tree of devotion, and its preaching. In the tenth — the list of Gaura's associates. In the eleventh — the list of Nityānanda's associates. In the twelfth — the list of Advaita's and Gadādhara's associates. In the thirteenth — Gaura's birth pastime. In the fourteenth — the pastimes of childhood. In the fifteenth — the *paugaṇḍa* pastimes. In the sixteenth — the *kaiśora* pastimes. In the seventeenth — the pastimes of youth.</w:t>
      </w:r>
    </w:p>
    <w:p>
      <w:pPr>
        <w:keepNext/>
        <w:spacing w:before="160"/>
        <w:jc w:val="center"/>
      </w:pPr>
      <w:r>
        <w:rPr>
          <w:rFonts w:ascii="Nirmala UI" w:hAnsi="Nirmala UI" w:cs="Nirmala UI"/>
          <w:sz w:val="24"/>
          <w:szCs w:val="24"/>
        </w:rPr>
        <w:t>এই সপ্তদশ প্রকার ‘আদি-লীলা’র প্রবন্ধ ৷</w:t>
        <w:br/>
      </w:r>
      <w:r>
        <w:rPr>
          <w:rFonts w:ascii="Nirmala UI" w:hAnsi="Nirmala UI" w:cs="Nirmala UI"/>
          <w:sz w:val="24"/>
          <w:szCs w:val="24"/>
        </w:rPr>
        <w:t>দ্বাদশ প্রবন্ধ তাতে গ্রন্থ মুখবন্ধ ॥ ৩২৮ ॥</w:t>
      </w:r>
    </w:p>
    <w:p>
      <w:pPr>
        <w:keepNext/>
        <w:spacing w:after="0"/>
        <w:ind w:left="227"/>
      </w:pPr>
      <w:r>
        <w:rPr>
          <w:rFonts w:ascii="Times New Roman" w:hAnsi="Times New Roman"/>
          <w:i/>
          <w:sz w:val="20"/>
        </w:rPr>
        <w:t>ei saptadaśa prakāra ‘ādi-līlā’ra prabandha</w:t>
      </w:r>
    </w:p>
    <w:p>
      <w:pPr>
        <w:keepNext/>
        <w:spacing w:after="40"/>
        <w:ind w:left="227"/>
      </w:pPr>
      <w:r>
        <w:rPr>
          <w:rFonts w:ascii="Times New Roman" w:hAnsi="Times New Roman"/>
          <w:color w:val="555555"/>
          <w:sz w:val="18"/>
        </w:rPr>
        <w:t>these  seventeen  kinds  of the Ādi-līlā  chapters</w:t>
      </w:r>
    </w:p>
    <w:p>
      <w:pPr>
        <w:keepNext/>
        <w:spacing w:after="0"/>
        <w:ind w:left="227"/>
      </w:pPr>
      <w:r>
        <w:rPr>
          <w:rFonts w:ascii="Times New Roman" w:hAnsi="Times New Roman"/>
          <w:i/>
          <w:sz w:val="20"/>
        </w:rPr>
        <w:t>dvādaśa prabandha tāte grantha mukhabandha</w:t>
      </w:r>
    </w:p>
    <w:p>
      <w:pPr>
        <w:keepNext/>
        <w:spacing w:after="40"/>
        <w:ind w:left="227"/>
      </w:pPr>
      <w:r>
        <w:rPr>
          <w:rFonts w:ascii="Times New Roman" w:hAnsi="Times New Roman"/>
          <w:color w:val="555555"/>
          <w:sz w:val="18"/>
        </w:rPr>
        <w:t>twelve  chapters  of them  of the book  the preface</w:t>
      </w:r>
    </w:p>
    <w:p>
      <w:pPr>
        <w:spacing w:before="60"/>
        <w:jc w:val="both"/>
      </w:pPr>
      <w:r>
        <w:rPr>
          <w:b/>
        </w:rPr>
        <w:t xml:space="preserve">328 </w:t>
      </w:r>
      <w:r>
        <w:rPr>
          <w:rFonts w:ascii="Times New Roman" w:hAnsi="Times New Roman"/>
        </w:rPr>
        <w:t>These are the seventeen chapters of the Ādi-līlā; twelve of them form the preface to the book.</w:t>
      </w:r>
    </w:p>
    <w:p>
      <w:pPr>
        <w:keepNext/>
        <w:spacing w:before="160"/>
        <w:jc w:val="center"/>
      </w:pPr>
      <w:r>
        <w:rPr>
          <w:rFonts w:ascii="Nirmala UI" w:hAnsi="Nirmala UI" w:cs="Nirmala UI"/>
          <w:sz w:val="24"/>
          <w:szCs w:val="24"/>
        </w:rPr>
        <w:t>পঞ্চপ্রবন্ধে পঞ্চবয়স চরিত ৷</w:t>
        <w:br/>
      </w:r>
      <w:r>
        <w:rPr>
          <w:rFonts w:ascii="Nirmala UI" w:hAnsi="Nirmala UI" w:cs="Nirmala UI"/>
          <w:sz w:val="24"/>
          <w:szCs w:val="24"/>
        </w:rPr>
        <w:t>সংক্ষেপে কহিল অতি, — না কৈল বিস্তৃত ॥ ৩২৯ ॥</w:t>
      </w:r>
    </w:p>
    <w:p>
      <w:pPr>
        <w:keepNext/>
        <w:spacing w:after="0"/>
        <w:ind w:left="227"/>
      </w:pPr>
      <w:r>
        <w:rPr>
          <w:rFonts w:ascii="Times New Roman" w:hAnsi="Times New Roman"/>
          <w:i/>
          <w:sz w:val="20"/>
        </w:rPr>
        <w:t>pañca-prabandhe pañca-vayasa carita</w:t>
      </w:r>
    </w:p>
    <w:p>
      <w:pPr>
        <w:keepNext/>
        <w:spacing w:after="40"/>
        <w:ind w:left="227"/>
      </w:pPr>
      <w:r>
        <w:rPr>
          <w:rFonts w:ascii="Times New Roman" w:hAnsi="Times New Roman"/>
          <w:color w:val="555555"/>
          <w:sz w:val="18"/>
        </w:rPr>
        <w:t>in five chapters  of the five ages  the deeds</w:t>
      </w:r>
    </w:p>
    <w:p>
      <w:pPr>
        <w:keepNext/>
        <w:spacing w:after="0"/>
        <w:ind w:left="227"/>
      </w:pPr>
      <w:r>
        <w:rPr>
          <w:rFonts w:ascii="Times New Roman" w:hAnsi="Times New Roman"/>
          <w:i/>
          <w:sz w:val="20"/>
        </w:rPr>
        <w:t>saṅkṣepe kahila ati, — nā kaila vistṛta</w:t>
      </w:r>
    </w:p>
    <w:p>
      <w:pPr>
        <w:keepNext/>
        <w:spacing w:after="40"/>
        <w:ind w:left="227"/>
      </w:pPr>
      <w:r>
        <w:rPr>
          <w:rFonts w:ascii="Times New Roman" w:hAnsi="Times New Roman"/>
          <w:color w:val="555555"/>
          <w:sz w:val="18"/>
        </w:rPr>
        <w:t>in brief  I told  very  not  I made  extensive</w:t>
      </w:r>
    </w:p>
    <w:p>
      <w:pPr>
        <w:spacing w:before="60"/>
        <w:jc w:val="both"/>
      </w:pPr>
      <w:r>
        <w:rPr>
          <w:b/>
        </w:rPr>
        <w:t xml:space="preserve">329 </w:t>
      </w:r>
      <w:r>
        <w:rPr>
          <w:rFonts w:ascii="Times New Roman" w:hAnsi="Times New Roman"/>
        </w:rPr>
        <w:t>In five chapters I have told the deeds of the five ages, very briefly, without going into detail.</w:t>
      </w:r>
    </w:p>
    <w:p>
      <w:pPr>
        <w:jc w:val="both"/>
      </w:pPr>
      <w:r>
        <w:rPr>
          <w:b/>
          <w:i/>
          <w:sz w:val="20"/>
        </w:rPr>
        <w:t xml:space="preserve">Anubhāṣya. </w:t>
      </w:r>
      <w:r>
        <w:rPr>
          <w:rFonts w:ascii="Times New Roman" w:hAnsi="Times New Roman"/>
          <w:sz w:val="20"/>
        </w:rPr>
        <w:t>The Ādi-līlā has seventeen chapters, or sections (*prabandhas*). Of these, the first twelve are only the preface, or introduction, to the book. The following five chapters, from the thirteenth to the seventeenth, are five sections on the five ages: “birth,” “childhood” (*bālya*), “boyhood” (*paugaṇḍa*), “youth” (*kaiśora*) and “young manhood” (*yuvā*).</w:t>
      </w:r>
    </w:p>
    <w:p>
      <w:pPr>
        <w:keepNext/>
        <w:spacing w:before="160"/>
        <w:jc w:val="center"/>
      </w:pPr>
      <w:r>
        <w:rPr>
          <w:rFonts w:ascii="Nirmala UI" w:hAnsi="Nirmala UI" w:cs="Nirmala UI"/>
          <w:sz w:val="24"/>
          <w:szCs w:val="24"/>
        </w:rPr>
        <w:t>বৃন্দাবনদাস ইহা ‘চৈতন্যমঙ্গলে’ ৷</w:t>
        <w:br/>
      </w:r>
      <w:r>
        <w:rPr>
          <w:rFonts w:ascii="Nirmala UI" w:hAnsi="Nirmala UI" w:cs="Nirmala UI"/>
          <w:sz w:val="24"/>
          <w:szCs w:val="24"/>
        </w:rPr>
        <w:t>বিস্তারি’ বর্ণিলা নিত্যানন্দ-আজ্ঞা-বলে ॥ ৩৩০ ॥</w:t>
      </w:r>
    </w:p>
    <w:p>
      <w:pPr>
        <w:keepNext/>
        <w:spacing w:after="0"/>
        <w:ind w:left="227"/>
      </w:pPr>
      <w:r>
        <w:rPr>
          <w:rFonts w:ascii="Times New Roman" w:hAnsi="Times New Roman"/>
          <w:i/>
          <w:sz w:val="20"/>
        </w:rPr>
        <w:t>vṛndāvanadāsa ihā ‘caitanya-maṅgale’</w:t>
      </w:r>
    </w:p>
    <w:p>
      <w:pPr>
        <w:keepNext/>
        <w:spacing w:after="40"/>
        <w:ind w:left="227"/>
      </w:pPr>
      <w:r>
        <w:rPr>
          <w:rFonts w:ascii="Times New Roman" w:hAnsi="Times New Roman"/>
          <w:color w:val="555555"/>
          <w:sz w:val="18"/>
        </w:rPr>
        <w:t>Vṛndāvana dāsa  this  in the Caitanya-maṅgala</w:t>
      </w:r>
    </w:p>
    <w:p>
      <w:pPr>
        <w:keepNext/>
        <w:spacing w:after="0"/>
        <w:ind w:left="227"/>
      </w:pPr>
      <w:r>
        <w:rPr>
          <w:rFonts w:ascii="Times New Roman" w:hAnsi="Times New Roman"/>
          <w:i/>
          <w:sz w:val="20"/>
        </w:rPr>
        <w:t>vistāri’ varṇilā nityānanda-ājñā-bale</w:t>
      </w:r>
    </w:p>
    <w:p>
      <w:pPr>
        <w:keepNext/>
        <w:spacing w:after="40"/>
        <w:ind w:left="227"/>
      </w:pPr>
      <w:r>
        <w:rPr>
          <w:rFonts w:ascii="Times New Roman" w:hAnsi="Times New Roman"/>
          <w:color w:val="555555"/>
          <w:sz w:val="18"/>
        </w:rPr>
        <w:t>in detail  described  by the strength of Nityānanda’s order</w:t>
      </w:r>
    </w:p>
    <w:p>
      <w:pPr>
        <w:spacing w:before="60"/>
        <w:jc w:val="both"/>
      </w:pPr>
      <w:r>
        <w:rPr>
          <w:b/>
        </w:rPr>
        <w:t xml:space="preserve">330 </w:t>
      </w:r>
      <w:r>
        <w:rPr>
          <w:rFonts w:ascii="Times New Roman" w:hAnsi="Times New Roman"/>
        </w:rPr>
        <w:t>Vṛndāvana dāsa has described all this in detail in the *Caitanya-maṅgala*, by the strength of Nityānanda’s order.</w:t>
      </w:r>
      <w:r>
        <w:rPr>
          <w:rFonts w:ascii="Times New Roman" w:hAnsi="Times New Roman"/>
          <w:vertAlign w:val="superscript"/>
        </w:rPr>
        <w:t>6</w:t>
      </w:r>
    </w:p>
    <w:p>
      <w:pPr>
        <w:keepNext/>
        <w:spacing w:before="160"/>
        <w:jc w:val="center"/>
      </w:pPr>
      <w:r>
        <w:rPr>
          <w:rFonts w:ascii="Times New Roman" w:hAnsi="Times New Roman"/>
          <w:i/>
          <w:sz w:val="21"/>
        </w:rPr>
        <w:t>Gaura's pastimes are boundless —</w:t>
      </w:r>
    </w:p>
    <w:p>
      <w:pPr>
        <w:keepNext/>
        <w:jc w:val="center"/>
      </w:pPr>
      <w:r>
        <w:rPr>
          <w:rFonts w:ascii="Nirmala UI" w:hAnsi="Nirmala UI" w:cs="Nirmala UI"/>
          <w:sz w:val="24"/>
          <w:szCs w:val="24"/>
        </w:rPr>
        <w:t>শ্রীকৃষ্ণচৈতন্যলীলা — অদ্ভুত, অনন্ত ৷</w:t>
        <w:br/>
      </w:r>
      <w:r>
        <w:rPr>
          <w:rFonts w:ascii="Nirmala UI" w:hAnsi="Nirmala UI" w:cs="Nirmala UI"/>
          <w:sz w:val="24"/>
          <w:szCs w:val="24"/>
        </w:rPr>
        <w:t>ব্রহ্মা-শিব-শেষ যাঁর নাহি পায় অন্ত ॥ ৩৩১ ॥</w:t>
      </w:r>
    </w:p>
    <w:p>
      <w:pPr>
        <w:keepNext/>
        <w:spacing w:after="0"/>
        <w:ind w:left="227"/>
      </w:pPr>
      <w:r>
        <w:rPr>
          <w:rFonts w:ascii="Times New Roman" w:hAnsi="Times New Roman"/>
          <w:i/>
          <w:sz w:val="20"/>
        </w:rPr>
        <w:t>śrī-kṛṣṇa-caitanya-līlā — adbhuta, ananta</w:t>
      </w:r>
    </w:p>
    <w:p>
      <w:pPr>
        <w:keepNext/>
        <w:spacing w:after="40"/>
        <w:ind w:left="227"/>
      </w:pPr>
      <w:r>
        <w:rPr>
          <w:rFonts w:ascii="Times New Roman" w:hAnsi="Times New Roman"/>
          <w:color w:val="555555"/>
          <w:sz w:val="18"/>
        </w:rPr>
        <w:t>Śrī Kṛṣṇa Caitanya’s pastimes  wondrous  endless</w:t>
      </w:r>
    </w:p>
    <w:p>
      <w:pPr>
        <w:keepNext/>
        <w:spacing w:after="0"/>
        <w:ind w:left="227"/>
      </w:pPr>
      <w:r>
        <w:rPr>
          <w:rFonts w:ascii="Times New Roman" w:hAnsi="Times New Roman"/>
          <w:i/>
          <w:sz w:val="20"/>
        </w:rPr>
        <w:t>brahmā-śiva-śeṣa yām̐ra nāhi pāya anta</w:t>
      </w:r>
    </w:p>
    <w:p>
      <w:pPr>
        <w:keepNext/>
        <w:spacing w:after="40"/>
        <w:ind w:left="227"/>
      </w:pPr>
      <w:r>
        <w:rPr>
          <w:rFonts w:ascii="Times New Roman" w:hAnsi="Times New Roman"/>
          <w:color w:val="555555"/>
          <w:sz w:val="18"/>
        </w:rPr>
        <w:t>Brahmā  Śiva  Śeṣa  whose  not  reach  the end</w:t>
      </w:r>
    </w:p>
    <w:p>
      <w:pPr>
        <w:spacing w:before="60"/>
        <w:jc w:val="both"/>
      </w:pPr>
      <w:r>
        <w:rPr>
          <w:b/>
        </w:rPr>
        <w:t xml:space="preserve">331 </w:t>
      </w:r>
      <w:r>
        <w:rPr>
          <w:rFonts w:ascii="Times New Roman" w:hAnsi="Times New Roman"/>
        </w:rPr>
        <w:t>The pastimes of Śrī Kṛṣṇa Caitanya are wondrous and endless; even Brahmā, Śiva and Śeṣa cannot reach their end.</w:t>
      </w:r>
    </w:p>
    <w:p>
      <w:pPr>
        <w:jc w:val="both"/>
      </w:pPr>
      <w:r>
        <w:rPr>
          <w:b/>
          <w:i/>
          <w:sz w:val="20"/>
        </w:rPr>
        <w:t xml:space="preserve">Anubhāṣya. </w:t>
      </w:r>
      <w:r>
        <w:rPr>
          <w:rFonts w:ascii="Times New Roman" w:hAnsi="Times New Roman"/>
          <w:sz w:val="20"/>
        </w:rPr>
        <w:t>See Madhya 21.10 and 12, and *Śrīmad-Bhāgavatam* 2.7.41, 10.14.7 and other verses.</w:t>
      </w:r>
    </w:p>
    <w:p>
      <w:pPr>
        <w:keepNext/>
        <w:spacing w:before="160"/>
        <w:jc w:val="center"/>
      </w:pPr>
      <w:r>
        <w:rPr>
          <w:rFonts w:ascii="Times New Roman" w:hAnsi="Times New Roman"/>
          <w:i/>
          <w:sz w:val="21"/>
        </w:rPr>
        <w:t>The supreme good for those who hear and chant Gaura's pastimes —</w:t>
      </w:r>
    </w:p>
    <w:p>
      <w:pPr>
        <w:keepNext/>
        <w:jc w:val="center"/>
      </w:pPr>
      <w:r>
        <w:rPr>
          <w:rFonts w:ascii="Nirmala UI" w:hAnsi="Nirmala UI" w:cs="Nirmala UI"/>
          <w:sz w:val="24"/>
          <w:szCs w:val="24"/>
        </w:rPr>
        <w:t>যে যেই অংশ কহে, শুনে সেই ধন্য ৷</w:t>
        <w:br/>
      </w:r>
      <w:r>
        <w:rPr>
          <w:rFonts w:ascii="Nirmala UI" w:hAnsi="Nirmala UI" w:cs="Nirmala UI"/>
          <w:sz w:val="24"/>
          <w:szCs w:val="24"/>
        </w:rPr>
        <w:t>অচিরে মিলিবে তারে শ্রীকৃষ্ণচৈতন্য ॥ ৩৩২ ॥</w:t>
      </w:r>
    </w:p>
    <w:p>
      <w:pPr>
        <w:keepNext/>
        <w:spacing w:after="0"/>
        <w:ind w:left="227"/>
      </w:pPr>
      <w:r>
        <w:rPr>
          <w:rFonts w:ascii="Times New Roman" w:hAnsi="Times New Roman"/>
          <w:i/>
          <w:sz w:val="20"/>
        </w:rPr>
        <w:t>ye yei aṁśa kahe, śune sei dhanya</w:t>
      </w:r>
    </w:p>
    <w:p>
      <w:pPr>
        <w:keepNext/>
        <w:spacing w:after="40"/>
        <w:ind w:left="227"/>
      </w:pPr>
      <w:r>
        <w:rPr>
          <w:rFonts w:ascii="Times New Roman" w:hAnsi="Times New Roman"/>
          <w:color w:val="555555"/>
          <w:sz w:val="18"/>
        </w:rPr>
        <w:t>who  whatever  part  tells  hears  he  blessed</w:t>
      </w:r>
    </w:p>
    <w:p>
      <w:pPr>
        <w:keepNext/>
        <w:spacing w:after="0"/>
        <w:ind w:left="227"/>
      </w:pPr>
      <w:r>
        <w:rPr>
          <w:rFonts w:ascii="Times New Roman" w:hAnsi="Times New Roman"/>
          <w:i/>
          <w:sz w:val="20"/>
        </w:rPr>
        <w:t>acire milibe tāre śrī-kṛṣṇa-caitanya</w:t>
      </w:r>
    </w:p>
    <w:p>
      <w:pPr>
        <w:keepNext/>
        <w:spacing w:after="40"/>
        <w:ind w:left="227"/>
      </w:pPr>
      <w:r>
        <w:rPr>
          <w:rFonts w:ascii="Times New Roman" w:hAnsi="Times New Roman"/>
          <w:color w:val="555555"/>
          <w:sz w:val="18"/>
        </w:rPr>
        <w:t>soon  will meet  him  Śrī Kṛṣṇa Caitanya</w:t>
      </w:r>
    </w:p>
    <w:p>
      <w:pPr>
        <w:spacing w:before="60"/>
        <w:jc w:val="both"/>
      </w:pPr>
      <w:r>
        <w:rPr>
          <w:b/>
        </w:rPr>
        <w:t xml:space="preserve">332 </w:t>
      </w:r>
      <w:r>
        <w:rPr>
          <w:rFonts w:ascii="Times New Roman" w:hAnsi="Times New Roman"/>
        </w:rPr>
        <w:t>Whoever tells or hears any part of them is blessed; soon Śrī Kṛṣṇa Caitanya will meet him —</w:t>
      </w:r>
    </w:p>
    <w:p>
      <w:pPr>
        <w:keepNext/>
        <w:spacing w:before="160"/>
        <w:jc w:val="center"/>
      </w:pPr>
      <w:r>
        <w:rPr>
          <w:rFonts w:ascii="Nirmala UI" w:hAnsi="Nirmala UI" w:cs="Nirmala UI"/>
          <w:sz w:val="24"/>
          <w:szCs w:val="24"/>
        </w:rPr>
        <w:t>শ্রীকৃষ্ণচৈতন্য, অদ্বৈত, নিত্যানন্দ ৷</w:t>
        <w:br/>
      </w:r>
      <w:r>
        <w:rPr>
          <w:rFonts w:ascii="Nirmala UI" w:hAnsi="Nirmala UI" w:cs="Nirmala UI"/>
          <w:sz w:val="24"/>
          <w:szCs w:val="24"/>
        </w:rPr>
        <w:t>শ্রীবাস-গদাধরাদি যত ভক্তবৃন্দ ॥ ৩৩৩ ॥</w:t>
      </w:r>
    </w:p>
    <w:p>
      <w:pPr>
        <w:keepNext/>
        <w:spacing w:after="0"/>
        <w:ind w:left="227"/>
      </w:pPr>
      <w:r>
        <w:rPr>
          <w:rFonts w:ascii="Times New Roman" w:hAnsi="Times New Roman"/>
          <w:i/>
          <w:sz w:val="20"/>
        </w:rPr>
        <w:t>śrī-kṛṣṇa-caitanya, advaita, nityānanda</w:t>
      </w:r>
    </w:p>
    <w:p>
      <w:pPr>
        <w:keepNext/>
        <w:spacing w:after="40"/>
        <w:ind w:left="227"/>
      </w:pPr>
      <w:r>
        <w:rPr>
          <w:rFonts w:ascii="Times New Roman" w:hAnsi="Times New Roman"/>
          <w:color w:val="555555"/>
          <w:sz w:val="18"/>
        </w:rPr>
        <w:t>Śrī Kṛṣṇa Caitanya  Advaita  Nityānanda</w:t>
      </w:r>
    </w:p>
    <w:p>
      <w:pPr>
        <w:keepNext/>
        <w:spacing w:after="0"/>
        <w:ind w:left="227"/>
      </w:pPr>
      <w:r>
        <w:rPr>
          <w:rFonts w:ascii="Times New Roman" w:hAnsi="Times New Roman"/>
          <w:i/>
          <w:sz w:val="20"/>
        </w:rPr>
        <w:t>śrīvāsa-gadādharādi yata bhakta-vṛnda</w:t>
      </w:r>
    </w:p>
    <w:p>
      <w:pPr>
        <w:keepNext/>
        <w:spacing w:after="40"/>
        <w:ind w:left="227"/>
      </w:pPr>
      <w:r>
        <w:rPr>
          <w:rFonts w:ascii="Times New Roman" w:hAnsi="Times New Roman"/>
          <w:color w:val="555555"/>
          <w:sz w:val="18"/>
        </w:rPr>
        <w:t>Śrīvāsa  Gadādhara and the others  all  the host of devotees</w:t>
      </w:r>
    </w:p>
    <w:p>
      <w:pPr>
        <w:spacing w:before="60"/>
        <w:jc w:val="both"/>
      </w:pPr>
      <w:r>
        <w:rPr>
          <w:b/>
        </w:rPr>
        <w:t xml:space="preserve">333 </w:t>
      </w:r>
      <w:r>
        <w:rPr>
          <w:rFonts w:ascii="Times New Roman" w:hAnsi="Times New Roman"/>
        </w:rPr>
        <w:t>Śrī Kṛṣṇa Caitanya, Advaita and Nityānanda, Śrīvāsa, Gadādhara and the whole host of devotees.</w:t>
      </w:r>
    </w:p>
    <w:p>
      <w:pPr>
        <w:keepNext/>
        <w:spacing w:before="160"/>
        <w:jc w:val="center"/>
      </w:pPr>
      <w:r>
        <w:rPr>
          <w:rFonts w:ascii="Times New Roman" w:hAnsi="Times New Roman"/>
          <w:i/>
          <w:sz w:val="21"/>
        </w:rPr>
        <w:t>Homage to the devotees who live in Vṛndāvana —</w:t>
      </w:r>
    </w:p>
    <w:p>
      <w:pPr>
        <w:keepNext/>
        <w:jc w:val="center"/>
      </w:pPr>
      <w:r>
        <w:rPr>
          <w:rFonts w:ascii="Nirmala UI" w:hAnsi="Nirmala UI" w:cs="Nirmala UI"/>
          <w:sz w:val="24"/>
          <w:szCs w:val="24"/>
        </w:rPr>
        <w:t>যত যত ভক্তগণ বৈসে বৃন্দাবনে ৷</w:t>
        <w:br/>
      </w:r>
      <w:r>
        <w:rPr>
          <w:rFonts w:ascii="Nirmala UI" w:hAnsi="Nirmala UI" w:cs="Nirmala UI"/>
          <w:sz w:val="24"/>
          <w:szCs w:val="24"/>
        </w:rPr>
        <w:t>নম্র হঞা শিরে ধরোঁ সবার চরণে ॥ ৩৩৪ ॥</w:t>
      </w:r>
    </w:p>
    <w:p>
      <w:pPr>
        <w:keepNext/>
        <w:spacing w:after="0"/>
        <w:ind w:left="227"/>
      </w:pPr>
      <w:r>
        <w:rPr>
          <w:rFonts w:ascii="Times New Roman" w:hAnsi="Times New Roman"/>
          <w:i/>
          <w:sz w:val="20"/>
        </w:rPr>
        <w:t>yata yata bhakta-gaṇa vaise vṛndāvane</w:t>
      </w:r>
    </w:p>
    <w:p>
      <w:pPr>
        <w:keepNext/>
        <w:spacing w:after="40"/>
        <w:ind w:left="227"/>
      </w:pPr>
      <w:r>
        <w:rPr>
          <w:rFonts w:ascii="Times New Roman" w:hAnsi="Times New Roman"/>
          <w:color w:val="555555"/>
          <w:sz w:val="18"/>
        </w:rPr>
        <w:t>as many  as many  devotees  dwell  in Vṛndāvana</w:t>
      </w:r>
    </w:p>
    <w:p>
      <w:pPr>
        <w:keepNext/>
        <w:spacing w:after="0"/>
        <w:ind w:left="227"/>
      </w:pPr>
      <w:r>
        <w:rPr>
          <w:rFonts w:ascii="Times New Roman" w:hAnsi="Times New Roman"/>
          <w:i/>
          <w:sz w:val="20"/>
        </w:rPr>
        <w:t>namra hañā śire dharom̐ sabāra caraṇe</w:t>
      </w:r>
    </w:p>
    <w:p>
      <w:pPr>
        <w:keepNext/>
        <w:spacing w:after="40"/>
        <w:ind w:left="227"/>
      </w:pPr>
      <w:r>
        <w:rPr>
          <w:rFonts w:ascii="Times New Roman" w:hAnsi="Times New Roman"/>
          <w:color w:val="555555"/>
          <w:sz w:val="18"/>
        </w:rPr>
        <w:t>humble  becoming  on my head  I hold  of all  the feet</w:t>
      </w:r>
    </w:p>
    <w:p>
      <w:pPr>
        <w:spacing w:before="60"/>
        <w:jc w:val="both"/>
      </w:pPr>
      <w:r>
        <w:rPr>
          <w:b/>
        </w:rPr>
        <w:t xml:space="preserve">334 </w:t>
      </w:r>
      <w:r>
        <w:rPr>
          <w:rFonts w:ascii="Times New Roman" w:hAnsi="Times New Roman"/>
        </w:rPr>
        <w:t>All the devotees who dwell in Vṛndāvana — humbly I place the feet of them all upon my head.</w:t>
      </w:r>
    </w:p>
    <w:p>
      <w:pPr>
        <w:keepNext/>
        <w:spacing w:before="160"/>
        <w:jc w:val="center"/>
      </w:pPr>
      <w:r>
        <w:rPr>
          <w:rFonts w:ascii="Times New Roman" w:hAnsi="Times New Roman"/>
          <w:i/>
          <w:sz w:val="21"/>
        </w:rPr>
        <w:t>Obeisance to the gurus —</w:t>
      </w:r>
    </w:p>
    <w:p>
      <w:pPr>
        <w:keepNext/>
        <w:jc w:val="center"/>
      </w:pPr>
      <w:r>
        <w:rPr>
          <w:rFonts w:ascii="Nirmala UI" w:hAnsi="Nirmala UI" w:cs="Nirmala UI"/>
          <w:sz w:val="24"/>
          <w:szCs w:val="24"/>
        </w:rPr>
        <w:t>শ্রীস্বরূপ-শ্রীরূপ-শ্রীসনাতন ৷</w:t>
        <w:br/>
      </w:r>
      <w:r>
        <w:rPr>
          <w:rFonts w:ascii="Nirmala UI" w:hAnsi="Nirmala UI" w:cs="Nirmala UI"/>
          <w:sz w:val="24"/>
          <w:szCs w:val="24"/>
        </w:rPr>
        <w:t>শ্রীরঘুনাথদাস, আর শ্রীজীব-চরণ ॥ ৩৩৫ ॥</w:t>
      </w:r>
    </w:p>
    <w:p>
      <w:pPr>
        <w:keepNext/>
        <w:jc w:val="center"/>
      </w:pPr>
      <w:r>
        <w:rPr>
          <w:rFonts w:ascii="Nirmala UI" w:hAnsi="Nirmala UI" w:cs="Nirmala UI"/>
          <w:sz w:val="24"/>
          <w:szCs w:val="24"/>
        </w:rPr>
        <w:t>শিরে ধরি বন্দোঁ, নিত্য করোঁ তাঁর আশ ৷</w:t>
        <w:br/>
      </w:r>
      <w:r>
        <w:rPr>
          <w:rFonts w:ascii="Nirmala UI" w:hAnsi="Nirmala UI" w:cs="Nirmala UI"/>
          <w:sz w:val="24"/>
          <w:szCs w:val="24"/>
        </w:rPr>
        <w:t>চৈতন্যচরিতামৃত কহে কৃষ্ণদাস ॥ ৩৩৬ ॥</w:t>
      </w:r>
    </w:p>
    <w:p>
      <w:pPr>
        <w:keepNext/>
        <w:spacing w:after="0"/>
        <w:ind w:left="227"/>
      </w:pPr>
      <w:r>
        <w:rPr>
          <w:rFonts w:ascii="Times New Roman" w:hAnsi="Times New Roman"/>
          <w:i/>
          <w:sz w:val="20"/>
        </w:rPr>
        <w:t>śrī-svarūpa-śrī-rūpa-śrī-sanātana</w:t>
      </w:r>
    </w:p>
    <w:p>
      <w:pPr>
        <w:keepNext/>
        <w:spacing w:after="40"/>
        <w:ind w:left="227"/>
      </w:pPr>
      <w:r>
        <w:rPr>
          <w:rFonts w:ascii="Times New Roman" w:hAnsi="Times New Roman"/>
          <w:color w:val="555555"/>
          <w:sz w:val="18"/>
        </w:rPr>
        <w:t>Śrī Svarūpa  Śrī Rūpa  Śrī Sanātana</w:t>
      </w:r>
    </w:p>
    <w:p>
      <w:pPr>
        <w:keepNext/>
        <w:spacing w:after="0"/>
        <w:ind w:left="227"/>
      </w:pPr>
      <w:r>
        <w:rPr>
          <w:rFonts w:ascii="Times New Roman" w:hAnsi="Times New Roman"/>
          <w:i/>
          <w:sz w:val="20"/>
        </w:rPr>
        <w:t>śrī-raghunātha-dāsa, āra śrī-jīva-caraṇa</w:t>
      </w:r>
    </w:p>
    <w:p>
      <w:pPr>
        <w:keepNext/>
        <w:spacing w:after="40"/>
        <w:ind w:left="227"/>
      </w:pPr>
      <w:r>
        <w:rPr>
          <w:rFonts w:ascii="Times New Roman" w:hAnsi="Times New Roman"/>
          <w:color w:val="555555"/>
          <w:sz w:val="18"/>
        </w:rPr>
        <w:t>Śrī Raghunātha dāsa  and  Śrī Jīva’s  feet</w:t>
      </w:r>
    </w:p>
    <w:p>
      <w:pPr>
        <w:keepNext/>
        <w:spacing w:after="0"/>
        <w:ind w:left="227"/>
      </w:pPr>
      <w:r>
        <w:rPr>
          <w:rFonts w:ascii="Times New Roman" w:hAnsi="Times New Roman"/>
          <w:i/>
          <w:sz w:val="20"/>
        </w:rPr>
        <w:t>śire dhari vandom̐, nitya karom̐ tām̐ra āśa</w:t>
      </w:r>
    </w:p>
    <w:p>
      <w:pPr>
        <w:keepNext/>
        <w:spacing w:after="40"/>
        <w:ind w:left="227"/>
      </w:pPr>
      <w:r>
        <w:rPr>
          <w:rFonts w:ascii="Times New Roman" w:hAnsi="Times New Roman"/>
          <w:color w:val="555555"/>
          <w:sz w:val="18"/>
        </w:rPr>
        <w:t>on my head  holding  I worship  always  I make  their  hope</w:t>
      </w:r>
    </w:p>
    <w:p>
      <w:pPr>
        <w:keepNext/>
        <w:spacing w:after="0"/>
        <w:ind w:left="227"/>
      </w:pPr>
      <w:r>
        <w:rPr>
          <w:rFonts w:ascii="Times New Roman" w:hAnsi="Times New Roman"/>
          <w:i/>
          <w:sz w:val="20"/>
        </w:rPr>
        <w:t>caitanya-caritāmṛta kahe kṛṣṇadāsa</w:t>
      </w:r>
    </w:p>
    <w:p>
      <w:pPr>
        <w:keepNext/>
        <w:spacing w:after="40"/>
        <w:ind w:left="227"/>
      </w:pPr>
      <w:r>
        <w:rPr>
          <w:rFonts w:ascii="Times New Roman" w:hAnsi="Times New Roman"/>
          <w:color w:val="555555"/>
          <w:sz w:val="18"/>
        </w:rPr>
        <w:t>Caitanya-caritāmṛta  tells  Kṛṣṇadāsa</w:t>
      </w:r>
    </w:p>
    <w:p>
      <w:pPr>
        <w:spacing w:before="60"/>
        <w:jc w:val="both"/>
      </w:pPr>
      <w:r>
        <w:rPr>
          <w:b/>
        </w:rPr>
        <w:t xml:space="preserve">335–336 </w:t>
      </w:r>
      <w:r>
        <w:rPr>
          <w:rFonts w:ascii="Times New Roman" w:hAnsi="Times New Roman"/>
        </w:rPr>
        <w:t xml:space="preserve">Placing on my head the feet of Śrī Svarūpa, Śrī Rūpa, Śrī Sanātana, Śrī Raghunātha dāsa and Śrī Jīva, I bow to them, and ever hoping for their mercy, I, Kṛṣṇadāsa, narrate the *Caitanya-caritāmṛta*. </w:t>
      </w:r>
    </w:p>
    <w:p>
      <w:pPr>
        <w:jc w:val="both"/>
      </w:pPr>
      <w:r>
        <w:rPr>
          <w:b/>
          <w:i/>
          <w:sz w:val="20"/>
        </w:rPr>
        <w:t xml:space="preserve">Anubhāṣya. </w:t>
      </w:r>
      <w:r>
        <w:rPr>
          <w:rFonts w:ascii="Times New Roman" w:hAnsi="Times New Roman"/>
          <w:b/>
          <w:sz w:val="20"/>
        </w:rPr>
        <w:t>Śrī Svarūpa</w:t>
      </w:r>
      <w:r>
        <w:rPr>
          <w:rFonts w:ascii="Times New Roman" w:hAnsi="Times New Roman"/>
          <w:sz w:val="20"/>
        </w:rPr>
        <w:t xml:space="preserve"> — Śrī Svarūpa Dāmodara; see Madhya 10.102–127 and the *Anubhāṣya*.</w:t>
      </w:r>
    </w:p>
    <w:p>
      <w:pPr>
        <w:jc w:val="both"/>
      </w:pPr>
      <w:r>
        <w:rPr>
          <w:rFonts w:ascii="Times New Roman" w:hAnsi="Times New Roman"/>
          <w:sz w:val="20"/>
        </w:rPr>
        <w:t>*Thus ends the seventeenth chapter of the “Anubhāṣya.”*</w:t>
      </w:r>
    </w:p>
    <w:p>
      <w:pPr>
        <w:pStyle w:val="Heading2"/>
      </w:pPr>
      <w:r>
        <w:t>Notes</w:t>
      </w:r>
    </w:p>
    <w:p>
      <w:r>
        <w:rPr>
          <w:sz w:val="19"/>
        </w:rPr>
        <w:t xml:space="preserve">1. </w:t>
      </w:r>
      <w:r>
        <w:rPr>
          <w:rFonts w:ascii="Times New Roman" w:hAnsi="Times New Roman"/>
          <w:sz w:val="19"/>
        </w:rPr>
        <w:t>In the edition this verse is misnumbered “62”.</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The verse is quoted in the *Malamāsa-tattva* (so the edition’s heading).</w:t>
      </w:r>
    </w:p>
    <w:p>
      <w:r>
        <w:rPr>
          <w:sz w:val="19"/>
        </w:rPr>
        <w:t xml:space="preserve">4. </w:t>
      </w:r>
      <w:r>
        <w:rPr>
          <w:rFonts w:ascii="Times New Roman" w:hAnsi="Times New Roman"/>
          <w:sz w:val="19"/>
        </w:rPr>
        <w:t>“Bringing Kṛṣṇa down”: by His call Advaita brought Kṛṣṇa into this world (cf. Ādi 3).</w:t>
      </w:r>
    </w:p>
    <w:p>
      <w:r>
        <w:rPr>
          <w:sz w:val="19"/>
        </w:rPr>
        <w:t xml:space="preserve">5. </w:t>
      </w:r>
      <w:r>
        <w:rPr>
          <w:rFonts w:ascii="Times New Roman" w:hAnsi="Times New Roman"/>
          <w:sz w:val="19"/>
        </w:rPr>
        <w:t>Paṇḍita Gosāñi is Gadādhara Paṇḍita.</w:t>
      </w:r>
    </w:p>
    <w:p>
      <w:r>
        <w:rPr>
          <w:sz w:val="19"/>
        </w:rPr>
        <w:t xml:space="preserve">6. </w:t>
      </w:r>
      <w:r>
        <w:rPr>
          <w:rFonts w:ascii="Times New Roman" w:hAnsi="Times New Roman"/>
          <w:sz w:val="19"/>
        </w:rPr>
        <w:t>*Caitanya-maṅgala* is the original title of the *Caitanya-bhāgavata* (cf. Ādi 8.33–35).</w:t>
      </w:r>
    </w:p>
    <w:p>
      <w:r>
        <w:rPr>
          <w:sz w:val="19"/>
        </w:rPr>
        <w:t xml:space="preserve">7. </w:t>
      </w:r>
      <w:r>
        <w:rPr>
          <w:rFonts w:ascii="Times New Roman" w:hAnsi="Times New Roman"/>
          <w:sz w:val="19"/>
        </w:rPr>
        <w:t>So in the edition: *taror api*; the verse reads *taror iva*.</w:t>
      </w:r>
    </w:p>
    <w:p>
      <w:r>
        <w:rPr>
          <w:sz w:val="19"/>
        </w:rPr>
        <w:t xml:space="preserve">8. </w:t>
      </w:r>
      <w:r>
        <w:rPr>
          <w:rFonts w:ascii="Times New Roman" w:hAnsi="Times New Roman"/>
          <w:sz w:val="19"/>
        </w:rPr>
        <w:t>In the numbering now accepted, 10.81.16.</w:t>
      </w:r>
    </w:p>
    <w:p>
      <w:r>
        <w:rPr>
          <w:sz w:val="19"/>
        </w:rPr>
        <w:t xml:space="preserve">9. </w:t>
      </w:r>
      <w:r>
        <w:rPr>
          <w:rFonts w:ascii="Times New Roman" w:hAnsi="Times New Roman"/>
          <w:sz w:val="19"/>
        </w:rPr>
        <w:t>Unclear passage: “সন্ধ্যা ধন্য দিগন্তর” (literally “evening, the horizons blessed”); the translation is tentative.</w:t>
      </w:r>
    </w:p>
    <w:p>
      <w:r>
        <w:rPr>
          <w:sz w:val="19"/>
        </w:rPr>
        <w:t xml:space="preserve">10. </w:t>
      </w:r>
      <w:r>
        <w:rPr>
          <w:rFonts w:ascii="Times New Roman" w:hAnsi="Times New Roman"/>
          <w:sz w:val="19"/>
        </w:rPr>
        <w:t>In the *smṛti*, a *golaka* is a son born to a widow after her husband's death (*Manu-saṁhitā* 3.174).</w:t>
      </w:r>
    </w:p>
    <w:p>
      <w:r>
        <w:rPr>
          <w:sz w:val="19"/>
        </w:rPr>
        <w:t xml:space="preserve">11. </w:t>
      </w:r>
      <w:r>
        <w:rPr>
          <w:rFonts w:ascii="Times New Roman" w:hAnsi="Times New Roman"/>
          <w:sz w:val="19"/>
        </w:rPr>
        <w:t>*Bhagavad-gītā*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